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D2693" w14:textId="66FC6FC6" w:rsidR="00E61527" w:rsidRDefault="00CC77D0" w:rsidP="00CC77D0">
      <w:pPr>
        <w:ind w:left="2694"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547DBA54" w14:textId="558D1903" w:rsidR="00E61527" w:rsidRDefault="00CC77D0" w:rsidP="00CC77D0">
      <w:pPr>
        <w:ind w:left="2694" w:right="49"/>
        <w:jc w:val="both"/>
        <w:rPr>
          <w:rFonts w:ascii="Arial" w:hAnsi="Arial" w:cs="Arial"/>
          <w:b/>
          <w:sz w:val="26"/>
          <w:szCs w:val="26"/>
        </w:rPr>
      </w:pPr>
      <w:r>
        <w:rPr>
          <w:rFonts w:ascii="Arial" w:hAnsi="Arial" w:cs="Arial"/>
          <w:b/>
          <w:sz w:val="26"/>
          <w:szCs w:val="26"/>
        </w:rPr>
        <w:t>RECURSO DE REVISIÓN: 0165/2021</w:t>
      </w:r>
    </w:p>
    <w:p w14:paraId="76621C0D" w14:textId="6F877C98" w:rsidR="00E61527" w:rsidRDefault="00CC77D0" w:rsidP="00CC77D0">
      <w:pPr>
        <w:ind w:left="2694" w:right="49"/>
        <w:jc w:val="both"/>
        <w:rPr>
          <w:rFonts w:ascii="Arial" w:hAnsi="Arial" w:cs="Arial"/>
          <w:b/>
          <w:sz w:val="26"/>
          <w:szCs w:val="26"/>
        </w:rPr>
      </w:pPr>
      <w:r>
        <w:rPr>
          <w:rFonts w:ascii="Arial" w:hAnsi="Arial" w:cs="Arial"/>
          <w:b/>
          <w:sz w:val="26"/>
          <w:szCs w:val="26"/>
        </w:rPr>
        <w:t>EXPEDIENTE: 0020/2021 DE LA SEXTA SALA UNITARIA DE PRIMERA INSTANCIA</w:t>
      </w:r>
    </w:p>
    <w:p w14:paraId="2CDB2260" w14:textId="09ADB8A4" w:rsidR="00E61527" w:rsidRDefault="00CC77D0" w:rsidP="00CC77D0">
      <w:pPr>
        <w:ind w:left="2694" w:right="49"/>
        <w:jc w:val="both"/>
        <w:rPr>
          <w:rFonts w:ascii="Arial" w:hAnsi="Arial" w:cs="Arial"/>
          <w:b/>
          <w:sz w:val="26"/>
          <w:szCs w:val="26"/>
        </w:rPr>
      </w:pPr>
      <w:r>
        <w:rPr>
          <w:rFonts w:ascii="Arial" w:hAnsi="Arial" w:cs="Arial"/>
          <w:b/>
          <w:sz w:val="26"/>
          <w:szCs w:val="26"/>
        </w:rPr>
        <w:t>PONENTE: MAGISTRADO ELÍAS CORTÉS LÓPEZ.</w:t>
      </w:r>
    </w:p>
    <w:p w14:paraId="6D216C3C" w14:textId="77777777" w:rsidR="00E61527" w:rsidRPr="00EA0CCF" w:rsidRDefault="00E61527" w:rsidP="00E61527">
      <w:pPr>
        <w:spacing w:after="0" w:line="360" w:lineRule="auto"/>
        <w:ind w:right="49"/>
        <w:jc w:val="both"/>
        <w:rPr>
          <w:rFonts w:ascii="Arial" w:hAnsi="Arial" w:cs="Arial"/>
          <w:b/>
          <w:sz w:val="2"/>
          <w:szCs w:val="2"/>
        </w:rPr>
      </w:pPr>
    </w:p>
    <w:p w14:paraId="732154E4" w14:textId="77777777" w:rsidR="00BA2360" w:rsidRDefault="00BA2360" w:rsidP="00BA2360">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69D1726D" w14:textId="52E52B5C" w:rsidR="00332B8E" w:rsidRDefault="00293BB9" w:rsidP="00332B8E">
      <w:pPr>
        <w:spacing w:line="360" w:lineRule="auto"/>
        <w:ind w:right="49" w:firstLine="708"/>
        <w:jc w:val="both"/>
        <w:rPr>
          <w:rFonts w:ascii="Arial" w:hAnsi="Arial" w:cs="Arial"/>
          <w:sz w:val="26"/>
          <w:szCs w:val="26"/>
        </w:rPr>
      </w:pPr>
      <w:r w:rsidRPr="006051FD">
        <w:rPr>
          <w:rFonts w:ascii="Arial" w:hAnsi="Arial" w:cs="Arial"/>
          <w:sz w:val="26"/>
          <w:szCs w:val="26"/>
        </w:rPr>
        <w:t xml:space="preserve">Se tiene por recibido el cuaderno de revisión </w:t>
      </w:r>
      <w:r w:rsidR="00E81221" w:rsidRPr="006051FD">
        <w:rPr>
          <w:rFonts w:ascii="Arial" w:hAnsi="Arial" w:cs="Arial"/>
          <w:b/>
          <w:sz w:val="26"/>
          <w:szCs w:val="26"/>
        </w:rPr>
        <w:t>0</w:t>
      </w:r>
      <w:r w:rsidR="009A06AC" w:rsidRPr="006051FD">
        <w:rPr>
          <w:rFonts w:ascii="Arial" w:hAnsi="Arial" w:cs="Arial"/>
          <w:b/>
          <w:sz w:val="26"/>
          <w:szCs w:val="26"/>
        </w:rPr>
        <w:t>1</w:t>
      </w:r>
      <w:r w:rsidR="006A1E2D">
        <w:rPr>
          <w:rFonts w:ascii="Arial" w:hAnsi="Arial" w:cs="Arial"/>
          <w:b/>
          <w:sz w:val="26"/>
          <w:szCs w:val="26"/>
        </w:rPr>
        <w:t>65</w:t>
      </w:r>
      <w:r w:rsidRPr="006051FD">
        <w:rPr>
          <w:rFonts w:ascii="Arial" w:hAnsi="Arial" w:cs="Arial"/>
          <w:b/>
          <w:sz w:val="26"/>
          <w:szCs w:val="26"/>
        </w:rPr>
        <w:t>/20</w:t>
      </w:r>
      <w:r w:rsidR="009A06AC" w:rsidRPr="006051FD">
        <w:rPr>
          <w:rFonts w:ascii="Arial" w:hAnsi="Arial" w:cs="Arial"/>
          <w:b/>
          <w:sz w:val="26"/>
          <w:szCs w:val="26"/>
        </w:rPr>
        <w:t>2</w:t>
      </w:r>
      <w:r w:rsidR="00494F17" w:rsidRPr="006051FD">
        <w:rPr>
          <w:rFonts w:ascii="Arial" w:hAnsi="Arial" w:cs="Arial"/>
          <w:b/>
          <w:sz w:val="26"/>
          <w:szCs w:val="26"/>
        </w:rPr>
        <w:t>1</w:t>
      </w:r>
      <w:r w:rsidRPr="006051FD">
        <w:rPr>
          <w:rFonts w:ascii="Arial" w:hAnsi="Arial" w:cs="Arial"/>
          <w:b/>
          <w:sz w:val="26"/>
          <w:szCs w:val="26"/>
        </w:rPr>
        <w:t xml:space="preserve"> </w:t>
      </w:r>
      <w:r w:rsidRPr="006051FD">
        <w:rPr>
          <w:rFonts w:ascii="Arial" w:hAnsi="Arial" w:cs="Arial"/>
          <w:sz w:val="26"/>
          <w:szCs w:val="26"/>
        </w:rPr>
        <w:t xml:space="preserve">que remite la Secretaría General de Acuerdos, con motivo del recurso de revisión interpuesto por </w:t>
      </w:r>
      <w:r w:rsidR="006A1E2D" w:rsidRPr="00332B8E">
        <w:rPr>
          <w:rFonts w:ascii="Arial" w:hAnsi="Arial" w:cs="Arial"/>
          <w:bCs/>
          <w:sz w:val="26"/>
          <w:szCs w:val="26"/>
        </w:rPr>
        <w:t>la</w:t>
      </w:r>
      <w:r w:rsidR="006A1E2D">
        <w:rPr>
          <w:rFonts w:ascii="Arial" w:hAnsi="Arial" w:cs="Arial"/>
          <w:b/>
          <w:bCs/>
          <w:sz w:val="26"/>
          <w:szCs w:val="26"/>
        </w:rPr>
        <w:t xml:space="preserve"> </w:t>
      </w:r>
      <w:r w:rsidR="0071232B">
        <w:rPr>
          <w:rFonts w:ascii="Arial" w:hAnsi="Arial" w:cs="Arial"/>
          <w:b/>
          <w:bCs/>
          <w:sz w:val="26"/>
          <w:szCs w:val="26"/>
        </w:rPr>
        <w:t>SÍNDICO PRIMERO DEL MUNICIPIO DE OAXACA DE JUÁREZ, OAXACA</w:t>
      </w:r>
      <w:r w:rsidRPr="006051FD">
        <w:rPr>
          <w:rFonts w:ascii="Arial" w:hAnsi="Arial" w:cs="Arial"/>
          <w:b/>
          <w:sz w:val="26"/>
          <w:szCs w:val="26"/>
        </w:rPr>
        <w:t>,</w:t>
      </w:r>
      <w:r w:rsidRPr="006051FD">
        <w:rPr>
          <w:rFonts w:ascii="Arial" w:hAnsi="Arial" w:cs="Arial"/>
          <w:sz w:val="26"/>
          <w:szCs w:val="26"/>
        </w:rPr>
        <w:t xml:space="preserve"> en contra del acuerdo de </w:t>
      </w:r>
      <w:r w:rsidR="006A1E2D">
        <w:rPr>
          <w:rFonts w:ascii="Arial" w:hAnsi="Arial" w:cs="Arial"/>
          <w:sz w:val="26"/>
          <w:szCs w:val="26"/>
        </w:rPr>
        <w:t>doce de abril de dos mil veintiuno</w:t>
      </w:r>
      <w:r w:rsidRPr="006051FD">
        <w:rPr>
          <w:rFonts w:ascii="Arial" w:hAnsi="Arial" w:cs="Arial"/>
          <w:sz w:val="26"/>
          <w:szCs w:val="26"/>
        </w:rPr>
        <w:t xml:space="preserve"> dictado en el expediente </w:t>
      </w:r>
      <w:r w:rsidR="00E81221" w:rsidRPr="006051FD">
        <w:rPr>
          <w:rFonts w:ascii="Arial" w:hAnsi="Arial" w:cs="Arial"/>
          <w:b/>
          <w:sz w:val="26"/>
          <w:szCs w:val="26"/>
        </w:rPr>
        <w:t>00</w:t>
      </w:r>
      <w:r w:rsidR="006A1E2D">
        <w:rPr>
          <w:rFonts w:ascii="Arial" w:hAnsi="Arial" w:cs="Arial"/>
          <w:b/>
          <w:sz w:val="26"/>
          <w:szCs w:val="26"/>
        </w:rPr>
        <w:t>20</w:t>
      </w:r>
      <w:r w:rsidRPr="006051FD">
        <w:rPr>
          <w:rFonts w:ascii="Arial" w:hAnsi="Arial" w:cs="Arial"/>
          <w:b/>
          <w:sz w:val="26"/>
          <w:szCs w:val="26"/>
        </w:rPr>
        <w:t>/20</w:t>
      </w:r>
      <w:r w:rsidR="009A06AC" w:rsidRPr="006051FD">
        <w:rPr>
          <w:rFonts w:ascii="Arial" w:hAnsi="Arial" w:cs="Arial"/>
          <w:b/>
          <w:sz w:val="26"/>
          <w:szCs w:val="26"/>
        </w:rPr>
        <w:t>2</w:t>
      </w:r>
      <w:r w:rsidR="00494F17" w:rsidRPr="006051FD">
        <w:rPr>
          <w:rFonts w:ascii="Arial" w:hAnsi="Arial" w:cs="Arial"/>
          <w:b/>
          <w:sz w:val="26"/>
          <w:szCs w:val="26"/>
        </w:rPr>
        <w:t>1</w:t>
      </w:r>
      <w:r w:rsidRPr="006051FD">
        <w:rPr>
          <w:rFonts w:ascii="Arial" w:hAnsi="Arial" w:cs="Arial"/>
          <w:b/>
          <w:sz w:val="26"/>
          <w:szCs w:val="26"/>
        </w:rPr>
        <w:t xml:space="preserve"> </w:t>
      </w:r>
      <w:r w:rsidRPr="006051FD">
        <w:rPr>
          <w:rFonts w:ascii="Arial" w:hAnsi="Arial" w:cs="Arial"/>
          <w:sz w:val="26"/>
          <w:szCs w:val="26"/>
        </w:rPr>
        <w:t>de</w:t>
      </w:r>
      <w:r w:rsidR="00332B8E">
        <w:rPr>
          <w:rFonts w:ascii="Arial" w:hAnsi="Arial" w:cs="Arial"/>
          <w:sz w:val="26"/>
          <w:szCs w:val="26"/>
        </w:rPr>
        <w:t xml:space="preserve"> </w:t>
      </w:r>
      <w:r w:rsidRPr="006051FD">
        <w:rPr>
          <w:rFonts w:ascii="Arial" w:hAnsi="Arial" w:cs="Arial"/>
          <w:sz w:val="26"/>
          <w:szCs w:val="26"/>
        </w:rPr>
        <w:t xml:space="preserve">la </w:t>
      </w:r>
      <w:r w:rsidR="006A1E2D">
        <w:rPr>
          <w:rFonts w:ascii="Arial" w:hAnsi="Arial" w:cs="Arial"/>
          <w:sz w:val="26"/>
          <w:szCs w:val="26"/>
        </w:rPr>
        <w:t>Sexta</w:t>
      </w:r>
      <w:r w:rsidR="00494F17" w:rsidRPr="006051FD">
        <w:rPr>
          <w:rFonts w:ascii="Arial" w:hAnsi="Arial" w:cs="Arial"/>
          <w:sz w:val="26"/>
          <w:szCs w:val="26"/>
        </w:rPr>
        <w:t xml:space="preserve"> </w:t>
      </w:r>
      <w:r w:rsidRPr="006051FD">
        <w:rPr>
          <w:rFonts w:ascii="Arial" w:hAnsi="Arial" w:cs="Arial"/>
          <w:sz w:val="26"/>
          <w:szCs w:val="26"/>
        </w:rPr>
        <w:t xml:space="preserve">Sala Unitaria de Primera Instancia promovido por </w:t>
      </w:r>
      <w:r w:rsidR="00332B8E">
        <w:rPr>
          <w:rFonts w:ascii="Arial" w:hAnsi="Arial" w:cs="Arial"/>
          <w:sz w:val="26"/>
          <w:szCs w:val="26"/>
        </w:rPr>
        <w:t xml:space="preserve">la </w:t>
      </w:r>
      <w:r w:rsidR="00332B8E" w:rsidRPr="00332B8E">
        <w:rPr>
          <w:rFonts w:ascii="Arial" w:hAnsi="Arial" w:cs="Arial"/>
          <w:b/>
          <w:sz w:val="26"/>
          <w:szCs w:val="26"/>
        </w:rPr>
        <w:t>recurrente</w:t>
      </w:r>
      <w:r w:rsidRPr="00332B8E">
        <w:rPr>
          <w:rFonts w:ascii="Arial" w:hAnsi="Arial" w:cs="Arial"/>
          <w:sz w:val="26"/>
          <w:szCs w:val="26"/>
        </w:rPr>
        <w:t>,</w:t>
      </w:r>
      <w:r w:rsidRPr="006051FD">
        <w:rPr>
          <w:rFonts w:ascii="Arial" w:hAnsi="Arial" w:cs="Arial"/>
          <w:b/>
          <w:sz w:val="26"/>
          <w:szCs w:val="26"/>
        </w:rPr>
        <w:t xml:space="preserve"> </w:t>
      </w:r>
      <w:r w:rsidRPr="006051FD">
        <w:rPr>
          <w:rFonts w:ascii="Arial" w:hAnsi="Arial" w:cs="Arial"/>
          <w:sz w:val="26"/>
          <w:szCs w:val="26"/>
        </w:rPr>
        <w:t>en contra de</w:t>
      </w:r>
      <w:r w:rsidR="006A1E2D">
        <w:rPr>
          <w:rFonts w:ascii="Arial" w:hAnsi="Arial" w:cs="Arial"/>
          <w:sz w:val="26"/>
          <w:szCs w:val="26"/>
        </w:rPr>
        <w:t xml:space="preserve"> la </w:t>
      </w:r>
      <w:r w:rsidR="008F5043" w:rsidRPr="006A1E2D">
        <w:rPr>
          <w:rFonts w:ascii="Arial" w:hAnsi="Arial" w:cs="Arial"/>
          <w:b/>
          <w:sz w:val="26"/>
          <w:szCs w:val="26"/>
        </w:rPr>
        <w:t xml:space="preserve">COORDINADORA </w:t>
      </w:r>
      <w:r w:rsidR="008F5043">
        <w:rPr>
          <w:rFonts w:ascii="Arial" w:hAnsi="Arial" w:cs="Arial"/>
          <w:b/>
          <w:sz w:val="26"/>
          <w:szCs w:val="26"/>
        </w:rPr>
        <w:t>D</w:t>
      </w:r>
      <w:r w:rsidR="008F5043" w:rsidRPr="006A1E2D">
        <w:rPr>
          <w:rFonts w:ascii="Arial" w:hAnsi="Arial" w:cs="Arial"/>
          <w:b/>
          <w:sz w:val="26"/>
          <w:szCs w:val="26"/>
        </w:rPr>
        <w:t xml:space="preserve">E COBRO COACTIVO </w:t>
      </w:r>
      <w:r w:rsidR="008F5043">
        <w:rPr>
          <w:rFonts w:ascii="Arial" w:hAnsi="Arial" w:cs="Arial"/>
          <w:b/>
          <w:sz w:val="26"/>
          <w:szCs w:val="26"/>
        </w:rPr>
        <w:t>D</w:t>
      </w:r>
      <w:r w:rsidR="008F5043" w:rsidRPr="006A1E2D">
        <w:rPr>
          <w:rFonts w:ascii="Arial" w:hAnsi="Arial" w:cs="Arial"/>
          <w:b/>
          <w:sz w:val="26"/>
          <w:szCs w:val="26"/>
        </w:rPr>
        <w:t xml:space="preserve">E </w:t>
      </w:r>
      <w:r w:rsidR="008F5043">
        <w:rPr>
          <w:rFonts w:ascii="Arial" w:hAnsi="Arial" w:cs="Arial"/>
          <w:b/>
          <w:sz w:val="26"/>
          <w:szCs w:val="26"/>
        </w:rPr>
        <w:t>L</w:t>
      </w:r>
      <w:r w:rsidR="008F5043" w:rsidRPr="006A1E2D">
        <w:rPr>
          <w:rFonts w:ascii="Arial" w:hAnsi="Arial" w:cs="Arial"/>
          <w:b/>
          <w:sz w:val="26"/>
          <w:szCs w:val="26"/>
        </w:rPr>
        <w:t xml:space="preserve">A DIRECCIÓN </w:t>
      </w:r>
      <w:r w:rsidR="008F5043">
        <w:rPr>
          <w:rFonts w:ascii="Arial" w:hAnsi="Arial" w:cs="Arial"/>
          <w:b/>
          <w:sz w:val="26"/>
          <w:szCs w:val="26"/>
        </w:rPr>
        <w:t>D</w:t>
      </w:r>
      <w:r w:rsidR="008F5043" w:rsidRPr="006A1E2D">
        <w:rPr>
          <w:rFonts w:ascii="Arial" w:hAnsi="Arial" w:cs="Arial"/>
          <w:b/>
          <w:sz w:val="26"/>
          <w:szCs w:val="26"/>
        </w:rPr>
        <w:t xml:space="preserve">E INGRESOS </w:t>
      </w:r>
      <w:r w:rsidR="008F5043">
        <w:rPr>
          <w:rFonts w:ascii="Arial" w:hAnsi="Arial" w:cs="Arial"/>
          <w:b/>
          <w:sz w:val="26"/>
          <w:szCs w:val="26"/>
        </w:rPr>
        <w:t>Y</w:t>
      </w:r>
      <w:r w:rsidR="008F5043" w:rsidRPr="006A1E2D">
        <w:rPr>
          <w:rFonts w:ascii="Arial" w:hAnsi="Arial" w:cs="Arial"/>
          <w:b/>
          <w:sz w:val="26"/>
          <w:szCs w:val="26"/>
        </w:rPr>
        <w:t xml:space="preserve"> RECAUDACIÓN </w:t>
      </w:r>
      <w:r w:rsidR="008F5043">
        <w:rPr>
          <w:rFonts w:ascii="Arial" w:hAnsi="Arial" w:cs="Arial"/>
          <w:b/>
          <w:sz w:val="26"/>
          <w:szCs w:val="26"/>
        </w:rPr>
        <w:t>D</w:t>
      </w:r>
      <w:r w:rsidR="008F5043" w:rsidRPr="006A1E2D">
        <w:rPr>
          <w:rFonts w:ascii="Arial" w:hAnsi="Arial" w:cs="Arial"/>
          <w:b/>
          <w:sz w:val="26"/>
          <w:szCs w:val="26"/>
        </w:rPr>
        <w:t xml:space="preserve">E </w:t>
      </w:r>
      <w:r w:rsidR="008F5043">
        <w:rPr>
          <w:rFonts w:ascii="Arial" w:hAnsi="Arial" w:cs="Arial"/>
          <w:b/>
          <w:sz w:val="26"/>
          <w:szCs w:val="26"/>
        </w:rPr>
        <w:t>L</w:t>
      </w:r>
      <w:r w:rsidR="008F5043" w:rsidRPr="006A1E2D">
        <w:rPr>
          <w:rFonts w:ascii="Arial" w:hAnsi="Arial" w:cs="Arial"/>
          <w:b/>
          <w:sz w:val="26"/>
          <w:szCs w:val="26"/>
        </w:rPr>
        <w:t xml:space="preserve">A SECRETARÍA </w:t>
      </w:r>
      <w:r w:rsidR="008F5043">
        <w:rPr>
          <w:rFonts w:ascii="Arial" w:hAnsi="Arial" w:cs="Arial"/>
          <w:b/>
          <w:sz w:val="26"/>
          <w:szCs w:val="26"/>
        </w:rPr>
        <w:t>D</w:t>
      </w:r>
      <w:r w:rsidR="008F5043" w:rsidRPr="006A1E2D">
        <w:rPr>
          <w:rFonts w:ascii="Arial" w:hAnsi="Arial" w:cs="Arial"/>
          <w:b/>
          <w:sz w:val="26"/>
          <w:szCs w:val="26"/>
        </w:rPr>
        <w:t xml:space="preserve">E FINANZAS </w:t>
      </w:r>
      <w:r w:rsidR="008F5043">
        <w:rPr>
          <w:rFonts w:ascii="Arial" w:hAnsi="Arial" w:cs="Arial"/>
          <w:b/>
          <w:sz w:val="26"/>
          <w:szCs w:val="26"/>
        </w:rPr>
        <w:t>D</w:t>
      </w:r>
      <w:r w:rsidR="008F5043" w:rsidRPr="006A1E2D">
        <w:rPr>
          <w:rFonts w:ascii="Arial" w:hAnsi="Arial" w:cs="Arial"/>
          <w:b/>
          <w:sz w:val="26"/>
          <w:szCs w:val="26"/>
        </w:rPr>
        <w:t xml:space="preserve">EL GOBIERNO </w:t>
      </w:r>
      <w:r w:rsidR="008F5043">
        <w:rPr>
          <w:rFonts w:ascii="Arial" w:hAnsi="Arial" w:cs="Arial"/>
          <w:b/>
          <w:sz w:val="26"/>
          <w:szCs w:val="26"/>
        </w:rPr>
        <w:t>D</w:t>
      </w:r>
      <w:r w:rsidR="008F5043" w:rsidRPr="006A1E2D">
        <w:rPr>
          <w:rFonts w:ascii="Arial" w:hAnsi="Arial" w:cs="Arial"/>
          <w:b/>
          <w:sz w:val="26"/>
          <w:szCs w:val="26"/>
        </w:rPr>
        <w:t>EL</w:t>
      </w:r>
      <w:r w:rsidR="008F5043" w:rsidRPr="006051FD">
        <w:rPr>
          <w:rFonts w:ascii="Arial" w:hAnsi="Arial" w:cs="Arial"/>
          <w:b/>
          <w:bCs/>
          <w:sz w:val="26"/>
          <w:szCs w:val="26"/>
        </w:rPr>
        <w:t xml:space="preserve"> ESTADO </w:t>
      </w:r>
      <w:r w:rsidR="008F5043">
        <w:rPr>
          <w:rFonts w:ascii="Arial" w:hAnsi="Arial" w:cs="Arial"/>
          <w:b/>
          <w:bCs/>
          <w:sz w:val="26"/>
          <w:szCs w:val="26"/>
        </w:rPr>
        <w:t>D</w:t>
      </w:r>
      <w:r w:rsidR="008F5043" w:rsidRPr="006051FD">
        <w:rPr>
          <w:rFonts w:ascii="Arial" w:hAnsi="Arial" w:cs="Arial"/>
          <w:b/>
          <w:bCs/>
          <w:sz w:val="26"/>
          <w:szCs w:val="26"/>
        </w:rPr>
        <w:t>E OAXACA</w:t>
      </w:r>
      <w:r w:rsidR="006051FD" w:rsidRPr="006A1E2D">
        <w:rPr>
          <w:rFonts w:ascii="Arial" w:hAnsi="Arial" w:cs="Arial"/>
          <w:bCs/>
          <w:sz w:val="26"/>
          <w:szCs w:val="26"/>
        </w:rPr>
        <w:t>;</w:t>
      </w:r>
      <w:r w:rsidRPr="006051FD">
        <w:rPr>
          <w:rFonts w:ascii="Arial" w:hAnsi="Arial" w:cs="Arial"/>
          <w:b/>
          <w:sz w:val="26"/>
          <w:szCs w:val="26"/>
        </w:rPr>
        <w:t xml:space="preserve"> </w:t>
      </w:r>
      <w:r w:rsidR="00332B8E">
        <w:rPr>
          <w:rFonts w:ascii="Arial" w:hAnsi="Arial" w:cs="Arial"/>
          <w:sz w:val="26"/>
          <w:szCs w:val="26"/>
        </w:rPr>
        <w:t>por lo que</w:t>
      </w:r>
      <w:r w:rsidR="003C0E6B">
        <w:rPr>
          <w:rFonts w:ascii="Arial" w:hAnsi="Arial" w:cs="Arial"/>
          <w:sz w:val="26"/>
          <w:szCs w:val="26"/>
        </w:rPr>
        <w:t>,</w:t>
      </w:r>
      <w:r w:rsidR="00332B8E">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Oaxaca, se </w:t>
      </w:r>
      <w:r w:rsidR="008F5043">
        <w:rPr>
          <w:rFonts w:ascii="Arial" w:hAnsi="Arial" w:cs="Arial"/>
          <w:sz w:val="26"/>
          <w:szCs w:val="26"/>
        </w:rPr>
        <w:t xml:space="preserve">da tramite. Por consiguiente </w:t>
      </w:r>
      <w:r w:rsidR="00332B8E">
        <w:rPr>
          <w:rFonts w:ascii="Arial" w:hAnsi="Arial" w:cs="Arial"/>
          <w:sz w:val="26"/>
          <w:szCs w:val="26"/>
        </w:rPr>
        <w:t xml:space="preserve">procede a resolver en los siguientes términos:- </w:t>
      </w:r>
    </w:p>
    <w:p w14:paraId="3CBD4628" w14:textId="77777777" w:rsidR="008F5043" w:rsidRDefault="008F5043" w:rsidP="008F5043">
      <w:pPr>
        <w:pStyle w:val="Sinespaciado"/>
      </w:pPr>
    </w:p>
    <w:p w14:paraId="25D60726" w14:textId="552140DF" w:rsidR="00293BB9" w:rsidRDefault="00293BB9" w:rsidP="00E61527">
      <w:pPr>
        <w:spacing w:after="0" w:line="360" w:lineRule="auto"/>
        <w:ind w:right="49" w:firstLine="708"/>
        <w:jc w:val="center"/>
        <w:rPr>
          <w:rFonts w:ascii="Arial" w:hAnsi="Arial" w:cs="Arial"/>
          <w:b/>
          <w:bCs/>
          <w:sz w:val="26"/>
          <w:szCs w:val="26"/>
        </w:rPr>
      </w:pPr>
      <w:r w:rsidRPr="006051FD">
        <w:rPr>
          <w:rFonts w:ascii="Arial" w:hAnsi="Arial" w:cs="Arial"/>
          <w:b/>
          <w:bCs/>
          <w:sz w:val="26"/>
          <w:szCs w:val="26"/>
        </w:rPr>
        <w:t>R E S U L T A N D O</w:t>
      </w:r>
    </w:p>
    <w:p w14:paraId="44394F49" w14:textId="77777777" w:rsidR="008F5043" w:rsidRPr="006051FD" w:rsidRDefault="008F5043" w:rsidP="00D10343">
      <w:pPr>
        <w:pStyle w:val="Sinespaciado"/>
      </w:pPr>
    </w:p>
    <w:p w14:paraId="1EDCFE98" w14:textId="7FFB91F4" w:rsidR="00293BB9" w:rsidRPr="006051FD" w:rsidRDefault="00293BB9" w:rsidP="00E61527">
      <w:pPr>
        <w:spacing w:after="0" w:line="360" w:lineRule="auto"/>
        <w:ind w:right="49" w:firstLine="708"/>
        <w:jc w:val="both"/>
        <w:rPr>
          <w:rFonts w:ascii="Arial" w:hAnsi="Arial" w:cs="Arial"/>
          <w:sz w:val="26"/>
          <w:szCs w:val="26"/>
        </w:rPr>
      </w:pPr>
      <w:r w:rsidRPr="006051FD">
        <w:rPr>
          <w:rFonts w:ascii="Arial" w:hAnsi="Arial" w:cs="Arial"/>
          <w:b/>
          <w:bCs/>
          <w:sz w:val="26"/>
          <w:szCs w:val="26"/>
        </w:rPr>
        <w:t xml:space="preserve">PRIMERO. </w:t>
      </w:r>
      <w:r w:rsidRPr="006051FD">
        <w:rPr>
          <w:rFonts w:ascii="Arial" w:hAnsi="Arial" w:cs="Arial"/>
          <w:sz w:val="26"/>
          <w:szCs w:val="26"/>
        </w:rPr>
        <w:t xml:space="preserve">Inconforme con el acuerdo de </w:t>
      </w:r>
      <w:r w:rsidR="00332B8E">
        <w:rPr>
          <w:rFonts w:ascii="Arial" w:hAnsi="Arial" w:cs="Arial"/>
          <w:sz w:val="26"/>
          <w:szCs w:val="26"/>
        </w:rPr>
        <w:t xml:space="preserve">doce de abril </w:t>
      </w:r>
      <w:r w:rsidR="003543A0" w:rsidRPr="006051FD">
        <w:rPr>
          <w:rFonts w:ascii="Arial" w:hAnsi="Arial" w:cs="Arial"/>
          <w:sz w:val="26"/>
          <w:szCs w:val="26"/>
        </w:rPr>
        <w:t>de dos mil veintiuno</w:t>
      </w:r>
      <w:r w:rsidRPr="006051FD">
        <w:rPr>
          <w:rFonts w:ascii="Arial" w:hAnsi="Arial" w:cs="Arial"/>
          <w:sz w:val="26"/>
          <w:szCs w:val="26"/>
        </w:rPr>
        <w:t xml:space="preserve"> dictado por la </w:t>
      </w:r>
      <w:r w:rsidR="002D2131">
        <w:rPr>
          <w:rFonts w:ascii="Arial" w:hAnsi="Arial" w:cs="Arial"/>
          <w:sz w:val="26"/>
          <w:szCs w:val="26"/>
        </w:rPr>
        <w:t>Sexta</w:t>
      </w:r>
      <w:r w:rsidRPr="006051FD">
        <w:rPr>
          <w:rFonts w:ascii="Arial" w:hAnsi="Arial" w:cs="Arial"/>
          <w:sz w:val="26"/>
          <w:szCs w:val="26"/>
        </w:rPr>
        <w:t xml:space="preserve"> Sala Unitaria de Primera Instancia</w:t>
      </w:r>
      <w:r w:rsidR="00DD489B">
        <w:rPr>
          <w:rFonts w:ascii="Arial" w:hAnsi="Arial" w:cs="Arial"/>
          <w:sz w:val="26"/>
          <w:szCs w:val="26"/>
        </w:rPr>
        <w:t>,</w:t>
      </w:r>
      <w:r w:rsidR="00E81221" w:rsidRPr="006051FD">
        <w:rPr>
          <w:rFonts w:ascii="Arial" w:hAnsi="Arial" w:cs="Arial"/>
          <w:sz w:val="26"/>
          <w:szCs w:val="26"/>
        </w:rPr>
        <w:t xml:space="preserve"> </w:t>
      </w:r>
      <w:r w:rsidR="00332B8E" w:rsidRPr="00332B8E">
        <w:rPr>
          <w:rFonts w:ascii="Arial" w:hAnsi="Arial" w:cs="Arial"/>
          <w:bCs/>
          <w:sz w:val="26"/>
          <w:szCs w:val="26"/>
        </w:rPr>
        <w:t>la</w:t>
      </w:r>
      <w:r w:rsidR="00332B8E">
        <w:rPr>
          <w:rFonts w:ascii="Arial" w:hAnsi="Arial" w:cs="Arial"/>
          <w:b/>
          <w:bCs/>
          <w:sz w:val="26"/>
          <w:szCs w:val="26"/>
        </w:rPr>
        <w:t xml:space="preserve"> </w:t>
      </w:r>
      <w:r w:rsidR="007A2A51">
        <w:rPr>
          <w:rFonts w:ascii="Arial" w:hAnsi="Arial" w:cs="Arial"/>
          <w:b/>
          <w:bCs/>
          <w:sz w:val="26"/>
          <w:szCs w:val="26"/>
        </w:rPr>
        <w:t>SÍNDICO PRIMERO DEL MUNICIPIO DE OAXACA DE JUÁREZ, OAXACA</w:t>
      </w:r>
      <w:r w:rsidR="007A2A51" w:rsidRPr="006051FD">
        <w:rPr>
          <w:rFonts w:ascii="Arial" w:hAnsi="Arial" w:cs="Arial"/>
          <w:b/>
          <w:sz w:val="26"/>
          <w:szCs w:val="26"/>
        </w:rPr>
        <w:t>,</w:t>
      </w:r>
      <w:r w:rsidR="007A2A51" w:rsidRPr="006051FD">
        <w:rPr>
          <w:rFonts w:ascii="Arial" w:hAnsi="Arial" w:cs="Arial"/>
          <w:sz w:val="26"/>
          <w:szCs w:val="26"/>
        </w:rPr>
        <w:t xml:space="preserve"> </w:t>
      </w:r>
      <w:r w:rsidRPr="006051FD">
        <w:rPr>
          <w:rFonts w:ascii="Arial" w:hAnsi="Arial" w:cs="Arial"/>
          <w:sz w:val="26"/>
          <w:szCs w:val="26"/>
        </w:rPr>
        <w:t xml:space="preserve">interpuso en su contra recurso de revisión. </w:t>
      </w:r>
      <w:r w:rsidR="00DD489B">
        <w:rPr>
          <w:rFonts w:ascii="Arial" w:hAnsi="Arial" w:cs="Arial"/>
          <w:sz w:val="26"/>
          <w:szCs w:val="26"/>
        </w:rPr>
        <w:t xml:space="preserve">- - - - - - - - - - - - - </w:t>
      </w:r>
    </w:p>
    <w:p w14:paraId="1F1FD321" w14:textId="25F4AB20" w:rsidR="00293BB9" w:rsidRPr="006051FD" w:rsidRDefault="00293BB9" w:rsidP="00332B8E">
      <w:pPr>
        <w:spacing w:before="240" w:line="360" w:lineRule="auto"/>
        <w:ind w:right="49" w:firstLine="708"/>
        <w:jc w:val="both"/>
        <w:rPr>
          <w:rFonts w:ascii="Arial" w:eastAsia="Calibri" w:hAnsi="Arial" w:cs="Arial"/>
          <w:sz w:val="26"/>
          <w:szCs w:val="26"/>
        </w:rPr>
      </w:pPr>
      <w:r w:rsidRPr="006051FD">
        <w:rPr>
          <w:rFonts w:ascii="Arial" w:hAnsi="Arial" w:cs="Arial"/>
          <w:b/>
          <w:bCs/>
          <w:sz w:val="26"/>
          <w:szCs w:val="26"/>
        </w:rPr>
        <w:t xml:space="preserve">SEGUNDO. </w:t>
      </w:r>
      <w:r w:rsidRPr="006051FD">
        <w:rPr>
          <w:rFonts w:ascii="Arial" w:eastAsia="Calibri" w:hAnsi="Arial" w:cs="Arial"/>
          <w:sz w:val="26"/>
          <w:szCs w:val="26"/>
        </w:rPr>
        <w:t xml:space="preserve">El </w:t>
      </w:r>
      <w:r w:rsidR="00332B8E">
        <w:rPr>
          <w:rFonts w:ascii="Arial" w:eastAsia="Calibri" w:hAnsi="Arial" w:cs="Arial"/>
          <w:sz w:val="26"/>
          <w:szCs w:val="26"/>
        </w:rPr>
        <w:t xml:space="preserve">acuerdo recurrido es el siguiente:- - - - - - - - - - - - </w:t>
      </w:r>
    </w:p>
    <w:p w14:paraId="34966612" w14:textId="17062829" w:rsidR="006A1E2D" w:rsidRPr="00747F6A" w:rsidRDefault="00293BB9" w:rsidP="00534B2F">
      <w:pPr>
        <w:spacing w:after="0"/>
        <w:ind w:left="1134" w:right="474" w:firstLine="282"/>
        <w:jc w:val="both"/>
        <w:rPr>
          <w:rFonts w:ascii="Arial" w:eastAsia="Calibri" w:hAnsi="Arial" w:cs="Arial"/>
          <w:bCs/>
          <w:i/>
        </w:rPr>
      </w:pPr>
      <w:r w:rsidRPr="00747F6A">
        <w:rPr>
          <w:rFonts w:ascii="Arial" w:eastAsia="Calibri" w:hAnsi="Arial" w:cs="Arial"/>
          <w:i/>
        </w:rPr>
        <w:t>“</w:t>
      </w:r>
      <w:r w:rsidR="003543A0" w:rsidRPr="00747F6A">
        <w:rPr>
          <w:rFonts w:ascii="Arial" w:eastAsia="Calibri" w:hAnsi="Arial" w:cs="Arial"/>
          <w:bCs/>
          <w:i/>
        </w:rPr>
        <w:t xml:space="preserve">Por recibido en </w:t>
      </w:r>
      <w:r w:rsidR="00317490" w:rsidRPr="00747F6A">
        <w:rPr>
          <w:rFonts w:ascii="Arial" w:eastAsia="Calibri" w:hAnsi="Arial" w:cs="Arial"/>
          <w:bCs/>
          <w:i/>
        </w:rPr>
        <w:t>Oficialía</w:t>
      </w:r>
      <w:r w:rsidR="003543A0" w:rsidRPr="00747F6A">
        <w:rPr>
          <w:rFonts w:ascii="Arial" w:eastAsia="Calibri" w:hAnsi="Arial" w:cs="Arial"/>
          <w:bCs/>
          <w:i/>
        </w:rPr>
        <w:t xml:space="preserve"> de Partes </w:t>
      </w:r>
      <w:r w:rsidR="00317490" w:rsidRPr="00747F6A">
        <w:rPr>
          <w:rFonts w:ascii="Arial" w:eastAsia="Calibri" w:hAnsi="Arial" w:cs="Arial"/>
          <w:bCs/>
          <w:i/>
        </w:rPr>
        <w:t>Común</w:t>
      </w:r>
      <w:r w:rsidR="003543A0" w:rsidRPr="00747F6A">
        <w:rPr>
          <w:rFonts w:ascii="Arial" w:eastAsia="Calibri" w:hAnsi="Arial" w:cs="Arial"/>
          <w:bCs/>
          <w:i/>
        </w:rPr>
        <w:t xml:space="preserve"> </w:t>
      </w:r>
      <w:r w:rsidR="006A1E2D" w:rsidRPr="00747F6A">
        <w:rPr>
          <w:rFonts w:ascii="Arial" w:eastAsia="Calibri" w:hAnsi="Arial" w:cs="Arial"/>
          <w:bCs/>
          <w:i/>
        </w:rPr>
        <w:t xml:space="preserve">de Primera Instancia </w:t>
      </w:r>
      <w:r w:rsidR="003543A0" w:rsidRPr="00747F6A">
        <w:rPr>
          <w:rFonts w:ascii="Arial" w:eastAsia="Calibri" w:hAnsi="Arial" w:cs="Arial"/>
          <w:bCs/>
          <w:i/>
        </w:rPr>
        <w:t xml:space="preserve">de este Tribunal </w:t>
      </w:r>
      <w:r w:rsidR="006A1E2D" w:rsidRPr="00747F6A">
        <w:rPr>
          <w:rFonts w:ascii="Arial" w:eastAsia="Calibri" w:hAnsi="Arial" w:cs="Arial"/>
          <w:bCs/>
          <w:i/>
        </w:rPr>
        <w:t xml:space="preserve">el día dieciséis de marzo del presente año, el escrito de la </w:t>
      </w:r>
      <w:r w:rsidR="006A1E2D" w:rsidRPr="00747F6A">
        <w:rPr>
          <w:rFonts w:ascii="Arial" w:eastAsia="Calibri" w:hAnsi="Arial" w:cs="Arial"/>
          <w:b/>
          <w:bCs/>
          <w:i/>
        </w:rPr>
        <w:t xml:space="preserve">ingeniera </w:t>
      </w:r>
      <w:r w:rsidR="00681B53">
        <w:rPr>
          <w:rFonts w:ascii="Arial" w:eastAsia="Calibri" w:hAnsi="Arial" w:cs="Arial"/>
          <w:b/>
          <w:bCs/>
          <w:i/>
        </w:rPr>
        <w:t>*******</w:t>
      </w:r>
      <w:r w:rsidR="006A1E2D" w:rsidRPr="00747F6A">
        <w:rPr>
          <w:rFonts w:ascii="Arial" w:eastAsia="Calibri" w:hAnsi="Arial" w:cs="Arial"/>
          <w:b/>
          <w:bCs/>
          <w:i/>
        </w:rPr>
        <w:t>, en su carácter de SÍNDICO PRIMERO DEL MUNICIPIO DE OAXACA DE JUÁREZ, OAXACA</w:t>
      </w:r>
      <w:r w:rsidR="006A1E2D" w:rsidRPr="00747F6A">
        <w:rPr>
          <w:rFonts w:ascii="Arial" w:eastAsia="Calibri" w:hAnsi="Arial" w:cs="Arial"/>
          <w:bCs/>
          <w:i/>
        </w:rPr>
        <w:t xml:space="preserve">, calidad que acredita con la copia certificada de la constancia de mayoría </w:t>
      </w:r>
      <w:r w:rsidR="007B2ADA" w:rsidRPr="00747F6A">
        <w:rPr>
          <w:rFonts w:ascii="Arial" w:eastAsia="Calibri" w:hAnsi="Arial" w:cs="Arial"/>
          <w:bCs/>
          <w:i/>
        </w:rPr>
        <w:t xml:space="preserve">y validez de la elección para concejales del Ayuntamiento, expedida por el Instituto Estatal Electoral y de Participación </w:t>
      </w:r>
      <w:r w:rsidR="000C216A" w:rsidRPr="00747F6A">
        <w:rPr>
          <w:rFonts w:ascii="Arial" w:eastAsia="Calibri" w:hAnsi="Arial" w:cs="Arial"/>
          <w:bCs/>
          <w:i/>
        </w:rPr>
        <w:t>Ciudadana</w:t>
      </w:r>
      <w:r w:rsidR="007B2ADA" w:rsidRPr="00747F6A">
        <w:rPr>
          <w:rFonts w:ascii="Arial" w:eastAsia="Calibri" w:hAnsi="Arial" w:cs="Arial"/>
          <w:bCs/>
          <w:i/>
        </w:rPr>
        <w:t xml:space="preserve"> del Estado de </w:t>
      </w:r>
      <w:r w:rsidR="007B2ADA" w:rsidRPr="00747F6A">
        <w:rPr>
          <w:rFonts w:ascii="Arial" w:eastAsia="Calibri" w:hAnsi="Arial" w:cs="Arial"/>
          <w:bCs/>
          <w:i/>
        </w:rPr>
        <w:lastRenderedPageBreak/>
        <w:t xml:space="preserve">Oaxaca, de cinco de julio de dos mil dieciocho, así como con la copia certificada de la sesión solemne celebrada por el Honorable Cabildo Municipal de uno de enero de dos mil </w:t>
      </w:r>
      <w:r w:rsidR="000C216A" w:rsidRPr="00747F6A">
        <w:rPr>
          <w:rFonts w:ascii="Arial" w:eastAsia="Calibri" w:hAnsi="Arial" w:cs="Arial"/>
          <w:bCs/>
          <w:i/>
        </w:rPr>
        <w:t>diecinueve</w:t>
      </w:r>
      <w:r w:rsidR="007B2ADA" w:rsidRPr="00747F6A">
        <w:rPr>
          <w:rFonts w:ascii="Arial" w:eastAsia="Calibri" w:hAnsi="Arial" w:cs="Arial"/>
          <w:bCs/>
          <w:i/>
        </w:rPr>
        <w:t xml:space="preserve">, en el que se le tomó protesta a </w:t>
      </w:r>
      <w:r w:rsidR="00681B53">
        <w:rPr>
          <w:rFonts w:ascii="Arial" w:eastAsia="Calibri" w:hAnsi="Arial" w:cs="Arial"/>
          <w:bCs/>
          <w:i/>
        </w:rPr>
        <w:t>*******</w:t>
      </w:r>
      <w:r w:rsidR="007B2ADA" w:rsidRPr="00747F6A">
        <w:rPr>
          <w:rFonts w:ascii="Arial" w:eastAsia="Calibri" w:hAnsi="Arial" w:cs="Arial"/>
          <w:bCs/>
          <w:i/>
        </w:rPr>
        <w:t xml:space="preserve">, Síndica Primera Municipal, como concejal del Ayuntamiento; quien por su propio derecho demanda la nulidad de 1. </w:t>
      </w:r>
      <w:r w:rsidR="000C216A" w:rsidRPr="00747F6A">
        <w:rPr>
          <w:rFonts w:ascii="Arial" w:eastAsia="Calibri" w:hAnsi="Arial" w:cs="Arial"/>
          <w:bCs/>
          <w:i/>
        </w:rPr>
        <w:t>Mandamiento</w:t>
      </w:r>
      <w:r w:rsidR="007B2ADA" w:rsidRPr="00747F6A">
        <w:rPr>
          <w:rFonts w:ascii="Arial" w:eastAsia="Calibri" w:hAnsi="Arial" w:cs="Arial"/>
          <w:bCs/>
          <w:i/>
        </w:rPr>
        <w:t xml:space="preserve"> de </w:t>
      </w:r>
      <w:r w:rsidR="000C216A" w:rsidRPr="00747F6A">
        <w:rPr>
          <w:rFonts w:ascii="Arial" w:eastAsia="Calibri" w:hAnsi="Arial" w:cs="Arial"/>
          <w:bCs/>
          <w:i/>
        </w:rPr>
        <w:t>ejecución</w:t>
      </w:r>
      <w:r w:rsidR="007B2ADA" w:rsidRPr="00747F6A">
        <w:rPr>
          <w:rFonts w:ascii="Arial" w:eastAsia="Calibri" w:hAnsi="Arial" w:cs="Arial"/>
          <w:bCs/>
          <w:i/>
        </w:rPr>
        <w:t xml:space="preserve"> número </w:t>
      </w:r>
      <w:r w:rsidR="00681B53">
        <w:rPr>
          <w:rFonts w:ascii="Arial" w:eastAsia="Calibri" w:hAnsi="Arial" w:cs="Arial"/>
          <w:bCs/>
          <w:i/>
        </w:rPr>
        <w:t>*******</w:t>
      </w:r>
      <w:r w:rsidR="007B2ADA" w:rsidRPr="00747F6A">
        <w:rPr>
          <w:rFonts w:ascii="Arial" w:eastAsia="Calibri" w:hAnsi="Arial" w:cs="Arial"/>
          <w:bCs/>
          <w:i/>
        </w:rPr>
        <w:t xml:space="preserve"> de tres de septiembre de dos mil veinte, y 2. Acta de </w:t>
      </w:r>
      <w:r w:rsidR="000C216A" w:rsidRPr="00747F6A">
        <w:rPr>
          <w:rFonts w:ascii="Arial" w:eastAsia="Calibri" w:hAnsi="Arial" w:cs="Arial"/>
          <w:bCs/>
          <w:i/>
        </w:rPr>
        <w:t>requerimiento</w:t>
      </w:r>
      <w:r w:rsidR="007B2ADA" w:rsidRPr="00747F6A">
        <w:rPr>
          <w:rFonts w:ascii="Arial" w:eastAsia="Calibri" w:hAnsi="Arial" w:cs="Arial"/>
          <w:bCs/>
          <w:i/>
        </w:rPr>
        <w:t xml:space="preserve"> de pago y embargo de quince de diciembre de dos mil veinte; señalando como autoridad demandada a la </w:t>
      </w:r>
      <w:r w:rsidR="007B2ADA" w:rsidRPr="00747F6A">
        <w:rPr>
          <w:rFonts w:ascii="Arial" w:eastAsia="Calibri" w:hAnsi="Arial" w:cs="Arial"/>
          <w:b/>
          <w:bCs/>
          <w:i/>
        </w:rPr>
        <w:t>COORDINADORA DE COBRO COACTIVO DE LA DIRECCIÓN DE INGRESOS Y RECAUDACIÓN DE LA SECRETARÍA DE FINANZAS, DEL GOBIERNO DEL ESTADO DE OAXACA</w:t>
      </w:r>
      <w:r w:rsidR="007B2ADA" w:rsidRPr="00747F6A">
        <w:rPr>
          <w:rFonts w:ascii="Arial" w:eastAsia="Calibri" w:hAnsi="Arial" w:cs="Arial"/>
          <w:bCs/>
          <w:i/>
        </w:rPr>
        <w:t xml:space="preserve">; por lo que, fórmese expediente respectivo y </w:t>
      </w:r>
      <w:r w:rsidR="000C216A" w:rsidRPr="00747F6A">
        <w:rPr>
          <w:rFonts w:ascii="Arial" w:eastAsia="Calibri" w:hAnsi="Arial" w:cs="Arial"/>
          <w:bCs/>
          <w:i/>
        </w:rPr>
        <w:t>regístrese</w:t>
      </w:r>
      <w:r w:rsidR="007B2ADA" w:rsidRPr="00747F6A">
        <w:rPr>
          <w:rFonts w:ascii="Arial" w:eastAsia="Calibri" w:hAnsi="Arial" w:cs="Arial"/>
          <w:bCs/>
          <w:i/>
        </w:rPr>
        <w:t xml:space="preserve"> en el libro de control de expedientes que para tal efecto se lleva en esta Sexta Sala Unitaria de Primera Instancia. - - - - -</w:t>
      </w:r>
      <w:r w:rsidR="00DD489B" w:rsidRPr="00747F6A">
        <w:rPr>
          <w:rFonts w:ascii="Arial" w:eastAsia="Calibri" w:hAnsi="Arial" w:cs="Arial"/>
          <w:bCs/>
          <w:i/>
        </w:rPr>
        <w:t xml:space="preserve"> - </w:t>
      </w:r>
      <w:r w:rsidR="00332B8E" w:rsidRPr="00747F6A">
        <w:rPr>
          <w:rFonts w:ascii="Arial" w:eastAsia="Calibri" w:hAnsi="Arial" w:cs="Arial"/>
          <w:bCs/>
          <w:i/>
        </w:rPr>
        <w:t xml:space="preserve">- - - - - - - - - - - - - </w:t>
      </w:r>
    </w:p>
    <w:p w14:paraId="77E7FDED" w14:textId="75020677" w:rsidR="007B2ADA" w:rsidRPr="00747F6A" w:rsidRDefault="007B2ADA" w:rsidP="00534B2F">
      <w:pPr>
        <w:spacing w:before="240" w:after="0"/>
        <w:ind w:left="1134" w:right="474" w:firstLine="282"/>
        <w:jc w:val="both"/>
        <w:rPr>
          <w:rFonts w:ascii="Arial" w:eastAsia="Calibri" w:hAnsi="Arial" w:cs="Arial"/>
          <w:bCs/>
          <w:i/>
        </w:rPr>
      </w:pPr>
      <w:r w:rsidRPr="00747F6A">
        <w:rPr>
          <w:rFonts w:ascii="Arial" w:eastAsia="Calibri" w:hAnsi="Arial" w:cs="Arial"/>
          <w:bCs/>
          <w:i/>
        </w:rPr>
        <w:t xml:space="preserve">El artículo 133 </w:t>
      </w:r>
      <w:r w:rsidR="000C216A" w:rsidRPr="00747F6A">
        <w:rPr>
          <w:rFonts w:ascii="Arial" w:eastAsia="Calibri" w:hAnsi="Arial" w:cs="Arial"/>
          <w:bCs/>
          <w:i/>
        </w:rPr>
        <w:t>fracción</w:t>
      </w:r>
      <w:r w:rsidRPr="00747F6A">
        <w:rPr>
          <w:rFonts w:ascii="Arial" w:eastAsia="Calibri" w:hAnsi="Arial" w:cs="Arial"/>
          <w:bCs/>
          <w:i/>
        </w:rPr>
        <w:t xml:space="preserve"> II de la Ley de </w:t>
      </w:r>
      <w:r w:rsidR="000C216A" w:rsidRPr="00747F6A">
        <w:rPr>
          <w:rFonts w:ascii="Arial" w:eastAsia="Calibri" w:hAnsi="Arial" w:cs="Arial"/>
          <w:bCs/>
          <w:i/>
        </w:rPr>
        <w:t>Procedimiento</w:t>
      </w:r>
      <w:r w:rsidRPr="00747F6A">
        <w:rPr>
          <w:rFonts w:ascii="Arial" w:eastAsia="Calibri" w:hAnsi="Arial" w:cs="Arial"/>
          <w:bCs/>
          <w:i/>
        </w:rPr>
        <w:t xml:space="preserve"> de (sic) Justicia Administrativa para el Estado de Oaxaca, establece: </w:t>
      </w:r>
      <w:r w:rsidR="00332B8E" w:rsidRPr="00747F6A">
        <w:rPr>
          <w:rFonts w:ascii="Calibri Light" w:eastAsia="Calibri" w:hAnsi="Calibri Light" w:cs="Calibri Light"/>
          <w:bCs/>
          <w:i/>
        </w:rPr>
        <w:t>´</w:t>
      </w:r>
      <w:r w:rsidR="000C216A" w:rsidRPr="00747F6A">
        <w:rPr>
          <w:rFonts w:ascii="Arial" w:eastAsia="Calibri" w:hAnsi="Arial" w:cs="Arial"/>
          <w:b/>
          <w:bCs/>
          <w:i/>
        </w:rPr>
        <w:t>ARTÍCULO</w:t>
      </w:r>
      <w:r w:rsidRPr="00747F6A">
        <w:rPr>
          <w:rFonts w:ascii="Arial" w:eastAsia="Calibri" w:hAnsi="Arial" w:cs="Arial"/>
          <w:b/>
          <w:bCs/>
          <w:i/>
        </w:rPr>
        <w:t xml:space="preserve"> 133.-</w:t>
      </w:r>
      <w:r w:rsidRPr="00747F6A">
        <w:rPr>
          <w:rFonts w:ascii="Arial" w:eastAsia="Calibri" w:hAnsi="Arial" w:cs="Arial"/>
          <w:bCs/>
          <w:i/>
        </w:rPr>
        <w:t xml:space="preserve"> Las Salas Unitarias del Tribunal son competentes para conocer y </w:t>
      </w:r>
      <w:r w:rsidR="000C216A" w:rsidRPr="00747F6A">
        <w:rPr>
          <w:rFonts w:ascii="Arial" w:eastAsia="Calibri" w:hAnsi="Arial" w:cs="Arial"/>
          <w:bCs/>
          <w:i/>
        </w:rPr>
        <w:t>resolver</w:t>
      </w:r>
      <w:r w:rsidRPr="00747F6A">
        <w:rPr>
          <w:rFonts w:ascii="Arial" w:eastAsia="Calibri" w:hAnsi="Arial" w:cs="Arial"/>
          <w:bCs/>
          <w:i/>
        </w:rPr>
        <w:t xml:space="preserve"> los </w:t>
      </w:r>
      <w:r w:rsidR="000C216A" w:rsidRPr="00747F6A">
        <w:rPr>
          <w:rFonts w:ascii="Arial" w:eastAsia="Calibri" w:hAnsi="Arial" w:cs="Arial"/>
          <w:bCs/>
          <w:i/>
        </w:rPr>
        <w:t>juicios</w:t>
      </w:r>
      <w:r w:rsidRPr="00747F6A">
        <w:rPr>
          <w:rFonts w:ascii="Arial" w:eastAsia="Calibri" w:hAnsi="Arial" w:cs="Arial"/>
          <w:bCs/>
          <w:i/>
        </w:rPr>
        <w:t xml:space="preserve"> que se promueven en contra de: … II. Las </w:t>
      </w:r>
      <w:r w:rsidR="000C216A" w:rsidRPr="00747F6A">
        <w:rPr>
          <w:rFonts w:ascii="Arial" w:eastAsia="Calibri" w:hAnsi="Arial" w:cs="Arial"/>
          <w:bCs/>
          <w:i/>
        </w:rPr>
        <w:t>resoluciones</w:t>
      </w:r>
      <w:r w:rsidRPr="00747F6A">
        <w:rPr>
          <w:rFonts w:ascii="Arial" w:eastAsia="Calibri" w:hAnsi="Arial" w:cs="Arial"/>
          <w:bCs/>
          <w:i/>
        </w:rPr>
        <w:t xml:space="preserve"> dictadas  por las autoridades fiscales, estatales, municipales y de sus órganos </w:t>
      </w:r>
      <w:r w:rsidR="000C216A" w:rsidRPr="00747F6A">
        <w:rPr>
          <w:rFonts w:ascii="Arial" w:eastAsia="Calibri" w:hAnsi="Arial" w:cs="Arial"/>
          <w:bCs/>
          <w:i/>
        </w:rPr>
        <w:t>descentralizados</w:t>
      </w:r>
      <w:r w:rsidRPr="00747F6A">
        <w:rPr>
          <w:rFonts w:ascii="Arial" w:eastAsia="Calibri" w:hAnsi="Arial" w:cs="Arial"/>
          <w:bCs/>
          <w:i/>
        </w:rPr>
        <w:t>, en que se determine la existencia de una obligación fiscal, se</w:t>
      </w:r>
      <w:r w:rsidR="000C216A" w:rsidRPr="00747F6A">
        <w:rPr>
          <w:rFonts w:ascii="Arial" w:eastAsia="Calibri" w:hAnsi="Arial" w:cs="Arial"/>
          <w:bCs/>
          <w:i/>
        </w:rPr>
        <w:t xml:space="preserve"> </w:t>
      </w:r>
      <w:r w:rsidRPr="00747F6A">
        <w:rPr>
          <w:rFonts w:ascii="Arial" w:eastAsia="Calibri" w:hAnsi="Arial" w:cs="Arial"/>
          <w:bCs/>
          <w:i/>
        </w:rPr>
        <w:t xml:space="preserve">fije </w:t>
      </w:r>
      <w:r w:rsidR="00DD489B" w:rsidRPr="00747F6A">
        <w:rPr>
          <w:rFonts w:ascii="Arial" w:eastAsia="Calibri" w:hAnsi="Arial" w:cs="Arial"/>
          <w:bCs/>
          <w:i/>
        </w:rPr>
        <w:t>é</w:t>
      </w:r>
      <w:r w:rsidR="000C216A" w:rsidRPr="00747F6A">
        <w:rPr>
          <w:rFonts w:ascii="Arial" w:eastAsia="Calibri" w:hAnsi="Arial" w:cs="Arial"/>
          <w:bCs/>
          <w:i/>
        </w:rPr>
        <w:t>sta</w:t>
      </w:r>
      <w:r w:rsidRPr="00747F6A">
        <w:rPr>
          <w:rFonts w:ascii="Arial" w:eastAsia="Calibri" w:hAnsi="Arial" w:cs="Arial"/>
          <w:bCs/>
          <w:i/>
        </w:rPr>
        <w:t xml:space="preserve"> en cantidad liquida o se den las bases para su liquidación, nieguen </w:t>
      </w:r>
      <w:r w:rsidR="00F9098A" w:rsidRPr="00747F6A">
        <w:rPr>
          <w:rFonts w:ascii="Arial" w:eastAsia="Calibri" w:hAnsi="Arial" w:cs="Arial"/>
          <w:bCs/>
          <w:i/>
        </w:rPr>
        <w:t xml:space="preserve">la devolución de cantidades que proceden conforme a la ley o cualquiera otra que cause agravios de carácter </w:t>
      </w:r>
      <w:r w:rsidR="000C216A" w:rsidRPr="00747F6A">
        <w:rPr>
          <w:rFonts w:ascii="Arial" w:eastAsia="Calibri" w:hAnsi="Arial" w:cs="Arial"/>
          <w:bCs/>
          <w:i/>
        </w:rPr>
        <w:t>fiscal</w:t>
      </w:r>
      <w:r w:rsidR="00332B8E" w:rsidRPr="00747F6A">
        <w:rPr>
          <w:rFonts w:ascii="Calibri Light" w:eastAsia="Calibri" w:hAnsi="Calibri Light" w:cs="Calibri Light"/>
          <w:bCs/>
          <w:i/>
        </w:rPr>
        <w:t>´</w:t>
      </w:r>
      <w:r w:rsidR="00F9098A" w:rsidRPr="00747F6A">
        <w:rPr>
          <w:rFonts w:ascii="Calibri Light" w:eastAsia="Calibri" w:hAnsi="Calibri Light" w:cs="Calibri Light"/>
          <w:bCs/>
          <w:i/>
        </w:rPr>
        <w:t>;</w:t>
      </w:r>
      <w:r w:rsidR="00F9098A" w:rsidRPr="00747F6A">
        <w:rPr>
          <w:rFonts w:ascii="Arial" w:eastAsia="Calibri" w:hAnsi="Arial" w:cs="Arial"/>
          <w:bCs/>
          <w:i/>
        </w:rPr>
        <w:t xml:space="preserve"> como se ve, dicho precepto legal en lo que interesa y corresponde al tema, establece que las Salas Unitarias de este Tribunal, son competentes para conocer y resolver de los </w:t>
      </w:r>
      <w:r w:rsidR="005F79ED" w:rsidRPr="00747F6A">
        <w:rPr>
          <w:rFonts w:ascii="Arial" w:eastAsia="Calibri" w:hAnsi="Arial" w:cs="Arial"/>
          <w:bCs/>
          <w:i/>
        </w:rPr>
        <w:t xml:space="preserve">juicios que se promuevan en contra de las </w:t>
      </w:r>
      <w:r w:rsidR="000C216A" w:rsidRPr="00747F6A">
        <w:rPr>
          <w:rFonts w:ascii="Arial" w:eastAsia="Calibri" w:hAnsi="Arial" w:cs="Arial"/>
          <w:bCs/>
          <w:i/>
        </w:rPr>
        <w:t>resoluciones</w:t>
      </w:r>
      <w:r w:rsidR="005F79ED" w:rsidRPr="00747F6A">
        <w:rPr>
          <w:rFonts w:ascii="Arial" w:eastAsia="Calibri" w:hAnsi="Arial" w:cs="Arial"/>
          <w:bCs/>
          <w:i/>
        </w:rPr>
        <w:t xml:space="preserve"> dictadas por autoridades fiscales, en que se </w:t>
      </w:r>
      <w:r w:rsidR="000C216A" w:rsidRPr="00747F6A">
        <w:rPr>
          <w:rFonts w:ascii="Arial" w:eastAsia="Calibri" w:hAnsi="Arial" w:cs="Arial"/>
          <w:bCs/>
          <w:i/>
        </w:rPr>
        <w:t>determine</w:t>
      </w:r>
      <w:r w:rsidR="005F79ED" w:rsidRPr="00747F6A">
        <w:rPr>
          <w:rFonts w:ascii="Arial" w:eastAsia="Calibri" w:hAnsi="Arial" w:cs="Arial"/>
          <w:bCs/>
          <w:i/>
        </w:rPr>
        <w:t xml:space="preserve"> la existencia de una obligación </w:t>
      </w:r>
      <w:r w:rsidR="000C216A" w:rsidRPr="00747F6A">
        <w:rPr>
          <w:rFonts w:ascii="Arial" w:eastAsia="Calibri" w:hAnsi="Arial" w:cs="Arial"/>
          <w:bCs/>
          <w:i/>
        </w:rPr>
        <w:t>fiscal</w:t>
      </w:r>
      <w:r w:rsidR="005F79ED" w:rsidRPr="00747F6A">
        <w:rPr>
          <w:rFonts w:ascii="Arial" w:eastAsia="Calibri" w:hAnsi="Arial" w:cs="Arial"/>
          <w:bCs/>
          <w:i/>
        </w:rPr>
        <w:t>.</w:t>
      </w:r>
      <w:r w:rsidR="00332B8E" w:rsidRPr="00747F6A">
        <w:rPr>
          <w:rFonts w:ascii="Arial" w:eastAsia="Calibri" w:hAnsi="Arial" w:cs="Arial"/>
          <w:bCs/>
          <w:i/>
        </w:rPr>
        <w:t xml:space="preserve">- - - - - - - - - - - - - - </w:t>
      </w:r>
      <w:r w:rsidR="00E72083" w:rsidRPr="00747F6A">
        <w:rPr>
          <w:rFonts w:ascii="Arial" w:eastAsia="Calibri" w:hAnsi="Arial" w:cs="Arial"/>
          <w:bCs/>
          <w:i/>
        </w:rPr>
        <w:t xml:space="preserve">- </w:t>
      </w:r>
    </w:p>
    <w:p w14:paraId="42566C60" w14:textId="5FD6054A" w:rsidR="005F79ED" w:rsidRPr="00747F6A" w:rsidRDefault="005F79ED" w:rsidP="00534B2F">
      <w:pPr>
        <w:spacing w:before="240" w:after="0"/>
        <w:ind w:left="1134" w:right="474" w:firstLine="282"/>
        <w:jc w:val="both"/>
        <w:rPr>
          <w:rFonts w:ascii="Calibri Light" w:eastAsia="Calibri" w:hAnsi="Calibri Light" w:cs="Calibri Light"/>
          <w:bCs/>
          <w:i/>
        </w:rPr>
      </w:pPr>
      <w:r w:rsidRPr="00747F6A">
        <w:rPr>
          <w:rFonts w:ascii="Arial" w:eastAsia="Calibri" w:hAnsi="Arial" w:cs="Arial"/>
          <w:bCs/>
          <w:i/>
        </w:rPr>
        <w:t xml:space="preserve">Al respecto cabe precisar, que el mandamiento de </w:t>
      </w:r>
      <w:r w:rsidR="000C216A" w:rsidRPr="00747F6A">
        <w:rPr>
          <w:rFonts w:ascii="Arial" w:eastAsia="Calibri" w:hAnsi="Arial" w:cs="Arial"/>
          <w:bCs/>
          <w:i/>
        </w:rPr>
        <w:t>ejecución</w:t>
      </w:r>
      <w:r w:rsidRPr="00747F6A">
        <w:rPr>
          <w:rFonts w:ascii="Arial" w:eastAsia="Calibri" w:hAnsi="Arial" w:cs="Arial"/>
          <w:bCs/>
          <w:i/>
        </w:rPr>
        <w:t xml:space="preserve"> del crédito fiscal </w:t>
      </w:r>
      <w:r w:rsidR="000C216A" w:rsidRPr="00747F6A">
        <w:rPr>
          <w:rFonts w:ascii="Arial" w:eastAsia="Calibri" w:hAnsi="Arial" w:cs="Arial"/>
          <w:bCs/>
          <w:i/>
        </w:rPr>
        <w:t>demandado</w:t>
      </w:r>
      <w:r w:rsidRPr="00747F6A">
        <w:rPr>
          <w:rFonts w:ascii="Arial" w:eastAsia="Calibri" w:hAnsi="Arial" w:cs="Arial"/>
          <w:bCs/>
          <w:i/>
        </w:rPr>
        <w:t xml:space="preserve"> y emitido por la </w:t>
      </w:r>
      <w:r w:rsidR="000C216A" w:rsidRPr="00747F6A">
        <w:rPr>
          <w:rFonts w:ascii="Arial" w:eastAsia="Calibri" w:hAnsi="Arial" w:cs="Arial"/>
          <w:bCs/>
          <w:i/>
        </w:rPr>
        <w:t>Coordinadora</w:t>
      </w:r>
      <w:r w:rsidRPr="00747F6A">
        <w:rPr>
          <w:rFonts w:ascii="Arial" w:eastAsia="Calibri" w:hAnsi="Arial" w:cs="Arial"/>
          <w:bCs/>
          <w:i/>
        </w:rPr>
        <w:t xml:space="preserve"> de Cobro Coactivo de la Secretaría de Finanzas del Estado de Oaxaca, no resulta ser una resolución </w:t>
      </w:r>
      <w:r w:rsidR="001A20EA" w:rsidRPr="00747F6A">
        <w:rPr>
          <w:rFonts w:ascii="Arial" w:eastAsia="Calibri" w:hAnsi="Arial" w:cs="Arial"/>
          <w:bCs/>
          <w:i/>
        </w:rPr>
        <w:t xml:space="preserve">en la que se haya </w:t>
      </w:r>
      <w:r w:rsidR="000C216A" w:rsidRPr="00747F6A">
        <w:rPr>
          <w:rFonts w:ascii="Arial" w:eastAsia="Calibri" w:hAnsi="Arial" w:cs="Arial"/>
          <w:bCs/>
          <w:i/>
        </w:rPr>
        <w:t>determinado</w:t>
      </w:r>
      <w:r w:rsidR="001A20EA" w:rsidRPr="00747F6A">
        <w:rPr>
          <w:rFonts w:ascii="Arial" w:eastAsia="Calibri" w:hAnsi="Arial" w:cs="Arial"/>
          <w:bCs/>
          <w:i/>
        </w:rPr>
        <w:t xml:space="preserve"> la existencia de una obligación fiscal, porque dicho mandamiento de </w:t>
      </w:r>
      <w:r w:rsidR="000C216A" w:rsidRPr="00747F6A">
        <w:rPr>
          <w:rFonts w:ascii="Arial" w:eastAsia="Calibri" w:hAnsi="Arial" w:cs="Arial"/>
          <w:bCs/>
          <w:i/>
        </w:rPr>
        <w:t>ejecución</w:t>
      </w:r>
      <w:r w:rsidR="001A20EA" w:rsidRPr="00747F6A">
        <w:rPr>
          <w:rFonts w:ascii="Arial" w:eastAsia="Calibri" w:hAnsi="Arial" w:cs="Arial"/>
          <w:bCs/>
          <w:i/>
        </w:rPr>
        <w:t xml:space="preserve"> como su propio nombre lo dice, es el acto que emitió la autoridad fiscal, para dar inicio al </w:t>
      </w:r>
      <w:r w:rsidR="000C216A" w:rsidRPr="00747F6A">
        <w:rPr>
          <w:rFonts w:ascii="Arial" w:eastAsia="Calibri" w:hAnsi="Arial" w:cs="Arial"/>
          <w:bCs/>
          <w:i/>
        </w:rPr>
        <w:t>procedimiento</w:t>
      </w:r>
      <w:r w:rsidR="001A20EA" w:rsidRPr="00747F6A">
        <w:rPr>
          <w:rFonts w:ascii="Arial" w:eastAsia="Calibri" w:hAnsi="Arial" w:cs="Arial"/>
          <w:bCs/>
          <w:i/>
        </w:rPr>
        <w:t xml:space="preserve"> administrativo de </w:t>
      </w:r>
      <w:r w:rsidR="000C216A" w:rsidRPr="00747F6A">
        <w:rPr>
          <w:rFonts w:ascii="Arial" w:eastAsia="Calibri" w:hAnsi="Arial" w:cs="Arial"/>
          <w:bCs/>
          <w:i/>
        </w:rPr>
        <w:t>ejecución</w:t>
      </w:r>
      <w:r w:rsidR="001A20EA" w:rsidRPr="00747F6A">
        <w:rPr>
          <w:rFonts w:ascii="Arial" w:eastAsia="Calibri" w:hAnsi="Arial" w:cs="Arial"/>
          <w:bCs/>
          <w:i/>
        </w:rPr>
        <w:t xml:space="preserve">, con la finalidad de solicitar al contribuyente el pago del crédito fiscal </w:t>
      </w:r>
      <w:r w:rsidR="000C216A" w:rsidRPr="00747F6A">
        <w:rPr>
          <w:rFonts w:ascii="Arial" w:eastAsia="Calibri" w:hAnsi="Arial" w:cs="Arial"/>
          <w:bCs/>
          <w:i/>
        </w:rPr>
        <w:t>determinado</w:t>
      </w:r>
      <w:r w:rsidR="001A20EA" w:rsidRPr="00747F6A">
        <w:rPr>
          <w:rFonts w:ascii="Arial" w:eastAsia="Calibri" w:hAnsi="Arial" w:cs="Arial"/>
          <w:bCs/>
          <w:i/>
        </w:rPr>
        <w:t xml:space="preserve"> mediante resolución emitida por la Segunda sala (sic) Unitaria de Primera Instancia del Tribunal de Justicia Administrativa para el Estado de Oaxaca, en la que se estableció una multa por desacato a un mandamiento jurisdiccional, que sería la resolución </w:t>
      </w:r>
      <w:r w:rsidR="000C216A" w:rsidRPr="00747F6A">
        <w:rPr>
          <w:rFonts w:ascii="Arial" w:eastAsia="Calibri" w:hAnsi="Arial" w:cs="Arial"/>
          <w:bCs/>
          <w:i/>
        </w:rPr>
        <w:t>determinante</w:t>
      </w:r>
      <w:r w:rsidR="001A20EA" w:rsidRPr="00747F6A">
        <w:rPr>
          <w:rFonts w:ascii="Arial" w:eastAsia="Calibri" w:hAnsi="Arial" w:cs="Arial"/>
          <w:bCs/>
          <w:i/>
        </w:rPr>
        <w:t xml:space="preserve">; lo anterior en base a lo así </w:t>
      </w:r>
      <w:r w:rsidR="000C216A" w:rsidRPr="00747F6A">
        <w:rPr>
          <w:rFonts w:ascii="Arial" w:eastAsia="Calibri" w:hAnsi="Arial" w:cs="Arial"/>
          <w:bCs/>
          <w:i/>
        </w:rPr>
        <w:t>preceptuado</w:t>
      </w:r>
      <w:r w:rsidR="001A20EA" w:rsidRPr="00747F6A">
        <w:rPr>
          <w:rFonts w:ascii="Arial" w:eastAsia="Calibri" w:hAnsi="Arial" w:cs="Arial"/>
          <w:bCs/>
          <w:i/>
        </w:rPr>
        <w:t xml:space="preserve"> </w:t>
      </w:r>
      <w:r w:rsidR="00743B6C" w:rsidRPr="00747F6A">
        <w:rPr>
          <w:rFonts w:ascii="Arial" w:eastAsia="Calibri" w:hAnsi="Arial" w:cs="Arial"/>
          <w:bCs/>
          <w:i/>
        </w:rPr>
        <w:t xml:space="preserve">por el artículo 32 del Código Fiscal para el Estado de Oaxaca, que puntualmente establece: </w:t>
      </w:r>
      <w:r w:rsidR="00332B8E" w:rsidRPr="00747F6A">
        <w:rPr>
          <w:rFonts w:ascii="Calibri Light" w:eastAsia="Calibri" w:hAnsi="Calibri Light" w:cs="Calibri Light"/>
          <w:bCs/>
          <w:i/>
        </w:rPr>
        <w:t>´</w:t>
      </w:r>
      <w:r w:rsidR="00743B6C" w:rsidRPr="00747F6A">
        <w:rPr>
          <w:rFonts w:ascii="Arial" w:eastAsia="Calibri" w:hAnsi="Arial" w:cs="Arial"/>
          <w:bCs/>
          <w:i/>
        </w:rPr>
        <w:t xml:space="preserve">Son créditos fiscales las cantidades que el Estado tenga derecho a percibir, provenientes de contribuciones y sus </w:t>
      </w:r>
      <w:r w:rsidR="000C216A" w:rsidRPr="00747F6A">
        <w:rPr>
          <w:rFonts w:ascii="Arial" w:eastAsia="Calibri" w:hAnsi="Arial" w:cs="Arial"/>
          <w:bCs/>
          <w:i/>
        </w:rPr>
        <w:t>accesorios</w:t>
      </w:r>
      <w:r w:rsidR="00743B6C" w:rsidRPr="00747F6A">
        <w:rPr>
          <w:rFonts w:ascii="Arial" w:eastAsia="Calibri" w:hAnsi="Arial" w:cs="Arial"/>
          <w:bCs/>
          <w:i/>
        </w:rPr>
        <w:t xml:space="preserve"> o de aprovechamientos, incluyendo las que deriven de </w:t>
      </w:r>
      <w:r w:rsidR="000C216A" w:rsidRPr="00747F6A">
        <w:rPr>
          <w:rFonts w:ascii="Arial" w:eastAsia="Calibri" w:hAnsi="Arial" w:cs="Arial"/>
          <w:bCs/>
          <w:i/>
        </w:rPr>
        <w:t>responsabilidades</w:t>
      </w:r>
      <w:r w:rsidR="00743B6C" w:rsidRPr="00747F6A">
        <w:rPr>
          <w:rFonts w:ascii="Arial" w:eastAsia="Calibri" w:hAnsi="Arial" w:cs="Arial"/>
          <w:bCs/>
          <w:i/>
        </w:rPr>
        <w:t xml:space="preserve"> que el Estado tenga derecho a exigir de sus funcionarios o empleados o de los particulares, así como aquellas a los que las leyes les den ese carácter y el Estado tenga derecho a percibir por cuenta ajena</w:t>
      </w:r>
      <w:r w:rsidR="00332B8E" w:rsidRPr="00747F6A">
        <w:rPr>
          <w:rFonts w:ascii="Calibri Light" w:eastAsia="Calibri" w:hAnsi="Calibri Light" w:cs="Calibri Light"/>
          <w:bCs/>
          <w:i/>
        </w:rPr>
        <w:t>´</w:t>
      </w:r>
      <w:r w:rsidR="00743B6C" w:rsidRPr="00747F6A">
        <w:rPr>
          <w:rFonts w:ascii="Calibri Light" w:eastAsia="Calibri" w:hAnsi="Calibri Light" w:cs="Calibri Light"/>
          <w:bCs/>
          <w:i/>
        </w:rPr>
        <w:t>.</w:t>
      </w:r>
      <w:r w:rsidR="00332B8E" w:rsidRPr="00747F6A">
        <w:rPr>
          <w:rFonts w:ascii="Calibri Light" w:eastAsia="Calibri" w:hAnsi="Calibri Light" w:cs="Calibri Light"/>
          <w:bCs/>
          <w:i/>
        </w:rPr>
        <w:t xml:space="preserve">- - - - - - - - - - - - - - - - - </w:t>
      </w:r>
      <w:r w:rsidR="00747F6A">
        <w:rPr>
          <w:rFonts w:ascii="Calibri Light" w:eastAsia="Calibri" w:hAnsi="Calibri Light" w:cs="Calibri Light"/>
          <w:bCs/>
          <w:i/>
        </w:rPr>
        <w:t xml:space="preserve">- - - - </w:t>
      </w:r>
    </w:p>
    <w:p w14:paraId="784C612B" w14:textId="29859954" w:rsidR="00743B6C" w:rsidRPr="00747F6A" w:rsidRDefault="00743B6C" w:rsidP="00534B2F">
      <w:pPr>
        <w:spacing w:before="240" w:after="0"/>
        <w:ind w:left="1134" w:right="474" w:firstLine="282"/>
        <w:jc w:val="both"/>
        <w:rPr>
          <w:rFonts w:ascii="Arial" w:eastAsia="Calibri" w:hAnsi="Arial" w:cs="Arial"/>
          <w:bCs/>
          <w:i/>
        </w:rPr>
      </w:pPr>
      <w:r w:rsidRPr="00747F6A">
        <w:rPr>
          <w:rFonts w:ascii="Arial" w:eastAsia="Calibri" w:hAnsi="Arial" w:cs="Arial"/>
          <w:bCs/>
          <w:i/>
        </w:rPr>
        <w:t xml:space="preserve">Por tanto, </w:t>
      </w:r>
      <w:r w:rsidR="00244F5B" w:rsidRPr="00747F6A">
        <w:rPr>
          <w:rFonts w:ascii="Arial" w:eastAsia="Calibri" w:hAnsi="Arial" w:cs="Arial"/>
          <w:bCs/>
          <w:i/>
        </w:rPr>
        <w:t xml:space="preserve">al ser mandamiento de </w:t>
      </w:r>
      <w:r w:rsidR="000C216A" w:rsidRPr="00747F6A">
        <w:rPr>
          <w:rFonts w:ascii="Arial" w:eastAsia="Calibri" w:hAnsi="Arial" w:cs="Arial"/>
          <w:bCs/>
          <w:i/>
        </w:rPr>
        <w:t>ejecución</w:t>
      </w:r>
      <w:r w:rsidR="00244F5B" w:rsidRPr="00747F6A">
        <w:rPr>
          <w:rFonts w:ascii="Arial" w:eastAsia="Calibri" w:hAnsi="Arial" w:cs="Arial"/>
          <w:bCs/>
          <w:i/>
        </w:rPr>
        <w:t xml:space="preserve"> demandado, únicamente el acto emitido por la autoridad fiscal Coordinadora de </w:t>
      </w:r>
      <w:r w:rsidR="000C216A" w:rsidRPr="00747F6A">
        <w:rPr>
          <w:rFonts w:ascii="Arial" w:eastAsia="Calibri" w:hAnsi="Arial" w:cs="Arial"/>
          <w:bCs/>
          <w:i/>
        </w:rPr>
        <w:t>Cobro</w:t>
      </w:r>
      <w:r w:rsidR="00244F5B" w:rsidRPr="00747F6A">
        <w:rPr>
          <w:rFonts w:ascii="Arial" w:eastAsia="Calibri" w:hAnsi="Arial" w:cs="Arial"/>
          <w:bCs/>
          <w:i/>
        </w:rPr>
        <w:t xml:space="preserve"> Coactivo de la Secretaría de Finanzas, para hacer exigible el pago de la multa impuesta (crédito fiscal), y no una </w:t>
      </w:r>
      <w:r w:rsidR="000C216A" w:rsidRPr="00747F6A">
        <w:rPr>
          <w:rFonts w:ascii="Arial" w:eastAsia="Calibri" w:hAnsi="Arial" w:cs="Arial"/>
          <w:bCs/>
          <w:i/>
        </w:rPr>
        <w:t>resolución</w:t>
      </w:r>
      <w:r w:rsidR="00244F5B" w:rsidRPr="00747F6A">
        <w:rPr>
          <w:rFonts w:ascii="Arial" w:eastAsia="Calibri" w:hAnsi="Arial" w:cs="Arial"/>
          <w:bCs/>
          <w:i/>
        </w:rPr>
        <w:t xml:space="preserve"> en la que se haya decretado la existencia  de una obligación fiscal, pues esta como</w:t>
      </w:r>
      <w:r w:rsidR="000C216A" w:rsidRPr="00747F6A">
        <w:rPr>
          <w:rFonts w:ascii="Arial" w:eastAsia="Calibri" w:hAnsi="Arial" w:cs="Arial"/>
          <w:bCs/>
          <w:i/>
        </w:rPr>
        <w:t xml:space="preserve"> </w:t>
      </w:r>
      <w:r w:rsidR="00244F5B" w:rsidRPr="00747F6A">
        <w:rPr>
          <w:rFonts w:ascii="Arial" w:eastAsia="Calibri" w:hAnsi="Arial" w:cs="Arial"/>
          <w:bCs/>
          <w:i/>
        </w:rPr>
        <w:t xml:space="preserve">ya se </w:t>
      </w:r>
      <w:r w:rsidR="000C216A" w:rsidRPr="00747F6A">
        <w:rPr>
          <w:rFonts w:ascii="Arial" w:eastAsia="Calibri" w:hAnsi="Arial" w:cs="Arial"/>
          <w:bCs/>
          <w:i/>
        </w:rPr>
        <w:t>indicó</w:t>
      </w:r>
      <w:r w:rsidR="00244F5B" w:rsidRPr="00747F6A">
        <w:rPr>
          <w:rFonts w:ascii="Arial" w:eastAsia="Calibri" w:hAnsi="Arial" w:cs="Arial"/>
          <w:bCs/>
          <w:i/>
        </w:rPr>
        <w:t xml:space="preserve"> con anterioridad, se </w:t>
      </w:r>
      <w:r w:rsidR="000C216A" w:rsidRPr="00747F6A">
        <w:rPr>
          <w:rFonts w:ascii="Arial" w:eastAsia="Calibri" w:hAnsi="Arial" w:cs="Arial"/>
          <w:bCs/>
          <w:i/>
        </w:rPr>
        <w:t>determinó</w:t>
      </w:r>
      <w:r w:rsidR="00244F5B" w:rsidRPr="00747F6A">
        <w:rPr>
          <w:rFonts w:ascii="Arial" w:eastAsia="Calibri" w:hAnsi="Arial" w:cs="Arial"/>
          <w:bCs/>
          <w:i/>
        </w:rPr>
        <w:t xml:space="preserve"> en la </w:t>
      </w:r>
      <w:r w:rsidR="000C216A" w:rsidRPr="00747F6A">
        <w:rPr>
          <w:rFonts w:ascii="Arial" w:eastAsia="Calibri" w:hAnsi="Arial" w:cs="Arial"/>
          <w:bCs/>
          <w:i/>
        </w:rPr>
        <w:lastRenderedPageBreak/>
        <w:t>resolución</w:t>
      </w:r>
      <w:r w:rsidR="00244F5B" w:rsidRPr="00747F6A">
        <w:rPr>
          <w:rFonts w:ascii="Arial" w:eastAsia="Calibri" w:hAnsi="Arial" w:cs="Arial"/>
          <w:bCs/>
          <w:i/>
        </w:rPr>
        <w:t xml:space="preserve"> emitida por la Segunda sala (sic) Unitaria de Primera Instancia del Tribunal de Justicia </w:t>
      </w:r>
      <w:r w:rsidR="000C216A" w:rsidRPr="00747F6A">
        <w:rPr>
          <w:rFonts w:ascii="Arial" w:eastAsia="Calibri" w:hAnsi="Arial" w:cs="Arial"/>
          <w:bCs/>
          <w:i/>
        </w:rPr>
        <w:t>Administrativa</w:t>
      </w:r>
      <w:r w:rsidR="00244F5B" w:rsidRPr="00747F6A">
        <w:rPr>
          <w:rFonts w:ascii="Arial" w:eastAsia="Calibri" w:hAnsi="Arial" w:cs="Arial"/>
          <w:bCs/>
          <w:i/>
        </w:rPr>
        <w:t xml:space="preserve"> para el Estado de Oaxaca, no puede encuadrarse en el supuesto previsto por la fracción II del </w:t>
      </w:r>
      <w:r w:rsidR="000C216A" w:rsidRPr="00747F6A">
        <w:rPr>
          <w:rFonts w:ascii="Arial" w:eastAsia="Calibri" w:hAnsi="Arial" w:cs="Arial"/>
          <w:bCs/>
          <w:i/>
        </w:rPr>
        <w:t>artículo</w:t>
      </w:r>
      <w:r w:rsidR="00244F5B" w:rsidRPr="00747F6A">
        <w:rPr>
          <w:rFonts w:ascii="Arial" w:eastAsia="Calibri" w:hAnsi="Arial" w:cs="Arial"/>
          <w:bCs/>
          <w:i/>
        </w:rPr>
        <w:t xml:space="preserve"> 133 de la Ley de </w:t>
      </w:r>
      <w:r w:rsidR="000C216A" w:rsidRPr="00747F6A">
        <w:rPr>
          <w:rFonts w:ascii="Arial" w:eastAsia="Calibri" w:hAnsi="Arial" w:cs="Arial"/>
          <w:bCs/>
          <w:i/>
        </w:rPr>
        <w:t>Procedimiento</w:t>
      </w:r>
      <w:r w:rsidR="00244F5B" w:rsidRPr="00747F6A">
        <w:rPr>
          <w:rFonts w:ascii="Arial" w:eastAsia="Calibri" w:hAnsi="Arial" w:cs="Arial"/>
          <w:bCs/>
          <w:i/>
        </w:rPr>
        <w:t xml:space="preserve"> y Justicia Administrativa para el Estado de Oaxaca; no puede encuadrarse en el supuesto previsto por la fracción II del artículo 133 de la Ley de </w:t>
      </w:r>
      <w:r w:rsidR="000C216A" w:rsidRPr="00747F6A">
        <w:rPr>
          <w:rFonts w:ascii="Arial" w:eastAsia="Calibri" w:hAnsi="Arial" w:cs="Arial"/>
          <w:bCs/>
          <w:i/>
        </w:rPr>
        <w:t>Procedimiento</w:t>
      </w:r>
      <w:r w:rsidR="00244F5B" w:rsidRPr="00747F6A">
        <w:rPr>
          <w:rFonts w:ascii="Arial" w:eastAsia="Calibri" w:hAnsi="Arial" w:cs="Arial"/>
          <w:bCs/>
          <w:i/>
        </w:rPr>
        <w:t xml:space="preserve"> y </w:t>
      </w:r>
      <w:r w:rsidR="000C216A" w:rsidRPr="00747F6A">
        <w:rPr>
          <w:rFonts w:ascii="Arial" w:eastAsia="Calibri" w:hAnsi="Arial" w:cs="Arial"/>
          <w:bCs/>
          <w:i/>
        </w:rPr>
        <w:t>Justicia</w:t>
      </w:r>
      <w:r w:rsidR="00244F5B" w:rsidRPr="00747F6A">
        <w:rPr>
          <w:rFonts w:ascii="Arial" w:eastAsia="Calibri" w:hAnsi="Arial" w:cs="Arial"/>
          <w:bCs/>
          <w:i/>
        </w:rPr>
        <w:t xml:space="preserve"> Administrativa para el Estado de Oaxaca, para el </w:t>
      </w:r>
      <w:r w:rsidR="000C216A" w:rsidRPr="00747F6A">
        <w:rPr>
          <w:rFonts w:ascii="Arial" w:eastAsia="Calibri" w:hAnsi="Arial" w:cs="Arial"/>
          <w:bCs/>
          <w:i/>
        </w:rPr>
        <w:t>conocimiento</w:t>
      </w:r>
      <w:r w:rsidR="00244F5B" w:rsidRPr="00747F6A">
        <w:rPr>
          <w:rFonts w:ascii="Arial" w:eastAsia="Calibri" w:hAnsi="Arial" w:cs="Arial"/>
          <w:bCs/>
          <w:i/>
        </w:rPr>
        <w:t xml:space="preserve"> y resolución de esta Sexta Sala Unitaria de Primera </w:t>
      </w:r>
      <w:r w:rsidR="00B04190" w:rsidRPr="00747F6A">
        <w:rPr>
          <w:rFonts w:ascii="Arial" w:eastAsia="Calibri" w:hAnsi="Arial" w:cs="Arial"/>
          <w:bCs/>
          <w:i/>
        </w:rPr>
        <w:t>Instancia.</w:t>
      </w:r>
      <w:r w:rsidR="000C216A" w:rsidRPr="00747F6A">
        <w:rPr>
          <w:rFonts w:ascii="Arial" w:eastAsia="Calibri" w:hAnsi="Arial" w:cs="Arial"/>
          <w:bCs/>
          <w:i/>
        </w:rPr>
        <w:t xml:space="preserve"> </w:t>
      </w:r>
    </w:p>
    <w:p w14:paraId="5D3B4635" w14:textId="73FDD07B" w:rsidR="002F04D5" w:rsidRPr="00747F6A" w:rsidRDefault="00B04190" w:rsidP="00534B2F">
      <w:pPr>
        <w:spacing w:before="240" w:after="0"/>
        <w:ind w:left="1134" w:right="474" w:firstLine="282"/>
        <w:jc w:val="both"/>
        <w:rPr>
          <w:rFonts w:ascii="Arial" w:eastAsia="Calibri" w:hAnsi="Arial" w:cs="Arial"/>
          <w:bCs/>
          <w:i/>
        </w:rPr>
      </w:pPr>
      <w:r w:rsidRPr="00747F6A">
        <w:rPr>
          <w:rFonts w:ascii="Arial" w:eastAsia="Calibri" w:hAnsi="Arial" w:cs="Arial"/>
          <w:bCs/>
          <w:i/>
        </w:rPr>
        <w:t xml:space="preserve">Aunado a lo anterior, el </w:t>
      </w:r>
      <w:r w:rsidR="000C216A" w:rsidRPr="00747F6A">
        <w:rPr>
          <w:rFonts w:ascii="Arial" w:eastAsia="Calibri" w:hAnsi="Arial" w:cs="Arial"/>
          <w:bCs/>
          <w:i/>
        </w:rPr>
        <w:t>artículo</w:t>
      </w:r>
      <w:r w:rsidRPr="00747F6A">
        <w:rPr>
          <w:rFonts w:ascii="Arial" w:eastAsia="Calibri" w:hAnsi="Arial" w:cs="Arial"/>
          <w:bCs/>
          <w:i/>
        </w:rPr>
        <w:t xml:space="preserve"> 133 </w:t>
      </w:r>
      <w:r w:rsidR="000C216A" w:rsidRPr="00747F6A">
        <w:rPr>
          <w:rFonts w:ascii="Arial" w:eastAsia="Calibri" w:hAnsi="Arial" w:cs="Arial"/>
          <w:bCs/>
          <w:i/>
        </w:rPr>
        <w:t>fracción</w:t>
      </w:r>
      <w:r w:rsidRPr="00747F6A">
        <w:rPr>
          <w:rFonts w:ascii="Arial" w:eastAsia="Calibri" w:hAnsi="Arial" w:cs="Arial"/>
          <w:bCs/>
          <w:i/>
        </w:rPr>
        <w:t xml:space="preserve"> VIII de la Ley de </w:t>
      </w:r>
      <w:r w:rsidR="000C216A" w:rsidRPr="00747F6A">
        <w:rPr>
          <w:rFonts w:ascii="Arial" w:eastAsia="Calibri" w:hAnsi="Arial" w:cs="Arial"/>
          <w:bCs/>
          <w:i/>
        </w:rPr>
        <w:t>Procedimiento</w:t>
      </w:r>
      <w:r w:rsidRPr="00747F6A">
        <w:rPr>
          <w:rFonts w:ascii="Arial" w:eastAsia="Calibri" w:hAnsi="Arial" w:cs="Arial"/>
          <w:bCs/>
          <w:i/>
        </w:rPr>
        <w:t xml:space="preserve"> y Justicia </w:t>
      </w:r>
      <w:r w:rsidR="000C216A" w:rsidRPr="00747F6A">
        <w:rPr>
          <w:rFonts w:ascii="Arial" w:eastAsia="Calibri" w:hAnsi="Arial" w:cs="Arial"/>
          <w:bCs/>
          <w:i/>
        </w:rPr>
        <w:t>Administrativa</w:t>
      </w:r>
      <w:r w:rsidRPr="00747F6A">
        <w:rPr>
          <w:rFonts w:ascii="Arial" w:eastAsia="Calibri" w:hAnsi="Arial" w:cs="Arial"/>
          <w:bCs/>
          <w:i/>
        </w:rPr>
        <w:t xml:space="preserve"> para el Estado de Oaxaca, dispone</w:t>
      </w:r>
      <w:r w:rsidR="00332B8E" w:rsidRPr="00747F6A">
        <w:rPr>
          <w:rFonts w:ascii="Calibri Light" w:eastAsia="Calibri" w:hAnsi="Calibri Light" w:cs="Calibri Light"/>
          <w:bCs/>
          <w:i/>
        </w:rPr>
        <w:t>: ´</w:t>
      </w:r>
      <w:r w:rsidRPr="00747F6A">
        <w:rPr>
          <w:rFonts w:ascii="Arial" w:eastAsia="Calibri" w:hAnsi="Arial" w:cs="Arial"/>
          <w:b/>
          <w:bCs/>
          <w:i/>
        </w:rPr>
        <w:t>ARTÍCULO 133.-</w:t>
      </w:r>
      <w:r w:rsidRPr="00747F6A">
        <w:rPr>
          <w:rFonts w:ascii="Arial" w:eastAsia="Calibri" w:hAnsi="Arial" w:cs="Arial"/>
          <w:bCs/>
          <w:i/>
        </w:rPr>
        <w:t xml:space="preserve"> Las Salas Unitarias del Tribunal son competentes para conocer y resolver los </w:t>
      </w:r>
      <w:r w:rsidR="000C216A" w:rsidRPr="00747F6A">
        <w:rPr>
          <w:rFonts w:ascii="Arial" w:eastAsia="Calibri" w:hAnsi="Arial" w:cs="Arial"/>
          <w:bCs/>
          <w:i/>
        </w:rPr>
        <w:t>juicios</w:t>
      </w:r>
      <w:r w:rsidRPr="00747F6A">
        <w:rPr>
          <w:rFonts w:ascii="Arial" w:eastAsia="Calibri" w:hAnsi="Arial" w:cs="Arial"/>
          <w:bCs/>
          <w:i/>
        </w:rPr>
        <w:t xml:space="preserve"> que se promuevan e</w:t>
      </w:r>
      <w:r w:rsidR="0070597D" w:rsidRPr="00747F6A">
        <w:rPr>
          <w:rFonts w:ascii="Arial" w:eastAsia="Calibri" w:hAnsi="Arial" w:cs="Arial"/>
          <w:bCs/>
          <w:i/>
        </w:rPr>
        <w:t>n</w:t>
      </w:r>
      <w:r w:rsidRPr="00747F6A">
        <w:rPr>
          <w:rFonts w:ascii="Arial" w:eastAsia="Calibri" w:hAnsi="Arial" w:cs="Arial"/>
          <w:bCs/>
          <w:i/>
        </w:rPr>
        <w:t xml:space="preserve"> contra de: ---VIII. El </w:t>
      </w:r>
      <w:r w:rsidR="000C216A" w:rsidRPr="00747F6A">
        <w:rPr>
          <w:rFonts w:ascii="Arial" w:eastAsia="Calibri" w:hAnsi="Arial" w:cs="Arial"/>
          <w:bCs/>
          <w:i/>
        </w:rPr>
        <w:t>procedimiento</w:t>
      </w:r>
      <w:r w:rsidRPr="00747F6A">
        <w:rPr>
          <w:rFonts w:ascii="Arial" w:eastAsia="Calibri" w:hAnsi="Arial" w:cs="Arial"/>
          <w:bCs/>
          <w:i/>
        </w:rPr>
        <w:t xml:space="preserve"> administrativo de </w:t>
      </w:r>
      <w:r w:rsidR="000C216A" w:rsidRPr="00747F6A">
        <w:rPr>
          <w:rFonts w:ascii="Arial" w:eastAsia="Calibri" w:hAnsi="Arial" w:cs="Arial"/>
          <w:bCs/>
          <w:i/>
        </w:rPr>
        <w:t>ejecución</w:t>
      </w:r>
      <w:r w:rsidRPr="00747F6A">
        <w:rPr>
          <w:rFonts w:ascii="Arial" w:eastAsia="Calibri" w:hAnsi="Arial" w:cs="Arial"/>
          <w:bCs/>
          <w:i/>
        </w:rPr>
        <w:t xml:space="preserve"> cuando el afectado en dicho </w:t>
      </w:r>
      <w:r w:rsidR="000C216A" w:rsidRPr="00747F6A">
        <w:rPr>
          <w:rFonts w:ascii="Arial" w:eastAsia="Calibri" w:hAnsi="Arial" w:cs="Arial"/>
          <w:bCs/>
          <w:i/>
        </w:rPr>
        <w:t>procedimiento</w:t>
      </w:r>
      <w:r w:rsidRPr="00747F6A">
        <w:rPr>
          <w:rFonts w:ascii="Arial" w:eastAsia="Calibri" w:hAnsi="Arial" w:cs="Arial"/>
          <w:bCs/>
          <w:i/>
        </w:rPr>
        <w:t xml:space="preserve"> opte por no interponer el recurso </w:t>
      </w:r>
      <w:r w:rsidR="000C216A" w:rsidRPr="00747F6A">
        <w:rPr>
          <w:rFonts w:ascii="Arial" w:eastAsia="Calibri" w:hAnsi="Arial" w:cs="Arial"/>
          <w:bCs/>
          <w:i/>
        </w:rPr>
        <w:t>ordinario</w:t>
      </w:r>
      <w:r w:rsidRPr="00747F6A">
        <w:rPr>
          <w:rFonts w:ascii="Arial" w:eastAsia="Calibri" w:hAnsi="Arial" w:cs="Arial"/>
          <w:bCs/>
          <w:i/>
        </w:rPr>
        <w:t xml:space="preserve"> ante las autoridades competentes y cuando afirme: a) Que el </w:t>
      </w:r>
      <w:r w:rsidR="000C216A" w:rsidRPr="00747F6A">
        <w:rPr>
          <w:rFonts w:ascii="Arial" w:eastAsia="Calibri" w:hAnsi="Arial" w:cs="Arial"/>
          <w:bCs/>
          <w:i/>
        </w:rPr>
        <w:t>crédito</w:t>
      </w:r>
      <w:r w:rsidRPr="00747F6A">
        <w:rPr>
          <w:rFonts w:ascii="Arial" w:eastAsia="Calibri" w:hAnsi="Arial" w:cs="Arial"/>
          <w:bCs/>
          <w:i/>
        </w:rPr>
        <w:t xml:space="preserve"> que le exige se ha extinguid</w:t>
      </w:r>
      <w:r w:rsidR="0070597D" w:rsidRPr="00747F6A">
        <w:rPr>
          <w:rFonts w:ascii="Arial" w:eastAsia="Calibri" w:hAnsi="Arial" w:cs="Arial"/>
          <w:bCs/>
          <w:i/>
        </w:rPr>
        <w:t>o</w:t>
      </w:r>
      <w:r w:rsidRPr="00747F6A">
        <w:rPr>
          <w:rFonts w:ascii="Arial" w:eastAsia="Calibri" w:hAnsi="Arial" w:cs="Arial"/>
          <w:bCs/>
          <w:i/>
        </w:rPr>
        <w:t xml:space="preserve"> </w:t>
      </w:r>
      <w:r w:rsidR="000C216A" w:rsidRPr="00747F6A">
        <w:rPr>
          <w:rFonts w:ascii="Arial" w:eastAsia="Calibri" w:hAnsi="Arial" w:cs="Arial"/>
          <w:bCs/>
          <w:i/>
        </w:rPr>
        <w:t>legalmente</w:t>
      </w:r>
      <w:r w:rsidRPr="00747F6A">
        <w:rPr>
          <w:rFonts w:ascii="Arial" w:eastAsia="Calibri" w:hAnsi="Arial" w:cs="Arial"/>
          <w:bCs/>
          <w:i/>
        </w:rPr>
        <w:t xml:space="preserve">; b) </w:t>
      </w:r>
      <w:r w:rsidR="00A1160D" w:rsidRPr="00747F6A">
        <w:rPr>
          <w:rFonts w:ascii="Arial" w:eastAsia="Calibri" w:hAnsi="Arial" w:cs="Arial"/>
          <w:bCs/>
          <w:i/>
        </w:rPr>
        <w:t xml:space="preserve">Que el monto del </w:t>
      </w:r>
      <w:r w:rsidR="000C216A" w:rsidRPr="00747F6A">
        <w:rPr>
          <w:rFonts w:ascii="Arial" w:eastAsia="Calibri" w:hAnsi="Arial" w:cs="Arial"/>
          <w:bCs/>
          <w:i/>
        </w:rPr>
        <w:t>crédito</w:t>
      </w:r>
      <w:r w:rsidR="00A1160D" w:rsidRPr="00747F6A">
        <w:rPr>
          <w:rFonts w:ascii="Arial" w:eastAsia="Calibri" w:hAnsi="Arial" w:cs="Arial"/>
          <w:bCs/>
          <w:i/>
        </w:rPr>
        <w:t xml:space="preserve"> es inferior al exigible; c) Que es </w:t>
      </w:r>
      <w:r w:rsidR="000C216A" w:rsidRPr="00747F6A">
        <w:rPr>
          <w:rFonts w:ascii="Arial" w:eastAsia="Calibri" w:hAnsi="Arial" w:cs="Arial"/>
          <w:bCs/>
          <w:i/>
        </w:rPr>
        <w:t>poseedor</w:t>
      </w:r>
      <w:r w:rsidR="00A1160D" w:rsidRPr="00747F6A">
        <w:rPr>
          <w:rFonts w:ascii="Arial" w:eastAsia="Calibri" w:hAnsi="Arial" w:cs="Arial"/>
          <w:bCs/>
          <w:i/>
        </w:rPr>
        <w:t xml:space="preserve">, a </w:t>
      </w:r>
      <w:r w:rsidR="000C216A" w:rsidRPr="00747F6A">
        <w:rPr>
          <w:rFonts w:ascii="Arial" w:eastAsia="Calibri" w:hAnsi="Arial" w:cs="Arial"/>
          <w:bCs/>
          <w:i/>
        </w:rPr>
        <w:t>título</w:t>
      </w:r>
      <w:r w:rsidR="00A1160D" w:rsidRPr="00747F6A">
        <w:rPr>
          <w:rFonts w:ascii="Arial" w:eastAsia="Calibri" w:hAnsi="Arial" w:cs="Arial"/>
          <w:bCs/>
          <w:i/>
        </w:rPr>
        <w:t xml:space="preserve"> de </w:t>
      </w:r>
      <w:r w:rsidR="000C216A" w:rsidRPr="00747F6A">
        <w:rPr>
          <w:rFonts w:ascii="Arial" w:eastAsia="Calibri" w:hAnsi="Arial" w:cs="Arial"/>
          <w:bCs/>
          <w:i/>
        </w:rPr>
        <w:t>propietario</w:t>
      </w:r>
      <w:r w:rsidR="00A1160D" w:rsidRPr="00747F6A">
        <w:rPr>
          <w:rFonts w:ascii="Arial" w:eastAsia="Calibri" w:hAnsi="Arial" w:cs="Arial"/>
          <w:bCs/>
          <w:i/>
        </w:rPr>
        <w:t xml:space="preserve">, del bien </w:t>
      </w:r>
      <w:r w:rsidR="000C216A" w:rsidRPr="00747F6A">
        <w:rPr>
          <w:rFonts w:ascii="Arial" w:eastAsia="Calibri" w:hAnsi="Arial" w:cs="Arial"/>
          <w:bCs/>
          <w:i/>
        </w:rPr>
        <w:t>embargado</w:t>
      </w:r>
      <w:r w:rsidR="00A1160D" w:rsidRPr="00747F6A">
        <w:rPr>
          <w:rFonts w:ascii="Arial" w:eastAsia="Calibri" w:hAnsi="Arial" w:cs="Arial"/>
          <w:bCs/>
          <w:i/>
        </w:rPr>
        <w:t xml:space="preserve">; y d) Que el </w:t>
      </w:r>
      <w:r w:rsidR="000C216A" w:rsidRPr="00747F6A">
        <w:rPr>
          <w:rFonts w:ascii="Arial" w:eastAsia="Calibri" w:hAnsi="Arial" w:cs="Arial"/>
          <w:bCs/>
          <w:i/>
        </w:rPr>
        <w:t>procedimiento</w:t>
      </w:r>
      <w:r w:rsidR="00A1160D" w:rsidRPr="00747F6A">
        <w:rPr>
          <w:rFonts w:ascii="Arial" w:eastAsia="Calibri" w:hAnsi="Arial" w:cs="Arial"/>
          <w:bCs/>
          <w:i/>
        </w:rPr>
        <w:t xml:space="preserve"> coactivo no se ajuste a la ley. En este caso, la oposición no se podrá hacer valer, sino contra la </w:t>
      </w:r>
      <w:r w:rsidR="000C216A" w:rsidRPr="00747F6A">
        <w:rPr>
          <w:rFonts w:ascii="Arial" w:eastAsia="Calibri" w:hAnsi="Arial" w:cs="Arial"/>
          <w:bCs/>
          <w:i/>
        </w:rPr>
        <w:t>resolución</w:t>
      </w:r>
      <w:r w:rsidR="00A1160D" w:rsidRPr="00747F6A">
        <w:rPr>
          <w:rFonts w:ascii="Arial" w:eastAsia="Calibri" w:hAnsi="Arial" w:cs="Arial"/>
          <w:bCs/>
          <w:i/>
        </w:rPr>
        <w:t xml:space="preserve"> que apruebe el remate; salvo que se trate de resoluciones cuya </w:t>
      </w:r>
      <w:r w:rsidR="000C216A" w:rsidRPr="00747F6A">
        <w:rPr>
          <w:rFonts w:ascii="Arial" w:eastAsia="Calibri" w:hAnsi="Arial" w:cs="Arial"/>
          <w:bCs/>
          <w:i/>
        </w:rPr>
        <w:t>ejecución</w:t>
      </w:r>
      <w:r w:rsidR="00A1160D" w:rsidRPr="00747F6A">
        <w:rPr>
          <w:rFonts w:ascii="Arial" w:eastAsia="Calibri" w:hAnsi="Arial" w:cs="Arial"/>
          <w:bCs/>
          <w:i/>
        </w:rPr>
        <w:t xml:space="preserve"> material sea (sic) imposible reparación…</w:t>
      </w:r>
      <w:r w:rsidR="00332B8E" w:rsidRPr="00747F6A">
        <w:rPr>
          <w:rFonts w:ascii="Calibri Light" w:eastAsia="Calibri" w:hAnsi="Calibri Light" w:cs="Calibri Light"/>
          <w:bCs/>
          <w:i/>
        </w:rPr>
        <w:t>´</w:t>
      </w:r>
      <w:r w:rsidR="00A1160D" w:rsidRPr="00747F6A">
        <w:rPr>
          <w:rFonts w:ascii="Calibri Light" w:eastAsia="Calibri" w:hAnsi="Calibri Light" w:cs="Calibri Light"/>
          <w:bCs/>
          <w:i/>
        </w:rPr>
        <w:t>;</w:t>
      </w:r>
      <w:r w:rsidR="00A1160D" w:rsidRPr="00747F6A">
        <w:rPr>
          <w:rFonts w:ascii="Arial" w:eastAsia="Calibri" w:hAnsi="Arial" w:cs="Arial"/>
          <w:bCs/>
          <w:i/>
        </w:rPr>
        <w:t xml:space="preserve"> del texto transcrito se desprende, que las Salas </w:t>
      </w:r>
      <w:r w:rsidR="000C216A" w:rsidRPr="00747F6A">
        <w:rPr>
          <w:rFonts w:ascii="Arial" w:eastAsia="Calibri" w:hAnsi="Arial" w:cs="Arial"/>
          <w:bCs/>
          <w:i/>
        </w:rPr>
        <w:t>Unitarias</w:t>
      </w:r>
      <w:r w:rsidR="00A1160D" w:rsidRPr="00747F6A">
        <w:rPr>
          <w:rFonts w:ascii="Arial" w:eastAsia="Calibri" w:hAnsi="Arial" w:cs="Arial"/>
          <w:bCs/>
          <w:i/>
        </w:rPr>
        <w:t xml:space="preserve"> de Primera Instancia del Tribunal, son competentes para conocer y resolver de los juicios que se promuevan en contra del </w:t>
      </w:r>
      <w:r w:rsidR="000C216A" w:rsidRPr="00747F6A">
        <w:rPr>
          <w:rFonts w:ascii="Arial" w:eastAsia="Calibri" w:hAnsi="Arial" w:cs="Arial"/>
          <w:bCs/>
          <w:i/>
        </w:rPr>
        <w:t>procedimiento</w:t>
      </w:r>
      <w:r w:rsidR="00A1160D" w:rsidRPr="00747F6A">
        <w:rPr>
          <w:rFonts w:ascii="Arial" w:eastAsia="Calibri" w:hAnsi="Arial" w:cs="Arial"/>
          <w:bCs/>
          <w:i/>
        </w:rPr>
        <w:t xml:space="preserve"> administrativo de </w:t>
      </w:r>
      <w:r w:rsidR="000C216A" w:rsidRPr="00747F6A">
        <w:rPr>
          <w:rFonts w:ascii="Arial" w:eastAsia="Calibri" w:hAnsi="Arial" w:cs="Arial"/>
          <w:bCs/>
          <w:i/>
        </w:rPr>
        <w:t>ejecución</w:t>
      </w:r>
      <w:r w:rsidR="00A1160D" w:rsidRPr="00747F6A">
        <w:rPr>
          <w:rFonts w:ascii="Arial" w:eastAsia="Calibri" w:hAnsi="Arial" w:cs="Arial"/>
          <w:bCs/>
          <w:i/>
        </w:rPr>
        <w:t>, con la</w:t>
      </w:r>
      <w:r w:rsidR="00A1160D" w:rsidRPr="00747F6A">
        <w:rPr>
          <w:rFonts w:ascii="Arial" w:eastAsia="Calibri" w:hAnsi="Arial" w:cs="Arial"/>
          <w:b/>
          <w:bCs/>
          <w:i/>
        </w:rPr>
        <w:t xml:space="preserve"> condición</w:t>
      </w:r>
      <w:r w:rsidR="00A1160D" w:rsidRPr="00747F6A">
        <w:rPr>
          <w:rFonts w:ascii="Arial" w:eastAsia="Calibri" w:hAnsi="Arial" w:cs="Arial"/>
          <w:bCs/>
          <w:i/>
        </w:rPr>
        <w:t xml:space="preserve"> de que: </w:t>
      </w:r>
      <w:r w:rsidR="00A1160D" w:rsidRPr="00747F6A">
        <w:rPr>
          <w:rFonts w:ascii="Arial" w:eastAsia="Calibri" w:hAnsi="Arial" w:cs="Arial"/>
          <w:b/>
          <w:bCs/>
          <w:i/>
        </w:rPr>
        <w:t>1.</w:t>
      </w:r>
      <w:r w:rsidR="00A1160D" w:rsidRPr="00747F6A">
        <w:rPr>
          <w:rFonts w:ascii="Arial" w:eastAsia="Calibri" w:hAnsi="Arial" w:cs="Arial"/>
          <w:bCs/>
          <w:i/>
        </w:rPr>
        <w:t xml:space="preserve"> Opten por no </w:t>
      </w:r>
      <w:r w:rsidR="000C216A" w:rsidRPr="00747F6A">
        <w:rPr>
          <w:rFonts w:ascii="Arial" w:eastAsia="Calibri" w:hAnsi="Arial" w:cs="Arial"/>
          <w:bCs/>
          <w:i/>
        </w:rPr>
        <w:t>interponer</w:t>
      </w:r>
      <w:r w:rsidR="00A1160D" w:rsidRPr="00747F6A">
        <w:rPr>
          <w:rFonts w:ascii="Arial" w:eastAsia="Calibri" w:hAnsi="Arial" w:cs="Arial"/>
          <w:bCs/>
          <w:i/>
        </w:rPr>
        <w:t xml:space="preserve"> el recurso ordinario en sede administrativa; </w:t>
      </w:r>
      <w:r w:rsidR="00A1160D" w:rsidRPr="00747F6A">
        <w:rPr>
          <w:rFonts w:ascii="Arial" w:eastAsia="Calibri" w:hAnsi="Arial" w:cs="Arial"/>
          <w:b/>
          <w:bCs/>
          <w:i/>
        </w:rPr>
        <w:t>2.</w:t>
      </w:r>
      <w:r w:rsidR="00A1160D" w:rsidRPr="00747F6A">
        <w:rPr>
          <w:rFonts w:ascii="Arial" w:eastAsia="Calibri" w:hAnsi="Arial" w:cs="Arial"/>
          <w:bCs/>
          <w:i/>
        </w:rPr>
        <w:t xml:space="preserve"> Afirme que el crédito exigido se ha extinguido legalmente, </w:t>
      </w:r>
      <w:r w:rsidR="00A1160D" w:rsidRPr="00747F6A">
        <w:rPr>
          <w:rFonts w:ascii="Arial" w:eastAsia="Calibri" w:hAnsi="Arial" w:cs="Arial"/>
          <w:b/>
          <w:bCs/>
          <w:i/>
        </w:rPr>
        <w:t>3.</w:t>
      </w:r>
      <w:r w:rsidR="00A1160D" w:rsidRPr="00747F6A">
        <w:rPr>
          <w:rFonts w:ascii="Arial" w:eastAsia="Calibri" w:hAnsi="Arial" w:cs="Arial"/>
          <w:bCs/>
          <w:i/>
        </w:rPr>
        <w:t xml:space="preserve"> Que el monto del crédito </w:t>
      </w:r>
      <w:r w:rsidR="002F04D5" w:rsidRPr="00747F6A">
        <w:rPr>
          <w:rFonts w:ascii="Arial" w:eastAsia="Calibri" w:hAnsi="Arial" w:cs="Arial"/>
          <w:bCs/>
          <w:i/>
        </w:rPr>
        <w:t xml:space="preserve">es inferior al exigible, </w:t>
      </w:r>
      <w:r w:rsidR="002F04D5" w:rsidRPr="00747F6A">
        <w:rPr>
          <w:rFonts w:ascii="Arial" w:eastAsia="Calibri" w:hAnsi="Arial" w:cs="Arial"/>
          <w:b/>
          <w:bCs/>
          <w:i/>
        </w:rPr>
        <w:t>4</w:t>
      </w:r>
      <w:r w:rsidR="002F04D5" w:rsidRPr="00747F6A">
        <w:rPr>
          <w:rFonts w:ascii="Arial" w:eastAsia="Calibri" w:hAnsi="Arial" w:cs="Arial"/>
          <w:bCs/>
          <w:i/>
        </w:rPr>
        <w:t xml:space="preserve">. que es poseedor, a título de propietario del bien embargado; </w:t>
      </w:r>
      <w:r w:rsidR="002F04D5" w:rsidRPr="00747F6A">
        <w:rPr>
          <w:rFonts w:ascii="Arial" w:eastAsia="Calibri" w:hAnsi="Arial" w:cs="Arial"/>
          <w:b/>
          <w:bCs/>
          <w:i/>
        </w:rPr>
        <w:t>5.</w:t>
      </w:r>
      <w:r w:rsidR="002F04D5" w:rsidRPr="00747F6A">
        <w:rPr>
          <w:rFonts w:ascii="Arial" w:eastAsia="Calibri" w:hAnsi="Arial" w:cs="Arial"/>
          <w:bCs/>
          <w:i/>
        </w:rPr>
        <w:t xml:space="preserve"> Que el </w:t>
      </w:r>
      <w:r w:rsidR="000C216A" w:rsidRPr="00747F6A">
        <w:rPr>
          <w:rFonts w:ascii="Arial" w:eastAsia="Calibri" w:hAnsi="Arial" w:cs="Arial"/>
          <w:bCs/>
          <w:i/>
        </w:rPr>
        <w:t>procedimiento</w:t>
      </w:r>
      <w:r w:rsidR="002F04D5" w:rsidRPr="00747F6A">
        <w:rPr>
          <w:rFonts w:ascii="Arial" w:eastAsia="Calibri" w:hAnsi="Arial" w:cs="Arial"/>
          <w:bCs/>
          <w:i/>
        </w:rPr>
        <w:t xml:space="preserve"> coactivo no se ajustó a la ley; y </w:t>
      </w:r>
      <w:r w:rsidR="002F04D5" w:rsidRPr="00747F6A">
        <w:rPr>
          <w:rFonts w:ascii="Arial" w:eastAsia="Calibri" w:hAnsi="Arial" w:cs="Arial"/>
          <w:b/>
          <w:bCs/>
          <w:i/>
        </w:rPr>
        <w:t>6.</w:t>
      </w:r>
      <w:r w:rsidR="002F04D5" w:rsidRPr="00747F6A">
        <w:rPr>
          <w:rFonts w:ascii="Arial" w:eastAsia="Calibri" w:hAnsi="Arial" w:cs="Arial"/>
          <w:bCs/>
          <w:i/>
        </w:rPr>
        <w:t xml:space="preserve"> Que en caso de señalar que el </w:t>
      </w:r>
      <w:r w:rsidR="000C216A" w:rsidRPr="00747F6A">
        <w:rPr>
          <w:rFonts w:ascii="Arial" w:eastAsia="Calibri" w:hAnsi="Arial" w:cs="Arial"/>
          <w:bCs/>
          <w:i/>
        </w:rPr>
        <w:t>procedimiento</w:t>
      </w:r>
      <w:r w:rsidR="002F04D5" w:rsidRPr="00747F6A">
        <w:rPr>
          <w:rFonts w:ascii="Arial" w:eastAsia="Calibri" w:hAnsi="Arial" w:cs="Arial"/>
          <w:bCs/>
          <w:i/>
        </w:rPr>
        <w:t xml:space="preserve"> coactivo no se ajustó a la ley, la </w:t>
      </w:r>
      <w:r w:rsidR="000C216A" w:rsidRPr="00747F6A">
        <w:rPr>
          <w:rFonts w:ascii="Arial" w:eastAsia="Calibri" w:hAnsi="Arial" w:cs="Arial"/>
          <w:bCs/>
          <w:i/>
        </w:rPr>
        <w:t>oposición</w:t>
      </w:r>
      <w:r w:rsidR="002F04D5" w:rsidRPr="00747F6A">
        <w:rPr>
          <w:rFonts w:ascii="Arial" w:eastAsia="Calibri" w:hAnsi="Arial" w:cs="Arial"/>
          <w:bCs/>
          <w:i/>
        </w:rPr>
        <w:t xml:space="preserve"> no se podrá hacer valer, sino contra la resolución que apruebe el </w:t>
      </w:r>
      <w:r w:rsidR="000C216A" w:rsidRPr="00747F6A">
        <w:rPr>
          <w:rFonts w:ascii="Arial" w:eastAsia="Calibri" w:hAnsi="Arial" w:cs="Arial"/>
          <w:bCs/>
          <w:i/>
        </w:rPr>
        <w:t>remate</w:t>
      </w:r>
      <w:r w:rsidR="002F04D5" w:rsidRPr="00747F6A">
        <w:rPr>
          <w:rFonts w:ascii="Arial" w:eastAsia="Calibri" w:hAnsi="Arial" w:cs="Arial"/>
          <w:bCs/>
          <w:i/>
        </w:rPr>
        <w:t>; salvo</w:t>
      </w:r>
      <w:r w:rsidR="0070597D" w:rsidRPr="00747F6A">
        <w:rPr>
          <w:rFonts w:ascii="Arial" w:eastAsia="Calibri" w:hAnsi="Arial" w:cs="Arial"/>
          <w:bCs/>
          <w:i/>
        </w:rPr>
        <w:t xml:space="preserve"> que</w:t>
      </w:r>
      <w:r w:rsidR="002F04D5" w:rsidRPr="00747F6A">
        <w:rPr>
          <w:rFonts w:ascii="Arial" w:eastAsia="Calibri" w:hAnsi="Arial" w:cs="Arial"/>
          <w:bCs/>
          <w:i/>
        </w:rPr>
        <w:t xml:space="preserve"> se trate de </w:t>
      </w:r>
      <w:r w:rsidR="000C216A" w:rsidRPr="00747F6A">
        <w:rPr>
          <w:rFonts w:ascii="Arial" w:eastAsia="Calibri" w:hAnsi="Arial" w:cs="Arial"/>
          <w:bCs/>
          <w:i/>
        </w:rPr>
        <w:t>resoluciones</w:t>
      </w:r>
      <w:r w:rsidR="002F04D5" w:rsidRPr="00747F6A">
        <w:rPr>
          <w:rFonts w:ascii="Arial" w:eastAsia="Calibri" w:hAnsi="Arial" w:cs="Arial"/>
          <w:bCs/>
          <w:i/>
        </w:rPr>
        <w:t xml:space="preserve"> cuya </w:t>
      </w:r>
      <w:r w:rsidR="000C216A" w:rsidRPr="00747F6A">
        <w:rPr>
          <w:rFonts w:ascii="Arial" w:eastAsia="Calibri" w:hAnsi="Arial" w:cs="Arial"/>
          <w:bCs/>
          <w:i/>
        </w:rPr>
        <w:t>ejecución</w:t>
      </w:r>
      <w:r w:rsidR="002F04D5" w:rsidRPr="00747F6A">
        <w:rPr>
          <w:rFonts w:ascii="Arial" w:eastAsia="Calibri" w:hAnsi="Arial" w:cs="Arial"/>
          <w:bCs/>
          <w:i/>
        </w:rPr>
        <w:t xml:space="preserve"> material sea de </w:t>
      </w:r>
      <w:r w:rsidR="000C216A" w:rsidRPr="00747F6A">
        <w:rPr>
          <w:rFonts w:ascii="Arial" w:eastAsia="Calibri" w:hAnsi="Arial" w:cs="Arial"/>
          <w:bCs/>
          <w:i/>
        </w:rPr>
        <w:t>imposible</w:t>
      </w:r>
      <w:r w:rsidR="002F04D5" w:rsidRPr="00747F6A">
        <w:rPr>
          <w:rFonts w:ascii="Arial" w:eastAsia="Calibri" w:hAnsi="Arial" w:cs="Arial"/>
          <w:bCs/>
          <w:i/>
        </w:rPr>
        <w:t xml:space="preserve"> </w:t>
      </w:r>
      <w:r w:rsidR="000C216A" w:rsidRPr="00747F6A">
        <w:rPr>
          <w:rFonts w:ascii="Arial" w:eastAsia="Calibri" w:hAnsi="Arial" w:cs="Arial"/>
          <w:bCs/>
          <w:i/>
        </w:rPr>
        <w:t>reparación</w:t>
      </w:r>
      <w:r w:rsidR="002F04D5" w:rsidRPr="00747F6A">
        <w:rPr>
          <w:rFonts w:ascii="Arial" w:eastAsia="Calibri" w:hAnsi="Arial" w:cs="Arial"/>
          <w:bCs/>
          <w:i/>
        </w:rPr>
        <w:t xml:space="preserve">; </w:t>
      </w:r>
      <w:r w:rsidR="002F04D5" w:rsidRPr="00747F6A">
        <w:rPr>
          <w:rFonts w:ascii="Arial" w:eastAsia="Calibri" w:hAnsi="Arial" w:cs="Arial"/>
          <w:b/>
          <w:bCs/>
          <w:i/>
        </w:rPr>
        <w:t>supuestos</w:t>
      </w:r>
      <w:r w:rsidR="002F04D5" w:rsidRPr="00747F6A">
        <w:rPr>
          <w:rFonts w:ascii="Arial" w:eastAsia="Calibri" w:hAnsi="Arial" w:cs="Arial"/>
          <w:bCs/>
          <w:i/>
        </w:rPr>
        <w:t xml:space="preserve"> que no se </w:t>
      </w:r>
      <w:r w:rsidR="000C216A" w:rsidRPr="00747F6A">
        <w:rPr>
          <w:rFonts w:ascii="Arial" w:eastAsia="Calibri" w:hAnsi="Arial" w:cs="Arial"/>
          <w:bCs/>
          <w:i/>
        </w:rPr>
        <w:t xml:space="preserve">actualizan </w:t>
      </w:r>
      <w:r w:rsidR="002F04D5" w:rsidRPr="00747F6A">
        <w:rPr>
          <w:rFonts w:ascii="Arial" w:eastAsia="Calibri" w:hAnsi="Arial" w:cs="Arial"/>
          <w:bCs/>
          <w:i/>
        </w:rPr>
        <w:t xml:space="preserve">en el caso, pues del </w:t>
      </w:r>
      <w:r w:rsidR="000C216A" w:rsidRPr="00747F6A">
        <w:rPr>
          <w:rFonts w:ascii="Arial" w:eastAsia="Calibri" w:hAnsi="Arial" w:cs="Arial"/>
          <w:bCs/>
          <w:i/>
        </w:rPr>
        <w:t>escrito</w:t>
      </w:r>
      <w:r w:rsidR="002F04D5" w:rsidRPr="00747F6A">
        <w:rPr>
          <w:rFonts w:ascii="Arial" w:eastAsia="Calibri" w:hAnsi="Arial" w:cs="Arial"/>
          <w:bCs/>
          <w:i/>
        </w:rPr>
        <w:t xml:space="preserve"> inicial de demanda, no se advierte que se haya hecho </w:t>
      </w:r>
      <w:r w:rsidR="000C216A" w:rsidRPr="00747F6A">
        <w:rPr>
          <w:rFonts w:ascii="Arial" w:eastAsia="Calibri" w:hAnsi="Arial" w:cs="Arial"/>
          <w:bCs/>
          <w:i/>
        </w:rPr>
        <w:t>referencia</w:t>
      </w:r>
      <w:r w:rsidR="002F04D5" w:rsidRPr="00747F6A">
        <w:rPr>
          <w:rFonts w:ascii="Arial" w:eastAsia="Calibri" w:hAnsi="Arial" w:cs="Arial"/>
          <w:bCs/>
          <w:i/>
        </w:rPr>
        <w:t xml:space="preserve"> a ninguna de las </w:t>
      </w:r>
      <w:r w:rsidR="000C216A" w:rsidRPr="00747F6A">
        <w:rPr>
          <w:rFonts w:ascii="Arial" w:eastAsia="Calibri" w:hAnsi="Arial" w:cs="Arial"/>
          <w:bCs/>
          <w:i/>
        </w:rPr>
        <w:t>condiciones</w:t>
      </w:r>
      <w:r w:rsidR="002F04D5" w:rsidRPr="00747F6A">
        <w:rPr>
          <w:rFonts w:ascii="Arial" w:eastAsia="Calibri" w:hAnsi="Arial" w:cs="Arial"/>
          <w:bCs/>
          <w:i/>
        </w:rPr>
        <w:t xml:space="preserve"> indicadas anteriormente; y en todo caso, para poder interponer el juicio de nulidad, al </w:t>
      </w:r>
      <w:r w:rsidR="000C216A" w:rsidRPr="00747F6A">
        <w:rPr>
          <w:rFonts w:ascii="Arial" w:eastAsia="Calibri" w:hAnsi="Arial" w:cs="Arial"/>
          <w:bCs/>
          <w:i/>
        </w:rPr>
        <w:t>haberse</w:t>
      </w:r>
      <w:r w:rsidR="002F04D5" w:rsidRPr="00747F6A">
        <w:rPr>
          <w:rFonts w:ascii="Arial" w:eastAsia="Calibri" w:hAnsi="Arial" w:cs="Arial"/>
          <w:bCs/>
          <w:i/>
        </w:rPr>
        <w:t xml:space="preserve"> señalado que el </w:t>
      </w:r>
      <w:r w:rsidR="000C216A" w:rsidRPr="00747F6A">
        <w:rPr>
          <w:rFonts w:ascii="Arial" w:eastAsia="Calibri" w:hAnsi="Arial" w:cs="Arial"/>
          <w:bCs/>
          <w:i/>
        </w:rPr>
        <w:t>procedimiento</w:t>
      </w:r>
      <w:r w:rsidR="002F04D5" w:rsidRPr="00747F6A">
        <w:rPr>
          <w:rFonts w:ascii="Arial" w:eastAsia="Calibri" w:hAnsi="Arial" w:cs="Arial"/>
          <w:bCs/>
          <w:i/>
        </w:rPr>
        <w:t xml:space="preserve"> </w:t>
      </w:r>
      <w:r w:rsidR="000C216A" w:rsidRPr="00747F6A">
        <w:rPr>
          <w:rFonts w:ascii="Arial" w:eastAsia="Calibri" w:hAnsi="Arial" w:cs="Arial"/>
          <w:bCs/>
          <w:i/>
        </w:rPr>
        <w:t>coactivo</w:t>
      </w:r>
      <w:r w:rsidR="002F04D5" w:rsidRPr="00747F6A">
        <w:rPr>
          <w:rFonts w:ascii="Arial" w:eastAsia="Calibri" w:hAnsi="Arial" w:cs="Arial"/>
          <w:bCs/>
          <w:i/>
        </w:rPr>
        <w:t xml:space="preserve"> no se ajustó a la Ley, debe existir la </w:t>
      </w:r>
      <w:r w:rsidR="000C216A" w:rsidRPr="00747F6A">
        <w:rPr>
          <w:rFonts w:ascii="Arial" w:eastAsia="Calibri" w:hAnsi="Arial" w:cs="Arial"/>
          <w:bCs/>
          <w:i/>
        </w:rPr>
        <w:t>resolución</w:t>
      </w:r>
      <w:r w:rsidR="002F04D5" w:rsidRPr="00747F6A">
        <w:rPr>
          <w:rFonts w:ascii="Arial" w:eastAsia="Calibri" w:hAnsi="Arial" w:cs="Arial"/>
          <w:bCs/>
          <w:i/>
        </w:rPr>
        <w:t xml:space="preserve"> que aprobó el remate, lo cual tampoco acontece.</w:t>
      </w:r>
      <w:r w:rsidR="000C216A" w:rsidRPr="00747F6A">
        <w:rPr>
          <w:rFonts w:ascii="Arial" w:eastAsia="Calibri" w:hAnsi="Arial" w:cs="Arial"/>
          <w:bCs/>
          <w:i/>
        </w:rPr>
        <w:t xml:space="preserve"> - - - - - </w:t>
      </w:r>
      <w:r w:rsidR="00421AC6" w:rsidRPr="00747F6A">
        <w:rPr>
          <w:rFonts w:ascii="Arial" w:eastAsia="Calibri" w:hAnsi="Arial" w:cs="Arial"/>
          <w:bCs/>
          <w:i/>
        </w:rPr>
        <w:t xml:space="preserve">- - - - - - - - - </w:t>
      </w:r>
      <w:r w:rsidR="00060D83" w:rsidRPr="00747F6A">
        <w:rPr>
          <w:rFonts w:ascii="Arial" w:eastAsia="Calibri" w:hAnsi="Arial" w:cs="Arial"/>
          <w:bCs/>
          <w:i/>
        </w:rPr>
        <w:t>- - - - - - - - - - - - - - - --</w:t>
      </w:r>
    </w:p>
    <w:p w14:paraId="7323E00D" w14:textId="52006A7C" w:rsidR="00332B8E" w:rsidRPr="00747F6A" w:rsidRDefault="002F04D5" w:rsidP="00534B2F">
      <w:pPr>
        <w:spacing w:before="240" w:after="0"/>
        <w:ind w:left="1134" w:right="474" w:firstLine="282"/>
        <w:jc w:val="both"/>
        <w:rPr>
          <w:rFonts w:ascii="Arial" w:eastAsia="Calibri" w:hAnsi="Arial" w:cs="Arial"/>
          <w:bCs/>
        </w:rPr>
      </w:pPr>
      <w:r w:rsidRPr="00747F6A">
        <w:rPr>
          <w:rFonts w:ascii="Arial" w:eastAsia="Calibri" w:hAnsi="Arial" w:cs="Arial"/>
          <w:bCs/>
          <w:i/>
        </w:rPr>
        <w:t xml:space="preserve">Por lo </w:t>
      </w:r>
      <w:r w:rsidR="00D63087" w:rsidRPr="00747F6A">
        <w:rPr>
          <w:rFonts w:ascii="Arial" w:eastAsia="Calibri" w:hAnsi="Arial" w:cs="Arial"/>
          <w:bCs/>
          <w:i/>
        </w:rPr>
        <w:t xml:space="preserve">anteriormente </w:t>
      </w:r>
      <w:r w:rsidR="000C216A" w:rsidRPr="00747F6A">
        <w:rPr>
          <w:rFonts w:ascii="Arial" w:eastAsia="Calibri" w:hAnsi="Arial" w:cs="Arial"/>
          <w:bCs/>
          <w:i/>
        </w:rPr>
        <w:t>precisado</w:t>
      </w:r>
      <w:r w:rsidR="00D63087" w:rsidRPr="00747F6A">
        <w:rPr>
          <w:rFonts w:ascii="Arial" w:eastAsia="Calibri" w:hAnsi="Arial" w:cs="Arial"/>
          <w:bCs/>
          <w:i/>
        </w:rPr>
        <w:t xml:space="preserve">, con fundamento en los </w:t>
      </w:r>
      <w:r w:rsidR="000C216A" w:rsidRPr="00747F6A">
        <w:rPr>
          <w:rFonts w:ascii="Arial" w:eastAsia="Calibri" w:hAnsi="Arial" w:cs="Arial"/>
          <w:bCs/>
          <w:i/>
        </w:rPr>
        <w:t>artículos</w:t>
      </w:r>
      <w:r w:rsidR="00D63087" w:rsidRPr="00747F6A">
        <w:rPr>
          <w:rFonts w:ascii="Arial" w:eastAsia="Calibri" w:hAnsi="Arial" w:cs="Arial"/>
          <w:bCs/>
          <w:i/>
        </w:rPr>
        <w:t xml:space="preserve"> 132 fracciones II y VIII, 158, 161 </w:t>
      </w:r>
      <w:r w:rsidR="000C216A" w:rsidRPr="00747F6A">
        <w:rPr>
          <w:rFonts w:ascii="Arial" w:eastAsia="Calibri" w:hAnsi="Arial" w:cs="Arial"/>
          <w:bCs/>
          <w:i/>
        </w:rPr>
        <w:t>fracción</w:t>
      </w:r>
      <w:r w:rsidR="00D63087" w:rsidRPr="00747F6A">
        <w:rPr>
          <w:rFonts w:ascii="Arial" w:eastAsia="Calibri" w:hAnsi="Arial" w:cs="Arial"/>
          <w:bCs/>
          <w:i/>
        </w:rPr>
        <w:t xml:space="preserve"> X y 182 </w:t>
      </w:r>
      <w:r w:rsidR="000C216A" w:rsidRPr="00747F6A">
        <w:rPr>
          <w:rFonts w:ascii="Arial" w:eastAsia="Calibri" w:hAnsi="Arial" w:cs="Arial"/>
          <w:bCs/>
          <w:i/>
        </w:rPr>
        <w:t>fracción</w:t>
      </w:r>
      <w:r w:rsidR="00D63087" w:rsidRPr="00747F6A">
        <w:rPr>
          <w:rFonts w:ascii="Arial" w:eastAsia="Calibri" w:hAnsi="Arial" w:cs="Arial"/>
          <w:bCs/>
          <w:i/>
        </w:rPr>
        <w:t xml:space="preserve"> I la (sic) Ley de </w:t>
      </w:r>
      <w:r w:rsidR="000C216A" w:rsidRPr="00747F6A">
        <w:rPr>
          <w:rFonts w:ascii="Arial" w:eastAsia="Calibri" w:hAnsi="Arial" w:cs="Arial"/>
          <w:bCs/>
          <w:i/>
        </w:rPr>
        <w:t>Procedimiento</w:t>
      </w:r>
      <w:r w:rsidR="00D63087" w:rsidRPr="00747F6A">
        <w:rPr>
          <w:rFonts w:ascii="Arial" w:eastAsia="Calibri" w:hAnsi="Arial" w:cs="Arial"/>
          <w:bCs/>
          <w:i/>
        </w:rPr>
        <w:t xml:space="preserve"> y Justicia Administrativa para el Estado de Oaxaca, se determina </w:t>
      </w:r>
      <w:r w:rsidR="00D63087" w:rsidRPr="00747F6A">
        <w:rPr>
          <w:rFonts w:ascii="Arial" w:eastAsia="Calibri" w:hAnsi="Arial" w:cs="Arial"/>
          <w:b/>
          <w:bCs/>
          <w:i/>
        </w:rPr>
        <w:t>DESECHAR</w:t>
      </w:r>
      <w:r w:rsidR="00D63087" w:rsidRPr="00747F6A">
        <w:rPr>
          <w:rFonts w:ascii="Arial" w:eastAsia="Calibri" w:hAnsi="Arial" w:cs="Arial"/>
          <w:bCs/>
          <w:i/>
        </w:rPr>
        <w:t xml:space="preserve"> la demanda de cuenta, por notoriamente improcedente</w:t>
      </w:r>
      <w:r w:rsidR="00060D83" w:rsidRPr="00747F6A">
        <w:rPr>
          <w:rFonts w:ascii="Arial" w:eastAsia="Calibri" w:hAnsi="Arial" w:cs="Arial"/>
          <w:bCs/>
          <w:i/>
        </w:rPr>
        <w:t>. - - - - - - -</w:t>
      </w:r>
      <w:r w:rsidR="00747F6A">
        <w:rPr>
          <w:rFonts w:ascii="Arial" w:eastAsia="Calibri" w:hAnsi="Arial" w:cs="Arial"/>
          <w:bCs/>
          <w:i/>
        </w:rPr>
        <w:t xml:space="preserve"> - - - - - - - - - - - - - - - - - - - - - -</w:t>
      </w:r>
    </w:p>
    <w:p w14:paraId="36AAB57F" w14:textId="4257516D" w:rsidR="00293BB9" w:rsidRPr="00747F6A" w:rsidRDefault="00951FAF" w:rsidP="00332B8E">
      <w:pPr>
        <w:spacing w:before="240" w:after="0" w:line="360" w:lineRule="auto"/>
        <w:ind w:left="1134" w:right="474" w:firstLine="282"/>
        <w:jc w:val="both"/>
        <w:rPr>
          <w:rFonts w:ascii="Arial" w:eastAsia="Calibri" w:hAnsi="Arial" w:cs="Arial"/>
          <w:bCs/>
          <w:i/>
        </w:rPr>
      </w:pPr>
      <w:r w:rsidRPr="00747F6A">
        <w:rPr>
          <w:rFonts w:ascii="Arial" w:eastAsia="Calibri" w:hAnsi="Arial" w:cs="Arial"/>
        </w:rPr>
        <w:t>…”</w:t>
      </w:r>
    </w:p>
    <w:p w14:paraId="4E01A55F" w14:textId="63E4CF02" w:rsidR="00293BB9" w:rsidRPr="00211A10" w:rsidRDefault="00293BB9" w:rsidP="00332B8E">
      <w:pPr>
        <w:spacing w:before="240" w:after="0" w:line="360" w:lineRule="auto"/>
        <w:ind w:right="49"/>
        <w:jc w:val="center"/>
        <w:rPr>
          <w:rFonts w:ascii="Arial" w:eastAsia="Times New Roman" w:hAnsi="Arial" w:cs="Arial"/>
          <w:b/>
          <w:bCs/>
          <w:sz w:val="26"/>
          <w:szCs w:val="26"/>
          <w:lang w:eastAsia="es-ES"/>
        </w:rPr>
      </w:pPr>
      <w:r w:rsidRPr="00211A10">
        <w:rPr>
          <w:rFonts w:ascii="Arial" w:eastAsia="Times New Roman" w:hAnsi="Arial" w:cs="Arial"/>
          <w:b/>
          <w:bCs/>
          <w:sz w:val="26"/>
          <w:szCs w:val="26"/>
          <w:lang w:eastAsia="es-ES"/>
        </w:rPr>
        <w:t>C O N S I D E R A N D O</w:t>
      </w:r>
      <w:r w:rsidR="00C913A1" w:rsidRPr="00211A10">
        <w:rPr>
          <w:rFonts w:ascii="Arial" w:eastAsia="Times New Roman" w:hAnsi="Arial" w:cs="Arial"/>
          <w:b/>
          <w:bCs/>
          <w:sz w:val="26"/>
          <w:szCs w:val="26"/>
          <w:lang w:eastAsia="es-ES"/>
        </w:rPr>
        <w:t xml:space="preserve"> </w:t>
      </w:r>
    </w:p>
    <w:p w14:paraId="3D92A145" w14:textId="05B3573C" w:rsidR="002B7CD3" w:rsidRDefault="002B7CD3" w:rsidP="002B7CD3">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23, 24, fracciones I y III; 25, fracción I; 26 y 27 de la Ley </w:t>
      </w:r>
      <w:r>
        <w:rPr>
          <w:rFonts w:ascii="Arial" w:hAnsi="Arial" w:cs="Arial"/>
          <w:bCs/>
          <w:iCs/>
          <w:sz w:val="26"/>
          <w:szCs w:val="26"/>
        </w:rPr>
        <w:lastRenderedPageBreak/>
        <w:t>Orgánica del Tribunal de Justicia Admi</w:t>
      </w:r>
      <w:r w:rsidR="001E74BD">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w:t>
      </w:r>
      <w:r w:rsidR="003F253A">
        <w:rPr>
          <w:rFonts w:ascii="Arial" w:hAnsi="Arial" w:cs="Arial"/>
          <w:bCs/>
          <w:iCs/>
          <w:sz w:val="26"/>
          <w:szCs w:val="26"/>
        </w:rPr>
        <w:t>n interpuesto en contra del acuerdo</w:t>
      </w:r>
      <w:r>
        <w:rPr>
          <w:rFonts w:ascii="Arial" w:hAnsi="Arial" w:cs="Arial"/>
          <w:bCs/>
          <w:iCs/>
          <w:sz w:val="26"/>
          <w:szCs w:val="26"/>
        </w:rPr>
        <w:t xml:space="preserve"> de doce de abril de dos mil veintiuno dictado por la Sexta Sala Unitaria de Primera Instancia de este Tribunal, en el expediente </w:t>
      </w:r>
      <w:r w:rsidRPr="004B3584">
        <w:rPr>
          <w:rFonts w:ascii="Arial" w:hAnsi="Arial" w:cs="Arial"/>
          <w:b/>
          <w:bCs/>
          <w:iCs/>
          <w:sz w:val="26"/>
          <w:szCs w:val="26"/>
        </w:rPr>
        <w:t>0</w:t>
      </w:r>
      <w:r>
        <w:rPr>
          <w:rFonts w:ascii="Arial" w:hAnsi="Arial" w:cs="Arial"/>
          <w:b/>
          <w:bCs/>
          <w:iCs/>
          <w:sz w:val="26"/>
          <w:szCs w:val="26"/>
        </w:rPr>
        <w:t>020/2021</w:t>
      </w:r>
      <w:r>
        <w:rPr>
          <w:rFonts w:ascii="Arial" w:hAnsi="Arial" w:cs="Arial"/>
          <w:sz w:val="26"/>
          <w:szCs w:val="26"/>
        </w:rPr>
        <w:t xml:space="preserve">.- - - - - - - - - - - </w:t>
      </w:r>
      <w:r w:rsidR="001E74BD">
        <w:rPr>
          <w:rFonts w:ascii="Arial" w:hAnsi="Arial" w:cs="Arial"/>
          <w:sz w:val="26"/>
          <w:szCs w:val="26"/>
        </w:rPr>
        <w:t>- - - - - - - - - - - - - - - - - - - -</w:t>
      </w:r>
    </w:p>
    <w:p w14:paraId="3D41976D" w14:textId="759DF2B7" w:rsidR="002B7CD3" w:rsidRDefault="002B7CD3" w:rsidP="002B7CD3">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9C4B59">
        <w:rPr>
          <w:rFonts w:ascii="Arial" w:hAnsi="Arial" w:cs="Arial"/>
          <w:sz w:val="26"/>
          <w:szCs w:val="26"/>
        </w:rPr>
        <w:t xml:space="preserve"> </w:t>
      </w:r>
      <w:r>
        <w:rPr>
          <w:rFonts w:ascii="Arial" w:hAnsi="Arial" w:cs="Arial"/>
          <w:sz w:val="26"/>
          <w:szCs w:val="26"/>
        </w:rPr>
        <w:t>l</w:t>
      </w:r>
      <w:r w:rsidR="009C4B59">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185B15C1" w14:textId="77777777" w:rsidR="002B7CD3" w:rsidRPr="005E13C0" w:rsidRDefault="002B7CD3" w:rsidP="005E13C0">
      <w:pPr>
        <w:spacing w:before="240"/>
        <w:ind w:left="1134" w:right="474"/>
        <w:jc w:val="both"/>
        <w:rPr>
          <w:rFonts w:ascii="Arial" w:hAnsi="Arial" w:cs="Arial"/>
          <w:i/>
        </w:rPr>
      </w:pPr>
      <w:r w:rsidRPr="005E13C0">
        <w:rPr>
          <w:rFonts w:ascii="Arial" w:eastAsia="Calibri" w:hAnsi="Arial" w:cs="Arial"/>
          <w:bCs/>
          <w:i/>
          <w:color w:val="000000" w:themeColor="text1"/>
        </w:rPr>
        <w:t>“</w:t>
      </w:r>
      <w:r w:rsidRPr="005E13C0">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5E13C0">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5E13C0">
        <w:rPr>
          <w:rStyle w:val="Refdenotaalpie"/>
          <w:rFonts w:ascii="Arial" w:hAnsi="Arial" w:cs="Arial"/>
          <w:i/>
        </w:rPr>
        <w:footnoteReference w:id="1"/>
      </w:r>
      <w:r w:rsidRPr="005E13C0">
        <w:rPr>
          <w:rFonts w:ascii="Arial" w:hAnsi="Arial" w:cs="Arial"/>
          <w:i/>
        </w:rPr>
        <w:t xml:space="preserve">. </w:t>
      </w:r>
    </w:p>
    <w:p w14:paraId="0076B759" w14:textId="50E00C2C" w:rsidR="00B436A8" w:rsidRDefault="00293BB9" w:rsidP="002B7CD3">
      <w:pPr>
        <w:spacing w:after="120" w:line="360" w:lineRule="auto"/>
        <w:ind w:right="49" w:firstLine="708"/>
        <w:jc w:val="both"/>
        <w:rPr>
          <w:rFonts w:ascii="Arial" w:hAnsi="Arial" w:cs="Arial"/>
          <w:bCs/>
          <w:sz w:val="26"/>
          <w:szCs w:val="26"/>
        </w:rPr>
      </w:pPr>
      <w:r w:rsidRPr="00211A10">
        <w:rPr>
          <w:rFonts w:ascii="Arial" w:hAnsi="Arial" w:cs="Arial"/>
          <w:b/>
          <w:bCs/>
          <w:sz w:val="26"/>
          <w:szCs w:val="26"/>
        </w:rPr>
        <w:t>TERCERO</w:t>
      </w:r>
      <w:r w:rsidRPr="00211A10">
        <w:rPr>
          <w:rFonts w:ascii="Arial" w:hAnsi="Arial" w:cs="Arial"/>
          <w:bCs/>
          <w:sz w:val="26"/>
          <w:szCs w:val="26"/>
        </w:rPr>
        <w:t>.</w:t>
      </w:r>
      <w:r w:rsidR="00953F76">
        <w:rPr>
          <w:rFonts w:ascii="Arial" w:hAnsi="Arial" w:cs="Arial"/>
          <w:bCs/>
          <w:sz w:val="26"/>
          <w:szCs w:val="26"/>
        </w:rPr>
        <w:t xml:space="preserve"> </w:t>
      </w:r>
      <w:r w:rsidR="00B436A8">
        <w:rPr>
          <w:rFonts w:ascii="Arial" w:hAnsi="Arial" w:cs="Arial"/>
          <w:bCs/>
          <w:sz w:val="26"/>
          <w:szCs w:val="26"/>
        </w:rPr>
        <w:t>A</w:t>
      </w:r>
      <w:r w:rsidR="002B7CD3">
        <w:rPr>
          <w:rFonts w:ascii="Arial" w:hAnsi="Arial" w:cs="Arial"/>
          <w:bCs/>
          <w:sz w:val="26"/>
          <w:szCs w:val="26"/>
        </w:rPr>
        <w:t>lega</w:t>
      </w:r>
      <w:r w:rsidR="009C4B59">
        <w:rPr>
          <w:rFonts w:ascii="Arial" w:hAnsi="Arial" w:cs="Arial"/>
          <w:bCs/>
          <w:sz w:val="26"/>
          <w:szCs w:val="26"/>
        </w:rPr>
        <w:t xml:space="preserve"> </w:t>
      </w:r>
      <w:r w:rsidR="002B7CD3">
        <w:rPr>
          <w:rFonts w:ascii="Arial" w:hAnsi="Arial" w:cs="Arial"/>
          <w:bCs/>
          <w:sz w:val="26"/>
          <w:szCs w:val="26"/>
        </w:rPr>
        <w:t>l</w:t>
      </w:r>
      <w:r w:rsidR="009C4B59">
        <w:rPr>
          <w:rFonts w:ascii="Arial" w:hAnsi="Arial" w:cs="Arial"/>
          <w:bCs/>
          <w:sz w:val="26"/>
          <w:szCs w:val="26"/>
        </w:rPr>
        <w:t>a</w:t>
      </w:r>
      <w:r w:rsidR="002B7CD3">
        <w:rPr>
          <w:rFonts w:ascii="Arial" w:hAnsi="Arial" w:cs="Arial"/>
          <w:bCs/>
          <w:sz w:val="26"/>
          <w:szCs w:val="26"/>
        </w:rPr>
        <w:t xml:space="preserve"> recurrente </w:t>
      </w:r>
      <w:r w:rsidR="00351972" w:rsidRPr="00421AC6">
        <w:rPr>
          <w:rFonts w:ascii="Arial" w:hAnsi="Arial" w:cs="Arial"/>
          <w:bCs/>
          <w:sz w:val="26"/>
          <w:szCs w:val="26"/>
        </w:rPr>
        <w:t xml:space="preserve">que </w:t>
      </w:r>
      <w:r w:rsidR="004D5623">
        <w:rPr>
          <w:rFonts w:ascii="Arial" w:hAnsi="Arial" w:cs="Arial"/>
          <w:bCs/>
          <w:sz w:val="26"/>
          <w:szCs w:val="26"/>
        </w:rPr>
        <w:t>el</w:t>
      </w:r>
      <w:r w:rsidR="00421AC6">
        <w:rPr>
          <w:rFonts w:ascii="Arial" w:hAnsi="Arial" w:cs="Arial"/>
          <w:bCs/>
          <w:sz w:val="26"/>
          <w:szCs w:val="26"/>
        </w:rPr>
        <w:t xml:space="preserve"> acuerdo que </w:t>
      </w:r>
      <w:r w:rsidR="007752DE">
        <w:rPr>
          <w:rFonts w:ascii="Arial" w:hAnsi="Arial" w:cs="Arial"/>
          <w:bCs/>
          <w:sz w:val="26"/>
          <w:szCs w:val="26"/>
        </w:rPr>
        <w:t>combate</w:t>
      </w:r>
      <w:r w:rsidR="00421AC6">
        <w:rPr>
          <w:rFonts w:ascii="Arial" w:hAnsi="Arial" w:cs="Arial"/>
          <w:bCs/>
          <w:sz w:val="26"/>
          <w:szCs w:val="26"/>
        </w:rPr>
        <w:t xml:space="preserve"> viola en perjuicio de la autoridad que representa lo</w:t>
      </w:r>
      <w:r w:rsidR="007752DE">
        <w:rPr>
          <w:rFonts w:ascii="Arial" w:hAnsi="Arial" w:cs="Arial"/>
          <w:bCs/>
          <w:sz w:val="26"/>
          <w:szCs w:val="26"/>
        </w:rPr>
        <w:t xml:space="preserve"> dispuesto por lo</w:t>
      </w:r>
      <w:r w:rsidR="00421AC6">
        <w:rPr>
          <w:rFonts w:ascii="Arial" w:hAnsi="Arial" w:cs="Arial"/>
          <w:bCs/>
          <w:sz w:val="26"/>
          <w:szCs w:val="26"/>
        </w:rPr>
        <w:t xml:space="preserve">s artículos 14 y 16 de la Constitución Política de los Estados Unidos Mexicanos y 182 de la Ley de Procedimiento y Justicia Administrativa para el Estado de Oaxaca, </w:t>
      </w:r>
      <w:r w:rsidR="002B7CD3">
        <w:rPr>
          <w:rFonts w:ascii="Arial" w:hAnsi="Arial" w:cs="Arial"/>
          <w:bCs/>
          <w:sz w:val="26"/>
          <w:szCs w:val="26"/>
        </w:rPr>
        <w:t xml:space="preserve">al no encontrarse </w:t>
      </w:r>
      <w:r w:rsidR="00421AC6">
        <w:rPr>
          <w:rFonts w:ascii="Arial" w:hAnsi="Arial" w:cs="Arial"/>
          <w:bCs/>
          <w:sz w:val="26"/>
          <w:szCs w:val="26"/>
        </w:rPr>
        <w:t>emitido en forma congruente con el acto impugnado, ya que el A quo hace un razonamiento engañoso cuando determina desechar por notoriamente improcedente la demanda interpuesta</w:t>
      </w:r>
      <w:r w:rsidR="00B436A8">
        <w:rPr>
          <w:rFonts w:ascii="Arial" w:hAnsi="Arial" w:cs="Arial"/>
          <w:bCs/>
          <w:sz w:val="26"/>
          <w:szCs w:val="26"/>
        </w:rPr>
        <w:t xml:space="preserve">.- - - - - - - - - - - - - - - - - - - - - - - - </w:t>
      </w:r>
      <w:r w:rsidR="00AA1D07">
        <w:rPr>
          <w:rFonts w:ascii="Arial" w:hAnsi="Arial" w:cs="Arial"/>
          <w:bCs/>
          <w:sz w:val="26"/>
          <w:szCs w:val="26"/>
        </w:rPr>
        <w:t>- - - - - - - - - - - - - - - - - - -</w:t>
      </w:r>
    </w:p>
    <w:p w14:paraId="54F0AFD4" w14:textId="48DEFEEE" w:rsidR="002B7CD3" w:rsidRDefault="00B436A8" w:rsidP="002B7CD3">
      <w:pPr>
        <w:spacing w:after="120" w:line="360" w:lineRule="auto"/>
        <w:ind w:right="49" w:firstLine="708"/>
        <w:jc w:val="both"/>
        <w:rPr>
          <w:rFonts w:ascii="Arial" w:hAnsi="Arial" w:cs="Arial"/>
          <w:bCs/>
          <w:sz w:val="26"/>
          <w:szCs w:val="26"/>
        </w:rPr>
      </w:pPr>
      <w:r>
        <w:rPr>
          <w:rFonts w:ascii="Arial" w:hAnsi="Arial" w:cs="Arial"/>
          <w:bCs/>
          <w:sz w:val="26"/>
          <w:szCs w:val="26"/>
        </w:rPr>
        <w:lastRenderedPageBreak/>
        <w:t>Lo anterior</w:t>
      </w:r>
      <w:r w:rsidR="003C0E6B">
        <w:rPr>
          <w:rFonts w:ascii="Arial" w:hAnsi="Arial" w:cs="Arial"/>
          <w:bCs/>
          <w:sz w:val="26"/>
          <w:szCs w:val="26"/>
        </w:rPr>
        <w:t xml:space="preserve"> </w:t>
      </w:r>
      <w:r w:rsidR="002B7CD3">
        <w:rPr>
          <w:rFonts w:ascii="Arial" w:hAnsi="Arial" w:cs="Arial"/>
          <w:bCs/>
          <w:sz w:val="26"/>
          <w:szCs w:val="26"/>
        </w:rPr>
        <w:t xml:space="preserve">porque </w:t>
      </w:r>
      <w:r w:rsidR="003C0E6B">
        <w:rPr>
          <w:rFonts w:ascii="Arial" w:hAnsi="Arial" w:cs="Arial"/>
          <w:bCs/>
          <w:sz w:val="26"/>
          <w:szCs w:val="26"/>
        </w:rPr>
        <w:t>contrario a lo resuelto</w:t>
      </w:r>
      <w:r w:rsidR="00421AC6">
        <w:rPr>
          <w:rFonts w:ascii="Arial" w:hAnsi="Arial" w:cs="Arial"/>
          <w:bCs/>
          <w:sz w:val="26"/>
          <w:szCs w:val="26"/>
        </w:rPr>
        <w:t xml:space="preserve"> la fracción II</w:t>
      </w:r>
      <w:r w:rsidR="004D5623">
        <w:rPr>
          <w:rFonts w:ascii="Arial" w:hAnsi="Arial" w:cs="Arial"/>
          <w:bCs/>
          <w:sz w:val="26"/>
          <w:szCs w:val="26"/>
        </w:rPr>
        <w:t>,</w:t>
      </w:r>
      <w:r w:rsidR="00421AC6">
        <w:rPr>
          <w:rFonts w:ascii="Arial" w:hAnsi="Arial" w:cs="Arial"/>
          <w:bCs/>
          <w:sz w:val="26"/>
          <w:szCs w:val="26"/>
        </w:rPr>
        <w:t xml:space="preserve"> del artículo 133 de la Ley de </w:t>
      </w:r>
      <w:r w:rsidR="002B7CD3">
        <w:rPr>
          <w:rFonts w:ascii="Arial" w:hAnsi="Arial" w:cs="Arial"/>
          <w:bCs/>
          <w:sz w:val="26"/>
          <w:szCs w:val="26"/>
        </w:rPr>
        <w:t>la materia (lo transcribe)</w:t>
      </w:r>
      <w:r w:rsidR="00421AC6">
        <w:rPr>
          <w:rFonts w:ascii="Arial" w:hAnsi="Arial" w:cs="Arial"/>
          <w:bCs/>
          <w:sz w:val="26"/>
          <w:szCs w:val="26"/>
        </w:rPr>
        <w:t xml:space="preserve"> no se limita únicamente a aquellas resoluciones en que se determine la existencia de una obligación fiscal</w:t>
      </w:r>
      <w:r w:rsidR="002B7CD3">
        <w:rPr>
          <w:rFonts w:ascii="Arial" w:hAnsi="Arial" w:cs="Arial"/>
          <w:bCs/>
          <w:sz w:val="26"/>
          <w:szCs w:val="26"/>
        </w:rPr>
        <w:t xml:space="preserve">.- - - - - - - - - - - - - - - - - - - - - - - - - - - </w:t>
      </w:r>
      <w:r>
        <w:rPr>
          <w:rFonts w:ascii="Arial" w:hAnsi="Arial" w:cs="Arial"/>
          <w:bCs/>
          <w:sz w:val="26"/>
          <w:szCs w:val="26"/>
        </w:rPr>
        <w:t xml:space="preserve">- - - - - - - - - - - - - </w:t>
      </w:r>
    </w:p>
    <w:p w14:paraId="3D4A0C1A" w14:textId="41DFA73F" w:rsidR="00B436A8" w:rsidRDefault="00B436A8" w:rsidP="00B436A8">
      <w:pPr>
        <w:spacing w:before="240" w:after="120" w:line="360" w:lineRule="auto"/>
        <w:ind w:right="49" w:firstLine="708"/>
        <w:jc w:val="both"/>
        <w:rPr>
          <w:rFonts w:ascii="Arial" w:hAnsi="Arial" w:cs="Arial"/>
          <w:bCs/>
          <w:sz w:val="26"/>
          <w:szCs w:val="26"/>
        </w:rPr>
      </w:pPr>
      <w:r>
        <w:rPr>
          <w:rFonts w:ascii="Arial" w:hAnsi="Arial" w:cs="Arial"/>
          <w:bCs/>
          <w:sz w:val="26"/>
          <w:szCs w:val="26"/>
        </w:rPr>
        <w:t>Además</w:t>
      </w:r>
      <w:r w:rsidR="003C0E6B">
        <w:rPr>
          <w:rFonts w:ascii="Arial" w:hAnsi="Arial" w:cs="Arial"/>
          <w:bCs/>
          <w:sz w:val="26"/>
          <w:szCs w:val="26"/>
        </w:rPr>
        <w:t>,</w:t>
      </w:r>
      <w:r>
        <w:rPr>
          <w:rFonts w:ascii="Arial" w:hAnsi="Arial" w:cs="Arial"/>
          <w:bCs/>
          <w:sz w:val="26"/>
          <w:szCs w:val="26"/>
        </w:rPr>
        <w:t xml:space="preserve"> porque </w:t>
      </w:r>
      <w:r w:rsidR="00D85E4C">
        <w:rPr>
          <w:rFonts w:ascii="Arial" w:hAnsi="Arial" w:cs="Arial"/>
          <w:bCs/>
          <w:sz w:val="26"/>
          <w:szCs w:val="26"/>
        </w:rPr>
        <w:t xml:space="preserve">contrario a lo manifestado por la </w:t>
      </w:r>
      <w:r w:rsidR="009C4B59">
        <w:rPr>
          <w:rFonts w:ascii="Arial" w:hAnsi="Arial" w:cs="Arial"/>
          <w:bCs/>
          <w:sz w:val="26"/>
          <w:szCs w:val="26"/>
        </w:rPr>
        <w:t>P</w:t>
      </w:r>
      <w:r w:rsidR="00D85E4C">
        <w:rPr>
          <w:rFonts w:ascii="Arial" w:hAnsi="Arial" w:cs="Arial"/>
          <w:bCs/>
          <w:sz w:val="26"/>
          <w:szCs w:val="26"/>
        </w:rPr>
        <w:t xml:space="preserve">rimera </w:t>
      </w:r>
      <w:r w:rsidR="009C4B59">
        <w:rPr>
          <w:rFonts w:ascii="Arial" w:hAnsi="Arial" w:cs="Arial"/>
          <w:bCs/>
          <w:sz w:val="26"/>
          <w:szCs w:val="26"/>
        </w:rPr>
        <w:t>I</w:t>
      </w:r>
      <w:r w:rsidR="00D85E4C">
        <w:rPr>
          <w:rFonts w:ascii="Arial" w:hAnsi="Arial" w:cs="Arial"/>
          <w:bCs/>
          <w:sz w:val="26"/>
          <w:szCs w:val="26"/>
        </w:rPr>
        <w:t xml:space="preserve">nstancia, si bien existe una multa impuesta por la Segunda Sala de este </w:t>
      </w:r>
      <w:r w:rsidR="009C4B59">
        <w:rPr>
          <w:rFonts w:ascii="Arial" w:hAnsi="Arial" w:cs="Arial"/>
          <w:bCs/>
          <w:sz w:val="26"/>
          <w:szCs w:val="26"/>
        </w:rPr>
        <w:t>T</w:t>
      </w:r>
      <w:r w:rsidR="00D85E4C">
        <w:rPr>
          <w:rFonts w:ascii="Arial" w:hAnsi="Arial" w:cs="Arial"/>
          <w:bCs/>
          <w:sz w:val="26"/>
          <w:szCs w:val="26"/>
        </w:rPr>
        <w:t>ribunal, que en materia fiscal se denomina crédito fiscal</w:t>
      </w:r>
      <w:r w:rsidR="009C4B59">
        <w:rPr>
          <w:rFonts w:ascii="Arial" w:hAnsi="Arial" w:cs="Arial"/>
          <w:bCs/>
          <w:sz w:val="26"/>
          <w:szCs w:val="26"/>
        </w:rPr>
        <w:t xml:space="preserve"> y que</w:t>
      </w:r>
      <w:r w:rsidR="00D85E4C">
        <w:rPr>
          <w:rFonts w:ascii="Arial" w:hAnsi="Arial" w:cs="Arial"/>
          <w:bCs/>
          <w:sz w:val="26"/>
          <w:szCs w:val="26"/>
        </w:rPr>
        <w:t xml:space="preserve"> cuando un </w:t>
      </w:r>
      <w:r w:rsidR="00CD7380">
        <w:rPr>
          <w:rFonts w:ascii="Arial" w:hAnsi="Arial" w:cs="Arial"/>
          <w:bCs/>
          <w:sz w:val="26"/>
          <w:szCs w:val="26"/>
        </w:rPr>
        <w:t>contribuyente</w:t>
      </w:r>
      <w:r w:rsidR="00D85E4C">
        <w:rPr>
          <w:rFonts w:ascii="Arial" w:hAnsi="Arial" w:cs="Arial"/>
          <w:bCs/>
          <w:sz w:val="26"/>
          <w:szCs w:val="26"/>
        </w:rPr>
        <w:t xml:space="preserve"> deudor no</w:t>
      </w:r>
      <w:r w:rsidR="00CD7380">
        <w:rPr>
          <w:rFonts w:ascii="Arial" w:hAnsi="Arial" w:cs="Arial"/>
          <w:bCs/>
          <w:sz w:val="26"/>
          <w:szCs w:val="26"/>
        </w:rPr>
        <w:t xml:space="preserve"> realiza</w:t>
      </w:r>
      <w:r w:rsidR="00D85E4C">
        <w:rPr>
          <w:rFonts w:ascii="Arial" w:hAnsi="Arial" w:cs="Arial"/>
          <w:bCs/>
          <w:sz w:val="26"/>
          <w:szCs w:val="26"/>
        </w:rPr>
        <w:t xml:space="preserve"> el pago </w:t>
      </w:r>
      <w:r w:rsidR="009C4B59">
        <w:rPr>
          <w:rFonts w:ascii="Arial" w:hAnsi="Arial" w:cs="Arial"/>
          <w:bCs/>
          <w:sz w:val="26"/>
          <w:szCs w:val="26"/>
        </w:rPr>
        <w:t xml:space="preserve">correspondiente </w:t>
      </w:r>
      <w:r w:rsidR="00D85E4C">
        <w:rPr>
          <w:rFonts w:ascii="Arial" w:hAnsi="Arial" w:cs="Arial"/>
          <w:bCs/>
          <w:sz w:val="26"/>
          <w:szCs w:val="26"/>
        </w:rPr>
        <w:t xml:space="preserve">dentro del plazo establecido </w:t>
      </w:r>
      <w:r w:rsidR="00CD7380">
        <w:rPr>
          <w:rFonts w:ascii="Arial" w:hAnsi="Arial" w:cs="Arial"/>
          <w:bCs/>
          <w:sz w:val="26"/>
          <w:szCs w:val="26"/>
        </w:rPr>
        <w:t xml:space="preserve">en la </w:t>
      </w:r>
      <w:r w:rsidR="009C4B59">
        <w:rPr>
          <w:rFonts w:ascii="Arial" w:hAnsi="Arial" w:cs="Arial"/>
          <w:bCs/>
          <w:sz w:val="26"/>
          <w:szCs w:val="26"/>
        </w:rPr>
        <w:t>L</w:t>
      </w:r>
      <w:r w:rsidR="00CD7380">
        <w:rPr>
          <w:rFonts w:ascii="Arial" w:hAnsi="Arial" w:cs="Arial"/>
          <w:bCs/>
          <w:sz w:val="26"/>
          <w:szCs w:val="26"/>
        </w:rPr>
        <w:t>ey, la Coordinación de Cobro Coactivo de</w:t>
      </w:r>
      <w:r>
        <w:rPr>
          <w:rFonts w:ascii="Arial" w:hAnsi="Arial" w:cs="Arial"/>
          <w:bCs/>
          <w:sz w:val="26"/>
          <w:szCs w:val="26"/>
        </w:rPr>
        <w:t xml:space="preserve"> </w:t>
      </w:r>
      <w:r w:rsidR="00CD7380">
        <w:rPr>
          <w:rFonts w:ascii="Arial" w:hAnsi="Arial" w:cs="Arial"/>
          <w:bCs/>
          <w:sz w:val="26"/>
          <w:szCs w:val="26"/>
        </w:rPr>
        <w:t>la Secretaría de Finanzas de</w:t>
      </w:r>
      <w:r>
        <w:rPr>
          <w:rFonts w:ascii="Arial" w:hAnsi="Arial" w:cs="Arial"/>
          <w:bCs/>
          <w:sz w:val="26"/>
          <w:szCs w:val="26"/>
        </w:rPr>
        <w:t xml:space="preserve">l Gobierno del Estado de Oaxaca, emite </w:t>
      </w:r>
      <w:r w:rsidR="00CD7380">
        <w:rPr>
          <w:rFonts w:ascii="Arial" w:hAnsi="Arial" w:cs="Arial"/>
          <w:bCs/>
          <w:sz w:val="26"/>
          <w:szCs w:val="26"/>
        </w:rPr>
        <w:t xml:space="preserve">una resolución que se denomina mandamiento de ejecución, el cual debe cumplir con los requerimientos establecidos por el artículo 17 de </w:t>
      </w:r>
      <w:r w:rsidR="00723A22">
        <w:rPr>
          <w:rFonts w:ascii="Arial" w:hAnsi="Arial" w:cs="Arial"/>
          <w:bCs/>
          <w:sz w:val="26"/>
          <w:szCs w:val="26"/>
        </w:rPr>
        <w:t>la</w:t>
      </w:r>
      <w:r w:rsidR="00CD7380">
        <w:rPr>
          <w:rFonts w:ascii="Arial" w:hAnsi="Arial" w:cs="Arial"/>
          <w:bCs/>
          <w:sz w:val="26"/>
          <w:szCs w:val="26"/>
        </w:rPr>
        <w:t xml:space="preserve"> Ley de </w:t>
      </w:r>
      <w:r w:rsidR="00723A22">
        <w:rPr>
          <w:rFonts w:ascii="Arial" w:hAnsi="Arial" w:cs="Arial"/>
          <w:bCs/>
          <w:sz w:val="26"/>
          <w:szCs w:val="26"/>
        </w:rPr>
        <w:t>Procedimiento</w:t>
      </w:r>
      <w:r w:rsidR="00CD7380">
        <w:rPr>
          <w:rFonts w:ascii="Arial" w:hAnsi="Arial" w:cs="Arial"/>
          <w:bCs/>
          <w:sz w:val="26"/>
          <w:szCs w:val="26"/>
        </w:rPr>
        <w:t xml:space="preserve"> y</w:t>
      </w:r>
      <w:r w:rsidR="00723A22">
        <w:rPr>
          <w:rFonts w:ascii="Arial" w:hAnsi="Arial" w:cs="Arial"/>
          <w:bCs/>
          <w:sz w:val="26"/>
          <w:szCs w:val="26"/>
        </w:rPr>
        <w:t xml:space="preserve"> </w:t>
      </w:r>
      <w:r w:rsidR="00CD7380">
        <w:rPr>
          <w:rFonts w:ascii="Arial" w:hAnsi="Arial" w:cs="Arial"/>
          <w:bCs/>
          <w:sz w:val="26"/>
          <w:szCs w:val="26"/>
        </w:rPr>
        <w:t>Justicia</w:t>
      </w:r>
      <w:r w:rsidR="00723A22">
        <w:rPr>
          <w:rFonts w:ascii="Arial" w:hAnsi="Arial" w:cs="Arial"/>
          <w:bCs/>
          <w:sz w:val="26"/>
          <w:szCs w:val="26"/>
        </w:rPr>
        <w:t xml:space="preserve"> Administrativa</w:t>
      </w:r>
      <w:r w:rsidR="00CD7380">
        <w:rPr>
          <w:rFonts w:ascii="Arial" w:hAnsi="Arial" w:cs="Arial"/>
          <w:bCs/>
          <w:sz w:val="26"/>
          <w:szCs w:val="26"/>
        </w:rPr>
        <w:t xml:space="preserve"> para</w:t>
      </w:r>
      <w:r w:rsidR="00723A22">
        <w:rPr>
          <w:rFonts w:ascii="Arial" w:hAnsi="Arial" w:cs="Arial"/>
          <w:bCs/>
          <w:sz w:val="26"/>
          <w:szCs w:val="26"/>
        </w:rPr>
        <w:t xml:space="preserve"> </w:t>
      </w:r>
      <w:r w:rsidR="00CD7380">
        <w:rPr>
          <w:rFonts w:ascii="Arial" w:hAnsi="Arial" w:cs="Arial"/>
          <w:bCs/>
          <w:sz w:val="26"/>
          <w:szCs w:val="26"/>
        </w:rPr>
        <w:t xml:space="preserve">el Estado de Oaxaca, en relación con los </w:t>
      </w:r>
      <w:r w:rsidR="00723A22">
        <w:rPr>
          <w:rFonts w:ascii="Arial" w:hAnsi="Arial" w:cs="Arial"/>
          <w:bCs/>
          <w:sz w:val="26"/>
          <w:szCs w:val="26"/>
        </w:rPr>
        <w:t>artículos</w:t>
      </w:r>
      <w:r w:rsidR="00CD7380">
        <w:rPr>
          <w:rFonts w:ascii="Arial" w:hAnsi="Arial" w:cs="Arial"/>
          <w:bCs/>
          <w:sz w:val="26"/>
          <w:szCs w:val="26"/>
        </w:rPr>
        <w:t xml:space="preserve"> 14 y 16 </w:t>
      </w:r>
      <w:r w:rsidR="00723A22">
        <w:rPr>
          <w:rFonts w:ascii="Arial" w:hAnsi="Arial" w:cs="Arial"/>
          <w:bCs/>
          <w:sz w:val="26"/>
          <w:szCs w:val="26"/>
        </w:rPr>
        <w:t>Constituci</w:t>
      </w:r>
      <w:r w:rsidR="00AA1D07">
        <w:rPr>
          <w:rFonts w:ascii="Arial" w:hAnsi="Arial" w:cs="Arial"/>
          <w:bCs/>
          <w:sz w:val="26"/>
          <w:szCs w:val="26"/>
        </w:rPr>
        <w:t>onales</w:t>
      </w:r>
      <w:r>
        <w:rPr>
          <w:rFonts w:ascii="Arial" w:hAnsi="Arial" w:cs="Arial"/>
          <w:bCs/>
          <w:sz w:val="26"/>
          <w:szCs w:val="26"/>
        </w:rPr>
        <w:t xml:space="preserve">; </w:t>
      </w:r>
      <w:r w:rsidR="00723A22">
        <w:rPr>
          <w:rFonts w:ascii="Arial" w:hAnsi="Arial" w:cs="Arial"/>
          <w:bCs/>
          <w:sz w:val="26"/>
          <w:szCs w:val="26"/>
        </w:rPr>
        <w:t xml:space="preserve">resulta ilegal </w:t>
      </w:r>
      <w:r>
        <w:rPr>
          <w:rFonts w:ascii="Arial" w:hAnsi="Arial" w:cs="Arial"/>
          <w:bCs/>
          <w:sz w:val="26"/>
          <w:szCs w:val="26"/>
        </w:rPr>
        <w:t xml:space="preserve">que se haya </w:t>
      </w:r>
      <w:r w:rsidR="00723A22">
        <w:rPr>
          <w:rFonts w:ascii="Arial" w:hAnsi="Arial" w:cs="Arial"/>
          <w:bCs/>
          <w:sz w:val="26"/>
          <w:szCs w:val="26"/>
        </w:rPr>
        <w:t xml:space="preserve">decretado el </w:t>
      </w:r>
      <w:proofErr w:type="spellStart"/>
      <w:r w:rsidR="00723A22">
        <w:rPr>
          <w:rFonts w:ascii="Arial" w:hAnsi="Arial" w:cs="Arial"/>
          <w:bCs/>
          <w:sz w:val="26"/>
          <w:szCs w:val="26"/>
        </w:rPr>
        <w:t>desechamiento</w:t>
      </w:r>
      <w:proofErr w:type="spellEnd"/>
      <w:r w:rsidR="00723A22">
        <w:rPr>
          <w:rFonts w:ascii="Arial" w:hAnsi="Arial" w:cs="Arial"/>
          <w:bCs/>
          <w:sz w:val="26"/>
          <w:szCs w:val="26"/>
        </w:rPr>
        <w:t xml:space="preserve"> de </w:t>
      </w:r>
      <w:r>
        <w:rPr>
          <w:rFonts w:ascii="Arial" w:hAnsi="Arial" w:cs="Arial"/>
          <w:bCs/>
          <w:sz w:val="26"/>
          <w:szCs w:val="26"/>
        </w:rPr>
        <w:t>su</w:t>
      </w:r>
      <w:r w:rsidR="00723A22">
        <w:rPr>
          <w:rFonts w:ascii="Arial" w:hAnsi="Arial" w:cs="Arial"/>
          <w:bCs/>
          <w:sz w:val="26"/>
          <w:szCs w:val="26"/>
        </w:rPr>
        <w:t xml:space="preserve"> demanda, porque la procedencia de la misma se encuentra debidamente acreditada</w:t>
      </w:r>
      <w:r>
        <w:rPr>
          <w:rFonts w:ascii="Arial" w:hAnsi="Arial" w:cs="Arial"/>
          <w:bCs/>
          <w:sz w:val="26"/>
          <w:szCs w:val="26"/>
        </w:rPr>
        <w:t xml:space="preserve"> en </w:t>
      </w:r>
      <w:r w:rsidR="00723A22">
        <w:rPr>
          <w:rFonts w:ascii="Arial" w:hAnsi="Arial" w:cs="Arial"/>
          <w:bCs/>
          <w:sz w:val="26"/>
          <w:szCs w:val="26"/>
        </w:rPr>
        <w:t>los artículos 36, fracción II de la Ley Orgánica de</w:t>
      </w:r>
      <w:r>
        <w:rPr>
          <w:rFonts w:ascii="Arial" w:hAnsi="Arial" w:cs="Arial"/>
          <w:bCs/>
          <w:sz w:val="26"/>
          <w:szCs w:val="26"/>
        </w:rPr>
        <w:t xml:space="preserve"> éste </w:t>
      </w:r>
      <w:r w:rsidR="00723A22">
        <w:rPr>
          <w:rFonts w:ascii="Arial" w:hAnsi="Arial" w:cs="Arial"/>
          <w:bCs/>
          <w:sz w:val="26"/>
          <w:szCs w:val="26"/>
        </w:rPr>
        <w:t>Tribu</w:t>
      </w:r>
      <w:r>
        <w:rPr>
          <w:rFonts w:ascii="Arial" w:hAnsi="Arial" w:cs="Arial"/>
          <w:bCs/>
          <w:sz w:val="26"/>
          <w:szCs w:val="26"/>
        </w:rPr>
        <w:t xml:space="preserve">nal y 133, </w:t>
      </w:r>
      <w:r w:rsidR="00723A22">
        <w:rPr>
          <w:rFonts w:ascii="Arial" w:hAnsi="Arial" w:cs="Arial"/>
          <w:bCs/>
          <w:sz w:val="26"/>
          <w:szCs w:val="26"/>
        </w:rPr>
        <w:t>fracción II de la Ley de Procedimiento y Justicia Administrativa para el Estado de Oaxaca</w:t>
      </w:r>
      <w:r>
        <w:rPr>
          <w:rFonts w:ascii="Arial" w:hAnsi="Arial" w:cs="Arial"/>
          <w:bCs/>
          <w:sz w:val="26"/>
          <w:szCs w:val="26"/>
        </w:rPr>
        <w:t xml:space="preserve">.- - - - - - - - - - - - - - - - - - - - - - - - - - - - - - - - - - - - - - </w:t>
      </w:r>
    </w:p>
    <w:p w14:paraId="352DCEEE" w14:textId="488119D6" w:rsidR="008D7A6D" w:rsidRDefault="00B436A8" w:rsidP="003C7010">
      <w:pPr>
        <w:spacing w:before="240" w:after="120" w:line="360" w:lineRule="auto"/>
        <w:ind w:right="49" w:firstLine="708"/>
        <w:jc w:val="both"/>
        <w:rPr>
          <w:rFonts w:ascii="Arial" w:hAnsi="Arial" w:cs="Arial"/>
          <w:iCs/>
          <w:sz w:val="26"/>
          <w:szCs w:val="26"/>
        </w:rPr>
      </w:pPr>
      <w:r>
        <w:rPr>
          <w:rFonts w:ascii="Arial" w:hAnsi="Arial" w:cs="Arial"/>
          <w:bCs/>
          <w:sz w:val="26"/>
          <w:szCs w:val="26"/>
        </w:rPr>
        <w:t xml:space="preserve">También arguye, que </w:t>
      </w:r>
      <w:r w:rsidR="00F81D24">
        <w:rPr>
          <w:rFonts w:ascii="Arial" w:hAnsi="Arial" w:cs="Arial"/>
          <w:bCs/>
          <w:sz w:val="26"/>
          <w:szCs w:val="26"/>
        </w:rPr>
        <w:t xml:space="preserve">no </w:t>
      </w:r>
      <w:r>
        <w:rPr>
          <w:rFonts w:ascii="Arial" w:hAnsi="Arial" w:cs="Arial"/>
          <w:bCs/>
          <w:sz w:val="26"/>
          <w:szCs w:val="26"/>
        </w:rPr>
        <w:t xml:space="preserve">en </w:t>
      </w:r>
      <w:r w:rsidR="00F81D24">
        <w:rPr>
          <w:rFonts w:ascii="Arial" w:hAnsi="Arial" w:cs="Arial"/>
          <w:bCs/>
          <w:sz w:val="26"/>
          <w:szCs w:val="26"/>
        </w:rPr>
        <w:t xml:space="preserve">todos los </w:t>
      </w:r>
      <w:r w:rsidR="00E76699">
        <w:rPr>
          <w:rFonts w:ascii="Arial" w:hAnsi="Arial" w:cs="Arial"/>
          <w:bCs/>
          <w:sz w:val="26"/>
          <w:szCs w:val="26"/>
        </w:rPr>
        <w:t>procedimientos</w:t>
      </w:r>
      <w:r w:rsidR="00F81D24">
        <w:rPr>
          <w:rFonts w:ascii="Arial" w:hAnsi="Arial" w:cs="Arial"/>
          <w:bCs/>
          <w:sz w:val="26"/>
          <w:szCs w:val="26"/>
        </w:rPr>
        <w:t xml:space="preserve"> administrativos de ejecución debe</w:t>
      </w:r>
      <w:r w:rsidR="00071E6F">
        <w:rPr>
          <w:rFonts w:ascii="Arial" w:hAnsi="Arial" w:cs="Arial"/>
          <w:bCs/>
          <w:sz w:val="26"/>
          <w:szCs w:val="26"/>
        </w:rPr>
        <w:t>n</w:t>
      </w:r>
      <w:r w:rsidR="00F81D24">
        <w:rPr>
          <w:rFonts w:ascii="Arial" w:hAnsi="Arial" w:cs="Arial"/>
          <w:bCs/>
          <w:sz w:val="26"/>
          <w:szCs w:val="26"/>
        </w:rPr>
        <w:t xml:space="preserve"> existir la </w:t>
      </w:r>
      <w:r w:rsidR="00E76699">
        <w:rPr>
          <w:rFonts w:ascii="Arial" w:hAnsi="Arial" w:cs="Arial"/>
          <w:bCs/>
          <w:sz w:val="26"/>
          <w:szCs w:val="26"/>
        </w:rPr>
        <w:t>resolución</w:t>
      </w:r>
      <w:r w:rsidR="00F81D24">
        <w:rPr>
          <w:rFonts w:ascii="Arial" w:hAnsi="Arial" w:cs="Arial"/>
          <w:bCs/>
          <w:sz w:val="26"/>
          <w:szCs w:val="26"/>
        </w:rPr>
        <w:t xml:space="preserve"> que apruebe el remate para ser impugnables ante el </w:t>
      </w:r>
      <w:r>
        <w:rPr>
          <w:rFonts w:ascii="Arial" w:hAnsi="Arial" w:cs="Arial"/>
          <w:bCs/>
          <w:sz w:val="26"/>
          <w:szCs w:val="26"/>
        </w:rPr>
        <w:t>T</w:t>
      </w:r>
      <w:r w:rsidR="00F81D24">
        <w:rPr>
          <w:rFonts w:ascii="Arial" w:hAnsi="Arial" w:cs="Arial"/>
          <w:bCs/>
          <w:sz w:val="26"/>
          <w:szCs w:val="26"/>
        </w:rPr>
        <w:t xml:space="preserve">ribunal, </w:t>
      </w:r>
      <w:r>
        <w:rPr>
          <w:rFonts w:ascii="Arial" w:hAnsi="Arial" w:cs="Arial"/>
          <w:bCs/>
          <w:sz w:val="26"/>
          <w:szCs w:val="26"/>
        </w:rPr>
        <w:t xml:space="preserve">porque </w:t>
      </w:r>
      <w:r w:rsidR="00F81D24">
        <w:rPr>
          <w:rFonts w:ascii="Arial" w:hAnsi="Arial" w:cs="Arial"/>
          <w:bCs/>
          <w:sz w:val="26"/>
          <w:szCs w:val="26"/>
        </w:rPr>
        <w:t xml:space="preserve">si bien esa es la </w:t>
      </w:r>
      <w:r w:rsidR="00E76699">
        <w:rPr>
          <w:rFonts w:ascii="Arial" w:hAnsi="Arial" w:cs="Arial"/>
          <w:bCs/>
          <w:sz w:val="26"/>
          <w:szCs w:val="26"/>
        </w:rPr>
        <w:t>regla</w:t>
      </w:r>
      <w:r w:rsidR="00F81D24">
        <w:rPr>
          <w:rFonts w:ascii="Arial" w:hAnsi="Arial" w:cs="Arial"/>
          <w:bCs/>
          <w:sz w:val="26"/>
          <w:szCs w:val="26"/>
        </w:rPr>
        <w:t xml:space="preserve"> general, como en toda regla general existen casos de</w:t>
      </w:r>
      <w:r w:rsidR="00E76699">
        <w:rPr>
          <w:rFonts w:ascii="Arial" w:hAnsi="Arial" w:cs="Arial"/>
          <w:bCs/>
          <w:sz w:val="26"/>
          <w:szCs w:val="26"/>
        </w:rPr>
        <w:t xml:space="preserve"> excepción</w:t>
      </w:r>
      <w:r w:rsidR="00F81D24">
        <w:rPr>
          <w:rFonts w:ascii="Arial" w:hAnsi="Arial" w:cs="Arial"/>
          <w:bCs/>
          <w:sz w:val="26"/>
          <w:szCs w:val="26"/>
        </w:rPr>
        <w:t xml:space="preserve">, </w:t>
      </w:r>
      <w:r>
        <w:rPr>
          <w:rFonts w:ascii="Arial" w:hAnsi="Arial" w:cs="Arial"/>
          <w:bCs/>
          <w:sz w:val="26"/>
          <w:szCs w:val="26"/>
        </w:rPr>
        <w:t xml:space="preserve">en el caso </w:t>
      </w:r>
      <w:r w:rsidR="00F81D24">
        <w:rPr>
          <w:rFonts w:ascii="Arial" w:hAnsi="Arial" w:cs="Arial"/>
          <w:bCs/>
          <w:sz w:val="26"/>
          <w:szCs w:val="26"/>
        </w:rPr>
        <w:t>que</w:t>
      </w:r>
      <w:r w:rsidR="00E76699">
        <w:rPr>
          <w:rFonts w:ascii="Arial" w:hAnsi="Arial" w:cs="Arial"/>
          <w:bCs/>
          <w:sz w:val="26"/>
          <w:szCs w:val="26"/>
        </w:rPr>
        <w:t xml:space="preserve"> </w:t>
      </w:r>
      <w:r w:rsidR="00F81D24">
        <w:rPr>
          <w:rFonts w:ascii="Arial" w:hAnsi="Arial" w:cs="Arial"/>
          <w:bCs/>
          <w:sz w:val="26"/>
          <w:szCs w:val="26"/>
        </w:rPr>
        <w:t xml:space="preserve">nos ocupa, </w:t>
      </w:r>
      <w:r>
        <w:rPr>
          <w:rFonts w:ascii="Arial" w:hAnsi="Arial" w:cs="Arial"/>
          <w:bCs/>
          <w:sz w:val="26"/>
          <w:szCs w:val="26"/>
        </w:rPr>
        <w:t xml:space="preserve">porque </w:t>
      </w:r>
      <w:r w:rsidR="00F81D24">
        <w:rPr>
          <w:rFonts w:ascii="Arial" w:hAnsi="Arial" w:cs="Arial"/>
          <w:bCs/>
          <w:sz w:val="26"/>
          <w:szCs w:val="26"/>
        </w:rPr>
        <w:t xml:space="preserve">los bienes que integran la Hacienda Municipal </w:t>
      </w:r>
      <w:r>
        <w:rPr>
          <w:rFonts w:ascii="Arial" w:hAnsi="Arial" w:cs="Arial"/>
          <w:bCs/>
          <w:sz w:val="26"/>
          <w:szCs w:val="26"/>
        </w:rPr>
        <w:t xml:space="preserve">del Municipio </w:t>
      </w:r>
      <w:r w:rsidR="00F81D24">
        <w:rPr>
          <w:rFonts w:ascii="Arial" w:hAnsi="Arial" w:cs="Arial"/>
          <w:bCs/>
          <w:sz w:val="26"/>
          <w:szCs w:val="26"/>
        </w:rPr>
        <w:t>son legalmente inembargables</w:t>
      </w:r>
      <w:r w:rsidR="003C7010">
        <w:rPr>
          <w:rFonts w:ascii="Arial" w:hAnsi="Arial" w:cs="Arial"/>
          <w:bCs/>
          <w:sz w:val="26"/>
          <w:szCs w:val="26"/>
        </w:rPr>
        <w:t xml:space="preserve">; al respecto refiere, </w:t>
      </w:r>
      <w:r w:rsidR="00E76699">
        <w:rPr>
          <w:rFonts w:ascii="Arial" w:hAnsi="Arial" w:cs="Arial"/>
          <w:bCs/>
          <w:sz w:val="26"/>
          <w:szCs w:val="26"/>
        </w:rPr>
        <w:t xml:space="preserve">que de ejecutarse la resolución impugnada se ocasionarían daños de difícil reparación al Municipio, </w:t>
      </w:r>
      <w:r w:rsidR="003C7010">
        <w:rPr>
          <w:rFonts w:ascii="Arial" w:hAnsi="Arial" w:cs="Arial"/>
          <w:bCs/>
          <w:sz w:val="26"/>
          <w:szCs w:val="26"/>
        </w:rPr>
        <w:t xml:space="preserve">porque </w:t>
      </w:r>
      <w:r w:rsidR="00E76699">
        <w:rPr>
          <w:rFonts w:ascii="Arial" w:hAnsi="Arial" w:cs="Arial"/>
          <w:bCs/>
          <w:sz w:val="26"/>
          <w:szCs w:val="26"/>
        </w:rPr>
        <w:t>no contaría con los recursos económicos para prestar los servicios públicos que constitucional y legalmente corresponde prestar a la ciudadanía</w:t>
      </w:r>
      <w:r w:rsidR="003C7010">
        <w:rPr>
          <w:rFonts w:ascii="Arial" w:hAnsi="Arial" w:cs="Arial"/>
          <w:bCs/>
          <w:sz w:val="26"/>
          <w:szCs w:val="26"/>
        </w:rPr>
        <w:t xml:space="preserve">; cita la tesis </w:t>
      </w:r>
      <w:r w:rsidR="00E76699">
        <w:rPr>
          <w:rFonts w:ascii="Arial" w:hAnsi="Arial" w:cs="Arial"/>
          <w:bCs/>
          <w:sz w:val="26"/>
          <w:szCs w:val="26"/>
        </w:rPr>
        <w:t>aislada de rubro siguiente:</w:t>
      </w:r>
      <w:r w:rsidR="003C7010">
        <w:rPr>
          <w:rFonts w:ascii="Arial" w:hAnsi="Arial" w:cs="Arial"/>
          <w:bCs/>
          <w:sz w:val="26"/>
          <w:szCs w:val="26"/>
        </w:rPr>
        <w:t xml:space="preserve"> </w:t>
      </w:r>
      <w:r w:rsidR="00E76699" w:rsidRPr="00747F6A">
        <w:rPr>
          <w:rFonts w:ascii="Arial" w:hAnsi="Arial" w:cs="Arial"/>
          <w:iCs/>
        </w:rPr>
        <w:t>“PROCEDIMIENTO ADMINISTRATIVO DE EJECUCIÓN. CUANDO NO EXISTA EMBARGO SO</w:t>
      </w:r>
      <w:r w:rsidR="003C7010" w:rsidRPr="00747F6A">
        <w:rPr>
          <w:rFonts w:ascii="Arial" w:hAnsi="Arial" w:cs="Arial"/>
          <w:iCs/>
        </w:rPr>
        <w:t>BRE BIENES DEL CONTRIBUYENTE O É</w:t>
      </w:r>
      <w:r w:rsidR="00E76699" w:rsidRPr="00747F6A">
        <w:rPr>
          <w:rFonts w:ascii="Arial" w:hAnsi="Arial" w:cs="Arial"/>
          <w:iCs/>
        </w:rPr>
        <w:t>STE AFIRME HABER PAGADO EL CRÉDITO FISCAL EXIGIDO, ES INAPLICABLE LA REGLA GENERAL PARA LA IMPUGNACIÓN DE LAS VIOLACIONES COMETIDAS ANTES DEL REMATE MEDIANTE EL JUICIO CONTENCIOSO ADMINISTRATIVO FEDERAL HASTA QUE SE PUBLIQUE LA CONVOCATORIA RESPECTIVA</w:t>
      </w:r>
      <w:r w:rsidR="00E76699" w:rsidRPr="00747F6A">
        <w:rPr>
          <w:rFonts w:ascii="Arial" w:hAnsi="Arial" w:cs="Arial"/>
          <w:i/>
          <w:iCs/>
        </w:rPr>
        <w:t>.</w:t>
      </w:r>
      <w:r w:rsidR="00E76699" w:rsidRPr="00747F6A">
        <w:rPr>
          <w:rFonts w:ascii="Arial" w:hAnsi="Arial" w:cs="Arial"/>
          <w:iCs/>
        </w:rPr>
        <w:t>”</w:t>
      </w:r>
      <w:r w:rsidR="003C7010" w:rsidRPr="00747F6A">
        <w:rPr>
          <w:rFonts w:ascii="Arial" w:hAnsi="Arial" w:cs="Arial"/>
          <w:iCs/>
        </w:rPr>
        <w:t>.- - - - - - - - - - - - -</w:t>
      </w:r>
      <w:r w:rsidR="003C7010">
        <w:rPr>
          <w:rFonts w:ascii="Arial" w:hAnsi="Arial" w:cs="Arial"/>
          <w:iCs/>
          <w:sz w:val="26"/>
          <w:szCs w:val="26"/>
        </w:rPr>
        <w:t xml:space="preserve"> </w:t>
      </w:r>
      <w:r w:rsidR="00747F6A">
        <w:rPr>
          <w:rFonts w:ascii="Arial" w:hAnsi="Arial" w:cs="Arial"/>
          <w:iCs/>
          <w:sz w:val="26"/>
          <w:szCs w:val="26"/>
        </w:rPr>
        <w:t xml:space="preserve">- - - - - - - - - - - - - - - - - - - </w:t>
      </w:r>
    </w:p>
    <w:p w14:paraId="4F24C209" w14:textId="2F668A16" w:rsidR="00E76699" w:rsidRDefault="003C0E6B" w:rsidP="003C7010">
      <w:pPr>
        <w:spacing w:before="240" w:after="120" w:line="360" w:lineRule="auto"/>
        <w:ind w:right="49" w:firstLine="708"/>
        <w:jc w:val="both"/>
        <w:rPr>
          <w:rFonts w:ascii="Arial" w:hAnsi="Arial" w:cs="Arial"/>
          <w:bCs/>
          <w:sz w:val="26"/>
          <w:szCs w:val="26"/>
        </w:rPr>
      </w:pPr>
      <w:r>
        <w:rPr>
          <w:rFonts w:ascii="Arial" w:hAnsi="Arial" w:cs="Arial"/>
          <w:iCs/>
          <w:sz w:val="26"/>
          <w:szCs w:val="26"/>
        </w:rPr>
        <w:lastRenderedPageBreak/>
        <w:t xml:space="preserve">Continua señalando, </w:t>
      </w:r>
      <w:r w:rsidR="003C7010">
        <w:rPr>
          <w:rFonts w:ascii="Arial" w:hAnsi="Arial" w:cs="Arial"/>
          <w:iCs/>
          <w:sz w:val="26"/>
          <w:szCs w:val="26"/>
        </w:rPr>
        <w:t xml:space="preserve">que del texto a la tesis que cita, </w:t>
      </w:r>
      <w:r w:rsidR="00E76699">
        <w:rPr>
          <w:rFonts w:ascii="Arial" w:hAnsi="Arial" w:cs="Arial"/>
          <w:bCs/>
          <w:sz w:val="26"/>
          <w:szCs w:val="26"/>
        </w:rPr>
        <w:t>se desprende que los bienes jurídicos del</w:t>
      </w:r>
      <w:r w:rsidR="001A64F2">
        <w:rPr>
          <w:rFonts w:ascii="Arial" w:hAnsi="Arial" w:cs="Arial"/>
          <w:bCs/>
          <w:sz w:val="26"/>
          <w:szCs w:val="26"/>
        </w:rPr>
        <w:t xml:space="preserve"> </w:t>
      </w:r>
      <w:r w:rsidR="00E76699">
        <w:rPr>
          <w:rFonts w:ascii="Arial" w:hAnsi="Arial" w:cs="Arial"/>
          <w:bCs/>
          <w:sz w:val="26"/>
          <w:szCs w:val="26"/>
        </w:rPr>
        <w:t>Municipio son legalmente</w:t>
      </w:r>
      <w:r w:rsidR="001A64F2">
        <w:rPr>
          <w:rFonts w:ascii="Arial" w:hAnsi="Arial" w:cs="Arial"/>
          <w:bCs/>
          <w:sz w:val="26"/>
          <w:szCs w:val="26"/>
        </w:rPr>
        <w:t xml:space="preserve"> </w:t>
      </w:r>
      <w:r w:rsidR="00E76699">
        <w:rPr>
          <w:rFonts w:ascii="Arial" w:hAnsi="Arial" w:cs="Arial"/>
          <w:bCs/>
          <w:sz w:val="26"/>
          <w:szCs w:val="26"/>
        </w:rPr>
        <w:t>inembargables, por ta</w:t>
      </w:r>
      <w:r w:rsidR="004D5623">
        <w:rPr>
          <w:rFonts w:ascii="Arial" w:hAnsi="Arial" w:cs="Arial"/>
          <w:bCs/>
          <w:sz w:val="26"/>
          <w:szCs w:val="26"/>
        </w:rPr>
        <w:t>n</w:t>
      </w:r>
      <w:r w:rsidR="00E76699">
        <w:rPr>
          <w:rFonts w:ascii="Arial" w:hAnsi="Arial" w:cs="Arial"/>
          <w:bCs/>
          <w:sz w:val="26"/>
          <w:szCs w:val="26"/>
        </w:rPr>
        <w:t>to, al no existir embargo</w:t>
      </w:r>
      <w:r>
        <w:rPr>
          <w:rFonts w:ascii="Arial" w:hAnsi="Arial" w:cs="Arial"/>
          <w:bCs/>
          <w:sz w:val="26"/>
          <w:szCs w:val="26"/>
        </w:rPr>
        <w:t>,</w:t>
      </w:r>
      <w:r w:rsidR="00E76699">
        <w:rPr>
          <w:rFonts w:ascii="Arial" w:hAnsi="Arial" w:cs="Arial"/>
          <w:bCs/>
          <w:sz w:val="26"/>
          <w:szCs w:val="26"/>
        </w:rPr>
        <w:t xml:space="preserve"> tampoco </w:t>
      </w:r>
      <w:r w:rsidR="001A64F2">
        <w:rPr>
          <w:rFonts w:ascii="Arial" w:hAnsi="Arial" w:cs="Arial"/>
          <w:bCs/>
          <w:sz w:val="26"/>
          <w:szCs w:val="26"/>
        </w:rPr>
        <w:t>existiría</w:t>
      </w:r>
      <w:r w:rsidR="00E76699">
        <w:rPr>
          <w:rFonts w:ascii="Arial" w:hAnsi="Arial" w:cs="Arial"/>
          <w:bCs/>
          <w:sz w:val="26"/>
          <w:szCs w:val="26"/>
        </w:rPr>
        <w:t xml:space="preserve"> remate, </w:t>
      </w:r>
      <w:r w:rsidR="003C7010">
        <w:rPr>
          <w:rFonts w:ascii="Arial" w:hAnsi="Arial" w:cs="Arial"/>
          <w:bCs/>
          <w:sz w:val="26"/>
          <w:szCs w:val="26"/>
        </w:rPr>
        <w:t xml:space="preserve">por lo que </w:t>
      </w:r>
      <w:r w:rsidR="00E76699">
        <w:rPr>
          <w:rFonts w:ascii="Arial" w:hAnsi="Arial" w:cs="Arial"/>
          <w:bCs/>
          <w:sz w:val="26"/>
          <w:szCs w:val="26"/>
        </w:rPr>
        <w:t xml:space="preserve">la hipótesis normativa contenida en la </w:t>
      </w:r>
      <w:r w:rsidR="001A64F2">
        <w:rPr>
          <w:rFonts w:ascii="Arial" w:hAnsi="Arial" w:cs="Arial"/>
          <w:bCs/>
          <w:sz w:val="26"/>
          <w:szCs w:val="26"/>
        </w:rPr>
        <w:t>fracción</w:t>
      </w:r>
      <w:r w:rsidR="00E76699">
        <w:rPr>
          <w:rFonts w:ascii="Arial" w:hAnsi="Arial" w:cs="Arial"/>
          <w:bCs/>
          <w:sz w:val="26"/>
          <w:szCs w:val="26"/>
        </w:rPr>
        <w:t xml:space="preserve"> VIII, del art</w:t>
      </w:r>
      <w:r w:rsidR="001A64F2">
        <w:rPr>
          <w:rFonts w:ascii="Arial" w:hAnsi="Arial" w:cs="Arial"/>
          <w:bCs/>
          <w:sz w:val="26"/>
          <w:szCs w:val="26"/>
        </w:rPr>
        <w:t>ículo</w:t>
      </w:r>
      <w:r w:rsidR="00E76699">
        <w:rPr>
          <w:rFonts w:ascii="Arial" w:hAnsi="Arial" w:cs="Arial"/>
          <w:bCs/>
          <w:sz w:val="26"/>
          <w:szCs w:val="26"/>
        </w:rPr>
        <w:t xml:space="preserve"> 133 de</w:t>
      </w:r>
      <w:r w:rsidR="001A64F2">
        <w:rPr>
          <w:rFonts w:ascii="Arial" w:hAnsi="Arial" w:cs="Arial"/>
          <w:bCs/>
          <w:sz w:val="26"/>
          <w:szCs w:val="26"/>
        </w:rPr>
        <w:t xml:space="preserve"> </w:t>
      </w:r>
      <w:r w:rsidR="00E76699">
        <w:rPr>
          <w:rFonts w:ascii="Arial" w:hAnsi="Arial" w:cs="Arial"/>
          <w:bCs/>
          <w:sz w:val="26"/>
          <w:szCs w:val="26"/>
        </w:rPr>
        <w:t xml:space="preserve">la Ley de </w:t>
      </w:r>
      <w:r w:rsidR="003C7010">
        <w:rPr>
          <w:rFonts w:ascii="Arial" w:hAnsi="Arial" w:cs="Arial"/>
          <w:bCs/>
          <w:sz w:val="26"/>
          <w:szCs w:val="26"/>
        </w:rPr>
        <w:t xml:space="preserve">la materia, </w:t>
      </w:r>
      <w:r w:rsidR="001A64F2">
        <w:rPr>
          <w:rFonts w:ascii="Arial" w:hAnsi="Arial" w:cs="Arial"/>
          <w:bCs/>
          <w:sz w:val="26"/>
          <w:szCs w:val="26"/>
        </w:rPr>
        <w:t xml:space="preserve">no podría colmarse como un supuesto para la admisión o </w:t>
      </w:r>
      <w:proofErr w:type="spellStart"/>
      <w:r w:rsidR="001A64F2">
        <w:rPr>
          <w:rFonts w:ascii="Arial" w:hAnsi="Arial" w:cs="Arial"/>
          <w:bCs/>
          <w:sz w:val="26"/>
          <w:szCs w:val="26"/>
        </w:rPr>
        <w:t>desechamiento</w:t>
      </w:r>
      <w:proofErr w:type="spellEnd"/>
      <w:r w:rsidR="001A64F2">
        <w:rPr>
          <w:rFonts w:ascii="Arial" w:hAnsi="Arial" w:cs="Arial"/>
          <w:bCs/>
          <w:sz w:val="26"/>
          <w:szCs w:val="26"/>
        </w:rPr>
        <w:t xml:space="preserve"> de la demanda.- </w:t>
      </w:r>
      <w:r w:rsidR="003C7010">
        <w:rPr>
          <w:rFonts w:ascii="Arial" w:hAnsi="Arial" w:cs="Arial"/>
          <w:bCs/>
          <w:sz w:val="26"/>
          <w:szCs w:val="26"/>
        </w:rPr>
        <w:t xml:space="preserve">- - - - - - - </w:t>
      </w:r>
    </w:p>
    <w:p w14:paraId="09F2C566" w14:textId="47A883DB" w:rsidR="001A64F2" w:rsidRPr="00276066" w:rsidRDefault="003C7010" w:rsidP="00276066">
      <w:pPr>
        <w:spacing w:before="240" w:after="120" w:line="360" w:lineRule="auto"/>
        <w:ind w:right="49" w:firstLine="708"/>
        <w:jc w:val="both"/>
        <w:rPr>
          <w:rFonts w:ascii="Arial" w:hAnsi="Arial" w:cs="Arial"/>
          <w:b/>
          <w:iCs/>
          <w:sz w:val="26"/>
          <w:szCs w:val="26"/>
        </w:rPr>
      </w:pPr>
      <w:r>
        <w:rPr>
          <w:rFonts w:ascii="Arial" w:hAnsi="Arial" w:cs="Arial"/>
          <w:bCs/>
          <w:sz w:val="26"/>
          <w:szCs w:val="26"/>
        </w:rPr>
        <w:t xml:space="preserve">Finalmente expone, que </w:t>
      </w:r>
      <w:r w:rsidR="001A64F2">
        <w:rPr>
          <w:rFonts w:ascii="Arial" w:hAnsi="Arial" w:cs="Arial"/>
          <w:bCs/>
          <w:sz w:val="26"/>
          <w:szCs w:val="26"/>
        </w:rPr>
        <w:t xml:space="preserve">la </w:t>
      </w:r>
      <w:r>
        <w:rPr>
          <w:rFonts w:ascii="Arial" w:hAnsi="Arial" w:cs="Arial"/>
          <w:bCs/>
          <w:sz w:val="26"/>
          <w:szCs w:val="26"/>
        </w:rPr>
        <w:t>P</w:t>
      </w:r>
      <w:r w:rsidR="001A64F2">
        <w:rPr>
          <w:rFonts w:ascii="Arial" w:hAnsi="Arial" w:cs="Arial"/>
          <w:bCs/>
          <w:sz w:val="26"/>
          <w:szCs w:val="26"/>
        </w:rPr>
        <w:t>rimera</w:t>
      </w:r>
      <w:r w:rsidR="007E4D6B">
        <w:rPr>
          <w:rFonts w:ascii="Arial" w:hAnsi="Arial" w:cs="Arial"/>
          <w:bCs/>
          <w:sz w:val="26"/>
          <w:szCs w:val="26"/>
        </w:rPr>
        <w:t xml:space="preserve"> </w:t>
      </w:r>
      <w:r>
        <w:rPr>
          <w:rFonts w:ascii="Arial" w:hAnsi="Arial" w:cs="Arial"/>
          <w:bCs/>
          <w:sz w:val="26"/>
          <w:szCs w:val="26"/>
        </w:rPr>
        <w:t>I</w:t>
      </w:r>
      <w:r w:rsidR="007E4D6B">
        <w:rPr>
          <w:rFonts w:ascii="Arial" w:hAnsi="Arial" w:cs="Arial"/>
          <w:bCs/>
          <w:sz w:val="26"/>
          <w:szCs w:val="26"/>
        </w:rPr>
        <w:t>nstancia</w:t>
      </w:r>
      <w:r w:rsidR="001A64F2">
        <w:rPr>
          <w:rFonts w:ascii="Arial" w:hAnsi="Arial" w:cs="Arial"/>
          <w:bCs/>
          <w:sz w:val="26"/>
          <w:szCs w:val="26"/>
        </w:rPr>
        <w:t xml:space="preserve"> infringió el</w:t>
      </w:r>
      <w:r w:rsidR="007E4D6B">
        <w:rPr>
          <w:rFonts w:ascii="Arial" w:hAnsi="Arial" w:cs="Arial"/>
          <w:bCs/>
          <w:sz w:val="26"/>
          <w:szCs w:val="26"/>
        </w:rPr>
        <w:t xml:space="preserve"> principio</w:t>
      </w:r>
      <w:r w:rsidR="001A64F2">
        <w:rPr>
          <w:rFonts w:ascii="Arial" w:hAnsi="Arial" w:cs="Arial"/>
          <w:bCs/>
          <w:sz w:val="26"/>
          <w:szCs w:val="26"/>
        </w:rPr>
        <w:t xml:space="preserve"> de legalidad,</w:t>
      </w:r>
      <w:r>
        <w:rPr>
          <w:rFonts w:ascii="Arial" w:hAnsi="Arial" w:cs="Arial"/>
          <w:bCs/>
          <w:sz w:val="26"/>
          <w:szCs w:val="26"/>
        </w:rPr>
        <w:t xml:space="preserve"> porque </w:t>
      </w:r>
      <w:r w:rsidR="001A64F2">
        <w:rPr>
          <w:rFonts w:ascii="Arial" w:hAnsi="Arial" w:cs="Arial"/>
          <w:bCs/>
          <w:sz w:val="26"/>
          <w:szCs w:val="26"/>
        </w:rPr>
        <w:t>su</w:t>
      </w:r>
      <w:r w:rsidR="007E4D6B">
        <w:rPr>
          <w:rFonts w:ascii="Arial" w:hAnsi="Arial" w:cs="Arial"/>
          <w:bCs/>
          <w:sz w:val="26"/>
          <w:szCs w:val="26"/>
        </w:rPr>
        <w:t xml:space="preserve"> determinación</w:t>
      </w:r>
      <w:r w:rsidR="001A64F2">
        <w:rPr>
          <w:rFonts w:ascii="Arial" w:hAnsi="Arial" w:cs="Arial"/>
          <w:bCs/>
          <w:sz w:val="26"/>
          <w:szCs w:val="26"/>
        </w:rPr>
        <w:t xml:space="preserve"> carece de los argumentos lógico</w:t>
      </w:r>
      <w:r>
        <w:rPr>
          <w:rFonts w:ascii="Arial" w:hAnsi="Arial" w:cs="Arial"/>
          <w:bCs/>
          <w:sz w:val="26"/>
          <w:szCs w:val="26"/>
        </w:rPr>
        <w:t xml:space="preserve">-jurídicos, </w:t>
      </w:r>
      <w:r w:rsidR="001A64F2">
        <w:rPr>
          <w:rFonts w:ascii="Arial" w:hAnsi="Arial" w:cs="Arial"/>
          <w:bCs/>
          <w:sz w:val="26"/>
          <w:szCs w:val="26"/>
        </w:rPr>
        <w:t xml:space="preserve">que en atención a los principios de </w:t>
      </w:r>
      <w:r w:rsidR="007E4D6B">
        <w:rPr>
          <w:rFonts w:ascii="Arial" w:hAnsi="Arial" w:cs="Arial"/>
          <w:bCs/>
          <w:sz w:val="26"/>
          <w:szCs w:val="26"/>
        </w:rPr>
        <w:t>exhaustividad</w:t>
      </w:r>
      <w:r w:rsidR="001A64F2">
        <w:rPr>
          <w:rFonts w:ascii="Arial" w:hAnsi="Arial" w:cs="Arial"/>
          <w:bCs/>
          <w:sz w:val="26"/>
          <w:szCs w:val="26"/>
        </w:rPr>
        <w:t xml:space="preserve"> y</w:t>
      </w:r>
      <w:r w:rsidR="007E4D6B">
        <w:rPr>
          <w:rFonts w:ascii="Arial" w:hAnsi="Arial" w:cs="Arial"/>
          <w:bCs/>
          <w:sz w:val="26"/>
          <w:szCs w:val="26"/>
        </w:rPr>
        <w:t xml:space="preserve"> </w:t>
      </w:r>
      <w:r w:rsidR="00AA1D07">
        <w:rPr>
          <w:rFonts w:ascii="Arial" w:hAnsi="Arial" w:cs="Arial"/>
          <w:bCs/>
          <w:sz w:val="26"/>
          <w:szCs w:val="26"/>
        </w:rPr>
        <w:t>congruencia</w:t>
      </w:r>
      <w:r w:rsidR="007E4D6B">
        <w:rPr>
          <w:rFonts w:ascii="Arial" w:hAnsi="Arial" w:cs="Arial"/>
          <w:bCs/>
          <w:sz w:val="26"/>
          <w:szCs w:val="26"/>
        </w:rPr>
        <w:t xml:space="preserve"> </w:t>
      </w:r>
      <w:r w:rsidR="001A64F2">
        <w:rPr>
          <w:rFonts w:ascii="Arial" w:hAnsi="Arial" w:cs="Arial"/>
          <w:bCs/>
          <w:sz w:val="26"/>
          <w:szCs w:val="26"/>
        </w:rPr>
        <w:t>deben</w:t>
      </w:r>
      <w:r w:rsidR="007E4D6B">
        <w:rPr>
          <w:rFonts w:ascii="Arial" w:hAnsi="Arial" w:cs="Arial"/>
          <w:bCs/>
          <w:sz w:val="26"/>
          <w:szCs w:val="26"/>
        </w:rPr>
        <w:t xml:space="preserve"> </w:t>
      </w:r>
      <w:r w:rsidR="001A64F2">
        <w:rPr>
          <w:rFonts w:ascii="Arial" w:hAnsi="Arial" w:cs="Arial"/>
          <w:bCs/>
          <w:sz w:val="26"/>
          <w:szCs w:val="26"/>
        </w:rPr>
        <w:t>estar</w:t>
      </w:r>
      <w:r w:rsidR="007E4D6B">
        <w:rPr>
          <w:rFonts w:ascii="Arial" w:hAnsi="Arial" w:cs="Arial"/>
          <w:bCs/>
          <w:sz w:val="26"/>
          <w:szCs w:val="26"/>
        </w:rPr>
        <w:t xml:space="preserve"> presentes</w:t>
      </w:r>
      <w:r w:rsidR="001A64F2">
        <w:rPr>
          <w:rFonts w:ascii="Arial" w:hAnsi="Arial" w:cs="Arial"/>
          <w:bCs/>
          <w:sz w:val="26"/>
          <w:szCs w:val="26"/>
        </w:rPr>
        <w:t xml:space="preserve"> en las</w:t>
      </w:r>
      <w:r w:rsidR="007E4D6B">
        <w:rPr>
          <w:rFonts w:ascii="Arial" w:hAnsi="Arial" w:cs="Arial"/>
          <w:bCs/>
          <w:sz w:val="26"/>
          <w:szCs w:val="26"/>
        </w:rPr>
        <w:t xml:space="preserve"> </w:t>
      </w:r>
      <w:r w:rsidR="001A64F2">
        <w:rPr>
          <w:rFonts w:ascii="Arial" w:hAnsi="Arial" w:cs="Arial"/>
          <w:bCs/>
          <w:sz w:val="26"/>
          <w:szCs w:val="26"/>
        </w:rPr>
        <w:t xml:space="preserve">resoluciones </w:t>
      </w:r>
      <w:r w:rsidR="007E4D6B">
        <w:rPr>
          <w:rFonts w:ascii="Arial" w:hAnsi="Arial" w:cs="Arial"/>
          <w:bCs/>
          <w:sz w:val="26"/>
          <w:szCs w:val="26"/>
        </w:rPr>
        <w:t>qu</w:t>
      </w:r>
      <w:r w:rsidR="00AA1D07">
        <w:rPr>
          <w:rFonts w:ascii="Arial" w:hAnsi="Arial" w:cs="Arial"/>
          <w:bCs/>
          <w:sz w:val="26"/>
          <w:szCs w:val="26"/>
        </w:rPr>
        <w:t>e</w:t>
      </w:r>
      <w:r w:rsidR="001A64F2">
        <w:rPr>
          <w:rFonts w:ascii="Arial" w:hAnsi="Arial" w:cs="Arial"/>
          <w:bCs/>
          <w:sz w:val="26"/>
          <w:szCs w:val="26"/>
        </w:rPr>
        <w:t xml:space="preserve"> tomen</w:t>
      </w:r>
      <w:r w:rsidR="007E4D6B">
        <w:rPr>
          <w:rFonts w:ascii="Arial" w:hAnsi="Arial" w:cs="Arial"/>
          <w:bCs/>
          <w:sz w:val="26"/>
          <w:szCs w:val="26"/>
        </w:rPr>
        <w:t xml:space="preserve"> </w:t>
      </w:r>
      <w:r w:rsidR="001A64F2">
        <w:rPr>
          <w:rFonts w:ascii="Arial" w:hAnsi="Arial" w:cs="Arial"/>
          <w:bCs/>
          <w:sz w:val="26"/>
          <w:szCs w:val="26"/>
        </w:rPr>
        <w:t xml:space="preserve">las </w:t>
      </w:r>
      <w:r>
        <w:rPr>
          <w:rFonts w:ascii="Arial" w:hAnsi="Arial" w:cs="Arial"/>
          <w:bCs/>
          <w:sz w:val="26"/>
          <w:szCs w:val="26"/>
        </w:rPr>
        <w:t>S</w:t>
      </w:r>
      <w:r w:rsidR="001A64F2">
        <w:rPr>
          <w:rFonts w:ascii="Arial" w:hAnsi="Arial" w:cs="Arial"/>
          <w:bCs/>
          <w:sz w:val="26"/>
          <w:szCs w:val="26"/>
        </w:rPr>
        <w:t xml:space="preserve">alas </w:t>
      </w:r>
      <w:r>
        <w:rPr>
          <w:rFonts w:ascii="Arial" w:hAnsi="Arial" w:cs="Arial"/>
          <w:bCs/>
          <w:sz w:val="26"/>
          <w:szCs w:val="26"/>
        </w:rPr>
        <w:t>U</w:t>
      </w:r>
      <w:r w:rsidR="001A64F2">
        <w:rPr>
          <w:rFonts w:ascii="Arial" w:hAnsi="Arial" w:cs="Arial"/>
          <w:bCs/>
          <w:sz w:val="26"/>
          <w:szCs w:val="26"/>
        </w:rPr>
        <w:t>nitarias</w:t>
      </w:r>
      <w:r>
        <w:rPr>
          <w:rFonts w:ascii="Arial" w:hAnsi="Arial" w:cs="Arial"/>
          <w:bCs/>
          <w:sz w:val="26"/>
          <w:szCs w:val="26"/>
        </w:rPr>
        <w:t xml:space="preserve">; por lo que, </w:t>
      </w:r>
      <w:r w:rsidR="001A64F2">
        <w:rPr>
          <w:rFonts w:ascii="Arial" w:hAnsi="Arial" w:cs="Arial"/>
          <w:bCs/>
          <w:sz w:val="26"/>
          <w:szCs w:val="26"/>
        </w:rPr>
        <w:t xml:space="preserve">para poder </w:t>
      </w:r>
      <w:r w:rsidR="007E4D6B">
        <w:rPr>
          <w:rFonts w:ascii="Arial" w:hAnsi="Arial" w:cs="Arial"/>
          <w:bCs/>
          <w:sz w:val="26"/>
          <w:szCs w:val="26"/>
        </w:rPr>
        <w:t xml:space="preserve">desechar </w:t>
      </w:r>
      <w:r w:rsidR="001A64F2">
        <w:rPr>
          <w:rFonts w:ascii="Arial" w:hAnsi="Arial" w:cs="Arial"/>
          <w:bCs/>
          <w:sz w:val="26"/>
          <w:szCs w:val="26"/>
        </w:rPr>
        <w:t xml:space="preserve">una demanda </w:t>
      </w:r>
      <w:r w:rsidR="007E4D6B">
        <w:rPr>
          <w:rFonts w:ascii="Arial" w:hAnsi="Arial" w:cs="Arial"/>
          <w:bCs/>
          <w:sz w:val="26"/>
          <w:szCs w:val="26"/>
        </w:rPr>
        <w:t>se debe</w:t>
      </w:r>
      <w:r w:rsidR="001A64F2">
        <w:rPr>
          <w:rFonts w:ascii="Arial" w:hAnsi="Arial" w:cs="Arial"/>
          <w:bCs/>
          <w:sz w:val="26"/>
          <w:szCs w:val="26"/>
        </w:rPr>
        <w:t xml:space="preserve"> estudiar</w:t>
      </w:r>
      <w:r w:rsidR="007E4D6B">
        <w:rPr>
          <w:rFonts w:ascii="Arial" w:hAnsi="Arial" w:cs="Arial"/>
          <w:bCs/>
          <w:sz w:val="26"/>
          <w:szCs w:val="26"/>
        </w:rPr>
        <w:t xml:space="preserve"> </w:t>
      </w:r>
      <w:r w:rsidR="001A64F2">
        <w:rPr>
          <w:rFonts w:ascii="Arial" w:hAnsi="Arial" w:cs="Arial"/>
          <w:bCs/>
          <w:sz w:val="26"/>
          <w:szCs w:val="26"/>
        </w:rPr>
        <w:t>de</w:t>
      </w:r>
      <w:r w:rsidR="007E4D6B">
        <w:rPr>
          <w:rFonts w:ascii="Arial" w:hAnsi="Arial" w:cs="Arial"/>
          <w:bCs/>
          <w:sz w:val="26"/>
          <w:szCs w:val="26"/>
        </w:rPr>
        <w:t xml:space="preserve"> manera</w:t>
      </w:r>
      <w:r w:rsidR="001A64F2">
        <w:rPr>
          <w:rFonts w:ascii="Arial" w:hAnsi="Arial" w:cs="Arial"/>
          <w:bCs/>
          <w:sz w:val="26"/>
          <w:szCs w:val="26"/>
        </w:rPr>
        <w:t xml:space="preserve"> exhaustiva cada una de las hipótesis normativas planteadas por el </w:t>
      </w:r>
      <w:r w:rsidR="007E4D6B">
        <w:rPr>
          <w:rFonts w:ascii="Arial" w:hAnsi="Arial" w:cs="Arial"/>
          <w:bCs/>
          <w:sz w:val="26"/>
          <w:szCs w:val="26"/>
        </w:rPr>
        <w:t>artículos</w:t>
      </w:r>
      <w:r w:rsidR="001A64F2">
        <w:rPr>
          <w:rFonts w:ascii="Arial" w:hAnsi="Arial" w:cs="Arial"/>
          <w:bCs/>
          <w:sz w:val="26"/>
          <w:szCs w:val="26"/>
        </w:rPr>
        <w:t xml:space="preserve"> 133 de la Ley de </w:t>
      </w:r>
      <w:r w:rsidR="007E4D6B">
        <w:rPr>
          <w:rFonts w:ascii="Arial" w:hAnsi="Arial" w:cs="Arial"/>
          <w:bCs/>
          <w:sz w:val="26"/>
          <w:szCs w:val="26"/>
        </w:rPr>
        <w:t>Procedimiento</w:t>
      </w:r>
      <w:r w:rsidR="001A64F2">
        <w:rPr>
          <w:rFonts w:ascii="Arial" w:hAnsi="Arial" w:cs="Arial"/>
          <w:bCs/>
          <w:sz w:val="26"/>
          <w:szCs w:val="26"/>
        </w:rPr>
        <w:t xml:space="preserve"> y Justicia </w:t>
      </w:r>
      <w:r w:rsidR="007E4D6B">
        <w:rPr>
          <w:rFonts w:ascii="Arial" w:hAnsi="Arial" w:cs="Arial"/>
          <w:bCs/>
          <w:sz w:val="26"/>
          <w:szCs w:val="26"/>
        </w:rPr>
        <w:t>Administrativa</w:t>
      </w:r>
      <w:r w:rsidR="001A64F2">
        <w:rPr>
          <w:rFonts w:ascii="Arial" w:hAnsi="Arial" w:cs="Arial"/>
          <w:bCs/>
          <w:sz w:val="26"/>
          <w:szCs w:val="26"/>
        </w:rPr>
        <w:t xml:space="preserve"> para el Estado de</w:t>
      </w:r>
      <w:r w:rsidR="007E4D6B">
        <w:rPr>
          <w:rFonts w:ascii="Arial" w:hAnsi="Arial" w:cs="Arial"/>
          <w:bCs/>
          <w:sz w:val="26"/>
          <w:szCs w:val="26"/>
        </w:rPr>
        <w:t xml:space="preserve"> </w:t>
      </w:r>
      <w:r w:rsidR="001A64F2">
        <w:rPr>
          <w:rFonts w:ascii="Arial" w:hAnsi="Arial" w:cs="Arial"/>
          <w:bCs/>
          <w:sz w:val="26"/>
          <w:szCs w:val="26"/>
        </w:rPr>
        <w:t>Oaxaca y determinar si el supuesto de hecho planteado por el actor, encuadra o no en la misma</w:t>
      </w:r>
      <w:r w:rsidR="00276066">
        <w:rPr>
          <w:rFonts w:ascii="Arial" w:hAnsi="Arial" w:cs="Arial"/>
          <w:bCs/>
          <w:sz w:val="26"/>
          <w:szCs w:val="26"/>
        </w:rPr>
        <w:t>; i</w:t>
      </w:r>
      <w:r w:rsidR="001A64F2">
        <w:rPr>
          <w:rFonts w:ascii="Arial" w:hAnsi="Arial" w:cs="Arial"/>
          <w:bCs/>
          <w:sz w:val="26"/>
          <w:szCs w:val="26"/>
        </w:rPr>
        <w:t>n</w:t>
      </w:r>
      <w:r w:rsidR="00276066">
        <w:rPr>
          <w:rFonts w:ascii="Arial" w:hAnsi="Arial" w:cs="Arial"/>
          <w:bCs/>
          <w:sz w:val="26"/>
          <w:szCs w:val="26"/>
        </w:rPr>
        <w:t>voca</w:t>
      </w:r>
      <w:r w:rsidR="001A64F2">
        <w:rPr>
          <w:rFonts w:ascii="Arial" w:hAnsi="Arial" w:cs="Arial"/>
          <w:bCs/>
          <w:sz w:val="26"/>
          <w:szCs w:val="26"/>
        </w:rPr>
        <w:t xml:space="preserve"> el criterio </w:t>
      </w:r>
      <w:r w:rsidR="007E4D6B">
        <w:rPr>
          <w:rFonts w:ascii="Arial" w:hAnsi="Arial" w:cs="Arial"/>
          <w:bCs/>
          <w:sz w:val="26"/>
          <w:szCs w:val="26"/>
        </w:rPr>
        <w:t>jurisprudencial</w:t>
      </w:r>
      <w:r w:rsidR="001A64F2">
        <w:rPr>
          <w:rFonts w:ascii="Arial" w:hAnsi="Arial" w:cs="Arial"/>
          <w:bCs/>
          <w:sz w:val="26"/>
          <w:szCs w:val="26"/>
        </w:rPr>
        <w:t xml:space="preserve"> de</w:t>
      </w:r>
      <w:r w:rsidR="007E4D6B">
        <w:rPr>
          <w:rFonts w:ascii="Arial" w:hAnsi="Arial" w:cs="Arial"/>
          <w:bCs/>
          <w:sz w:val="26"/>
          <w:szCs w:val="26"/>
        </w:rPr>
        <w:t xml:space="preserve"> </w:t>
      </w:r>
      <w:r w:rsidR="001A64F2">
        <w:rPr>
          <w:rFonts w:ascii="Arial" w:hAnsi="Arial" w:cs="Arial"/>
          <w:bCs/>
          <w:sz w:val="26"/>
          <w:szCs w:val="26"/>
        </w:rPr>
        <w:t xml:space="preserve">rubro siguiente: </w:t>
      </w:r>
      <w:r w:rsidR="001A64F2" w:rsidRPr="00276066">
        <w:rPr>
          <w:rFonts w:ascii="Arial" w:hAnsi="Arial" w:cs="Arial"/>
          <w:iCs/>
          <w:sz w:val="24"/>
          <w:szCs w:val="24"/>
        </w:rPr>
        <w:t>“</w:t>
      </w:r>
      <w:r w:rsidR="001A64F2" w:rsidRPr="00276066">
        <w:rPr>
          <w:rFonts w:ascii="Arial" w:hAnsi="Arial" w:cs="Arial"/>
          <w:iCs/>
          <w:sz w:val="20"/>
          <w:szCs w:val="20"/>
        </w:rPr>
        <w:t>EXHAUSTIVIDAD. SU EXIGENCIA IMPLICA LA MAYOR CALIDAD POSIBLE DE LAS SENTENCIAS, PARA CUMPLIR CON LA PLENITUD EXIGIDA POR EL ARTÍCULO 17 CONSTITUCIONAL</w:t>
      </w:r>
      <w:r w:rsidR="001A64F2" w:rsidRPr="00276066">
        <w:rPr>
          <w:rFonts w:ascii="Arial" w:hAnsi="Arial" w:cs="Arial"/>
          <w:iCs/>
          <w:sz w:val="24"/>
          <w:szCs w:val="24"/>
        </w:rPr>
        <w:t>”</w:t>
      </w:r>
      <w:r w:rsidR="00276066" w:rsidRPr="00276066">
        <w:rPr>
          <w:rFonts w:ascii="Arial" w:hAnsi="Arial" w:cs="Arial"/>
          <w:iCs/>
          <w:sz w:val="26"/>
          <w:szCs w:val="26"/>
        </w:rPr>
        <w:t xml:space="preserve">- - - - - - - - - - - - - - - </w:t>
      </w:r>
    </w:p>
    <w:p w14:paraId="515495FF" w14:textId="7D637F44" w:rsidR="00977BFA" w:rsidRDefault="007D27F3" w:rsidP="007D27F3">
      <w:pPr>
        <w:spacing w:before="240" w:after="0" w:line="360" w:lineRule="auto"/>
        <w:ind w:right="49" w:firstLine="708"/>
        <w:jc w:val="both"/>
        <w:rPr>
          <w:rFonts w:ascii="Arial" w:hAnsi="Arial" w:cs="Arial"/>
          <w:bCs/>
          <w:sz w:val="26"/>
          <w:szCs w:val="26"/>
        </w:rPr>
      </w:pPr>
      <w:r>
        <w:rPr>
          <w:rFonts w:ascii="Arial" w:hAnsi="Arial" w:cs="Arial"/>
          <w:bCs/>
          <w:sz w:val="26"/>
          <w:szCs w:val="26"/>
        </w:rPr>
        <w:t xml:space="preserve">Estas alegaciones se consideran </w:t>
      </w:r>
      <w:r>
        <w:rPr>
          <w:rFonts w:ascii="Arial" w:hAnsi="Arial" w:cs="Arial"/>
          <w:b/>
          <w:sz w:val="26"/>
          <w:szCs w:val="26"/>
        </w:rPr>
        <w:t>sustancialmente fundada</w:t>
      </w:r>
      <w:r w:rsidRPr="007D27F3">
        <w:rPr>
          <w:rFonts w:ascii="Arial" w:hAnsi="Arial" w:cs="Arial"/>
          <w:b/>
          <w:sz w:val="26"/>
          <w:szCs w:val="26"/>
        </w:rPr>
        <w:t>s</w:t>
      </w:r>
      <w:r w:rsidR="00AA1D07" w:rsidRPr="00AA1D07">
        <w:rPr>
          <w:rFonts w:ascii="Arial" w:hAnsi="Arial" w:cs="Arial"/>
          <w:sz w:val="26"/>
          <w:szCs w:val="26"/>
        </w:rPr>
        <w:t>,</w:t>
      </w:r>
      <w:r w:rsidRPr="007D27F3">
        <w:rPr>
          <w:rFonts w:ascii="Arial" w:hAnsi="Arial" w:cs="Arial"/>
          <w:b/>
          <w:sz w:val="26"/>
          <w:szCs w:val="26"/>
        </w:rPr>
        <w:t xml:space="preserve"> </w:t>
      </w:r>
      <w:r w:rsidR="009107FD" w:rsidRPr="009107FD">
        <w:rPr>
          <w:rFonts w:ascii="Arial" w:hAnsi="Arial" w:cs="Arial"/>
          <w:bCs/>
          <w:sz w:val="26"/>
          <w:szCs w:val="26"/>
        </w:rPr>
        <w:t xml:space="preserve">porque </w:t>
      </w:r>
      <w:r>
        <w:rPr>
          <w:rFonts w:ascii="Arial" w:hAnsi="Arial" w:cs="Arial"/>
          <w:bCs/>
          <w:sz w:val="26"/>
          <w:szCs w:val="26"/>
        </w:rPr>
        <w:t>la P</w:t>
      </w:r>
      <w:r w:rsidR="00193596">
        <w:rPr>
          <w:rFonts w:ascii="Arial" w:hAnsi="Arial" w:cs="Arial"/>
          <w:bCs/>
          <w:sz w:val="26"/>
          <w:szCs w:val="26"/>
        </w:rPr>
        <w:t xml:space="preserve">rimera </w:t>
      </w:r>
      <w:r>
        <w:rPr>
          <w:rFonts w:ascii="Arial" w:hAnsi="Arial" w:cs="Arial"/>
          <w:bCs/>
          <w:sz w:val="26"/>
          <w:szCs w:val="26"/>
        </w:rPr>
        <w:t>I</w:t>
      </w:r>
      <w:r w:rsidR="00193596">
        <w:rPr>
          <w:rFonts w:ascii="Arial" w:hAnsi="Arial" w:cs="Arial"/>
          <w:bCs/>
          <w:sz w:val="26"/>
          <w:szCs w:val="26"/>
        </w:rPr>
        <w:t xml:space="preserve">nstancia </w:t>
      </w:r>
      <w:r w:rsidR="003C0E6B">
        <w:rPr>
          <w:rFonts w:ascii="Arial" w:hAnsi="Arial" w:cs="Arial"/>
          <w:bCs/>
          <w:sz w:val="26"/>
          <w:szCs w:val="26"/>
        </w:rPr>
        <w:t>soslay</w:t>
      </w:r>
      <w:r w:rsidR="00AA1D07">
        <w:rPr>
          <w:rFonts w:ascii="Arial" w:hAnsi="Arial" w:cs="Arial"/>
          <w:bCs/>
          <w:sz w:val="26"/>
          <w:szCs w:val="26"/>
        </w:rPr>
        <w:t xml:space="preserve">ó </w:t>
      </w:r>
      <w:r w:rsidR="0045578F">
        <w:rPr>
          <w:rFonts w:ascii="Arial" w:hAnsi="Arial" w:cs="Arial"/>
          <w:bCs/>
          <w:sz w:val="26"/>
          <w:szCs w:val="26"/>
        </w:rPr>
        <w:t>que en el caso concreto no es aplicable la fracción VIII</w:t>
      </w:r>
      <w:r w:rsidR="00AA1D07">
        <w:rPr>
          <w:rFonts w:ascii="Arial" w:hAnsi="Arial" w:cs="Arial"/>
          <w:bCs/>
          <w:sz w:val="26"/>
          <w:szCs w:val="26"/>
        </w:rPr>
        <w:t xml:space="preserve">, </w:t>
      </w:r>
      <w:r w:rsidR="002842FF">
        <w:rPr>
          <w:rFonts w:ascii="Arial" w:hAnsi="Arial" w:cs="Arial"/>
          <w:bCs/>
          <w:sz w:val="26"/>
          <w:szCs w:val="26"/>
        </w:rPr>
        <w:t>del artículo 133 de la Ley de Procedimiento y Justicia Administrativa para el Estado de Oaxaca,</w:t>
      </w:r>
      <w:r w:rsidR="0045578F">
        <w:rPr>
          <w:rStyle w:val="Refdenotaalpie"/>
          <w:rFonts w:ascii="Arial" w:hAnsi="Arial" w:cs="Arial"/>
          <w:bCs/>
          <w:sz w:val="26"/>
          <w:szCs w:val="26"/>
        </w:rPr>
        <w:footnoteReference w:id="2"/>
      </w:r>
      <w:r w:rsidR="0045578F">
        <w:rPr>
          <w:rFonts w:ascii="Arial" w:hAnsi="Arial" w:cs="Arial"/>
          <w:bCs/>
          <w:sz w:val="26"/>
          <w:szCs w:val="26"/>
        </w:rPr>
        <w:t xml:space="preserve"> </w:t>
      </w:r>
      <w:r w:rsidR="00FC08D7">
        <w:rPr>
          <w:rFonts w:ascii="Arial" w:hAnsi="Arial" w:cs="Arial"/>
          <w:bCs/>
          <w:sz w:val="26"/>
          <w:szCs w:val="26"/>
        </w:rPr>
        <w:t xml:space="preserve">toda vez que, </w:t>
      </w:r>
      <w:r w:rsidR="00E76F13">
        <w:rPr>
          <w:rFonts w:ascii="Arial" w:hAnsi="Arial" w:cs="Arial"/>
          <w:bCs/>
          <w:sz w:val="26"/>
          <w:szCs w:val="26"/>
        </w:rPr>
        <w:t>los bienes del dominio público del Municipio son imprescriptibles</w:t>
      </w:r>
      <w:r w:rsidR="00FC08D7">
        <w:rPr>
          <w:rFonts w:ascii="Arial" w:hAnsi="Arial" w:cs="Arial"/>
          <w:bCs/>
          <w:sz w:val="26"/>
          <w:szCs w:val="26"/>
        </w:rPr>
        <w:t xml:space="preserve">, como lo preceptúa </w:t>
      </w:r>
      <w:r w:rsidR="00E76F13">
        <w:rPr>
          <w:rFonts w:ascii="Arial" w:hAnsi="Arial" w:cs="Arial"/>
          <w:bCs/>
          <w:sz w:val="26"/>
          <w:szCs w:val="26"/>
        </w:rPr>
        <w:t>el artículo 105</w:t>
      </w:r>
      <w:r w:rsidR="002842FF" w:rsidRPr="002842FF">
        <w:rPr>
          <w:rFonts w:ascii="Arial" w:hAnsi="Arial" w:cs="Arial"/>
          <w:bCs/>
          <w:sz w:val="26"/>
          <w:szCs w:val="26"/>
        </w:rPr>
        <w:t xml:space="preserve"> </w:t>
      </w:r>
      <w:r w:rsidR="002842FF">
        <w:rPr>
          <w:rFonts w:ascii="Arial" w:hAnsi="Arial" w:cs="Arial"/>
          <w:bCs/>
          <w:sz w:val="26"/>
          <w:szCs w:val="26"/>
        </w:rPr>
        <w:t>de la Ley Orgánica Municipal del Estado de Oaxaca,</w:t>
      </w:r>
      <w:r w:rsidR="00EF5CF6">
        <w:rPr>
          <w:rStyle w:val="Refdenotaalpie"/>
          <w:rFonts w:ascii="Arial" w:hAnsi="Arial" w:cs="Arial"/>
          <w:bCs/>
          <w:sz w:val="26"/>
          <w:szCs w:val="26"/>
        </w:rPr>
        <w:footnoteReference w:id="3"/>
      </w:r>
      <w:r w:rsidR="00071E6F">
        <w:rPr>
          <w:rFonts w:ascii="Arial" w:hAnsi="Arial" w:cs="Arial"/>
          <w:bCs/>
          <w:sz w:val="26"/>
          <w:szCs w:val="26"/>
        </w:rPr>
        <w:t xml:space="preserve"> dado que la multa fue impuesta al Ayuntamiento Municipal de Oaxaca de Juárez, </w:t>
      </w:r>
      <w:r w:rsidR="00FC08D7">
        <w:rPr>
          <w:rFonts w:ascii="Arial" w:hAnsi="Arial" w:cs="Arial"/>
          <w:bCs/>
          <w:sz w:val="26"/>
          <w:szCs w:val="26"/>
        </w:rPr>
        <w:t xml:space="preserve">Oaxaca, </w:t>
      </w:r>
      <w:r w:rsidR="00071E6F">
        <w:rPr>
          <w:rFonts w:ascii="Arial" w:hAnsi="Arial" w:cs="Arial"/>
          <w:bCs/>
          <w:sz w:val="26"/>
          <w:szCs w:val="26"/>
        </w:rPr>
        <w:t xml:space="preserve">como ente público y no a los funcionarios </w:t>
      </w:r>
      <w:r w:rsidR="00D20C6B">
        <w:rPr>
          <w:rFonts w:ascii="Arial" w:hAnsi="Arial" w:cs="Arial"/>
          <w:bCs/>
          <w:sz w:val="26"/>
          <w:szCs w:val="26"/>
        </w:rPr>
        <w:t>públicos</w:t>
      </w:r>
      <w:r w:rsidR="00071E6F">
        <w:rPr>
          <w:rFonts w:ascii="Arial" w:hAnsi="Arial" w:cs="Arial"/>
          <w:bCs/>
          <w:sz w:val="26"/>
          <w:szCs w:val="26"/>
        </w:rPr>
        <w:t xml:space="preserve"> que lo integran o </w:t>
      </w:r>
      <w:r w:rsidR="00D20C6B">
        <w:rPr>
          <w:rFonts w:ascii="Arial" w:hAnsi="Arial" w:cs="Arial"/>
          <w:bCs/>
          <w:sz w:val="26"/>
          <w:szCs w:val="26"/>
        </w:rPr>
        <w:t>representan</w:t>
      </w:r>
      <w:r w:rsidR="00E76F13">
        <w:rPr>
          <w:rFonts w:ascii="Arial" w:hAnsi="Arial" w:cs="Arial"/>
          <w:bCs/>
          <w:sz w:val="26"/>
          <w:szCs w:val="26"/>
        </w:rPr>
        <w:t xml:space="preserve">. - - - - - - - - - - - - - - </w:t>
      </w:r>
      <w:r w:rsidR="002842FF">
        <w:rPr>
          <w:rFonts w:ascii="Arial" w:hAnsi="Arial" w:cs="Arial"/>
          <w:bCs/>
          <w:sz w:val="26"/>
          <w:szCs w:val="26"/>
        </w:rPr>
        <w:t xml:space="preserve">- - - - - - - - - </w:t>
      </w:r>
    </w:p>
    <w:p w14:paraId="02C6DE26" w14:textId="38296158" w:rsidR="004146A0" w:rsidRDefault="002842FF" w:rsidP="004146A0">
      <w:pPr>
        <w:spacing w:before="240" w:after="0" w:line="360" w:lineRule="auto"/>
        <w:ind w:right="49" w:firstLine="708"/>
        <w:jc w:val="both"/>
        <w:rPr>
          <w:rFonts w:ascii="Arial" w:hAnsi="Arial" w:cs="Arial"/>
          <w:bCs/>
          <w:sz w:val="26"/>
          <w:szCs w:val="26"/>
        </w:rPr>
      </w:pPr>
      <w:r>
        <w:rPr>
          <w:rFonts w:ascii="Arial" w:hAnsi="Arial" w:cs="Arial"/>
          <w:bCs/>
          <w:sz w:val="26"/>
          <w:szCs w:val="26"/>
        </w:rPr>
        <w:lastRenderedPageBreak/>
        <w:t xml:space="preserve">Por ello, </w:t>
      </w:r>
      <w:r w:rsidR="00E76F13">
        <w:rPr>
          <w:rFonts w:ascii="Arial" w:hAnsi="Arial" w:cs="Arial"/>
          <w:bCs/>
          <w:sz w:val="26"/>
          <w:szCs w:val="26"/>
        </w:rPr>
        <w:t>la impugnación de los actos que demanda</w:t>
      </w:r>
      <w:r w:rsidR="008F14D2">
        <w:rPr>
          <w:rFonts w:ascii="Arial" w:hAnsi="Arial" w:cs="Arial"/>
          <w:bCs/>
          <w:sz w:val="26"/>
          <w:szCs w:val="26"/>
        </w:rPr>
        <w:t xml:space="preserve"> </w:t>
      </w:r>
      <w:r w:rsidR="00FC08D7">
        <w:rPr>
          <w:rFonts w:ascii="Arial" w:hAnsi="Arial" w:cs="Arial"/>
          <w:bCs/>
          <w:sz w:val="26"/>
          <w:szCs w:val="26"/>
        </w:rPr>
        <w:t xml:space="preserve">el aquí </w:t>
      </w:r>
      <w:r w:rsidR="008F14D2">
        <w:rPr>
          <w:rFonts w:ascii="Arial" w:hAnsi="Arial" w:cs="Arial"/>
          <w:bCs/>
          <w:sz w:val="26"/>
          <w:szCs w:val="26"/>
        </w:rPr>
        <w:t>recurrente</w:t>
      </w:r>
      <w:r w:rsidR="00E76F13">
        <w:rPr>
          <w:rFonts w:ascii="Arial" w:hAnsi="Arial" w:cs="Arial"/>
          <w:bCs/>
          <w:sz w:val="26"/>
          <w:szCs w:val="26"/>
        </w:rPr>
        <w:t xml:space="preserve"> no necesariamente </w:t>
      </w:r>
      <w:r w:rsidR="00EF5CF6">
        <w:rPr>
          <w:rFonts w:ascii="Arial" w:hAnsi="Arial" w:cs="Arial"/>
          <w:bCs/>
          <w:sz w:val="26"/>
          <w:szCs w:val="26"/>
        </w:rPr>
        <w:t>deben</w:t>
      </w:r>
      <w:r w:rsidR="00E76F13">
        <w:rPr>
          <w:rFonts w:ascii="Arial" w:hAnsi="Arial" w:cs="Arial"/>
          <w:bCs/>
          <w:sz w:val="26"/>
          <w:szCs w:val="26"/>
        </w:rPr>
        <w:t xml:space="preserve"> dirimirse hasta que la autoridad demandada emita la resolución que apruebe el remate, al </w:t>
      </w:r>
      <w:r w:rsidR="00EF5CF6">
        <w:rPr>
          <w:rFonts w:ascii="Arial" w:hAnsi="Arial" w:cs="Arial"/>
          <w:bCs/>
          <w:sz w:val="26"/>
          <w:szCs w:val="26"/>
        </w:rPr>
        <w:t>ser</w:t>
      </w:r>
      <w:r w:rsidR="00E76F13">
        <w:rPr>
          <w:rFonts w:ascii="Arial" w:hAnsi="Arial" w:cs="Arial"/>
          <w:bCs/>
          <w:sz w:val="26"/>
          <w:szCs w:val="26"/>
        </w:rPr>
        <w:t xml:space="preserve"> inembargables los bienes </w:t>
      </w:r>
      <w:r w:rsidR="00EF5CF6">
        <w:rPr>
          <w:rFonts w:ascii="Arial" w:hAnsi="Arial" w:cs="Arial"/>
          <w:bCs/>
          <w:sz w:val="26"/>
          <w:szCs w:val="26"/>
        </w:rPr>
        <w:t xml:space="preserve">del dominio público </w:t>
      </w:r>
      <w:r w:rsidR="00E76F13">
        <w:rPr>
          <w:rFonts w:ascii="Arial" w:hAnsi="Arial" w:cs="Arial"/>
          <w:bCs/>
          <w:sz w:val="26"/>
          <w:szCs w:val="26"/>
        </w:rPr>
        <w:t>municipales</w:t>
      </w:r>
      <w:r w:rsidR="00EF5CF6">
        <w:rPr>
          <w:rFonts w:ascii="Arial" w:hAnsi="Arial" w:cs="Arial"/>
          <w:bCs/>
          <w:sz w:val="26"/>
          <w:szCs w:val="26"/>
        </w:rPr>
        <w:t xml:space="preserve"> de conformidad </w:t>
      </w:r>
      <w:r w:rsidR="009360AF">
        <w:rPr>
          <w:rFonts w:ascii="Arial" w:hAnsi="Arial" w:cs="Arial"/>
          <w:bCs/>
          <w:sz w:val="26"/>
          <w:szCs w:val="26"/>
        </w:rPr>
        <w:t xml:space="preserve">con lo dispuesto por </w:t>
      </w:r>
      <w:r w:rsidR="00EF5CF6">
        <w:rPr>
          <w:rFonts w:ascii="Arial" w:hAnsi="Arial" w:cs="Arial"/>
          <w:bCs/>
          <w:sz w:val="26"/>
          <w:szCs w:val="26"/>
        </w:rPr>
        <w:t>los artículos</w:t>
      </w:r>
      <w:r w:rsidR="00E579AC">
        <w:rPr>
          <w:rFonts w:ascii="Arial" w:hAnsi="Arial" w:cs="Arial"/>
          <w:bCs/>
          <w:sz w:val="26"/>
          <w:szCs w:val="26"/>
        </w:rPr>
        <w:t xml:space="preserve"> 103</w:t>
      </w:r>
      <w:r w:rsidR="004146A0" w:rsidRPr="004146A0">
        <w:rPr>
          <w:rFonts w:ascii="Arial" w:hAnsi="Arial" w:cs="Arial"/>
          <w:bCs/>
          <w:sz w:val="26"/>
          <w:szCs w:val="26"/>
        </w:rPr>
        <w:t xml:space="preserve"> </w:t>
      </w:r>
      <w:r w:rsidR="004146A0">
        <w:rPr>
          <w:rFonts w:ascii="Arial" w:hAnsi="Arial" w:cs="Arial"/>
          <w:bCs/>
          <w:sz w:val="26"/>
          <w:szCs w:val="26"/>
        </w:rPr>
        <w:t>de la Ley Orgánica Municipal del Estado de Oaxaca</w:t>
      </w:r>
      <w:r w:rsidR="004146A0">
        <w:rPr>
          <w:rStyle w:val="Refdenotaalpie"/>
          <w:rFonts w:ascii="Arial" w:hAnsi="Arial" w:cs="Arial"/>
          <w:bCs/>
          <w:sz w:val="26"/>
          <w:szCs w:val="26"/>
        </w:rPr>
        <w:t xml:space="preserve"> </w:t>
      </w:r>
      <w:r w:rsidR="00E579AC">
        <w:rPr>
          <w:rStyle w:val="Refdenotaalpie"/>
          <w:rFonts w:ascii="Arial" w:hAnsi="Arial" w:cs="Arial"/>
          <w:bCs/>
          <w:sz w:val="26"/>
          <w:szCs w:val="26"/>
        </w:rPr>
        <w:footnoteReference w:id="4"/>
      </w:r>
      <w:r w:rsidR="00E579AC">
        <w:rPr>
          <w:rFonts w:ascii="Arial" w:hAnsi="Arial" w:cs="Arial"/>
          <w:bCs/>
          <w:sz w:val="26"/>
          <w:szCs w:val="26"/>
        </w:rPr>
        <w:t>, en relación con l</w:t>
      </w:r>
      <w:r w:rsidR="004146A0">
        <w:rPr>
          <w:rFonts w:ascii="Arial" w:hAnsi="Arial" w:cs="Arial"/>
          <w:bCs/>
          <w:sz w:val="26"/>
          <w:szCs w:val="26"/>
        </w:rPr>
        <w:t>os</w:t>
      </w:r>
      <w:r w:rsidR="00EF5CF6">
        <w:rPr>
          <w:rFonts w:ascii="Arial" w:hAnsi="Arial" w:cs="Arial"/>
          <w:bCs/>
          <w:sz w:val="26"/>
          <w:szCs w:val="26"/>
        </w:rPr>
        <w:t xml:space="preserve"> </w:t>
      </w:r>
      <w:r w:rsidR="004146A0">
        <w:rPr>
          <w:rFonts w:ascii="Arial" w:hAnsi="Arial" w:cs="Arial"/>
          <w:bCs/>
          <w:sz w:val="26"/>
          <w:szCs w:val="26"/>
        </w:rPr>
        <w:t xml:space="preserve">artículos </w:t>
      </w:r>
      <w:r w:rsidR="00EF5CF6">
        <w:rPr>
          <w:rFonts w:ascii="Arial" w:hAnsi="Arial" w:cs="Arial"/>
          <w:bCs/>
          <w:sz w:val="26"/>
          <w:szCs w:val="26"/>
        </w:rPr>
        <w:t>777 y 780</w:t>
      </w:r>
      <w:r w:rsidR="004146A0" w:rsidRPr="004146A0">
        <w:rPr>
          <w:rFonts w:ascii="Arial" w:hAnsi="Arial" w:cs="Arial"/>
          <w:bCs/>
          <w:sz w:val="26"/>
          <w:szCs w:val="26"/>
        </w:rPr>
        <w:t xml:space="preserve"> </w:t>
      </w:r>
      <w:r w:rsidR="004146A0">
        <w:rPr>
          <w:rFonts w:ascii="Arial" w:hAnsi="Arial" w:cs="Arial"/>
          <w:bCs/>
          <w:sz w:val="26"/>
          <w:szCs w:val="26"/>
        </w:rPr>
        <w:t>del Código Civil para el Estado de Oaxaca</w:t>
      </w:r>
      <w:r w:rsidR="004146A0">
        <w:rPr>
          <w:rStyle w:val="Refdenotaalpie"/>
          <w:rFonts w:ascii="Arial" w:hAnsi="Arial" w:cs="Arial"/>
          <w:bCs/>
          <w:sz w:val="26"/>
          <w:szCs w:val="26"/>
        </w:rPr>
        <w:t xml:space="preserve"> </w:t>
      </w:r>
      <w:r w:rsidR="00EF5CF6">
        <w:rPr>
          <w:rStyle w:val="Refdenotaalpie"/>
          <w:rFonts w:ascii="Arial" w:hAnsi="Arial" w:cs="Arial"/>
          <w:bCs/>
          <w:sz w:val="26"/>
          <w:szCs w:val="26"/>
        </w:rPr>
        <w:footnoteReference w:id="5"/>
      </w:r>
      <w:r w:rsidR="00EF5CF6">
        <w:rPr>
          <w:rFonts w:ascii="Arial" w:hAnsi="Arial" w:cs="Arial"/>
          <w:bCs/>
          <w:sz w:val="26"/>
          <w:szCs w:val="26"/>
        </w:rPr>
        <w:t>,</w:t>
      </w:r>
      <w:r w:rsidR="00E76F13">
        <w:rPr>
          <w:rFonts w:ascii="Arial" w:hAnsi="Arial" w:cs="Arial"/>
          <w:bCs/>
          <w:sz w:val="26"/>
          <w:szCs w:val="26"/>
        </w:rPr>
        <w:t xml:space="preserve"> </w:t>
      </w:r>
      <w:r w:rsidR="008F14D2">
        <w:rPr>
          <w:rFonts w:ascii="Arial" w:hAnsi="Arial" w:cs="Arial"/>
          <w:bCs/>
          <w:sz w:val="26"/>
          <w:szCs w:val="26"/>
        </w:rPr>
        <w:t xml:space="preserve">estando </w:t>
      </w:r>
      <w:r w:rsidR="00E76F13">
        <w:rPr>
          <w:rFonts w:ascii="Arial" w:hAnsi="Arial" w:cs="Arial"/>
          <w:bCs/>
          <w:sz w:val="26"/>
          <w:szCs w:val="26"/>
        </w:rPr>
        <w:t xml:space="preserve">la autoridad demandada imposibilitada jurídicamente para </w:t>
      </w:r>
      <w:r w:rsidR="00EF5CF6">
        <w:rPr>
          <w:rFonts w:ascii="Arial" w:hAnsi="Arial" w:cs="Arial"/>
          <w:bCs/>
          <w:sz w:val="26"/>
          <w:szCs w:val="26"/>
        </w:rPr>
        <w:t>trabar el embargo</w:t>
      </w:r>
      <w:r w:rsidR="008F14D2">
        <w:rPr>
          <w:rFonts w:ascii="Arial" w:hAnsi="Arial" w:cs="Arial"/>
          <w:bCs/>
          <w:sz w:val="26"/>
          <w:szCs w:val="26"/>
        </w:rPr>
        <w:t xml:space="preserve">; </w:t>
      </w:r>
      <w:r w:rsidR="009360AF">
        <w:rPr>
          <w:rFonts w:ascii="Arial" w:hAnsi="Arial" w:cs="Arial"/>
          <w:bCs/>
          <w:sz w:val="26"/>
          <w:szCs w:val="26"/>
        </w:rPr>
        <w:t>e</w:t>
      </w:r>
      <w:r w:rsidR="004146A0">
        <w:rPr>
          <w:rFonts w:ascii="Arial" w:hAnsi="Arial" w:cs="Arial"/>
          <w:bCs/>
          <w:sz w:val="26"/>
          <w:szCs w:val="26"/>
        </w:rPr>
        <w:t xml:space="preserve">n ese </w:t>
      </w:r>
      <w:r w:rsidR="00704802">
        <w:rPr>
          <w:rFonts w:ascii="Arial" w:hAnsi="Arial" w:cs="Arial"/>
          <w:bCs/>
          <w:sz w:val="26"/>
          <w:szCs w:val="26"/>
        </w:rPr>
        <w:t>contexto, sí por regla general las violaciones cometidas en el procedimiento de ejecución antes del remate son impugnables mediante el juicio contencioso administrativo, debe admitir excepción a la regla, como las contempladas de manera enunciativa en los preceptos legales invocados, lo que lleva a considerar que al no existir embargo sobre bienes del deudor, no habrá remate que realizar</w:t>
      </w:r>
      <w:r w:rsidR="004146A0">
        <w:rPr>
          <w:rFonts w:ascii="Arial" w:hAnsi="Arial" w:cs="Arial"/>
          <w:bCs/>
          <w:sz w:val="26"/>
          <w:szCs w:val="26"/>
        </w:rPr>
        <w:t xml:space="preserve">.- - - - - - - - - - - - - - - - - </w:t>
      </w:r>
    </w:p>
    <w:p w14:paraId="5191C8BE" w14:textId="72EB35D4" w:rsidR="00164653" w:rsidRDefault="004146A0" w:rsidP="004146A0">
      <w:pPr>
        <w:spacing w:before="240" w:after="0" w:line="360" w:lineRule="auto"/>
        <w:ind w:right="49" w:firstLine="708"/>
        <w:jc w:val="both"/>
        <w:rPr>
          <w:rFonts w:ascii="Arial" w:hAnsi="Arial" w:cs="Arial"/>
          <w:bCs/>
          <w:sz w:val="26"/>
          <w:szCs w:val="26"/>
        </w:rPr>
      </w:pPr>
      <w:r>
        <w:rPr>
          <w:rFonts w:ascii="Arial" w:hAnsi="Arial" w:cs="Arial"/>
          <w:bCs/>
          <w:sz w:val="26"/>
          <w:szCs w:val="26"/>
        </w:rPr>
        <w:t>C</w:t>
      </w:r>
      <w:r w:rsidR="00164653" w:rsidRPr="007D6AF5">
        <w:rPr>
          <w:rFonts w:ascii="Arial" w:eastAsia="Times New Roman" w:hAnsi="Arial" w:cs="Arial"/>
          <w:sz w:val="26"/>
          <w:szCs w:val="26"/>
          <w:lang w:eastAsia="es-ES"/>
        </w:rPr>
        <w:t xml:space="preserve">onsecuentemente, a efecto de reparar el agravio causado </w:t>
      </w:r>
      <w:r w:rsidR="00164653" w:rsidRPr="004146A0">
        <w:rPr>
          <w:rFonts w:ascii="Arial" w:eastAsia="Times New Roman" w:hAnsi="Arial" w:cs="Arial"/>
          <w:bCs/>
          <w:sz w:val="26"/>
          <w:szCs w:val="26"/>
          <w:lang w:eastAsia="es-ES"/>
        </w:rPr>
        <w:t>lo procedente es</w:t>
      </w:r>
      <w:r w:rsidR="00164653" w:rsidRPr="007D6AF5">
        <w:rPr>
          <w:rFonts w:ascii="Arial" w:eastAsia="Times New Roman" w:hAnsi="Arial" w:cs="Arial"/>
          <w:sz w:val="26"/>
          <w:szCs w:val="26"/>
          <w:lang w:eastAsia="es-ES"/>
        </w:rPr>
        <w:t xml:space="preserve"> </w:t>
      </w:r>
      <w:r w:rsidRPr="007D6AF5">
        <w:rPr>
          <w:rFonts w:ascii="Arial" w:eastAsia="Times New Roman" w:hAnsi="Arial" w:cs="Arial"/>
          <w:b/>
          <w:sz w:val="26"/>
          <w:szCs w:val="26"/>
          <w:lang w:eastAsia="es-ES"/>
        </w:rPr>
        <w:t xml:space="preserve">revocar </w:t>
      </w:r>
      <w:r w:rsidR="00164653" w:rsidRPr="004146A0">
        <w:rPr>
          <w:rFonts w:ascii="Arial" w:eastAsia="Times New Roman" w:hAnsi="Arial" w:cs="Arial"/>
          <w:bCs/>
          <w:sz w:val="26"/>
          <w:szCs w:val="26"/>
          <w:lang w:eastAsia="es-ES"/>
        </w:rPr>
        <w:t>el acuerdo de doce de abril de dos mil veintiuno y emitir otro donde</w:t>
      </w:r>
      <w:r w:rsidR="00164653" w:rsidRPr="00B65169">
        <w:rPr>
          <w:rFonts w:ascii="Arial" w:eastAsia="Times New Roman" w:hAnsi="Arial" w:cs="Arial"/>
          <w:b/>
          <w:bCs/>
          <w:sz w:val="26"/>
          <w:szCs w:val="26"/>
          <w:lang w:eastAsia="es-ES"/>
        </w:rPr>
        <w:t xml:space="preserve"> </w:t>
      </w:r>
      <w:r w:rsidR="00164653" w:rsidRPr="00B65169">
        <w:rPr>
          <w:rFonts w:ascii="Arial" w:hAnsi="Arial" w:cs="Arial"/>
          <w:bCs/>
          <w:sz w:val="26"/>
          <w:szCs w:val="26"/>
        </w:rPr>
        <w:t>se actuali</w:t>
      </w:r>
      <w:r w:rsidR="00B65169">
        <w:rPr>
          <w:rFonts w:ascii="Arial" w:hAnsi="Arial" w:cs="Arial"/>
          <w:bCs/>
          <w:sz w:val="26"/>
          <w:szCs w:val="26"/>
        </w:rPr>
        <w:t>ce</w:t>
      </w:r>
      <w:r w:rsidR="00164653" w:rsidRPr="00B65169">
        <w:rPr>
          <w:rFonts w:ascii="Arial" w:hAnsi="Arial" w:cs="Arial"/>
          <w:bCs/>
          <w:sz w:val="26"/>
          <w:szCs w:val="26"/>
        </w:rPr>
        <w:t xml:space="preserve"> la fracción II</w:t>
      </w:r>
      <w:r w:rsidR="00164653" w:rsidRPr="00B65169">
        <w:rPr>
          <w:rStyle w:val="Refdenotaalpie"/>
          <w:rFonts w:ascii="Arial" w:hAnsi="Arial" w:cs="Arial"/>
          <w:bCs/>
          <w:sz w:val="26"/>
          <w:szCs w:val="26"/>
        </w:rPr>
        <w:footnoteReference w:id="6"/>
      </w:r>
      <w:r w:rsidR="00164653" w:rsidRPr="00B65169">
        <w:rPr>
          <w:rFonts w:ascii="Arial" w:hAnsi="Arial" w:cs="Arial"/>
          <w:bCs/>
          <w:sz w:val="26"/>
          <w:szCs w:val="26"/>
        </w:rPr>
        <w:t>, del artículo</w:t>
      </w:r>
      <w:r w:rsidR="00164653">
        <w:rPr>
          <w:rFonts w:ascii="Arial" w:hAnsi="Arial" w:cs="Arial"/>
          <w:bCs/>
          <w:sz w:val="26"/>
          <w:szCs w:val="26"/>
        </w:rPr>
        <w:t xml:space="preserve"> 133 de la Ley de Procedimiento y Justicia Administrativa para el Estado de Oaxac</w:t>
      </w:r>
      <w:r w:rsidR="00B65169">
        <w:rPr>
          <w:rFonts w:ascii="Arial" w:hAnsi="Arial" w:cs="Arial"/>
          <w:bCs/>
          <w:sz w:val="26"/>
          <w:szCs w:val="26"/>
        </w:rPr>
        <w:t>a</w:t>
      </w:r>
      <w:r>
        <w:rPr>
          <w:rFonts w:ascii="Arial" w:hAnsi="Arial" w:cs="Arial"/>
          <w:bCs/>
          <w:sz w:val="26"/>
          <w:szCs w:val="26"/>
        </w:rPr>
        <w:t>; para quedar en los siguientes términos.</w:t>
      </w:r>
      <w:r w:rsidR="00B65169">
        <w:rPr>
          <w:rFonts w:ascii="Arial" w:hAnsi="Arial" w:cs="Arial"/>
          <w:bCs/>
          <w:sz w:val="26"/>
          <w:szCs w:val="26"/>
        </w:rPr>
        <w:t xml:space="preserve">- </w:t>
      </w:r>
      <w:r>
        <w:rPr>
          <w:rFonts w:ascii="Arial" w:hAnsi="Arial" w:cs="Arial"/>
          <w:bCs/>
          <w:sz w:val="26"/>
          <w:szCs w:val="26"/>
        </w:rPr>
        <w:t xml:space="preserve">- - - - - - - - - - - - - - - - - - - - - - </w:t>
      </w:r>
    </w:p>
    <w:p w14:paraId="5350A9C1" w14:textId="78E9E1FC" w:rsidR="00164653" w:rsidRPr="00792BCD" w:rsidRDefault="00164653" w:rsidP="00747F6A">
      <w:pPr>
        <w:autoSpaceDE w:val="0"/>
        <w:autoSpaceDN w:val="0"/>
        <w:adjustRightInd w:val="0"/>
        <w:spacing w:before="240"/>
        <w:ind w:left="1134" w:right="476" w:firstLine="282"/>
        <w:jc w:val="both"/>
        <w:rPr>
          <w:rFonts w:ascii="Arial" w:hAnsi="Arial" w:cs="Arial"/>
          <w:i/>
          <w:iCs/>
        </w:rPr>
      </w:pPr>
      <w:r w:rsidRPr="00792BCD">
        <w:rPr>
          <w:rFonts w:ascii="Arial" w:hAnsi="Arial" w:cs="Arial"/>
          <w:i/>
          <w:iCs/>
          <w:sz w:val="26"/>
          <w:szCs w:val="26"/>
        </w:rPr>
        <w:t>“</w:t>
      </w:r>
      <w:r w:rsidR="004D5623" w:rsidRPr="00792BCD">
        <w:rPr>
          <w:rFonts w:ascii="Arial" w:hAnsi="Arial" w:cs="Arial"/>
          <w:i/>
          <w:iCs/>
        </w:rPr>
        <w:t>Se tiene por recibido</w:t>
      </w:r>
      <w:r w:rsidR="00E94F40" w:rsidRPr="00792BCD">
        <w:rPr>
          <w:rFonts w:ascii="Arial" w:hAnsi="Arial" w:cs="Arial"/>
          <w:i/>
          <w:iCs/>
        </w:rPr>
        <w:t xml:space="preserve"> el dieciséis de marzo de dos mil veintiuno en la oficialía de partes común de este </w:t>
      </w:r>
      <w:r w:rsidR="003C0E6B" w:rsidRPr="00792BCD">
        <w:rPr>
          <w:rFonts w:ascii="Arial" w:hAnsi="Arial" w:cs="Arial"/>
          <w:i/>
          <w:iCs/>
        </w:rPr>
        <w:t>T</w:t>
      </w:r>
      <w:r w:rsidR="00E94F40" w:rsidRPr="00792BCD">
        <w:rPr>
          <w:rFonts w:ascii="Arial" w:hAnsi="Arial" w:cs="Arial"/>
          <w:i/>
          <w:iCs/>
        </w:rPr>
        <w:t>ribunal el</w:t>
      </w:r>
      <w:r w:rsidR="004D5623" w:rsidRPr="00792BCD">
        <w:rPr>
          <w:rFonts w:ascii="Arial" w:hAnsi="Arial" w:cs="Arial"/>
          <w:i/>
          <w:iCs/>
        </w:rPr>
        <w:t xml:space="preserve"> escrito de </w:t>
      </w:r>
      <w:r w:rsidR="00E94F40" w:rsidRPr="00792BCD">
        <w:rPr>
          <w:rFonts w:ascii="Arial" w:hAnsi="Arial" w:cs="Arial"/>
          <w:i/>
          <w:iCs/>
        </w:rPr>
        <w:t>la</w:t>
      </w:r>
      <w:r w:rsidR="00E94F40" w:rsidRPr="00792BCD">
        <w:rPr>
          <w:rFonts w:ascii="Arial" w:hAnsi="Arial" w:cs="Arial"/>
          <w:b/>
          <w:i/>
          <w:iCs/>
        </w:rPr>
        <w:t xml:space="preserve"> </w:t>
      </w:r>
      <w:r w:rsidR="00E94F40" w:rsidRPr="00792BCD">
        <w:rPr>
          <w:rFonts w:ascii="Arial" w:hAnsi="Arial" w:cs="Arial"/>
          <w:b/>
          <w:i/>
          <w:iCs/>
        </w:rPr>
        <w:lastRenderedPageBreak/>
        <w:t>Síndico Primero del Municipio de Oaxaca de Juárez, Oaxaca</w:t>
      </w:r>
      <w:r w:rsidRPr="00792BCD">
        <w:rPr>
          <w:rFonts w:ascii="Arial" w:hAnsi="Arial" w:cs="Arial"/>
          <w:b/>
          <w:i/>
          <w:iCs/>
        </w:rPr>
        <w:t xml:space="preserve">, </w:t>
      </w:r>
      <w:r w:rsidR="009E1A8C" w:rsidRPr="00792BCD">
        <w:rPr>
          <w:rFonts w:ascii="Arial" w:hAnsi="Arial" w:cs="Arial"/>
          <w:bCs/>
          <w:i/>
          <w:iCs/>
        </w:rPr>
        <w:t>personería que acredita con la copia certificada de la constancia de mayoría y validez de la elección para concejales del Ayuntamiento, expedida por el Instituto Estatal Electoral y de Participación Ciudadana del Estado de Oaxaca</w:t>
      </w:r>
      <w:r w:rsidR="003C0E6B" w:rsidRPr="00792BCD">
        <w:rPr>
          <w:rFonts w:ascii="Arial" w:hAnsi="Arial" w:cs="Arial"/>
          <w:bCs/>
          <w:i/>
          <w:iCs/>
        </w:rPr>
        <w:t>,</w:t>
      </w:r>
      <w:r w:rsidR="009E1A8C" w:rsidRPr="00792BCD">
        <w:rPr>
          <w:rFonts w:ascii="Arial" w:hAnsi="Arial" w:cs="Arial"/>
          <w:bCs/>
          <w:i/>
          <w:iCs/>
        </w:rPr>
        <w:t xml:space="preserve"> de cinco de julio de dos mil dieciocho, así como  con la copia ce</w:t>
      </w:r>
      <w:r w:rsidR="003C0E6B" w:rsidRPr="00792BCD">
        <w:rPr>
          <w:rFonts w:ascii="Arial" w:hAnsi="Arial" w:cs="Arial"/>
          <w:bCs/>
          <w:i/>
          <w:iCs/>
        </w:rPr>
        <w:t xml:space="preserve">rtificada de la sesión solemne </w:t>
      </w:r>
      <w:r w:rsidR="009E1A8C" w:rsidRPr="00792BCD">
        <w:rPr>
          <w:rFonts w:ascii="Arial" w:hAnsi="Arial" w:cs="Arial"/>
          <w:bCs/>
          <w:i/>
          <w:iCs/>
        </w:rPr>
        <w:t xml:space="preserve">celebrada por el Honorable Cabildo Municipal de Oaxaca de </w:t>
      </w:r>
      <w:r w:rsidR="008B79B1" w:rsidRPr="00792BCD">
        <w:rPr>
          <w:rFonts w:ascii="Arial" w:hAnsi="Arial" w:cs="Arial"/>
          <w:bCs/>
          <w:i/>
          <w:iCs/>
        </w:rPr>
        <w:t>Juárez</w:t>
      </w:r>
      <w:r w:rsidR="003C0E6B" w:rsidRPr="00792BCD">
        <w:rPr>
          <w:rFonts w:ascii="Arial" w:hAnsi="Arial" w:cs="Arial"/>
          <w:bCs/>
          <w:i/>
          <w:iCs/>
        </w:rPr>
        <w:t xml:space="preserve">, Oaxaca, </w:t>
      </w:r>
      <w:r w:rsidR="009E1A8C" w:rsidRPr="00792BCD">
        <w:rPr>
          <w:rFonts w:ascii="Arial" w:hAnsi="Arial" w:cs="Arial"/>
          <w:bCs/>
          <w:i/>
          <w:iCs/>
        </w:rPr>
        <w:t>el uno de enero de dos mil diecinueve,</w:t>
      </w:r>
      <w:r w:rsidR="003C0E6B" w:rsidRPr="00792BCD">
        <w:rPr>
          <w:rFonts w:ascii="Arial" w:hAnsi="Arial" w:cs="Arial"/>
          <w:bCs/>
          <w:i/>
          <w:iCs/>
        </w:rPr>
        <w:t xml:space="preserve"> en el que se le tomó protesta </w:t>
      </w:r>
      <w:r w:rsidR="009E1A8C" w:rsidRPr="00792BCD">
        <w:rPr>
          <w:rFonts w:ascii="Arial" w:hAnsi="Arial" w:cs="Arial"/>
          <w:bCs/>
          <w:i/>
          <w:iCs/>
        </w:rPr>
        <w:t xml:space="preserve">a </w:t>
      </w:r>
      <w:r w:rsidR="00681B53">
        <w:rPr>
          <w:rFonts w:ascii="Arial" w:hAnsi="Arial" w:cs="Arial"/>
          <w:bCs/>
          <w:i/>
          <w:iCs/>
        </w:rPr>
        <w:t>*******</w:t>
      </w:r>
      <w:r w:rsidR="009E1A8C" w:rsidRPr="00792BCD">
        <w:rPr>
          <w:rFonts w:ascii="Arial" w:hAnsi="Arial" w:cs="Arial"/>
          <w:bCs/>
          <w:i/>
          <w:iCs/>
        </w:rPr>
        <w:t xml:space="preserve"> como Síndica Primera Municipal y concejal del Ayuntamiento, lo anterior con fundamento en el artículo 151 de la Ley de </w:t>
      </w:r>
      <w:r w:rsidR="008B79B1" w:rsidRPr="00792BCD">
        <w:rPr>
          <w:rFonts w:ascii="Arial" w:hAnsi="Arial" w:cs="Arial"/>
          <w:bCs/>
          <w:i/>
          <w:iCs/>
        </w:rPr>
        <w:t>Procedimiento</w:t>
      </w:r>
      <w:r w:rsidR="009E1A8C" w:rsidRPr="00792BCD">
        <w:rPr>
          <w:rFonts w:ascii="Arial" w:hAnsi="Arial" w:cs="Arial"/>
          <w:bCs/>
          <w:i/>
          <w:iCs/>
        </w:rPr>
        <w:t xml:space="preserve"> y Justicia para el Estado de Oaxaca y 55, fracción I, del Bando de Policía y </w:t>
      </w:r>
      <w:r w:rsidR="008B79B1" w:rsidRPr="00792BCD">
        <w:rPr>
          <w:rFonts w:ascii="Arial" w:hAnsi="Arial" w:cs="Arial"/>
          <w:bCs/>
          <w:i/>
          <w:iCs/>
        </w:rPr>
        <w:t>Gobierno</w:t>
      </w:r>
      <w:r w:rsidR="009E1A8C" w:rsidRPr="00792BCD">
        <w:rPr>
          <w:rFonts w:ascii="Arial" w:hAnsi="Arial" w:cs="Arial"/>
          <w:bCs/>
          <w:i/>
          <w:iCs/>
        </w:rPr>
        <w:t xml:space="preserve"> del Municipio de Oaxaca de </w:t>
      </w:r>
      <w:r w:rsidR="008B79B1" w:rsidRPr="00792BCD">
        <w:rPr>
          <w:rFonts w:ascii="Arial" w:hAnsi="Arial" w:cs="Arial"/>
          <w:bCs/>
          <w:i/>
          <w:iCs/>
        </w:rPr>
        <w:t>Juárez</w:t>
      </w:r>
      <w:r w:rsidR="009E1A8C" w:rsidRPr="00792BCD">
        <w:rPr>
          <w:rFonts w:ascii="Arial" w:hAnsi="Arial" w:cs="Arial"/>
          <w:bCs/>
          <w:i/>
          <w:iCs/>
        </w:rPr>
        <w:t>, Oaxaca; quien</w:t>
      </w:r>
      <w:r w:rsidR="008B79B1" w:rsidRPr="00792BCD">
        <w:rPr>
          <w:rFonts w:ascii="Arial" w:hAnsi="Arial" w:cs="Arial"/>
          <w:bCs/>
          <w:i/>
          <w:iCs/>
        </w:rPr>
        <w:t xml:space="preserve"> en representación del Honorable Ayuntamiento Constitucional de Oaxaca</w:t>
      </w:r>
      <w:r w:rsidR="003C0E6B" w:rsidRPr="00792BCD">
        <w:rPr>
          <w:rFonts w:ascii="Arial" w:hAnsi="Arial" w:cs="Arial"/>
          <w:bCs/>
          <w:i/>
          <w:iCs/>
        </w:rPr>
        <w:t xml:space="preserve"> de Juárez, demanda la nulidad </w:t>
      </w:r>
      <w:r w:rsidR="008B79B1" w:rsidRPr="00792BCD">
        <w:rPr>
          <w:rFonts w:ascii="Arial" w:hAnsi="Arial" w:cs="Arial"/>
          <w:bCs/>
          <w:i/>
          <w:iCs/>
        </w:rPr>
        <w:t xml:space="preserve">de los siguiente actos fiscales: 1. mandamiento de ejecución número </w:t>
      </w:r>
      <w:r w:rsidR="00681B53">
        <w:rPr>
          <w:rFonts w:ascii="Arial" w:hAnsi="Arial" w:cs="Arial"/>
          <w:bCs/>
          <w:i/>
          <w:iCs/>
        </w:rPr>
        <w:t>*******</w:t>
      </w:r>
      <w:r w:rsidR="008B79B1" w:rsidRPr="00792BCD">
        <w:rPr>
          <w:rFonts w:ascii="Arial" w:hAnsi="Arial" w:cs="Arial"/>
          <w:bCs/>
          <w:i/>
          <w:iCs/>
        </w:rPr>
        <w:t xml:space="preserve"> de tres de septiembre de dos mil veinte y 2. acta de requerimiento de pago y embargo de quince de diciembre de dos mil veinte; señala como autoridad demandada a la Coordinadora de Cobro Coactivo de la Dirección de Ingresos y Recaudación de la Secretaría de Finanzas del Gobierno del Estado de Oaxaca.</w:t>
      </w:r>
      <w:r w:rsidR="003C0E6B" w:rsidRPr="00792BCD">
        <w:rPr>
          <w:rFonts w:ascii="Arial" w:hAnsi="Arial" w:cs="Arial"/>
          <w:i/>
          <w:iCs/>
        </w:rPr>
        <w:t xml:space="preserve">- - - - - - </w:t>
      </w:r>
    </w:p>
    <w:p w14:paraId="6884BB59" w14:textId="3ECB5588" w:rsidR="003C0E6B" w:rsidRPr="00792BCD" w:rsidRDefault="003C0E6B" w:rsidP="00747F6A">
      <w:pPr>
        <w:autoSpaceDE w:val="0"/>
        <w:autoSpaceDN w:val="0"/>
        <w:adjustRightInd w:val="0"/>
        <w:ind w:left="1134" w:right="476" w:firstLine="282"/>
        <w:jc w:val="both"/>
        <w:rPr>
          <w:rFonts w:ascii="Arial" w:hAnsi="Arial" w:cs="Arial"/>
          <w:bCs/>
          <w:i/>
          <w:iCs/>
        </w:rPr>
      </w:pPr>
      <w:r w:rsidRPr="00792BCD">
        <w:rPr>
          <w:rFonts w:ascii="Arial" w:hAnsi="Arial" w:cs="Arial"/>
          <w:i/>
          <w:iCs/>
        </w:rPr>
        <w:t xml:space="preserve">En el caso, </w:t>
      </w:r>
      <w:r w:rsidR="000D3BCC" w:rsidRPr="00792BCD">
        <w:rPr>
          <w:rFonts w:ascii="Arial" w:hAnsi="Arial" w:cs="Arial"/>
          <w:i/>
          <w:iCs/>
        </w:rPr>
        <w:t>se actualiza la hipótesis prevista en la fracción II</w:t>
      </w:r>
      <w:r w:rsidRPr="00792BCD">
        <w:rPr>
          <w:rFonts w:ascii="Arial" w:hAnsi="Arial" w:cs="Arial"/>
          <w:i/>
          <w:iCs/>
        </w:rPr>
        <w:t>, del artículo 133 de la Ley de Procedimiento y Justicia Administrativa para el Estado de Oaxaca; por lo que</w:t>
      </w:r>
      <w:r w:rsidR="000D3BCC" w:rsidRPr="00792BCD">
        <w:rPr>
          <w:rFonts w:ascii="Arial" w:hAnsi="Arial" w:cs="Arial"/>
          <w:i/>
          <w:iCs/>
        </w:rPr>
        <w:t xml:space="preserve">, </w:t>
      </w:r>
      <w:r w:rsidRPr="00792BCD">
        <w:rPr>
          <w:rFonts w:ascii="Arial" w:hAnsi="Arial" w:cs="Arial"/>
          <w:i/>
          <w:iCs/>
        </w:rPr>
        <w:t xml:space="preserve">al encontrarse interpuesta la demanda dentro del plazo establecido por el artículo 166 de la Ley de la materia, de acuerdo al </w:t>
      </w:r>
      <w:r w:rsidR="000D3BCC" w:rsidRPr="00792BCD">
        <w:rPr>
          <w:rFonts w:ascii="Arial" w:hAnsi="Arial" w:cs="Arial"/>
          <w:i/>
          <w:iCs/>
        </w:rPr>
        <w:t xml:space="preserve">cómputo </w:t>
      </w:r>
      <w:r w:rsidRPr="00792BCD">
        <w:rPr>
          <w:rFonts w:ascii="Arial" w:hAnsi="Arial" w:cs="Arial"/>
          <w:i/>
          <w:iCs/>
        </w:rPr>
        <w:t xml:space="preserve">realizado </w:t>
      </w:r>
      <w:r w:rsidR="00164653" w:rsidRPr="00792BCD">
        <w:rPr>
          <w:rFonts w:ascii="Arial" w:hAnsi="Arial" w:cs="Arial"/>
          <w:i/>
          <w:iCs/>
        </w:rPr>
        <w:t>y con fundamento en los artículos 114, Quáter, de la Constitución Política del Estado Libre y Soberano de Oaxaca, 119, 120, fracción IV, 122, 123, 124, 129, 132, 133</w:t>
      </w:r>
      <w:r w:rsidR="00EE0A75" w:rsidRPr="00792BCD">
        <w:rPr>
          <w:rFonts w:ascii="Arial" w:hAnsi="Arial" w:cs="Arial"/>
          <w:i/>
          <w:iCs/>
        </w:rPr>
        <w:t>,</w:t>
      </w:r>
      <w:r w:rsidR="00164653" w:rsidRPr="00792BCD">
        <w:rPr>
          <w:rFonts w:ascii="Arial" w:hAnsi="Arial" w:cs="Arial"/>
          <w:i/>
          <w:iCs/>
        </w:rPr>
        <w:t xml:space="preserve"> fracción I</w:t>
      </w:r>
      <w:r w:rsidR="00EE0A75" w:rsidRPr="00792BCD">
        <w:rPr>
          <w:rFonts w:ascii="Arial" w:hAnsi="Arial" w:cs="Arial"/>
          <w:i/>
          <w:iCs/>
        </w:rPr>
        <w:t>I</w:t>
      </w:r>
      <w:r w:rsidR="00164653" w:rsidRPr="00792BCD">
        <w:rPr>
          <w:rFonts w:ascii="Arial" w:hAnsi="Arial" w:cs="Arial"/>
          <w:i/>
          <w:iCs/>
        </w:rPr>
        <w:t xml:space="preserve">, 145, 146, 147, 149, 150, 163, 164, 166, párrafo primero, 176, 177 y 178, de la Ley de Procedimiento y Justicia Administrativa para el Estado de Oaxaca, </w:t>
      </w:r>
      <w:r w:rsidR="00164653" w:rsidRPr="00792BCD">
        <w:rPr>
          <w:rFonts w:ascii="Arial" w:hAnsi="Arial" w:cs="Arial"/>
          <w:b/>
          <w:i/>
          <w:iCs/>
        </w:rPr>
        <w:t xml:space="preserve">se admite a trámite la demanda </w:t>
      </w:r>
      <w:r w:rsidR="00164653" w:rsidRPr="00792BCD">
        <w:rPr>
          <w:rFonts w:ascii="Arial" w:hAnsi="Arial" w:cs="Arial"/>
          <w:bCs/>
          <w:i/>
          <w:iCs/>
        </w:rPr>
        <w:t>en contra de</w:t>
      </w:r>
      <w:r w:rsidR="00EE0A75" w:rsidRPr="00792BCD">
        <w:rPr>
          <w:rFonts w:ascii="Arial" w:hAnsi="Arial" w:cs="Arial"/>
          <w:bCs/>
          <w:i/>
          <w:iCs/>
        </w:rPr>
        <w:t xml:space="preserve"> los siguiente actos:</w:t>
      </w:r>
      <w:r w:rsidR="006F39D0" w:rsidRPr="00792BCD">
        <w:rPr>
          <w:rFonts w:ascii="Arial" w:hAnsi="Arial" w:cs="Arial"/>
          <w:bCs/>
          <w:i/>
          <w:iCs/>
        </w:rPr>
        <w:t xml:space="preserve"> </w:t>
      </w:r>
      <w:r w:rsidR="00EE0A75" w:rsidRPr="00792BCD">
        <w:rPr>
          <w:rFonts w:ascii="Arial" w:hAnsi="Arial" w:cs="Arial"/>
          <w:b/>
          <w:bCs/>
          <w:i/>
          <w:iCs/>
        </w:rPr>
        <w:t>a)</w:t>
      </w:r>
      <w:r w:rsidR="00164653" w:rsidRPr="00792BCD">
        <w:rPr>
          <w:rFonts w:ascii="Arial" w:hAnsi="Arial" w:cs="Arial"/>
          <w:bCs/>
          <w:i/>
          <w:iCs/>
        </w:rPr>
        <w:t xml:space="preserve"> </w:t>
      </w:r>
      <w:r w:rsidR="00EE0A75" w:rsidRPr="00792BCD">
        <w:rPr>
          <w:rFonts w:ascii="Arial" w:hAnsi="Arial" w:cs="Arial"/>
          <w:bCs/>
          <w:i/>
          <w:iCs/>
        </w:rPr>
        <w:t xml:space="preserve">mandamiento de ejecución número </w:t>
      </w:r>
      <w:r w:rsidR="00681B53">
        <w:rPr>
          <w:rFonts w:ascii="Arial" w:hAnsi="Arial" w:cs="Arial"/>
          <w:bCs/>
          <w:i/>
          <w:iCs/>
        </w:rPr>
        <w:t>*******</w:t>
      </w:r>
      <w:r w:rsidR="00EE0A75" w:rsidRPr="00792BCD">
        <w:rPr>
          <w:rFonts w:ascii="Arial" w:hAnsi="Arial" w:cs="Arial"/>
          <w:bCs/>
          <w:i/>
          <w:iCs/>
        </w:rPr>
        <w:t xml:space="preserve"> de tres de septiembre de dos mil veinte</w:t>
      </w:r>
      <w:r w:rsidR="006F39D0" w:rsidRPr="00792BCD">
        <w:rPr>
          <w:rFonts w:ascii="Arial" w:hAnsi="Arial" w:cs="Arial"/>
          <w:bCs/>
          <w:i/>
          <w:iCs/>
        </w:rPr>
        <w:t xml:space="preserve">, del cual dimana el crédito fiscal </w:t>
      </w:r>
      <w:r w:rsidR="00681B53">
        <w:rPr>
          <w:rFonts w:ascii="Arial" w:hAnsi="Arial" w:cs="Arial"/>
          <w:bCs/>
          <w:i/>
          <w:iCs/>
        </w:rPr>
        <w:t>*******</w:t>
      </w:r>
      <w:r w:rsidR="006F39D0" w:rsidRPr="00792BCD">
        <w:rPr>
          <w:rFonts w:ascii="Arial" w:hAnsi="Arial" w:cs="Arial"/>
          <w:bCs/>
          <w:i/>
          <w:iCs/>
        </w:rPr>
        <w:t xml:space="preserve">, </w:t>
      </w:r>
      <w:r w:rsidR="006F39D0" w:rsidRPr="00792BCD">
        <w:rPr>
          <w:rFonts w:ascii="Arial" w:hAnsi="Arial" w:cs="Arial"/>
          <w:b/>
          <w:bCs/>
          <w:i/>
          <w:iCs/>
        </w:rPr>
        <w:t>b)</w:t>
      </w:r>
      <w:r w:rsidR="00EE0A75" w:rsidRPr="00792BCD">
        <w:rPr>
          <w:rFonts w:ascii="Arial" w:hAnsi="Arial" w:cs="Arial"/>
          <w:bCs/>
          <w:i/>
          <w:iCs/>
        </w:rPr>
        <w:t xml:space="preserve"> requerimiento de pago de quince de diciembre de dos mil veinte</w:t>
      </w:r>
      <w:r w:rsidRPr="00792BCD">
        <w:rPr>
          <w:rFonts w:ascii="Arial" w:hAnsi="Arial" w:cs="Arial"/>
          <w:bCs/>
          <w:i/>
          <w:iCs/>
        </w:rPr>
        <w:t>.- - - - - - - - - - - - -</w:t>
      </w:r>
      <w:r w:rsidR="00681B53">
        <w:rPr>
          <w:rFonts w:ascii="Arial" w:hAnsi="Arial" w:cs="Arial"/>
          <w:bCs/>
          <w:i/>
          <w:iCs/>
        </w:rPr>
        <w:t xml:space="preserve"> - - - - - - - - -</w:t>
      </w:r>
    </w:p>
    <w:p w14:paraId="55B9D583" w14:textId="76A9F7F1" w:rsidR="00164653" w:rsidRPr="00792BCD" w:rsidRDefault="00D14B35" w:rsidP="00747F6A">
      <w:pPr>
        <w:autoSpaceDE w:val="0"/>
        <w:autoSpaceDN w:val="0"/>
        <w:adjustRightInd w:val="0"/>
        <w:ind w:left="1134" w:right="476" w:firstLine="282"/>
        <w:jc w:val="both"/>
        <w:rPr>
          <w:rFonts w:ascii="Arial" w:hAnsi="Arial" w:cs="Arial"/>
          <w:i/>
          <w:iCs/>
        </w:rPr>
      </w:pPr>
      <w:r w:rsidRPr="00792BCD">
        <w:rPr>
          <w:rFonts w:ascii="Arial" w:hAnsi="Arial" w:cs="Arial"/>
          <w:i/>
        </w:rPr>
        <w:t xml:space="preserve">Se tienen por ofrecidas y admitidas las siguientes pruebas: </w:t>
      </w:r>
      <w:r w:rsidRPr="00792BCD">
        <w:rPr>
          <w:rFonts w:ascii="Arial" w:hAnsi="Arial" w:cs="Arial"/>
          <w:b/>
          <w:i/>
        </w:rPr>
        <w:t>1.</w:t>
      </w:r>
      <w:r w:rsidRPr="00792BCD">
        <w:rPr>
          <w:rFonts w:ascii="Arial" w:hAnsi="Arial" w:cs="Arial"/>
          <w:i/>
        </w:rPr>
        <w:t xml:space="preserve"> </w:t>
      </w:r>
      <w:r w:rsidRPr="00792BCD">
        <w:rPr>
          <w:rFonts w:ascii="Arial" w:hAnsi="Arial" w:cs="Arial"/>
          <w:b/>
          <w:i/>
        </w:rPr>
        <w:t xml:space="preserve">Documental pública </w:t>
      </w:r>
      <w:r w:rsidRPr="00792BCD">
        <w:rPr>
          <w:rFonts w:ascii="Arial" w:hAnsi="Arial" w:cs="Arial"/>
          <w:i/>
        </w:rPr>
        <w:t>consistente en</w:t>
      </w:r>
      <w:r w:rsidR="00164653" w:rsidRPr="00792BCD">
        <w:rPr>
          <w:rFonts w:ascii="Arial" w:hAnsi="Arial" w:cs="Arial"/>
          <w:i/>
          <w:iCs/>
        </w:rPr>
        <w:t xml:space="preserve">: </w:t>
      </w:r>
      <w:r w:rsidRPr="00792BCD">
        <w:rPr>
          <w:rFonts w:ascii="Arial" w:hAnsi="Arial" w:cs="Arial"/>
          <w:b/>
          <w:i/>
          <w:iCs/>
        </w:rPr>
        <w:t>a)</w:t>
      </w:r>
      <w:r w:rsidR="00164653" w:rsidRPr="00792BCD">
        <w:rPr>
          <w:rFonts w:ascii="Arial" w:hAnsi="Arial" w:cs="Arial"/>
          <w:b/>
          <w:i/>
          <w:iCs/>
        </w:rPr>
        <w:t>.</w:t>
      </w:r>
      <w:r w:rsidR="00164653" w:rsidRPr="00792BCD">
        <w:rPr>
          <w:rFonts w:ascii="Arial" w:hAnsi="Arial" w:cs="Arial"/>
          <w:i/>
          <w:iCs/>
        </w:rPr>
        <w:t xml:space="preserve"> </w:t>
      </w:r>
      <w:r w:rsidR="006F39D0" w:rsidRPr="00792BCD">
        <w:rPr>
          <w:rFonts w:ascii="Arial" w:hAnsi="Arial" w:cs="Arial"/>
          <w:i/>
          <w:iCs/>
        </w:rPr>
        <w:t xml:space="preserve">Original del mandamiento de ejecución </w:t>
      </w:r>
      <w:r w:rsidR="006F39D0" w:rsidRPr="00792BCD">
        <w:rPr>
          <w:rFonts w:ascii="Arial" w:hAnsi="Arial" w:cs="Arial"/>
          <w:bCs/>
          <w:i/>
          <w:iCs/>
        </w:rPr>
        <w:t xml:space="preserve">número </w:t>
      </w:r>
      <w:r w:rsidR="00681B53">
        <w:rPr>
          <w:rFonts w:ascii="Arial" w:hAnsi="Arial" w:cs="Arial"/>
          <w:bCs/>
          <w:i/>
          <w:iCs/>
        </w:rPr>
        <w:t>*******</w:t>
      </w:r>
      <w:r w:rsidR="006F39D0" w:rsidRPr="00792BCD">
        <w:rPr>
          <w:rFonts w:ascii="Arial" w:hAnsi="Arial" w:cs="Arial"/>
          <w:bCs/>
          <w:i/>
          <w:iCs/>
        </w:rPr>
        <w:t xml:space="preserve"> de tres de septiembre de dos mil veinte, para hacer efectivo el crédito fiscal </w:t>
      </w:r>
      <w:r w:rsidR="00681B53">
        <w:rPr>
          <w:rFonts w:ascii="Arial" w:hAnsi="Arial" w:cs="Arial"/>
          <w:bCs/>
          <w:i/>
          <w:iCs/>
        </w:rPr>
        <w:t>*******</w:t>
      </w:r>
      <w:r w:rsidR="006F39D0" w:rsidRPr="00792BCD">
        <w:rPr>
          <w:rFonts w:ascii="Arial" w:hAnsi="Arial" w:cs="Arial"/>
          <w:bCs/>
          <w:i/>
          <w:iCs/>
        </w:rPr>
        <w:t>, por la cantidad d</w:t>
      </w:r>
      <w:r w:rsidR="004146A0" w:rsidRPr="00792BCD">
        <w:rPr>
          <w:rFonts w:ascii="Arial" w:hAnsi="Arial" w:cs="Arial"/>
          <w:bCs/>
          <w:i/>
          <w:iCs/>
        </w:rPr>
        <w:t xml:space="preserve">e </w:t>
      </w:r>
      <w:r w:rsidR="006F39D0" w:rsidRPr="00792BCD">
        <w:rPr>
          <w:rFonts w:ascii="Arial" w:hAnsi="Arial" w:cs="Arial"/>
          <w:bCs/>
          <w:i/>
          <w:iCs/>
        </w:rPr>
        <w:t>$</w:t>
      </w:r>
      <w:r w:rsidR="00681B53">
        <w:rPr>
          <w:rFonts w:ascii="Arial" w:hAnsi="Arial" w:cs="Arial"/>
          <w:bCs/>
          <w:i/>
          <w:iCs/>
        </w:rPr>
        <w:t>*******</w:t>
      </w:r>
      <w:r w:rsidR="006F39D0" w:rsidRPr="00792BCD">
        <w:rPr>
          <w:rFonts w:ascii="Arial" w:hAnsi="Arial" w:cs="Arial"/>
          <w:bCs/>
          <w:i/>
          <w:iCs/>
        </w:rPr>
        <w:t xml:space="preserve">), así como su respectiva acta de requerimiento de pago de quince de diciembre de dos mil veinte; </w:t>
      </w:r>
      <w:r w:rsidRPr="00792BCD">
        <w:rPr>
          <w:rFonts w:ascii="Arial" w:hAnsi="Arial" w:cs="Arial"/>
          <w:b/>
          <w:bCs/>
          <w:i/>
          <w:iCs/>
        </w:rPr>
        <w:t>b)</w:t>
      </w:r>
      <w:r w:rsidR="006F39D0" w:rsidRPr="00792BCD">
        <w:rPr>
          <w:rFonts w:ascii="Arial" w:hAnsi="Arial" w:cs="Arial"/>
          <w:b/>
          <w:bCs/>
          <w:i/>
          <w:iCs/>
        </w:rPr>
        <w:t>.</w:t>
      </w:r>
      <w:r w:rsidR="006F39D0" w:rsidRPr="00792BCD">
        <w:rPr>
          <w:rFonts w:ascii="Arial" w:hAnsi="Arial" w:cs="Arial"/>
          <w:bCs/>
          <w:i/>
          <w:iCs/>
        </w:rPr>
        <w:t xml:space="preserve"> Copia certificada del acta de sesión solemne de primero de enero de dos mil diecinueve; </w:t>
      </w:r>
      <w:r w:rsidRPr="00792BCD">
        <w:rPr>
          <w:rFonts w:ascii="Arial" w:hAnsi="Arial" w:cs="Arial"/>
          <w:b/>
          <w:bCs/>
          <w:i/>
          <w:iCs/>
        </w:rPr>
        <w:t>c)</w:t>
      </w:r>
      <w:r w:rsidR="006F39D0" w:rsidRPr="00792BCD">
        <w:rPr>
          <w:rFonts w:ascii="Arial" w:hAnsi="Arial" w:cs="Arial"/>
          <w:b/>
          <w:bCs/>
          <w:i/>
          <w:iCs/>
        </w:rPr>
        <w:t>.</w:t>
      </w:r>
      <w:r w:rsidR="006F39D0" w:rsidRPr="00792BCD">
        <w:rPr>
          <w:rFonts w:ascii="Arial" w:hAnsi="Arial" w:cs="Arial"/>
          <w:bCs/>
          <w:i/>
          <w:iCs/>
        </w:rPr>
        <w:t xml:space="preserve"> Copia certificada de la constancia de mayoría y validez expedida por el Instituto Estatal Electoral y de Participación Ciudadana de Oaxaca; </w:t>
      </w:r>
      <w:r w:rsidRPr="00792BCD">
        <w:rPr>
          <w:rFonts w:ascii="Arial" w:hAnsi="Arial" w:cs="Arial"/>
          <w:b/>
          <w:bCs/>
          <w:i/>
          <w:iCs/>
        </w:rPr>
        <w:t>2</w:t>
      </w:r>
      <w:r w:rsidR="006F39D0" w:rsidRPr="00792BCD">
        <w:rPr>
          <w:rFonts w:ascii="Arial" w:hAnsi="Arial" w:cs="Arial"/>
          <w:b/>
          <w:bCs/>
          <w:i/>
          <w:iCs/>
        </w:rPr>
        <w:t>.</w:t>
      </w:r>
      <w:r w:rsidR="006F39D0" w:rsidRPr="00792BCD">
        <w:rPr>
          <w:rFonts w:ascii="Arial" w:hAnsi="Arial" w:cs="Arial"/>
          <w:bCs/>
          <w:i/>
          <w:iCs/>
        </w:rPr>
        <w:t xml:space="preserve"> </w:t>
      </w:r>
      <w:r w:rsidR="00A42DB5" w:rsidRPr="00792BCD">
        <w:rPr>
          <w:rFonts w:ascii="Arial" w:hAnsi="Arial" w:cs="Arial"/>
          <w:b/>
          <w:bCs/>
          <w:i/>
          <w:iCs/>
        </w:rPr>
        <w:t>L</w:t>
      </w:r>
      <w:r w:rsidR="006F39D0" w:rsidRPr="00792BCD">
        <w:rPr>
          <w:rFonts w:ascii="Arial" w:hAnsi="Arial" w:cs="Arial"/>
          <w:b/>
          <w:bCs/>
          <w:i/>
          <w:iCs/>
        </w:rPr>
        <w:t xml:space="preserve">a </w:t>
      </w:r>
      <w:proofErr w:type="spellStart"/>
      <w:r w:rsidR="00B17C92" w:rsidRPr="00792BCD">
        <w:rPr>
          <w:rFonts w:ascii="Arial" w:hAnsi="Arial" w:cs="Arial"/>
          <w:b/>
          <w:bCs/>
          <w:i/>
          <w:iCs/>
        </w:rPr>
        <w:t>presuncional</w:t>
      </w:r>
      <w:proofErr w:type="spellEnd"/>
      <w:r w:rsidR="006F39D0" w:rsidRPr="00792BCD">
        <w:rPr>
          <w:rFonts w:ascii="Arial" w:hAnsi="Arial" w:cs="Arial"/>
          <w:b/>
          <w:bCs/>
          <w:i/>
          <w:iCs/>
        </w:rPr>
        <w:t xml:space="preserve"> legal y humana</w:t>
      </w:r>
      <w:r w:rsidR="006F39D0" w:rsidRPr="00792BCD">
        <w:rPr>
          <w:rFonts w:ascii="Arial" w:hAnsi="Arial" w:cs="Arial"/>
          <w:bCs/>
          <w:i/>
          <w:iCs/>
        </w:rPr>
        <w:t xml:space="preserve">; </w:t>
      </w:r>
      <w:r w:rsidRPr="00792BCD">
        <w:rPr>
          <w:rFonts w:ascii="Arial" w:hAnsi="Arial" w:cs="Arial"/>
          <w:b/>
          <w:bCs/>
          <w:i/>
          <w:iCs/>
        </w:rPr>
        <w:t>3</w:t>
      </w:r>
      <w:r w:rsidR="006F39D0" w:rsidRPr="00792BCD">
        <w:rPr>
          <w:rFonts w:ascii="Arial" w:hAnsi="Arial" w:cs="Arial"/>
          <w:b/>
          <w:bCs/>
          <w:i/>
          <w:iCs/>
        </w:rPr>
        <w:t>.</w:t>
      </w:r>
      <w:r w:rsidR="006F39D0" w:rsidRPr="00792BCD">
        <w:rPr>
          <w:rFonts w:ascii="Arial" w:hAnsi="Arial" w:cs="Arial"/>
          <w:bCs/>
          <w:i/>
          <w:iCs/>
        </w:rPr>
        <w:t xml:space="preserve"> </w:t>
      </w:r>
      <w:r w:rsidR="00A42DB5" w:rsidRPr="00792BCD">
        <w:rPr>
          <w:rFonts w:ascii="Arial" w:hAnsi="Arial" w:cs="Arial"/>
          <w:b/>
          <w:bCs/>
          <w:i/>
          <w:iCs/>
        </w:rPr>
        <w:t>L</w:t>
      </w:r>
      <w:r w:rsidR="006F39D0" w:rsidRPr="00792BCD">
        <w:rPr>
          <w:rFonts w:ascii="Arial" w:hAnsi="Arial" w:cs="Arial"/>
          <w:b/>
          <w:bCs/>
          <w:i/>
          <w:iCs/>
        </w:rPr>
        <w:t xml:space="preserve">a </w:t>
      </w:r>
      <w:r w:rsidR="00B17C92" w:rsidRPr="00792BCD">
        <w:rPr>
          <w:rFonts w:ascii="Arial" w:hAnsi="Arial" w:cs="Arial"/>
          <w:b/>
          <w:bCs/>
          <w:i/>
          <w:iCs/>
        </w:rPr>
        <w:t>instrumental</w:t>
      </w:r>
      <w:r w:rsidR="006F39D0" w:rsidRPr="00792BCD">
        <w:rPr>
          <w:rFonts w:ascii="Arial" w:hAnsi="Arial" w:cs="Arial"/>
          <w:b/>
          <w:bCs/>
          <w:i/>
          <w:iCs/>
        </w:rPr>
        <w:t xml:space="preserve"> de actuaciones</w:t>
      </w:r>
      <w:r w:rsidRPr="00792BCD">
        <w:rPr>
          <w:rFonts w:ascii="Arial" w:hAnsi="Arial" w:cs="Arial"/>
          <w:bCs/>
          <w:i/>
          <w:iCs/>
        </w:rPr>
        <w:t xml:space="preserve">; </w:t>
      </w:r>
      <w:r w:rsidRPr="00792BCD">
        <w:rPr>
          <w:rFonts w:ascii="Arial" w:hAnsi="Arial" w:cs="Arial"/>
          <w:i/>
        </w:rPr>
        <w:t>todo lo anterior conforme lo previsto por los artículos 188 y 189 de la Ley en cita</w:t>
      </w:r>
      <w:r w:rsidR="00164653" w:rsidRPr="00792BCD">
        <w:rPr>
          <w:rFonts w:ascii="Arial" w:hAnsi="Arial" w:cs="Arial"/>
          <w:i/>
          <w:iCs/>
        </w:rPr>
        <w:t xml:space="preserve">. - - - - - - - </w:t>
      </w:r>
      <w:r w:rsidR="00A42DB5" w:rsidRPr="00792BCD">
        <w:rPr>
          <w:rFonts w:ascii="Arial" w:hAnsi="Arial" w:cs="Arial"/>
          <w:i/>
          <w:iCs/>
        </w:rPr>
        <w:t xml:space="preserve">- - - - - </w:t>
      </w:r>
      <w:r w:rsidR="004146A0" w:rsidRPr="00792BCD">
        <w:rPr>
          <w:rFonts w:ascii="Arial" w:hAnsi="Arial" w:cs="Arial"/>
          <w:i/>
          <w:iCs/>
        </w:rPr>
        <w:t>- - - - - - -</w:t>
      </w:r>
      <w:r w:rsidRPr="00792BCD">
        <w:rPr>
          <w:rFonts w:ascii="Arial" w:hAnsi="Arial" w:cs="Arial"/>
          <w:i/>
          <w:iCs/>
        </w:rPr>
        <w:t xml:space="preserve"> - - - - - - - - - </w:t>
      </w:r>
    </w:p>
    <w:p w14:paraId="0285A559" w14:textId="12085CAC" w:rsidR="00D14B35" w:rsidRPr="00792BCD" w:rsidRDefault="00D14B35" w:rsidP="00747F6A">
      <w:pPr>
        <w:autoSpaceDE w:val="0"/>
        <w:autoSpaceDN w:val="0"/>
        <w:adjustRightInd w:val="0"/>
        <w:spacing w:before="240" w:after="0"/>
        <w:ind w:left="1134" w:right="474" w:firstLine="282"/>
        <w:jc w:val="both"/>
        <w:rPr>
          <w:rFonts w:ascii="Arial" w:hAnsi="Arial" w:cs="Arial"/>
          <w:bCs/>
          <w:i/>
        </w:rPr>
      </w:pPr>
      <w:r w:rsidRPr="00792BCD">
        <w:rPr>
          <w:rFonts w:ascii="Arial" w:hAnsi="Arial" w:cs="Arial"/>
          <w:i/>
        </w:rPr>
        <w:t xml:space="preserve">Consecuentemente, con copia de la demanda y anexos, </w:t>
      </w:r>
      <w:r w:rsidRPr="00792BCD">
        <w:rPr>
          <w:rFonts w:ascii="Arial" w:hAnsi="Arial" w:cs="Arial"/>
          <w:b/>
          <w:bCs/>
          <w:i/>
        </w:rPr>
        <w:t xml:space="preserve">notifíquese, emplácese y córrase traslado </w:t>
      </w:r>
      <w:r w:rsidRPr="00792BCD">
        <w:rPr>
          <w:rFonts w:ascii="Arial" w:hAnsi="Arial" w:cs="Arial"/>
          <w:i/>
        </w:rPr>
        <w:t xml:space="preserve">a la </w:t>
      </w:r>
      <w:r w:rsidRPr="00792BCD">
        <w:rPr>
          <w:rFonts w:ascii="Arial" w:hAnsi="Arial" w:cs="Arial"/>
          <w:b/>
          <w:i/>
        </w:rPr>
        <w:t>Coordinadora de Cobro Coactivo de la Dirección de Ingresos y Recaudación de la Secretaría de Finanzas del Gobierno del</w:t>
      </w:r>
      <w:r w:rsidRPr="00792BCD">
        <w:rPr>
          <w:rFonts w:ascii="Arial" w:hAnsi="Arial" w:cs="Arial"/>
          <w:b/>
          <w:bCs/>
          <w:i/>
        </w:rPr>
        <w:t xml:space="preserve"> Estado de Oaxaca</w:t>
      </w:r>
      <w:r w:rsidRPr="00792BCD">
        <w:rPr>
          <w:rFonts w:ascii="Arial" w:hAnsi="Arial" w:cs="Arial"/>
          <w:i/>
        </w:rPr>
        <w:t xml:space="preserve">, en el domicilio señalado por la parte actora en su escrito de demanda; para que dentro del </w:t>
      </w:r>
      <w:r w:rsidRPr="00792BCD">
        <w:rPr>
          <w:rFonts w:ascii="Arial" w:hAnsi="Arial" w:cs="Arial"/>
          <w:b/>
          <w:bCs/>
          <w:i/>
        </w:rPr>
        <w:t>plazo de nueve días hábiles</w:t>
      </w:r>
      <w:r w:rsidRPr="00792BCD">
        <w:rPr>
          <w:rFonts w:ascii="Arial" w:hAnsi="Arial" w:cs="Arial"/>
          <w:i/>
        </w:rPr>
        <w:t xml:space="preserve"> contados a partir del día hábil siguiente a aquel en que surta efectos la notificación del presente proveído, comparezca ante esta Sala a dar contestación por escrito a la demanda referida, de acuerdo con lo dispuesto por los artículos 183 párrafo primero y 184 de la Ley de Procedimiento y Justicia Administrativa para el Estado de Oaxaca, </w:t>
      </w:r>
      <w:r w:rsidRPr="00792BCD">
        <w:rPr>
          <w:rFonts w:ascii="Arial" w:hAnsi="Arial" w:cs="Arial"/>
          <w:b/>
          <w:i/>
        </w:rPr>
        <w:t>apercibida</w:t>
      </w:r>
      <w:r w:rsidRPr="00792BCD">
        <w:rPr>
          <w:rFonts w:ascii="Arial" w:hAnsi="Arial" w:cs="Arial"/>
          <w:i/>
        </w:rPr>
        <w:t xml:space="preserve">, que </w:t>
      </w:r>
      <w:r w:rsidRPr="00792BCD">
        <w:rPr>
          <w:rFonts w:ascii="Arial" w:hAnsi="Arial" w:cs="Arial"/>
          <w:i/>
        </w:rPr>
        <w:lastRenderedPageBreak/>
        <w:t>en caso</w:t>
      </w:r>
      <w:r w:rsidRPr="00792BCD">
        <w:rPr>
          <w:rFonts w:ascii="Arial" w:hAnsi="Arial" w:cs="Arial"/>
          <w:bCs/>
          <w:i/>
        </w:rPr>
        <w:t xml:space="preserve"> de no contestar los hechos planteados por el promovente, afirmándolos, negándolos, expresando que los ignora por no ser propios o exponiendo como ocurrieron, </w:t>
      </w:r>
      <w:r w:rsidRPr="00792BCD">
        <w:rPr>
          <w:rFonts w:ascii="Arial" w:hAnsi="Arial" w:cs="Arial"/>
          <w:bCs/>
          <w:i/>
          <w:u w:val="single"/>
        </w:rPr>
        <w:t>esta Sala los considerará presuntivamente ciertos</w:t>
      </w:r>
      <w:r w:rsidRPr="00792BCD">
        <w:rPr>
          <w:rFonts w:ascii="Arial" w:hAnsi="Arial" w:cs="Arial"/>
          <w:bCs/>
          <w:i/>
        </w:rPr>
        <w:t xml:space="preserve"> y en caso de que no conteste la demanda dentro del plazo legal que le fue concedido, </w:t>
      </w:r>
      <w:r w:rsidRPr="00792BCD">
        <w:rPr>
          <w:rFonts w:ascii="Arial" w:hAnsi="Arial" w:cs="Arial"/>
          <w:bCs/>
          <w:i/>
          <w:u w:val="single"/>
        </w:rPr>
        <w:t>se le tendrá contestando en sentido afirmativo</w:t>
      </w:r>
      <w:r w:rsidRPr="00792BCD">
        <w:rPr>
          <w:rFonts w:ascii="Arial" w:hAnsi="Arial" w:cs="Arial"/>
          <w:bCs/>
          <w:i/>
        </w:rPr>
        <w:t xml:space="preserve">, salvo prueba en contrario, esto con fundamento en el artículo 183 segundo y tercer párrafos de la Ley que rige el proceso contencioso administrativo.- - - - - - - -  - - - - - - - </w:t>
      </w:r>
    </w:p>
    <w:p w14:paraId="5C2505BF" w14:textId="65D7EDFA" w:rsidR="00D14B35" w:rsidRPr="00792BCD" w:rsidRDefault="00D14B35" w:rsidP="00747F6A">
      <w:pPr>
        <w:autoSpaceDE w:val="0"/>
        <w:autoSpaceDN w:val="0"/>
        <w:adjustRightInd w:val="0"/>
        <w:spacing w:before="240" w:after="0"/>
        <w:ind w:left="1134" w:right="474" w:firstLine="282"/>
        <w:jc w:val="both"/>
        <w:rPr>
          <w:rFonts w:ascii="Arial" w:hAnsi="Arial" w:cs="Arial"/>
          <w:bCs/>
          <w:i/>
        </w:rPr>
      </w:pPr>
      <w:r w:rsidRPr="00792BCD">
        <w:rPr>
          <w:rFonts w:ascii="Arial" w:hAnsi="Arial" w:cs="Arial"/>
          <w:bCs/>
          <w:i/>
        </w:rPr>
        <w:t xml:space="preserve">Por otra parte, con fundamento en el artículo 185 de la Ley de Procedimiento y Justicia Administrativa para el Estado de Oaxaca, el cual puntualmente establece que la parte demandada </w:t>
      </w:r>
      <w:r w:rsidRPr="00792BCD">
        <w:rPr>
          <w:rFonts w:ascii="Arial" w:hAnsi="Arial" w:cs="Arial"/>
          <w:b/>
          <w:bCs/>
          <w:i/>
        </w:rPr>
        <w:t xml:space="preserve">deberá </w:t>
      </w:r>
      <w:r w:rsidRPr="00792BCD">
        <w:rPr>
          <w:rFonts w:ascii="Arial" w:hAnsi="Arial" w:cs="Arial"/>
          <w:bCs/>
          <w:i/>
        </w:rPr>
        <w:t xml:space="preserve">adjuntar a su contestación copias de la misma y de los documentos que acompañe, para cada una de las demás partes; se colige de dicho precepto legal dictamina, que la demandada está obligada a lo ahí indicado; por tanto, en cumplimiento a ello, se le </w:t>
      </w:r>
      <w:r w:rsidRPr="00792BCD">
        <w:rPr>
          <w:rFonts w:ascii="Arial" w:hAnsi="Arial" w:cs="Arial"/>
          <w:b/>
          <w:bCs/>
          <w:i/>
        </w:rPr>
        <w:t>requiere</w:t>
      </w:r>
      <w:r w:rsidRPr="00792BCD">
        <w:rPr>
          <w:rFonts w:ascii="Arial" w:hAnsi="Arial" w:cs="Arial"/>
          <w:bCs/>
          <w:i/>
        </w:rPr>
        <w:t xml:space="preserve"> para que al dar contestación a la demanda promovida en su contra, </w:t>
      </w:r>
      <w:r w:rsidRPr="00792BCD">
        <w:rPr>
          <w:rFonts w:ascii="Arial" w:hAnsi="Arial" w:cs="Arial"/>
          <w:b/>
          <w:bCs/>
          <w:i/>
        </w:rPr>
        <w:t>exhiba</w:t>
      </w:r>
      <w:r w:rsidRPr="00792BCD">
        <w:rPr>
          <w:rFonts w:ascii="Arial" w:hAnsi="Arial" w:cs="Arial"/>
          <w:bCs/>
          <w:i/>
        </w:rPr>
        <w:t xml:space="preserve"> la copia respectiva para el traslado a la contraparte, </w:t>
      </w:r>
      <w:r w:rsidRPr="00792BCD">
        <w:rPr>
          <w:rFonts w:ascii="Arial" w:hAnsi="Arial" w:cs="Arial"/>
          <w:b/>
          <w:bCs/>
          <w:i/>
        </w:rPr>
        <w:t xml:space="preserve">apercibida </w:t>
      </w:r>
      <w:r w:rsidRPr="00792BCD">
        <w:rPr>
          <w:rFonts w:ascii="Arial" w:hAnsi="Arial" w:cs="Arial"/>
          <w:bCs/>
          <w:i/>
        </w:rPr>
        <w:t xml:space="preserve">que en caso de ser omisa se declarará precluido su derecho y se le tendrá contestando la demanda en sentido afirmativo, salvo prueba en contrario.- - - - - - - - - - - - - - - - - - - - - - - - - - - - - - - </w:t>
      </w:r>
    </w:p>
    <w:p w14:paraId="1C8ED824" w14:textId="19F6536C" w:rsidR="0044386F" w:rsidRPr="00792BCD" w:rsidRDefault="0044386F" w:rsidP="00747F6A">
      <w:pPr>
        <w:autoSpaceDE w:val="0"/>
        <w:autoSpaceDN w:val="0"/>
        <w:adjustRightInd w:val="0"/>
        <w:spacing w:before="240"/>
        <w:ind w:left="1134" w:right="476" w:firstLine="282"/>
        <w:jc w:val="both"/>
        <w:rPr>
          <w:rFonts w:ascii="Arial" w:hAnsi="Arial" w:cs="Arial"/>
          <w:i/>
          <w:iCs/>
        </w:rPr>
      </w:pPr>
      <w:r w:rsidRPr="00792BCD">
        <w:rPr>
          <w:rFonts w:ascii="Arial" w:hAnsi="Arial" w:cs="Arial"/>
          <w:i/>
          <w:iCs/>
        </w:rPr>
        <w:t>Con copia simple de la demanda del actor, fórmese el cuaderno de suspensión para su trámite, con fundamento en el artículo 218 fracción IV, incisos a) y b) de la Ley de Procedimiento y Justicia Administrativa pata el Estado de Oaxaca, y resuélvase lo que en derecho proceda. - - - - - - - - - - - -</w:t>
      </w:r>
      <w:r w:rsidR="004146A0" w:rsidRPr="00792BCD">
        <w:rPr>
          <w:rFonts w:ascii="Arial" w:hAnsi="Arial" w:cs="Arial"/>
          <w:i/>
          <w:iCs/>
        </w:rPr>
        <w:t xml:space="preserve"> - - - - - - - - - - - - - - - - - - - - - - - - </w:t>
      </w:r>
    </w:p>
    <w:p w14:paraId="37C221E9" w14:textId="752B0333" w:rsidR="004E223C" w:rsidRPr="00792BCD" w:rsidRDefault="004146A0" w:rsidP="00747F6A">
      <w:pPr>
        <w:autoSpaceDE w:val="0"/>
        <w:autoSpaceDN w:val="0"/>
        <w:adjustRightInd w:val="0"/>
        <w:ind w:left="1134" w:right="476"/>
        <w:jc w:val="both"/>
        <w:rPr>
          <w:rFonts w:ascii="Arial" w:hAnsi="Arial" w:cs="Arial"/>
          <w:i/>
          <w:iCs/>
        </w:rPr>
      </w:pPr>
      <w:r w:rsidRPr="00792BCD">
        <w:rPr>
          <w:rFonts w:ascii="Arial" w:hAnsi="Arial" w:cs="Arial"/>
          <w:i/>
          <w:iCs/>
        </w:rPr>
        <w:tab/>
      </w:r>
      <w:r w:rsidR="00164653" w:rsidRPr="00792BCD">
        <w:rPr>
          <w:rFonts w:ascii="Arial" w:hAnsi="Arial" w:cs="Arial"/>
          <w:i/>
          <w:iCs/>
        </w:rPr>
        <w:t xml:space="preserve">Se tiene a </w:t>
      </w:r>
      <w:r w:rsidR="00D827AD" w:rsidRPr="00792BCD">
        <w:rPr>
          <w:rFonts w:ascii="Arial" w:hAnsi="Arial" w:cs="Arial"/>
          <w:i/>
          <w:iCs/>
        </w:rPr>
        <w:t>la Síndico Primero del Municipio de Oaxaca de Juárez, Oaxaca</w:t>
      </w:r>
      <w:r w:rsidR="00164653" w:rsidRPr="00792BCD">
        <w:rPr>
          <w:rFonts w:ascii="Arial" w:hAnsi="Arial" w:cs="Arial"/>
          <w:i/>
          <w:iCs/>
        </w:rPr>
        <w:t xml:space="preserve"> </w:t>
      </w:r>
      <w:r w:rsidR="00164653" w:rsidRPr="00792BCD">
        <w:rPr>
          <w:rFonts w:ascii="Arial" w:hAnsi="Arial" w:cs="Arial"/>
          <w:bCs/>
          <w:i/>
          <w:iCs/>
        </w:rPr>
        <w:t>señalando domicilio para recibir acuerdos y notificaciones,</w:t>
      </w:r>
      <w:r w:rsidR="004E223C" w:rsidRPr="00792BCD">
        <w:rPr>
          <w:rFonts w:ascii="Arial" w:hAnsi="Arial" w:cs="Arial"/>
          <w:bCs/>
          <w:i/>
          <w:iCs/>
        </w:rPr>
        <w:t xml:space="preserve"> en la oficina que ocupa la Consejería Jurídica ubicada en la planta baja del segundo patio del palacio municipal, sito plaza de la danza sin número, centro, Oaxaca de Juárez</w:t>
      </w:r>
      <w:r w:rsidR="00164653" w:rsidRPr="00792BCD">
        <w:rPr>
          <w:rFonts w:ascii="Arial" w:hAnsi="Arial" w:cs="Arial"/>
          <w:bCs/>
          <w:i/>
          <w:iCs/>
        </w:rPr>
        <w:t>,</w:t>
      </w:r>
      <w:r w:rsidR="004E223C" w:rsidRPr="00792BCD">
        <w:rPr>
          <w:rFonts w:ascii="Arial" w:hAnsi="Arial" w:cs="Arial"/>
          <w:bCs/>
          <w:i/>
          <w:iCs/>
        </w:rPr>
        <w:t xml:space="preserve"> </w:t>
      </w:r>
      <w:r w:rsidR="00164653" w:rsidRPr="00792BCD">
        <w:rPr>
          <w:rFonts w:ascii="Arial" w:hAnsi="Arial" w:cs="Arial"/>
          <w:bCs/>
          <w:i/>
          <w:iCs/>
        </w:rPr>
        <w:t xml:space="preserve">Oaxaca; autorizando para recibir notificaciones a </w:t>
      </w:r>
      <w:r w:rsidR="004E223C" w:rsidRPr="00792BCD">
        <w:rPr>
          <w:rFonts w:ascii="Arial" w:hAnsi="Arial" w:cs="Arial"/>
          <w:bCs/>
          <w:i/>
          <w:iCs/>
        </w:rPr>
        <w:t>las y</w:t>
      </w:r>
      <w:r w:rsidR="00164653" w:rsidRPr="00792BCD">
        <w:rPr>
          <w:rFonts w:ascii="Arial" w:hAnsi="Arial" w:cs="Arial"/>
          <w:bCs/>
          <w:i/>
          <w:iCs/>
        </w:rPr>
        <w:t xml:space="preserve"> los ciudadanos </w:t>
      </w:r>
      <w:r w:rsidR="004E223C" w:rsidRPr="00792BCD">
        <w:rPr>
          <w:rFonts w:ascii="Arial" w:hAnsi="Arial" w:cs="Arial"/>
          <w:bCs/>
          <w:i/>
          <w:iCs/>
        </w:rPr>
        <w:t>Heriberto Antonio García, Saúl González Zárate, Selene Rubí Cortes Briones y Miguel Ángel Castillo López</w:t>
      </w:r>
      <w:r w:rsidR="00164653" w:rsidRPr="00792BCD">
        <w:rPr>
          <w:rFonts w:ascii="Arial" w:hAnsi="Arial" w:cs="Arial"/>
          <w:bCs/>
          <w:i/>
          <w:iCs/>
        </w:rPr>
        <w:t xml:space="preserve">, </w:t>
      </w:r>
      <w:r w:rsidR="00164653" w:rsidRPr="00792BCD">
        <w:rPr>
          <w:rFonts w:ascii="Arial" w:hAnsi="Arial" w:cs="Arial"/>
          <w:i/>
          <w:iCs/>
        </w:rPr>
        <w:t xml:space="preserve">quienes únicamente podrán recibir notificaciones e imponerse de los autos, virtud de que </w:t>
      </w:r>
      <w:r w:rsidR="00164653" w:rsidRPr="00792BCD">
        <w:rPr>
          <w:rFonts w:ascii="Arial" w:hAnsi="Arial" w:cs="Arial"/>
          <w:i/>
          <w:iCs/>
          <w:u w:val="single"/>
        </w:rPr>
        <w:t>no acreditan fehacientemente</w:t>
      </w:r>
      <w:r w:rsidR="00164653" w:rsidRPr="00792BCD">
        <w:rPr>
          <w:rFonts w:ascii="Arial" w:hAnsi="Arial" w:cs="Arial"/>
          <w:i/>
          <w:iCs/>
        </w:rPr>
        <w:t xml:space="preserve"> ante esta sala que se encuentren registrados en el Libro de Registro de Títulos y Cédulas de Licenciados en Derecho del índice de la Secretaría General de Acuerdos de este Tribunal</w:t>
      </w:r>
      <w:r w:rsidR="004E223C" w:rsidRPr="00792BCD">
        <w:rPr>
          <w:rFonts w:ascii="Arial" w:hAnsi="Arial" w:cs="Arial"/>
          <w:i/>
          <w:iCs/>
        </w:rPr>
        <w:t xml:space="preserve">, </w:t>
      </w:r>
      <w:r w:rsidR="00164653" w:rsidRPr="00792BCD">
        <w:rPr>
          <w:rFonts w:ascii="Arial" w:hAnsi="Arial" w:cs="Arial"/>
          <w:i/>
          <w:iCs/>
        </w:rPr>
        <w:t>lo anterior con fundamento en los artículos 148, último párrafo, 171, párrafos primero y tercero de la Ley de Procedimiento y Justicia Administrativa para el Estado de Oaxaca, 69, fracción IV, del Reglamento Interno vigente de este tribunal</w:t>
      </w:r>
      <w:r w:rsidR="004E223C" w:rsidRPr="00792BCD">
        <w:rPr>
          <w:rFonts w:ascii="Arial" w:hAnsi="Arial" w:cs="Arial"/>
          <w:i/>
          <w:iCs/>
        </w:rPr>
        <w:t xml:space="preserve">; asimismo, se tiene a la ciudadana Victoria Trinidad López Díaz con número de registro 370 y al ciudadano </w:t>
      </w:r>
      <w:r w:rsidR="004E223C" w:rsidRPr="00792BCD">
        <w:rPr>
          <w:rFonts w:ascii="Arial" w:hAnsi="Arial" w:cs="Arial"/>
          <w:bCs/>
          <w:i/>
          <w:iCs/>
        </w:rPr>
        <w:t>Ignacio Dominique López Gutiérrez con número de registro 371</w:t>
      </w:r>
      <w:r w:rsidR="004E223C" w:rsidRPr="00792BCD">
        <w:rPr>
          <w:rFonts w:ascii="Arial" w:hAnsi="Arial" w:cs="Arial"/>
          <w:i/>
          <w:iCs/>
        </w:rPr>
        <w:t xml:space="preserve">, </w:t>
      </w:r>
      <w:r w:rsidR="00816079" w:rsidRPr="00792BCD">
        <w:rPr>
          <w:rFonts w:ascii="Arial" w:hAnsi="Arial" w:cs="Arial"/>
          <w:i/>
          <w:iCs/>
          <w:u w:val="single"/>
        </w:rPr>
        <w:t xml:space="preserve">sí </w:t>
      </w:r>
      <w:r w:rsidR="004E223C" w:rsidRPr="00792BCD">
        <w:rPr>
          <w:rFonts w:ascii="Arial" w:hAnsi="Arial" w:cs="Arial"/>
          <w:i/>
          <w:iCs/>
          <w:u w:val="single"/>
        </w:rPr>
        <w:t>acreditan tener cédula profesional de licenciados en derecho</w:t>
      </w:r>
      <w:r w:rsidR="004E223C" w:rsidRPr="00792BCD">
        <w:rPr>
          <w:rFonts w:ascii="Arial" w:hAnsi="Arial" w:cs="Arial"/>
          <w:i/>
          <w:iCs/>
        </w:rPr>
        <w:t xml:space="preserve">, quienes </w:t>
      </w:r>
      <w:r w:rsidR="004E223C" w:rsidRPr="00792BCD">
        <w:rPr>
          <w:rFonts w:ascii="Arial" w:hAnsi="Arial" w:cs="Arial"/>
          <w:i/>
        </w:rPr>
        <w:t>podrán concurrir a las audiencias con facultades para rendir pruebas y alegar e interponer recursos,</w:t>
      </w:r>
      <w:r w:rsidR="004E223C" w:rsidRPr="00792BCD">
        <w:rPr>
          <w:rFonts w:ascii="Arial" w:hAnsi="Arial" w:cs="Arial"/>
          <w:i/>
          <w:iCs/>
        </w:rPr>
        <w:t xml:space="preserve"> </w:t>
      </w:r>
      <w:r w:rsidR="004E223C" w:rsidRPr="00792BCD">
        <w:rPr>
          <w:rFonts w:ascii="Arial" w:hAnsi="Arial" w:cs="Arial"/>
          <w:i/>
        </w:rPr>
        <w:t>así como para presentar todo tipo de promociones que no se refieran a las fracciones que se</w:t>
      </w:r>
      <w:r w:rsidR="004E223C" w:rsidRPr="00792BCD">
        <w:rPr>
          <w:rFonts w:ascii="Arial" w:hAnsi="Arial" w:cs="Arial"/>
          <w:i/>
          <w:iCs/>
        </w:rPr>
        <w:t xml:space="preserve"> </w:t>
      </w:r>
      <w:r w:rsidR="004E223C" w:rsidRPr="00792BCD">
        <w:rPr>
          <w:rFonts w:ascii="Arial" w:hAnsi="Arial" w:cs="Arial"/>
          <w:i/>
        </w:rPr>
        <w:t xml:space="preserve">enumeran en </w:t>
      </w:r>
      <w:r w:rsidR="00816079" w:rsidRPr="00792BCD">
        <w:rPr>
          <w:rFonts w:ascii="Arial" w:hAnsi="Arial" w:cs="Arial"/>
          <w:i/>
        </w:rPr>
        <w:t>el último</w:t>
      </w:r>
      <w:r w:rsidR="004E223C" w:rsidRPr="00792BCD">
        <w:rPr>
          <w:rFonts w:ascii="Arial" w:hAnsi="Arial" w:cs="Arial"/>
          <w:i/>
        </w:rPr>
        <w:t xml:space="preserve"> párrafo</w:t>
      </w:r>
      <w:r w:rsidR="00816079" w:rsidRPr="00792BCD">
        <w:rPr>
          <w:rFonts w:ascii="Arial" w:hAnsi="Arial" w:cs="Arial"/>
          <w:i/>
        </w:rPr>
        <w:t xml:space="preserve"> del artículo 148 de la Ley de la materia.</w:t>
      </w:r>
      <w:r w:rsidR="00B17C92" w:rsidRPr="00792BCD">
        <w:rPr>
          <w:rFonts w:ascii="Arial" w:hAnsi="Arial" w:cs="Arial"/>
          <w:i/>
        </w:rPr>
        <w:t xml:space="preserve"> </w:t>
      </w:r>
    </w:p>
    <w:p w14:paraId="5D586627" w14:textId="77777777" w:rsidR="004146A0" w:rsidRPr="00792BCD" w:rsidRDefault="00164653" w:rsidP="00747F6A">
      <w:pPr>
        <w:pStyle w:val="Sangradetextonormal"/>
        <w:ind w:left="1134" w:right="476" w:firstLine="282"/>
        <w:jc w:val="both"/>
        <w:rPr>
          <w:rFonts w:ascii="Arial" w:hAnsi="Arial" w:cs="Arial"/>
          <w:i/>
          <w:iCs/>
        </w:rPr>
      </w:pPr>
      <w:r w:rsidRPr="00792BCD">
        <w:rPr>
          <w:rFonts w:ascii="Arial" w:hAnsi="Arial" w:cs="Arial"/>
          <w:i/>
          <w:iCs/>
        </w:rPr>
        <w:t xml:space="preserve">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desahogo de la audiencia final, </w:t>
      </w:r>
      <w:r w:rsidRPr="00792BCD">
        <w:rPr>
          <w:rFonts w:ascii="Arial" w:hAnsi="Arial" w:cs="Arial"/>
          <w:i/>
          <w:iCs/>
          <w:u w:val="single"/>
        </w:rPr>
        <w:t xml:space="preserve">apercibido el promovente que la falta de oposición conlleva su </w:t>
      </w:r>
      <w:r w:rsidRPr="00792BCD">
        <w:rPr>
          <w:rFonts w:ascii="Arial" w:hAnsi="Arial" w:cs="Arial"/>
          <w:i/>
          <w:iCs/>
          <w:u w:val="single"/>
        </w:rPr>
        <w:lastRenderedPageBreak/>
        <w:t>consentimiento, para que la sentencia que se dicte en el presente asunto sea publicada</w:t>
      </w:r>
      <w:r w:rsidRPr="00792BCD">
        <w:rPr>
          <w:rFonts w:ascii="Arial" w:hAnsi="Arial" w:cs="Arial"/>
          <w:i/>
          <w:iCs/>
        </w:rPr>
        <w:t xml:space="preserve">, lo anterior en términos de los artículos 1, 2, 7, fracción VI, 15, 19, de la Ley de Transparencia y Acceso a la Información Pública para el Estado de Oaxaca vigente y, 1, 2,  11, 14, de la Ley de Protección de Datos Personales en Posesión de Sujetos Obligados del Estado de Oaxaca vigente.- - - - - - - - - - - - - - </w:t>
      </w:r>
    </w:p>
    <w:p w14:paraId="59F03E05" w14:textId="16CCA0FC" w:rsidR="008F14D2" w:rsidRPr="00792BCD" w:rsidRDefault="004146A0" w:rsidP="00747F6A">
      <w:pPr>
        <w:pStyle w:val="Sangradetextonormal"/>
        <w:ind w:left="1134" w:right="476" w:firstLine="282"/>
        <w:jc w:val="both"/>
        <w:rPr>
          <w:rFonts w:ascii="Arial" w:hAnsi="Arial" w:cs="Arial"/>
          <w:i/>
          <w:iCs/>
        </w:rPr>
      </w:pPr>
      <w:r w:rsidRPr="00792BCD">
        <w:rPr>
          <w:rFonts w:ascii="Arial" w:hAnsi="Arial" w:cs="Arial"/>
          <w:b/>
          <w:i/>
          <w:iCs/>
        </w:rPr>
        <w:t xml:space="preserve">Notifíquese </w:t>
      </w:r>
      <w:r w:rsidRPr="00792BCD">
        <w:rPr>
          <w:rFonts w:ascii="Arial" w:hAnsi="Arial" w:cs="Arial"/>
          <w:i/>
          <w:iCs/>
        </w:rPr>
        <w:t>personalmente a la parte actora y por oficio a la autoridad demandada</w:t>
      </w:r>
      <w:r w:rsidR="00164653" w:rsidRPr="00792BCD">
        <w:rPr>
          <w:rFonts w:ascii="Arial" w:hAnsi="Arial" w:cs="Arial"/>
          <w:i/>
          <w:iCs/>
        </w:rPr>
        <w:t>, en términos del artículo 172, fracción I y 173, fracción I, II, de la Ley de Procedimiento y Justicia Administrativa para el Estado de Oaxaca.</w:t>
      </w:r>
      <w:r w:rsidR="00D14B35" w:rsidRPr="00792BCD">
        <w:rPr>
          <w:rFonts w:ascii="Arial" w:hAnsi="Arial" w:cs="Arial"/>
          <w:i/>
          <w:iCs/>
        </w:rPr>
        <w:t xml:space="preserve"> </w:t>
      </w:r>
      <w:r w:rsidR="00D14B35" w:rsidRPr="00792BCD">
        <w:rPr>
          <w:rFonts w:ascii="Arial" w:hAnsi="Arial" w:cs="Arial"/>
          <w:b/>
          <w:i/>
          <w:iCs/>
        </w:rPr>
        <w:t>Cúmplase</w:t>
      </w:r>
      <w:r w:rsidR="00D14B35" w:rsidRPr="00792BCD">
        <w:rPr>
          <w:rFonts w:ascii="Arial" w:hAnsi="Arial" w:cs="Arial"/>
          <w:i/>
          <w:iCs/>
        </w:rPr>
        <w:t xml:space="preserve">.- - - - - - - - - - - - - - - - - - - - </w:t>
      </w:r>
      <w:proofErr w:type="gramStart"/>
      <w:r w:rsidR="00D14B35" w:rsidRPr="00792BCD">
        <w:rPr>
          <w:rFonts w:ascii="Arial" w:hAnsi="Arial" w:cs="Arial"/>
          <w:i/>
          <w:iCs/>
        </w:rPr>
        <w:t xml:space="preserve">- </w:t>
      </w:r>
      <w:r w:rsidR="00164653" w:rsidRPr="00792BCD">
        <w:rPr>
          <w:rFonts w:ascii="Arial" w:hAnsi="Arial" w:cs="Arial"/>
          <w:i/>
          <w:iCs/>
          <w:sz w:val="26"/>
          <w:szCs w:val="26"/>
        </w:rPr>
        <w:t>”</w:t>
      </w:r>
      <w:proofErr w:type="gramEnd"/>
    </w:p>
    <w:p w14:paraId="7F9FFB51" w14:textId="384DED7C" w:rsidR="00293BB9" w:rsidRPr="00211A10" w:rsidRDefault="00293BB9" w:rsidP="004146A0">
      <w:pPr>
        <w:spacing w:before="240" w:after="0" w:line="360" w:lineRule="auto"/>
        <w:ind w:right="49" w:firstLine="708"/>
        <w:jc w:val="both"/>
        <w:rPr>
          <w:rFonts w:ascii="Arial" w:hAnsi="Arial" w:cs="Arial"/>
          <w:sz w:val="26"/>
          <w:szCs w:val="26"/>
        </w:rPr>
      </w:pPr>
      <w:r w:rsidRPr="00211A10">
        <w:rPr>
          <w:rFonts w:ascii="Arial" w:hAnsi="Arial" w:cs="Arial"/>
          <w:sz w:val="26"/>
          <w:szCs w:val="26"/>
        </w:rPr>
        <w:t xml:space="preserve">Por las consideraciones antes expuestas procede </w:t>
      </w:r>
      <w:r w:rsidR="004146A0">
        <w:rPr>
          <w:rFonts w:ascii="Arial" w:hAnsi="Arial" w:cs="Arial"/>
          <w:b/>
          <w:sz w:val="26"/>
          <w:szCs w:val="26"/>
        </w:rPr>
        <w:t>revocar</w:t>
      </w:r>
      <w:r w:rsidR="004146A0" w:rsidRPr="00211A10">
        <w:rPr>
          <w:rFonts w:ascii="Arial" w:hAnsi="Arial" w:cs="Arial"/>
          <w:sz w:val="26"/>
          <w:szCs w:val="26"/>
        </w:rPr>
        <w:t xml:space="preserve"> </w:t>
      </w:r>
      <w:r w:rsidRPr="00211A10">
        <w:rPr>
          <w:rFonts w:ascii="Arial" w:hAnsi="Arial" w:cs="Arial"/>
          <w:sz w:val="26"/>
          <w:szCs w:val="26"/>
        </w:rPr>
        <w:t xml:space="preserve">el acuerdo </w:t>
      </w:r>
      <w:r w:rsidR="004146A0">
        <w:rPr>
          <w:rFonts w:ascii="Arial" w:hAnsi="Arial" w:cs="Arial"/>
          <w:sz w:val="26"/>
          <w:szCs w:val="26"/>
        </w:rPr>
        <w:t>recurrido</w:t>
      </w:r>
      <w:r w:rsidRPr="00211A10">
        <w:rPr>
          <w:rFonts w:ascii="Arial" w:hAnsi="Arial" w:cs="Arial"/>
          <w:sz w:val="26"/>
          <w:szCs w:val="26"/>
        </w:rPr>
        <w:t xml:space="preserve"> y </w:t>
      </w:r>
      <w:r w:rsidRPr="00211A10">
        <w:rPr>
          <w:rFonts w:ascii="Arial" w:eastAsia="Calibri" w:hAnsi="Arial" w:cs="Arial"/>
          <w:bCs/>
          <w:sz w:val="26"/>
          <w:szCs w:val="26"/>
        </w:rPr>
        <w:t>c</w:t>
      </w:r>
      <w:r w:rsidRPr="00211A10">
        <w:rPr>
          <w:rFonts w:ascii="Arial" w:hAnsi="Arial" w:cs="Arial"/>
          <w:sz w:val="26"/>
          <w:szCs w:val="26"/>
        </w:rPr>
        <w:t>on fundamento en los artículos 23</w:t>
      </w:r>
      <w:r w:rsidR="002B7CD3">
        <w:rPr>
          <w:rFonts w:ascii="Arial" w:hAnsi="Arial" w:cs="Arial"/>
          <w:sz w:val="26"/>
          <w:szCs w:val="26"/>
        </w:rPr>
        <w:t>6</w:t>
      </w:r>
      <w:r w:rsidRPr="00211A10">
        <w:rPr>
          <w:rFonts w:ascii="Arial" w:hAnsi="Arial" w:cs="Arial"/>
          <w:sz w:val="26"/>
          <w:szCs w:val="26"/>
        </w:rPr>
        <w:t xml:space="preserve"> y 238 de la Ley de Procedimiento y Justicia Administrativa para el Estado de Oaxaca, se:</w:t>
      </w:r>
      <w:r w:rsidR="004146A0">
        <w:rPr>
          <w:rFonts w:ascii="Arial" w:hAnsi="Arial" w:cs="Arial"/>
          <w:sz w:val="26"/>
          <w:szCs w:val="26"/>
        </w:rPr>
        <w:t xml:space="preserve">- - - - - - - - - - - - - - - - - - - - - - - - - - - - - - - - - - - - - - - - - - - </w:t>
      </w:r>
      <w:r w:rsidR="00D14B35">
        <w:rPr>
          <w:rFonts w:ascii="Arial" w:hAnsi="Arial" w:cs="Arial"/>
          <w:sz w:val="26"/>
          <w:szCs w:val="26"/>
        </w:rPr>
        <w:t xml:space="preserve">- - - - - </w:t>
      </w:r>
      <w:r w:rsidR="00747F6A">
        <w:rPr>
          <w:rFonts w:ascii="Arial" w:hAnsi="Arial" w:cs="Arial"/>
          <w:sz w:val="26"/>
          <w:szCs w:val="26"/>
        </w:rPr>
        <w:t xml:space="preserve">- - </w:t>
      </w:r>
    </w:p>
    <w:p w14:paraId="37795A0C" w14:textId="77777777" w:rsidR="00293BB9" w:rsidRPr="00211A10" w:rsidRDefault="00293BB9" w:rsidP="00E61527">
      <w:pPr>
        <w:tabs>
          <w:tab w:val="left" w:pos="1134"/>
        </w:tabs>
        <w:spacing w:before="240" w:line="360" w:lineRule="auto"/>
        <w:ind w:right="49"/>
        <w:jc w:val="center"/>
        <w:rPr>
          <w:rFonts w:ascii="Arial" w:eastAsia="Calibri" w:hAnsi="Arial" w:cs="Arial"/>
          <w:b/>
          <w:sz w:val="26"/>
          <w:szCs w:val="26"/>
        </w:rPr>
      </w:pPr>
      <w:r w:rsidRPr="00211A10">
        <w:rPr>
          <w:rFonts w:ascii="Arial" w:eastAsia="Calibri" w:hAnsi="Arial" w:cs="Arial"/>
          <w:b/>
          <w:sz w:val="26"/>
          <w:szCs w:val="26"/>
        </w:rPr>
        <w:t>R E S U E L V E</w:t>
      </w:r>
    </w:p>
    <w:p w14:paraId="45804F82" w14:textId="2F11EE8F" w:rsidR="00293BB9" w:rsidRPr="00211A10" w:rsidRDefault="00293BB9" w:rsidP="00E61527">
      <w:pPr>
        <w:spacing w:before="240" w:line="360" w:lineRule="auto"/>
        <w:ind w:right="49" w:firstLine="708"/>
        <w:jc w:val="both"/>
        <w:rPr>
          <w:rFonts w:ascii="Arial" w:eastAsia="Calibri" w:hAnsi="Arial" w:cs="Arial"/>
          <w:sz w:val="26"/>
          <w:szCs w:val="26"/>
        </w:rPr>
      </w:pPr>
      <w:r w:rsidRPr="00211A10">
        <w:rPr>
          <w:rFonts w:ascii="Arial" w:eastAsia="Calibri" w:hAnsi="Arial" w:cs="Arial"/>
          <w:b/>
          <w:sz w:val="26"/>
          <w:szCs w:val="26"/>
        </w:rPr>
        <w:t>PRIMERO</w:t>
      </w:r>
      <w:r w:rsidRPr="00211A10">
        <w:rPr>
          <w:rFonts w:ascii="Arial" w:eastAsia="Calibri" w:hAnsi="Arial" w:cs="Arial"/>
          <w:b/>
          <w:bCs/>
          <w:sz w:val="26"/>
          <w:szCs w:val="26"/>
        </w:rPr>
        <w:t>.</w:t>
      </w:r>
      <w:r w:rsidRPr="00211A10">
        <w:rPr>
          <w:rFonts w:ascii="Arial" w:eastAsia="Calibri" w:hAnsi="Arial" w:cs="Arial"/>
          <w:sz w:val="26"/>
          <w:szCs w:val="26"/>
        </w:rPr>
        <w:t xml:space="preserve"> Se </w:t>
      </w:r>
      <w:r w:rsidR="004F3E07">
        <w:rPr>
          <w:rFonts w:ascii="Arial" w:eastAsia="Calibri" w:hAnsi="Arial" w:cs="Arial"/>
          <w:b/>
          <w:sz w:val="26"/>
          <w:szCs w:val="26"/>
        </w:rPr>
        <w:t>REVOCA</w:t>
      </w:r>
      <w:r w:rsidR="004146A0" w:rsidRPr="00211A10">
        <w:rPr>
          <w:rFonts w:ascii="Arial" w:eastAsia="Calibri" w:hAnsi="Arial" w:cs="Arial"/>
          <w:b/>
          <w:sz w:val="26"/>
          <w:szCs w:val="26"/>
        </w:rPr>
        <w:t xml:space="preserve"> </w:t>
      </w:r>
      <w:r w:rsidRPr="00211A10">
        <w:rPr>
          <w:rFonts w:ascii="Arial" w:eastAsia="Calibri" w:hAnsi="Arial" w:cs="Arial"/>
          <w:sz w:val="26"/>
          <w:szCs w:val="26"/>
        </w:rPr>
        <w:t>el acuerdo</w:t>
      </w:r>
      <w:r w:rsidR="003058C2">
        <w:rPr>
          <w:rFonts w:ascii="Arial" w:eastAsia="Calibri" w:hAnsi="Arial" w:cs="Arial"/>
          <w:sz w:val="26"/>
          <w:szCs w:val="26"/>
        </w:rPr>
        <w:t xml:space="preserve"> de </w:t>
      </w:r>
      <w:r w:rsidR="00816079">
        <w:rPr>
          <w:rFonts w:ascii="Arial" w:eastAsia="Calibri" w:hAnsi="Arial" w:cs="Arial"/>
          <w:sz w:val="26"/>
          <w:szCs w:val="26"/>
        </w:rPr>
        <w:t>doce de abril de dos mil veintiuno</w:t>
      </w:r>
      <w:r w:rsidRPr="00211A10">
        <w:rPr>
          <w:rFonts w:ascii="Arial" w:eastAsia="Calibri" w:hAnsi="Arial" w:cs="Arial"/>
          <w:sz w:val="26"/>
          <w:szCs w:val="26"/>
        </w:rPr>
        <w:t xml:space="preserve">, </w:t>
      </w:r>
      <w:r w:rsidRPr="00211A10">
        <w:rPr>
          <w:rFonts w:ascii="Arial" w:eastAsia="Calibri" w:hAnsi="Arial" w:cs="Arial"/>
          <w:sz w:val="26"/>
          <w:szCs w:val="26"/>
          <w:lang w:eastAsia="es-ES"/>
        </w:rPr>
        <w:t>por las razones expuestas en el considerando que antecede</w:t>
      </w:r>
      <w:r w:rsidRPr="00211A10">
        <w:rPr>
          <w:rFonts w:ascii="Arial" w:eastAsia="Calibri" w:hAnsi="Arial" w:cs="Arial"/>
          <w:sz w:val="26"/>
          <w:szCs w:val="26"/>
        </w:rPr>
        <w:t xml:space="preserve">. </w:t>
      </w:r>
    </w:p>
    <w:p w14:paraId="74CBA587" w14:textId="1F86911A" w:rsidR="004F3E07" w:rsidRDefault="002B7CD3" w:rsidP="004F3E07">
      <w:pPr>
        <w:spacing w:before="240" w:after="0" w:line="360" w:lineRule="auto"/>
        <w:ind w:firstLine="709"/>
        <w:jc w:val="both"/>
        <w:rPr>
          <w:rFonts w:ascii="Arial" w:hAnsi="Arial" w:cs="Arial"/>
          <w:sz w:val="26"/>
          <w:szCs w:val="26"/>
        </w:rPr>
      </w:pPr>
      <w:r>
        <w:rPr>
          <w:rFonts w:ascii="Arial" w:hAnsi="Arial" w:cs="Arial"/>
          <w:b/>
          <w:bCs/>
          <w:sz w:val="26"/>
          <w:szCs w:val="26"/>
        </w:rPr>
        <w:t>TERCERO.</w:t>
      </w:r>
      <w:r>
        <w:rPr>
          <w:rFonts w:ascii="Arial" w:hAnsi="Arial" w:cs="Arial"/>
          <w:b/>
          <w:sz w:val="26"/>
          <w:szCs w:val="26"/>
        </w:rPr>
        <w:t xml:space="preserve"> </w:t>
      </w:r>
      <w:r w:rsidR="004F3E07">
        <w:rPr>
          <w:rFonts w:ascii="Arial" w:hAnsi="Arial" w:cs="Arial"/>
          <w:b/>
          <w:sz w:val="26"/>
          <w:szCs w:val="26"/>
        </w:rPr>
        <w:t>NOTIFÍQUESE Y CÚMPLASE</w:t>
      </w:r>
      <w:r w:rsidR="004F3E07">
        <w:rPr>
          <w:rFonts w:ascii="Arial" w:hAnsi="Arial" w:cs="Arial"/>
          <w:sz w:val="26"/>
          <w:szCs w:val="26"/>
        </w:rPr>
        <w:t xml:space="preserve">, </w:t>
      </w:r>
      <w:r>
        <w:rPr>
          <w:rFonts w:ascii="Arial" w:hAnsi="Arial" w:cs="Arial"/>
          <w:sz w:val="26"/>
          <w:szCs w:val="26"/>
        </w:rPr>
        <w:t xml:space="preserve">remítase copia certificada de la presente resolución a la </w:t>
      </w:r>
      <w:r w:rsidR="004146A0">
        <w:rPr>
          <w:rFonts w:ascii="Arial" w:hAnsi="Arial" w:cs="Arial"/>
          <w:sz w:val="26"/>
          <w:szCs w:val="26"/>
        </w:rPr>
        <w:t>Sexta</w:t>
      </w:r>
      <w:r>
        <w:rPr>
          <w:rFonts w:ascii="Arial" w:hAnsi="Arial" w:cs="Arial"/>
          <w:sz w:val="26"/>
          <w:szCs w:val="26"/>
        </w:rPr>
        <w:t xml:space="preserve"> Sala Unitaria de Primera Instancia y en su oportunidad archívese el cuaderno de revisión como asunto concluido.- - - - - - - - - - - - - - - - - - - - - - - - - - - - - - - - - </w:t>
      </w:r>
      <w:r w:rsidR="004F3E07">
        <w:rPr>
          <w:rFonts w:ascii="Arial" w:hAnsi="Arial" w:cs="Arial"/>
          <w:sz w:val="26"/>
          <w:szCs w:val="26"/>
        </w:rPr>
        <w:t xml:space="preserve">- - - - - - - </w:t>
      </w:r>
    </w:p>
    <w:p w14:paraId="5D2F9716" w14:textId="439A27C0" w:rsidR="004F3E07" w:rsidRDefault="004F3E07" w:rsidP="004F3E07">
      <w:pPr>
        <w:spacing w:before="240" w:after="0" w:line="360" w:lineRule="auto"/>
        <w:ind w:firstLine="709"/>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05C40ABA" w14:textId="77777777" w:rsidR="004F3E07" w:rsidRDefault="004F3E07" w:rsidP="004F3E07">
      <w:pPr>
        <w:spacing w:line="360" w:lineRule="auto"/>
        <w:jc w:val="center"/>
        <w:rPr>
          <w:rFonts w:ascii="Arial" w:hAnsi="Arial" w:cs="Arial"/>
          <w:sz w:val="26"/>
          <w:szCs w:val="26"/>
        </w:rPr>
      </w:pPr>
    </w:p>
    <w:p w14:paraId="4CDC2BFB" w14:textId="1BC8FD49" w:rsidR="004F3E07" w:rsidRDefault="004F3E07" w:rsidP="004F3E07">
      <w:pPr>
        <w:spacing w:line="360" w:lineRule="auto"/>
        <w:rPr>
          <w:rFonts w:ascii="Arial" w:hAnsi="Arial" w:cs="Arial"/>
          <w:sz w:val="26"/>
          <w:szCs w:val="26"/>
        </w:rPr>
      </w:pPr>
    </w:p>
    <w:p w14:paraId="08A9AB7F" w14:textId="7024CFAC" w:rsidR="00747F6A" w:rsidRDefault="00747F6A" w:rsidP="004F3E07">
      <w:pPr>
        <w:spacing w:line="360" w:lineRule="auto"/>
        <w:rPr>
          <w:rFonts w:ascii="Arial" w:hAnsi="Arial" w:cs="Arial"/>
          <w:sz w:val="26"/>
          <w:szCs w:val="26"/>
        </w:rPr>
      </w:pPr>
    </w:p>
    <w:p w14:paraId="4F3FDD97" w14:textId="77777777" w:rsidR="00747F6A" w:rsidRDefault="00747F6A" w:rsidP="004F3E07">
      <w:pPr>
        <w:spacing w:line="360" w:lineRule="auto"/>
        <w:rPr>
          <w:rFonts w:ascii="Arial" w:hAnsi="Arial" w:cs="Arial"/>
          <w:sz w:val="26"/>
          <w:szCs w:val="26"/>
        </w:rPr>
      </w:pPr>
    </w:p>
    <w:p w14:paraId="35900EAE" w14:textId="77777777" w:rsidR="004F3E07" w:rsidRDefault="004F3E07" w:rsidP="004F3E07">
      <w:pPr>
        <w:pStyle w:val="Sinespaciado"/>
        <w:jc w:val="center"/>
      </w:pPr>
    </w:p>
    <w:p w14:paraId="72900286" w14:textId="77777777" w:rsidR="004F3E07" w:rsidRDefault="004F3E07" w:rsidP="004F3E07">
      <w:pPr>
        <w:pStyle w:val="Sinespaciado"/>
        <w:jc w:val="center"/>
        <w:rPr>
          <w:rFonts w:ascii="Arial" w:hAnsi="Arial" w:cs="Arial"/>
          <w:sz w:val="26"/>
          <w:szCs w:val="26"/>
        </w:rPr>
      </w:pPr>
      <w:r>
        <w:rPr>
          <w:rFonts w:ascii="Arial" w:hAnsi="Arial" w:cs="Arial"/>
          <w:sz w:val="26"/>
          <w:szCs w:val="26"/>
        </w:rPr>
        <w:t>MAGISTRADO MANUEL VELASCO ALCÁNTARA</w:t>
      </w:r>
    </w:p>
    <w:p w14:paraId="19BDBC4D" w14:textId="77777777" w:rsidR="004F3E07" w:rsidRDefault="004F3E07" w:rsidP="004F3E07">
      <w:pPr>
        <w:spacing w:line="360" w:lineRule="auto"/>
        <w:jc w:val="center"/>
        <w:rPr>
          <w:rFonts w:ascii="Arial" w:hAnsi="Arial" w:cs="Arial"/>
          <w:sz w:val="26"/>
          <w:szCs w:val="26"/>
        </w:rPr>
      </w:pPr>
      <w:r>
        <w:rPr>
          <w:rFonts w:ascii="Arial" w:hAnsi="Arial" w:cs="Arial"/>
          <w:sz w:val="26"/>
          <w:szCs w:val="26"/>
        </w:rPr>
        <w:t>PRESIDENTE</w:t>
      </w:r>
    </w:p>
    <w:p w14:paraId="1EEDA5EC" w14:textId="1DC8099D" w:rsidR="004F3E07" w:rsidRDefault="004F3E07" w:rsidP="004F3E07">
      <w:pPr>
        <w:spacing w:line="360" w:lineRule="auto"/>
        <w:jc w:val="center"/>
        <w:rPr>
          <w:rFonts w:ascii="Arial" w:hAnsi="Arial" w:cs="Arial"/>
          <w:sz w:val="26"/>
          <w:szCs w:val="26"/>
        </w:rPr>
      </w:pPr>
    </w:p>
    <w:p w14:paraId="1E2583B6" w14:textId="77777777" w:rsidR="00747F6A" w:rsidRDefault="00747F6A" w:rsidP="004F3E07">
      <w:pPr>
        <w:spacing w:line="360" w:lineRule="auto"/>
        <w:jc w:val="center"/>
        <w:rPr>
          <w:rFonts w:ascii="Arial" w:hAnsi="Arial" w:cs="Arial"/>
          <w:sz w:val="26"/>
          <w:szCs w:val="26"/>
        </w:rPr>
      </w:pPr>
    </w:p>
    <w:p w14:paraId="79218D9E" w14:textId="141FE38C" w:rsidR="004F3E07" w:rsidRDefault="004F3E07" w:rsidP="004F3E07">
      <w:pPr>
        <w:spacing w:line="360" w:lineRule="auto"/>
        <w:jc w:val="center"/>
        <w:rPr>
          <w:rFonts w:ascii="Arial" w:hAnsi="Arial" w:cs="Arial"/>
          <w:sz w:val="26"/>
          <w:szCs w:val="26"/>
        </w:rPr>
      </w:pPr>
      <w:bookmarkStart w:id="0" w:name="_GoBack"/>
      <w:bookmarkEnd w:id="0"/>
    </w:p>
    <w:p w14:paraId="5F5205CE" w14:textId="77777777" w:rsidR="00681B53" w:rsidRPr="00747F6A" w:rsidRDefault="00681B53" w:rsidP="00681B53">
      <w:pPr>
        <w:spacing w:line="360" w:lineRule="auto"/>
        <w:jc w:val="center"/>
        <w:rPr>
          <w:rFonts w:ascii="Arial" w:hAnsi="Arial" w:cs="Arial"/>
          <w:b/>
          <w:sz w:val="16"/>
          <w:szCs w:val="16"/>
          <w:lang w:val="es-ES"/>
        </w:rPr>
      </w:pPr>
      <w:r>
        <w:rPr>
          <w:rFonts w:ascii="Arial" w:hAnsi="Arial" w:cs="Arial"/>
          <w:b/>
          <w:sz w:val="16"/>
          <w:szCs w:val="16"/>
          <w:lang w:val="es-ES"/>
        </w:rPr>
        <w:t>LAS PRESENTES FIRMAS CORRESPONDEN A LA RESOLUCIÓN DEL RECURSO DE REVISIÓN 0165/2021.</w:t>
      </w:r>
    </w:p>
    <w:p w14:paraId="266930CD" w14:textId="2C81F221" w:rsidR="00747F6A" w:rsidRDefault="00747F6A" w:rsidP="004F3E07">
      <w:pPr>
        <w:spacing w:line="360" w:lineRule="auto"/>
        <w:jc w:val="center"/>
        <w:rPr>
          <w:rFonts w:ascii="Arial" w:hAnsi="Arial" w:cs="Arial"/>
          <w:sz w:val="26"/>
          <w:szCs w:val="26"/>
        </w:rPr>
      </w:pPr>
    </w:p>
    <w:p w14:paraId="1032A4AC" w14:textId="01E4154F" w:rsidR="00747F6A" w:rsidRDefault="00747F6A" w:rsidP="004F3E07">
      <w:pPr>
        <w:spacing w:line="360" w:lineRule="auto"/>
        <w:jc w:val="center"/>
        <w:rPr>
          <w:rFonts w:ascii="Arial" w:hAnsi="Arial" w:cs="Arial"/>
          <w:sz w:val="26"/>
          <w:szCs w:val="26"/>
        </w:rPr>
      </w:pPr>
    </w:p>
    <w:p w14:paraId="26121B5E" w14:textId="77777777" w:rsidR="00747F6A" w:rsidRDefault="00747F6A" w:rsidP="004F3E07">
      <w:pPr>
        <w:spacing w:line="360" w:lineRule="auto"/>
        <w:jc w:val="center"/>
        <w:rPr>
          <w:rFonts w:ascii="Arial" w:hAnsi="Arial" w:cs="Arial"/>
          <w:sz w:val="26"/>
          <w:szCs w:val="26"/>
        </w:rPr>
      </w:pPr>
    </w:p>
    <w:p w14:paraId="1742CFE6" w14:textId="77777777" w:rsidR="004F3E07" w:rsidRDefault="004F3E07" w:rsidP="004F3E07">
      <w:pPr>
        <w:spacing w:line="360" w:lineRule="auto"/>
        <w:jc w:val="center"/>
        <w:rPr>
          <w:rFonts w:ascii="Arial" w:hAnsi="Arial" w:cs="Arial"/>
          <w:sz w:val="26"/>
          <w:szCs w:val="26"/>
        </w:rPr>
      </w:pPr>
      <w:r>
        <w:rPr>
          <w:rFonts w:ascii="Arial" w:hAnsi="Arial" w:cs="Arial"/>
          <w:sz w:val="26"/>
          <w:szCs w:val="26"/>
        </w:rPr>
        <w:t>MAGISTRADO RAÚL PALOMARES PALOMINO</w:t>
      </w:r>
    </w:p>
    <w:p w14:paraId="792E7ACD" w14:textId="77777777" w:rsidR="004F3E07" w:rsidRDefault="004F3E07" w:rsidP="004F3E07">
      <w:pPr>
        <w:spacing w:line="360" w:lineRule="auto"/>
        <w:jc w:val="center"/>
        <w:rPr>
          <w:rFonts w:ascii="Arial" w:hAnsi="Arial" w:cs="Arial"/>
          <w:sz w:val="26"/>
          <w:szCs w:val="26"/>
        </w:rPr>
      </w:pPr>
    </w:p>
    <w:p w14:paraId="30951110" w14:textId="77777777" w:rsidR="00747F6A" w:rsidRDefault="00747F6A" w:rsidP="00747F6A">
      <w:pPr>
        <w:spacing w:line="360" w:lineRule="auto"/>
        <w:rPr>
          <w:rFonts w:ascii="Arial" w:hAnsi="Arial" w:cs="Arial"/>
          <w:sz w:val="26"/>
          <w:szCs w:val="26"/>
        </w:rPr>
      </w:pPr>
    </w:p>
    <w:p w14:paraId="703F1F51" w14:textId="77777777" w:rsidR="004F3E07" w:rsidRDefault="004F3E07" w:rsidP="004F3E07">
      <w:pPr>
        <w:spacing w:line="360" w:lineRule="auto"/>
        <w:jc w:val="center"/>
        <w:rPr>
          <w:rFonts w:ascii="Arial" w:hAnsi="Arial" w:cs="Arial"/>
          <w:sz w:val="26"/>
          <w:szCs w:val="26"/>
        </w:rPr>
      </w:pPr>
    </w:p>
    <w:p w14:paraId="40A15F5C" w14:textId="77777777" w:rsidR="004F3E07" w:rsidRDefault="004F3E07" w:rsidP="004F3E07">
      <w:pPr>
        <w:spacing w:line="360" w:lineRule="auto"/>
        <w:jc w:val="center"/>
        <w:rPr>
          <w:rFonts w:ascii="Arial" w:hAnsi="Arial" w:cs="Arial"/>
          <w:sz w:val="26"/>
          <w:szCs w:val="26"/>
        </w:rPr>
      </w:pPr>
    </w:p>
    <w:p w14:paraId="09D42CDC" w14:textId="77777777" w:rsidR="004F3E07" w:rsidRDefault="004F3E07" w:rsidP="004F3E07">
      <w:pPr>
        <w:spacing w:line="360" w:lineRule="auto"/>
        <w:jc w:val="center"/>
        <w:rPr>
          <w:rFonts w:ascii="Arial" w:hAnsi="Arial" w:cs="Arial"/>
          <w:sz w:val="26"/>
          <w:szCs w:val="26"/>
        </w:rPr>
      </w:pPr>
      <w:r>
        <w:rPr>
          <w:rFonts w:ascii="Arial" w:hAnsi="Arial" w:cs="Arial"/>
          <w:sz w:val="26"/>
          <w:szCs w:val="26"/>
        </w:rPr>
        <w:t>MAGISTRADA GLORIA DEL CARMEN CAMACHO MEZA</w:t>
      </w:r>
    </w:p>
    <w:p w14:paraId="2BC99EA2" w14:textId="77777777" w:rsidR="004F3E07" w:rsidRDefault="004F3E07" w:rsidP="004F3E07">
      <w:pPr>
        <w:spacing w:line="360" w:lineRule="auto"/>
        <w:jc w:val="center"/>
        <w:rPr>
          <w:rFonts w:ascii="Arial" w:hAnsi="Arial" w:cs="Arial"/>
          <w:sz w:val="26"/>
          <w:szCs w:val="26"/>
        </w:rPr>
      </w:pPr>
    </w:p>
    <w:p w14:paraId="71D6B554" w14:textId="77777777" w:rsidR="00747F6A" w:rsidRDefault="00747F6A" w:rsidP="00747F6A">
      <w:pPr>
        <w:spacing w:line="360" w:lineRule="auto"/>
        <w:rPr>
          <w:rFonts w:ascii="Arial" w:hAnsi="Arial" w:cs="Arial"/>
          <w:sz w:val="26"/>
          <w:szCs w:val="26"/>
        </w:rPr>
      </w:pPr>
    </w:p>
    <w:p w14:paraId="14AAE4C1" w14:textId="77777777" w:rsidR="004F3E07" w:rsidRDefault="004F3E07" w:rsidP="004F3E07">
      <w:pPr>
        <w:spacing w:line="360" w:lineRule="auto"/>
        <w:jc w:val="center"/>
        <w:rPr>
          <w:rFonts w:ascii="Arial" w:hAnsi="Arial" w:cs="Arial"/>
          <w:sz w:val="26"/>
          <w:szCs w:val="26"/>
        </w:rPr>
      </w:pPr>
    </w:p>
    <w:p w14:paraId="7B1688DE" w14:textId="77777777" w:rsidR="004F3E07" w:rsidRDefault="004F3E07" w:rsidP="004F3E07">
      <w:pPr>
        <w:spacing w:line="360" w:lineRule="auto"/>
        <w:jc w:val="center"/>
        <w:rPr>
          <w:rFonts w:ascii="Arial" w:hAnsi="Arial" w:cs="Arial"/>
          <w:sz w:val="26"/>
          <w:szCs w:val="26"/>
        </w:rPr>
      </w:pPr>
    </w:p>
    <w:p w14:paraId="2A8D94CD" w14:textId="77777777" w:rsidR="004F3E07" w:rsidRDefault="004F3E07" w:rsidP="004F3E07">
      <w:pPr>
        <w:spacing w:line="360" w:lineRule="auto"/>
        <w:jc w:val="center"/>
        <w:rPr>
          <w:rFonts w:ascii="Arial" w:hAnsi="Arial" w:cs="Arial"/>
          <w:sz w:val="26"/>
          <w:szCs w:val="26"/>
        </w:rPr>
      </w:pPr>
      <w:r>
        <w:rPr>
          <w:rFonts w:ascii="Arial" w:hAnsi="Arial" w:cs="Arial"/>
          <w:sz w:val="26"/>
          <w:szCs w:val="26"/>
        </w:rPr>
        <w:t>MAGISTRADO PAULO JOSÉ LUIS TAPIA PALACIOS</w:t>
      </w:r>
    </w:p>
    <w:p w14:paraId="14924289" w14:textId="77777777" w:rsidR="004F3E07" w:rsidRDefault="004F3E07" w:rsidP="004F3E07">
      <w:pPr>
        <w:spacing w:line="360" w:lineRule="auto"/>
        <w:jc w:val="center"/>
        <w:rPr>
          <w:rFonts w:ascii="Arial" w:hAnsi="Arial" w:cs="Arial"/>
          <w:sz w:val="26"/>
          <w:szCs w:val="26"/>
        </w:rPr>
      </w:pPr>
    </w:p>
    <w:p w14:paraId="4A0F2EE0" w14:textId="77777777" w:rsidR="004F3E07" w:rsidRDefault="004F3E07" w:rsidP="004F3E07">
      <w:pPr>
        <w:spacing w:line="360" w:lineRule="auto"/>
        <w:jc w:val="center"/>
        <w:rPr>
          <w:rFonts w:ascii="Arial" w:hAnsi="Arial" w:cs="Arial"/>
          <w:sz w:val="26"/>
          <w:szCs w:val="26"/>
        </w:rPr>
      </w:pPr>
    </w:p>
    <w:p w14:paraId="43862E8D" w14:textId="43E698FE" w:rsidR="004F3E07" w:rsidRDefault="004F3E07" w:rsidP="004F3E07">
      <w:pPr>
        <w:spacing w:line="360" w:lineRule="auto"/>
        <w:jc w:val="center"/>
        <w:rPr>
          <w:rFonts w:ascii="Arial" w:hAnsi="Arial" w:cs="Arial"/>
          <w:sz w:val="26"/>
          <w:szCs w:val="26"/>
        </w:rPr>
      </w:pPr>
    </w:p>
    <w:p w14:paraId="00882304" w14:textId="77777777" w:rsidR="00747F6A" w:rsidRDefault="00747F6A" w:rsidP="004F3E07">
      <w:pPr>
        <w:spacing w:line="360" w:lineRule="auto"/>
        <w:jc w:val="center"/>
        <w:rPr>
          <w:rFonts w:ascii="Arial" w:hAnsi="Arial" w:cs="Arial"/>
          <w:sz w:val="26"/>
          <w:szCs w:val="26"/>
        </w:rPr>
      </w:pPr>
    </w:p>
    <w:p w14:paraId="0DB4B5A3" w14:textId="77777777" w:rsidR="004F3E07" w:rsidRDefault="004F3E07" w:rsidP="004F3E07">
      <w:pPr>
        <w:spacing w:line="360" w:lineRule="auto"/>
        <w:jc w:val="center"/>
        <w:rPr>
          <w:rFonts w:ascii="Arial" w:hAnsi="Arial" w:cs="Arial"/>
          <w:sz w:val="26"/>
          <w:szCs w:val="26"/>
        </w:rPr>
      </w:pPr>
      <w:r>
        <w:rPr>
          <w:rFonts w:ascii="Arial" w:hAnsi="Arial" w:cs="Arial"/>
          <w:sz w:val="26"/>
          <w:szCs w:val="26"/>
        </w:rPr>
        <w:t>MAGISTRADO ELÍAS CORTÉS LÓPEZ</w:t>
      </w:r>
    </w:p>
    <w:p w14:paraId="68A8DC98" w14:textId="77777777" w:rsidR="004F3E07" w:rsidRDefault="004F3E07" w:rsidP="004F3E07">
      <w:pPr>
        <w:jc w:val="center"/>
        <w:rPr>
          <w:rFonts w:ascii="Arial" w:hAnsi="Arial" w:cs="Arial"/>
          <w:sz w:val="26"/>
          <w:szCs w:val="26"/>
        </w:rPr>
      </w:pPr>
    </w:p>
    <w:p w14:paraId="31239DC5" w14:textId="77777777" w:rsidR="004F3E07" w:rsidRDefault="004F3E07" w:rsidP="004F3E07">
      <w:pPr>
        <w:jc w:val="center"/>
        <w:rPr>
          <w:rFonts w:ascii="Arial" w:hAnsi="Arial" w:cs="Arial"/>
          <w:sz w:val="26"/>
          <w:szCs w:val="26"/>
        </w:rPr>
      </w:pPr>
    </w:p>
    <w:p w14:paraId="3E684D48" w14:textId="1FB0AA50" w:rsidR="004F3E07" w:rsidRDefault="004F3E07" w:rsidP="004F3E07">
      <w:pPr>
        <w:pStyle w:val="Sinespaciado"/>
        <w:rPr>
          <w:rFonts w:ascii="Arial" w:eastAsiaTheme="minorHAnsi" w:hAnsi="Arial" w:cs="Arial"/>
          <w:sz w:val="26"/>
          <w:szCs w:val="26"/>
          <w:lang w:val="es-MX" w:eastAsia="en-US"/>
        </w:rPr>
      </w:pPr>
    </w:p>
    <w:p w14:paraId="57827C47" w14:textId="101AA876" w:rsidR="00747F6A" w:rsidRDefault="00747F6A" w:rsidP="004F3E07">
      <w:pPr>
        <w:pStyle w:val="Sinespaciado"/>
        <w:rPr>
          <w:rFonts w:ascii="Arial" w:eastAsiaTheme="minorHAnsi" w:hAnsi="Arial" w:cs="Arial"/>
          <w:sz w:val="26"/>
          <w:szCs w:val="26"/>
          <w:lang w:val="es-MX" w:eastAsia="en-US"/>
        </w:rPr>
      </w:pPr>
    </w:p>
    <w:p w14:paraId="69BD750E" w14:textId="77777777" w:rsidR="00747F6A" w:rsidRDefault="00747F6A" w:rsidP="004F3E07">
      <w:pPr>
        <w:pStyle w:val="Sinespaciado"/>
        <w:rPr>
          <w:rFonts w:ascii="Arial" w:eastAsiaTheme="minorHAnsi" w:hAnsi="Arial" w:cs="Arial"/>
          <w:sz w:val="26"/>
          <w:szCs w:val="26"/>
          <w:lang w:val="es-MX" w:eastAsia="en-US"/>
        </w:rPr>
      </w:pPr>
    </w:p>
    <w:p w14:paraId="42699E45" w14:textId="77777777" w:rsidR="004F3E07" w:rsidRDefault="004F3E07" w:rsidP="004F3E07">
      <w:pPr>
        <w:pStyle w:val="Sinespaciado"/>
        <w:rPr>
          <w:rFonts w:ascii="Arial" w:eastAsiaTheme="minorHAnsi" w:hAnsi="Arial" w:cs="Arial"/>
          <w:sz w:val="26"/>
          <w:szCs w:val="26"/>
          <w:lang w:val="es-MX" w:eastAsia="en-US"/>
        </w:rPr>
      </w:pPr>
    </w:p>
    <w:p w14:paraId="68E9921C" w14:textId="77777777" w:rsidR="004F3E07" w:rsidRDefault="004F3E07" w:rsidP="004F3E07">
      <w:pPr>
        <w:pStyle w:val="Sinespaciado"/>
        <w:jc w:val="center"/>
        <w:rPr>
          <w:rFonts w:ascii="Arial" w:hAnsi="Arial" w:cs="Arial"/>
          <w:sz w:val="26"/>
          <w:szCs w:val="26"/>
        </w:rPr>
      </w:pPr>
      <w:r>
        <w:rPr>
          <w:rFonts w:ascii="Arial" w:hAnsi="Arial" w:cs="Arial"/>
          <w:sz w:val="26"/>
          <w:szCs w:val="26"/>
        </w:rPr>
        <w:t>LICENCIADO JUAN EDY GARCÍA CORONADO</w:t>
      </w:r>
    </w:p>
    <w:p w14:paraId="1225088A" w14:textId="24409126" w:rsidR="002B7CD3" w:rsidRPr="00747F6A" w:rsidRDefault="004F3E07" w:rsidP="00747F6A">
      <w:pPr>
        <w:pStyle w:val="Sinespaciado"/>
        <w:jc w:val="center"/>
        <w:rPr>
          <w:rFonts w:ascii="Arial" w:hAnsi="Arial" w:cs="Arial"/>
          <w:sz w:val="26"/>
          <w:szCs w:val="26"/>
        </w:rPr>
      </w:pPr>
      <w:r>
        <w:rPr>
          <w:rFonts w:ascii="Arial" w:hAnsi="Arial" w:cs="Arial"/>
          <w:sz w:val="26"/>
          <w:szCs w:val="26"/>
        </w:rPr>
        <w:t>SECRETARIO GENERAL DE ACUERDOS</w:t>
      </w:r>
    </w:p>
    <w:sectPr w:rsidR="002B7CD3" w:rsidRPr="00747F6A" w:rsidSect="007D5C3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94D61" w14:textId="77777777" w:rsidR="009A75F8" w:rsidRDefault="009A75F8">
      <w:pPr>
        <w:spacing w:after="0" w:line="240" w:lineRule="auto"/>
      </w:pPr>
      <w:r>
        <w:separator/>
      </w:r>
    </w:p>
  </w:endnote>
  <w:endnote w:type="continuationSeparator" w:id="0">
    <w:p w14:paraId="562D3AC1" w14:textId="77777777" w:rsidR="009A75F8" w:rsidRDefault="009A7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D340CC" w:rsidRDefault="00D340CC">
    <w:pPr>
      <w:pStyle w:val="Piedepgina"/>
      <w:jc w:val="center"/>
    </w:pPr>
  </w:p>
  <w:p w14:paraId="195FF414" w14:textId="77777777" w:rsidR="00D340CC" w:rsidRDefault="00D340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84C6A" w14:textId="77777777" w:rsidR="009A75F8" w:rsidRDefault="009A75F8">
      <w:pPr>
        <w:spacing w:after="0" w:line="240" w:lineRule="auto"/>
      </w:pPr>
      <w:r>
        <w:separator/>
      </w:r>
    </w:p>
  </w:footnote>
  <w:footnote w:type="continuationSeparator" w:id="0">
    <w:p w14:paraId="12946CCB" w14:textId="77777777" w:rsidR="009A75F8" w:rsidRDefault="009A75F8">
      <w:pPr>
        <w:spacing w:after="0" w:line="240" w:lineRule="auto"/>
      </w:pPr>
      <w:r>
        <w:continuationSeparator/>
      </w:r>
    </w:p>
  </w:footnote>
  <w:footnote w:id="1">
    <w:p w14:paraId="795E48D4" w14:textId="77777777" w:rsidR="002B7CD3" w:rsidRDefault="002B7CD3" w:rsidP="002B7CD3">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363AE38" w14:textId="672372DB" w:rsidR="00D340CC" w:rsidRDefault="00D340CC" w:rsidP="00977BFA">
      <w:pPr>
        <w:pStyle w:val="Textonotapie"/>
        <w:jc w:val="both"/>
      </w:pPr>
      <w:r>
        <w:rPr>
          <w:rStyle w:val="Refdenotaalpie"/>
        </w:rPr>
        <w:footnoteRef/>
      </w:r>
      <w:r>
        <w:t xml:space="preserve"> “</w:t>
      </w:r>
      <w:r w:rsidRPr="00977BFA">
        <w:rPr>
          <w:b/>
        </w:rPr>
        <w:t>ARTÍCULO 133.-</w:t>
      </w:r>
      <w:r>
        <w:t xml:space="preserve"> Las Salas Unitarias del Tribunal son competentes para conocer y resolver los</w:t>
      </w:r>
    </w:p>
    <w:p w14:paraId="521F9C0B" w14:textId="77777777" w:rsidR="00D340CC" w:rsidRDefault="00D340CC" w:rsidP="00977BFA">
      <w:pPr>
        <w:pStyle w:val="Textonotapie"/>
        <w:jc w:val="both"/>
      </w:pPr>
      <w:r>
        <w:t>juicios que se promuevan en contra de:</w:t>
      </w:r>
    </w:p>
    <w:p w14:paraId="41840159" w14:textId="28EFE0DE" w:rsidR="00D340CC" w:rsidRDefault="00D340CC" w:rsidP="00977BFA">
      <w:pPr>
        <w:pStyle w:val="Textonotapie"/>
        <w:jc w:val="both"/>
      </w:pPr>
      <w:r>
        <w:t>(…)</w:t>
      </w:r>
    </w:p>
    <w:p w14:paraId="0034848F" w14:textId="77777777" w:rsidR="00D340CC" w:rsidRDefault="00D340CC" w:rsidP="00977BFA">
      <w:pPr>
        <w:pStyle w:val="Textonotapie"/>
        <w:jc w:val="both"/>
      </w:pPr>
      <w:r w:rsidRPr="00977BFA">
        <w:rPr>
          <w:b/>
        </w:rPr>
        <w:t>VIII.</w:t>
      </w:r>
      <w:r>
        <w:t xml:space="preserve"> El procedimiento administrativo de ejecución cuando el afectado en dicho</w:t>
      </w:r>
    </w:p>
    <w:p w14:paraId="79CE1187" w14:textId="77777777" w:rsidR="00D340CC" w:rsidRDefault="00D340CC" w:rsidP="00977BFA">
      <w:pPr>
        <w:pStyle w:val="Textonotapie"/>
        <w:jc w:val="both"/>
      </w:pPr>
      <w:r>
        <w:t>procedimiento opte por no interponer el recurso ordinario ante las autoridades</w:t>
      </w:r>
    </w:p>
    <w:p w14:paraId="71834EFE" w14:textId="77777777" w:rsidR="00D340CC" w:rsidRDefault="00D340CC" w:rsidP="00977BFA">
      <w:pPr>
        <w:pStyle w:val="Textonotapie"/>
        <w:jc w:val="both"/>
      </w:pPr>
      <w:r>
        <w:t>competentes y cuando afirme:</w:t>
      </w:r>
    </w:p>
    <w:p w14:paraId="557A6487" w14:textId="77777777" w:rsidR="00D340CC" w:rsidRDefault="00D340CC" w:rsidP="00977BFA">
      <w:pPr>
        <w:pStyle w:val="Textonotapie"/>
        <w:jc w:val="both"/>
      </w:pPr>
      <w:r>
        <w:t>a) Que el crédito que le exige se ha extinguido legalmente;</w:t>
      </w:r>
    </w:p>
    <w:p w14:paraId="536F6B6E" w14:textId="77777777" w:rsidR="00D340CC" w:rsidRDefault="00D340CC" w:rsidP="00977BFA">
      <w:pPr>
        <w:pStyle w:val="Textonotapie"/>
        <w:jc w:val="both"/>
      </w:pPr>
      <w:r>
        <w:t>b) Que el monto del crédito es inferior al exigible;</w:t>
      </w:r>
    </w:p>
    <w:p w14:paraId="74793360" w14:textId="77777777" w:rsidR="00D340CC" w:rsidRDefault="00D340CC" w:rsidP="00977BFA">
      <w:pPr>
        <w:pStyle w:val="Textonotapie"/>
        <w:jc w:val="both"/>
      </w:pPr>
      <w:r>
        <w:t>c) Que es poseedor, a título de propietario, del bien embargado; y</w:t>
      </w:r>
    </w:p>
    <w:p w14:paraId="68B4D099" w14:textId="77777777" w:rsidR="00D340CC" w:rsidRDefault="00D340CC" w:rsidP="00977BFA">
      <w:pPr>
        <w:pStyle w:val="Textonotapie"/>
        <w:jc w:val="both"/>
      </w:pPr>
      <w:r>
        <w:t>d) Que el procedimiento coactivo no se ajuste a la ley. En este caso, la oposición no se</w:t>
      </w:r>
    </w:p>
    <w:p w14:paraId="7BB37EFB" w14:textId="77777777" w:rsidR="00D340CC" w:rsidRDefault="00D340CC" w:rsidP="00977BFA">
      <w:pPr>
        <w:pStyle w:val="Textonotapie"/>
        <w:jc w:val="both"/>
      </w:pPr>
      <w:r>
        <w:t>podrá hacer valer, sino contra la resolución que apruebe el remate; salvo que se trate</w:t>
      </w:r>
    </w:p>
    <w:p w14:paraId="66B9455E" w14:textId="55FA1CD1" w:rsidR="00D340CC" w:rsidRDefault="00D340CC" w:rsidP="00977BFA">
      <w:pPr>
        <w:pStyle w:val="Textonotapie"/>
        <w:jc w:val="both"/>
      </w:pPr>
      <w:r>
        <w:t>de resoluciones cuya ejecución material sea imposible reparación.</w:t>
      </w:r>
    </w:p>
    <w:p w14:paraId="77304EEC" w14:textId="3801F971" w:rsidR="00D340CC" w:rsidRDefault="00D340CC" w:rsidP="0045578F">
      <w:pPr>
        <w:pStyle w:val="Textonotapie"/>
      </w:pPr>
      <w:r>
        <w:t>(…).”</w:t>
      </w:r>
    </w:p>
  </w:footnote>
  <w:footnote w:id="3">
    <w:p w14:paraId="3E4F69E8" w14:textId="16BEF381" w:rsidR="00D340CC" w:rsidRDefault="00D340CC" w:rsidP="0070597D">
      <w:pPr>
        <w:pStyle w:val="Textonotapie"/>
        <w:jc w:val="both"/>
      </w:pPr>
      <w:r>
        <w:rPr>
          <w:rStyle w:val="Refdenotaalpie"/>
        </w:rPr>
        <w:footnoteRef/>
      </w:r>
      <w:r>
        <w:t xml:space="preserve"> </w:t>
      </w:r>
      <w:r w:rsidR="0070597D">
        <w:t>“</w:t>
      </w:r>
      <w:r w:rsidR="0070597D" w:rsidRPr="0070597D">
        <w:rPr>
          <w:b/>
          <w:bCs/>
        </w:rPr>
        <w:t>ARTÍCULO 105.-</w:t>
      </w:r>
      <w:r w:rsidR="0070597D" w:rsidRPr="0070597D">
        <w:t xml:space="preserve"> Los bienes del dominio público del Municipio son imprescriptibles e inembargables, pero podrán ser enajenados y gravados, conforme al Capítulo Tercero de este mismo </w:t>
      </w:r>
      <w:proofErr w:type="spellStart"/>
      <w:r w:rsidR="0070597D" w:rsidRPr="0070597D">
        <w:t>Titulo</w:t>
      </w:r>
      <w:proofErr w:type="spellEnd"/>
      <w:r w:rsidR="0070597D" w:rsidRPr="0070597D">
        <w:t>.</w:t>
      </w:r>
      <w:r w:rsidR="0070597D">
        <w:t>”</w:t>
      </w:r>
      <w:r w:rsidR="0070597D" w:rsidRPr="0070597D">
        <w:t xml:space="preserve">   </w:t>
      </w:r>
    </w:p>
  </w:footnote>
  <w:footnote w:id="4">
    <w:p w14:paraId="49774E05" w14:textId="6F57C178" w:rsidR="00D340CC" w:rsidRDefault="00D340CC" w:rsidP="00E579AC">
      <w:pPr>
        <w:pStyle w:val="Textonotapie"/>
        <w:jc w:val="both"/>
      </w:pPr>
      <w:r>
        <w:rPr>
          <w:rStyle w:val="Refdenotaalpie"/>
        </w:rPr>
        <w:footnoteRef/>
      </w:r>
      <w:r>
        <w:t xml:space="preserve"> “</w:t>
      </w:r>
      <w:r w:rsidRPr="00E579AC">
        <w:rPr>
          <w:b/>
        </w:rPr>
        <w:t>ARTÍCULO 103.-</w:t>
      </w:r>
      <w:r>
        <w:t xml:space="preserve"> El Patrimonio del Municipio lo constituyen los bienes de dominio público y los bienes de dominio privado.</w:t>
      </w:r>
    </w:p>
    <w:p w14:paraId="00F8E312" w14:textId="77777777" w:rsidR="00D340CC" w:rsidRDefault="00D340CC" w:rsidP="00E579AC">
      <w:pPr>
        <w:pStyle w:val="Textonotapie"/>
        <w:jc w:val="both"/>
      </w:pPr>
      <w:r>
        <w:t>Son bienes de dominio público:</w:t>
      </w:r>
    </w:p>
    <w:p w14:paraId="672BE76E" w14:textId="77777777" w:rsidR="00D340CC" w:rsidRDefault="00D340CC" w:rsidP="00E579AC">
      <w:pPr>
        <w:pStyle w:val="Textonotapie"/>
        <w:jc w:val="both"/>
      </w:pPr>
      <w:r w:rsidRPr="00E579AC">
        <w:rPr>
          <w:b/>
        </w:rPr>
        <w:t>I.-</w:t>
      </w:r>
      <w:r>
        <w:t xml:space="preserve"> Los de uso común;</w:t>
      </w:r>
    </w:p>
    <w:p w14:paraId="1A5A4227" w14:textId="77777777" w:rsidR="00D340CC" w:rsidRDefault="00D340CC" w:rsidP="00E579AC">
      <w:pPr>
        <w:pStyle w:val="Textonotapie"/>
        <w:jc w:val="both"/>
      </w:pPr>
      <w:r w:rsidRPr="00E579AC">
        <w:rPr>
          <w:b/>
        </w:rPr>
        <w:t>II.-</w:t>
      </w:r>
      <w:r>
        <w:t xml:space="preserve"> Los inmuebles destinados por el Municipio a un servicio público, los propios que utilice para dicho fin y los equiparados a éstos conforme a la Ley;</w:t>
      </w:r>
    </w:p>
    <w:p w14:paraId="13A89349" w14:textId="77777777" w:rsidR="00D340CC" w:rsidRDefault="00D340CC" w:rsidP="00E579AC">
      <w:pPr>
        <w:pStyle w:val="Textonotapie"/>
        <w:jc w:val="both"/>
      </w:pPr>
      <w:r w:rsidRPr="00E579AC">
        <w:rPr>
          <w:b/>
        </w:rPr>
        <w:t>III.-</w:t>
      </w:r>
      <w:r>
        <w:t xml:space="preserve"> Los muebles de propiedad municipal que por su naturaleza no sean sustituibles tales como los documentos y expedientes de las oficinas, manuscritos, archivos, libros, mapas, planes, folletos, grabados importantes, obras de arte u otros objetos similares;</w:t>
      </w:r>
    </w:p>
    <w:p w14:paraId="45270513" w14:textId="77777777" w:rsidR="00D340CC" w:rsidRDefault="00D340CC" w:rsidP="00E579AC">
      <w:pPr>
        <w:pStyle w:val="Textonotapie"/>
        <w:jc w:val="both"/>
      </w:pPr>
      <w:r w:rsidRPr="00E579AC">
        <w:rPr>
          <w:b/>
        </w:rPr>
        <w:t>IV.-</w:t>
      </w:r>
      <w:r>
        <w:t xml:space="preserve"> Las pinturas, murales, esculturas u otra obra artística incorporada o adherida permanentemente a los inmuebles propiedad del Municipio o de los organismos descentralizados del mismo; y</w:t>
      </w:r>
    </w:p>
    <w:p w14:paraId="04FA9487" w14:textId="77777777" w:rsidR="00D340CC" w:rsidRDefault="00D340CC" w:rsidP="00E579AC">
      <w:pPr>
        <w:pStyle w:val="Textonotapie"/>
        <w:jc w:val="both"/>
      </w:pPr>
      <w:r w:rsidRPr="00E579AC">
        <w:rPr>
          <w:b/>
        </w:rPr>
        <w:t>V.-</w:t>
      </w:r>
      <w:r>
        <w:t xml:space="preserve"> Los demás que por disposición de otros ordenamientos legales forman o deban formar parte del dominio público municipal.</w:t>
      </w:r>
    </w:p>
    <w:p w14:paraId="488BECD3" w14:textId="0BE1AC83" w:rsidR="00D340CC" w:rsidRDefault="00D340CC" w:rsidP="00E579AC">
      <w:pPr>
        <w:pStyle w:val="Textonotapie"/>
        <w:jc w:val="both"/>
      </w:pPr>
      <w:r>
        <w:t>Los bienes del dominio público se regirán por lo dispuesto en el Libro Segundo, Títulos del Primero al Tercero del Código Civil vigente en el Estado.”</w:t>
      </w:r>
    </w:p>
  </w:footnote>
  <w:footnote w:id="5">
    <w:p w14:paraId="2535C0CE" w14:textId="77777777" w:rsidR="004146A0" w:rsidRDefault="00D340CC" w:rsidP="004146A0">
      <w:pPr>
        <w:pStyle w:val="Textonotapie"/>
      </w:pPr>
      <w:r>
        <w:rPr>
          <w:rStyle w:val="Refdenotaalpie"/>
        </w:rPr>
        <w:footnoteRef/>
      </w:r>
      <w:r>
        <w:t xml:space="preserve"> “</w:t>
      </w:r>
      <w:r w:rsidR="004146A0" w:rsidRPr="00EF5CF6">
        <w:rPr>
          <w:b/>
        </w:rPr>
        <w:t>Artículo 777.-</w:t>
      </w:r>
      <w:r w:rsidR="004146A0">
        <w:t xml:space="preserve"> Los bienes del dominio del poder público se dividen en bienes de uso común,</w:t>
      </w:r>
    </w:p>
    <w:p w14:paraId="1BD0E798" w14:textId="77777777" w:rsidR="004146A0" w:rsidRDefault="004146A0" w:rsidP="004146A0">
      <w:pPr>
        <w:pStyle w:val="Textonotapie"/>
        <w:jc w:val="both"/>
      </w:pPr>
      <w:r>
        <w:t>bienes destinados a un servicio público y bienes propios.</w:t>
      </w:r>
    </w:p>
    <w:p w14:paraId="1EBFD23B" w14:textId="0B47623B" w:rsidR="00D340CC" w:rsidRDefault="004146A0" w:rsidP="004146A0">
      <w:pPr>
        <w:pStyle w:val="Textonotapie"/>
        <w:jc w:val="both"/>
      </w:pPr>
      <w:r>
        <w:t xml:space="preserve">   </w:t>
      </w:r>
      <w:r w:rsidR="00D340CC" w:rsidRPr="008F14D2">
        <w:rPr>
          <w:b/>
        </w:rPr>
        <w:t>Artículo 780.-</w:t>
      </w:r>
      <w:r w:rsidR="00D340CC">
        <w:t xml:space="preserve"> Los bienes destinados a un servicio público y los bienes propios, pertenecientes al Estado o a los Municipios, corresponden en pleno dominio a estas entidades; pero los primeros son inalienables e imprescriptibles, mientras no se les desafecte del servicio público a que se hallen destinados.”</w:t>
      </w:r>
    </w:p>
  </w:footnote>
  <w:footnote w:id="6">
    <w:p w14:paraId="16D4BF4F" w14:textId="77777777" w:rsidR="00D340CC" w:rsidRDefault="00D340CC" w:rsidP="004146A0">
      <w:pPr>
        <w:pStyle w:val="Textonotapie"/>
        <w:jc w:val="both"/>
      </w:pPr>
      <w:r>
        <w:rPr>
          <w:rStyle w:val="Refdenotaalpie"/>
        </w:rPr>
        <w:footnoteRef/>
      </w:r>
      <w:r>
        <w:t xml:space="preserve"> “</w:t>
      </w:r>
      <w:r w:rsidRPr="00164653">
        <w:rPr>
          <w:b/>
        </w:rPr>
        <w:t>ARTÍCULO 133.-</w:t>
      </w:r>
      <w:r>
        <w:t xml:space="preserve"> Las Salas Unitarias del Tribunal son competentes para conocer y resolver los</w:t>
      </w:r>
    </w:p>
    <w:p w14:paraId="7ABBFA0F" w14:textId="77777777" w:rsidR="00D340CC" w:rsidRDefault="00D340CC" w:rsidP="00164653">
      <w:pPr>
        <w:pStyle w:val="Textonotapie"/>
      </w:pPr>
      <w:r>
        <w:t>juicios que se promuevan en contra de:</w:t>
      </w:r>
    </w:p>
    <w:p w14:paraId="187512C7" w14:textId="77777777" w:rsidR="00D340CC" w:rsidRDefault="00D340CC" w:rsidP="00164653">
      <w:pPr>
        <w:pStyle w:val="Textonotapie"/>
      </w:pPr>
      <w:r>
        <w:t>(…)</w:t>
      </w:r>
    </w:p>
    <w:p w14:paraId="5E5E238C" w14:textId="77777777" w:rsidR="00D340CC" w:rsidRDefault="00D340CC" w:rsidP="00164653">
      <w:pPr>
        <w:pStyle w:val="Textonotapie"/>
        <w:jc w:val="both"/>
      </w:pPr>
      <w:r w:rsidRPr="00164653">
        <w:rPr>
          <w:b/>
        </w:rPr>
        <w:t>II.</w:t>
      </w:r>
      <w:r>
        <w:t xml:space="preserve">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5C86A818" w14:textId="77777777" w:rsidR="00D340CC" w:rsidRDefault="00D340CC" w:rsidP="00164653">
      <w:pPr>
        <w:pStyle w:val="Textonotapie"/>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D340CC" w:rsidRDefault="00681B5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340CC">
          <w:fldChar w:fldCharType="begin"/>
        </w:r>
        <w:r w:rsidR="00D340CC">
          <w:instrText>PAGE   \* MERGEFORMAT</w:instrText>
        </w:r>
        <w:r w:rsidR="00D340CC">
          <w:fldChar w:fldCharType="separate"/>
        </w:r>
        <w:r w:rsidRPr="00681B53">
          <w:rPr>
            <w:noProof/>
            <w:lang w:val="es-ES"/>
          </w:rPr>
          <w:t>2</w:t>
        </w:r>
        <w:r w:rsidR="00D340CC">
          <w:fldChar w:fldCharType="end"/>
        </w:r>
      </w:p>
    </w:sdtContent>
  </w:sdt>
  <w:p w14:paraId="0E68208C" w14:textId="77777777" w:rsidR="00D340CC" w:rsidRDefault="00D340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D340CC" w:rsidRDefault="00681B5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340CC">
          <w:fldChar w:fldCharType="begin"/>
        </w:r>
        <w:r w:rsidR="00D340CC">
          <w:instrText>PAGE   \* MERGEFORMAT</w:instrText>
        </w:r>
        <w:r w:rsidR="00D340CC">
          <w:fldChar w:fldCharType="separate"/>
        </w:r>
        <w:r w:rsidRPr="00681B53">
          <w:rPr>
            <w:noProof/>
            <w:lang w:val="es-ES"/>
          </w:rPr>
          <w:t>3</w:t>
        </w:r>
        <w:r w:rsidR="00D340CC">
          <w:fldChar w:fldCharType="end"/>
        </w:r>
      </w:sdtContent>
    </w:sdt>
  </w:p>
  <w:p w14:paraId="51E22156" w14:textId="4D50B581" w:rsidR="00D340CC" w:rsidRDefault="00681B5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4CBFEA8" wp14:editId="1A1907E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0F53E7B" w14:textId="77777777" w:rsidR="00681B53" w:rsidRDefault="00681B53" w:rsidP="00681B5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CBFEA8"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0F53E7B" w14:textId="77777777" w:rsidR="00681B53" w:rsidRDefault="00681B53" w:rsidP="00681B5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829C9">
      <w:rPr>
        <w:noProof/>
        <w:lang w:eastAsia="es-MX"/>
      </w:rPr>
      <mc:AlternateContent>
        <mc:Choice Requires="wpg">
          <w:drawing>
            <wp:anchor distT="0" distB="0" distL="114300" distR="114300" simplePos="0" relativeHeight="251662336" behindDoc="0" locked="0" layoutInCell="1" allowOverlap="1" wp14:anchorId="72EF78EF" wp14:editId="38AD19D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B70FF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340CC" w:rsidRDefault="00681B5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7DB4346"/>
    <w:multiLevelType w:val="hybridMultilevel"/>
    <w:tmpl w:val="FF700EDE"/>
    <w:lvl w:ilvl="0" w:tplc="15047E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0"/>
  </w:num>
  <w:num w:numId="2">
    <w:abstractNumId w:val="6"/>
  </w:num>
  <w:num w:numId="3">
    <w:abstractNumId w:val="3"/>
  </w:num>
  <w:num w:numId="4">
    <w:abstractNumId w:val="16"/>
  </w:num>
  <w:num w:numId="5">
    <w:abstractNumId w:val="19"/>
  </w:num>
  <w:num w:numId="6">
    <w:abstractNumId w:val="12"/>
  </w:num>
  <w:num w:numId="7">
    <w:abstractNumId w:val="9"/>
  </w:num>
  <w:num w:numId="8">
    <w:abstractNumId w:val="5"/>
  </w:num>
  <w:num w:numId="9">
    <w:abstractNumId w:val="8"/>
  </w:num>
  <w:num w:numId="10">
    <w:abstractNumId w:val="15"/>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4"/>
  </w:num>
  <w:num w:numId="19">
    <w:abstractNumId w:val="10"/>
  </w:num>
  <w:num w:numId="20">
    <w:abstractNumId w:val="13"/>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3BA6"/>
    <w:rsid w:val="000540E8"/>
    <w:rsid w:val="00054705"/>
    <w:rsid w:val="00054D3C"/>
    <w:rsid w:val="00055248"/>
    <w:rsid w:val="00055F66"/>
    <w:rsid w:val="000562FB"/>
    <w:rsid w:val="000565B2"/>
    <w:rsid w:val="00056838"/>
    <w:rsid w:val="00060D83"/>
    <w:rsid w:val="00060DBB"/>
    <w:rsid w:val="00061268"/>
    <w:rsid w:val="00061610"/>
    <w:rsid w:val="000616B5"/>
    <w:rsid w:val="00061C4C"/>
    <w:rsid w:val="0006202A"/>
    <w:rsid w:val="000620CD"/>
    <w:rsid w:val="00062802"/>
    <w:rsid w:val="00062BE3"/>
    <w:rsid w:val="00063558"/>
    <w:rsid w:val="00063759"/>
    <w:rsid w:val="00064906"/>
    <w:rsid w:val="00064DD2"/>
    <w:rsid w:val="00064FD9"/>
    <w:rsid w:val="00067246"/>
    <w:rsid w:val="00067B5A"/>
    <w:rsid w:val="00070777"/>
    <w:rsid w:val="00070AA4"/>
    <w:rsid w:val="00071BE4"/>
    <w:rsid w:val="00071C6F"/>
    <w:rsid w:val="00071E6F"/>
    <w:rsid w:val="00071E8C"/>
    <w:rsid w:val="00071F15"/>
    <w:rsid w:val="000728B9"/>
    <w:rsid w:val="000737BF"/>
    <w:rsid w:val="00074790"/>
    <w:rsid w:val="00074A23"/>
    <w:rsid w:val="00074C62"/>
    <w:rsid w:val="00075113"/>
    <w:rsid w:val="000755A5"/>
    <w:rsid w:val="000756DE"/>
    <w:rsid w:val="00076647"/>
    <w:rsid w:val="00076CEA"/>
    <w:rsid w:val="00077661"/>
    <w:rsid w:val="00077DFD"/>
    <w:rsid w:val="0008058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628"/>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577"/>
    <w:rsid w:val="000B584E"/>
    <w:rsid w:val="000B5EC8"/>
    <w:rsid w:val="000B5FE3"/>
    <w:rsid w:val="000B674B"/>
    <w:rsid w:val="000B6B86"/>
    <w:rsid w:val="000B6EF2"/>
    <w:rsid w:val="000B71FE"/>
    <w:rsid w:val="000B77B4"/>
    <w:rsid w:val="000B7A3A"/>
    <w:rsid w:val="000C02A9"/>
    <w:rsid w:val="000C0569"/>
    <w:rsid w:val="000C1E6B"/>
    <w:rsid w:val="000C216A"/>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BCC"/>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DF7"/>
    <w:rsid w:val="000E5F83"/>
    <w:rsid w:val="000E6E07"/>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7E5"/>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071"/>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653"/>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3596"/>
    <w:rsid w:val="00194B7B"/>
    <w:rsid w:val="001951A3"/>
    <w:rsid w:val="00195583"/>
    <w:rsid w:val="001A0745"/>
    <w:rsid w:val="001A1302"/>
    <w:rsid w:val="001A16CC"/>
    <w:rsid w:val="001A18E1"/>
    <w:rsid w:val="001A20EA"/>
    <w:rsid w:val="001A2144"/>
    <w:rsid w:val="001A2E1D"/>
    <w:rsid w:val="001A2FDB"/>
    <w:rsid w:val="001A340F"/>
    <w:rsid w:val="001A3755"/>
    <w:rsid w:val="001A4127"/>
    <w:rsid w:val="001A4A0D"/>
    <w:rsid w:val="001A4E1C"/>
    <w:rsid w:val="001A554E"/>
    <w:rsid w:val="001A60AD"/>
    <w:rsid w:val="001A64F2"/>
    <w:rsid w:val="001A6EBE"/>
    <w:rsid w:val="001A6F68"/>
    <w:rsid w:val="001A7533"/>
    <w:rsid w:val="001A77FB"/>
    <w:rsid w:val="001B009D"/>
    <w:rsid w:val="001B035C"/>
    <w:rsid w:val="001B046F"/>
    <w:rsid w:val="001B13DB"/>
    <w:rsid w:val="001B17F6"/>
    <w:rsid w:val="001B341D"/>
    <w:rsid w:val="001B3A10"/>
    <w:rsid w:val="001B3B5C"/>
    <w:rsid w:val="001B413E"/>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4B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8BF"/>
    <w:rsid w:val="00205A55"/>
    <w:rsid w:val="00206222"/>
    <w:rsid w:val="0020694D"/>
    <w:rsid w:val="00206B99"/>
    <w:rsid w:val="002073D2"/>
    <w:rsid w:val="002078AA"/>
    <w:rsid w:val="00210261"/>
    <w:rsid w:val="0021074F"/>
    <w:rsid w:val="002111AC"/>
    <w:rsid w:val="0021188E"/>
    <w:rsid w:val="00211A10"/>
    <w:rsid w:val="00212E08"/>
    <w:rsid w:val="0021302A"/>
    <w:rsid w:val="00213783"/>
    <w:rsid w:val="00214685"/>
    <w:rsid w:val="002147E4"/>
    <w:rsid w:val="00214CE8"/>
    <w:rsid w:val="002160EA"/>
    <w:rsid w:val="002161AD"/>
    <w:rsid w:val="00216595"/>
    <w:rsid w:val="002165D6"/>
    <w:rsid w:val="00216AB7"/>
    <w:rsid w:val="002170A5"/>
    <w:rsid w:val="00217F57"/>
    <w:rsid w:val="002200A1"/>
    <w:rsid w:val="00221687"/>
    <w:rsid w:val="00221709"/>
    <w:rsid w:val="00222A05"/>
    <w:rsid w:val="00222E1E"/>
    <w:rsid w:val="0022341D"/>
    <w:rsid w:val="0022360E"/>
    <w:rsid w:val="00223F75"/>
    <w:rsid w:val="002241C3"/>
    <w:rsid w:val="00224412"/>
    <w:rsid w:val="002246DF"/>
    <w:rsid w:val="002248E9"/>
    <w:rsid w:val="00225069"/>
    <w:rsid w:val="002256A3"/>
    <w:rsid w:val="00226502"/>
    <w:rsid w:val="00227445"/>
    <w:rsid w:val="00227471"/>
    <w:rsid w:val="00230D10"/>
    <w:rsid w:val="00231036"/>
    <w:rsid w:val="00232D7F"/>
    <w:rsid w:val="00233289"/>
    <w:rsid w:val="0023417B"/>
    <w:rsid w:val="002350A1"/>
    <w:rsid w:val="002369EA"/>
    <w:rsid w:val="002371FF"/>
    <w:rsid w:val="00237225"/>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4F5B"/>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444C"/>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6066"/>
    <w:rsid w:val="002805AC"/>
    <w:rsid w:val="00280919"/>
    <w:rsid w:val="00281661"/>
    <w:rsid w:val="00282C81"/>
    <w:rsid w:val="00283B3F"/>
    <w:rsid w:val="002841EE"/>
    <w:rsid w:val="002842FF"/>
    <w:rsid w:val="002844AF"/>
    <w:rsid w:val="00284891"/>
    <w:rsid w:val="00285B3A"/>
    <w:rsid w:val="00285C95"/>
    <w:rsid w:val="00286C13"/>
    <w:rsid w:val="00286D80"/>
    <w:rsid w:val="00287888"/>
    <w:rsid w:val="00291333"/>
    <w:rsid w:val="00291341"/>
    <w:rsid w:val="00291855"/>
    <w:rsid w:val="002926B1"/>
    <w:rsid w:val="00292CA5"/>
    <w:rsid w:val="002937DD"/>
    <w:rsid w:val="00293B1D"/>
    <w:rsid w:val="00293BB9"/>
    <w:rsid w:val="00293E41"/>
    <w:rsid w:val="00296748"/>
    <w:rsid w:val="0029713B"/>
    <w:rsid w:val="002973E7"/>
    <w:rsid w:val="00297709"/>
    <w:rsid w:val="00297C79"/>
    <w:rsid w:val="002A003E"/>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B7CD3"/>
    <w:rsid w:val="002C01BF"/>
    <w:rsid w:val="002C06FE"/>
    <w:rsid w:val="002C0988"/>
    <w:rsid w:val="002C0FDA"/>
    <w:rsid w:val="002C2259"/>
    <w:rsid w:val="002C3470"/>
    <w:rsid w:val="002C348A"/>
    <w:rsid w:val="002C3FD4"/>
    <w:rsid w:val="002C41D3"/>
    <w:rsid w:val="002C4419"/>
    <w:rsid w:val="002C4824"/>
    <w:rsid w:val="002C48C0"/>
    <w:rsid w:val="002C509D"/>
    <w:rsid w:val="002C5540"/>
    <w:rsid w:val="002C5C50"/>
    <w:rsid w:val="002C62F6"/>
    <w:rsid w:val="002C6CED"/>
    <w:rsid w:val="002C6F55"/>
    <w:rsid w:val="002C6FF0"/>
    <w:rsid w:val="002D0290"/>
    <w:rsid w:val="002D0C9B"/>
    <w:rsid w:val="002D1979"/>
    <w:rsid w:val="002D2131"/>
    <w:rsid w:val="002D268B"/>
    <w:rsid w:val="002D2CEE"/>
    <w:rsid w:val="002D3701"/>
    <w:rsid w:val="002D3CF1"/>
    <w:rsid w:val="002D3F79"/>
    <w:rsid w:val="002D413F"/>
    <w:rsid w:val="002D4B99"/>
    <w:rsid w:val="002D4EEA"/>
    <w:rsid w:val="002D5E89"/>
    <w:rsid w:val="002D6E4D"/>
    <w:rsid w:val="002D724E"/>
    <w:rsid w:val="002D7BA0"/>
    <w:rsid w:val="002E1666"/>
    <w:rsid w:val="002E1DDF"/>
    <w:rsid w:val="002E2D79"/>
    <w:rsid w:val="002E2F79"/>
    <w:rsid w:val="002E3358"/>
    <w:rsid w:val="002E3511"/>
    <w:rsid w:val="002E3777"/>
    <w:rsid w:val="002E3B43"/>
    <w:rsid w:val="002E3D1C"/>
    <w:rsid w:val="002E5953"/>
    <w:rsid w:val="002E5971"/>
    <w:rsid w:val="002E5EAB"/>
    <w:rsid w:val="002E6032"/>
    <w:rsid w:val="002E60D4"/>
    <w:rsid w:val="002E773F"/>
    <w:rsid w:val="002E791E"/>
    <w:rsid w:val="002F02E0"/>
    <w:rsid w:val="002F04D5"/>
    <w:rsid w:val="002F1531"/>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144"/>
    <w:rsid w:val="00302960"/>
    <w:rsid w:val="0030330D"/>
    <w:rsid w:val="00304999"/>
    <w:rsid w:val="00304F25"/>
    <w:rsid w:val="003056B2"/>
    <w:rsid w:val="003058C2"/>
    <w:rsid w:val="00305D48"/>
    <w:rsid w:val="00306780"/>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490"/>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2196"/>
    <w:rsid w:val="00332B8E"/>
    <w:rsid w:val="00333962"/>
    <w:rsid w:val="00333B62"/>
    <w:rsid w:val="00333E45"/>
    <w:rsid w:val="0033404E"/>
    <w:rsid w:val="00334524"/>
    <w:rsid w:val="00334A65"/>
    <w:rsid w:val="003364DB"/>
    <w:rsid w:val="00336A8D"/>
    <w:rsid w:val="00337583"/>
    <w:rsid w:val="00337978"/>
    <w:rsid w:val="003379FB"/>
    <w:rsid w:val="00337DF6"/>
    <w:rsid w:val="0034068D"/>
    <w:rsid w:val="00341747"/>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1972"/>
    <w:rsid w:val="00352CC2"/>
    <w:rsid w:val="00352DE7"/>
    <w:rsid w:val="0035300A"/>
    <w:rsid w:val="0035347E"/>
    <w:rsid w:val="003538E6"/>
    <w:rsid w:val="003543A0"/>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5E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133"/>
    <w:rsid w:val="003859C4"/>
    <w:rsid w:val="00385EA5"/>
    <w:rsid w:val="00386F92"/>
    <w:rsid w:val="003874C3"/>
    <w:rsid w:val="00387725"/>
    <w:rsid w:val="00387C65"/>
    <w:rsid w:val="0039022E"/>
    <w:rsid w:val="00390CDE"/>
    <w:rsid w:val="00392B20"/>
    <w:rsid w:val="00392BA3"/>
    <w:rsid w:val="00393A2B"/>
    <w:rsid w:val="00394516"/>
    <w:rsid w:val="003961E1"/>
    <w:rsid w:val="003974F9"/>
    <w:rsid w:val="003A0AA1"/>
    <w:rsid w:val="003A0FE5"/>
    <w:rsid w:val="003A24EC"/>
    <w:rsid w:val="003A3604"/>
    <w:rsid w:val="003A3EA0"/>
    <w:rsid w:val="003A4A26"/>
    <w:rsid w:val="003A4C5C"/>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0E6B"/>
    <w:rsid w:val="003C1936"/>
    <w:rsid w:val="003C268F"/>
    <w:rsid w:val="003C2E68"/>
    <w:rsid w:val="003C32DC"/>
    <w:rsid w:val="003C32FC"/>
    <w:rsid w:val="003C42AD"/>
    <w:rsid w:val="003C4C9F"/>
    <w:rsid w:val="003C5D9D"/>
    <w:rsid w:val="003C7010"/>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53A"/>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B8C"/>
    <w:rsid w:val="00412C2F"/>
    <w:rsid w:val="004146A0"/>
    <w:rsid w:val="0041486D"/>
    <w:rsid w:val="0041584F"/>
    <w:rsid w:val="00415924"/>
    <w:rsid w:val="004165A7"/>
    <w:rsid w:val="00416F89"/>
    <w:rsid w:val="00417B7B"/>
    <w:rsid w:val="004211BE"/>
    <w:rsid w:val="00421AC6"/>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16B0"/>
    <w:rsid w:val="0043209C"/>
    <w:rsid w:val="004322A6"/>
    <w:rsid w:val="00433351"/>
    <w:rsid w:val="004340BA"/>
    <w:rsid w:val="004348C5"/>
    <w:rsid w:val="00436B6F"/>
    <w:rsid w:val="00437D5A"/>
    <w:rsid w:val="0044044F"/>
    <w:rsid w:val="00441DE8"/>
    <w:rsid w:val="00442830"/>
    <w:rsid w:val="00442F67"/>
    <w:rsid w:val="00442FBB"/>
    <w:rsid w:val="00443487"/>
    <w:rsid w:val="0044386F"/>
    <w:rsid w:val="0044467E"/>
    <w:rsid w:val="0044496C"/>
    <w:rsid w:val="00444F46"/>
    <w:rsid w:val="0044520F"/>
    <w:rsid w:val="004468EC"/>
    <w:rsid w:val="00446A05"/>
    <w:rsid w:val="00446B69"/>
    <w:rsid w:val="004502C5"/>
    <w:rsid w:val="004509CE"/>
    <w:rsid w:val="00451498"/>
    <w:rsid w:val="004515BE"/>
    <w:rsid w:val="00452B43"/>
    <w:rsid w:val="00454957"/>
    <w:rsid w:val="0045578F"/>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4F17"/>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334F"/>
    <w:rsid w:val="004B4654"/>
    <w:rsid w:val="004B5540"/>
    <w:rsid w:val="004B5F62"/>
    <w:rsid w:val="004B64D0"/>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DD"/>
    <w:rsid w:val="004D3AFC"/>
    <w:rsid w:val="004D3EE4"/>
    <w:rsid w:val="004D431C"/>
    <w:rsid w:val="004D48D7"/>
    <w:rsid w:val="004D500B"/>
    <w:rsid w:val="004D5623"/>
    <w:rsid w:val="004D5713"/>
    <w:rsid w:val="004D5934"/>
    <w:rsid w:val="004D5E04"/>
    <w:rsid w:val="004D6148"/>
    <w:rsid w:val="004D66F7"/>
    <w:rsid w:val="004D79AB"/>
    <w:rsid w:val="004E0362"/>
    <w:rsid w:val="004E0C13"/>
    <w:rsid w:val="004E0DB7"/>
    <w:rsid w:val="004E13BA"/>
    <w:rsid w:val="004E189C"/>
    <w:rsid w:val="004E1A6E"/>
    <w:rsid w:val="004E1B12"/>
    <w:rsid w:val="004E223C"/>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3E07"/>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3DC7"/>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080"/>
    <w:rsid w:val="00526BEB"/>
    <w:rsid w:val="00526D7B"/>
    <w:rsid w:val="00526DC4"/>
    <w:rsid w:val="00527324"/>
    <w:rsid w:val="005274E0"/>
    <w:rsid w:val="0052761C"/>
    <w:rsid w:val="00527F7B"/>
    <w:rsid w:val="005300DF"/>
    <w:rsid w:val="00531B2A"/>
    <w:rsid w:val="00531B72"/>
    <w:rsid w:val="00531C8C"/>
    <w:rsid w:val="00531DC6"/>
    <w:rsid w:val="005324A4"/>
    <w:rsid w:val="00532D69"/>
    <w:rsid w:val="00532E56"/>
    <w:rsid w:val="00533B21"/>
    <w:rsid w:val="00533D34"/>
    <w:rsid w:val="00533EE1"/>
    <w:rsid w:val="005341A6"/>
    <w:rsid w:val="00534B2F"/>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595E"/>
    <w:rsid w:val="00576025"/>
    <w:rsid w:val="00577656"/>
    <w:rsid w:val="0057772B"/>
    <w:rsid w:val="00580176"/>
    <w:rsid w:val="005802AF"/>
    <w:rsid w:val="00581327"/>
    <w:rsid w:val="005817AB"/>
    <w:rsid w:val="00582C57"/>
    <w:rsid w:val="00584BAB"/>
    <w:rsid w:val="00584EFB"/>
    <w:rsid w:val="0058621D"/>
    <w:rsid w:val="005863AE"/>
    <w:rsid w:val="00586D72"/>
    <w:rsid w:val="00586E4F"/>
    <w:rsid w:val="00587330"/>
    <w:rsid w:val="00587482"/>
    <w:rsid w:val="00587984"/>
    <w:rsid w:val="00587A84"/>
    <w:rsid w:val="00587B46"/>
    <w:rsid w:val="0059037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12EC"/>
    <w:rsid w:val="005E13C0"/>
    <w:rsid w:val="005E1838"/>
    <w:rsid w:val="005E3A57"/>
    <w:rsid w:val="005E3BA2"/>
    <w:rsid w:val="005E40A8"/>
    <w:rsid w:val="005E4335"/>
    <w:rsid w:val="005E534E"/>
    <w:rsid w:val="005E5F15"/>
    <w:rsid w:val="005E65D5"/>
    <w:rsid w:val="005E7897"/>
    <w:rsid w:val="005E7998"/>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5F79ED"/>
    <w:rsid w:val="0060041C"/>
    <w:rsid w:val="0060055A"/>
    <w:rsid w:val="00600877"/>
    <w:rsid w:val="006012BD"/>
    <w:rsid w:val="00601C04"/>
    <w:rsid w:val="00601EC5"/>
    <w:rsid w:val="00602086"/>
    <w:rsid w:val="00602AAE"/>
    <w:rsid w:val="006031E8"/>
    <w:rsid w:val="00603EE5"/>
    <w:rsid w:val="006051FD"/>
    <w:rsid w:val="0060537D"/>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734"/>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646"/>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4954"/>
    <w:rsid w:val="006555CA"/>
    <w:rsid w:val="00655BA3"/>
    <w:rsid w:val="006560E3"/>
    <w:rsid w:val="006564ED"/>
    <w:rsid w:val="00656C6E"/>
    <w:rsid w:val="0066116D"/>
    <w:rsid w:val="00663F47"/>
    <w:rsid w:val="006643D7"/>
    <w:rsid w:val="00664AC4"/>
    <w:rsid w:val="00664FB0"/>
    <w:rsid w:val="0066505B"/>
    <w:rsid w:val="00665ACE"/>
    <w:rsid w:val="00666712"/>
    <w:rsid w:val="0066701C"/>
    <w:rsid w:val="006671D4"/>
    <w:rsid w:val="0066750D"/>
    <w:rsid w:val="00667F2F"/>
    <w:rsid w:val="006711D7"/>
    <w:rsid w:val="00671338"/>
    <w:rsid w:val="00671D6E"/>
    <w:rsid w:val="0067288E"/>
    <w:rsid w:val="00672CE0"/>
    <w:rsid w:val="00672F8D"/>
    <w:rsid w:val="006730DE"/>
    <w:rsid w:val="006730F3"/>
    <w:rsid w:val="00673B33"/>
    <w:rsid w:val="006747AB"/>
    <w:rsid w:val="00676465"/>
    <w:rsid w:val="006775C4"/>
    <w:rsid w:val="0068056E"/>
    <w:rsid w:val="00681AC1"/>
    <w:rsid w:val="00681B53"/>
    <w:rsid w:val="00681EE7"/>
    <w:rsid w:val="00682165"/>
    <w:rsid w:val="00683178"/>
    <w:rsid w:val="0068325D"/>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90C"/>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1E2D"/>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790"/>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9D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802"/>
    <w:rsid w:val="0070597D"/>
    <w:rsid w:val="00705D6A"/>
    <w:rsid w:val="00705E84"/>
    <w:rsid w:val="00706144"/>
    <w:rsid w:val="007061EE"/>
    <w:rsid w:val="007063E6"/>
    <w:rsid w:val="00706FF1"/>
    <w:rsid w:val="00707031"/>
    <w:rsid w:val="00707245"/>
    <w:rsid w:val="00710B09"/>
    <w:rsid w:val="00711EB9"/>
    <w:rsid w:val="0071232B"/>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A22"/>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B6C"/>
    <w:rsid w:val="00743E50"/>
    <w:rsid w:val="00743F9C"/>
    <w:rsid w:val="00744DC2"/>
    <w:rsid w:val="00744E48"/>
    <w:rsid w:val="00744EED"/>
    <w:rsid w:val="00746015"/>
    <w:rsid w:val="00746730"/>
    <w:rsid w:val="00747F6A"/>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09D"/>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2DE"/>
    <w:rsid w:val="007758EE"/>
    <w:rsid w:val="00775BD0"/>
    <w:rsid w:val="007779BF"/>
    <w:rsid w:val="00777B9A"/>
    <w:rsid w:val="00777CFA"/>
    <w:rsid w:val="00777F6C"/>
    <w:rsid w:val="007806D4"/>
    <w:rsid w:val="00781E84"/>
    <w:rsid w:val="00781EFF"/>
    <w:rsid w:val="00782019"/>
    <w:rsid w:val="00783865"/>
    <w:rsid w:val="007841D1"/>
    <w:rsid w:val="0078569C"/>
    <w:rsid w:val="00785C1A"/>
    <w:rsid w:val="007860C0"/>
    <w:rsid w:val="00786399"/>
    <w:rsid w:val="00786A0E"/>
    <w:rsid w:val="00787328"/>
    <w:rsid w:val="00787403"/>
    <w:rsid w:val="00787FF8"/>
    <w:rsid w:val="007904C9"/>
    <w:rsid w:val="00790CF4"/>
    <w:rsid w:val="00790DA7"/>
    <w:rsid w:val="00791F5C"/>
    <w:rsid w:val="007927EC"/>
    <w:rsid w:val="00792B4F"/>
    <w:rsid w:val="00792BCD"/>
    <w:rsid w:val="00792E46"/>
    <w:rsid w:val="00792E5F"/>
    <w:rsid w:val="007934FC"/>
    <w:rsid w:val="00793C07"/>
    <w:rsid w:val="00795A12"/>
    <w:rsid w:val="00796315"/>
    <w:rsid w:val="00796538"/>
    <w:rsid w:val="00796AB8"/>
    <w:rsid w:val="00796CE5"/>
    <w:rsid w:val="007A0785"/>
    <w:rsid w:val="007A0C87"/>
    <w:rsid w:val="007A0DD5"/>
    <w:rsid w:val="007A1877"/>
    <w:rsid w:val="007A1A79"/>
    <w:rsid w:val="007A2A51"/>
    <w:rsid w:val="007A367E"/>
    <w:rsid w:val="007A3AF8"/>
    <w:rsid w:val="007A43A0"/>
    <w:rsid w:val="007A47F2"/>
    <w:rsid w:val="007A490A"/>
    <w:rsid w:val="007A530A"/>
    <w:rsid w:val="007A65AF"/>
    <w:rsid w:val="007A719C"/>
    <w:rsid w:val="007A726F"/>
    <w:rsid w:val="007A757A"/>
    <w:rsid w:val="007B08F4"/>
    <w:rsid w:val="007B0A40"/>
    <w:rsid w:val="007B0ACE"/>
    <w:rsid w:val="007B14D2"/>
    <w:rsid w:val="007B2ADA"/>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27F3"/>
    <w:rsid w:val="007D303D"/>
    <w:rsid w:val="007D3939"/>
    <w:rsid w:val="007D3BCC"/>
    <w:rsid w:val="007D3CE0"/>
    <w:rsid w:val="007D404D"/>
    <w:rsid w:val="007D44E4"/>
    <w:rsid w:val="007D45CB"/>
    <w:rsid w:val="007D4645"/>
    <w:rsid w:val="007D5692"/>
    <w:rsid w:val="007D5C30"/>
    <w:rsid w:val="007D6461"/>
    <w:rsid w:val="007D7C55"/>
    <w:rsid w:val="007E0AE9"/>
    <w:rsid w:val="007E3210"/>
    <w:rsid w:val="007E32FC"/>
    <w:rsid w:val="007E39AA"/>
    <w:rsid w:val="007E4266"/>
    <w:rsid w:val="007E4D6B"/>
    <w:rsid w:val="007E4EA5"/>
    <w:rsid w:val="007E5A5C"/>
    <w:rsid w:val="007E7A9C"/>
    <w:rsid w:val="007F0BA9"/>
    <w:rsid w:val="007F14CC"/>
    <w:rsid w:val="007F17A3"/>
    <w:rsid w:val="007F1A1A"/>
    <w:rsid w:val="007F1ECE"/>
    <w:rsid w:val="007F2DD4"/>
    <w:rsid w:val="007F303C"/>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6D28"/>
    <w:rsid w:val="0080728A"/>
    <w:rsid w:val="00807D76"/>
    <w:rsid w:val="00811182"/>
    <w:rsid w:val="00811407"/>
    <w:rsid w:val="00811B44"/>
    <w:rsid w:val="008122E4"/>
    <w:rsid w:val="00812B26"/>
    <w:rsid w:val="00812D5A"/>
    <w:rsid w:val="00813494"/>
    <w:rsid w:val="00813755"/>
    <w:rsid w:val="00816079"/>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79D"/>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2FA"/>
    <w:rsid w:val="0088412E"/>
    <w:rsid w:val="00884613"/>
    <w:rsid w:val="00884F71"/>
    <w:rsid w:val="0088509D"/>
    <w:rsid w:val="00885A50"/>
    <w:rsid w:val="00885AF1"/>
    <w:rsid w:val="008866BD"/>
    <w:rsid w:val="00887311"/>
    <w:rsid w:val="00887B04"/>
    <w:rsid w:val="008900BE"/>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A0BA3"/>
    <w:rsid w:val="008A12C7"/>
    <w:rsid w:val="008A23DD"/>
    <w:rsid w:val="008A249E"/>
    <w:rsid w:val="008A468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9B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D2D"/>
    <w:rsid w:val="008D1EDE"/>
    <w:rsid w:val="008D32AD"/>
    <w:rsid w:val="008D3620"/>
    <w:rsid w:val="008D37F7"/>
    <w:rsid w:val="008D458F"/>
    <w:rsid w:val="008D52D9"/>
    <w:rsid w:val="008D6772"/>
    <w:rsid w:val="008D72E4"/>
    <w:rsid w:val="008D7A6D"/>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667"/>
    <w:rsid w:val="008F0DCC"/>
    <w:rsid w:val="008F14D2"/>
    <w:rsid w:val="008F188C"/>
    <w:rsid w:val="008F1EB2"/>
    <w:rsid w:val="008F284E"/>
    <w:rsid w:val="008F2BAD"/>
    <w:rsid w:val="008F2CAE"/>
    <w:rsid w:val="008F39F2"/>
    <w:rsid w:val="008F45EB"/>
    <w:rsid w:val="008F4E1B"/>
    <w:rsid w:val="008F5043"/>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07FD"/>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0AF"/>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FAF"/>
    <w:rsid w:val="00952111"/>
    <w:rsid w:val="009524CE"/>
    <w:rsid w:val="009525E5"/>
    <w:rsid w:val="00952E94"/>
    <w:rsid w:val="00953386"/>
    <w:rsid w:val="00953F7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005"/>
    <w:rsid w:val="009663A9"/>
    <w:rsid w:val="00966C28"/>
    <w:rsid w:val="009700BB"/>
    <w:rsid w:val="00971321"/>
    <w:rsid w:val="00972B61"/>
    <w:rsid w:val="009730F2"/>
    <w:rsid w:val="0097370D"/>
    <w:rsid w:val="00974250"/>
    <w:rsid w:val="00974F50"/>
    <w:rsid w:val="009756EC"/>
    <w:rsid w:val="009757EE"/>
    <w:rsid w:val="0097584C"/>
    <w:rsid w:val="00976FCC"/>
    <w:rsid w:val="0097768E"/>
    <w:rsid w:val="00977BFA"/>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06AC"/>
    <w:rsid w:val="009A143B"/>
    <w:rsid w:val="009A33BE"/>
    <w:rsid w:val="009A3F67"/>
    <w:rsid w:val="009A75F8"/>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4B59"/>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1A8C"/>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60D"/>
    <w:rsid w:val="00A1186C"/>
    <w:rsid w:val="00A12661"/>
    <w:rsid w:val="00A12D31"/>
    <w:rsid w:val="00A12F8B"/>
    <w:rsid w:val="00A13C0F"/>
    <w:rsid w:val="00A13F53"/>
    <w:rsid w:val="00A14BB8"/>
    <w:rsid w:val="00A164A6"/>
    <w:rsid w:val="00A165FE"/>
    <w:rsid w:val="00A16EFC"/>
    <w:rsid w:val="00A17A7F"/>
    <w:rsid w:val="00A20FD0"/>
    <w:rsid w:val="00A21357"/>
    <w:rsid w:val="00A215C1"/>
    <w:rsid w:val="00A21B13"/>
    <w:rsid w:val="00A22381"/>
    <w:rsid w:val="00A23061"/>
    <w:rsid w:val="00A23299"/>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A5"/>
    <w:rsid w:val="00A360DF"/>
    <w:rsid w:val="00A36936"/>
    <w:rsid w:val="00A37129"/>
    <w:rsid w:val="00A37825"/>
    <w:rsid w:val="00A378D9"/>
    <w:rsid w:val="00A4105D"/>
    <w:rsid w:val="00A41757"/>
    <w:rsid w:val="00A417FE"/>
    <w:rsid w:val="00A41FA8"/>
    <w:rsid w:val="00A41FF8"/>
    <w:rsid w:val="00A426F3"/>
    <w:rsid w:val="00A42DB5"/>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307"/>
    <w:rsid w:val="00A566E6"/>
    <w:rsid w:val="00A5698E"/>
    <w:rsid w:val="00A56B70"/>
    <w:rsid w:val="00A575B4"/>
    <w:rsid w:val="00A608CD"/>
    <w:rsid w:val="00A60A4A"/>
    <w:rsid w:val="00A64280"/>
    <w:rsid w:val="00A64C7D"/>
    <w:rsid w:val="00A64E0F"/>
    <w:rsid w:val="00A654A2"/>
    <w:rsid w:val="00A654DF"/>
    <w:rsid w:val="00A655E9"/>
    <w:rsid w:val="00A66CB2"/>
    <w:rsid w:val="00A672EE"/>
    <w:rsid w:val="00A67461"/>
    <w:rsid w:val="00A703F5"/>
    <w:rsid w:val="00A71119"/>
    <w:rsid w:val="00A72E3D"/>
    <w:rsid w:val="00A72EE1"/>
    <w:rsid w:val="00A73B00"/>
    <w:rsid w:val="00A74667"/>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1D07"/>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71FE"/>
    <w:rsid w:val="00AE77BA"/>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190"/>
    <w:rsid w:val="00B049EC"/>
    <w:rsid w:val="00B04DD6"/>
    <w:rsid w:val="00B050D6"/>
    <w:rsid w:val="00B0768C"/>
    <w:rsid w:val="00B10264"/>
    <w:rsid w:val="00B1212B"/>
    <w:rsid w:val="00B125A0"/>
    <w:rsid w:val="00B13177"/>
    <w:rsid w:val="00B13E8D"/>
    <w:rsid w:val="00B147F9"/>
    <w:rsid w:val="00B15165"/>
    <w:rsid w:val="00B15852"/>
    <w:rsid w:val="00B161B4"/>
    <w:rsid w:val="00B16887"/>
    <w:rsid w:val="00B176C8"/>
    <w:rsid w:val="00B17C92"/>
    <w:rsid w:val="00B20379"/>
    <w:rsid w:val="00B20568"/>
    <w:rsid w:val="00B2074B"/>
    <w:rsid w:val="00B211BD"/>
    <w:rsid w:val="00B21544"/>
    <w:rsid w:val="00B21AB1"/>
    <w:rsid w:val="00B228FA"/>
    <w:rsid w:val="00B2361C"/>
    <w:rsid w:val="00B23719"/>
    <w:rsid w:val="00B242D2"/>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6A8"/>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93F"/>
    <w:rsid w:val="00B62B0D"/>
    <w:rsid w:val="00B62E87"/>
    <w:rsid w:val="00B635E2"/>
    <w:rsid w:val="00B636E6"/>
    <w:rsid w:val="00B64230"/>
    <w:rsid w:val="00B646C8"/>
    <w:rsid w:val="00B64DB8"/>
    <w:rsid w:val="00B65169"/>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360"/>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3C"/>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08B6"/>
    <w:rsid w:val="00C013E9"/>
    <w:rsid w:val="00C01536"/>
    <w:rsid w:val="00C0185C"/>
    <w:rsid w:val="00C01AE5"/>
    <w:rsid w:val="00C0216D"/>
    <w:rsid w:val="00C02E0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5FB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561"/>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BEE"/>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770A6"/>
    <w:rsid w:val="00C80261"/>
    <w:rsid w:val="00C808D5"/>
    <w:rsid w:val="00C810FC"/>
    <w:rsid w:val="00C83543"/>
    <w:rsid w:val="00C83651"/>
    <w:rsid w:val="00C83754"/>
    <w:rsid w:val="00C83F2B"/>
    <w:rsid w:val="00C843FD"/>
    <w:rsid w:val="00C84998"/>
    <w:rsid w:val="00C855DB"/>
    <w:rsid w:val="00C85611"/>
    <w:rsid w:val="00C874B0"/>
    <w:rsid w:val="00C9111E"/>
    <w:rsid w:val="00C913A1"/>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3675"/>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7D0"/>
    <w:rsid w:val="00CC7E7D"/>
    <w:rsid w:val="00CD0968"/>
    <w:rsid w:val="00CD1491"/>
    <w:rsid w:val="00CD2580"/>
    <w:rsid w:val="00CD3739"/>
    <w:rsid w:val="00CD3AE0"/>
    <w:rsid w:val="00CD3B16"/>
    <w:rsid w:val="00CD4B83"/>
    <w:rsid w:val="00CD5020"/>
    <w:rsid w:val="00CD58BA"/>
    <w:rsid w:val="00CD6145"/>
    <w:rsid w:val="00CD64DE"/>
    <w:rsid w:val="00CD6D50"/>
    <w:rsid w:val="00CD7380"/>
    <w:rsid w:val="00CD7638"/>
    <w:rsid w:val="00CD7E95"/>
    <w:rsid w:val="00CE0367"/>
    <w:rsid w:val="00CE049D"/>
    <w:rsid w:val="00CE09C5"/>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4A05"/>
    <w:rsid w:val="00D055E6"/>
    <w:rsid w:val="00D05CAF"/>
    <w:rsid w:val="00D065AD"/>
    <w:rsid w:val="00D06BB8"/>
    <w:rsid w:val="00D072EF"/>
    <w:rsid w:val="00D07394"/>
    <w:rsid w:val="00D07A9C"/>
    <w:rsid w:val="00D10343"/>
    <w:rsid w:val="00D10A14"/>
    <w:rsid w:val="00D113FF"/>
    <w:rsid w:val="00D11E7B"/>
    <w:rsid w:val="00D11F9A"/>
    <w:rsid w:val="00D12C52"/>
    <w:rsid w:val="00D12D84"/>
    <w:rsid w:val="00D14B35"/>
    <w:rsid w:val="00D14E13"/>
    <w:rsid w:val="00D16547"/>
    <w:rsid w:val="00D20368"/>
    <w:rsid w:val="00D209D8"/>
    <w:rsid w:val="00D20B6C"/>
    <w:rsid w:val="00D20C6B"/>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0CC"/>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43E"/>
    <w:rsid w:val="00D566F5"/>
    <w:rsid w:val="00D56BF3"/>
    <w:rsid w:val="00D60503"/>
    <w:rsid w:val="00D62605"/>
    <w:rsid w:val="00D63073"/>
    <w:rsid w:val="00D63087"/>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5DE"/>
    <w:rsid w:val="00D75AD5"/>
    <w:rsid w:val="00D81033"/>
    <w:rsid w:val="00D81136"/>
    <w:rsid w:val="00D827AD"/>
    <w:rsid w:val="00D82C07"/>
    <w:rsid w:val="00D82CE9"/>
    <w:rsid w:val="00D8317A"/>
    <w:rsid w:val="00D832F2"/>
    <w:rsid w:val="00D84AEE"/>
    <w:rsid w:val="00D8502A"/>
    <w:rsid w:val="00D850ED"/>
    <w:rsid w:val="00D85E4C"/>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38B"/>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9B"/>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011D"/>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579AC"/>
    <w:rsid w:val="00E60A17"/>
    <w:rsid w:val="00E60A80"/>
    <w:rsid w:val="00E61527"/>
    <w:rsid w:val="00E621FE"/>
    <w:rsid w:val="00E62CBA"/>
    <w:rsid w:val="00E63E08"/>
    <w:rsid w:val="00E648F7"/>
    <w:rsid w:val="00E64CC9"/>
    <w:rsid w:val="00E65D50"/>
    <w:rsid w:val="00E65E40"/>
    <w:rsid w:val="00E6729A"/>
    <w:rsid w:val="00E67861"/>
    <w:rsid w:val="00E67D3C"/>
    <w:rsid w:val="00E702B9"/>
    <w:rsid w:val="00E71269"/>
    <w:rsid w:val="00E71EAE"/>
    <w:rsid w:val="00E72083"/>
    <w:rsid w:val="00E74FEC"/>
    <w:rsid w:val="00E75146"/>
    <w:rsid w:val="00E755AB"/>
    <w:rsid w:val="00E75B19"/>
    <w:rsid w:val="00E75BB5"/>
    <w:rsid w:val="00E76699"/>
    <w:rsid w:val="00E7676F"/>
    <w:rsid w:val="00E76F13"/>
    <w:rsid w:val="00E7767C"/>
    <w:rsid w:val="00E77805"/>
    <w:rsid w:val="00E77C72"/>
    <w:rsid w:val="00E801F8"/>
    <w:rsid w:val="00E81221"/>
    <w:rsid w:val="00E8167D"/>
    <w:rsid w:val="00E81BCF"/>
    <w:rsid w:val="00E8217A"/>
    <w:rsid w:val="00E82708"/>
    <w:rsid w:val="00E829C9"/>
    <w:rsid w:val="00E8399A"/>
    <w:rsid w:val="00E839A4"/>
    <w:rsid w:val="00E839CE"/>
    <w:rsid w:val="00E83AB6"/>
    <w:rsid w:val="00E83EE2"/>
    <w:rsid w:val="00E86047"/>
    <w:rsid w:val="00E86711"/>
    <w:rsid w:val="00E86798"/>
    <w:rsid w:val="00E90BD7"/>
    <w:rsid w:val="00E90CAB"/>
    <w:rsid w:val="00E90D3C"/>
    <w:rsid w:val="00E90E54"/>
    <w:rsid w:val="00E9118C"/>
    <w:rsid w:val="00E911AC"/>
    <w:rsid w:val="00E914A9"/>
    <w:rsid w:val="00E92595"/>
    <w:rsid w:val="00E92824"/>
    <w:rsid w:val="00E92FE6"/>
    <w:rsid w:val="00E93342"/>
    <w:rsid w:val="00E94929"/>
    <w:rsid w:val="00E94F40"/>
    <w:rsid w:val="00E9535A"/>
    <w:rsid w:val="00E9569C"/>
    <w:rsid w:val="00E968B6"/>
    <w:rsid w:val="00E96D3C"/>
    <w:rsid w:val="00E97839"/>
    <w:rsid w:val="00E97BE5"/>
    <w:rsid w:val="00EA0CCF"/>
    <w:rsid w:val="00EA1685"/>
    <w:rsid w:val="00EA2148"/>
    <w:rsid w:val="00EA27A2"/>
    <w:rsid w:val="00EA2C19"/>
    <w:rsid w:val="00EA3031"/>
    <w:rsid w:val="00EA3072"/>
    <w:rsid w:val="00EA3B39"/>
    <w:rsid w:val="00EA3B87"/>
    <w:rsid w:val="00EA3BBF"/>
    <w:rsid w:val="00EA3EA7"/>
    <w:rsid w:val="00EA4E47"/>
    <w:rsid w:val="00EA4F63"/>
    <w:rsid w:val="00EA5703"/>
    <w:rsid w:val="00EA689E"/>
    <w:rsid w:val="00EA7C5F"/>
    <w:rsid w:val="00EA7FAC"/>
    <w:rsid w:val="00EB045F"/>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D72"/>
    <w:rsid w:val="00ED0E71"/>
    <w:rsid w:val="00ED18EC"/>
    <w:rsid w:val="00ED2378"/>
    <w:rsid w:val="00ED29A6"/>
    <w:rsid w:val="00ED35F3"/>
    <w:rsid w:val="00ED525B"/>
    <w:rsid w:val="00ED5337"/>
    <w:rsid w:val="00ED59E7"/>
    <w:rsid w:val="00ED7403"/>
    <w:rsid w:val="00ED7AA8"/>
    <w:rsid w:val="00EE057C"/>
    <w:rsid w:val="00EE0858"/>
    <w:rsid w:val="00EE0A75"/>
    <w:rsid w:val="00EE1515"/>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5CF6"/>
    <w:rsid w:val="00EF60C8"/>
    <w:rsid w:val="00EF6733"/>
    <w:rsid w:val="00EF6AD7"/>
    <w:rsid w:val="00F006A9"/>
    <w:rsid w:val="00F009EB"/>
    <w:rsid w:val="00F017FB"/>
    <w:rsid w:val="00F01F7A"/>
    <w:rsid w:val="00F02736"/>
    <w:rsid w:val="00F02A35"/>
    <w:rsid w:val="00F02C73"/>
    <w:rsid w:val="00F02DE0"/>
    <w:rsid w:val="00F030A2"/>
    <w:rsid w:val="00F0344E"/>
    <w:rsid w:val="00F03930"/>
    <w:rsid w:val="00F04DD4"/>
    <w:rsid w:val="00F053FC"/>
    <w:rsid w:val="00F05564"/>
    <w:rsid w:val="00F06302"/>
    <w:rsid w:val="00F06845"/>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827"/>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64E"/>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1D24"/>
    <w:rsid w:val="00F8258C"/>
    <w:rsid w:val="00F826FD"/>
    <w:rsid w:val="00F82BC8"/>
    <w:rsid w:val="00F82E77"/>
    <w:rsid w:val="00F838C1"/>
    <w:rsid w:val="00F83C99"/>
    <w:rsid w:val="00F84C3A"/>
    <w:rsid w:val="00F85662"/>
    <w:rsid w:val="00F86E1B"/>
    <w:rsid w:val="00F902E3"/>
    <w:rsid w:val="00F9098A"/>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8D7"/>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2CD8"/>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D83BF300-C0CC-4A0B-B480-C54C869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angradetextonormal">
    <w:name w:val="Body Text Indent"/>
    <w:basedOn w:val="Normal"/>
    <w:link w:val="SangradetextonormalCar"/>
    <w:uiPriority w:val="99"/>
    <w:unhideWhenUsed/>
    <w:rsid w:val="00164653"/>
    <w:pPr>
      <w:spacing w:after="120"/>
      <w:ind w:left="283"/>
    </w:pPr>
  </w:style>
  <w:style w:type="character" w:customStyle="1" w:styleId="SangradetextonormalCar">
    <w:name w:val="Sangría de texto normal Car"/>
    <w:basedOn w:val="Fuentedeprrafopredeter"/>
    <w:link w:val="Sangradetextonormal"/>
    <w:uiPriority w:val="99"/>
    <w:rsid w:val="00164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48151874">
      <w:bodyDiv w:val="1"/>
      <w:marLeft w:val="0"/>
      <w:marRight w:val="0"/>
      <w:marTop w:val="0"/>
      <w:marBottom w:val="0"/>
      <w:divBdr>
        <w:top w:val="none" w:sz="0" w:space="0" w:color="auto"/>
        <w:left w:val="none" w:sz="0" w:space="0" w:color="auto"/>
        <w:bottom w:val="none" w:sz="0" w:space="0" w:color="auto"/>
        <w:right w:val="none" w:sz="0" w:space="0" w:color="auto"/>
      </w:divBdr>
    </w:div>
    <w:div w:id="292488598">
      <w:bodyDiv w:val="1"/>
      <w:marLeft w:val="0"/>
      <w:marRight w:val="0"/>
      <w:marTop w:val="0"/>
      <w:marBottom w:val="0"/>
      <w:divBdr>
        <w:top w:val="none" w:sz="0" w:space="0" w:color="auto"/>
        <w:left w:val="none" w:sz="0" w:space="0" w:color="auto"/>
        <w:bottom w:val="none" w:sz="0" w:space="0" w:color="auto"/>
        <w:right w:val="none" w:sz="0" w:space="0" w:color="auto"/>
      </w:divBdr>
    </w:div>
    <w:div w:id="55420209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54417843">
      <w:bodyDiv w:val="1"/>
      <w:marLeft w:val="0"/>
      <w:marRight w:val="0"/>
      <w:marTop w:val="0"/>
      <w:marBottom w:val="0"/>
      <w:divBdr>
        <w:top w:val="none" w:sz="0" w:space="0" w:color="auto"/>
        <w:left w:val="none" w:sz="0" w:space="0" w:color="auto"/>
        <w:bottom w:val="none" w:sz="0" w:space="0" w:color="auto"/>
        <w:right w:val="none" w:sz="0" w:space="0" w:color="auto"/>
      </w:divBdr>
    </w:div>
    <w:div w:id="137534682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 w:id="2002078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24022-0AC2-4074-BF02-A52C48007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4222</Words>
  <Characters>23221</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18</cp:revision>
  <cp:lastPrinted>2022-09-06T20:54:00Z</cp:lastPrinted>
  <dcterms:created xsi:type="dcterms:W3CDTF">2022-09-02T22:24:00Z</dcterms:created>
  <dcterms:modified xsi:type="dcterms:W3CDTF">2023-02-17T18:52:00Z</dcterms:modified>
</cp:coreProperties>
</file>