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8B34A" w14:textId="77777777" w:rsidR="00C66A47" w:rsidRDefault="00C66A47" w:rsidP="00C66A47">
      <w:pPr>
        <w:spacing w:line="240" w:lineRule="auto"/>
        <w:ind w:left="2835"/>
        <w:jc w:val="both"/>
        <w:rPr>
          <w:rFonts w:ascii="Arial" w:hAnsi="Arial" w:cs="Arial"/>
          <w:b/>
          <w:sz w:val="26"/>
          <w:szCs w:val="26"/>
        </w:rPr>
      </w:pPr>
      <w:r>
        <w:rPr>
          <w:rFonts w:ascii="Arial" w:hAnsi="Arial" w:cs="Arial"/>
          <w:b/>
          <w:sz w:val="26"/>
          <w:szCs w:val="26"/>
        </w:rPr>
        <w:t>SALA SUPERIOR DEL TRIBUNAL DE JUSTICIA ADMINISTRATIVA DEL ESTADO DE OAXACA</w:t>
      </w:r>
    </w:p>
    <w:p w14:paraId="0F9309EF" w14:textId="48C5A765" w:rsidR="00C66A47" w:rsidRDefault="00C66A47" w:rsidP="00C66A47">
      <w:pPr>
        <w:spacing w:line="240" w:lineRule="auto"/>
        <w:ind w:left="2835"/>
        <w:jc w:val="both"/>
        <w:rPr>
          <w:rFonts w:ascii="Arial" w:hAnsi="Arial" w:cs="Arial"/>
          <w:b/>
          <w:sz w:val="26"/>
          <w:szCs w:val="26"/>
        </w:rPr>
      </w:pPr>
      <w:r>
        <w:rPr>
          <w:rFonts w:ascii="Arial" w:hAnsi="Arial" w:cs="Arial"/>
          <w:b/>
          <w:sz w:val="26"/>
          <w:szCs w:val="26"/>
        </w:rPr>
        <w:t>RECURSO DE REVISIÓN: 0168/2022</w:t>
      </w:r>
    </w:p>
    <w:p w14:paraId="16F0C675" w14:textId="4389F33A" w:rsidR="00C66A47" w:rsidRDefault="00C66A47" w:rsidP="00C66A47">
      <w:pPr>
        <w:spacing w:line="240" w:lineRule="auto"/>
        <w:ind w:left="2835"/>
        <w:jc w:val="both"/>
        <w:rPr>
          <w:rFonts w:ascii="Arial" w:hAnsi="Arial" w:cs="Arial"/>
          <w:b/>
          <w:sz w:val="26"/>
          <w:szCs w:val="26"/>
        </w:rPr>
      </w:pPr>
      <w:r>
        <w:rPr>
          <w:rFonts w:ascii="Arial" w:hAnsi="Arial" w:cs="Arial"/>
          <w:b/>
          <w:sz w:val="26"/>
          <w:szCs w:val="26"/>
        </w:rPr>
        <w:t>EXPEDIENTE: 0148/2020 DE LA PRIMERA SALA UNITARIA DE PRIMERA INSTANCIA</w:t>
      </w:r>
    </w:p>
    <w:p w14:paraId="2DFA258F" w14:textId="77777777" w:rsidR="00C66A47" w:rsidRDefault="00C66A47" w:rsidP="00C66A47">
      <w:pPr>
        <w:spacing w:line="240" w:lineRule="auto"/>
        <w:ind w:left="2835"/>
        <w:jc w:val="both"/>
        <w:rPr>
          <w:rFonts w:ascii="Arial" w:hAnsi="Arial" w:cs="Arial"/>
          <w:b/>
          <w:sz w:val="26"/>
          <w:szCs w:val="26"/>
        </w:rPr>
      </w:pPr>
      <w:r>
        <w:rPr>
          <w:rFonts w:ascii="Arial" w:hAnsi="Arial" w:cs="Arial"/>
          <w:b/>
          <w:sz w:val="26"/>
          <w:szCs w:val="26"/>
        </w:rPr>
        <w:t>PONENTE: MAGISTRADO ELÍAS CORTÉS LÓPEZ.</w:t>
      </w:r>
    </w:p>
    <w:p w14:paraId="707FBB7C" w14:textId="77777777" w:rsidR="00C66A47" w:rsidRDefault="00C66A47" w:rsidP="00C66A47">
      <w:pPr>
        <w:spacing w:line="240" w:lineRule="auto"/>
        <w:ind w:left="2124"/>
        <w:jc w:val="both"/>
        <w:rPr>
          <w:rFonts w:ascii="Arial" w:hAnsi="Arial" w:cs="Arial"/>
          <w:b/>
          <w:sz w:val="26"/>
          <w:szCs w:val="26"/>
        </w:rPr>
      </w:pPr>
    </w:p>
    <w:p w14:paraId="6F486A65" w14:textId="6997DAA2" w:rsidR="00C66A47" w:rsidRDefault="00C66A47" w:rsidP="00C66A47">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2A2AE3">
        <w:rPr>
          <w:rFonts w:ascii="Arial" w:hAnsi="Arial" w:cs="Arial"/>
          <w:b/>
          <w:sz w:val="26"/>
          <w:szCs w:val="26"/>
        </w:rPr>
        <w:t>VEINTI</w:t>
      </w:r>
      <w:r w:rsidR="00A02409">
        <w:rPr>
          <w:rFonts w:ascii="Arial" w:hAnsi="Arial" w:cs="Arial"/>
          <w:b/>
          <w:sz w:val="26"/>
          <w:szCs w:val="26"/>
        </w:rPr>
        <w:t>CUATRO</w:t>
      </w:r>
      <w:r w:rsidR="009F2220">
        <w:rPr>
          <w:rFonts w:ascii="Arial" w:hAnsi="Arial" w:cs="Arial"/>
          <w:b/>
          <w:sz w:val="26"/>
          <w:szCs w:val="26"/>
        </w:rPr>
        <w:t xml:space="preserve"> </w:t>
      </w:r>
      <w:r>
        <w:rPr>
          <w:rFonts w:ascii="Arial" w:hAnsi="Arial" w:cs="Arial"/>
          <w:b/>
          <w:sz w:val="26"/>
          <w:szCs w:val="26"/>
        </w:rPr>
        <w:t xml:space="preserve">DE NOVIEMBRE DE DOS MIL </w:t>
      </w:r>
      <w:r w:rsidR="006E4EC7">
        <w:rPr>
          <w:rFonts w:ascii="Arial" w:hAnsi="Arial" w:cs="Arial"/>
          <w:b/>
          <w:sz w:val="26"/>
          <w:szCs w:val="26"/>
        </w:rPr>
        <w:t>VEINTIDÓS. -</w:t>
      </w:r>
      <w:r>
        <w:rPr>
          <w:rFonts w:ascii="Arial" w:hAnsi="Arial" w:cs="Arial"/>
          <w:b/>
          <w:sz w:val="26"/>
          <w:szCs w:val="26"/>
        </w:rPr>
        <w:t xml:space="preserve"> - - - - - - - - - - - - - - - - - - - - - - - - - - - - - - - </w:t>
      </w:r>
    </w:p>
    <w:p w14:paraId="4826A9B0" w14:textId="6DFBBE88" w:rsidR="00C66A47" w:rsidRDefault="00C66A47" w:rsidP="00C66A47">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Pr>
          <w:rFonts w:ascii="Arial" w:hAnsi="Arial" w:cs="Arial"/>
          <w:b/>
          <w:sz w:val="26"/>
          <w:szCs w:val="26"/>
        </w:rPr>
        <w:t>168/2022</w:t>
      </w:r>
      <w:r>
        <w:rPr>
          <w:rFonts w:ascii="Arial" w:hAnsi="Arial" w:cs="Arial"/>
          <w:sz w:val="26"/>
          <w:szCs w:val="26"/>
        </w:rPr>
        <w:t xml:space="preserve"> que remite la Secretaría General de Acuerdos, con motivo del recurso de revisión interpuesto por el </w:t>
      </w:r>
      <w:r w:rsidR="00DB792A">
        <w:rPr>
          <w:rFonts w:ascii="Arial" w:hAnsi="Arial" w:cs="Arial"/>
          <w:b/>
          <w:sz w:val="26"/>
          <w:szCs w:val="26"/>
        </w:rPr>
        <w:t>PRESIDENTE MUNICIPAL CONSTITUCIONAL Y LA DIRECTORA DE RECURSOS HUMANOS Y MATERIALES AMBOS DEL MUNICIPIO DE ASUNCIÓN NOCHIXTLÁN, OAXACA</w:t>
      </w:r>
      <w:r w:rsidR="00DB792A" w:rsidRPr="009C41BB">
        <w:rPr>
          <w:rFonts w:ascii="Arial" w:hAnsi="Arial" w:cs="Arial"/>
          <w:bCs/>
          <w:sz w:val="26"/>
          <w:szCs w:val="26"/>
        </w:rPr>
        <w:t>,</w:t>
      </w:r>
      <w:r w:rsidR="00DB792A">
        <w:rPr>
          <w:rFonts w:ascii="Arial" w:hAnsi="Arial" w:cs="Arial"/>
          <w:sz w:val="26"/>
          <w:szCs w:val="26"/>
        </w:rPr>
        <w:t xml:space="preserve"> </w:t>
      </w:r>
      <w:r>
        <w:rPr>
          <w:rFonts w:ascii="Arial" w:hAnsi="Arial" w:cs="Arial"/>
          <w:sz w:val="26"/>
          <w:szCs w:val="26"/>
        </w:rPr>
        <w:t>en contra de la sentencia de veinte de mayo de dos mil ve</w:t>
      </w:r>
      <w:r w:rsidR="002F2217">
        <w:rPr>
          <w:rFonts w:ascii="Arial" w:hAnsi="Arial" w:cs="Arial"/>
          <w:sz w:val="26"/>
          <w:szCs w:val="26"/>
        </w:rPr>
        <w:t xml:space="preserve">intidós, </w:t>
      </w:r>
      <w:r>
        <w:rPr>
          <w:rFonts w:ascii="Arial" w:hAnsi="Arial" w:cs="Arial"/>
          <w:sz w:val="26"/>
          <w:szCs w:val="26"/>
        </w:rPr>
        <w:t xml:space="preserve">dictada en el expediente </w:t>
      </w:r>
      <w:r>
        <w:rPr>
          <w:rFonts w:ascii="Arial" w:hAnsi="Arial" w:cs="Arial"/>
          <w:b/>
          <w:sz w:val="26"/>
          <w:szCs w:val="26"/>
        </w:rPr>
        <w:t>0148/2020</w:t>
      </w:r>
      <w:r>
        <w:rPr>
          <w:rFonts w:ascii="Arial" w:hAnsi="Arial" w:cs="Arial"/>
          <w:sz w:val="26"/>
          <w:szCs w:val="26"/>
        </w:rPr>
        <w:t xml:space="preserve"> de la Primera Sala Unitaria de Primera Instancia, relativo al juicio de nulidad promovido por </w:t>
      </w:r>
      <w:r w:rsidR="00F72DAB">
        <w:rPr>
          <w:rFonts w:ascii="Arial" w:hAnsi="Arial" w:cs="Arial"/>
          <w:b/>
          <w:sz w:val="26"/>
          <w:szCs w:val="26"/>
        </w:rPr>
        <w:t>*******</w:t>
      </w:r>
      <w:r w:rsidRPr="002E042E">
        <w:rPr>
          <w:rFonts w:ascii="Arial" w:hAnsi="Arial" w:cs="Arial"/>
          <w:sz w:val="26"/>
          <w:szCs w:val="26"/>
        </w:rPr>
        <w:t xml:space="preserve">, </w:t>
      </w:r>
      <w:r w:rsidRPr="008428D2">
        <w:rPr>
          <w:rFonts w:ascii="Arial" w:hAnsi="Arial" w:cs="Arial"/>
          <w:bCs/>
          <w:sz w:val="26"/>
          <w:szCs w:val="26"/>
        </w:rPr>
        <w:t>en contra de</w:t>
      </w:r>
      <w:r>
        <w:rPr>
          <w:rFonts w:ascii="Arial" w:hAnsi="Arial" w:cs="Arial"/>
          <w:bCs/>
          <w:sz w:val="26"/>
          <w:szCs w:val="26"/>
        </w:rPr>
        <w:t xml:space="preserve"> </w:t>
      </w:r>
      <w:r>
        <w:rPr>
          <w:rFonts w:ascii="Arial" w:hAnsi="Arial" w:cs="Arial"/>
          <w:sz w:val="26"/>
          <w:szCs w:val="26"/>
        </w:rPr>
        <w:t xml:space="preserve">los </w:t>
      </w:r>
      <w:r w:rsidR="00AA37B6">
        <w:rPr>
          <w:rFonts w:ascii="Arial" w:hAnsi="Arial" w:cs="Arial"/>
          <w:b/>
          <w:sz w:val="26"/>
          <w:szCs w:val="26"/>
        </w:rPr>
        <w:t>RECURRENTES</w:t>
      </w:r>
      <w:r>
        <w:rPr>
          <w:rFonts w:ascii="Arial" w:hAnsi="Arial" w:cs="Arial"/>
          <w:sz w:val="26"/>
          <w:szCs w:val="26"/>
        </w:rPr>
        <w:t>;</w:t>
      </w:r>
      <w:r>
        <w:rPr>
          <w:rFonts w:ascii="Arial" w:hAnsi="Arial" w:cs="Arial"/>
          <w:b/>
          <w:sz w:val="26"/>
          <w:szCs w:val="26"/>
        </w:rPr>
        <w:t xml:space="preserve"> </w:t>
      </w:r>
      <w:r w:rsidR="00AA37B6" w:rsidRPr="00CB6405">
        <w:rPr>
          <w:rFonts w:ascii="Arial" w:hAnsi="Arial" w:cs="Arial"/>
          <w:sz w:val="26"/>
          <w:szCs w:val="26"/>
        </w:rPr>
        <w:t>por lo que</w:t>
      </w:r>
      <w:r w:rsidR="00AA37B6">
        <w:rPr>
          <w:rFonts w:ascii="Arial" w:hAnsi="Arial" w:cs="Arial"/>
          <w:sz w:val="26"/>
          <w:szCs w:val="26"/>
        </w:rPr>
        <w:t>,</w:t>
      </w:r>
      <w:r w:rsidR="00AA37B6" w:rsidRPr="00CB6405">
        <w:rPr>
          <w:rFonts w:ascii="Arial" w:hAnsi="Arial" w:cs="Arial"/>
          <w:sz w:val="26"/>
          <w:szCs w:val="26"/>
        </w:rPr>
        <w:t xml:space="preserve"> </w:t>
      </w:r>
      <w:r w:rsidR="00AA37B6" w:rsidRPr="00827CCE">
        <w:rPr>
          <w:rFonts w:ascii="Arial" w:hAnsi="Arial" w:cs="Arial"/>
          <w:sz w:val="26"/>
          <w:szCs w:val="26"/>
        </w:rPr>
        <w:t>con fundamento en los artículos 2</w:t>
      </w:r>
      <w:r w:rsidR="00AA37B6">
        <w:rPr>
          <w:rFonts w:ascii="Arial" w:hAnsi="Arial" w:cs="Arial"/>
          <w:sz w:val="26"/>
          <w:szCs w:val="26"/>
        </w:rPr>
        <w:t>3</w:t>
      </w:r>
      <w:r w:rsidR="00AA37B6" w:rsidRPr="00827CCE">
        <w:rPr>
          <w:rFonts w:ascii="Arial" w:hAnsi="Arial" w:cs="Arial"/>
          <w:sz w:val="26"/>
          <w:szCs w:val="26"/>
        </w:rPr>
        <w:t>6 y 2</w:t>
      </w:r>
      <w:r w:rsidR="00AA37B6">
        <w:rPr>
          <w:rFonts w:ascii="Arial" w:hAnsi="Arial" w:cs="Arial"/>
          <w:sz w:val="26"/>
          <w:szCs w:val="26"/>
        </w:rPr>
        <w:t>3</w:t>
      </w:r>
      <w:r w:rsidR="00AA37B6" w:rsidRPr="00827CCE">
        <w:rPr>
          <w:rFonts w:ascii="Arial" w:hAnsi="Arial" w:cs="Arial"/>
          <w:sz w:val="26"/>
          <w:szCs w:val="26"/>
        </w:rPr>
        <w:t xml:space="preserve">8 de la Ley de </w:t>
      </w:r>
      <w:r w:rsidR="00AA37B6">
        <w:rPr>
          <w:rFonts w:ascii="Arial" w:hAnsi="Arial" w:cs="Arial"/>
          <w:sz w:val="26"/>
          <w:szCs w:val="26"/>
        </w:rPr>
        <w:t xml:space="preserve">Procedimiento y </w:t>
      </w:r>
      <w:r w:rsidR="00AA37B6" w:rsidRPr="00827CCE">
        <w:rPr>
          <w:rFonts w:ascii="Arial" w:hAnsi="Arial" w:cs="Arial"/>
          <w:sz w:val="26"/>
          <w:szCs w:val="26"/>
        </w:rPr>
        <w:t>Justicia Administrativa para el Estado de Oaxaca</w:t>
      </w:r>
      <w:r w:rsidR="00AA37B6">
        <w:rPr>
          <w:rFonts w:ascii="Arial" w:hAnsi="Arial" w:cs="Arial"/>
          <w:sz w:val="26"/>
          <w:szCs w:val="26"/>
        </w:rPr>
        <w:t xml:space="preserve">, </w:t>
      </w:r>
      <w:r w:rsidR="00AA37B6" w:rsidRPr="00827CCE">
        <w:rPr>
          <w:rFonts w:ascii="Arial" w:hAnsi="Arial" w:cs="Arial"/>
          <w:sz w:val="26"/>
          <w:szCs w:val="26"/>
        </w:rPr>
        <w:t>y 24</w:t>
      </w:r>
      <w:r w:rsidR="00AA37B6">
        <w:rPr>
          <w:rFonts w:ascii="Arial" w:hAnsi="Arial" w:cs="Arial"/>
          <w:sz w:val="26"/>
          <w:szCs w:val="26"/>
        </w:rPr>
        <w:t>,</w:t>
      </w:r>
      <w:r w:rsidR="00AA37B6" w:rsidRPr="00827CCE">
        <w:rPr>
          <w:rFonts w:ascii="Arial" w:hAnsi="Arial" w:cs="Arial"/>
          <w:sz w:val="26"/>
          <w:szCs w:val="26"/>
        </w:rPr>
        <w:t xml:space="preserve"> fracciones I y III de la Ley Orgánica del Tribunal de Justicia Administrativa del Estado de Oaxaca,  </w:t>
      </w:r>
      <w:r w:rsidR="00AA37B6">
        <w:rPr>
          <w:rFonts w:ascii="Arial" w:hAnsi="Arial" w:cs="Arial"/>
          <w:sz w:val="26"/>
          <w:szCs w:val="26"/>
        </w:rPr>
        <w:t xml:space="preserve">se da trámite. Por consiguiente se procede a dictar </w:t>
      </w:r>
      <w:r w:rsidR="00AA37B6" w:rsidRPr="00263566">
        <w:rPr>
          <w:rFonts w:ascii="Arial" w:hAnsi="Arial" w:cs="Arial"/>
          <w:sz w:val="26"/>
          <w:szCs w:val="26"/>
        </w:rPr>
        <w:t xml:space="preserve">resolución en los siguientes términos:- </w:t>
      </w:r>
    </w:p>
    <w:p w14:paraId="0E48AEAA" w14:textId="77777777" w:rsidR="00C66A47" w:rsidRDefault="00C66A47" w:rsidP="00C66A47">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15616E8D" w14:textId="4606DE0F" w:rsidR="00C66A47" w:rsidRDefault="00C66A47" w:rsidP="00C66A47">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Inconformes con la sentencia de vein</w:t>
      </w:r>
      <w:r w:rsidR="002F2217">
        <w:rPr>
          <w:rFonts w:ascii="Arial" w:hAnsi="Arial" w:cs="Arial"/>
          <w:sz w:val="26"/>
          <w:szCs w:val="26"/>
        </w:rPr>
        <w:t xml:space="preserve">te de mayo de dos mil veintidós, </w:t>
      </w:r>
      <w:r>
        <w:rPr>
          <w:rFonts w:ascii="Arial" w:hAnsi="Arial" w:cs="Arial"/>
          <w:sz w:val="26"/>
          <w:szCs w:val="26"/>
        </w:rPr>
        <w:t xml:space="preserve">dictada por la Primera Sala Unitaria de Primera Instancia, el </w:t>
      </w:r>
      <w:r w:rsidR="00AA4228">
        <w:rPr>
          <w:rFonts w:ascii="Arial" w:hAnsi="Arial" w:cs="Arial"/>
          <w:b/>
          <w:sz w:val="26"/>
          <w:szCs w:val="26"/>
        </w:rPr>
        <w:t>PRESIDENTE MUNICIPAL CONSTITUCIONAL Y LA DIRECTORA DE RECURSOS HUMANOS Y MATERIALES AMBOS DEL MUNICIPIO DE ASUNCIÓN NOCHIXTLÁN, OAXACA</w:t>
      </w:r>
      <w:r w:rsidR="00AA4228">
        <w:rPr>
          <w:rFonts w:ascii="Arial" w:hAnsi="Arial" w:cs="Arial"/>
          <w:sz w:val="26"/>
          <w:szCs w:val="26"/>
        </w:rPr>
        <w:t xml:space="preserve">, </w:t>
      </w:r>
      <w:r>
        <w:rPr>
          <w:rFonts w:ascii="Arial" w:hAnsi="Arial" w:cs="Arial"/>
          <w:sz w:val="26"/>
          <w:szCs w:val="26"/>
        </w:rPr>
        <w:t xml:space="preserve">interpusieron en su contra recurso de </w:t>
      </w:r>
      <w:r w:rsidR="00AA4228">
        <w:rPr>
          <w:rFonts w:ascii="Arial" w:hAnsi="Arial" w:cs="Arial"/>
          <w:sz w:val="26"/>
          <w:szCs w:val="26"/>
        </w:rPr>
        <w:t>revisión. -</w:t>
      </w:r>
      <w:r>
        <w:rPr>
          <w:rFonts w:ascii="Arial" w:hAnsi="Arial" w:cs="Arial"/>
          <w:sz w:val="26"/>
          <w:szCs w:val="26"/>
        </w:rPr>
        <w:t xml:space="preserve"> - -</w:t>
      </w:r>
      <w:r w:rsidR="00AA4228">
        <w:rPr>
          <w:rFonts w:ascii="Arial" w:hAnsi="Arial" w:cs="Arial"/>
          <w:sz w:val="26"/>
          <w:szCs w:val="26"/>
        </w:rPr>
        <w:t xml:space="preserve"> - - - - - - - - - - - - - - - </w:t>
      </w:r>
    </w:p>
    <w:p w14:paraId="55DAD2F1" w14:textId="2879116A" w:rsidR="00C66A47" w:rsidRDefault="00C66A47" w:rsidP="00C66A47">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 xml:space="preserve">Los puntos resolutivos de la sentencia recurrida son los </w:t>
      </w:r>
      <w:bookmarkEnd w:id="0"/>
      <w:r w:rsidR="00BC02A9">
        <w:rPr>
          <w:rFonts w:ascii="Arial" w:hAnsi="Arial" w:cs="Arial"/>
          <w:bCs/>
          <w:sz w:val="26"/>
          <w:szCs w:val="26"/>
        </w:rPr>
        <w:t>siguientes: -</w:t>
      </w:r>
      <w:r>
        <w:rPr>
          <w:rFonts w:ascii="Arial" w:hAnsi="Arial" w:cs="Arial"/>
          <w:bCs/>
          <w:sz w:val="26"/>
          <w:szCs w:val="26"/>
        </w:rPr>
        <w:t xml:space="preserve"> - - - - - - - - - - - - - - - - - - - - - - - - - - - - - - - - - - - - - - - - -</w:t>
      </w:r>
    </w:p>
    <w:p w14:paraId="0CC32460" w14:textId="77777777" w:rsidR="00C66A47" w:rsidRPr="004B359F" w:rsidRDefault="00C66A47" w:rsidP="004B359F">
      <w:pPr>
        <w:spacing w:line="276" w:lineRule="auto"/>
        <w:ind w:left="1134" w:right="474" w:firstLine="282"/>
        <w:jc w:val="both"/>
        <w:rPr>
          <w:rFonts w:ascii="Arial" w:hAnsi="Arial" w:cs="Arial"/>
          <w:i/>
          <w:iCs/>
        </w:rPr>
      </w:pPr>
      <w:r w:rsidRPr="004B359F">
        <w:rPr>
          <w:rFonts w:ascii="Arial" w:hAnsi="Arial" w:cs="Arial"/>
          <w:i/>
          <w:iCs/>
          <w:sz w:val="26"/>
          <w:szCs w:val="26"/>
        </w:rPr>
        <w:t>“</w:t>
      </w:r>
      <w:r w:rsidRPr="004B359F">
        <w:rPr>
          <w:rFonts w:ascii="Arial" w:hAnsi="Arial" w:cs="Arial"/>
          <w:b/>
          <w:i/>
          <w:iCs/>
          <w:sz w:val="20"/>
          <w:szCs w:val="20"/>
        </w:rPr>
        <w:t>PRIMERO</w:t>
      </w:r>
      <w:r w:rsidRPr="004B359F">
        <w:rPr>
          <w:rFonts w:ascii="Arial" w:hAnsi="Arial" w:cs="Arial"/>
          <w:b/>
          <w:i/>
          <w:iCs/>
        </w:rPr>
        <w:t xml:space="preserve">. </w:t>
      </w:r>
      <w:r w:rsidRPr="004B359F">
        <w:rPr>
          <w:rFonts w:ascii="Arial" w:hAnsi="Arial" w:cs="Arial"/>
          <w:i/>
          <w:iCs/>
        </w:rPr>
        <w:t>Esta Primera Sala Unitaria de Primera Instancia del Tribunal de Justicia Administrativa del Estado de Oaxaca, fue competente para conocer y resolver el presente asunto.</w:t>
      </w:r>
    </w:p>
    <w:p w14:paraId="0DEFA65E" w14:textId="333E58BA" w:rsidR="00C66A47" w:rsidRPr="004B359F" w:rsidRDefault="00C66A47" w:rsidP="004B359F">
      <w:pPr>
        <w:spacing w:line="276" w:lineRule="auto"/>
        <w:ind w:left="1134" w:right="474" w:firstLine="282"/>
        <w:jc w:val="both"/>
        <w:rPr>
          <w:rFonts w:ascii="Arial" w:hAnsi="Arial" w:cs="Arial"/>
          <w:i/>
          <w:iCs/>
        </w:rPr>
      </w:pPr>
      <w:r w:rsidRPr="004B359F">
        <w:rPr>
          <w:rFonts w:ascii="Arial" w:hAnsi="Arial" w:cs="Arial"/>
          <w:b/>
          <w:i/>
          <w:iCs/>
          <w:sz w:val="20"/>
          <w:szCs w:val="20"/>
        </w:rPr>
        <w:t>SEGUNDO</w:t>
      </w:r>
      <w:r w:rsidRPr="004B359F">
        <w:rPr>
          <w:rFonts w:ascii="Arial" w:hAnsi="Arial" w:cs="Arial"/>
          <w:b/>
          <w:i/>
          <w:iCs/>
        </w:rPr>
        <w:t xml:space="preserve">. </w:t>
      </w:r>
      <w:r w:rsidRPr="004B359F">
        <w:rPr>
          <w:rFonts w:ascii="Arial" w:hAnsi="Arial" w:cs="Arial"/>
          <w:i/>
          <w:iCs/>
        </w:rPr>
        <w:t xml:space="preserve">Por lo expuesto en el Considerando Octavo de la presente sentencia, se declara la </w:t>
      </w:r>
      <w:r w:rsidRPr="004B359F">
        <w:rPr>
          <w:rFonts w:ascii="Arial" w:hAnsi="Arial" w:cs="Arial"/>
          <w:b/>
          <w:i/>
          <w:iCs/>
        </w:rPr>
        <w:t xml:space="preserve">Nulidad Lisa y Llana </w:t>
      </w:r>
      <w:r w:rsidRPr="004B359F">
        <w:rPr>
          <w:rFonts w:ascii="Arial" w:hAnsi="Arial" w:cs="Arial"/>
          <w:i/>
          <w:iCs/>
        </w:rPr>
        <w:t xml:space="preserve">del contrato por tiempo determinado de fecha uno de mayo de dos mil veinte </w:t>
      </w:r>
      <w:r w:rsidRPr="004B359F">
        <w:rPr>
          <w:rFonts w:ascii="Arial" w:hAnsi="Arial" w:cs="Arial"/>
          <w:i/>
          <w:iCs/>
        </w:rPr>
        <w:lastRenderedPageBreak/>
        <w:t>emitido por la Presidencia del Municipio y el Síndico Municipal ambos del Municipio de Asunción, Nochixtlán, Oaxaca.</w:t>
      </w:r>
    </w:p>
    <w:p w14:paraId="63DE9984" w14:textId="4B5A546F" w:rsidR="00C66A47" w:rsidRPr="004B359F" w:rsidRDefault="00C66A47" w:rsidP="004B359F">
      <w:pPr>
        <w:spacing w:line="276" w:lineRule="auto"/>
        <w:ind w:left="1134" w:right="474" w:firstLine="282"/>
        <w:jc w:val="both"/>
        <w:rPr>
          <w:rFonts w:ascii="Arial" w:hAnsi="Arial" w:cs="Arial"/>
          <w:i/>
          <w:iCs/>
        </w:rPr>
      </w:pPr>
      <w:r w:rsidRPr="004B359F">
        <w:rPr>
          <w:rFonts w:ascii="Arial" w:hAnsi="Arial" w:cs="Arial"/>
          <w:b/>
          <w:i/>
          <w:iCs/>
          <w:sz w:val="20"/>
          <w:szCs w:val="20"/>
        </w:rPr>
        <w:t>TERCERO</w:t>
      </w:r>
      <w:r w:rsidRPr="004B359F">
        <w:rPr>
          <w:rFonts w:ascii="Arial" w:hAnsi="Arial" w:cs="Arial"/>
          <w:b/>
          <w:i/>
          <w:iCs/>
        </w:rPr>
        <w:t xml:space="preserve">. </w:t>
      </w:r>
      <w:r w:rsidRPr="004B359F">
        <w:rPr>
          <w:rFonts w:ascii="Arial" w:hAnsi="Arial" w:cs="Arial"/>
          <w:i/>
          <w:iCs/>
        </w:rPr>
        <w:t xml:space="preserve">Se condena a las autoridades demandadas denominadas Presidencia Municipal y a la Encargada del Departamento de Recurso Humanos ambas del Municipio de Asunción, Nochixtlán, Oaxaca, para que le paguen a </w:t>
      </w:r>
      <w:r w:rsidR="00F72DAB">
        <w:rPr>
          <w:rFonts w:ascii="Arial" w:hAnsi="Arial" w:cs="Arial"/>
          <w:i/>
          <w:iCs/>
        </w:rPr>
        <w:t>*******</w:t>
      </w:r>
      <w:r w:rsidRPr="004B359F">
        <w:rPr>
          <w:rFonts w:ascii="Arial" w:hAnsi="Arial" w:cs="Arial"/>
          <w:i/>
          <w:iCs/>
        </w:rPr>
        <w:t xml:space="preserve"> la cantidad de </w:t>
      </w:r>
      <w:r w:rsidRPr="004B359F">
        <w:rPr>
          <w:rFonts w:ascii="Arial" w:hAnsi="Arial" w:cs="Arial"/>
          <w:b/>
          <w:i/>
          <w:iCs/>
        </w:rPr>
        <w:t>$</w:t>
      </w:r>
      <w:r w:rsidR="00F72DAB">
        <w:rPr>
          <w:rFonts w:ascii="Arial" w:hAnsi="Arial" w:cs="Arial"/>
          <w:b/>
          <w:i/>
          <w:iCs/>
        </w:rPr>
        <w:t>*******</w:t>
      </w:r>
      <w:r w:rsidRPr="004B359F">
        <w:rPr>
          <w:rFonts w:ascii="Arial" w:hAnsi="Arial" w:cs="Arial"/>
          <w:i/>
          <w:iCs/>
        </w:rPr>
        <w:t>, por concepto de prestaciones que dejó de percibir como Policía Vial Municipal, en la inteligencia de que el pago se hará de forma personal y no por apoderado legal alguno; aunado que, la autoridad condenada respecto al pago de remuneración ordinaria diaria, continuará calculándola desde el día siguiente en que se dicta la presente sentencia –a partir del veinticuatro de mayo del dos mil veintidós- hasta el momento en que dé total cumplimiento a la pres</w:t>
      </w:r>
      <w:r w:rsidR="00545848" w:rsidRPr="004B359F">
        <w:rPr>
          <w:rFonts w:ascii="Arial" w:hAnsi="Arial" w:cs="Arial"/>
          <w:i/>
          <w:iCs/>
        </w:rPr>
        <w:t>e</w:t>
      </w:r>
      <w:r w:rsidRPr="004B359F">
        <w:rPr>
          <w:rFonts w:ascii="Arial" w:hAnsi="Arial" w:cs="Arial"/>
          <w:i/>
          <w:iCs/>
        </w:rPr>
        <w:t>nte resolución</w:t>
      </w:r>
      <w:r w:rsidR="000E3DCD" w:rsidRPr="004B359F">
        <w:rPr>
          <w:rFonts w:ascii="Arial" w:hAnsi="Arial" w:cs="Arial"/>
          <w:i/>
          <w:iCs/>
        </w:rPr>
        <w:t>; así mismo, en caso de ser procedente, se realicen las deducciones correspondientes.</w:t>
      </w:r>
    </w:p>
    <w:p w14:paraId="6CBED196" w14:textId="644BBEFE" w:rsidR="00C66A47" w:rsidRPr="004B359F" w:rsidRDefault="000E3DCD" w:rsidP="004B359F">
      <w:pPr>
        <w:spacing w:line="276" w:lineRule="auto"/>
        <w:ind w:left="1134" w:right="474" w:firstLine="282"/>
        <w:jc w:val="both"/>
        <w:rPr>
          <w:rFonts w:ascii="Arial" w:eastAsia="Calibri" w:hAnsi="Arial" w:cs="Arial"/>
          <w:bCs/>
          <w:i/>
          <w:iCs/>
        </w:rPr>
      </w:pPr>
      <w:r w:rsidRPr="004B359F">
        <w:rPr>
          <w:rFonts w:ascii="Arial" w:hAnsi="Arial" w:cs="Arial"/>
          <w:b/>
          <w:i/>
          <w:iCs/>
          <w:sz w:val="20"/>
          <w:szCs w:val="20"/>
        </w:rPr>
        <w:t>CURTO</w:t>
      </w:r>
      <w:r w:rsidRPr="004B359F">
        <w:rPr>
          <w:rFonts w:ascii="Arial" w:hAnsi="Arial" w:cs="Arial"/>
          <w:b/>
          <w:i/>
          <w:iCs/>
        </w:rPr>
        <w:t xml:space="preserve">. </w:t>
      </w:r>
      <w:r w:rsidRPr="004B359F">
        <w:rPr>
          <w:rFonts w:ascii="Arial" w:hAnsi="Arial" w:cs="Arial"/>
          <w:i/>
          <w:iCs/>
        </w:rPr>
        <w:t xml:space="preserve">Conforme a lo dispuesto en los artículos 172, fracción I y 173 fracciones I y II, de la Ley de </w:t>
      </w:r>
      <w:r w:rsidR="00C66A47" w:rsidRPr="004B359F">
        <w:rPr>
          <w:rFonts w:ascii="Arial" w:hAnsi="Arial" w:cs="Arial"/>
          <w:i/>
          <w:iCs/>
        </w:rPr>
        <w:t>Procedimiento y Justicia Administrativa para el Estado de Oaxaca</w:t>
      </w:r>
      <w:r w:rsidRPr="004B359F">
        <w:rPr>
          <w:rFonts w:ascii="Arial" w:hAnsi="Arial" w:cs="Arial"/>
          <w:i/>
          <w:iCs/>
        </w:rPr>
        <w:t xml:space="preserve">, </w:t>
      </w:r>
      <w:r w:rsidRPr="004B359F">
        <w:rPr>
          <w:rFonts w:ascii="Arial" w:hAnsi="Arial" w:cs="Arial"/>
          <w:b/>
          <w:i/>
          <w:iCs/>
          <w:sz w:val="20"/>
          <w:szCs w:val="20"/>
        </w:rPr>
        <w:t>NOTIFÍQUESE PERSONALMENTE AL ACTOR Y POR OFICIO A LAS AUTORIDADES DEMANDADAS. CÚMPLASE</w:t>
      </w:r>
      <w:r w:rsidRPr="004B359F">
        <w:rPr>
          <w:rFonts w:ascii="Arial" w:hAnsi="Arial" w:cs="Arial"/>
          <w:i/>
          <w:iCs/>
        </w:rPr>
        <w:t>.</w:t>
      </w:r>
      <w:r w:rsidR="00C66A47" w:rsidRPr="004B359F">
        <w:rPr>
          <w:rFonts w:ascii="Arial" w:eastAsia="Calibri" w:hAnsi="Arial" w:cs="Arial"/>
          <w:bCs/>
          <w:i/>
          <w:iCs/>
        </w:rPr>
        <w:t>”</w:t>
      </w:r>
    </w:p>
    <w:p w14:paraId="42FF4531" w14:textId="77777777" w:rsidR="006B3091" w:rsidRDefault="006B3091" w:rsidP="00C66A47">
      <w:pPr>
        <w:widowControl w:val="0"/>
        <w:tabs>
          <w:tab w:val="left" w:pos="7938"/>
        </w:tabs>
        <w:spacing w:before="240" w:after="0" w:line="360" w:lineRule="auto"/>
        <w:ind w:left="1134" w:right="616"/>
        <w:jc w:val="center"/>
        <w:rPr>
          <w:rFonts w:ascii="Arial" w:eastAsia="Calibri" w:hAnsi="Arial" w:cs="Arial"/>
          <w:b/>
          <w:bCs/>
          <w:sz w:val="26"/>
          <w:szCs w:val="26"/>
        </w:rPr>
      </w:pPr>
    </w:p>
    <w:p w14:paraId="6F7B600D" w14:textId="0855147A" w:rsidR="00C66A47" w:rsidRDefault="00C66A47" w:rsidP="00C66A47">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6B20B69A" w14:textId="7F119492" w:rsidR="00C66A47" w:rsidRDefault="00C66A47" w:rsidP="00C66A47">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Administrativa del Estado de Oaxaca;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Pr>
          <w:rFonts w:ascii="Arial" w:hAnsi="Arial" w:cs="Arial"/>
          <w:bCs/>
          <w:iCs/>
          <w:color w:val="000000" w:themeColor="text1"/>
          <w:sz w:val="26"/>
          <w:szCs w:val="26"/>
        </w:rPr>
        <w:t>y tratarse</w:t>
      </w:r>
      <w:r>
        <w:rPr>
          <w:rFonts w:ascii="Arial" w:hAnsi="Arial" w:cs="Arial"/>
          <w:bCs/>
          <w:iCs/>
          <w:sz w:val="26"/>
          <w:szCs w:val="26"/>
        </w:rPr>
        <w:t xml:space="preserve"> de un recurso de revisión interpuesto en contra </w:t>
      </w:r>
      <w:bookmarkStart w:id="1" w:name="_Hlk100838219"/>
      <w:r>
        <w:rPr>
          <w:rFonts w:ascii="Arial" w:hAnsi="Arial" w:cs="Arial"/>
          <w:bCs/>
          <w:iCs/>
          <w:sz w:val="26"/>
          <w:szCs w:val="26"/>
        </w:rPr>
        <w:t>de</w:t>
      </w:r>
      <w:r w:rsidR="000E3DCD">
        <w:rPr>
          <w:rFonts w:ascii="Arial" w:hAnsi="Arial" w:cs="Arial"/>
          <w:bCs/>
          <w:iCs/>
          <w:sz w:val="26"/>
          <w:szCs w:val="26"/>
        </w:rPr>
        <w:t xml:space="preserve"> </w:t>
      </w:r>
      <w:r>
        <w:rPr>
          <w:rFonts w:ascii="Arial" w:hAnsi="Arial" w:cs="Arial"/>
          <w:bCs/>
          <w:iCs/>
          <w:sz w:val="26"/>
          <w:szCs w:val="26"/>
        </w:rPr>
        <w:t>l</w:t>
      </w:r>
      <w:r w:rsidR="000E3DCD">
        <w:rPr>
          <w:rFonts w:ascii="Arial" w:hAnsi="Arial" w:cs="Arial"/>
          <w:bCs/>
          <w:iCs/>
          <w:sz w:val="26"/>
          <w:szCs w:val="26"/>
        </w:rPr>
        <w:t>a</w:t>
      </w:r>
      <w:r>
        <w:rPr>
          <w:rFonts w:ascii="Arial" w:hAnsi="Arial" w:cs="Arial"/>
          <w:bCs/>
          <w:iCs/>
          <w:sz w:val="26"/>
          <w:szCs w:val="26"/>
        </w:rPr>
        <w:t xml:space="preserve"> </w:t>
      </w:r>
      <w:r w:rsidR="000E3DCD">
        <w:rPr>
          <w:rFonts w:ascii="Arial" w:hAnsi="Arial" w:cs="Arial"/>
          <w:bCs/>
          <w:iCs/>
          <w:sz w:val="26"/>
          <w:szCs w:val="26"/>
        </w:rPr>
        <w:t xml:space="preserve">sentencia de </w:t>
      </w:r>
      <w:r>
        <w:rPr>
          <w:rFonts w:ascii="Arial" w:hAnsi="Arial" w:cs="Arial"/>
          <w:bCs/>
          <w:iCs/>
          <w:sz w:val="26"/>
          <w:szCs w:val="26"/>
        </w:rPr>
        <w:t>veinte de mayo de dos mil veintidós</w:t>
      </w:r>
      <w:r w:rsidR="002F2217">
        <w:rPr>
          <w:rFonts w:ascii="Arial" w:hAnsi="Arial" w:cs="Arial"/>
          <w:bCs/>
          <w:iCs/>
          <w:sz w:val="26"/>
          <w:szCs w:val="26"/>
        </w:rPr>
        <w:t>,</w:t>
      </w:r>
      <w:r>
        <w:rPr>
          <w:rFonts w:ascii="Arial" w:hAnsi="Arial" w:cs="Arial"/>
          <w:bCs/>
          <w:iCs/>
          <w:sz w:val="26"/>
          <w:szCs w:val="26"/>
        </w:rPr>
        <w:t xml:space="preserve"> dictad</w:t>
      </w:r>
      <w:r w:rsidR="000E3DCD">
        <w:rPr>
          <w:rFonts w:ascii="Arial" w:hAnsi="Arial" w:cs="Arial"/>
          <w:bCs/>
          <w:iCs/>
          <w:sz w:val="26"/>
          <w:szCs w:val="26"/>
        </w:rPr>
        <w:t>a</w:t>
      </w:r>
      <w:r>
        <w:rPr>
          <w:rFonts w:ascii="Arial" w:hAnsi="Arial" w:cs="Arial"/>
          <w:bCs/>
          <w:iCs/>
          <w:sz w:val="26"/>
          <w:szCs w:val="26"/>
        </w:rPr>
        <w:t xml:space="preserve"> por la </w:t>
      </w:r>
      <w:r w:rsidR="000E3DCD">
        <w:rPr>
          <w:rFonts w:ascii="Arial" w:hAnsi="Arial" w:cs="Arial"/>
          <w:bCs/>
          <w:iCs/>
          <w:sz w:val="26"/>
          <w:szCs w:val="26"/>
        </w:rPr>
        <w:t xml:space="preserve">Primera </w:t>
      </w:r>
      <w:r>
        <w:rPr>
          <w:rFonts w:ascii="Arial" w:hAnsi="Arial" w:cs="Arial"/>
          <w:sz w:val="26"/>
          <w:szCs w:val="26"/>
        </w:rPr>
        <w:t xml:space="preserve">Sala </w:t>
      </w:r>
      <w:r w:rsidR="000E3DCD">
        <w:rPr>
          <w:rFonts w:ascii="Arial" w:hAnsi="Arial" w:cs="Arial"/>
          <w:sz w:val="26"/>
          <w:szCs w:val="26"/>
        </w:rPr>
        <w:t xml:space="preserve">Unitaria de Primera Instancia </w:t>
      </w:r>
      <w:r>
        <w:rPr>
          <w:rFonts w:ascii="Arial" w:hAnsi="Arial" w:cs="Arial"/>
          <w:bCs/>
          <w:iCs/>
          <w:sz w:val="26"/>
          <w:szCs w:val="26"/>
        </w:rPr>
        <w:t xml:space="preserve">de éste Tribunal, en el expediente </w:t>
      </w:r>
      <w:r w:rsidRPr="004B3584">
        <w:rPr>
          <w:rFonts w:ascii="Arial" w:hAnsi="Arial" w:cs="Arial"/>
          <w:b/>
          <w:bCs/>
          <w:iCs/>
          <w:sz w:val="26"/>
          <w:szCs w:val="26"/>
        </w:rPr>
        <w:t>0</w:t>
      </w:r>
      <w:r w:rsidR="000E3DCD">
        <w:rPr>
          <w:rFonts w:ascii="Arial" w:hAnsi="Arial" w:cs="Arial"/>
          <w:b/>
          <w:bCs/>
          <w:iCs/>
          <w:sz w:val="26"/>
          <w:szCs w:val="26"/>
        </w:rPr>
        <w:t>148</w:t>
      </w:r>
      <w:r>
        <w:rPr>
          <w:rFonts w:ascii="Arial" w:hAnsi="Arial" w:cs="Arial"/>
          <w:b/>
          <w:bCs/>
          <w:iCs/>
          <w:sz w:val="26"/>
          <w:szCs w:val="26"/>
        </w:rPr>
        <w:t>/202</w:t>
      </w:r>
      <w:r w:rsidR="000E3DCD">
        <w:rPr>
          <w:rFonts w:ascii="Arial" w:hAnsi="Arial" w:cs="Arial"/>
          <w:b/>
          <w:bCs/>
          <w:iCs/>
          <w:sz w:val="26"/>
          <w:szCs w:val="26"/>
        </w:rPr>
        <w:t>0</w:t>
      </w:r>
      <w:r>
        <w:rPr>
          <w:rFonts w:ascii="Arial" w:hAnsi="Arial" w:cs="Arial"/>
          <w:sz w:val="26"/>
          <w:szCs w:val="26"/>
        </w:rPr>
        <w:t xml:space="preserve">.- </w:t>
      </w:r>
      <w:r w:rsidR="000E3DCD">
        <w:rPr>
          <w:rFonts w:ascii="Arial" w:hAnsi="Arial" w:cs="Arial"/>
          <w:sz w:val="26"/>
          <w:szCs w:val="26"/>
        </w:rPr>
        <w:t xml:space="preserve">- - - - - - - - - - - - - - - - - - - - - - - - - - - - - - - - - - </w:t>
      </w:r>
    </w:p>
    <w:p w14:paraId="610A10BA" w14:textId="1EA3E1D1" w:rsidR="00C66A47" w:rsidRDefault="00C66A47" w:rsidP="00C66A47">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 l</w:t>
      </w:r>
      <w:r w:rsidR="00274C93">
        <w:rPr>
          <w:rFonts w:ascii="Arial" w:hAnsi="Arial" w:cs="Arial"/>
          <w:sz w:val="26"/>
          <w:szCs w:val="26"/>
        </w:rPr>
        <w:t>os</w:t>
      </w:r>
      <w:r>
        <w:rPr>
          <w:rFonts w:ascii="Arial" w:hAnsi="Arial" w:cs="Arial"/>
          <w:sz w:val="26"/>
          <w:szCs w:val="26"/>
        </w:rPr>
        <w:t xml:space="preserve"> recurrente</w:t>
      </w:r>
      <w:r w:rsidR="00274C93">
        <w:rPr>
          <w:rFonts w:ascii="Arial" w:hAnsi="Arial" w:cs="Arial"/>
          <w:sz w:val="26"/>
          <w:szCs w:val="26"/>
        </w:rPr>
        <w:t>s</w:t>
      </w:r>
      <w:r>
        <w:rPr>
          <w:rFonts w:ascii="Arial" w:hAnsi="Arial" w:cs="Arial"/>
          <w:sz w:val="26"/>
          <w:szCs w:val="26"/>
        </w:rPr>
        <w:t>, por lo que no existe necesidad de transcribirlos, al no transgredírsele</w:t>
      </w:r>
      <w:r w:rsidR="00274C93">
        <w:rPr>
          <w:rFonts w:ascii="Arial" w:hAnsi="Arial" w:cs="Arial"/>
          <w:sz w:val="26"/>
          <w:szCs w:val="26"/>
        </w:rPr>
        <w:t>s</w:t>
      </w:r>
      <w:r>
        <w:rPr>
          <w:rFonts w:ascii="Arial" w:hAnsi="Arial" w:cs="Arial"/>
          <w:sz w:val="26"/>
          <w:szCs w:val="26"/>
        </w:rPr>
        <w:t xml:space="preserve"> derecho alguno, como tampoco se vulnera disposición expresa que imponga tal obligación. Sirve de apoyo a lo anterior el siguiente criterio jurisprudencial</w:t>
      </w:r>
      <w:r>
        <w:rPr>
          <w:rStyle w:val="Refdenotaalpie"/>
          <w:rFonts w:ascii="Arial" w:hAnsi="Arial" w:cs="Arial"/>
          <w:sz w:val="26"/>
          <w:szCs w:val="26"/>
        </w:rPr>
        <w:footnoteReference w:id="1"/>
      </w:r>
      <w:r>
        <w:rPr>
          <w:rFonts w:ascii="Arial" w:hAnsi="Arial" w:cs="Arial"/>
          <w:sz w:val="26"/>
          <w:szCs w:val="26"/>
        </w:rPr>
        <w:t xml:space="preserve"> de rubro y texto siguientes:- - - - - - - - - - - - - - - - - - - - - - - - - - - - - - - - - - - - - - - - - - - - </w:t>
      </w:r>
    </w:p>
    <w:p w14:paraId="5A30A73B" w14:textId="77777777" w:rsidR="00C66A47" w:rsidRPr="006B3091" w:rsidRDefault="00C66A47" w:rsidP="006B3091">
      <w:pPr>
        <w:spacing w:before="240" w:line="276" w:lineRule="auto"/>
        <w:ind w:left="1134" w:right="476"/>
        <w:jc w:val="both"/>
        <w:rPr>
          <w:rFonts w:ascii="Arial" w:hAnsi="Arial" w:cs="Arial"/>
          <w:i/>
          <w:iCs/>
          <w:sz w:val="26"/>
          <w:szCs w:val="26"/>
        </w:rPr>
      </w:pPr>
      <w:r w:rsidRPr="006B3091">
        <w:rPr>
          <w:rFonts w:ascii="Arial" w:eastAsia="Calibri" w:hAnsi="Arial" w:cs="Arial"/>
          <w:bCs/>
          <w:i/>
          <w:iCs/>
          <w:color w:val="000000" w:themeColor="text1"/>
          <w:sz w:val="26"/>
          <w:szCs w:val="26"/>
        </w:rPr>
        <w:t>“</w:t>
      </w:r>
      <w:r w:rsidRPr="006B3091">
        <w:rPr>
          <w:rFonts w:ascii="Arial" w:eastAsia="Calibri" w:hAnsi="Arial" w:cs="Arial"/>
          <w:b/>
          <w:bCs/>
          <w:i/>
          <w:iCs/>
          <w:color w:val="000000" w:themeColor="text1"/>
          <w:sz w:val="20"/>
          <w:szCs w:val="20"/>
        </w:rPr>
        <w:t xml:space="preserve">CONCEPTOS DE VIOLACIÓN O AGRAVIOS. PARA CUMPLIR CON LOS PRINCIPIOS DE CONGRUENCIA Y EXHAUSTIVIDAD EN LAS </w:t>
      </w:r>
      <w:r w:rsidRPr="006B3091">
        <w:rPr>
          <w:rFonts w:ascii="Arial" w:eastAsia="Calibri" w:hAnsi="Arial" w:cs="Arial"/>
          <w:b/>
          <w:bCs/>
          <w:i/>
          <w:iCs/>
          <w:color w:val="000000" w:themeColor="text1"/>
          <w:sz w:val="20"/>
          <w:szCs w:val="20"/>
        </w:rPr>
        <w:lastRenderedPageBreak/>
        <w:t>SENTENCIAS DE AMPARO ES INNECESARIA SU TRANSCRIPCIÓN</w:t>
      </w:r>
      <w:r w:rsidRPr="006B3091">
        <w:rPr>
          <w:rFonts w:ascii="Arial" w:eastAsia="Calibri" w:hAnsi="Arial" w:cs="Arial"/>
          <w:b/>
          <w:bCs/>
          <w:i/>
          <w:iCs/>
          <w:color w:val="000000" w:themeColor="text1"/>
        </w:rPr>
        <w:t xml:space="preserve">. </w:t>
      </w:r>
      <w:r w:rsidRPr="006B3091">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bookmarkEnd w:id="1"/>
    <w:p w14:paraId="178C5F59" w14:textId="7CA99E70" w:rsidR="00C66A47" w:rsidRPr="00E463D2" w:rsidRDefault="00C66A47" w:rsidP="00C66A47">
      <w:pPr>
        <w:spacing w:before="240" w:line="360" w:lineRule="auto"/>
        <w:ind w:firstLine="708"/>
        <w:jc w:val="both"/>
        <w:rPr>
          <w:rFonts w:ascii="Arial" w:hAnsi="Arial" w:cs="Arial"/>
          <w:sz w:val="26"/>
          <w:szCs w:val="26"/>
        </w:rPr>
      </w:pPr>
      <w:r w:rsidRPr="00E463D2">
        <w:rPr>
          <w:rFonts w:ascii="Arial" w:hAnsi="Arial" w:cs="Arial"/>
          <w:b/>
          <w:sz w:val="26"/>
          <w:szCs w:val="26"/>
        </w:rPr>
        <w:t xml:space="preserve">TERCERO. </w:t>
      </w:r>
      <w:r>
        <w:rPr>
          <w:rFonts w:ascii="Arial" w:hAnsi="Arial" w:cs="Arial"/>
          <w:bCs/>
          <w:sz w:val="26"/>
          <w:szCs w:val="26"/>
        </w:rPr>
        <w:t>Previo al estudio de los agravios planteados por l</w:t>
      </w:r>
      <w:r w:rsidR="00014D47">
        <w:rPr>
          <w:rFonts w:ascii="Arial" w:hAnsi="Arial" w:cs="Arial"/>
          <w:bCs/>
          <w:sz w:val="26"/>
          <w:szCs w:val="26"/>
        </w:rPr>
        <w:t>os</w:t>
      </w:r>
      <w:r>
        <w:rPr>
          <w:rFonts w:ascii="Arial" w:hAnsi="Arial" w:cs="Arial"/>
          <w:bCs/>
          <w:sz w:val="26"/>
          <w:szCs w:val="26"/>
        </w:rPr>
        <w:t xml:space="preserve"> recurrente</w:t>
      </w:r>
      <w:r w:rsidR="00014D47">
        <w:rPr>
          <w:rFonts w:ascii="Arial" w:hAnsi="Arial" w:cs="Arial"/>
          <w:bCs/>
          <w:sz w:val="26"/>
          <w:szCs w:val="26"/>
        </w:rPr>
        <w:t>s</w:t>
      </w:r>
      <w:r>
        <w:rPr>
          <w:rFonts w:ascii="Arial" w:hAnsi="Arial" w:cs="Arial"/>
          <w:bCs/>
          <w:sz w:val="26"/>
          <w:szCs w:val="26"/>
        </w:rPr>
        <w:t>, de acuerdo con lo previsto por el artículo</w:t>
      </w:r>
      <w:r w:rsidRPr="00E463D2">
        <w:rPr>
          <w:rFonts w:ascii="Arial" w:hAnsi="Arial" w:cs="Arial"/>
          <w:sz w:val="26"/>
          <w:szCs w:val="26"/>
        </w:rPr>
        <w:t xml:space="preserve"> 2</w:t>
      </w:r>
      <w:r>
        <w:rPr>
          <w:rFonts w:ascii="Arial" w:hAnsi="Arial" w:cs="Arial"/>
          <w:sz w:val="26"/>
          <w:szCs w:val="26"/>
        </w:rPr>
        <w:t xml:space="preserve">37, primer párrafo </w:t>
      </w:r>
      <w:r w:rsidRPr="00E463D2">
        <w:rPr>
          <w:rFonts w:ascii="Arial" w:hAnsi="Arial" w:cs="Arial"/>
          <w:sz w:val="26"/>
          <w:szCs w:val="26"/>
        </w:rPr>
        <w:t xml:space="preserve">de la Ley de </w:t>
      </w:r>
      <w:r>
        <w:rPr>
          <w:rFonts w:ascii="Arial" w:hAnsi="Arial" w:cs="Arial"/>
          <w:sz w:val="26"/>
          <w:szCs w:val="26"/>
        </w:rPr>
        <w:t xml:space="preserve">Procedimiento y </w:t>
      </w:r>
      <w:r w:rsidRPr="00E463D2">
        <w:rPr>
          <w:rFonts w:ascii="Arial" w:hAnsi="Arial" w:cs="Arial"/>
          <w:sz w:val="26"/>
          <w:szCs w:val="26"/>
        </w:rPr>
        <w:t>Justicia Administrativa para el Estado de Oaxaca</w:t>
      </w:r>
      <w:r>
        <w:rPr>
          <w:rFonts w:ascii="Arial" w:hAnsi="Arial" w:cs="Arial"/>
          <w:sz w:val="26"/>
          <w:szCs w:val="26"/>
        </w:rPr>
        <w:t>,</w:t>
      </w:r>
      <w:r>
        <w:rPr>
          <w:rStyle w:val="Refdenotaalpie"/>
          <w:rFonts w:ascii="Arial" w:hAnsi="Arial" w:cs="Arial"/>
          <w:sz w:val="26"/>
          <w:szCs w:val="26"/>
        </w:rPr>
        <w:footnoteReference w:id="2"/>
      </w:r>
      <w:r w:rsidRPr="00E463D2">
        <w:rPr>
          <w:rFonts w:ascii="Arial" w:hAnsi="Arial" w:cs="Arial"/>
          <w:sz w:val="26"/>
          <w:szCs w:val="26"/>
        </w:rPr>
        <w:t xml:space="preserve"> </w:t>
      </w:r>
      <w:r>
        <w:rPr>
          <w:rFonts w:ascii="Arial" w:hAnsi="Arial" w:cs="Arial"/>
          <w:sz w:val="26"/>
          <w:szCs w:val="26"/>
        </w:rPr>
        <w:t xml:space="preserve">que puntualmente </w:t>
      </w:r>
      <w:r w:rsidRPr="00E463D2">
        <w:rPr>
          <w:rFonts w:ascii="Arial" w:hAnsi="Arial" w:cs="Arial"/>
          <w:sz w:val="26"/>
          <w:szCs w:val="26"/>
        </w:rPr>
        <w:t>establece</w:t>
      </w:r>
      <w:r>
        <w:rPr>
          <w:rFonts w:ascii="Arial" w:hAnsi="Arial" w:cs="Arial"/>
          <w:sz w:val="26"/>
          <w:szCs w:val="26"/>
        </w:rPr>
        <w:t xml:space="preserve"> que el recurso de revisión se presentará dentro de los cinco días siguientes a la notificación del acuerdo o resolución recurrida, </w:t>
      </w:r>
      <w:r>
        <w:rPr>
          <w:rFonts w:ascii="Arial" w:hAnsi="Arial" w:cs="Arial"/>
          <w:bCs/>
          <w:sz w:val="26"/>
          <w:szCs w:val="26"/>
        </w:rPr>
        <w:t>resulta oportuno realizar el análisis de la procedencia del presente medio de impugnación</w:t>
      </w:r>
      <w:r>
        <w:rPr>
          <w:rFonts w:ascii="Arial" w:hAnsi="Arial" w:cs="Arial"/>
          <w:sz w:val="26"/>
          <w:szCs w:val="26"/>
        </w:rPr>
        <w:t xml:space="preserve">.- - - - - - - - - - - - - - - - </w:t>
      </w:r>
    </w:p>
    <w:p w14:paraId="7F3295CC" w14:textId="77777777" w:rsidR="00C66A47" w:rsidRDefault="00C66A47" w:rsidP="00C66A47">
      <w:pPr>
        <w:spacing w:before="240" w:line="360" w:lineRule="auto"/>
        <w:ind w:firstLine="708"/>
        <w:jc w:val="both"/>
        <w:rPr>
          <w:rFonts w:ascii="Arial" w:hAnsi="Arial" w:cs="Arial"/>
          <w:bCs/>
          <w:sz w:val="26"/>
          <w:szCs w:val="26"/>
        </w:rPr>
      </w:pPr>
      <w:r>
        <w:rPr>
          <w:rFonts w:ascii="Arial" w:hAnsi="Arial" w:cs="Arial"/>
          <w:bCs/>
          <w:sz w:val="26"/>
          <w:szCs w:val="26"/>
        </w:rPr>
        <w:t>Del examen a</w:t>
      </w:r>
      <w:r w:rsidRPr="00E463D2">
        <w:rPr>
          <w:rFonts w:ascii="Arial" w:hAnsi="Arial" w:cs="Arial"/>
          <w:bCs/>
          <w:sz w:val="26"/>
          <w:szCs w:val="26"/>
        </w:rPr>
        <w:t xml:space="preserve"> las constancias que integran el </w:t>
      </w:r>
      <w:r>
        <w:rPr>
          <w:rFonts w:ascii="Arial" w:hAnsi="Arial" w:cs="Arial"/>
          <w:bCs/>
          <w:sz w:val="26"/>
          <w:szCs w:val="26"/>
        </w:rPr>
        <w:t xml:space="preserve">presente </w:t>
      </w:r>
      <w:r w:rsidRPr="00E463D2">
        <w:rPr>
          <w:rFonts w:ascii="Arial" w:hAnsi="Arial" w:cs="Arial"/>
          <w:bCs/>
          <w:sz w:val="26"/>
          <w:szCs w:val="26"/>
        </w:rPr>
        <w:t>cuaderno de</w:t>
      </w:r>
      <w:r>
        <w:rPr>
          <w:rFonts w:ascii="Arial" w:hAnsi="Arial" w:cs="Arial"/>
          <w:bCs/>
          <w:sz w:val="26"/>
          <w:szCs w:val="26"/>
        </w:rPr>
        <w:t xml:space="preserve"> revisión, con </w:t>
      </w:r>
      <w:r w:rsidRPr="00E463D2">
        <w:rPr>
          <w:rFonts w:ascii="Arial" w:hAnsi="Arial" w:cs="Arial"/>
          <w:bCs/>
          <w:sz w:val="26"/>
          <w:szCs w:val="26"/>
        </w:rPr>
        <w:t xml:space="preserve">pleno valor probatorio conforme lo dispuesto por el artículo </w:t>
      </w:r>
      <w:r>
        <w:rPr>
          <w:rFonts w:ascii="Arial" w:hAnsi="Arial" w:cs="Arial"/>
          <w:bCs/>
          <w:sz w:val="26"/>
          <w:szCs w:val="26"/>
        </w:rPr>
        <w:t>203</w:t>
      </w:r>
      <w:r>
        <w:rPr>
          <w:rFonts w:ascii="Arial" w:hAnsi="Arial" w:cs="Arial"/>
          <w:color w:val="000000"/>
          <w:sz w:val="26"/>
          <w:szCs w:val="26"/>
        </w:rPr>
        <w:t>, fracción I</w:t>
      </w:r>
      <w:r>
        <w:rPr>
          <w:rStyle w:val="Refdenotaalpie"/>
          <w:rFonts w:ascii="Arial" w:hAnsi="Arial" w:cs="Arial"/>
          <w:color w:val="000000"/>
          <w:sz w:val="26"/>
          <w:szCs w:val="26"/>
        </w:rPr>
        <w:footnoteReference w:id="3"/>
      </w:r>
      <w:r w:rsidRPr="00E463D2">
        <w:rPr>
          <w:rFonts w:ascii="Arial" w:hAnsi="Arial" w:cs="Arial"/>
          <w:bCs/>
          <w:sz w:val="26"/>
          <w:szCs w:val="26"/>
        </w:rPr>
        <w:t xml:space="preserve"> de la Ley de </w:t>
      </w:r>
      <w:r>
        <w:rPr>
          <w:rFonts w:ascii="Arial" w:hAnsi="Arial" w:cs="Arial"/>
          <w:bCs/>
          <w:sz w:val="26"/>
          <w:szCs w:val="26"/>
        </w:rPr>
        <w:t xml:space="preserve">Procedimiento y </w:t>
      </w:r>
      <w:r w:rsidRPr="00E463D2">
        <w:rPr>
          <w:rFonts w:ascii="Arial" w:hAnsi="Arial" w:cs="Arial"/>
          <w:bCs/>
          <w:sz w:val="26"/>
          <w:szCs w:val="26"/>
        </w:rPr>
        <w:t xml:space="preserve">Justicia Administrativa para el Estado de Oaxaca, </w:t>
      </w:r>
      <w:r>
        <w:rPr>
          <w:rFonts w:ascii="Arial" w:hAnsi="Arial" w:cs="Arial"/>
          <w:bCs/>
          <w:sz w:val="26"/>
          <w:szCs w:val="26"/>
        </w:rPr>
        <w:t xml:space="preserve">se destaca:- - - - - - - - - - - - - </w:t>
      </w:r>
    </w:p>
    <w:p w14:paraId="52A9A35A" w14:textId="56816E8E" w:rsidR="00C66A47" w:rsidRDefault="00C66A47" w:rsidP="00C66A47">
      <w:pPr>
        <w:spacing w:before="240" w:line="360" w:lineRule="auto"/>
        <w:ind w:firstLine="708"/>
        <w:jc w:val="both"/>
        <w:rPr>
          <w:rFonts w:ascii="Arial" w:hAnsi="Arial" w:cs="Arial"/>
          <w:sz w:val="26"/>
          <w:szCs w:val="26"/>
        </w:rPr>
      </w:pPr>
      <w:r w:rsidRPr="00BF6659">
        <w:rPr>
          <w:rFonts w:ascii="Arial" w:hAnsi="Arial" w:cs="Arial"/>
          <w:b/>
          <w:bCs/>
          <w:sz w:val="26"/>
          <w:szCs w:val="26"/>
        </w:rPr>
        <w:t>1.</w:t>
      </w:r>
      <w:r>
        <w:rPr>
          <w:rFonts w:ascii="Arial" w:hAnsi="Arial" w:cs="Arial"/>
          <w:bCs/>
          <w:sz w:val="26"/>
          <w:szCs w:val="26"/>
        </w:rPr>
        <w:t xml:space="preserve"> Que</w:t>
      </w:r>
      <w:r w:rsidRPr="00211C3E">
        <w:rPr>
          <w:rFonts w:ascii="Arial" w:hAnsi="Arial" w:cs="Arial"/>
          <w:sz w:val="26"/>
          <w:szCs w:val="26"/>
        </w:rPr>
        <w:t xml:space="preserve"> </w:t>
      </w:r>
      <w:r w:rsidR="00014D47">
        <w:rPr>
          <w:rFonts w:ascii="Arial" w:hAnsi="Arial" w:cs="Arial"/>
          <w:sz w:val="26"/>
          <w:szCs w:val="26"/>
        </w:rPr>
        <w:t xml:space="preserve">el </w:t>
      </w:r>
      <w:r w:rsidR="007115B9" w:rsidRPr="007115B9">
        <w:rPr>
          <w:rFonts w:ascii="Arial" w:hAnsi="Arial" w:cs="Arial"/>
          <w:sz w:val="26"/>
          <w:szCs w:val="26"/>
        </w:rPr>
        <w:t>Presidente Municipal Constitucional y la Directora de Recursos Humanos y Materiales ambos del Municipio de Asunción Nochixtlán, Oaxaca</w:t>
      </w:r>
      <w:r w:rsidRPr="00E463D2">
        <w:rPr>
          <w:rFonts w:ascii="Arial" w:hAnsi="Arial" w:cs="Arial"/>
          <w:sz w:val="26"/>
          <w:szCs w:val="26"/>
        </w:rPr>
        <w:t>,</w:t>
      </w:r>
      <w:r>
        <w:rPr>
          <w:rFonts w:ascii="Arial" w:hAnsi="Arial" w:cs="Arial"/>
          <w:sz w:val="26"/>
          <w:szCs w:val="26"/>
        </w:rPr>
        <w:t xml:space="preserve"> (autoridad</w:t>
      </w:r>
      <w:r w:rsidR="00014D47">
        <w:rPr>
          <w:rFonts w:ascii="Arial" w:hAnsi="Arial" w:cs="Arial"/>
          <w:sz w:val="26"/>
          <w:szCs w:val="26"/>
        </w:rPr>
        <w:t>es</w:t>
      </w:r>
      <w:r>
        <w:rPr>
          <w:rFonts w:ascii="Arial" w:hAnsi="Arial" w:cs="Arial"/>
          <w:sz w:val="26"/>
          <w:szCs w:val="26"/>
        </w:rPr>
        <w:t xml:space="preserve"> demandada</w:t>
      </w:r>
      <w:r w:rsidR="00014D47">
        <w:rPr>
          <w:rFonts w:ascii="Arial" w:hAnsi="Arial" w:cs="Arial"/>
          <w:sz w:val="26"/>
          <w:szCs w:val="26"/>
        </w:rPr>
        <w:t>s</w:t>
      </w:r>
      <w:r>
        <w:rPr>
          <w:rFonts w:ascii="Arial" w:hAnsi="Arial" w:cs="Arial"/>
          <w:sz w:val="26"/>
          <w:szCs w:val="26"/>
        </w:rPr>
        <w:t>)</w:t>
      </w:r>
      <w:r w:rsidRPr="00E463D2">
        <w:rPr>
          <w:rFonts w:ascii="Arial" w:hAnsi="Arial" w:cs="Arial"/>
          <w:sz w:val="26"/>
          <w:szCs w:val="26"/>
        </w:rPr>
        <w:t xml:space="preserve"> </w:t>
      </w:r>
      <w:r>
        <w:rPr>
          <w:rFonts w:ascii="Arial" w:hAnsi="Arial" w:cs="Arial"/>
          <w:bCs/>
          <w:sz w:val="26"/>
          <w:szCs w:val="26"/>
        </w:rPr>
        <w:t>interpus</w:t>
      </w:r>
      <w:r w:rsidR="00014D47">
        <w:rPr>
          <w:rFonts w:ascii="Arial" w:hAnsi="Arial" w:cs="Arial"/>
          <w:bCs/>
          <w:sz w:val="26"/>
          <w:szCs w:val="26"/>
        </w:rPr>
        <w:t xml:space="preserve">ieron </w:t>
      </w:r>
      <w:r w:rsidRPr="00E463D2">
        <w:rPr>
          <w:rFonts w:ascii="Arial" w:hAnsi="Arial" w:cs="Arial"/>
          <w:sz w:val="26"/>
          <w:szCs w:val="26"/>
        </w:rPr>
        <w:t>recurso de revisión en contra de</w:t>
      </w:r>
      <w:r w:rsidR="00014D47">
        <w:rPr>
          <w:rFonts w:ascii="Arial" w:hAnsi="Arial" w:cs="Arial"/>
          <w:sz w:val="26"/>
          <w:szCs w:val="26"/>
        </w:rPr>
        <w:t xml:space="preserve"> </w:t>
      </w:r>
      <w:r>
        <w:rPr>
          <w:rFonts w:ascii="Arial" w:hAnsi="Arial" w:cs="Arial"/>
          <w:sz w:val="26"/>
          <w:szCs w:val="26"/>
        </w:rPr>
        <w:t>l</w:t>
      </w:r>
      <w:r w:rsidR="00014D47">
        <w:rPr>
          <w:rFonts w:ascii="Arial" w:hAnsi="Arial" w:cs="Arial"/>
          <w:sz w:val="26"/>
          <w:szCs w:val="26"/>
        </w:rPr>
        <w:t>a</w:t>
      </w:r>
      <w:r>
        <w:rPr>
          <w:rFonts w:ascii="Arial" w:hAnsi="Arial" w:cs="Arial"/>
          <w:sz w:val="26"/>
          <w:szCs w:val="26"/>
        </w:rPr>
        <w:t xml:space="preserve"> </w:t>
      </w:r>
      <w:r w:rsidR="00014D47">
        <w:rPr>
          <w:rFonts w:ascii="Arial" w:hAnsi="Arial" w:cs="Arial"/>
          <w:sz w:val="26"/>
          <w:szCs w:val="26"/>
        </w:rPr>
        <w:t xml:space="preserve">sentencia </w:t>
      </w:r>
      <w:r>
        <w:rPr>
          <w:rFonts w:ascii="Arial" w:hAnsi="Arial" w:cs="Arial"/>
          <w:sz w:val="26"/>
          <w:szCs w:val="26"/>
        </w:rPr>
        <w:t>de veinte de mayo de dos mil veinti</w:t>
      </w:r>
      <w:r w:rsidR="00014D47">
        <w:rPr>
          <w:rFonts w:ascii="Arial" w:hAnsi="Arial" w:cs="Arial"/>
          <w:sz w:val="26"/>
          <w:szCs w:val="26"/>
        </w:rPr>
        <w:t>dós</w:t>
      </w:r>
      <w:r>
        <w:rPr>
          <w:rFonts w:ascii="Arial" w:hAnsi="Arial" w:cs="Arial"/>
          <w:sz w:val="26"/>
          <w:szCs w:val="26"/>
        </w:rPr>
        <w:t>, dictad</w:t>
      </w:r>
      <w:r w:rsidR="00014D47">
        <w:rPr>
          <w:rFonts w:ascii="Arial" w:hAnsi="Arial" w:cs="Arial"/>
          <w:sz w:val="26"/>
          <w:szCs w:val="26"/>
        </w:rPr>
        <w:t>a</w:t>
      </w:r>
      <w:r>
        <w:rPr>
          <w:rFonts w:ascii="Arial" w:hAnsi="Arial" w:cs="Arial"/>
          <w:sz w:val="26"/>
          <w:szCs w:val="26"/>
        </w:rPr>
        <w:t xml:space="preserve"> por la </w:t>
      </w:r>
      <w:r>
        <w:rPr>
          <w:rFonts w:ascii="Arial" w:hAnsi="Arial" w:cs="Arial"/>
          <w:bCs/>
          <w:iCs/>
          <w:sz w:val="26"/>
          <w:szCs w:val="26"/>
        </w:rPr>
        <w:t xml:space="preserve">por </w:t>
      </w:r>
      <w:r w:rsidR="00014D47">
        <w:rPr>
          <w:rFonts w:ascii="Arial" w:hAnsi="Arial" w:cs="Arial"/>
          <w:bCs/>
          <w:iCs/>
          <w:sz w:val="26"/>
          <w:szCs w:val="26"/>
        </w:rPr>
        <w:t xml:space="preserve">la Primera </w:t>
      </w:r>
      <w:r>
        <w:rPr>
          <w:rFonts w:ascii="Arial" w:hAnsi="Arial" w:cs="Arial"/>
          <w:sz w:val="26"/>
          <w:szCs w:val="26"/>
        </w:rPr>
        <w:t xml:space="preserve">Sala </w:t>
      </w:r>
      <w:r w:rsidR="00014D47">
        <w:rPr>
          <w:rFonts w:ascii="Arial" w:hAnsi="Arial" w:cs="Arial"/>
          <w:sz w:val="26"/>
          <w:szCs w:val="26"/>
        </w:rPr>
        <w:t xml:space="preserve">Unitaria de Primera Instancia </w:t>
      </w:r>
      <w:r>
        <w:rPr>
          <w:rFonts w:ascii="Arial" w:hAnsi="Arial" w:cs="Arial"/>
          <w:sz w:val="26"/>
          <w:szCs w:val="26"/>
        </w:rPr>
        <w:t xml:space="preserve">de éste Tribunal.- </w:t>
      </w:r>
      <w:r w:rsidR="007115B9">
        <w:rPr>
          <w:rFonts w:ascii="Arial" w:hAnsi="Arial" w:cs="Arial"/>
          <w:sz w:val="26"/>
          <w:szCs w:val="26"/>
        </w:rPr>
        <w:t xml:space="preserve">- - - - - - - - - - - - - - - - - - - - - - - - - - - - - - - - - - - - - - - </w:t>
      </w:r>
    </w:p>
    <w:p w14:paraId="6AE10DAD" w14:textId="4B22DD26" w:rsidR="00014D47" w:rsidRPr="00E463D2" w:rsidRDefault="00C66A47" w:rsidP="00014D47">
      <w:pPr>
        <w:spacing w:before="240" w:line="360" w:lineRule="auto"/>
        <w:ind w:firstLine="708"/>
        <w:jc w:val="both"/>
        <w:rPr>
          <w:rFonts w:ascii="Arial" w:hAnsi="Arial" w:cs="Arial"/>
          <w:sz w:val="26"/>
          <w:szCs w:val="26"/>
        </w:rPr>
      </w:pPr>
      <w:r>
        <w:rPr>
          <w:rFonts w:ascii="Arial" w:hAnsi="Arial" w:cs="Arial"/>
          <w:b/>
          <w:sz w:val="26"/>
          <w:szCs w:val="26"/>
        </w:rPr>
        <w:lastRenderedPageBreak/>
        <w:t xml:space="preserve">2. </w:t>
      </w:r>
      <w:r w:rsidR="00014D47">
        <w:rPr>
          <w:rFonts w:ascii="Arial" w:hAnsi="Arial" w:cs="Arial"/>
          <w:sz w:val="26"/>
          <w:szCs w:val="26"/>
        </w:rPr>
        <w:t>Que el escrito correspondiente al presente</w:t>
      </w:r>
      <w:r w:rsidR="00014D47" w:rsidRPr="00E463D2">
        <w:rPr>
          <w:rFonts w:ascii="Arial" w:hAnsi="Arial" w:cs="Arial"/>
          <w:sz w:val="26"/>
          <w:szCs w:val="26"/>
        </w:rPr>
        <w:t xml:space="preserve"> </w:t>
      </w:r>
      <w:r w:rsidR="00014D47">
        <w:rPr>
          <w:rFonts w:ascii="Arial" w:hAnsi="Arial" w:cs="Arial"/>
          <w:sz w:val="26"/>
          <w:szCs w:val="26"/>
        </w:rPr>
        <w:t xml:space="preserve">medio de impugnación fue recibido </w:t>
      </w:r>
      <w:r w:rsidR="00014D47" w:rsidRPr="00E8409F">
        <w:rPr>
          <w:rFonts w:ascii="Arial" w:hAnsi="Arial" w:cs="Arial"/>
          <w:sz w:val="26"/>
          <w:szCs w:val="26"/>
        </w:rPr>
        <w:t xml:space="preserve">el </w:t>
      </w:r>
      <w:r w:rsidR="00014D47">
        <w:rPr>
          <w:rFonts w:ascii="Arial" w:hAnsi="Arial" w:cs="Arial"/>
          <w:sz w:val="26"/>
          <w:szCs w:val="26"/>
        </w:rPr>
        <w:t xml:space="preserve">veinte de junio de dos mil veintidós, </w:t>
      </w:r>
      <w:r w:rsidR="00014D47" w:rsidRPr="00E463D2">
        <w:rPr>
          <w:rFonts w:ascii="Arial" w:hAnsi="Arial" w:cs="Arial"/>
          <w:sz w:val="26"/>
          <w:szCs w:val="26"/>
        </w:rPr>
        <w:t xml:space="preserve">como consta del sello de recepción de Oficialía de Partes </w:t>
      </w:r>
      <w:r w:rsidR="00014D47">
        <w:rPr>
          <w:rFonts w:ascii="Arial" w:hAnsi="Arial" w:cs="Arial"/>
          <w:sz w:val="26"/>
          <w:szCs w:val="26"/>
        </w:rPr>
        <w:t>común del Tribunal de Justicia Administrativa del Estado de Oaxaca</w:t>
      </w:r>
      <w:r w:rsidR="00014D47" w:rsidRPr="00E463D2">
        <w:rPr>
          <w:rFonts w:ascii="Arial" w:hAnsi="Arial" w:cs="Arial"/>
          <w:sz w:val="26"/>
          <w:szCs w:val="26"/>
        </w:rPr>
        <w:t>,</w:t>
      </w:r>
      <w:r w:rsidR="00014D47">
        <w:rPr>
          <w:rFonts w:ascii="Arial" w:hAnsi="Arial" w:cs="Arial"/>
          <w:sz w:val="26"/>
          <w:szCs w:val="26"/>
        </w:rPr>
        <w:t xml:space="preserve"> en el que quedó asentada la fecha y hora de su recepción “</w:t>
      </w:r>
      <w:r w:rsidR="00014D47" w:rsidRPr="008E2C9C">
        <w:rPr>
          <w:rFonts w:ascii="Arial" w:hAnsi="Arial" w:cs="Arial"/>
        </w:rPr>
        <w:t>2</w:t>
      </w:r>
      <w:r w:rsidR="00014D47">
        <w:rPr>
          <w:rFonts w:ascii="Arial" w:hAnsi="Arial" w:cs="Arial"/>
        </w:rPr>
        <w:t>0/06</w:t>
      </w:r>
      <w:r w:rsidR="00014D47" w:rsidRPr="00175AAC">
        <w:rPr>
          <w:rFonts w:ascii="Arial" w:hAnsi="Arial" w:cs="Arial"/>
        </w:rPr>
        <w:t>/202</w:t>
      </w:r>
      <w:r w:rsidR="00014D47">
        <w:rPr>
          <w:rFonts w:ascii="Arial" w:hAnsi="Arial" w:cs="Arial"/>
        </w:rPr>
        <w:t>2</w:t>
      </w:r>
      <w:r w:rsidR="00014D47" w:rsidRPr="00175AAC">
        <w:rPr>
          <w:rFonts w:ascii="Arial" w:hAnsi="Arial" w:cs="Arial"/>
        </w:rPr>
        <w:t xml:space="preserve"> </w:t>
      </w:r>
      <w:r w:rsidR="00014D47">
        <w:rPr>
          <w:rFonts w:ascii="Arial" w:hAnsi="Arial" w:cs="Arial"/>
        </w:rPr>
        <w:t>15</w:t>
      </w:r>
      <w:r w:rsidR="00014D47" w:rsidRPr="00175AAC">
        <w:rPr>
          <w:rFonts w:ascii="Arial" w:hAnsi="Arial" w:cs="Arial"/>
        </w:rPr>
        <w:t>:</w:t>
      </w:r>
      <w:r w:rsidR="00014D47">
        <w:rPr>
          <w:rFonts w:ascii="Arial" w:hAnsi="Arial" w:cs="Arial"/>
        </w:rPr>
        <w:t>17</w:t>
      </w:r>
      <w:r w:rsidR="00014D47" w:rsidRPr="00175AAC">
        <w:rPr>
          <w:rFonts w:ascii="Arial" w:hAnsi="Arial" w:cs="Arial"/>
        </w:rPr>
        <w:t>:00</w:t>
      </w:r>
      <w:r w:rsidR="00014D47">
        <w:rPr>
          <w:rFonts w:ascii="Arial" w:hAnsi="Arial" w:cs="Arial"/>
          <w:sz w:val="26"/>
          <w:szCs w:val="26"/>
        </w:rPr>
        <w:t>”</w:t>
      </w:r>
      <w:r w:rsidR="00014D47" w:rsidRPr="00E463D2">
        <w:rPr>
          <w:rFonts w:ascii="Arial" w:hAnsi="Arial" w:cs="Arial"/>
          <w:sz w:val="26"/>
          <w:szCs w:val="26"/>
        </w:rPr>
        <w:t>.</w:t>
      </w:r>
      <w:r w:rsidR="00014D47">
        <w:rPr>
          <w:rFonts w:ascii="Arial" w:hAnsi="Arial" w:cs="Arial"/>
          <w:sz w:val="26"/>
          <w:szCs w:val="26"/>
        </w:rPr>
        <w:t xml:space="preserve">- - - - - - - - </w:t>
      </w:r>
    </w:p>
    <w:p w14:paraId="1E940BB8" w14:textId="637D730E" w:rsidR="00C66A47" w:rsidRDefault="00C66A47" w:rsidP="00C66A47">
      <w:pPr>
        <w:spacing w:before="240" w:line="360" w:lineRule="auto"/>
        <w:ind w:firstLine="708"/>
        <w:jc w:val="both"/>
        <w:rPr>
          <w:rFonts w:ascii="Arial" w:hAnsi="Arial" w:cs="Arial"/>
          <w:sz w:val="26"/>
          <w:szCs w:val="26"/>
        </w:rPr>
      </w:pPr>
      <w:r>
        <w:rPr>
          <w:rFonts w:ascii="Arial" w:hAnsi="Arial" w:cs="Arial"/>
          <w:sz w:val="26"/>
          <w:szCs w:val="26"/>
        </w:rPr>
        <w:t>Por su parte, del examen a las constancias que integran el expediente 0</w:t>
      </w:r>
      <w:r w:rsidR="00014D47">
        <w:rPr>
          <w:rFonts w:ascii="Arial" w:hAnsi="Arial" w:cs="Arial"/>
          <w:sz w:val="26"/>
          <w:szCs w:val="26"/>
        </w:rPr>
        <w:t>148</w:t>
      </w:r>
      <w:r>
        <w:rPr>
          <w:rFonts w:ascii="Arial" w:hAnsi="Arial" w:cs="Arial"/>
          <w:sz w:val="26"/>
          <w:szCs w:val="26"/>
        </w:rPr>
        <w:t>/202</w:t>
      </w:r>
      <w:r w:rsidR="00014D47">
        <w:rPr>
          <w:rFonts w:ascii="Arial" w:hAnsi="Arial" w:cs="Arial"/>
          <w:sz w:val="26"/>
          <w:szCs w:val="26"/>
        </w:rPr>
        <w:t>0</w:t>
      </w:r>
      <w:r>
        <w:rPr>
          <w:rFonts w:ascii="Arial" w:hAnsi="Arial" w:cs="Arial"/>
          <w:sz w:val="26"/>
          <w:szCs w:val="26"/>
        </w:rPr>
        <w:t xml:space="preserve"> de la </w:t>
      </w:r>
      <w:r w:rsidR="00014D47">
        <w:rPr>
          <w:rFonts w:ascii="Arial" w:hAnsi="Arial" w:cs="Arial"/>
          <w:sz w:val="26"/>
          <w:szCs w:val="26"/>
        </w:rPr>
        <w:t xml:space="preserve">Primera </w:t>
      </w:r>
      <w:r>
        <w:rPr>
          <w:rFonts w:ascii="Arial" w:hAnsi="Arial" w:cs="Arial"/>
          <w:sz w:val="26"/>
          <w:szCs w:val="26"/>
        </w:rPr>
        <w:t xml:space="preserve">Sala </w:t>
      </w:r>
      <w:r w:rsidR="00014D47">
        <w:rPr>
          <w:rFonts w:ascii="Arial" w:hAnsi="Arial" w:cs="Arial"/>
          <w:sz w:val="26"/>
          <w:szCs w:val="26"/>
        </w:rPr>
        <w:t>Unitaria de Primera Instancia</w:t>
      </w:r>
      <w:r>
        <w:rPr>
          <w:rFonts w:ascii="Arial" w:hAnsi="Arial" w:cs="Arial"/>
          <w:sz w:val="26"/>
          <w:szCs w:val="26"/>
        </w:rPr>
        <w:t xml:space="preserve">, </w:t>
      </w:r>
      <w:r>
        <w:rPr>
          <w:rFonts w:ascii="Arial" w:hAnsi="Arial" w:cs="Arial"/>
          <w:bCs/>
          <w:sz w:val="26"/>
          <w:szCs w:val="26"/>
        </w:rPr>
        <w:t xml:space="preserve">también con </w:t>
      </w:r>
      <w:r w:rsidRPr="00E463D2">
        <w:rPr>
          <w:rFonts w:ascii="Arial" w:hAnsi="Arial" w:cs="Arial"/>
          <w:bCs/>
          <w:sz w:val="26"/>
          <w:szCs w:val="26"/>
        </w:rPr>
        <w:t xml:space="preserve">pleno valor probatorio conforme lo dispuesto por </w:t>
      </w:r>
      <w:r>
        <w:rPr>
          <w:rFonts w:ascii="Arial" w:hAnsi="Arial" w:cs="Arial"/>
          <w:bCs/>
          <w:sz w:val="26"/>
          <w:szCs w:val="26"/>
        </w:rPr>
        <w:t xml:space="preserve">el citado </w:t>
      </w:r>
      <w:r w:rsidRPr="00E463D2">
        <w:rPr>
          <w:rFonts w:ascii="Arial" w:hAnsi="Arial" w:cs="Arial"/>
          <w:bCs/>
          <w:sz w:val="26"/>
          <w:szCs w:val="26"/>
        </w:rPr>
        <w:t xml:space="preserve">artículo </w:t>
      </w:r>
      <w:r>
        <w:rPr>
          <w:rFonts w:ascii="Arial" w:hAnsi="Arial" w:cs="Arial"/>
          <w:bCs/>
          <w:sz w:val="26"/>
          <w:szCs w:val="26"/>
        </w:rPr>
        <w:t xml:space="preserve">203, </w:t>
      </w:r>
      <w:r w:rsidRPr="00E463D2">
        <w:rPr>
          <w:rFonts w:ascii="Arial" w:hAnsi="Arial" w:cs="Arial"/>
          <w:bCs/>
          <w:sz w:val="26"/>
          <w:szCs w:val="26"/>
        </w:rPr>
        <w:t xml:space="preserve">fracción I de la Ley de </w:t>
      </w:r>
      <w:r>
        <w:rPr>
          <w:rFonts w:ascii="Arial" w:hAnsi="Arial" w:cs="Arial"/>
          <w:bCs/>
          <w:sz w:val="26"/>
          <w:szCs w:val="26"/>
        </w:rPr>
        <w:t xml:space="preserve">Procedimiento y </w:t>
      </w:r>
      <w:r w:rsidRPr="00E463D2">
        <w:rPr>
          <w:rFonts w:ascii="Arial" w:hAnsi="Arial" w:cs="Arial"/>
          <w:bCs/>
          <w:sz w:val="26"/>
          <w:szCs w:val="26"/>
        </w:rPr>
        <w:t>Justicia Administrativa</w:t>
      </w:r>
      <w:r>
        <w:rPr>
          <w:rFonts w:ascii="Arial" w:hAnsi="Arial" w:cs="Arial"/>
          <w:bCs/>
          <w:sz w:val="26"/>
          <w:szCs w:val="26"/>
        </w:rPr>
        <w:t xml:space="preserve"> para el Estado de Oaxaca</w:t>
      </w:r>
      <w:r w:rsidRPr="00E463D2">
        <w:rPr>
          <w:rFonts w:ascii="Arial" w:hAnsi="Arial" w:cs="Arial"/>
          <w:bCs/>
          <w:sz w:val="26"/>
          <w:szCs w:val="26"/>
        </w:rPr>
        <w:t xml:space="preserve">, </w:t>
      </w:r>
      <w:r w:rsidRPr="00E463D2">
        <w:rPr>
          <w:rFonts w:ascii="Arial" w:hAnsi="Arial" w:cs="Arial"/>
          <w:sz w:val="26"/>
          <w:szCs w:val="26"/>
        </w:rPr>
        <w:t xml:space="preserve">se </w:t>
      </w:r>
      <w:r>
        <w:rPr>
          <w:rFonts w:ascii="Arial" w:hAnsi="Arial" w:cs="Arial"/>
          <w:sz w:val="26"/>
          <w:szCs w:val="26"/>
        </w:rPr>
        <w:t xml:space="preserve">obtiene:- - - - - - - </w:t>
      </w:r>
      <w:r w:rsidR="00014D47">
        <w:rPr>
          <w:rFonts w:ascii="Arial" w:hAnsi="Arial" w:cs="Arial"/>
          <w:sz w:val="26"/>
          <w:szCs w:val="26"/>
        </w:rPr>
        <w:t xml:space="preserve">- - - - - - </w:t>
      </w:r>
    </w:p>
    <w:p w14:paraId="7F4B0CA6" w14:textId="539EF42F" w:rsidR="005C2ABA" w:rsidRDefault="00C66A47" w:rsidP="00C66A47">
      <w:pPr>
        <w:spacing w:before="240" w:line="360" w:lineRule="auto"/>
        <w:ind w:firstLine="708"/>
        <w:jc w:val="both"/>
        <w:rPr>
          <w:rFonts w:ascii="Arial" w:hAnsi="Arial" w:cs="Arial"/>
          <w:sz w:val="26"/>
          <w:szCs w:val="26"/>
        </w:rPr>
      </w:pPr>
      <w:r>
        <w:rPr>
          <w:rFonts w:ascii="Arial" w:hAnsi="Arial" w:cs="Arial"/>
          <w:b/>
          <w:sz w:val="26"/>
          <w:szCs w:val="26"/>
        </w:rPr>
        <w:t xml:space="preserve">1. </w:t>
      </w:r>
      <w:r>
        <w:rPr>
          <w:rFonts w:ascii="Arial" w:hAnsi="Arial" w:cs="Arial"/>
          <w:sz w:val="26"/>
          <w:szCs w:val="26"/>
        </w:rPr>
        <w:t>Que mediante oficio</w:t>
      </w:r>
      <w:r w:rsidR="002C1876">
        <w:rPr>
          <w:rFonts w:ascii="Arial" w:hAnsi="Arial" w:cs="Arial"/>
          <w:sz w:val="26"/>
          <w:szCs w:val="26"/>
        </w:rPr>
        <w:t>s</w:t>
      </w:r>
      <w:r>
        <w:rPr>
          <w:rFonts w:ascii="Arial" w:hAnsi="Arial" w:cs="Arial"/>
          <w:sz w:val="26"/>
          <w:szCs w:val="26"/>
        </w:rPr>
        <w:t xml:space="preserve"> </w:t>
      </w:r>
      <w:r w:rsidR="00F72DAB">
        <w:rPr>
          <w:rFonts w:ascii="Arial" w:hAnsi="Arial" w:cs="Arial"/>
          <w:sz w:val="26"/>
          <w:szCs w:val="26"/>
        </w:rPr>
        <w:t>*******</w:t>
      </w:r>
      <w:r w:rsidR="002C1876">
        <w:rPr>
          <w:rFonts w:ascii="Arial" w:hAnsi="Arial" w:cs="Arial"/>
          <w:sz w:val="26"/>
          <w:szCs w:val="26"/>
        </w:rPr>
        <w:t xml:space="preserve"> y </w:t>
      </w:r>
      <w:r w:rsidR="00F72DAB">
        <w:rPr>
          <w:rFonts w:ascii="Arial" w:hAnsi="Arial" w:cs="Arial"/>
          <w:sz w:val="26"/>
          <w:szCs w:val="26"/>
        </w:rPr>
        <w:t>*******</w:t>
      </w:r>
      <w:r>
        <w:rPr>
          <w:rStyle w:val="Refdenotaalpie"/>
          <w:rFonts w:ascii="Arial" w:hAnsi="Arial" w:cs="Arial"/>
          <w:sz w:val="26"/>
          <w:szCs w:val="26"/>
        </w:rPr>
        <w:footnoteReference w:id="4"/>
      </w:r>
      <w:r>
        <w:rPr>
          <w:rFonts w:ascii="Arial" w:hAnsi="Arial" w:cs="Arial"/>
          <w:sz w:val="26"/>
          <w:szCs w:val="26"/>
        </w:rPr>
        <w:t>, dirigido</w:t>
      </w:r>
      <w:r w:rsidR="005C2ABA">
        <w:rPr>
          <w:rFonts w:ascii="Arial" w:hAnsi="Arial" w:cs="Arial"/>
          <w:sz w:val="26"/>
          <w:szCs w:val="26"/>
        </w:rPr>
        <w:t>s</w:t>
      </w:r>
      <w:r>
        <w:rPr>
          <w:rFonts w:ascii="Arial" w:hAnsi="Arial" w:cs="Arial"/>
          <w:sz w:val="26"/>
          <w:szCs w:val="26"/>
        </w:rPr>
        <w:t xml:space="preserve"> a</w:t>
      </w:r>
      <w:r w:rsidR="005C2ABA">
        <w:rPr>
          <w:rFonts w:ascii="Arial" w:hAnsi="Arial" w:cs="Arial"/>
          <w:sz w:val="26"/>
          <w:szCs w:val="26"/>
        </w:rPr>
        <w:t xml:space="preserve"> </w:t>
      </w:r>
      <w:r>
        <w:rPr>
          <w:rFonts w:ascii="Arial" w:hAnsi="Arial" w:cs="Arial"/>
          <w:sz w:val="26"/>
          <w:szCs w:val="26"/>
        </w:rPr>
        <w:t>l</w:t>
      </w:r>
      <w:r w:rsidR="005C2ABA">
        <w:rPr>
          <w:rFonts w:ascii="Arial" w:hAnsi="Arial" w:cs="Arial"/>
          <w:sz w:val="26"/>
          <w:szCs w:val="26"/>
        </w:rPr>
        <w:t xml:space="preserve">a Directora de Recursos Humanos y Materiales y al </w:t>
      </w:r>
      <w:r>
        <w:rPr>
          <w:rFonts w:ascii="Arial" w:hAnsi="Arial" w:cs="Arial"/>
          <w:sz w:val="26"/>
          <w:szCs w:val="26"/>
        </w:rPr>
        <w:t>Presidente Municipal</w:t>
      </w:r>
      <w:r w:rsidRPr="00915CA4">
        <w:rPr>
          <w:rFonts w:ascii="Arial" w:hAnsi="Arial" w:cs="Arial"/>
          <w:sz w:val="26"/>
          <w:szCs w:val="26"/>
        </w:rPr>
        <w:t xml:space="preserve"> </w:t>
      </w:r>
      <w:r w:rsidR="005C2ABA">
        <w:rPr>
          <w:rFonts w:ascii="Arial" w:hAnsi="Arial" w:cs="Arial"/>
          <w:sz w:val="26"/>
          <w:szCs w:val="26"/>
        </w:rPr>
        <w:t xml:space="preserve">ambos del Municipio de Asunción, Nochixtlán, </w:t>
      </w:r>
      <w:r>
        <w:rPr>
          <w:rFonts w:ascii="Arial" w:hAnsi="Arial" w:cs="Arial"/>
          <w:sz w:val="26"/>
          <w:szCs w:val="26"/>
        </w:rPr>
        <w:t>Oaxaca, l</w:t>
      </w:r>
      <w:r w:rsidR="005C2ABA">
        <w:rPr>
          <w:rFonts w:ascii="Arial" w:hAnsi="Arial" w:cs="Arial"/>
          <w:sz w:val="26"/>
          <w:szCs w:val="26"/>
        </w:rPr>
        <w:t>a</w:t>
      </w:r>
      <w:r>
        <w:rPr>
          <w:rFonts w:ascii="Arial" w:hAnsi="Arial" w:cs="Arial"/>
          <w:sz w:val="26"/>
          <w:szCs w:val="26"/>
        </w:rPr>
        <w:t xml:space="preserve"> actuari</w:t>
      </w:r>
      <w:r w:rsidR="005C2ABA">
        <w:rPr>
          <w:rFonts w:ascii="Arial" w:hAnsi="Arial" w:cs="Arial"/>
          <w:sz w:val="26"/>
          <w:szCs w:val="26"/>
        </w:rPr>
        <w:t>a</w:t>
      </w:r>
      <w:r>
        <w:rPr>
          <w:rFonts w:ascii="Arial" w:hAnsi="Arial" w:cs="Arial"/>
          <w:sz w:val="26"/>
          <w:szCs w:val="26"/>
        </w:rPr>
        <w:t xml:space="preserve"> adscrit</w:t>
      </w:r>
      <w:r w:rsidR="005C2ABA">
        <w:rPr>
          <w:rFonts w:ascii="Arial" w:hAnsi="Arial" w:cs="Arial"/>
          <w:sz w:val="26"/>
          <w:szCs w:val="26"/>
        </w:rPr>
        <w:t>a</w:t>
      </w:r>
      <w:r>
        <w:rPr>
          <w:rFonts w:ascii="Arial" w:hAnsi="Arial" w:cs="Arial"/>
          <w:sz w:val="26"/>
          <w:szCs w:val="26"/>
        </w:rPr>
        <w:t xml:space="preserve"> a la </w:t>
      </w:r>
      <w:r w:rsidR="005C2ABA">
        <w:rPr>
          <w:rFonts w:ascii="Arial" w:hAnsi="Arial" w:cs="Arial"/>
          <w:sz w:val="26"/>
          <w:szCs w:val="26"/>
        </w:rPr>
        <w:t xml:space="preserve">Primera </w:t>
      </w:r>
      <w:r>
        <w:rPr>
          <w:rFonts w:ascii="Arial" w:hAnsi="Arial" w:cs="Arial"/>
          <w:sz w:val="26"/>
          <w:szCs w:val="26"/>
        </w:rPr>
        <w:t xml:space="preserve">Sala </w:t>
      </w:r>
      <w:r w:rsidR="005C2ABA">
        <w:rPr>
          <w:rFonts w:ascii="Arial" w:hAnsi="Arial" w:cs="Arial"/>
          <w:sz w:val="26"/>
          <w:szCs w:val="26"/>
        </w:rPr>
        <w:t>Unitaria de Primera Instancia</w:t>
      </w:r>
      <w:r>
        <w:rPr>
          <w:rFonts w:ascii="Arial" w:hAnsi="Arial" w:cs="Arial"/>
          <w:sz w:val="26"/>
          <w:szCs w:val="26"/>
        </w:rPr>
        <w:t>, asentó</w:t>
      </w:r>
      <w:r w:rsidR="005C2ABA">
        <w:rPr>
          <w:rFonts w:ascii="Arial" w:hAnsi="Arial" w:cs="Arial"/>
          <w:sz w:val="26"/>
          <w:szCs w:val="26"/>
        </w:rPr>
        <w:t xml:space="preserve"> en ambos documentos</w:t>
      </w:r>
      <w:r>
        <w:rPr>
          <w:rFonts w:ascii="Arial" w:hAnsi="Arial" w:cs="Arial"/>
          <w:sz w:val="26"/>
          <w:szCs w:val="26"/>
        </w:rPr>
        <w:t>:</w:t>
      </w:r>
      <w:r w:rsidR="005C2ABA">
        <w:rPr>
          <w:rFonts w:ascii="Arial" w:hAnsi="Arial" w:cs="Arial"/>
          <w:sz w:val="26"/>
          <w:szCs w:val="26"/>
        </w:rPr>
        <w:t>- - - - - - - - - - - - - - - -</w:t>
      </w:r>
      <w:r w:rsidR="00F72DAB">
        <w:rPr>
          <w:rFonts w:ascii="Arial" w:hAnsi="Arial" w:cs="Arial"/>
          <w:sz w:val="26"/>
          <w:szCs w:val="26"/>
        </w:rPr>
        <w:t xml:space="preserve"> </w:t>
      </w:r>
      <w:r w:rsidR="00F72DAB">
        <w:rPr>
          <w:rFonts w:ascii="Arial" w:hAnsi="Arial" w:cs="Arial"/>
          <w:sz w:val="26"/>
          <w:szCs w:val="26"/>
        </w:rPr>
        <w:t>- - - - - - - - - - - - - - - -</w:t>
      </w:r>
      <w:r w:rsidR="00F72DAB">
        <w:rPr>
          <w:rFonts w:ascii="Arial" w:hAnsi="Arial" w:cs="Arial"/>
          <w:sz w:val="26"/>
          <w:szCs w:val="26"/>
        </w:rPr>
        <w:t xml:space="preserve"> - - - - - - - - - - - </w:t>
      </w:r>
    </w:p>
    <w:p w14:paraId="7AD37F57" w14:textId="593872EA" w:rsidR="00844912" w:rsidRPr="00437553" w:rsidRDefault="00C66A47" w:rsidP="00437553">
      <w:pPr>
        <w:spacing w:before="240" w:line="276" w:lineRule="auto"/>
        <w:ind w:left="1134" w:right="474" w:firstLine="282"/>
        <w:jc w:val="both"/>
        <w:rPr>
          <w:rFonts w:ascii="Arial" w:hAnsi="Arial" w:cs="Arial"/>
          <w:i/>
          <w:iCs/>
        </w:rPr>
      </w:pPr>
      <w:r w:rsidRPr="00437553">
        <w:rPr>
          <w:rFonts w:ascii="Arial" w:hAnsi="Arial" w:cs="Arial"/>
          <w:i/>
          <w:iCs/>
          <w:sz w:val="26"/>
          <w:szCs w:val="26"/>
        </w:rPr>
        <w:t>“</w:t>
      </w:r>
      <w:r w:rsidR="005C2ABA" w:rsidRPr="00437553">
        <w:rPr>
          <w:rFonts w:ascii="Arial" w:hAnsi="Arial" w:cs="Arial"/>
          <w:i/>
          <w:iCs/>
        </w:rPr>
        <w:t xml:space="preserve">En los autos del expediente al rubro citado, se dictó sentencia de </w:t>
      </w:r>
      <w:r w:rsidR="005C2ABA" w:rsidRPr="00437553">
        <w:rPr>
          <w:rFonts w:ascii="Arial" w:hAnsi="Arial" w:cs="Arial"/>
          <w:b/>
          <w:i/>
          <w:iCs/>
          <w:sz w:val="20"/>
          <w:szCs w:val="20"/>
        </w:rPr>
        <w:t>VEINTE DE MAYO DE DOS MIL VEINTIDÓS</w:t>
      </w:r>
      <w:r w:rsidRPr="00437553">
        <w:rPr>
          <w:rFonts w:ascii="Arial" w:hAnsi="Arial" w:cs="Arial"/>
          <w:b/>
          <w:i/>
          <w:iCs/>
        </w:rPr>
        <w:t xml:space="preserve"> </w:t>
      </w:r>
      <w:r w:rsidR="005C2ABA" w:rsidRPr="00437553">
        <w:rPr>
          <w:rFonts w:ascii="Arial" w:hAnsi="Arial" w:cs="Arial"/>
          <w:i/>
          <w:iCs/>
        </w:rPr>
        <w:t>misma que en la parte que interesa se advierte que se resuelve en los siguientes términos: ´…</w:t>
      </w:r>
      <w:r w:rsidR="00844912" w:rsidRPr="00437553">
        <w:rPr>
          <w:rFonts w:ascii="Arial" w:hAnsi="Arial" w:cs="Arial"/>
          <w:b/>
          <w:i/>
          <w:iCs/>
          <w:sz w:val="20"/>
          <w:szCs w:val="20"/>
        </w:rPr>
        <w:t>SEGUNDO</w:t>
      </w:r>
      <w:r w:rsidR="00844912" w:rsidRPr="00437553">
        <w:rPr>
          <w:rFonts w:ascii="Arial" w:hAnsi="Arial" w:cs="Arial"/>
          <w:b/>
          <w:i/>
          <w:iCs/>
        </w:rPr>
        <w:t xml:space="preserve">. - </w:t>
      </w:r>
      <w:r w:rsidR="00844912" w:rsidRPr="00437553">
        <w:rPr>
          <w:rFonts w:ascii="Arial" w:hAnsi="Arial" w:cs="Arial"/>
          <w:i/>
          <w:iCs/>
        </w:rPr>
        <w:t xml:space="preserve">Por lo expuesto en el Considerando Octavo de la presente sentencia, se declara la </w:t>
      </w:r>
      <w:r w:rsidR="00844912" w:rsidRPr="00437553">
        <w:rPr>
          <w:rFonts w:ascii="Arial" w:hAnsi="Arial" w:cs="Arial"/>
          <w:b/>
          <w:i/>
          <w:iCs/>
          <w:sz w:val="20"/>
          <w:szCs w:val="20"/>
        </w:rPr>
        <w:t xml:space="preserve">NULIDAD LISA Y LLANA </w:t>
      </w:r>
      <w:r w:rsidR="00844912" w:rsidRPr="00437553">
        <w:rPr>
          <w:rFonts w:ascii="Arial" w:hAnsi="Arial" w:cs="Arial"/>
          <w:i/>
          <w:iCs/>
        </w:rPr>
        <w:t xml:space="preserve">del contrato por tiempo determinado de fecha uno de mayo de dos mil veinte emitido por la Presidencia del Municipio y el Síndico Municipal ambos del Municipio de Asunción, Nochixtlán, Oaxaca. - </w:t>
      </w:r>
      <w:r w:rsidR="00844912" w:rsidRPr="00437553">
        <w:rPr>
          <w:rFonts w:ascii="Arial" w:hAnsi="Arial" w:cs="Arial"/>
          <w:b/>
          <w:i/>
          <w:iCs/>
          <w:sz w:val="20"/>
          <w:szCs w:val="20"/>
        </w:rPr>
        <w:t>TERCERO</w:t>
      </w:r>
      <w:r w:rsidR="00844912" w:rsidRPr="00437553">
        <w:rPr>
          <w:rFonts w:ascii="Arial" w:hAnsi="Arial" w:cs="Arial"/>
          <w:b/>
          <w:i/>
          <w:iCs/>
        </w:rPr>
        <w:t xml:space="preserve">. </w:t>
      </w:r>
      <w:r w:rsidR="00844912" w:rsidRPr="00437553">
        <w:rPr>
          <w:rFonts w:ascii="Arial" w:hAnsi="Arial" w:cs="Arial"/>
          <w:i/>
          <w:iCs/>
        </w:rPr>
        <w:t xml:space="preserve">Se condena a las autoridades demandadas denominadas Presidencia Municipal y a la Encargada del Departamento de Recurso Humanos ambas del Municipio de Asunción, Nochixtlán, Oaxaca, para que le paguen a </w:t>
      </w:r>
      <w:r w:rsidR="00F72DAB">
        <w:rPr>
          <w:rFonts w:ascii="Arial" w:hAnsi="Arial" w:cs="Arial"/>
          <w:i/>
          <w:iCs/>
        </w:rPr>
        <w:t>*******</w:t>
      </w:r>
      <w:r w:rsidR="00844912" w:rsidRPr="00437553">
        <w:rPr>
          <w:rFonts w:ascii="Arial" w:hAnsi="Arial" w:cs="Arial"/>
          <w:i/>
          <w:iCs/>
        </w:rPr>
        <w:t xml:space="preserve"> la cantidad de $</w:t>
      </w:r>
      <w:r w:rsidR="00F72DAB">
        <w:rPr>
          <w:rFonts w:ascii="Arial" w:hAnsi="Arial" w:cs="Arial"/>
          <w:i/>
          <w:iCs/>
        </w:rPr>
        <w:t>*******</w:t>
      </w:r>
      <w:r w:rsidR="00844912" w:rsidRPr="00437553">
        <w:rPr>
          <w:rFonts w:ascii="Arial" w:hAnsi="Arial" w:cs="Arial"/>
          <w:i/>
          <w:iCs/>
        </w:rPr>
        <w:t>, por concepto de prestaciones que dejo (sic) de percibir como Policía Vial Municipal…´para mayor discernimiento adjunto al presente copia simple de la sentencia que se le notifica.</w:t>
      </w:r>
    </w:p>
    <w:p w14:paraId="309254C2" w14:textId="056D97D0" w:rsidR="00C66A47" w:rsidRPr="00437553" w:rsidRDefault="00844912" w:rsidP="00437553">
      <w:pPr>
        <w:spacing w:before="240" w:line="276" w:lineRule="auto"/>
        <w:ind w:left="1134" w:right="474" w:firstLine="282"/>
        <w:jc w:val="both"/>
        <w:rPr>
          <w:rFonts w:ascii="Arial" w:hAnsi="Arial" w:cs="Arial"/>
          <w:i/>
          <w:iCs/>
          <w:sz w:val="26"/>
          <w:szCs w:val="26"/>
        </w:rPr>
      </w:pPr>
      <w:r w:rsidRPr="00437553">
        <w:rPr>
          <w:rFonts w:ascii="Arial" w:hAnsi="Arial" w:cs="Arial"/>
          <w:i/>
          <w:iCs/>
        </w:rPr>
        <w:t>Lo anterior se hace de su conocimiento en vía de notificación para los efectos legales correspondientes, con fundamento en los artículos 172 fracción I y 173 fracción II de la Ley de Procedimiento y Justicia Administrativa para el Estado de Oaxaca.</w:t>
      </w:r>
      <w:r w:rsidR="00C66A47" w:rsidRPr="00437553">
        <w:rPr>
          <w:rFonts w:ascii="Arial" w:hAnsi="Arial" w:cs="Arial"/>
          <w:i/>
          <w:iCs/>
          <w:sz w:val="26"/>
          <w:szCs w:val="26"/>
        </w:rPr>
        <w:t>”</w:t>
      </w:r>
    </w:p>
    <w:p w14:paraId="78CA51D1" w14:textId="1B3CC4C5" w:rsidR="00C66A47" w:rsidRDefault="00C66A47" w:rsidP="00C66A47">
      <w:pPr>
        <w:spacing w:before="240" w:line="360" w:lineRule="auto"/>
        <w:ind w:firstLine="708"/>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Que dicho</w:t>
      </w:r>
      <w:r w:rsidR="00B069AA">
        <w:rPr>
          <w:rFonts w:ascii="Arial" w:hAnsi="Arial" w:cs="Arial"/>
          <w:sz w:val="26"/>
          <w:szCs w:val="26"/>
        </w:rPr>
        <w:t>s</w:t>
      </w:r>
      <w:r>
        <w:rPr>
          <w:rFonts w:ascii="Arial" w:hAnsi="Arial" w:cs="Arial"/>
          <w:sz w:val="26"/>
          <w:szCs w:val="26"/>
        </w:rPr>
        <w:t xml:space="preserve"> oficio</w:t>
      </w:r>
      <w:r w:rsidR="00B069AA">
        <w:rPr>
          <w:rFonts w:ascii="Arial" w:hAnsi="Arial" w:cs="Arial"/>
          <w:sz w:val="26"/>
          <w:szCs w:val="26"/>
        </w:rPr>
        <w:t>s</w:t>
      </w:r>
      <w:r>
        <w:rPr>
          <w:rFonts w:ascii="Arial" w:hAnsi="Arial" w:cs="Arial"/>
          <w:sz w:val="26"/>
          <w:szCs w:val="26"/>
        </w:rPr>
        <w:t xml:space="preserve"> fue</w:t>
      </w:r>
      <w:r w:rsidR="00B069AA">
        <w:rPr>
          <w:rFonts w:ascii="Arial" w:hAnsi="Arial" w:cs="Arial"/>
          <w:sz w:val="26"/>
          <w:szCs w:val="26"/>
        </w:rPr>
        <w:t>ron</w:t>
      </w:r>
      <w:r>
        <w:rPr>
          <w:rFonts w:ascii="Arial" w:hAnsi="Arial" w:cs="Arial"/>
          <w:sz w:val="26"/>
          <w:szCs w:val="26"/>
        </w:rPr>
        <w:t xml:space="preserve"> remitido</w:t>
      </w:r>
      <w:r w:rsidR="00B069AA">
        <w:rPr>
          <w:rFonts w:ascii="Arial" w:hAnsi="Arial" w:cs="Arial"/>
          <w:sz w:val="26"/>
          <w:szCs w:val="26"/>
        </w:rPr>
        <w:t>s</w:t>
      </w:r>
      <w:r>
        <w:rPr>
          <w:rFonts w:ascii="Arial" w:hAnsi="Arial" w:cs="Arial"/>
          <w:sz w:val="26"/>
          <w:szCs w:val="26"/>
        </w:rPr>
        <w:t xml:space="preserve"> por correo certificado y notificado</w:t>
      </w:r>
      <w:r w:rsidR="00B069AA">
        <w:rPr>
          <w:rFonts w:ascii="Arial" w:hAnsi="Arial" w:cs="Arial"/>
          <w:sz w:val="26"/>
          <w:szCs w:val="26"/>
        </w:rPr>
        <w:t xml:space="preserve">s </w:t>
      </w:r>
      <w:r>
        <w:rPr>
          <w:rFonts w:ascii="Arial" w:hAnsi="Arial" w:cs="Arial"/>
          <w:sz w:val="26"/>
          <w:szCs w:val="26"/>
        </w:rPr>
        <w:t>a</w:t>
      </w:r>
      <w:r w:rsidR="00B069AA">
        <w:rPr>
          <w:rFonts w:ascii="Arial" w:hAnsi="Arial" w:cs="Arial"/>
          <w:sz w:val="26"/>
          <w:szCs w:val="26"/>
        </w:rPr>
        <w:t xml:space="preserve"> </w:t>
      </w:r>
      <w:r>
        <w:rPr>
          <w:rFonts w:ascii="Arial" w:hAnsi="Arial" w:cs="Arial"/>
          <w:sz w:val="26"/>
          <w:szCs w:val="26"/>
        </w:rPr>
        <w:t>l</w:t>
      </w:r>
      <w:r w:rsidR="00B069AA">
        <w:rPr>
          <w:rFonts w:ascii="Arial" w:hAnsi="Arial" w:cs="Arial"/>
          <w:sz w:val="26"/>
          <w:szCs w:val="26"/>
        </w:rPr>
        <w:t>os</w:t>
      </w:r>
      <w:r>
        <w:rPr>
          <w:rFonts w:ascii="Arial" w:hAnsi="Arial" w:cs="Arial"/>
          <w:sz w:val="26"/>
          <w:szCs w:val="26"/>
        </w:rPr>
        <w:t xml:space="preserve"> aquí recurrente</w:t>
      </w:r>
      <w:r w:rsidR="00B069AA">
        <w:rPr>
          <w:rFonts w:ascii="Arial" w:hAnsi="Arial" w:cs="Arial"/>
          <w:sz w:val="26"/>
          <w:szCs w:val="26"/>
        </w:rPr>
        <w:t>s</w:t>
      </w:r>
      <w:r>
        <w:rPr>
          <w:rFonts w:ascii="Arial" w:hAnsi="Arial" w:cs="Arial"/>
          <w:sz w:val="26"/>
          <w:szCs w:val="26"/>
        </w:rPr>
        <w:t>, como consta de</w:t>
      </w:r>
      <w:r w:rsidR="00B069AA">
        <w:rPr>
          <w:rFonts w:ascii="Arial" w:hAnsi="Arial" w:cs="Arial"/>
          <w:sz w:val="26"/>
          <w:szCs w:val="26"/>
        </w:rPr>
        <w:t xml:space="preserve"> </w:t>
      </w:r>
      <w:r>
        <w:rPr>
          <w:rFonts w:ascii="Arial" w:hAnsi="Arial" w:cs="Arial"/>
          <w:sz w:val="26"/>
          <w:szCs w:val="26"/>
        </w:rPr>
        <w:t>l</w:t>
      </w:r>
      <w:r w:rsidR="00B069AA">
        <w:rPr>
          <w:rFonts w:ascii="Arial" w:hAnsi="Arial" w:cs="Arial"/>
          <w:sz w:val="26"/>
          <w:szCs w:val="26"/>
        </w:rPr>
        <w:t>os</w:t>
      </w:r>
      <w:r>
        <w:rPr>
          <w:rFonts w:ascii="Arial" w:hAnsi="Arial" w:cs="Arial"/>
          <w:sz w:val="26"/>
          <w:szCs w:val="26"/>
        </w:rPr>
        <w:t xml:space="preserve"> acuse</w:t>
      </w:r>
      <w:r w:rsidR="00B069AA">
        <w:rPr>
          <w:rFonts w:ascii="Arial" w:hAnsi="Arial" w:cs="Arial"/>
          <w:sz w:val="26"/>
          <w:szCs w:val="26"/>
        </w:rPr>
        <w:t>s</w:t>
      </w:r>
      <w:r>
        <w:rPr>
          <w:rFonts w:ascii="Arial" w:hAnsi="Arial" w:cs="Arial"/>
          <w:sz w:val="26"/>
          <w:szCs w:val="26"/>
        </w:rPr>
        <w:t xml:space="preserve"> de recibo de correos de México </w:t>
      </w:r>
      <w:r w:rsidR="00F72DAB">
        <w:rPr>
          <w:rFonts w:ascii="Arial" w:hAnsi="Arial" w:cs="Arial"/>
          <w:sz w:val="26"/>
          <w:szCs w:val="26"/>
        </w:rPr>
        <w:t>*******</w:t>
      </w:r>
      <w:r>
        <w:rPr>
          <w:rStyle w:val="Refdenotaalpie"/>
          <w:rFonts w:ascii="Arial" w:hAnsi="Arial" w:cs="Arial"/>
          <w:sz w:val="26"/>
          <w:szCs w:val="26"/>
        </w:rPr>
        <w:footnoteReference w:id="5"/>
      </w:r>
      <w:r>
        <w:rPr>
          <w:rFonts w:ascii="Arial" w:hAnsi="Arial" w:cs="Arial"/>
          <w:sz w:val="26"/>
          <w:szCs w:val="26"/>
        </w:rPr>
        <w:t>, documental</w:t>
      </w:r>
      <w:r w:rsidR="00B069AA">
        <w:rPr>
          <w:rFonts w:ascii="Arial" w:hAnsi="Arial" w:cs="Arial"/>
          <w:sz w:val="26"/>
          <w:szCs w:val="26"/>
        </w:rPr>
        <w:t>es</w:t>
      </w:r>
      <w:r>
        <w:rPr>
          <w:rFonts w:ascii="Arial" w:hAnsi="Arial" w:cs="Arial"/>
          <w:sz w:val="26"/>
          <w:szCs w:val="26"/>
        </w:rPr>
        <w:t xml:space="preserve"> en l</w:t>
      </w:r>
      <w:r w:rsidR="00B069AA">
        <w:rPr>
          <w:rFonts w:ascii="Arial" w:hAnsi="Arial" w:cs="Arial"/>
          <w:sz w:val="26"/>
          <w:szCs w:val="26"/>
        </w:rPr>
        <w:t>as</w:t>
      </w:r>
      <w:r>
        <w:rPr>
          <w:rFonts w:ascii="Arial" w:hAnsi="Arial" w:cs="Arial"/>
          <w:sz w:val="26"/>
          <w:szCs w:val="26"/>
        </w:rPr>
        <w:t xml:space="preserve"> que se advierte asentado los siguientes datos:- - - </w:t>
      </w:r>
      <w:r w:rsidR="00F72DAB">
        <w:rPr>
          <w:rFonts w:ascii="Arial" w:hAnsi="Arial" w:cs="Arial"/>
          <w:sz w:val="26"/>
          <w:szCs w:val="26"/>
        </w:rPr>
        <w:t xml:space="preserve">- - - - - - - - - - - - - - - - - - - - - - - - - - - </w:t>
      </w:r>
    </w:p>
    <w:p w14:paraId="21EA348A" w14:textId="3864DAC2" w:rsidR="007115B9" w:rsidRDefault="00F72DAB" w:rsidP="00C66A47">
      <w:pPr>
        <w:spacing w:before="240" w:line="360" w:lineRule="auto"/>
        <w:ind w:firstLine="708"/>
        <w:jc w:val="both"/>
        <w:rPr>
          <w:rFonts w:ascii="Arial" w:hAnsi="Arial" w:cs="Arial"/>
          <w:sz w:val="26"/>
          <w:szCs w:val="26"/>
        </w:rPr>
      </w:pPr>
      <w:r>
        <w:rPr>
          <w:rFonts w:ascii="Arial" w:hAnsi="Arial" w:cs="Arial"/>
          <w:sz w:val="26"/>
          <w:szCs w:val="26"/>
        </w:rPr>
        <w:lastRenderedPageBreak/>
        <w:t>*******</w:t>
      </w: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80"/>
      </w:tblGrid>
      <w:tr w:rsidR="00C66A47" w14:paraId="51F87802" w14:textId="77777777" w:rsidTr="00971824">
        <w:trPr>
          <w:trHeight w:val="480"/>
        </w:trPr>
        <w:tc>
          <w:tcPr>
            <w:tcW w:w="6780" w:type="dxa"/>
          </w:tcPr>
          <w:p w14:paraId="04B1B9BD" w14:textId="590682DD" w:rsidR="00C66A47" w:rsidRDefault="00C66A47" w:rsidP="00971824">
            <w:pPr>
              <w:pStyle w:val="Sinespaciado"/>
              <w:jc w:val="center"/>
              <w:rPr>
                <w:rFonts w:ascii="Arial" w:hAnsi="Arial" w:cs="Arial"/>
                <w:sz w:val="20"/>
                <w:szCs w:val="20"/>
              </w:rPr>
            </w:pPr>
            <w:r w:rsidRPr="0034672A">
              <w:rPr>
                <w:rFonts w:ascii="Arial" w:hAnsi="Arial" w:cs="Arial"/>
                <w:sz w:val="20"/>
                <w:szCs w:val="20"/>
              </w:rPr>
              <w:t>DEL REGISTRO CONSIGNADO A:</w:t>
            </w:r>
          </w:p>
          <w:p w14:paraId="312F300C" w14:textId="77777777" w:rsidR="00C66A47" w:rsidRPr="0034672A" w:rsidRDefault="00C66A47" w:rsidP="00971824">
            <w:pPr>
              <w:pStyle w:val="Sinespaciado"/>
              <w:jc w:val="center"/>
              <w:rPr>
                <w:rFonts w:ascii="Arial" w:hAnsi="Arial" w:cs="Arial"/>
                <w:sz w:val="20"/>
                <w:szCs w:val="20"/>
              </w:rPr>
            </w:pPr>
          </w:p>
          <w:p w14:paraId="22B01AF2" w14:textId="77777777" w:rsidR="00B069AA" w:rsidRDefault="00C66A47" w:rsidP="00971824">
            <w:pPr>
              <w:pStyle w:val="Sinespaciado"/>
              <w:jc w:val="both"/>
              <w:rPr>
                <w:rFonts w:ascii="Arial" w:hAnsi="Arial" w:cs="Arial"/>
                <w:sz w:val="20"/>
                <w:szCs w:val="20"/>
              </w:rPr>
            </w:pPr>
            <w:r w:rsidRPr="0034672A">
              <w:rPr>
                <w:rFonts w:ascii="Arial" w:hAnsi="Arial" w:cs="Arial"/>
                <w:b/>
                <w:sz w:val="20"/>
                <w:szCs w:val="20"/>
              </w:rPr>
              <w:t xml:space="preserve">NOMBRE: </w:t>
            </w:r>
            <w:r w:rsidR="00B069AA">
              <w:rPr>
                <w:rFonts w:ascii="Arial" w:hAnsi="Arial" w:cs="Arial"/>
                <w:sz w:val="20"/>
                <w:szCs w:val="20"/>
              </w:rPr>
              <w:t xml:space="preserve">DIRECTORA DE </w:t>
            </w:r>
            <w:proofErr w:type="spellStart"/>
            <w:r w:rsidR="00B069AA">
              <w:rPr>
                <w:rFonts w:ascii="Arial" w:hAnsi="Arial" w:cs="Arial"/>
                <w:sz w:val="20"/>
                <w:szCs w:val="20"/>
              </w:rPr>
              <w:t>RECUROS</w:t>
            </w:r>
            <w:proofErr w:type="spellEnd"/>
            <w:r w:rsidR="00B069AA">
              <w:rPr>
                <w:rFonts w:ascii="Arial" w:hAnsi="Arial" w:cs="Arial"/>
                <w:sz w:val="20"/>
                <w:szCs w:val="20"/>
              </w:rPr>
              <w:t xml:space="preserve"> (sic) HUMANOS Y MATERIALES DEL MUNICIPIO DE ASUNCIÓN NOCHIXTLÁN.</w:t>
            </w:r>
          </w:p>
          <w:p w14:paraId="2C075D5A" w14:textId="10D98501" w:rsidR="00C66A47" w:rsidRPr="0034672A" w:rsidRDefault="00B069AA" w:rsidP="00B069AA">
            <w:pPr>
              <w:pStyle w:val="Sinespaciado"/>
              <w:jc w:val="both"/>
              <w:rPr>
                <w:rFonts w:ascii="Arial" w:hAnsi="Arial" w:cs="Arial"/>
                <w:sz w:val="20"/>
                <w:szCs w:val="20"/>
              </w:rPr>
            </w:pPr>
            <w:r>
              <w:rPr>
                <w:rFonts w:ascii="Arial" w:hAnsi="Arial" w:cs="Arial"/>
                <w:b/>
                <w:sz w:val="20"/>
                <w:szCs w:val="20"/>
              </w:rPr>
              <w:t xml:space="preserve">DOMICILIO: </w:t>
            </w:r>
            <w:r w:rsidR="00F72DAB">
              <w:rPr>
                <w:rFonts w:ascii="Arial" w:hAnsi="Arial" w:cs="Arial"/>
                <w:sz w:val="20"/>
                <w:szCs w:val="20"/>
              </w:rPr>
              <w:t>*******</w:t>
            </w:r>
            <w:r w:rsidR="00C66A47" w:rsidRPr="0034672A">
              <w:rPr>
                <w:rFonts w:ascii="Arial" w:hAnsi="Arial" w:cs="Arial"/>
                <w:sz w:val="20"/>
                <w:szCs w:val="20"/>
              </w:rPr>
              <w:t>.</w:t>
            </w:r>
          </w:p>
          <w:p w14:paraId="3D752425" w14:textId="4BC38B64" w:rsidR="00C66A47" w:rsidRDefault="00C66A47" w:rsidP="00971824">
            <w:pPr>
              <w:pStyle w:val="Sinespaciado"/>
              <w:rPr>
                <w:rFonts w:ascii="Arial" w:hAnsi="Arial" w:cs="Arial"/>
                <w:sz w:val="26"/>
                <w:szCs w:val="26"/>
              </w:rPr>
            </w:pPr>
            <w:r w:rsidRPr="0034672A">
              <w:rPr>
                <w:rFonts w:ascii="Arial" w:hAnsi="Arial" w:cs="Arial"/>
                <w:b/>
                <w:sz w:val="20"/>
                <w:szCs w:val="20"/>
              </w:rPr>
              <w:t>ENTIDAD FEDERATIVA</w:t>
            </w:r>
            <w:r w:rsidRPr="0034672A">
              <w:rPr>
                <w:rFonts w:ascii="Arial" w:hAnsi="Arial" w:cs="Arial"/>
                <w:sz w:val="20"/>
                <w:szCs w:val="20"/>
              </w:rPr>
              <w:t>: OAXACA</w:t>
            </w:r>
          </w:p>
        </w:tc>
      </w:tr>
    </w:tbl>
    <w:p w14:paraId="4420B307" w14:textId="77777777" w:rsidR="00C66A47" w:rsidRPr="0034672A" w:rsidRDefault="00C66A47" w:rsidP="00C66A47">
      <w:pPr>
        <w:spacing w:before="240" w:line="360" w:lineRule="auto"/>
        <w:ind w:firstLine="708"/>
        <w:jc w:val="both"/>
        <w:rPr>
          <w:rFonts w:ascii="Arial" w:hAnsi="Arial" w:cs="Arial"/>
          <w:sz w:val="6"/>
          <w:szCs w:val="6"/>
        </w:rPr>
      </w:pP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80"/>
      </w:tblGrid>
      <w:tr w:rsidR="00C66A47" w14:paraId="0EF3B8E7" w14:textId="77777777" w:rsidTr="00971824">
        <w:trPr>
          <w:trHeight w:val="480"/>
        </w:trPr>
        <w:tc>
          <w:tcPr>
            <w:tcW w:w="6780" w:type="dxa"/>
          </w:tcPr>
          <w:p w14:paraId="3580E644" w14:textId="2E92025D" w:rsidR="00C66A47" w:rsidRDefault="00C66A47" w:rsidP="00971824">
            <w:pPr>
              <w:pStyle w:val="Sinespaciado"/>
              <w:rPr>
                <w:rFonts w:ascii="Arial" w:hAnsi="Arial" w:cs="Arial"/>
                <w:sz w:val="20"/>
                <w:szCs w:val="20"/>
              </w:rPr>
            </w:pPr>
            <w:r w:rsidRPr="0034672A">
              <w:rPr>
                <w:rFonts w:ascii="Arial" w:hAnsi="Arial" w:cs="Arial"/>
                <w:b/>
                <w:sz w:val="20"/>
                <w:szCs w:val="20"/>
              </w:rPr>
              <w:t xml:space="preserve">NOMBRE: </w:t>
            </w:r>
            <w:r>
              <w:rPr>
                <w:rFonts w:ascii="Arial" w:hAnsi="Arial" w:cs="Arial"/>
                <w:sz w:val="20"/>
                <w:szCs w:val="20"/>
              </w:rPr>
              <w:t>TRIBUNAL DE JUSTICIA ADMINISTRATIVA DEL ESTADO DE OAXACA.</w:t>
            </w:r>
            <w:r w:rsidR="00971824">
              <w:rPr>
                <w:rFonts w:ascii="Arial" w:hAnsi="Arial" w:cs="Arial"/>
                <w:sz w:val="20"/>
                <w:szCs w:val="20"/>
              </w:rPr>
              <w:t xml:space="preserve"> PRIMERA SALA UNITARIA</w:t>
            </w:r>
          </w:p>
          <w:p w14:paraId="75FE0EFD" w14:textId="71F251FF" w:rsidR="00971824" w:rsidRDefault="00C66A47" w:rsidP="00971824">
            <w:pPr>
              <w:pStyle w:val="Sinespaciado"/>
              <w:rPr>
                <w:rFonts w:ascii="Arial" w:hAnsi="Arial" w:cs="Arial"/>
                <w:b/>
                <w:sz w:val="20"/>
                <w:szCs w:val="20"/>
              </w:rPr>
            </w:pPr>
            <w:proofErr w:type="spellStart"/>
            <w:r>
              <w:rPr>
                <w:rFonts w:ascii="Arial" w:hAnsi="Arial" w:cs="Arial"/>
                <w:b/>
                <w:sz w:val="20"/>
                <w:szCs w:val="20"/>
              </w:rPr>
              <w:t>OIFCIO</w:t>
            </w:r>
            <w:proofErr w:type="spellEnd"/>
            <w:r>
              <w:rPr>
                <w:rFonts w:ascii="Arial" w:hAnsi="Arial" w:cs="Arial"/>
                <w:b/>
                <w:sz w:val="20"/>
                <w:szCs w:val="20"/>
              </w:rPr>
              <w:t xml:space="preserve">: </w:t>
            </w:r>
            <w:r w:rsidR="00F72DAB">
              <w:rPr>
                <w:rFonts w:ascii="Arial" w:hAnsi="Arial" w:cs="Arial"/>
                <w:b/>
                <w:sz w:val="20"/>
                <w:szCs w:val="20"/>
              </w:rPr>
              <w:t>*******</w:t>
            </w:r>
            <w:r w:rsidR="00971824">
              <w:rPr>
                <w:rFonts w:ascii="Arial" w:hAnsi="Arial" w:cs="Arial"/>
                <w:b/>
                <w:sz w:val="20"/>
                <w:szCs w:val="20"/>
              </w:rPr>
              <w:t xml:space="preserve"> </w:t>
            </w:r>
            <w:r>
              <w:rPr>
                <w:rFonts w:ascii="Arial" w:hAnsi="Arial" w:cs="Arial"/>
                <w:b/>
                <w:sz w:val="20"/>
                <w:szCs w:val="20"/>
              </w:rPr>
              <w:t>EXPEDIENTE</w:t>
            </w:r>
            <w:r w:rsidR="00971824">
              <w:rPr>
                <w:rFonts w:ascii="Arial" w:hAnsi="Arial" w:cs="Arial"/>
                <w:b/>
                <w:sz w:val="20"/>
                <w:szCs w:val="20"/>
              </w:rPr>
              <w:t>: 148/2020</w:t>
            </w:r>
          </w:p>
          <w:p w14:paraId="77D79EA5" w14:textId="77777777" w:rsidR="00971824" w:rsidRDefault="00C66A47" w:rsidP="00971824">
            <w:pPr>
              <w:pStyle w:val="Sinespaciado"/>
              <w:rPr>
                <w:rFonts w:ascii="Arial" w:hAnsi="Arial" w:cs="Arial"/>
                <w:sz w:val="20"/>
                <w:szCs w:val="20"/>
              </w:rPr>
            </w:pPr>
            <w:r>
              <w:rPr>
                <w:rFonts w:ascii="Arial" w:hAnsi="Arial" w:cs="Arial"/>
                <w:b/>
                <w:sz w:val="20"/>
                <w:szCs w:val="20"/>
              </w:rPr>
              <w:t xml:space="preserve">CALLE: </w:t>
            </w:r>
            <w:r>
              <w:rPr>
                <w:rFonts w:ascii="Arial" w:hAnsi="Arial" w:cs="Arial"/>
                <w:sz w:val="20"/>
                <w:szCs w:val="20"/>
              </w:rPr>
              <w:t xml:space="preserve">HIDALGO </w:t>
            </w:r>
            <w:proofErr w:type="spellStart"/>
            <w:r w:rsidRPr="000A130F">
              <w:rPr>
                <w:rFonts w:ascii="Arial" w:hAnsi="Arial" w:cs="Arial"/>
                <w:b/>
                <w:sz w:val="20"/>
                <w:szCs w:val="20"/>
              </w:rPr>
              <w:t>N</w:t>
            </w:r>
            <w:r w:rsidR="00971824">
              <w:rPr>
                <w:rFonts w:ascii="Arial" w:hAnsi="Arial" w:cs="Arial"/>
                <w:b/>
                <w:sz w:val="20"/>
                <w:szCs w:val="20"/>
              </w:rPr>
              <w:t>G</w:t>
            </w:r>
            <w:r w:rsidRPr="000A130F">
              <w:rPr>
                <w:rFonts w:ascii="Arial" w:hAnsi="Arial" w:cs="Arial"/>
                <w:b/>
                <w:sz w:val="20"/>
                <w:szCs w:val="20"/>
              </w:rPr>
              <w:t>ÚMERO</w:t>
            </w:r>
            <w:proofErr w:type="spellEnd"/>
            <w:r>
              <w:rPr>
                <w:rFonts w:ascii="Arial" w:hAnsi="Arial" w:cs="Arial"/>
                <w:sz w:val="20"/>
                <w:szCs w:val="20"/>
              </w:rPr>
              <w:t>:</w:t>
            </w:r>
            <w:r w:rsidR="00971824">
              <w:rPr>
                <w:rFonts w:ascii="Arial" w:hAnsi="Arial" w:cs="Arial"/>
                <w:sz w:val="20"/>
                <w:szCs w:val="20"/>
              </w:rPr>
              <w:t xml:space="preserve"> (sic)</w:t>
            </w:r>
            <w:r>
              <w:rPr>
                <w:rFonts w:ascii="Arial" w:hAnsi="Arial" w:cs="Arial"/>
                <w:sz w:val="20"/>
                <w:szCs w:val="20"/>
              </w:rPr>
              <w:t xml:space="preserve"> 215</w:t>
            </w:r>
          </w:p>
          <w:p w14:paraId="45A89DA7" w14:textId="381262B2" w:rsidR="00C66A47" w:rsidRDefault="00C66A47" w:rsidP="00971824">
            <w:pPr>
              <w:pStyle w:val="Sinespaciado"/>
              <w:rPr>
                <w:rFonts w:ascii="Arial" w:hAnsi="Arial" w:cs="Arial"/>
                <w:sz w:val="20"/>
                <w:szCs w:val="20"/>
              </w:rPr>
            </w:pPr>
            <w:r>
              <w:rPr>
                <w:rFonts w:ascii="Arial" w:hAnsi="Arial" w:cs="Arial"/>
                <w:b/>
                <w:sz w:val="20"/>
                <w:szCs w:val="20"/>
              </w:rPr>
              <w:t xml:space="preserve">COLONIA: </w:t>
            </w:r>
            <w:r>
              <w:rPr>
                <w:rFonts w:ascii="Arial" w:hAnsi="Arial" w:cs="Arial"/>
                <w:sz w:val="20"/>
                <w:szCs w:val="20"/>
              </w:rPr>
              <w:t>CENTRO</w:t>
            </w:r>
          </w:p>
          <w:p w14:paraId="70B4DC9E" w14:textId="3F1B693A" w:rsidR="00C66A47" w:rsidRPr="00971824" w:rsidRDefault="00C66A47" w:rsidP="00971824">
            <w:pPr>
              <w:pStyle w:val="Sinespaciado"/>
              <w:rPr>
                <w:rFonts w:ascii="Arial" w:hAnsi="Arial" w:cs="Arial"/>
                <w:b/>
                <w:sz w:val="20"/>
                <w:szCs w:val="20"/>
              </w:rPr>
            </w:pPr>
            <w:r>
              <w:rPr>
                <w:rFonts w:ascii="Arial" w:hAnsi="Arial" w:cs="Arial"/>
                <w:b/>
                <w:sz w:val="20"/>
                <w:szCs w:val="20"/>
              </w:rPr>
              <w:t xml:space="preserve">MUNICIPIO: </w:t>
            </w:r>
            <w:r>
              <w:rPr>
                <w:rFonts w:ascii="Arial" w:hAnsi="Arial" w:cs="Arial"/>
                <w:sz w:val="20"/>
                <w:szCs w:val="20"/>
              </w:rPr>
              <w:t>OAXACA DE JUÁREZ</w:t>
            </w:r>
            <w:r w:rsidR="00971824">
              <w:rPr>
                <w:rFonts w:ascii="Arial" w:hAnsi="Arial" w:cs="Arial"/>
                <w:sz w:val="20"/>
                <w:szCs w:val="20"/>
              </w:rPr>
              <w:t xml:space="preserve">                                </w:t>
            </w:r>
            <w:r w:rsidR="00971824">
              <w:rPr>
                <w:rFonts w:ascii="Arial" w:hAnsi="Arial" w:cs="Arial"/>
                <w:b/>
                <w:sz w:val="20"/>
                <w:szCs w:val="20"/>
              </w:rPr>
              <w:t>C.P. 68000</w:t>
            </w:r>
          </w:p>
          <w:p w14:paraId="65808824" w14:textId="77777777" w:rsidR="00C66A47" w:rsidRDefault="00C66A47" w:rsidP="00971824">
            <w:pPr>
              <w:pStyle w:val="Sinespaciado"/>
              <w:rPr>
                <w:rFonts w:ascii="Arial" w:hAnsi="Arial" w:cs="Arial"/>
                <w:sz w:val="26"/>
                <w:szCs w:val="26"/>
              </w:rPr>
            </w:pPr>
            <w:r>
              <w:rPr>
                <w:rFonts w:ascii="Arial" w:hAnsi="Arial" w:cs="Arial"/>
                <w:b/>
                <w:sz w:val="20"/>
                <w:szCs w:val="20"/>
              </w:rPr>
              <w:t xml:space="preserve">ENTIDAD FEDERATIVA: </w:t>
            </w:r>
            <w:r w:rsidRPr="0034672A">
              <w:rPr>
                <w:rFonts w:ascii="Arial" w:hAnsi="Arial" w:cs="Arial"/>
                <w:sz w:val="20"/>
                <w:szCs w:val="20"/>
              </w:rPr>
              <w:t>OAXACA</w:t>
            </w:r>
          </w:p>
        </w:tc>
      </w:tr>
    </w:tbl>
    <w:p w14:paraId="37093801" w14:textId="77777777" w:rsidR="00C66A47" w:rsidRDefault="00C66A47" w:rsidP="00C66A47">
      <w:pPr>
        <w:spacing w:before="240" w:line="360" w:lineRule="auto"/>
        <w:ind w:firstLine="708"/>
        <w:jc w:val="both"/>
        <w:rPr>
          <w:rFonts w:ascii="Arial" w:hAnsi="Arial" w:cs="Arial"/>
          <w:sz w:val="6"/>
          <w:szCs w:val="6"/>
        </w:rPr>
      </w:pPr>
    </w:p>
    <w:p w14:paraId="1E6FDB40" w14:textId="4D1156DE" w:rsidR="007115B9" w:rsidRPr="00C26AD4" w:rsidRDefault="00F72DAB" w:rsidP="00C66A47">
      <w:pPr>
        <w:spacing w:before="240" w:line="360" w:lineRule="auto"/>
        <w:ind w:firstLine="708"/>
        <w:jc w:val="both"/>
        <w:rPr>
          <w:rFonts w:ascii="Arial" w:hAnsi="Arial" w:cs="Arial"/>
          <w:sz w:val="6"/>
          <w:szCs w:val="6"/>
        </w:rPr>
      </w:pPr>
      <w:r>
        <w:rPr>
          <w:rFonts w:ascii="Arial" w:hAnsi="Arial" w:cs="Arial"/>
          <w:sz w:val="26"/>
          <w:szCs w:val="26"/>
        </w:rPr>
        <w:t>*******</w:t>
      </w: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80"/>
      </w:tblGrid>
      <w:tr w:rsidR="00971824" w14:paraId="7E20E735" w14:textId="77777777" w:rsidTr="00971824">
        <w:trPr>
          <w:trHeight w:val="480"/>
        </w:trPr>
        <w:tc>
          <w:tcPr>
            <w:tcW w:w="6780" w:type="dxa"/>
          </w:tcPr>
          <w:p w14:paraId="4E4673D7" w14:textId="77777777" w:rsidR="00971824" w:rsidRDefault="00971824" w:rsidP="00971824">
            <w:pPr>
              <w:pStyle w:val="Sinespaciado"/>
              <w:jc w:val="center"/>
              <w:rPr>
                <w:rFonts w:ascii="Arial" w:hAnsi="Arial" w:cs="Arial"/>
                <w:sz w:val="20"/>
                <w:szCs w:val="20"/>
              </w:rPr>
            </w:pPr>
            <w:r w:rsidRPr="0034672A">
              <w:rPr>
                <w:rFonts w:ascii="Arial" w:hAnsi="Arial" w:cs="Arial"/>
                <w:sz w:val="20"/>
                <w:szCs w:val="20"/>
              </w:rPr>
              <w:t>DEL REGISTRO CONSIGNADO A:</w:t>
            </w:r>
          </w:p>
          <w:p w14:paraId="7FD6DB30" w14:textId="77777777" w:rsidR="00971824" w:rsidRPr="0034672A" w:rsidRDefault="00971824" w:rsidP="00971824">
            <w:pPr>
              <w:pStyle w:val="Sinespaciado"/>
              <w:jc w:val="center"/>
              <w:rPr>
                <w:rFonts w:ascii="Arial" w:hAnsi="Arial" w:cs="Arial"/>
                <w:sz w:val="20"/>
                <w:szCs w:val="20"/>
              </w:rPr>
            </w:pPr>
          </w:p>
          <w:p w14:paraId="70A3C9B4" w14:textId="457C0D34" w:rsidR="00971824" w:rsidRDefault="00971824" w:rsidP="00971824">
            <w:pPr>
              <w:pStyle w:val="Sinespaciado"/>
              <w:jc w:val="both"/>
              <w:rPr>
                <w:rFonts w:ascii="Arial" w:hAnsi="Arial" w:cs="Arial"/>
                <w:sz w:val="20"/>
                <w:szCs w:val="20"/>
              </w:rPr>
            </w:pPr>
            <w:r w:rsidRPr="0034672A">
              <w:rPr>
                <w:rFonts w:ascii="Arial" w:hAnsi="Arial" w:cs="Arial"/>
                <w:b/>
                <w:sz w:val="20"/>
                <w:szCs w:val="20"/>
              </w:rPr>
              <w:t xml:space="preserve">NOMBRE: </w:t>
            </w:r>
            <w:r>
              <w:rPr>
                <w:rFonts w:ascii="Arial" w:hAnsi="Arial" w:cs="Arial"/>
                <w:sz w:val="20"/>
                <w:szCs w:val="20"/>
              </w:rPr>
              <w:t>PRESIDENTA MUNICIPAL DEL HONORABLE AYUNTAMIENTO ASUNCIÓN NOCHIXTLÁN.</w:t>
            </w:r>
          </w:p>
          <w:p w14:paraId="567DF59A" w14:textId="4F65D6F0" w:rsidR="00971824" w:rsidRPr="0034672A" w:rsidRDefault="00971824" w:rsidP="00971824">
            <w:pPr>
              <w:pStyle w:val="Sinespaciado"/>
              <w:jc w:val="both"/>
              <w:rPr>
                <w:rFonts w:ascii="Arial" w:hAnsi="Arial" w:cs="Arial"/>
                <w:sz w:val="20"/>
                <w:szCs w:val="20"/>
              </w:rPr>
            </w:pPr>
            <w:r>
              <w:rPr>
                <w:rFonts w:ascii="Arial" w:hAnsi="Arial" w:cs="Arial"/>
                <w:b/>
                <w:sz w:val="20"/>
                <w:szCs w:val="20"/>
              </w:rPr>
              <w:t xml:space="preserve">DOMICILIO: </w:t>
            </w:r>
            <w:r w:rsidR="00F72DAB">
              <w:rPr>
                <w:rFonts w:ascii="Arial" w:hAnsi="Arial" w:cs="Arial"/>
                <w:sz w:val="20"/>
                <w:szCs w:val="20"/>
              </w:rPr>
              <w:t>*******</w:t>
            </w:r>
            <w:r w:rsidRPr="0034672A">
              <w:rPr>
                <w:rFonts w:ascii="Arial" w:hAnsi="Arial" w:cs="Arial"/>
                <w:sz w:val="20"/>
                <w:szCs w:val="20"/>
              </w:rPr>
              <w:t>.</w:t>
            </w:r>
          </w:p>
          <w:p w14:paraId="3943EE7C" w14:textId="77777777" w:rsidR="00971824" w:rsidRDefault="00971824" w:rsidP="00971824">
            <w:pPr>
              <w:pStyle w:val="Sinespaciado"/>
              <w:rPr>
                <w:rFonts w:ascii="Arial" w:hAnsi="Arial" w:cs="Arial"/>
                <w:sz w:val="26"/>
                <w:szCs w:val="26"/>
              </w:rPr>
            </w:pPr>
            <w:r w:rsidRPr="0034672A">
              <w:rPr>
                <w:rFonts w:ascii="Arial" w:hAnsi="Arial" w:cs="Arial"/>
                <w:b/>
                <w:sz w:val="20"/>
                <w:szCs w:val="20"/>
              </w:rPr>
              <w:t>ENTIDAD FEDERATIVA</w:t>
            </w:r>
            <w:r w:rsidRPr="0034672A">
              <w:rPr>
                <w:rFonts w:ascii="Arial" w:hAnsi="Arial" w:cs="Arial"/>
                <w:sz w:val="20"/>
                <w:szCs w:val="20"/>
              </w:rPr>
              <w:t>: OAXACA</w:t>
            </w:r>
          </w:p>
        </w:tc>
      </w:tr>
    </w:tbl>
    <w:p w14:paraId="4F52C621" w14:textId="77777777" w:rsidR="00971824" w:rsidRPr="0034672A" w:rsidRDefault="00971824" w:rsidP="00971824">
      <w:pPr>
        <w:spacing w:before="240" w:line="360" w:lineRule="auto"/>
        <w:ind w:firstLine="708"/>
        <w:jc w:val="both"/>
        <w:rPr>
          <w:rFonts w:ascii="Arial" w:hAnsi="Arial" w:cs="Arial"/>
          <w:sz w:val="6"/>
          <w:szCs w:val="6"/>
        </w:rPr>
      </w:pP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80"/>
      </w:tblGrid>
      <w:tr w:rsidR="00971824" w14:paraId="0019D314" w14:textId="77777777" w:rsidTr="00971824">
        <w:trPr>
          <w:trHeight w:val="480"/>
        </w:trPr>
        <w:tc>
          <w:tcPr>
            <w:tcW w:w="6780" w:type="dxa"/>
          </w:tcPr>
          <w:p w14:paraId="3587ACCA" w14:textId="77777777" w:rsidR="00971824" w:rsidRDefault="00971824" w:rsidP="00971824">
            <w:pPr>
              <w:pStyle w:val="Sinespaciado"/>
              <w:rPr>
                <w:rFonts w:ascii="Arial" w:hAnsi="Arial" w:cs="Arial"/>
                <w:sz w:val="20"/>
                <w:szCs w:val="20"/>
              </w:rPr>
            </w:pPr>
            <w:r w:rsidRPr="0034672A">
              <w:rPr>
                <w:rFonts w:ascii="Arial" w:hAnsi="Arial" w:cs="Arial"/>
                <w:b/>
                <w:sz w:val="20"/>
                <w:szCs w:val="20"/>
              </w:rPr>
              <w:t xml:space="preserve">NOMBRE: </w:t>
            </w:r>
            <w:r>
              <w:rPr>
                <w:rFonts w:ascii="Arial" w:hAnsi="Arial" w:cs="Arial"/>
                <w:sz w:val="20"/>
                <w:szCs w:val="20"/>
              </w:rPr>
              <w:t>TRIBUNAL DE JUSTICIA ADMINISTRATIVA DEL ESTADO DE OAXACA. PRIMERA SALA UNITARIA</w:t>
            </w:r>
          </w:p>
          <w:p w14:paraId="30FCA231" w14:textId="7684096B" w:rsidR="00971824" w:rsidRDefault="00971824" w:rsidP="00971824">
            <w:pPr>
              <w:pStyle w:val="Sinespaciado"/>
              <w:rPr>
                <w:rFonts w:ascii="Arial" w:hAnsi="Arial" w:cs="Arial"/>
                <w:b/>
                <w:sz w:val="20"/>
                <w:szCs w:val="20"/>
              </w:rPr>
            </w:pPr>
            <w:proofErr w:type="spellStart"/>
            <w:r>
              <w:rPr>
                <w:rFonts w:ascii="Arial" w:hAnsi="Arial" w:cs="Arial"/>
                <w:b/>
                <w:sz w:val="20"/>
                <w:szCs w:val="20"/>
              </w:rPr>
              <w:t>OIFCIO</w:t>
            </w:r>
            <w:proofErr w:type="spellEnd"/>
            <w:r>
              <w:rPr>
                <w:rFonts w:ascii="Arial" w:hAnsi="Arial" w:cs="Arial"/>
                <w:b/>
                <w:sz w:val="20"/>
                <w:szCs w:val="20"/>
              </w:rPr>
              <w:t xml:space="preserve">: </w:t>
            </w:r>
            <w:r w:rsidR="00F72DAB">
              <w:rPr>
                <w:rFonts w:ascii="Arial" w:hAnsi="Arial" w:cs="Arial"/>
                <w:b/>
                <w:sz w:val="20"/>
                <w:szCs w:val="20"/>
              </w:rPr>
              <w:t>*******</w:t>
            </w:r>
            <w:r>
              <w:rPr>
                <w:rFonts w:ascii="Arial" w:hAnsi="Arial" w:cs="Arial"/>
                <w:b/>
                <w:sz w:val="20"/>
                <w:szCs w:val="20"/>
              </w:rPr>
              <w:t xml:space="preserve"> EXPEDIENTE: 148/2020</w:t>
            </w:r>
          </w:p>
          <w:p w14:paraId="66E6FF59" w14:textId="77777777" w:rsidR="00971824" w:rsidRDefault="00971824" w:rsidP="00971824">
            <w:pPr>
              <w:pStyle w:val="Sinespaciado"/>
              <w:rPr>
                <w:rFonts w:ascii="Arial" w:hAnsi="Arial" w:cs="Arial"/>
                <w:sz w:val="20"/>
                <w:szCs w:val="20"/>
              </w:rPr>
            </w:pPr>
            <w:r>
              <w:rPr>
                <w:rFonts w:ascii="Arial" w:hAnsi="Arial" w:cs="Arial"/>
                <w:b/>
                <w:sz w:val="20"/>
                <w:szCs w:val="20"/>
              </w:rPr>
              <w:t xml:space="preserve">CALLE: </w:t>
            </w:r>
            <w:r>
              <w:rPr>
                <w:rFonts w:ascii="Arial" w:hAnsi="Arial" w:cs="Arial"/>
                <w:sz w:val="20"/>
                <w:szCs w:val="20"/>
              </w:rPr>
              <w:t xml:space="preserve">HIDALGO </w:t>
            </w:r>
            <w:proofErr w:type="spellStart"/>
            <w:r w:rsidRPr="000A130F">
              <w:rPr>
                <w:rFonts w:ascii="Arial" w:hAnsi="Arial" w:cs="Arial"/>
                <w:b/>
                <w:sz w:val="20"/>
                <w:szCs w:val="20"/>
              </w:rPr>
              <w:t>N</w:t>
            </w:r>
            <w:r>
              <w:rPr>
                <w:rFonts w:ascii="Arial" w:hAnsi="Arial" w:cs="Arial"/>
                <w:b/>
                <w:sz w:val="20"/>
                <w:szCs w:val="20"/>
              </w:rPr>
              <w:t>G</w:t>
            </w:r>
            <w:r w:rsidRPr="000A130F">
              <w:rPr>
                <w:rFonts w:ascii="Arial" w:hAnsi="Arial" w:cs="Arial"/>
                <w:b/>
                <w:sz w:val="20"/>
                <w:szCs w:val="20"/>
              </w:rPr>
              <w:t>ÚMERO</w:t>
            </w:r>
            <w:proofErr w:type="spellEnd"/>
            <w:r>
              <w:rPr>
                <w:rFonts w:ascii="Arial" w:hAnsi="Arial" w:cs="Arial"/>
                <w:sz w:val="20"/>
                <w:szCs w:val="20"/>
              </w:rPr>
              <w:t>: (sic) 215</w:t>
            </w:r>
          </w:p>
          <w:p w14:paraId="46DEF976" w14:textId="77777777" w:rsidR="00971824" w:rsidRDefault="00971824" w:rsidP="00971824">
            <w:pPr>
              <w:pStyle w:val="Sinespaciado"/>
              <w:rPr>
                <w:rFonts w:ascii="Arial" w:hAnsi="Arial" w:cs="Arial"/>
                <w:sz w:val="20"/>
                <w:szCs w:val="20"/>
              </w:rPr>
            </w:pPr>
            <w:r>
              <w:rPr>
                <w:rFonts w:ascii="Arial" w:hAnsi="Arial" w:cs="Arial"/>
                <w:b/>
                <w:sz w:val="20"/>
                <w:szCs w:val="20"/>
              </w:rPr>
              <w:t xml:space="preserve">COLONIA: </w:t>
            </w:r>
            <w:r>
              <w:rPr>
                <w:rFonts w:ascii="Arial" w:hAnsi="Arial" w:cs="Arial"/>
                <w:sz w:val="20"/>
                <w:szCs w:val="20"/>
              </w:rPr>
              <w:t>CENTRO</w:t>
            </w:r>
          </w:p>
          <w:p w14:paraId="7314EE91" w14:textId="77777777" w:rsidR="00971824" w:rsidRPr="00971824" w:rsidRDefault="00971824" w:rsidP="00971824">
            <w:pPr>
              <w:pStyle w:val="Sinespaciado"/>
              <w:rPr>
                <w:rFonts w:ascii="Arial" w:hAnsi="Arial" w:cs="Arial"/>
                <w:b/>
                <w:sz w:val="20"/>
                <w:szCs w:val="20"/>
              </w:rPr>
            </w:pPr>
            <w:r>
              <w:rPr>
                <w:rFonts w:ascii="Arial" w:hAnsi="Arial" w:cs="Arial"/>
                <w:b/>
                <w:sz w:val="20"/>
                <w:szCs w:val="20"/>
              </w:rPr>
              <w:t xml:space="preserve">MUNICIPIO: </w:t>
            </w:r>
            <w:r>
              <w:rPr>
                <w:rFonts w:ascii="Arial" w:hAnsi="Arial" w:cs="Arial"/>
                <w:sz w:val="20"/>
                <w:szCs w:val="20"/>
              </w:rPr>
              <w:t xml:space="preserve">OAXACA DE JUÁREZ                                </w:t>
            </w:r>
            <w:r>
              <w:rPr>
                <w:rFonts w:ascii="Arial" w:hAnsi="Arial" w:cs="Arial"/>
                <w:b/>
                <w:sz w:val="20"/>
                <w:szCs w:val="20"/>
              </w:rPr>
              <w:t>C.P. 68000</w:t>
            </w:r>
          </w:p>
          <w:p w14:paraId="0511348E" w14:textId="77777777" w:rsidR="00971824" w:rsidRDefault="00971824" w:rsidP="00971824">
            <w:pPr>
              <w:pStyle w:val="Sinespaciado"/>
              <w:rPr>
                <w:rFonts w:ascii="Arial" w:hAnsi="Arial" w:cs="Arial"/>
                <w:sz w:val="26"/>
                <w:szCs w:val="26"/>
              </w:rPr>
            </w:pPr>
            <w:r>
              <w:rPr>
                <w:rFonts w:ascii="Arial" w:hAnsi="Arial" w:cs="Arial"/>
                <w:b/>
                <w:sz w:val="20"/>
                <w:szCs w:val="20"/>
              </w:rPr>
              <w:t xml:space="preserve">ENTIDAD FEDERATIVA: </w:t>
            </w:r>
            <w:r w:rsidRPr="0034672A">
              <w:rPr>
                <w:rFonts w:ascii="Arial" w:hAnsi="Arial" w:cs="Arial"/>
                <w:sz w:val="20"/>
                <w:szCs w:val="20"/>
              </w:rPr>
              <w:t>OAXACA</w:t>
            </w:r>
          </w:p>
        </w:tc>
      </w:tr>
    </w:tbl>
    <w:p w14:paraId="79C34F2C" w14:textId="77777777" w:rsidR="00971824" w:rsidRPr="00C26AD4" w:rsidRDefault="00971824" w:rsidP="00971824">
      <w:pPr>
        <w:spacing w:before="240" w:line="360" w:lineRule="auto"/>
        <w:ind w:firstLine="708"/>
        <w:jc w:val="both"/>
        <w:rPr>
          <w:rFonts w:ascii="Arial" w:hAnsi="Arial" w:cs="Arial"/>
          <w:sz w:val="6"/>
          <w:szCs w:val="6"/>
        </w:rPr>
      </w:pPr>
    </w:p>
    <w:p w14:paraId="77B66024" w14:textId="10F3A728" w:rsidR="00C66A47" w:rsidRDefault="00C66A47" w:rsidP="00A234FF">
      <w:pPr>
        <w:spacing w:before="240" w:line="360" w:lineRule="auto"/>
        <w:ind w:firstLine="708"/>
        <w:jc w:val="both"/>
        <w:rPr>
          <w:rFonts w:ascii="Arial" w:hAnsi="Arial" w:cs="Arial"/>
          <w:sz w:val="26"/>
          <w:szCs w:val="26"/>
        </w:rPr>
      </w:pPr>
      <w:r>
        <w:rPr>
          <w:rFonts w:ascii="Arial" w:hAnsi="Arial" w:cs="Arial"/>
          <w:sz w:val="26"/>
          <w:szCs w:val="26"/>
        </w:rPr>
        <w:t>Además, consta de</w:t>
      </w:r>
      <w:r w:rsidR="00971824">
        <w:rPr>
          <w:rFonts w:ascii="Arial" w:hAnsi="Arial" w:cs="Arial"/>
          <w:sz w:val="26"/>
          <w:szCs w:val="26"/>
        </w:rPr>
        <w:t xml:space="preserve"> </w:t>
      </w:r>
      <w:r>
        <w:rPr>
          <w:rFonts w:ascii="Arial" w:hAnsi="Arial" w:cs="Arial"/>
          <w:sz w:val="26"/>
          <w:szCs w:val="26"/>
        </w:rPr>
        <w:t>l</w:t>
      </w:r>
      <w:r w:rsidR="00971824">
        <w:rPr>
          <w:rFonts w:ascii="Arial" w:hAnsi="Arial" w:cs="Arial"/>
          <w:sz w:val="26"/>
          <w:szCs w:val="26"/>
        </w:rPr>
        <w:t xml:space="preserve">os </w:t>
      </w:r>
      <w:r>
        <w:rPr>
          <w:rFonts w:ascii="Arial" w:hAnsi="Arial" w:cs="Arial"/>
          <w:sz w:val="26"/>
          <w:szCs w:val="26"/>
        </w:rPr>
        <w:t>acuse</w:t>
      </w:r>
      <w:r w:rsidR="00971824">
        <w:rPr>
          <w:rFonts w:ascii="Arial" w:hAnsi="Arial" w:cs="Arial"/>
          <w:sz w:val="26"/>
          <w:szCs w:val="26"/>
        </w:rPr>
        <w:t>s</w:t>
      </w:r>
      <w:r>
        <w:rPr>
          <w:rFonts w:ascii="Arial" w:hAnsi="Arial" w:cs="Arial"/>
          <w:sz w:val="26"/>
          <w:szCs w:val="26"/>
        </w:rPr>
        <w:t xml:space="preserve"> de recibo de correos de México </w:t>
      </w:r>
      <w:r w:rsidR="00F72DAB">
        <w:rPr>
          <w:rFonts w:ascii="Arial" w:hAnsi="Arial" w:cs="Arial"/>
          <w:sz w:val="26"/>
          <w:szCs w:val="26"/>
        </w:rPr>
        <w:t>*******</w:t>
      </w:r>
      <w:r>
        <w:rPr>
          <w:rFonts w:ascii="Arial" w:hAnsi="Arial" w:cs="Arial"/>
          <w:sz w:val="26"/>
          <w:szCs w:val="26"/>
        </w:rPr>
        <w:t xml:space="preserve"> asentado</w:t>
      </w:r>
      <w:r w:rsidR="00A234FF" w:rsidRPr="00A234FF">
        <w:rPr>
          <w:rFonts w:ascii="Arial" w:hAnsi="Arial" w:cs="Arial"/>
          <w:sz w:val="26"/>
          <w:szCs w:val="26"/>
        </w:rPr>
        <w:t xml:space="preserve"> </w:t>
      </w:r>
      <w:r w:rsidR="00A234FF">
        <w:rPr>
          <w:rFonts w:ascii="Arial" w:hAnsi="Arial" w:cs="Arial"/>
          <w:sz w:val="26"/>
          <w:szCs w:val="26"/>
        </w:rPr>
        <w:t>el sello</w:t>
      </w:r>
      <w:r w:rsidR="00A234FF" w:rsidRPr="00A234FF">
        <w:rPr>
          <w:rFonts w:ascii="Arial" w:hAnsi="Arial" w:cs="Arial"/>
          <w:sz w:val="26"/>
          <w:szCs w:val="26"/>
        </w:rPr>
        <w:t xml:space="preserve"> </w:t>
      </w:r>
      <w:r w:rsidR="00A234FF">
        <w:rPr>
          <w:rFonts w:ascii="Arial" w:hAnsi="Arial" w:cs="Arial"/>
          <w:sz w:val="26"/>
          <w:szCs w:val="26"/>
        </w:rPr>
        <w:t xml:space="preserve">de recibido de la presidencia Municipal de Asunción, Nochixtlán, con la fecha </w:t>
      </w:r>
      <w:r>
        <w:rPr>
          <w:rFonts w:ascii="Arial" w:hAnsi="Arial" w:cs="Arial"/>
          <w:sz w:val="26"/>
          <w:szCs w:val="26"/>
        </w:rPr>
        <w:t>“</w:t>
      </w:r>
      <w:r w:rsidR="00971824">
        <w:rPr>
          <w:rFonts w:ascii="Arial" w:hAnsi="Arial" w:cs="Arial"/>
        </w:rPr>
        <w:t xml:space="preserve">30 MAY </w:t>
      </w:r>
      <w:r w:rsidRPr="00C26AD4">
        <w:rPr>
          <w:rFonts w:ascii="Arial" w:hAnsi="Arial" w:cs="Arial"/>
        </w:rPr>
        <w:t>2</w:t>
      </w:r>
      <w:r w:rsidR="00971824">
        <w:rPr>
          <w:rFonts w:ascii="Arial" w:hAnsi="Arial" w:cs="Arial"/>
        </w:rPr>
        <w:t>022</w:t>
      </w:r>
      <w:r>
        <w:rPr>
          <w:rFonts w:ascii="Arial" w:hAnsi="Arial" w:cs="Arial"/>
          <w:sz w:val="26"/>
          <w:szCs w:val="26"/>
        </w:rPr>
        <w:t>”</w:t>
      </w:r>
      <w:r w:rsidR="00971824">
        <w:rPr>
          <w:rFonts w:ascii="Arial" w:hAnsi="Arial" w:cs="Arial"/>
          <w:sz w:val="26"/>
          <w:szCs w:val="26"/>
        </w:rPr>
        <w:t xml:space="preserve">, así como </w:t>
      </w:r>
      <w:r w:rsidR="00E703BA">
        <w:rPr>
          <w:rFonts w:ascii="Arial" w:hAnsi="Arial" w:cs="Arial"/>
          <w:sz w:val="26"/>
          <w:szCs w:val="26"/>
        </w:rPr>
        <w:t>el nombre y firma y nombre de la persona que recibió las notificaciones</w:t>
      </w:r>
      <w:r>
        <w:rPr>
          <w:rFonts w:ascii="Arial" w:hAnsi="Arial" w:cs="Arial"/>
          <w:sz w:val="26"/>
          <w:szCs w:val="26"/>
        </w:rPr>
        <w:t xml:space="preserve">.- - - - - - - - - </w:t>
      </w:r>
    </w:p>
    <w:p w14:paraId="2A9346DB" w14:textId="20AA747A" w:rsidR="00C66A47" w:rsidRDefault="00C66A47" w:rsidP="00C66A47">
      <w:pPr>
        <w:spacing w:before="240" w:line="360" w:lineRule="auto"/>
        <w:ind w:firstLine="708"/>
        <w:jc w:val="both"/>
        <w:rPr>
          <w:rFonts w:ascii="Arial" w:hAnsi="Arial" w:cs="Arial"/>
          <w:sz w:val="26"/>
          <w:szCs w:val="26"/>
        </w:rPr>
      </w:pPr>
      <w:r>
        <w:rPr>
          <w:rFonts w:ascii="Arial" w:hAnsi="Arial" w:cs="Arial"/>
          <w:sz w:val="26"/>
          <w:szCs w:val="26"/>
        </w:rPr>
        <w:t>De lo anteriormente puntualizado se colige, q</w:t>
      </w:r>
      <w:r w:rsidRPr="00E463D2">
        <w:rPr>
          <w:rFonts w:ascii="Arial" w:hAnsi="Arial" w:cs="Arial"/>
          <w:sz w:val="26"/>
          <w:szCs w:val="26"/>
        </w:rPr>
        <w:t xml:space="preserve">ue </w:t>
      </w:r>
      <w:r>
        <w:rPr>
          <w:rFonts w:ascii="Arial" w:hAnsi="Arial" w:cs="Arial"/>
          <w:sz w:val="26"/>
          <w:szCs w:val="26"/>
        </w:rPr>
        <w:t>l</w:t>
      </w:r>
      <w:r w:rsidR="00971824">
        <w:rPr>
          <w:rFonts w:ascii="Arial" w:hAnsi="Arial" w:cs="Arial"/>
          <w:sz w:val="26"/>
          <w:szCs w:val="26"/>
        </w:rPr>
        <w:t>a</w:t>
      </w:r>
      <w:r>
        <w:rPr>
          <w:rFonts w:ascii="Arial" w:hAnsi="Arial" w:cs="Arial"/>
          <w:sz w:val="26"/>
          <w:szCs w:val="26"/>
        </w:rPr>
        <w:t xml:space="preserve"> </w:t>
      </w:r>
      <w:r w:rsidR="00971824">
        <w:rPr>
          <w:rFonts w:ascii="Arial" w:hAnsi="Arial" w:cs="Arial"/>
          <w:sz w:val="26"/>
          <w:szCs w:val="26"/>
        </w:rPr>
        <w:t xml:space="preserve">sentencia </w:t>
      </w:r>
      <w:r>
        <w:rPr>
          <w:rFonts w:ascii="Arial" w:hAnsi="Arial" w:cs="Arial"/>
          <w:sz w:val="26"/>
          <w:szCs w:val="26"/>
        </w:rPr>
        <w:t>de veinte de mayo de dos mil veinti</w:t>
      </w:r>
      <w:r w:rsidR="00971824">
        <w:rPr>
          <w:rFonts w:ascii="Arial" w:hAnsi="Arial" w:cs="Arial"/>
          <w:sz w:val="26"/>
          <w:szCs w:val="26"/>
        </w:rPr>
        <w:t>dós</w:t>
      </w:r>
      <w:r>
        <w:rPr>
          <w:rFonts w:ascii="Arial" w:hAnsi="Arial" w:cs="Arial"/>
          <w:sz w:val="26"/>
          <w:szCs w:val="26"/>
        </w:rPr>
        <w:t xml:space="preserve"> </w:t>
      </w:r>
      <w:r w:rsidRPr="00E463D2">
        <w:rPr>
          <w:rFonts w:ascii="Arial" w:hAnsi="Arial" w:cs="Arial"/>
          <w:sz w:val="26"/>
          <w:szCs w:val="26"/>
        </w:rPr>
        <w:t>recurr</w:t>
      </w:r>
      <w:r>
        <w:rPr>
          <w:rFonts w:ascii="Arial" w:hAnsi="Arial" w:cs="Arial"/>
          <w:sz w:val="26"/>
          <w:szCs w:val="26"/>
        </w:rPr>
        <w:t>id</w:t>
      </w:r>
      <w:r w:rsidR="00971824">
        <w:rPr>
          <w:rFonts w:ascii="Arial" w:hAnsi="Arial" w:cs="Arial"/>
          <w:sz w:val="26"/>
          <w:szCs w:val="26"/>
        </w:rPr>
        <w:t>a</w:t>
      </w:r>
      <w:r>
        <w:rPr>
          <w:rFonts w:ascii="Arial" w:hAnsi="Arial" w:cs="Arial"/>
          <w:sz w:val="26"/>
          <w:szCs w:val="26"/>
        </w:rPr>
        <w:t xml:space="preserve">, </w:t>
      </w:r>
      <w:r w:rsidRPr="00E463D2">
        <w:rPr>
          <w:rFonts w:ascii="Arial" w:hAnsi="Arial" w:cs="Arial"/>
          <w:sz w:val="26"/>
          <w:szCs w:val="26"/>
        </w:rPr>
        <w:t>fue notificad</w:t>
      </w:r>
      <w:r w:rsidR="00971824">
        <w:rPr>
          <w:rFonts w:ascii="Arial" w:hAnsi="Arial" w:cs="Arial"/>
          <w:sz w:val="26"/>
          <w:szCs w:val="26"/>
        </w:rPr>
        <w:t>a</w:t>
      </w:r>
      <w:r>
        <w:rPr>
          <w:rFonts w:ascii="Arial" w:hAnsi="Arial" w:cs="Arial"/>
          <w:sz w:val="26"/>
          <w:szCs w:val="26"/>
        </w:rPr>
        <w:t xml:space="preserve"> al</w:t>
      </w:r>
      <w:r w:rsidR="00971824" w:rsidRPr="00971824">
        <w:rPr>
          <w:rFonts w:ascii="Arial" w:hAnsi="Arial" w:cs="Arial"/>
          <w:sz w:val="26"/>
          <w:szCs w:val="26"/>
        </w:rPr>
        <w:t xml:space="preserve"> </w:t>
      </w:r>
      <w:r w:rsidR="00971824" w:rsidRPr="00014D47">
        <w:rPr>
          <w:rFonts w:ascii="Arial" w:hAnsi="Arial" w:cs="Arial"/>
          <w:sz w:val="26"/>
          <w:szCs w:val="26"/>
        </w:rPr>
        <w:t xml:space="preserve">Presidente Municipal Constitucional y </w:t>
      </w:r>
      <w:r w:rsidR="00971824">
        <w:rPr>
          <w:rFonts w:ascii="Arial" w:hAnsi="Arial" w:cs="Arial"/>
          <w:sz w:val="26"/>
          <w:szCs w:val="26"/>
        </w:rPr>
        <w:t xml:space="preserve">a </w:t>
      </w:r>
      <w:r w:rsidR="00971824" w:rsidRPr="00014D47">
        <w:rPr>
          <w:rFonts w:ascii="Arial" w:hAnsi="Arial" w:cs="Arial"/>
          <w:sz w:val="26"/>
          <w:szCs w:val="26"/>
        </w:rPr>
        <w:t>la Directora de Recurso</w:t>
      </w:r>
      <w:r w:rsidR="00E703BA">
        <w:rPr>
          <w:rFonts w:ascii="Arial" w:hAnsi="Arial" w:cs="Arial"/>
          <w:sz w:val="26"/>
          <w:szCs w:val="26"/>
        </w:rPr>
        <w:t xml:space="preserve">s Humanos y Materiales ambos del Municipio de Asunción, </w:t>
      </w:r>
      <w:r w:rsidR="00971824" w:rsidRPr="00014D47">
        <w:rPr>
          <w:rFonts w:ascii="Arial" w:hAnsi="Arial" w:cs="Arial"/>
          <w:sz w:val="26"/>
          <w:szCs w:val="26"/>
        </w:rPr>
        <w:t>Nochixtlán, Oaxaca</w:t>
      </w:r>
      <w:r>
        <w:rPr>
          <w:rFonts w:ascii="Arial" w:hAnsi="Arial" w:cs="Arial"/>
          <w:bCs/>
          <w:sz w:val="24"/>
          <w:szCs w:val="24"/>
        </w:rPr>
        <w:t xml:space="preserve">, </w:t>
      </w:r>
      <w:r>
        <w:rPr>
          <w:rFonts w:ascii="Arial" w:hAnsi="Arial" w:cs="Arial"/>
          <w:sz w:val="26"/>
          <w:szCs w:val="26"/>
        </w:rPr>
        <w:t xml:space="preserve">mediante oficio por correo certificado </w:t>
      </w:r>
      <w:r w:rsidRPr="00E463D2">
        <w:rPr>
          <w:rFonts w:ascii="Arial" w:hAnsi="Arial" w:cs="Arial"/>
          <w:sz w:val="26"/>
          <w:szCs w:val="26"/>
        </w:rPr>
        <w:t xml:space="preserve">el </w:t>
      </w:r>
      <w:r w:rsidR="00971824">
        <w:rPr>
          <w:rFonts w:ascii="Arial" w:hAnsi="Arial" w:cs="Arial"/>
          <w:sz w:val="26"/>
          <w:szCs w:val="26"/>
          <w:u w:val="single"/>
        </w:rPr>
        <w:t xml:space="preserve">treinta de mayo </w:t>
      </w:r>
      <w:r>
        <w:rPr>
          <w:rFonts w:ascii="Arial" w:hAnsi="Arial" w:cs="Arial"/>
          <w:sz w:val="26"/>
          <w:szCs w:val="26"/>
          <w:u w:val="single"/>
        </w:rPr>
        <w:t>de veinti</w:t>
      </w:r>
      <w:r w:rsidR="00971824">
        <w:rPr>
          <w:rFonts w:ascii="Arial" w:hAnsi="Arial" w:cs="Arial"/>
          <w:sz w:val="26"/>
          <w:szCs w:val="26"/>
          <w:u w:val="single"/>
        </w:rPr>
        <w:t>dós</w:t>
      </w:r>
      <w:r w:rsidR="00971824">
        <w:rPr>
          <w:rFonts w:ascii="Arial" w:hAnsi="Arial" w:cs="Arial"/>
          <w:sz w:val="26"/>
          <w:szCs w:val="26"/>
        </w:rPr>
        <w:t xml:space="preserve">.- - </w:t>
      </w:r>
      <w:r w:rsidR="00E703BA">
        <w:rPr>
          <w:rFonts w:ascii="Arial" w:hAnsi="Arial" w:cs="Arial"/>
          <w:sz w:val="26"/>
          <w:szCs w:val="26"/>
        </w:rPr>
        <w:t xml:space="preserve">- - - - - - - - - - - - - - - - - - - - - - - - - - - - - - - - - - - - - - - - - - - </w:t>
      </w:r>
    </w:p>
    <w:p w14:paraId="6F120A1C" w14:textId="4E82BE66" w:rsidR="00C66A47" w:rsidRDefault="00C66A47" w:rsidP="00C66A47">
      <w:pPr>
        <w:spacing w:before="240" w:line="360" w:lineRule="auto"/>
        <w:ind w:firstLine="708"/>
        <w:jc w:val="both"/>
        <w:rPr>
          <w:rFonts w:ascii="Arial" w:hAnsi="Arial" w:cs="Arial"/>
          <w:sz w:val="26"/>
          <w:szCs w:val="26"/>
        </w:rPr>
      </w:pPr>
      <w:r>
        <w:rPr>
          <w:rFonts w:ascii="Arial" w:hAnsi="Arial" w:cs="Arial"/>
          <w:sz w:val="26"/>
          <w:szCs w:val="26"/>
        </w:rPr>
        <w:t>Ahora, de acuerdo con lo previsto por el artículo 170, segundo párrafo</w:t>
      </w:r>
      <w:r>
        <w:rPr>
          <w:rStyle w:val="Refdenotaalpie"/>
          <w:rFonts w:ascii="Arial" w:hAnsi="Arial" w:cs="Arial"/>
          <w:sz w:val="26"/>
          <w:szCs w:val="26"/>
        </w:rPr>
        <w:footnoteReference w:id="6"/>
      </w:r>
      <w:r>
        <w:rPr>
          <w:rFonts w:ascii="Arial" w:hAnsi="Arial" w:cs="Arial"/>
          <w:sz w:val="26"/>
          <w:szCs w:val="26"/>
        </w:rPr>
        <w:t xml:space="preserve"> de la Ley de Procedimiento y Justicia Administrativa para el Estado de Oaxaca, en el que se precisa que las notificaciones surtirán sus efectos el día hábil siguiente de aquel en que se realicen, la </w:t>
      </w:r>
      <w:r>
        <w:rPr>
          <w:rFonts w:ascii="Arial" w:hAnsi="Arial" w:cs="Arial"/>
          <w:sz w:val="26"/>
          <w:szCs w:val="26"/>
        </w:rPr>
        <w:lastRenderedPageBreak/>
        <w:t>notificación de</w:t>
      </w:r>
      <w:r w:rsidR="00E703BA">
        <w:rPr>
          <w:rFonts w:ascii="Arial" w:hAnsi="Arial" w:cs="Arial"/>
          <w:sz w:val="26"/>
          <w:szCs w:val="26"/>
        </w:rPr>
        <w:t xml:space="preserve"> </w:t>
      </w:r>
      <w:r>
        <w:rPr>
          <w:rFonts w:ascii="Arial" w:hAnsi="Arial" w:cs="Arial"/>
          <w:sz w:val="26"/>
          <w:szCs w:val="26"/>
        </w:rPr>
        <w:t>l</w:t>
      </w:r>
      <w:r w:rsidR="00E703BA">
        <w:rPr>
          <w:rFonts w:ascii="Arial" w:hAnsi="Arial" w:cs="Arial"/>
          <w:sz w:val="26"/>
          <w:szCs w:val="26"/>
        </w:rPr>
        <w:t xml:space="preserve">a sentencia </w:t>
      </w:r>
      <w:r>
        <w:rPr>
          <w:rFonts w:ascii="Arial" w:hAnsi="Arial" w:cs="Arial"/>
          <w:sz w:val="26"/>
          <w:szCs w:val="26"/>
        </w:rPr>
        <w:t>recurrid</w:t>
      </w:r>
      <w:r w:rsidR="00E703BA">
        <w:rPr>
          <w:rFonts w:ascii="Arial" w:hAnsi="Arial" w:cs="Arial"/>
          <w:sz w:val="26"/>
          <w:szCs w:val="26"/>
        </w:rPr>
        <w:t>a</w:t>
      </w:r>
      <w:r>
        <w:rPr>
          <w:rFonts w:ascii="Arial" w:hAnsi="Arial" w:cs="Arial"/>
          <w:sz w:val="26"/>
          <w:szCs w:val="26"/>
        </w:rPr>
        <w:t xml:space="preserve"> </w:t>
      </w:r>
      <w:r w:rsidRPr="00E463D2">
        <w:rPr>
          <w:rFonts w:ascii="Arial" w:hAnsi="Arial" w:cs="Arial"/>
          <w:sz w:val="26"/>
          <w:szCs w:val="26"/>
        </w:rPr>
        <w:t>surti</w:t>
      </w:r>
      <w:r>
        <w:rPr>
          <w:rFonts w:ascii="Arial" w:hAnsi="Arial" w:cs="Arial"/>
          <w:sz w:val="26"/>
          <w:szCs w:val="26"/>
        </w:rPr>
        <w:t>ó</w:t>
      </w:r>
      <w:r w:rsidRPr="00E463D2">
        <w:rPr>
          <w:rFonts w:ascii="Arial" w:hAnsi="Arial" w:cs="Arial"/>
          <w:sz w:val="26"/>
          <w:szCs w:val="26"/>
        </w:rPr>
        <w:t xml:space="preserve"> efectos el </w:t>
      </w:r>
      <w:r w:rsidR="00971824">
        <w:rPr>
          <w:rFonts w:ascii="Arial" w:hAnsi="Arial" w:cs="Arial"/>
          <w:sz w:val="26"/>
          <w:szCs w:val="26"/>
          <w:u w:val="single"/>
        </w:rPr>
        <w:t>treinta y uno de mayo</w:t>
      </w:r>
      <w:r>
        <w:rPr>
          <w:rFonts w:ascii="Arial" w:hAnsi="Arial" w:cs="Arial"/>
          <w:sz w:val="26"/>
          <w:szCs w:val="26"/>
        </w:rPr>
        <w:t xml:space="preserve">, </w:t>
      </w:r>
      <w:r w:rsidRPr="00E463D2">
        <w:rPr>
          <w:rFonts w:ascii="Arial" w:hAnsi="Arial" w:cs="Arial"/>
          <w:sz w:val="26"/>
          <w:szCs w:val="26"/>
        </w:rPr>
        <w:t>día hábil siguiente</w:t>
      </w:r>
      <w:r>
        <w:rPr>
          <w:rFonts w:ascii="Arial" w:hAnsi="Arial" w:cs="Arial"/>
          <w:sz w:val="26"/>
          <w:szCs w:val="26"/>
        </w:rPr>
        <w:t xml:space="preserve"> al de su realización.- - - - - - - - - - - - - - - - - - - </w:t>
      </w:r>
    </w:p>
    <w:p w14:paraId="221ACA1C" w14:textId="4AEBECA7" w:rsidR="00C66A47" w:rsidRPr="00E463D2" w:rsidRDefault="00C66A47" w:rsidP="00C66A47">
      <w:pPr>
        <w:spacing w:before="240" w:line="360" w:lineRule="auto"/>
        <w:ind w:firstLine="708"/>
        <w:jc w:val="both"/>
        <w:rPr>
          <w:rFonts w:ascii="Arial" w:hAnsi="Arial" w:cs="Arial"/>
          <w:sz w:val="26"/>
          <w:szCs w:val="26"/>
        </w:rPr>
      </w:pPr>
      <w:r>
        <w:rPr>
          <w:rFonts w:ascii="Arial" w:hAnsi="Arial" w:cs="Arial"/>
          <w:sz w:val="26"/>
          <w:szCs w:val="26"/>
        </w:rPr>
        <w:t xml:space="preserve">En consecuencia, conforme lo estatuido por los artículos </w:t>
      </w:r>
      <w:r w:rsidRPr="00E463D2">
        <w:rPr>
          <w:rFonts w:ascii="Arial" w:hAnsi="Arial" w:cs="Arial"/>
          <w:sz w:val="26"/>
          <w:szCs w:val="26"/>
        </w:rPr>
        <w:t>1</w:t>
      </w:r>
      <w:r>
        <w:rPr>
          <w:rFonts w:ascii="Arial" w:hAnsi="Arial" w:cs="Arial"/>
          <w:sz w:val="26"/>
          <w:szCs w:val="26"/>
        </w:rPr>
        <w:t>6</w:t>
      </w:r>
      <w:r w:rsidRPr="00E463D2">
        <w:rPr>
          <w:rFonts w:ascii="Arial" w:hAnsi="Arial" w:cs="Arial"/>
          <w:sz w:val="26"/>
          <w:szCs w:val="26"/>
        </w:rPr>
        <w:t>5 y 1</w:t>
      </w:r>
      <w:r>
        <w:rPr>
          <w:rFonts w:ascii="Arial" w:hAnsi="Arial" w:cs="Arial"/>
          <w:sz w:val="26"/>
          <w:szCs w:val="26"/>
        </w:rPr>
        <w:t>6</w:t>
      </w:r>
      <w:r w:rsidRPr="00E463D2">
        <w:rPr>
          <w:rFonts w:ascii="Arial" w:hAnsi="Arial" w:cs="Arial"/>
          <w:sz w:val="26"/>
          <w:szCs w:val="26"/>
        </w:rPr>
        <w:t>8 de la Ley de</w:t>
      </w:r>
      <w:r>
        <w:rPr>
          <w:rFonts w:ascii="Arial" w:hAnsi="Arial" w:cs="Arial"/>
          <w:sz w:val="26"/>
          <w:szCs w:val="26"/>
        </w:rPr>
        <w:t xml:space="preserve"> Procedimiento y</w:t>
      </w:r>
      <w:r w:rsidRPr="00E463D2">
        <w:rPr>
          <w:rFonts w:ascii="Arial" w:hAnsi="Arial" w:cs="Arial"/>
          <w:sz w:val="26"/>
          <w:szCs w:val="26"/>
        </w:rPr>
        <w:t xml:space="preserve"> Justicia Administrativa para el Estado de Oaxaca</w:t>
      </w:r>
      <w:r>
        <w:rPr>
          <w:rStyle w:val="Refdenotaalpie"/>
          <w:rFonts w:ascii="Arial" w:hAnsi="Arial" w:cs="Arial"/>
          <w:sz w:val="26"/>
          <w:szCs w:val="26"/>
        </w:rPr>
        <w:footnoteReference w:id="7"/>
      </w:r>
      <w:r w:rsidRPr="00E463D2">
        <w:rPr>
          <w:rFonts w:ascii="Arial" w:hAnsi="Arial" w:cs="Arial"/>
          <w:sz w:val="26"/>
          <w:szCs w:val="26"/>
        </w:rPr>
        <w:t>,</w:t>
      </w:r>
      <w:r>
        <w:rPr>
          <w:rFonts w:ascii="Arial" w:hAnsi="Arial" w:cs="Arial"/>
          <w:sz w:val="26"/>
          <w:szCs w:val="26"/>
        </w:rPr>
        <w:t xml:space="preserve"> que </w:t>
      </w:r>
      <w:r w:rsidRPr="00E463D2">
        <w:rPr>
          <w:rFonts w:ascii="Arial" w:hAnsi="Arial" w:cs="Arial"/>
          <w:sz w:val="26"/>
          <w:szCs w:val="26"/>
        </w:rPr>
        <w:t>establecen</w:t>
      </w:r>
      <w:r>
        <w:rPr>
          <w:rFonts w:ascii="Arial" w:hAnsi="Arial" w:cs="Arial"/>
          <w:sz w:val="26"/>
          <w:szCs w:val="26"/>
        </w:rPr>
        <w:t xml:space="preserve"> que todos los días del año con exclusión de los sábados y domingos, serán hábiles para la promoción, substanciación y resolución del juicio contencioso administrativo y que los plazos empezarán a correr a partir del día siguiente a aquel en que surta efectos la notificación y que se contarán por días hábiles; </w:t>
      </w:r>
      <w:r>
        <w:rPr>
          <w:rFonts w:ascii="Arial" w:hAnsi="Arial" w:cs="Arial"/>
          <w:sz w:val="26"/>
          <w:szCs w:val="26"/>
          <w:u w:val="single"/>
        </w:rPr>
        <w:t xml:space="preserve">el plazo de </w:t>
      </w:r>
      <w:r w:rsidRPr="00443549">
        <w:rPr>
          <w:rFonts w:ascii="Arial" w:hAnsi="Arial" w:cs="Arial"/>
          <w:sz w:val="26"/>
          <w:szCs w:val="26"/>
          <w:u w:val="single"/>
        </w:rPr>
        <w:t xml:space="preserve">cinco días </w:t>
      </w:r>
      <w:r>
        <w:rPr>
          <w:rFonts w:ascii="Arial" w:hAnsi="Arial" w:cs="Arial"/>
          <w:sz w:val="26"/>
          <w:szCs w:val="26"/>
          <w:u w:val="single"/>
        </w:rPr>
        <w:t xml:space="preserve">para interponer el presente medio de defensa </w:t>
      </w:r>
      <w:r w:rsidR="002F2217">
        <w:rPr>
          <w:rFonts w:ascii="Arial" w:hAnsi="Arial" w:cs="Arial"/>
          <w:sz w:val="26"/>
          <w:szCs w:val="26"/>
          <w:u w:val="single"/>
        </w:rPr>
        <w:t xml:space="preserve">comenzó a </w:t>
      </w:r>
      <w:r w:rsidRPr="00443549">
        <w:rPr>
          <w:rFonts w:ascii="Arial" w:hAnsi="Arial" w:cs="Arial"/>
          <w:sz w:val="26"/>
          <w:szCs w:val="26"/>
          <w:u w:val="single"/>
        </w:rPr>
        <w:t>transcurri</w:t>
      </w:r>
      <w:r w:rsidR="002F2217">
        <w:rPr>
          <w:rFonts w:ascii="Arial" w:hAnsi="Arial" w:cs="Arial"/>
          <w:sz w:val="26"/>
          <w:szCs w:val="26"/>
          <w:u w:val="single"/>
        </w:rPr>
        <w:t>r</w:t>
      </w:r>
      <w:r w:rsidRPr="00DA5755">
        <w:rPr>
          <w:rFonts w:ascii="Arial" w:hAnsi="Arial" w:cs="Arial"/>
          <w:sz w:val="26"/>
          <w:szCs w:val="26"/>
        </w:rPr>
        <w:t xml:space="preserve"> el</w:t>
      </w:r>
      <w:r w:rsidRPr="00C021A6">
        <w:rPr>
          <w:rFonts w:ascii="Arial" w:hAnsi="Arial" w:cs="Arial"/>
          <w:b/>
          <w:sz w:val="26"/>
          <w:szCs w:val="26"/>
        </w:rPr>
        <w:t xml:space="preserve"> </w:t>
      </w:r>
      <w:r w:rsidR="00971824">
        <w:rPr>
          <w:rFonts w:ascii="Arial" w:hAnsi="Arial" w:cs="Arial"/>
          <w:b/>
          <w:sz w:val="26"/>
          <w:szCs w:val="26"/>
        </w:rPr>
        <w:t xml:space="preserve">uno </w:t>
      </w:r>
      <w:r>
        <w:rPr>
          <w:rFonts w:ascii="Arial" w:hAnsi="Arial" w:cs="Arial"/>
          <w:b/>
          <w:sz w:val="26"/>
          <w:szCs w:val="26"/>
        </w:rPr>
        <w:t>de junio</w:t>
      </w:r>
      <w:r w:rsidRPr="00E463D2">
        <w:rPr>
          <w:rFonts w:ascii="Arial" w:hAnsi="Arial" w:cs="Arial"/>
          <w:sz w:val="26"/>
          <w:szCs w:val="26"/>
        </w:rPr>
        <w:t xml:space="preserve">, </w:t>
      </w:r>
      <w:r>
        <w:rPr>
          <w:rFonts w:ascii="Arial" w:hAnsi="Arial" w:cs="Arial"/>
          <w:sz w:val="26"/>
          <w:szCs w:val="26"/>
        </w:rPr>
        <w:t xml:space="preserve">día hábil siguiente al en que surtió efectos la notificación </w:t>
      </w:r>
      <w:r w:rsidR="002F2217">
        <w:rPr>
          <w:rFonts w:ascii="Arial" w:hAnsi="Arial" w:cs="Arial"/>
          <w:sz w:val="26"/>
          <w:szCs w:val="26"/>
        </w:rPr>
        <w:t>venciendo e</w:t>
      </w:r>
      <w:r>
        <w:rPr>
          <w:rFonts w:ascii="Arial" w:hAnsi="Arial" w:cs="Arial"/>
          <w:sz w:val="26"/>
          <w:szCs w:val="26"/>
        </w:rPr>
        <w:t xml:space="preserve">l </w:t>
      </w:r>
      <w:r w:rsidR="00971824">
        <w:rPr>
          <w:rFonts w:ascii="Arial" w:hAnsi="Arial" w:cs="Arial"/>
          <w:b/>
          <w:sz w:val="26"/>
          <w:szCs w:val="26"/>
        </w:rPr>
        <w:t xml:space="preserve">siete </w:t>
      </w:r>
      <w:r>
        <w:rPr>
          <w:rFonts w:ascii="Arial" w:hAnsi="Arial" w:cs="Arial"/>
          <w:b/>
          <w:sz w:val="26"/>
          <w:szCs w:val="26"/>
        </w:rPr>
        <w:t>de junio</w:t>
      </w:r>
      <w:r>
        <w:rPr>
          <w:rFonts w:ascii="Arial" w:hAnsi="Arial" w:cs="Arial"/>
          <w:sz w:val="26"/>
          <w:szCs w:val="26"/>
        </w:rPr>
        <w:t xml:space="preserve">; término al que se le </w:t>
      </w:r>
      <w:r w:rsidRPr="00E463D2">
        <w:rPr>
          <w:rFonts w:ascii="Arial" w:hAnsi="Arial" w:cs="Arial"/>
          <w:sz w:val="26"/>
          <w:szCs w:val="26"/>
        </w:rPr>
        <w:t>desc</w:t>
      </w:r>
      <w:r>
        <w:rPr>
          <w:rFonts w:ascii="Arial" w:hAnsi="Arial" w:cs="Arial"/>
          <w:sz w:val="26"/>
          <w:szCs w:val="26"/>
        </w:rPr>
        <w:t xml:space="preserve">ontaron </w:t>
      </w:r>
      <w:r w:rsidRPr="00E463D2">
        <w:rPr>
          <w:rFonts w:ascii="Arial" w:hAnsi="Arial" w:cs="Arial"/>
          <w:sz w:val="26"/>
          <w:szCs w:val="26"/>
        </w:rPr>
        <w:t xml:space="preserve">los días </w:t>
      </w:r>
      <w:r w:rsidR="002C6330">
        <w:rPr>
          <w:rFonts w:ascii="Arial" w:hAnsi="Arial" w:cs="Arial"/>
          <w:sz w:val="26"/>
          <w:szCs w:val="26"/>
        </w:rPr>
        <w:t>cuatro y cinco</w:t>
      </w:r>
      <w:r>
        <w:rPr>
          <w:rFonts w:ascii="Arial" w:hAnsi="Arial" w:cs="Arial"/>
          <w:sz w:val="26"/>
          <w:szCs w:val="26"/>
        </w:rPr>
        <w:t xml:space="preserve">, días inhábiles por </w:t>
      </w:r>
      <w:r w:rsidRPr="00E463D2">
        <w:rPr>
          <w:rFonts w:ascii="Arial" w:hAnsi="Arial" w:cs="Arial"/>
          <w:sz w:val="26"/>
          <w:szCs w:val="26"/>
        </w:rPr>
        <w:t>corre</w:t>
      </w:r>
      <w:r>
        <w:rPr>
          <w:rFonts w:ascii="Arial" w:hAnsi="Arial" w:cs="Arial"/>
          <w:sz w:val="26"/>
          <w:szCs w:val="26"/>
        </w:rPr>
        <w:t>sponder a sábado y domingo,</w:t>
      </w:r>
      <w:r w:rsidRPr="00756E0D">
        <w:rPr>
          <w:rFonts w:ascii="Arial" w:hAnsi="Arial" w:cs="Arial"/>
          <w:sz w:val="26"/>
          <w:szCs w:val="26"/>
        </w:rPr>
        <w:t xml:space="preserve"> </w:t>
      </w:r>
      <w:r w:rsidRPr="00E463D2">
        <w:rPr>
          <w:rFonts w:ascii="Arial" w:hAnsi="Arial" w:cs="Arial"/>
          <w:sz w:val="26"/>
          <w:szCs w:val="26"/>
        </w:rPr>
        <w:t xml:space="preserve">lo anterior </w:t>
      </w:r>
      <w:r>
        <w:rPr>
          <w:rFonts w:ascii="Arial" w:hAnsi="Arial" w:cs="Arial"/>
          <w:sz w:val="26"/>
          <w:szCs w:val="26"/>
        </w:rPr>
        <w:t xml:space="preserve">con base en el </w:t>
      </w:r>
      <w:r w:rsidRPr="00E463D2">
        <w:rPr>
          <w:rFonts w:ascii="Arial" w:hAnsi="Arial" w:cs="Arial"/>
          <w:sz w:val="26"/>
          <w:szCs w:val="26"/>
        </w:rPr>
        <w:t xml:space="preserve">calendario oficial </w:t>
      </w:r>
      <w:r>
        <w:rPr>
          <w:rFonts w:ascii="Arial" w:hAnsi="Arial" w:cs="Arial"/>
          <w:sz w:val="26"/>
          <w:szCs w:val="26"/>
        </w:rPr>
        <w:t xml:space="preserve">de actividades de éste Tribunal, correspondiente al año dos mil </w:t>
      </w:r>
      <w:r w:rsidR="002C6330">
        <w:rPr>
          <w:rFonts w:ascii="Arial" w:hAnsi="Arial" w:cs="Arial"/>
          <w:sz w:val="26"/>
          <w:szCs w:val="26"/>
        </w:rPr>
        <w:t>veintidós</w:t>
      </w:r>
      <w:r>
        <w:rPr>
          <w:rFonts w:ascii="Arial" w:hAnsi="Arial" w:cs="Arial"/>
          <w:sz w:val="26"/>
          <w:szCs w:val="26"/>
        </w:rPr>
        <w:t>, aprobado por el Pleno mediante Acuerdo General AG/TJAO/</w:t>
      </w:r>
      <w:r w:rsidR="002C6330">
        <w:rPr>
          <w:rFonts w:ascii="Arial" w:hAnsi="Arial" w:cs="Arial"/>
          <w:sz w:val="26"/>
          <w:szCs w:val="26"/>
        </w:rPr>
        <w:t>1</w:t>
      </w:r>
      <w:r>
        <w:rPr>
          <w:rFonts w:ascii="Arial" w:hAnsi="Arial" w:cs="Arial"/>
          <w:sz w:val="26"/>
          <w:szCs w:val="26"/>
        </w:rPr>
        <w:t xml:space="preserve">2/2021.- - </w:t>
      </w:r>
    </w:p>
    <w:p w14:paraId="78C86A69" w14:textId="24B1F783" w:rsidR="00C66A47" w:rsidRDefault="00C66A47" w:rsidP="00C66A47">
      <w:pPr>
        <w:spacing w:before="240" w:line="360" w:lineRule="auto"/>
        <w:ind w:firstLine="708"/>
        <w:jc w:val="both"/>
        <w:rPr>
          <w:rFonts w:ascii="Arial" w:hAnsi="Arial" w:cs="Arial"/>
          <w:sz w:val="26"/>
          <w:szCs w:val="26"/>
        </w:rPr>
      </w:pPr>
      <w:r>
        <w:rPr>
          <w:rFonts w:ascii="Arial" w:hAnsi="Arial" w:cs="Arial"/>
          <w:sz w:val="26"/>
          <w:szCs w:val="26"/>
        </w:rPr>
        <w:t>De todo lo puntualizado se evidencia, que</w:t>
      </w:r>
      <w:r w:rsidRPr="00E463D2">
        <w:rPr>
          <w:rFonts w:ascii="Arial" w:hAnsi="Arial" w:cs="Arial"/>
          <w:sz w:val="26"/>
          <w:szCs w:val="26"/>
        </w:rPr>
        <w:t xml:space="preserve"> al haber presentado</w:t>
      </w:r>
      <w:r>
        <w:rPr>
          <w:rFonts w:ascii="Arial" w:hAnsi="Arial" w:cs="Arial"/>
          <w:sz w:val="26"/>
          <w:szCs w:val="26"/>
        </w:rPr>
        <w:t xml:space="preserve"> </w:t>
      </w:r>
      <w:r w:rsidR="002C6330">
        <w:rPr>
          <w:rFonts w:ascii="Arial" w:hAnsi="Arial" w:cs="Arial"/>
          <w:sz w:val="26"/>
          <w:szCs w:val="26"/>
        </w:rPr>
        <w:t>el</w:t>
      </w:r>
      <w:r w:rsidR="002C6330" w:rsidRPr="00971824">
        <w:rPr>
          <w:rFonts w:ascii="Arial" w:hAnsi="Arial" w:cs="Arial"/>
          <w:sz w:val="26"/>
          <w:szCs w:val="26"/>
        </w:rPr>
        <w:t xml:space="preserve"> </w:t>
      </w:r>
      <w:r w:rsidR="002C6330" w:rsidRPr="00014D47">
        <w:rPr>
          <w:rFonts w:ascii="Arial" w:hAnsi="Arial" w:cs="Arial"/>
          <w:sz w:val="26"/>
          <w:szCs w:val="26"/>
        </w:rPr>
        <w:t>Presidente Municipal Constitucional y la Directora de Recurso</w:t>
      </w:r>
      <w:r w:rsidR="00E703BA">
        <w:rPr>
          <w:rFonts w:ascii="Arial" w:hAnsi="Arial" w:cs="Arial"/>
          <w:sz w:val="26"/>
          <w:szCs w:val="26"/>
        </w:rPr>
        <w:t xml:space="preserve">s Humanos y Materiales ambos del Municipio de Asunción, </w:t>
      </w:r>
      <w:r w:rsidR="002C6330" w:rsidRPr="00014D47">
        <w:rPr>
          <w:rFonts w:ascii="Arial" w:hAnsi="Arial" w:cs="Arial"/>
          <w:sz w:val="26"/>
          <w:szCs w:val="26"/>
        </w:rPr>
        <w:t>Nochixtlán, Oaxaca</w:t>
      </w:r>
      <w:r w:rsidRPr="00E463D2">
        <w:rPr>
          <w:rFonts w:ascii="Arial" w:hAnsi="Arial" w:cs="Arial"/>
          <w:sz w:val="26"/>
          <w:szCs w:val="26"/>
        </w:rPr>
        <w:t>,</w:t>
      </w:r>
      <w:r>
        <w:rPr>
          <w:rFonts w:ascii="Arial" w:hAnsi="Arial" w:cs="Arial"/>
          <w:sz w:val="26"/>
          <w:szCs w:val="26"/>
        </w:rPr>
        <w:t xml:space="preserve"> su escrito </w:t>
      </w:r>
      <w:r w:rsidRPr="00E463D2">
        <w:rPr>
          <w:rFonts w:ascii="Arial" w:hAnsi="Arial" w:cs="Arial"/>
          <w:sz w:val="26"/>
          <w:szCs w:val="26"/>
        </w:rPr>
        <w:t xml:space="preserve">de revisión </w:t>
      </w:r>
      <w:r w:rsidRPr="00C021A6">
        <w:rPr>
          <w:rFonts w:ascii="Arial" w:hAnsi="Arial" w:cs="Arial"/>
          <w:sz w:val="26"/>
          <w:szCs w:val="26"/>
        </w:rPr>
        <w:t xml:space="preserve">hasta el </w:t>
      </w:r>
      <w:r>
        <w:rPr>
          <w:rFonts w:ascii="Arial" w:hAnsi="Arial" w:cs="Arial"/>
          <w:b/>
          <w:sz w:val="26"/>
          <w:szCs w:val="26"/>
          <w:u w:val="single"/>
        </w:rPr>
        <w:t>veint</w:t>
      </w:r>
      <w:r w:rsidR="002C6330">
        <w:rPr>
          <w:rFonts w:ascii="Arial" w:hAnsi="Arial" w:cs="Arial"/>
          <w:b/>
          <w:sz w:val="26"/>
          <w:szCs w:val="26"/>
          <w:u w:val="single"/>
        </w:rPr>
        <w:t>e</w:t>
      </w:r>
      <w:r>
        <w:rPr>
          <w:rFonts w:ascii="Arial" w:hAnsi="Arial" w:cs="Arial"/>
          <w:b/>
          <w:sz w:val="26"/>
          <w:szCs w:val="26"/>
          <w:u w:val="single"/>
        </w:rPr>
        <w:t xml:space="preserve"> de junio dos mil veinti</w:t>
      </w:r>
      <w:r w:rsidR="002C6330">
        <w:rPr>
          <w:rFonts w:ascii="Arial" w:hAnsi="Arial" w:cs="Arial"/>
          <w:b/>
          <w:sz w:val="26"/>
          <w:szCs w:val="26"/>
          <w:u w:val="single"/>
        </w:rPr>
        <w:t>dós</w:t>
      </w:r>
      <w:r w:rsidRPr="00E463D2">
        <w:rPr>
          <w:rFonts w:ascii="Arial" w:hAnsi="Arial" w:cs="Arial"/>
          <w:sz w:val="26"/>
          <w:szCs w:val="26"/>
        </w:rPr>
        <w:t xml:space="preserve">, </w:t>
      </w:r>
      <w:r>
        <w:rPr>
          <w:rFonts w:ascii="Arial" w:hAnsi="Arial" w:cs="Arial"/>
          <w:sz w:val="26"/>
          <w:szCs w:val="26"/>
        </w:rPr>
        <w:t>lo realiz</w:t>
      </w:r>
      <w:r w:rsidR="002C6330">
        <w:rPr>
          <w:rFonts w:ascii="Arial" w:hAnsi="Arial" w:cs="Arial"/>
          <w:sz w:val="26"/>
          <w:szCs w:val="26"/>
        </w:rPr>
        <w:t>aron</w:t>
      </w:r>
      <w:r>
        <w:rPr>
          <w:rFonts w:ascii="Arial" w:hAnsi="Arial" w:cs="Arial"/>
          <w:sz w:val="26"/>
          <w:szCs w:val="26"/>
        </w:rPr>
        <w:t xml:space="preserve"> fuera del plazo</w:t>
      </w:r>
      <w:r w:rsidRPr="00E463D2">
        <w:rPr>
          <w:rFonts w:ascii="Arial" w:hAnsi="Arial" w:cs="Arial"/>
          <w:sz w:val="26"/>
          <w:szCs w:val="26"/>
        </w:rPr>
        <w:t xml:space="preserve"> </w:t>
      </w:r>
      <w:r>
        <w:rPr>
          <w:rFonts w:ascii="Arial" w:hAnsi="Arial" w:cs="Arial"/>
          <w:sz w:val="26"/>
          <w:szCs w:val="26"/>
        </w:rPr>
        <w:t xml:space="preserve">de cinco días </w:t>
      </w:r>
      <w:r w:rsidRPr="00E463D2">
        <w:rPr>
          <w:rFonts w:ascii="Arial" w:hAnsi="Arial" w:cs="Arial"/>
          <w:sz w:val="26"/>
          <w:szCs w:val="26"/>
        </w:rPr>
        <w:t>que dispone el artículo 2</w:t>
      </w:r>
      <w:r>
        <w:rPr>
          <w:rFonts w:ascii="Arial" w:hAnsi="Arial" w:cs="Arial"/>
          <w:sz w:val="26"/>
          <w:szCs w:val="26"/>
        </w:rPr>
        <w:t>3</w:t>
      </w:r>
      <w:r w:rsidRPr="00E463D2">
        <w:rPr>
          <w:rFonts w:ascii="Arial" w:hAnsi="Arial" w:cs="Arial"/>
          <w:sz w:val="26"/>
          <w:szCs w:val="26"/>
        </w:rPr>
        <w:t>7</w:t>
      </w:r>
      <w:r>
        <w:rPr>
          <w:rFonts w:ascii="Arial" w:hAnsi="Arial" w:cs="Arial"/>
          <w:sz w:val="26"/>
          <w:szCs w:val="26"/>
        </w:rPr>
        <w:t>, primer párrafo</w:t>
      </w:r>
      <w:r w:rsidRPr="00E463D2">
        <w:rPr>
          <w:rFonts w:ascii="Arial" w:hAnsi="Arial" w:cs="Arial"/>
          <w:sz w:val="26"/>
          <w:szCs w:val="26"/>
        </w:rPr>
        <w:t xml:space="preserve"> de la Ley </w:t>
      </w:r>
      <w:r>
        <w:rPr>
          <w:rFonts w:ascii="Arial" w:hAnsi="Arial" w:cs="Arial"/>
          <w:sz w:val="26"/>
          <w:szCs w:val="26"/>
        </w:rPr>
        <w:t xml:space="preserve">de la materia, pues como ya quedó precisado anteriormente el plazo venció el </w:t>
      </w:r>
      <w:r w:rsidR="002C6330">
        <w:rPr>
          <w:rFonts w:ascii="Arial" w:hAnsi="Arial" w:cs="Arial"/>
          <w:sz w:val="26"/>
          <w:szCs w:val="26"/>
        </w:rPr>
        <w:t xml:space="preserve">siete </w:t>
      </w:r>
      <w:r>
        <w:rPr>
          <w:rFonts w:ascii="Arial" w:hAnsi="Arial" w:cs="Arial"/>
          <w:sz w:val="26"/>
          <w:szCs w:val="26"/>
        </w:rPr>
        <w:t>de junio de dos mil veinti</w:t>
      </w:r>
      <w:r w:rsidR="002C6330">
        <w:rPr>
          <w:rFonts w:ascii="Arial" w:hAnsi="Arial" w:cs="Arial"/>
          <w:sz w:val="26"/>
          <w:szCs w:val="26"/>
        </w:rPr>
        <w:t>dós</w:t>
      </w:r>
      <w:r>
        <w:rPr>
          <w:rFonts w:ascii="Arial" w:hAnsi="Arial" w:cs="Arial"/>
          <w:sz w:val="26"/>
          <w:szCs w:val="26"/>
        </w:rPr>
        <w:t xml:space="preserve">; por ende, lo procedente es </w:t>
      </w:r>
      <w:r w:rsidRPr="00E463D2">
        <w:rPr>
          <w:rFonts w:ascii="Arial" w:hAnsi="Arial" w:cs="Arial"/>
          <w:b/>
          <w:sz w:val="26"/>
          <w:szCs w:val="26"/>
        </w:rPr>
        <w:t>desechar</w:t>
      </w:r>
      <w:r>
        <w:rPr>
          <w:rFonts w:ascii="Arial" w:hAnsi="Arial" w:cs="Arial"/>
          <w:b/>
          <w:sz w:val="26"/>
          <w:szCs w:val="26"/>
        </w:rPr>
        <w:t xml:space="preserve"> </w:t>
      </w:r>
      <w:r>
        <w:rPr>
          <w:rFonts w:ascii="Arial" w:hAnsi="Arial" w:cs="Arial"/>
          <w:sz w:val="26"/>
          <w:szCs w:val="26"/>
        </w:rPr>
        <w:t>el presente recurso</w:t>
      </w:r>
      <w:r w:rsidRPr="00DA5755">
        <w:rPr>
          <w:rFonts w:ascii="Arial" w:hAnsi="Arial" w:cs="Arial"/>
          <w:b/>
          <w:sz w:val="26"/>
          <w:szCs w:val="26"/>
        </w:rPr>
        <w:t xml:space="preserve"> </w:t>
      </w:r>
      <w:r w:rsidRPr="00E463D2">
        <w:rPr>
          <w:rFonts w:ascii="Arial" w:hAnsi="Arial" w:cs="Arial"/>
          <w:sz w:val="26"/>
          <w:szCs w:val="26"/>
        </w:rPr>
        <w:t xml:space="preserve">por </w:t>
      </w:r>
      <w:r w:rsidRPr="00E463D2">
        <w:rPr>
          <w:rFonts w:ascii="Arial" w:hAnsi="Arial" w:cs="Arial"/>
          <w:b/>
          <w:sz w:val="26"/>
          <w:szCs w:val="26"/>
        </w:rPr>
        <w:t>extemporáneo</w:t>
      </w:r>
      <w:r w:rsidRPr="00E1008E">
        <w:rPr>
          <w:rFonts w:ascii="Arial" w:hAnsi="Arial" w:cs="Arial"/>
          <w:sz w:val="26"/>
          <w:szCs w:val="26"/>
        </w:rPr>
        <w:t>.</w:t>
      </w:r>
      <w:r>
        <w:rPr>
          <w:rFonts w:ascii="Arial" w:hAnsi="Arial" w:cs="Arial"/>
          <w:sz w:val="26"/>
          <w:szCs w:val="26"/>
        </w:rPr>
        <w:t xml:space="preserve"> Sirve de apoyo a lo anterior la Jurisprudencia</w:t>
      </w:r>
      <w:r>
        <w:rPr>
          <w:rStyle w:val="Refdenotaalpie"/>
          <w:rFonts w:ascii="Arial" w:hAnsi="Arial" w:cs="Arial"/>
          <w:sz w:val="26"/>
          <w:szCs w:val="26"/>
        </w:rPr>
        <w:footnoteReference w:id="8"/>
      </w:r>
      <w:r>
        <w:rPr>
          <w:rFonts w:ascii="Arial" w:hAnsi="Arial" w:cs="Arial"/>
          <w:sz w:val="26"/>
          <w:szCs w:val="26"/>
        </w:rPr>
        <w:t xml:space="preserve"> de rubro y texto </w:t>
      </w:r>
      <w:r w:rsidR="00CC1E63">
        <w:rPr>
          <w:rFonts w:ascii="Arial" w:hAnsi="Arial" w:cs="Arial"/>
          <w:sz w:val="26"/>
          <w:szCs w:val="26"/>
        </w:rPr>
        <w:t>siguientes:</w:t>
      </w:r>
      <w:r w:rsidR="00CC1E63" w:rsidRPr="00E1008E">
        <w:rPr>
          <w:rFonts w:ascii="Arial" w:hAnsi="Arial" w:cs="Arial"/>
          <w:sz w:val="26"/>
          <w:szCs w:val="26"/>
        </w:rPr>
        <w:t xml:space="preserve"> -</w:t>
      </w:r>
      <w:r w:rsidRPr="00E1008E">
        <w:rPr>
          <w:rFonts w:ascii="Arial" w:hAnsi="Arial" w:cs="Arial"/>
          <w:sz w:val="26"/>
          <w:szCs w:val="26"/>
        </w:rPr>
        <w:t xml:space="preserve"> - - - -</w:t>
      </w:r>
      <w:r>
        <w:rPr>
          <w:rFonts w:ascii="Arial" w:hAnsi="Arial" w:cs="Arial"/>
          <w:sz w:val="26"/>
          <w:szCs w:val="26"/>
        </w:rPr>
        <w:t xml:space="preserve"> - - - - - - - - - - - - - - - - - - - - - -  - - - - - - - - - - -  </w:t>
      </w:r>
    </w:p>
    <w:p w14:paraId="3BA740F8" w14:textId="77777777" w:rsidR="00C66A47" w:rsidRPr="00CC1E63" w:rsidRDefault="00C66A47" w:rsidP="00CC1E63">
      <w:pPr>
        <w:spacing w:before="240" w:line="276" w:lineRule="auto"/>
        <w:ind w:left="1134" w:right="474"/>
        <w:jc w:val="both"/>
        <w:rPr>
          <w:rFonts w:ascii="Arial" w:hAnsi="Arial" w:cs="Arial"/>
          <w:i/>
          <w:iCs/>
        </w:rPr>
      </w:pPr>
      <w:r w:rsidRPr="00CC1E63">
        <w:rPr>
          <w:rFonts w:ascii="Arial" w:hAnsi="Arial" w:cs="Arial"/>
          <w:i/>
          <w:iCs/>
          <w:sz w:val="26"/>
          <w:szCs w:val="26"/>
        </w:rPr>
        <w:t>“</w:t>
      </w:r>
      <w:r w:rsidRPr="00CC1E63">
        <w:rPr>
          <w:rFonts w:ascii="Arial" w:hAnsi="Arial" w:cs="Arial"/>
          <w:b/>
          <w:i/>
          <w:iCs/>
          <w:sz w:val="20"/>
          <w:szCs w:val="20"/>
        </w:rPr>
        <w:t>ACCESO A LA JUSTICIA. ES UN DERECHO LIMITADO, POR LO QUE PARA SU EJERCICIO ES NECESARIO CUMPLIR CON LOS PRESUPUESTOS FORMALES Y MATERIALES DE ADMISIBILIDAD Y PROCEDENCIA, ASÍ COMO DE OPORTUNIDAD PARA LA PRESENTACIÓN DE LA DEMANDA DE AMPARO</w:t>
      </w:r>
      <w:r w:rsidRPr="00CC1E63">
        <w:rPr>
          <w:rFonts w:ascii="Arial" w:hAnsi="Arial" w:cs="Arial"/>
          <w:b/>
          <w:i/>
          <w:iCs/>
        </w:rPr>
        <w:t xml:space="preserve">. </w:t>
      </w:r>
      <w:r w:rsidRPr="00CC1E63">
        <w:rPr>
          <w:rFonts w:ascii="Arial" w:hAnsi="Arial" w:cs="Arial"/>
          <w:i/>
          <w:iCs/>
        </w:rPr>
        <w:t xml:space="preserve">Todos los Jueces mexicanos deben partir de los principios de constitucionalidad y convencionalidad y, por consiguiente, en un primer momento, </w:t>
      </w:r>
      <w:r w:rsidRPr="00CC1E63">
        <w:rPr>
          <w:rFonts w:ascii="Arial" w:hAnsi="Arial" w:cs="Arial"/>
          <w:i/>
          <w:iCs/>
        </w:rPr>
        <w:lastRenderedPageBreak/>
        <w:t xml:space="preserve">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CC1E63">
        <w:rPr>
          <w:rFonts w:ascii="Arial" w:hAnsi="Arial" w:cs="Arial"/>
          <w:i/>
          <w:iCs/>
        </w:rPr>
        <w:t>personae</w:t>
      </w:r>
      <w:proofErr w:type="spellEnd"/>
      <w:r w:rsidRPr="00CC1E63">
        <w:rPr>
          <w:rFonts w:ascii="Arial" w:hAnsi="Arial" w:cs="Arial"/>
          <w:i/>
          <w:iCs/>
        </w:rPr>
        <w:t xml:space="preserve"> (previsto en el artículo 29 de la Convención Americana sobre Derechos Humanos conocida como Pacto de San José de Costa Rica), que implica, inter </w:t>
      </w:r>
      <w:proofErr w:type="spellStart"/>
      <w:r w:rsidRPr="00CC1E63">
        <w:rPr>
          <w:rFonts w:ascii="Arial" w:hAnsi="Arial" w:cs="Arial"/>
          <w:i/>
          <w:iCs/>
        </w:rPr>
        <w:t>alia</w:t>
      </w:r>
      <w:proofErr w:type="spellEnd"/>
      <w:r w:rsidRPr="00CC1E63">
        <w:rPr>
          <w:rFonts w:ascii="Arial" w:hAnsi="Arial" w:cs="Arial"/>
          <w:i/>
          <w:iCs/>
        </w:rPr>
        <w:t>,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sidRPr="00CC1E63">
        <w:rPr>
          <w:rFonts w:ascii="Arial" w:eastAsia="Calibri" w:hAnsi="Arial" w:cs="Arial"/>
          <w:bCs/>
          <w:i/>
          <w:iCs/>
          <w:color w:val="000000" w:themeColor="text1"/>
        </w:rPr>
        <w:t>.”</w:t>
      </w:r>
    </w:p>
    <w:p w14:paraId="1A7449A1" w14:textId="53A78CD7" w:rsidR="00C66A47" w:rsidRPr="00DA7EDC" w:rsidRDefault="00C66A47" w:rsidP="00C66A47">
      <w:pPr>
        <w:pStyle w:val="Sinespaciado"/>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En mérito de lo anterior, </w:t>
      </w:r>
      <w:r w:rsidRPr="00DA7EDC">
        <w:rPr>
          <w:rFonts w:ascii="Arial" w:hAnsi="Arial" w:cs="Arial"/>
          <w:sz w:val="26"/>
          <w:szCs w:val="26"/>
          <w:lang w:val="es-MX"/>
        </w:rPr>
        <w:t xml:space="preserve">con fundamento en los </w:t>
      </w:r>
      <w:r>
        <w:rPr>
          <w:rFonts w:ascii="Arial" w:hAnsi="Arial" w:cs="Arial"/>
          <w:sz w:val="26"/>
          <w:szCs w:val="26"/>
        </w:rPr>
        <w:t>artículos 2</w:t>
      </w:r>
      <w:r w:rsidR="002C6330">
        <w:rPr>
          <w:rFonts w:ascii="Arial" w:hAnsi="Arial" w:cs="Arial"/>
          <w:sz w:val="26"/>
          <w:szCs w:val="26"/>
        </w:rPr>
        <w:t>3</w:t>
      </w:r>
      <w:r w:rsidR="0058351D">
        <w:rPr>
          <w:rFonts w:ascii="Arial" w:hAnsi="Arial" w:cs="Arial"/>
          <w:sz w:val="26"/>
          <w:szCs w:val="26"/>
        </w:rPr>
        <w:t>6</w:t>
      </w:r>
      <w:r>
        <w:rPr>
          <w:rFonts w:ascii="Arial" w:hAnsi="Arial" w:cs="Arial"/>
          <w:sz w:val="26"/>
          <w:szCs w:val="26"/>
        </w:rPr>
        <w:t>, primer párrafo y 2</w:t>
      </w:r>
      <w:r w:rsidR="002C6330">
        <w:rPr>
          <w:rFonts w:ascii="Arial" w:hAnsi="Arial" w:cs="Arial"/>
          <w:sz w:val="26"/>
          <w:szCs w:val="26"/>
        </w:rPr>
        <w:t>3</w:t>
      </w:r>
      <w:r>
        <w:rPr>
          <w:rFonts w:ascii="Arial" w:hAnsi="Arial" w:cs="Arial"/>
          <w:sz w:val="26"/>
          <w:szCs w:val="26"/>
        </w:rPr>
        <w:t xml:space="preserve">8 de la Ley de </w:t>
      </w:r>
      <w:r w:rsidR="002C6330">
        <w:rPr>
          <w:rFonts w:ascii="Arial" w:hAnsi="Arial" w:cs="Arial"/>
          <w:sz w:val="26"/>
          <w:szCs w:val="26"/>
        </w:rPr>
        <w:t xml:space="preserve">Procedimiento y </w:t>
      </w:r>
      <w:r>
        <w:rPr>
          <w:rFonts w:ascii="Arial" w:hAnsi="Arial" w:cs="Arial"/>
          <w:sz w:val="26"/>
          <w:szCs w:val="26"/>
        </w:rPr>
        <w:t xml:space="preserve">Justicia Administrativa para el Estado de Oaxaca, se:- - - - - - - - - - - - - - - - - - - - - - - - - - - - - - </w:t>
      </w:r>
    </w:p>
    <w:p w14:paraId="7A396FAA" w14:textId="77777777" w:rsidR="00C66A47" w:rsidRPr="00E463D2" w:rsidRDefault="00C66A47" w:rsidP="00C66A47">
      <w:pPr>
        <w:spacing w:before="240" w:line="360" w:lineRule="auto"/>
        <w:jc w:val="center"/>
        <w:rPr>
          <w:rFonts w:ascii="Arial" w:hAnsi="Arial" w:cs="Arial"/>
          <w:b/>
          <w:sz w:val="26"/>
          <w:szCs w:val="26"/>
        </w:rPr>
      </w:pPr>
      <w:r w:rsidRPr="00E463D2">
        <w:rPr>
          <w:rFonts w:ascii="Arial" w:hAnsi="Arial" w:cs="Arial"/>
          <w:b/>
          <w:sz w:val="26"/>
          <w:szCs w:val="26"/>
        </w:rPr>
        <w:t>R E S U E L V E</w:t>
      </w:r>
    </w:p>
    <w:p w14:paraId="087DC638" w14:textId="6E49D8B3" w:rsidR="00C66A47" w:rsidRPr="00E463D2" w:rsidRDefault="00C66A47" w:rsidP="00C66A47">
      <w:pPr>
        <w:spacing w:before="240" w:line="360" w:lineRule="auto"/>
        <w:ind w:firstLine="708"/>
        <w:jc w:val="both"/>
        <w:rPr>
          <w:rFonts w:ascii="Arial" w:hAnsi="Arial" w:cs="Arial"/>
          <w:sz w:val="26"/>
          <w:szCs w:val="26"/>
        </w:rPr>
      </w:pPr>
      <w:r w:rsidRPr="00E463D2">
        <w:rPr>
          <w:rFonts w:ascii="Arial" w:hAnsi="Arial" w:cs="Arial"/>
          <w:b/>
          <w:sz w:val="26"/>
          <w:szCs w:val="26"/>
        </w:rPr>
        <w:t>PRIMERO</w:t>
      </w:r>
      <w:r w:rsidRPr="00E463D2">
        <w:rPr>
          <w:rFonts w:ascii="Arial" w:hAnsi="Arial" w:cs="Arial"/>
          <w:sz w:val="26"/>
          <w:szCs w:val="26"/>
        </w:rPr>
        <w:t xml:space="preserve">. Se </w:t>
      </w:r>
      <w:r w:rsidR="0058351D" w:rsidRPr="0058351D">
        <w:rPr>
          <w:rFonts w:ascii="Arial" w:hAnsi="Arial" w:cs="Arial"/>
          <w:b/>
          <w:sz w:val="26"/>
          <w:szCs w:val="26"/>
        </w:rPr>
        <w:t>DESECHA POR EXTEMPORÁNEO</w:t>
      </w:r>
      <w:r w:rsidR="0058351D" w:rsidRPr="00E463D2">
        <w:rPr>
          <w:rFonts w:ascii="Arial" w:hAnsi="Arial" w:cs="Arial"/>
          <w:sz w:val="26"/>
          <w:szCs w:val="26"/>
        </w:rPr>
        <w:t xml:space="preserve"> </w:t>
      </w:r>
      <w:r w:rsidRPr="00E463D2">
        <w:rPr>
          <w:rFonts w:ascii="Arial" w:hAnsi="Arial" w:cs="Arial"/>
          <w:sz w:val="26"/>
          <w:szCs w:val="26"/>
        </w:rPr>
        <w:t>el recurso de re</w:t>
      </w:r>
      <w:r>
        <w:rPr>
          <w:rFonts w:ascii="Arial" w:hAnsi="Arial" w:cs="Arial"/>
          <w:sz w:val="26"/>
          <w:szCs w:val="26"/>
        </w:rPr>
        <w:t>visión interpuesto en contra de</w:t>
      </w:r>
      <w:r w:rsidR="002C6330">
        <w:rPr>
          <w:rFonts w:ascii="Arial" w:hAnsi="Arial" w:cs="Arial"/>
          <w:sz w:val="26"/>
          <w:szCs w:val="26"/>
        </w:rPr>
        <w:t xml:space="preserve"> </w:t>
      </w:r>
      <w:r>
        <w:rPr>
          <w:rFonts w:ascii="Arial" w:hAnsi="Arial" w:cs="Arial"/>
          <w:sz w:val="26"/>
          <w:szCs w:val="26"/>
        </w:rPr>
        <w:t>l</w:t>
      </w:r>
      <w:r w:rsidR="002C6330">
        <w:rPr>
          <w:rFonts w:ascii="Arial" w:hAnsi="Arial" w:cs="Arial"/>
          <w:sz w:val="26"/>
          <w:szCs w:val="26"/>
        </w:rPr>
        <w:t xml:space="preserve">a sentencia de </w:t>
      </w:r>
      <w:r>
        <w:rPr>
          <w:rFonts w:ascii="Arial" w:hAnsi="Arial" w:cs="Arial"/>
          <w:sz w:val="26"/>
          <w:szCs w:val="26"/>
        </w:rPr>
        <w:t>veinte de mayo de dos mil veinti</w:t>
      </w:r>
      <w:r w:rsidR="002C6330">
        <w:rPr>
          <w:rFonts w:ascii="Arial" w:hAnsi="Arial" w:cs="Arial"/>
          <w:sz w:val="26"/>
          <w:szCs w:val="26"/>
        </w:rPr>
        <w:t>dós</w:t>
      </w:r>
      <w:r w:rsidRPr="00E463D2">
        <w:rPr>
          <w:rFonts w:ascii="Arial" w:hAnsi="Arial" w:cs="Arial"/>
          <w:bCs/>
          <w:iCs/>
          <w:sz w:val="26"/>
          <w:szCs w:val="26"/>
        </w:rPr>
        <w:t xml:space="preserve">, </w:t>
      </w:r>
      <w:r w:rsidRPr="00E463D2">
        <w:rPr>
          <w:rFonts w:ascii="Arial" w:hAnsi="Arial" w:cs="Arial"/>
          <w:sz w:val="26"/>
          <w:szCs w:val="26"/>
        </w:rPr>
        <w:t xml:space="preserve">por las razones expuestas en el considerando que </w:t>
      </w:r>
      <w:r w:rsidR="00232ABC" w:rsidRPr="00E463D2">
        <w:rPr>
          <w:rFonts w:ascii="Arial" w:hAnsi="Arial" w:cs="Arial"/>
          <w:sz w:val="26"/>
          <w:szCs w:val="26"/>
        </w:rPr>
        <w:t>antecede.</w:t>
      </w:r>
      <w:r w:rsidR="00232ABC">
        <w:rPr>
          <w:rFonts w:ascii="Arial" w:hAnsi="Arial" w:cs="Arial"/>
          <w:sz w:val="26"/>
          <w:szCs w:val="26"/>
        </w:rPr>
        <w:t xml:space="preserve"> -</w:t>
      </w:r>
      <w:r w:rsidR="0058351D">
        <w:rPr>
          <w:rFonts w:ascii="Arial" w:hAnsi="Arial" w:cs="Arial"/>
          <w:sz w:val="26"/>
          <w:szCs w:val="26"/>
        </w:rPr>
        <w:t xml:space="preserve"> - - - - - - - - - - - - - - - - - - - - - - - - - - - - - - - - - - - - - - - - - - - -</w:t>
      </w:r>
      <w:r>
        <w:rPr>
          <w:rFonts w:ascii="Arial" w:hAnsi="Arial" w:cs="Arial"/>
          <w:sz w:val="26"/>
          <w:szCs w:val="26"/>
        </w:rPr>
        <w:t xml:space="preserve"> </w:t>
      </w:r>
    </w:p>
    <w:p w14:paraId="40C00BA2" w14:textId="5D6B0732" w:rsidR="00D55CC0" w:rsidRDefault="00C66A47" w:rsidP="00D55C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lastRenderedPageBreak/>
        <w:tab/>
        <w:t xml:space="preserve">SEGUNDO. </w:t>
      </w:r>
      <w:r w:rsidR="0058351D">
        <w:rPr>
          <w:rFonts w:ascii="Arial" w:hAnsi="Arial" w:cs="Arial"/>
          <w:b/>
          <w:sz w:val="26"/>
          <w:szCs w:val="26"/>
        </w:rPr>
        <w:t>NOTIFÍQUESE Y CÚMPLASE</w:t>
      </w:r>
      <w:r>
        <w:rPr>
          <w:rFonts w:ascii="Arial" w:hAnsi="Arial" w:cs="Arial"/>
          <w:sz w:val="26"/>
          <w:szCs w:val="26"/>
        </w:rPr>
        <w:t xml:space="preserve">, remítase copia certificada de la presente resolución a la </w:t>
      </w:r>
      <w:r w:rsidR="002C6330">
        <w:rPr>
          <w:rFonts w:ascii="Arial" w:hAnsi="Arial" w:cs="Arial"/>
          <w:sz w:val="26"/>
          <w:szCs w:val="26"/>
        </w:rPr>
        <w:t xml:space="preserve">Primera </w:t>
      </w:r>
      <w:r>
        <w:rPr>
          <w:rFonts w:ascii="Arial" w:hAnsi="Arial" w:cs="Arial"/>
          <w:sz w:val="26"/>
          <w:szCs w:val="26"/>
        </w:rPr>
        <w:t xml:space="preserve">Sala </w:t>
      </w:r>
      <w:r w:rsidR="002C6330">
        <w:rPr>
          <w:rFonts w:ascii="Arial" w:hAnsi="Arial" w:cs="Arial"/>
          <w:sz w:val="26"/>
          <w:szCs w:val="26"/>
        </w:rPr>
        <w:t xml:space="preserve">Unitaria de Primera Instancia </w:t>
      </w:r>
      <w:r>
        <w:rPr>
          <w:rFonts w:ascii="Arial" w:hAnsi="Arial" w:cs="Arial"/>
          <w:sz w:val="26"/>
          <w:szCs w:val="26"/>
        </w:rPr>
        <w:t xml:space="preserve">y en su oportunidad archívese el cuaderno de revisión como asunto </w:t>
      </w:r>
      <w:r w:rsidR="00232ABC">
        <w:rPr>
          <w:rFonts w:ascii="Arial" w:hAnsi="Arial" w:cs="Arial"/>
          <w:sz w:val="26"/>
          <w:szCs w:val="26"/>
        </w:rPr>
        <w:t>concluido. -</w:t>
      </w:r>
      <w:r>
        <w:rPr>
          <w:rFonts w:ascii="Arial" w:hAnsi="Arial" w:cs="Arial"/>
          <w:sz w:val="26"/>
          <w:szCs w:val="26"/>
        </w:rPr>
        <w:t xml:space="preserve"> </w:t>
      </w:r>
      <w:r w:rsidR="002C6330">
        <w:rPr>
          <w:rFonts w:ascii="Arial" w:hAnsi="Arial" w:cs="Arial"/>
          <w:sz w:val="26"/>
          <w:szCs w:val="26"/>
        </w:rPr>
        <w:t xml:space="preserve">- - - - - - - - - - - - - - - - - - - - - - - - - - - - - - - - - </w:t>
      </w:r>
      <w:r w:rsidR="00D55CC0">
        <w:rPr>
          <w:rFonts w:ascii="Arial" w:hAnsi="Arial" w:cs="Arial"/>
          <w:sz w:val="26"/>
          <w:szCs w:val="26"/>
        </w:rPr>
        <w:t xml:space="preserve">- </w:t>
      </w:r>
    </w:p>
    <w:p w14:paraId="1E7EF583" w14:textId="5054CC10" w:rsidR="00FA2836" w:rsidRDefault="00D55CC0" w:rsidP="003578C4">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FA2836">
        <w:rPr>
          <w:rFonts w:ascii="Arial" w:hAnsi="Arial" w:cs="Arial"/>
          <w:sz w:val="26"/>
          <w:szCs w:val="26"/>
        </w:rPr>
        <w:t xml:space="preserve">Por unanimidad de votos, lo resolvieron y firmaron los Magistrados Integrantes de la Sala Superior Manuel Velasco Alcántara, Raúl Palomares Palomino, Gloria del Carmen Camacho Meza, Paulo José Luis Tapia Palacios y Elías Cortés López </w:t>
      </w:r>
      <w:r w:rsidR="00FA2836">
        <w:rPr>
          <w:rFonts w:ascii="Arial" w:hAnsi="Arial" w:cs="Arial"/>
          <w:b/>
          <w:bCs/>
          <w:sz w:val="26"/>
          <w:szCs w:val="26"/>
        </w:rPr>
        <w:t>(ponente);</w:t>
      </w:r>
      <w:r w:rsidR="00FA2836">
        <w:rPr>
          <w:rFonts w:ascii="Arial" w:hAnsi="Arial" w:cs="Arial"/>
          <w:sz w:val="26"/>
          <w:szCs w:val="26"/>
        </w:rPr>
        <w:t xml:space="preserve"> quienes actúan con el Licenciado Juan Edy García Coronado, Secretario General de Acuerdos de este Tribunal, que autoriza y da fe.- - </w:t>
      </w:r>
      <w:r w:rsidR="003578C4">
        <w:rPr>
          <w:rFonts w:ascii="Arial" w:hAnsi="Arial" w:cs="Arial"/>
          <w:sz w:val="26"/>
          <w:szCs w:val="26"/>
        </w:rPr>
        <w:t xml:space="preserve">- - - - - - - - - - - - - - - </w:t>
      </w:r>
    </w:p>
    <w:p w14:paraId="079D7829" w14:textId="77777777" w:rsidR="00FA2836" w:rsidRDefault="00FA2836" w:rsidP="00FA2836">
      <w:pPr>
        <w:spacing w:line="360" w:lineRule="auto"/>
        <w:jc w:val="center"/>
        <w:rPr>
          <w:rFonts w:ascii="Arial" w:hAnsi="Arial" w:cs="Arial"/>
          <w:sz w:val="26"/>
          <w:szCs w:val="26"/>
        </w:rPr>
      </w:pPr>
    </w:p>
    <w:p w14:paraId="3F178101" w14:textId="77777777" w:rsidR="00FA2836" w:rsidRDefault="00FA2836" w:rsidP="00FA2836">
      <w:pPr>
        <w:spacing w:line="360" w:lineRule="auto"/>
        <w:jc w:val="center"/>
        <w:rPr>
          <w:rFonts w:ascii="Arial" w:hAnsi="Arial" w:cs="Arial"/>
          <w:sz w:val="26"/>
          <w:szCs w:val="26"/>
        </w:rPr>
      </w:pPr>
    </w:p>
    <w:p w14:paraId="03BCE17A" w14:textId="77777777" w:rsidR="00FA2836" w:rsidRDefault="00FA2836" w:rsidP="00FA2836">
      <w:pPr>
        <w:spacing w:line="360" w:lineRule="auto"/>
        <w:jc w:val="center"/>
        <w:rPr>
          <w:rFonts w:ascii="Arial" w:hAnsi="Arial" w:cs="Arial"/>
          <w:sz w:val="26"/>
          <w:szCs w:val="26"/>
        </w:rPr>
      </w:pPr>
    </w:p>
    <w:p w14:paraId="0022BE32" w14:textId="77777777" w:rsidR="00FA2836" w:rsidRDefault="00FA2836" w:rsidP="00FA2836">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FE73278" w14:textId="77777777" w:rsidR="00FA2836" w:rsidRDefault="00FA2836" w:rsidP="00FA2836">
      <w:pPr>
        <w:pStyle w:val="Sinespaciado"/>
        <w:jc w:val="center"/>
        <w:rPr>
          <w:rFonts w:ascii="Arial" w:hAnsi="Arial" w:cs="Arial"/>
          <w:sz w:val="26"/>
          <w:szCs w:val="26"/>
        </w:rPr>
      </w:pPr>
      <w:r>
        <w:rPr>
          <w:rFonts w:ascii="Arial" w:hAnsi="Arial" w:cs="Arial"/>
          <w:sz w:val="26"/>
          <w:szCs w:val="26"/>
        </w:rPr>
        <w:t>PRESIDENTE</w:t>
      </w:r>
    </w:p>
    <w:p w14:paraId="7388092C" w14:textId="77777777" w:rsidR="00FA2836" w:rsidRDefault="00FA2836" w:rsidP="00FA2836">
      <w:pPr>
        <w:spacing w:after="0" w:line="240" w:lineRule="auto"/>
        <w:ind w:firstLine="567"/>
        <w:jc w:val="center"/>
        <w:rPr>
          <w:rFonts w:ascii="Arial" w:hAnsi="Arial" w:cs="Arial"/>
          <w:sz w:val="26"/>
          <w:szCs w:val="26"/>
        </w:rPr>
      </w:pPr>
    </w:p>
    <w:p w14:paraId="33EBBAFC" w14:textId="77777777" w:rsidR="00FA2836" w:rsidRDefault="00FA2836" w:rsidP="00FA2836">
      <w:pPr>
        <w:spacing w:after="0" w:line="240" w:lineRule="auto"/>
        <w:ind w:firstLine="567"/>
        <w:jc w:val="center"/>
        <w:rPr>
          <w:rFonts w:ascii="Arial" w:hAnsi="Arial" w:cs="Arial"/>
          <w:sz w:val="26"/>
          <w:szCs w:val="26"/>
        </w:rPr>
      </w:pPr>
    </w:p>
    <w:p w14:paraId="75711622" w14:textId="77777777" w:rsidR="00FA2836" w:rsidRDefault="00FA2836" w:rsidP="00FA2836">
      <w:pPr>
        <w:spacing w:after="0" w:line="240" w:lineRule="auto"/>
        <w:ind w:firstLine="567"/>
        <w:jc w:val="center"/>
        <w:rPr>
          <w:rFonts w:ascii="Arial" w:hAnsi="Arial" w:cs="Arial"/>
          <w:sz w:val="26"/>
          <w:szCs w:val="26"/>
        </w:rPr>
      </w:pPr>
    </w:p>
    <w:p w14:paraId="0E6B0639" w14:textId="77777777" w:rsidR="00FA2836" w:rsidRDefault="00FA2836" w:rsidP="00FA2836">
      <w:pPr>
        <w:spacing w:after="0" w:line="240" w:lineRule="auto"/>
        <w:ind w:firstLine="567"/>
        <w:jc w:val="center"/>
        <w:rPr>
          <w:rFonts w:ascii="Arial" w:hAnsi="Arial" w:cs="Arial"/>
          <w:sz w:val="26"/>
          <w:szCs w:val="26"/>
        </w:rPr>
      </w:pPr>
    </w:p>
    <w:p w14:paraId="3ADA7387" w14:textId="77777777" w:rsidR="00FA2836" w:rsidRDefault="00FA2836" w:rsidP="00FA2836">
      <w:pPr>
        <w:spacing w:after="0" w:line="240" w:lineRule="auto"/>
        <w:ind w:firstLine="567"/>
        <w:jc w:val="center"/>
        <w:rPr>
          <w:rFonts w:ascii="Arial" w:hAnsi="Arial" w:cs="Arial"/>
          <w:sz w:val="26"/>
          <w:szCs w:val="26"/>
        </w:rPr>
      </w:pPr>
    </w:p>
    <w:p w14:paraId="698ECC12" w14:textId="77777777" w:rsidR="00FA2836" w:rsidRDefault="00FA2836" w:rsidP="00FA2836">
      <w:pPr>
        <w:spacing w:after="0" w:line="240" w:lineRule="auto"/>
        <w:rPr>
          <w:rFonts w:ascii="Arial" w:hAnsi="Arial" w:cs="Arial"/>
          <w:sz w:val="26"/>
          <w:szCs w:val="26"/>
        </w:rPr>
      </w:pPr>
    </w:p>
    <w:p w14:paraId="2637BA10" w14:textId="77777777" w:rsidR="00FA2836" w:rsidRDefault="00FA2836" w:rsidP="00FA2836">
      <w:pPr>
        <w:spacing w:line="240" w:lineRule="auto"/>
        <w:ind w:firstLine="567"/>
        <w:jc w:val="center"/>
        <w:rPr>
          <w:rFonts w:ascii="Arial" w:hAnsi="Arial" w:cs="Arial"/>
          <w:sz w:val="26"/>
          <w:szCs w:val="26"/>
        </w:rPr>
      </w:pPr>
    </w:p>
    <w:p w14:paraId="42E9C464" w14:textId="77777777" w:rsidR="00FA2836" w:rsidRDefault="00FA2836" w:rsidP="00FA2836">
      <w:pPr>
        <w:spacing w:line="240" w:lineRule="auto"/>
        <w:ind w:firstLine="567"/>
        <w:jc w:val="center"/>
        <w:rPr>
          <w:rFonts w:ascii="Arial" w:hAnsi="Arial" w:cs="Arial"/>
          <w:sz w:val="26"/>
          <w:szCs w:val="26"/>
        </w:rPr>
      </w:pPr>
    </w:p>
    <w:p w14:paraId="1D1FFC3C" w14:textId="77777777" w:rsidR="00FA2836" w:rsidRDefault="00FA2836" w:rsidP="00FA2836">
      <w:pPr>
        <w:spacing w:after="120"/>
        <w:jc w:val="center"/>
        <w:rPr>
          <w:rFonts w:ascii="Arial" w:hAnsi="Arial" w:cs="Arial"/>
          <w:sz w:val="26"/>
          <w:szCs w:val="26"/>
        </w:rPr>
      </w:pPr>
      <w:r>
        <w:rPr>
          <w:rFonts w:ascii="Arial" w:hAnsi="Arial" w:cs="Arial"/>
          <w:sz w:val="26"/>
          <w:szCs w:val="26"/>
        </w:rPr>
        <w:t>MAGISTRADO RAÚL PALOMARES PALOMINO</w:t>
      </w:r>
    </w:p>
    <w:p w14:paraId="6F1C3D58" w14:textId="77777777" w:rsidR="00FA2836" w:rsidRDefault="00FA2836" w:rsidP="00FA2836">
      <w:pPr>
        <w:spacing w:after="120"/>
        <w:jc w:val="center"/>
        <w:rPr>
          <w:rFonts w:ascii="Arial" w:hAnsi="Arial" w:cs="Arial"/>
          <w:sz w:val="26"/>
          <w:szCs w:val="26"/>
        </w:rPr>
      </w:pPr>
    </w:p>
    <w:p w14:paraId="296A57F9" w14:textId="77777777" w:rsidR="00FA2836" w:rsidRDefault="00FA2836" w:rsidP="00FA2836">
      <w:pPr>
        <w:spacing w:after="120"/>
        <w:jc w:val="center"/>
        <w:rPr>
          <w:rFonts w:ascii="Arial" w:hAnsi="Arial" w:cs="Arial"/>
          <w:sz w:val="26"/>
          <w:szCs w:val="26"/>
        </w:rPr>
      </w:pPr>
    </w:p>
    <w:p w14:paraId="6FBDC0CC" w14:textId="77777777" w:rsidR="00FA2836" w:rsidRDefault="00FA2836" w:rsidP="00FA2836">
      <w:pPr>
        <w:spacing w:after="120"/>
        <w:jc w:val="center"/>
        <w:rPr>
          <w:rFonts w:ascii="Arial" w:hAnsi="Arial" w:cs="Arial"/>
          <w:sz w:val="26"/>
          <w:szCs w:val="26"/>
        </w:rPr>
      </w:pPr>
    </w:p>
    <w:p w14:paraId="2ECC69A9"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72FE4F62"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21385E63" w14:textId="77777777" w:rsidR="00FA2836" w:rsidRDefault="00FA2836" w:rsidP="00FA2836">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0A89B224" w14:textId="77777777" w:rsidR="00FA2836" w:rsidRDefault="00FA2836" w:rsidP="00FA2836">
      <w:pPr>
        <w:pStyle w:val="Sinespaciado"/>
      </w:pPr>
    </w:p>
    <w:p w14:paraId="5F83CF11"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1273DFB7"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025A2BCD"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584F136A"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6CA8AF56" w14:textId="77777777" w:rsidR="00FA2836" w:rsidRDefault="00FA2836" w:rsidP="00FA2836">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1E5B6151" w14:textId="77777777" w:rsidR="00FA2836" w:rsidRDefault="00FA2836" w:rsidP="00FA2836">
      <w:pPr>
        <w:tabs>
          <w:tab w:val="left" w:pos="1680"/>
          <w:tab w:val="center" w:pos="4277"/>
        </w:tabs>
        <w:spacing w:after="120" w:line="360" w:lineRule="auto"/>
        <w:jc w:val="center"/>
        <w:rPr>
          <w:rFonts w:ascii="Arial" w:hAnsi="Arial" w:cs="Arial"/>
          <w:b/>
          <w:sz w:val="16"/>
          <w:szCs w:val="16"/>
        </w:rPr>
      </w:pPr>
    </w:p>
    <w:p w14:paraId="32B129A2" w14:textId="77777777" w:rsidR="00FA2836" w:rsidRDefault="00FA2836" w:rsidP="00FA2836">
      <w:pPr>
        <w:tabs>
          <w:tab w:val="left" w:pos="1680"/>
          <w:tab w:val="center" w:pos="4277"/>
        </w:tabs>
        <w:spacing w:after="120" w:line="360" w:lineRule="auto"/>
        <w:jc w:val="center"/>
        <w:rPr>
          <w:rFonts w:ascii="Arial" w:hAnsi="Arial" w:cs="Arial"/>
          <w:b/>
          <w:sz w:val="16"/>
          <w:szCs w:val="16"/>
        </w:rPr>
      </w:pPr>
      <w:r>
        <w:rPr>
          <w:rFonts w:ascii="Arial" w:hAnsi="Arial" w:cs="Arial"/>
          <w:b/>
          <w:sz w:val="16"/>
          <w:szCs w:val="16"/>
        </w:rPr>
        <w:t>.</w:t>
      </w:r>
    </w:p>
    <w:p w14:paraId="64712B01" w14:textId="77777777" w:rsidR="003578C4" w:rsidRDefault="003578C4" w:rsidP="003578C4">
      <w:pPr>
        <w:spacing w:after="120"/>
        <w:jc w:val="center"/>
        <w:rPr>
          <w:rFonts w:ascii="Arial" w:hAnsi="Arial" w:cs="Arial"/>
          <w:sz w:val="26"/>
          <w:szCs w:val="26"/>
        </w:rPr>
      </w:pPr>
      <w:r>
        <w:rPr>
          <w:rFonts w:ascii="Arial" w:hAnsi="Arial" w:cs="Arial"/>
          <w:b/>
          <w:sz w:val="16"/>
          <w:szCs w:val="16"/>
        </w:rPr>
        <w:lastRenderedPageBreak/>
        <w:t>LAS PRESENTES FIRMAS CORRESPONDEN A LA RES</w:t>
      </w:r>
      <w:bookmarkStart w:id="2" w:name="_GoBack"/>
      <w:bookmarkEnd w:id="2"/>
      <w:r>
        <w:rPr>
          <w:rFonts w:ascii="Arial" w:hAnsi="Arial" w:cs="Arial"/>
          <w:b/>
          <w:sz w:val="16"/>
          <w:szCs w:val="16"/>
        </w:rPr>
        <w:t>OLUCIÓN DEL RECURSO DE REVISIÓN 0168/2022.</w:t>
      </w:r>
    </w:p>
    <w:p w14:paraId="5196F116"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26ABAC8A"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2306F1EB"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07C2D0BB"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57CE5698" w14:textId="77777777" w:rsidR="00FA2836" w:rsidRDefault="00FA2836" w:rsidP="00FA2836">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21DCFC0F"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35BE8213"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6890D656"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177B8D5E" w14:textId="77777777" w:rsidR="00FA2836" w:rsidRDefault="00FA2836" w:rsidP="00FA2836">
      <w:pPr>
        <w:tabs>
          <w:tab w:val="left" w:pos="1680"/>
          <w:tab w:val="center" w:pos="4277"/>
        </w:tabs>
        <w:spacing w:after="120" w:line="360" w:lineRule="auto"/>
        <w:rPr>
          <w:rFonts w:ascii="Arial" w:hAnsi="Arial" w:cs="Arial"/>
          <w:sz w:val="26"/>
          <w:szCs w:val="26"/>
        </w:rPr>
      </w:pPr>
    </w:p>
    <w:p w14:paraId="79EB06BE" w14:textId="77777777" w:rsidR="00FA2836" w:rsidRDefault="00FA2836" w:rsidP="00FA2836">
      <w:pPr>
        <w:tabs>
          <w:tab w:val="left" w:pos="1680"/>
          <w:tab w:val="center" w:pos="4277"/>
        </w:tabs>
        <w:spacing w:after="120" w:line="360" w:lineRule="auto"/>
        <w:jc w:val="center"/>
        <w:rPr>
          <w:rFonts w:ascii="Arial" w:hAnsi="Arial" w:cs="Arial"/>
          <w:sz w:val="26"/>
          <w:szCs w:val="26"/>
        </w:rPr>
      </w:pPr>
    </w:p>
    <w:p w14:paraId="486E9EAF" w14:textId="77777777" w:rsidR="00FA2836" w:rsidRDefault="00FA2836" w:rsidP="00FA2836">
      <w:pPr>
        <w:spacing w:after="0" w:line="240" w:lineRule="auto"/>
        <w:jc w:val="center"/>
        <w:rPr>
          <w:rFonts w:ascii="Arial" w:hAnsi="Arial" w:cs="Arial"/>
          <w:sz w:val="26"/>
          <w:szCs w:val="26"/>
          <w:lang w:val="es-ES"/>
        </w:rPr>
      </w:pPr>
      <w:r>
        <w:rPr>
          <w:rFonts w:ascii="Arial" w:hAnsi="Arial" w:cs="Arial"/>
          <w:sz w:val="26"/>
          <w:szCs w:val="26"/>
          <w:lang w:val="es-ES"/>
        </w:rPr>
        <w:t>LICENCIADO JUAN EDY GARCÍA CORONADO</w:t>
      </w:r>
    </w:p>
    <w:p w14:paraId="56CA7C8F" w14:textId="77777777" w:rsidR="00FA2836" w:rsidRDefault="00FA2836" w:rsidP="00FA2836">
      <w:pPr>
        <w:spacing w:after="0" w:line="240" w:lineRule="auto"/>
        <w:jc w:val="center"/>
        <w:rPr>
          <w:rStyle w:val="registros-movil-hide"/>
        </w:rPr>
      </w:pPr>
      <w:r>
        <w:rPr>
          <w:rFonts w:ascii="Arial" w:hAnsi="Arial" w:cs="Arial"/>
          <w:sz w:val="26"/>
          <w:szCs w:val="26"/>
          <w:lang w:val="es-ES"/>
        </w:rPr>
        <w:t>SECRETARIO GENERAL DE ACUERDOS</w:t>
      </w:r>
    </w:p>
    <w:p w14:paraId="3B6A975C" w14:textId="1CABE04F" w:rsidR="00C66A47" w:rsidRDefault="00C66A47" w:rsidP="00FA2836">
      <w:pPr>
        <w:spacing w:before="240" w:line="360" w:lineRule="auto"/>
        <w:ind w:firstLine="708"/>
        <w:jc w:val="both"/>
        <w:rPr>
          <w:rFonts w:ascii="Arial" w:hAnsi="Arial" w:cs="Arial"/>
          <w:sz w:val="26"/>
          <w:szCs w:val="26"/>
        </w:rPr>
      </w:pPr>
    </w:p>
    <w:sectPr w:rsidR="00C66A47" w:rsidSect="006B3091">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F95550" w14:textId="77777777" w:rsidR="00FC484F" w:rsidRDefault="00FC484F" w:rsidP="00F70039">
      <w:pPr>
        <w:spacing w:after="0" w:line="240" w:lineRule="auto"/>
      </w:pPr>
      <w:r>
        <w:separator/>
      </w:r>
    </w:p>
  </w:endnote>
  <w:endnote w:type="continuationSeparator" w:id="0">
    <w:p w14:paraId="49AF766E" w14:textId="77777777" w:rsidR="00FC484F" w:rsidRDefault="00FC484F" w:rsidP="00F70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9A4EA" w14:textId="77777777" w:rsidR="00971824" w:rsidRDefault="00971824">
    <w:pPr>
      <w:pStyle w:val="Piedepgina"/>
      <w:jc w:val="center"/>
    </w:pPr>
  </w:p>
  <w:p w14:paraId="0A388D89" w14:textId="77777777" w:rsidR="00971824" w:rsidRDefault="0097182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36F1A1" w14:textId="77777777" w:rsidR="00FC484F" w:rsidRDefault="00FC484F" w:rsidP="00F70039">
      <w:pPr>
        <w:spacing w:after="0" w:line="240" w:lineRule="auto"/>
      </w:pPr>
      <w:r>
        <w:separator/>
      </w:r>
    </w:p>
  </w:footnote>
  <w:footnote w:type="continuationSeparator" w:id="0">
    <w:p w14:paraId="18FC4FF5" w14:textId="77777777" w:rsidR="00FC484F" w:rsidRDefault="00FC484F" w:rsidP="00F70039">
      <w:pPr>
        <w:spacing w:after="0" w:line="240" w:lineRule="auto"/>
      </w:pPr>
      <w:r>
        <w:continuationSeparator/>
      </w:r>
    </w:p>
  </w:footnote>
  <w:footnote w:id="1">
    <w:p w14:paraId="033D6A69" w14:textId="77777777" w:rsidR="00971824" w:rsidRDefault="00971824" w:rsidP="00C66A47">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627E448" w14:textId="77777777" w:rsidR="00971824" w:rsidRDefault="00971824" w:rsidP="00C66A47">
      <w:pPr>
        <w:pStyle w:val="Textonotapie"/>
        <w:jc w:val="both"/>
      </w:pPr>
      <w:r>
        <w:rPr>
          <w:rStyle w:val="Refdenotaalpie"/>
        </w:rPr>
        <w:footnoteRef/>
      </w:r>
      <w:r>
        <w:t xml:space="preserve"> “</w:t>
      </w:r>
      <w:r>
        <w:rPr>
          <w:b/>
        </w:rPr>
        <w:t xml:space="preserve">ARTÍCULO 237.- </w:t>
      </w:r>
      <w:r>
        <w:t>El recurso de revisión se presentará por escrito con expresión de agravios ante la Sala que dictó el acuerdo o resolución que se impugna, dentro de los cinco días siguientes a la notificación de la resolución recurrida.</w:t>
      </w:r>
    </w:p>
    <w:p w14:paraId="236D8975" w14:textId="77777777" w:rsidR="00971824" w:rsidRPr="00C82971" w:rsidRDefault="00971824" w:rsidP="00C66A47">
      <w:pPr>
        <w:pStyle w:val="Textonotapie"/>
        <w:jc w:val="both"/>
      </w:pPr>
      <w:r>
        <w:t xml:space="preserve">   …”</w:t>
      </w:r>
    </w:p>
  </w:footnote>
  <w:footnote w:id="3">
    <w:p w14:paraId="3C3F1C2E" w14:textId="77777777" w:rsidR="00971824" w:rsidRDefault="00971824" w:rsidP="00C66A47">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C28DFE9" w14:textId="77777777" w:rsidR="00971824" w:rsidRDefault="00971824" w:rsidP="00C66A47">
      <w:pPr>
        <w:pStyle w:val="Textonotapie"/>
        <w:jc w:val="both"/>
      </w:pPr>
      <w:r>
        <w:t xml:space="preserve">   I. Harán prueba plena la confesión expresa de las partes y los actos contenidos en documentos públicos, si en éstos últimos se conteniente declaraciones de verdad o manifestaciones de hechos de particulares; y</w:t>
      </w:r>
    </w:p>
    <w:p w14:paraId="2722C743" w14:textId="77777777" w:rsidR="00971824" w:rsidRPr="002E365A" w:rsidRDefault="00971824" w:rsidP="00C66A47">
      <w:pPr>
        <w:pStyle w:val="Textonotapie"/>
        <w:jc w:val="both"/>
      </w:pPr>
      <w:r>
        <w:t xml:space="preserve">   …”</w:t>
      </w:r>
    </w:p>
  </w:footnote>
  <w:footnote w:id="4">
    <w:p w14:paraId="7C43121A" w14:textId="08D769C8" w:rsidR="00971824" w:rsidRDefault="00971824" w:rsidP="00C66A47">
      <w:pPr>
        <w:pStyle w:val="Textonotapie"/>
        <w:jc w:val="both"/>
      </w:pPr>
      <w:r>
        <w:rPr>
          <w:rStyle w:val="Refdenotaalpie"/>
        </w:rPr>
        <w:footnoteRef/>
      </w:r>
      <w:r>
        <w:t xml:space="preserve"> Fojas 209 y 210 del expediente 0148/2020 de la Primera Sala Unitaria de Primera Instancia del Tribunal de Justicia Administrativa del Estado de Oaxaca.</w:t>
      </w:r>
    </w:p>
  </w:footnote>
  <w:footnote w:id="5">
    <w:p w14:paraId="341A7B90" w14:textId="3E615F0C" w:rsidR="00971824" w:rsidRDefault="00971824" w:rsidP="00C66A47">
      <w:pPr>
        <w:pStyle w:val="Textonotapie"/>
        <w:jc w:val="both"/>
      </w:pPr>
      <w:r>
        <w:rPr>
          <w:rStyle w:val="Refdenotaalpie"/>
        </w:rPr>
        <w:footnoteRef/>
      </w:r>
      <w:r>
        <w:t xml:space="preserve"> Foja 220 del expediente 0148/2020 de la Primera Sala Unitaria de Primera Instancia del Tribunal de Justicia Administrativa del Estado de Oaxaca.</w:t>
      </w:r>
    </w:p>
  </w:footnote>
  <w:footnote w:id="6">
    <w:p w14:paraId="7703108F" w14:textId="77777777" w:rsidR="00971824" w:rsidRDefault="00971824" w:rsidP="00C66A47">
      <w:pPr>
        <w:pStyle w:val="Textonotapie"/>
      </w:pPr>
      <w:r>
        <w:rPr>
          <w:rStyle w:val="Refdenotaalpie"/>
        </w:rPr>
        <w:footnoteRef/>
      </w:r>
      <w:r>
        <w:t xml:space="preserve"> “</w:t>
      </w:r>
      <w:r>
        <w:rPr>
          <w:b/>
        </w:rPr>
        <w:t>ARTÍCULO 170.</w:t>
      </w:r>
      <w:proofErr w:type="gramStart"/>
      <w:r>
        <w:rPr>
          <w:b/>
        </w:rPr>
        <w:t xml:space="preserve">- </w:t>
      </w:r>
      <w:r>
        <w:t>...</w:t>
      </w:r>
      <w:proofErr w:type="gramEnd"/>
    </w:p>
    <w:p w14:paraId="4B9F4891" w14:textId="77777777" w:rsidR="00971824" w:rsidRPr="0098304C" w:rsidRDefault="00971824" w:rsidP="00C66A47">
      <w:pPr>
        <w:pStyle w:val="Textonotapie"/>
      </w:pPr>
      <w:r>
        <w:t xml:space="preserve">   Las notificaciones surtirán sus efectos el día hábil siguiente de aquel en que se realicen.”</w:t>
      </w:r>
    </w:p>
  </w:footnote>
  <w:footnote w:id="7">
    <w:p w14:paraId="38AFBE04" w14:textId="77777777" w:rsidR="00971824" w:rsidRDefault="00971824" w:rsidP="00C66A47">
      <w:pPr>
        <w:pStyle w:val="Textonotapie"/>
        <w:jc w:val="both"/>
      </w:pPr>
      <w:r>
        <w:rPr>
          <w:rStyle w:val="Refdenotaalpie"/>
        </w:rPr>
        <w:footnoteRef/>
      </w:r>
      <w:r>
        <w:t xml:space="preserve"> “</w:t>
      </w:r>
      <w:r>
        <w:rPr>
          <w:b/>
        </w:rPr>
        <w:t xml:space="preserve">ARTÍCULO 165.- </w:t>
      </w:r>
      <w:r>
        <w:t>Son días hábiles para la promoción, substanciación y resolución del juicio contencioso administrativo, todos los días del año, con exclusión de los sábados y domingos, así como los señalados en el calendario oficial del Tribunal.”</w:t>
      </w:r>
    </w:p>
    <w:p w14:paraId="4919630A" w14:textId="77777777" w:rsidR="00971824" w:rsidRDefault="00971824" w:rsidP="00C66A47">
      <w:pPr>
        <w:pStyle w:val="Textonotapie"/>
        <w:jc w:val="both"/>
      </w:pPr>
      <w:r>
        <w:t xml:space="preserve">   “</w:t>
      </w:r>
      <w:r>
        <w:rPr>
          <w:b/>
        </w:rPr>
        <w:t xml:space="preserve">ARTÍCULO 168.- </w:t>
      </w:r>
      <w:r>
        <w:t>Los plazos serán improrrogables y su cómputo se sujetará a las reglas siguientes:</w:t>
      </w:r>
    </w:p>
    <w:p w14:paraId="6DF94A53" w14:textId="77777777" w:rsidR="00971824" w:rsidRDefault="00971824" w:rsidP="00C66A47">
      <w:pPr>
        <w:pStyle w:val="Textonotapie"/>
        <w:jc w:val="both"/>
      </w:pPr>
      <w:r>
        <w:t xml:space="preserve">   I. Empezarán a correr a partir del día siguiente a aquél en que surta efectos la notificación y se incluirá en ellos el día del vencimiento, y</w:t>
      </w:r>
    </w:p>
    <w:p w14:paraId="0FA54E3D" w14:textId="77777777" w:rsidR="00971824" w:rsidRPr="00057D40" w:rsidRDefault="00971824" w:rsidP="00C66A47">
      <w:pPr>
        <w:pStyle w:val="Textonotapie"/>
        <w:jc w:val="both"/>
      </w:pPr>
      <w:r>
        <w:t xml:space="preserve">   II. Los plazos se contarán por días hábiles.”</w:t>
      </w:r>
    </w:p>
  </w:footnote>
  <w:footnote w:id="8">
    <w:p w14:paraId="53B725D8" w14:textId="77777777" w:rsidR="00971824" w:rsidRDefault="00971824" w:rsidP="00C66A47">
      <w:pPr>
        <w:pStyle w:val="Textonotapie"/>
        <w:jc w:val="both"/>
      </w:pPr>
      <w:r>
        <w:rPr>
          <w:rStyle w:val="Refdenotaalpie"/>
        </w:rPr>
        <w:footnoteRef/>
      </w:r>
      <w:r>
        <w:t xml:space="preserve"> Primer Tribunal Colegiado en materias Administrativa y de Trabajo del Décimo Primer Circuito, Semanario Judicial de la Federación y su Gaceta, décima época, l. XXVI, noviembre de 2013, t. 1, p. 699, registro digital 2004823.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5AE06F8D" w14:textId="77777777" w:rsidR="00971824" w:rsidRDefault="003578C4">
        <w:pPr>
          <w:pStyle w:val="Encabezado"/>
          <w:jc w:val="center"/>
        </w:pPr>
        <w:r>
          <w:rPr>
            <w:noProof/>
          </w:rPr>
          <w:pict w14:anchorId="76F95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971824">
          <w:fldChar w:fldCharType="begin"/>
        </w:r>
        <w:r w:rsidR="00971824">
          <w:instrText>PAGE   \* MERGEFORMAT</w:instrText>
        </w:r>
        <w:r w:rsidR="00971824">
          <w:fldChar w:fldCharType="separate"/>
        </w:r>
        <w:r w:rsidRPr="003578C4">
          <w:rPr>
            <w:noProof/>
            <w:lang w:val="es-ES"/>
          </w:rPr>
          <w:t>2</w:t>
        </w:r>
        <w:r w:rsidR="00971824">
          <w:rPr>
            <w:noProof/>
            <w:lang w:val="es-ES"/>
          </w:rPr>
          <w:fldChar w:fldCharType="end"/>
        </w:r>
      </w:p>
    </w:sdtContent>
  </w:sdt>
  <w:p w14:paraId="6F2468BC" w14:textId="77777777" w:rsidR="00971824" w:rsidRDefault="0097182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E8A9" w14:textId="77777777" w:rsidR="00971824" w:rsidRDefault="003578C4">
    <w:pPr>
      <w:pStyle w:val="Encabezado"/>
      <w:jc w:val="center"/>
    </w:pPr>
    <w:r>
      <w:rPr>
        <w:noProof/>
      </w:rPr>
      <w:pict w14:anchorId="5617E3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971824">
          <w:fldChar w:fldCharType="begin"/>
        </w:r>
        <w:r w:rsidR="00971824">
          <w:instrText>PAGE   \* MERGEFORMAT</w:instrText>
        </w:r>
        <w:r w:rsidR="00971824">
          <w:fldChar w:fldCharType="separate"/>
        </w:r>
        <w:r w:rsidRPr="003578C4">
          <w:rPr>
            <w:noProof/>
            <w:lang w:val="es-ES"/>
          </w:rPr>
          <w:t>3</w:t>
        </w:r>
        <w:r w:rsidR="00971824">
          <w:rPr>
            <w:noProof/>
            <w:lang w:val="es-ES"/>
          </w:rPr>
          <w:fldChar w:fldCharType="end"/>
        </w:r>
      </w:sdtContent>
    </w:sdt>
  </w:p>
  <w:p w14:paraId="0C3489D8" w14:textId="19F1AB2A" w:rsidR="00971824" w:rsidRDefault="00F72DAB" w:rsidP="00AC78CE">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11CCDF65" wp14:editId="4210CF68">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BA2CF20" w14:textId="77777777" w:rsidR="00F72DAB" w:rsidRDefault="00F72DAB" w:rsidP="00F72DA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CCDF65"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7BA2CF20" w14:textId="77777777" w:rsidR="00F72DAB" w:rsidRDefault="00F72DAB" w:rsidP="00F72DA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971824">
      <w:rPr>
        <w:noProof/>
        <w:sz w:val="22"/>
        <w:szCs w:val="22"/>
        <w:lang w:eastAsia="es-MX"/>
      </w:rPr>
      <mc:AlternateContent>
        <mc:Choice Requires="wpg">
          <w:drawing>
            <wp:anchor distT="0" distB="0" distL="114300" distR="114300" simplePos="0" relativeHeight="251656192" behindDoc="0" locked="0" layoutInCell="1" allowOverlap="1" wp14:anchorId="6642112E" wp14:editId="0F99F9A4">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9388F4"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66CD2" w14:textId="77777777" w:rsidR="00971824" w:rsidRDefault="003578C4">
    <w:pPr>
      <w:pStyle w:val="Encabezado"/>
    </w:pPr>
    <w:r>
      <w:rPr>
        <w:noProof/>
      </w:rPr>
      <w:pict w14:anchorId="6D8D2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039"/>
    <w:rsid w:val="00014D47"/>
    <w:rsid w:val="00051C53"/>
    <w:rsid w:val="00057C88"/>
    <w:rsid w:val="00057D40"/>
    <w:rsid w:val="00065B6E"/>
    <w:rsid w:val="00072BD5"/>
    <w:rsid w:val="00085093"/>
    <w:rsid w:val="000860CF"/>
    <w:rsid w:val="000B5168"/>
    <w:rsid w:val="000B5FCA"/>
    <w:rsid w:val="000B7541"/>
    <w:rsid w:val="000E1B66"/>
    <w:rsid w:val="000E3DCD"/>
    <w:rsid w:val="000F67F6"/>
    <w:rsid w:val="00100623"/>
    <w:rsid w:val="00124C6B"/>
    <w:rsid w:val="001331E9"/>
    <w:rsid w:val="00147890"/>
    <w:rsid w:val="00157A1C"/>
    <w:rsid w:val="00163C2F"/>
    <w:rsid w:val="00175AAC"/>
    <w:rsid w:val="001845D9"/>
    <w:rsid w:val="001A4DB0"/>
    <w:rsid w:val="001F2090"/>
    <w:rsid w:val="002006FB"/>
    <w:rsid w:val="00205953"/>
    <w:rsid w:val="002079C9"/>
    <w:rsid w:val="00227D05"/>
    <w:rsid w:val="00232ABC"/>
    <w:rsid w:val="002470D4"/>
    <w:rsid w:val="002606DF"/>
    <w:rsid w:val="00274C93"/>
    <w:rsid w:val="002939D8"/>
    <w:rsid w:val="002977E6"/>
    <w:rsid w:val="002A2AE3"/>
    <w:rsid w:val="002B457A"/>
    <w:rsid w:val="002C1876"/>
    <w:rsid w:val="002C6330"/>
    <w:rsid w:val="002F2217"/>
    <w:rsid w:val="00324164"/>
    <w:rsid w:val="0034672A"/>
    <w:rsid w:val="00357257"/>
    <w:rsid w:val="003578C4"/>
    <w:rsid w:val="00367ACA"/>
    <w:rsid w:val="00377324"/>
    <w:rsid w:val="003B2B54"/>
    <w:rsid w:val="003C012D"/>
    <w:rsid w:val="00401D51"/>
    <w:rsid w:val="00411309"/>
    <w:rsid w:val="004322C3"/>
    <w:rsid w:val="00437553"/>
    <w:rsid w:val="00443549"/>
    <w:rsid w:val="00462C96"/>
    <w:rsid w:val="0049035E"/>
    <w:rsid w:val="0049710C"/>
    <w:rsid w:val="004A3E8A"/>
    <w:rsid w:val="004B359F"/>
    <w:rsid w:val="004B71A2"/>
    <w:rsid w:val="004E4608"/>
    <w:rsid w:val="00504FD7"/>
    <w:rsid w:val="00512643"/>
    <w:rsid w:val="00525EED"/>
    <w:rsid w:val="00537D62"/>
    <w:rsid w:val="00540CDA"/>
    <w:rsid w:val="00545848"/>
    <w:rsid w:val="00545C9D"/>
    <w:rsid w:val="00546AEA"/>
    <w:rsid w:val="0057165A"/>
    <w:rsid w:val="0058351D"/>
    <w:rsid w:val="0059000B"/>
    <w:rsid w:val="005924FE"/>
    <w:rsid w:val="00596B58"/>
    <w:rsid w:val="005C22A5"/>
    <w:rsid w:val="005C2ABA"/>
    <w:rsid w:val="005D0FA8"/>
    <w:rsid w:val="00622A48"/>
    <w:rsid w:val="00623525"/>
    <w:rsid w:val="00646682"/>
    <w:rsid w:val="00667B4D"/>
    <w:rsid w:val="00676A31"/>
    <w:rsid w:val="00681AAE"/>
    <w:rsid w:val="006B3091"/>
    <w:rsid w:val="006B59BF"/>
    <w:rsid w:val="006E4EC7"/>
    <w:rsid w:val="006E69F7"/>
    <w:rsid w:val="006F27FA"/>
    <w:rsid w:val="007115B9"/>
    <w:rsid w:val="007165E4"/>
    <w:rsid w:val="00756E0D"/>
    <w:rsid w:val="00766C85"/>
    <w:rsid w:val="00773578"/>
    <w:rsid w:val="00792EF8"/>
    <w:rsid w:val="007B2AF4"/>
    <w:rsid w:val="007B7D1B"/>
    <w:rsid w:val="00825CBB"/>
    <w:rsid w:val="008361A8"/>
    <w:rsid w:val="00844912"/>
    <w:rsid w:val="008A1099"/>
    <w:rsid w:val="008A3FA1"/>
    <w:rsid w:val="008D1257"/>
    <w:rsid w:val="008E2C9C"/>
    <w:rsid w:val="008E4FCC"/>
    <w:rsid w:val="00915CA4"/>
    <w:rsid w:val="00961947"/>
    <w:rsid w:val="00964593"/>
    <w:rsid w:val="00966C1E"/>
    <w:rsid w:val="00971824"/>
    <w:rsid w:val="0097587B"/>
    <w:rsid w:val="0098304C"/>
    <w:rsid w:val="009B353B"/>
    <w:rsid w:val="009B6E91"/>
    <w:rsid w:val="009C3EB5"/>
    <w:rsid w:val="009C41BB"/>
    <w:rsid w:val="009C4CB9"/>
    <w:rsid w:val="009F2220"/>
    <w:rsid w:val="009F3BEC"/>
    <w:rsid w:val="00A02409"/>
    <w:rsid w:val="00A234FF"/>
    <w:rsid w:val="00A44DBD"/>
    <w:rsid w:val="00A679EC"/>
    <w:rsid w:val="00A8143A"/>
    <w:rsid w:val="00A93D98"/>
    <w:rsid w:val="00AA37B6"/>
    <w:rsid w:val="00AA4228"/>
    <w:rsid w:val="00AB5CC0"/>
    <w:rsid w:val="00AC78CE"/>
    <w:rsid w:val="00B069AA"/>
    <w:rsid w:val="00B10D40"/>
    <w:rsid w:val="00B12294"/>
    <w:rsid w:val="00BA127B"/>
    <w:rsid w:val="00BA7FD1"/>
    <w:rsid w:val="00BC02A9"/>
    <w:rsid w:val="00BD0A84"/>
    <w:rsid w:val="00BE795E"/>
    <w:rsid w:val="00BF6659"/>
    <w:rsid w:val="00C0582F"/>
    <w:rsid w:val="00C26AD4"/>
    <w:rsid w:val="00C66A47"/>
    <w:rsid w:val="00C674C6"/>
    <w:rsid w:val="00C82971"/>
    <w:rsid w:val="00CB2E0D"/>
    <w:rsid w:val="00CB5233"/>
    <w:rsid w:val="00CC1E63"/>
    <w:rsid w:val="00CD665E"/>
    <w:rsid w:val="00D30A59"/>
    <w:rsid w:val="00D41A71"/>
    <w:rsid w:val="00D54250"/>
    <w:rsid w:val="00D55CC0"/>
    <w:rsid w:val="00D619B6"/>
    <w:rsid w:val="00D64463"/>
    <w:rsid w:val="00D80044"/>
    <w:rsid w:val="00DA5755"/>
    <w:rsid w:val="00DB792A"/>
    <w:rsid w:val="00DC2592"/>
    <w:rsid w:val="00E04644"/>
    <w:rsid w:val="00E1008E"/>
    <w:rsid w:val="00E149DD"/>
    <w:rsid w:val="00E52AD2"/>
    <w:rsid w:val="00E53620"/>
    <w:rsid w:val="00E547A9"/>
    <w:rsid w:val="00E703BA"/>
    <w:rsid w:val="00ED4B22"/>
    <w:rsid w:val="00F04FCA"/>
    <w:rsid w:val="00F252ED"/>
    <w:rsid w:val="00F54BC6"/>
    <w:rsid w:val="00F60B2F"/>
    <w:rsid w:val="00F70039"/>
    <w:rsid w:val="00F72DAB"/>
    <w:rsid w:val="00F9302E"/>
    <w:rsid w:val="00F967C2"/>
    <w:rsid w:val="00FA2836"/>
    <w:rsid w:val="00FC484F"/>
    <w:rsid w:val="00FE655D"/>
    <w:rsid w:val="00FF079A"/>
    <w:rsid w:val="00FF73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89E8D"/>
  <w15:chartTrackingRefBased/>
  <w15:docId w15:val="{8CB13532-9C27-46D3-BF65-879B7F84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A4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7003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7003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7003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F7003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F70039"/>
    <w:rPr>
      <w:rFonts w:eastAsiaTheme="minorEastAsia"/>
      <w:sz w:val="20"/>
      <w:szCs w:val="20"/>
      <w:lang w:eastAsia="es-MX"/>
    </w:rPr>
  </w:style>
  <w:style w:type="character" w:styleId="Refdenotaalpie">
    <w:name w:val="footnote reference"/>
    <w:basedOn w:val="Fuentedeprrafopredeter"/>
    <w:uiPriority w:val="99"/>
    <w:semiHidden/>
    <w:unhideWhenUsed/>
    <w:rsid w:val="00F70039"/>
    <w:rPr>
      <w:vertAlign w:val="superscript"/>
    </w:rPr>
  </w:style>
  <w:style w:type="paragraph" w:styleId="Piedepgina">
    <w:name w:val="footer"/>
    <w:basedOn w:val="Normal"/>
    <w:link w:val="PiedepginaCar"/>
    <w:uiPriority w:val="99"/>
    <w:unhideWhenUsed/>
    <w:rsid w:val="00F7003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F70039"/>
    <w:rPr>
      <w:rFonts w:eastAsiaTheme="minorEastAsia"/>
      <w:lang w:eastAsia="es-MX"/>
    </w:rPr>
  </w:style>
  <w:style w:type="character" w:customStyle="1" w:styleId="red">
    <w:name w:val="red"/>
    <w:basedOn w:val="Fuentedeprrafopredeter"/>
    <w:rsid w:val="00525EED"/>
  </w:style>
  <w:style w:type="paragraph" w:styleId="Prrafodelista">
    <w:name w:val="List Paragraph"/>
    <w:basedOn w:val="Normal"/>
    <w:uiPriority w:val="34"/>
    <w:qFormat/>
    <w:rsid w:val="00FF73C2"/>
    <w:pPr>
      <w:ind w:left="720"/>
      <w:contextualSpacing/>
    </w:pPr>
  </w:style>
  <w:style w:type="paragraph" w:styleId="Sinespaciado">
    <w:name w:val="No Spacing"/>
    <w:uiPriority w:val="1"/>
    <w:qFormat/>
    <w:rsid w:val="00411309"/>
    <w:pPr>
      <w:spacing w:after="0" w:line="240" w:lineRule="auto"/>
    </w:pPr>
    <w:rPr>
      <w:lang w:val="es-ES"/>
    </w:rPr>
  </w:style>
  <w:style w:type="character" w:styleId="Hipervnculo">
    <w:name w:val="Hyperlink"/>
    <w:basedOn w:val="Fuentedeprrafopredeter"/>
    <w:uiPriority w:val="99"/>
    <w:unhideWhenUsed/>
    <w:rsid w:val="0049710C"/>
    <w:rPr>
      <w:color w:val="0563C1" w:themeColor="hyperlink"/>
      <w:u w:val="single"/>
    </w:rPr>
  </w:style>
  <w:style w:type="paragraph" w:styleId="Textodeglobo">
    <w:name w:val="Balloon Text"/>
    <w:basedOn w:val="Normal"/>
    <w:link w:val="TextodegloboCar"/>
    <w:uiPriority w:val="99"/>
    <w:semiHidden/>
    <w:unhideWhenUsed/>
    <w:rsid w:val="0062352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3525"/>
    <w:rPr>
      <w:rFonts w:ascii="Segoe UI" w:hAnsi="Segoe UI" w:cs="Segoe UI"/>
      <w:sz w:val="18"/>
      <w:szCs w:val="18"/>
    </w:rPr>
  </w:style>
  <w:style w:type="character" w:customStyle="1" w:styleId="registros-movil-hide">
    <w:name w:val="registros-movil-hide"/>
    <w:basedOn w:val="Fuentedeprrafopredeter"/>
    <w:rsid w:val="00FA2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43150">
      <w:bodyDiv w:val="1"/>
      <w:marLeft w:val="0"/>
      <w:marRight w:val="0"/>
      <w:marTop w:val="0"/>
      <w:marBottom w:val="0"/>
      <w:divBdr>
        <w:top w:val="none" w:sz="0" w:space="0" w:color="auto"/>
        <w:left w:val="none" w:sz="0" w:space="0" w:color="auto"/>
        <w:bottom w:val="none" w:sz="0" w:space="0" w:color="auto"/>
        <w:right w:val="none" w:sz="0" w:space="0" w:color="auto"/>
      </w:divBdr>
    </w:div>
    <w:div w:id="687682141">
      <w:bodyDiv w:val="1"/>
      <w:marLeft w:val="0"/>
      <w:marRight w:val="0"/>
      <w:marTop w:val="0"/>
      <w:marBottom w:val="0"/>
      <w:divBdr>
        <w:top w:val="none" w:sz="0" w:space="0" w:color="auto"/>
        <w:left w:val="none" w:sz="0" w:space="0" w:color="auto"/>
        <w:bottom w:val="none" w:sz="0" w:space="0" w:color="auto"/>
        <w:right w:val="none" w:sz="0" w:space="0" w:color="auto"/>
      </w:divBdr>
    </w:div>
    <w:div w:id="709377280">
      <w:bodyDiv w:val="1"/>
      <w:marLeft w:val="0"/>
      <w:marRight w:val="0"/>
      <w:marTop w:val="0"/>
      <w:marBottom w:val="0"/>
      <w:divBdr>
        <w:top w:val="none" w:sz="0" w:space="0" w:color="auto"/>
        <w:left w:val="none" w:sz="0" w:space="0" w:color="auto"/>
        <w:bottom w:val="none" w:sz="0" w:space="0" w:color="auto"/>
        <w:right w:val="none" w:sz="0" w:space="0" w:color="auto"/>
      </w:divBdr>
    </w:div>
    <w:div w:id="791092095">
      <w:bodyDiv w:val="1"/>
      <w:marLeft w:val="0"/>
      <w:marRight w:val="0"/>
      <w:marTop w:val="0"/>
      <w:marBottom w:val="0"/>
      <w:divBdr>
        <w:top w:val="none" w:sz="0" w:space="0" w:color="auto"/>
        <w:left w:val="none" w:sz="0" w:space="0" w:color="auto"/>
        <w:bottom w:val="none" w:sz="0" w:space="0" w:color="auto"/>
        <w:right w:val="none" w:sz="0" w:space="0" w:color="auto"/>
      </w:divBdr>
    </w:div>
    <w:div w:id="1335719875">
      <w:bodyDiv w:val="1"/>
      <w:marLeft w:val="0"/>
      <w:marRight w:val="0"/>
      <w:marTop w:val="0"/>
      <w:marBottom w:val="0"/>
      <w:divBdr>
        <w:top w:val="none" w:sz="0" w:space="0" w:color="auto"/>
        <w:left w:val="none" w:sz="0" w:space="0" w:color="auto"/>
        <w:bottom w:val="none" w:sz="0" w:space="0" w:color="auto"/>
        <w:right w:val="none" w:sz="0" w:space="0" w:color="auto"/>
      </w:divBdr>
    </w:div>
    <w:div w:id="15903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9DFC1-4C00-4AD4-8DF4-9447C540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TotalTime>
  <Pages>9</Pages>
  <Words>2776</Words>
  <Characters>15271</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105</cp:revision>
  <cp:lastPrinted>2022-06-23T18:39:00Z</cp:lastPrinted>
  <dcterms:created xsi:type="dcterms:W3CDTF">2022-05-02T18:42:00Z</dcterms:created>
  <dcterms:modified xsi:type="dcterms:W3CDTF">2023-03-02T18:39:00Z</dcterms:modified>
</cp:coreProperties>
</file>