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4ED9" w:rsidRPr="00E561A8" w:rsidRDefault="00314ED9" w:rsidP="00314ED9">
      <w:pPr>
        <w:pStyle w:val="Encabezado"/>
        <w:ind w:left="3402"/>
        <w:jc w:val="both"/>
        <w:rPr>
          <w:b/>
        </w:rPr>
      </w:pPr>
      <w:r w:rsidRPr="00E561A8">
        <w:rPr>
          <w:b/>
        </w:rPr>
        <w:t>SEXTA SALA</w:t>
      </w:r>
      <w:bookmarkStart w:id="0" w:name="_GoBack"/>
      <w:bookmarkEnd w:id="0"/>
      <w:r w:rsidRPr="00E561A8">
        <w:rPr>
          <w:b/>
        </w:rPr>
        <w:t xml:space="preserve"> UNITARIA DE PRIMERA INSTANCIA DEL TRIBUNAL DE JUSTICIA ADMINISTRATIVA DEL ESTADO DE OAXACA.</w:t>
      </w:r>
    </w:p>
    <w:p w:rsidR="00314ED9" w:rsidRPr="00E561A8" w:rsidRDefault="00314ED9" w:rsidP="00314ED9">
      <w:pPr>
        <w:pStyle w:val="Encabezado"/>
        <w:ind w:left="4248"/>
        <w:jc w:val="both"/>
        <w:rPr>
          <w:b/>
        </w:rPr>
      </w:pPr>
    </w:p>
    <w:p w:rsidR="00314ED9" w:rsidRPr="00E561A8" w:rsidRDefault="00314ED9" w:rsidP="00314ED9">
      <w:pPr>
        <w:pStyle w:val="Encabezado"/>
        <w:ind w:left="2832" w:right="-93" w:firstLine="570"/>
        <w:jc w:val="both"/>
        <w:rPr>
          <w:b/>
        </w:rPr>
      </w:pPr>
      <w:r>
        <w:rPr>
          <w:b/>
        </w:rPr>
        <w:t xml:space="preserve">EXPEDIENTE: </w:t>
      </w:r>
      <w:r w:rsidR="00862F7B">
        <w:rPr>
          <w:b/>
        </w:rPr>
        <w:t>17</w:t>
      </w:r>
      <w:r w:rsidR="0085441A">
        <w:rPr>
          <w:b/>
        </w:rPr>
        <w:t>/20</w:t>
      </w:r>
      <w:r w:rsidR="00862F7B">
        <w:rPr>
          <w:b/>
        </w:rPr>
        <w:t>20</w:t>
      </w:r>
    </w:p>
    <w:p w:rsidR="00314ED9" w:rsidRPr="00E561A8" w:rsidRDefault="00314ED9" w:rsidP="00314ED9">
      <w:pPr>
        <w:pStyle w:val="Encabezado"/>
        <w:tabs>
          <w:tab w:val="center" w:pos="8931"/>
        </w:tabs>
        <w:jc w:val="both"/>
        <w:rPr>
          <w:b/>
        </w:rPr>
      </w:pPr>
    </w:p>
    <w:p w:rsidR="00314ED9" w:rsidRPr="00E561A8" w:rsidRDefault="00314ED9" w:rsidP="00314ED9">
      <w:pPr>
        <w:pStyle w:val="Encabezado"/>
        <w:ind w:left="3402"/>
        <w:jc w:val="both"/>
        <w:rPr>
          <w:b/>
        </w:rPr>
      </w:pPr>
      <w:r w:rsidRPr="00E561A8">
        <w:rPr>
          <w:b/>
        </w:rPr>
        <w:t xml:space="preserve">ACTOR: </w:t>
      </w:r>
      <w:r w:rsidR="00077856">
        <w:rPr>
          <w:b/>
        </w:rPr>
        <w:t>**********</w:t>
      </w:r>
      <w:r>
        <w:rPr>
          <w:b/>
        </w:rPr>
        <w:t>.</w:t>
      </w:r>
    </w:p>
    <w:p w:rsidR="00314ED9" w:rsidRPr="00E561A8" w:rsidRDefault="00314ED9" w:rsidP="00314ED9">
      <w:pPr>
        <w:pStyle w:val="Encabezado"/>
        <w:ind w:left="4248"/>
        <w:jc w:val="both"/>
        <w:rPr>
          <w:b/>
        </w:rPr>
      </w:pPr>
    </w:p>
    <w:p w:rsidR="00314ED9" w:rsidRPr="00E561A8" w:rsidRDefault="00314ED9" w:rsidP="00314ED9">
      <w:pPr>
        <w:pStyle w:val="Encabezado"/>
        <w:tabs>
          <w:tab w:val="center" w:pos="-1418"/>
        </w:tabs>
        <w:ind w:left="3402"/>
        <w:jc w:val="both"/>
        <w:rPr>
          <w:b/>
        </w:rPr>
      </w:pPr>
      <w:r w:rsidRPr="00E561A8">
        <w:rPr>
          <w:b/>
        </w:rPr>
        <w:t>DEMANDADA: DIRECTORA DE INGRESOS Y RECAUDACIÓN DE LA SUBSECRETARÍA DE INGRESOS DE LA SECRETARÍA DE FINANZAS DEL PODER EJECUTIVO DEL ESTADO DE OAXACA.</w:t>
      </w:r>
    </w:p>
    <w:p w:rsidR="00314ED9" w:rsidRPr="00E561A8" w:rsidRDefault="00314ED9" w:rsidP="00314ED9">
      <w:pPr>
        <w:pStyle w:val="Encabezado"/>
        <w:tabs>
          <w:tab w:val="center" w:pos="-1418"/>
        </w:tabs>
        <w:ind w:left="3540"/>
        <w:jc w:val="both"/>
        <w:rPr>
          <w:b/>
        </w:rPr>
      </w:pPr>
    </w:p>
    <w:p w:rsidR="00314ED9" w:rsidRPr="00E561A8" w:rsidRDefault="00314ED9" w:rsidP="00314ED9">
      <w:pPr>
        <w:spacing w:after="0" w:line="360" w:lineRule="auto"/>
        <w:jc w:val="both"/>
        <w:rPr>
          <w:rFonts w:ascii="Times New Roman" w:hAnsi="Times New Roman" w:cs="Times New Roman"/>
          <w:b/>
          <w:sz w:val="24"/>
          <w:szCs w:val="24"/>
        </w:rPr>
      </w:pPr>
    </w:p>
    <w:p w:rsidR="00314ED9" w:rsidRPr="009B59DB" w:rsidRDefault="00314ED9" w:rsidP="00314ED9">
      <w:pPr>
        <w:pStyle w:val="Encabezado"/>
        <w:spacing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862F7B">
        <w:rPr>
          <w:rFonts w:ascii="Arial" w:hAnsi="Arial" w:cs="Arial"/>
          <w:b/>
          <w:sz w:val="26"/>
          <w:szCs w:val="26"/>
        </w:rPr>
        <w:t xml:space="preserve">VEINTICUATRO </w:t>
      </w:r>
      <w:r>
        <w:rPr>
          <w:rFonts w:ascii="Arial" w:hAnsi="Arial" w:cs="Arial"/>
          <w:b/>
          <w:sz w:val="26"/>
          <w:szCs w:val="26"/>
        </w:rPr>
        <w:t>DE JUNIO 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w:t>
      </w:r>
    </w:p>
    <w:p w:rsidR="00314ED9" w:rsidRPr="009B59DB" w:rsidRDefault="00314ED9" w:rsidP="00314ED9">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862F7B">
        <w:rPr>
          <w:rFonts w:ascii="Arial" w:hAnsi="Arial" w:cs="Arial"/>
          <w:b/>
          <w:sz w:val="26"/>
          <w:szCs w:val="26"/>
        </w:rPr>
        <w:t>17</w:t>
      </w:r>
      <w:r w:rsidRPr="009B59DB">
        <w:rPr>
          <w:rFonts w:ascii="Arial" w:hAnsi="Arial" w:cs="Arial"/>
          <w:b/>
          <w:sz w:val="26"/>
          <w:szCs w:val="26"/>
        </w:rPr>
        <w:t>/20</w:t>
      </w:r>
      <w:r w:rsidR="00862F7B">
        <w:rPr>
          <w:rFonts w:ascii="Arial" w:hAnsi="Arial" w:cs="Arial"/>
          <w:b/>
          <w:sz w:val="26"/>
          <w:szCs w:val="26"/>
        </w:rPr>
        <w:t>20</w:t>
      </w:r>
      <w:r w:rsidRPr="009B59DB">
        <w:rPr>
          <w:rFonts w:ascii="Arial" w:hAnsi="Arial" w:cs="Arial"/>
          <w:sz w:val="26"/>
          <w:szCs w:val="26"/>
        </w:rPr>
        <w:t>, promovido por</w:t>
      </w:r>
      <w:r>
        <w:rPr>
          <w:rFonts w:ascii="Arial" w:hAnsi="Arial" w:cs="Arial"/>
          <w:sz w:val="26"/>
          <w:szCs w:val="26"/>
        </w:rPr>
        <w:t xml:space="preserve"> </w:t>
      </w:r>
      <w:r w:rsidR="00077856">
        <w:rPr>
          <w:rFonts w:ascii="Arial" w:hAnsi="Arial" w:cs="Arial"/>
          <w:b/>
          <w:sz w:val="26"/>
          <w:szCs w:val="26"/>
        </w:rPr>
        <w:t>**********</w:t>
      </w:r>
      <w:r w:rsidRPr="007D7745">
        <w:rPr>
          <w:rFonts w:ascii="Arial" w:hAnsi="Arial" w:cs="Arial"/>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 xml:space="preserve"> la </w:t>
      </w:r>
      <w:r>
        <w:rPr>
          <w:rFonts w:ascii="Arial" w:hAnsi="Arial" w:cs="Arial"/>
          <w:b/>
          <w:sz w:val="26"/>
          <w:szCs w:val="26"/>
        </w:rPr>
        <w:t>DIRECTORA DE INGRESOS Y RECAUDACIÓN DE LA SUBSECRETARÍA DE INGRESOS DE LA SECRETARÍA DE FINANZAS DEL PODER EJECUTIVO DEL ESTADO DE OAXACA</w:t>
      </w:r>
      <w:r w:rsidRPr="007D7745">
        <w:rPr>
          <w:rFonts w:ascii="Arial" w:hAnsi="Arial" w:cs="Arial"/>
          <w:sz w:val="26"/>
          <w:szCs w:val="26"/>
        </w:rPr>
        <w:t>.</w:t>
      </w:r>
      <w:r w:rsidRPr="00E6633D">
        <w:rPr>
          <w:rFonts w:ascii="Arial" w:hAnsi="Arial" w:cs="Arial"/>
          <w:sz w:val="26"/>
          <w:szCs w:val="26"/>
        </w:rPr>
        <w:t xml:space="preserve">- - </w:t>
      </w:r>
      <w:r w:rsidR="00E87561">
        <w:rPr>
          <w:rFonts w:ascii="Arial" w:hAnsi="Arial" w:cs="Arial"/>
          <w:sz w:val="26"/>
          <w:szCs w:val="26"/>
        </w:rPr>
        <w:t xml:space="preserve"> - - - - - - - - - - - - - - - - - - - - - - - - - - - - - - - -</w:t>
      </w:r>
    </w:p>
    <w:p w:rsidR="00314ED9" w:rsidRPr="009B59DB" w:rsidRDefault="00314ED9" w:rsidP="00314ED9">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rsidR="00314ED9"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862F7B">
        <w:rPr>
          <w:rFonts w:ascii="Arial" w:hAnsi="Arial" w:cs="Arial"/>
          <w:sz w:val="26"/>
          <w:szCs w:val="26"/>
        </w:rPr>
        <w:t xml:space="preserve">veintitrés de enero </w:t>
      </w:r>
      <w:r>
        <w:rPr>
          <w:rFonts w:ascii="Arial" w:hAnsi="Arial" w:cs="Arial"/>
          <w:sz w:val="26"/>
          <w:szCs w:val="26"/>
        </w:rPr>
        <w:t xml:space="preserve">de dos mil </w:t>
      </w:r>
      <w:r w:rsidR="00862F7B">
        <w:rPr>
          <w:rFonts w:ascii="Arial" w:hAnsi="Arial" w:cs="Arial"/>
          <w:sz w:val="26"/>
          <w:szCs w:val="26"/>
        </w:rPr>
        <w:t>veinte</w:t>
      </w:r>
      <w:r w:rsidRPr="009B59DB">
        <w:rPr>
          <w:rFonts w:ascii="Arial" w:hAnsi="Arial" w:cs="Arial"/>
          <w:sz w:val="26"/>
          <w:szCs w:val="26"/>
        </w:rPr>
        <w:t>, en Oficialía de Part</w:t>
      </w:r>
      <w:r w:rsidRPr="00CB3387">
        <w:rPr>
          <w:rFonts w:ascii="Arial" w:hAnsi="Arial" w:cs="Arial"/>
          <w:sz w:val="26"/>
          <w:szCs w:val="26"/>
        </w:rPr>
        <w:t xml:space="preserve">es Común de este Tribunal, </w:t>
      </w:r>
      <w:r w:rsidR="00077856">
        <w:rPr>
          <w:rFonts w:ascii="Arial" w:hAnsi="Arial" w:cs="Arial"/>
          <w:sz w:val="26"/>
          <w:szCs w:val="26"/>
        </w:rPr>
        <w:t>**********</w:t>
      </w:r>
      <w:r w:rsidRPr="00CB3387">
        <w:rPr>
          <w:rFonts w:ascii="Arial" w:hAnsi="Arial" w:cs="Arial"/>
          <w:sz w:val="26"/>
          <w:szCs w:val="26"/>
        </w:rPr>
        <w:t xml:space="preserve">, </w:t>
      </w:r>
      <w:r w:rsidRPr="009B59DB">
        <w:rPr>
          <w:rFonts w:ascii="Arial" w:hAnsi="Arial" w:cs="Arial"/>
          <w:sz w:val="26"/>
          <w:szCs w:val="26"/>
        </w:rPr>
        <w:t>demandó la nulidad lisa y llana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 resolución contenida en e</w:t>
      </w:r>
      <w:r w:rsidR="006C2732">
        <w:rPr>
          <w:rFonts w:ascii="Arial" w:hAnsi="Arial" w:cs="Arial"/>
          <w:sz w:val="26"/>
          <w:szCs w:val="26"/>
        </w:rPr>
        <w:t xml:space="preserve">l oficio con número de control </w:t>
      </w:r>
      <w:r w:rsidR="00862F7B">
        <w:rPr>
          <w:rFonts w:ascii="Arial" w:hAnsi="Arial" w:cs="Arial"/>
          <w:sz w:val="26"/>
          <w:szCs w:val="26"/>
        </w:rPr>
        <w:t>01MI54ER190307</w:t>
      </w:r>
      <w:r>
        <w:rPr>
          <w:rFonts w:ascii="Arial" w:hAnsi="Arial" w:cs="Arial"/>
          <w:sz w:val="26"/>
          <w:szCs w:val="26"/>
        </w:rPr>
        <w:t xml:space="preserve"> de </w:t>
      </w:r>
      <w:r w:rsidR="00862F7B">
        <w:rPr>
          <w:rFonts w:ascii="Arial" w:hAnsi="Arial" w:cs="Arial"/>
          <w:sz w:val="26"/>
          <w:szCs w:val="26"/>
        </w:rPr>
        <w:t xml:space="preserve">diecinueve de agosto </w:t>
      </w:r>
      <w:r>
        <w:rPr>
          <w:rFonts w:ascii="Arial" w:hAnsi="Arial" w:cs="Arial"/>
          <w:sz w:val="26"/>
          <w:szCs w:val="26"/>
        </w:rPr>
        <w:t xml:space="preserve">de dos mil diecinueve, emitido por la </w:t>
      </w:r>
      <w:r w:rsidRPr="00E6633D">
        <w:rPr>
          <w:rFonts w:ascii="Arial" w:hAnsi="Arial" w:cs="Arial"/>
          <w:sz w:val="26"/>
          <w:szCs w:val="26"/>
        </w:rPr>
        <w:t xml:space="preserve">Directora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y</w:t>
      </w:r>
      <w:r w:rsidRPr="00E6633D">
        <w:rPr>
          <w:rFonts w:ascii="Arial" w:hAnsi="Arial" w:cs="Arial"/>
          <w:sz w:val="26"/>
          <w:szCs w:val="26"/>
        </w:rPr>
        <w:t xml:space="preserve"> Recaudación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Subsecretaría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Secretaría </w:t>
      </w:r>
      <w:r>
        <w:rPr>
          <w:rFonts w:ascii="Arial" w:hAnsi="Arial" w:cs="Arial"/>
          <w:sz w:val="26"/>
          <w:szCs w:val="26"/>
        </w:rPr>
        <w:t xml:space="preserve">de </w:t>
      </w:r>
      <w:r w:rsidRPr="00E6633D">
        <w:rPr>
          <w:rFonts w:ascii="Arial" w:hAnsi="Arial" w:cs="Arial"/>
          <w:sz w:val="26"/>
          <w:szCs w:val="26"/>
        </w:rPr>
        <w:t xml:space="preserve">Finanzas </w:t>
      </w:r>
      <w:r>
        <w:rPr>
          <w:rFonts w:ascii="Arial" w:hAnsi="Arial" w:cs="Arial"/>
          <w:sz w:val="26"/>
          <w:szCs w:val="26"/>
        </w:rPr>
        <w:t>d</w:t>
      </w:r>
      <w:r w:rsidRPr="00E6633D">
        <w:rPr>
          <w:rFonts w:ascii="Arial" w:hAnsi="Arial" w:cs="Arial"/>
          <w:sz w:val="26"/>
          <w:szCs w:val="26"/>
        </w:rPr>
        <w:t xml:space="preserve">el Poder Ejecutivo </w:t>
      </w:r>
      <w:r>
        <w:rPr>
          <w:rFonts w:ascii="Arial" w:hAnsi="Arial" w:cs="Arial"/>
          <w:sz w:val="26"/>
          <w:szCs w:val="26"/>
        </w:rPr>
        <w:t>d</w:t>
      </w:r>
      <w:r w:rsidRPr="00E6633D">
        <w:rPr>
          <w:rFonts w:ascii="Arial" w:hAnsi="Arial" w:cs="Arial"/>
          <w:sz w:val="26"/>
          <w:szCs w:val="26"/>
        </w:rPr>
        <w:t xml:space="preserve">el Estado </w:t>
      </w:r>
      <w:r>
        <w:rPr>
          <w:rFonts w:ascii="Arial" w:hAnsi="Arial" w:cs="Arial"/>
          <w:sz w:val="26"/>
          <w:szCs w:val="26"/>
        </w:rPr>
        <w:t>d</w:t>
      </w:r>
      <w:r w:rsidRPr="00E6633D">
        <w:rPr>
          <w:rFonts w:ascii="Arial" w:hAnsi="Arial" w:cs="Arial"/>
          <w:sz w:val="26"/>
          <w:szCs w:val="26"/>
        </w:rPr>
        <w:t>e Oaxaca</w:t>
      </w:r>
      <w:r w:rsidRPr="009B59DB">
        <w:rPr>
          <w:rFonts w:ascii="Arial" w:hAnsi="Arial" w:cs="Arial"/>
          <w:sz w:val="26"/>
          <w:szCs w:val="26"/>
        </w:rPr>
        <w:t>.</w:t>
      </w:r>
      <w:r>
        <w:rPr>
          <w:rFonts w:ascii="Arial" w:hAnsi="Arial" w:cs="Arial"/>
          <w:sz w:val="26"/>
          <w:szCs w:val="26"/>
        </w:rPr>
        <w:t xml:space="preserve">- - - - </w:t>
      </w:r>
    </w:p>
    <w:p w:rsidR="00314ED9" w:rsidRPr="009B59DB"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862F7B">
        <w:rPr>
          <w:rFonts w:ascii="Arial" w:hAnsi="Arial" w:cs="Arial"/>
          <w:sz w:val="26"/>
          <w:szCs w:val="26"/>
        </w:rPr>
        <w:t>veinticuatro de enero de dos mil veinte</w:t>
      </w:r>
      <w:r>
        <w:rPr>
          <w:rFonts w:ascii="Arial" w:hAnsi="Arial" w:cs="Arial"/>
          <w:sz w:val="26"/>
          <w:szCs w:val="26"/>
        </w:rPr>
        <w:t>, se admitió a trámite la demanda; se tuvieron por ofrecidas y admitidas las pruebas del actor; se ordenó notificar, emplazar y correr traslado</w:t>
      </w:r>
      <w:r w:rsidRPr="009B59DB">
        <w:rPr>
          <w:rFonts w:ascii="Arial" w:hAnsi="Arial" w:cs="Arial"/>
          <w:sz w:val="26"/>
          <w:szCs w:val="26"/>
        </w:rPr>
        <w:t xml:space="preserve"> a </w:t>
      </w:r>
      <w:r>
        <w:rPr>
          <w:rFonts w:ascii="Arial" w:hAnsi="Arial" w:cs="Arial"/>
          <w:sz w:val="26"/>
          <w:szCs w:val="26"/>
        </w:rPr>
        <w:t xml:space="preserve">la demandada, para que dentro del </w:t>
      </w:r>
      <w:r w:rsidRPr="009B59DB">
        <w:rPr>
          <w:rFonts w:ascii="Arial" w:hAnsi="Arial" w:cs="Arial"/>
          <w:sz w:val="26"/>
          <w:szCs w:val="26"/>
        </w:rPr>
        <w:t>plazo de nueve días hábiles produjera</w:t>
      </w:r>
      <w:r>
        <w:rPr>
          <w:rFonts w:ascii="Arial" w:hAnsi="Arial" w:cs="Arial"/>
          <w:sz w:val="26"/>
          <w:szCs w:val="26"/>
        </w:rPr>
        <w:t>n su contestación, con el apercibimiento que de no hacerlo dentro del plazo concedido, se les tendría contestando la demanda en sentido afirmativo, y de no referirse a todos los hechos, se les tendrían como ciertos; se ordenó formar por separado cuaderno de suspensión</w:t>
      </w:r>
      <w:r w:rsidRPr="009B59DB">
        <w:rPr>
          <w:rFonts w:ascii="Arial" w:hAnsi="Arial" w:cs="Arial"/>
          <w:sz w:val="26"/>
          <w:szCs w:val="26"/>
        </w:rPr>
        <w:t xml:space="preserve">.- - </w:t>
      </w:r>
      <w:r>
        <w:rPr>
          <w:rFonts w:ascii="Arial" w:hAnsi="Arial" w:cs="Arial"/>
          <w:sz w:val="26"/>
          <w:szCs w:val="26"/>
        </w:rPr>
        <w:t xml:space="preserve">- - - - - - - - - - - - - - - - - - - - - - - - - - - - - - - - - - - - - - - - - </w:t>
      </w:r>
    </w:p>
    <w:p w:rsidR="00314ED9"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lastRenderedPageBreak/>
        <w:t>TERCERO</w:t>
      </w:r>
      <w:r w:rsidRPr="009B59DB">
        <w:rPr>
          <w:rFonts w:ascii="Arial" w:hAnsi="Arial" w:cs="Arial"/>
          <w:b/>
          <w:sz w:val="26"/>
          <w:szCs w:val="26"/>
        </w:rPr>
        <w:t xml:space="preserve">. </w:t>
      </w:r>
      <w:r w:rsidRPr="009B59DB">
        <w:rPr>
          <w:rFonts w:ascii="Arial" w:hAnsi="Arial" w:cs="Arial"/>
          <w:sz w:val="26"/>
          <w:szCs w:val="26"/>
        </w:rPr>
        <w:t xml:space="preserve">Mediante </w:t>
      </w:r>
      <w:r>
        <w:rPr>
          <w:rFonts w:ascii="Arial" w:hAnsi="Arial" w:cs="Arial"/>
          <w:sz w:val="26"/>
          <w:szCs w:val="26"/>
        </w:rPr>
        <w:t xml:space="preserve">auto de </w:t>
      </w:r>
      <w:r w:rsidR="0085441A">
        <w:rPr>
          <w:rFonts w:ascii="Arial" w:hAnsi="Arial" w:cs="Arial"/>
          <w:sz w:val="26"/>
          <w:szCs w:val="26"/>
        </w:rPr>
        <w:t>dieci</w:t>
      </w:r>
      <w:r w:rsidR="00862F7B">
        <w:rPr>
          <w:rFonts w:ascii="Arial" w:hAnsi="Arial" w:cs="Arial"/>
          <w:sz w:val="26"/>
          <w:szCs w:val="26"/>
        </w:rPr>
        <w:t xml:space="preserve">ocho </w:t>
      </w:r>
      <w:r w:rsidR="0085441A">
        <w:rPr>
          <w:rFonts w:ascii="Arial" w:hAnsi="Arial" w:cs="Arial"/>
          <w:sz w:val="26"/>
          <w:szCs w:val="26"/>
        </w:rPr>
        <w:t xml:space="preserve">de marzo </w:t>
      </w:r>
      <w:r>
        <w:rPr>
          <w:rFonts w:ascii="Arial" w:hAnsi="Arial" w:cs="Arial"/>
          <w:sz w:val="26"/>
          <w:szCs w:val="26"/>
        </w:rPr>
        <w:t xml:space="preserve">de dos mil </w:t>
      </w:r>
      <w:r w:rsidR="0085441A">
        <w:rPr>
          <w:rFonts w:ascii="Arial" w:hAnsi="Arial" w:cs="Arial"/>
          <w:sz w:val="26"/>
          <w:szCs w:val="26"/>
        </w:rPr>
        <w:t>veinte</w:t>
      </w:r>
      <w:r>
        <w:rPr>
          <w:rFonts w:ascii="Arial" w:hAnsi="Arial" w:cs="Arial"/>
          <w:sz w:val="26"/>
          <w:szCs w:val="26"/>
        </w:rPr>
        <w:t>, se tuvo a la demandada, dando contestación a la demanda entablada en su contra; se admitieron las pruebas ofrecidas; se ordenó correr traslado a la parte actora con la contestación</w:t>
      </w:r>
      <w:r w:rsidR="00862F7B">
        <w:rPr>
          <w:rFonts w:ascii="Arial" w:hAnsi="Arial" w:cs="Arial"/>
          <w:sz w:val="26"/>
          <w:szCs w:val="26"/>
        </w:rPr>
        <w:t xml:space="preserve"> y anexos</w:t>
      </w:r>
      <w:r>
        <w:rPr>
          <w:rFonts w:ascii="Arial" w:hAnsi="Arial" w:cs="Arial"/>
          <w:sz w:val="26"/>
          <w:szCs w:val="26"/>
        </w:rPr>
        <w:t xml:space="preserve">, para </w:t>
      </w:r>
      <w:r w:rsidR="00862F7B">
        <w:rPr>
          <w:rFonts w:ascii="Arial" w:hAnsi="Arial" w:cs="Arial"/>
          <w:sz w:val="26"/>
          <w:szCs w:val="26"/>
        </w:rPr>
        <w:t>los efectos legales correspondientes</w:t>
      </w:r>
      <w:r>
        <w:rPr>
          <w:rFonts w:ascii="Arial" w:hAnsi="Arial" w:cs="Arial"/>
          <w:sz w:val="26"/>
          <w:szCs w:val="26"/>
        </w:rPr>
        <w:t xml:space="preserve">.- -  - - - - </w:t>
      </w:r>
      <w:r w:rsidR="00862F7B">
        <w:rPr>
          <w:rFonts w:ascii="Arial" w:hAnsi="Arial" w:cs="Arial"/>
          <w:sz w:val="26"/>
          <w:szCs w:val="26"/>
        </w:rPr>
        <w:t>- - - - - - - - - - - - - - - - - - - - -</w:t>
      </w:r>
    </w:p>
    <w:p w:rsidR="00314ED9"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 xml:space="preserve">Por auto de </w:t>
      </w:r>
      <w:r w:rsidR="0085441A">
        <w:rPr>
          <w:rFonts w:ascii="Arial" w:hAnsi="Arial" w:cs="Arial"/>
          <w:sz w:val="26"/>
          <w:szCs w:val="26"/>
        </w:rPr>
        <w:t xml:space="preserve">quince de febrero </w:t>
      </w:r>
      <w:r>
        <w:rPr>
          <w:rFonts w:ascii="Arial" w:hAnsi="Arial" w:cs="Arial"/>
          <w:sz w:val="26"/>
          <w:szCs w:val="26"/>
        </w:rPr>
        <w:t xml:space="preserve">de dos mil </w:t>
      </w:r>
      <w:r w:rsidR="0085441A">
        <w:rPr>
          <w:rFonts w:ascii="Arial" w:hAnsi="Arial" w:cs="Arial"/>
          <w:sz w:val="26"/>
          <w:szCs w:val="26"/>
        </w:rPr>
        <w:t>veintiuno</w:t>
      </w:r>
      <w:r>
        <w:rPr>
          <w:rFonts w:ascii="Arial" w:hAnsi="Arial" w:cs="Arial"/>
          <w:sz w:val="26"/>
          <w:szCs w:val="26"/>
        </w:rPr>
        <w:t xml:space="preserve">, se </w:t>
      </w:r>
      <w:r w:rsidR="00862F7B">
        <w:rPr>
          <w:rFonts w:ascii="Arial" w:hAnsi="Arial" w:cs="Arial"/>
          <w:sz w:val="26"/>
          <w:szCs w:val="26"/>
        </w:rPr>
        <w:t xml:space="preserve">señaló fecha y hora </w:t>
      </w:r>
      <w:r w:rsidR="0085441A">
        <w:rPr>
          <w:rFonts w:ascii="Arial" w:hAnsi="Arial" w:cs="Arial"/>
          <w:sz w:val="26"/>
          <w:szCs w:val="26"/>
        </w:rPr>
        <w:t>para la celebración de la audiencia final</w:t>
      </w:r>
      <w:r>
        <w:rPr>
          <w:rFonts w:ascii="Arial" w:hAnsi="Arial" w:cs="Arial"/>
          <w:sz w:val="26"/>
          <w:szCs w:val="26"/>
        </w:rPr>
        <w:t xml:space="preserve">.- - - - - - - - </w:t>
      </w:r>
    </w:p>
    <w:p w:rsidR="00314ED9" w:rsidRPr="009B59DB"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 xml:space="preserve">El </w:t>
      </w:r>
      <w:r w:rsidR="00862F7B">
        <w:rPr>
          <w:rFonts w:ascii="Arial" w:hAnsi="Arial" w:cs="Arial"/>
          <w:sz w:val="26"/>
          <w:szCs w:val="26"/>
        </w:rPr>
        <w:t xml:space="preserve">diecinueve </w:t>
      </w:r>
      <w:r>
        <w:rPr>
          <w:rFonts w:ascii="Arial" w:hAnsi="Arial" w:cs="Arial"/>
          <w:sz w:val="26"/>
          <w:szCs w:val="26"/>
        </w:rPr>
        <w:t xml:space="preserve">de abril de dos mil veintiuno, </w:t>
      </w:r>
      <w:r w:rsidRPr="009B59DB">
        <w:rPr>
          <w:rFonts w:ascii="Arial" w:hAnsi="Arial" w:cs="Arial"/>
          <w:sz w:val="26"/>
          <w:szCs w:val="26"/>
        </w:rPr>
        <w:t xml:space="preserve">se llevó a cabo la audiencia final, sin comparecencia de las partes ni persona alguna que legalmente las representara; se </w:t>
      </w:r>
      <w:r>
        <w:rPr>
          <w:rFonts w:ascii="Arial" w:hAnsi="Arial" w:cs="Arial"/>
          <w:sz w:val="26"/>
          <w:szCs w:val="26"/>
        </w:rPr>
        <w:t xml:space="preserve">desahogaron las pruebas de las partes, se abrió el periodo de alegatos, </w:t>
      </w:r>
      <w:r w:rsidRPr="009B59DB">
        <w:rPr>
          <w:rFonts w:ascii="Arial" w:hAnsi="Arial" w:cs="Arial"/>
          <w:sz w:val="26"/>
          <w:szCs w:val="26"/>
        </w:rPr>
        <w:t>se</w:t>
      </w:r>
      <w:r>
        <w:rPr>
          <w:rFonts w:ascii="Arial" w:hAnsi="Arial" w:cs="Arial"/>
          <w:sz w:val="26"/>
          <w:szCs w:val="26"/>
        </w:rPr>
        <w:t xml:space="preserve"> dio cuenta que ninguna de las partes presentaron escrito de alegatos, por lo que se declaró precluido su derecho correspondiente; declarándose cerrada la etapa de instrucción; </w:t>
      </w:r>
      <w:r w:rsidRPr="009B59DB">
        <w:rPr>
          <w:rFonts w:ascii="Arial" w:hAnsi="Arial" w:cs="Arial"/>
          <w:sz w:val="26"/>
          <w:szCs w:val="26"/>
        </w:rPr>
        <w:t xml:space="preserve">y, por último se citó a las partes para oír sentencia, misma que ahora se </w:t>
      </w:r>
      <w:r>
        <w:rPr>
          <w:rFonts w:ascii="Arial" w:hAnsi="Arial" w:cs="Arial"/>
          <w:sz w:val="26"/>
          <w:szCs w:val="26"/>
        </w:rPr>
        <w:t>dicta</w:t>
      </w:r>
      <w:r w:rsidRPr="009B59DB">
        <w:rPr>
          <w:rFonts w:ascii="Arial" w:hAnsi="Arial" w:cs="Arial"/>
          <w:sz w:val="26"/>
          <w:szCs w:val="26"/>
        </w:rPr>
        <w:t xml:space="preserve">.- - - - - </w:t>
      </w:r>
      <w:r>
        <w:rPr>
          <w:rFonts w:ascii="Arial" w:hAnsi="Arial" w:cs="Arial"/>
          <w:sz w:val="26"/>
          <w:szCs w:val="26"/>
        </w:rPr>
        <w:t xml:space="preserve">- - - </w:t>
      </w:r>
      <w:r w:rsidRPr="009B59DB">
        <w:rPr>
          <w:rFonts w:ascii="Arial" w:hAnsi="Arial" w:cs="Arial"/>
          <w:sz w:val="26"/>
          <w:szCs w:val="26"/>
        </w:rPr>
        <w:t xml:space="preserve">- - </w:t>
      </w:r>
      <w:r>
        <w:rPr>
          <w:rFonts w:ascii="Arial" w:hAnsi="Arial" w:cs="Arial"/>
          <w:sz w:val="26"/>
          <w:szCs w:val="26"/>
        </w:rPr>
        <w:t xml:space="preserve">- - - - - - - - - - - - - - - </w:t>
      </w:r>
    </w:p>
    <w:p w:rsidR="00314ED9" w:rsidRPr="009B59DB" w:rsidRDefault="00314ED9" w:rsidP="00314ED9">
      <w:pPr>
        <w:pStyle w:val="Encabezado"/>
        <w:spacing w:before="240"/>
        <w:ind w:left="4248" w:hanging="4248"/>
        <w:jc w:val="center"/>
        <w:rPr>
          <w:rFonts w:ascii="Arial" w:hAnsi="Arial" w:cs="Arial"/>
          <w:b/>
          <w:sz w:val="26"/>
          <w:szCs w:val="26"/>
        </w:rPr>
      </w:pPr>
      <w:r w:rsidRPr="009B59DB">
        <w:rPr>
          <w:rFonts w:ascii="Arial" w:hAnsi="Arial" w:cs="Arial"/>
          <w:b/>
          <w:sz w:val="26"/>
          <w:szCs w:val="26"/>
        </w:rPr>
        <w:t>C O N S I D E R A N D O:</w:t>
      </w:r>
    </w:p>
    <w:p w:rsidR="00314ED9" w:rsidRPr="009B59DB" w:rsidRDefault="00314ED9" w:rsidP="00314ED9">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 xml:space="preserve">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w:t>
      </w:r>
      <w:r>
        <w:rPr>
          <w:rFonts w:ascii="Arial" w:hAnsi="Arial" w:cs="Arial"/>
          <w:color w:val="000000"/>
          <w:sz w:val="26"/>
          <w:szCs w:val="26"/>
        </w:rPr>
        <w:t>I</w:t>
      </w:r>
      <w:r w:rsidRPr="004B23F2">
        <w:rPr>
          <w:rFonts w:ascii="Arial" w:hAnsi="Arial" w:cs="Arial"/>
          <w:color w:val="000000"/>
          <w:sz w:val="26"/>
          <w:szCs w:val="26"/>
        </w:rPr>
        <w:t>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Pr>
          <w:rFonts w:ascii="Arial" w:hAnsi="Arial" w:cs="Arial"/>
          <w:sz w:val="26"/>
          <w:szCs w:val="26"/>
        </w:rPr>
        <w:t>Fiscal</w:t>
      </w:r>
      <w:r w:rsidRPr="009B59DB">
        <w:rPr>
          <w:rFonts w:ascii="Arial" w:hAnsi="Arial" w:cs="Arial"/>
          <w:sz w:val="26"/>
          <w:szCs w:val="26"/>
        </w:rPr>
        <w:t xml:space="preserve">.- - - </w:t>
      </w:r>
      <w:r>
        <w:rPr>
          <w:rFonts w:ascii="Arial" w:hAnsi="Arial" w:cs="Arial"/>
          <w:sz w:val="26"/>
          <w:szCs w:val="26"/>
        </w:rPr>
        <w:t xml:space="preserve">- - - - - - - - - - - - - - - - - - - - - - - - - - - - - </w:t>
      </w:r>
      <w:r w:rsidRPr="009B59DB">
        <w:rPr>
          <w:rFonts w:ascii="Arial" w:hAnsi="Arial" w:cs="Arial"/>
          <w:sz w:val="26"/>
          <w:szCs w:val="26"/>
        </w:rPr>
        <w:t xml:space="preserve">- - </w:t>
      </w:r>
      <w:r>
        <w:rPr>
          <w:rFonts w:ascii="Arial" w:hAnsi="Arial" w:cs="Arial"/>
          <w:sz w:val="26"/>
          <w:szCs w:val="26"/>
        </w:rPr>
        <w:t xml:space="preserve">- - - - - - - - - - - - - - </w:t>
      </w:r>
    </w:p>
    <w:p w:rsidR="00314ED9" w:rsidRDefault="00314ED9" w:rsidP="00314ED9">
      <w:pPr>
        <w:tabs>
          <w:tab w:val="left" w:pos="6946"/>
        </w:tabs>
        <w:spacing w:before="240" w:after="0" w:line="360" w:lineRule="auto"/>
        <w:ind w:right="-93" w:firstLine="567"/>
        <w:jc w:val="both"/>
        <w:rPr>
          <w:rFonts w:ascii="Arial" w:hAnsi="Arial" w:cs="Arial"/>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 parte actora </w:t>
      </w:r>
      <w:r w:rsidR="00077856">
        <w:rPr>
          <w:rFonts w:ascii="Arial" w:hAnsi="Arial" w:cs="Arial"/>
          <w:sz w:val="26"/>
          <w:szCs w:val="26"/>
        </w:rPr>
        <w:t>**********</w:t>
      </w:r>
      <w:r>
        <w:rPr>
          <w:rFonts w:ascii="Arial" w:hAnsi="Arial" w:cs="Arial"/>
          <w:sz w:val="26"/>
          <w:szCs w:val="26"/>
        </w:rPr>
        <w:t>, q</w:t>
      </w:r>
      <w:r w:rsidRPr="009B59DB">
        <w:rPr>
          <w:rFonts w:ascii="Arial" w:hAnsi="Arial" w:cs="Arial"/>
          <w:sz w:val="26"/>
          <w:szCs w:val="26"/>
        </w:rPr>
        <w:t>uedó acreditada</w:t>
      </w:r>
      <w:r>
        <w:rPr>
          <w:rFonts w:ascii="Arial" w:hAnsi="Arial" w:cs="Arial"/>
          <w:sz w:val="26"/>
          <w:szCs w:val="26"/>
        </w:rPr>
        <w:t xml:space="preserve"> al haber promovido el juicio por propio derecho, conforme lo previsto por el artículo 148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autoridad demandada</w:t>
      </w:r>
      <w:r>
        <w:rPr>
          <w:rFonts w:ascii="Arial" w:hAnsi="Arial" w:cs="Arial"/>
          <w:sz w:val="26"/>
          <w:szCs w:val="26"/>
        </w:rPr>
        <w:t xml:space="preserve"> </w:t>
      </w:r>
      <w:r w:rsidRPr="0091164A">
        <w:rPr>
          <w:rFonts w:ascii="Arial" w:hAnsi="Arial" w:cs="Arial"/>
          <w:sz w:val="26"/>
          <w:szCs w:val="26"/>
        </w:rPr>
        <w:t xml:space="preserve">Directora de Ingresos y Recaudación de la Subsecretaría de Ingresos de la Secretaría de Finanzas del Poder Ejecutivo del Estado de Oaxaca, </w:t>
      </w:r>
      <w:r>
        <w:rPr>
          <w:rFonts w:ascii="Arial" w:hAnsi="Arial" w:cs="Arial"/>
          <w:sz w:val="26"/>
          <w:szCs w:val="26"/>
        </w:rPr>
        <w:t xml:space="preserve">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 - - - - - - - - - - - - - - - - - - - - - - -</w:t>
      </w:r>
    </w:p>
    <w:p w:rsidR="00314ED9" w:rsidRDefault="00314ED9" w:rsidP="00314ED9">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xml:space="preserve">. </w:t>
      </w:r>
      <w:r>
        <w:rPr>
          <w:rFonts w:ascii="Arial" w:hAnsi="Arial" w:cs="Arial"/>
          <w:sz w:val="26"/>
          <w:szCs w:val="26"/>
        </w:rPr>
        <w:t>La autoridad demandada</w:t>
      </w:r>
      <w:r w:rsidRPr="0091164A">
        <w:rPr>
          <w:rFonts w:ascii="Arial" w:hAnsi="Arial" w:cs="Arial"/>
          <w:sz w:val="26"/>
          <w:szCs w:val="26"/>
        </w:rPr>
        <w:t xml:space="preserve"> Directora de Ingresos y Recaudación de la Subsecretaría de Ingresos de la Secretaría de Finanzas del Poder Ejecutivo del Estado de Oaxaca,</w:t>
      </w:r>
      <w:r>
        <w:rPr>
          <w:rFonts w:ascii="Arial" w:hAnsi="Arial" w:cs="Arial"/>
          <w:sz w:val="26"/>
          <w:szCs w:val="26"/>
        </w:rPr>
        <w:t xml:space="preserve"> no hizo valer alguna en el presente juicio; sin embargo, c</w:t>
      </w:r>
      <w:r w:rsidRPr="009B59DB">
        <w:rPr>
          <w:rFonts w:ascii="Arial" w:hAnsi="Arial" w:cs="Arial"/>
          <w:sz w:val="26"/>
          <w:szCs w:val="26"/>
        </w:rPr>
        <w:t>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w:t>
      </w:r>
      <w:r>
        <w:rPr>
          <w:rFonts w:ascii="Arial" w:hAnsi="Arial" w:cs="Arial"/>
          <w:sz w:val="26"/>
          <w:szCs w:val="26"/>
        </w:rPr>
        <w:t xml:space="preserve">se establece que </w:t>
      </w:r>
      <w:r w:rsidRPr="009B59DB">
        <w:rPr>
          <w:rFonts w:ascii="Arial" w:hAnsi="Arial" w:cs="Arial"/>
          <w:sz w:val="26"/>
          <w:szCs w:val="26"/>
        </w:rPr>
        <w:t xml:space="preserve">esta Sala </w:t>
      </w:r>
      <w:r>
        <w:rPr>
          <w:rFonts w:ascii="Arial" w:hAnsi="Arial" w:cs="Arial"/>
          <w:sz w:val="26"/>
          <w:szCs w:val="26"/>
        </w:rPr>
        <w:t xml:space="preserve">no </w:t>
      </w:r>
      <w:r w:rsidRPr="009B59DB">
        <w:rPr>
          <w:rFonts w:ascii="Arial" w:hAnsi="Arial" w:cs="Arial"/>
          <w:sz w:val="26"/>
          <w:szCs w:val="26"/>
        </w:rPr>
        <w:t>a</w:t>
      </w:r>
      <w:r>
        <w:rPr>
          <w:rFonts w:ascii="Arial" w:hAnsi="Arial" w:cs="Arial"/>
          <w:sz w:val="26"/>
          <w:szCs w:val="26"/>
        </w:rPr>
        <w:t>dvierte que en el presente caso, s</w:t>
      </w:r>
      <w:r w:rsidRPr="009B59DB">
        <w:rPr>
          <w:rFonts w:ascii="Arial" w:hAnsi="Arial" w:cs="Arial"/>
          <w:sz w:val="26"/>
          <w:szCs w:val="26"/>
        </w:rPr>
        <w:t>e actuali</w:t>
      </w:r>
      <w:r>
        <w:rPr>
          <w:rFonts w:ascii="Arial" w:hAnsi="Arial" w:cs="Arial"/>
          <w:sz w:val="26"/>
          <w:szCs w:val="26"/>
        </w:rPr>
        <w:t>ce</w:t>
      </w:r>
      <w:r w:rsidRPr="009B59DB">
        <w:rPr>
          <w:rFonts w:ascii="Arial" w:hAnsi="Arial" w:cs="Arial"/>
          <w:sz w:val="26"/>
          <w:szCs w:val="26"/>
        </w:rPr>
        <w:t xml:space="preserve"> causal de improcedencia ni sobreseimiento</w:t>
      </w:r>
      <w:r>
        <w:rPr>
          <w:rFonts w:ascii="Arial" w:hAnsi="Arial" w:cs="Arial"/>
          <w:sz w:val="26"/>
          <w:szCs w:val="26"/>
        </w:rPr>
        <w:t xml:space="preserve"> alguna</w:t>
      </w:r>
      <w:r w:rsidRPr="009B59DB">
        <w:rPr>
          <w:rFonts w:ascii="Arial" w:hAnsi="Arial" w:cs="Arial"/>
          <w:sz w:val="26"/>
          <w:szCs w:val="26"/>
        </w:rPr>
        <w:t xml:space="preserve">, consecuentemente </w:t>
      </w:r>
      <w:r w:rsidRPr="00411830">
        <w:rPr>
          <w:rFonts w:ascii="Arial" w:hAnsi="Arial" w:cs="Arial"/>
          <w:b/>
          <w:sz w:val="26"/>
          <w:szCs w:val="26"/>
        </w:rPr>
        <w:t>no se sobresee</w:t>
      </w:r>
      <w:r w:rsidRPr="009B59DB">
        <w:rPr>
          <w:rFonts w:ascii="Arial" w:hAnsi="Arial" w:cs="Arial"/>
          <w:sz w:val="26"/>
          <w:szCs w:val="26"/>
        </w:rPr>
        <w:t xml:space="preserve"> el juicio.- - - - - - - - - - - - - - - - - - - - - - - </w:t>
      </w:r>
      <w:r>
        <w:rPr>
          <w:rFonts w:ascii="Arial" w:hAnsi="Arial" w:cs="Arial"/>
          <w:sz w:val="26"/>
          <w:szCs w:val="26"/>
        </w:rPr>
        <w:t>- - - - - - - - - - - - - - - - - - - - - - - - -</w:t>
      </w:r>
    </w:p>
    <w:p w:rsidR="00314ED9" w:rsidRPr="00C13B00"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Pr="009B59DB">
        <w:rPr>
          <w:rFonts w:ascii="Arial" w:hAnsi="Arial" w:cs="Arial"/>
          <w:sz w:val="26"/>
          <w:szCs w:val="26"/>
        </w:rPr>
        <w:t>- - - - - - - - - - - - - - - - - - - - - - -</w:t>
      </w:r>
      <w:r>
        <w:rPr>
          <w:rFonts w:ascii="Arial" w:hAnsi="Arial" w:cs="Arial"/>
          <w:sz w:val="26"/>
          <w:szCs w:val="26"/>
        </w:rPr>
        <w:t xml:space="preserve"> - - - - - - - - - - - </w:t>
      </w:r>
    </w:p>
    <w:p w:rsidR="00314ED9" w:rsidRPr="00C13B00" w:rsidRDefault="00314ED9" w:rsidP="00314ED9">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rsidR="00314ED9" w:rsidRDefault="00314ED9" w:rsidP="00AB6315">
      <w:pPr>
        <w:spacing w:before="240" w:after="0" w:line="360" w:lineRule="auto"/>
        <w:ind w:firstLine="567"/>
        <w:jc w:val="both"/>
        <w:rPr>
          <w:rFonts w:ascii="Arial" w:hAnsi="Arial" w:cs="Arial"/>
          <w:sz w:val="26"/>
          <w:szCs w:val="26"/>
        </w:rPr>
      </w:pPr>
      <w:r>
        <w:rPr>
          <w:rFonts w:ascii="Arial" w:hAnsi="Arial" w:cs="Arial"/>
          <w:b/>
          <w:sz w:val="26"/>
          <w:szCs w:val="26"/>
        </w:rPr>
        <w:t xml:space="preserve">QUINTO.- Litis del juicio. </w:t>
      </w:r>
      <w:r>
        <w:rPr>
          <w:rFonts w:ascii="Arial" w:hAnsi="Arial" w:cs="Arial"/>
          <w:sz w:val="26"/>
          <w:szCs w:val="26"/>
        </w:rPr>
        <w:t xml:space="preserve">El actor </w:t>
      </w:r>
      <w:r w:rsidR="00077856">
        <w:rPr>
          <w:rFonts w:ascii="Arial" w:hAnsi="Arial" w:cs="Arial"/>
          <w:b/>
          <w:sz w:val="26"/>
          <w:szCs w:val="26"/>
        </w:rPr>
        <w:t>**********</w:t>
      </w:r>
      <w:r>
        <w:rPr>
          <w:rFonts w:ascii="Arial" w:hAnsi="Arial" w:cs="Arial"/>
          <w:sz w:val="26"/>
          <w:szCs w:val="26"/>
        </w:rPr>
        <w:t>, demandó la nulidad de la multa por</w:t>
      </w:r>
      <w:r w:rsidR="00AB6315">
        <w:rPr>
          <w:rFonts w:ascii="Arial" w:hAnsi="Arial" w:cs="Arial"/>
          <w:sz w:val="26"/>
          <w:szCs w:val="26"/>
        </w:rPr>
        <w:t xml:space="preserve"> infracción </w:t>
      </w:r>
      <w:r w:rsidR="00E01553">
        <w:rPr>
          <w:rFonts w:ascii="Arial" w:hAnsi="Arial" w:cs="Arial"/>
          <w:sz w:val="26"/>
          <w:szCs w:val="26"/>
        </w:rPr>
        <w:t xml:space="preserve">establecida en el Código Fiscal para el Estado de Oaxaca, </w:t>
      </w:r>
      <w:r>
        <w:rPr>
          <w:rFonts w:ascii="Arial" w:hAnsi="Arial" w:cs="Arial"/>
          <w:sz w:val="26"/>
          <w:szCs w:val="26"/>
        </w:rPr>
        <w:t xml:space="preserve">con número de control </w:t>
      </w:r>
      <w:r w:rsidR="00E01553">
        <w:rPr>
          <w:rFonts w:ascii="Arial" w:hAnsi="Arial" w:cs="Arial"/>
          <w:sz w:val="26"/>
          <w:szCs w:val="26"/>
        </w:rPr>
        <w:t>01MI54ER190307</w:t>
      </w:r>
      <w:r>
        <w:rPr>
          <w:rFonts w:ascii="Arial" w:hAnsi="Arial" w:cs="Arial"/>
          <w:sz w:val="26"/>
          <w:szCs w:val="26"/>
        </w:rPr>
        <w:t xml:space="preserve"> de </w:t>
      </w:r>
      <w:r w:rsidR="00E01553">
        <w:rPr>
          <w:rFonts w:ascii="Arial" w:hAnsi="Arial" w:cs="Arial"/>
          <w:sz w:val="26"/>
          <w:szCs w:val="26"/>
        </w:rPr>
        <w:t xml:space="preserve">diecinueve de agosto </w:t>
      </w:r>
      <w:r>
        <w:rPr>
          <w:rFonts w:ascii="Arial" w:hAnsi="Arial" w:cs="Arial"/>
          <w:sz w:val="26"/>
          <w:szCs w:val="26"/>
        </w:rPr>
        <w:t xml:space="preserve">de dos mil diecinueve,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 - - - - - - - - - - - - - - - - - </w:t>
      </w:r>
      <w:r w:rsidR="006A1B1E">
        <w:rPr>
          <w:rFonts w:ascii="Arial" w:hAnsi="Arial" w:cs="Arial"/>
          <w:sz w:val="26"/>
          <w:szCs w:val="26"/>
        </w:rPr>
        <w:t>- - - - - - - - - - - - - - - - - - - - - - - - - - -</w:t>
      </w:r>
    </w:p>
    <w:p w:rsidR="00314ED9" w:rsidRDefault="00314ED9" w:rsidP="00314ED9">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En base al principio de mayor beneficio y atendiendo a la causa de pedir, conforme lo dispuesto por los artículos 149 y 206 de la Ley de Procedimiento y Justicia Administrativa para el Estado de Oaxaca, que disponen:- - - - - - - - - - - - - - - - - - - - - - - - - - - - - - - - - - - - - - - - - - - - - </w:t>
      </w:r>
    </w:p>
    <w:p w:rsidR="00314ED9" w:rsidRDefault="00314ED9" w:rsidP="00314ED9">
      <w:pPr>
        <w:spacing w:before="100" w:beforeAutospacing="1" w:after="0" w:line="360" w:lineRule="auto"/>
        <w:ind w:left="1134" w:right="616"/>
        <w:jc w:val="both"/>
        <w:rPr>
          <w:rFonts w:ascii="Arial" w:hAnsi="Arial" w:cs="Arial"/>
          <w:sz w:val="26"/>
          <w:szCs w:val="26"/>
        </w:rPr>
      </w:pPr>
      <w:r w:rsidRPr="00F90478">
        <w:rPr>
          <w:rFonts w:ascii="Arial" w:hAnsi="Arial" w:cs="Arial"/>
          <w:sz w:val="26"/>
          <w:szCs w:val="26"/>
        </w:rPr>
        <w:t>“</w:t>
      </w:r>
      <w:r w:rsidRPr="00F90478">
        <w:rPr>
          <w:rFonts w:ascii="Arial" w:hAnsi="Arial" w:cs="Arial"/>
          <w:b/>
          <w:bCs/>
          <w:i/>
          <w:iCs/>
          <w:sz w:val="24"/>
          <w:szCs w:val="24"/>
        </w:rPr>
        <w:t xml:space="preserve">ARTÍCULO 149.- </w:t>
      </w:r>
      <w:r w:rsidRPr="00F90478">
        <w:rPr>
          <w:rFonts w:ascii="Arial" w:hAnsi="Arial" w:cs="Arial"/>
          <w:i/>
          <w:iCs/>
          <w:sz w:val="24"/>
          <w:szCs w:val="24"/>
        </w:rPr>
        <w:t>El juicio ante el Tribunal será de estricto derecho, pero se deberá suplir la deficiencia de la queja siempre que se trate del administrado.</w:t>
      </w:r>
      <w:r>
        <w:rPr>
          <w:rFonts w:ascii="Arial" w:hAnsi="Arial" w:cs="Arial"/>
          <w:sz w:val="26"/>
          <w:szCs w:val="26"/>
        </w:rPr>
        <w:t>”</w:t>
      </w:r>
    </w:p>
    <w:p w:rsidR="00314ED9" w:rsidRDefault="00314ED9" w:rsidP="00314ED9">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sidRPr="00F90478">
        <w:rPr>
          <w:rFonts w:ascii="Arial" w:hAnsi="Arial" w:cs="Arial"/>
          <w:b/>
          <w:bCs/>
          <w:i/>
          <w:iCs/>
          <w:sz w:val="24"/>
          <w:szCs w:val="24"/>
        </w:rPr>
        <w:t xml:space="preserve">ARTÍCULO 206.- </w:t>
      </w:r>
      <w:r w:rsidRPr="00F90478">
        <w:rPr>
          <w:rFonts w:ascii="Arial" w:hAnsi="Arial" w:cs="Arial"/>
          <w:i/>
          <w:iCs/>
          <w:sz w:val="24"/>
          <w:szCs w:val="24"/>
        </w:rPr>
        <w:t>La Sala Unitaria de Primera Instancia, al pronunciar sentencia suplirá las deficiencias de la queja planteada por el actor en su demanda, siempre y cuando de los hechos narrados se deduzca el agravio, pero en todos los casos se contraerá a los puntos de la Litis.</w:t>
      </w:r>
      <w:r>
        <w:rPr>
          <w:rFonts w:ascii="Arial" w:hAnsi="Arial" w:cs="Arial"/>
          <w:sz w:val="26"/>
          <w:szCs w:val="26"/>
        </w:rPr>
        <w:t>”</w:t>
      </w:r>
    </w:p>
    <w:p w:rsidR="00314ED9" w:rsidRDefault="00314ED9" w:rsidP="001B38BA">
      <w:pPr>
        <w:spacing w:before="100" w:beforeAutospacing="1" w:after="0" w:line="360" w:lineRule="auto"/>
        <w:ind w:firstLine="709"/>
        <w:jc w:val="both"/>
        <w:rPr>
          <w:rFonts w:ascii="Arial" w:hAnsi="Arial" w:cs="Arial"/>
          <w:bCs/>
          <w:sz w:val="26"/>
          <w:szCs w:val="26"/>
        </w:rPr>
      </w:pPr>
      <w:r>
        <w:rPr>
          <w:rFonts w:ascii="Arial" w:hAnsi="Arial" w:cs="Arial"/>
          <w:sz w:val="26"/>
          <w:szCs w:val="26"/>
        </w:rPr>
        <w:t xml:space="preserve">En suplencia de la deficiencia de la queja de los conceptos de impugnación planteados por el actor; se atienden esencialmente aquellas manifestaciones que realiza en el sentido de que </w:t>
      </w:r>
      <w:r>
        <w:rPr>
          <w:rFonts w:ascii="Arial" w:hAnsi="Arial" w:cs="Arial"/>
          <w:bCs/>
          <w:sz w:val="26"/>
          <w:szCs w:val="26"/>
        </w:rPr>
        <w:t xml:space="preserve">la resolución impugnada contenida en el oficio con número de control </w:t>
      </w:r>
      <w:r w:rsidR="00E01553">
        <w:rPr>
          <w:rFonts w:ascii="Arial" w:hAnsi="Arial" w:cs="Arial"/>
          <w:sz w:val="26"/>
          <w:szCs w:val="26"/>
        </w:rPr>
        <w:t>01MI54ER190307 de diecinueve de agosto de dos mil diecinueve,</w:t>
      </w:r>
      <w:r w:rsidR="006A1B1E">
        <w:rPr>
          <w:rFonts w:ascii="Arial" w:hAnsi="Arial" w:cs="Arial"/>
          <w:sz w:val="26"/>
          <w:szCs w:val="26"/>
        </w:rPr>
        <w:t xml:space="preserve"> </w:t>
      </w:r>
      <w:r>
        <w:rPr>
          <w:rFonts w:ascii="Arial" w:hAnsi="Arial" w:cs="Arial"/>
          <w:bCs/>
          <w:sz w:val="26"/>
          <w:szCs w:val="26"/>
        </w:rPr>
        <w:t xml:space="preserve">es ilegal y viola lo dispuesto por </w:t>
      </w:r>
      <w:r w:rsidR="00E01553">
        <w:rPr>
          <w:rFonts w:ascii="Arial" w:hAnsi="Arial" w:cs="Arial"/>
          <w:bCs/>
          <w:sz w:val="26"/>
          <w:szCs w:val="26"/>
        </w:rPr>
        <w:t xml:space="preserve">el artículo 17 fracciones I y V de la Ley de Procedimiento y Justicia Administrativa para el Estado de Oaxaca, a no satisfacer el requisito de debida fundamentación y motivación consagrada en el artículo </w:t>
      </w:r>
      <w:r>
        <w:rPr>
          <w:rFonts w:ascii="Arial" w:hAnsi="Arial" w:cs="Arial"/>
          <w:bCs/>
          <w:sz w:val="26"/>
          <w:szCs w:val="26"/>
        </w:rPr>
        <w:t>16 de la Constitución Política de los Estados Unidos Mexicanos</w:t>
      </w:r>
      <w:r w:rsidR="001B38BA">
        <w:rPr>
          <w:rFonts w:ascii="Arial" w:hAnsi="Arial" w:cs="Arial"/>
          <w:bCs/>
          <w:sz w:val="26"/>
          <w:szCs w:val="26"/>
        </w:rPr>
        <w:t xml:space="preserve">, al </w:t>
      </w:r>
      <w:r w:rsidR="00E01553">
        <w:rPr>
          <w:rFonts w:ascii="Arial" w:hAnsi="Arial" w:cs="Arial"/>
          <w:bCs/>
          <w:sz w:val="26"/>
          <w:szCs w:val="26"/>
        </w:rPr>
        <w:t>omitir citar el dispositivo legal en el que se prevea las facultades para imponer sanciones, en base a una supuesta identificación del contribuyente como obligado a inscribirse en el Registro Estatal de Contribuyentes</w:t>
      </w:r>
      <w:r>
        <w:rPr>
          <w:rFonts w:ascii="Arial" w:hAnsi="Arial" w:cs="Arial"/>
          <w:bCs/>
          <w:sz w:val="26"/>
          <w:szCs w:val="26"/>
        </w:rPr>
        <w:t xml:space="preserve">.- - - </w:t>
      </w:r>
      <w:r w:rsidR="00E01553">
        <w:rPr>
          <w:rFonts w:ascii="Arial" w:hAnsi="Arial" w:cs="Arial"/>
          <w:bCs/>
          <w:sz w:val="26"/>
          <w:szCs w:val="26"/>
        </w:rPr>
        <w:t>- - - - - - - - - - - - - - - - - - - - - - -</w:t>
      </w:r>
    </w:p>
    <w:p w:rsidR="00314ED9" w:rsidRPr="00F90478" w:rsidRDefault="00314ED9" w:rsidP="000C1C25">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t xml:space="preserve">La autoridad demandada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w:t>
      </w:r>
      <w:r>
        <w:rPr>
          <w:rFonts w:ascii="Arial" w:eastAsia="Calibri" w:hAnsi="Arial" w:cs="Arial"/>
          <w:sz w:val="26"/>
          <w:szCs w:val="26"/>
        </w:rPr>
        <w:t xml:space="preserve">al respecto únicamente se concretó a expresar que </w:t>
      </w:r>
      <w:r w:rsidR="001B38BA">
        <w:rPr>
          <w:rFonts w:ascii="Arial" w:eastAsia="Calibri" w:hAnsi="Arial" w:cs="Arial"/>
          <w:sz w:val="26"/>
          <w:szCs w:val="26"/>
        </w:rPr>
        <w:t xml:space="preserve">contrario a lo manifestado el acto se encuentra fundado y motivado </w:t>
      </w:r>
      <w:r w:rsidR="00E01553">
        <w:rPr>
          <w:rFonts w:ascii="Arial" w:eastAsia="Calibri" w:hAnsi="Arial" w:cs="Arial"/>
          <w:sz w:val="26"/>
          <w:szCs w:val="26"/>
        </w:rPr>
        <w:t>en cuanto a la competencia con la que actuó al emitirse la multa, al haberse invocado los preceptos legales que le otorgan el cúmulo de facultades necesarias para la emisión del acto combatido.</w:t>
      </w:r>
      <w:r>
        <w:rPr>
          <w:rFonts w:ascii="Arial" w:eastAsia="Calibri" w:hAnsi="Arial" w:cs="Arial"/>
          <w:sz w:val="26"/>
          <w:szCs w:val="26"/>
        </w:rPr>
        <w:t xml:space="preserve">- - </w:t>
      </w:r>
    </w:p>
    <w:p w:rsidR="00314ED9" w:rsidRDefault="00795534" w:rsidP="00314ED9">
      <w:pPr>
        <w:pStyle w:val="Sinespaciado"/>
        <w:spacing w:before="240" w:line="360" w:lineRule="auto"/>
        <w:ind w:firstLine="708"/>
        <w:jc w:val="both"/>
        <w:rPr>
          <w:rFonts w:ascii="Arial" w:hAnsi="Arial" w:cs="Arial"/>
          <w:sz w:val="26"/>
          <w:szCs w:val="26"/>
        </w:rPr>
      </w:pPr>
      <w:r>
        <w:rPr>
          <w:rFonts w:ascii="Arial" w:hAnsi="Arial" w:cs="Arial"/>
          <w:b/>
          <w:sz w:val="26"/>
          <w:szCs w:val="26"/>
          <w:lang w:val="es-MX"/>
        </w:rPr>
        <w:t xml:space="preserve">Análisis.- </w:t>
      </w:r>
      <w:r w:rsidR="00314ED9">
        <w:rPr>
          <w:rFonts w:ascii="Arial" w:hAnsi="Arial" w:cs="Arial"/>
          <w:sz w:val="26"/>
          <w:szCs w:val="26"/>
        </w:rPr>
        <w:t xml:space="preserve">Del análisis a la multa por infracción </w:t>
      </w:r>
      <w:r w:rsidR="008A13A2">
        <w:rPr>
          <w:rFonts w:ascii="Arial" w:hAnsi="Arial" w:cs="Arial"/>
          <w:sz w:val="26"/>
          <w:szCs w:val="26"/>
        </w:rPr>
        <w:t xml:space="preserve">establecida en el Código Fiscal para el Estado de Oaxaca, </w:t>
      </w:r>
      <w:r w:rsidR="00314ED9">
        <w:rPr>
          <w:rFonts w:ascii="Arial" w:hAnsi="Arial" w:cs="Arial"/>
          <w:sz w:val="26"/>
          <w:szCs w:val="26"/>
        </w:rPr>
        <w:t xml:space="preserve">con número de control </w:t>
      </w:r>
      <w:r w:rsidR="008A13A2">
        <w:rPr>
          <w:rFonts w:ascii="Arial" w:hAnsi="Arial" w:cs="Arial"/>
          <w:sz w:val="26"/>
          <w:szCs w:val="26"/>
        </w:rPr>
        <w:t>01MI54ER190307</w:t>
      </w:r>
      <w:r w:rsidR="006D09A2">
        <w:rPr>
          <w:rFonts w:ascii="Arial" w:hAnsi="Arial" w:cs="Arial"/>
          <w:sz w:val="26"/>
          <w:szCs w:val="26"/>
        </w:rPr>
        <w:t xml:space="preserve"> </w:t>
      </w:r>
      <w:r w:rsidR="00314ED9">
        <w:rPr>
          <w:rFonts w:ascii="Arial" w:hAnsi="Arial" w:cs="Arial"/>
          <w:sz w:val="26"/>
          <w:szCs w:val="26"/>
        </w:rPr>
        <w:t xml:space="preserve">de </w:t>
      </w:r>
      <w:r w:rsidR="008A13A2">
        <w:rPr>
          <w:rFonts w:ascii="Arial" w:hAnsi="Arial" w:cs="Arial"/>
          <w:sz w:val="26"/>
          <w:szCs w:val="26"/>
        </w:rPr>
        <w:t xml:space="preserve">diecinueve </w:t>
      </w:r>
      <w:r w:rsidR="000C1C25">
        <w:rPr>
          <w:rFonts w:ascii="Arial" w:hAnsi="Arial" w:cs="Arial"/>
          <w:sz w:val="26"/>
          <w:szCs w:val="26"/>
        </w:rPr>
        <w:t xml:space="preserve">de </w:t>
      </w:r>
      <w:r w:rsidR="008A13A2">
        <w:rPr>
          <w:rFonts w:ascii="Arial" w:hAnsi="Arial" w:cs="Arial"/>
          <w:sz w:val="26"/>
          <w:szCs w:val="26"/>
        </w:rPr>
        <w:t xml:space="preserve">agosto </w:t>
      </w:r>
      <w:r w:rsidR="00314ED9">
        <w:rPr>
          <w:rFonts w:ascii="Arial" w:hAnsi="Arial" w:cs="Arial"/>
          <w:sz w:val="26"/>
          <w:szCs w:val="26"/>
        </w:rPr>
        <w:t>de dos mil diecinueve, y a la que se le otorga pleno valor probatorio conforme lo previsto por el artículo 203 fracción I</w:t>
      </w:r>
      <w:r w:rsidR="00314ED9">
        <w:rPr>
          <w:rStyle w:val="Refdenotaalpie"/>
          <w:rFonts w:ascii="Arial" w:hAnsi="Arial" w:cs="Arial"/>
          <w:sz w:val="26"/>
          <w:szCs w:val="26"/>
        </w:rPr>
        <w:footnoteReference w:id="3"/>
      </w:r>
      <w:r w:rsidR="00314ED9">
        <w:rPr>
          <w:rFonts w:ascii="Arial" w:hAnsi="Arial" w:cs="Arial"/>
          <w:sz w:val="26"/>
          <w:szCs w:val="26"/>
        </w:rPr>
        <w:t xml:space="preserve"> de la Ley de Procedimiento y Justicia Administrativa para el Estado de Oaxaca; se obtiene, que la demandada fundó su competencia para determinar el crédito fiscal en los siguientes preceptos legales:- - - - - - - - - - - - - - - - - - - - - - - - - - - - </w:t>
      </w:r>
    </w:p>
    <w:p w:rsidR="008A13A2" w:rsidRDefault="008A13A2" w:rsidP="008A13A2">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sidRPr="00FB76C8">
        <w:rPr>
          <w:rFonts w:ascii="Arial" w:hAnsi="Arial" w:cs="Arial"/>
          <w:i/>
          <w:sz w:val="24"/>
          <w:szCs w:val="24"/>
        </w:rPr>
        <w:t xml:space="preserve">La Dirección de Ingresos y Recaudación </w:t>
      </w:r>
      <w:r>
        <w:rPr>
          <w:rFonts w:ascii="Arial" w:hAnsi="Arial" w:cs="Arial"/>
          <w:i/>
          <w:sz w:val="24"/>
          <w:szCs w:val="24"/>
        </w:rPr>
        <w:t xml:space="preserve">dependiente de la Subsecretaría de Ingresos </w:t>
      </w:r>
      <w:r w:rsidRPr="00FB76C8">
        <w:rPr>
          <w:rFonts w:ascii="Arial" w:hAnsi="Arial" w:cs="Arial"/>
          <w:i/>
          <w:sz w:val="24"/>
          <w:szCs w:val="24"/>
        </w:rPr>
        <w:t xml:space="preserve">de la Secretaría de Finanzas del Poder Ejecutivo del Estado de Oaxaca, con fundamento en los artículos 2 párrafo segundo y tercero de la Constitución Política del Estado Libre y Soberano de Oaxaca vigente; 1, 3 fracción I, 27 fracción XII, 45 fracciones XI, XIII, </w:t>
      </w:r>
      <w:r>
        <w:rPr>
          <w:rFonts w:ascii="Arial" w:hAnsi="Arial" w:cs="Arial"/>
          <w:i/>
          <w:sz w:val="24"/>
          <w:szCs w:val="24"/>
        </w:rPr>
        <w:t xml:space="preserve">XX, XXI, </w:t>
      </w:r>
      <w:r w:rsidRPr="00FB76C8">
        <w:rPr>
          <w:rFonts w:ascii="Arial" w:hAnsi="Arial" w:cs="Arial"/>
          <w:i/>
          <w:sz w:val="24"/>
          <w:szCs w:val="24"/>
        </w:rPr>
        <w:t xml:space="preserve">XXVIII y LIX de la Ley Orgánica del Poder Ejecutivo del Estado de Oaxaca vigente; </w:t>
      </w:r>
      <w:r>
        <w:rPr>
          <w:rFonts w:ascii="Arial" w:hAnsi="Arial" w:cs="Arial"/>
          <w:i/>
          <w:sz w:val="24"/>
          <w:szCs w:val="24"/>
        </w:rPr>
        <w:t>1 primer párrafo,</w:t>
      </w:r>
      <w:r w:rsidRPr="00FB76C8">
        <w:rPr>
          <w:rFonts w:ascii="Arial" w:hAnsi="Arial" w:cs="Arial"/>
          <w:i/>
          <w:sz w:val="24"/>
          <w:szCs w:val="24"/>
        </w:rPr>
        <w:t xml:space="preserve"> 3, 4, y 5 fracciones II y VII, 7 fracción VI, 19, 32, 39, </w:t>
      </w:r>
      <w:r>
        <w:rPr>
          <w:rFonts w:ascii="Arial" w:hAnsi="Arial" w:cs="Arial"/>
          <w:i/>
          <w:sz w:val="24"/>
          <w:szCs w:val="24"/>
        </w:rPr>
        <w:t>61</w:t>
      </w:r>
      <w:r w:rsidRPr="00FB76C8">
        <w:rPr>
          <w:rFonts w:ascii="Arial" w:hAnsi="Arial" w:cs="Arial"/>
          <w:i/>
          <w:sz w:val="24"/>
          <w:szCs w:val="24"/>
        </w:rPr>
        <w:t xml:space="preserve"> primer</w:t>
      </w:r>
      <w:r>
        <w:rPr>
          <w:rFonts w:ascii="Arial" w:hAnsi="Arial" w:cs="Arial"/>
          <w:i/>
          <w:sz w:val="24"/>
          <w:szCs w:val="24"/>
        </w:rPr>
        <w:t xml:space="preserve"> párrafo, 65 primer y quinto párrafos, </w:t>
      </w:r>
      <w:r w:rsidRPr="00FB76C8">
        <w:rPr>
          <w:rFonts w:ascii="Arial" w:hAnsi="Arial" w:cs="Arial"/>
          <w:i/>
          <w:sz w:val="24"/>
          <w:szCs w:val="24"/>
        </w:rPr>
        <w:t>122 y 26</w:t>
      </w:r>
      <w:r>
        <w:rPr>
          <w:rFonts w:ascii="Arial" w:hAnsi="Arial" w:cs="Arial"/>
          <w:i/>
          <w:sz w:val="24"/>
          <w:szCs w:val="24"/>
        </w:rPr>
        <w:t>8</w:t>
      </w:r>
      <w:r w:rsidRPr="00FB76C8">
        <w:rPr>
          <w:rFonts w:ascii="Arial" w:hAnsi="Arial" w:cs="Arial"/>
          <w:i/>
          <w:sz w:val="24"/>
          <w:szCs w:val="24"/>
        </w:rPr>
        <w:t xml:space="preserve"> fracción I del Código Fiscal para el Estado de Oaxaca vigente; 5</w:t>
      </w:r>
      <w:r>
        <w:rPr>
          <w:rFonts w:ascii="Arial" w:hAnsi="Arial" w:cs="Arial"/>
          <w:i/>
          <w:sz w:val="24"/>
          <w:szCs w:val="24"/>
        </w:rPr>
        <w:t>9</w:t>
      </w:r>
      <w:r w:rsidRPr="00FB76C8">
        <w:rPr>
          <w:rFonts w:ascii="Arial" w:hAnsi="Arial" w:cs="Arial"/>
          <w:i/>
          <w:sz w:val="24"/>
          <w:szCs w:val="24"/>
        </w:rPr>
        <w:t xml:space="preserve">, </w:t>
      </w:r>
      <w:r>
        <w:rPr>
          <w:rFonts w:ascii="Arial" w:hAnsi="Arial" w:cs="Arial"/>
          <w:i/>
          <w:sz w:val="24"/>
          <w:szCs w:val="24"/>
        </w:rPr>
        <w:t>60 y 61</w:t>
      </w:r>
      <w:r w:rsidRPr="00FB76C8">
        <w:rPr>
          <w:rFonts w:ascii="Arial" w:hAnsi="Arial" w:cs="Arial"/>
          <w:i/>
          <w:sz w:val="24"/>
          <w:szCs w:val="24"/>
        </w:rPr>
        <w:t xml:space="preserve"> del Reglamento del Código Fiscal para el Estado de Oaxaca vigente, 63, 64, 65</w:t>
      </w:r>
      <w:r>
        <w:rPr>
          <w:rFonts w:ascii="Arial" w:hAnsi="Arial" w:cs="Arial"/>
          <w:i/>
          <w:sz w:val="24"/>
          <w:szCs w:val="24"/>
        </w:rPr>
        <w:t xml:space="preserve"> y</w:t>
      </w:r>
      <w:r w:rsidRPr="00FB76C8">
        <w:rPr>
          <w:rFonts w:ascii="Arial" w:hAnsi="Arial" w:cs="Arial"/>
          <w:i/>
          <w:sz w:val="24"/>
          <w:szCs w:val="24"/>
        </w:rPr>
        <w:t xml:space="preserve"> 66 de la Ley Estatal de Hacienda vigente;</w:t>
      </w:r>
      <w:r>
        <w:rPr>
          <w:rFonts w:ascii="Arial" w:hAnsi="Arial" w:cs="Arial"/>
          <w:i/>
          <w:sz w:val="24"/>
          <w:szCs w:val="24"/>
        </w:rPr>
        <w:t xml:space="preserve"> </w:t>
      </w:r>
      <w:r w:rsidRPr="00FB76C8">
        <w:rPr>
          <w:rFonts w:ascii="Arial" w:hAnsi="Arial" w:cs="Arial"/>
          <w:i/>
          <w:sz w:val="24"/>
          <w:szCs w:val="24"/>
        </w:rPr>
        <w:t>1, 2, 4 fracci</w:t>
      </w:r>
      <w:r>
        <w:rPr>
          <w:rFonts w:ascii="Arial" w:hAnsi="Arial" w:cs="Arial"/>
          <w:i/>
          <w:sz w:val="24"/>
          <w:szCs w:val="24"/>
        </w:rPr>
        <w:t>ó</w:t>
      </w:r>
      <w:r w:rsidRPr="00FB76C8">
        <w:rPr>
          <w:rFonts w:ascii="Arial" w:hAnsi="Arial" w:cs="Arial"/>
          <w:i/>
          <w:sz w:val="24"/>
          <w:szCs w:val="24"/>
        </w:rPr>
        <w:t xml:space="preserve">n III inciso a), </w:t>
      </w:r>
      <w:r>
        <w:rPr>
          <w:rFonts w:ascii="Arial" w:hAnsi="Arial" w:cs="Arial"/>
          <w:i/>
          <w:sz w:val="24"/>
          <w:szCs w:val="24"/>
        </w:rPr>
        <w:t xml:space="preserve">5, </w:t>
      </w:r>
      <w:r w:rsidRPr="00FB76C8">
        <w:rPr>
          <w:rFonts w:ascii="Arial" w:hAnsi="Arial" w:cs="Arial"/>
          <w:i/>
          <w:sz w:val="24"/>
          <w:szCs w:val="24"/>
        </w:rPr>
        <w:t>31 fracciones VI</w:t>
      </w:r>
      <w:r>
        <w:rPr>
          <w:rFonts w:ascii="Arial" w:hAnsi="Arial" w:cs="Arial"/>
          <w:i/>
          <w:sz w:val="24"/>
          <w:szCs w:val="24"/>
        </w:rPr>
        <w:t>, VI</w:t>
      </w:r>
      <w:r w:rsidRPr="00FB76C8">
        <w:rPr>
          <w:rFonts w:ascii="Arial" w:hAnsi="Arial" w:cs="Arial"/>
          <w:i/>
          <w:sz w:val="24"/>
          <w:szCs w:val="24"/>
        </w:rPr>
        <w:t>II y XLII del Reglamento Interno de la Secretaría de Finanzas del Poder Ejecutivo del Estado de Oaxaca vigente</w:t>
      </w:r>
      <w:r>
        <w:rPr>
          <w:rFonts w:ascii="Arial" w:hAnsi="Arial" w:cs="Arial"/>
          <w:i/>
          <w:sz w:val="24"/>
          <w:szCs w:val="24"/>
        </w:rPr>
        <w:t>..</w:t>
      </w:r>
      <w:r w:rsidRPr="00FB76C8">
        <w:rPr>
          <w:rFonts w:ascii="Arial" w:hAnsi="Arial" w:cs="Arial"/>
          <w:i/>
          <w:sz w:val="24"/>
          <w:szCs w:val="24"/>
        </w:rPr>
        <w:t>.</w:t>
      </w:r>
      <w:r>
        <w:rPr>
          <w:rFonts w:ascii="Arial" w:hAnsi="Arial" w:cs="Arial"/>
          <w:sz w:val="26"/>
          <w:szCs w:val="26"/>
        </w:rPr>
        <w:t xml:space="preserve">” </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De la anterior transcripción, se advierte que fue omisa en indicar lo dispuesto por </w:t>
      </w:r>
      <w:r w:rsidR="008A13A2">
        <w:rPr>
          <w:rFonts w:ascii="Arial" w:hAnsi="Arial" w:cs="Arial"/>
          <w:sz w:val="26"/>
          <w:szCs w:val="26"/>
        </w:rPr>
        <w:t>el</w:t>
      </w:r>
      <w:r>
        <w:rPr>
          <w:rFonts w:ascii="Arial" w:hAnsi="Arial" w:cs="Arial"/>
          <w:sz w:val="26"/>
          <w:szCs w:val="26"/>
        </w:rPr>
        <w:t xml:space="preserve"> artículo</w:t>
      </w:r>
      <w:r w:rsidRPr="00A154B9">
        <w:rPr>
          <w:rFonts w:ascii="Arial" w:hAnsi="Arial" w:cs="Arial"/>
          <w:sz w:val="26"/>
          <w:szCs w:val="26"/>
        </w:rPr>
        <w:t xml:space="preserve"> </w:t>
      </w:r>
      <w:r w:rsidR="008A13A2">
        <w:rPr>
          <w:rFonts w:ascii="Arial" w:hAnsi="Arial" w:cs="Arial"/>
          <w:sz w:val="26"/>
          <w:szCs w:val="26"/>
        </w:rPr>
        <w:t>1</w:t>
      </w:r>
      <w:r>
        <w:rPr>
          <w:rFonts w:ascii="Arial" w:hAnsi="Arial" w:cs="Arial"/>
          <w:sz w:val="26"/>
          <w:szCs w:val="26"/>
        </w:rPr>
        <w:t xml:space="preserve">13 del Código Fiscal para el Estado de Oaxaca, preceptos legales que disponen:- - - - - - - - - - - - </w:t>
      </w:r>
      <w:r w:rsidR="008A13A2">
        <w:rPr>
          <w:rFonts w:ascii="Arial" w:hAnsi="Arial" w:cs="Arial"/>
          <w:sz w:val="26"/>
          <w:szCs w:val="26"/>
        </w:rPr>
        <w:t>- - - - - - - - - -</w:t>
      </w:r>
    </w:p>
    <w:p w:rsidR="00314ED9" w:rsidRDefault="00314ED9" w:rsidP="00314ED9">
      <w:pPr>
        <w:pStyle w:val="Sinespaciado"/>
        <w:spacing w:before="240" w:line="360" w:lineRule="auto"/>
        <w:ind w:left="1134" w:right="758"/>
        <w:jc w:val="both"/>
        <w:rPr>
          <w:rFonts w:ascii="Arial" w:hAnsi="Arial" w:cs="Arial"/>
          <w:i/>
          <w:sz w:val="24"/>
          <w:szCs w:val="24"/>
        </w:rPr>
      </w:pPr>
      <w:r>
        <w:rPr>
          <w:rFonts w:ascii="Arial" w:hAnsi="Arial" w:cs="Arial"/>
          <w:sz w:val="26"/>
          <w:szCs w:val="26"/>
        </w:rPr>
        <w:t>“</w:t>
      </w:r>
      <w:r w:rsidRPr="000C545C">
        <w:rPr>
          <w:rFonts w:ascii="Arial" w:hAnsi="Arial" w:cs="Arial"/>
          <w:b/>
          <w:i/>
          <w:sz w:val="24"/>
          <w:szCs w:val="24"/>
        </w:rPr>
        <w:t xml:space="preserve">ARTÍCULO </w:t>
      </w:r>
      <w:r>
        <w:rPr>
          <w:rFonts w:ascii="Arial" w:hAnsi="Arial" w:cs="Arial"/>
          <w:b/>
          <w:i/>
          <w:sz w:val="24"/>
          <w:szCs w:val="24"/>
        </w:rPr>
        <w:t>113</w:t>
      </w:r>
      <w:r w:rsidRPr="000C545C">
        <w:rPr>
          <w:rFonts w:ascii="Arial" w:hAnsi="Arial" w:cs="Arial"/>
          <w:i/>
          <w:sz w:val="24"/>
          <w:szCs w:val="24"/>
        </w:rPr>
        <w:t xml:space="preserve">. Los hechos que </w:t>
      </w:r>
      <w:r>
        <w:rPr>
          <w:rFonts w:ascii="Arial" w:hAnsi="Arial" w:cs="Arial"/>
          <w:i/>
          <w:sz w:val="24"/>
          <w:szCs w:val="24"/>
        </w:rPr>
        <w:t>se conozcan con motivo del ejercicio de las facultades de comprobación previstas en este Código o en las leyes fiscales realizadas por las autoridades fiscales, o bien que consten en los expedientes, documentos o bases de datos que lleven, tengan acceso a en su poder dichas autoridades, así como aquellos proporcionados por terceros 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rsidR="00314ED9" w:rsidRDefault="00314ED9" w:rsidP="00314ED9">
      <w:pPr>
        <w:pStyle w:val="Sinespaciado"/>
        <w:spacing w:before="240" w:line="360" w:lineRule="auto"/>
        <w:ind w:left="1134" w:right="758"/>
        <w:jc w:val="both"/>
        <w:rPr>
          <w:rFonts w:ascii="Arial" w:hAnsi="Arial" w:cs="Arial"/>
          <w:sz w:val="26"/>
          <w:szCs w:val="26"/>
        </w:rPr>
      </w:pPr>
      <w:r>
        <w:rPr>
          <w:rFonts w:ascii="Arial" w:hAnsi="Arial" w:cs="Arial"/>
          <w:i/>
          <w:sz w:val="24"/>
          <w:szCs w:val="24"/>
        </w:rPr>
        <w:t>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w:t>
      </w:r>
      <w:r>
        <w:rPr>
          <w:rFonts w:ascii="Arial" w:hAnsi="Arial" w:cs="Arial"/>
          <w:sz w:val="26"/>
          <w:szCs w:val="26"/>
        </w:rPr>
        <w:t>”</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Pues como se ve de lo anterior, de est</w:t>
      </w:r>
      <w:r w:rsidR="008A13A2">
        <w:rPr>
          <w:rFonts w:ascii="Arial" w:hAnsi="Arial" w:cs="Arial"/>
          <w:sz w:val="26"/>
          <w:szCs w:val="26"/>
        </w:rPr>
        <w:t>e</w:t>
      </w:r>
      <w:r>
        <w:rPr>
          <w:rFonts w:ascii="Arial" w:hAnsi="Arial" w:cs="Arial"/>
          <w:sz w:val="26"/>
          <w:szCs w:val="26"/>
        </w:rPr>
        <w:t xml:space="preserve"> artículo deriva la competencia de la autoridad demandada para emitir el acto impugnado, al ser el que contiene su facultad para utilizar como motivación los hechos que se conozcan con motivo del ejercicio de las facultades de comprobación previstas en el Código o Leyes Fiscales, o que consten en los expedientes, documentos o bases de datos que lleven, tengan acceso o en su poder las autoridades fiscales; así como aquellos proporcionados por terceros relacionados con el contribuyente; lo anterior, tomando en consideración que fue la propia demandada quien en su acto precisó:- - - - - - - - - - - - - - - - - - - - - - - - </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Ello, tomando en consideración que fue la propia demandada quien en su acto precisó:- - - - - - - - - - - - - - - - - - - - - - - - - - - - - - - - - - </w:t>
      </w:r>
    </w:p>
    <w:p w:rsidR="008A13A2" w:rsidRDefault="008A13A2" w:rsidP="008A13A2">
      <w:pPr>
        <w:pStyle w:val="Sinespaciado"/>
        <w:spacing w:before="240" w:line="360" w:lineRule="auto"/>
        <w:ind w:left="1134" w:right="616"/>
        <w:jc w:val="both"/>
        <w:rPr>
          <w:rFonts w:ascii="Arial" w:hAnsi="Arial" w:cs="Arial"/>
          <w:i/>
          <w:sz w:val="24"/>
          <w:szCs w:val="24"/>
        </w:rPr>
      </w:pPr>
      <w:r>
        <w:rPr>
          <w:rFonts w:ascii="Arial" w:hAnsi="Arial" w:cs="Arial"/>
          <w:sz w:val="26"/>
          <w:szCs w:val="26"/>
        </w:rPr>
        <w:t>“</w:t>
      </w:r>
      <w:r>
        <w:rPr>
          <w:rFonts w:ascii="Arial" w:hAnsi="Arial" w:cs="Arial"/>
          <w:b/>
          <w:i/>
          <w:sz w:val="24"/>
          <w:szCs w:val="24"/>
        </w:rPr>
        <w:t xml:space="preserve">SEGUNDO. </w:t>
      </w:r>
      <w:r>
        <w:rPr>
          <w:rFonts w:ascii="Arial" w:hAnsi="Arial" w:cs="Arial"/>
          <w:i/>
          <w:sz w:val="24"/>
          <w:szCs w:val="24"/>
        </w:rPr>
        <w:t xml:space="preserve">Con base en el Convenio de Colaboración para el Intercambio de Información en Materia Fiscal entre el Instituto del Fondo Nacional de la Vivienda para los trabajadores (INFONAVIT) y esta Secretaría, celebrado el 9 de octubre de 2017 y publicado en el Periódico Oficial del Estado de Oaxaca el </w:t>
      </w:r>
      <w:r w:rsidR="00694143">
        <w:rPr>
          <w:rFonts w:ascii="Arial" w:hAnsi="Arial" w:cs="Arial"/>
          <w:i/>
          <w:sz w:val="24"/>
          <w:szCs w:val="24"/>
        </w:rPr>
        <w:t>2</w:t>
      </w:r>
      <w:r>
        <w:rPr>
          <w:rFonts w:ascii="Arial" w:hAnsi="Arial" w:cs="Arial"/>
          <w:i/>
          <w:sz w:val="24"/>
          <w:szCs w:val="24"/>
        </w:rPr>
        <w:t>1 de octubre de 2017, se tiene conocimiento que Usted en su calidad de patrón, durante el presente ejercicio fiscal, realiza aportaciones de seguridad social por el número de trabajadores que tiene registrados ante dicho Instituto y que prestan su trabajo dentro del territorio del Estado de Oaxaca.</w:t>
      </w:r>
    </w:p>
    <w:p w:rsidR="008A13A2" w:rsidRDefault="008A13A2" w:rsidP="008A13A2">
      <w:pPr>
        <w:pStyle w:val="Sinespaciado"/>
        <w:spacing w:before="240" w:line="360" w:lineRule="auto"/>
        <w:ind w:left="1134" w:right="616"/>
        <w:jc w:val="both"/>
        <w:rPr>
          <w:rFonts w:ascii="Arial" w:hAnsi="Arial" w:cs="Arial"/>
          <w:sz w:val="26"/>
          <w:szCs w:val="26"/>
        </w:rPr>
      </w:pPr>
      <w:r w:rsidRPr="002B554C">
        <w:rPr>
          <w:rFonts w:ascii="Arial" w:hAnsi="Arial" w:cs="Arial"/>
          <w:b/>
          <w:i/>
          <w:sz w:val="24"/>
          <w:szCs w:val="24"/>
        </w:rPr>
        <w:t>TERCERO</w:t>
      </w:r>
      <w:r>
        <w:rPr>
          <w:rFonts w:ascii="Arial" w:hAnsi="Arial" w:cs="Arial"/>
          <w:b/>
          <w:i/>
          <w:sz w:val="24"/>
          <w:szCs w:val="24"/>
        </w:rPr>
        <w:t xml:space="preserve">. </w:t>
      </w:r>
      <w:r>
        <w:rPr>
          <w:rFonts w:ascii="Arial" w:hAnsi="Arial" w:cs="Arial"/>
          <w:i/>
          <w:sz w:val="24"/>
          <w:szCs w:val="24"/>
        </w:rPr>
        <w:t>Del análisis realizado por esta Secretaría se tiene como ciertos los hechos conocidos derivado del intercambio de información, con fundamento en los artículos 97 y 98 del Código Fiscal del Estado de Oaxaca y cláusula quinta del Convenio de Colaboración para el Intercambio de Información en Materia Fiscal entre el INFONAVIT y esta Secretaría. Como consecuencia de lo anterior se identificó que es sujeto obligado a inscribirse en el Registro Estatal de Contribuyentes del Estado de Oaxaca, por realizar actividades vinculadas al Impuesto Sobre Erogaciones por Remuneraciones al Trabajo Personal. En el mismo sentido, el artículo 64 del Código Fiscal del Estado de Oaxaca, en correlación a los artículos 59 y 60 del Reglamento al referido Código, señalan que las personas físicas, morales y unidades económicas están obligadas a presentar su solicitud de inscripción al Registro Estatal de Contribuyentes en el plazo de un mes contado a partir del día en que se actualice el supuesto o el hecho jurídico que lo motive, situación que Usted no realizó.</w:t>
      </w:r>
      <w:r>
        <w:rPr>
          <w:rFonts w:ascii="Arial" w:hAnsi="Arial" w:cs="Arial"/>
          <w:sz w:val="26"/>
          <w:szCs w:val="26"/>
        </w:rPr>
        <w:t>”</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Por lo que, al haber ejecutado tal señalamiento es que se encontraba obligada a citar el fundamento legal que la facultad para realizar la refreída revisión, y así cumplir con su obligación de fundar y motivar debidamente su competencia, como lo consagra el artículo 16 de la Constitución Política de los Estados Unidos Mexicanos; mismo que establece:- - - - - - - - - - - - - - - - </w:t>
      </w:r>
      <w:r w:rsidRPr="009B59DB">
        <w:rPr>
          <w:rFonts w:ascii="Arial" w:hAnsi="Arial" w:cs="Arial"/>
          <w:sz w:val="26"/>
          <w:szCs w:val="26"/>
        </w:rPr>
        <w:t xml:space="preserve">- - </w:t>
      </w:r>
      <w:r>
        <w:rPr>
          <w:rFonts w:ascii="Arial" w:hAnsi="Arial" w:cs="Arial"/>
          <w:sz w:val="26"/>
          <w:szCs w:val="26"/>
        </w:rPr>
        <w:t xml:space="preserve">- - - - - - - - - - - - - - - - - - - - - - - </w:t>
      </w:r>
    </w:p>
    <w:p w:rsidR="00314ED9" w:rsidRPr="00D32805" w:rsidRDefault="00314ED9" w:rsidP="00314ED9">
      <w:pPr>
        <w:spacing w:before="240" w:after="240" w:line="360" w:lineRule="auto"/>
        <w:ind w:left="1134" w:right="616"/>
        <w:jc w:val="both"/>
        <w:rPr>
          <w:rFonts w:ascii="Arial" w:hAnsi="Arial" w:cs="Arial"/>
          <w:sz w:val="24"/>
          <w:szCs w:val="24"/>
        </w:rPr>
      </w:pPr>
      <w:r w:rsidRPr="00D32805">
        <w:rPr>
          <w:rFonts w:ascii="Arial" w:hAnsi="Arial" w:cs="Arial"/>
          <w:color w:val="202124"/>
          <w:sz w:val="26"/>
          <w:szCs w:val="26"/>
          <w:shd w:val="clear" w:color="auto" w:fill="FFFFFF"/>
        </w:rPr>
        <w:t>“</w:t>
      </w:r>
      <w:r w:rsidRPr="00D32805">
        <w:rPr>
          <w:rFonts w:ascii="Arial" w:hAnsi="Arial" w:cs="Arial"/>
          <w:b/>
          <w:bCs/>
          <w:i/>
          <w:iCs/>
          <w:color w:val="202124"/>
          <w:sz w:val="24"/>
          <w:szCs w:val="24"/>
          <w:shd w:val="clear" w:color="auto" w:fill="FFFFFF"/>
        </w:rPr>
        <w:t>Artículo 16</w:t>
      </w:r>
      <w:r w:rsidRPr="00D32805">
        <w:rPr>
          <w:rFonts w:ascii="Arial" w:hAnsi="Arial" w:cs="Arial"/>
          <w:i/>
          <w:iCs/>
          <w:color w:val="202124"/>
          <w:sz w:val="24"/>
          <w:szCs w:val="24"/>
          <w:shd w:val="clear" w:color="auto" w:fill="FFFFFF"/>
        </w:rPr>
        <w:t>.- Nadie puede ser molestado en su persona, familia, domicilio, papeles o posesiones, sino en virtud de mandamiento escrito de la autoridad competente, que funde y motive la causa legal del procedimiento.</w:t>
      </w:r>
      <w:r w:rsidRPr="00D32805">
        <w:rPr>
          <w:rFonts w:ascii="Arial" w:hAnsi="Arial" w:cs="Arial"/>
          <w:color w:val="202124"/>
          <w:sz w:val="26"/>
          <w:szCs w:val="26"/>
          <w:shd w:val="clear" w:color="auto" w:fill="FFFFFF"/>
        </w:rPr>
        <w:t>”</w:t>
      </w:r>
    </w:p>
    <w:p w:rsidR="00314ED9" w:rsidRDefault="00314ED9" w:rsidP="00314ED9">
      <w:pPr>
        <w:spacing w:after="240" w:line="360" w:lineRule="auto"/>
        <w:ind w:right="69" w:firstLine="708"/>
        <w:jc w:val="both"/>
        <w:rPr>
          <w:rFonts w:ascii="Arial" w:hAnsi="Arial" w:cs="Arial"/>
          <w:sz w:val="26"/>
          <w:szCs w:val="26"/>
        </w:rPr>
      </w:pPr>
      <w:r>
        <w:rPr>
          <w:rFonts w:ascii="Arial" w:hAnsi="Arial" w:cs="Arial"/>
          <w:sz w:val="26"/>
          <w:szCs w:val="26"/>
        </w:rPr>
        <w:t xml:space="preserve">Como se ve dicho precepto Constitucional, puntualmente señala que </w:t>
      </w:r>
      <w:r w:rsidRPr="00EE0FE5">
        <w:rPr>
          <w:rFonts w:ascii="Arial" w:hAnsi="Arial" w:cs="Arial"/>
          <w:sz w:val="26"/>
          <w:szCs w:val="26"/>
        </w:rPr>
        <w:t>todo acto de autoridad debe estar suficientemente fundado y motivado</w:t>
      </w:r>
      <w:r>
        <w:rPr>
          <w:rFonts w:ascii="Arial" w:hAnsi="Arial" w:cs="Arial"/>
          <w:sz w:val="26"/>
          <w:szCs w:val="26"/>
        </w:rPr>
        <w:t xml:space="preserve">; entendiéndose por </w:t>
      </w:r>
      <w:r w:rsidRPr="00EE0FE5">
        <w:rPr>
          <w:rFonts w:ascii="Arial" w:hAnsi="Arial" w:cs="Arial"/>
          <w:sz w:val="26"/>
          <w:szCs w:val="26"/>
        </w:rPr>
        <w:t xml:space="preserve">fundamentación </w:t>
      </w:r>
      <w:r>
        <w:rPr>
          <w:rFonts w:ascii="Arial" w:hAnsi="Arial" w:cs="Arial"/>
          <w:sz w:val="26"/>
          <w:szCs w:val="26"/>
        </w:rPr>
        <w:t>a que debe</w:t>
      </w:r>
      <w:r w:rsidRPr="00EE0FE5">
        <w:rPr>
          <w:rFonts w:ascii="Arial" w:hAnsi="Arial" w:cs="Arial"/>
          <w:sz w:val="26"/>
          <w:szCs w:val="26"/>
        </w:rPr>
        <w:t xml:space="preserve"> expresarse con precisión el precepto legal aplicable al caso</w:t>
      </w:r>
      <w:r>
        <w:rPr>
          <w:rFonts w:ascii="Arial" w:hAnsi="Arial" w:cs="Arial"/>
          <w:sz w:val="26"/>
          <w:szCs w:val="26"/>
        </w:rPr>
        <w:t>;</w:t>
      </w:r>
      <w:r w:rsidRPr="00EE0FE5">
        <w:rPr>
          <w:rFonts w:ascii="Arial" w:hAnsi="Arial" w:cs="Arial"/>
          <w:sz w:val="26"/>
          <w:szCs w:val="26"/>
        </w:rPr>
        <w:t xml:space="preserve"> y, </w:t>
      </w:r>
      <w:r>
        <w:rPr>
          <w:rFonts w:ascii="Arial" w:hAnsi="Arial" w:cs="Arial"/>
          <w:sz w:val="26"/>
          <w:szCs w:val="26"/>
        </w:rPr>
        <w:t xml:space="preserve">como motivación, el señalamiento de </w:t>
      </w:r>
      <w:r w:rsidRPr="00EE0FE5">
        <w:rPr>
          <w:rFonts w:ascii="Arial" w:hAnsi="Arial" w:cs="Arial"/>
          <w:sz w:val="26"/>
          <w:szCs w:val="26"/>
        </w:rPr>
        <w:t>las circunstancias especiales, razones particulares o causas inmediatas que se hayan tenido en cuenta para emitir un acto</w:t>
      </w:r>
      <w:r>
        <w:rPr>
          <w:rFonts w:ascii="Arial" w:hAnsi="Arial" w:cs="Arial"/>
          <w:sz w:val="26"/>
          <w:szCs w:val="26"/>
        </w:rPr>
        <w:t>;</w:t>
      </w:r>
      <w:r w:rsidRPr="00EE0FE5">
        <w:rPr>
          <w:rFonts w:ascii="Arial" w:hAnsi="Arial" w:cs="Arial"/>
          <w:sz w:val="26"/>
          <w:szCs w:val="26"/>
        </w:rPr>
        <w:t xml:space="preserve"> pero además la autoridad está obligada a realizar una adecuación entre los motivos otorgados y las normas legales invocadas; </w:t>
      </w:r>
      <w:r>
        <w:rPr>
          <w:rFonts w:ascii="Arial" w:hAnsi="Arial" w:cs="Arial"/>
          <w:sz w:val="26"/>
          <w:szCs w:val="26"/>
        </w:rPr>
        <w:t xml:space="preserve">para que entonces el </w:t>
      </w:r>
      <w:r w:rsidRPr="00EE0FE5">
        <w:rPr>
          <w:rFonts w:ascii="Arial" w:hAnsi="Arial" w:cs="Arial"/>
          <w:sz w:val="26"/>
          <w:szCs w:val="26"/>
        </w:rPr>
        <w:t xml:space="preserve">acto administrativo </w:t>
      </w:r>
      <w:r>
        <w:rPr>
          <w:rFonts w:ascii="Arial" w:hAnsi="Arial" w:cs="Arial"/>
          <w:sz w:val="26"/>
          <w:szCs w:val="26"/>
        </w:rPr>
        <w:t xml:space="preserve">resulte </w:t>
      </w:r>
      <w:r w:rsidRPr="00EE0FE5">
        <w:rPr>
          <w:rFonts w:ascii="Arial" w:hAnsi="Arial" w:cs="Arial"/>
          <w:sz w:val="26"/>
          <w:szCs w:val="26"/>
        </w:rPr>
        <w:t>legal.</w:t>
      </w:r>
      <w:r>
        <w:rPr>
          <w:rFonts w:ascii="Arial" w:hAnsi="Arial" w:cs="Arial"/>
          <w:sz w:val="26"/>
          <w:szCs w:val="26"/>
        </w:rPr>
        <w:t xml:space="preserve">- - - - </w:t>
      </w:r>
    </w:p>
    <w:p w:rsidR="00314ED9" w:rsidRPr="00EE0FE5" w:rsidRDefault="00314ED9" w:rsidP="00314ED9">
      <w:pPr>
        <w:spacing w:after="240" w:line="360" w:lineRule="auto"/>
        <w:ind w:right="69" w:firstLine="708"/>
        <w:jc w:val="both"/>
        <w:rPr>
          <w:rFonts w:ascii="Arial" w:hAnsi="Arial" w:cs="Arial"/>
          <w:sz w:val="26"/>
          <w:szCs w:val="26"/>
        </w:rPr>
      </w:pPr>
      <w:r>
        <w:rPr>
          <w:rFonts w:ascii="Arial" w:hAnsi="Arial" w:cs="Arial"/>
          <w:sz w:val="26"/>
          <w:szCs w:val="26"/>
        </w:rPr>
        <w:t xml:space="preserve">Sirve de sustento a lo anterior el criterio jurisprudencial V.2o. J/32, emitido por </w:t>
      </w:r>
      <w:r w:rsidRPr="00EE0FE5">
        <w:rPr>
          <w:rFonts w:ascii="Arial" w:hAnsi="Arial" w:cs="Arial"/>
          <w:sz w:val="26"/>
          <w:szCs w:val="26"/>
        </w:rPr>
        <w:t>el Segundo Tribunal Colegiado del Quinto Ci</w:t>
      </w:r>
      <w:r>
        <w:rPr>
          <w:rFonts w:ascii="Arial" w:hAnsi="Arial" w:cs="Arial"/>
          <w:sz w:val="26"/>
          <w:szCs w:val="26"/>
        </w:rPr>
        <w:t xml:space="preserve">rcuito, en su </w:t>
      </w:r>
      <w:r w:rsidRPr="00EE0FE5">
        <w:rPr>
          <w:rFonts w:ascii="Arial" w:hAnsi="Arial" w:cs="Arial"/>
          <w:sz w:val="26"/>
          <w:szCs w:val="26"/>
        </w:rPr>
        <w:t>octava época, publicada en la Gaceta del Semanario Judicial de la Federación, bajo el número 54, de junio de 1992, y visible a página 49, bajo el rubro y texto del tenor literal siguientes:</w:t>
      </w:r>
      <w:r>
        <w:rPr>
          <w:rFonts w:ascii="Arial" w:hAnsi="Arial" w:cs="Arial"/>
          <w:sz w:val="26"/>
          <w:szCs w:val="26"/>
        </w:rPr>
        <w:t xml:space="preserve"> - - - - - - - - - - - - - - - </w:t>
      </w:r>
    </w:p>
    <w:p w:rsidR="00314ED9" w:rsidRDefault="00314ED9" w:rsidP="00314ED9">
      <w:pPr>
        <w:spacing w:after="120" w:line="360" w:lineRule="auto"/>
        <w:ind w:left="1134" w:right="777"/>
        <w:jc w:val="both"/>
        <w:rPr>
          <w:rFonts w:ascii="Arial" w:hAnsi="Arial" w:cs="Arial"/>
          <w:i/>
        </w:rPr>
      </w:pPr>
      <w:r>
        <w:t>“</w:t>
      </w:r>
      <w:r w:rsidRPr="00B56D37">
        <w:rPr>
          <w:rFonts w:ascii="Arial" w:hAnsi="Arial" w:cs="Arial"/>
          <w:b/>
          <w:i/>
          <w:sz w:val="24"/>
          <w:szCs w:val="24"/>
        </w:rPr>
        <w:t>FUNDAMENTACIÓN Y MOTIVACIÓN</w:t>
      </w:r>
      <w:r w:rsidRPr="00B56D37">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272D84">
        <w:rPr>
          <w:rFonts w:ascii="Arial" w:hAnsi="Arial" w:cs="Arial"/>
          <w:i/>
        </w:rPr>
        <w:t>”</w:t>
      </w:r>
    </w:p>
    <w:p w:rsidR="00314ED9" w:rsidRPr="00D10D8B" w:rsidRDefault="00314ED9" w:rsidP="00314ED9">
      <w:pPr>
        <w:tabs>
          <w:tab w:val="left" w:pos="9072"/>
        </w:tabs>
        <w:autoSpaceDE w:val="0"/>
        <w:autoSpaceDN w:val="0"/>
        <w:adjustRightInd w:val="0"/>
        <w:spacing w:before="240" w:line="360" w:lineRule="auto"/>
        <w:ind w:right="-283" w:firstLine="709"/>
        <w:jc w:val="both"/>
        <w:rPr>
          <w:rFonts w:ascii="Arial" w:hAnsi="Arial" w:cs="Arial"/>
          <w:bCs/>
          <w:sz w:val="26"/>
          <w:szCs w:val="26"/>
          <w:lang w:val="es-ES"/>
        </w:rPr>
      </w:pPr>
      <w:r>
        <w:rPr>
          <w:rFonts w:ascii="Arial" w:hAnsi="Arial" w:cs="Arial"/>
          <w:bCs/>
          <w:sz w:val="26"/>
          <w:szCs w:val="26"/>
          <w:lang w:val="es-ES"/>
        </w:rPr>
        <w:t xml:space="preserve">Así como, la tesis aislada sustentada por </w:t>
      </w:r>
      <w:r w:rsidRPr="00D10D8B">
        <w:rPr>
          <w:rFonts w:ascii="Arial" w:hAnsi="Arial" w:cs="Arial"/>
          <w:bCs/>
          <w:sz w:val="26"/>
          <w:szCs w:val="26"/>
          <w:lang w:val="es-ES"/>
        </w:rPr>
        <w:t xml:space="preserve">el </w:t>
      </w:r>
      <w:r>
        <w:rPr>
          <w:rFonts w:ascii="Arial" w:hAnsi="Arial" w:cs="Arial"/>
          <w:bCs/>
          <w:sz w:val="26"/>
          <w:szCs w:val="26"/>
          <w:lang w:val="es-ES"/>
        </w:rPr>
        <w:t xml:space="preserve">Tercer Tribunal Colegiado en materia Administrativa del Primer Circuito, </w:t>
      </w:r>
      <w:r w:rsidRPr="00D10D8B">
        <w:rPr>
          <w:rFonts w:ascii="Arial" w:hAnsi="Arial" w:cs="Arial"/>
          <w:bCs/>
          <w:sz w:val="26"/>
          <w:szCs w:val="26"/>
          <w:lang w:val="es-ES"/>
        </w:rPr>
        <w:t xml:space="preserve">publicada en </w:t>
      </w:r>
      <w:r>
        <w:rPr>
          <w:rFonts w:ascii="Arial" w:hAnsi="Arial" w:cs="Arial"/>
          <w:bCs/>
          <w:sz w:val="26"/>
          <w:szCs w:val="26"/>
          <w:lang w:val="es-ES"/>
        </w:rPr>
        <w:t xml:space="preserve">el Semanario Judicial de la Federación, en la Séptima Época, volumen 205-216, sexta parte, </w:t>
      </w:r>
      <w:r w:rsidRPr="00D10D8B">
        <w:rPr>
          <w:rFonts w:ascii="Arial" w:hAnsi="Arial" w:cs="Arial"/>
          <w:bCs/>
          <w:sz w:val="26"/>
          <w:szCs w:val="26"/>
          <w:lang w:val="es-ES"/>
        </w:rPr>
        <w:t xml:space="preserve">página </w:t>
      </w:r>
      <w:r>
        <w:rPr>
          <w:rFonts w:ascii="Arial" w:hAnsi="Arial" w:cs="Arial"/>
          <w:bCs/>
          <w:sz w:val="26"/>
          <w:szCs w:val="26"/>
          <w:lang w:val="es-ES"/>
        </w:rPr>
        <w:t>112</w:t>
      </w:r>
      <w:r w:rsidRPr="00D10D8B">
        <w:rPr>
          <w:rFonts w:ascii="Arial" w:hAnsi="Arial" w:cs="Arial"/>
          <w:bCs/>
          <w:sz w:val="26"/>
          <w:szCs w:val="26"/>
          <w:lang w:val="es-ES"/>
        </w:rPr>
        <w:t>, Materia Administrativa, ba</w:t>
      </w:r>
      <w:r>
        <w:rPr>
          <w:rFonts w:ascii="Arial" w:hAnsi="Arial" w:cs="Arial"/>
          <w:bCs/>
          <w:sz w:val="26"/>
          <w:szCs w:val="26"/>
          <w:lang w:val="es-ES"/>
        </w:rPr>
        <w:t>jo el rubro y texto siguientes:</w:t>
      </w:r>
      <w:r w:rsidRPr="00356E8C">
        <w:rPr>
          <w:rFonts w:ascii="Arial" w:hAnsi="Arial" w:cs="Arial"/>
          <w:sz w:val="26"/>
          <w:szCs w:val="26"/>
        </w:rPr>
        <w:t xml:space="preserve"> </w:t>
      </w:r>
      <w:r>
        <w:rPr>
          <w:rFonts w:ascii="Arial" w:hAnsi="Arial" w:cs="Arial"/>
          <w:sz w:val="26"/>
          <w:szCs w:val="26"/>
        </w:rPr>
        <w:t xml:space="preserve">- - - - - - - - </w:t>
      </w:r>
      <w:r w:rsidRPr="009B59DB">
        <w:rPr>
          <w:rFonts w:ascii="Arial" w:hAnsi="Arial" w:cs="Arial"/>
          <w:sz w:val="26"/>
          <w:szCs w:val="26"/>
        </w:rPr>
        <w:t xml:space="preserve">- - </w:t>
      </w:r>
      <w:r>
        <w:rPr>
          <w:rFonts w:ascii="Arial" w:hAnsi="Arial" w:cs="Arial"/>
          <w:sz w:val="26"/>
          <w:szCs w:val="26"/>
        </w:rPr>
        <w:t xml:space="preserve">- - - - - - - - - - - - - - - - - - - - - - - - - - - - - - - - - - - - </w:t>
      </w:r>
    </w:p>
    <w:p w:rsidR="00314ED9" w:rsidRPr="00D10D8B" w:rsidRDefault="00314ED9" w:rsidP="00314ED9">
      <w:pPr>
        <w:pStyle w:val="Sinespaciado"/>
        <w:spacing w:line="360" w:lineRule="auto"/>
        <w:ind w:left="1134" w:right="760"/>
        <w:jc w:val="both"/>
        <w:rPr>
          <w:rFonts w:ascii="Arial" w:hAnsi="Arial" w:cs="Arial"/>
          <w:bCs/>
          <w:sz w:val="26"/>
          <w:szCs w:val="26"/>
        </w:rPr>
      </w:pPr>
      <w:r w:rsidRPr="006D5318">
        <w:rPr>
          <w:rFonts w:ascii="Arial" w:hAnsi="Arial" w:cs="Arial"/>
          <w:sz w:val="26"/>
          <w:szCs w:val="26"/>
        </w:rPr>
        <w:t>“</w:t>
      </w:r>
      <w:r w:rsidRPr="009276B9">
        <w:rPr>
          <w:rFonts w:ascii="Arial" w:hAnsi="Arial" w:cs="Arial"/>
          <w:b/>
          <w:i/>
          <w:sz w:val="24"/>
          <w:szCs w:val="24"/>
        </w:rPr>
        <w:t>COMPETENCIA DE LA AUTORIDAD ADMINISTRATIVA EMISORA DE UNA RESOLUCION. DEBE FUNDARSE EN EL CUERPO MISMO DEL DOCUMENTO</w:t>
      </w:r>
      <w:r w:rsidRPr="009276B9">
        <w:rPr>
          <w:rFonts w:ascii="Arial" w:hAnsi="Arial" w:cs="Arial"/>
          <w:i/>
          <w:sz w:val="24"/>
          <w:szCs w:val="24"/>
        </w:rPr>
        <w:t>.</w:t>
      </w:r>
      <w:r>
        <w:rPr>
          <w:rFonts w:ascii="Arial" w:hAnsi="Arial" w:cs="Arial"/>
          <w:i/>
          <w:sz w:val="24"/>
          <w:szCs w:val="24"/>
        </w:rPr>
        <w:t xml:space="preserve"> </w:t>
      </w:r>
      <w:r w:rsidRPr="009276B9">
        <w:rPr>
          <w:rFonts w:ascii="Arial" w:hAnsi="Arial" w:cs="Arial"/>
          <w:i/>
          <w:sz w:val="24"/>
          <w:szCs w:val="24"/>
        </w:rPr>
        <w:t>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r>
        <w:rPr>
          <w:rFonts w:ascii="Arial" w:hAnsi="Arial" w:cs="Arial"/>
          <w:bCs/>
          <w:sz w:val="26"/>
          <w:szCs w:val="26"/>
        </w:rPr>
        <w:t>”</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Aunado a lo anterior es importante remarcar, que conforme lo previsto por el segundo párrafo del referido artículo 113 del Código Fiscal para el Estado de Oaxaca, al haber sido utilizado como motivación, el análisis realizado por la Directora de Ingresos y Recaudación, para concluir que </w:t>
      </w:r>
      <w:r w:rsidR="008A13A2">
        <w:rPr>
          <w:rFonts w:ascii="Arial" w:hAnsi="Arial" w:cs="Arial"/>
          <w:sz w:val="26"/>
          <w:szCs w:val="26"/>
        </w:rPr>
        <w:t>e</w:t>
      </w:r>
      <w:r w:rsidRPr="00F94E91">
        <w:rPr>
          <w:rFonts w:ascii="Arial" w:hAnsi="Arial" w:cs="Arial"/>
          <w:sz w:val="26"/>
          <w:szCs w:val="26"/>
        </w:rPr>
        <w:t xml:space="preserve">l </w:t>
      </w:r>
      <w:r>
        <w:rPr>
          <w:rFonts w:ascii="Arial" w:hAnsi="Arial" w:cs="Arial"/>
          <w:sz w:val="26"/>
          <w:szCs w:val="26"/>
        </w:rPr>
        <w:t>actor</w:t>
      </w:r>
      <w:r w:rsidRPr="00F94E91">
        <w:rPr>
          <w:rFonts w:ascii="Arial" w:hAnsi="Arial" w:cs="Arial"/>
          <w:sz w:val="26"/>
          <w:szCs w:val="26"/>
        </w:rPr>
        <w:t>,</w:t>
      </w:r>
      <w:r>
        <w:rPr>
          <w:rFonts w:ascii="Arial" w:hAnsi="Arial" w:cs="Arial"/>
          <w:sz w:val="26"/>
          <w:szCs w:val="26"/>
        </w:rPr>
        <w:t xml:space="preserve"> se identificó como sujeto obligado </w:t>
      </w:r>
      <w:r w:rsidR="008A13A2">
        <w:rPr>
          <w:rFonts w:ascii="Arial" w:hAnsi="Arial" w:cs="Arial"/>
          <w:sz w:val="26"/>
          <w:szCs w:val="26"/>
        </w:rPr>
        <w:t xml:space="preserve">a inscribirse en el Registro Estatal de Contribuyentes del Estado de Oaxaca, por realizar actividades vinculadas al </w:t>
      </w:r>
      <w:r w:rsidR="003F15D7">
        <w:rPr>
          <w:rFonts w:ascii="Arial" w:hAnsi="Arial" w:cs="Arial"/>
          <w:sz w:val="26"/>
          <w:szCs w:val="26"/>
        </w:rPr>
        <w:t>Impuesto sobre Erogaciones por Remuneraciones al Trabajo Personal</w:t>
      </w:r>
      <w:r>
        <w:rPr>
          <w:rFonts w:ascii="Arial" w:hAnsi="Arial" w:cs="Arial"/>
          <w:sz w:val="26"/>
          <w:szCs w:val="26"/>
        </w:rPr>
        <w:t xml:space="preserve">; y, posteriormente imponerle una multa al considerar su incumplimiento a lo previsto por el Código Fiscal para el Estado de Oaxaca; con tal hecho que fue del conocimiento de la autoridad, debió otorgarle al contribuyente la oportunidad de defensa, previo a la emisión de la multa de que fue objeto, corriéndole traslado de los elementos que integren el expediente respectivo y concederle el plazo de quince días, para que manifestara lo que a su derecho correspondiera; ello con la finalidad, de no dejarlo en estado de indefensión y transgredir en su perjuicio sus garantías de seguridad jurídica y audiencia.- - - - - - - - - - - </w:t>
      </w:r>
    </w:p>
    <w:p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Consecuentemente, co</w:t>
      </w:r>
      <w:r w:rsidR="00E87561">
        <w:rPr>
          <w:rFonts w:ascii="Arial" w:hAnsi="Arial" w:cs="Arial"/>
          <w:sz w:val="26"/>
          <w:szCs w:val="26"/>
        </w:rPr>
        <w:t>n lo anteriormente puntualizado</w:t>
      </w:r>
      <w:r>
        <w:rPr>
          <w:rFonts w:ascii="Arial" w:hAnsi="Arial" w:cs="Arial"/>
          <w:sz w:val="26"/>
          <w:szCs w:val="26"/>
        </w:rPr>
        <w:t xml:space="preserve"> se evidencia que la demandada incumplió con la obligación que tiene de fundar y motivar su acto, al omitir citar el precepto legal que lo faculta para emitir el acto impugnado y darle al contribuyente su garantía de defensa previa a la emisión del acto de molestia, transgrediendo con ello, lo dispuesto por el artículo 17 fracción V de la Ley de Procedimiento y Justicia Administrativa para el Estado de Oaxaca, que indica:- - - - - - - - - - - - - - - - - - - - - - - - - - - - </w:t>
      </w:r>
      <w:r w:rsidRPr="009B59DB">
        <w:rPr>
          <w:rFonts w:ascii="Arial" w:hAnsi="Arial" w:cs="Arial"/>
          <w:sz w:val="26"/>
          <w:szCs w:val="26"/>
        </w:rPr>
        <w:t xml:space="preserve">- - </w:t>
      </w:r>
      <w:r>
        <w:rPr>
          <w:rFonts w:ascii="Arial" w:hAnsi="Arial" w:cs="Arial"/>
          <w:sz w:val="26"/>
          <w:szCs w:val="26"/>
        </w:rPr>
        <w:t xml:space="preserve">- - - - - - - - - - - - - - - - - </w:t>
      </w:r>
    </w:p>
    <w:p w:rsidR="00314ED9" w:rsidRPr="00BA539C" w:rsidRDefault="00314ED9" w:rsidP="00314ED9">
      <w:pPr>
        <w:pStyle w:val="Sinespaciado"/>
        <w:spacing w:before="240" w:line="360" w:lineRule="auto"/>
        <w:ind w:left="1134" w:right="618"/>
        <w:jc w:val="both"/>
        <w:rPr>
          <w:rFonts w:ascii="Arial" w:hAnsi="Arial" w:cs="Arial"/>
          <w:i/>
          <w:sz w:val="24"/>
          <w:szCs w:val="24"/>
        </w:rPr>
      </w:pPr>
      <w:r w:rsidRPr="00BA539C">
        <w:rPr>
          <w:rFonts w:ascii="Arial" w:hAnsi="Arial" w:cs="Arial"/>
          <w:sz w:val="24"/>
          <w:szCs w:val="24"/>
        </w:rPr>
        <w:t>“</w:t>
      </w:r>
      <w:r w:rsidRPr="00BA539C">
        <w:rPr>
          <w:rFonts w:ascii="Arial" w:hAnsi="Arial" w:cs="Arial"/>
          <w:b/>
          <w:i/>
          <w:sz w:val="24"/>
          <w:szCs w:val="24"/>
        </w:rPr>
        <w:t>ARTÍCULO 17</w:t>
      </w:r>
      <w:r w:rsidRPr="00BA539C">
        <w:rPr>
          <w:rFonts w:ascii="Arial" w:hAnsi="Arial" w:cs="Arial"/>
          <w:i/>
          <w:sz w:val="24"/>
          <w:szCs w:val="24"/>
        </w:rPr>
        <w:t>.- Son elementos y requisitos de validez del acto administrativo:</w:t>
      </w:r>
    </w:p>
    <w:p w:rsidR="00314ED9" w:rsidRPr="00BA539C" w:rsidRDefault="00314ED9" w:rsidP="00314ED9">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w:t>
      </w:r>
    </w:p>
    <w:p w:rsidR="00314ED9" w:rsidRPr="00BA539C" w:rsidRDefault="00314ED9" w:rsidP="00314ED9">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V. Estar fundado y motivado;</w:t>
      </w:r>
    </w:p>
    <w:p w:rsidR="00314ED9" w:rsidRPr="00BA539C" w:rsidRDefault="00314ED9" w:rsidP="00314ED9">
      <w:pPr>
        <w:pStyle w:val="Sinespaciado"/>
        <w:spacing w:before="240" w:line="360" w:lineRule="auto"/>
        <w:ind w:left="1134" w:right="618"/>
        <w:jc w:val="both"/>
        <w:rPr>
          <w:rFonts w:ascii="Arial" w:hAnsi="Arial" w:cs="Arial"/>
          <w:sz w:val="24"/>
          <w:szCs w:val="24"/>
        </w:rPr>
      </w:pPr>
      <w:r w:rsidRPr="00BA539C">
        <w:rPr>
          <w:rFonts w:ascii="Arial" w:hAnsi="Arial" w:cs="Arial"/>
          <w:i/>
          <w:sz w:val="24"/>
          <w:szCs w:val="24"/>
        </w:rPr>
        <w:t xml:space="preserve">   …</w:t>
      </w:r>
      <w:r w:rsidRPr="00BA539C">
        <w:rPr>
          <w:rFonts w:ascii="Arial" w:hAnsi="Arial" w:cs="Arial"/>
          <w:sz w:val="24"/>
          <w:szCs w:val="24"/>
        </w:rPr>
        <w:t>”</w:t>
      </w:r>
    </w:p>
    <w:p w:rsidR="00314ED9" w:rsidRPr="00D10D8B" w:rsidRDefault="00314ED9" w:rsidP="00314ED9">
      <w:pPr>
        <w:pStyle w:val="Sinespaciado"/>
        <w:spacing w:before="240" w:line="360" w:lineRule="auto"/>
        <w:ind w:firstLine="708"/>
        <w:jc w:val="both"/>
        <w:rPr>
          <w:rFonts w:ascii="Arial" w:hAnsi="Arial" w:cs="Arial"/>
          <w:bCs/>
          <w:sz w:val="26"/>
          <w:szCs w:val="26"/>
        </w:rPr>
      </w:pPr>
      <w:r>
        <w:rPr>
          <w:rFonts w:ascii="Arial" w:hAnsi="Arial" w:cs="Arial"/>
          <w:sz w:val="26"/>
          <w:szCs w:val="26"/>
        </w:rPr>
        <w:t>Por lo que</w:t>
      </w:r>
      <w:r w:rsidRPr="00D10D8B">
        <w:rPr>
          <w:rFonts w:ascii="Arial" w:hAnsi="Arial" w:cs="Arial"/>
          <w:bCs/>
          <w:sz w:val="26"/>
          <w:szCs w:val="26"/>
        </w:rPr>
        <w:t xml:space="preserve">, resulta procedente declarar la </w:t>
      </w:r>
      <w:r w:rsidRPr="006D5318">
        <w:rPr>
          <w:rFonts w:ascii="Arial" w:hAnsi="Arial" w:cs="Arial"/>
          <w:b/>
          <w:bCs/>
          <w:sz w:val="26"/>
          <w:szCs w:val="26"/>
        </w:rPr>
        <w:t>NULIDAD LISA Y LLANA</w:t>
      </w:r>
      <w:r w:rsidRPr="00D10D8B">
        <w:rPr>
          <w:rFonts w:ascii="Arial" w:hAnsi="Arial" w:cs="Arial"/>
          <w:bCs/>
          <w:sz w:val="26"/>
          <w:szCs w:val="26"/>
        </w:rPr>
        <w:t xml:space="preserve"> de</w:t>
      </w:r>
      <w:r>
        <w:rPr>
          <w:rFonts w:ascii="Arial" w:hAnsi="Arial" w:cs="Arial"/>
          <w:bCs/>
          <w:sz w:val="26"/>
          <w:szCs w:val="26"/>
        </w:rPr>
        <w:t xml:space="preserve"> </w:t>
      </w:r>
      <w:r w:rsidRPr="00D10D8B">
        <w:rPr>
          <w:rFonts w:ascii="Arial" w:hAnsi="Arial" w:cs="Arial"/>
          <w:bCs/>
          <w:sz w:val="26"/>
          <w:szCs w:val="26"/>
        </w:rPr>
        <w:t>l</w:t>
      </w:r>
      <w:r>
        <w:rPr>
          <w:rFonts w:ascii="Arial" w:hAnsi="Arial" w:cs="Arial"/>
          <w:bCs/>
          <w:sz w:val="26"/>
          <w:szCs w:val="26"/>
        </w:rPr>
        <w:t xml:space="preserve">a </w:t>
      </w:r>
      <w:r w:rsidR="003F15D7">
        <w:rPr>
          <w:rFonts w:ascii="Arial" w:hAnsi="Arial" w:cs="Arial"/>
          <w:sz w:val="26"/>
          <w:szCs w:val="26"/>
        </w:rPr>
        <w:t xml:space="preserve">multa por infracción </w:t>
      </w:r>
      <w:r w:rsidR="00E87561">
        <w:rPr>
          <w:rFonts w:ascii="Arial" w:hAnsi="Arial" w:cs="Arial"/>
          <w:sz w:val="26"/>
          <w:szCs w:val="26"/>
        </w:rPr>
        <w:t>establecida en el Código Fiscal para el Estado de Oaxaca</w:t>
      </w:r>
      <w:r w:rsidR="003F15D7">
        <w:rPr>
          <w:rFonts w:ascii="Arial" w:hAnsi="Arial" w:cs="Arial"/>
          <w:sz w:val="26"/>
          <w:szCs w:val="26"/>
        </w:rPr>
        <w:t xml:space="preserve">, con número de control </w:t>
      </w:r>
      <w:r w:rsidR="00E87561">
        <w:rPr>
          <w:rFonts w:ascii="Arial" w:hAnsi="Arial" w:cs="Arial"/>
          <w:sz w:val="26"/>
          <w:szCs w:val="26"/>
        </w:rPr>
        <w:t xml:space="preserve">01MI54ER190307 de diecinueve de agosto </w:t>
      </w:r>
      <w:r w:rsidR="003F15D7">
        <w:rPr>
          <w:rFonts w:ascii="Arial" w:hAnsi="Arial" w:cs="Arial"/>
          <w:sz w:val="26"/>
          <w:szCs w:val="26"/>
        </w:rPr>
        <w:t>de dos mil diecinueve</w:t>
      </w:r>
      <w:r>
        <w:rPr>
          <w:rFonts w:ascii="Arial" w:hAnsi="Arial" w:cs="Arial"/>
          <w:sz w:val="26"/>
          <w:szCs w:val="26"/>
        </w:rPr>
        <w:t xml:space="preser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por lo que se</w:t>
      </w:r>
      <w:r w:rsidRPr="0079519C">
        <w:rPr>
          <w:rFonts w:ascii="Arial" w:hAnsi="Arial" w:cs="Arial"/>
          <w:b/>
          <w:bCs/>
          <w:sz w:val="26"/>
          <w:szCs w:val="26"/>
        </w:rPr>
        <w:t xml:space="preserve"> ordena</w:t>
      </w:r>
      <w:r w:rsidRPr="00737102">
        <w:rPr>
          <w:rFonts w:ascii="Arial" w:hAnsi="Arial" w:cs="Arial"/>
          <w:bCs/>
          <w:sz w:val="26"/>
          <w:szCs w:val="26"/>
        </w:rPr>
        <w:t xml:space="preserve"> a</w:t>
      </w:r>
      <w:r>
        <w:rPr>
          <w:rFonts w:ascii="Arial" w:hAnsi="Arial" w:cs="Arial"/>
          <w:bCs/>
          <w:sz w:val="26"/>
          <w:szCs w:val="26"/>
        </w:rPr>
        <w:t xml:space="preserve"> </w:t>
      </w:r>
      <w:r w:rsidRPr="00737102">
        <w:rPr>
          <w:rFonts w:ascii="Arial" w:hAnsi="Arial" w:cs="Arial"/>
          <w:bCs/>
          <w:sz w:val="26"/>
          <w:szCs w:val="26"/>
        </w:rPr>
        <w:t>l</w:t>
      </w:r>
      <w:r>
        <w:rPr>
          <w:rFonts w:ascii="Arial" w:hAnsi="Arial" w:cs="Arial"/>
          <w:bCs/>
          <w:sz w:val="26"/>
          <w:szCs w:val="26"/>
        </w:rPr>
        <w:t>a demandada</w:t>
      </w:r>
      <w:r>
        <w:rPr>
          <w:rFonts w:ascii="Arial" w:hAnsi="Arial" w:cs="Arial"/>
          <w:sz w:val="26"/>
          <w:szCs w:val="26"/>
        </w:rPr>
        <w:t xml:space="preserve">, realice </w:t>
      </w:r>
      <w:r>
        <w:rPr>
          <w:rFonts w:ascii="Arial" w:hAnsi="Arial" w:cs="Arial"/>
          <w:bCs/>
          <w:sz w:val="26"/>
          <w:szCs w:val="26"/>
        </w:rPr>
        <w:t xml:space="preserve">los trámites oportunos para efectuar </w:t>
      </w:r>
      <w:r w:rsidRPr="00CF6DA9">
        <w:rPr>
          <w:rFonts w:ascii="Arial" w:hAnsi="Arial" w:cs="Arial"/>
          <w:bCs/>
          <w:sz w:val="26"/>
          <w:szCs w:val="26"/>
        </w:rPr>
        <w:t xml:space="preserve">la </w:t>
      </w:r>
      <w:r>
        <w:rPr>
          <w:rFonts w:ascii="Arial" w:hAnsi="Arial" w:cs="Arial"/>
          <w:bCs/>
          <w:sz w:val="26"/>
          <w:szCs w:val="26"/>
        </w:rPr>
        <w:t>baja de la citada multa del sistema correspondiente</w:t>
      </w:r>
      <w:r>
        <w:rPr>
          <w:rFonts w:ascii="Arial" w:hAnsi="Arial" w:cs="Arial"/>
          <w:sz w:val="26"/>
          <w:szCs w:val="26"/>
        </w:rPr>
        <w:t>.</w:t>
      </w:r>
      <w:r>
        <w:rPr>
          <w:rFonts w:ascii="Arial" w:hAnsi="Arial" w:cs="Arial"/>
          <w:bCs/>
          <w:sz w:val="26"/>
          <w:szCs w:val="26"/>
        </w:rPr>
        <w:t xml:space="preserve">- - - - - - </w:t>
      </w:r>
    </w:p>
    <w:p w:rsidR="00314ED9" w:rsidRPr="00D10D8B" w:rsidRDefault="00314ED9" w:rsidP="00314ED9">
      <w:pPr>
        <w:autoSpaceDE w:val="0"/>
        <w:autoSpaceDN w:val="0"/>
        <w:adjustRightInd w:val="0"/>
        <w:spacing w:before="240" w:line="360" w:lineRule="auto"/>
        <w:ind w:right="49" w:firstLine="708"/>
        <w:jc w:val="both"/>
        <w:rPr>
          <w:rFonts w:ascii="Arial" w:hAnsi="Arial" w:cs="Arial"/>
          <w:bCs/>
          <w:sz w:val="26"/>
          <w:szCs w:val="26"/>
          <w:lang w:val="es-ES"/>
        </w:rPr>
      </w:pPr>
      <w:r>
        <w:rPr>
          <w:rFonts w:ascii="Arial" w:hAnsi="Arial" w:cs="Arial"/>
          <w:bCs/>
          <w:sz w:val="26"/>
          <w:szCs w:val="26"/>
          <w:lang w:val="es-ES"/>
        </w:rPr>
        <w:t xml:space="preserve">Al haberse </w:t>
      </w:r>
      <w:r w:rsidRPr="00D10D8B">
        <w:rPr>
          <w:rFonts w:ascii="Arial" w:hAnsi="Arial" w:cs="Arial"/>
          <w:bCs/>
          <w:sz w:val="26"/>
          <w:szCs w:val="26"/>
          <w:lang w:val="es-ES"/>
        </w:rPr>
        <w:t>declarado la nulidad lisa y llana del act</w:t>
      </w:r>
      <w:r>
        <w:rPr>
          <w:rFonts w:ascii="Arial" w:hAnsi="Arial" w:cs="Arial"/>
          <w:bCs/>
          <w:sz w:val="26"/>
          <w:szCs w:val="26"/>
          <w:lang w:val="es-ES"/>
        </w:rPr>
        <w:t>o impugnado</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Pr>
          <w:rFonts w:ascii="Arial" w:hAnsi="Arial" w:cs="Arial"/>
          <w:bCs/>
          <w:sz w:val="26"/>
          <w:szCs w:val="26"/>
          <w:lang w:val="es-ES"/>
        </w:rPr>
        <w:t xml:space="preserve">total </w:t>
      </w:r>
      <w:r w:rsidRPr="00D10D8B">
        <w:rPr>
          <w:rFonts w:ascii="Arial" w:hAnsi="Arial" w:cs="Arial"/>
          <w:bCs/>
          <w:sz w:val="26"/>
          <w:szCs w:val="26"/>
          <w:lang w:val="es-ES"/>
        </w:rPr>
        <w:t>del acto impugnado</w:t>
      </w:r>
      <w:r>
        <w:rPr>
          <w:rFonts w:ascii="Arial" w:hAnsi="Arial" w:cs="Arial"/>
          <w:bCs/>
          <w:sz w:val="26"/>
          <w:szCs w:val="26"/>
          <w:lang w:val="es-ES"/>
        </w:rPr>
        <w:t xml:space="preserve">.- - - - - - - - - - - - - - - - - - - - - - - - - - </w:t>
      </w:r>
    </w:p>
    <w:p w:rsidR="00314ED9" w:rsidRPr="00E643DF" w:rsidRDefault="00314ED9" w:rsidP="00314ED9">
      <w:pPr>
        <w:autoSpaceDE w:val="0"/>
        <w:autoSpaceDN w:val="0"/>
        <w:adjustRightInd w:val="0"/>
        <w:spacing w:line="360" w:lineRule="auto"/>
        <w:ind w:right="283" w:firstLine="567"/>
        <w:jc w:val="both"/>
        <w:rPr>
          <w:rFonts w:ascii="Arial" w:hAnsi="Arial" w:cs="Arial"/>
          <w:bCs/>
          <w:sz w:val="26"/>
          <w:szCs w:val="26"/>
          <w:lang w:val="es-ES"/>
        </w:rPr>
      </w:pPr>
      <w:r>
        <w:rPr>
          <w:rFonts w:ascii="Arial" w:hAnsi="Arial" w:cs="Arial"/>
          <w:bCs/>
          <w:sz w:val="26"/>
          <w:szCs w:val="26"/>
          <w:lang w:val="es-ES"/>
        </w:rPr>
        <w:t xml:space="preserve">Sirve de sustento a lo anterior, </w:t>
      </w:r>
      <w:r w:rsidRPr="00E643DF">
        <w:rPr>
          <w:rFonts w:ascii="Arial" w:hAnsi="Arial" w:cs="Arial"/>
          <w:bCs/>
          <w:sz w:val="26"/>
          <w:szCs w:val="26"/>
          <w:lang w:val="es-ES"/>
        </w:rPr>
        <w:t xml:space="preserve">la </w:t>
      </w:r>
      <w:r>
        <w:rPr>
          <w:rFonts w:ascii="Arial" w:hAnsi="Arial" w:cs="Arial"/>
          <w:bCs/>
          <w:sz w:val="26"/>
          <w:szCs w:val="26"/>
          <w:lang w:val="es-ES"/>
        </w:rPr>
        <w:t>j</w:t>
      </w:r>
      <w:r w:rsidRPr="00E643DF">
        <w:rPr>
          <w:rFonts w:ascii="Arial" w:hAnsi="Arial" w:cs="Arial"/>
          <w:bCs/>
          <w:sz w:val="26"/>
          <w:szCs w:val="26"/>
          <w:lang w:val="es-ES"/>
        </w:rPr>
        <w:t>urisprudencia 1.2°.AJ./23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r>
        <w:rPr>
          <w:rFonts w:ascii="Arial" w:hAnsi="Arial" w:cs="Arial"/>
          <w:sz w:val="26"/>
          <w:szCs w:val="26"/>
        </w:rPr>
        <w:t xml:space="preserve">- - - - - - - - - - - - </w:t>
      </w:r>
    </w:p>
    <w:p w:rsidR="00314ED9" w:rsidRPr="00D10D8B" w:rsidRDefault="00314ED9" w:rsidP="00314ED9">
      <w:pPr>
        <w:autoSpaceDE w:val="0"/>
        <w:autoSpaceDN w:val="0"/>
        <w:adjustRightInd w:val="0"/>
        <w:spacing w:before="240" w:line="360" w:lineRule="auto"/>
        <w:ind w:left="1134" w:right="616"/>
        <w:jc w:val="both"/>
        <w:rPr>
          <w:rFonts w:ascii="Arial" w:hAnsi="Arial" w:cs="Arial"/>
          <w:bCs/>
          <w:sz w:val="26"/>
          <w:szCs w:val="26"/>
        </w:rPr>
      </w:pP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p>
    <w:p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rsidR="00314ED9" w:rsidRPr="009B59DB" w:rsidRDefault="00314ED9" w:rsidP="00314ED9">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rsidR="00314ED9"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rsidR="00314ED9" w:rsidRPr="009B59DB"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w:t>
      </w:r>
      <w:r>
        <w:rPr>
          <w:rFonts w:ascii="Arial" w:hAnsi="Arial" w:cs="Arial"/>
          <w:sz w:val="26"/>
          <w:szCs w:val="26"/>
        </w:rPr>
        <w:t xml:space="preserve">- - - - - -- - - - - - - - - - - - - - - - - - - - - - - - - - - - - - - - - - - - - - - </w:t>
      </w:r>
    </w:p>
    <w:p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6A2D38">
        <w:rPr>
          <w:rFonts w:ascii="Arial" w:hAnsi="Arial" w:cs="Arial"/>
          <w:b/>
          <w:sz w:val="26"/>
          <w:szCs w:val="26"/>
        </w:rPr>
        <w:t>no se sobresee</w:t>
      </w:r>
      <w:r w:rsidRPr="009B59DB">
        <w:rPr>
          <w:rFonts w:ascii="Arial" w:hAnsi="Arial" w:cs="Arial"/>
          <w:sz w:val="26"/>
          <w:szCs w:val="26"/>
        </w:rPr>
        <w:t xml:space="preserve"> el juicio. - - - </w:t>
      </w:r>
      <w:r>
        <w:rPr>
          <w:rFonts w:ascii="Arial" w:hAnsi="Arial" w:cs="Arial"/>
          <w:sz w:val="26"/>
          <w:szCs w:val="26"/>
        </w:rPr>
        <w:t>- - - - - - - - - - - - - - - - - - - - - - - - - - - - - - - - - - - - - - - - - - - -</w:t>
      </w:r>
    </w:p>
    <w:p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w:t>
      </w:r>
      <w:r w:rsidRPr="00D10D8B">
        <w:rPr>
          <w:rFonts w:ascii="Arial" w:hAnsi="Arial" w:cs="Arial"/>
          <w:bCs/>
          <w:sz w:val="26"/>
          <w:szCs w:val="26"/>
          <w:lang w:val="es-ES"/>
        </w:rPr>
        <w:t>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 xml:space="preserve">a </w:t>
      </w:r>
      <w:r w:rsidR="00E87561">
        <w:rPr>
          <w:rFonts w:ascii="Arial" w:hAnsi="Arial" w:cs="Arial"/>
          <w:sz w:val="26"/>
          <w:szCs w:val="26"/>
        </w:rPr>
        <w:t xml:space="preserve">multa por infracción establecida en el Código Fiscal para el Estado de Oaxaca, con número de control 01MI54ER190307 de diecinueve de agosto de dos mil diecinueve, emitida por la </w:t>
      </w:r>
      <w:r w:rsidR="00E87561" w:rsidRPr="004758AF">
        <w:rPr>
          <w:rFonts w:ascii="Arial" w:hAnsi="Arial" w:cs="Arial"/>
          <w:sz w:val="26"/>
          <w:szCs w:val="26"/>
        </w:rPr>
        <w:t xml:space="preserve">Directora </w:t>
      </w:r>
      <w:r w:rsidR="00E87561">
        <w:rPr>
          <w:rFonts w:ascii="Arial" w:hAnsi="Arial" w:cs="Arial"/>
          <w:sz w:val="26"/>
          <w:szCs w:val="26"/>
        </w:rPr>
        <w:t>d</w:t>
      </w:r>
      <w:r w:rsidR="00E87561" w:rsidRPr="004758AF">
        <w:rPr>
          <w:rFonts w:ascii="Arial" w:hAnsi="Arial" w:cs="Arial"/>
          <w:sz w:val="26"/>
          <w:szCs w:val="26"/>
        </w:rPr>
        <w:t xml:space="preserve">e Ingresos </w:t>
      </w:r>
      <w:r w:rsidR="00E87561">
        <w:rPr>
          <w:rFonts w:ascii="Arial" w:hAnsi="Arial" w:cs="Arial"/>
          <w:sz w:val="26"/>
          <w:szCs w:val="26"/>
        </w:rPr>
        <w:t>y</w:t>
      </w:r>
      <w:r w:rsidR="00E87561" w:rsidRPr="004758AF">
        <w:rPr>
          <w:rFonts w:ascii="Arial" w:hAnsi="Arial" w:cs="Arial"/>
          <w:sz w:val="26"/>
          <w:szCs w:val="26"/>
        </w:rPr>
        <w:t xml:space="preserve"> Recaudación </w:t>
      </w:r>
      <w:r w:rsidR="00E87561">
        <w:rPr>
          <w:rFonts w:ascii="Arial" w:hAnsi="Arial" w:cs="Arial"/>
          <w:sz w:val="26"/>
          <w:szCs w:val="26"/>
        </w:rPr>
        <w:t>d</w:t>
      </w:r>
      <w:r w:rsidR="00E87561" w:rsidRPr="004758AF">
        <w:rPr>
          <w:rFonts w:ascii="Arial" w:hAnsi="Arial" w:cs="Arial"/>
          <w:sz w:val="26"/>
          <w:szCs w:val="26"/>
        </w:rPr>
        <w:t xml:space="preserve">e </w:t>
      </w:r>
      <w:r w:rsidR="00E87561">
        <w:rPr>
          <w:rFonts w:ascii="Arial" w:hAnsi="Arial" w:cs="Arial"/>
          <w:sz w:val="26"/>
          <w:szCs w:val="26"/>
        </w:rPr>
        <w:t>l</w:t>
      </w:r>
      <w:r w:rsidR="00E87561" w:rsidRPr="004758AF">
        <w:rPr>
          <w:rFonts w:ascii="Arial" w:hAnsi="Arial" w:cs="Arial"/>
          <w:sz w:val="26"/>
          <w:szCs w:val="26"/>
        </w:rPr>
        <w:t xml:space="preserve">a Subsecretaría </w:t>
      </w:r>
      <w:r w:rsidR="00E87561">
        <w:rPr>
          <w:rFonts w:ascii="Arial" w:hAnsi="Arial" w:cs="Arial"/>
          <w:sz w:val="26"/>
          <w:szCs w:val="26"/>
        </w:rPr>
        <w:t>d</w:t>
      </w:r>
      <w:r w:rsidR="00E87561" w:rsidRPr="004758AF">
        <w:rPr>
          <w:rFonts w:ascii="Arial" w:hAnsi="Arial" w:cs="Arial"/>
          <w:sz w:val="26"/>
          <w:szCs w:val="26"/>
        </w:rPr>
        <w:t xml:space="preserve">e Ingresos </w:t>
      </w:r>
      <w:r w:rsidR="00E87561">
        <w:rPr>
          <w:rFonts w:ascii="Arial" w:hAnsi="Arial" w:cs="Arial"/>
          <w:sz w:val="26"/>
          <w:szCs w:val="26"/>
        </w:rPr>
        <w:t>d</w:t>
      </w:r>
      <w:r w:rsidR="00E87561" w:rsidRPr="004758AF">
        <w:rPr>
          <w:rFonts w:ascii="Arial" w:hAnsi="Arial" w:cs="Arial"/>
          <w:sz w:val="26"/>
          <w:szCs w:val="26"/>
        </w:rPr>
        <w:t xml:space="preserve">e </w:t>
      </w:r>
      <w:r w:rsidR="00E87561">
        <w:rPr>
          <w:rFonts w:ascii="Arial" w:hAnsi="Arial" w:cs="Arial"/>
          <w:sz w:val="26"/>
          <w:szCs w:val="26"/>
        </w:rPr>
        <w:t>l</w:t>
      </w:r>
      <w:r w:rsidR="00E87561" w:rsidRPr="004758AF">
        <w:rPr>
          <w:rFonts w:ascii="Arial" w:hAnsi="Arial" w:cs="Arial"/>
          <w:sz w:val="26"/>
          <w:szCs w:val="26"/>
        </w:rPr>
        <w:t xml:space="preserve">a Secretaría </w:t>
      </w:r>
      <w:r w:rsidR="00E87561">
        <w:rPr>
          <w:rFonts w:ascii="Arial" w:hAnsi="Arial" w:cs="Arial"/>
          <w:sz w:val="26"/>
          <w:szCs w:val="26"/>
        </w:rPr>
        <w:t>d</w:t>
      </w:r>
      <w:r w:rsidR="00E87561" w:rsidRPr="004758AF">
        <w:rPr>
          <w:rFonts w:ascii="Arial" w:hAnsi="Arial" w:cs="Arial"/>
          <w:sz w:val="26"/>
          <w:szCs w:val="26"/>
        </w:rPr>
        <w:t xml:space="preserve">e Finanzas </w:t>
      </w:r>
      <w:r w:rsidR="00E87561">
        <w:rPr>
          <w:rFonts w:ascii="Arial" w:hAnsi="Arial" w:cs="Arial"/>
          <w:sz w:val="26"/>
          <w:szCs w:val="26"/>
        </w:rPr>
        <w:t>d</w:t>
      </w:r>
      <w:r w:rsidR="00E87561" w:rsidRPr="004758AF">
        <w:rPr>
          <w:rFonts w:ascii="Arial" w:hAnsi="Arial" w:cs="Arial"/>
          <w:sz w:val="26"/>
          <w:szCs w:val="26"/>
        </w:rPr>
        <w:t xml:space="preserve">el Gobierno </w:t>
      </w:r>
      <w:r w:rsidR="00E87561">
        <w:rPr>
          <w:rFonts w:ascii="Arial" w:hAnsi="Arial" w:cs="Arial"/>
          <w:sz w:val="26"/>
          <w:szCs w:val="26"/>
        </w:rPr>
        <w:t>d</w:t>
      </w:r>
      <w:r w:rsidR="00E87561" w:rsidRPr="004758AF">
        <w:rPr>
          <w:rFonts w:ascii="Arial" w:hAnsi="Arial" w:cs="Arial"/>
          <w:sz w:val="26"/>
          <w:szCs w:val="26"/>
        </w:rPr>
        <w:t xml:space="preserve">el Estado </w:t>
      </w:r>
      <w:r w:rsidR="00E87561">
        <w:rPr>
          <w:rFonts w:ascii="Arial" w:hAnsi="Arial" w:cs="Arial"/>
          <w:sz w:val="26"/>
          <w:szCs w:val="26"/>
        </w:rPr>
        <w:t>d</w:t>
      </w:r>
      <w:r w:rsidR="00E87561" w:rsidRPr="004758AF">
        <w:rPr>
          <w:rFonts w:ascii="Arial" w:hAnsi="Arial" w:cs="Arial"/>
          <w:sz w:val="26"/>
          <w:szCs w:val="26"/>
        </w:rPr>
        <w:t>e Oaxaca</w:t>
      </w:r>
      <w:r>
        <w:rPr>
          <w:rFonts w:ascii="Arial" w:hAnsi="Arial" w:cs="Arial"/>
          <w:sz w:val="26"/>
          <w:szCs w:val="26"/>
        </w:rPr>
        <w:t>, restituyéndose al administrado en el pleno goce de sus derechos afectados, como quedó precisado en el considerando que antecede</w:t>
      </w:r>
      <w:r w:rsidRPr="00041FAC">
        <w:rPr>
          <w:rFonts w:ascii="Arial" w:hAnsi="Arial" w:cs="Arial"/>
          <w:sz w:val="26"/>
          <w:szCs w:val="26"/>
        </w:rPr>
        <w:t>.</w:t>
      </w:r>
      <w:r w:rsidRPr="009B59DB">
        <w:rPr>
          <w:rFonts w:ascii="Arial" w:hAnsi="Arial" w:cs="Arial"/>
          <w:sz w:val="26"/>
          <w:szCs w:val="26"/>
        </w:rPr>
        <w:t xml:space="preserve">- - - </w:t>
      </w:r>
      <w:r>
        <w:rPr>
          <w:rFonts w:ascii="Arial" w:hAnsi="Arial" w:cs="Arial"/>
          <w:sz w:val="26"/>
          <w:szCs w:val="26"/>
        </w:rPr>
        <w:t xml:space="preserve">- - - - - - - - - - - </w:t>
      </w:r>
    </w:p>
    <w:p w:rsidR="00314ED9" w:rsidRPr="009B59DB" w:rsidRDefault="00314ED9" w:rsidP="00314ED9">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NOTIFÍQUESE </w:t>
      </w:r>
      <w:r w:rsidRPr="00BA539C">
        <w:rPr>
          <w:rFonts w:ascii="Arial" w:hAnsi="Arial" w:cs="Arial"/>
          <w:sz w:val="26"/>
          <w:szCs w:val="26"/>
          <w:u w:val="single"/>
        </w:rPr>
        <w:t>personalmente</w:t>
      </w:r>
      <w:r w:rsidRPr="00041FAC">
        <w:rPr>
          <w:rFonts w:ascii="Arial" w:hAnsi="Arial" w:cs="Arial"/>
          <w:sz w:val="26"/>
          <w:szCs w:val="26"/>
        </w:rPr>
        <w:t xml:space="preserve"> a</w:t>
      </w:r>
      <w:r>
        <w:rPr>
          <w:rFonts w:ascii="Arial" w:hAnsi="Arial" w:cs="Arial"/>
          <w:sz w:val="26"/>
          <w:szCs w:val="26"/>
        </w:rPr>
        <w:t xml:space="preserve"> </w:t>
      </w:r>
      <w:r w:rsidRPr="00041FAC">
        <w:rPr>
          <w:rFonts w:ascii="Arial" w:hAnsi="Arial" w:cs="Arial"/>
          <w:sz w:val="26"/>
          <w:szCs w:val="26"/>
        </w:rPr>
        <w:t>l</w:t>
      </w:r>
      <w:r>
        <w:rPr>
          <w:rFonts w:ascii="Arial" w:hAnsi="Arial" w:cs="Arial"/>
          <w:sz w:val="26"/>
          <w:szCs w:val="26"/>
        </w:rPr>
        <w:t>a parte</w:t>
      </w:r>
      <w:r w:rsidRPr="00041FAC">
        <w:rPr>
          <w:rFonts w:ascii="Arial" w:hAnsi="Arial" w:cs="Arial"/>
          <w:sz w:val="26"/>
          <w:szCs w:val="26"/>
        </w:rPr>
        <w:t xml:space="preserve"> actor</w:t>
      </w:r>
      <w:r>
        <w:rPr>
          <w:rFonts w:ascii="Arial" w:hAnsi="Arial" w:cs="Arial"/>
          <w:sz w:val="26"/>
          <w:szCs w:val="26"/>
        </w:rPr>
        <w:t>a</w:t>
      </w:r>
      <w:r w:rsidRPr="009B59DB">
        <w:rPr>
          <w:rFonts w:ascii="Arial" w:hAnsi="Arial" w:cs="Arial"/>
          <w:b/>
          <w:sz w:val="26"/>
          <w:szCs w:val="26"/>
        </w:rPr>
        <w:t xml:space="preserve"> </w:t>
      </w:r>
      <w:r w:rsidRPr="00041FAC">
        <w:rPr>
          <w:rFonts w:ascii="Arial" w:hAnsi="Arial" w:cs="Arial"/>
          <w:sz w:val="26"/>
          <w:szCs w:val="26"/>
        </w:rPr>
        <w:t xml:space="preserve">y por </w:t>
      </w:r>
      <w:r w:rsidRPr="00BA539C">
        <w:rPr>
          <w:rFonts w:ascii="Arial" w:hAnsi="Arial" w:cs="Arial"/>
          <w:sz w:val="26"/>
          <w:szCs w:val="26"/>
          <w:u w:val="single"/>
        </w:rPr>
        <w:t>oficio</w:t>
      </w:r>
      <w:r w:rsidRPr="00041FAC">
        <w:rPr>
          <w:rFonts w:ascii="Arial" w:hAnsi="Arial" w:cs="Arial"/>
          <w:sz w:val="26"/>
          <w:szCs w:val="26"/>
        </w:rPr>
        <w:t xml:space="preserve"> a la autoridad demandada</w:t>
      </w:r>
      <w:r>
        <w:rPr>
          <w:rFonts w:ascii="Arial" w:hAnsi="Arial" w:cs="Arial"/>
          <w:sz w:val="26"/>
          <w:szCs w:val="26"/>
        </w:rPr>
        <w:t xml:space="preserve">; conforme lo dispuesto </w:t>
      </w:r>
      <w:r w:rsidRPr="009B59DB">
        <w:rPr>
          <w:rFonts w:ascii="Arial" w:hAnsi="Arial" w:cs="Arial"/>
          <w:sz w:val="26"/>
          <w:szCs w:val="26"/>
        </w:rPr>
        <w:t>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w:t>
      </w:r>
    </w:p>
    <w:p w:rsidR="00E350BE" w:rsidRPr="00314ED9" w:rsidRDefault="00314ED9" w:rsidP="00314ED9">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452DD">
        <w:rPr>
          <w:rFonts w:ascii="Arial" w:hAnsi="Arial" w:cs="Arial"/>
          <w:b/>
          <w:sz w:val="26"/>
          <w:szCs w:val="26"/>
        </w:rPr>
        <w:t xml:space="preserve">Licenciada </w:t>
      </w:r>
      <w:r w:rsidRPr="00BD71B6">
        <w:rPr>
          <w:rFonts w:ascii="Arial" w:hAnsi="Arial" w:cs="Arial"/>
          <w:b/>
          <w:sz w:val="26"/>
          <w:szCs w:val="26"/>
        </w:rPr>
        <w:t>Adriana Arcega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B452DD">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 </w:t>
      </w:r>
    </w:p>
    <w:sectPr w:rsidR="00E350BE" w:rsidRPr="00314ED9"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1FFE" w:rsidRDefault="00A31FFE">
      <w:pPr>
        <w:spacing w:after="0" w:line="240" w:lineRule="auto"/>
      </w:pPr>
      <w:r>
        <w:separator/>
      </w:r>
    </w:p>
  </w:endnote>
  <w:endnote w:type="continuationSeparator" w:id="0">
    <w:p w:rsidR="00A31FFE" w:rsidRDefault="00A31F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3A1" w:rsidRDefault="00DF23A1">
    <w:pPr>
      <w:pStyle w:val="Piedepgina"/>
      <w:jc w:val="center"/>
    </w:pPr>
  </w:p>
  <w:p w:rsidR="00DF23A1" w:rsidRDefault="00DF23A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1FFE" w:rsidRDefault="00A31FFE">
      <w:pPr>
        <w:spacing w:after="0" w:line="240" w:lineRule="auto"/>
      </w:pPr>
      <w:r>
        <w:separator/>
      </w:r>
    </w:p>
  </w:footnote>
  <w:footnote w:type="continuationSeparator" w:id="0">
    <w:p w:rsidR="00A31FFE" w:rsidRDefault="00A31FFE">
      <w:pPr>
        <w:spacing w:after="0" w:line="240" w:lineRule="auto"/>
      </w:pPr>
      <w:r>
        <w:continuationSeparator/>
      </w:r>
    </w:p>
  </w:footnote>
  <w:footnote w:id="1">
    <w:p w:rsidR="00314ED9" w:rsidRPr="00271AF8" w:rsidRDefault="00314ED9" w:rsidP="00314ED9">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rsidR="00314ED9" w:rsidRDefault="00314ED9" w:rsidP="00314ED9">
      <w:pPr>
        <w:pStyle w:val="Textonotapie"/>
      </w:pPr>
      <w:r>
        <w:rPr>
          <w:rStyle w:val="Refdenotaalpie"/>
        </w:rPr>
        <w:footnoteRef/>
      </w:r>
      <w:r>
        <w:t xml:space="preserve"> “</w:t>
      </w:r>
      <w:r>
        <w:rPr>
          <w:b/>
        </w:rPr>
        <w:t xml:space="preserve">ARTÍCULO 161.- </w:t>
      </w:r>
      <w:r>
        <w:t>…</w:t>
      </w:r>
    </w:p>
    <w:p w:rsidR="00314ED9" w:rsidRDefault="00314ED9" w:rsidP="00314ED9">
      <w:pPr>
        <w:pStyle w:val="Textonotapie"/>
      </w:pPr>
      <w:r>
        <w:t xml:space="preserve">   …</w:t>
      </w:r>
    </w:p>
    <w:p w:rsidR="00314ED9" w:rsidRPr="00271AF8" w:rsidRDefault="00314ED9" w:rsidP="00314ED9">
      <w:pPr>
        <w:pStyle w:val="Textonotapie"/>
      </w:pPr>
      <w:r>
        <w:t xml:space="preserve">   Las causales de improcedencia deben ser examinadas de oficio.”</w:t>
      </w:r>
    </w:p>
  </w:footnote>
  <w:footnote w:id="3">
    <w:p w:rsidR="00314ED9" w:rsidRDefault="00314ED9" w:rsidP="00314ED9">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rsidR="00314ED9" w:rsidRDefault="00314ED9" w:rsidP="00314ED9">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rsidR="00314ED9" w:rsidRPr="002C650C" w:rsidRDefault="00314ED9" w:rsidP="00314ED9">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rsidR="00DF23A1" w:rsidRDefault="00A31FFE">
        <w:pPr>
          <w:pStyle w:val="Encabezado"/>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B2520">
          <w:fldChar w:fldCharType="begin"/>
        </w:r>
        <w:r w:rsidR="00EB2520">
          <w:instrText>PAGE   \* MERGEFORMAT</w:instrText>
        </w:r>
        <w:r w:rsidR="00EB2520">
          <w:fldChar w:fldCharType="separate"/>
        </w:r>
        <w:r w:rsidR="00077856" w:rsidRPr="00077856">
          <w:rPr>
            <w:noProof/>
            <w:lang w:val="es-ES"/>
          </w:rPr>
          <w:t>2</w:t>
        </w:r>
        <w:r w:rsidR="00EB2520">
          <w:rPr>
            <w:noProof/>
            <w:lang w:val="es-ES"/>
          </w:rPr>
          <w:fldChar w:fldCharType="end"/>
        </w:r>
      </w:p>
    </w:sdtContent>
  </w:sdt>
  <w:p w:rsidR="00DF23A1" w:rsidRDefault="00077856">
    <w:pPr>
      <w:pStyle w:val="Encabezado"/>
    </w:pPr>
    <w:r>
      <w:rPr>
        <w:noProof/>
        <w:lang w:eastAsia="es-MX"/>
      </w:rPr>
      <mc:AlternateContent>
        <mc:Choice Requires="wps">
          <w:drawing>
            <wp:anchor distT="0" distB="0" distL="114300" distR="114300" simplePos="0" relativeHeight="251669504" behindDoc="1" locked="0" layoutInCell="1" allowOverlap="1">
              <wp:simplePos x="0" y="0"/>
              <wp:positionH relativeFrom="column">
                <wp:posOffset>5860415</wp:posOffset>
              </wp:positionH>
              <wp:positionV relativeFrom="paragraph">
                <wp:posOffset>243840</wp:posOffset>
              </wp:positionV>
              <wp:extent cx="1009650" cy="962025"/>
              <wp:effectExtent l="0" t="0" r="19050" b="28575"/>
              <wp:wrapNone/>
              <wp:docPr id="19"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077856" w:rsidRPr="00035E13" w:rsidRDefault="00077856" w:rsidP="0007785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5" o:spid="_x0000_s1026" type="#_x0000_t202" style="position:absolute;margin-left:461.45pt;margin-top:19.2pt;width:79.5pt;height:7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" fillcolor="window" strokeweight=".5pt">
              <v:path arrowok="t"/>
              <v:textbox>
                <w:txbxContent>
                  <w:p w:rsidR="00077856" w:rsidRPr="00035E13" w:rsidRDefault="00077856" w:rsidP="0007785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3A1" w:rsidRDefault="00A31FFE">
    <w:pPr>
      <w:pStyle w:val="Encabezado"/>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B2520">
          <w:fldChar w:fldCharType="begin"/>
        </w:r>
        <w:r w:rsidR="00EB2520">
          <w:instrText>PAGE   \* MERGEFORMAT</w:instrText>
        </w:r>
        <w:r w:rsidR="00EB2520">
          <w:fldChar w:fldCharType="separate"/>
        </w:r>
        <w:r w:rsidRPr="00A31FFE">
          <w:rPr>
            <w:noProof/>
            <w:lang w:val="es-ES"/>
          </w:rPr>
          <w:t>1</w:t>
        </w:r>
        <w:r w:rsidR="00EB2520">
          <w:rPr>
            <w:noProof/>
            <w:lang w:val="es-ES"/>
          </w:rPr>
          <w:fldChar w:fldCharType="end"/>
        </w:r>
      </w:sdtContent>
    </w:sdt>
  </w:p>
  <w:p w:rsidR="00DF23A1" w:rsidRDefault="00077856" w:rsidP="00927607">
    <w:pPr>
      <w:pStyle w:val="Encabezado"/>
      <w:tabs>
        <w:tab w:val="left" w:pos="142"/>
      </w:tabs>
      <w:ind w:left="284"/>
    </w:pPr>
    <w:r>
      <w:rPr>
        <w:noProof/>
        <w:lang w:eastAsia="es-MX"/>
      </w:rPr>
      <mc:AlternateContent>
        <mc:Choice Requires="wps">
          <w:drawing>
            <wp:anchor distT="0" distB="0" distL="114300" distR="114300" simplePos="0" relativeHeight="251667456" behindDoc="1" locked="0" layoutInCell="1" allowOverlap="1">
              <wp:simplePos x="0" y="0"/>
              <wp:positionH relativeFrom="column">
                <wp:posOffset>-1526540</wp:posOffset>
              </wp:positionH>
              <wp:positionV relativeFrom="paragraph">
                <wp:posOffset>498475</wp:posOffset>
              </wp:positionV>
              <wp:extent cx="1009650" cy="962025"/>
              <wp:effectExtent l="0" t="0" r="19050" b="28575"/>
              <wp:wrapNone/>
              <wp:docPr id="18"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077856" w:rsidRPr="00035E13" w:rsidRDefault="00077856" w:rsidP="0007785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120.2pt;margin-top:39.25pt;width:79.5pt;height:7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" fillcolor="window" strokeweight=".5pt">
              <v:path arrowok="t"/>
              <v:textbox>
                <w:txbxContent>
                  <w:p w:rsidR="00077856" w:rsidRPr="00035E13" w:rsidRDefault="00077856" w:rsidP="00077856">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noProof/>
        <w:sz w:val="22"/>
        <w:szCs w:val="22"/>
        <w:lang w:eastAsia="es-MX"/>
      </w:rPr>
      <mc:AlternateContent>
        <mc:Choice Requires="wpg">
          <w:drawing>
            <wp:anchor distT="0" distB="0" distL="114300" distR="114300" simplePos="0" relativeHeight="251662336" behindDoc="0" locked="0" layoutInCell="1" allowOverlap="1">
              <wp:simplePos x="0" y="0"/>
              <wp:positionH relativeFrom="margin">
                <wp:posOffset>-1438275</wp:posOffset>
              </wp:positionH>
              <wp:positionV relativeFrom="paragraph">
                <wp:posOffset>4558030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21E708BE" id="Grupo 3" o:spid="_x0000_s1026" style="position:absolute;margin-left:-113.25pt;margin-top:358.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svgfkoAAEK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muZrwA&#10;AADaAAAADwAAAGRycy9kb3ducmV2LnhtbERPy6rCMBDdC/5DGMGdpl7BRzWKCBfv1he6HJqxLTaT&#10;2sS29++NILgaDuc5y3VrClFT5XLLCkbDCARxYnXOqYLT8XcwA+E8ssbCMin4JwfrVbezxFjbhvdU&#10;H3wqQgi7GBVk3pexlC7JyKAb2pI4cDdbGfQBVqnUFTYh3BTyJ4om0mDOoSHDkrYZJffD0yiQ12M7&#10;mjenHdfaTS/+zA9tx0r1e+1mAcJT67/ij/tPh/nwfuV95eoF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1Oa5mvAAAANoAAAAPAAAAAAAAAAAAAAAAAJgCAABkcnMvZG93bnJldi54&#10;bWxQSwUGAAAAAAQABAD1AAAAgQ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3A1" w:rsidRDefault="00A31FFE">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4"/>
  <w:mirrorMargins/>
  <w:defaultTabStop w:val="708"/>
  <w:hyphenationZone w:val="425"/>
  <w:evenAndOddHeaders/>
  <w:characterSpacingControl w:val="doNotCompress"/>
  <w:savePreviewPicture/>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856"/>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C25"/>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8BA"/>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1FA"/>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4ED9"/>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5D7"/>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7C1"/>
    <w:rsid w:val="00573D28"/>
    <w:rsid w:val="00573E34"/>
    <w:rsid w:val="005740D5"/>
    <w:rsid w:val="005740DA"/>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143"/>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B1E"/>
    <w:rsid w:val="006A28FD"/>
    <w:rsid w:val="006A326C"/>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732"/>
    <w:rsid w:val="006C2F23"/>
    <w:rsid w:val="006C408C"/>
    <w:rsid w:val="006C44AE"/>
    <w:rsid w:val="006C456A"/>
    <w:rsid w:val="006C564D"/>
    <w:rsid w:val="006C671F"/>
    <w:rsid w:val="006C6F3C"/>
    <w:rsid w:val="006C6FB7"/>
    <w:rsid w:val="006D007C"/>
    <w:rsid w:val="006D04BD"/>
    <w:rsid w:val="006D06F5"/>
    <w:rsid w:val="006D0985"/>
    <w:rsid w:val="006D09A2"/>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534"/>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41A"/>
    <w:rsid w:val="00854886"/>
    <w:rsid w:val="00855029"/>
    <w:rsid w:val="0085507C"/>
    <w:rsid w:val="0085563E"/>
    <w:rsid w:val="008575A2"/>
    <w:rsid w:val="008601DA"/>
    <w:rsid w:val="00861653"/>
    <w:rsid w:val="00861978"/>
    <w:rsid w:val="008625C0"/>
    <w:rsid w:val="00862F7B"/>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3A2"/>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1FFE"/>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B6315"/>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4330"/>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4E4"/>
    <w:rsid w:val="00C730B7"/>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F58"/>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553"/>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561"/>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81E7F9-A0B3-4387-BB0E-03CA6CB86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4111</Words>
  <Characters>22612</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2</cp:revision>
  <cp:lastPrinted>2021-06-24T20:09:00Z</cp:lastPrinted>
  <dcterms:created xsi:type="dcterms:W3CDTF">2021-10-05T20:33:00Z</dcterms:created>
  <dcterms:modified xsi:type="dcterms:W3CDTF">2021-10-05T20:33:00Z</dcterms:modified>
</cp:coreProperties>
</file>