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1BB5F" w14:textId="3E9FDB21" w:rsidR="006559D9" w:rsidRPr="00240D1C" w:rsidRDefault="001A27FB" w:rsidP="006559D9">
      <w:pPr>
        <w:pStyle w:val="Encabezado"/>
        <w:tabs>
          <w:tab w:val="clear" w:pos="4419"/>
          <w:tab w:val="clear" w:pos="8838"/>
        </w:tabs>
        <w:ind w:left="3402"/>
        <w:jc w:val="both"/>
        <w:rPr>
          <w:rFonts w:ascii="Arial" w:hAnsi="Arial" w:cs="Arial"/>
          <w:b/>
          <w:sz w:val="24"/>
          <w:szCs w:val="24"/>
        </w:rPr>
      </w:pPr>
      <w:r w:rsidRPr="00240D1C">
        <w:rPr>
          <w:rFonts w:ascii="Arial" w:hAnsi="Arial" w:cs="Arial"/>
          <w:b/>
          <w:sz w:val="24"/>
          <w:szCs w:val="24"/>
        </w:rPr>
        <w:t>P</w:t>
      </w:r>
      <w:r w:rsidR="006559D9" w:rsidRPr="00240D1C">
        <w:rPr>
          <w:rFonts w:ascii="Arial" w:hAnsi="Arial" w:cs="Arial"/>
          <w:b/>
          <w:sz w:val="24"/>
          <w:szCs w:val="24"/>
        </w:rPr>
        <w:t>RIMERA SALA UNITARIA DE PRIMERA INSTANCIA DEL TRIBUNAL DE JUSTICIA ADMINISTRATIVA DEL ESTADO DE OAXACA.</w:t>
      </w:r>
    </w:p>
    <w:p w14:paraId="15AE0AF9" w14:textId="77777777" w:rsidR="006559D9" w:rsidRPr="00240D1C" w:rsidRDefault="006559D9" w:rsidP="006559D9">
      <w:pPr>
        <w:pStyle w:val="Encabezado"/>
        <w:ind w:left="4248"/>
        <w:jc w:val="both"/>
        <w:rPr>
          <w:rFonts w:ascii="Arial" w:hAnsi="Arial" w:cs="Arial"/>
          <w:b/>
          <w:sz w:val="24"/>
          <w:szCs w:val="24"/>
        </w:rPr>
      </w:pPr>
    </w:p>
    <w:p w14:paraId="50E7B5AB" w14:textId="2306F3CC" w:rsidR="006559D9" w:rsidRPr="00240D1C" w:rsidRDefault="006559D9" w:rsidP="006559D9">
      <w:pPr>
        <w:pStyle w:val="Encabezado"/>
        <w:tabs>
          <w:tab w:val="clear" w:pos="4419"/>
          <w:tab w:val="clear" w:pos="8838"/>
        </w:tabs>
        <w:ind w:left="2832" w:right="-93" w:firstLine="570"/>
        <w:jc w:val="both"/>
        <w:rPr>
          <w:rFonts w:ascii="Arial" w:hAnsi="Arial" w:cs="Arial"/>
          <w:b/>
          <w:sz w:val="24"/>
          <w:szCs w:val="24"/>
        </w:rPr>
      </w:pPr>
      <w:r w:rsidRPr="00240D1C">
        <w:rPr>
          <w:rFonts w:ascii="Arial" w:hAnsi="Arial" w:cs="Arial"/>
          <w:b/>
          <w:sz w:val="24"/>
          <w:szCs w:val="24"/>
        </w:rPr>
        <w:t xml:space="preserve">EXPEDIENTE: </w:t>
      </w:r>
      <w:r w:rsidR="00202D4A">
        <w:rPr>
          <w:rFonts w:ascii="Arial" w:hAnsi="Arial" w:cs="Arial"/>
          <w:b/>
          <w:sz w:val="24"/>
          <w:szCs w:val="24"/>
        </w:rPr>
        <w:t>0170</w:t>
      </w:r>
      <w:r w:rsidRPr="00240D1C">
        <w:rPr>
          <w:rFonts w:ascii="Arial" w:hAnsi="Arial" w:cs="Arial"/>
          <w:b/>
          <w:sz w:val="24"/>
          <w:szCs w:val="24"/>
        </w:rPr>
        <w:t>/20</w:t>
      </w:r>
      <w:r w:rsidR="0092475C" w:rsidRPr="00240D1C">
        <w:rPr>
          <w:rFonts w:ascii="Arial" w:hAnsi="Arial" w:cs="Arial"/>
          <w:b/>
          <w:sz w:val="24"/>
          <w:szCs w:val="24"/>
        </w:rPr>
        <w:t>20</w:t>
      </w:r>
    </w:p>
    <w:p w14:paraId="64313856" w14:textId="77777777" w:rsidR="006559D9" w:rsidRPr="00240D1C" w:rsidRDefault="006559D9" w:rsidP="006559D9">
      <w:pPr>
        <w:pStyle w:val="Encabezado"/>
        <w:tabs>
          <w:tab w:val="clear" w:pos="4419"/>
          <w:tab w:val="center" w:pos="8931"/>
        </w:tabs>
        <w:jc w:val="both"/>
        <w:rPr>
          <w:rFonts w:ascii="Arial" w:hAnsi="Arial" w:cs="Arial"/>
          <w:b/>
          <w:sz w:val="24"/>
          <w:szCs w:val="24"/>
        </w:rPr>
      </w:pPr>
    </w:p>
    <w:p w14:paraId="4F4B2591" w14:textId="10610211" w:rsidR="006559D9" w:rsidRPr="00240D1C" w:rsidRDefault="006559D9" w:rsidP="006559D9">
      <w:pPr>
        <w:pStyle w:val="Encabezado"/>
        <w:tabs>
          <w:tab w:val="clear" w:pos="4419"/>
          <w:tab w:val="clear" w:pos="8838"/>
        </w:tabs>
        <w:ind w:left="3402"/>
        <w:rPr>
          <w:rFonts w:ascii="Arial" w:hAnsi="Arial" w:cs="Arial"/>
          <w:b/>
          <w:sz w:val="24"/>
          <w:szCs w:val="24"/>
        </w:rPr>
      </w:pPr>
      <w:r w:rsidRPr="00240D1C">
        <w:rPr>
          <w:rFonts w:ascii="Arial" w:hAnsi="Arial" w:cs="Arial"/>
          <w:b/>
          <w:sz w:val="24"/>
          <w:szCs w:val="24"/>
        </w:rPr>
        <w:t xml:space="preserve">ACTOR: </w:t>
      </w:r>
      <w:r w:rsidR="00747DC3" w:rsidRPr="00747DC3">
        <w:rPr>
          <w:rFonts w:ascii="Arial" w:hAnsi="Arial" w:cs="Arial"/>
          <w:b/>
          <w:bCs/>
          <w:sz w:val="24"/>
          <w:szCs w:val="24"/>
        </w:rPr>
        <w:t>**********</w:t>
      </w:r>
    </w:p>
    <w:p w14:paraId="10ECFBDA" w14:textId="77777777" w:rsidR="006559D9" w:rsidRPr="00240D1C" w:rsidRDefault="006559D9" w:rsidP="006559D9">
      <w:pPr>
        <w:pStyle w:val="Encabezado"/>
        <w:ind w:left="4248"/>
        <w:jc w:val="both"/>
        <w:rPr>
          <w:rFonts w:ascii="Arial" w:hAnsi="Arial" w:cs="Arial"/>
          <w:b/>
          <w:sz w:val="24"/>
          <w:szCs w:val="24"/>
        </w:rPr>
      </w:pPr>
    </w:p>
    <w:p w14:paraId="6E869B4E" w14:textId="57E9272A" w:rsidR="006559D9" w:rsidRPr="00240D1C" w:rsidRDefault="006559D9" w:rsidP="006559D9">
      <w:pPr>
        <w:pStyle w:val="Encabezado"/>
        <w:tabs>
          <w:tab w:val="clear" w:pos="4419"/>
          <w:tab w:val="clear" w:pos="8838"/>
          <w:tab w:val="center" w:pos="-1418"/>
        </w:tabs>
        <w:ind w:left="3402"/>
        <w:jc w:val="both"/>
        <w:rPr>
          <w:rFonts w:ascii="Arial" w:hAnsi="Arial" w:cs="Arial"/>
          <w:b/>
          <w:sz w:val="24"/>
          <w:szCs w:val="24"/>
        </w:rPr>
      </w:pPr>
      <w:r w:rsidRPr="00240D1C">
        <w:rPr>
          <w:rFonts w:ascii="Arial" w:hAnsi="Arial" w:cs="Arial"/>
          <w:b/>
          <w:sz w:val="24"/>
          <w:szCs w:val="24"/>
        </w:rPr>
        <w:t xml:space="preserve">DEMANDADO: </w:t>
      </w:r>
      <w:r w:rsidRPr="00240D1C">
        <w:rPr>
          <w:rFonts w:ascii="Arial" w:hAnsi="Arial" w:cs="Arial"/>
          <w:sz w:val="24"/>
          <w:szCs w:val="24"/>
        </w:rPr>
        <w:t>POLICÍA VIAL ADSCRITO A LA DIRECCIÓN GENERAL DE LA POLICÍA VIAL ESTATAL, DIRECCIÓN DE TRÁ</w:t>
      </w:r>
      <w:r w:rsidR="001A27FB" w:rsidRPr="00240D1C">
        <w:rPr>
          <w:rFonts w:ascii="Arial" w:hAnsi="Arial" w:cs="Arial"/>
          <w:sz w:val="24"/>
          <w:szCs w:val="24"/>
        </w:rPr>
        <w:t>NSITO DE LA SECRETARÍA DE SEGURI</w:t>
      </w:r>
      <w:r w:rsidRPr="00240D1C">
        <w:rPr>
          <w:rFonts w:ascii="Arial" w:hAnsi="Arial" w:cs="Arial"/>
          <w:sz w:val="24"/>
          <w:szCs w:val="24"/>
        </w:rPr>
        <w:t>DAD PÚBLICA DEL ESTADO DE OAXACA.</w:t>
      </w:r>
    </w:p>
    <w:p w14:paraId="3D00F99F"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9750D05" w14:textId="63A2A8F2" w:rsidR="006559D9" w:rsidRPr="00240D1C" w:rsidRDefault="00DE1831" w:rsidP="006559D9">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6559D9" w:rsidRPr="00240D1C">
        <w:rPr>
          <w:rFonts w:ascii="Arial" w:hAnsi="Arial" w:cs="Arial"/>
          <w:b/>
          <w:sz w:val="24"/>
          <w:szCs w:val="24"/>
        </w:rPr>
        <w:t xml:space="preserve"> </w:t>
      </w:r>
      <w:r>
        <w:rPr>
          <w:rFonts w:ascii="Arial" w:hAnsi="Arial" w:cs="Arial"/>
          <w:b/>
          <w:sz w:val="24"/>
          <w:szCs w:val="24"/>
        </w:rPr>
        <w:t xml:space="preserve">MAESTRO </w:t>
      </w:r>
      <w:r w:rsidR="006559D9" w:rsidRPr="00240D1C">
        <w:rPr>
          <w:rFonts w:ascii="Arial" w:hAnsi="Arial" w:cs="Arial"/>
          <w:b/>
          <w:sz w:val="24"/>
          <w:szCs w:val="24"/>
        </w:rPr>
        <w:t>ENRIQUE PACHECO MARTÍNEZ.</w:t>
      </w:r>
    </w:p>
    <w:p w14:paraId="4A8164DD" w14:textId="77777777" w:rsidR="006559D9" w:rsidRPr="00240D1C" w:rsidRDefault="006559D9" w:rsidP="006559D9">
      <w:pPr>
        <w:pStyle w:val="Encabezado"/>
        <w:tabs>
          <w:tab w:val="clear" w:pos="4419"/>
          <w:tab w:val="clear" w:pos="8838"/>
          <w:tab w:val="center" w:pos="-1418"/>
        </w:tabs>
        <w:ind w:left="3540"/>
        <w:jc w:val="both"/>
        <w:rPr>
          <w:rFonts w:ascii="Arial" w:hAnsi="Arial" w:cs="Arial"/>
          <w:b/>
          <w:sz w:val="24"/>
          <w:szCs w:val="24"/>
        </w:rPr>
      </w:pPr>
    </w:p>
    <w:p w14:paraId="61074946" w14:textId="721DEB7A" w:rsidR="006559D9" w:rsidRPr="00240D1C" w:rsidRDefault="00DE1831" w:rsidP="00A32C00">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SECRETARIO:</w:t>
      </w:r>
      <w:r w:rsidR="006559D9" w:rsidRPr="00240D1C">
        <w:rPr>
          <w:rFonts w:ascii="Arial" w:hAnsi="Arial" w:cs="Arial"/>
          <w:b/>
          <w:sz w:val="24"/>
          <w:szCs w:val="24"/>
        </w:rPr>
        <w:t xml:space="preserve"> </w:t>
      </w:r>
      <w:r w:rsidR="00B711DF" w:rsidRPr="00240D1C">
        <w:rPr>
          <w:rFonts w:ascii="Arial" w:hAnsi="Arial" w:cs="Arial"/>
          <w:b/>
          <w:sz w:val="24"/>
          <w:szCs w:val="24"/>
        </w:rPr>
        <w:t xml:space="preserve">LICENCIADO </w:t>
      </w:r>
      <w:r w:rsidR="00A32C00" w:rsidRPr="00240D1C">
        <w:rPr>
          <w:rFonts w:ascii="Arial" w:hAnsi="Arial" w:cs="Arial"/>
          <w:b/>
          <w:sz w:val="24"/>
          <w:szCs w:val="24"/>
        </w:rPr>
        <w:t>RENATO GABRIEL IBAÑEZ CASTELLANOS.</w:t>
      </w:r>
    </w:p>
    <w:p w14:paraId="6F92FE35" w14:textId="77777777" w:rsidR="006559D9" w:rsidRPr="00240D1C" w:rsidRDefault="006559D9" w:rsidP="006559D9">
      <w:pPr>
        <w:spacing w:after="0" w:line="360" w:lineRule="auto"/>
        <w:jc w:val="both"/>
        <w:rPr>
          <w:rFonts w:ascii="Arial" w:hAnsi="Arial" w:cs="Arial"/>
          <w:b/>
          <w:sz w:val="24"/>
          <w:szCs w:val="24"/>
        </w:rPr>
      </w:pPr>
    </w:p>
    <w:p w14:paraId="752F3A27" w14:textId="3D2C0059" w:rsidR="006559D9" w:rsidRPr="00240D1C" w:rsidRDefault="006559D9" w:rsidP="006559D9">
      <w:pPr>
        <w:spacing w:after="0" w:line="360" w:lineRule="auto"/>
        <w:jc w:val="both"/>
        <w:rPr>
          <w:rFonts w:ascii="Arial" w:hAnsi="Arial" w:cs="Arial"/>
          <w:b/>
          <w:sz w:val="24"/>
          <w:szCs w:val="24"/>
        </w:rPr>
      </w:pPr>
      <w:r w:rsidRPr="00240D1C">
        <w:rPr>
          <w:rFonts w:ascii="Arial" w:hAnsi="Arial" w:cs="Arial"/>
          <w:b/>
          <w:sz w:val="24"/>
          <w:szCs w:val="24"/>
        </w:rPr>
        <w:t xml:space="preserve">OAXACA DE JUÁREZ, OAXACA A </w:t>
      </w:r>
      <w:r w:rsidR="00100DE4">
        <w:rPr>
          <w:rFonts w:ascii="Arial" w:hAnsi="Arial" w:cs="Arial"/>
          <w:b/>
          <w:sz w:val="24"/>
          <w:szCs w:val="24"/>
        </w:rPr>
        <w:t xml:space="preserve">CATORCE </w:t>
      </w:r>
      <w:r w:rsidR="00DE1831">
        <w:rPr>
          <w:rFonts w:ascii="Arial" w:hAnsi="Arial" w:cs="Arial"/>
          <w:b/>
          <w:sz w:val="24"/>
          <w:szCs w:val="24"/>
        </w:rPr>
        <w:t>DE JULIO</w:t>
      </w:r>
      <w:r w:rsidRPr="00240D1C">
        <w:rPr>
          <w:rFonts w:ascii="Arial" w:hAnsi="Arial" w:cs="Arial"/>
          <w:b/>
          <w:sz w:val="24"/>
          <w:szCs w:val="24"/>
        </w:rPr>
        <w:t xml:space="preserve"> DE DOS MIL </w:t>
      </w:r>
      <w:proofErr w:type="gramStart"/>
      <w:r w:rsidRPr="00240D1C">
        <w:rPr>
          <w:rFonts w:ascii="Arial" w:hAnsi="Arial" w:cs="Arial"/>
          <w:b/>
          <w:sz w:val="24"/>
          <w:szCs w:val="24"/>
        </w:rPr>
        <w:t>VEINTIUNO.-</w:t>
      </w:r>
      <w:proofErr w:type="gramEnd"/>
      <w:r w:rsidRPr="00240D1C">
        <w:rPr>
          <w:rFonts w:ascii="Arial" w:hAnsi="Arial" w:cs="Arial"/>
          <w:b/>
          <w:sz w:val="24"/>
          <w:szCs w:val="24"/>
        </w:rPr>
        <w:t xml:space="preserve"> - - - - - - - - - - - - - - - - - - - - - - - - </w:t>
      </w:r>
      <w:r w:rsidR="003E2290" w:rsidRPr="00240D1C">
        <w:rPr>
          <w:rFonts w:ascii="Arial" w:hAnsi="Arial" w:cs="Arial"/>
          <w:b/>
          <w:sz w:val="24"/>
          <w:szCs w:val="24"/>
        </w:rPr>
        <w:t xml:space="preserve">- - - - - - - - </w:t>
      </w:r>
      <w:r w:rsidR="00100DE4">
        <w:rPr>
          <w:rFonts w:ascii="Arial" w:hAnsi="Arial" w:cs="Arial"/>
          <w:b/>
          <w:sz w:val="24"/>
          <w:szCs w:val="24"/>
        </w:rPr>
        <w:t>- - - - - - - - - - - -</w:t>
      </w:r>
    </w:p>
    <w:p w14:paraId="2FD6D099" w14:textId="3BD345BA" w:rsidR="001823EE" w:rsidRPr="00240D1C" w:rsidRDefault="006559D9" w:rsidP="006559D9">
      <w:pPr>
        <w:pStyle w:val="Encabezado"/>
        <w:tabs>
          <w:tab w:val="clear" w:pos="4419"/>
          <w:tab w:val="clear" w:pos="8838"/>
        </w:tabs>
        <w:spacing w:before="240" w:line="360" w:lineRule="auto"/>
        <w:jc w:val="both"/>
        <w:rPr>
          <w:rFonts w:ascii="Arial" w:hAnsi="Arial" w:cs="Arial"/>
          <w:b/>
          <w:sz w:val="24"/>
          <w:szCs w:val="24"/>
        </w:rPr>
      </w:pPr>
      <w:r w:rsidRPr="00240D1C">
        <w:rPr>
          <w:rFonts w:ascii="Arial" w:hAnsi="Arial" w:cs="Arial"/>
          <w:b/>
          <w:sz w:val="24"/>
          <w:szCs w:val="24"/>
        </w:rPr>
        <w:tab/>
      </w:r>
      <w:r w:rsidR="003A0F04" w:rsidRPr="00240D1C">
        <w:rPr>
          <w:rFonts w:ascii="Arial" w:hAnsi="Arial" w:cs="Arial"/>
          <w:b/>
          <w:sz w:val="24"/>
          <w:szCs w:val="24"/>
        </w:rPr>
        <w:t xml:space="preserve">VISTOS, </w:t>
      </w:r>
      <w:r w:rsidR="003A0F04" w:rsidRPr="00240D1C">
        <w:rPr>
          <w:rFonts w:ascii="Arial" w:hAnsi="Arial" w:cs="Arial"/>
          <w:sz w:val="24"/>
          <w:szCs w:val="24"/>
        </w:rPr>
        <w:t xml:space="preserve">para resolver los autos del juicio de nulidad de número </w:t>
      </w:r>
      <w:r w:rsidR="00DE1831">
        <w:rPr>
          <w:rFonts w:ascii="Arial" w:hAnsi="Arial" w:cs="Arial"/>
          <w:b/>
          <w:sz w:val="24"/>
          <w:szCs w:val="24"/>
        </w:rPr>
        <w:t>0170</w:t>
      </w:r>
      <w:r w:rsidR="001823EE" w:rsidRPr="00240D1C">
        <w:rPr>
          <w:rFonts w:ascii="Arial" w:hAnsi="Arial" w:cs="Arial"/>
          <w:b/>
          <w:sz w:val="24"/>
          <w:szCs w:val="24"/>
        </w:rPr>
        <w:t>/20</w:t>
      </w:r>
      <w:r w:rsidR="0092475C" w:rsidRPr="00240D1C">
        <w:rPr>
          <w:rFonts w:ascii="Arial" w:hAnsi="Arial" w:cs="Arial"/>
          <w:b/>
          <w:sz w:val="24"/>
          <w:szCs w:val="24"/>
        </w:rPr>
        <w:t>20</w:t>
      </w:r>
      <w:r w:rsidR="003A0F04" w:rsidRPr="00240D1C">
        <w:rPr>
          <w:rFonts w:ascii="Arial" w:hAnsi="Arial" w:cs="Arial"/>
          <w:sz w:val="24"/>
          <w:szCs w:val="24"/>
        </w:rPr>
        <w:t xml:space="preserve">, promovido por </w:t>
      </w:r>
      <w:r w:rsidR="00747DC3">
        <w:rPr>
          <w:rFonts w:ascii="Arial" w:hAnsi="Arial" w:cs="Arial"/>
          <w:b/>
          <w:sz w:val="24"/>
          <w:szCs w:val="24"/>
        </w:rPr>
        <w:t>**********</w:t>
      </w:r>
      <w:r w:rsidR="009B59DB" w:rsidRPr="00240D1C">
        <w:rPr>
          <w:rFonts w:ascii="Arial" w:hAnsi="Arial" w:cs="Arial"/>
          <w:b/>
          <w:sz w:val="24"/>
          <w:szCs w:val="24"/>
        </w:rPr>
        <w:t xml:space="preserve">, </w:t>
      </w:r>
      <w:r w:rsidR="003A0F04" w:rsidRPr="00240D1C">
        <w:rPr>
          <w:rFonts w:ascii="Arial" w:hAnsi="Arial" w:cs="Arial"/>
          <w:sz w:val="24"/>
          <w:szCs w:val="24"/>
        </w:rPr>
        <w:t>en contra de</w:t>
      </w:r>
      <w:r w:rsidR="009F6B8E" w:rsidRPr="00240D1C">
        <w:rPr>
          <w:rFonts w:ascii="Arial" w:hAnsi="Arial" w:cs="Arial"/>
          <w:sz w:val="24"/>
          <w:szCs w:val="24"/>
        </w:rPr>
        <w:t>l</w:t>
      </w:r>
      <w:r w:rsidR="003A0F04" w:rsidRPr="00240D1C">
        <w:rPr>
          <w:rFonts w:ascii="Arial" w:hAnsi="Arial" w:cs="Arial"/>
          <w:b/>
          <w:sz w:val="24"/>
          <w:szCs w:val="24"/>
        </w:rPr>
        <w:t xml:space="preserve"> </w:t>
      </w:r>
      <w:r w:rsidR="009F6B8E" w:rsidRPr="00240D1C">
        <w:rPr>
          <w:rFonts w:ascii="Arial" w:hAnsi="Arial" w:cs="Arial"/>
          <w:b/>
          <w:sz w:val="24"/>
          <w:szCs w:val="24"/>
        </w:rPr>
        <w:t>POLICIA VIAL ADSCRITO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 xml:space="preserve">A VIAL ESTATAL, </w:t>
      </w:r>
      <w:r w:rsidR="009E7250" w:rsidRPr="00240D1C">
        <w:rPr>
          <w:rFonts w:ascii="Arial" w:hAnsi="Arial" w:cs="Arial"/>
          <w:b/>
          <w:sz w:val="24"/>
          <w:szCs w:val="24"/>
        </w:rPr>
        <w:t xml:space="preserve">DIRECCIÓN DE TRÁNSITO </w:t>
      </w:r>
      <w:r w:rsidR="009F6B8E" w:rsidRPr="00240D1C">
        <w:rPr>
          <w:rFonts w:ascii="Arial" w:hAnsi="Arial" w:cs="Arial"/>
          <w:b/>
          <w:sz w:val="24"/>
          <w:szCs w:val="24"/>
        </w:rPr>
        <w:t xml:space="preserve">DE LA SECRETARÍA DE SEGURIDAD PÚBLICA </w:t>
      </w:r>
      <w:r w:rsidR="009E7250" w:rsidRPr="00240D1C">
        <w:rPr>
          <w:rFonts w:ascii="Arial" w:hAnsi="Arial" w:cs="Arial"/>
          <w:b/>
          <w:sz w:val="24"/>
          <w:szCs w:val="24"/>
        </w:rPr>
        <w:t xml:space="preserve">DEL </w:t>
      </w:r>
      <w:r w:rsidR="009F6B8E" w:rsidRPr="00240D1C">
        <w:rPr>
          <w:rFonts w:ascii="Arial" w:hAnsi="Arial" w:cs="Arial"/>
          <w:b/>
          <w:sz w:val="24"/>
          <w:szCs w:val="24"/>
        </w:rPr>
        <w:t xml:space="preserve">ESTADO DE </w:t>
      </w:r>
      <w:proofErr w:type="gramStart"/>
      <w:r w:rsidR="009F6B8E" w:rsidRPr="00240D1C">
        <w:rPr>
          <w:rFonts w:ascii="Arial" w:hAnsi="Arial" w:cs="Arial"/>
          <w:b/>
          <w:sz w:val="24"/>
          <w:szCs w:val="24"/>
        </w:rPr>
        <w:t>OAXACA</w:t>
      </w:r>
      <w:r w:rsidR="009F6B8E" w:rsidRPr="00240D1C">
        <w:rPr>
          <w:rFonts w:ascii="Arial" w:hAnsi="Arial" w:cs="Arial"/>
          <w:sz w:val="24"/>
          <w:szCs w:val="24"/>
        </w:rPr>
        <w:t>.-</w:t>
      </w:r>
      <w:proofErr w:type="gramEnd"/>
      <w:r w:rsidR="009F6B8E" w:rsidRPr="00240D1C">
        <w:rPr>
          <w:rFonts w:ascii="Arial" w:hAnsi="Arial" w:cs="Arial"/>
          <w:sz w:val="24"/>
          <w:szCs w:val="24"/>
        </w:rPr>
        <w:t xml:space="preserve"> </w:t>
      </w:r>
    </w:p>
    <w:p w14:paraId="5F0D3CBF"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R E S U L T A N D O:</w:t>
      </w:r>
    </w:p>
    <w:p w14:paraId="4C81AB98" w14:textId="3ED6FB93" w:rsidR="00575196" w:rsidRPr="00240D1C" w:rsidRDefault="006559D9" w:rsidP="001A27FB">
      <w:pPr>
        <w:spacing w:before="240" w:after="0" w:line="360" w:lineRule="auto"/>
        <w:ind w:firstLine="567"/>
        <w:jc w:val="both"/>
        <w:rPr>
          <w:rFonts w:ascii="Arial" w:hAnsi="Arial" w:cs="Arial"/>
          <w:sz w:val="24"/>
          <w:szCs w:val="24"/>
        </w:rPr>
      </w:pPr>
      <w:r w:rsidRPr="00240D1C">
        <w:rPr>
          <w:rFonts w:ascii="Arial" w:hAnsi="Arial" w:cs="Arial"/>
          <w:b/>
          <w:sz w:val="24"/>
          <w:szCs w:val="24"/>
        </w:rPr>
        <w:t>PRIMERO</w:t>
      </w:r>
      <w:r w:rsidR="00063092" w:rsidRPr="00240D1C">
        <w:rPr>
          <w:rFonts w:ascii="Arial" w:hAnsi="Arial" w:cs="Arial"/>
          <w:b/>
          <w:sz w:val="24"/>
          <w:szCs w:val="24"/>
        </w:rPr>
        <w:t>.</w:t>
      </w:r>
      <w:r w:rsidR="003A0F04" w:rsidRPr="00240D1C">
        <w:rPr>
          <w:rFonts w:ascii="Arial" w:hAnsi="Arial" w:cs="Arial"/>
          <w:b/>
          <w:sz w:val="24"/>
          <w:szCs w:val="24"/>
        </w:rPr>
        <w:t xml:space="preserve"> </w:t>
      </w:r>
      <w:r w:rsidR="001A27FB" w:rsidRPr="00240D1C">
        <w:rPr>
          <w:rFonts w:ascii="Arial" w:hAnsi="Arial" w:cs="Arial"/>
          <w:sz w:val="24"/>
          <w:szCs w:val="24"/>
        </w:rPr>
        <w:t>Por auto</w:t>
      </w:r>
      <w:r w:rsidR="00A96688" w:rsidRPr="00240D1C">
        <w:rPr>
          <w:rFonts w:ascii="Arial" w:hAnsi="Arial" w:cs="Arial"/>
          <w:sz w:val="24"/>
          <w:szCs w:val="24"/>
        </w:rPr>
        <w:t xml:space="preserve"> de</w:t>
      </w:r>
      <w:r w:rsidR="00EA5A83" w:rsidRPr="00240D1C">
        <w:rPr>
          <w:rFonts w:ascii="Arial" w:hAnsi="Arial" w:cs="Arial"/>
          <w:sz w:val="24"/>
          <w:szCs w:val="24"/>
        </w:rPr>
        <w:t xml:space="preserve"> </w:t>
      </w:r>
      <w:r w:rsidR="00DE1831">
        <w:rPr>
          <w:rFonts w:ascii="Arial" w:hAnsi="Arial" w:cs="Arial"/>
          <w:sz w:val="24"/>
          <w:szCs w:val="24"/>
        </w:rPr>
        <w:t>veintiséis de noviembre</w:t>
      </w:r>
      <w:r w:rsidR="0092475C" w:rsidRPr="00240D1C">
        <w:rPr>
          <w:rFonts w:ascii="Arial" w:hAnsi="Arial" w:cs="Arial"/>
          <w:sz w:val="24"/>
          <w:szCs w:val="24"/>
        </w:rPr>
        <w:t xml:space="preserve"> de dos mil veinte</w:t>
      </w:r>
      <w:r w:rsidR="0040525B" w:rsidRPr="00240D1C">
        <w:rPr>
          <w:rFonts w:ascii="Arial" w:hAnsi="Arial" w:cs="Arial"/>
          <w:sz w:val="24"/>
          <w:szCs w:val="24"/>
        </w:rPr>
        <w:t xml:space="preserv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51F5B" w:rsidRPr="00240D1C">
        <w:rPr>
          <w:rFonts w:ascii="Arial" w:hAnsi="Arial" w:cs="Arial"/>
          <w:sz w:val="24"/>
          <w:szCs w:val="24"/>
        </w:rPr>
        <w:t>l</w:t>
      </w:r>
      <w:r w:rsidR="00580E82" w:rsidRPr="00240D1C">
        <w:rPr>
          <w:rFonts w:ascii="Arial" w:hAnsi="Arial" w:cs="Arial"/>
          <w:sz w:val="24"/>
          <w:szCs w:val="24"/>
        </w:rPr>
        <w:t xml:space="preserve"> </w:t>
      </w:r>
      <w:r w:rsidR="009E7250" w:rsidRPr="00240D1C">
        <w:rPr>
          <w:rFonts w:ascii="Arial" w:hAnsi="Arial" w:cs="Arial"/>
          <w:sz w:val="24"/>
          <w:szCs w:val="24"/>
        </w:rPr>
        <w:t>Policía Vial adscrito a la Dirección General de la Policía Vial Estatal, Dirección de Tránsito de la Secretaría de Seguridad Pública del Estado de Oaxaca</w:t>
      </w:r>
      <w:r w:rsidR="00240D1C" w:rsidRPr="00240D1C">
        <w:rPr>
          <w:rFonts w:ascii="Arial" w:hAnsi="Arial" w:cs="Arial"/>
          <w:sz w:val="24"/>
          <w:szCs w:val="24"/>
        </w:rPr>
        <w:t xml:space="preserve"> y de la Dirección de Ingresos y Recaudación dependiente de la Secretaría de Finanzas del Estado</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xml:space="preserve">, emplazar y correr traslado a </w:t>
      </w:r>
      <w:r w:rsidR="009B59DB" w:rsidRPr="00240D1C">
        <w:rPr>
          <w:rFonts w:ascii="Arial" w:hAnsi="Arial" w:cs="Arial"/>
          <w:sz w:val="24"/>
          <w:szCs w:val="24"/>
        </w:rPr>
        <w:t>dicha</w:t>
      </w:r>
      <w:r w:rsidR="00240D1C" w:rsidRPr="00240D1C">
        <w:rPr>
          <w:rFonts w:ascii="Arial" w:hAnsi="Arial" w:cs="Arial"/>
          <w:sz w:val="24"/>
          <w:szCs w:val="24"/>
        </w:rPr>
        <w:t>s</w:t>
      </w:r>
      <w:r w:rsidR="009B59DB" w:rsidRPr="00240D1C">
        <w:rPr>
          <w:rFonts w:ascii="Arial" w:hAnsi="Arial" w:cs="Arial"/>
          <w:sz w:val="24"/>
          <w:szCs w:val="24"/>
        </w:rPr>
        <w:t xml:space="preserve"> autoridad</w:t>
      </w:r>
      <w:r w:rsidR="00240D1C" w:rsidRPr="00240D1C">
        <w:rPr>
          <w:rFonts w:ascii="Arial" w:hAnsi="Arial" w:cs="Arial"/>
          <w:sz w:val="24"/>
          <w:szCs w:val="24"/>
        </w:rPr>
        <w:t>es</w:t>
      </w:r>
      <w:r w:rsidR="009B59DB" w:rsidRPr="00240D1C">
        <w:rPr>
          <w:rFonts w:ascii="Arial" w:hAnsi="Arial" w:cs="Arial"/>
          <w:sz w:val="24"/>
          <w:szCs w:val="24"/>
        </w:rPr>
        <w:t xml:space="preserve">,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240D1C" w:rsidRPr="00240D1C">
        <w:rPr>
          <w:rFonts w:ascii="Arial" w:hAnsi="Arial" w:cs="Arial"/>
          <w:sz w:val="24"/>
          <w:szCs w:val="24"/>
        </w:rPr>
        <w:t>n</w:t>
      </w:r>
      <w:r w:rsidR="009E7250" w:rsidRPr="00240D1C">
        <w:rPr>
          <w:rFonts w:ascii="Arial" w:hAnsi="Arial" w:cs="Arial"/>
          <w:sz w:val="24"/>
          <w:szCs w:val="24"/>
        </w:rPr>
        <w:t xml:space="preserve"> </w:t>
      </w:r>
      <w:r w:rsidR="001642BC" w:rsidRPr="00240D1C">
        <w:rPr>
          <w:rFonts w:ascii="Arial" w:hAnsi="Arial" w:cs="Arial"/>
          <w:sz w:val="24"/>
          <w:szCs w:val="24"/>
        </w:rPr>
        <w:t>su contestación</w:t>
      </w:r>
      <w:r w:rsidR="00B8574F" w:rsidRPr="00240D1C">
        <w:rPr>
          <w:rFonts w:ascii="Arial" w:hAnsi="Arial" w:cs="Arial"/>
          <w:sz w:val="24"/>
          <w:szCs w:val="24"/>
        </w:rPr>
        <w:t>, con el apercibimiento que de no hacerlo dentro de dicho plazo, se le</w:t>
      </w:r>
      <w:r w:rsidR="00240D1C" w:rsidRPr="00240D1C">
        <w:rPr>
          <w:rFonts w:ascii="Arial" w:hAnsi="Arial" w:cs="Arial"/>
          <w:sz w:val="24"/>
          <w:szCs w:val="24"/>
        </w:rPr>
        <w:t>s</w:t>
      </w:r>
      <w:r w:rsidR="00B8574F" w:rsidRPr="00240D1C">
        <w:rPr>
          <w:rFonts w:ascii="Arial" w:hAnsi="Arial" w:cs="Arial"/>
          <w:sz w:val="24"/>
          <w:szCs w:val="24"/>
        </w:rPr>
        <w:t xml:space="preserve"> tendría contestando en sentido afirmativo, y de no referirse a todos los hechos se le</w:t>
      </w:r>
      <w:r w:rsidR="00240D1C" w:rsidRPr="00240D1C">
        <w:rPr>
          <w:rFonts w:ascii="Arial" w:hAnsi="Arial" w:cs="Arial"/>
          <w:sz w:val="24"/>
          <w:szCs w:val="24"/>
        </w:rPr>
        <w:t>s</w:t>
      </w:r>
      <w:r w:rsidR="00B8574F" w:rsidRPr="00240D1C">
        <w:rPr>
          <w:rFonts w:ascii="Arial" w:hAnsi="Arial" w:cs="Arial"/>
          <w:sz w:val="24"/>
          <w:szCs w:val="24"/>
        </w:rPr>
        <w:t xml:space="preserve"> tendrían como ciertos; se tuvo por ofrecidas y admitidas las pruebas ofrecidas por la parte actora</w:t>
      </w:r>
      <w:r w:rsidR="00273534">
        <w:rPr>
          <w:rFonts w:ascii="Arial" w:hAnsi="Arial" w:cs="Arial"/>
          <w:sz w:val="24"/>
          <w:szCs w:val="24"/>
        </w:rPr>
        <w:t>.</w:t>
      </w:r>
    </w:p>
    <w:p w14:paraId="3EDC1A31" w14:textId="3F2EAD39" w:rsidR="00FE31F9" w:rsidRPr="001A44FE" w:rsidRDefault="001A27FB" w:rsidP="001A44FE">
      <w:pPr>
        <w:spacing w:before="240" w:after="0" w:line="360" w:lineRule="auto"/>
        <w:ind w:firstLine="567"/>
        <w:jc w:val="both"/>
        <w:rPr>
          <w:rFonts w:ascii="Arial" w:hAnsi="Arial" w:cs="Arial"/>
          <w:sz w:val="24"/>
          <w:szCs w:val="24"/>
        </w:rPr>
      </w:pPr>
      <w:r w:rsidRPr="00240D1C">
        <w:rPr>
          <w:rFonts w:ascii="Arial" w:hAnsi="Arial" w:cs="Arial"/>
          <w:b/>
          <w:sz w:val="24"/>
          <w:szCs w:val="24"/>
        </w:rPr>
        <w:lastRenderedPageBreak/>
        <w:t>SEGUNDO</w:t>
      </w:r>
      <w:r w:rsidR="00063092" w:rsidRPr="00240D1C">
        <w:rPr>
          <w:rFonts w:ascii="Arial" w:hAnsi="Arial" w:cs="Arial"/>
          <w:b/>
          <w:sz w:val="24"/>
          <w:szCs w:val="24"/>
        </w:rPr>
        <w:t>.</w:t>
      </w:r>
      <w:r w:rsidR="003A0F04" w:rsidRPr="00240D1C">
        <w:rPr>
          <w:rFonts w:ascii="Arial" w:hAnsi="Arial" w:cs="Arial"/>
          <w:b/>
          <w:sz w:val="24"/>
          <w:szCs w:val="24"/>
        </w:rPr>
        <w:t xml:space="preserve"> </w:t>
      </w:r>
      <w:r w:rsidR="00240D1C" w:rsidRPr="00240D1C">
        <w:rPr>
          <w:rFonts w:ascii="Arial" w:hAnsi="Arial" w:cs="Arial"/>
          <w:sz w:val="24"/>
          <w:szCs w:val="24"/>
        </w:rPr>
        <w:t xml:space="preserve">Por acuerdo de </w:t>
      </w:r>
      <w:r w:rsidR="001A44FE">
        <w:rPr>
          <w:rFonts w:ascii="Arial" w:hAnsi="Arial" w:cs="Arial"/>
          <w:sz w:val="24"/>
          <w:szCs w:val="24"/>
        </w:rPr>
        <w:t>cinco de marzo de dos mil veintiuno</w:t>
      </w:r>
      <w:r w:rsidR="00240D1C" w:rsidRPr="00240D1C">
        <w:rPr>
          <w:rFonts w:ascii="Arial" w:hAnsi="Arial" w:cs="Arial"/>
          <w:sz w:val="24"/>
          <w:szCs w:val="24"/>
        </w:rPr>
        <w:t xml:space="preserve">, se tuvo a las </w:t>
      </w:r>
      <w:r w:rsidR="00240D1C" w:rsidRPr="00240D1C">
        <w:rPr>
          <w:rFonts w:ascii="Arial" w:hAnsi="Arial" w:cs="Arial"/>
          <w:b/>
          <w:sz w:val="24"/>
          <w:szCs w:val="24"/>
        </w:rPr>
        <w:t>autoridades demandadas</w:t>
      </w:r>
      <w:r w:rsidR="00240D1C" w:rsidRPr="00240D1C">
        <w:rPr>
          <w:rFonts w:ascii="Arial" w:hAnsi="Arial" w:cs="Arial"/>
          <w:sz w:val="24"/>
          <w:szCs w:val="24"/>
        </w:rPr>
        <w:t xml:space="preserve"> c</w:t>
      </w:r>
      <w:r w:rsidR="00765B3B">
        <w:rPr>
          <w:rFonts w:ascii="Arial" w:hAnsi="Arial" w:cs="Arial"/>
          <w:sz w:val="24"/>
          <w:szCs w:val="24"/>
        </w:rPr>
        <w:t>ontestando la demanda entablada</w:t>
      </w:r>
      <w:r w:rsidR="00240D1C" w:rsidRPr="00240D1C">
        <w:rPr>
          <w:rFonts w:ascii="Arial" w:hAnsi="Arial" w:cs="Arial"/>
          <w:sz w:val="24"/>
          <w:szCs w:val="24"/>
        </w:rPr>
        <w:t xml:space="preserve"> en su contra; por of</w:t>
      </w:r>
      <w:r w:rsidR="0039433B">
        <w:rPr>
          <w:rFonts w:ascii="Arial" w:hAnsi="Arial" w:cs="Arial"/>
          <w:sz w:val="24"/>
          <w:szCs w:val="24"/>
        </w:rPr>
        <w:t>recidas y admitidas sus pruebas,</w:t>
      </w:r>
      <w:r w:rsidR="00240D1C" w:rsidRPr="00240D1C">
        <w:rPr>
          <w:rFonts w:ascii="Arial" w:hAnsi="Arial" w:cs="Arial"/>
          <w:sz w:val="24"/>
          <w:szCs w:val="24"/>
        </w:rPr>
        <w:t xml:space="preserve"> se ordenó notificar y correr traslado a la parte actora con las copias de la demanda y anexos, para los efectos legales a que h</w:t>
      </w:r>
      <w:r w:rsidR="00765B3B">
        <w:rPr>
          <w:rFonts w:ascii="Arial" w:hAnsi="Arial" w:cs="Arial"/>
          <w:sz w:val="24"/>
          <w:szCs w:val="24"/>
        </w:rPr>
        <w:t xml:space="preserve">ubiera lugar, señalándose día y hora </w:t>
      </w:r>
      <w:r w:rsidR="00240D1C" w:rsidRPr="00240D1C">
        <w:rPr>
          <w:rFonts w:ascii="Arial" w:hAnsi="Arial" w:cs="Arial"/>
          <w:sz w:val="24"/>
          <w:szCs w:val="24"/>
        </w:rPr>
        <w:t>para la cel</w:t>
      </w:r>
      <w:r w:rsidR="00765B3B">
        <w:rPr>
          <w:rFonts w:ascii="Arial" w:hAnsi="Arial" w:cs="Arial"/>
          <w:sz w:val="24"/>
          <w:szCs w:val="24"/>
        </w:rPr>
        <w:t>ebración de la audiencia final</w:t>
      </w:r>
      <w:r w:rsidR="00240D1C" w:rsidRPr="00240D1C">
        <w:rPr>
          <w:rFonts w:ascii="Arial" w:hAnsi="Arial" w:cs="Arial"/>
          <w:sz w:val="24"/>
          <w:szCs w:val="24"/>
        </w:rPr>
        <w:t>.</w:t>
      </w:r>
    </w:p>
    <w:p w14:paraId="643634A3" w14:textId="1C50A3E0" w:rsidR="00B8574F" w:rsidRPr="00240D1C" w:rsidRDefault="0039433B" w:rsidP="00240D1C">
      <w:pPr>
        <w:spacing w:before="240" w:after="0" w:line="360" w:lineRule="auto"/>
        <w:ind w:firstLine="567"/>
        <w:jc w:val="both"/>
        <w:rPr>
          <w:rFonts w:ascii="Arial" w:hAnsi="Arial" w:cs="Arial"/>
          <w:sz w:val="24"/>
          <w:szCs w:val="24"/>
        </w:rPr>
      </w:pPr>
      <w:r>
        <w:rPr>
          <w:rFonts w:ascii="Arial" w:hAnsi="Arial" w:cs="Arial"/>
          <w:b/>
          <w:bCs/>
          <w:sz w:val="24"/>
          <w:szCs w:val="24"/>
        </w:rPr>
        <w:t>TERCERO</w:t>
      </w:r>
      <w:r w:rsidR="00B93454" w:rsidRPr="00240D1C">
        <w:rPr>
          <w:rFonts w:ascii="Arial" w:hAnsi="Arial" w:cs="Arial"/>
          <w:b/>
          <w:bCs/>
          <w:sz w:val="24"/>
          <w:szCs w:val="24"/>
        </w:rPr>
        <w:t xml:space="preserve">. </w:t>
      </w:r>
      <w:r w:rsidR="00B8574F" w:rsidRPr="00240D1C">
        <w:rPr>
          <w:rFonts w:ascii="Arial" w:hAnsi="Arial" w:cs="Arial"/>
          <w:sz w:val="24"/>
          <w:szCs w:val="24"/>
        </w:rPr>
        <w:t xml:space="preserve">Finalmente, el </w:t>
      </w:r>
      <w:r>
        <w:rPr>
          <w:rFonts w:ascii="Arial" w:hAnsi="Arial" w:cs="Arial"/>
          <w:sz w:val="24"/>
          <w:szCs w:val="24"/>
        </w:rPr>
        <w:t>diez de junio</w:t>
      </w:r>
      <w:r w:rsidR="00B93454" w:rsidRPr="00240D1C">
        <w:rPr>
          <w:rFonts w:ascii="Arial" w:hAnsi="Arial" w:cs="Arial"/>
          <w:sz w:val="24"/>
          <w:szCs w:val="24"/>
        </w:rPr>
        <w:t xml:space="preserve"> de dos mil veintiuno</w:t>
      </w:r>
      <w:r w:rsidR="00B8574F" w:rsidRPr="00240D1C">
        <w:rPr>
          <w:rFonts w:ascii="Arial" w:hAnsi="Arial" w:cs="Arial"/>
          <w:sz w:val="24"/>
          <w:szCs w:val="24"/>
        </w:rPr>
        <w:t xml:space="preserve">, se llevó a cabo la audiencia final, sin comparecencia de las partes ni persona alguna que legalmente las representara; se desahogaron las pruebas de las partes, se abrió el periodo de alegatos, se dio cuenta </w:t>
      </w:r>
      <w:r w:rsidR="00301F60" w:rsidRPr="00240D1C">
        <w:rPr>
          <w:rFonts w:ascii="Arial" w:hAnsi="Arial" w:cs="Arial"/>
          <w:sz w:val="24"/>
          <w:szCs w:val="24"/>
        </w:rPr>
        <w:t xml:space="preserve">que </w:t>
      </w:r>
      <w:r w:rsidR="00240D1C" w:rsidRPr="00240D1C">
        <w:rPr>
          <w:rFonts w:ascii="Arial" w:hAnsi="Arial" w:cs="Arial"/>
          <w:sz w:val="24"/>
          <w:szCs w:val="24"/>
        </w:rPr>
        <w:t>la parte actora presentó sus</w:t>
      </w:r>
      <w:r w:rsidR="00301F60" w:rsidRPr="00240D1C">
        <w:rPr>
          <w:rFonts w:ascii="Arial" w:hAnsi="Arial" w:cs="Arial"/>
          <w:sz w:val="24"/>
          <w:szCs w:val="24"/>
        </w:rPr>
        <w:t xml:space="preserve"> alegatos, </w:t>
      </w:r>
      <w:r w:rsidR="00240D1C" w:rsidRPr="00240D1C">
        <w:rPr>
          <w:rFonts w:ascii="Arial" w:hAnsi="Arial" w:cs="Arial"/>
          <w:sz w:val="24"/>
          <w:szCs w:val="24"/>
        </w:rPr>
        <w:t xml:space="preserve">no así las autoridades demandadas </w:t>
      </w:r>
      <w:r w:rsidR="00301F60" w:rsidRPr="00240D1C">
        <w:rPr>
          <w:rFonts w:ascii="Arial" w:hAnsi="Arial" w:cs="Arial"/>
          <w:sz w:val="24"/>
          <w:szCs w:val="24"/>
        </w:rPr>
        <w:t>por lo que se declaró precluido su derecho</w:t>
      </w:r>
      <w:r w:rsidR="00B8574F" w:rsidRPr="00240D1C">
        <w:rPr>
          <w:rFonts w:ascii="Arial" w:hAnsi="Arial" w:cs="Arial"/>
          <w:sz w:val="24"/>
          <w:szCs w:val="24"/>
        </w:rPr>
        <w:t>, declarándose cerrada la etapa de instrucción; y, por último se citó a las partes para oír sentencia, misma que ahora se pronuncia.</w:t>
      </w:r>
      <w:r w:rsidR="00240D1C">
        <w:rPr>
          <w:rFonts w:ascii="Arial" w:hAnsi="Arial" w:cs="Arial"/>
          <w:sz w:val="24"/>
          <w:szCs w:val="24"/>
        </w:rPr>
        <w:t xml:space="preserve"> </w:t>
      </w:r>
      <w:r w:rsidR="00B8574F" w:rsidRPr="00240D1C">
        <w:rPr>
          <w:rFonts w:ascii="Arial" w:hAnsi="Arial" w:cs="Arial"/>
          <w:sz w:val="24"/>
          <w:szCs w:val="24"/>
        </w:rPr>
        <w:t xml:space="preserve">- - - - - </w:t>
      </w:r>
      <w:r w:rsidR="003E2290" w:rsidRPr="00240D1C">
        <w:rPr>
          <w:rFonts w:ascii="Arial" w:hAnsi="Arial" w:cs="Arial"/>
          <w:sz w:val="24"/>
          <w:szCs w:val="24"/>
        </w:rPr>
        <w:t>- - - - - - - - - - - - - - - - - - - - - -</w:t>
      </w:r>
      <w:r w:rsidR="00240D1C" w:rsidRPr="00240D1C">
        <w:rPr>
          <w:rFonts w:ascii="Arial" w:hAnsi="Arial" w:cs="Arial"/>
          <w:sz w:val="24"/>
          <w:szCs w:val="24"/>
        </w:rPr>
        <w:t xml:space="preserve"> -</w:t>
      </w:r>
      <w:r w:rsidR="00240D1C">
        <w:rPr>
          <w:rFonts w:ascii="Arial" w:hAnsi="Arial" w:cs="Arial"/>
          <w:sz w:val="24"/>
          <w:szCs w:val="24"/>
        </w:rPr>
        <w:t xml:space="preserve"> - - - - - - - - - - - </w:t>
      </w:r>
    </w:p>
    <w:p w14:paraId="0E8E4F53" w14:textId="77777777" w:rsidR="003A0F04" w:rsidRPr="00240D1C" w:rsidRDefault="003A0F04" w:rsidP="00834BFF">
      <w:pPr>
        <w:spacing w:before="240" w:after="0" w:line="360" w:lineRule="auto"/>
        <w:jc w:val="center"/>
        <w:rPr>
          <w:rFonts w:ascii="Arial" w:hAnsi="Arial" w:cs="Arial"/>
          <w:b/>
          <w:sz w:val="24"/>
          <w:szCs w:val="24"/>
        </w:rPr>
      </w:pPr>
      <w:r w:rsidRPr="00240D1C">
        <w:rPr>
          <w:rFonts w:ascii="Arial" w:hAnsi="Arial" w:cs="Arial"/>
          <w:b/>
          <w:sz w:val="24"/>
          <w:szCs w:val="24"/>
        </w:rPr>
        <w:t>C O N S I D E R A N D O:</w:t>
      </w:r>
    </w:p>
    <w:p w14:paraId="0485CB2B" w14:textId="5D0FBDD2" w:rsidR="00A14A92" w:rsidRPr="00240D1C" w:rsidRDefault="00A14A92" w:rsidP="00A14A92">
      <w:pPr>
        <w:spacing w:before="240" w:after="0" w:line="360" w:lineRule="auto"/>
        <w:ind w:right="-93" w:firstLine="567"/>
        <w:jc w:val="both"/>
        <w:rPr>
          <w:rFonts w:ascii="Arial" w:hAnsi="Arial" w:cs="Arial"/>
          <w:sz w:val="24"/>
          <w:szCs w:val="24"/>
        </w:rPr>
      </w:pPr>
      <w:r w:rsidRPr="00240D1C">
        <w:rPr>
          <w:rFonts w:ascii="Arial" w:hAnsi="Arial" w:cs="Arial"/>
          <w:b/>
          <w:sz w:val="24"/>
          <w:szCs w:val="24"/>
        </w:rPr>
        <w:t xml:space="preserve">PRIMERO.- </w:t>
      </w:r>
      <w:r w:rsidRPr="00240D1C">
        <w:rPr>
          <w:rFonts w:ascii="Arial" w:hAnsi="Arial" w:cs="Arial"/>
          <w:sz w:val="24"/>
          <w:szCs w:val="24"/>
        </w:rPr>
        <w:t xml:space="preserve">Esta </w:t>
      </w:r>
      <w:r w:rsidR="00025F56" w:rsidRPr="00240D1C">
        <w:rPr>
          <w:rFonts w:ascii="Arial" w:hAnsi="Arial" w:cs="Arial"/>
          <w:sz w:val="24"/>
          <w:szCs w:val="24"/>
        </w:rPr>
        <w:t xml:space="preserve">Primera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carácter estatal</w:t>
      </w:r>
      <w:r w:rsidR="002A6D16">
        <w:rPr>
          <w:rFonts w:ascii="Arial" w:hAnsi="Arial" w:cs="Arial"/>
          <w:sz w:val="24"/>
          <w:szCs w:val="24"/>
        </w:rPr>
        <w:t>.</w:t>
      </w:r>
    </w:p>
    <w:p w14:paraId="1BCFE3F3" w14:textId="61A27A7C" w:rsidR="00025F56" w:rsidRPr="00240D1C" w:rsidRDefault="00025F56" w:rsidP="002A6D16">
      <w:pPr>
        <w:tabs>
          <w:tab w:val="left" w:pos="6946"/>
        </w:tabs>
        <w:spacing w:before="240" w:after="0" w:line="360" w:lineRule="auto"/>
        <w:ind w:right="-93" w:firstLine="567"/>
        <w:jc w:val="both"/>
        <w:rPr>
          <w:rFonts w:ascii="Arial" w:hAnsi="Arial" w:cs="Arial"/>
          <w:b/>
          <w:sz w:val="24"/>
          <w:szCs w:val="24"/>
        </w:rPr>
      </w:pPr>
      <w:proofErr w:type="gramStart"/>
      <w:r w:rsidRPr="00240D1C">
        <w:rPr>
          <w:rFonts w:ascii="Arial" w:hAnsi="Arial" w:cs="Arial"/>
          <w:b/>
          <w:sz w:val="24"/>
          <w:szCs w:val="24"/>
        </w:rPr>
        <w:t>SEGUNDO.-</w:t>
      </w:r>
      <w:proofErr w:type="gramEnd"/>
      <w:r w:rsidRPr="00240D1C">
        <w:rPr>
          <w:rFonts w:ascii="Arial" w:hAnsi="Arial" w:cs="Arial"/>
          <w:b/>
          <w:sz w:val="24"/>
          <w:szCs w:val="24"/>
        </w:rPr>
        <w:t xml:space="preserve">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2A6D16">
        <w:rPr>
          <w:rFonts w:ascii="Arial" w:hAnsi="Arial" w:cs="Arial"/>
          <w:b/>
          <w:sz w:val="24"/>
          <w:szCs w:val="24"/>
        </w:rPr>
        <w:t>la 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Administrativa para el Estado de Oaxaca; </w:t>
      </w:r>
      <w:r w:rsidR="002A6D16" w:rsidRPr="003E244E">
        <w:rPr>
          <w:rFonts w:ascii="Arial" w:hAnsi="Arial" w:cs="Arial"/>
          <w:sz w:val="24"/>
          <w:szCs w:val="24"/>
        </w:rPr>
        <w:t>y la de la</w:t>
      </w:r>
      <w:r w:rsidR="002A6D16">
        <w:rPr>
          <w:rFonts w:ascii="Arial" w:hAnsi="Arial" w:cs="Arial"/>
          <w:sz w:val="24"/>
          <w:szCs w:val="24"/>
        </w:rPr>
        <w:t>s</w:t>
      </w:r>
      <w:r w:rsidR="002A6D16" w:rsidRPr="003E244E">
        <w:rPr>
          <w:rFonts w:ascii="Arial" w:hAnsi="Arial" w:cs="Arial"/>
          <w:sz w:val="24"/>
          <w:szCs w:val="24"/>
        </w:rPr>
        <w:t xml:space="preserve"> </w:t>
      </w:r>
      <w:r w:rsidR="002A6D16" w:rsidRPr="003E244E">
        <w:rPr>
          <w:rFonts w:ascii="Arial" w:hAnsi="Arial" w:cs="Arial"/>
          <w:b/>
          <w:sz w:val="24"/>
          <w:szCs w:val="24"/>
        </w:rPr>
        <w:t>autoridad</w:t>
      </w:r>
      <w:r w:rsidR="002A6D16">
        <w:rPr>
          <w:rFonts w:ascii="Arial" w:hAnsi="Arial" w:cs="Arial"/>
          <w:b/>
          <w:sz w:val="24"/>
          <w:szCs w:val="24"/>
        </w:rPr>
        <w:t>es</w:t>
      </w:r>
      <w:r w:rsidR="002A6D16" w:rsidRPr="003E244E">
        <w:rPr>
          <w:rFonts w:ascii="Arial" w:hAnsi="Arial" w:cs="Arial"/>
          <w:b/>
          <w:sz w:val="24"/>
          <w:szCs w:val="24"/>
        </w:rPr>
        <w:t xml:space="preserve"> demandada</w:t>
      </w:r>
      <w:r w:rsidR="002A6D16">
        <w:rPr>
          <w:rFonts w:ascii="Arial" w:hAnsi="Arial" w:cs="Arial"/>
          <w:b/>
          <w:sz w:val="24"/>
          <w:szCs w:val="24"/>
        </w:rPr>
        <w:t>s</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 </w:t>
      </w:r>
    </w:p>
    <w:p w14:paraId="54B84270" w14:textId="4696A7D7" w:rsidR="00301F60" w:rsidRPr="00240D1C" w:rsidRDefault="00301F60" w:rsidP="00301F60">
      <w:pPr>
        <w:spacing w:before="240" w:after="0" w:line="360" w:lineRule="auto"/>
        <w:ind w:firstLine="567"/>
        <w:jc w:val="both"/>
        <w:rPr>
          <w:rFonts w:ascii="Arial" w:hAnsi="Arial" w:cs="Arial"/>
          <w:sz w:val="24"/>
          <w:szCs w:val="24"/>
        </w:rPr>
      </w:pPr>
      <w:r w:rsidRPr="00240D1C">
        <w:rPr>
          <w:rFonts w:ascii="Arial" w:hAnsi="Arial" w:cs="Arial"/>
          <w:b/>
          <w:sz w:val="24"/>
          <w:szCs w:val="24"/>
        </w:rPr>
        <w:lastRenderedPageBreak/>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 </w:t>
      </w:r>
      <w:r w:rsidRPr="00240D1C">
        <w:rPr>
          <w:rFonts w:ascii="Arial" w:hAnsi="Arial" w:cs="Arial"/>
          <w:sz w:val="24"/>
          <w:szCs w:val="24"/>
        </w:rPr>
        <w:t xml:space="preserve"> </w:t>
      </w:r>
    </w:p>
    <w:p w14:paraId="717297AE" w14:textId="77777777" w:rsidR="00D46D22" w:rsidRPr="00240D1C" w:rsidRDefault="00D46D22" w:rsidP="00654740">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431E785" w14:textId="77777777" w:rsidR="00D46D22" w:rsidRPr="002A6D16" w:rsidRDefault="00D46D22" w:rsidP="002A6D16">
      <w:pPr>
        <w:spacing w:before="240" w:after="0" w:line="276" w:lineRule="auto"/>
        <w:ind w:left="851" w:right="616"/>
        <w:jc w:val="both"/>
        <w:rPr>
          <w:rFonts w:ascii="Arial" w:hAnsi="Arial" w:cs="Arial"/>
          <w:szCs w:val="24"/>
        </w:rPr>
      </w:pPr>
      <w:r w:rsidRPr="002A6D16">
        <w:rPr>
          <w:rFonts w:ascii="Arial" w:hAnsi="Arial" w:cs="Arial"/>
          <w:szCs w:val="24"/>
        </w:rPr>
        <w:t>“</w:t>
      </w:r>
      <w:r w:rsidRPr="002A6D16">
        <w:rPr>
          <w:rFonts w:ascii="Arial" w:hAnsi="Arial" w:cs="Arial"/>
          <w:b/>
          <w:i/>
          <w:szCs w:val="24"/>
        </w:rPr>
        <w:t>CONCEPTOS DE VIOLACION. NO ES OBLIGATORIO TRANSCRIBIRLOS EN LA SENTENCIA</w:t>
      </w:r>
      <w:r w:rsidRPr="002A6D16">
        <w:rPr>
          <w:rFonts w:ascii="Arial" w:hAnsi="Arial" w:cs="Arial"/>
          <w:szCs w:val="24"/>
        </w:rPr>
        <w:t xml:space="preserve">. </w:t>
      </w:r>
      <w:r w:rsidRPr="002A6D16">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2A6D16">
        <w:rPr>
          <w:rFonts w:ascii="Arial" w:hAnsi="Arial" w:cs="Arial"/>
          <w:szCs w:val="24"/>
        </w:rPr>
        <w:t>.”</w:t>
      </w:r>
    </w:p>
    <w:p w14:paraId="5B643367" w14:textId="274F6334" w:rsidR="00301F60" w:rsidRPr="00240D1C" w:rsidRDefault="00D46D22" w:rsidP="005165FA">
      <w:pPr>
        <w:spacing w:before="240" w:after="0" w:line="360" w:lineRule="auto"/>
        <w:ind w:firstLine="567"/>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 xml:space="preserve">Análisis del fondo del asunto. </w:t>
      </w:r>
      <w:r w:rsidR="00654740" w:rsidRPr="00240D1C">
        <w:rPr>
          <w:rFonts w:ascii="Arial" w:hAnsi="Arial" w:cs="Arial"/>
          <w:sz w:val="24"/>
          <w:szCs w:val="24"/>
        </w:rPr>
        <w:t xml:space="preserve">El </w:t>
      </w:r>
      <w:r w:rsidR="003A6B91">
        <w:rPr>
          <w:rFonts w:ascii="Arial" w:hAnsi="Arial" w:cs="Arial"/>
          <w:sz w:val="24"/>
          <w:szCs w:val="24"/>
        </w:rPr>
        <w:t xml:space="preserve">actor </w:t>
      </w:r>
      <w:r w:rsidR="001B7D3A" w:rsidRPr="001B7D3A">
        <w:rPr>
          <w:rFonts w:ascii="Arial" w:hAnsi="Arial" w:cs="Arial"/>
          <w:b/>
          <w:bCs/>
          <w:sz w:val="24"/>
          <w:szCs w:val="24"/>
        </w:rPr>
        <w:t>**********</w:t>
      </w:r>
      <w:r w:rsidR="00301F60" w:rsidRPr="00240D1C">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acta de infracción con número de folio </w:t>
      </w:r>
      <w:r w:rsidR="001B7D3A">
        <w:rPr>
          <w:rFonts w:ascii="Arial" w:hAnsi="Arial" w:cs="Arial"/>
          <w:b/>
          <w:sz w:val="24"/>
          <w:szCs w:val="24"/>
        </w:rPr>
        <w:t>**********</w:t>
      </w:r>
      <w:r w:rsidR="00301F60" w:rsidRPr="00240D1C">
        <w:rPr>
          <w:rFonts w:ascii="Arial" w:hAnsi="Arial" w:cs="Arial"/>
          <w:sz w:val="24"/>
          <w:szCs w:val="24"/>
        </w:rPr>
        <w:t xml:space="preserve"> de </w:t>
      </w:r>
      <w:r w:rsidR="00846C58">
        <w:rPr>
          <w:rFonts w:ascii="Arial" w:hAnsi="Arial" w:cs="Arial"/>
          <w:sz w:val="24"/>
          <w:szCs w:val="24"/>
        </w:rPr>
        <w:t>tres de octubre</w:t>
      </w:r>
      <w:r w:rsidR="003A6B91">
        <w:rPr>
          <w:rFonts w:ascii="Arial" w:hAnsi="Arial" w:cs="Arial"/>
          <w:sz w:val="24"/>
          <w:szCs w:val="24"/>
        </w:rPr>
        <w:t xml:space="preserve"> </w:t>
      </w:r>
      <w:r w:rsidR="00301F60" w:rsidRPr="00240D1C">
        <w:rPr>
          <w:rFonts w:ascii="Arial" w:hAnsi="Arial" w:cs="Arial"/>
          <w:sz w:val="24"/>
          <w:szCs w:val="24"/>
        </w:rPr>
        <w:t>de dos mil veinte</w:t>
      </w:r>
      <w:r w:rsidR="00376F21" w:rsidRPr="00240D1C">
        <w:rPr>
          <w:rFonts w:ascii="Arial" w:hAnsi="Arial" w:cs="Arial"/>
          <w:sz w:val="24"/>
          <w:szCs w:val="24"/>
        </w:rPr>
        <w:t xml:space="preserve">, </w:t>
      </w:r>
      <w:r w:rsidR="00411830" w:rsidRPr="00240D1C">
        <w:rPr>
          <w:rFonts w:ascii="Arial" w:hAnsi="Arial" w:cs="Arial"/>
          <w:sz w:val="24"/>
          <w:szCs w:val="24"/>
        </w:rPr>
        <w:t>emitida por el</w:t>
      </w:r>
      <w:r w:rsidR="00376F21" w:rsidRPr="00240D1C">
        <w:rPr>
          <w:rFonts w:ascii="Arial" w:hAnsi="Arial" w:cs="Arial"/>
          <w:sz w:val="24"/>
          <w:szCs w:val="24"/>
        </w:rPr>
        <w:t xml:space="preserve"> </w:t>
      </w:r>
      <w:r w:rsidR="00654740" w:rsidRPr="00240D1C">
        <w:rPr>
          <w:rFonts w:ascii="Arial" w:hAnsi="Arial" w:cs="Arial"/>
          <w:sz w:val="24"/>
          <w:szCs w:val="24"/>
        </w:rPr>
        <w:t>Policía Vial adscrito a la Dirección General de la Policía Vial Estatal, Dirección de Tránsito de la Secretaría de Seguridad Pública del Estado de Oaxaca</w:t>
      </w:r>
      <w:r w:rsidR="003A6B91">
        <w:rPr>
          <w:rFonts w:ascii="Arial" w:hAnsi="Arial" w:cs="Arial"/>
          <w:sz w:val="24"/>
          <w:szCs w:val="24"/>
        </w:rPr>
        <w:t>.</w:t>
      </w:r>
      <w:r w:rsidR="00301F60" w:rsidRPr="00240D1C">
        <w:rPr>
          <w:rFonts w:ascii="Arial" w:hAnsi="Arial" w:cs="Arial"/>
          <w:sz w:val="24"/>
          <w:szCs w:val="24"/>
        </w:rPr>
        <w:t xml:space="preserve"> </w:t>
      </w:r>
    </w:p>
    <w:p w14:paraId="198BB628" w14:textId="6E60E3BD" w:rsidR="006A7F9C" w:rsidRDefault="00301F60" w:rsidP="006B0D36">
      <w:pPr>
        <w:spacing w:before="240" w:after="0" w:line="360" w:lineRule="auto"/>
        <w:ind w:firstLine="567"/>
        <w:jc w:val="both"/>
        <w:rPr>
          <w:rFonts w:ascii="Arial" w:hAnsi="Arial" w:cs="Arial"/>
          <w:sz w:val="24"/>
          <w:szCs w:val="24"/>
        </w:rPr>
      </w:pPr>
      <w:r w:rsidRPr="00240D1C">
        <w:rPr>
          <w:rFonts w:ascii="Arial" w:hAnsi="Arial" w:cs="Arial"/>
          <w:sz w:val="24"/>
          <w:szCs w:val="24"/>
        </w:rPr>
        <w:t xml:space="preserve">En sus motivos de impugnación, alegó que el acta de infracción violenta lo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3A6B91">
        <w:rPr>
          <w:rFonts w:ascii="Arial" w:hAnsi="Arial" w:cs="Arial"/>
          <w:sz w:val="24"/>
          <w:szCs w:val="24"/>
        </w:rPr>
        <w:t>1</w:t>
      </w:r>
      <w:r w:rsidR="006B0D36" w:rsidRPr="00240D1C">
        <w:rPr>
          <w:rFonts w:ascii="Arial" w:hAnsi="Arial" w:cs="Arial"/>
          <w:sz w:val="24"/>
          <w:szCs w:val="24"/>
        </w:rPr>
        <w:t xml:space="preserve">7 fracción V de la Ley de </w:t>
      </w:r>
      <w:r w:rsidR="003A6B91">
        <w:rPr>
          <w:rFonts w:ascii="Arial" w:hAnsi="Arial" w:cs="Arial"/>
          <w:sz w:val="24"/>
          <w:szCs w:val="24"/>
        </w:rPr>
        <w:t xml:space="preserve">Procedimiento y </w:t>
      </w:r>
      <w:r w:rsidR="006B0D36" w:rsidRPr="00240D1C">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t>la demandada, no señaló de manera pormenorizada las circunstancias de modo, tiempo y lugar en que fue realizada la supuesta conducta</w:t>
      </w:r>
      <w:r w:rsidR="003A6B91">
        <w:rPr>
          <w:rFonts w:ascii="Arial" w:hAnsi="Arial" w:cs="Arial"/>
          <w:sz w:val="24"/>
          <w:szCs w:val="24"/>
        </w:rPr>
        <w:t>.</w:t>
      </w:r>
      <w:r w:rsidR="00C168A1" w:rsidRPr="00240D1C">
        <w:rPr>
          <w:rFonts w:ascii="Arial" w:hAnsi="Arial" w:cs="Arial"/>
          <w:sz w:val="24"/>
          <w:szCs w:val="24"/>
        </w:rPr>
        <w:t xml:space="preserve"> </w:t>
      </w:r>
    </w:p>
    <w:p w14:paraId="4F833978" w14:textId="628C6DA5" w:rsidR="00B037B6" w:rsidRPr="00240D1C" w:rsidRDefault="00B037B6" w:rsidP="00B037B6">
      <w:pPr>
        <w:spacing w:before="240" w:after="0" w:line="360" w:lineRule="auto"/>
        <w:ind w:firstLine="567"/>
        <w:jc w:val="both"/>
        <w:rPr>
          <w:rFonts w:ascii="Arial" w:hAnsi="Arial" w:cs="Arial"/>
          <w:sz w:val="24"/>
          <w:szCs w:val="24"/>
        </w:rPr>
      </w:pPr>
      <w:r w:rsidRPr="003E244E">
        <w:rPr>
          <w:rFonts w:ascii="Arial" w:hAnsi="Arial" w:cs="Arial"/>
          <w:sz w:val="24"/>
          <w:szCs w:val="24"/>
        </w:rPr>
        <w:lastRenderedPageBreak/>
        <w:t xml:space="preserve">Al respecto, la autoridad demandada de manera general expone, que el acta de infracción es legal, </w:t>
      </w:r>
      <w:r>
        <w:rPr>
          <w:rFonts w:ascii="Arial" w:hAnsi="Arial" w:cs="Arial"/>
          <w:sz w:val="24"/>
          <w:szCs w:val="24"/>
        </w:rPr>
        <w:t xml:space="preserve">pues fue emitida por una autoridad administrativa competente. </w:t>
      </w:r>
      <w:r w:rsidRPr="003E244E">
        <w:rPr>
          <w:rFonts w:ascii="Arial" w:hAnsi="Arial" w:cs="Arial"/>
          <w:sz w:val="24"/>
          <w:szCs w:val="24"/>
        </w:rPr>
        <w:t xml:space="preserve"> </w:t>
      </w:r>
    </w:p>
    <w:p w14:paraId="35A14AE8" w14:textId="04EAB802" w:rsidR="00CC38F3" w:rsidRPr="00240D1C" w:rsidRDefault="006A7F9C" w:rsidP="00FA015F">
      <w:pPr>
        <w:spacing w:before="240" w:after="0" w:line="360" w:lineRule="auto"/>
        <w:ind w:firstLine="567"/>
        <w:jc w:val="both"/>
        <w:rPr>
          <w:rFonts w:ascii="Arial" w:hAnsi="Arial" w:cs="Arial"/>
          <w:sz w:val="24"/>
          <w:szCs w:val="24"/>
        </w:rPr>
      </w:pPr>
      <w:r w:rsidRPr="00240D1C">
        <w:rPr>
          <w:rFonts w:ascii="Arial" w:hAnsi="Arial" w:cs="Arial"/>
          <w:sz w:val="24"/>
          <w:szCs w:val="24"/>
        </w:rPr>
        <w:t>D</w:t>
      </w:r>
      <w:r w:rsidR="004F2EED" w:rsidRPr="00240D1C">
        <w:rPr>
          <w:rFonts w:ascii="Arial" w:hAnsi="Arial" w:cs="Arial"/>
          <w:sz w:val="24"/>
          <w:szCs w:val="24"/>
        </w:rPr>
        <w:t>el análisis al acta de infracción impugnada</w:t>
      </w:r>
      <w:r w:rsidR="00FA015F" w:rsidRPr="00240D1C">
        <w:rPr>
          <w:rFonts w:ascii="Arial" w:hAnsi="Arial" w:cs="Arial"/>
          <w:sz w:val="24"/>
          <w:szCs w:val="24"/>
        </w:rPr>
        <w:t xml:space="preserve"> </w:t>
      </w:r>
      <w:r w:rsidR="00846C58">
        <w:rPr>
          <w:rFonts w:ascii="Arial" w:hAnsi="Arial" w:cs="Arial"/>
          <w:sz w:val="24"/>
          <w:szCs w:val="24"/>
        </w:rPr>
        <w:t xml:space="preserve">con número de </w:t>
      </w:r>
      <w:r w:rsidR="00FA015F" w:rsidRPr="00240D1C">
        <w:rPr>
          <w:rFonts w:ascii="Arial" w:hAnsi="Arial" w:cs="Arial"/>
          <w:sz w:val="24"/>
          <w:szCs w:val="24"/>
        </w:rPr>
        <w:t xml:space="preserve">folio </w:t>
      </w:r>
      <w:r w:rsidR="001A0C5E">
        <w:rPr>
          <w:rFonts w:ascii="Arial" w:hAnsi="Arial" w:cs="Arial"/>
          <w:b/>
          <w:sz w:val="24"/>
          <w:szCs w:val="24"/>
        </w:rPr>
        <w:t>**********</w:t>
      </w:r>
      <w:r w:rsidR="00B037B6" w:rsidRPr="00240D1C">
        <w:rPr>
          <w:rFonts w:ascii="Arial" w:hAnsi="Arial" w:cs="Arial"/>
          <w:sz w:val="24"/>
          <w:szCs w:val="24"/>
        </w:rPr>
        <w:t xml:space="preserve"> de </w:t>
      </w:r>
      <w:r w:rsidR="00846C58">
        <w:rPr>
          <w:rFonts w:ascii="Arial" w:hAnsi="Arial" w:cs="Arial"/>
          <w:sz w:val="24"/>
          <w:szCs w:val="24"/>
        </w:rPr>
        <w:t xml:space="preserve">tres de octubre </w:t>
      </w:r>
      <w:r w:rsidR="00B037B6" w:rsidRPr="00240D1C">
        <w:rPr>
          <w:rFonts w:ascii="Arial" w:hAnsi="Arial" w:cs="Arial"/>
          <w:sz w:val="24"/>
          <w:szCs w:val="24"/>
        </w:rPr>
        <w:t>de dos mil veinte</w:t>
      </w:r>
      <w:r w:rsidR="00FA015F" w:rsidRPr="00240D1C">
        <w:rPr>
          <w:rFonts w:ascii="Arial" w:hAnsi="Arial" w:cs="Arial"/>
          <w:sz w:val="24"/>
          <w:szCs w:val="24"/>
        </w:rPr>
        <w:t>,</w:t>
      </w:r>
      <w:r w:rsidR="00411830" w:rsidRPr="00240D1C">
        <w:rPr>
          <w:rFonts w:ascii="Arial" w:hAnsi="Arial" w:cs="Arial"/>
          <w:sz w:val="24"/>
          <w:szCs w:val="24"/>
        </w:rPr>
        <w:t xml:space="preserve"> agregada a fo</w:t>
      </w:r>
      <w:r w:rsidR="008F54E2" w:rsidRPr="00240D1C">
        <w:rPr>
          <w:rFonts w:ascii="Arial" w:hAnsi="Arial" w:cs="Arial"/>
          <w:sz w:val="24"/>
          <w:szCs w:val="24"/>
        </w:rPr>
        <w:t>ja</w:t>
      </w:r>
      <w:r w:rsidR="00411830" w:rsidRPr="00240D1C">
        <w:rPr>
          <w:rFonts w:ascii="Arial" w:hAnsi="Arial" w:cs="Arial"/>
          <w:sz w:val="24"/>
          <w:szCs w:val="24"/>
        </w:rPr>
        <w:t xml:space="preserve"> </w:t>
      </w:r>
      <w:r w:rsidR="00846C58">
        <w:rPr>
          <w:rFonts w:ascii="Arial" w:hAnsi="Arial" w:cs="Arial"/>
          <w:sz w:val="24"/>
          <w:szCs w:val="24"/>
        </w:rPr>
        <w:t>13</w:t>
      </w:r>
      <w:r w:rsidR="00B037B6">
        <w:rPr>
          <w:rFonts w:ascii="Arial" w:hAnsi="Arial" w:cs="Arial"/>
          <w:sz w:val="24"/>
          <w:szCs w:val="24"/>
        </w:rPr>
        <w:t xml:space="preserve"> de autos, </w:t>
      </w:r>
      <w:r w:rsidR="005734BA" w:rsidRPr="00240D1C">
        <w:rPr>
          <w:rFonts w:ascii="Arial" w:hAnsi="Arial" w:cs="Arial"/>
          <w:sz w:val="24"/>
          <w:szCs w:val="24"/>
        </w:rPr>
        <w:t>a la que se le concede pleno valor probatorio</w:t>
      </w:r>
      <w:r w:rsidR="002C650C" w:rsidRPr="00240D1C">
        <w:rPr>
          <w:rFonts w:ascii="Arial" w:hAnsi="Arial" w:cs="Arial"/>
          <w:sz w:val="24"/>
          <w:szCs w:val="24"/>
        </w:rPr>
        <w:t xml:space="preserve"> conforme lo dispuesto por el artículo 203 fracción I</w:t>
      </w:r>
      <w:r w:rsidR="002C650C" w:rsidRPr="00240D1C">
        <w:rPr>
          <w:rStyle w:val="Refdenotaalpie"/>
          <w:rFonts w:ascii="Arial" w:hAnsi="Arial" w:cs="Arial"/>
          <w:sz w:val="24"/>
          <w:szCs w:val="24"/>
        </w:rPr>
        <w:footnoteReference w:id="3"/>
      </w:r>
      <w:r w:rsidR="002C650C" w:rsidRPr="00240D1C">
        <w:rPr>
          <w:rFonts w:ascii="Arial" w:hAnsi="Arial" w:cs="Arial"/>
          <w:sz w:val="24"/>
          <w:szCs w:val="24"/>
        </w:rPr>
        <w:t xml:space="preserve"> de la Ley de Procedimiento y Justicia Administrativa para el Estado de Oaxaca</w:t>
      </w:r>
      <w:r w:rsidR="005734BA" w:rsidRPr="00240D1C">
        <w:rPr>
          <w:rFonts w:ascii="Arial" w:hAnsi="Arial" w:cs="Arial"/>
          <w:sz w:val="24"/>
          <w:szCs w:val="24"/>
        </w:rPr>
        <w:t>, al ser un documento</w:t>
      </w:r>
      <w:r w:rsidR="002C650C" w:rsidRPr="00240D1C">
        <w:rPr>
          <w:rFonts w:ascii="Arial" w:hAnsi="Arial" w:cs="Arial"/>
          <w:sz w:val="24"/>
          <w:szCs w:val="24"/>
        </w:rPr>
        <w:t xml:space="preserve"> público,</w:t>
      </w:r>
      <w:r w:rsidR="005734BA" w:rsidRPr="00240D1C">
        <w:rPr>
          <w:rFonts w:ascii="Arial" w:hAnsi="Arial" w:cs="Arial"/>
          <w:sz w:val="24"/>
          <w:szCs w:val="24"/>
        </w:rPr>
        <w:t xml:space="preserve"> emitido por </w:t>
      </w:r>
      <w:r w:rsidR="002C650C" w:rsidRPr="00240D1C">
        <w:rPr>
          <w:rFonts w:ascii="Arial" w:hAnsi="Arial" w:cs="Arial"/>
          <w:sz w:val="24"/>
          <w:szCs w:val="24"/>
        </w:rPr>
        <w:t>funcionario público en el uso de sus facultades; documental de la que se</w:t>
      </w:r>
      <w:r w:rsidR="00B037B6">
        <w:rPr>
          <w:rFonts w:ascii="Arial" w:hAnsi="Arial" w:cs="Arial"/>
          <w:sz w:val="24"/>
          <w:szCs w:val="24"/>
        </w:rPr>
        <w:t xml:space="preserve"> advierte:</w:t>
      </w:r>
    </w:p>
    <w:p w14:paraId="683E3794" w14:textId="0C7BDD79"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indicó “</w:t>
      </w:r>
      <w:r w:rsidR="00846C58">
        <w:rPr>
          <w:rFonts w:ascii="Arial" w:hAnsi="Arial" w:cs="Arial"/>
          <w:bCs/>
          <w:i/>
          <w:sz w:val="24"/>
          <w:szCs w:val="24"/>
        </w:rPr>
        <w:t>CON FUNDAMENTO EN EL ARTÍCULO 18 FRACCIÓN V Y POR INFRINGIR EL ARTÍCULO 47 DE LA LEY DE TRANSITO Y VIALIDAD DEL ESTADO DE OAXACA</w:t>
      </w:r>
      <w:r w:rsidRPr="00240D1C">
        <w:rPr>
          <w:rFonts w:ascii="Arial" w:hAnsi="Arial" w:cs="Arial"/>
          <w:bCs/>
          <w:sz w:val="24"/>
          <w:szCs w:val="24"/>
        </w:rPr>
        <w:t>”; y, en el apartado de motivo de la infracción, subrayó “</w:t>
      </w:r>
      <w:r w:rsidRPr="00240D1C">
        <w:rPr>
          <w:rFonts w:ascii="Arial" w:hAnsi="Arial" w:cs="Arial"/>
          <w:bCs/>
          <w:i/>
          <w:sz w:val="24"/>
          <w:szCs w:val="24"/>
        </w:rPr>
        <w:t>ARTÍCULO 158, DEL REGLAMENTO DE LA LEY DE TRÁNSIT</w:t>
      </w:r>
      <w:r w:rsidR="007A066B">
        <w:rPr>
          <w:rFonts w:ascii="Arial" w:hAnsi="Arial" w:cs="Arial"/>
          <w:bCs/>
          <w:i/>
          <w:sz w:val="24"/>
          <w:szCs w:val="24"/>
        </w:rPr>
        <w:t>O</w:t>
      </w:r>
      <w:r w:rsidR="00846C58">
        <w:rPr>
          <w:rFonts w:ascii="Arial" w:hAnsi="Arial" w:cs="Arial"/>
          <w:bCs/>
          <w:i/>
          <w:sz w:val="24"/>
          <w:szCs w:val="24"/>
        </w:rPr>
        <w:t xml:space="preserve"> REFORMADA, GRUPO 2, NÚMEROS: 32</w:t>
      </w:r>
      <w:r w:rsidRPr="00240D1C">
        <w:rPr>
          <w:rFonts w:ascii="Arial" w:hAnsi="Arial" w:cs="Arial"/>
          <w:bCs/>
          <w:i/>
          <w:sz w:val="24"/>
          <w:szCs w:val="24"/>
        </w:rPr>
        <w:t xml:space="preserve"> </w:t>
      </w:r>
      <w:r w:rsidR="00846C58">
        <w:rPr>
          <w:rFonts w:ascii="Arial" w:hAnsi="Arial" w:cs="Arial"/>
          <w:bCs/>
          <w:i/>
          <w:sz w:val="24"/>
          <w:szCs w:val="24"/>
        </w:rPr>
        <w:t>MANEJAR LOS CONDUCTORES ESTANDO DISTRAIDOS O PLATICANDO O ABASTECER DE COMBUSTIBLE CON EL MOTOR EN MARCHA</w:t>
      </w:r>
      <w:r w:rsidR="007A066B">
        <w:rPr>
          <w:rFonts w:ascii="Arial" w:hAnsi="Arial" w:cs="Arial"/>
          <w:bCs/>
          <w:sz w:val="24"/>
          <w:szCs w:val="24"/>
        </w:rPr>
        <w:t>”.</w:t>
      </w:r>
    </w:p>
    <w:p w14:paraId="180F8A48" w14:textId="5C162275" w:rsidR="00C4543C" w:rsidRPr="00100DE4" w:rsidRDefault="00B55BB8" w:rsidP="00100DE4">
      <w:pPr>
        <w:spacing w:before="240" w:after="0" w:line="360" w:lineRule="auto"/>
        <w:ind w:firstLine="567"/>
        <w:jc w:val="both"/>
        <w:rPr>
          <w:rFonts w:ascii="Arial" w:hAnsi="Arial" w:cs="Arial"/>
          <w:bCs/>
          <w:sz w:val="24"/>
          <w:szCs w:val="24"/>
        </w:rPr>
      </w:pPr>
      <w:r w:rsidRPr="00240D1C">
        <w:rPr>
          <w:rFonts w:ascii="Arial" w:hAnsi="Arial" w:cs="Arial"/>
          <w:bCs/>
          <w:sz w:val="24"/>
          <w:szCs w:val="24"/>
        </w:rPr>
        <w:t>Lo anteriormente analizado, evidencia la falta de la debida fundamentación y motivación del acta de infracción impugnada; esto es así, pues, la emisora del acto, señaló como fundamento</w:t>
      </w:r>
      <w:r w:rsidR="006450E7">
        <w:rPr>
          <w:rFonts w:ascii="Arial" w:hAnsi="Arial" w:cs="Arial"/>
          <w:bCs/>
          <w:sz w:val="24"/>
          <w:szCs w:val="24"/>
        </w:rPr>
        <w:t xml:space="preserve"> lo dispuesto por los</w:t>
      </w:r>
      <w:r w:rsidR="006F1934">
        <w:rPr>
          <w:rFonts w:ascii="Arial" w:hAnsi="Arial" w:cs="Arial"/>
          <w:bCs/>
          <w:sz w:val="24"/>
          <w:szCs w:val="24"/>
        </w:rPr>
        <w:t xml:space="preserve"> artículo</w:t>
      </w:r>
      <w:r w:rsidR="006450E7">
        <w:rPr>
          <w:rFonts w:ascii="Arial" w:hAnsi="Arial" w:cs="Arial"/>
          <w:bCs/>
          <w:sz w:val="24"/>
          <w:szCs w:val="24"/>
        </w:rPr>
        <w:t>s 18 fracción V y</w:t>
      </w:r>
      <w:r w:rsidR="006F1934">
        <w:rPr>
          <w:rFonts w:ascii="Arial" w:hAnsi="Arial" w:cs="Arial"/>
          <w:bCs/>
          <w:sz w:val="24"/>
          <w:szCs w:val="24"/>
        </w:rPr>
        <w:t xml:space="preserve"> 47 </w:t>
      </w:r>
      <w:r w:rsidRPr="00240D1C">
        <w:rPr>
          <w:rFonts w:ascii="Arial" w:hAnsi="Arial" w:cs="Arial"/>
          <w:bCs/>
          <w:sz w:val="24"/>
          <w:szCs w:val="24"/>
        </w:rPr>
        <w:t xml:space="preserve">de la Ley de </w:t>
      </w:r>
      <w:r w:rsidR="006F1934">
        <w:rPr>
          <w:rFonts w:ascii="Arial" w:hAnsi="Arial" w:cs="Arial"/>
          <w:bCs/>
          <w:sz w:val="24"/>
          <w:szCs w:val="24"/>
        </w:rPr>
        <w:t>Tránsito</w:t>
      </w:r>
      <w:r w:rsidRPr="00240D1C">
        <w:rPr>
          <w:rFonts w:ascii="Arial" w:hAnsi="Arial" w:cs="Arial"/>
          <w:bCs/>
          <w:sz w:val="24"/>
          <w:szCs w:val="24"/>
        </w:rPr>
        <w:t xml:space="preserve"> y Vialidad del Estado de O</w:t>
      </w:r>
      <w:r w:rsidR="006F1934">
        <w:rPr>
          <w:rFonts w:ascii="Arial" w:hAnsi="Arial" w:cs="Arial"/>
          <w:bCs/>
          <w:sz w:val="24"/>
          <w:szCs w:val="24"/>
        </w:rPr>
        <w:t>axaca</w:t>
      </w:r>
      <w:r w:rsidR="006450E7">
        <w:rPr>
          <w:rFonts w:ascii="Arial" w:hAnsi="Arial" w:cs="Arial"/>
          <w:bCs/>
          <w:sz w:val="24"/>
          <w:szCs w:val="24"/>
        </w:rPr>
        <w:t>; así como el diverso</w:t>
      </w:r>
      <w:r w:rsidR="006F1934">
        <w:rPr>
          <w:rFonts w:ascii="Arial" w:hAnsi="Arial" w:cs="Arial"/>
          <w:bCs/>
          <w:sz w:val="24"/>
          <w:szCs w:val="24"/>
        </w:rPr>
        <w:t xml:space="preserve"> 158, Grupo 2, número 32</w:t>
      </w:r>
      <w:r w:rsidRPr="00240D1C">
        <w:rPr>
          <w:rFonts w:ascii="Arial" w:hAnsi="Arial" w:cs="Arial"/>
          <w:bCs/>
          <w:sz w:val="24"/>
          <w:szCs w:val="24"/>
        </w:rPr>
        <w:t xml:space="preserve"> del Reglamento de la Ley de Tránsito reformada; preceptos legales que establecen: </w:t>
      </w:r>
    </w:p>
    <w:p w14:paraId="7FE4E638" w14:textId="48FF7F09" w:rsidR="00B55BB8" w:rsidRPr="00C4543C" w:rsidRDefault="00CD6901" w:rsidP="00C4543C">
      <w:pPr>
        <w:spacing w:before="240" w:after="0" w:line="276" w:lineRule="auto"/>
        <w:ind w:firstLine="567"/>
        <w:jc w:val="both"/>
        <w:rPr>
          <w:rFonts w:ascii="Arial" w:hAnsi="Arial" w:cs="Arial"/>
          <w:b/>
          <w:bCs/>
          <w:i/>
          <w:szCs w:val="24"/>
        </w:rPr>
      </w:pPr>
      <w:r>
        <w:rPr>
          <w:rFonts w:ascii="Arial" w:hAnsi="Arial" w:cs="Arial"/>
          <w:b/>
          <w:bCs/>
          <w:i/>
          <w:szCs w:val="24"/>
        </w:rPr>
        <w:t xml:space="preserve">Ley de Tránsito </w:t>
      </w:r>
      <w:r w:rsidR="00B55BB8" w:rsidRPr="00C4543C">
        <w:rPr>
          <w:rFonts w:ascii="Arial" w:hAnsi="Arial" w:cs="Arial"/>
          <w:b/>
          <w:bCs/>
          <w:i/>
          <w:szCs w:val="24"/>
        </w:rPr>
        <w:t>y Vialidad del Estado de Oaxaca</w:t>
      </w:r>
      <w:r w:rsidR="007A066B" w:rsidRPr="00C4543C">
        <w:rPr>
          <w:rFonts w:ascii="Arial" w:hAnsi="Arial" w:cs="Arial"/>
          <w:b/>
          <w:bCs/>
          <w:i/>
          <w:szCs w:val="24"/>
        </w:rPr>
        <w:t>.</w:t>
      </w:r>
      <w:r w:rsidR="00B55BB8" w:rsidRPr="00C4543C">
        <w:rPr>
          <w:rFonts w:ascii="Arial" w:hAnsi="Arial" w:cs="Arial"/>
          <w:b/>
          <w:bCs/>
          <w:i/>
          <w:szCs w:val="24"/>
        </w:rPr>
        <w:t xml:space="preserve"> </w:t>
      </w:r>
    </w:p>
    <w:p w14:paraId="1A0E8583" w14:textId="20CAA4A3" w:rsidR="0038702C" w:rsidRPr="0038702C" w:rsidRDefault="001436E6" w:rsidP="00CD6901">
      <w:pPr>
        <w:spacing w:before="240" w:after="0" w:line="276" w:lineRule="auto"/>
        <w:ind w:left="1134" w:right="616"/>
        <w:jc w:val="both"/>
        <w:rPr>
          <w:rFonts w:ascii="Arial" w:hAnsi="Arial" w:cs="Arial"/>
          <w:i/>
          <w:szCs w:val="24"/>
        </w:rPr>
      </w:pPr>
      <w:r w:rsidRPr="00C4543C">
        <w:rPr>
          <w:rFonts w:ascii="Arial" w:hAnsi="Arial" w:cs="Arial"/>
          <w:szCs w:val="24"/>
        </w:rPr>
        <w:t>“</w:t>
      </w:r>
      <w:r w:rsidR="0038702C" w:rsidRPr="0038702C">
        <w:rPr>
          <w:rFonts w:ascii="Arial" w:hAnsi="Arial" w:cs="Arial"/>
          <w:b/>
          <w:i/>
          <w:szCs w:val="24"/>
        </w:rPr>
        <w:t>Artículo 18.</w:t>
      </w:r>
      <w:r w:rsidR="0038702C" w:rsidRPr="0038702C">
        <w:rPr>
          <w:rFonts w:ascii="Arial" w:hAnsi="Arial" w:cs="Arial"/>
          <w:i/>
          <w:szCs w:val="24"/>
        </w:rPr>
        <w:t xml:space="preserve"> Son atribuciones y obligaciones de los elementos de la Policía Vial Estatal:</w:t>
      </w:r>
    </w:p>
    <w:p w14:paraId="191AC82D" w14:textId="00F12C8C" w:rsidR="0038702C" w:rsidRPr="0038702C" w:rsidRDefault="0038702C" w:rsidP="00CD6901">
      <w:pPr>
        <w:spacing w:before="240" w:after="0" w:line="276" w:lineRule="auto"/>
        <w:ind w:left="1134" w:right="616"/>
        <w:jc w:val="both"/>
        <w:rPr>
          <w:rFonts w:ascii="Arial" w:hAnsi="Arial" w:cs="Arial"/>
          <w:i/>
          <w:szCs w:val="24"/>
        </w:rPr>
      </w:pPr>
      <w:r w:rsidRPr="0038702C">
        <w:rPr>
          <w:rFonts w:ascii="Arial" w:hAnsi="Arial" w:cs="Arial"/>
          <w:i/>
          <w:szCs w:val="24"/>
        </w:rPr>
        <w:t>(…)</w:t>
      </w:r>
    </w:p>
    <w:p w14:paraId="1FCFC625" w14:textId="61D07124" w:rsidR="0038702C" w:rsidRPr="0038702C" w:rsidRDefault="0038702C" w:rsidP="0038702C">
      <w:pPr>
        <w:spacing w:before="240" w:after="0" w:line="276" w:lineRule="auto"/>
        <w:ind w:left="1134" w:right="616"/>
        <w:jc w:val="both"/>
        <w:rPr>
          <w:rFonts w:ascii="Arial" w:hAnsi="Arial" w:cs="Arial"/>
          <w:i/>
          <w:szCs w:val="24"/>
        </w:rPr>
      </w:pPr>
      <w:r w:rsidRPr="0038702C">
        <w:rPr>
          <w:rFonts w:ascii="Arial" w:hAnsi="Arial" w:cs="Arial"/>
          <w:i/>
          <w:szCs w:val="24"/>
        </w:rPr>
        <w:t>V. Levantar las infracciones e imponer las sanciones por violaciones a las disposiciones a que se refiere esta Ley y su Reglamento, de conformidad con la normatividad aplicable;</w:t>
      </w:r>
    </w:p>
    <w:p w14:paraId="66E56194" w14:textId="3A24B1C1" w:rsidR="00CD6901" w:rsidRPr="002B04B1" w:rsidRDefault="00CD6901" w:rsidP="00CD6901">
      <w:pPr>
        <w:spacing w:before="240" w:after="0" w:line="276" w:lineRule="auto"/>
        <w:ind w:left="1134" w:right="616"/>
        <w:jc w:val="both"/>
        <w:rPr>
          <w:rFonts w:ascii="Arial" w:hAnsi="Arial" w:cs="Arial"/>
          <w:bCs/>
          <w:i/>
          <w:szCs w:val="24"/>
        </w:rPr>
      </w:pPr>
      <w:r w:rsidRPr="00CD6901">
        <w:rPr>
          <w:rFonts w:ascii="Arial" w:hAnsi="Arial" w:cs="Arial"/>
          <w:b/>
          <w:i/>
          <w:szCs w:val="24"/>
        </w:rPr>
        <w:lastRenderedPageBreak/>
        <w:t xml:space="preserve">Artículo 47. </w:t>
      </w:r>
      <w:r w:rsidRPr="002B04B1">
        <w:rPr>
          <w:rFonts w:ascii="Arial" w:hAnsi="Arial" w:cs="Arial"/>
          <w:i/>
          <w:szCs w:val="24"/>
        </w:rPr>
        <w:t xml:space="preserve">Queda prohibido utilizar teléfonos celulares mientras se conduce, excepto que sea utilizado con el equipo adicional conocido como “manos libres” o con la función de altavoz, de modo que el conductor no distraiga la atención </w:t>
      </w:r>
      <w:proofErr w:type="gramStart"/>
      <w:r w:rsidRPr="002B04B1">
        <w:rPr>
          <w:rFonts w:ascii="Arial" w:hAnsi="Arial" w:cs="Arial"/>
          <w:i/>
          <w:szCs w:val="24"/>
        </w:rPr>
        <w:t>al circular</w:t>
      </w:r>
      <w:proofErr w:type="gramEnd"/>
      <w:r w:rsidRPr="002B04B1">
        <w:rPr>
          <w:rFonts w:ascii="Arial" w:hAnsi="Arial" w:cs="Arial"/>
          <w:bCs/>
          <w:i/>
          <w:szCs w:val="24"/>
        </w:rPr>
        <w:t>.</w:t>
      </w:r>
    </w:p>
    <w:p w14:paraId="2170D4BE" w14:textId="08DD56F7" w:rsidR="00B55BB8" w:rsidRPr="00CD6901" w:rsidRDefault="00B55BB8" w:rsidP="00CD6901">
      <w:pPr>
        <w:spacing w:before="240" w:after="0" w:line="276" w:lineRule="auto"/>
        <w:ind w:left="567" w:right="616"/>
        <w:jc w:val="both"/>
        <w:rPr>
          <w:rFonts w:ascii="Arial" w:hAnsi="Arial" w:cs="Arial"/>
          <w:b/>
          <w:i/>
          <w:szCs w:val="24"/>
        </w:rPr>
      </w:pPr>
      <w:r w:rsidRPr="00C4543C">
        <w:rPr>
          <w:rFonts w:ascii="Arial" w:hAnsi="Arial" w:cs="Arial"/>
          <w:b/>
          <w:bCs/>
          <w:i/>
          <w:szCs w:val="24"/>
        </w:rPr>
        <w:t>Reglamento de la Ley de Tránsito reformada:</w:t>
      </w:r>
      <w:r w:rsidR="00C168A1" w:rsidRPr="00C4543C">
        <w:rPr>
          <w:rFonts w:ascii="Arial" w:hAnsi="Arial" w:cs="Arial"/>
          <w:bCs/>
          <w:szCs w:val="24"/>
        </w:rPr>
        <w:t xml:space="preserve"> </w:t>
      </w:r>
    </w:p>
    <w:p w14:paraId="53F8DF28" w14:textId="5A469B09"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szCs w:val="24"/>
        </w:rPr>
        <w:t>“</w:t>
      </w:r>
      <w:r w:rsidRPr="00C4543C">
        <w:rPr>
          <w:rFonts w:ascii="Arial" w:hAnsi="Arial" w:cs="Arial"/>
          <w:b/>
          <w:i/>
          <w:szCs w:val="24"/>
        </w:rPr>
        <w:t>A</w:t>
      </w:r>
      <w:r w:rsidR="00C4543C" w:rsidRPr="00C4543C">
        <w:rPr>
          <w:rFonts w:ascii="Arial" w:hAnsi="Arial" w:cs="Arial"/>
          <w:b/>
          <w:i/>
          <w:szCs w:val="24"/>
        </w:rPr>
        <w:t>rtículo</w:t>
      </w:r>
      <w:r w:rsidRPr="00C4543C">
        <w:rPr>
          <w:rFonts w:ascii="Arial" w:hAnsi="Arial" w:cs="Arial"/>
          <w:b/>
          <w:i/>
          <w:szCs w:val="24"/>
        </w:rPr>
        <w:t xml:space="preserve">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4AA2F66A" w14:textId="30F2461F" w:rsidR="00B55BB8" w:rsidRPr="00C4543C" w:rsidRDefault="00B55BB8" w:rsidP="00C4543C">
      <w:pPr>
        <w:spacing w:before="240" w:after="0" w:line="276" w:lineRule="auto"/>
        <w:ind w:left="1134" w:right="616"/>
        <w:jc w:val="both"/>
        <w:rPr>
          <w:rFonts w:ascii="Arial" w:hAnsi="Arial" w:cs="Arial"/>
          <w:i/>
          <w:szCs w:val="24"/>
        </w:rPr>
      </w:pPr>
      <w:r w:rsidRPr="00C4543C">
        <w:rPr>
          <w:rFonts w:ascii="Arial" w:hAnsi="Arial" w:cs="Arial"/>
          <w:i/>
          <w:szCs w:val="24"/>
        </w:rPr>
        <w:t xml:space="preserve">GRUPO NÚMERO </w:t>
      </w:r>
      <w:proofErr w:type="gramStart"/>
      <w:r w:rsidRPr="00C4543C">
        <w:rPr>
          <w:rFonts w:ascii="Arial" w:hAnsi="Arial" w:cs="Arial"/>
          <w:i/>
          <w:szCs w:val="24"/>
        </w:rPr>
        <w:t>2:-</w:t>
      </w:r>
      <w:proofErr w:type="gramEnd"/>
      <w:r w:rsidRPr="00C4543C">
        <w:rPr>
          <w:rFonts w:ascii="Arial" w:hAnsi="Arial" w:cs="Arial"/>
          <w:i/>
          <w:szCs w:val="24"/>
        </w:rPr>
        <w:t xml:space="preserve"> Violaciones que se sancionarán con multas de $100.00:</w:t>
      </w:r>
    </w:p>
    <w:p w14:paraId="29E73252" w14:textId="6F6B644D" w:rsidR="00B55BB8" w:rsidRPr="002B04B1" w:rsidRDefault="002B04B1" w:rsidP="002B04B1">
      <w:pPr>
        <w:spacing w:before="240" w:after="0" w:line="276" w:lineRule="auto"/>
        <w:ind w:left="1134" w:right="616"/>
        <w:jc w:val="both"/>
        <w:rPr>
          <w:rFonts w:ascii="Arial" w:hAnsi="Arial" w:cs="Arial"/>
          <w:i/>
          <w:szCs w:val="24"/>
        </w:rPr>
      </w:pPr>
      <w:r w:rsidRPr="002B04B1">
        <w:rPr>
          <w:rFonts w:ascii="Arial" w:hAnsi="Arial" w:cs="Arial"/>
          <w:i/>
          <w:szCs w:val="24"/>
        </w:rPr>
        <w:t xml:space="preserve">32.- VEHICULOS </w:t>
      </w:r>
      <w:proofErr w:type="gramStart"/>
      <w:r w:rsidRPr="002B04B1">
        <w:rPr>
          <w:rFonts w:ascii="Arial" w:hAnsi="Arial" w:cs="Arial"/>
          <w:i/>
          <w:szCs w:val="24"/>
        </w:rPr>
        <w:t>PARTICULARES.-</w:t>
      </w:r>
      <w:proofErr w:type="gramEnd"/>
      <w:r w:rsidRPr="002B04B1">
        <w:rPr>
          <w:rFonts w:ascii="Arial" w:hAnsi="Arial" w:cs="Arial"/>
          <w:i/>
          <w:szCs w:val="24"/>
        </w:rPr>
        <w:t xml:space="preserve"> Man</w:t>
      </w:r>
      <w:r>
        <w:rPr>
          <w:rFonts w:ascii="Arial" w:hAnsi="Arial" w:cs="Arial"/>
          <w:i/>
          <w:szCs w:val="24"/>
        </w:rPr>
        <w:t xml:space="preserve">ejarlos los conductores estando </w:t>
      </w:r>
      <w:r w:rsidRPr="002B04B1">
        <w:rPr>
          <w:rFonts w:ascii="Arial" w:hAnsi="Arial" w:cs="Arial"/>
          <w:i/>
          <w:szCs w:val="24"/>
        </w:rPr>
        <w:t>distraídos o platicando, o abastecerse de combustible con el motor en marcha.</w:t>
      </w:r>
      <w:r w:rsidR="00C4543C" w:rsidRPr="00C4543C">
        <w:rPr>
          <w:rFonts w:ascii="Arial" w:hAnsi="Arial" w:cs="Arial"/>
          <w:i/>
          <w:szCs w:val="24"/>
        </w:rPr>
        <w:t>.</w:t>
      </w:r>
      <w:r w:rsidR="00B55BB8" w:rsidRPr="00C4543C">
        <w:rPr>
          <w:rFonts w:ascii="Arial" w:hAnsi="Arial" w:cs="Arial"/>
          <w:i/>
          <w:szCs w:val="24"/>
        </w:rPr>
        <w:t>...”</w:t>
      </w:r>
    </w:p>
    <w:p w14:paraId="25822E4F" w14:textId="6DD23477" w:rsidR="00B55BB8" w:rsidRPr="00240D1C" w:rsidRDefault="00B55BB8" w:rsidP="00B55BB8">
      <w:pPr>
        <w:spacing w:before="240" w:after="0" w:line="360" w:lineRule="auto"/>
        <w:ind w:firstLine="567"/>
        <w:jc w:val="both"/>
        <w:rPr>
          <w:rFonts w:ascii="Arial" w:hAnsi="Arial" w:cs="Arial"/>
          <w:i/>
          <w:sz w:val="24"/>
          <w:szCs w:val="24"/>
        </w:rPr>
      </w:pPr>
      <w:r w:rsidRPr="00240D1C">
        <w:rPr>
          <w:rFonts w:ascii="Arial" w:hAnsi="Arial" w:cs="Arial"/>
          <w:bCs/>
          <w:sz w:val="24"/>
          <w:szCs w:val="24"/>
        </w:rPr>
        <w:t>Ahora</w:t>
      </w:r>
      <w:r w:rsidR="00C4543C">
        <w:rPr>
          <w:rFonts w:ascii="Arial" w:hAnsi="Arial" w:cs="Arial"/>
          <w:bCs/>
          <w:sz w:val="24"/>
          <w:szCs w:val="24"/>
        </w:rPr>
        <w:t>,</w:t>
      </w:r>
      <w:r w:rsidRPr="00240D1C">
        <w:rPr>
          <w:rFonts w:ascii="Arial" w:hAnsi="Arial" w:cs="Arial"/>
          <w:bCs/>
          <w:sz w:val="24"/>
          <w:szCs w:val="24"/>
        </w:rPr>
        <w:t xml:space="preserve"> del texto de los artículos transcritos, se advierte que estos prevén; </w:t>
      </w:r>
      <w:r w:rsidR="001436E6" w:rsidRPr="00240D1C">
        <w:rPr>
          <w:rFonts w:ascii="Arial" w:hAnsi="Arial" w:cs="Arial"/>
          <w:bCs/>
          <w:sz w:val="24"/>
          <w:szCs w:val="24"/>
        </w:rPr>
        <w:t>las atribuciones y obligaciones de los elementos de Policía Vial Estatal</w:t>
      </w:r>
      <w:r w:rsidR="00B5421B">
        <w:rPr>
          <w:rFonts w:ascii="Arial" w:hAnsi="Arial" w:cs="Arial"/>
          <w:bCs/>
          <w:sz w:val="24"/>
          <w:szCs w:val="24"/>
        </w:rPr>
        <w:t xml:space="preserve">, </w:t>
      </w:r>
      <w:r w:rsidRPr="00240D1C">
        <w:rPr>
          <w:rFonts w:ascii="Arial" w:hAnsi="Arial" w:cs="Arial"/>
          <w:bCs/>
          <w:sz w:val="24"/>
          <w:szCs w:val="24"/>
        </w:rPr>
        <w:t xml:space="preserve">así como </w:t>
      </w:r>
      <w:r w:rsidR="001436E6" w:rsidRPr="00240D1C">
        <w:rPr>
          <w:rFonts w:ascii="Arial" w:hAnsi="Arial" w:cs="Arial"/>
          <w:bCs/>
          <w:sz w:val="24"/>
          <w:szCs w:val="24"/>
        </w:rPr>
        <w:t xml:space="preserve">que </w:t>
      </w:r>
      <w:r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 xml:space="preserve">nsito, como lo </w:t>
      </w:r>
      <w:r w:rsidR="0038702C">
        <w:rPr>
          <w:rFonts w:ascii="Arial" w:hAnsi="Arial" w:cs="Arial"/>
          <w:bCs/>
          <w:sz w:val="24"/>
          <w:szCs w:val="24"/>
        </w:rPr>
        <w:t>es utilizar el teléfono celular mientras se conduce un vehículo de motor.</w:t>
      </w:r>
    </w:p>
    <w:p w14:paraId="0E376139" w14:textId="239824BA"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 xml:space="preserve">Como se desprende de lo anterior, si bien la demandada al levantar el acta de infracción, citó dispositivos legales que consideró fue transgredidos por el actor </w:t>
      </w:r>
      <w:r w:rsidR="001A0C5E" w:rsidRPr="001A0C5E">
        <w:rPr>
          <w:rFonts w:ascii="Arial" w:hAnsi="Arial" w:cs="Arial"/>
          <w:b/>
          <w:sz w:val="24"/>
          <w:szCs w:val="24"/>
        </w:rPr>
        <w:t>**********</w:t>
      </w:r>
      <w:r w:rsidR="00C4543C">
        <w:rPr>
          <w:rFonts w:ascii="Arial" w:hAnsi="Arial" w:cs="Arial"/>
          <w:bCs/>
          <w:sz w:val="24"/>
          <w:szCs w:val="24"/>
        </w:rPr>
        <w:t>,</w:t>
      </w:r>
      <w:r w:rsidRPr="00240D1C">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tipificara la conducta realizada por el</w:t>
      </w:r>
      <w:r w:rsidR="00C4543C">
        <w:rPr>
          <w:rFonts w:ascii="Arial" w:hAnsi="Arial" w:cs="Arial"/>
          <w:bCs/>
          <w:sz w:val="24"/>
          <w:szCs w:val="24"/>
        </w:rPr>
        <w:t xml:space="preserve"> administrado.</w:t>
      </w:r>
    </w:p>
    <w:p w14:paraId="7D9976FC" w14:textId="23EBABA0" w:rsidR="00B55BB8" w:rsidRPr="00240D1C" w:rsidRDefault="00B55BB8" w:rsidP="00B55BB8">
      <w:pPr>
        <w:spacing w:before="240" w:after="0" w:line="360" w:lineRule="auto"/>
        <w:ind w:firstLine="567"/>
        <w:jc w:val="both"/>
        <w:rPr>
          <w:rFonts w:ascii="Arial" w:hAnsi="Arial" w:cs="Arial"/>
          <w:bCs/>
          <w:sz w:val="24"/>
          <w:szCs w:val="24"/>
        </w:rPr>
      </w:pPr>
      <w:r w:rsidRPr="00240D1C">
        <w:rPr>
          <w:rFonts w:ascii="Arial" w:hAnsi="Arial" w:cs="Arial"/>
          <w:bCs/>
          <w:sz w:val="24"/>
          <w:szCs w:val="24"/>
        </w:rPr>
        <w:t>Por otra parte, de haberse considerado que se cometieron en su totalidad dichas faltas, para cumplir con su obligación la autoridad de emitir su acto de forma legal, debió exponer de manera detallada y circunstanciada, cómo es que consideró y</w:t>
      </w:r>
      <w:r w:rsidR="003E5E27">
        <w:rPr>
          <w:rFonts w:ascii="Arial" w:hAnsi="Arial" w:cs="Arial"/>
          <w:bCs/>
          <w:sz w:val="24"/>
          <w:szCs w:val="24"/>
        </w:rPr>
        <w:t xml:space="preserve"> se percató que el infractor condujo su vehículo </w:t>
      </w:r>
      <w:r w:rsidR="00B5421B">
        <w:rPr>
          <w:rFonts w:ascii="Arial" w:hAnsi="Arial" w:cs="Arial"/>
          <w:bCs/>
          <w:sz w:val="24"/>
          <w:szCs w:val="24"/>
        </w:rPr>
        <w:t>mientras utilizaba el teléfono celular</w:t>
      </w:r>
      <w:r w:rsidR="003E5E27">
        <w:rPr>
          <w:rFonts w:ascii="Arial" w:hAnsi="Arial" w:cs="Arial"/>
          <w:bCs/>
          <w:sz w:val="24"/>
          <w:szCs w:val="24"/>
        </w:rPr>
        <w:t>; supuesto previsto</w:t>
      </w:r>
      <w:r w:rsidRPr="00240D1C">
        <w:rPr>
          <w:rFonts w:ascii="Arial" w:hAnsi="Arial" w:cs="Arial"/>
          <w:bCs/>
          <w:sz w:val="24"/>
          <w:szCs w:val="24"/>
        </w:rPr>
        <w:t xml:space="preserve"> por </w:t>
      </w:r>
      <w:r w:rsidR="001436E6" w:rsidRPr="00240D1C">
        <w:rPr>
          <w:rFonts w:ascii="Arial" w:hAnsi="Arial" w:cs="Arial"/>
          <w:bCs/>
          <w:sz w:val="24"/>
          <w:szCs w:val="24"/>
        </w:rPr>
        <w:t>e</w:t>
      </w:r>
      <w:r w:rsidRPr="00240D1C">
        <w:rPr>
          <w:rFonts w:ascii="Arial" w:hAnsi="Arial" w:cs="Arial"/>
          <w:bCs/>
          <w:sz w:val="24"/>
          <w:szCs w:val="24"/>
        </w:rPr>
        <w:t>l artículo que citó</w:t>
      </w:r>
      <w:r w:rsidR="003E5E27">
        <w:rPr>
          <w:rFonts w:ascii="Arial" w:hAnsi="Arial" w:cs="Arial"/>
          <w:bCs/>
          <w:sz w:val="24"/>
          <w:szCs w:val="24"/>
        </w:rPr>
        <w:t>.</w:t>
      </w:r>
    </w:p>
    <w:p w14:paraId="037692FE" w14:textId="033A9080" w:rsidR="00B55BB8" w:rsidRPr="00240D1C" w:rsidRDefault="00B55BB8" w:rsidP="00B55BB8">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 xml:space="preserve">folio </w:t>
      </w:r>
      <w:r w:rsidR="001A0C5E">
        <w:rPr>
          <w:rFonts w:ascii="Arial" w:hAnsi="Arial" w:cs="Arial"/>
          <w:b/>
          <w:bCs/>
          <w:sz w:val="24"/>
          <w:szCs w:val="24"/>
        </w:rPr>
        <w:t>**********</w:t>
      </w:r>
      <w:r w:rsidRPr="00240D1C">
        <w:rPr>
          <w:rFonts w:ascii="Arial" w:hAnsi="Arial" w:cs="Arial"/>
          <w:bCs/>
          <w:sz w:val="24"/>
          <w:szCs w:val="24"/>
        </w:rPr>
        <w:t xml:space="preserve"> de </w:t>
      </w:r>
      <w:r w:rsidR="00B5421B">
        <w:rPr>
          <w:rFonts w:ascii="Arial" w:hAnsi="Arial" w:cs="Arial"/>
          <w:bCs/>
          <w:sz w:val="24"/>
          <w:szCs w:val="24"/>
        </w:rPr>
        <w:t>t</w:t>
      </w:r>
      <w:r w:rsidR="006450E7">
        <w:rPr>
          <w:rFonts w:ascii="Arial" w:hAnsi="Arial" w:cs="Arial"/>
          <w:bCs/>
          <w:sz w:val="24"/>
          <w:szCs w:val="24"/>
        </w:rPr>
        <w:t>res</w:t>
      </w:r>
      <w:r w:rsidR="00B5421B">
        <w:rPr>
          <w:rFonts w:ascii="Arial" w:hAnsi="Arial" w:cs="Arial"/>
          <w:bCs/>
          <w:sz w:val="24"/>
          <w:szCs w:val="24"/>
        </w:rPr>
        <w:t xml:space="preserve"> de octubre</w:t>
      </w:r>
      <w:r w:rsidR="001436E6" w:rsidRPr="00240D1C">
        <w:rPr>
          <w:rFonts w:ascii="Arial" w:hAnsi="Arial" w:cs="Arial"/>
          <w:bCs/>
          <w:sz w:val="24"/>
          <w:szCs w:val="24"/>
        </w:rPr>
        <w:t xml:space="preserve"> </w:t>
      </w:r>
      <w:r w:rsidRPr="00240D1C">
        <w:rPr>
          <w:rFonts w:ascii="Arial" w:hAnsi="Arial" w:cs="Arial"/>
          <w:bCs/>
          <w:sz w:val="24"/>
          <w:szCs w:val="24"/>
        </w:rPr>
        <w:t>de dos mil veinte, 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w:t>
      </w:r>
      <w:r w:rsidRPr="00240D1C">
        <w:rPr>
          <w:rFonts w:ascii="Arial" w:hAnsi="Arial" w:cs="Arial"/>
          <w:bCs/>
          <w:sz w:val="24"/>
          <w:szCs w:val="24"/>
        </w:rPr>
        <w:lastRenderedPageBreak/>
        <w:t>demand</w:t>
      </w:r>
      <w:r w:rsidR="00B5421B">
        <w:rPr>
          <w:rFonts w:ascii="Arial" w:hAnsi="Arial" w:cs="Arial"/>
          <w:bCs/>
          <w:sz w:val="24"/>
          <w:szCs w:val="24"/>
        </w:rPr>
        <w:t>ada únicamente citara</w:t>
      </w:r>
      <w:r w:rsidRPr="00240D1C">
        <w:rPr>
          <w:rFonts w:ascii="Arial" w:hAnsi="Arial" w:cs="Arial"/>
          <w:bCs/>
          <w:sz w:val="24"/>
          <w:szCs w:val="24"/>
        </w:rPr>
        <w:t xml:space="preserve"> los preceptos legales que consideró </w:t>
      </w:r>
      <w:r w:rsidR="00B5421B">
        <w:rPr>
          <w:rFonts w:ascii="Arial" w:hAnsi="Arial" w:cs="Arial"/>
          <w:bCs/>
          <w:sz w:val="24"/>
          <w:szCs w:val="24"/>
        </w:rPr>
        <w:t>violentados,</w:t>
      </w:r>
      <w:r w:rsidRPr="00240D1C">
        <w:rPr>
          <w:rFonts w:ascii="Arial" w:hAnsi="Arial" w:cs="Arial"/>
          <w:bCs/>
          <w:sz w:val="24"/>
          <w:szCs w:val="24"/>
        </w:rPr>
        <w:t xml:space="preserve"> pues para cumplir con una debida fundamentación y motivación, debía además, referir de manera clara y circunstanciada, la razón por la que determinó levantar el acta de infracción e imponer la multa; esto es, como ya se dijo en líneas que anteceden; explicar las razones especiales, circunstancias específicas o causas particulares que la llevaron a determinar la conducta violatoria, así como adecuar tales argumentos a los preceptos legales que citó, para así cumplir con los requisitos previstos en el artículo recién invocado.</w:t>
      </w:r>
      <w:r w:rsidR="003E2290" w:rsidRPr="00240D1C">
        <w:rPr>
          <w:rFonts w:ascii="Arial" w:hAnsi="Arial" w:cs="Arial"/>
          <w:bCs/>
          <w:sz w:val="24"/>
          <w:szCs w:val="24"/>
        </w:rPr>
        <w:t xml:space="preserve"> </w:t>
      </w:r>
    </w:p>
    <w:p w14:paraId="76F1CE0C" w14:textId="1955AA33" w:rsidR="00B55BB8" w:rsidRPr="00240D1C" w:rsidRDefault="00B55BB8" w:rsidP="00B55BB8">
      <w:pPr>
        <w:spacing w:before="240" w:after="0" w:line="360" w:lineRule="auto"/>
        <w:ind w:firstLine="709"/>
        <w:jc w:val="both"/>
        <w:rPr>
          <w:rFonts w:ascii="Arial" w:hAnsi="Arial" w:cs="Arial"/>
          <w:sz w:val="24"/>
          <w:szCs w:val="24"/>
        </w:rPr>
      </w:pPr>
      <w:r w:rsidRPr="00240D1C">
        <w:rPr>
          <w:rFonts w:ascii="Arial" w:hAnsi="Arial" w:cs="Arial"/>
          <w:bCs/>
          <w:sz w:val="24"/>
          <w:szCs w:val="24"/>
        </w:rPr>
        <w:t xml:space="preserve">Tienen aplicación a la presente resolución las jurisprudencias </w:t>
      </w:r>
      <w:r w:rsidRPr="00240D1C">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 </w:t>
      </w:r>
    </w:p>
    <w:p w14:paraId="357A8FE8"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w:t>
      </w:r>
      <w:r w:rsidRPr="003E5E27">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9EF8056" w14:textId="77777777" w:rsidR="00B55BB8" w:rsidRPr="003E5E27" w:rsidRDefault="00B55BB8" w:rsidP="003E5E27">
      <w:pPr>
        <w:spacing w:before="240" w:after="0" w:line="276" w:lineRule="auto"/>
        <w:ind w:left="567" w:right="452"/>
        <w:jc w:val="both"/>
        <w:rPr>
          <w:rFonts w:ascii="Arial" w:hAnsi="Arial" w:cs="Arial"/>
          <w:i/>
          <w:szCs w:val="24"/>
        </w:rPr>
      </w:pPr>
      <w:r w:rsidRPr="003E5E27">
        <w:rPr>
          <w:rFonts w:ascii="Arial" w:hAnsi="Arial" w:cs="Arial"/>
          <w:i/>
          <w:szCs w:val="24"/>
        </w:rPr>
        <w:t>“</w:t>
      </w:r>
      <w:r w:rsidRPr="003E5E27">
        <w:rPr>
          <w:rFonts w:ascii="Arial" w:hAnsi="Arial" w:cs="Arial"/>
          <w:b/>
          <w:i/>
          <w:szCs w:val="24"/>
        </w:rPr>
        <w:t>FUNDAMENTACIÓN Y MOTIVACIÓN. SU DISTINCIÓN ENTRE SU FALTA Y CUANDO ES INDEBIDA</w:t>
      </w:r>
      <w:r w:rsidRPr="003E5E27">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AA53EF4" w14:textId="671266A1" w:rsidR="0053364C" w:rsidRDefault="00B55BB8" w:rsidP="0040562C">
      <w:pPr>
        <w:spacing w:before="240" w:after="0" w:line="360" w:lineRule="auto"/>
        <w:ind w:firstLine="709"/>
        <w:jc w:val="both"/>
        <w:rPr>
          <w:rFonts w:ascii="Arial" w:hAnsi="Arial" w:cs="Arial"/>
          <w:bCs/>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C168A1" w:rsidRPr="00240D1C">
        <w:rPr>
          <w:rFonts w:ascii="Arial" w:hAnsi="Arial" w:cs="Arial"/>
          <w:bCs/>
          <w:sz w:val="24"/>
          <w:szCs w:val="24"/>
        </w:rPr>
        <w:t xml:space="preserve"> </w:t>
      </w:r>
      <w:r w:rsidR="00271991">
        <w:rPr>
          <w:rFonts w:ascii="Arial" w:hAnsi="Arial" w:cs="Arial"/>
          <w:b/>
          <w:bCs/>
          <w:sz w:val="24"/>
          <w:szCs w:val="24"/>
        </w:rPr>
        <w:t>**********</w:t>
      </w:r>
      <w:r w:rsidRPr="00240D1C">
        <w:rPr>
          <w:rFonts w:ascii="Arial" w:hAnsi="Arial" w:cs="Arial"/>
          <w:bCs/>
          <w:sz w:val="24"/>
          <w:szCs w:val="24"/>
        </w:rPr>
        <w:t xml:space="preserve"> de </w:t>
      </w:r>
      <w:r w:rsidR="00B5421B">
        <w:rPr>
          <w:rFonts w:ascii="Arial" w:hAnsi="Arial" w:cs="Arial"/>
          <w:bCs/>
          <w:sz w:val="24"/>
          <w:szCs w:val="24"/>
        </w:rPr>
        <w:t>tres de octubre</w:t>
      </w:r>
      <w:r w:rsidR="001436E6" w:rsidRPr="00240D1C">
        <w:rPr>
          <w:rFonts w:ascii="Arial" w:hAnsi="Arial" w:cs="Arial"/>
          <w:bCs/>
          <w:sz w:val="24"/>
          <w:szCs w:val="24"/>
        </w:rPr>
        <w:t xml:space="preserve"> </w:t>
      </w:r>
      <w:r w:rsidRPr="00240D1C">
        <w:rPr>
          <w:rFonts w:ascii="Arial" w:hAnsi="Arial" w:cs="Arial"/>
          <w:bCs/>
          <w:sz w:val="24"/>
          <w:szCs w:val="24"/>
        </w:rPr>
        <w:t xml:space="preserve">de dos mil veinte,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2A9D1CD9" w14:textId="50845090" w:rsidR="0053364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lastRenderedPageBreak/>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estar en condiciones de restituir al administrado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 xml:space="preserve">al </w:t>
      </w:r>
      <w:r w:rsidR="00B5421B">
        <w:rPr>
          <w:rFonts w:ascii="Arial" w:hAnsi="Arial" w:cs="Arial"/>
          <w:sz w:val="24"/>
          <w:szCs w:val="24"/>
        </w:rPr>
        <w:t xml:space="preserve">Policía Vial </w:t>
      </w:r>
      <w:r w:rsidR="003D2B85" w:rsidRPr="00240D1C">
        <w:rPr>
          <w:rFonts w:ascii="Arial" w:hAnsi="Arial" w:cs="Arial"/>
          <w:sz w:val="24"/>
          <w:szCs w:val="24"/>
        </w:rPr>
        <w:t>adscrito a la Dirección General de la Policía Vial Estatal, Dirección de Tránsito de la Secretaría de Seguridad Pública del Estado de Oaxaca;</w:t>
      </w:r>
      <w:r w:rsidR="003D2B85" w:rsidRPr="00240D1C">
        <w:rPr>
          <w:rFonts w:ascii="Arial" w:hAnsi="Arial" w:cs="Arial"/>
          <w:bCs/>
          <w:sz w:val="24"/>
          <w:szCs w:val="24"/>
        </w:rPr>
        <w:t xml:space="preserve"> para que proceda a la cancelación de la citada acta de infracción</w:t>
      </w:r>
      <w:r>
        <w:rPr>
          <w:rFonts w:ascii="Arial" w:hAnsi="Arial" w:cs="Arial"/>
          <w:bCs/>
          <w:sz w:val="24"/>
          <w:szCs w:val="24"/>
        </w:rPr>
        <w:t>, del sistema correspondiente.</w:t>
      </w:r>
    </w:p>
    <w:p w14:paraId="56E7B097" w14:textId="22895843" w:rsidR="0040562C" w:rsidRPr="00240D1C" w:rsidRDefault="0053364C" w:rsidP="0040562C">
      <w:pPr>
        <w:spacing w:before="240" w:after="0" w:line="360" w:lineRule="auto"/>
        <w:ind w:firstLine="709"/>
        <w:jc w:val="both"/>
        <w:rPr>
          <w:rFonts w:ascii="Arial" w:hAnsi="Arial" w:cs="Arial"/>
          <w:bCs/>
          <w:sz w:val="24"/>
          <w:szCs w:val="24"/>
        </w:rPr>
      </w:pPr>
      <w:r>
        <w:rPr>
          <w:rFonts w:ascii="Arial" w:hAnsi="Arial" w:cs="Arial"/>
          <w:bCs/>
          <w:sz w:val="24"/>
          <w:szCs w:val="24"/>
        </w:rPr>
        <w:t>A</w:t>
      </w:r>
      <w:r w:rsidR="003D2B85" w:rsidRPr="00240D1C">
        <w:rPr>
          <w:rFonts w:ascii="Arial" w:hAnsi="Arial" w:cs="Arial"/>
          <w:bCs/>
          <w:sz w:val="24"/>
          <w:szCs w:val="24"/>
        </w:rPr>
        <w:t xml:space="preserve">sí mismo </w:t>
      </w:r>
      <w:r w:rsidR="0040562C" w:rsidRPr="00240D1C">
        <w:rPr>
          <w:rFonts w:ascii="Arial" w:hAnsi="Arial" w:cs="Arial"/>
          <w:b/>
          <w:bCs/>
          <w:sz w:val="24"/>
          <w:szCs w:val="24"/>
        </w:rPr>
        <w:t>se ordena</w:t>
      </w:r>
      <w:r w:rsidR="0040562C" w:rsidRPr="00240D1C">
        <w:rPr>
          <w:rFonts w:ascii="Arial" w:hAnsi="Arial" w:cs="Arial"/>
          <w:bCs/>
          <w:sz w:val="24"/>
          <w:szCs w:val="24"/>
        </w:rPr>
        <w:t xml:space="preserve"> </w:t>
      </w:r>
      <w:r w:rsidR="0040562C" w:rsidRPr="00240D1C">
        <w:rPr>
          <w:rFonts w:ascii="Arial" w:hAnsi="Arial" w:cs="Arial"/>
          <w:sz w:val="24"/>
          <w:szCs w:val="24"/>
        </w:rPr>
        <w:t xml:space="preserve">a la </w:t>
      </w:r>
      <w:r w:rsidR="0040562C" w:rsidRPr="00240D1C">
        <w:rPr>
          <w:rFonts w:ascii="Arial" w:hAnsi="Arial" w:cs="Arial"/>
          <w:sz w:val="24"/>
          <w:szCs w:val="24"/>
          <w:u w:val="single"/>
        </w:rPr>
        <w:t>Secretaría de Finanzas del Estado de Oaxaca</w:t>
      </w:r>
      <w:r w:rsidR="0040562C" w:rsidRPr="00240D1C">
        <w:rPr>
          <w:rFonts w:ascii="Arial" w:hAnsi="Arial" w:cs="Arial"/>
          <w:sz w:val="24"/>
          <w:szCs w:val="24"/>
        </w:rPr>
        <w:t xml:space="preserve">, </w:t>
      </w:r>
      <w:r w:rsidR="00B5421B">
        <w:rPr>
          <w:rFonts w:ascii="Arial" w:hAnsi="Arial" w:cs="Arial"/>
          <w:sz w:val="24"/>
          <w:szCs w:val="24"/>
        </w:rPr>
        <w:t xml:space="preserve">a través de su área correspondiente, </w:t>
      </w:r>
      <w:r w:rsidR="0040562C" w:rsidRPr="00240D1C">
        <w:rPr>
          <w:rFonts w:ascii="Arial" w:hAnsi="Arial" w:cs="Arial"/>
          <w:sz w:val="24"/>
          <w:szCs w:val="24"/>
        </w:rPr>
        <w:t xml:space="preserve">realice </w:t>
      </w:r>
      <w:r w:rsidR="0040562C" w:rsidRPr="00240D1C">
        <w:rPr>
          <w:rFonts w:ascii="Arial" w:hAnsi="Arial" w:cs="Arial"/>
          <w:bCs/>
          <w:sz w:val="24"/>
          <w:szCs w:val="24"/>
        </w:rPr>
        <w:t>al actor la dev</w:t>
      </w:r>
      <w:r w:rsidR="00B5421B">
        <w:rPr>
          <w:rFonts w:ascii="Arial" w:hAnsi="Arial" w:cs="Arial"/>
          <w:bCs/>
          <w:sz w:val="24"/>
          <w:szCs w:val="24"/>
        </w:rPr>
        <w:t>olución de la cantidad de $1,520</w:t>
      </w:r>
      <w:r w:rsidR="006838CB">
        <w:rPr>
          <w:rFonts w:ascii="Arial" w:hAnsi="Arial" w:cs="Arial"/>
          <w:bCs/>
          <w:sz w:val="24"/>
          <w:szCs w:val="24"/>
        </w:rPr>
        <w:t>.00 (un mil quinientos veinte pesos 00/100 M.N.)</w:t>
      </w:r>
      <w:r w:rsidR="0040562C" w:rsidRPr="00240D1C">
        <w:rPr>
          <w:rFonts w:ascii="Arial" w:hAnsi="Arial" w:cs="Arial"/>
          <w:bCs/>
          <w:sz w:val="24"/>
          <w:szCs w:val="24"/>
        </w:rPr>
        <w:t xml:space="preserve"> pagado con motivo de la infracción que fue levantada y declarada nula, como consta del f</w:t>
      </w:r>
      <w:r w:rsidR="00B5421B">
        <w:rPr>
          <w:rFonts w:ascii="Arial" w:hAnsi="Arial" w:cs="Arial"/>
          <w:bCs/>
          <w:sz w:val="24"/>
          <w:szCs w:val="24"/>
        </w:rPr>
        <w:t xml:space="preserve">ormato de pago folio </w:t>
      </w:r>
      <w:r w:rsidR="00271991" w:rsidRPr="00271991">
        <w:rPr>
          <w:rFonts w:ascii="Arial" w:hAnsi="Arial" w:cs="Arial"/>
          <w:b/>
          <w:sz w:val="24"/>
          <w:szCs w:val="24"/>
        </w:rPr>
        <w:t>**********</w:t>
      </w:r>
      <w:r w:rsidR="0040562C" w:rsidRPr="00240D1C">
        <w:rPr>
          <w:rFonts w:ascii="Arial" w:hAnsi="Arial" w:cs="Arial"/>
          <w:bCs/>
          <w:sz w:val="24"/>
          <w:szCs w:val="24"/>
        </w:rPr>
        <w:t xml:space="preserve"> de </w:t>
      </w:r>
      <w:r w:rsidR="00B5421B">
        <w:rPr>
          <w:rFonts w:ascii="Arial" w:hAnsi="Arial" w:cs="Arial"/>
          <w:bCs/>
          <w:sz w:val="24"/>
          <w:szCs w:val="24"/>
        </w:rPr>
        <w:t>siete de octubre de dos mil veinte, (foja 14</w:t>
      </w:r>
      <w:r w:rsidR="0040562C" w:rsidRPr="00240D1C">
        <w:rPr>
          <w:rFonts w:ascii="Arial" w:hAnsi="Arial" w:cs="Arial"/>
          <w:bCs/>
          <w:sz w:val="24"/>
          <w:szCs w:val="24"/>
        </w:rPr>
        <w:t>) en el que se advierte asentado el nombre del actor “</w:t>
      </w:r>
      <w:r w:rsidR="00271991" w:rsidRPr="00271991">
        <w:rPr>
          <w:rFonts w:ascii="Arial" w:hAnsi="Arial" w:cs="Arial"/>
          <w:b/>
          <w:i/>
          <w:sz w:val="24"/>
          <w:szCs w:val="24"/>
        </w:rPr>
        <w:t>**********</w:t>
      </w:r>
      <w:r w:rsidR="0040562C" w:rsidRPr="00271991">
        <w:rPr>
          <w:rFonts w:ascii="Arial" w:hAnsi="Arial" w:cs="Arial"/>
          <w:b/>
          <w:sz w:val="24"/>
          <w:szCs w:val="24"/>
        </w:rPr>
        <w:t>”</w:t>
      </w:r>
      <w:r w:rsidR="0040562C" w:rsidRPr="00240D1C">
        <w:rPr>
          <w:rFonts w:ascii="Arial" w:hAnsi="Arial" w:cs="Arial"/>
          <w:bCs/>
          <w:sz w:val="24"/>
          <w:szCs w:val="24"/>
        </w:rPr>
        <w:t xml:space="preserve"> y en el que se anotó “</w:t>
      </w:r>
      <w:r w:rsidR="006450E7">
        <w:rPr>
          <w:rFonts w:ascii="Arial" w:hAnsi="Arial" w:cs="Arial"/>
          <w:bCs/>
          <w:i/>
          <w:sz w:val="24"/>
          <w:szCs w:val="24"/>
        </w:rPr>
        <w:t xml:space="preserve">NÚMERO DE INFRACCIÓN </w:t>
      </w:r>
      <w:r w:rsidR="00271991" w:rsidRPr="001351C7">
        <w:rPr>
          <w:rFonts w:ascii="Arial" w:hAnsi="Arial" w:cs="Arial"/>
          <w:b/>
          <w:i/>
          <w:sz w:val="24"/>
          <w:szCs w:val="24"/>
        </w:rPr>
        <w:t>**********</w:t>
      </w:r>
      <w:r>
        <w:rPr>
          <w:rFonts w:ascii="Arial" w:hAnsi="Arial" w:cs="Arial"/>
          <w:bCs/>
          <w:sz w:val="24"/>
          <w:szCs w:val="24"/>
        </w:rPr>
        <w:t>”.</w:t>
      </w:r>
    </w:p>
    <w:p w14:paraId="3398D771" w14:textId="21C41747" w:rsidR="006952A7" w:rsidRPr="006450E7" w:rsidRDefault="0040562C" w:rsidP="006450E7">
      <w:pPr>
        <w:spacing w:before="240" w:after="0" w:line="360" w:lineRule="auto"/>
        <w:ind w:firstLine="709"/>
        <w:jc w:val="both"/>
        <w:rPr>
          <w:rFonts w:ascii="Arial" w:hAnsi="Arial" w:cs="Arial"/>
          <w:color w:val="000000"/>
          <w:sz w:val="24"/>
          <w:szCs w:val="24"/>
        </w:rPr>
      </w:pPr>
      <w:r w:rsidRPr="00240D1C">
        <w:rPr>
          <w:rFonts w:ascii="Arial" w:hAnsi="Arial" w:cs="Arial"/>
          <w:bCs/>
          <w:sz w:val="24"/>
          <w:szCs w:val="24"/>
        </w:rPr>
        <w:t xml:space="preserve">Al respecto </w:t>
      </w:r>
      <w:r w:rsidRPr="00240D1C">
        <w:rPr>
          <w:rFonts w:ascii="Arial" w:hAnsi="Arial" w:cs="Arial"/>
          <w:color w:val="000000"/>
          <w:sz w:val="24"/>
          <w:szCs w:val="24"/>
        </w:rPr>
        <w:t>resulta aplicable la Jurisprudencia emitida por el Primer Tribunal Colegiado en materia Administrativa del Primer Circuito, publicada en el Semanario Judicial de la Federación, en la Séptima Época, Volumen 121-126 sexta parte, materia común, página 280, de</w:t>
      </w:r>
      <w:r w:rsidR="006952A7">
        <w:rPr>
          <w:rFonts w:ascii="Arial" w:hAnsi="Arial" w:cs="Arial"/>
          <w:color w:val="000000"/>
          <w:sz w:val="24"/>
          <w:szCs w:val="24"/>
        </w:rPr>
        <w:t xml:space="preserve"> rubro y texto siguientes:</w:t>
      </w:r>
      <w:r w:rsidRPr="00240D1C">
        <w:rPr>
          <w:rFonts w:ascii="Arial" w:hAnsi="Arial" w:cs="Arial"/>
          <w:color w:val="000000"/>
          <w:sz w:val="24"/>
          <w:szCs w:val="24"/>
        </w:rPr>
        <w:t xml:space="preserve"> </w:t>
      </w:r>
    </w:p>
    <w:p w14:paraId="47A22CAE" w14:textId="7ABDCBAB" w:rsidR="006952A7" w:rsidRPr="006450E7" w:rsidRDefault="0040562C" w:rsidP="006450E7">
      <w:pPr>
        <w:autoSpaceDE w:val="0"/>
        <w:autoSpaceDN w:val="0"/>
        <w:adjustRightInd w:val="0"/>
        <w:spacing w:before="240" w:line="276" w:lineRule="auto"/>
        <w:ind w:left="567" w:right="425"/>
        <w:jc w:val="both"/>
        <w:rPr>
          <w:rFonts w:ascii="Arial" w:hAnsi="Arial" w:cs="Arial"/>
          <w:i/>
          <w:color w:val="000000"/>
          <w:szCs w:val="24"/>
        </w:rPr>
      </w:pPr>
      <w:r w:rsidRPr="006952A7">
        <w:rPr>
          <w:rFonts w:ascii="Arial" w:hAnsi="Arial" w:cs="Arial"/>
          <w:i/>
          <w:color w:val="000000"/>
          <w:szCs w:val="24"/>
        </w:rPr>
        <w:t>“</w:t>
      </w:r>
      <w:r w:rsidRPr="006952A7">
        <w:rPr>
          <w:rFonts w:ascii="Arial" w:hAnsi="Arial" w:cs="Arial"/>
          <w:b/>
          <w:i/>
          <w:color w:val="000000"/>
          <w:szCs w:val="24"/>
        </w:rPr>
        <w:t xml:space="preserve">ACTOS VICIADOS, FRUTOS DE. </w:t>
      </w:r>
      <w:r w:rsidRPr="006952A7">
        <w:rPr>
          <w:rFonts w:ascii="Arial" w:hAnsi="Arial" w:cs="Arial"/>
          <w:i/>
          <w:color w:val="000000"/>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8BE4D24" w14:textId="40503803" w:rsidR="006952A7" w:rsidRPr="006450E7" w:rsidRDefault="0040562C" w:rsidP="006450E7">
      <w:pPr>
        <w:spacing w:before="240" w:after="0" w:line="360" w:lineRule="auto"/>
        <w:ind w:right="49" w:firstLine="708"/>
        <w:jc w:val="both"/>
        <w:rPr>
          <w:rFonts w:ascii="Arial" w:hAnsi="Arial" w:cs="Arial"/>
          <w:sz w:val="24"/>
          <w:szCs w:val="24"/>
        </w:rPr>
      </w:pPr>
      <w:r w:rsidRPr="00240D1C">
        <w:rPr>
          <w:rFonts w:ascii="Arial" w:hAnsi="Arial" w:cs="Arial"/>
          <w:sz w:val="24"/>
          <w:szCs w:val="24"/>
        </w:rPr>
        <w:t>Por lo expuesto y con fundamento en lo</w:t>
      </w:r>
      <w:r w:rsidR="006450E7">
        <w:rPr>
          <w:rFonts w:ascii="Arial" w:hAnsi="Arial" w:cs="Arial"/>
          <w:sz w:val="24"/>
          <w:szCs w:val="24"/>
        </w:rPr>
        <w:t>s artículos 207, 208 fracción VI</w:t>
      </w:r>
      <w:r w:rsidRPr="00240D1C">
        <w:rPr>
          <w:rFonts w:ascii="Arial" w:hAnsi="Arial" w:cs="Arial"/>
          <w:sz w:val="24"/>
          <w:szCs w:val="24"/>
        </w:rPr>
        <w:t xml:space="preserve"> y 209 de Ley de Procedimiento y Justicia Administrativa para el Estado de Oaxaca, se; - - - - - - - - - - - - - - - - - - - - - - - - - - - </w:t>
      </w:r>
      <w:r w:rsidR="006952A7">
        <w:rPr>
          <w:rFonts w:ascii="Arial" w:hAnsi="Arial" w:cs="Arial"/>
          <w:sz w:val="24"/>
          <w:szCs w:val="24"/>
        </w:rPr>
        <w:t xml:space="preserve">- - - - - - - - </w:t>
      </w:r>
    </w:p>
    <w:p w14:paraId="07B02EAF" w14:textId="77777777" w:rsidR="006952A7" w:rsidRDefault="0040562C" w:rsidP="006952A7">
      <w:pPr>
        <w:spacing w:before="240" w:after="0" w:line="360" w:lineRule="auto"/>
        <w:ind w:right="49" w:firstLine="708"/>
        <w:jc w:val="center"/>
        <w:rPr>
          <w:rFonts w:ascii="Arial" w:hAnsi="Arial" w:cs="Arial"/>
          <w:b/>
          <w:sz w:val="24"/>
          <w:szCs w:val="24"/>
        </w:rPr>
      </w:pPr>
      <w:r w:rsidRPr="00240D1C">
        <w:rPr>
          <w:rFonts w:ascii="Arial" w:hAnsi="Arial" w:cs="Arial"/>
          <w:b/>
          <w:sz w:val="24"/>
          <w:szCs w:val="24"/>
        </w:rPr>
        <w:t>R E S U E L V E:</w:t>
      </w:r>
    </w:p>
    <w:p w14:paraId="01810816" w14:textId="1069199A" w:rsidR="0040562C" w:rsidRPr="006952A7" w:rsidRDefault="0040562C" w:rsidP="006952A7">
      <w:pPr>
        <w:spacing w:before="240" w:after="0" w:line="360" w:lineRule="auto"/>
        <w:ind w:right="49" w:firstLine="708"/>
        <w:jc w:val="both"/>
        <w:rPr>
          <w:rFonts w:ascii="Arial" w:hAnsi="Arial" w:cs="Arial"/>
          <w:b/>
          <w:sz w:val="24"/>
          <w:szCs w:val="24"/>
        </w:rPr>
      </w:pPr>
      <w:proofErr w:type="gramStart"/>
      <w:r w:rsidRPr="00240D1C">
        <w:rPr>
          <w:rFonts w:ascii="Arial" w:hAnsi="Arial" w:cs="Arial"/>
          <w:b/>
          <w:sz w:val="24"/>
          <w:szCs w:val="24"/>
        </w:rPr>
        <w:t>PRIMERO.-</w:t>
      </w:r>
      <w:proofErr w:type="gramEnd"/>
      <w:r w:rsidRPr="00240D1C">
        <w:rPr>
          <w:rFonts w:ascii="Arial" w:hAnsi="Arial" w:cs="Arial"/>
          <w:sz w:val="24"/>
          <w:szCs w:val="24"/>
        </w:rPr>
        <w:t xml:space="preserve"> Esta Primera Sala Unitaria de este Tribunal de Justicia Administrativa para el Estado de Oaxaca, </w:t>
      </w:r>
      <w:r w:rsidR="006952A7" w:rsidRPr="006952A7">
        <w:rPr>
          <w:rFonts w:ascii="Arial" w:hAnsi="Arial" w:cs="Arial"/>
          <w:b/>
          <w:sz w:val="24"/>
          <w:szCs w:val="24"/>
        </w:rPr>
        <w:t>fue competente</w:t>
      </w:r>
      <w:r w:rsidR="006952A7">
        <w:rPr>
          <w:rFonts w:ascii="Arial" w:hAnsi="Arial" w:cs="Arial"/>
          <w:sz w:val="24"/>
          <w:szCs w:val="24"/>
        </w:rPr>
        <w:t xml:space="preserve"> para conocer y </w:t>
      </w:r>
      <w:r w:rsidRPr="00240D1C">
        <w:rPr>
          <w:rFonts w:ascii="Arial" w:hAnsi="Arial" w:cs="Arial"/>
          <w:sz w:val="24"/>
          <w:szCs w:val="24"/>
        </w:rPr>
        <w:t xml:space="preserve">resolver del presente asunto. - - - - - - - - - - - - - - - - - </w:t>
      </w:r>
      <w:r w:rsidR="006952A7">
        <w:rPr>
          <w:rFonts w:ascii="Arial" w:hAnsi="Arial" w:cs="Arial"/>
          <w:sz w:val="24"/>
          <w:szCs w:val="24"/>
        </w:rPr>
        <w:t xml:space="preserve">- - - - - - - - - - - - - - - </w:t>
      </w:r>
    </w:p>
    <w:p w14:paraId="7D4F296D" w14:textId="77777777" w:rsidR="00100DE4" w:rsidRDefault="0040562C" w:rsidP="00100DE4">
      <w:pPr>
        <w:spacing w:before="240" w:after="0" w:line="360" w:lineRule="auto"/>
        <w:ind w:right="49" w:firstLine="567"/>
        <w:jc w:val="both"/>
        <w:rPr>
          <w:rFonts w:ascii="Arial" w:hAnsi="Arial" w:cs="Arial"/>
          <w:sz w:val="24"/>
          <w:szCs w:val="24"/>
        </w:rPr>
      </w:pPr>
      <w:proofErr w:type="gramStart"/>
      <w:r w:rsidRPr="00240D1C">
        <w:rPr>
          <w:rFonts w:ascii="Arial" w:hAnsi="Arial" w:cs="Arial"/>
          <w:b/>
          <w:sz w:val="24"/>
          <w:szCs w:val="24"/>
        </w:rPr>
        <w:t>SEGUNDO.-</w:t>
      </w:r>
      <w:proofErr w:type="gramEnd"/>
      <w:r w:rsidRPr="00240D1C">
        <w:rPr>
          <w:rFonts w:ascii="Arial" w:hAnsi="Arial" w:cs="Arial"/>
          <w:sz w:val="24"/>
          <w:szCs w:val="24"/>
        </w:rPr>
        <w:t xml:space="preserve"> La personalidad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 xml:space="preserve">quedó acreditada en autos.- - - - - - - - - - - - </w:t>
      </w:r>
      <w:r w:rsidR="006952A7">
        <w:rPr>
          <w:rFonts w:ascii="Arial" w:hAnsi="Arial" w:cs="Arial"/>
          <w:sz w:val="24"/>
          <w:szCs w:val="24"/>
        </w:rPr>
        <w:t xml:space="preserve">- - - - - - - - - - - - - - - - - - - - - - - - - - - - - - - - - - - - - </w:t>
      </w:r>
    </w:p>
    <w:p w14:paraId="36B272C8" w14:textId="60F5375A" w:rsidR="0040562C" w:rsidRPr="00240D1C" w:rsidRDefault="0040562C" w:rsidP="00100DE4">
      <w:pPr>
        <w:spacing w:before="240" w:after="0" w:line="360" w:lineRule="auto"/>
        <w:ind w:right="49" w:firstLine="567"/>
        <w:jc w:val="both"/>
        <w:rPr>
          <w:rFonts w:ascii="Arial" w:hAnsi="Arial" w:cs="Arial"/>
          <w:sz w:val="24"/>
          <w:szCs w:val="24"/>
        </w:rPr>
      </w:pPr>
      <w:proofErr w:type="gramStart"/>
      <w:r w:rsidRPr="00240D1C">
        <w:rPr>
          <w:rFonts w:ascii="Arial" w:hAnsi="Arial" w:cs="Arial"/>
          <w:b/>
          <w:sz w:val="24"/>
          <w:szCs w:val="24"/>
        </w:rPr>
        <w:lastRenderedPageBreak/>
        <w:t>TERCERO.-</w:t>
      </w:r>
      <w:proofErr w:type="gramEnd"/>
      <w:r w:rsidRPr="00240D1C">
        <w:rPr>
          <w:rFonts w:ascii="Arial" w:hAnsi="Arial" w:cs="Arial"/>
          <w:sz w:val="24"/>
          <w:szCs w:val="24"/>
        </w:rPr>
        <w:t xml:space="preserve"> 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 xml:space="preserve">- - - - - - - - - - - - - - - - - - - - - - - - - - - - - - - - - - - - - - - - - - - - </w:t>
      </w:r>
      <w:r w:rsidR="006952A7">
        <w:rPr>
          <w:rFonts w:ascii="Arial" w:hAnsi="Arial" w:cs="Arial"/>
          <w:sz w:val="24"/>
          <w:szCs w:val="24"/>
        </w:rPr>
        <w:t xml:space="preserve">- - - - </w:t>
      </w:r>
    </w:p>
    <w:p w14:paraId="76EA21F8" w14:textId="766BB11B" w:rsidR="0040562C" w:rsidRPr="00240D1C" w:rsidRDefault="0040562C" w:rsidP="0040562C">
      <w:pPr>
        <w:spacing w:before="240" w:after="0" w:line="360" w:lineRule="auto"/>
        <w:ind w:right="49" w:firstLine="708"/>
        <w:jc w:val="both"/>
        <w:rPr>
          <w:rFonts w:ascii="Arial" w:hAnsi="Arial" w:cs="Arial"/>
          <w:sz w:val="24"/>
          <w:szCs w:val="24"/>
        </w:rPr>
      </w:pPr>
      <w:proofErr w:type="gramStart"/>
      <w:r w:rsidRPr="00240D1C">
        <w:rPr>
          <w:rFonts w:ascii="Arial" w:hAnsi="Arial" w:cs="Arial"/>
          <w:b/>
          <w:sz w:val="24"/>
          <w:szCs w:val="24"/>
        </w:rPr>
        <w:t>CUARTO.-</w:t>
      </w:r>
      <w:proofErr w:type="gramEnd"/>
      <w:r w:rsidRPr="00240D1C">
        <w:rPr>
          <w:rFonts w:ascii="Arial" w:hAnsi="Arial" w:cs="Arial"/>
          <w:b/>
          <w:sz w:val="24"/>
          <w:szCs w:val="24"/>
        </w:rPr>
        <w:t xml:space="preserve">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w:t>
      </w:r>
      <w:r w:rsidR="006450E7">
        <w:rPr>
          <w:rFonts w:ascii="Arial" w:hAnsi="Arial" w:cs="Arial"/>
          <w:sz w:val="24"/>
          <w:szCs w:val="24"/>
        </w:rPr>
        <w:t xml:space="preserve">con número de </w:t>
      </w:r>
      <w:r w:rsidRPr="00240D1C">
        <w:rPr>
          <w:rFonts w:ascii="Arial" w:hAnsi="Arial" w:cs="Arial"/>
          <w:sz w:val="24"/>
          <w:szCs w:val="24"/>
        </w:rPr>
        <w:t xml:space="preserve">folio </w:t>
      </w:r>
      <w:r w:rsidR="001351C7">
        <w:rPr>
          <w:rFonts w:ascii="Arial" w:hAnsi="Arial" w:cs="Arial"/>
          <w:b/>
          <w:bCs/>
          <w:sz w:val="24"/>
          <w:szCs w:val="24"/>
        </w:rPr>
        <w:t>**********</w:t>
      </w:r>
      <w:r w:rsidR="006450E7">
        <w:rPr>
          <w:rFonts w:ascii="Arial" w:hAnsi="Arial" w:cs="Arial"/>
          <w:b/>
          <w:bCs/>
          <w:sz w:val="24"/>
          <w:szCs w:val="24"/>
        </w:rPr>
        <w:t xml:space="preserve"> </w:t>
      </w:r>
      <w:r w:rsidR="006952A7" w:rsidRPr="00240D1C">
        <w:rPr>
          <w:rFonts w:ascii="Arial" w:hAnsi="Arial" w:cs="Arial"/>
          <w:bCs/>
          <w:sz w:val="24"/>
          <w:szCs w:val="24"/>
        </w:rPr>
        <w:t xml:space="preserve">de </w:t>
      </w:r>
      <w:r w:rsidR="006450E7">
        <w:rPr>
          <w:rFonts w:ascii="Arial" w:hAnsi="Arial" w:cs="Arial"/>
          <w:bCs/>
          <w:sz w:val="24"/>
          <w:szCs w:val="24"/>
        </w:rPr>
        <w:t>tres de octubre</w:t>
      </w:r>
      <w:r w:rsidR="006952A7" w:rsidRPr="00240D1C">
        <w:rPr>
          <w:rFonts w:ascii="Arial" w:hAnsi="Arial" w:cs="Arial"/>
          <w:bCs/>
          <w:sz w:val="24"/>
          <w:szCs w:val="24"/>
        </w:rPr>
        <w:t xml:space="preserve"> de dos mil veinte</w:t>
      </w:r>
      <w:r w:rsidRPr="00240D1C">
        <w:rPr>
          <w:rFonts w:ascii="Arial" w:hAnsi="Arial" w:cs="Arial"/>
          <w:bCs/>
          <w:sz w:val="24"/>
          <w:szCs w:val="24"/>
        </w:rPr>
        <w:t xml:space="preserve">, emitida por el </w:t>
      </w:r>
      <w:r w:rsidR="003D2B85" w:rsidRPr="00240D1C">
        <w:rPr>
          <w:rFonts w:ascii="Arial" w:hAnsi="Arial" w:cs="Arial"/>
          <w:sz w:val="24"/>
          <w:szCs w:val="24"/>
        </w:rPr>
        <w:t>Policía Vial adscrito a la Dirección General de la Policía Vial Estatal, Dirección de Tránsito de la Secretaría de Seguridad Pública del Estado de Oaxaca</w:t>
      </w:r>
      <w:r w:rsidRPr="00240D1C">
        <w:rPr>
          <w:rFonts w:ascii="Arial" w:hAnsi="Arial" w:cs="Arial"/>
          <w:sz w:val="24"/>
          <w:szCs w:val="24"/>
        </w:rPr>
        <w:t xml:space="preserve">; y en consecuencia, se le restituye en el pleno goce de sus derechos afectados, como quedó precisado en el considerando que antecede.- - - - </w:t>
      </w:r>
      <w:r w:rsidR="003E2290" w:rsidRPr="00240D1C">
        <w:rPr>
          <w:rFonts w:ascii="Arial" w:hAnsi="Arial" w:cs="Arial"/>
          <w:sz w:val="24"/>
          <w:szCs w:val="24"/>
        </w:rPr>
        <w:t xml:space="preserve">- - - - - - - - </w:t>
      </w:r>
      <w:r w:rsidR="006450E7">
        <w:rPr>
          <w:rFonts w:ascii="Arial" w:hAnsi="Arial" w:cs="Arial"/>
          <w:sz w:val="24"/>
          <w:szCs w:val="24"/>
        </w:rPr>
        <w:t xml:space="preserve">- - - - - - - - - - </w:t>
      </w:r>
    </w:p>
    <w:p w14:paraId="2D7D02C4" w14:textId="1C3255EF" w:rsidR="00B55BB8" w:rsidRPr="00240D1C" w:rsidRDefault="00B55BB8" w:rsidP="006952A7">
      <w:pPr>
        <w:spacing w:before="240" w:line="360" w:lineRule="auto"/>
        <w:ind w:firstLine="567"/>
        <w:jc w:val="both"/>
        <w:rPr>
          <w:rFonts w:ascii="Arial" w:hAnsi="Arial" w:cs="Arial"/>
          <w:sz w:val="24"/>
          <w:szCs w:val="24"/>
        </w:rPr>
      </w:pPr>
      <w:r w:rsidRPr="00240D1C">
        <w:rPr>
          <w:rFonts w:ascii="Arial" w:hAnsi="Arial" w:cs="Arial"/>
          <w:b/>
          <w:sz w:val="24"/>
          <w:szCs w:val="24"/>
        </w:rPr>
        <w:t xml:space="preserve">QUINTO. </w:t>
      </w:r>
      <w:r w:rsidRPr="00240D1C">
        <w:rPr>
          <w:rFonts w:ascii="Arial" w:hAnsi="Arial" w:cs="Arial"/>
          <w:sz w:val="24"/>
          <w:szCs w:val="24"/>
        </w:rPr>
        <w:t xml:space="preserve">Con fundamento en los artículos 172 fracción I y 173 fracciones I y II, de la Ley de Procedimiento y Justicia Administrativa para el Estado de Oaxaca, </w:t>
      </w:r>
      <w:r w:rsidRPr="00240D1C">
        <w:rPr>
          <w:rFonts w:ascii="Arial" w:hAnsi="Arial" w:cs="Arial"/>
          <w:b/>
          <w:sz w:val="24"/>
          <w:szCs w:val="24"/>
        </w:rPr>
        <w:t xml:space="preserve">NOTIFÍQUESE </w:t>
      </w:r>
      <w:r w:rsidRPr="00240D1C">
        <w:rPr>
          <w:rFonts w:ascii="Arial" w:hAnsi="Arial" w:cs="Arial"/>
          <w:sz w:val="24"/>
          <w:szCs w:val="24"/>
        </w:rPr>
        <w:t>personalmente al actor</w:t>
      </w:r>
      <w:r w:rsidRPr="00240D1C">
        <w:rPr>
          <w:rFonts w:ascii="Arial" w:hAnsi="Arial" w:cs="Arial"/>
          <w:b/>
          <w:sz w:val="24"/>
          <w:szCs w:val="24"/>
        </w:rPr>
        <w:t xml:space="preserve"> </w:t>
      </w:r>
      <w:r w:rsidRPr="00240D1C">
        <w:rPr>
          <w:rFonts w:ascii="Arial" w:hAnsi="Arial" w:cs="Arial"/>
          <w:sz w:val="24"/>
          <w:szCs w:val="24"/>
        </w:rPr>
        <w:t>y por oficio a la</w:t>
      </w:r>
      <w:r w:rsidR="006450E7">
        <w:rPr>
          <w:rFonts w:ascii="Arial" w:hAnsi="Arial" w:cs="Arial"/>
          <w:sz w:val="24"/>
          <w:szCs w:val="24"/>
        </w:rPr>
        <w:t>s</w:t>
      </w:r>
      <w:r w:rsidRPr="00240D1C">
        <w:rPr>
          <w:rFonts w:ascii="Arial" w:hAnsi="Arial" w:cs="Arial"/>
          <w:sz w:val="24"/>
          <w:szCs w:val="24"/>
        </w:rPr>
        <w:t xml:space="preserve"> autoridad</w:t>
      </w:r>
      <w:r w:rsidR="006450E7">
        <w:rPr>
          <w:rFonts w:ascii="Arial" w:hAnsi="Arial" w:cs="Arial"/>
          <w:sz w:val="24"/>
          <w:szCs w:val="24"/>
        </w:rPr>
        <w:t>es</w:t>
      </w:r>
      <w:r w:rsidRPr="00240D1C">
        <w:rPr>
          <w:rFonts w:ascii="Arial" w:hAnsi="Arial" w:cs="Arial"/>
          <w:sz w:val="24"/>
          <w:szCs w:val="24"/>
        </w:rPr>
        <w:t xml:space="preserve"> demandada</w:t>
      </w:r>
      <w:r w:rsidR="006450E7">
        <w:rPr>
          <w:rFonts w:ascii="Arial" w:hAnsi="Arial" w:cs="Arial"/>
          <w:sz w:val="24"/>
          <w:szCs w:val="24"/>
        </w:rPr>
        <w:t>s</w:t>
      </w:r>
      <w:r w:rsidRPr="00240D1C">
        <w:rPr>
          <w:rFonts w:ascii="Arial" w:hAnsi="Arial" w:cs="Arial"/>
          <w:sz w:val="24"/>
          <w:szCs w:val="24"/>
        </w:rPr>
        <w:t>.</w:t>
      </w:r>
      <w:r w:rsidRPr="00240D1C">
        <w:rPr>
          <w:rFonts w:ascii="Arial" w:hAnsi="Arial" w:cs="Arial"/>
          <w:b/>
          <w:iCs/>
          <w:sz w:val="24"/>
          <w:szCs w:val="24"/>
        </w:rPr>
        <w:t xml:space="preserve"> CÚMPLASE</w:t>
      </w:r>
      <w:r w:rsidRPr="00240D1C">
        <w:rPr>
          <w:rFonts w:ascii="Arial" w:hAnsi="Arial" w:cs="Arial"/>
          <w:sz w:val="24"/>
          <w:szCs w:val="24"/>
        </w:rPr>
        <w:t xml:space="preserve">. - - - - - - - - - - - - - </w:t>
      </w:r>
      <w:r w:rsidR="006952A7">
        <w:rPr>
          <w:rFonts w:ascii="Arial" w:hAnsi="Arial" w:cs="Arial"/>
          <w:sz w:val="24"/>
          <w:szCs w:val="24"/>
        </w:rPr>
        <w:t xml:space="preserve">- - - - - - - - - </w:t>
      </w:r>
    </w:p>
    <w:p w14:paraId="2FDFD991" w14:textId="629724E9" w:rsidR="00B55BB8" w:rsidRPr="00240D1C" w:rsidRDefault="00B55BB8" w:rsidP="00B55BB8">
      <w:pPr>
        <w:spacing w:after="0" w:line="360" w:lineRule="auto"/>
        <w:ind w:right="49" w:firstLine="708"/>
        <w:jc w:val="both"/>
        <w:rPr>
          <w:rFonts w:ascii="Arial" w:hAnsi="Arial" w:cs="Arial"/>
          <w:sz w:val="24"/>
          <w:szCs w:val="24"/>
        </w:rPr>
      </w:pPr>
      <w:r w:rsidRPr="00240D1C">
        <w:rPr>
          <w:rFonts w:ascii="Arial" w:hAnsi="Arial" w:cs="Arial"/>
          <w:sz w:val="24"/>
          <w:szCs w:val="24"/>
        </w:rPr>
        <w:t>Así lo resolvió y firmó el Titular de la Primer</w:t>
      </w:r>
      <w:r w:rsidR="00C168A1" w:rsidRPr="00240D1C">
        <w:rPr>
          <w:rFonts w:ascii="Arial" w:hAnsi="Arial" w:cs="Arial"/>
          <w:sz w:val="24"/>
          <w:szCs w:val="24"/>
        </w:rPr>
        <w:t>a</w:t>
      </w:r>
      <w:r w:rsidRPr="00240D1C">
        <w:rPr>
          <w:rFonts w:ascii="Arial" w:hAnsi="Arial" w:cs="Arial"/>
          <w:sz w:val="24"/>
          <w:szCs w:val="24"/>
        </w:rPr>
        <w:t xml:space="preserve"> Sala Unitaria de Primera Instancia del Tribunal de Justicia Administrativa del Estado de Oaxaca, Magistrado </w:t>
      </w:r>
      <w:r w:rsidR="00C168A1" w:rsidRPr="00240D1C">
        <w:rPr>
          <w:rFonts w:ascii="Arial" w:hAnsi="Arial" w:cs="Arial"/>
          <w:sz w:val="24"/>
          <w:szCs w:val="24"/>
        </w:rPr>
        <w:t xml:space="preserve">Maestro </w:t>
      </w:r>
      <w:r w:rsidRPr="00240D1C">
        <w:rPr>
          <w:rFonts w:ascii="Arial" w:hAnsi="Arial" w:cs="Arial"/>
          <w:sz w:val="24"/>
          <w:szCs w:val="24"/>
        </w:rPr>
        <w:t xml:space="preserve">Enrique Pacheco Martínez, quien actúa ante el Licenciado Renato Gabriel Ibáñez Castellanos, Secretario de Acuerdos, que autoriza y da </w:t>
      </w:r>
      <w:proofErr w:type="gramStart"/>
      <w:r w:rsidRPr="00240D1C">
        <w:rPr>
          <w:rFonts w:ascii="Arial" w:hAnsi="Arial" w:cs="Arial"/>
          <w:sz w:val="24"/>
          <w:szCs w:val="24"/>
        </w:rPr>
        <w:t>fe.-</w:t>
      </w:r>
      <w:proofErr w:type="gramEnd"/>
      <w:r w:rsidRPr="00240D1C">
        <w:rPr>
          <w:rFonts w:ascii="Arial" w:hAnsi="Arial" w:cs="Arial"/>
          <w:sz w:val="24"/>
          <w:szCs w:val="24"/>
        </w:rPr>
        <w:t xml:space="preserve"> - - - - - - - - - - - - - - - - </w:t>
      </w:r>
      <w:r w:rsidR="006952A7">
        <w:rPr>
          <w:rFonts w:ascii="Arial" w:hAnsi="Arial" w:cs="Arial"/>
          <w:sz w:val="24"/>
          <w:szCs w:val="24"/>
        </w:rPr>
        <w:t xml:space="preserve">- - - - - - - - - - - - - - - - - - - - - - </w:t>
      </w:r>
    </w:p>
    <w:sectPr w:rsidR="00B55BB8" w:rsidRPr="00240D1C" w:rsidSect="003E2290">
      <w:headerReference w:type="default" r:id="rId7"/>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65218" w14:textId="77777777" w:rsidR="002876B8" w:rsidRDefault="002876B8" w:rsidP="003A0F04">
      <w:pPr>
        <w:spacing w:after="0" w:line="240" w:lineRule="auto"/>
      </w:pPr>
      <w:r>
        <w:separator/>
      </w:r>
    </w:p>
  </w:endnote>
  <w:endnote w:type="continuationSeparator" w:id="0">
    <w:p w14:paraId="099E0BD5" w14:textId="77777777" w:rsidR="002876B8" w:rsidRDefault="002876B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6F0EA" w14:textId="77777777" w:rsidR="002876B8" w:rsidRDefault="002876B8" w:rsidP="003A0F04">
      <w:pPr>
        <w:spacing w:after="0" w:line="240" w:lineRule="auto"/>
      </w:pPr>
      <w:r>
        <w:separator/>
      </w:r>
    </w:p>
  </w:footnote>
  <w:footnote w:type="continuationSeparator" w:id="0">
    <w:p w14:paraId="0D35CA94" w14:textId="77777777" w:rsidR="002876B8" w:rsidRDefault="002876B8"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25559BDD" w14:textId="77777777" w:rsidR="00747DC3" w:rsidRDefault="00747DC3" w:rsidP="00747DC3">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25C9F5C1" w14:textId="60494613" w:rsidR="00747DC3" w:rsidRDefault="00747DC3">
        <w:pPr>
          <w:pStyle w:val="Encabezado"/>
          <w:jc w:val="center"/>
        </w:pPr>
      </w:p>
      <w:p w14:paraId="1C592940" w14:textId="63894FDE" w:rsidR="00CC38F3" w:rsidRDefault="009B2796">
        <w:pPr>
          <w:pStyle w:val="Encabezado"/>
          <w:jc w:val="center"/>
        </w:pPr>
        <w:r>
          <w:fldChar w:fldCharType="begin"/>
        </w:r>
        <w:r w:rsidR="00CC38F3">
          <w:instrText>PAGE   \* MERGEFORMAT</w:instrText>
        </w:r>
        <w:r>
          <w:fldChar w:fldCharType="separate"/>
        </w:r>
        <w:r w:rsidR="00100DE4" w:rsidRPr="00100DE4">
          <w:rPr>
            <w:noProof/>
            <w:lang w:val="es-ES"/>
          </w:rPr>
          <w:t>8</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B4BE2"/>
    <w:rsid w:val="000B4FB4"/>
    <w:rsid w:val="000B682A"/>
    <w:rsid w:val="000C46FE"/>
    <w:rsid w:val="000D3559"/>
    <w:rsid w:val="000D5F62"/>
    <w:rsid w:val="000D6059"/>
    <w:rsid w:val="000D7D92"/>
    <w:rsid w:val="000E2640"/>
    <w:rsid w:val="000E35F6"/>
    <w:rsid w:val="000E494B"/>
    <w:rsid w:val="000E66B5"/>
    <w:rsid w:val="000F33B7"/>
    <w:rsid w:val="000F39AB"/>
    <w:rsid w:val="00100DE4"/>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51C7"/>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0C5E"/>
    <w:rsid w:val="001A1354"/>
    <w:rsid w:val="001A1A96"/>
    <w:rsid w:val="001A27FB"/>
    <w:rsid w:val="001A3799"/>
    <w:rsid w:val="001A44FE"/>
    <w:rsid w:val="001A4B85"/>
    <w:rsid w:val="001B3D76"/>
    <w:rsid w:val="001B4354"/>
    <w:rsid w:val="001B45AD"/>
    <w:rsid w:val="001B7D3A"/>
    <w:rsid w:val="001C0FB0"/>
    <w:rsid w:val="001C3149"/>
    <w:rsid w:val="001C40C5"/>
    <w:rsid w:val="001D4AF2"/>
    <w:rsid w:val="001D5737"/>
    <w:rsid w:val="001D5E82"/>
    <w:rsid w:val="001E074A"/>
    <w:rsid w:val="001E227F"/>
    <w:rsid w:val="001E2FDD"/>
    <w:rsid w:val="001F0243"/>
    <w:rsid w:val="001F2549"/>
    <w:rsid w:val="001F280E"/>
    <w:rsid w:val="001F3732"/>
    <w:rsid w:val="00202D4A"/>
    <w:rsid w:val="00204D7B"/>
    <w:rsid w:val="00210EDA"/>
    <w:rsid w:val="00212E2A"/>
    <w:rsid w:val="002354D4"/>
    <w:rsid w:val="00237352"/>
    <w:rsid w:val="00240D1C"/>
    <w:rsid w:val="00244526"/>
    <w:rsid w:val="0024685B"/>
    <w:rsid w:val="00252CFC"/>
    <w:rsid w:val="002631E2"/>
    <w:rsid w:val="0026513F"/>
    <w:rsid w:val="00265CF4"/>
    <w:rsid w:val="00271368"/>
    <w:rsid w:val="00271991"/>
    <w:rsid w:val="00271AF8"/>
    <w:rsid w:val="00273534"/>
    <w:rsid w:val="002758B3"/>
    <w:rsid w:val="0027644D"/>
    <w:rsid w:val="002807A7"/>
    <w:rsid w:val="00282869"/>
    <w:rsid w:val="00284930"/>
    <w:rsid w:val="00286638"/>
    <w:rsid w:val="002876B8"/>
    <w:rsid w:val="00287B46"/>
    <w:rsid w:val="0029107A"/>
    <w:rsid w:val="00292FE0"/>
    <w:rsid w:val="00293967"/>
    <w:rsid w:val="0029745F"/>
    <w:rsid w:val="00297BC2"/>
    <w:rsid w:val="002A0621"/>
    <w:rsid w:val="002A2081"/>
    <w:rsid w:val="002A6D16"/>
    <w:rsid w:val="002B04B1"/>
    <w:rsid w:val="002B1642"/>
    <w:rsid w:val="002B207B"/>
    <w:rsid w:val="002B23E9"/>
    <w:rsid w:val="002B346B"/>
    <w:rsid w:val="002C650C"/>
    <w:rsid w:val="002D6EEC"/>
    <w:rsid w:val="002D7E3C"/>
    <w:rsid w:val="002E7F66"/>
    <w:rsid w:val="003001A8"/>
    <w:rsid w:val="003007D2"/>
    <w:rsid w:val="00301F60"/>
    <w:rsid w:val="003027B0"/>
    <w:rsid w:val="00305A9F"/>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8702C"/>
    <w:rsid w:val="00393598"/>
    <w:rsid w:val="003939A5"/>
    <w:rsid w:val="0039433B"/>
    <w:rsid w:val="00395B7B"/>
    <w:rsid w:val="003A0F04"/>
    <w:rsid w:val="003A1F9A"/>
    <w:rsid w:val="003A44B8"/>
    <w:rsid w:val="003A6B91"/>
    <w:rsid w:val="003A768F"/>
    <w:rsid w:val="003B28E8"/>
    <w:rsid w:val="003B3FE0"/>
    <w:rsid w:val="003B4FFC"/>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21F18"/>
    <w:rsid w:val="004225BA"/>
    <w:rsid w:val="00427B3D"/>
    <w:rsid w:val="00433109"/>
    <w:rsid w:val="00433E39"/>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4046"/>
    <w:rsid w:val="005F1B07"/>
    <w:rsid w:val="005F35EB"/>
    <w:rsid w:val="005F3A71"/>
    <w:rsid w:val="005F44D5"/>
    <w:rsid w:val="005F58E9"/>
    <w:rsid w:val="006007ED"/>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50E7"/>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38CB"/>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9FD"/>
    <w:rsid w:val="006C5A90"/>
    <w:rsid w:val="006C78F6"/>
    <w:rsid w:val="006C7A08"/>
    <w:rsid w:val="006D0CA1"/>
    <w:rsid w:val="006D1822"/>
    <w:rsid w:val="006D3EA0"/>
    <w:rsid w:val="006D4BDA"/>
    <w:rsid w:val="006D6579"/>
    <w:rsid w:val="006D6D16"/>
    <w:rsid w:val="006E48A7"/>
    <w:rsid w:val="006E614A"/>
    <w:rsid w:val="006F0E22"/>
    <w:rsid w:val="006F1934"/>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47DC3"/>
    <w:rsid w:val="00752CB1"/>
    <w:rsid w:val="007568C3"/>
    <w:rsid w:val="007574B4"/>
    <w:rsid w:val="007626BF"/>
    <w:rsid w:val="00763E6B"/>
    <w:rsid w:val="00765B3B"/>
    <w:rsid w:val="00770AEC"/>
    <w:rsid w:val="00770D21"/>
    <w:rsid w:val="007715D0"/>
    <w:rsid w:val="00771917"/>
    <w:rsid w:val="00771BBC"/>
    <w:rsid w:val="00775C7B"/>
    <w:rsid w:val="00781184"/>
    <w:rsid w:val="00792C2D"/>
    <w:rsid w:val="00793696"/>
    <w:rsid w:val="00794644"/>
    <w:rsid w:val="00795E64"/>
    <w:rsid w:val="007977D6"/>
    <w:rsid w:val="007A066B"/>
    <w:rsid w:val="007A3651"/>
    <w:rsid w:val="007B0B46"/>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0EFC"/>
    <w:rsid w:val="00822DBE"/>
    <w:rsid w:val="0082681E"/>
    <w:rsid w:val="00830AAE"/>
    <w:rsid w:val="00833674"/>
    <w:rsid w:val="00834028"/>
    <w:rsid w:val="00834BFF"/>
    <w:rsid w:val="008351AC"/>
    <w:rsid w:val="008405CB"/>
    <w:rsid w:val="0084484B"/>
    <w:rsid w:val="00846528"/>
    <w:rsid w:val="00846C5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45C2"/>
    <w:rsid w:val="008B599A"/>
    <w:rsid w:val="008D06A5"/>
    <w:rsid w:val="008D3609"/>
    <w:rsid w:val="008D71DC"/>
    <w:rsid w:val="008E2050"/>
    <w:rsid w:val="008E28AE"/>
    <w:rsid w:val="008E5651"/>
    <w:rsid w:val="008E7A5A"/>
    <w:rsid w:val="008F2B9D"/>
    <w:rsid w:val="008F54E2"/>
    <w:rsid w:val="009056A5"/>
    <w:rsid w:val="009101AC"/>
    <w:rsid w:val="00910CEF"/>
    <w:rsid w:val="00911768"/>
    <w:rsid w:val="00916123"/>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4A92"/>
    <w:rsid w:val="00A20C04"/>
    <w:rsid w:val="00A2158E"/>
    <w:rsid w:val="00A2173D"/>
    <w:rsid w:val="00A2237A"/>
    <w:rsid w:val="00A3000F"/>
    <w:rsid w:val="00A32C00"/>
    <w:rsid w:val="00A35144"/>
    <w:rsid w:val="00A4002A"/>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891"/>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2610B"/>
    <w:rsid w:val="00B3002D"/>
    <w:rsid w:val="00B4205B"/>
    <w:rsid w:val="00B464F4"/>
    <w:rsid w:val="00B52E13"/>
    <w:rsid w:val="00B531C1"/>
    <w:rsid w:val="00B53609"/>
    <w:rsid w:val="00B5421B"/>
    <w:rsid w:val="00B54594"/>
    <w:rsid w:val="00B55BB8"/>
    <w:rsid w:val="00B6257F"/>
    <w:rsid w:val="00B65770"/>
    <w:rsid w:val="00B711DF"/>
    <w:rsid w:val="00B7469B"/>
    <w:rsid w:val="00B758C6"/>
    <w:rsid w:val="00B76B25"/>
    <w:rsid w:val="00B76E73"/>
    <w:rsid w:val="00B802AB"/>
    <w:rsid w:val="00B823EA"/>
    <w:rsid w:val="00B8574F"/>
    <w:rsid w:val="00B85CD6"/>
    <w:rsid w:val="00B86D8F"/>
    <w:rsid w:val="00B8705D"/>
    <w:rsid w:val="00B87DA9"/>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3E2A"/>
    <w:rsid w:val="00C7686D"/>
    <w:rsid w:val="00C849D9"/>
    <w:rsid w:val="00C90148"/>
    <w:rsid w:val="00C9046E"/>
    <w:rsid w:val="00C94361"/>
    <w:rsid w:val="00CA30E0"/>
    <w:rsid w:val="00CB0343"/>
    <w:rsid w:val="00CB421C"/>
    <w:rsid w:val="00CC38F3"/>
    <w:rsid w:val="00CC3E12"/>
    <w:rsid w:val="00CC5CE1"/>
    <w:rsid w:val="00CD0522"/>
    <w:rsid w:val="00CD3488"/>
    <w:rsid w:val="00CD6901"/>
    <w:rsid w:val="00CD7C7B"/>
    <w:rsid w:val="00CE7229"/>
    <w:rsid w:val="00CF0815"/>
    <w:rsid w:val="00CF08AC"/>
    <w:rsid w:val="00CF2088"/>
    <w:rsid w:val="00CF3BD3"/>
    <w:rsid w:val="00CF4E62"/>
    <w:rsid w:val="00CF6653"/>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C028F"/>
    <w:rsid w:val="00DC0F16"/>
    <w:rsid w:val="00DC38AD"/>
    <w:rsid w:val="00DC4842"/>
    <w:rsid w:val="00DC6895"/>
    <w:rsid w:val="00DC6BC3"/>
    <w:rsid w:val="00DD3A1E"/>
    <w:rsid w:val="00DE1831"/>
    <w:rsid w:val="00DE1BFB"/>
    <w:rsid w:val="00DE3369"/>
    <w:rsid w:val="00DE455E"/>
    <w:rsid w:val="00DE4A4C"/>
    <w:rsid w:val="00DE70D5"/>
    <w:rsid w:val="00DE7E9E"/>
    <w:rsid w:val="00DF4741"/>
    <w:rsid w:val="00DF5ED4"/>
    <w:rsid w:val="00E029C3"/>
    <w:rsid w:val="00E03293"/>
    <w:rsid w:val="00E04AC2"/>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B7A3C"/>
    <w:rsid w:val="00FC1111"/>
    <w:rsid w:val="00FC20B5"/>
    <w:rsid w:val="00FC25D0"/>
    <w:rsid w:val="00FC5D8B"/>
    <w:rsid w:val="00FC6D06"/>
    <w:rsid w:val="00FD1F5F"/>
    <w:rsid w:val="00FD294A"/>
    <w:rsid w:val="00FD2BCC"/>
    <w:rsid w:val="00FD2CC9"/>
    <w:rsid w:val="00FD4087"/>
    <w:rsid w:val="00FD73F7"/>
    <w:rsid w:val="00FE065D"/>
    <w:rsid w:val="00FE0F22"/>
    <w:rsid w:val="00FE2557"/>
    <w:rsid w:val="00FE31F9"/>
    <w:rsid w:val="00FE4DC4"/>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47D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7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7656149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6BEBE-CB01-4A65-8D25-99D22E92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8</Pages>
  <Words>2606</Words>
  <Characters>14336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61</cp:revision>
  <cp:lastPrinted>2021-12-30T21:34:00Z</cp:lastPrinted>
  <dcterms:created xsi:type="dcterms:W3CDTF">2019-11-19T02:33:00Z</dcterms:created>
  <dcterms:modified xsi:type="dcterms:W3CDTF">2021-12-30T21:35:00Z</dcterms:modified>
</cp:coreProperties>
</file>