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594432A0" w:rsidR="00DB3D8E" w:rsidRPr="006744B2"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0E6D6F8E" w:rsidR="00DB3D8E" w:rsidRPr="006744B2" w:rsidRDefault="0057148C" w:rsidP="00DB3D8E">
      <w:pPr>
        <w:spacing w:line="240" w:lineRule="auto"/>
        <w:ind w:left="2124"/>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3D779C">
        <w:rPr>
          <w:rFonts w:ascii="Arial" w:hAnsi="Arial" w:cs="Arial"/>
          <w:b/>
          <w:sz w:val="26"/>
          <w:szCs w:val="26"/>
        </w:rPr>
        <w:t>1</w:t>
      </w:r>
      <w:r w:rsidR="00301CCF">
        <w:rPr>
          <w:rFonts w:ascii="Arial" w:hAnsi="Arial" w:cs="Arial"/>
          <w:b/>
          <w:sz w:val="26"/>
          <w:szCs w:val="26"/>
        </w:rPr>
        <w:t>71</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12DC3E11" w:rsidR="00DB3D8E" w:rsidRPr="006744B2" w:rsidRDefault="0057148C" w:rsidP="00DB3D8E">
      <w:pPr>
        <w:spacing w:line="240" w:lineRule="auto"/>
        <w:ind w:left="2124"/>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301CCF">
        <w:rPr>
          <w:rFonts w:ascii="Arial" w:hAnsi="Arial" w:cs="Arial"/>
          <w:b/>
          <w:sz w:val="26"/>
          <w:szCs w:val="26"/>
        </w:rPr>
        <w:t>83</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3D779C">
        <w:rPr>
          <w:rFonts w:ascii="Arial" w:hAnsi="Arial" w:cs="Arial"/>
          <w:b/>
          <w:sz w:val="26"/>
          <w:szCs w:val="26"/>
        </w:rPr>
        <w:t>CUARTA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DB3D8E">
      <w:pPr>
        <w:spacing w:line="240" w:lineRule="auto"/>
        <w:ind w:left="2124"/>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693ED9AE"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2767DC">
        <w:rPr>
          <w:rFonts w:ascii="Arial" w:hAnsi="Arial" w:cs="Arial"/>
          <w:b/>
          <w:sz w:val="26"/>
          <w:szCs w:val="26"/>
        </w:rPr>
        <w:t xml:space="preserve">DIEZ DE NOVIEMBRE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p>
    <w:p w14:paraId="0C4334D4" w14:textId="3A1EA294" w:rsidR="00D87AB4" w:rsidRPr="00AC7B37" w:rsidRDefault="00DB3D8E" w:rsidP="00AC7B37">
      <w:pPr>
        <w:spacing w:line="360" w:lineRule="auto"/>
        <w:ind w:firstLine="708"/>
        <w:jc w:val="both"/>
        <w:rPr>
          <w:rFonts w:ascii="Arial" w:hAnsi="Arial" w:cs="Arial"/>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3D779C">
        <w:rPr>
          <w:rFonts w:ascii="Arial" w:hAnsi="Arial" w:cs="Arial"/>
          <w:b/>
          <w:sz w:val="26"/>
          <w:szCs w:val="26"/>
        </w:rPr>
        <w:t>1</w:t>
      </w:r>
      <w:r w:rsidR="00301CCF">
        <w:rPr>
          <w:rFonts w:ascii="Arial" w:hAnsi="Arial" w:cs="Arial"/>
          <w:b/>
          <w:sz w:val="26"/>
          <w:szCs w:val="26"/>
        </w:rPr>
        <w:t>71</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E54326" w:rsidRPr="00E54326">
        <w:rPr>
          <w:rFonts w:ascii="Arial" w:hAnsi="Arial" w:cs="Arial"/>
          <w:b/>
          <w:sz w:val="26"/>
          <w:szCs w:val="26"/>
        </w:rPr>
        <w:t>GUADALUPE LAURA CRUZ SANTIAGO, POLICÍA VIAL CON NÚMERO ESTADÍSTICO PV-104 ADSCRITA A LA AHORA DIRECCIÓN DE MOVILIDAD DEL MUNICIPIO DE OAXACA DE JUÁREZ, OAXACA</w:t>
      </w:r>
      <w:r w:rsidR="00E54326" w:rsidRPr="006744B2">
        <w:rPr>
          <w:rFonts w:ascii="Arial" w:hAnsi="Arial" w:cs="Arial"/>
          <w:b/>
          <w:sz w:val="26"/>
          <w:szCs w:val="26"/>
        </w:rPr>
        <w:t>,</w:t>
      </w:r>
      <w:r w:rsidR="00E54326"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460C62">
        <w:rPr>
          <w:rFonts w:ascii="Arial" w:hAnsi="Arial" w:cs="Arial"/>
          <w:sz w:val="26"/>
          <w:szCs w:val="26"/>
        </w:rPr>
        <w:t>veintitrés de may</w:t>
      </w:r>
      <w:r w:rsidR="00AC7B37">
        <w:rPr>
          <w:rFonts w:ascii="Arial" w:hAnsi="Arial" w:cs="Arial"/>
          <w:sz w:val="26"/>
          <w:szCs w:val="26"/>
        </w:rPr>
        <w:t>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A65D88">
        <w:rPr>
          <w:rFonts w:ascii="Arial" w:hAnsi="Arial" w:cs="Arial"/>
          <w:sz w:val="26"/>
          <w:szCs w:val="26"/>
        </w:rPr>
        <w:t>Cuarta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C24BAC">
        <w:rPr>
          <w:rFonts w:ascii="Arial" w:hAnsi="Arial" w:cs="Arial"/>
          <w:sz w:val="26"/>
          <w:szCs w:val="26"/>
        </w:rPr>
        <w:t>0</w:t>
      </w:r>
      <w:r w:rsidR="005E0FAB">
        <w:rPr>
          <w:rFonts w:ascii="Arial" w:hAnsi="Arial" w:cs="Arial"/>
          <w:sz w:val="26"/>
          <w:szCs w:val="26"/>
        </w:rPr>
        <w:t>83</w:t>
      </w:r>
      <w:r w:rsidR="0027134A" w:rsidRPr="006744B2">
        <w:rPr>
          <w:rFonts w:ascii="Arial" w:hAnsi="Arial" w:cs="Arial"/>
          <w:sz w:val="26"/>
          <w:szCs w:val="26"/>
        </w:rPr>
        <w:t>/20</w:t>
      </w:r>
      <w:r w:rsidR="00CF7A56" w:rsidRPr="006744B2">
        <w:rPr>
          <w:rFonts w:ascii="Arial" w:hAnsi="Arial" w:cs="Arial"/>
          <w:sz w:val="26"/>
          <w:szCs w:val="26"/>
        </w:rPr>
        <w:t>2</w:t>
      </w:r>
      <w:r w:rsidR="005E0FAB">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A30F8F">
        <w:rPr>
          <w:rFonts w:ascii="Arial" w:hAnsi="Arial" w:cs="Arial"/>
          <w:b/>
          <w:bCs/>
          <w:sz w:val="26"/>
          <w:szCs w:val="26"/>
        </w:rPr>
        <w:t>*******</w:t>
      </w:r>
      <w:r w:rsidR="00084CC5" w:rsidRPr="006744B2">
        <w:rPr>
          <w:rFonts w:ascii="Arial" w:hAnsi="Arial" w:cs="Arial"/>
          <w:b/>
          <w:sz w:val="26"/>
          <w:szCs w:val="26"/>
        </w:rPr>
        <w:t xml:space="preserve"> </w:t>
      </w:r>
      <w:r w:rsidRPr="00D87AB4">
        <w:rPr>
          <w:rFonts w:ascii="Arial" w:hAnsi="Arial" w:cs="Arial"/>
          <w:bCs/>
          <w:sz w:val="26"/>
          <w:szCs w:val="26"/>
        </w:rPr>
        <w:t>en contra de</w:t>
      </w:r>
      <w:r w:rsidR="001602E8">
        <w:rPr>
          <w:rFonts w:ascii="Arial" w:hAnsi="Arial" w:cs="Arial"/>
          <w:sz w:val="26"/>
          <w:szCs w:val="26"/>
        </w:rPr>
        <w:t xml:space="preserve"> la</w:t>
      </w:r>
      <w:r w:rsidR="0013114E" w:rsidRPr="00D87AB4">
        <w:rPr>
          <w:rFonts w:ascii="Arial" w:hAnsi="Arial" w:cs="Arial"/>
          <w:b/>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 xml:space="preserve">los artículos 236 y 238 de la Ley de Procedimiento y Justicia Administrativa para el Estado de Oaxaca y 24, fracciones I y III de la Ley Orgánica del Tribunal de Justicia Administrativa del Estado de Oaxaca, se procede a dictar resolución en los siguientes términos: </w:t>
      </w:r>
      <w:r w:rsidR="002767DC">
        <w:rPr>
          <w:rFonts w:ascii="Arial" w:hAnsi="Arial" w:cs="Arial"/>
          <w:sz w:val="26"/>
          <w:szCs w:val="26"/>
        </w:rPr>
        <w:t xml:space="preserve">-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731F0D04"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084CC5">
        <w:rPr>
          <w:rFonts w:ascii="Arial" w:hAnsi="Arial" w:cs="Arial"/>
          <w:sz w:val="26"/>
          <w:szCs w:val="26"/>
        </w:rPr>
        <w:t>veintitrés de mayo</w:t>
      </w:r>
      <w:r w:rsidR="00A65D88">
        <w:rPr>
          <w:rFonts w:ascii="Arial" w:hAnsi="Arial" w:cs="Arial"/>
          <w:sz w:val="26"/>
          <w:szCs w:val="26"/>
        </w:rPr>
        <w:t xml:space="preserve"> </w:t>
      </w:r>
      <w:r w:rsidR="001602E8" w:rsidRPr="006744B2">
        <w:rPr>
          <w:rFonts w:ascii="Arial" w:hAnsi="Arial" w:cs="Arial"/>
          <w:sz w:val="26"/>
          <w:szCs w:val="26"/>
        </w:rPr>
        <w:t>de dos mil veinti</w:t>
      </w:r>
      <w:r w:rsidR="001602E8">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597B62">
        <w:rPr>
          <w:rFonts w:ascii="Arial" w:hAnsi="Arial" w:cs="Arial"/>
          <w:sz w:val="26"/>
          <w:szCs w:val="26"/>
        </w:rPr>
        <w:t xml:space="preserve"> Cuarta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5E0FAB">
        <w:rPr>
          <w:rFonts w:ascii="Arial" w:hAnsi="Arial" w:cs="Arial"/>
          <w:sz w:val="26"/>
          <w:szCs w:val="26"/>
        </w:rPr>
        <w:t>083</w:t>
      </w:r>
      <w:r w:rsidR="009D51B0" w:rsidRPr="006744B2">
        <w:rPr>
          <w:rFonts w:ascii="Arial" w:hAnsi="Arial" w:cs="Arial"/>
          <w:sz w:val="26"/>
          <w:szCs w:val="26"/>
        </w:rPr>
        <w:t>/20</w:t>
      </w:r>
      <w:r w:rsidR="008663E0" w:rsidRPr="006744B2">
        <w:rPr>
          <w:rFonts w:ascii="Arial" w:hAnsi="Arial" w:cs="Arial"/>
          <w:sz w:val="26"/>
          <w:szCs w:val="26"/>
        </w:rPr>
        <w:t>2</w:t>
      </w:r>
      <w:r w:rsidR="005E0FAB">
        <w:rPr>
          <w:rFonts w:ascii="Arial" w:hAnsi="Arial" w:cs="Arial"/>
          <w:sz w:val="26"/>
          <w:szCs w:val="26"/>
        </w:rPr>
        <w:t>1</w:t>
      </w:r>
      <w:r w:rsidR="00ED2114" w:rsidRPr="006744B2">
        <w:rPr>
          <w:rFonts w:ascii="Arial" w:hAnsi="Arial" w:cs="Arial"/>
          <w:sz w:val="26"/>
          <w:szCs w:val="26"/>
        </w:rPr>
        <w:t xml:space="preserve">, </w:t>
      </w:r>
      <w:r w:rsidR="00332844" w:rsidRPr="00332844">
        <w:rPr>
          <w:rFonts w:ascii="Arial" w:hAnsi="Arial" w:cs="Arial"/>
          <w:b/>
          <w:sz w:val="26"/>
          <w:szCs w:val="26"/>
        </w:rPr>
        <w:t xml:space="preserve">GUADALUPE LAURA CRUZ SANTIAGO, POLICÍA VIAL CON NÚMERO ESTADÍSTICO PV-104, ADSCRITA A LA AHORA DIRECCIÓN DE MOVILIDAD DEL MUNICIPIO DE OAXACA DE JUÁREZ, OAXACA,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332844">
        <w:rPr>
          <w:rFonts w:ascii="Arial" w:hAnsi="Arial" w:cs="Arial"/>
          <w:sz w:val="26"/>
          <w:szCs w:val="26"/>
        </w:rPr>
        <w:t>- - - - - - - - - - - - - - - - - - - - - - - - - - - - - -</w:t>
      </w:r>
    </w:p>
    <w:p w14:paraId="09CA6A3B" w14:textId="728151EE"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2767DC">
        <w:rPr>
          <w:rFonts w:ascii="Arial" w:hAnsi="Arial" w:cs="Arial"/>
          <w:bCs/>
          <w:sz w:val="26"/>
          <w:szCs w:val="26"/>
        </w:rPr>
        <w:t xml:space="preserve"> - - - - - - - - - - - - - - - - - - -- - - - - - - - - - - - - - -- - - - - - - - </w:t>
      </w:r>
    </w:p>
    <w:p w14:paraId="2E64C09D" w14:textId="18D92C9D" w:rsidR="00D87AB4" w:rsidRDefault="007576D3" w:rsidP="002B2002">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4B9437C4" w14:textId="6A507AC5" w:rsidR="00597B62" w:rsidRPr="00597B62" w:rsidRDefault="00597B62" w:rsidP="00332844">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PRIMERO.</w:t>
      </w:r>
      <w:r w:rsidRPr="00597B62">
        <w:rPr>
          <w:rFonts w:ascii="Arial" w:eastAsia="Times New Roman" w:hAnsi="Arial" w:cs="Arial"/>
          <w:bCs/>
          <w:i/>
          <w:iCs/>
          <w:lang w:eastAsia="es-ES"/>
        </w:rPr>
        <w:t xml:space="preserve"> Esta Cuarta Sala Unitaria fue competente para conocer y resolver del presente asunto. - - - - - - - - - - - - - - - - - - - - - - - - - - - - -   </w:t>
      </w:r>
    </w:p>
    <w:p w14:paraId="102C473A" w14:textId="60A26721" w:rsidR="00597B62" w:rsidRPr="00597B62" w:rsidRDefault="00597B62" w:rsidP="00332844">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lastRenderedPageBreak/>
        <w:t>SEGUNDO.</w:t>
      </w:r>
      <w:r w:rsidRPr="00597B62">
        <w:rPr>
          <w:rFonts w:ascii="Arial" w:eastAsia="Times New Roman" w:hAnsi="Arial" w:cs="Arial"/>
          <w:bCs/>
          <w:i/>
          <w:iCs/>
          <w:lang w:eastAsia="es-ES"/>
        </w:rPr>
        <w:t xml:space="preserve"> La personalidad de las partes quedó acreditada en autos. </w:t>
      </w:r>
    </w:p>
    <w:p w14:paraId="0DB53A90" w14:textId="5677D75C" w:rsidR="00597B62" w:rsidRPr="00597B62" w:rsidRDefault="00597B62" w:rsidP="00332844">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TERCERO.</w:t>
      </w:r>
      <w:r w:rsidRPr="00597B62">
        <w:rPr>
          <w:rFonts w:ascii="Arial" w:eastAsia="Times New Roman" w:hAnsi="Arial" w:cs="Arial"/>
          <w:bCs/>
          <w:i/>
          <w:iCs/>
          <w:lang w:eastAsia="es-ES"/>
        </w:rPr>
        <w:t xml:space="preserve"> No se actualizaron las causales de improcedencia hechas valer por la autoridad demandada, por lo que </w:t>
      </w:r>
      <w:r w:rsidRPr="00597B62">
        <w:rPr>
          <w:rFonts w:ascii="Arial" w:eastAsia="Times New Roman" w:hAnsi="Arial" w:cs="Arial"/>
          <w:b/>
          <w:bCs/>
          <w:i/>
          <w:iCs/>
          <w:lang w:eastAsia="es-ES"/>
        </w:rPr>
        <w:t>NO SE SOBRESEE EL JUICIO</w:t>
      </w:r>
      <w:r w:rsidRPr="00597B62">
        <w:rPr>
          <w:rFonts w:ascii="Arial" w:eastAsia="Times New Roman" w:hAnsi="Arial" w:cs="Arial"/>
          <w:bCs/>
          <w:i/>
          <w:iCs/>
          <w:lang w:eastAsia="es-ES"/>
        </w:rPr>
        <w:t xml:space="preserve">. - - - </w:t>
      </w:r>
      <w:r>
        <w:rPr>
          <w:rFonts w:ascii="Arial" w:eastAsia="Times New Roman" w:hAnsi="Arial" w:cs="Arial"/>
          <w:bCs/>
          <w:i/>
          <w:iCs/>
          <w:lang w:eastAsia="es-ES"/>
        </w:rPr>
        <w:t>- - - - - - - - - - - - - - - - - - - - - - - - - - - - - - - - - -  - - - - - - -</w:t>
      </w:r>
    </w:p>
    <w:p w14:paraId="7C946C84" w14:textId="2717814F" w:rsidR="00597B62" w:rsidRPr="00597B62" w:rsidRDefault="00597B62" w:rsidP="00332844">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 xml:space="preserve">CUARTO. </w:t>
      </w:r>
      <w:r w:rsidRPr="00597B62">
        <w:rPr>
          <w:rFonts w:ascii="Arial" w:eastAsia="Times New Roman" w:hAnsi="Arial" w:cs="Arial"/>
          <w:bCs/>
          <w:i/>
          <w:iCs/>
          <w:lang w:eastAsia="es-ES"/>
        </w:rPr>
        <w:t xml:space="preserve">Se declara la </w:t>
      </w:r>
      <w:r w:rsidRPr="00597B62">
        <w:rPr>
          <w:rFonts w:ascii="Arial" w:eastAsia="Times New Roman" w:hAnsi="Arial" w:cs="Arial"/>
          <w:b/>
          <w:bCs/>
          <w:i/>
          <w:iCs/>
          <w:lang w:eastAsia="es-ES"/>
        </w:rPr>
        <w:t>NULIDAD LISA Y LLANA</w:t>
      </w:r>
      <w:r w:rsidRPr="00597B62">
        <w:rPr>
          <w:rFonts w:ascii="Arial" w:eastAsia="Times New Roman" w:hAnsi="Arial" w:cs="Arial"/>
          <w:bCs/>
          <w:i/>
          <w:iCs/>
          <w:lang w:eastAsia="es-ES"/>
        </w:rPr>
        <w:t xml:space="preserve"> del acta de infracción </w:t>
      </w:r>
      <w:r w:rsidR="00A30F8F">
        <w:rPr>
          <w:rFonts w:ascii="Arial" w:eastAsia="Times New Roman" w:hAnsi="Arial" w:cs="Arial"/>
          <w:b/>
          <w:bCs/>
          <w:i/>
          <w:iCs/>
          <w:lang w:eastAsia="es-ES"/>
        </w:rPr>
        <w:t>*******</w:t>
      </w:r>
      <w:r w:rsidRPr="00597B62">
        <w:rPr>
          <w:rFonts w:ascii="Arial" w:eastAsia="Times New Roman" w:hAnsi="Arial" w:cs="Arial"/>
          <w:bCs/>
          <w:i/>
          <w:iCs/>
          <w:lang w:eastAsia="es-ES"/>
        </w:rPr>
        <w:t xml:space="preserve">, de </w:t>
      </w:r>
      <w:r w:rsidR="00734F36">
        <w:rPr>
          <w:rFonts w:ascii="Arial" w:eastAsia="Times New Roman" w:hAnsi="Arial" w:cs="Arial"/>
          <w:bCs/>
          <w:i/>
          <w:iCs/>
          <w:lang w:eastAsia="es-ES"/>
        </w:rPr>
        <w:t xml:space="preserve">seis de octubre </w:t>
      </w:r>
      <w:r w:rsidRPr="00597B62">
        <w:rPr>
          <w:rFonts w:ascii="Arial" w:eastAsia="Times New Roman" w:hAnsi="Arial" w:cs="Arial"/>
          <w:bCs/>
          <w:i/>
          <w:iCs/>
          <w:lang w:eastAsia="es-ES"/>
        </w:rPr>
        <w:t xml:space="preserve">de dos mil veintiuno, emitida por </w:t>
      </w:r>
      <w:r w:rsidR="0099033A">
        <w:rPr>
          <w:rFonts w:ascii="Arial" w:eastAsia="Times New Roman" w:hAnsi="Arial" w:cs="Arial"/>
          <w:bCs/>
          <w:i/>
          <w:iCs/>
          <w:lang w:eastAsia="es-ES"/>
        </w:rPr>
        <w:t>la</w:t>
      </w:r>
      <w:r w:rsidRPr="00597B62">
        <w:rPr>
          <w:rFonts w:ascii="Arial" w:eastAsia="Times New Roman" w:hAnsi="Arial" w:cs="Arial"/>
          <w:bCs/>
          <w:i/>
          <w:iCs/>
          <w:lang w:eastAsia="es-ES"/>
        </w:rPr>
        <w:t xml:space="preserve"> Policía Vial Municipal con número estadístico P</w:t>
      </w:r>
      <w:r w:rsidR="001B3BC5">
        <w:rPr>
          <w:rFonts w:ascii="Arial" w:eastAsia="Times New Roman" w:hAnsi="Arial" w:cs="Arial"/>
          <w:bCs/>
          <w:i/>
          <w:iCs/>
          <w:lang w:eastAsia="es-ES"/>
        </w:rPr>
        <w:t>V</w:t>
      </w:r>
      <w:r w:rsidRPr="00597B62">
        <w:rPr>
          <w:rFonts w:ascii="Arial" w:eastAsia="Times New Roman" w:hAnsi="Arial" w:cs="Arial"/>
          <w:bCs/>
          <w:i/>
          <w:iCs/>
          <w:lang w:eastAsia="es-ES"/>
        </w:rPr>
        <w:t>-</w:t>
      </w:r>
      <w:r w:rsidR="00734F36">
        <w:rPr>
          <w:rFonts w:ascii="Arial" w:eastAsia="Times New Roman" w:hAnsi="Arial" w:cs="Arial"/>
          <w:bCs/>
          <w:i/>
          <w:iCs/>
          <w:lang w:eastAsia="es-ES"/>
        </w:rPr>
        <w:t>104</w:t>
      </w:r>
      <w:r w:rsidRPr="00597B62">
        <w:rPr>
          <w:rFonts w:ascii="Arial" w:eastAsia="Times New Roman" w:hAnsi="Arial" w:cs="Arial"/>
          <w:bCs/>
          <w:i/>
          <w:iCs/>
          <w:lang w:eastAsia="es-ES"/>
        </w:rPr>
        <w:t>, adscrit</w:t>
      </w:r>
      <w:r w:rsidR="0099033A">
        <w:rPr>
          <w:rFonts w:ascii="Arial" w:eastAsia="Times New Roman" w:hAnsi="Arial" w:cs="Arial"/>
          <w:bCs/>
          <w:i/>
          <w:iCs/>
          <w:lang w:eastAsia="es-ES"/>
        </w:rPr>
        <w:t>a</w:t>
      </w:r>
      <w:r w:rsidRPr="00597B62">
        <w:rPr>
          <w:rFonts w:ascii="Arial" w:eastAsia="Times New Roman" w:hAnsi="Arial" w:cs="Arial"/>
          <w:bCs/>
          <w:i/>
          <w:iCs/>
          <w:lang w:eastAsia="es-ES"/>
        </w:rPr>
        <w:t xml:space="preserve"> a la Subdirección de Tránsito y Movilidad del Municipio de Oaxaca de Juárez, como quedó precisado en el considerando quinto</w:t>
      </w:r>
      <w:r w:rsidRPr="00597B62">
        <w:rPr>
          <w:rFonts w:ascii="Arial" w:eastAsia="Times New Roman" w:hAnsi="Arial" w:cs="Arial"/>
          <w:b/>
          <w:bCs/>
          <w:i/>
          <w:iCs/>
          <w:lang w:eastAsia="es-ES"/>
        </w:rPr>
        <w:t xml:space="preserve"> </w:t>
      </w:r>
      <w:r w:rsidRPr="00597B62">
        <w:rPr>
          <w:rFonts w:ascii="Arial" w:eastAsia="Times New Roman" w:hAnsi="Arial" w:cs="Arial"/>
          <w:bCs/>
          <w:i/>
          <w:iCs/>
          <w:lang w:eastAsia="es-ES"/>
        </w:rPr>
        <w:t xml:space="preserve">de esta sentencia. - - - - - - - - - - - - - - - </w:t>
      </w:r>
      <w:r w:rsidR="001B3BC5">
        <w:rPr>
          <w:rFonts w:ascii="Arial" w:eastAsia="Times New Roman" w:hAnsi="Arial" w:cs="Arial"/>
          <w:bCs/>
          <w:i/>
          <w:iCs/>
          <w:lang w:eastAsia="es-ES"/>
        </w:rPr>
        <w:t>- - - - - - - - - - - - - - - - - - - - -</w:t>
      </w:r>
      <w:r w:rsidR="0099033A">
        <w:rPr>
          <w:rFonts w:ascii="Arial" w:eastAsia="Times New Roman" w:hAnsi="Arial" w:cs="Arial"/>
          <w:bCs/>
          <w:i/>
          <w:iCs/>
          <w:lang w:eastAsia="es-ES"/>
        </w:rPr>
        <w:t xml:space="preserve"> - - - - - - - </w:t>
      </w:r>
    </w:p>
    <w:p w14:paraId="3006EF4D" w14:textId="3D55D7EF" w:rsidR="00597B62" w:rsidRPr="001B3BC5" w:rsidRDefault="00597B62" w:rsidP="00332844">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QUINTO. NOTIFÍQUESE PERSONALMENTE AL ACTOR Y POR OFICIO A LA AUTORIDAD DEMANDADA</w:t>
      </w:r>
      <w:r w:rsidRPr="00597B62">
        <w:rPr>
          <w:rFonts w:ascii="Arial" w:eastAsia="Times New Roman" w:hAnsi="Arial" w:cs="Arial"/>
          <w:bCs/>
          <w:i/>
          <w:iCs/>
          <w:lang w:eastAsia="es-ES"/>
        </w:rPr>
        <w:t xml:space="preserve">, con fundamento en los artículos 172 fracción I y 173 fracciones I, y II, de la Ley de Procedimiento y Justicia Administrativa para el Estado de Oaxaca. - - </w:t>
      </w:r>
    </w:p>
    <w:p w14:paraId="040672E9" w14:textId="3833A327" w:rsidR="002352FB" w:rsidRPr="006744B2" w:rsidRDefault="00ED642A" w:rsidP="00332844">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711E812" w14:textId="5DEC690F" w:rsidR="00E200A1" w:rsidRPr="006744B2" w:rsidRDefault="00C862F9" w:rsidP="00DC1364">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C5113C">
        <w:rPr>
          <w:rFonts w:ascii="Arial" w:hAnsi="Arial" w:cs="Arial"/>
          <w:bCs/>
          <w:iCs/>
          <w:sz w:val="26"/>
          <w:szCs w:val="26"/>
          <w:lang w:eastAsia="es-ES"/>
        </w:rPr>
        <w:t xml:space="preserve"> </w:t>
      </w:r>
      <w:r w:rsidRPr="006744B2">
        <w:rPr>
          <w:rFonts w:ascii="Arial" w:hAnsi="Arial" w:cs="Arial"/>
          <w:bCs/>
          <w:iCs/>
          <w:sz w:val="26"/>
          <w:szCs w:val="26"/>
          <w:lang w:eastAsia="es-ES"/>
        </w:rPr>
        <w:t>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ia de</w:t>
      </w:r>
      <w:r w:rsidR="00DC1364">
        <w:rPr>
          <w:rFonts w:ascii="Arial" w:hAnsi="Arial" w:cs="Arial"/>
          <w:sz w:val="26"/>
          <w:szCs w:val="26"/>
        </w:rPr>
        <w:t xml:space="preserve"> veintitrés de mayo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E200A1">
        <w:rPr>
          <w:rFonts w:ascii="Arial" w:hAnsi="Arial" w:cs="Arial"/>
          <w:sz w:val="26"/>
          <w:szCs w:val="26"/>
        </w:rPr>
        <w:t>Cuarta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C5113C">
        <w:rPr>
          <w:rFonts w:ascii="Arial" w:hAnsi="Arial" w:cs="Arial"/>
          <w:b/>
          <w:sz w:val="26"/>
          <w:szCs w:val="26"/>
        </w:rPr>
        <w:t>083</w:t>
      </w:r>
      <w:r w:rsidR="001632E4" w:rsidRPr="006744B2">
        <w:rPr>
          <w:rFonts w:ascii="Arial" w:hAnsi="Arial" w:cs="Arial"/>
          <w:b/>
          <w:sz w:val="26"/>
          <w:szCs w:val="26"/>
        </w:rPr>
        <w:t>/20</w:t>
      </w:r>
      <w:r w:rsidR="00DA3783" w:rsidRPr="006744B2">
        <w:rPr>
          <w:rFonts w:ascii="Arial" w:hAnsi="Arial" w:cs="Arial"/>
          <w:b/>
          <w:sz w:val="26"/>
          <w:szCs w:val="26"/>
        </w:rPr>
        <w:t>2</w:t>
      </w:r>
      <w:r w:rsidR="00C5113C">
        <w:rPr>
          <w:rFonts w:ascii="Arial" w:hAnsi="Arial" w:cs="Arial"/>
          <w:b/>
          <w:sz w:val="26"/>
          <w:szCs w:val="26"/>
        </w:rPr>
        <w:t>1</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DC1364">
        <w:rPr>
          <w:rFonts w:ascii="Arial" w:hAnsi="Arial" w:cs="Arial"/>
          <w:bCs/>
          <w:iCs/>
          <w:sz w:val="26"/>
          <w:szCs w:val="26"/>
        </w:rPr>
        <w:t>- - - - - - - - - - - - - - - - - - - - - - - - - - - - - - - - - - - - - - - - -</w:t>
      </w:r>
      <w:r w:rsidR="00355766">
        <w:rPr>
          <w:rFonts w:ascii="Arial" w:hAnsi="Arial" w:cs="Arial"/>
          <w:bCs/>
          <w:iCs/>
          <w:sz w:val="26"/>
          <w:szCs w:val="26"/>
        </w:rPr>
        <w:t xml:space="preserve"> </w:t>
      </w:r>
    </w:p>
    <w:p w14:paraId="2C53E5D8" w14:textId="446532BD"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3E2FA8">
        <w:rPr>
          <w:rFonts w:ascii="Arial" w:hAnsi="Arial" w:cs="Arial"/>
          <w:sz w:val="26"/>
          <w:szCs w:val="26"/>
        </w:rPr>
        <w:t>s</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C26C11">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2767DC">
        <w:rPr>
          <w:rFonts w:ascii="Arial" w:hAnsi="Arial" w:cs="Arial"/>
          <w:sz w:val="26"/>
          <w:szCs w:val="26"/>
        </w:rPr>
        <w:t xml:space="preserve"> - - - - - - -</w:t>
      </w:r>
    </w:p>
    <w:p w14:paraId="29A56590" w14:textId="77777777" w:rsidR="00C874AD" w:rsidRPr="006744B2" w:rsidRDefault="00C874AD" w:rsidP="00DD33BD">
      <w:pPr>
        <w:spacing w:after="0"/>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DD33BD">
      <w:pPr>
        <w:spacing w:after="0"/>
        <w:ind w:left="709" w:right="758"/>
        <w:jc w:val="both"/>
        <w:rPr>
          <w:rFonts w:ascii="Arial" w:hAnsi="Arial" w:cs="Arial"/>
          <w:sz w:val="26"/>
          <w:szCs w:val="26"/>
        </w:rPr>
      </w:pPr>
      <w:r w:rsidRPr="006744B2">
        <w:rPr>
          <w:rFonts w:ascii="Arial" w:hAnsi="Arial" w:cs="Arial"/>
          <w:i/>
        </w:rPr>
        <w:lastRenderedPageBreak/>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20FFAE05" w14:textId="7273EFC5"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E4484B">
        <w:rPr>
          <w:rFonts w:ascii="Arial" w:hAnsi="Arial" w:cs="Arial"/>
          <w:sz w:val="26"/>
          <w:szCs w:val="26"/>
        </w:rPr>
        <w:t>veintitrés</w:t>
      </w:r>
      <w:r w:rsidR="00E200A1">
        <w:rPr>
          <w:rFonts w:ascii="Arial" w:hAnsi="Arial" w:cs="Arial"/>
          <w:sz w:val="26"/>
          <w:szCs w:val="26"/>
        </w:rPr>
        <w:t xml:space="preserve"> de ma</w:t>
      </w:r>
      <w:r w:rsidR="00E4484B">
        <w:rPr>
          <w:rFonts w:ascii="Arial" w:hAnsi="Arial" w:cs="Arial"/>
          <w:sz w:val="26"/>
          <w:szCs w:val="26"/>
        </w:rPr>
        <w:t>yo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r w:rsidR="002767DC">
        <w:rPr>
          <w:rFonts w:ascii="Arial" w:eastAsia="Times New Roman" w:hAnsi="Arial" w:cs="Arial"/>
          <w:sz w:val="26"/>
          <w:szCs w:val="26"/>
        </w:rPr>
        <w:t xml:space="preserve"> - - - - - -- - - </w:t>
      </w:r>
    </w:p>
    <w:p w14:paraId="0BC3C5C5" w14:textId="39F7EFAC"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w:t>
      </w:r>
      <w:r w:rsidR="00E200A1">
        <w:rPr>
          <w:rFonts w:ascii="Arial" w:eastAsia="Times New Roman" w:hAnsi="Arial" w:cs="Arial"/>
          <w:sz w:val="26"/>
          <w:szCs w:val="26"/>
        </w:rPr>
        <w:t>quinto</w:t>
      </w:r>
      <w:r w:rsidR="00303708">
        <w:rPr>
          <w:rFonts w:ascii="Arial" w:eastAsia="Times New Roman" w:hAnsi="Arial" w:cs="Arial"/>
          <w:sz w:val="26"/>
          <w:szCs w:val="26"/>
        </w:rPr>
        <w:t xml:space="preserve">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086C2C5" w14:textId="252951A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Arguye la autoridad</w:t>
      </w:r>
      <w:r w:rsidR="00D568E6">
        <w:rPr>
          <w:rFonts w:ascii="Arial" w:eastAsia="Times New Roman" w:hAnsi="Arial" w:cs="Arial"/>
          <w:sz w:val="26"/>
          <w:szCs w:val="26"/>
        </w:rPr>
        <w:t xml:space="preserve"> inconforme</w:t>
      </w:r>
      <w:r w:rsidRPr="00E91009">
        <w:rPr>
          <w:rFonts w:ascii="Arial" w:eastAsia="Times New Roman" w:hAnsi="Arial" w:cs="Arial"/>
          <w:sz w:val="26"/>
          <w:szCs w:val="26"/>
        </w:rPr>
        <w:t xml:space="preserve"> que la infracción se encuentra debidamente fundada y motivada, ya que en la misma se encuentran plasmados </w:t>
      </w:r>
      <w:r w:rsidR="00FF237E">
        <w:rPr>
          <w:rFonts w:ascii="Arial" w:eastAsia="Times New Roman" w:hAnsi="Arial" w:cs="Arial"/>
          <w:sz w:val="26"/>
          <w:szCs w:val="26"/>
        </w:rPr>
        <w:t xml:space="preserve">el </w:t>
      </w:r>
      <w:r w:rsidRPr="00E91009">
        <w:rPr>
          <w:rFonts w:ascii="Arial" w:eastAsia="Times New Roman" w:hAnsi="Arial" w:cs="Arial"/>
          <w:sz w:val="26"/>
          <w:szCs w:val="26"/>
        </w:rPr>
        <w:t xml:space="preserve">artículo </w:t>
      </w:r>
      <w:r w:rsidR="00825D8C">
        <w:rPr>
          <w:rFonts w:ascii="Arial" w:eastAsia="Times New Roman" w:hAnsi="Arial" w:cs="Arial"/>
          <w:sz w:val="26"/>
          <w:szCs w:val="26"/>
        </w:rPr>
        <w:t>75</w:t>
      </w:r>
      <w:r w:rsidR="009A3085">
        <w:rPr>
          <w:rFonts w:ascii="Arial" w:eastAsia="Times New Roman" w:hAnsi="Arial" w:cs="Arial"/>
          <w:sz w:val="26"/>
          <w:szCs w:val="26"/>
        </w:rPr>
        <w:t>,</w:t>
      </w:r>
      <w:r w:rsidR="00FF237E">
        <w:rPr>
          <w:rFonts w:ascii="Arial" w:eastAsia="Times New Roman" w:hAnsi="Arial" w:cs="Arial"/>
          <w:sz w:val="26"/>
          <w:szCs w:val="26"/>
        </w:rPr>
        <w:t xml:space="preserve"> fracción</w:t>
      </w:r>
      <w:r w:rsidR="00825D8C">
        <w:rPr>
          <w:rFonts w:ascii="Arial" w:eastAsia="Times New Roman" w:hAnsi="Arial" w:cs="Arial"/>
          <w:sz w:val="26"/>
          <w:szCs w:val="26"/>
        </w:rPr>
        <w:t xml:space="preserve"> I y 59 fracción IX</w:t>
      </w:r>
      <w:r w:rsidR="009A3085">
        <w:rPr>
          <w:rFonts w:ascii="Arial" w:eastAsia="Times New Roman" w:hAnsi="Arial" w:cs="Arial"/>
          <w:sz w:val="26"/>
          <w:szCs w:val="26"/>
        </w:rPr>
        <w:t xml:space="preserve"> </w:t>
      </w:r>
      <w:r w:rsidRPr="00E91009">
        <w:rPr>
          <w:rFonts w:ascii="Arial" w:eastAsia="Times New Roman" w:hAnsi="Arial" w:cs="Arial"/>
          <w:sz w:val="26"/>
          <w:szCs w:val="26"/>
        </w:rPr>
        <w:t>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 - - - - - - - - - - - - - - - - - - - - - - - - - - - - -</w:t>
      </w:r>
      <w:r w:rsidR="009A3085">
        <w:rPr>
          <w:rFonts w:ascii="Arial" w:eastAsia="Times New Roman" w:hAnsi="Arial" w:cs="Arial"/>
          <w:sz w:val="26"/>
          <w:szCs w:val="26"/>
        </w:rPr>
        <w:t xml:space="preserve"> </w:t>
      </w:r>
    </w:p>
    <w:p w14:paraId="555B3778" w14:textId="33EABDA5"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los artículos 16, fracción </w:t>
      </w:r>
      <w:r w:rsidR="002A4014">
        <w:rPr>
          <w:rFonts w:ascii="Arial" w:eastAsia="Times New Roman" w:hAnsi="Arial" w:cs="Arial"/>
          <w:sz w:val="26"/>
          <w:szCs w:val="26"/>
        </w:rPr>
        <w:t>II</w:t>
      </w:r>
      <w:r w:rsidR="00825D8C">
        <w:rPr>
          <w:rFonts w:ascii="Arial" w:eastAsia="Times New Roman" w:hAnsi="Arial" w:cs="Arial"/>
          <w:sz w:val="26"/>
          <w:szCs w:val="26"/>
        </w:rPr>
        <w:t xml:space="preserve"> y </w:t>
      </w:r>
      <w:r w:rsidRPr="00E91009">
        <w:rPr>
          <w:rFonts w:ascii="Arial" w:eastAsia="Times New Roman" w:hAnsi="Arial" w:cs="Arial"/>
          <w:sz w:val="26"/>
          <w:szCs w:val="26"/>
        </w:rPr>
        <w:t>130, fracciones I, II, III, IV, V, VI, VII, VIII, IX e inciso</w:t>
      </w:r>
      <w:r w:rsidR="00EF1CF3">
        <w:rPr>
          <w:rFonts w:ascii="Arial" w:eastAsia="Times New Roman" w:hAnsi="Arial" w:cs="Arial"/>
          <w:sz w:val="26"/>
          <w:szCs w:val="26"/>
        </w:rPr>
        <w:t>s</w:t>
      </w:r>
      <w:r w:rsidRPr="00E91009">
        <w:rPr>
          <w:rFonts w:ascii="Arial" w:eastAsia="Times New Roman" w:hAnsi="Arial" w:cs="Arial"/>
          <w:sz w:val="26"/>
          <w:szCs w:val="26"/>
        </w:rPr>
        <w:t xml:space="preserve"> a)</w:t>
      </w:r>
      <w:r w:rsidR="009A3085">
        <w:rPr>
          <w:rFonts w:ascii="Arial" w:eastAsia="Times New Roman" w:hAnsi="Arial" w:cs="Arial"/>
          <w:sz w:val="26"/>
          <w:szCs w:val="26"/>
        </w:rPr>
        <w:t xml:space="preserve"> y </w:t>
      </w:r>
      <w:r w:rsidRPr="00E91009">
        <w:rPr>
          <w:rFonts w:ascii="Arial" w:eastAsia="Times New Roman" w:hAnsi="Arial" w:cs="Arial"/>
          <w:sz w:val="26"/>
          <w:szCs w:val="26"/>
        </w:rPr>
        <w:t>b) del Reglamento de Vialidad para el Municipio de Oaxaca de Juárez; aunado a ello, se citaron en el acta de infracción las circunstancias de modo, tiempo y lugar, por lo que resulta suficiente, 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r w:rsidR="00EF1CF3">
        <w:rPr>
          <w:rFonts w:ascii="Arial" w:eastAsia="Times New Roman" w:hAnsi="Arial" w:cs="Arial"/>
          <w:sz w:val="26"/>
          <w:szCs w:val="26"/>
        </w:rPr>
        <w:t xml:space="preserve">- - - - - - - - - - - - - - - - - - </w:t>
      </w:r>
    </w:p>
    <w:p w14:paraId="5F5A2F31"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Considera que resulta aplicable al caso, la Jurisprudencia </w:t>
      </w:r>
      <w:r w:rsidRPr="00E91009">
        <w:rPr>
          <w:rFonts w:ascii="Arial" w:eastAsia="Times New Roman" w:hAnsi="Arial" w:cs="Arial"/>
          <w:i/>
          <w:sz w:val="26"/>
          <w:szCs w:val="26"/>
        </w:rPr>
        <w:t>“FUNDAMENTACION Y MOTIVACION. VIOLACION FORMAL Y MATERIAL.”.</w:t>
      </w:r>
      <w:r w:rsidRPr="00E91009">
        <w:rPr>
          <w:rFonts w:ascii="Arial" w:eastAsia="Times New Roman" w:hAnsi="Arial" w:cs="Arial"/>
          <w:sz w:val="26"/>
          <w:szCs w:val="26"/>
        </w:rPr>
        <w:t xml:space="preserve">- - - - - - - - - - - - - - - - - - - - - - - - - - - - - - - - - - - - - - - - - - - </w:t>
      </w:r>
    </w:p>
    <w:p w14:paraId="21D14218" w14:textId="3E1EA583"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lastRenderedPageBreak/>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A834E0">
        <w:rPr>
          <w:rFonts w:ascii="Arial" w:eastAsia="Times New Roman" w:hAnsi="Arial" w:cs="Arial"/>
          <w:sz w:val="26"/>
          <w:szCs w:val="26"/>
        </w:rPr>
        <w:t xml:space="preserve">la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w:t>
      </w:r>
    </w:p>
    <w:p w14:paraId="73E15DA5" w14:textId="2C305C79"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ese tenor, agrega </w:t>
      </w:r>
      <w:r w:rsidR="00EE0595">
        <w:rPr>
          <w:rFonts w:ascii="Arial" w:eastAsia="Times New Roman" w:hAnsi="Arial" w:cs="Arial"/>
          <w:sz w:val="26"/>
          <w:szCs w:val="26"/>
        </w:rPr>
        <w:t xml:space="preserve">que </w:t>
      </w:r>
      <w:r w:rsidRPr="00E91009">
        <w:rPr>
          <w:rFonts w:ascii="Arial" w:eastAsia="Times New Roman" w:hAnsi="Arial" w:cs="Arial"/>
          <w:sz w:val="26"/>
          <w:szCs w:val="26"/>
        </w:rPr>
        <w:t>es evidente que la sentencia que se recurre fue dictada en contravención al artículo 207</w:t>
      </w:r>
      <w:r w:rsidR="00F1453C">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 </w:t>
      </w:r>
    </w:p>
    <w:p w14:paraId="27D2755C"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E91009">
        <w:rPr>
          <w:rFonts w:ascii="Arial" w:eastAsia="Times New Roman" w:hAnsi="Arial" w:cs="Arial"/>
          <w:i/>
          <w:sz w:val="26"/>
          <w:szCs w:val="26"/>
        </w:rPr>
        <w:t>“NULIDAD. REGLAS PARA SU DETERMINACIÓN EN EL JUICIO CONTENCIOSO ADMINISTRATIVO EN EL DISTRITO FEDERAL.” y “</w:t>
      </w:r>
      <w:r w:rsidRPr="00E91009">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1B4E3154"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00C91276">
        <w:rPr>
          <w:rFonts w:ascii="Arial" w:eastAsia="Calibri" w:hAnsi="Arial" w:cs="Arial"/>
          <w:bCs/>
          <w:sz w:val="26"/>
          <w:szCs w:val="26"/>
          <w:lang w:val="es-ES" w:eastAsia="en-US"/>
        </w:rPr>
        <w:t>la</w:t>
      </w:r>
      <w:r w:rsidRPr="00E91009">
        <w:rPr>
          <w:rFonts w:ascii="Arial" w:eastAsia="Calibri" w:hAnsi="Arial" w:cs="Arial"/>
          <w:bCs/>
          <w:sz w:val="26"/>
          <w:szCs w:val="26"/>
          <w:lang w:val="es-ES" w:eastAsia="en-US"/>
        </w:rPr>
        <w:t xml:space="preserve"> Magistrad</w:t>
      </w:r>
      <w:r w:rsidR="00E53A1A">
        <w:rPr>
          <w:rFonts w:ascii="Arial" w:eastAsia="Calibri" w:hAnsi="Arial" w:cs="Arial"/>
          <w:bCs/>
          <w:sz w:val="26"/>
          <w:szCs w:val="26"/>
          <w:lang w:val="es-ES" w:eastAsia="en-US"/>
        </w:rPr>
        <w:t>a</w:t>
      </w:r>
      <w:r w:rsidRPr="00E91009">
        <w:rPr>
          <w:rFonts w:ascii="Arial" w:eastAsia="Calibri" w:hAnsi="Arial" w:cs="Arial"/>
          <w:bCs/>
          <w:sz w:val="26"/>
          <w:szCs w:val="26"/>
          <w:lang w:val="es-ES" w:eastAsia="en-US"/>
        </w:rPr>
        <w:t xml:space="preserve"> de primera instancia al momento de emitir la sentencia, precisó lo siguiente -se transcribe parte que interesa-:</w:t>
      </w:r>
    </w:p>
    <w:p w14:paraId="1F19BAF1" w14:textId="77777777" w:rsidR="00DD33BD" w:rsidRDefault="00E91009" w:rsidP="00DD33BD">
      <w:pPr>
        <w:spacing w:before="240" w:line="360" w:lineRule="auto"/>
        <w:ind w:left="709" w:right="758"/>
        <w:jc w:val="both"/>
        <w:rPr>
          <w:rFonts w:ascii="Arial" w:hAnsi="Arial" w:cs="Arial"/>
          <w:i/>
        </w:rPr>
      </w:pPr>
      <w:r w:rsidRPr="00E91009">
        <w:rPr>
          <w:rFonts w:ascii="Arial" w:hAnsi="Arial" w:cs="Arial"/>
          <w:i/>
        </w:rPr>
        <w:t>“…</w:t>
      </w:r>
    </w:p>
    <w:p w14:paraId="5EC1332B" w14:textId="772D9A30" w:rsidR="00EB7EA2" w:rsidRPr="00DD33BD" w:rsidRDefault="00933CFB" w:rsidP="00DD33BD">
      <w:pPr>
        <w:spacing w:before="240"/>
        <w:ind w:left="709" w:right="758"/>
        <w:jc w:val="both"/>
        <w:rPr>
          <w:rFonts w:ascii="Arial" w:hAnsi="Arial" w:cs="Arial"/>
          <w:i/>
        </w:rPr>
      </w:pPr>
      <w:r>
        <w:rPr>
          <w:rFonts w:ascii="Arial" w:hAnsi="Arial" w:cs="Arial"/>
          <w:b/>
          <w:i/>
        </w:rPr>
        <w:t>QUINTO</w:t>
      </w:r>
      <w:r w:rsidR="002F4126" w:rsidRPr="002F4126">
        <w:rPr>
          <w:rFonts w:ascii="Arial" w:hAnsi="Arial" w:cs="Arial"/>
          <w:b/>
          <w:i/>
        </w:rPr>
        <w:t xml:space="preserve">. </w:t>
      </w:r>
      <w:r>
        <w:rPr>
          <w:rFonts w:ascii="Arial" w:hAnsi="Arial" w:cs="Arial"/>
          <w:bCs/>
          <w:i/>
        </w:rPr>
        <w:t xml:space="preserve">El actor </w:t>
      </w:r>
      <w:r w:rsidR="00A30F8F">
        <w:rPr>
          <w:rFonts w:ascii="Arial" w:hAnsi="Arial" w:cs="Arial"/>
          <w:bCs/>
          <w:i/>
        </w:rPr>
        <w:t>*******</w:t>
      </w:r>
      <w:r w:rsidR="005B2FAC">
        <w:rPr>
          <w:rFonts w:ascii="Arial" w:hAnsi="Arial" w:cs="Arial"/>
          <w:bCs/>
          <w:i/>
        </w:rPr>
        <w:t>,</w:t>
      </w:r>
      <w:r>
        <w:rPr>
          <w:rFonts w:ascii="Arial" w:hAnsi="Arial" w:cs="Arial"/>
          <w:bCs/>
          <w:i/>
        </w:rPr>
        <w:t xml:space="preserve"> demand</w:t>
      </w:r>
      <w:r w:rsidR="00D44C7D">
        <w:rPr>
          <w:rFonts w:ascii="Arial" w:hAnsi="Arial" w:cs="Arial"/>
          <w:bCs/>
          <w:i/>
        </w:rPr>
        <w:t>ó</w:t>
      </w:r>
      <w:r>
        <w:rPr>
          <w:rFonts w:ascii="Arial" w:hAnsi="Arial" w:cs="Arial"/>
          <w:bCs/>
          <w:i/>
        </w:rPr>
        <w:t xml:space="preserve"> l</w:t>
      </w:r>
      <w:r w:rsidR="00D44C7D">
        <w:rPr>
          <w:rFonts w:ascii="Arial" w:hAnsi="Arial" w:cs="Arial"/>
          <w:bCs/>
          <w:i/>
        </w:rPr>
        <w:t>a</w:t>
      </w:r>
      <w:r>
        <w:rPr>
          <w:rFonts w:ascii="Arial" w:hAnsi="Arial" w:cs="Arial"/>
          <w:bCs/>
          <w:i/>
        </w:rPr>
        <w:t xml:space="preserve"> nulidad del acta de infracción con número de folio </w:t>
      </w:r>
      <w:r w:rsidR="00A30F8F">
        <w:rPr>
          <w:rFonts w:ascii="Arial" w:hAnsi="Arial" w:cs="Arial"/>
          <w:bCs/>
          <w:i/>
        </w:rPr>
        <w:t>*******</w:t>
      </w:r>
      <w:r>
        <w:rPr>
          <w:rFonts w:ascii="Arial" w:hAnsi="Arial" w:cs="Arial"/>
          <w:bCs/>
          <w:i/>
        </w:rPr>
        <w:t xml:space="preserve">, de </w:t>
      </w:r>
      <w:r w:rsidR="005B2FAC">
        <w:rPr>
          <w:rFonts w:ascii="Arial" w:hAnsi="Arial" w:cs="Arial"/>
          <w:bCs/>
          <w:i/>
        </w:rPr>
        <w:t xml:space="preserve">seis de octubre </w:t>
      </w:r>
      <w:r>
        <w:rPr>
          <w:rFonts w:ascii="Arial" w:hAnsi="Arial" w:cs="Arial"/>
          <w:bCs/>
          <w:i/>
        </w:rPr>
        <w:t>de do</w:t>
      </w:r>
      <w:r w:rsidR="00D44C7D">
        <w:rPr>
          <w:rFonts w:ascii="Arial" w:hAnsi="Arial" w:cs="Arial"/>
          <w:bCs/>
          <w:i/>
        </w:rPr>
        <w:t>s</w:t>
      </w:r>
      <w:r>
        <w:rPr>
          <w:rFonts w:ascii="Arial" w:hAnsi="Arial" w:cs="Arial"/>
          <w:bCs/>
          <w:i/>
        </w:rPr>
        <w:t xml:space="preserve"> </w:t>
      </w:r>
      <w:r w:rsidR="00137EBF">
        <w:rPr>
          <w:rFonts w:ascii="Arial" w:hAnsi="Arial" w:cs="Arial"/>
          <w:bCs/>
          <w:i/>
        </w:rPr>
        <w:t>mil veintiuno</w:t>
      </w:r>
      <w:r>
        <w:rPr>
          <w:rFonts w:ascii="Arial" w:hAnsi="Arial" w:cs="Arial"/>
          <w:bCs/>
          <w:i/>
        </w:rPr>
        <w:t xml:space="preserve">, emitida por </w:t>
      </w:r>
      <w:r w:rsidR="005B2FAC">
        <w:rPr>
          <w:rFonts w:ascii="Arial" w:hAnsi="Arial" w:cs="Arial"/>
          <w:bCs/>
          <w:i/>
        </w:rPr>
        <w:t>la</w:t>
      </w:r>
      <w:r>
        <w:rPr>
          <w:rFonts w:ascii="Arial" w:hAnsi="Arial" w:cs="Arial"/>
          <w:bCs/>
          <w:i/>
        </w:rPr>
        <w:t xml:space="preserve"> Policía Vial con número </w:t>
      </w:r>
      <w:r w:rsidR="00EB7EA2">
        <w:rPr>
          <w:rFonts w:ascii="Arial" w:hAnsi="Arial" w:cs="Arial"/>
          <w:bCs/>
          <w:i/>
        </w:rPr>
        <w:t>estadístico P</w:t>
      </w:r>
      <w:r w:rsidR="005B2FAC">
        <w:rPr>
          <w:rFonts w:ascii="Arial" w:hAnsi="Arial" w:cs="Arial"/>
          <w:bCs/>
          <w:i/>
        </w:rPr>
        <w:t>V-104 (Guadalupe Cruz Santiago)</w:t>
      </w:r>
      <w:r w:rsidR="00D44C7D">
        <w:rPr>
          <w:rFonts w:ascii="Arial" w:hAnsi="Arial" w:cs="Arial"/>
          <w:bCs/>
          <w:i/>
        </w:rPr>
        <w:t>,</w:t>
      </w:r>
      <w:r w:rsidR="00EB7EA2">
        <w:rPr>
          <w:rFonts w:ascii="Arial" w:hAnsi="Arial" w:cs="Arial"/>
          <w:bCs/>
          <w:i/>
        </w:rPr>
        <w:t xml:space="preserve"> adscrito a la Subdirección de Tránsito y </w:t>
      </w:r>
      <w:r w:rsidR="00795C7B">
        <w:rPr>
          <w:rFonts w:ascii="Arial" w:hAnsi="Arial" w:cs="Arial"/>
          <w:bCs/>
          <w:i/>
        </w:rPr>
        <w:t>Mov</w:t>
      </w:r>
      <w:r w:rsidR="00EB7EA2">
        <w:rPr>
          <w:rFonts w:ascii="Arial" w:hAnsi="Arial" w:cs="Arial"/>
          <w:bCs/>
          <w:i/>
        </w:rPr>
        <w:t>ilidad Municip</w:t>
      </w:r>
      <w:r w:rsidR="00795C7B">
        <w:rPr>
          <w:rFonts w:ascii="Arial" w:hAnsi="Arial" w:cs="Arial"/>
          <w:bCs/>
          <w:i/>
        </w:rPr>
        <w:t>al</w:t>
      </w:r>
      <w:r w:rsidR="00EB7EA2">
        <w:rPr>
          <w:rFonts w:ascii="Arial" w:hAnsi="Arial" w:cs="Arial"/>
          <w:bCs/>
          <w:i/>
        </w:rPr>
        <w:t xml:space="preserve"> de Oaxaca de Juárez</w:t>
      </w:r>
      <w:r w:rsidR="00D44C7D">
        <w:rPr>
          <w:rFonts w:ascii="Arial" w:hAnsi="Arial" w:cs="Arial"/>
          <w:bCs/>
          <w:i/>
        </w:rPr>
        <w:t>,</w:t>
      </w:r>
      <w:r w:rsidR="00EB7EA2">
        <w:rPr>
          <w:rFonts w:ascii="Arial" w:hAnsi="Arial" w:cs="Arial"/>
          <w:bCs/>
          <w:i/>
        </w:rPr>
        <w:t xml:space="preserve"> expresando en sus conceptos de impugnación, que ésta </w:t>
      </w:r>
      <w:r w:rsidR="005B2FAC">
        <w:rPr>
          <w:rFonts w:ascii="Arial" w:hAnsi="Arial" w:cs="Arial"/>
          <w:bCs/>
          <w:i/>
        </w:rPr>
        <w:t>no cumple con los requisitos de fundamentación y motivación.</w:t>
      </w:r>
    </w:p>
    <w:p w14:paraId="553A6DA9" w14:textId="5C445543" w:rsidR="005B2FAC" w:rsidRDefault="005B2FAC" w:rsidP="00DD33BD">
      <w:pPr>
        <w:tabs>
          <w:tab w:val="left" w:pos="2552"/>
        </w:tabs>
        <w:ind w:left="709" w:right="758"/>
        <w:jc w:val="both"/>
        <w:rPr>
          <w:rFonts w:ascii="Arial" w:hAnsi="Arial" w:cs="Arial"/>
          <w:b/>
          <w:i/>
        </w:rPr>
      </w:pPr>
      <w:r>
        <w:rPr>
          <w:rFonts w:ascii="Arial" w:hAnsi="Arial" w:cs="Arial"/>
          <w:bCs/>
          <w:i/>
        </w:rPr>
        <w:lastRenderedPageBreak/>
        <w:t>La Policía Vial con número estadístico PV-104, adscrit</w:t>
      </w:r>
      <w:r w:rsidR="005278FD">
        <w:rPr>
          <w:rFonts w:ascii="Arial" w:hAnsi="Arial" w:cs="Arial"/>
          <w:bCs/>
          <w:i/>
        </w:rPr>
        <w:t>a</w:t>
      </w:r>
      <w:r>
        <w:rPr>
          <w:rFonts w:ascii="Arial" w:hAnsi="Arial" w:cs="Arial"/>
          <w:bCs/>
          <w:i/>
        </w:rPr>
        <w:t xml:space="preserve"> a la Subdirección de Tránsito y Movilidad Municipal de Oaxaca de Juárez, al dar contestación a la demanda, manif</w:t>
      </w:r>
      <w:r w:rsidR="005278FD">
        <w:rPr>
          <w:rFonts w:ascii="Arial" w:hAnsi="Arial" w:cs="Arial"/>
          <w:bCs/>
          <w:i/>
        </w:rPr>
        <w:t>iesto</w:t>
      </w:r>
      <w:r>
        <w:rPr>
          <w:rFonts w:ascii="Arial" w:hAnsi="Arial" w:cs="Arial"/>
          <w:bCs/>
          <w:i/>
        </w:rPr>
        <w:t xml:space="preserve">: “…Desde luego, y en obvio de repeticiones </w:t>
      </w:r>
      <w:r w:rsidR="000D4B11">
        <w:rPr>
          <w:rFonts w:ascii="Arial" w:hAnsi="Arial" w:cs="Arial"/>
          <w:bCs/>
          <w:i/>
        </w:rPr>
        <w:t>solicito,</w:t>
      </w:r>
      <w:r>
        <w:rPr>
          <w:rFonts w:ascii="Arial" w:hAnsi="Arial" w:cs="Arial"/>
          <w:bCs/>
          <w:i/>
        </w:rPr>
        <w:t xml:space="preserve"> se me tenga argumentando como consideraciones lo </w:t>
      </w:r>
      <w:r w:rsidR="000D4B11">
        <w:rPr>
          <w:rFonts w:ascii="Arial" w:hAnsi="Arial" w:cs="Arial"/>
          <w:bCs/>
          <w:i/>
        </w:rPr>
        <w:t>manifestado en su totalidad en el capítulo de excepciones y defensas y en general todo lo manifestado en el cuerpo de la presente contestación…”</w:t>
      </w:r>
    </w:p>
    <w:p w14:paraId="75994C3C" w14:textId="5460B4C1" w:rsidR="00137EBF" w:rsidRDefault="00EB7EA2" w:rsidP="00DD33BD">
      <w:pPr>
        <w:tabs>
          <w:tab w:val="left" w:pos="2552"/>
        </w:tabs>
        <w:ind w:left="709" w:right="758"/>
        <w:jc w:val="both"/>
        <w:rPr>
          <w:rFonts w:ascii="Arial" w:hAnsi="Arial" w:cs="Arial"/>
          <w:bCs/>
          <w:i/>
        </w:rPr>
      </w:pPr>
      <w:r>
        <w:rPr>
          <w:rFonts w:ascii="Arial" w:hAnsi="Arial" w:cs="Arial"/>
          <w:bCs/>
          <w:i/>
        </w:rPr>
        <w:t xml:space="preserve">Ahora, esta juzgadora procede al análisis del acta de infracción impugnada con número de folio </w:t>
      </w:r>
      <w:r w:rsidR="00A30F8F">
        <w:rPr>
          <w:rFonts w:ascii="Arial" w:hAnsi="Arial" w:cs="Arial"/>
          <w:bCs/>
          <w:i/>
        </w:rPr>
        <w:t>*******</w:t>
      </w:r>
      <w:r w:rsidR="00C94460">
        <w:rPr>
          <w:rFonts w:ascii="Arial" w:hAnsi="Arial" w:cs="Arial"/>
          <w:bCs/>
          <w:i/>
        </w:rPr>
        <w:t xml:space="preserve">, </w:t>
      </w:r>
      <w:r w:rsidR="00E33734">
        <w:rPr>
          <w:rFonts w:ascii="Arial" w:hAnsi="Arial" w:cs="Arial"/>
          <w:bCs/>
          <w:i/>
        </w:rPr>
        <w:t xml:space="preserve">de </w:t>
      </w:r>
      <w:r w:rsidR="00C94460">
        <w:rPr>
          <w:rFonts w:ascii="Arial" w:hAnsi="Arial" w:cs="Arial"/>
          <w:bCs/>
          <w:i/>
        </w:rPr>
        <w:t>seis de octubre</w:t>
      </w:r>
      <w:r w:rsidR="00E33734">
        <w:rPr>
          <w:rFonts w:ascii="Arial" w:hAnsi="Arial" w:cs="Arial"/>
          <w:bCs/>
          <w:i/>
        </w:rPr>
        <w:t xml:space="preserve"> de dos mil veintiuno, emitida por el</w:t>
      </w:r>
      <w:r w:rsidR="00C94460">
        <w:rPr>
          <w:rFonts w:ascii="Arial" w:hAnsi="Arial" w:cs="Arial"/>
          <w:bCs/>
          <w:i/>
        </w:rPr>
        <w:t xml:space="preserve"> la</w:t>
      </w:r>
      <w:r w:rsidR="00E33734">
        <w:rPr>
          <w:rFonts w:ascii="Arial" w:hAnsi="Arial" w:cs="Arial"/>
          <w:bCs/>
          <w:i/>
        </w:rPr>
        <w:t xml:space="preserve"> Policía Vial con número estadístico </w:t>
      </w:r>
      <w:r w:rsidR="009A27ED">
        <w:rPr>
          <w:rFonts w:ascii="Arial" w:hAnsi="Arial" w:cs="Arial"/>
          <w:bCs/>
          <w:i/>
        </w:rPr>
        <w:t>P</w:t>
      </w:r>
      <w:r w:rsidR="00C94460">
        <w:rPr>
          <w:rFonts w:ascii="Arial" w:hAnsi="Arial" w:cs="Arial"/>
          <w:bCs/>
          <w:i/>
        </w:rPr>
        <w:t>V</w:t>
      </w:r>
      <w:r w:rsidR="009A27ED">
        <w:rPr>
          <w:rFonts w:ascii="Arial" w:hAnsi="Arial" w:cs="Arial"/>
          <w:bCs/>
          <w:i/>
        </w:rPr>
        <w:t>-</w:t>
      </w:r>
      <w:r w:rsidR="00C94460">
        <w:rPr>
          <w:rFonts w:ascii="Arial" w:hAnsi="Arial" w:cs="Arial"/>
          <w:bCs/>
          <w:i/>
        </w:rPr>
        <w:t>104 (Guadalupe Laura Cruz Santiago)</w:t>
      </w:r>
      <w:r w:rsidR="009A27ED">
        <w:rPr>
          <w:rFonts w:ascii="Arial" w:hAnsi="Arial" w:cs="Arial"/>
          <w:bCs/>
          <w:i/>
        </w:rPr>
        <w:t>, adscrito a la Subdirección d</w:t>
      </w:r>
      <w:r w:rsidR="00134713">
        <w:rPr>
          <w:rFonts w:ascii="Arial" w:hAnsi="Arial" w:cs="Arial"/>
          <w:bCs/>
          <w:i/>
        </w:rPr>
        <w:t>e</w:t>
      </w:r>
      <w:r w:rsidR="009A27ED">
        <w:rPr>
          <w:rFonts w:ascii="Arial" w:hAnsi="Arial" w:cs="Arial"/>
          <w:bCs/>
          <w:i/>
        </w:rPr>
        <w:t xml:space="preserve"> Tránsito y Movilidad del Municipio de Oaxaca de </w:t>
      </w:r>
      <w:r w:rsidR="00137EBF">
        <w:rPr>
          <w:rFonts w:ascii="Arial" w:hAnsi="Arial" w:cs="Arial"/>
          <w:bCs/>
          <w:i/>
        </w:rPr>
        <w:t>Juárez, a</w:t>
      </w:r>
      <w:r w:rsidR="009A27ED">
        <w:rPr>
          <w:rFonts w:ascii="Arial" w:hAnsi="Arial" w:cs="Arial"/>
          <w:bCs/>
          <w:i/>
        </w:rPr>
        <w:t xml:space="preserve"> la cual se le confiere valor </w:t>
      </w:r>
      <w:r w:rsidR="00137EBF">
        <w:rPr>
          <w:rFonts w:ascii="Arial" w:hAnsi="Arial" w:cs="Arial"/>
          <w:bCs/>
          <w:i/>
        </w:rPr>
        <w:t>probatorio</w:t>
      </w:r>
      <w:r w:rsidR="009A27ED">
        <w:rPr>
          <w:rFonts w:ascii="Arial" w:hAnsi="Arial" w:cs="Arial"/>
          <w:bCs/>
          <w:i/>
        </w:rPr>
        <w:t xml:space="preserve"> pleno, por ser un documento público expedido por un servidor público en ejercicio de sus funciones, en términos del artículo 203 fracci</w:t>
      </w:r>
      <w:r w:rsidR="00137EBF">
        <w:rPr>
          <w:rFonts w:ascii="Arial" w:hAnsi="Arial" w:cs="Arial"/>
          <w:bCs/>
          <w:i/>
        </w:rPr>
        <w:t>ón I, de la Ley que rige a este Tribunal.</w:t>
      </w:r>
    </w:p>
    <w:p w14:paraId="6D819DD9" w14:textId="16C47C02" w:rsidR="00137EBF" w:rsidRDefault="00137EBF" w:rsidP="00DD33BD">
      <w:pPr>
        <w:tabs>
          <w:tab w:val="left" w:pos="2552"/>
        </w:tabs>
        <w:ind w:left="709" w:right="758"/>
        <w:jc w:val="both"/>
        <w:rPr>
          <w:rFonts w:ascii="Arial" w:hAnsi="Arial" w:cs="Arial"/>
          <w:bCs/>
          <w:i/>
        </w:rPr>
      </w:pPr>
      <w:r>
        <w:rPr>
          <w:rFonts w:ascii="Arial" w:hAnsi="Arial" w:cs="Arial"/>
          <w:bCs/>
          <w:i/>
        </w:rPr>
        <w:t xml:space="preserve">De ella se advierte, que </w:t>
      </w:r>
      <w:r w:rsidR="006F4DED">
        <w:rPr>
          <w:rFonts w:ascii="Arial" w:hAnsi="Arial" w:cs="Arial"/>
          <w:bCs/>
          <w:i/>
        </w:rPr>
        <w:t>la</w:t>
      </w:r>
      <w:r>
        <w:rPr>
          <w:rFonts w:ascii="Arial" w:hAnsi="Arial" w:cs="Arial"/>
          <w:bCs/>
          <w:i/>
        </w:rPr>
        <w:t xml:space="preserve"> Policía Vial que lo emiti</w:t>
      </w:r>
      <w:r w:rsidR="004A3DCF">
        <w:rPr>
          <w:rFonts w:ascii="Arial" w:hAnsi="Arial" w:cs="Arial"/>
          <w:bCs/>
          <w:i/>
        </w:rPr>
        <w:t>ó, en el rubro de</w:t>
      </w:r>
      <w:r w:rsidR="004A3DCF" w:rsidRPr="00CA58AE">
        <w:rPr>
          <w:rFonts w:ascii="Arial" w:hAnsi="Arial" w:cs="Arial"/>
          <w:b/>
          <w:i/>
        </w:rPr>
        <w:t xml:space="preserve"> motivación</w:t>
      </w:r>
      <w:r w:rsidR="004A3DCF">
        <w:rPr>
          <w:rFonts w:ascii="Arial" w:hAnsi="Arial" w:cs="Arial"/>
          <w:bCs/>
          <w:i/>
        </w:rPr>
        <w:t xml:space="preserve"> señaló: </w:t>
      </w:r>
      <w:r w:rsidR="00263FB1">
        <w:rPr>
          <w:rFonts w:ascii="Arial" w:hAnsi="Arial" w:cs="Arial"/>
          <w:bCs/>
          <w:i/>
        </w:rPr>
        <w:t>“POR VIAJAR MÁS PERSONAS DE LAS AUTORIZAS EN LA TARJETA DE CIRCULACIÓN. Y LICENCIA VENCIDA ARTÍCULO 75 FRACCIÓN I ARTÍCULO 59 FRACCIÓN IV”,</w:t>
      </w:r>
      <w:r w:rsidR="00CA58AE">
        <w:rPr>
          <w:rFonts w:ascii="Arial" w:hAnsi="Arial" w:cs="Arial"/>
          <w:bCs/>
          <w:i/>
        </w:rPr>
        <w:t xml:space="preserve"> señalando el artículo 75 fracción I sin especificar de qué Ley o Reglamento se refería, y al tratarse de formatos prestablecidos que contienen como fundamentación lo siguiente</w:t>
      </w:r>
      <w:r w:rsidR="004A3DCF">
        <w:rPr>
          <w:rFonts w:ascii="Arial" w:hAnsi="Arial" w:cs="Arial"/>
          <w:bCs/>
          <w:i/>
        </w:rPr>
        <w:t>: “ARTÍCULO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w:t>
      </w:r>
      <w:r w:rsidR="008D5CFE">
        <w:rPr>
          <w:rFonts w:ascii="Arial" w:hAnsi="Arial" w:cs="Arial"/>
          <w:bCs/>
          <w:i/>
        </w:rPr>
        <w:t xml:space="preserve"> </w:t>
      </w:r>
      <w:r w:rsidR="004A3DCF">
        <w:rPr>
          <w:rFonts w:ascii="Arial" w:hAnsi="Arial" w:cs="Arial"/>
          <w:bCs/>
          <w:i/>
        </w:rPr>
        <w:t>ARTÍCULO 188 DE LA LEY DE INGRESO DEL MUNICIPIO DE OAXACA DE J</w:t>
      </w:r>
      <w:r w:rsidR="008D5CFE">
        <w:rPr>
          <w:rFonts w:ascii="Arial" w:hAnsi="Arial" w:cs="Arial"/>
          <w:bCs/>
          <w:i/>
        </w:rPr>
        <w:t>U</w:t>
      </w:r>
      <w:r w:rsidR="004A3DCF">
        <w:rPr>
          <w:rFonts w:ascii="Arial" w:hAnsi="Arial" w:cs="Arial"/>
          <w:bCs/>
          <w:i/>
        </w:rPr>
        <w:t xml:space="preserve">ÁREZ PARA EL </w:t>
      </w:r>
      <w:r w:rsidR="00552154">
        <w:rPr>
          <w:rFonts w:ascii="Arial" w:hAnsi="Arial" w:cs="Arial"/>
          <w:bCs/>
          <w:i/>
        </w:rPr>
        <w:t>EJERCICIO FISCAL 2020; ARTÍCULO 1, 16 FRACCIÓN II, 85 PÁRRAFO SEGUNDO, 90 FRACCIÓN II, 129, 130, 132, 135, 136, 149 Y 156 DEL REGLAMENTO DE VIALIDAD DEL MUNICIPIO DE OAXACA DE JUÁREZ”;</w:t>
      </w:r>
      <w:r w:rsidR="000775E7">
        <w:rPr>
          <w:rFonts w:ascii="Arial" w:hAnsi="Arial" w:cs="Arial"/>
          <w:bCs/>
          <w:i/>
        </w:rPr>
        <w:t xml:space="preserve"> sin embargo, no precisó las </w:t>
      </w:r>
      <w:r w:rsidR="000775E7">
        <w:rPr>
          <w:rFonts w:ascii="Arial" w:hAnsi="Arial" w:cs="Arial"/>
          <w:b/>
          <w:i/>
        </w:rPr>
        <w:t>razones, motivos o circunstancias especiales que llevaron a esa autoridad a concluir que el caso en particular encuadraba en el supuesto previsto en las normas legales invocadas</w:t>
      </w:r>
      <w:r w:rsidR="000775E7">
        <w:rPr>
          <w:rFonts w:ascii="Arial" w:hAnsi="Arial" w:cs="Arial"/>
          <w:bCs/>
          <w:i/>
        </w:rPr>
        <w:t xml:space="preserve"> como fundamento.</w:t>
      </w:r>
    </w:p>
    <w:p w14:paraId="726525D8" w14:textId="3771E7C1" w:rsidR="009C4BEE" w:rsidRDefault="000775E7" w:rsidP="00DD33BD">
      <w:pPr>
        <w:tabs>
          <w:tab w:val="left" w:pos="2552"/>
        </w:tabs>
        <w:ind w:left="709" w:right="758"/>
        <w:jc w:val="both"/>
        <w:rPr>
          <w:rFonts w:ascii="Arial" w:hAnsi="Arial" w:cs="Arial"/>
          <w:bCs/>
          <w:i/>
        </w:rPr>
      </w:pPr>
      <w:r>
        <w:rPr>
          <w:rFonts w:ascii="Arial" w:hAnsi="Arial" w:cs="Arial"/>
          <w:bCs/>
          <w:i/>
        </w:rPr>
        <w:t>Por lo que, la autoridad demandada omitió señalar</w:t>
      </w:r>
      <w:r w:rsidR="008D5CFE">
        <w:rPr>
          <w:rFonts w:ascii="Arial" w:hAnsi="Arial" w:cs="Arial"/>
          <w:bCs/>
          <w:i/>
        </w:rPr>
        <w:t xml:space="preserve"> tiempo</w:t>
      </w:r>
      <w:r>
        <w:rPr>
          <w:rFonts w:ascii="Arial" w:hAnsi="Arial" w:cs="Arial"/>
          <w:bCs/>
          <w:i/>
        </w:rPr>
        <w:t>, modo y circunstancia de la conducta del infractor que l</w:t>
      </w:r>
      <w:r w:rsidR="00D44C7D">
        <w:rPr>
          <w:rFonts w:ascii="Arial" w:hAnsi="Arial" w:cs="Arial"/>
          <w:bCs/>
          <w:i/>
        </w:rPr>
        <w:t>e</w:t>
      </w:r>
      <w:r>
        <w:rPr>
          <w:rFonts w:ascii="Arial" w:hAnsi="Arial" w:cs="Arial"/>
          <w:bCs/>
          <w:i/>
        </w:rPr>
        <w:t xml:space="preserve"> llevaron a concluir que el acto</w:t>
      </w:r>
      <w:r w:rsidR="007505E7">
        <w:rPr>
          <w:rFonts w:ascii="Arial" w:hAnsi="Arial" w:cs="Arial"/>
          <w:bCs/>
          <w:i/>
        </w:rPr>
        <w:t>r</w:t>
      </w:r>
      <w:r>
        <w:rPr>
          <w:rFonts w:ascii="Arial" w:hAnsi="Arial" w:cs="Arial"/>
          <w:bCs/>
          <w:i/>
        </w:rPr>
        <w:t xml:space="preserve"> infringió el Reglamento de Vialidad Municipal, y con ello se evidenciara la actualización de la hipótesis de</w:t>
      </w:r>
      <w:r w:rsidR="007505E7">
        <w:rPr>
          <w:rFonts w:ascii="Arial" w:hAnsi="Arial" w:cs="Arial"/>
          <w:bCs/>
          <w:i/>
        </w:rPr>
        <w:t xml:space="preserve"> </w:t>
      </w:r>
      <w:r>
        <w:rPr>
          <w:rFonts w:ascii="Arial" w:hAnsi="Arial" w:cs="Arial"/>
          <w:bCs/>
          <w:i/>
        </w:rPr>
        <w:t>la norma citada, como lo prevé el artículo 17 fracción V,</w:t>
      </w:r>
      <w:r w:rsidR="009C4BEE">
        <w:rPr>
          <w:rFonts w:ascii="Arial" w:hAnsi="Arial" w:cs="Arial"/>
          <w:bCs/>
          <w:i/>
        </w:rPr>
        <w:t xml:space="preserve"> de la Ley de Procedimiento y Justicia Administrativa para el Estado de Oaxaca, esto es de fundar y motivar todos los actos que emitan para no dejar al administrado en estado de indefensión al ignorar las causa por las cuales se emitió el a</w:t>
      </w:r>
      <w:r w:rsidR="00831D52">
        <w:rPr>
          <w:rFonts w:ascii="Arial" w:hAnsi="Arial" w:cs="Arial"/>
          <w:bCs/>
          <w:i/>
        </w:rPr>
        <w:t>c</w:t>
      </w:r>
      <w:r w:rsidR="009C4BEE">
        <w:rPr>
          <w:rFonts w:ascii="Arial" w:hAnsi="Arial" w:cs="Arial"/>
          <w:bCs/>
          <w:i/>
        </w:rPr>
        <w:t>to impugnado; y</w:t>
      </w:r>
      <w:r w:rsidR="00831D52">
        <w:rPr>
          <w:rFonts w:ascii="Arial" w:hAnsi="Arial" w:cs="Arial"/>
          <w:bCs/>
          <w:i/>
        </w:rPr>
        <w:t>a</w:t>
      </w:r>
      <w:r w:rsidR="009C4BEE">
        <w:rPr>
          <w:rFonts w:ascii="Arial" w:hAnsi="Arial" w:cs="Arial"/>
          <w:bCs/>
          <w:i/>
        </w:rPr>
        <w:t xml:space="preserve"> que únicamente se limitó a invocar como motivación de su actuar </w:t>
      </w:r>
      <w:r w:rsidR="001F77D7">
        <w:rPr>
          <w:rFonts w:ascii="Arial" w:hAnsi="Arial" w:cs="Arial"/>
          <w:bCs/>
          <w:i/>
        </w:rPr>
        <w:t xml:space="preserve">el </w:t>
      </w:r>
      <w:r w:rsidR="00263FB1">
        <w:rPr>
          <w:rFonts w:ascii="Arial" w:hAnsi="Arial" w:cs="Arial"/>
          <w:bCs/>
          <w:i/>
        </w:rPr>
        <w:t>“POR VIAJAR MÁS PERSONAS DE LAS AUTORIZADAS EN LA TARJETA DE CIRCULACIÓN. Y LICENCIA VENCIDA ARTÍCULO 75 FRACCIÓN I ARTÍCULO 59 FRACCIÓN IV”,</w:t>
      </w:r>
      <w:r w:rsidR="009C4BEE">
        <w:rPr>
          <w:rFonts w:ascii="Arial" w:hAnsi="Arial" w:cs="Arial"/>
          <w:bCs/>
          <w:i/>
        </w:rPr>
        <w:t xml:space="preserve"> sin que hiciera referencia de los hechos ocurrido ni especificara las razones particulares o causas inmediatas, que lo llevaron a concluir el sustento para la emisión del acto.</w:t>
      </w:r>
    </w:p>
    <w:p w14:paraId="085F39D7" w14:textId="3FCCFE2E" w:rsidR="009C4BEE" w:rsidRDefault="005D31C1" w:rsidP="00DD33BD">
      <w:pPr>
        <w:tabs>
          <w:tab w:val="left" w:pos="2552"/>
        </w:tabs>
        <w:ind w:left="709" w:right="758"/>
        <w:jc w:val="both"/>
        <w:rPr>
          <w:rFonts w:ascii="Arial" w:hAnsi="Arial" w:cs="Arial"/>
          <w:bCs/>
          <w:i/>
        </w:rPr>
      </w:pPr>
      <w:r>
        <w:rPr>
          <w:rFonts w:ascii="Arial" w:hAnsi="Arial" w:cs="Arial"/>
          <w:bCs/>
          <w:i/>
        </w:rPr>
        <w:t>Así,</w:t>
      </w:r>
      <w:r w:rsidR="00A86746">
        <w:rPr>
          <w:rFonts w:ascii="Arial" w:hAnsi="Arial" w:cs="Arial"/>
          <w:bCs/>
          <w:i/>
        </w:rPr>
        <w:t xml:space="preserve"> la </w:t>
      </w:r>
      <w:r>
        <w:rPr>
          <w:rFonts w:ascii="Arial" w:hAnsi="Arial" w:cs="Arial"/>
          <w:bCs/>
          <w:i/>
        </w:rPr>
        <w:t xml:space="preserve">Policía Vial con número estadístico </w:t>
      </w:r>
      <w:r w:rsidR="00A86746">
        <w:rPr>
          <w:rFonts w:ascii="Arial" w:hAnsi="Arial" w:cs="Arial"/>
          <w:bCs/>
          <w:i/>
        </w:rPr>
        <w:t>PV-104</w:t>
      </w:r>
      <w:r>
        <w:rPr>
          <w:rFonts w:ascii="Arial" w:hAnsi="Arial" w:cs="Arial"/>
          <w:bCs/>
          <w:i/>
        </w:rPr>
        <w:t>, adscrit</w:t>
      </w:r>
      <w:r w:rsidR="00A86746">
        <w:rPr>
          <w:rFonts w:ascii="Arial" w:hAnsi="Arial" w:cs="Arial"/>
          <w:bCs/>
          <w:i/>
        </w:rPr>
        <w:t>a</w:t>
      </w:r>
      <w:r>
        <w:rPr>
          <w:rFonts w:ascii="Arial" w:hAnsi="Arial" w:cs="Arial"/>
          <w:bCs/>
          <w:i/>
        </w:rPr>
        <w:t xml:space="preserve"> a la Subdirección de Tránsito y Movilidad del Municipio de Oaxaca de Juárez, al no precisar y concluir con argumento lógico jurídico las circunstancias por las cuales estimó que el supuesto infractor había cometido una falta al Reglamento de Vialidad para el Municipio de </w:t>
      </w:r>
      <w:r>
        <w:rPr>
          <w:rFonts w:ascii="Arial" w:hAnsi="Arial" w:cs="Arial"/>
          <w:bCs/>
          <w:i/>
        </w:rPr>
        <w:lastRenderedPageBreak/>
        <w:t xml:space="preserve">Oaxaca de </w:t>
      </w:r>
      <w:r w:rsidR="005A45E0">
        <w:rPr>
          <w:rFonts w:ascii="Arial" w:hAnsi="Arial" w:cs="Arial"/>
          <w:bCs/>
          <w:i/>
        </w:rPr>
        <w:t xml:space="preserve">Juárez, soslayó cumplir con la obligación de fundar y motivar el acto impugnado, esto es, que debió expresar con </w:t>
      </w:r>
      <w:r w:rsidR="00831D52">
        <w:rPr>
          <w:rFonts w:ascii="Arial" w:hAnsi="Arial" w:cs="Arial"/>
          <w:bCs/>
          <w:i/>
        </w:rPr>
        <w:t>p</w:t>
      </w:r>
      <w:r w:rsidR="005A45E0">
        <w:rPr>
          <w:rFonts w:ascii="Arial" w:hAnsi="Arial" w:cs="Arial"/>
          <w:bCs/>
          <w:i/>
        </w:rPr>
        <w:t>recisión el o los preceptos legales aplicables al caso y señalar las circunstancias especiales, razones particulares o c</w:t>
      </w:r>
      <w:r w:rsidR="0084229D">
        <w:rPr>
          <w:rFonts w:ascii="Arial" w:hAnsi="Arial" w:cs="Arial"/>
          <w:bCs/>
          <w:i/>
        </w:rPr>
        <w:t>osas (sic)</w:t>
      </w:r>
      <w:r w:rsidR="005A45E0">
        <w:rPr>
          <w:rFonts w:ascii="Arial" w:hAnsi="Arial" w:cs="Arial"/>
          <w:bCs/>
          <w:i/>
        </w:rPr>
        <w:t xml:space="preserve"> inmediatas que haya tenido en consideración para</w:t>
      </w:r>
      <w:r w:rsidR="00831D52">
        <w:rPr>
          <w:rFonts w:ascii="Arial" w:hAnsi="Arial" w:cs="Arial"/>
          <w:bCs/>
          <w:i/>
        </w:rPr>
        <w:t xml:space="preserve"> </w:t>
      </w:r>
      <w:r w:rsidR="005A45E0">
        <w:rPr>
          <w:rFonts w:ascii="Arial" w:hAnsi="Arial" w:cs="Arial"/>
          <w:bCs/>
          <w:i/>
        </w:rPr>
        <w:t xml:space="preserve">la emisión del acto, tal </w:t>
      </w:r>
      <w:r w:rsidR="0084229D">
        <w:rPr>
          <w:rFonts w:ascii="Arial" w:hAnsi="Arial" w:cs="Arial"/>
          <w:bCs/>
          <w:i/>
        </w:rPr>
        <w:t xml:space="preserve">y </w:t>
      </w:r>
      <w:r w:rsidR="005A45E0">
        <w:rPr>
          <w:rFonts w:ascii="Arial" w:hAnsi="Arial" w:cs="Arial"/>
          <w:bCs/>
          <w:i/>
        </w:rPr>
        <w:t xml:space="preserve">como lo prevé la fracción V del artículo 17, de la Ley de </w:t>
      </w:r>
      <w:r w:rsidR="0084229D">
        <w:rPr>
          <w:rFonts w:ascii="Arial" w:hAnsi="Arial" w:cs="Arial"/>
          <w:bCs/>
          <w:i/>
        </w:rPr>
        <w:t>P</w:t>
      </w:r>
      <w:r w:rsidR="005A45E0">
        <w:rPr>
          <w:rFonts w:ascii="Arial" w:hAnsi="Arial" w:cs="Arial"/>
          <w:bCs/>
          <w:i/>
        </w:rPr>
        <w:t>rocedimiento y Justicia Administrativa para e</w:t>
      </w:r>
      <w:r w:rsidR="003C3538">
        <w:rPr>
          <w:rFonts w:ascii="Arial" w:hAnsi="Arial" w:cs="Arial"/>
          <w:bCs/>
          <w:i/>
        </w:rPr>
        <w:t>l</w:t>
      </w:r>
      <w:r w:rsidR="005A45E0">
        <w:rPr>
          <w:rFonts w:ascii="Arial" w:hAnsi="Arial" w:cs="Arial"/>
          <w:bCs/>
          <w:i/>
        </w:rPr>
        <w:t xml:space="preserve"> Estado de Oaxaca</w:t>
      </w:r>
      <w:r w:rsidR="003C3538">
        <w:rPr>
          <w:rFonts w:ascii="Arial" w:hAnsi="Arial" w:cs="Arial"/>
          <w:bCs/>
          <w:i/>
        </w:rPr>
        <w:t>.</w:t>
      </w:r>
    </w:p>
    <w:p w14:paraId="5A61071D" w14:textId="3DFC70D0" w:rsidR="003C3538" w:rsidRDefault="003C3538" w:rsidP="00DD33BD">
      <w:pPr>
        <w:tabs>
          <w:tab w:val="left" w:pos="2552"/>
        </w:tabs>
        <w:ind w:left="709" w:right="758"/>
        <w:jc w:val="both"/>
        <w:rPr>
          <w:rFonts w:ascii="Arial" w:hAnsi="Arial" w:cs="Arial"/>
          <w:bCs/>
          <w:i/>
        </w:rPr>
      </w:pPr>
      <w:r>
        <w:rPr>
          <w:rFonts w:ascii="Arial" w:hAnsi="Arial" w:cs="Arial"/>
          <w:bCs/>
          <w:i/>
        </w:rPr>
        <w:t>Lo anterior encuentra apoyo en la Jurisprudencia VI. 2. J.7248</w:t>
      </w:r>
      <w:r w:rsidR="00076E5F">
        <w:rPr>
          <w:rFonts w:ascii="Arial" w:hAnsi="Arial" w:cs="Arial"/>
          <w:bCs/>
          <w:i/>
        </w:rPr>
        <w:t>.</w:t>
      </w:r>
      <w:r>
        <w:rPr>
          <w:rFonts w:ascii="Arial" w:hAnsi="Arial" w:cs="Arial"/>
          <w:bCs/>
          <w:i/>
        </w:rPr>
        <w:t xml:space="preserve"> </w:t>
      </w:r>
      <w:r w:rsidR="00076E5F">
        <w:rPr>
          <w:rFonts w:ascii="Arial" w:hAnsi="Arial" w:cs="Arial"/>
          <w:bCs/>
          <w:i/>
        </w:rPr>
        <w:t>S</w:t>
      </w:r>
      <w:r>
        <w:rPr>
          <w:rFonts w:ascii="Arial" w:hAnsi="Arial" w:cs="Arial"/>
          <w:bCs/>
          <w:i/>
        </w:rPr>
        <w:t xml:space="preserve">ustentada por </w:t>
      </w:r>
      <w:r w:rsidR="0084229D">
        <w:rPr>
          <w:rFonts w:ascii="Arial" w:hAnsi="Arial" w:cs="Arial"/>
          <w:bCs/>
          <w:i/>
        </w:rPr>
        <w:t xml:space="preserve">el </w:t>
      </w:r>
      <w:r>
        <w:rPr>
          <w:rFonts w:ascii="Arial" w:hAnsi="Arial" w:cs="Arial"/>
          <w:bCs/>
          <w:i/>
        </w:rPr>
        <w:t>Segundo Tribunal Colegiado del Sexto Circuito, que aparece publicada en la página 43 de la Gaceta del Semanario Judicial de la Federación, tomo 64, abril de 1993,</w:t>
      </w:r>
      <w:r w:rsidR="0084229D">
        <w:rPr>
          <w:rFonts w:ascii="Arial" w:hAnsi="Arial" w:cs="Arial"/>
          <w:bCs/>
          <w:i/>
        </w:rPr>
        <w:t xml:space="preserve"> de la</w:t>
      </w:r>
      <w:r>
        <w:rPr>
          <w:rFonts w:ascii="Arial" w:hAnsi="Arial" w:cs="Arial"/>
          <w:bCs/>
          <w:i/>
        </w:rPr>
        <w:t xml:space="preserve"> octava época, materia administrativa, bajo el rubro y texto siguiente:</w:t>
      </w:r>
    </w:p>
    <w:p w14:paraId="5092FB9B" w14:textId="77777777" w:rsidR="00263FB1" w:rsidRDefault="003C3538" w:rsidP="00DD33BD">
      <w:pPr>
        <w:tabs>
          <w:tab w:val="left" w:pos="2552"/>
        </w:tabs>
        <w:ind w:left="709" w:right="758"/>
        <w:jc w:val="both"/>
        <w:rPr>
          <w:rFonts w:ascii="Arial" w:hAnsi="Arial" w:cs="Arial"/>
          <w:i/>
        </w:rPr>
      </w:pPr>
      <w:r>
        <w:rPr>
          <w:rFonts w:ascii="Arial" w:hAnsi="Arial" w:cs="Arial"/>
          <w:bCs/>
          <w:i/>
        </w:rPr>
        <w:t>“</w:t>
      </w:r>
      <w:r>
        <w:rPr>
          <w:rFonts w:ascii="Arial" w:hAnsi="Arial" w:cs="Arial"/>
          <w:b/>
          <w:i/>
        </w:rPr>
        <w:t>FUNDAMENTACIÓN Y MOTIVACI</w:t>
      </w:r>
      <w:r w:rsidR="0084229D">
        <w:rPr>
          <w:rFonts w:ascii="Arial" w:hAnsi="Arial" w:cs="Arial"/>
          <w:b/>
          <w:i/>
        </w:rPr>
        <w:t>Ó</w:t>
      </w:r>
      <w:r>
        <w:rPr>
          <w:rFonts w:ascii="Arial" w:hAnsi="Arial" w:cs="Arial"/>
          <w:b/>
          <w:i/>
        </w:rPr>
        <w:t>N DE LOS ACTOS ADMINISTRATIVOS.</w:t>
      </w:r>
      <w:r w:rsidR="00263FB1" w:rsidRPr="00263FB1">
        <w:rPr>
          <w:rFonts w:ascii="Arial" w:hAnsi="Arial" w:cs="Arial"/>
          <w:i/>
        </w:rPr>
        <w:t>”</w:t>
      </w:r>
    </w:p>
    <w:p w14:paraId="3C486806" w14:textId="0F23196C" w:rsidR="003C3538" w:rsidRPr="00263FB1" w:rsidRDefault="003C3538" w:rsidP="00DD33BD">
      <w:pPr>
        <w:tabs>
          <w:tab w:val="left" w:pos="2552"/>
        </w:tabs>
        <w:ind w:left="709" w:right="758"/>
        <w:jc w:val="both"/>
        <w:rPr>
          <w:rFonts w:ascii="Arial" w:hAnsi="Arial" w:cs="Arial"/>
          <w:i/>
        </w:rPr>
      </w:pPr>
      <w:r>
        <w:rPr>
          <w:rFonts w:ascii="Arial" w:hAnsi="Arial" w:cs="Arial"/>
          <w:bCs/>
          <w:i/>
        </w:rPr>
        <w:t>En consecuencia, procede con fundamento en el artículo 208 fracción II, de l</w:t>
      </w:r>
      <w:r w:rsidR="00076E5F">
        <w:rPr>
          <w:rFonts w:ascii="Arial" w:hAnsi="Arial" w:cs="Arial"/>
          <w:bCs/>
          <w:i/>
        </w:rPr>
        <w:t>a</w:t>
      </w:r>
      <w:r>
        <w:rPr>
          <w:rFonts w:ascii="Arial" w:hAnsi="Arial" w:cs="Arial"/>
          <w:bCs/>
          <w:i/>
        </w:rPr>
        <w:t xml:space="preserve"> Ley de Procedimiento y Justicia Administrativa</w:t>
      </w:r>
      <w:r w:rsidR="00BD6B56">
        <w:rPr>
          <w:rFonts w:ascii="Arial" w:hAnsi="Arial" w:cs="Arial"/>
          <w:bCs/>
          <w:i/>
        </w:rPr>
        <w:t xml:space="preserve"> para el Estado de Oaxaca, declarar la </w:t>
      </w:r>
      <w:r w:rsidR="00BD6B56">
        <w:rPr>
          <w:rFonts w:ascii="Arial" w:hAnsi="Arial" w:cs="Arial"/>
          <w:b/>
          <w:i/>
        </w:rPr>
        <w:t>NULIDAD LISA Y LLANA,</w:t>
      </w:r>
      <w:r w:rsidR="00BD6B56">
        <w:rPr>
          <w:rFonts w:ascii="Arial" w:hAnsi="Arial" w:cs="Arial"/>
          <w:bCs/>
          <w:i/>
        </w:rPr>
        <w:t xml:space="preserve"> del acta de infracción </w:t>
      </w:r>
      <w:r w:rsidR="00BD6B56">
        <w:rPr>
          <w:rFonts w:ascii="Arial" w:hAnsi="Arial" w:cs="Arial"/>
          <w:b/>
          <w:i/>
        </w:rPr>
        <w:t>2</w:t>
      </w:r>
      <w:r w:rsidR="000A3F1C">
        <w:rPr>
          <w:rFonts w:ascii="Arial" w:hAnsi="Arial" w:cs="Arial"/>
          <w:b/>
          <w:i/>
        </w:rPr>
        <w:t>2663</w:t>
      </w:r>
      <w:r w:rsidR="00BD6B56">
        <w:rPr>
          <w:rFonts w:ascii="Arial" w:hAnsi="Arial" w:cs="Arial"/>
          <w:b/>
          <w:i/>
        </w:rPr>
        <w:t xml:space="preserve"> A,</w:t>
      </w:r>
      <w:r w:rsidR="00BD6B56">
        <w:rPr>
          <w:rFonts w:ascii="Arial" w:hAnsi="Arial" w:cs="Arial"/>
          <w:bCs/>
          <w:i/>
        </w:rPr>
        <w:t xml:space="preserve"> de </w:t>
      </w:r>
      <w:r w:rsidR="000A3F1C">
        <w:rPr>
          <w:rFonts w:ascii="Arial" w:hAnsi="Arial" w:cs="Arial"/>
          <w:bCs/>
          <w:i/>
        </w:rPr>
        <w:t>seis de octubre</w:t>
      </w:r>
      <w:r w:rsidR="00BD6B56">
        <w:rPr>
          <w:rFonts w:ascii="Arial" w:hAnsi="Arial" w:cs="Arial"/>
          <w:bCs/>
          <w:i/>
        </w:rPr>
        <w:t xml:space="preserve"> de dos mil veintiuno, emitida por el </w:t>
      </w:r>
      <w:r w:rsidR="00697269">
        <w:rPr>
          <w:rFonts w:ascii="Arial" w:hAnsi="Arial" w:cs="Arial"/>
          <w:bCs/>
          <w:i/>
        </w:rPr>
        <w:t>Policía</w:t>
      </w:r>
      <w:r w:rsidR="00BD6B56">
        <w:rPr>
          <w:rFonts w:ascii="Arial" w:hAnsi="Arial" w:cs="Arial"/>
          <w:bCs/>
          <w:i/>
        </w:rPr>
        <w:t xml:space="preserve"> Vial Municipal con número estadístico </w:t>
      </w:r>
      <w:r w:rsidR="000A3F1C">
        <w:rPr>
          <w:rFonts w:ascii="Arial" w:hAnsi="Arial" w:cs="Arial"/>
          <w:bCs/>
          <w:i/>
        </w:rPr>
        <w:t>PV</w:t>
      </w:r>
      <w:r w:rsidR="00BD6B56">
        <w:rPr>
          <w:rFonts w:ascii="Arial" w:hAnsi="Arial" w:cs="Arial"/>
          <w:bCs/>
          <w:i/>
        </w:rPr>
        <w:t>-</w:t>
      </w:r>
      <w:r w:rsidR="000A3F1C">
        <w:rPr>
          <w:rFonts w:ascii="Arial" w:hAnsi="Arial" w:cs="Arial"/>
          <w:bCs/>
          <w:i/>
        </w:rPr>
        <w:t>104,</w:t>
      </w:r>
      <w:r w:rsidR="00BD6B56">
        <w:rPr>
          <w:rFonts w:ascii="Arial" w:hAnsi="Arial" w:cs="Arial"/>
          <w:bCs/>
          <w:i/>
        </w:rPr>
        <w:t xml:space="preserve"> adscrito a la </w:t>
      </w:r>
      <w:r w:rsidR="00697269">
        <w:rPr>
          <w:rFonts w:ascii="Arial" w:hAnsi="Arial" w:cs="Arial"/>
          <w:bCs/>
          <w:i/>
        </w:rPr>
        <w:t xml:space="preserve">Subdirección de Tránsito y Movilidad del Municipio de Oaxaca de Juárez y una vez que </w:t>
      </w:r>
      <w:r w:rsidR="009F638F">
        <w:rPr>
          <w:rFonts w:ascii="Arial" w:hAnsi="Arial" w:cs="Arial"/>
          <w:bCs/>
          <w:i/>
        </w:rPr>
        <w:t xml:space="preserve">cause </w:t>
      </w:r>
      <w:r w:rsidR="00697269">
        <w:rPr>
          <w:rFonts w:ascii="Arial" w:hAnsi="Arial" w:cs="Arial"/>
          <w:bCs/>
          <w:i/>
        </w:rPr>
        <w:t>ejecutoria la sentencia se dé baja del Sistema SAP, el acta de infracción impugnada.</w:t>
      </w:r>
    </w:p>
    <w:p w14:paraId="0CFC261D" w14:textId="119ABAD9" w:rsidR="0084229D" w:rsidRPr="0084229D" w:rsidRDefault="0084229D" w:rsidP="00DD33BD">
      <w:pPr>
        <w:ind w:left="709" w:right="758"/>
        <w:jc w:val="both"/>
        <w:rPr>
          <w:rFonts w:ascii="Arial" w:hAnsi="Arial" w:cs="Arial"/>
          <w:b/>
          <w:i/>
        </w:rPr>
      </w:pPr>
      <w:r>
        <w:rPr>
          <w:rFonts w:ascii="Arial" w:hAnsi="Arial" w:cs="Arial"/>
          <w:b/>
          <w:i/>
        </w:rPr>
        <w:t xml:space="preserve">Por último, no obstante que el acta de infracción impugnada no cumple con la fracción V del artículo 17 de la Ley de Procedimiento y Justicia Administrativa para el Estado, se le hace una exhortación a la parte actora </w:t>
      </w:r>
      <w:r w:rsidR="00A30F8F">
        <w:rPr>
          <w:rFonts w:ascii="Arial" w:hAnsi="Arial" w:cs="Arial"/>
          <w:b/>
          <w:i/>
        </w:rPr>
        <w:t>*******</w:t>
      </w:r>
      <w:r>
        <w:rPr>
          <w:rFonts w:ascii="Arial" w:hAnsi="Arial" w:cs="Arial"/>
          <w:b/>
          <w:i/>
        </w:rPr>
        <w:t xml:space="preserve"> para que en lo subsecuente evite exceder el número de pasajeros en su motocicleta conforme a los lineamientos establecidos en el Reglamento de Vialidad del Municipio de Oaxaca de Juárez, y proteja la vida de los mismos y evitar ocasionar algún incidente de tránsito. </w:t>
      </w:r>
    </w:p>
    <w:p w14:paraId="62EDF451" w14:textId="0AD627C8" w:rsidR="00697269" w:rsidRPr="00BD6B56" w:rsidRDefault="00697269" w:rsidP="00263FB1">
      <w:pPr>
        <w:tabs>
          <w:tab w:val="left" w:pos="2552"/>
        </w:tabs>
        <w:spacing w:line="360" w:lineRule="auto"/>
        <w:ind w:left="709" w:right="758"/>
        <w:jc w:val="both"/>
        <w:rPr>
          <w:rFonts w:ascii="Arial" w:hAnsi="Arial" w:cs="Arial"/>
          <w:bCs/>
          <w:i/>
        </w:rPr>
      </w:pPr>
      <w:r>
        <w:rPr>
          <w:rFonts w:ascii="Arial" w:hAnsi="Arial" w:cs="Arial"/>
          <w:bCs/>
          <w:i/>
        </w:rPr>
        <w:t>…</w:t>
      </w:r>
      <w:r w:rsidR="00263FB1">
        <w:rPr>
          <w:rFonts w:ascii="Arial" w:hAnsi="Arial" w:cs="Arial"/>
          <w:bCs/>
          <w:i/>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B5B9028" w14:textId="380EFF5B" w:rsidR="00E54A04" w:rsidRPr="00985893" w:rsidRDefault="00BD6E8F" w:rsidP="006728E7">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w:t>
      </w:r>
      <w:r w:rsidR="00ED24C8">
        <w:rPr>
          <w:rFonts w:ascii="Arial" w:eastAsia="Calibri" w:hAnsi="Arial" w:cs="Arial"/>
          <w:bCs/>
          <w:color w:val="000000" w:themeColor="text1"/>
          <w:sz w:val="26"/>
          <w:szCs w:val="26"/>
        </w:rPr>
        <w:t xml:space="preserve">Cuarta Sala </w:t>
      </w:r>
      <w:r w:rsidRPr="00985893">
        <w:rPr>
          <w:rFonts w:ascii="Arial" w:eastAsia="Calibri" w:hAnsi="Arial" w:cs="Arial"/>
          <w:bCs/>
          <w:color w:val="000000" w:themeColor="text1"/>
          <w:sz w:val="26"/>
          <w:szCs w:val="26"/>
        </w:rPr>
        <w:t xml:space="preserve"> Unitaria de Primera Instancia determinó que el acta de infracción con número de folio </w:t>
      </w:r>
      <w:r w:rsidR="00A30F8F">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 xml:space="preserve">de </w:t>
      </w:r>
      <w:r w:rsidR="000A3F1C">
        <w:rPr>
          <w:rFonts w:ascii="Arial" w:eastAsia="Calibri" w:hAnsi="Arial" w:cs="Arial"/>
          <w:bCs/>
          <w:sz w:val="26"/>
          <w:szCs w:val="26"/>
          <w:lang w:val="es-ES" w:eastAsia="en-US"/>
        </w:rPr>
        <w:t>seis de octubre</w:t>
      </w:r>
      <w:r w:rsidR="0094301E">
        <w:rPr>
          <w:rFonts w:ascii="Arial" w:eastAsia="Calibri" w:hAnsi="Arial" w:cs="Arial"/>
          <w:bCs/>
          <w:sz w:val="26"/>
          <w:szCs w:val="26"/>
          <w:lang w:val="es-ES" w:eastAsia="en-US"/>
        </w:rPr>
        <w:t xml:space="preserve"> de dos mil veintiuno</w:t>
      </w:r>
      <w:r w:rsidRPr="00985893">
        <w:rPr>
          <w:rFonts w:ascii="Arial" w:eastAsia="Calibri" w:hAnsi="Arial" w:cs="Arial"/>
          <w:bCs/>
          <w:color w:val="000000" w:themeColor="text1"/>
          <w:sz w:val="26"/>
          <w:szCs w:val="26"/>
        </w:rPr>
        <w:t xml:space="preserve"> no se encontraba debidamente fundada y motivada, en razón de que </w:t>
      </w:r>
      <w:r w:rsidR="0094301E">
        <w:rPr>
          <w:rFonts w:ascii="Arial" w:eastAsia="Calibri" w:hAnsi="Arial" w:cs="Arial"/>
          <w:bCs/>
          <w:color w:val="000000" w:themeColor="text1"/>
          <w:sz w:val="26"/>
          <w:szCs w:val="26"/>
        </w:rPr>
        <w:t>la</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w:t>
      </w:r>
      <w:r w:rsidRPr="00143A37">
        <w:rPr>
          <w:rFonts w:ascii="Arial" w:eastAsia="Calibri" w:hAnsi="Arial" w:cs="Arial"/>
          <w:bCs/>
          <w:color w:val="000000" w:themeColor="text1"/>
          <w:sz w:val="26"/>
          <w:szCs w:val="26"/>
        </w:rPr>
        <w:lastRenderedPageBreak/>
        <w:t>determinación de que el administrado se colocó en el hecho generador de la infracción, máxime que dich</w:t>
      </w:r>
      <w:r w:rsidR="00DF463E">
        <w:rPr>
          <w:rFonts w:ascii="Arial" w:eastAsia="Calibri" w:hAnsi="Arial" w:cs="Arial"/>
          <w:bCs/>
          <w:color w:val="000000" w:themeColor="text1"/>
          <w:sz w:val="26"/>
          <w:szCs w:val="26"/>
        </w:rPr>
        <w:t>o</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 xml:space="preserve">que el conductor </w:t>
      </w:r>
      <w:r w:rsidR="00E9075A">
        <w:rPr>
          <w:rFonts w:ascii="Arial" w:eastAsia="Calibri" w:hAnsi="Arial" w:cs="Arial"/>
          <w:bCs/>
          <w:color w:val="000000" w:themeColor="text1"/>
          <w:sz w:val="26"/>
          <w:szCs w:val="26"/>
        </w:rPr>
        <w:t xml:space="preserve">de la motocicleta </w:t>
      </w:r>
      <w:r w:rsidR="006728E7">
        <w:rPr>
          <w:rFonts w:ascii="Arial" w:eastAsia="Calibri" w:hAnsi="Arial" w:cs="Arial"/>
          <w:bCs/>
          <w:color w:val="000000" w:themeColor="text1"/>
          <w:sz w:val="26"/>
          <w:szCs w:val="26"/>
        </w:rPr>
        <w:t>transportaba</w:t>
      </w:r>
      <w:r w:rsidR="00E9075A">
        <w:rPr>
          <w:rFonts w:ascii="Arial" w:eastAsia="Calibri" w:hAnsi="Arial" w:cs="Arial"/>
          <w:bCs/>
          <w:color w:val="000000" w:themeColor="text1"/>
          <w:sz w:val="26"/>
          <w:szCs w:val="26"/>
        </w:rPr>
        <w:t xml:space="preserve"> más pasajeros de lo permitido</w:t>
      </w:r>
      <w:r w:rsidR="00C9435C" w:rsidRPr="00DF463E">
        <w:rPr>
          <w:rFonts w:ascii="Arial" w:eastAsia="Calibri" w:hAnsi="Arial" w:cs="Arial"/>
          <w:bCs/>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 xml:space="preserve">soslayando así con la obligación de fundar y motivar el acto impugnado. </w:t>
      </w:r>
      <w:r w:rsidR="006728E7">
        <w:rPr>
          <w:rFonts w:ascii="Arial" w:eastAsia="Calibri" w:hAnsi="Arial" w:cs="Arial"/>
          <w:bCs/>
          <w:color w:val="000000" w:themeColor="text1"/>
          <w:sz w:val="26"/>
          <w:szCs w:val="26"/>
        </w:rPr>
        <w:t xml:space="preserve">- - - - - - - - - - - - - - - - - - - - - - - - - - - - - - - - </w:t>
      </w:r>
    </w:p>
    <w:p w14:paraId="2EDD7A5F" w14:textId="367C6C0B" w:rsidR="00E54A04" w:rsidRDefault="00BD6E8F" w:rsidP="00E54A04">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el acta de infracción con número de folio</w:t>
      </w:r>
      <w:r w:rsidR="00E54A04">
        <w:rPr>
          <w:rFonts w:ascii="Arial" w:eastAsia="Calibri" w:hAnsi="Arial" w:cs="Arial"/>
          <w:bCs/>
          <w:color w:val="000000" w:themeColor="text1"/>
          <w:sz w:val="26"/>
          <w:szCs w:val="26"/>
        </w:rPr>
        <w:t xml:space="preserve"> </w:t>
      </w:r>
      <w:r w:rsidR="00A30F8F">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0A3F1C">
        <w:rPr>
          <w:rFonts w:ascii="Arial" w:eastAsia="Calibri" w:hAnsi="Arial" w:cs="Arial"/>
          <w:bCs/>
          <w:sz w:val="26"/>
          <w:szCs w:val="26"/>
          <w:lang w:val="es-ES" w:eastAsia="en-US"/>
        </w:rPr>
        <w:t>seis de octubre</w:t>
      </w:r>
      <w:r w:rsidR="00E044B8">
        <w:rPr>
          <w:rFonts w:ascii="Arial" w:eastAsia="Calibri" w:hAnsi="Arial" w:cs="Arial"/>
          <w:bCs/>
          <w:sz w:val="26"/>
          <w:szCs w:val="26"/>
          <w:lang w:val="es-ES" w:eastAsia="en-US"/>
        </w:rPr>
        <w:t xml:space="preserve"> de dos mil veintiuno</w:t>
      </w:r>
      <w:r w:rsidRPr="00985893">
        <w:rPr>
          <w:rFonts w:ascii="Arial" w:eastAsia="Calibri" w:hAnsi="Arial" w:cs="Arial"/>
          <w:bCs/>
          <w:color w:val="000000" w:themeColor="text1"/>
          <w:sz w:val="26"/>
          <w:szCs w:val="26"/>
        </w:rPr>
        <w:t xml:space="preserve">, no se encuentra debidamente fundada y motivada. </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934758">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4A597936"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 </w:t>
      </w:r>
      <w:r w:rsidR="00A30F8F">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EF1C44">
        <w:rPr>
          <w:rFonts w:ascii="Arial" w:eastAsia="Calibri" w:hAnsi="Arial" w:cs="Arial"/>
          <w:bCs/>
          <w:sz w:val="26"/>
          <w:szCs w:val="26"/>
          <w:lang w:val="es-ES" w:eastAsia="en-US"/>
        </w:rPr>
        <w:t>seis de octubre</w:t>
      </w:r>
      <w:r w:rsidR="00E044B8">
        <w:rPr>
          <w:rFonts w:ascii="Arial" w:eastAsia="Calibri" w:hAnsi="Arial" w:cs="Arial"/>
          <w:bCs/>
          <w:sz w:val="26"/>
          <w:szCs w:val="26"/>
          <w:lang w:val="es-ES" w:eastAsia="en-US"/>
        </w:rPr>
        <w:t xml:space="preserve">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 - </w:t>
      </w:r>
      <w:r w:rsidR="00EF1C44">
        <w:rPr>
          <w:rFonts w:ascii="Arial" w:hAnsi="Arial" w:cs="Arial"/>
          <w:bCs/>
          <w:sz w:val="26"/>
          <w:szCs w:val="26"/>
          <w:lang w:eastAsia="es-ES"/>
        </w:rPr>
        <w:t>- - - - -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lastRenderedPageBreak/>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77777777"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Pr="00894AC8">
        <w:rPr>
          <w:rFonts w:ascii="Arial" w:hAnsi="Arial" w:cs="Arial"/>
          <w:sz w:val="26"/>
          <w:szCs w:val="26"/>
        </w:rPr>
        <w:t>7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14EF3A2C"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EF1C44">
        <w:rPr>
          <w:rFonts w:ascii="Arial" w:hAnsi="Arial" w:cs="Arial"/>
          <w:color w:val="000000"/>
          <w:sz w:val="26"/>
          <w:szCs w:val="26"/>
        </w:rPr>
        <w:t>veintitrés de mayo</w:t>
      </w:r>
      <w:r w:rsidR="00E044B8">
        <w:rPr>
          <w:rFonts w:ascii="Arial" w:hAnsi="Arial" w:cs="Arial"/>
          <w:color w:val="000000"/>
          <w:sz w:val="26"/>
          <w:szCs w:val="26"/>
        </w:rPr>
        <w:t xml:space="preserve"> de dos mil veintidós</w:t>
      </w:r>
      <w:r w:rsidRPr="006744B2">
        <w:rPr>
          <w:rFonts w:ascii="Arial" w:hAnsi="Arial" w:cs="Arial"/>
          <w:color w:val="000000"/>
          <w:sz w:val="26"/>
          <w:szCs w:val="26"/>
        </w:rPr>
        <w:t xml:space="preserve">, emitida por la </w:t>
      </w:r>
      <w:r w:rsidR="00E54A04">
        <w:rPr>
          <w:rFonts w:ascii="Arial" w:hAnsi="Arial" w:cs="Arial"/>
          <w:color w:val="000000"/>
          <w:sz w:val="26"/>
          <w:szCs w:val="26"/>
        </w:rPr>
        <w:t>Cuarta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802D08">
        <w:rPr>
          <w:rFonts w:ascii="Arial" w:hAnsi="Arial" w:cs="Arial"/>
          <w:b/>
          <w:color w:val="000000"/>
          <w:sz w:val="26"/>
          <w:szCs w:val="26"/>
        </w:rPr>
        <w:t>083</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802D08">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1181F7B4" w14:textId="57C88E62"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E54A04">
        <w:rPr>
          <w:rFonts w:ascii="Arial" w:hAnsi="Arial" w:cs="Arial"/>
          <w:sz w:val="26"/>
          <w:szCs w:val="26"/>
        </w:rPr>
        <w:t>Cuarta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C4C73">
        <w:rPr>
          <w:rFonts w:ascii="Arial" w:hAnsi="Arial" w:cs="Arial"/>
          <w:sz w:val="26"/>
          <w:szCs w:val="26"/>
        </w:rPr>
        <w:t xml:space="preserve">- - - - - - - </w:t>
      </w:r>
    </w:p>
    <w:p w14:paraId="42087A73" w14:textId="62DA6534"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Por unanimidad de votos, lo resolvieron y firmaron los Magistrados 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5A4E613F" w14:textId="5B033CDA" w:rsidR="00E92C73" w:rsidRDefault="00E92C73" w:rsidP="00E92C73">
      <w:pPr>
        <w:tabs>
          <w:tab w:val="left" w:pos="1680"/>
          <w:tab w:val="center" w:pos="4277"/>
        </w:tabs>
        <w:spacing w:line="360" w:lineRule="auto"/>
        <w:jc w:val="center"/>
        <w:rPr>
          <w:rFonts w:ascii="Arial" w:hAnsi="Arial" w:cs="Arial"/>
          <w:sz w:val="26"/>
          <w:szCs w:val="26"/>
        </w:rPr>
      </w:pPr>
    </w:p>
    <w:p w14:paraId="2642565B" w14:textId="59F7AEC2" w:rsidR="003D2266" w:rsidRDefault="003D2266" w:rsidP="00E92C73">
      <w:pPr>
        <w:tabs>
          <w:tab w:val="left" w:pos="1680"/>
          <w:tab w:val="center" w:pos="4277"/>
        </w:tabs>
        <w:spacing w:line="360" w:lineRule="auto"/>
        <w:jc w:val="center"/>
        <w:rPr>
          <w:rFonts w:ascii="Arial" w:hAnsi="Arial" w:cs="Arial"/>
          <w:sz w:val="26"/>
          <w:szCs w:val="26"/>
        </w:rPr>
      </w:pPr>
    </w:p>
    <w:p w14:paraId="0DF8302E" w14:textId="055D172D" w:rsidR="003D2266" w:rsidRDefault="003D2266" w:rsidP="00E92C73">
      <w:pPr>
        <w:tabs>
          <w:tab w:val="left" w:pos="1680"/>
          <w:tab w:val="center" w:pos="4277"/>
        </w:tabs>
        <w:spacing w:line="360" w:lineRule="auto"/>
        <w:jc w:val="center"/>
        <w:rPr>
          <w:rFonts w:ascii="Arial" w:hAnsi="Arial" w:cs="Arial"/>
          <w:sz w:val="26"/>
          <w:szCs w:val="26"/>
        </w:rPr>
      </w:pPr>
    </w:p>
    <w:p w14:paraId="5F4ED13E" w14:textId="77777777" w:rsidR="003D2266" w:rsidRPr="006744B2" w:rsidRDefault="003D2266" w:rsidP="00E92C73">
      <w:pPr>
        <w:tabs>
          <w:tab w:val="left" w:pos="1680"/>
          <w:tab w:val="center" w:pos="4277"/>
        </w:tabs>
        <w:spacing w:line="360" w:lineRule="auto"/>
        <w:jc w:val="center"/>
        <w:rPr>
          <w:rFonts w:ascii="Arial" w:hAnsi="Arial" w:cs="Arial"/>
          <w:sz w:val="26"/>
          <w:szCs w:val="26"/>
        </w:rPr>
      </w:pPr>
    </w:p>
    <w:p w14:paraId="0BF59511" w14:textId="11A5864C" w:rsidR="00E92C73" w:rsidRPr="002767DC" w:rsidRDefault="00E92C73" w:rsidP="002767DC">
      <w:pPr>
        <w:pStyle w:val="Sinespaciado"/>
        <w:jc w:val="center"/>
        <w:rPr>
          <w:rFonts w:ascii="Arial" w:hAnsi="Arial" w:cs="Arial"/>
          <w:sz w:val="26"/>
          <w:szCs w:val="26"/>
        </w:rPr>
      </w:pPr>
      <w:r w:rsidRPr="002767DC">
        <w:rPr>
          <w:rFonts w:ascii="Arial" w:hAnsi="Arial" w:cs="Arial"/>
          <w:sz w:val="26"/>
          <w:szCs w:val="26"/>
        </w:rPr>
        <w:t>MAGISTRADO MANUEL VELASCO ALCÁNTARA</w:t>
      </w:r>
    </w:p>
    <w:p w14:paraId="67646538" w14:textId="77777777" w:rsidR="00E92C73" w:rsidRPr="002767DC" w:rsidRDefault="00E92C73" w:rsidP="002767DC">
      <w:pPr>
        <w:pStyle w:val="Sinespaciado"/>
        <w:jc w:val="center"/>
        <w:rPr>
          <w:rFonts w:ascii="Arial" w:hAnsi="Arial" w:cs="Arial"/>
          <w:sz w:val="26"/>
          <w:szCs w:val="26"/>
        </w:rPr>
      </w:pPr>
      <w:r w:rsidRPr="002767DC">
        <w:rPr>
          <w:rFonts w:ascii="Arial" w:hAnsi="Arial" w:cs="Arial"/>
          <w:sz w:val="26"/>
          <w:szCs w:val="26"/>
        </w:rPr>
        <w:t>PRESIDENTE</w:t>
      </w:r>
    </w:p>
    <w:p w14:paraId="118C1074" w14:textId="6DBE24B1" w:rsidR="00E92C73" w:rsidRDefault="00E92C73" w:rsidP="00E92C73">
      <w:pPr>
        <w:tabs>
          <w:tab w:val="left" w:pos="798"/>
          <w:tab w:val="center" w:pos="4135"/>
        </w:tabs>
        <w:spacing w:line="360" w:lineRule="auto"/>
        <w:jc w:val="center"/>
        <w:rPr>
          <w:rFonts w:ascii="Arial" w:hAnsi="Arial" w:cs="Arial"/>
          <w:sz w:val="26"/>
          <w:szCs w:val="26"/>
        </w:rPr>
      </w:pPr>
    </w:p>
    <w:p w14:paraId="32928D18" w14:textId="3B3B8FAF" w:rsidR="003D2266" w:rsidRDefault="003D2266" w:rsidP="00E92C73">
      <w:pPr>
        <w:tabs>
          <w:tab w:val="left" w:pos="798"/>
          <w:tab w:val="center" w:pos="4135"/>
        </w:tabs>
        <w:spacing w:line="360" w:lineRule="auto"/>
        <w:jc w:val="center"/>
        <w:rPr>
          <w:rFonts w:ascii="Arial" w:hAnsi="Arial" w:cs="Arial"/>
          <w:sz w:val="26"/>
          <w:szCs w:val="26"/>
        </w:rPr>
      </w:pPr>
    </w:p>
    <w:p w14:paraId="77040EBA" w14:textId="71B5F3D2" w:rsidR="003D2266" w:rsidRDefault="003D2266" w:rsidP="00E92C73">
      <w:pPr>
        <w:tabs>
          <w:tab w:val="left" w:pos="798"/>
          <w:tab w:val="center" w:pos="4135"/>
        </w:tabs>
        <w:spacing w:line="360" w:lineRule="auto"/>
        <w:jc w:val="center"/>
        <w:rPr>
          <w:rFonts w:ascii="Arial" w:hAnsi="Arial" w:cs="Arial"/>
          <w:sz w:val="26"/>
          <w:szCs w:val="26"/>
        </w:rPr>
      </w:pPr>
    </w:p>
    <w:p w14:paraId="2978DD09" w14:textId="29E80DA3" w:rsidR="003D2266" w:rsidRDefault="003D2266" w:rsidP="00E92C73">
      <w:pPr>
        <w:tabs>
          <w:tab w:val="left" w:pos="798"/>
          <w:tab w:val="center" w:pos="4135"/>
        </w:tabs>
        <w:spacing w:line="360" w:lineRule="auto"/>
        <w:jc w:val="center"/>
        <w:rPr>
          <w:rFonts w:ascii="Arial" w:hAnsi="Arial" w:cs="Arial"/>
          <w:sz w:val="26"/>
          <w:szCs w:val="26"/>
        </w:rPr>
      </w:pPr>
    </w:p>
    <w:p w14:paraId="279F28C9" w14:textId="77777777" w:rsidR="00A30F8F" w:rsidRDefault="00A30F8F" w:rsidP="00A30F8F">
      <w:pPr>
        <w:tabs>
          <w:tab w:val="center" w:pos="4135"/>
          <w:tab w:val="left" w:pos="7515"/>
        </w:tabs>
        <w:spacing w:line="360" w:lineRule="auto"/>
        <w:jc w:val="center"/>
        <w:rPr>
          <w:rFonts w:ascii="Arial" w:hAnsi="Arial" w:cs="Arial"/>
          <w:b/>
          <w:bCs/>
          <w:sz w:val="18"/>
          <w:szCs w:val="18"/>
        </w:rPr>
      </w:pPr>
      <w:r w:rsidRPr="003D2266">
        <w:rPr>
          <w:rFonts w:ascii="Arial" w:hAnsi="Arial" w:cs="Arial"/>
          <w:b/>
          <w:bCs/>
          <w:sz w:val="18"/>
          <w:szCs w:val="18"/>
        </w:rPr>
        <w:lastRenderedPageBreak/>
        <w:t>LAS PRESENTES FIRMAS CORRESPONDEN A L</w:t>
      </w:r>
      <w:bookmarkStart w:id="2" w:name="_GoBack"/>
      <w:bookmarkEnd w:id="2"/>
      <w:r w:rsidRPr="003D2266">
        <w:rPr>
          <w:rFonts w:ascii="Arial" w:hAnsi="Arial" w:cs="Arial"/>
          <w:b/>
          <w:bCs/>
          <w:sz w:val="18"/>
          <w:szCs w:val="18"/>
        </w:rPr>
        <w:t>A RESOLUCIÓN DEL RECURSO DE REVISIÓN 0171/2022.</w:t>
      </w:r>
    </w:p>
    <w:p w14:paraId="618288A8" w14:textId="77777777" w:rsidR="004E153A" w:rsidRDefault="004E153A" w:rsidP="00E92C73">
      <w:pPr>
        <w:tabs>
          <w:tab w:val="left" w:pos="798"/>
          <w:tab w:val="center" w:pos="4135"/>
        </w:tabs>
        <w:spacing w:line="360" w:lineRule="auto"/>
        <w:jc w:val="center"/>
        <w:rPr>
          <w:rFonts w:ascii="Arial" w:hAnsi="Arial" w:cs="Arial"/>
          <w:sz w:val="26"/>
          <w:szCs w:val="26"/>
        </w:rPr>
      </w:pPr>
    </w:p>
    <w:p w14:paraId="1FEC6D28" w14:textId="77777777" w:rsidR="00A30F8F" w:rsidRDefault="00A30F8F" w:rsidP="00E92C73">
      <w:pPr>
        <w:tabs>
          <w:tab w:val="left" w:pos="798"/>
          <w:tab w:val="center" w:pos="4135"/>
        </w:tabs>
        <w:spacing w:line="360" w:lineRule="auto"/>
        <w:jc w:val="center"/>
        <w:rPr>
          <w:rFonts w:ascii="Arial" w:hAnsi="Arial" w:cs="Arial"/>
          <w:sz w:val="26"/>
          <w:szCs w:val="26"/>
        </w:rPr>
      </w:pPr>
    </w:p>
    <w:p w14:paraId="4C244B9B" w14:textId="77777777" w:rsidR="00A30F8F" w:rsidRDefault="00A30F8F" w:rsidP="00E92C73">
      <w:pPr>
        <w:tabs>
          <w:tab w:val="left" w:pos="798"/>
          <w:tab w:val="center" w:pos="4135"/>
        </w:tabs>
        <w:spacing w:line="360" w:lineRule="auto"/>
        <w:jc w:val="center"/>
        <w:rPr>
          <w:rFonts w:ascii="Arial" w:hAnsi="Arial" w:cs="Arial"/>
          <w:sz w:val="26"/>
          <w:szCs w:val="26"/>
        </w:rPr>
      </w:pPr>
    </w:p>
    <w:p w14:paraId="27755C5E" w14:textId="77777777" w:rsidR="00A30F8F" w:rsidRPr="006744B2" w:rsidRDefault="00A30F8F" w:rsidP="00E92C73">
      <w:pPr>
        <w:tabs>
          <w:tab w:val="left" w:pos="798"/>
          <w:tab w:val="center" w:pos="4135"/>
        </w:tabs>
        <w:spacing w:line="360" w:lineRule="auto"/>
        <w:jc w:val="center"/>
        <w:rPr>
          <w:rFonts w:ascii="Arial" w:hAnsi="Arial" w:cs="Arial"/>
          <w:sz w:val="26"/>
          <w:szCs w:val="26"/>
        </w:rPr>
      </w:pPr>
    </w:p>
    <w:p w14:paraId="252404E8" w14:textId="77777777" w:rsidR="00E92C73" w:rsidRPr="006744B2" w:rsidRDefault="00E92C73" w:rsidP="00E92C73">
      <w:pPr>
        <w:tabs>
          <w:tab w:val="center" w:pos="4135"/>
          <w:tab w:val="left" w:pos="7515"/>
        </w:tabs>
        <w:spacing w:line="360" w:lineRule="auto"/>
        <w:jc w:val="center"/>
        <w:rPr>
          <w:rFonts w:ascii="Arial" w:hAnsi="Arial" w:cs="Arial"/>
          <w:sz w:val="26"/>
          <w:szCs w:val="26"/>
        </w:rPr>
      </w:pPr>
      <w:r w:rsidRPr="006744B2">
        <w:rPr>
          <w:rFonts w:ascii="Arial" w:hAnsi="Arial" w:cs="Arial"/>
          <w:sz w:val="26"/>
          <w:szCs w:val="26"/>
        </w:rPr>
        <w:t>MAGISTRADO RAÚL PALOMARES PALOMINO</w:t>
      </w:r>
    </w:p>
    <w:p w14:paraId="0E134306" w14:textId="13FEFEF8" w:rsidR="003D2266" w:rsidRDefault="003D2266" w:rsidP="00E92C73">
      <w:pPr>
        <w:tabs>
          <w:tab w:val="center" w:pos="4135"/>
          <w:tab w:val="left" w:pos="7515"/>
        </w:tabs>
        <w:spacing w:line="360" w:lineRule="auto"/>
        <w:jc w:val="center"/>
        <w:rPr>
          <w:rFonts w:ascii="Arial" w:hAnsi="Arial" w:cs="Arial"/>
          <w:b/>
          <w:bCs/>
          <w:sz w:val="18"/>
          <w:szCs w:val="18"/>
        </w:rPr>
      </w:pPr>
    </w:p>
    <w:p w14:paraId="38883601" w14:textId="5C8C89E5" w:rsidR="003D2266" w:rsidRDefault="003D2266" w:rsidP="00E92C73">
      <w:pPr>
        <w:tabs>
          <w:tab w:val="center" w:pos="4135"/>
          <w:tab w:val="left" w:pos="7515"/>
        </w:tabs>
        <w:spacing w:line="360" w:lineRule="auto"/>
        <w:jc w:val="center"/>
        <w:rPr>
          <w:rFonts w:ascii="Arial" w:hAnsi="Arial" w:cs="Arial"/>
          <w:b/>
          <w:bCs/>
          <w:sz w:val="18"/>
          <w:szCs w:val="18"/>
        </w:rPr>
      </w:pPr>
    </w:p>
    <w:p w14:paraId="1693059D" w14:textId="214B0F56" w:rsidR="003D2266" w:rsidRDefault="003D2266" w:rsidP="00E92C73">
      <w:pPr>
        <w:tabs>
          <w:tab w:val="center" w:pos="4135"/>
          <w:tab w:val="left" w:pos="7515"/>
        </w:tabs>
        <w:spacing w:line="360" w:lineRule="auto"/>
        <w:jc w:val="center"/>
        <w:rPr>
          <w:rFonts w:ascii="Arial" w:hAnsi="Arial" w:cs="Arial"/>
          <w:b/>
          <w:bCs/>
          <w:sz w:val="18"/>
          <w:szCs w:val="18"/>
        </w:rPr>
      </w:pPr>
    </w:p>
    <w:p w14:paraId="57980BAA" w14:textId="77777777" w:rsidR="003D2266" w:rsidRPr="003D2266" w:rsidRDefault="003D2266" w:rsidP="00E92C73">
      <w:pPr>
        <w:tabs>
          <w:tab w:val="center" w:pos="4135"/>
          <w:tab w:val="left" w:pos="7515"/>
        </w:tabs>
        <w:spacing w:line="360" w:lineRule="auto"/>
        <w:jc w:val="center"/>
        <w:rPr>
          <w:rFonts w:ascii="Arial" w:hAnsi="Arial" w:cs="Arial"/>
          <w:b/>
          <w:bCs/>
          <w:sz w:val="18"/>
          <w:szCs w:val="18"/>
        </w:rPr>
      </w:pPr>
    </w:p>
    <w:p w14:paraId="443BD86A" w14:textId="77777777" w:rsidR="00E92C73" w:rsidRPr="006744B2" w:rsidRDefault="00E92C73" w:rsidP="00E92C73">
      <w:pPr>
        <w:tabs>
          <w:tab w:val="center" w:pos="4135"/>
          <w:tab w:val="left" w:pos="7515"/>
        </w:tabs>
        <w:spacing w:line="360" w:lineRule="auto"/>
        <w:jc w:val="center"/>
        <w:rPr>
          <w:rFonts w:ascii="Arial" w:hAnsi="Arial" w:cs="Arial"/>
          <w:sz w:val="26"/>
          <w:szCs w:val="26"/>
        </w:rPr>
      </w:pPr>
    </w:p>
    <w:p w14:paraId="46EA3732" w14:textId="77777777" w:rsidR="00E92C73" w:rsidRPr="006744B2" w:rsidRDefault="00E92C73" w:rsidP="00E92C73">
      <w:pPr>
        <w:tabs>
          <w:tab w:val="center" w:pos="4135"/>
          <w:tab w:val="left" w:pos="7515"/>
        </w:tabs>
        <w:spacing w:line="360" w:lineRule="auto"/>
        <w:jc w:val="center"/>
        <w:rPr>
          <w:rFonts w:ascii="Arial" w:hAnsi="Arial" w:cs="Arial"/>
          <w:sz w:val="26"/>
          <w:szCs w:val="26"/>
        </w:rPr>
      </w:pPr>
      <w:r w:rsidRPr="006744B2">
        <w:rPr>
          <w:rFonts w:ascii="Arial" w:hAnsi="Arial" w:cs="Arial"/>
          <w:sz w:val="26"/>
          <w:szCs w:val="26"/>
        </w:rPr>
        <w:t>MAGISTRADA GLORIA DEL CARMEN CAMACHO MEZA</w:t>
      </w:r>
    </w:p>
    <w:p w14:paraId="22544717" w14:textId="7F046626" w:rsidR="00E92C73" w:rsidRDefault="00E92C73" w:rsidP="00E92C73">
      <w:pPr>
        <w:tabs>
          <w:tab w:val="left" w:pos="1925"/>
          <w:tab w:val="center" w:pos="4135"/>
        </w:tabs>
        <w:jc w:val="center"/>
        <w:rPr>
          <w:rFonts w:ascii="Arial" w:hAnsi="Arial" w:cs="Arial"/>
          <w:sz w:val="26"/>
          <w:szCs w:val="26"/>
        </w:rPr>
      </w:pPr>
    </w:p>
    <w:p w14:paraId="66CFC77F" w14:textId="4C25518A" w:rsidR="003D2266" w:rsidRDefault="003D2266" w:rsidP="00E92C73">
      <w:pPr>
        <w:tabs>
          <w:tab w:val="left" w:pos="1925"/>
          <w:tab w:val="center" w:pos="4135"/>
        </w:tabs>
        <w:jc w:val="center"/>
        <w:rPr>
          <w:rFonts w:ascii="Arial" w:hAnsi="Arial" w:cs="Arial"/>
          <w:sz w:val="26"/>
          <w:szCs w:val="26"/>
        </w:rPr>
      </w:pPr>
    </w:p>
    <w:p w14:paraId="4EB60561" w14:textId="37F949CF" w:rsidR="003D2266" w:rsidRDefault="003D2266" w:rsidP="00E92C73">
      <w:pPr>
        <w:tabs>
          <w:tab w:val="left" w:pos="1925"/>
          <w:tab w:val="center" w:pos="4135"/>
        </w:tabs>
        <w:jc w:val="center"/>
        <w:rPr>
          <w:rFonts w:ascii="Arial" w:hAnsi="Arial" w:cs="Arial"/>
          <w:sz w:val="26"/>
          <w:szCs w:val="26"/>
        </w:rPr>
      </w:pPr>
    </w:p>
    <w:p w14:paraId="71914F6E" w14:textId="77777777" w:rsidR="003D2266" w:rsidRPr="006744B2" w:rsidRDefault="003D2266" w:rsidP="00E92C73">
      <w:pPr>
        <w:tabs>
          <w:tab w:val="left" w:pos="1925"/>
          <w:tab w:val="center" w:pos="4135"/>
        </w:tabs>
        <w:jc w:val="center"/>
        <w:rPr>
          <w:rFonts w:ascii="Arial" w:hAnsi="Arial" w:cs="Arial"/>
          <w:sz w:val="26"/>
          <w:szCs w:val="26"/>
        </w:rPr>
      </w:pPr>
    </w:p>
    <w:p w14:paraId="1638139A" w14:textId="77777777" w:rsidR="00E92C73" w:rsidRPr="006744B2" w:rsidRDefault="00E92C73" w:rsidP="00E92C73">
      <w:pPr>
        <w:tabs>
          <w:tab w:val="left" w:pos="1925"/>
          <w:tab w:val="center" w:pos="4135"/>
        </w:tabs>
        <w:jc w:val="center"/>
        <w:rPr>
          <w:rFonts w:ascii="Arial" w:hAnsi="Arial" w:cs="Arial"/>
          <w:sz w:val="26"/>
          <w:szCs w:val="26"/>
        </w:rPr>
      </w:pPr>
    </w:p>
    <w:p w14:paraId="0054B10C" w14:textId="77777777" w:rsidR="00E92C73" w:rsidRPr="006744B2" w:rsidRDefault="00E92C73" w:rsidP="00E92C73">
      <w:pPr>
        <w:tabs>
          <w:tab w:val="left" w:pos="1925"/>
          <w:tab w:val="center" w:pos="4135"/>
        </w:tabs>
        <w:jc w:val="center"/>
        <w:rPr>
          <w:rFonts w:ascii="Arial" w:hAnsi="Arial" w:cs="Arial"/>
          <w:sz w:val="26"/>
          <w:szCs w:val="26"/>
        </w:rPr>
      </w:pPr>
      <w:r w:rsidRPr="006744B2">
        <w:rPr>
          <w:rFonts w:ascii="Arial" w:hAnsi="Arial" w:cs="Arial"/>
          <w:sz w:val="26"/>
          <w:szCs w:val="26"/>
        </w:rPr>
        <w:t>MAGISTRADO PAULO JOSÉ LUIS TAPIA PALACIOS</w:t>
      </w:r>
    </w:p>
    <w:p w14:paraId="4C18D261" w14:textId="6EA128DE" w:rsidR="00E92C73" w:rsidRDefault="00E92C73" w:rsidP="00E92C73">
      <w:pPr>
        <w:tabs>
          <w:tab w:val="left" w:pos="1925"/>
          <w:tab w:val="center" w:pos="4135"/>
        </w:tabs>
        <w:jc w:val="center"/>
        <w:rPr>
          <w:rFonts w:ascii="Arial" w:hAnsi="Arial" w:cs="Arial"/>
          <w:sz w:val="26"/>
          <w:szCs w:val="26"/>
        </w:rPr>
      </w:pPr>
    </w:p>
    <w:p w14:paraId="37A9BADE" w14:textId="0572B7FC" w:rsidR="003D2266" w:rsidRDefault="003D2266" w:rsidP="00E92C73">
      <w:pPr>
        <w:tabs>
          <w:tab w:val="left" w:pos="1925"/>
          <w:tab w:val="center" w:pos="4135"/>
        </w:tabs>
        <w:jc w:val="center"/>
        <w:rPr>
          <w:rFonts w:ascii="Arial" w:hAnsi="Arial" w:cs="Arial"/>
          <w:sz w:val="26"/>
          <w:szCs w:val="26"/>
        </w:rPr>
      </w:pPr>
    </w:p>
    <w:p w14:paraId="1D08F027" w14:textId="7AF1C515" w:rsidR="003D2266" w:rsidRDefault="003D2266" w:rsidP="00E92C73">
      <w:pPr>
        <w:tabs>
          <w:tab w:val="left" w:pos="1925"/>
          <w:tab w:val="center" w:pos="4135"/>
        </w:tabs>
        <w:jc w:val="center"/>
        <w:rPr>
          <w:rFonts w:ascii="Arial" w:hAnsi="Arial" w:cs="Arial"/>
          <w:sz w:val="26"/>
          <w:szCs w:val="26"/>
        </w:rPr>
      </w:pPr>
    </w:p>
    <w:p w14:paraId="2822AA52" w14:textId="77777777" w:rsidR="003D2266" w:rsidRPr="006744B2" w:rsidRDefault="003D2266" w:rsidP="00E92C73">
      <w:pPr>
        <w:tabs>
          <w:tab w:val="left" w:pos="1925"/>
          <w:tab w:val="center" w:pos="4135"/>
        </w:tabs>
        <w:jc w:val="center"/>
        <w:rPr>
          <w:rFonts w:ascii="Arial" w:hAnsi="Arial" w:cs="Arial"/>
          <w:sz w:val="26"/>
          <w:szCs w:val="26"/>
        </w:rPr>
      </w:pPr>
    </w:p>
    <w:p w14:paraId="6F4BB5D8" w14:textId="77777777" w:rsidR="00E92C73" w:rsidRPr="006744B2" w:rsidRDefault="00E92C73" w:rsidP="00E92C73">
      <w:pPr>
        <w:tabs>
          <w:tab w:val="left" w:pos="1925"/>
          <w:tab w:val="center" w:pos="4135"/>
        </w:tabs>
        <w:jc w:val="center"/>
        <w:rPr>
          <w:rFonts w:ascii="Arial" w:hAnsi="Arial" w:cs="Arial"/>
          <w:sz w:val="26"/>
          <w:szCs w:val="26"/>
        </w:rPr>
      </w:pPr>
    </w:p>
    <w:p w14:paraId="468C0931" w14:textId="6249B577" w:rsidR="00E92C73" w:rsidRPr="006744B2" w:rsidRDefault="00756BB1" w:rsidP="00E92C73">
      <w:pPr>
        <w:tabs>
          <w:tab w:val="left" w:pos="1925"/>
          <w:tab w:val="center" w:pos="4135"/>
        </w:tabs>
        <w:jc w:val="center"/>
        <w:rPr>
          <w:rFonts w:ascii="Arial" w:hAnsi="Arial" w:cs="Arial"/>
          <w:sz w:val="26"/>
          <w:szCs w:val="26"/>
        </w:rPr>
      </w:pPr>
      <w:r w:rsidRPr="006744B2">
        <w:rPr>
          <w:rFonts w:ascii="Arial" w:hAnsi="Arial" w:cs="Arial"/>
          <w:sz w:val="26"/>
          <w:szCs w:val="26"/>
        </w:rPr>
        <w:t>MAGISTRADO ELÍAS CORTÉS LÓPEZ</w:t>
      </w:r>
    </w:p>
    <w:p w14:paraId="36A1E771" w14:textId="77777777" w:rsidR="00756BB1" w:rsidRPr="006744B2" w:rsidRDefault="00756BB1" w:rsidP="00E92C73">
      <w:pPr>
        <w:tabs>
          <w:tab w:val="left" w:pos="1925"/>
          <w:tab w:val="center" w:pos="4135"/>
        </w:tabs>
        <w:jc w:val="center"/>
        <w:rPr>
          <w:rFonts w:ascii="Arial" w:hAnsi="Arial" w:cs="Arial"/>
          <w:sz w:val="26"/>
          <w:szCs w:val="26"/>
        </w:rPr>
      </w:pPr>
    </w:p>
    <w:p w14:paraId="01DE80CB" w14:textId="54ECD0A6" w:rsidR="00756BB1" w:rsidRDefault="00756BB1" w:rsidP="00E92C73">
      <w:pPr>
        <w:tabs>
          <w:tab w:val="left" w:pos="1925"/>
          <w:tab w:val="center" w:pos="4135"/>
        </w:tabs>
        <w:jc w:val="center"/>
        <w:rPr>
          <w:rFonts w:ascii="Arial" w:hAnsi="Arial" w:cs="Arial"/>
          <w:sz w:val="26"/>
          <w:szCs w:val="26"/>
        </w:rPr>
      </w:pPr>
    </w:p>
    <w:p w14:paraId="1C0D4760" w14:textId="77777777" w:rsidR="003D2266" w:rsidRPr="006744B2" w:rsidRDefault="003D2266" w:rsidP="00E92C73">
      <w:pPr>
        <w:tabs>
          <w:tab w:val="left" w:pos="1925"/>
          <w:tab w:val="center" w:pos="4135"/>
        </w:tabs>
        <w:jc w:val="center"/>
        <w:rPr>
          <w:rFonts w:ascii="Arial" w:hAnsi="Arial" w:cs="Arial"/>
          <w:sz w:val="26"/>
          <w:szCs w:val="26"/>
        </w:rPr>
      </w:pPr>
    </w:p>
    <w:p w14:paraId="05498208" w14:textId="77777777" w:rsidR="00E92C73" w:rsidRPr="006744B2" w:rsidRDefault="00E92C73" w:rsidP="00E92C73">
      <w:pPr>
        <w:tabs>
          <w:tab w:val="left" w:pos="1925"/>
          <w:tab w:val="center" w:pos="4135"/>
        </w:tabs>
        <w:jc w:val="center"/>
        <w:rPr>
          <w:rFonts w:ascii="Arial" w:hAnsi="Arial" w:cs="Arial"/>
          <w:sz w:val="26"/>
          <w:szCs w:val="26"/>
        </w:rPr>
      </w:pPr>
    </w:p>
    <w:p w14:paraId="700E2F97" w14:textId="77777777" w:rsidR="00E92C73" w:rsidRPr="003D2266" w:rsidRDefault="00E92C73" w:rsidP="003D2266">
      <w:pPr>
        <w:pStyle w:val="Sinespaciado"/>
        <w:jc w:val="center"/>
        <w:rPr>
          <w:rFonts w:ascii="Arial" w:hAnsi="Arial" w:cs="Arial"/>
          <w:sz w:val="26"/>
          <w:szCs w:val="26"/>
        </w:rPr>
      </w:pPr>
      <w:r w:rsidRPr="003D2266">
        <w:rPr>
          <w:rFonts w:ascii="Arial" w:hAnsi="Arial" w:cs="Arial"/>
          <w:sz w:val="26"/>
          <w:szCs w:val="26"/>
        </w:rPr>
        <w:t>LIC. JUAN EDY GARCÍA CORONADO</w:t>
      </w:r>
    </w:p>
    <w:p w14:paraId="6B44A705" w14:textId="77777777" w:rsidR="00E92C73" w:rsidRPr="003D2266" w:rsidRDefault="00E92C73" w:rsidP="003D2266">
      <w:pPr>
        <w:pStyle w:val="Sinespaciado"/>
        <w:jc w:val="center"/>
        <w:rPr>
          <w:rFonts w:ascii="Arial" w:hAnsi="Arial" w:cs="Arial"/>
          <w:sz w:val="26"/>
          <w:szCs w:val="26"/>
        </w:rPr>
      </w:pPr>
      <w:r w:rsidRPr="003D2266">
        <w:rPr>
          <w:rFonts w:ascii="Arial" w:hAnsi="Arial" w:cs="Arial"/>
          <w:sz w:val="26"/>
          <w:szCs w:val="26"/>
        </w:rPr>
        <w:t>SECRETARIO GENERAL DE ACUERDOS</w:t>
      </w: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DD33BD">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7825E" w14:textId="77777777" w:rsidR="000C799A" w:rsidRDefault="000C799A">
      <w:pPr>
        <w:spacing w:after="0" w:line="240" w:lineRule="auto"/>
      </w:pPr>
      <w:r>
        <w:separator/>
      </w:r>
    </w:p>
  </w:endnote>
  <w:endnote w:type="continuationSeparator" w:id="0">
    <w:p w14:paraId="7C69CF23" w14:textId="77777777" w:rsidR="000C799A" w:rsidRDefault="000C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EE5C7A" w14:textId="77777777" w:rsidR="000C799A" w:rsidRDefault="000C799A">
      <w:pPr>
        <w:spacing w:after="0" w:line="240" w:lineRule="auto"/>
      </w:pPr>
      <w:r>
        <w:separator/>
      </w:r>
    </w:p>
  </w:footnote>
  <w:footnote w:type="continuationSeparator" w:id="0">
    <w:p w14:paraId="0999E8E0" w14:textId="77777777" w:rsidR="000C799A" w:rsidRDefault="000C799A">
      <w:pPr>
        <w:spacing w:after="0" w:line="240" w:lineRule="auto"/>
      </w:pPr>
      <w:r>
        <w:continuationSeparator/>
      </w:r>
    </w:p>
  </w:footnote>
  <w:footnote w:id="1">
    <w:p w14:paraId="76AA77E7" w14:textId="77777777" w:rsidR="00E91009" w:rsidRPr="00FE0763" w:rsidRDefault="00E91009" w:rsidP="00E91009">
      <w:pPr>
        <w:autoSpaceDE w:val="0"/>
        <w:autoSpaceDN w:val="0"/>
        <w:adjustRightInd w:val="0"/>
        <w:spacing w:after="0" w:line="240" w:lineRule="auto"/>
        <w:jc w:val="both"/>
        <w:rPr>
          <w:rFonts w:ascii="Arial" w:hAnsi="Arial" w:cs="Arial"/>
          <w:i/>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FE0763">
        <w:rPr>
          <w:rFonts w:ascii="Arial" w:hAnsi="Arial" w:cs="Arial"/>
          <w:b/>
          <w:bCs/>
          <w:i/>
          <w:color w:val="000000"/>
          <w:sz w:val="16"/>
          <w:szCs w:val="16"/>
        </w:rPr>
        <w:t xml:space="preserve">ARTÍCULO 203.- </w:t>
      </w:r>
      <w:r w:rsidRPr="00FE0763">
        <w:rPr>
          <w:rFonts w:ascii="Arial" w:hAnsi="Arial" w:cs="Arial"/>
          <w:i/>
          <w:color w:val="000000"/>
          <w:sz w:val="16"/>
          <w:szCs w:val="16"/>
        </w:rPr>
        <w:t>La valoración de las pruebas se hará de acuerdo con las siguientes reglas:</w:t>
      </w:r>
    </w:p>
    <w:p w14:paraId="04C6C737" w14:textId="77777777" w:rsidR="00E91009" w:rsidRPr="00FE0763" w:rsidRDefault="00E91009" w:rsidP="00E91009">
      <w:pPr>
        <w:autoSpaceDE w:val="0"/>
        <w:autoSpaceDN w:val="0"/>
        <w:adjustRightInd w:val="0"/>
        <w:spacing w:after="0" w:line="240" w:lineRule="auto"/>
        <w:jc w:val="both"/>
        <w:rPr>
          <w:rFonts w:ascii="Arial" w:hAnsi="Arial" w:cs="Arial"/>
          <w:i/>
          <w:color w:val="000000"/>
          <w:sz w:val="16"/>
          <w:szCs w:val="16"/>
        </w:rPr>
      </w:pPr>
    </w:p>
    <w:p w14:paraId="58D54AD7" w14:textId="77777777" w:rsidR="00E91009" w:rsidRPr="00FE0763" w:rsidRDefault="00E91009" w:rsidP="00E91009">
      <w:pPr>
        <w:pStyle w:val="Prrafodelista"/>
        <w:numPr>
          <w:ilvl w:val="0"/>
          <w:numId w:val="15"/>
        </w:numPr>
        <w:autoSpaceDE w:val="0"/>
        <w:autoSpaceDN w:val="0"/>
        <w:adjustRightInd w:val="0"/>
        <w:spacing w:after="0" w:line="240" w:lineRule="auto"/>
        <w:jc w:val="both"/>
        <w:rPr>
          <w:rFonts w:ascii="Arial" w:hAnsi="Arial" w:cs="Arial"/>
          <w:i/>
          <w:color w:val="000000"/>
          <w:sz w:val="16"/>
          <w:szCs w:val="16"/>
        </w:rPr>
      </w:pPr>
      <w:r w:rsidRPr="00FE0763">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FE0763" w:rsidRDefault="00E91009" w:rsidP="00E91009">
      <w:pPr>
        <w:autoSpaceDE w:val="0"/>
        <w:autoSpaceDN w:val="0"/>
        <w:adjustRightInd w:val="0"/>
        <w:spacing w:after="0" w:line="240" w:lineRule="auto"/>
        <w:ind w:left="360"/>
        <w:jc w:val="both"/>
        <w:rPr>
          <w:rFonts w:ascii="Arial" w:hAnsi="Arial" w:cs="Arial"/>
          <w:i/>
          <w:color w:val="000000"/>
          <w:sz w:val="16"/>
          <w:szCs w:val="16"/>
        </w:rPr>
      </w:pPr>
      <w:r w:rsidRPr="00FE0763">
        <w:rPr>
          <w:rFonts w:ascii="Arial" w:hAnsi="Arial" w:cs="Arial"/>
          <w:i/>
          <w:color w:val="000000"/>
          <w:sz w:val="16"/>
          <w:szCs w:val="16"/>
        </w:rPr>
        <w:t>(…)</w:t>
      </w:r>
    </w:p>
    <w:p w14:paraId="1BFDD0BF" w14:textId="77777777" w:rsidR="00E91009" w:rsidRPr="00FE0763" w:rsidRDefault="00E91009" w:rsidP="00E91009">
      <w:pPr>
        <w:autoSpaceDE w:val="0"/>
        <w:autoSpaceDN w:val="0"/>
        <w:adjustRightInd w:val="0"/>
        <w:spacing w:after="0" w:line="240" w:lineRule="auto"/>
        <w:rPr>
          <w:rFonts w:ascii="Arial" w:hAnsi="Arial" w:cs="Arial"/>
          <w:i/>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A30F8F">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A30F8F">
          <w:rPr>
            <w:noProof/>
            <w:lang w:val="es-ES"/>
          </w:rPr>
          <w:t>8</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A30F8F">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A30F8F">
          <w:rPr>
            <w:noProof/>
            <w:lang w:val="es-ES"/>
          </w:rPr>
          <w:t>9</w:t>
        </w:r>
        <w:r w:rsidR="00CB4C32">
          <w:rPr>
            <w:noProof/>
            <w:lang w:val="es-ES"/>
          </w:rPr>
          <w:fldChar w:fldCharType="end"/>
        </w:r>
      </w:sdtContent>
    </w:sdt>
  </w:p>
  <w:p w14:paraId="2C0FDD03" w14:textId="20C3EBE7" w:rsidR="00CB4C32" w:rsidRDefault="00A30F8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F1E3A64" wp14:editId="5251A215">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5B2ED30" w14:textId="77777777" w:rsidR="00A30F8F" w:rsidRDefault="00A30F8F" w:rsidP="00A30F8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E3A64"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55B2ED30" w14:textId="77777777" w:rsidR="00A30F8F" w:rsidRDefault="00A30F8F" w:rsidP="00A30F8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A30F8F">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96E"/>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6E5F"/>
    <w:rsid w:val="000775E7"/>
    <w:rsid w:val="00077661"/>
    <w:rsid w:val="00077DFD"/>
    <w:rsid w:val="00080A85"/>
    <w:rsid w:val="0008122B"/>
    <w:rsid w:val="0008141F"/>
    <w:rsid w:val="000814FC"/>
    <w:rsid w:val="00081C2A"/>
    <w:rsid w:val="00083375"/>
    <w:rsid w:val="00084CC5"/>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3F1C"/>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799A"/>
    <w:rsid w:val="000D04BF"/>
    <w:rsid w:val="000D0FC3"/>
    <w:rsid w:val="000D153E"/>
    <w:rsid w:val="000D170C"/>
    <w:rsid w:val="000D1CF0"/>
    <w:rsid w:val="000D2A1F"/>
    <w:rsid w:val="000D2E14"/>
    <w:rsid w:val="000D3E85"/>
    <w:rsid w:val="000D42B5"/>
    <w:rsid w:val="000D4AFE"/>
    <w:rsid w:val="000D4B11"/>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713"/>
    <w:rsid w:val="00134A68"/>
    <w:rsid w:val="00134AB5"/>
    <w:rsid w:val="00135132"/>
    <w:rsid w:val="0013555E"/>
    <w:rsid w:val="00135B0C"/>
    <w:rsid w:val="00136897"/>
    <w:rsid w:val="0013695E"/>
    <w:rsid w:val="00136FB8"/>
    <w:rsid w:val="00137EBF"/>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3BC5"/>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BC8"/>
    <w:rsid w:val="001F2154"/>
    <w:rsid w:val="001F287C"/>
    <w:rsid w:val="001F2D73"/>
    <w:rsid w:val="001F5050"/>
    <w:rsid w:val="001F625A"/>
    <w:rsid w:val="001F6B28"/>
    <w:rsid w:val="001F6C56"/>
    <w:rsid w:val="001F72DF"/>
    <w:rsid w:val="001F77D0"/>
    <w:rsid w:val="001F77D7"/>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71E"/>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3FB1"/>
    <w:rsid w:val="00265161"/>
    <w:rsid w:val="00265F1B"/>
    <w:rsid w:val="002665A2"/>
    <w:rsid w:val="00267221"/>
    <w:rsid w:val="00270087"/>
    <w:rsid w:val="00270831"/>
    <w:rsid w:val="0027134A"/>
    <w:rsid w:val="0027275E"/>
    <w:rsid w:val="00272A7D"/>
    <w:rsid w:val="00273171"/>
    <w:rsid w:val="00273C3B"/>
    <w:rsid w:val="002748AA"/>
    <w:rsid w:val="00275418"/>
    <w:rsid w:val="002767DC"/>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14"/>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7C7"/>
    <w:rsid w:val="002F6EC3"/>
    <w:rsid w:val="002F7173"/>
    <w:rsid w:val="002F7484"/>
    <w:rsid w:val="002F77C3"/>
    <w:rsid w:val="002F7BD3"/>
    <w:rsid w:val="003008C9"/>
    <w:rsid w:val="00300E53"/>
    <w:rsid w:val="00301CB4"/>
    <w:rsid w:val="00301CCF"/>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2844"/>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766"/>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505"/>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3538"/>
    <w:rsid w:val="003C42AD"/>
    <w:rsid w:val="003C4C9F"/>
    <w:rsid w:val="003C5D9D"/>
    <w:rsid w:val="003C7036"/>
    <w:rsid w:val="003C7781"/>
    <w:rsid w:val="003C7FA5"/>
    <w:rsid w:val="003D0C96"/>
    <w:rsid w:val="003D0EAB"/>
    <w:rsid w:val="003D1CAA"/>
    <w:rsid w:val="003D2266"/>
    <w:rsid w:val="003D427D"/>
    <w:rsid w:val="003D4395"/>
    <w:rsid w:val="003D474C"/>
    <w:rsid w:val="003D5398"/>
    <w:rsid w:val="003D5517"/>
    <w:rsid w:val="003D5681"/>
    <w:rsid w:val="003D5716"/>
    <w:rsid w:val="003D5BAD"/>
    <w:rsid w:val="003D5F20"/>
    <w:rsid w:val="003D6923"/>
    <w:rsid w:val="003D6E19"/>
    <w:rsid w:val="003D737D"/>
    <w:rsid w:val="003D75DB"/>
    <w:rsid w:val="003D779C"/>
    <w:rsid w:val="003D7E33"/>
    <w:rsid w:val="003E0C30"/>
    <w:rsid w:val="003E0F2A"/>
    <w:rsid w:val="003E1CD9"/>
    <w:rsid w:val="003E2CF8"/>
    <w:rsid w:val="003E2FA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19B"/>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FE0"/>
    <w:rsid w:val="00460C62"/>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DCF"/>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53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3EDC"/>
    <w:rsid w:val="00504E19"/>
    <w:rsid w:val="005063B6"/>
    <w:rsid w:val="00506A1C"/>
    <w:rsid w:val="005070E6"/>
    <w:rsid w:val="0050734D"/>
    <w:rsid w:val="00507AB3"/>
    <w:rsid w:val="00510036"/>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8FD"/>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2154"/>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5D6"/>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62"/>
    <w:rsid w:val="00597B8E"/>
    <w:rsid w:val="005A0825"/>
    <w:rsid w:val="005A09A3"/>
    <w:rsid w:val="005A1FEE"/>
    <w:rsid w:val="005A20C4"/>
    <w:rsid w:val="005A273F"/>
    <w:rsid w:val="005A2A29"/>
    <w:rsid w:val="005A2B1E"/>
    <w:rsid w:val="005A338C"/>
    <w:rsid w:val="005A3583"/>
    <w:rsid w:val="005A4118"/>
    <w:rsid w:val="005A453F"/>
    <w:rsid w:val="005A45E0"/>
    <w:rsid w:val="005A493F"/>
    <w:rsid w:val="005A5064"/>
    <w:rsid w:val="005A5C44"/>
    <w:rsid w:val="005A6A9E"/>
    <w:rsid w:val="005A752F"/>
    <w:rsid w:val="005B1E67"/>
    <w:rsid w:val="005B2040"/>
    <w:rsid w:val="005B2365"/>
    <w:rsid w:val="005B296A"/>
    <w:rsid w:val="005B2E19"/>
    <w:rsid w:val="005B2FAC"/>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2CDE"/>
    <w:rsid w:val="005D2DDC"/>
    <w:rsid w:val="005D2E6E"/>
    <w:rsid w:val="005D31C1"/>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0FAB"/>
    <w:rsid w:val="005E1980"/>
    <w:rsid w:val="005E25C0"/>
    <w:rsid w:val="005E38C0"/>
    <w:rsid w:val="005E3A57"/>
    <w:rsid w:val="005E3BA2"/>
    <w:rsid w:val="005E3EEE"/>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3B5"/>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8E7"/>
    <w:rsid w:val="00672C0F"/>
    <w:rsid w:val="00672CE0"/>
    <w:rsid w:val="00672F8D"/>
    <w:rsid w:val="006730DE"/>
    <w:rsid w:val="006730F3"/>
    <w:rsid w:val="00673B33"/>
    <w:rsid w:val="006744B2"/>
    <w:rsid w:val="006747AB"/>
    <w:rsid w:val="00676465"/>
    <w:rsid w:val="006775C4"/>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269"/>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4DED"/>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25E"/>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4F36"/>
    <w:rsid w:val="00736F71"/>
    <w:rsid w:val="0073740D"/>
    <w:rsid w:val="00737D73"/>
    <w:rsid w:val="0074055C"/>
    <w:rsid w:val="00740D93"/>
    <w:rsid w:val="007426D1"/>
    <w:rsid w:val="00743E50"/>
    <w:rsid w:val="00743F9C"/>
    <w:rsid w:val="00744DC2"/>
    <w:rsid w:val="00744E48"/>
    <w:rsid w:val="00744EED"/>
    <w:rsid w:val="00746015"/>
    <w:rsid w:val="00746730"/>
    <w:rsid w:val="00747798"/>
    <w:rsid w:val="00747E03"/>
    <w:rsid w:val="007505E7"/>
    <w:rsid w:val="00751760"/>
    <w:rsid w:val="007517FC"/>
    <w:rsid w:val="00752C85"/>
    <w:rsid w:val="00752CFC"/>
    <w:rsid w:val="00752E48"/>
    <w:rsid w:val="00753513"/>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1ED"/>
    <w:rsid w:val="00795A12"/>
    <w:rsid w:val="00795C7B"/>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1D60"/>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6877"/>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2D08"/>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8C"/>
    <w:rsid w:val="00825DF2"/>
    <w:rsid w:val="00826459"/>
    <w:rsid w:val="008264A3"/>
    <w:rsid w:val="00826F27"/>
    <w:rsid w:val="008270BC"/>
    <w:rsid w:val="00827589"/>
    <w:rsid w:val="008303A9"/>
    <w:rsid w:val="008309C8"/>
    <w:rsid w:val="008309F3"/>
    <w:rsid w:val="00830E08"/>
    <w:rsid w:val="00831037"/>
    <w:rsid w:val="008312B3"/>
    <w:rsid w:val="00831D52"/>
    <w:rsid w:val="0083207D"/>
    <w:rsid w:val="0083287B"/>
    <w:rsid w:val="00832A83"/>
    <w:rsid w:val="00832D2B"/>
    <w:rsid w:val="00833114"/>
    <w:rsid w:val="0083313C"/>
    <w:rsid w:val="008357D2"/>
    <w:rsid w:val="008370CF"/>
    <w:rsid w:val="00837CEF"/>
    <w:rsid w:val="00840700"/>
    <w:rsid w:val="00840A7E"/>
    <w:rsid w:val="00840C89"/>
    <w:rsid w:val="0084114B"/>
    <w:rsid w:val="0084229D"/>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4A4"/>
    <w:rsid w:val="008866BD"/>
    <w:rsid w:val="00887311"/>
    <w:rsid w:val="00887B04"/>
    <w:rsid w:val="00887F11"/>
    <w:rsid w:val="00890833"/>
    <w:rsid w:val="00890BC5"/>
    <w:rsid w:val="00890E9C"/>
    <w:rsid w:val="00891864"/>
    <w:rsid w:val="00892142"/>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5CFE"/>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3CFB"/>
    <w:rsid w:val="00934282"/>
    <w:rsid w:val="00934719"/>
    <w:rsid w:val="00934758"/>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301E"/>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33A"/>
    <w:rsid w:val="00990D44"/>
    <w:rsid w:val="00991E94"/>
    <w:rsid w:val="00992712"/>
    <w:rsid w:val="00993E7E"/>
    <w:rsid w:val="0099452B"/>
    <w:rsid w:val="0099690A"/>
    <w:rsid w:val="00997136"/>
    <w:rsid w:val="009971A7"/>
    <w:rsid w:val="00997DB0"/>
    <w:rsid w:val="009A103E"/>
    <w:rsid w:val="009A1507"/>
    <w:rsid w:val="009A27ED"/>
    <w:rsid w:val="009A2AF4"/>
    <w:rsid w:val="009A3085"/>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BEE"/>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38F"/>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0F8F"/>
    <w:rsid w:val="00A31158"/>
    <w:rsid w:val="00A317F3"/>
    <w:rsid w:val="00A3215A"/>
    <w:rsid w:val="00A32881"/>
    <w:rsid w:val="00A32B50"/>
    <w:rsid w:val="00A3359F"/>
    <w:rsid w:val="00A33F3B"/>
    <w:rsid w:val="00A34AF4"/>
    <w:rsid w:val="00A352E3"/>
    <w:rsid w:val="00A35446"/>
    <w:rsid w:val="00A3583F"/>
    <w:rsid w:val="00A36936"/>
    <w:rsid w:val="00A36F28"/>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5D88"/>
    <w:rsid w:val="00A66CB2"/>
    <w:rsid w:val="00A67E0E"/>
    <w:rsid w:val="00A703F5"/>
    <w:rsid w:val="00A71119"/>
    <w:rsid w:val="00A7125E"/>
    <w:rsid w:val="00A726B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4E0"/>
    <w:rsid w:val="00A83D36"/>
    <w:rsid w:val="00A8427B"/>
    <w:rsid w:val="00A84B23"/>
    <w:rsid w:val="00A84B4C"/>
    <w:rsid w:val="00A84FBB"/>
    <w:rsid w:val="00A85897"/>
    <w:rsid w:val="00A86746"/>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151"/>
    <w:rsid w:val="00AC70A9"/>
    <w:rsid w:val="00AC7B37"/>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13A"/>
    <w:rsid w:val="00B42215"/>
    <w:rsid w:val="00B42915"/>
    <w:rsid w:val="00B438BE"/>
    <w:rsid w:val="00B43BF9"/>
    <w:rsid w:val="00B445B4"/>
    <w:rsid w:val="00B45262"/>
    <w:rsid w:val="00B453AD"/>
    <w:rsid w:val="00B45776"/>
    <w:rsid w:val="00B462D1"/>
    <w:rsid w:val="00B46D16"/>
    <w:rsid w:val="00B50446"/>
    <w:rsid w:val="00B509D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1ED5"/>
    <w:rsid w:val="00BC2587"/>
    <w:rsid w:val="00BC30CC"/>
    <w:rsid w:val="00BC327E"/>
    <w:rsid w:val="00BC342A"/>
    <w:rsid w:val="00BC3B4D"/>
    <w:rsid w:val="00BC40F2"/>
    <w:rsid w:val="00BC45CE"/>
    <w:rsid w:val="00BC4F3D"/>
    <w:rsid w:val="00BC64CE"/>
    <w:rsid w:val="00BC68AD"/>
    <w:rsid w:val="00BC7112"/>
    <w:rsid w:val="00BC7E36"/>
    <w:rsid w:val="00BC7E8D"/>
    <w:rsid w:val="00BD0C00"/>
    <w:rsid w:val="00BD0DA0"/>
    <w:rsid w:val="00BD3693"/>
    <w:rsid w:val="00BD438C"/>
    <w:rsid w:val="00BD492B"/>
    <w:rsid w:val="00BD4F9A"/>
    <w:rsid w:val="00BD5C00"/>
    <w:rsid w:val="00BD5E19"/>
    <w:rsid w:val="00BD6B56"/>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4BAC"/>
    <w:rsid w:val="00C25845"/>
    <w:rsid w:val="00C25A02"/>
    <w:rsid w:val="00C25C97"/>
    <w:rsid w:val="00C268F6"/>
    <w:rsid w:val="00C26C1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13C"/>
    <w:rsid w:val="00C51440"/>
    <w:rsid w:val="00C51D97"/>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29"/>
    <w:rsid w:val="00C632FA"/>
    <w:rsid w:val="00C635D0"/>
    <w:rsid w:val="00C64273"/>
    <w:rsid w:val="00C64A18"/>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276"/>
    <w:rsid w:val="00C91446"/>
    <w:rsid w:val="00C91776"/>
    <w:rsid w:val="00C919AB"/>
    <w:rsid w:val="00C92681"/>
    <w:rsid w:val="00C9435C"/>
    <w:rsid w:val="00C94460"/>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8AE"/>
    <w:rsid w:val="00CA5A6D"/>
    <w:rsid w:val="00CA66BE"/>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23C"/>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923"/>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C7D"/>
    <w:rsid w:val="00D44E7A"/>
    <w:rsid w:val="00D45359"/>
    <w:rsid w:val="00D45E05"/>
    <w:rsid w:val="00D46BE0"/>
    <w:rsid w:val="00D46D83"/>
    <w:rsid w:val="00D47AB6"/>
    <w:rsid w:val="00D502D0"/>
    <w:rsid w:val="00D507D9"/>
    <w:rsid w:val="00D50B4B"/>
    <w:rsid w:val="00D50BC3"/>
    <w:rsid w:val="00D52C5B"/>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038F"/>
    <w:rsid w:val="00D81033"/>
    <w:rsid w:val="00D81136"/>
    <w:rsid w:val="00D82C07"/>
    <w:rsid w:val="00D82CE9"/>
    <w:rsid w:val="00D8317A"/>
    <w:rsid w:val="00D83AD6"/>
    <w:rsid w:val="00D83DC8"/>
    <w:rsid w:val="00D84AEE"/>
    <w:rsid w:val="00D84E3C"/>
    <w:rsid w:val="00D8502A"/>
    <w:rsid w:val="00D850ED"/>
    <w:rsid w:val="00D8530A"/>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25D6"/>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364"/>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3BD"/>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4B8"/>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00A1"/>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34"/>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4B"/>
    <w:rsid w:val="00E44850"/>
    <w:rsid w:val="00E455A1"/>
    <w:rsid w:val="00E45DF0"/>
    <w:rsid w:val="00E45F05"/>
    <w:rsid w:val="00E4770B"/>
    <w:rsid w:val="00E47A30"/>
    <w:rsid w:val="00E47CEC"/>
    <w:rsid w:val="00E50E09"/>
    <w:rsid w:val="00E52259"/>
    <w:rsid w:val="00E52B2A"/>
    <w:rsid w:val="00E53A1A"/>
    <w:rsid w:val="00E540CA"/>
    <w:rsid w:val="00E54326"/>
    <w:rsid w:val="00E54462"/>
    <w:rsid w:val="00E54583"/>
    <w:rsid w:val="00E54A04"/>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75A"/>
    <w:rsid w:val="00E90CAB"/>
    <w:rsid w:val="00E90CD4"/>
    <w:rsid w:val="00E90E54"/>
    <w:rsid w:val="00E91009"/>
    <w:rsid w:val="00E9118C"/>
    <w:rsid w:val="00E914A9"/>
    <w:rsid w:val="00E91D97"/>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B7EA2"/>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4C8"/>
    <w:rsid w:val="00ED29A6"/>
    <w:rsid w:val="00ED35F3"/>
    <w:rsid w:val="00ED525B"/>
    <w:rsid w:val="00ED5337"/>
    <w:rsid w:val="00ED53F4"/>
    <w:rsid w:val="00ED59E7"/>
    <w:rsid w:val="00ED642A"/>
    <w:rsid w:val="00ED70B9"/>
    <w:rsid w:val="00ED7403"/>
    <w:rsid w:val="00ED7AA8"/>
    <w:rsid w:val="00EE057C"/>
    <w:rsid w:val="00EE0595"/>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C44"/>
    <w:rsid w:val="00EF1CF3"/>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2EB8"/>
    <w:rsid w:val="00F72FD0"/>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76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01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FE7F1-7853-4B39-9688-E7764FC20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Pages>
  <Words>3649</Words>
  <Characters>20072</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34</cp:revision>
  <cp:lastPrinted>2022-10-18T18:53:00Z</cp:lastPrinted>
  <dcterms:created xsi:type="dcterms:W3CDTF">2022-10-18T17:32:00Z</dcterms:created>
  <dcterms:modified xsi:type="dcterms:W3CDTF">2023-03-02T16:32:00Z</dcterms:modified>
</cp:coreProperties>
</file>