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0466C357" w:rsidR="00EA0A85" w:rsidRDefault="00685588"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842626">
        <w:rPr>
          <w:rFonts w:ascii="Arial" w:hAnsi="Arial" w:cs="Arial"/>
          <w:b/>
          <w:sz w:val="24"/>
          <w:szCs w:val="24"/>
        </w:rPr>
        <w:t>VEINTIUNO DE FEBRERO DE DOS MIL VEINTIDÓS</w:t>
      </w:r>
      <w:r w:rsidR="00EA0A85">
        <w:rPr>
          <w:rFonts w:ascii="Arial" w:hAnsi="Arial" w:cs="Arial"/>
          <w:b/>
          <w:sz w:val="24"/>
          <w:szCs w:val="24"/>
        </w:rPr>
        <w:t xml:space="preserve"> (</w:t>
      </w:r>
      <w:r w:rsidR="00842626">
        <w:rPr>
          <w:rFonts w:ascii="Arial" w:hAnsi="Arial" w:cs="Arial"/>
          <w:b/>
          <w:sz w:val="24"/>
          <w:szCs w:val="24"/>
        </w:rPr>
        <w:t>21</w:t>
      </w:r>
      <w:r w:rsidR="00EA0A85">
        <w:rPr>
          <w:rFonts w:ascii="Arial" w:hAnsi="Arial" w:cs="Arial"/>
          <w:b/>
          <w:sz w:val="24"/>
          <w:szCs w:val="24"/>
        </w:rPr>
        <w:t>/</w:t>
      </w:r>
      <w:r w:rsidR="00842626">
        <w:rPr>
          <w:rFonts w:ascii="Arial" w:hAnsi="Arial" w:cs="Arial"/>
          <w:b/>
          <w:sz w:val="24"/>
          <w:szCs w:val="24"/>
        </w:rPr>
        <w:t>0</w:t>
      </w:r>
      <w:r w:rsidR="00C10442">
        <w:rPr>
          <w:rFonts w:ascii="Arial" w:hAnsi="Arial" w:cs="Arial"/>
          <w:b/>
          <w:sz w:val="24"/>
          <w:szCs w:val="24"/>
        </w:rPr>
        <w:t>2</w:t>
      </w:r>
      <w:r w:rsidR="00842626">
        <w:rPr>
          <w:rFonts w:ascii="Arial" w:hAnsi="Arial" w:cs="Arial"/>
          <w:b/>
          <w:sz w:val="24"/>
          <w:szCs w:val="24"/>
        </w:rPr>
        <w:t>/2022</w:t>
      </w:r>
      <w:r w:rsidR="00EA0A85">
        <w:rPr>
          <w:rFonts w:ascii="Arial" w:hAnsi="Arial" w:cs="Arial"/>
          <w:b/>
          <w:sz w:val="24"/>
          <w:szCs w:val="24"/>
        </w:rPr>
        <w:t xml:space="preserve">). - - - - - - - - - - - - - - - - - - - - - - - - - - - - - - - - - - </w:t>
      </w:r>
    </w:p>
    <w:p w14:paraId="61224505" w14:textId="3C6E2C62"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w:t>
      </w:r>
      <w:r w:rsidR="001C3388">
        <w:rPr>
          <w:rFonts w:ascii="Arial" w:hAnsi="Arial" w:cs="Arial"/>
          <w:sz w:val="24"/>
          <w:szCs w:val="24"/>
        </w:rPr>
        <w:t>0</w:t>
      </w:r>
      <w:r w:rsidR="00C10442">
        <w:rPr>
          <w:rFonts w:ascii="Arial" w:hAnsi="Arial" w:cs="Arial"/>
          <w:sz w:val="24"/>
          <w:szCs w:val="24"/>
        </w:rPr>
        <w:t>178</w:t>
      </w:r>
      <w:r w:rsidR="00EB02BB">
        <w:rPr>
          <w:rFonts w:ascii="Arial" w:hAnsi="Arial" w:cs="Arial"/>
          <w:sz w:val="24"/>
          <w:szCs w:val="24"/>
        </w:rPr>
        <w:t>/202</w:t>
      </w:r>
      <w:r w:rsidR="008C6ADF">
        <w:rPr>
          <w:rFonts w:ascii="Arial" w:hAnsi="Arial" w:cs="Arial"/>
          <w:sz w:val="24"/>
          <w:szCs w:val="24"/>
        </w:rPr>
        <w:t>0</w:t>
      </w:r>
      <w:r>
        <w:rPr>
          <w:rFonts w:ascii="Arial" w:hAnsi="Arial" w:cs="Arial"/>
          <w:sz w:val="24"/>
          <w:szCs w:val="24"/>
        </w:rPr>
        <w:t>, promovido por</w:t>
      </w:r>
      <w:r w:rsidR="00991C69">
        <w:rPr>
          <w:rFonts w:ascii="Arial" w:hAnsi="Arial" w:cs="Arial"/>
          <w:sz w:val="24"/>
          <w:szCs w:val="24"/>
        </w:rPr>
        <w:t xml:space="preserve"> </w:t>
      </w:r>
      <w:r w:rsidR="00FA7F8A">
        <w:rPr>
          <w:rFonts w:ascii="Arial" w:hAnsi="Arial" w:cs="Arial"/>
          <w:sz w:val="24"/>
          <w:szCs w:val="24"/>
        </w:rPr>
        <w:t>***** ***** *****</w:t>
      </w:r>
      <w:r>
        <w:rPr>
          <w:rFonts w:ascii="Arial" w:hAnsi="Arial" w:cs="Arial"/>
          <w:sz w:val="24"/>
          <w:szCs w:val="24"/>
        </w:rPr>
        <w:t xml:space="preserve">, solicitando la nulidad del acta de infracción con número de folio </w:t>
      </w:r>
      <w:r w:rsidR="00FA7F8A">
        <w:rPr>
          <w:rFonts w:ascii="Arial" w:hAnsi="Arial" w:cs="Arial"/>
          <w:sz w:val="24"/>
          <w:szCs w:val="24"/>
        </w:rPr>
        <w:t>*****</w:t>
      </w:r>
      <w:r>
        <w:rPr>
          <w:rFonts w:ascii="Arial" w:hAnsi="Arial" w:cs="Arial"/>
          <w:sz w:val="24"/>
          <w:szCs w:val="24"/>
        </w:rPr>
        <w:t xml:space="preserve">, de fecha </w:t>
      </w:r>
      <w:r w:rsidR="00FA7F8A">
        <w:rPr>
          <w:rFonts w:ascii="Arial" w:hAnsi="Arial" w:cs="Arial"/>
          <w:sz w:val="24"/>
          <w:szCs w:val="24"/>
        </w:rPr>
        <w:t>***** de ***** de dos mil veinte (**/**/2020)</w:t>
      </w:r>
      <w:r>
        <w:rPr>
          <w:rFonts w:ascii="Arial" w:hAnsi="Arial" w:cs="Arial"/>
          <w:sz w:val="24"/>
          <w:szCs w:val="24"/>
        </w:rPr>
        <w:t xml:space="preserve">, emitida por </w:t>
      </w:r>
      <w:r w:rsidR="00DB6904">
        <w:rPr>
          <w:rFonts w:ascii="Arial" w:hAnsi="Arial" w:cs="Arial"/>
          <w:sz w:val="24"/>
          <w:szCs w:val="24"/>
        </w:rPr>
        <w:t>ANTONI JAVIER VAQUERO RAMÍREZ</w:t>
      </w:r>
      <w:r>
        <w:rPr>
          <w:rFonts w:ascii="Arial" w:hAnsi="Arial" w:cs="Arial"/>
          <w:sz w:val="24"/>
          <w:szCs w:val="24"/>
        </w:rPr>
        <w:t xml:space="preserve">, Policía Vial </w:t>
      </w:r>
      <w:r w:rsidR="00EB02BB">
        <w:rPr>
          <w:rFonts w:ascii="Arial" w:hAnsi="Arial" w:cs="Arial"/>
          <w:sz w:val="24"/>
          <w:szCs w:val="24"/>
        </w:rPr>
        <w:t xml:space="preserve">Estatal, </w:t>
      </w:r>
      <w:r w:rsidR="00685588">
        <w:rPr>
          <w:rFonts w:ascii="Arial" w:hAnsi="Arial" w:cs="Arial"/>
          <w:sz w:val="24"/>
          <w:szCs w:val="24"/>
        </w:rPr>
        <w:t>perteneciente a la Dirección General de la Policía Vial Estatal</w:t>
      </w:r>
      <w:r w:rsidR="00EB02BB" w:rsidRPr="00685588">
        <w:rPr>
          <w:rFonts w:ascii="Arial" w:hAnsi="Arial" w:cs="Arial"/>
          <w:sz w:val="24"/>
          <w:szCs w:val="24"/>
        </w:rPr>
        <w:t>;</w:t>
      </w:r>
      <w:r>
        <w:rPr>
          <w:rFonts w:ascii="Arial" w:hAnsi="Arial" w:cs="Arial"/>
          <w:sz w:val="24"/>
          <w:szCs w:val="24"/>
        </w:rPr>
        <w:t xml:space="preserve"> </w:t>
      </w:r>
      <w:r w:rsidR="00EB02BB">
        <w:rPr>
          <w:rFonts w:ascii="Arial" w:hAnsi="Arial" w:cs="Arial"/>
          <w:sz w:val="24"/>
          <w:szCs w:val="24"/>
        </w:rPr>
        <w:t xml:space="preserve">y, </w:t>
      </w:r>
      <w:r>
        <w:rPr>
          <w:rFonts w:ascii="Arial" w:hAnsi="Arial" w:cs="Arial"/>
          <w:sz w:val="24"/>
          <w:szCs w:val="24"/>
        </w:rPr>
        <w:t xml:space="preserve">- - - - </w:t>
      </w:r>
      <w:r w:rsidR="00FA7F8A">
        <w:rPr>
          <w:rFonts w:ascii="Arial" w:hAnsi="Arial" w:cs="Arial"/>
          <w:sz w:val="24"/>
          <w:szCs w:val="24"/>
        </w:rPr>
        <w:t>- - - - - - - - - - - - - -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5F940370"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DB6904">
        <w:rPr>
          <w:rFonts w:ascii="Arial" w:hAnsi="Arial" w:cs="Arial"/>
          <w:sz w:val="24"/>
          <w:szCs w:val="24"/>
        </w:rPr>
        <w:t>quince</w:t>
      </w:r>
      <w:r w:rsidR="00991C69">
        <w:rPr>
          <w:rFonts w:ascii="Arial" w:hAnsi="Arial" w:cs="Arial"/>
          <w:sz w:val="24"/>
          <w:szCs w:val="24"/>
        </w:rPr>
        <w:t xml:space="preserve"> de </w:t>
      </w:r>
      <w:r w:rsidR="00DB6904">
        <w:rPr>
          <w:rFonts w:ascii="Arial" w:hAnsi="Arial" w:cs="Arial"/>
          <w:sz w:val="24"/>
          <w:szCs w:val="24"/>
        </w:rPr>
        <w:t>diciembre</w:t>
      </w:r>
      <w:r w:rsidR="00721A21">
        <w:rPr>
          <w:rFonts w:ascii="Arial" w:hAnsi="Arial" w:cs="Arial"/>
          <w:sz w:val="24"/>
          <w:szCs w:val="24"/>
        </w:rPr>
        <w:t xml:space="preserve"> </w:t>
      </w:r>
      <w:r w:rsidR="00A7785E">
        <w:rPr>
          <w:rFonts w:ascii="Arial" w:hAnsi="Arial" w:cs="Arial"/>
          <w:sz w:val="24"/>
          <w:szCs w:val="24"/>
        </w:rPr>
        <w:t>de dos mil veint</w:t>
      </w:r>
      <w:r w:rsidR="001C3388">
        <w:rPr>
          <w:rFonts w:ascii="Arial" w:hAnsi="Arial" w:cs="Arial"/>
          <w:sz w:val="24"/>
          <w:szCs w:val="24"/>
        </w:rPr>
        <w:t>e</w:t>
      </w:r>
      <w:r>
        <w:rPr>
          <w:rFonts w:ascii="Arial" w:hAnsi="Arial" w:cs="Arial"/>
          <w:sz w:val="24"/>
          <w:szCs w:val="24"/>
        </w:rPr>
        <w:t xml:space="preserve"> (</w:t>
      </w:r>
      <w:r w:rsidR="00DB6904">
        <w:rPr>
          <w:rFonts w:ascii="Arial" w:hAnsi="Arial" w:cs="Arial"/>
          <w:sz w:val="24"/>
          <w:szCs w:val="24"/>
        </w:rPr>
        <w:t>15</w:t>
      </w:r>
      <w:r w:rsidR="00991C69">
        <w:rPr>
          <w:rFonts w:ascii="Arial" w:hAnsi="Arial" w:cs="Arial"/>
          <w:sz w:val="24"/>
          <w:szCs w:val="24"/>
        </w:rPr>
        <w:t>/</w:t>
      </w:r>
      <w:r w:rsidR="00DB6904">
        <w:rPr>
          <w:rFonts w:ascii="Arial" w:hAnsi="Arial" w:cs="Arial"/>
          <w:sz w:val="24"/>
          <w:szCs w:val="24"/>
        </w:rPr>
        <w:t>1</w:t>
      </w:r>
      <w:r w:rsidR="001C3388">
        <w:rPr>
          <w:rFonts w:ascii="Arial" w:hAnsi="Arial" w:cs="Arial"/>
          <w:sz w:val="24"/>
          <w:szCs w:val="24"/>
        </w:rPr>
        <w:t>2</w:t>
      </w:r>
      <w:r>
        <w:rPr>
          <w:rFonts w:ascii="Arial" w:hAnsi="Arial" w:cs="Arial"/>
          <w:sz w:val="24"/>
          <w:szCs w:val="24"/>
        </w:rPr>
        <w:t>/202</w:t>
      </w:r>
      <w:r w:rsidR="001C3388">
        <w:rPr>
          <w:rFonts w:ascii="Arial" w:hAnsi="Arial" w:cs="Arial"/>
          <w:sz w:val="24"/>
          <w:szCs w:val="24"/>
        </w:rPr>
        <w:t>0</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DB6904">
        <w:rPr>
          <w:rFonts w:ascii="Arial" w:hAnsi="Arial" w:cs="Arial"/>
          <w:sz w:val="24"/>
          <w:szCs w:val="24"/>
        </w:rPr>
        <w:t>esa misma fecha</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w:t>
      </w:r>
      <w:r w:rsidR="00DB6904">
        <w:rPr>
          <w:rFonts w:ascii="Arial" w:hAnsi="Arial" w:cs="Arial"/>
          <w:sz w:val="24"/>
          <w:szCs w:val="24"/>
        </w:rPr>
        <w:t>s</w:t>
      </w:r>
      <w:r w:rsidRPr="00AB65B8">
        <w:rPr>
          <w:rFonts w:ascii="Arial" w:hAnsi="Arial" w:cs="Arial"/>
          <w:sz w:val="24"/>
          <w:szCs w:val="24"/>
        </w:rPr>
        <w:t xml:space="preserve"> autoridad</w:t>
      </w:r>
      <w:r w:rsidR="00DB6904">
        <w:rPr>
          <w:rFonts w:ascii="Arial" w:hAnsi="Arial" w:cs="Arial"/>
          <w:sz w:val="24"/>
          <w:szCs w:val="24"/>
        </w:rPr>
        <w:t>es</w:t>
      </w:r>
      <w:r w:rsidRPr="00AB65B8">
        <w:rPr>
          <w:rFonts w:ascii="Arial" w:hAnsi="Arial" w:cs="Arial"/>
          <w:sz w:val="24"/>
          <w:szCs w:val="24"/>
        </w:rPr>
        <w:t xml:space="preserve"> demandada</w:t>
      </w:r>
      <w:r w:rsidR="00DB6904">
        <w:rPr>
          <w:rFonts w:ascii="Arial" w:hAnsi="Arial" w:cs="Arial"/>
          <w:sz w:val="24"/>
          <w:szCs w:val="24"/>
        </w:rPr>
        <w:t>s</w:t>
      </w:r>
      <w:r w:rsidR="00D93F80">
        <w:rPr>
          <w:rFonts w:ascii="Arial" w:hAnsi="Arial" w:cs="Arial"/>
          <w:sz w:val="24"/>
          <w:szCs w:val="24"/>
        </w:rPr>
        <w:t xml:space="preserve">. Se tuvo con fecha quince de julio de dos mil veintiuno (15/07/2021), </w:t>
      </w:r>
      <w:r w:rsidR="007F5715">
        <w:rPr>
          <w:rFonts w:ascii="Arial" w:hAnsi="Arial" w:cs="Arial"/>
          <w:sz w:val="24"/>
          <w:szCs w:val="24"/>
        </w:rPr>
        <w:t xml:space="preserve">al actor </w:t>
      </w:r>
      <w:r w:rsidR="00D93F80">
        <w:rPr>
          <w:rFonts w:ascii="Arial" w:hAnsi="Arial" w:cs="Arial"/>
          <w:sz w:val="24"/>
          <w:szCs w:val="24"/>
        </w:rPr>
        <w:t>ampliando la demanda</w:t>
      </w:r>
      <w:r w:rsidR="00A7785E">
        <w:rPr>
          <w:rFonts w:ascii="Arial" w:hAnsi="Arial" w:cs="Arial"/>
          <w:sz w:val="24"/>
          <w:szCs w:val="24"/>
        </w:rPr>
        <w:t>.</w:t>
      </w:r>
      <w:r w:rsidR="00EB46E0">
        <w:rPr>
          <w:rFonts w:ascii="Arial" w:hAnsi="Arial" w:cs="Arial"/>
          <w:sz w:val="24"/>
          <w:szCs w:val="24"/>
        </w:rPr>
        <w:t xml:space="preserve">- </w:t>
      </w:r>
      <w:r w:rsidR="000E0C90">
        <w:rPr>
          <w:rFonts w:ascii="Arial" w:hAnsi="Arial" w:cs="Arial"/>
          <w:sz w:val="24"/>
          <w:szCs w:val="24"/>
        </w:rPr>
        <w:t xml:space="preserve">- - - - </w:t>
      </w:r>
      <w:r w:rsidR="001C3388">
        <w:rPr>
          <w:rFonts w:ascii="Arial" w:hAnsi="Arial" w:cs="Arial"/>
          <w:sz w:val="24"/>
          <w:szCs w:val="24"/>
        </w:rPr>
        <w:t xml:space="preserve">- - - </w:t>
      </w:r>
      <w:r w:rsidR="00CD63CE">
        <w:rPr>
          <w:rFonts w:ascii="Arial" w:hAnsi="Arial" w:cs="Arial"/>
          <w:sz w:val="24"/>
          <w:szCs w:val="24"/>
        </w:rPr>
        <w:t xml:space="preserve">- - - </w:t>
      </w:r>
      <w:r w:rsidR="00D93F80">
        <w:rPr>
          <w:rFonts w:ascii="Arial" w:hAnsi="Arial" w:cs="Arial"/>
          <w:sz w:val="24"/>
          <w:szCs w:val="24"/>
        </w:rPr>
        <w:t xml:space="preserve">- - - - - - - - - - - - - - - - - - - - - - - - - - - - - - - - - - - - - - </w:t>
      </w:r>
    </w:p>
    <w:p w14:paraId="16681F9A" w14:textId="1CB99D6E"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DB6904">
        <w:rPr>
          <w:rFonts w:ascii="Arial" w:hAnsi="Arial" w:cs="Arial"/>
          <w:sz w:val="24"/>
          <w:szCs w:val="24"/>
        </w:rPr>
        <w:t xml:space="preserve">dieciséis </w:t>
      </w:r>
      <w:r w:rsidR="0014371F">
        <w:rPr>
          <w:rFonts w:ascii="Arial" w:hAnsi="Arial" w:cs="Arial"/>
          <w:sz w:val="24"/>
          <w:szCs w:val="24"/>
        </w:rPr>
        <w:t xml:space="preserve">de </w:t>
      </w:r>
      <w:r w:rsidR="00DB6904">
        <w:rPr>
          <w:rFonts w:ascii="Arial" w:hAnsi="Arial" w:cs="Arial"/>
          <w:sz w:val="24"/>
          <w:szCs w:val="24"/>
        </w:rPr>
        <w:t>abril</w:t>
      </w:r>
      <w:r w:rsidR="00EB46E0">
        <w:rPr>
          <w:rFonts w:ascii="Arial" w:hAnsi="Arial" w:cs="Arial"/>
          <w:sz w:val="24"/>
          <w:szCs w:val="24"/>
        </w:rPr>
        <w:t xml:space="preserve"> de </w:t>
      </w:r>
      <w:r w:rsidR="00A7785E">
        <w:rPr>
          <w:rFonts w:ascii="Arial" w:hAnsi="Arial" w:cs="Arial"/>
          <w:sz w:val="24"/>
          <w:szCs w:val="24"/>
        </w:rPr>
        <w:t>dos mil veintiuno</w:t>
      </w:r>
      <w:r>
        <w:rPr>
          <w:rFonts w:ascii="Arial" w:hAnsi="Arial" w:cs="Arial"/>
          <w:sz w:val="24"/>
          <w:szCs w:val="24"/>
        </w:rPr>
        <w:t xml:space="preserve"> (</w:t>
      </w:r>
      <w:r w:rsidR="00DB6904">
        <w:rPr>
          <w:rFonts w:ascii="Arial" w:hAnsi="Arial" w:cs="Arial"/>
          <w:sz w:val="24"/>
          <w:szCs w:val="24"/>
        </w:rPr>
        <w:t>16</w:t>
      </w:r>
      <w:r w:rsidR="0014371F">
        <w:rPr>
          <w:rFonts w:ascii="Arial" w:hAnsi="Arial" w:cs="Arial"/>
          <w:sz w:val="24"/>
          <w:szCs w:val="24"/>
        </w:rPr>
        <w:t>/0</w:t>
      </w:r>
      <w:r w:rsidR="00DB6904">
        <w:rPr>
          <w:rFonts w:ascii="Arial" w:hAnsi="Arial" w:cs="Arial"/>
          <w:sz w:val="24"/>
          <w:szCs w:val="24"/>
        </w:rPr>
        <w:t>4</w:t>
      </w:r>
      <w:r>
        <w:rPr>
          <w:rFonts w:ascii="Arial" w:hAnsi="Arial" w:cs="Arial"/>
          <w:sz w:val="24"/>
          <w:szCs w:val="24"/>
        </w:rPr>
        <w:t>/202</w:t>
      </w:r>
      <w:r w:rsidR="00A7785E">
        <w:rPr>
          <w:rFonts w:ascii="Arial" w:hAnsi="Arial" w:cs="Arial"/>
          <w:sz w:val="24"/>
          <w:szCs w:val="24"/>
        </w:rPr>
        <w:t>1</w:t>
      </w:r>
      <w:r>
        <w:rPr>
          <w:rFonts w:ascii="Arial" w:hAnsi="Arial" w:cs="Arial"/>
          <w:sz w:val="24"/>
          <w:szCs w:val="24"/>
        </w:rPr>
        <w:t xml:space="preserve">), se tuvo </w:t>
      </w:r>
      <w:r w:rsidR="00EB46E0">
        <w:rPr>
          <w:rFonts w:ascii="Arial" w:hAnsi="Arial" w:cs="Arial"/>
          <w:sz w:val="24"/>
          <w:szCs w:val="24"/>
        </w:rPr>
        <w:t xml:space="preserve">la autoridad demandada </w:t>
      </w:r>
      <w:r w:rsidR="00DB6904">
        <w:rPr>
          <w:rFonts w:ascii="Arial" w:hAnsi="Arial" w:cs="Arial"/>
          <w:sz w:val="24"/>
          <w:szCs w:val="24"/>
        </w:rPr>
        <w:t xml:space="preserve">Dirección de Ingresos y Recaudación de la </w:t>
      </w:r>
      <w:r w:rsidR="00835B35">
        <w:rPr>
          <w:rFonts w:ascii="Arial" w:hAnsi="Arial" w:cs="Arial"/>
          <w:sz w:val="24"/>
          <w:szCs w:val="24"/>
        </w:rPr>
        <w:t>Secretaría</w:t>
      </w:r>
      <w:r w:rsidR="00DB6904">
        <w:rPr>
          <w:rFonts w:ascii="Arial" w:hAnsi="Arial" w:cs="Arial"/>
          <w:sz w:val="24"/>
          <w:szCs w:val="24"/>
        </w:rPr>
        <w:t xml:space="preserve"> de Finanzas del Gobierno del Estado de Oaxaca, </w:t>
      </w:r>
      <w:r w:rsidR="00835B35">
        <w:rPr>
          <w:rFonts w:ascii="Arial" w:hAnsi="Arial" w:cs="Arial"/>
          <w:sz w:val="24"/>
          <w:szCs w:val="24"/>
        </w:rPr>
        <w:t>contestando</w:t>
      </w:r>
      <w:r w:rsidR="00DB6904">
        <w:rPr>
          <w:rFonts w:ascii="Arial" w:hAnsi="Arial" w:cs="Arial"/>
          <w:sz w:val="24"/>
          <w:szCs w:val="24"/>
        </w:rPr>
        <w:t xml:space="preserve"> la demanda en tiempo, </w:t>
      </w:r>
      <w:r w:rsidR="00835B35">
        <w:rPr>
          <w:rFonts w:ascii="Arial" w:hAnsi="Arial" w:cs="Arial"/>
          <w:sz w:val="24"/>
          <w:szCs w:val="24"/>
        </w:rPr>
        <w:t>y a las autoridades ANTONI JAVIER VAQUERO RAMÍREZ</w:t>
      </w:r>
      <w:r w:rsidR="00991C69">
        <w:rPr>
          <w:rFonts w:ascii="Arial" w:hAnsi="Arial" w:cs="Arial"/>
          <w:sz w:val="24"/>
          <w:szCs w:val="24"/>
        </w:rPr>
        <w:t>, Policía Vial Estatal, perteneciente a la Dirección General de la Policía Vial Estatal</w:t>
      </w:r>
      <w:r w:rsidR="00835B35">
        <w:rPr>
          <w:rFonts w:ascii="Arial" w:hAnsi="Arial" w:cs="Arial"/>
          <w:sz w:val="24"/>
          <w:szCs w:val="24"/>
        </w:rPr>
        <w:t xml:space="preserve"> y Director General de la Policía Vial Estatal, se les tuvo contestando la demanda en sentido afirmativo; </w:t>
      </w:r>
      <w:r w:rsidR="00991C69">
        <w:rPr>
          <w:rFonts w:ascii="Arial" w:hAnsi="Arial" w:cs="Arial"/>
          <w:sz w:val="24"/>
          <w:szCs w:val="24"/>
        </w:rPr>
        <w:t xml:space="preserve"> </w:t>
      </w:r>
      <w:r w:rsidR="0014371F">
        <w:rPr>
          <w:rFonts w:ascii="Arial" w:hAnsi="Arial" w:cs="Arial"/>
          <w:sz w:val="24"/>
          <w:szCs w:val="24"/>
        </w:rPr>
        <w:t xml:space="preserve">y con fecha </w:t>
      </w:r>
      <w:r w:rsidR="00991C69">
        <w:rPr>
          <w:rFonts w:ascii="Arial" w:hAnsi="Arial" w:cs="Arial"/>
          <w:sz w:val="24"/>
          <w:szCs w:val="24"/>
        </w:rPr>
        <w:t xml:space="preserve"> </w:t>
      </w:r>
      <w:r w:rsidR="00835B35">
        <w:rPr>
          <w:rFonts w:ascii="Arial" w:hAnsi="Arial" w:cs="Arial"/>
          <w:sz w:val="24"/>
          <w:szCs w:val="24"/>
        </w:rPr>
        <w:t>cuatro</w:t>
      </w:r>
      <w:r w:rsidR="0014371F">
        <w:rPr>
          <w:rFonts w:ascii="Arial" w:hAnsi="Arial" w:cs="Arial"/>
          <w:sz w:val="24"/>
          <w:szCs w:val="24"/>
        </w:rPr>
        <w:t xml:space="preserve"> de </w:t>
      </w:r>
      <w:r w:rsidR="00835B35">
        <w:rPr>
          <w:rFonts w:ascii="Arial" w:hAnsi="Arial" w:cs="Arial"/>
          <w:sz w:val="24"/>
          <w:szCs w:val="24"/>
        </w:rPr>
        <w:t>noviembre</w:t>
      </w:r>
      <w:r w:rsidR="0014371F">
        <w:rPr>
          <w:rFonts w:ascii="Arial" w:hAnsi="Arial" w:cs="Arial"/>
          <w:sz w:val="24"/>
          <w:szCs w:val="24"/>
        </w:rPr>
        <w:t xml:space="preserve"> del dos mil veintiuno (</w:t>
      </w:r>
      <w:r w:rsidR="00835B35">
        <w:rPr>
          <w:rFonts w:ascii="Arial" w:hAnsi="Arial" w:cs="Arial"/>
          <w:sz w:val="24"/>
          <w:szCs w:val="24"/>
        </w:rPr>
        <w:t>04</w:t>
      </w:r>
      <w:r w:rsidR="0014371F">
        <w:rPr>
          <w:rFonts w:ascii="Arial" w:hAnsi="Arial" w:cs="Arial"/>
          <w:sz w:val="24"/>
          <w:szCs w:val="24"/>
        </w:rPr>
        <w:t>/</w:t>
      </w:r>
      <w:r w:rsidR="00835B35">
        <w:rPr>
          <w:rFonts w:ascii="Arial" w:hAnsi="Arial" w:cs="Arial"/>
          <w:sz w:val="24"/>
          <w:szCs w:val="24"/>
        </w:rPr>
        <w:t>11</w:t>
      </w:r>
      <w:r w:rsidR="0014371F">
        <w:rPr>
          <w:rFonts w:ascii="Arial" w:hAnsi="Arial" w:cs="Arial"/>
          <w:sz w:val="24"/>
          <w:szCs w:val="24"/>
        </w:rPr>
        <w:t>/2021)</w:t>
      </w:r>
      <w:r w:rsidR="00991C69">
        <w:rPr>
          <w:rFonts w:ascii="Arial" w:hAnsi="Arial" w:cs="Arial"/>
          <w:sz w:val="24"/>
          <w:szCs w:val="24"/>
        </w:rPr>
        <w:t xml:space="preserve"> </w:t>
      </w:r>
      <w:r w:rsidR="00693CB6">
        <w:rPr>
          <w:rFonts w:ascii="Arial" w:hAnsi="Arial" w:cs="Arial"/>
          <w:sz w:val="24"/>
          <w:szCs w:val="24"/>
        </w:rPr>
        <w:t xml:space="preserve">se tuvo contestando a la autoridad </w:t>
      </w:r>
      <w:r w:rsidR="007F5715">
        <w:rPr>
          <w:rFonts w:ascii="Arial" w:hAnsi="Arial" w:cs="Arial"/>
          <w:sz w:val="24"/>
          <w:szCs w:val="24"/>
        </w:rPr>
        <w:t xml:space="preserve">demandada </w:t>
      </w:r>
      <w:r w:rsidR="00693CB6">
        <w:rPr>
          <w:rFonts w:ascii="Arial" w:hAnsi="Arial" w:cs="Arial"/>
          <w:sz w:val="24"/>
          <w:szCs w:val="24"/>
        </w:rPr>
        <w:t>Dirección de Ingresos y Recaudación de la Secretaría de Finanzas del Gobierno del Estado de Oaxaca y Director General de la Policía Vial Estatal, contestando la ampliación de la demanda,</w:t>
      </w:r>
      <w:r w:rsidR="002A328B">
        <w:rPr>
          <w:rFonts w:ascii="Arial" w:hAnsi="Arial" w:cs="Arial"/>
          <w:sz w:val="24"/>
          <w:szCs w:val="24"/>
        </w:rPr>
        <w:t xml:space="preserve"> y al demandado</w:t>
      </w:r>
      <w:r w:rsidR="002A328B" w:rsidRPr="002A328B">
        <w:rPr>
          <w:rFonts w:ascii="Arial" w:hAnsi="Arial" w:cs="Arial"/>
          <w:sz w:val="24"/>
          <w:szCs w:val="24"/>
        </w:rPr>
        <w:t xml:space="preserve"> </w:t>
      </w:r>
      <w:r w:rsidR="002A328B">
        <w:rPr>
          <w:rFonts w:ascii="Arial" w:hAnsi="Arial" w:cs="Arial"/>
          <w:sz w:val="24"/>
          <w:szCs w:val="24"/>
        </w:rPr>
        <w:t xml:space="preserve">ANTONI JAVIER VAQUERO RAMÍREZ, Policía Vial Estatal, perteneciente a la Dirección General de la Policía Vial Estatal contestando la ampliación en sentido afirmativo, además </w:t>
      </w:r>
      <w:r w:rsidR="00693CB6">
        <w:rPr>
          <w:rFonts w:ascii="Arial" w:hAnsi="Arial" w:cs="Arial"/>
          <w:sz w:val="24"/>
          <w:szCs w:val="24"/>
        </w:rPr>
        <w:t xml:space="preserve">se </w:t>
      </w:r>
      <w:r w:rsidR="00991C69">
        <w:rPr>
          <w:rFonts w:ascii="Arial" w:hAnsi="Arial" w:cs="Arial"/>
          <w:sz w:val="24"/>
          <w:szCs w:val="24"/>
        </w:rPr>
        <w:t>señaló hora y fecha para la audiencia final</w:t>
      </w:r>
      <w:r>
        <w:rPr>
          <w:rFonts w:ascii="Arial" w:hAnsi="Arial" w:cs="Arial"/>
          <w:sz w:val="24"/>
          <w:szCs w:val="24"/>
        </w:rPr>
        <w:t xml:space="preserve">. - - </w:t>
      </w:r>
      <w:r w:rsidR="005E18D2">
        <w:rPr>
          <w:rFonts w:ascii="Arial" w:hAnsi="Arial" w:cs="Arial"/>
          <w:sz w:val="24"/>
          <w:szCs w:val="24"/>
        </w:rPr>
        <w:t xml:space="preserve">- </w:t>
      </w:r>
    </w:p>
    <w:p w14:paraId="33910F98" w14:textId="19BC31A5"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835B35">
        <w:rPr>
          <w:rFonts w:ascii="Arial" w:hAnsi="Arial" w:cs="Arial"/>
          <w:sz w:val="24"/>
          <w:szCs w:val="24"/>
        </w:rPr>
        <w:t>diecisiete</w:t>
      </w:r>
      <w:r>
        <w:rPr>
          <w:rFonts w:ascii="Arial" w:hAnsi="Arial" w:cs="Arial"/>
          <w:sz w:val="24"/>
          <w:szCs w:val="24"/>
        </w:rPr>
        <w:t xml:space="preserve"> de </w:t>
      </w:r>
      <w:r w:rsidR="00835B35">
        <w:rPr>
          <w:rFonts w:ascii="Arial" w:hAnsi="Arial" w:cs="Arial"/>
          <w:sz w:val="24"/>
          <w:szCs w:val="24"/>
        </w:rPr>
        <w:t>noviembre</w:t>
      </w:r>
      <w:r>
        <w:rPr>
          <w:rFonts w:ascii="Arial" w:hAnsi="Arial" w:cs="Arial"/>
          <w:sz w:val="24"/>
          <w:szCs w:val="24"/>
        </w:rPr>
        <w:t xml:space="preserve"> de dos mil veintiuno (</w:t>
      </w:r>
      <w:r w:rsidR="00835B35">
        <w:rPr>
          <w:rFonts w:ascii="Arial" w:hAnsi="Arial" w:cs="Arial"/>
          <w:sz w:val="24"/>
          <w:szCs w:val="24"/>
        </w:rPr>
        <w:t>17</w:t>
      </w:r>
      <w:r>
        <w:rPr>
          <w:rFonts w:ascii="Arial" w:hAnsi="Arial" w:cs="Arial"/>
          <w:sz w:val="24"/>
          <w:szCs w:val="24"/>
        </w:rPr>
        <w:t>/</w:t>
      </w:r>
      <w:r w:rsidR="00095D10">
        <w:rPr>
          <w:rFonts w:ascii="Arial" w:hAnsi="Arial" w:cs="Arial"/>
          <w:sz w:val="24"/>
          <w:szCs w:val="24"/>
        </w:rPr>
        <w:t>1</w:t>
      </w:r>
      <w:r w:rsidR="00835B35">
        <w:rPr>
          <w:rFonts w:ascii="Arial" w:hAnsi="Arial" w:cs="Arial"/>
          <w:sz w:val="24"/>
          <w:szCs w:val="24"/>
        </w:rPr>
        <w:t>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14371F">
        <w:rPr>
          <w:rFonts w:ascii="Arial" w:hAnsi="Arial" w:cs="Arial"/>
          <w:sz w:val="24"/>
          <w:szCs w:val="24"/>
        </w:rPr>
        <w:t>se</w:t>
      </w:r>
      <w:r w:rsidR="00991C69">
        <w:rPr>
          <w:rFonts w:ascii="Arial" w:hAnsi="Arial" w:cs="Arial"/>
          <w:sz w:val="24"/>
          <w:szCs w:val="24"/>
        </w:rPr>
        <w:t xml:space="preserve"> recibió escrito de alegatos </w:t>
      </w:r>
      <w:r w:rsidR="0014371F">
        <w:rPr>
          <w:rFonts w:ascii="Arial" w:hAnsi="Arial" w:cs="Arial"/>
          <w:sz w:val="24"/>
          <w:szCs w:val="24"/>
        </w:rPr>
        <w:t xml:space="preserve">de </w:t>
      </w:r>
      <w:r w:rsidR="00835B35">
        <w:rPr>
          <w:rFonts w:ascii="Arial" w:hAnsi="Arial" w:cs="Arial"/>
          <w:sz w:val="24"/>
          <w:szCs w:val="24"/>
        </w:rPr>
        <w:t>l</w:t>
      </w:r>
      <w:r w:rsidR="0014371F">
        <w:rPr>
          <w:rFonts w:ascii="Arial" w:hAnsi="Arial" w:cs="Arial"/>
          <w:sz w:val="24"/>
          <w:szCs w:val="24"/>
        </w:rPr>
        <w:t>a parte</w:t>
      </w:r>
      <w:r w:rsidR="00835B35">
        <w:rPr>
          <w:rFonts w:ascii="Arial" w:hAnsi="Arial" w:cs="Arial"/>
          <w:sz w:val="24"/>
          <w:szCs w:val="24"/>
        </w:rPr>
        <w:t xml:space="preserve"> actora</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721A21">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lastRenderedPageBreak/>
        <w:t>C O N S I D E R A N D O</w:t>
      </w:r>
    </w:p>
    <w:p w14:paraId="06687A6D" w14:textId="195E738A"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w:t>
      </w:r>
      <w:r w:rsidR="005A2BE2">
        <w:rPr>
          <w:rFonts w:ascii="Arial" w:hAnsi="Arial" w:cs="Arial"/>
          <w:sz w:val="24"/>
          <w:szCs w:val="24"/>
        </w:rPr>
        <w:t>estatal</w:t>
      </w:r>
      <w:r>
        <w:rPr>
          <w:rFonts w:ascii="Arial" w:hAnsi="Arial" w:cs="Arial"/>
          <w:sz w:val="24"/>
          <w:szCs w:val="24"/>
        </w:rPr>
        <w:t xml:space="preserve">,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r w:rsidR="005A2BE2">
        <w:rPr>
          <w:rFonts w:ascii="Arial" w:hAnsi="Arial" w:cs="Arial"/>
          <w:sz w:val="24"/>
          <w:szCs w:val="24"/>
        </w:rPr>
        <w:t>- - - - - -</w:t>
      </w:r>
    </w:p>
    <w:p w14:paraId="5F43528D" w14:textId="3DA83219" w:rsidR="000B0CA2"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FA7F8A">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095D10">
        <w:rPr>
          <w:rFonts w:ascii="Arial" w:hAnsi="Arial" w:cs="Arial"/>
          <w:sz w:val="24"/>
          <w:szCs w:val="24"/>
        </w:rPr>
        <w:t>s</w:t>
      </w:r>
      <w:r w:rsidR="00EB46E0">
        <w:rPr>
          <w:rFonts w:ascii="Arial" w:hAnsi="Arial" w:cs="Arial"/>
          <w:sz w:val="24"/>
          <w:szCs w:val="24"/>
        </w:rPr>
        <w:t xml:space="preserve">u nombre </w:t>
      </w:r>
      <w:r>
        <w:rPr>
          <w:rFonts w:ascii="Arial" w:hAnsi="Arial" w:cs="Arial"/>
          <w:sz w:val="24"/>
          <w:szCs w:val="24"/>
        </w:rPr>
        <w:t>aparece plasmado en el</w:t>
      </w:r>
      <w:r w:rsidR="00D106F0">
        <w:rPr>
          <w:rFonts w:ascii="Arial" w:hAnsi="Arial" w:cs="Arial"/>
          <w:sz w:val="24"/>
          <w:szCs w:val="24"/>
        </w:rPr>
        <w:t xml:space="preserve"> acta de infracción impugnada,</w:t>
      </w:r>
      <w:r w:rsidR="000B0CA2">
        <w:rPr>
          <w:rFonts w:ascii="Arial" w:hAnsi="Arial" w:cs="Arial"/>
          <w:sz w:val="24"/>
          <w:szCs w:val="24"/>
        </w:rPr>
        <w:t xml:space="preserve"> </w:t>
      </w:r>
      <w:r w:rsidR="0009028D">
        <w:rPr>
          <w:rFonts w:ascii="Arial" w:hAnsi="Arial" w:cs="Arial"/>
          <w:sz w:val="24"/>
          <w:szCs w:val="24"/>
        </w:rPr>
        <w:t>de</w:t>
      </w:r>
      <w:r w:rsidR="0014371F">
        <w:rPr>
          <w:rFonts w:ascii="Arial" w:hAnsi="Arial" w:cs="Arial"/>
          <w:sz w:val="24"/>
          <w:szCs w:val="24"/>
        </w:rPr>
        <w:t xml:space="preserve"> l</w:t>
      </w:r>
      <w:r w:rsidR="00A22C45">
        <w:rPr>
          <w:rFonts w:ascii="Arial" w:hAnsi="Arial" w:cs="Arial"/>
          <w:sz w:val="24"/>
          <w:szCs w:val="24"/>
        </w:rPr>
        <w:t>o que se advierte que fue a él</w:t>
      </w:r>
      <w:r w:rsidR="0009028D">
        <w:rPr>
          <w:rFonts w:ascii="Arial" w:hAnsi="Arial" w:cs="Arial"/>
          <w:sz w:val="24"/>
          <w:szCs w:val="24"/>
        </w:rPr>
        <w:t xml:space="preserve"> y no a person</w:t>
      </w:r>
      <w:r w:rsidR="0014371F">
        <w:rPr>
          <w:rFonts w:ascii="Arial" w:hAnsi="Arial" w:cs="Arial"/>
          <w:sz w:val="24"/>
          <w:szCs w:val="24"/>
        </w:rPr>
        <w:t>a distinta a la que fue dirigida</w:t>
      </w:r>
      <w:r w:rsidR="0009028D">
        <w:rPr>
          <w:rFonts w:ascii="Arial" w:hAnsi="Arial" w:cs="Arial"/>
          <w:sz w:val="24"/>
          <w:szCs w:val="24"/>
        </w:rPr>
        <w:t xml:space="preserve"> el acto administrativo</w:t>
      </w:r>
      <w:r w:rsidR="0014371F">
        <w:rPr>
          <w:rFonts w:ascii="Arial" w:hAnsi="Arial" w:cs="Arial"/>
          <w:sz w:val="24"/>
          <w:szCs w:val="24"/>
        </w:rPr>
        <w:t xml:space="preserve"> impugnado</w:t>
      </w:r>
      <w:r w:rsidR="0009028D">
        <w:rPr>
          <w:rFonts w:ascii="Arial" w:hAnsi="Arial" w:cs="Arial"/>
          <w:sz w:val="24"/>
          <w:szCs w:val="24"/>
        </w:rPr>
        <w:t xml:space="preserve"> </w:t>
      </w:r>
      <w:r w:rsidR="00373D54">
        <w:rPr>
          <w:rFonts w:ascii="Arial" w:hAnsi="Arial" w:cs="Arial"/>
          <w:sz w:val="24"/>
          <w:szCs w:val="24"/>
        </w:rPr>
        <w:t>y por ende</w:t>
      </w:r>
      <w:r w:rsidR="0009028D">
        <w:rPr>
          <w:rFonts w:ascii="Arial" w:hAnsi="Arial" w:cs="Arial"/>
          <w:sz w:val="24"/>
          <w:szCs w:val="24"/>
        </w:rPr>
        <w:t xml:space="preserve"> la afectación a su esfera jurídica, con lo que se</w:t>
      </w:r>
      <w:r w:rsidR="00373D54">
        <w:rPr>
          <w:rFonts w:ascii="Arial" w:hAnsi="Arial" w:cs="Arial"/>
          <w:sz w:val="24"/>
          <w:szCs w:val="24"/>
        </w:rPr>
        <w:t xml:space="preserve"> acreditada la personalidad </w:t>
      </w:r>
      <w:r w:rsidR="0009028D">
        <w:rPr>
          <w:rFonts w:ascii="Arial" w:hAnsi="Arial" w:cs="Arial"/>
          <w:sz w:val="24"/>
          <w:szCs w:val="24"/>
        </w:rPr>
        <w:t xml:space="preserve">jurídica </w:t>
      </w:r>
      <w:r w:rsidR="00373D54">
        <w:rPr>
          <w:rFonts w:ascii="Arial" w:hAnsi="Arial" w:cs="Arial"/>
          <w:sz w:val="24"/>
          <w:szCs w:val="24"/>
        </w:rPr>
        <w:t xml:space="preserve">de la </w:t>
      </w:r>
      <w:r w:rsidR="00095D10">
        <w:rPr>
          <w:rFonts w:ascii="Arial" w:hAnsi="Arial" w:cs="Arial"/>
          <w:sz w:val="24"/>
          <w:szCs w:val="24"/>
        </w:rPr>
        <w:t xml:space="preserve">parte </w:t>
      </w:r>
      <w:r w:rsidR="00373D54">
        <w:rPr>
          <w:rFonts w:ascii="Arial" w:hAnsi="Arial" w:cs="Arial"/>
          <w:sz w:val="24"/>
          <w:szCs w:val="24"/>
        </w:rPr>
        <w:t>actora en este asunto.</w:t>
      </w:r>
      <w:r w:rsidR="000B0CA2">
        <w:rPr>
          <w:rFonts w:ascii="Arial" w:hAnsi="Arial" w:cs="Arial"/>
          <w:sz w:val="24"/>
          <w:szCs w:val="24"/>
        </w:rPr>
        <w:t xml:space="preserve">  </w:t>
      </w:r>
    </w:p>
    <w:p w14:paraId="764D7F94" w14:textId="43CE224C"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835B35">
        <w:rPr>
          <w:rFonts w:ascii="Arial" w:hAnsi="Arial" w:cs="Arial"/>
          <w:b/>
          <w:sz w:val="24"/>
        </w:rPr>
        <w:t>s</w:t>
      </w:r>
      <w:r w:rsidRPr="00104EF9">
        <w:rPr>
          <w:rFonts w:ascii="Arial" w:hAnsi="Arial" w:cs="Arial"/>
          <w:b/>
          <w:sz w:val="24"/>
        </w:rPr>
        <w:t xml:space="preserve"> autoridad</w:t>
      </w:r>
      <w:r w:rsidR="00835B35">
        <w:rPr>
          <w:rFonts w:ascii="Arial" w:hAnsi="Arial" w:cs="Arial"/>
          <w:b/>
          <w:sz w:val="24"/>
        </w:rPr>
        <w:t>es</w:t>
      </w:r>
      <w:r w:rsidRPr="00104EF9">
        <w:rPr>
          <w:rFonts w:ascii="Arial" w:hAnsi="Arial" w:cs="Arial"/>
          <w:b/>
          <w:sz w:val="24"/>
        </w:rPr>
        <w:t xml:space="preserve"> demandada</w:t>
      </w:r>
      <w:r w:rsidR="00835B35">
        <w:rPr>
          <w:rFonts w:ascii="Arial" w:hAnsi="Arial" w:cs="Arial"/>
          <w:b/>
          <w:sz w:val="24"/>
        </w:rPr>
        <w:t xml:space="preserve">s </w:t>
      </w:r>
      <w:r w:rsidR="00835B35">
        <w:rPr>
          <w:rFonts w:ascii="Arial" w:hAnsi="Arial" w:cs="Arial"/>
          <w:sz w:val="24"/>
          <w:szCs w:val="24"/>
        </w:rPr>
        <w:t>Director de Ingresos y Recaudación de la Secretaría de Finanzas del Gobierno del Estado de Oaxaca, ANTONI JAVIER VAQUERO RAMÍREZ, Policía Vial Estatal, perteneciente a la Dirección General de la Policía Vial Estatal y Director General de la Policía Vial Estatal</w:t>
      </w:r>
      <w:r w:rsidRPr="00104EF9">
        <w:rPr>
          <w:rFonts w:ascii="Arial" w:hAnsi="Arial" w:cs="Arial"/>
          <w:sz w:val="24"/>
        </w:rPr>
        <w:t>,</w:t>
      </w:r>
      <w:r w:rsidR="000E0C90">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w:t>
      </w:r>
      <w:r w:rsidRPr="0009028D">
        <w:rPr>
          <w:rFonts w:ascii="Arial" w:hAnsi="Arial" w:cs="Arial"/>
          <w:sz w:val="24"/>
        </w:rPr>
        <w:t xml:space="preserve">no fue impugnada por </w:t>
      </w:r>
      <w:r w:rsidR="0014371F">
        <w:rPr>
          <w:rFonts w:ascii="Arial" w:hAnsi="Arial" w:cs="Arial"/>
          <w:sz w:val="24"/>
        </w:rPr>
        <w:t>la parte</w:t>
      </w:r>
      <w:r w:rsidRPr="0009028D">
        <w:rPr>
          <w:rFonts w:ascii="Arial" w:hAnsi="Arial" w:cs="Arial"/>
          <w:sz w:val="24"/>
        </w:rPr>
        <w:t xml:space="preserve"> actor</w:t>
      </w:r>
      <w:r w:rsidR="0014371F">
        <w:rPr>
          <w:rFonts w:ascii="Arial" w:hAnsi="Arial" w:cs="Arial"/>
          <w:sz w:val="24"/>
        </w:rPr>
        <w:t>a</w:t>
      </w:r>
      <w:r w:rsidRPr="0009028D">
        <w:rPr>
          <w:rFonts w:ascii="Arial" w:hAnsi="Arial" w:cs="Arial"/>
          <w:sz w:val="24"/>
        </w:rPr>
        <w:t>. - - - -</w:t>
      </w:r>
      <w:r w:rsidRPr="00494405">
        <w:rPr>
          <w:rFonts w:ascii="Arial" w:hAnsi="Arial" w:cs="Arial"/>
          <w:sz w:val="24"/>
        </w:rPr>
        <w:t xml:space="preserve"> - - -</w:t>
      </w:r>
      <w:r w:rsidR="00835B35">
        <w:rPr>
          <w:rFonts w:ascii="Arial" w:hAnsi="Arial" w:cs="Arial"/>
          <w:sz w:val="24"/>
        </w:rPr>
        <w:t xml:space="preserve"> - - - - - - - - - - - - - - - - - - - - - - - - - - - - - - - - - - - - - -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w:t>
      </w:r>
      <w:r>
        <w:rPr>
          <w:rFonts w:ascii="Arial" w:hAnsi="Arial" w:cs="Arial"/>
          <w:sz w:val="24"/>
          <w:szCs w:val="24"/>
        </w:rPr>
        <w:lastRenderedPageBreak/>
        <w:t xml:space="preserve">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7A9C3920" w:rsidR="00EA0A85" w:rsidRPr="00927E58"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FA7F8A">
        <w:rPr>
          <w:rFonts w:ascii="Arial" w:hAnsi="Arial" w:cs="Arial"/>
          <w:sz w:val="24"/>
          <w:szCs w:val="24"/>
        </w:rPr>
        <w:t>***** ***** *****</w:t>
      </w:r>
      <w:r w:rsidRPr="00A17FFD">
        <w:rPr>
          <w:rFonts w:ascii="Arial" w:hAnsi="Arial" w:cs="Arial"/>
          <w:sz w:val="24"/>
          <w:szCs w:val="24"/>
        </w:rPr>
        <w:t>,</w:t>
      </w:r>
      <w:r w:rsidR="005E18D2">
        <w:rPr>
          <w:rFonts w:ascii="Arial" w:hAnsi="Arial" w:cs="Arial"/>
          <w:sz w:val="24"/>
          <w:szCs w:val="24"/>
        </w:rPr>
        <w:t xml:space="preserve"> consiste</w:t>
      </w:r>
      <w:r w:rsidR="00095D10">
        <w:rPr>
          <w:rFonts w:ascii="Arial" w:hAnsi="Arial" w:cs="Arial"/>
          <w:sz w:val="24"/>
          <w:szCs w:val="24"/>
        </w:rPr>
        <w:t xml:space="preserve">s en: </w:t>
      </w:r>
      <w:r w:rsidR="00095D10">
        <w:rPr>
          <w:rFonts w:ascii="Arial" w:hAnsi="Arial" w:cs="Arial"/>
          <w:b/>
          <w:sz w:val="24"/>
          <w:szCs w:val="24"/>
        </w:rPr>
        <w:t xml:space="preserve">1.- </w:t>
      </w:r>
      <w:r w:rsidR="000E0C90">
        <w:rPr>
          <w:rFonts w:ascii="Arial" w:hAnsi="Arial" w:cs="Arial"/>
          <w:sz w:val="24"/>
          <w:szCs w:val="24"/>
        </w:rPr>
        <w:t xml:space="preserve">Copia simple del acta de infracción número </w:t>
      </w:r>
      <w:r w:rsidR="00FA7F8A">
        <w:rPr>
          <w:rFonts w:ascii="Arial" w:hAnsi="Arial" w:cs="Arial"/>
          <w:sz w:val="24"/>
          <w:szCs w:val="24"/>
        </w:rPr>
        <w:t>*****</w:t>
      </w:r>
      <w:r w:rsidR="000E0C90">
        <w:rPr>
          <w:rFonts w:ascii="Arial" w:hAnsi="Arial" w:cs="Arial"/>
          <w:sz w:val="24"/>
          <w:szCs w:val="24"/>
        </w:rPr>
        <w:t xml:space="preserve"> de fecha </w:t>
      </w:r>
      <w:r w:rsidR="00FA7F8A">
        <w:rPr>
          <w:rFonts w:ascii="Arial" w:hAnsi="Arial" w:cs="Arial"/>
          <w:sz w:val="24"/>
          <w:szCs w:val="24"/>
        </w:rPr>
        <w:t>***** de ***** de dos mil veinte (**/**/2020)</w:t>
      </w:r>
      <w:r w:rsidR="00095D10">
        <w:rPr>
          <w:rFonts w:ascii="Arial" w:hAnsi="Arial" w:cs="Arial"/>
          <w:sz w:val="24"/>
          <w:szCs w:val="24"/>
        </w:rPr>
        <w:t xml:space="preserve">; </w:t>
      </w:r>
      <w:r w:rsidR="00095D10">
        <w:rPr>
          <w:rFonts w:ascii="Arial" w:hAnsi="Arial" w:cs="Arial"/>
          <w:b/>
          <w:sz w:val="24"/>
          <w:szCs w:val="24"/>
        </w:rPr>
        <w:t xml:space="preserve">2.- </w:t>
      </w:r>
      <w:r w:rsidR="00FC5264">
        <w:rPr>
          <w:rFonts w:ascii="Arial" w:hAnsi="Arial" w:cs="Arial"/>
          <w:sz w:val="24"/>
          <w:szCs w:val="24"/>
        </w:rPr>
        <w:t>Copia simple de</w:t>
      </w:r>
      <w:r w:rsidR="004C45E4">
        <w:rPr>
          <w:rFonts w:ascii="Arial" w:hAnsi="Arial" w:cs="Arial"/>
          <w:sz w:val="24"/>
          <w:szCs w:val="24"/>
        </w:rPr>
        <w:t xml:space="preserve"> </w:t>
      </w:r>
      <w:r w:rsidR="00927E58">
        <w:rPr>
          <w:rFonts w:ascii="Arial" w:hAnsi="Arial" w:cs="Arial"/>
          <w:sz w:val="24"/>
          <w:szCs w:val="24"/>
        </w:rPr>
        <w:t xml:space="preserve">la orden de liberación número </w:t>
      </w:r>
      <w:r w:rsidR="009674CF">
        <w:rPr>
          <w:rFonts w:ascii="Arial" w:hAnsi="Arial" w:cs="Arial"/>
          <w:sz w:val="24"/>
          <w:szCs w:val="24"/>
        </w:rPr>
        <w:t>LC-****</w:t>
      </w:r>
      <w:r w:rsidR="00927E58">
        <w:rPr>
          <w:rFonts w:ascii="Arial" w:hAnsi="Arial" w:cs="Arial"/>
          <w:sz w:val="24"/>
          <w:szCs w:val="24"/>
        </w:rPr>
        <w:t xml:space="preserve">, expedida con fecha </w:t>
      </w:r>
      <w:r w:rsidR="009674CF">
        <w:rPr>
          <w:rFonts w:ascii="Arial" w:hAnsi="Arial" w:cs="Arial"/>
          <w:sz w:val="24"/>
          <w:szCs w:val="24"/>
        </w:rPr>
        <w:t>***** de ***** de dos mil veinte (**/**/2020)</w:t>
      </w:r>
      <w:r w:rsidR="00927E58">
        <w:rPr>
          <w:rFonts w:ascii="Arial" w:hAnsi="Arial" w:cs="Arial"/>
          <w:sz w:val="24"/>
          <w:szCs w:val="24"/>
        </w:rPr>
        <w:t xml:space="preserve">, por el Jefe del Departamento de Infracciones de la Dirección General de la Policía Vial estatal; </w:t>
      </w:r>
      <w:r w:rsidR="00927E58">
        <w:rPr>
          <w:rFonts w:ascii="Arial" w:hAnsi="Arial" w:cs="Arial"/>
          <w:b/>
          <w:bCs/>
          <w:sz w:val="24"/>
          <w:szCs w:val="24"/>
        </w:rPr>
        <w:t xml:space="preserve">3.- </w:t>
      </w:r>
      <w:r w:rsidR="00927E58">
        <w:rPr>
          <w:rFonts w:ascii="Arial" w:hAnsi="Arial" w:cs="Arial"/>
          <w:sz w:val="24"/>
          <w:szCs w:val="24"/>
        </w:rPr>
        <w:t xml:space="preserve">Copia simple de la hoja de depósito en el encierro de vehículos con número de folio </w:t>
      </w:r>
      <w:r w:rsidR="009674CF">
        <w:rPr>
          <w:rFonts w:ascii="Arial" w:hAnsi="Arial" w:cs="Arial"/>
          <w:sz w:val="24"/>
          <w:szCs w:val="24"/>
        </w:rPr>
        <w:t>*****</w:t>
      </w:r>
      <w:r w:rsidR="00927E58">
        <w:rPr>
          <w:rFonts w:ascii="Arial" w:hAnsi="Arial" w:cs="Arial"/>
          <w:sz w:val="24"/>
          <w:szCs w:val="24"/>
        </w:rPr>
        <w:t xml:space="preserve">; </w:t>
      </w:r>
      <w:r w:rsidR="00927E58">
        <w:rPr>
          <w:rFonts w:ascii="Arial" w:hAnsi="Arial" w:cs="Arial"/>
          <w:b/>
          <w:bCs/>
          <w:sz w:val="24"/>
          <w:szCs w:val="24"/>
        </w:rPr>
        <w:t xml:space="preserve">4.- </w:t>
      </w:r>
      <w:r w:rsidR="00927E58">
        <w:rPr>
          <w:rFonts w:ascii="Arial" w:hAnsi="Arial" w:cs="Arial"/>
          <w:sz w:val="24"/>
          <w:szCs w:val="24"/>
        </w:rPr>
        <w:t xml:space="preserve">Copia simple de la licencia de conducir expedida por la Secretaría de Movilidad del Estado a favor del actor; </w:t>
      </w:r>
      <w:r w:rsidR="00927E58">
        <w:rPr>
          <w:rFonts w:ascii="Arial" w:hAnsi="Arial" w:cs="Arial"/>
          <w:b/>
          <w:bCs/>
          <w:sz w:val="24"/>
          <w:szCs w:val="24"/>
        </w:rPr>
        <w:t xml:space="preserve">5.- </w:t>
      </w:r>
      <w:r w:rsidR="00927E58">
        <w:rPr>
          <w:rFonts w:ascii="Arial" w:hAnsi="Arial" w:cs="Arial"/>
          <w:sz w:val="24"/>
          <w:szCs w:val="24"/>
        </w:rPr>
        <w:t xml:space="preserve">Copia simple de la credencial para votar con fotografía expedida por el Instituto Nacional Electoral a favor del actor; </w:t>
      </w:r>
      <w:r w:rsidR="00927E58">
        <w:rPr>
          <w:rFonts w:ascii="Arial" w:hAnsi="Arial" w:cs="Arial"/>
          <w:b/>
          <w:bCs/>
          <w:sz w:val="24"/>
          <w:szCs w:val="24"/>
        </w:rPr>
        <w:t xml:space="preserve">6.- </w:t>
      </w:r>
      <w:r w:rsidR="00927E58">
        <w:rPr>
          <w:rFonts w:ascii="Arial" w:hAnsi="Arial" w:cs="Arial"/>
          <w:sz w:val="24"/>
          <w:szCs w:val="24"/>
        </w:rPr>
        <w:t xml:space="preserve"> Original del escrito que contiene un sello de recibido de la Dirección General de la Policía Vial Estatal, de fecha </w:t>
      </w:r>
      <w:r w:rsidR="009674CF">
        <w:rPr>
          <w:rFonts w:ascii="Arial" w:hAnsi="Arial" w:cs="Arial"/>
          <w:sz w:val="24"/>
          <w:szCs w:val="24"/>
        </w:rPr>
        <w:t>***** de ***** de dos mil veinte (**/**/2020)</w:t>
      </w:r>
      <w:r w:rsidR="00927E58">
        <w:rPr>
          <w:rFonts w:ascii="Arial" w:hAnsi="Arial" w:cs="Arial"/>
          <w:sz w:val="24"/>
          <w:szCs w:val="24"/>
        </w:rPr>
        <w:t xml:space="preserve">, a través del cual el actor solicitó copia certificada del acta de infracción con folio </w:t>
      </w:r>
      <w:r w:rsidR="00FA7F8A">
        <w:rPr>
          <w:rFonts w:ascii="Arial" w:hAnsi="Arial" w:cs="Arial"/>
          <w:sz w:val="24"/>
          <w:szCs w:val="24"/>
        </w:rPr>
        <w:t>*****</w:t>
      </w:r>
      <w:r w:rsidR="00927E58">
        <w:rPr>
          <w:rFonts w:ascii="Arial" w:hAnsi="Arial" w:cs="Arial"/>
          <w:sz w:val="24"/>
          <w:szCs w:val="24"/>
        </w:rPr>
        <w:t xml:space="preserve"> de fecha </w:t>
      </w:r>
      <w:r w:rsidR="00FA7F8A">
        <w:rPr>
          <w:rFonts w:ascii="Arial" w:hAnsi="Arial" w:cs="Arial"/>
          <w:sz w:val="24"/>
          <w:szCs w:val="24"/>
        </w:rPr>
        <w:t>***** de ***** de dos mil veinte (**/**/2020)</w:t>
      </w:r>
      <w:r w:rsidR="00650E92">
        <w:rPr>
          <w:rFonts w:ascii="Arial" w:hAnsi="Arial" w:cs="Arial"/>
          <w:sz w:val="24"/>
          <w:szCs w:val="24"/>
        </w:rPr>
        <w:t xml:space="preserve">, y comprobante de pago número </w:t>
      </w:r>
      <w:r w:rsidR="009674CF">
        <w:rPr>
          <w:rFonts w:ascii="Arial" w:hAnsi="Arial" w:cs="Arial"/>
          <w:sz w:val="24"/>
          <w:szCs w:val="24"/>
        </w:rPr>
        <w:t>**********</w:t>
      </w:r>
      <w:r w:rsidR="00650E92">
        <w:rPr>
          <w:rFonts w:ascii="Arial" w:hAnsi="Arial" w:cs="Arial"/>
          <w:sz w:val="24"/>
          <w:szCs w:val="24"/>
        </w:rPr>
        <w:t>.</w:t>
      </w:r>
    </w:p>
    <w:p w14:paraId="0CB6C3C4" w14:textId="38466DEC" w:rsidR="00650E92" w:rsidRPr="00650E92"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650E92">
        <w:rPr>
          <w:rFonts w:ascii="Arial" w:hAnsi="Arial" w:cs="Arial"/>
          <w:sz w:val="24"/>
          <w:szCs w:val="24"/>
        </w:rPr>
        <w:t xml:space="preserve">Dirección de Ingresos y Recaudación de la Secretaría de Finanzas del Gobierno del Estado de Oaxaca, exhibió DOCUMENTALES consistentes: </w:t>
      </w:r>
      <w:r w:rsidR="00650E92">
        <w:rPr>
          <w:rFonts w:ascii="Arial" w:hAnsi="Arial" w:cs="Arial"/>
          <w:b/>
          <w:bCs/>
          <w:sz w:val="24"/>
          <w:szCs w:val="24"/>
        </w:rPr>
        <w:t xml:space="preserve">1.- </w:t>
      </w:r>
      <w:r w:rsidR="00650E92">
        <w:rPr>
          <w:rFonts w:ascii="Arial" w:hAnsi="Arial" w:cs="Arial"/>
          <w:sz w:val="24"/>
          <w:szCs w:val="24"/>
        </w:rPr>
        <w:t xml:space="preserve">Copia certificada de nombramiento y toma de protesta de ley, expedidos por el </w:t>
      </w:r>
      <w:r w:rsidR="006E436F">
        <w:rPr>
          <w:rFonts w:ascii="Arial" w:hAnsi="Arial" w:cs="Arial"/>
          <w:sz w:val="24"/>
          <w:szCs w:val="24"/>
        </w:rPr>
        <w:t>Titular</w:t>
      </w:r>
      <w:r w:rsidR="00650E92">
        <w:rPr>
          <w:rFonts w:ascii="Arial" w:hAnsi="Arial" w:cs="Arial"/>
          <w:sz w:val="24"/>
          <w:szCs w:val="24"/>
        </w:rPr>
        <w:t xml:space="preserve"> de la Secretaría de Administración del Poder Ejecutivo del Estadio de Oaxaca, con fecha primero de noviembre de dos mil diecinueve (01/11/2019); </w:t>
      </w:r>
      <w:r w:rsidR="00650E92">
        <w:rPr>
          <w:rFonts w:ascii="Arial" w:hAnsi="Arial" w:cs="Arial"/>
          <w:b/>
          <w:bCs/>
          <w:sz w:val="24"/>
          <w:szCs w:val="24"/>
        </w:rPr>
        <w:t xml:space="preserve">2.- </w:t>
      </w:r>
      <w:r w:rsidR="00650E92">
        <w:rPr>
          <w:rFonts w:ascii="Arial" w:hAnsi="Arial" w:cs="Arial"/>
          <w:sz w:val="24"/>
          <w:szCs w:val="24"/>
        </w:rPr>
        <w:t xml:space="preserve">Copia certificada del formato de pago con número </w:t>
      </w:r>
      <w:r w:rsidR="009674CF">
        <w:rPr>
          <w:rFonts w:ascii="Arial" w:hAnsi="Arial" w:cs="Arial"/>
          <w:sz w:val="24"/>
          <w:szCs w:val="24"/>
        </w:rPr>
        <w:t>**********</w:t>
      </w:r>
      <w:r w:rsidR="00650E92">
        <w:rPr>
          <w:rFonts w:ascii="Arial" w:hAnsi="Arial" w:cs="Arial"/>
          <w:sz w:val="24"/>
          <w:szCs w:val="24"/>
        </w:rPr>
        <w:t xml:space="preserve"> de fecha </w:t>
      </w:r>
      <w:r w:rsidR="009674CF">
        <w:rPr>
          <w:rFonts w:ascii="Arial" w:hAnsi="Arial" w:cs="Arial"/>
          <w:sz w:val="24"/>
          <w:szCs w:val="24"/>
        </w:rPr>
        <w:t>***** de ***** de dos mil veinte (**/**/2020)</w:t>
      </w:r>
      <w:r w:rsidR="00650E92">
        <w:rPr>
          <w:rFonts w:ascii="Arial" w:hAnsi="Arial" w:cs="Arial"/>
          <w:sz w:val="24"/>
          <w:szCs w:val="24"/>
        </w:rPr>
        <w:t>.</w:t>
      </w:r>
    </w:p>
    <w:p w14:paraId="1C72B124" w14:textId="17F3DDB6" w:rsidR="00EA0A85" w:rsidRDefault="00650E92" w:rsidP="00EA0A85">
      <w:pPr>
        <w:spacing w:line="360" w:lineRule="auto"/>
        <w:ind w:firstLine="708"/>
        <w:jc w:val="both"/>
        <w:rPr>
          <w:rFonts w:ascii="Arial" w:hAnsi="Arial" w:cs="Arial"/>
          <w:sz w:val="24"/>
          <w:szCs w:val="24"/>
        </w:rPr>
      </w:pPr>
      <w:r>
        <w:rPr>
          <w:rFonts w:ascii="Arial" w:hAnsi="Arial" w:cs="Arial"/>
          <w:sz w:val="24"/>
          <w:szCs w:val="24"/>
        </w:rPr>
        <w:t>Por lo que respecta a las autoridades demandadas ANTONI JAVIER VAQUERO RAMÍREZ, Policía Vial Estatal, perteneciente a la Dirección General de la Policía Vial Estatal y Director General de la Policía Vial Estatal</w:t>
      </w:r>
      <w:r w:rsidR="002938C1">
        <w:rPr>
          <w:rFonts w:ascii="Arial" w:hAnsi="Arial" w:cs="Arial"/>
          <w:sz w:val="24"/>
          <w:szCs w:val="24"/>
        </w:rPr>
        <w:t xml:space="preserve">, Policía Vial Estatal, perteneciente a la Dirección General de la Policía Vial </w:t>
      </w:r>
      <w:r w:rsidR="002938C1" w:rsidRPr="006E436F">
        <w:rPr>
          <w:rFonts w:ascii="Arial" w:hAnsi="Arial" w:cs="Arial"/>
          <w:sz w:val="24"/>
          <w:szCs w:val="24"/>
        </w:rPr>
        <w:t>Estatal</w:t>
      </w:r>
      <w:r w:rsidR="00EA0A85" w:rsidRPr="006E436F">
        <w:rPr>
          <w:rFonts w:ascii="Arial" w:hAnsi="Arial" w:cs="Arial"/>
          <w:sz w:val="24"/>
          <w:szCs w:val="24"/>
        </w:rPr>
        <w:t>,</w:t>
      </w:r>
      <w:r w:rsidR="001E7B34" w:rsidRPr="006E436F">
        <w:rPr>
          <w:rFonts w:ascii="Arial" w:hAnsi="Arial" w:cs="Arial"/>
          <w:sz w:val="24"/>
          <w:szCs w:val="24"/>
        </w:rPr>
        <w:t xml:space="preserve"> </w:t>
      </w:r>
      <w:r w:rsidRPr="006E436F">
        <w:rPr>
          <w:rFonts w:ascii="Arial" w:hAnsi="Arial" w:cs="Arial"/>
          <w:sz w:val="24"/>
          <w:szCs w:val="24"/>
        </w:rPr>
        <w:t>no existen pruebas a su favor, ya que se les tuvo por perdido su derecho de contestar la demanda</w:t>
      </w:r>
      <w:r w:rsidR="006E436F">
        <w:rPr>
          <w:rFonts w:ascii="Arial" w:hAnsi="Arial" w:cs="Arial"/>
          <w:sz w:val="24"/>
          <w:szCs w:val="24"/>
        </w:rPr>
        <w:t xml:space="preserve"> y el último de los mencionados no ofreció documental alguna al contestar la ampliación de la demanda.</w:t>
      </w:r>
    </w:p>
    <w:p w14:paraId="00C1781E" w14:textId="42E04B3E" w:rsidR="00886CD9" w:rsidRDefault="00886CD9"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Al </w:t>
      </w:r>
      <w:r w:rsidR="001D7DC5">
        <w:rPr>
          <w:rFonts w:ascii="Arial" w:eastAsia="Times New Roman" w:hAnsi="Arial" w:cs="Arial"/>
          <w:sz w:val="24"/>
          <w:szCs w:val="24"/>
          <w:lang w:val="es-ES_tradnl" w:eastAsia="es-ES"/>
        </w:rPr>
        <w:t>escrito</w:t>
      </w:r>
      <w:r>
        <w:rPr>
          <w:rFonts w:ascii="Arial" w:eastAsia="Times New Roman" w:hAnsi="Arial" w:cs="Arial"/>
          <w:sz w:val="24"/>
          <w:szCs w:val="24"/>
          <w:lang w:val="es-ES_tradnl" w:eastAsia="es-ES"/>
        </w:rPr>
        <w:t xml:space="preserve"> original que remitió el actor, se le otorga </w:t>
      </w:r>
      <w:r w:rsidRPr="00886CD9">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pues aun cuando se trata de un documento privado, lo cierto es que no fue objetado por la autoridad demandada</w:t>
      </w:r>
      <w:r w:rsidR="006E436F">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más aún que dicho </w:t>
      </w:r>
      <w:r>
        <w:rPr>
          <w:rFonts w:ascii="Arial" w:eastAsia="Times New Roman" w:hAnsi="Arial" w:cs="Arial"/>
          <w:sz w:val="24"/>
          <w:szCs w:val="24"/>
          <w:lang w:val="es-ES_tradnl" w:eastAsia="es-ES"/>
        </w:rPr>
        <w:lastRenderedPageBreak/>
        <w:t xml:space="preserve">documento </w:t>
      </w:r>
      <w:r w:rsidR="001D7DC5">
        <w:rPr>
          <w:rFonts w:ascii="Arial" w:eastAsia="Times New Roman" w:hAnsi="Arial" w:cs="Arial"/>
          <w:sz w:val="24"/>
          <w:szCs w:val="24"/>
          <w:lang w:val="es-ES_tradnl" w:eastAsia="es-ES"/>
        </w:rPr>
        <w:t xml:space="preserve">tiene el sello original de recibido en la Secretaría de Seguridad Pública, Dirección General de la Policía Vial Estatal, </w:t>
      </w:r>
      <w:r w:rsidR="006E436F">
        <w:rPr>
          <w:rFonts w:ascii="Arial" w:eastAsia="Times New Roman" w:hAnsi="Arial" w:cs="Arial"/>
          <w:sz w:val="24"/>
          <w:szCs w:val="24"/>
          <w:lang w:val="es-ES_tradnl" w:eastAsia="es-ES"/>
        </w:rPr>
        <w:t xml:space="preserve">y dicho documento </w:t>
      </w:r>
      <w:r>
        <w:rPr>
          <w:rFonts w:ascii="Arial" w:eastAsia="Times New Roman" w:hAnsi="Arial" w:cs="Arial"/>
          <w:sz w:val="24"/>
          <w:szCs w:val="24"/>
          <w:lang w:val="es-ES_tradnl" w:eastAsia="es-ES"/>
        </w:rPr>
        <w:t xml:space="preserve">se encuentra relacionado con </w:t>
      </w:r>
      <w:r w:rsidR="001D7DC5">
        <w:rPr>
          <w:rFonts w:ascii="Arial" w:eastAsia="Times New Roman" w:hAnsi="Arial" w:cs="Arial"/>
          <w:sz w:val="24"/>
          <w:szCs w:val="24"/>
          <w:lang w:val="es-ES_tradnl" w:eastAsia="es-ES"/>
        </w:rPr>
        <w:t xml:space="preserve">el acta de </w:t>
      </w:r>
      <w:r w:rsidR="001D7DC5" w:rsidRPr="006E436F">
        <w:rPr>
          <w:rFonts w:ascii="Arial" w:eastAsia="Times New Roman" w:hAnsi="Arial" w:cs="Arial"/>
          <w:sz w:val="24"/>
          <w:szCs w:val="24"/>
          <w:lang w:val="es-ES_tradnl" w:eastAsia="es-ES"/>
        </w:rPr>
        <w:t xml:space="preserve">infracción </w:t>
      </w:r>
      <w:r w:rsidR="006E436F" w:rsidRPr="006E436F">
        <w:rPr>
          <w:rFonts w:ascii="Arial" w:eastAsia="Times New Roman" w:hAnsi="Arial" w:cs="Arial"/>
          <w:sz w:val="24"/>
          <w:szCs w:val="24"/>
          <w:lang w:val="es-ES_tradnl" w:eastAsia="es-ES"/>
        </w:rPr>
        <w:t>impugnada</w:t>
      </w:r>
      <w:r w:rsidRPr="006E436F">
        <w:rPr>
          <w:rFonts w:ascii="Arial" w:eastAsia="Times New Roman" w:hAnsi="Arial" w:cs="Arial"/>
          <w:sz w:val="24"/>
          <w:szCs w:val="24"/>
          <w:lang w:val="es-ES_tradnl" w:eastAsia="es-ES"/>
        </w:rPr>
        <w:t>, de ahí que</w:t>
      </w:r>
      <w:r>
        <w:rPr>
          <w:rFonts w:ascii="Arial" w:eastAsia="Times New Roman" w:hAnsi="Arial" w:cs="Arial"/>
          <w:sz w:val="24"/>
          <w:szCs w:val="24"/>
          <w:lang w:val="es-ES_tradnl" w:eastAsia="es-ES"/>
        </w:rPr>
        <w:t xml:space="preserve"> la existencia y veracidad de contenido del documento en estudio haya quedado de manifiesto.</w:t>
      </w:r>
      <w:r w:rsidR="00CB04EB" w:rsidRPr="00CB04EB">
        <w:rPr>
          <w:rFonts w:ascii="Arial" w:eastAsia="Times New Roman" w:hAnsi="Arial" w:cs="Arial"/>
          <w:sz w:val="24"/>
          <w:szCs w:val="24"/>
          <w:lang w:val="es-ES_tradnl" w:eastAsia="es-ES"/>
        </w:rPr>
        <w:t xml:space="preserve"> </w:t>
      </w:r>
      <w:r w:rsidR="00CB04EB">
        <w:rPr>
          <w:rFonts w:ascii="Arial" w:eastAsia="Times New Roman" w:hAnsi="Arial" w:cs="Arial"/>
          <w:sz w:val="24"/>
          <w:szCs w:val="24"/>
          <w:lang w:val="es-ES_tradnl" w:eastAsia="es-ES"/>
        </w:rPr>
        <w:t>Sirve de apoyo a lo anterior la Jurisprudencia con datos de identificación: Semanario Judicial de la Federación y su Gaceta, Tomo XIV, Noviembre de 2001, pág. 11, Jurisprudencia Civil, Novena Época, Primera Sala registro 188411, de rubro: “</w:t>
      </w:r>
      <w:r w:rsidR="00CB04EB" w:rsidRPr="00BF5746">
        <w:rPr>
          <w:rFonts w:ascii="Arial" w:eastAsia="Times New Roman" w:hAnsi="Arial" w:cs="Arial"/>
          <w:i/>
          <w:sz w:val="24"/>
          <w:szCs w:val="24"/>
          <w:lang w:val="es-ES_tradnl" w:eastAsia="es-ES"/>
        </w:rPr>
        <w:t>DOCUMENTOS PRIVADOS. PUEDEN PERFECCIONARSE, ENTRE OTROS MEDIOS, A TRAVÉS DE SU RECONOCIMIENTO EXPRESO O TÁCITO, TENIENDO EN AMBOS CASOS LA MISMA EFICACIA PROBATORIA PARA DEMOSTRAR LOS EXTREMOS PLANTEADOS (LEGISLACIÓN DEL DISTRITO FEDERAL).”</w:t>
      </w:r>
    </w:p>
    <w:p w14:paraId="06A8C5BA" w14:textId="7DE945A8" w:rsidR="00B10DDA" w:rsidRDefault="003B68D1" w:rsidP="006E436F">
      <w:pPr>
        <w:spacing w:line="360" w:lineRule="auto"/>
        <w:ind w:firstLine="708"/>
        <w:jc w:val="both"/>
        <w:rPr>
          <w:rFonts w:ascii="Arial" w:hAnsi="Arial" w:cs="Arial"/>
          <w:i/>
          <w:sz w:val="24"/>
          <w:szCs w:val="24"/>
        </w:rPr>
      </w:pPr>
      <w:r w:rsidRPr="00FC5264">
        <w:rPr>
          <w:rFonts w:ascii="Arial" w:eastAsia="Times New Roman" w:hAnsi="Arial" w:cs="Arial"/>
          <w:sz w:val="24"/>
          <w:szCs w:val="24"/>
          <w:lang w:val="es-ES_tradnl" w:eastAsia="es-ES"/>
        </w:rPr>
        <w:t>A</w:t>
      </w:r>
      <w:r w:rsidR="00FC5264">
        <w:rPr>
          <w:rFonts w:ascii="Arial" w:eastAsia="Times New Roman" w:hAnsi="Arial" w:cs="Arial"/>
          <w:sz w:val="24"/>
          <w:szCs w:val="24"/>
          <w:lang w:val="es-ES_tradnl" w:eastAsia="es-ES"/>
        </w:rPr>
        <w:t xml:space="preserve"> </w:t>
      </w:r>
      <w:r w:rsidR="000D3EE3" w:rsidRPr="00FC5264">
        <w:rPr>
          <w:rFonts w:ascii="Arial" w:eastAsia="Times New Roman" w:hAnsi="Arial" w:cs="Arial"/>
          <w:sz w:val="24"/>
          <w:szCs w:val="24"/>
          <w:lang w:val="es-ES_tradnl" w:eastAsia="es-ES"/>
        </w:rPr>
        <w:t>l</w:t>
      </w:r>
      <w:r w:rsidR="00FC5264">
        <w:rPr>
          <w:rFonts w:ascii="Arial" w:eastAsia="Times New Roman" w:hAnsi="Arial" w:cs="Arial"/>
          <w:sz w:val="24"/>
          <w:szCs w:val="24"/>
          <w:lang w:val="es-ES_tradnl" w:eastAsia="es-ES"/>
        </w:rPr>
        <w:t>os</w:t>
      </w:r>
      <w:r w:rsidR="001E7B34" w:rsidRPr="00FC5264">
        <w:rPr>
          <w:rFonts w:ascii="Arial" w:eastAsia="Times New Roman" w:hAnsi="Arial" w:cs="Arial"/>
          <w:sz w:val="24"/>
          <w:szCs w:val="24"/>
          <w:lang w:val="es-ES_tradnl" w:eastAsia="es-ES"/>
        </w:rPr>
        <w:t xml:space="preserve"> </w:t>
      </w:r>
      <w:r w:rsidRPr="00FC5264">
        <w:rPr>
          <w:rFonts w:ascii="Arial" w:eastAsia="Times New Roman" w:hAnsi="Arial" w:cs="Arial"/>
          <w:sz w:val="24"/>
          <w:szCs w:val="24"/>
          <w:lang w:val="es-ES_tradnl" w:eastAsia="es-ES"/>
        </w:rPr>
        <w:t>documento</w:t>
      </w:r>
      <w:r w:rsidR="00FC5264">
        <w:rPr>
          <w:rFonts w:ascii="Arial" w:eastAsia="Times New Roman" w:hAnsi="Arial" w:cs="Arial"/>
          <w:sz w:val="24"/>
          <w:szCs w:val="24"/>
          <w:lang w:val="es-ES_tradnl" w:eastAsia="es-ES"/>
        </w:rPr>
        <w:t>s</w:t>
      </w:r>
      <w:r w:rsidR="00D106F0" w:rsidRPr="00FC5264">
        <w:rPr>
          <w:rFonts w:ascii="Arial" w:eastAsia="Times New Roman" w:hAnsi="Arial" w:cs="Arial"/>
          <w:sz w:val="24"/>
          <w:szCs w:val="24"/>
          <w:lang w:val="es-ES_tradnl" w:eastAsia="es-ES"/>
        </w:rPr>
        <w:t xml:space="preserve"> que </w:t>
      </w:r>
      <w:r w:rsidR="002938C1" w:rsidRPr="00FC5264">
        <w:rPr>
          <w:rFonts w:ascii="Arial" w:eastAsia="Times New Roman" w:hAnsi="Arial" w:cs="Arial"/>
          <w:sz w:val="24"/>
          <w:szCs w:val="24"/>
          <w:lang w:val="es-ES_tradnl" w:eastAsia="es-ES"/>
        </w:rPr>
        <w:t xml:space="preserve">en </w:t>
      </w:r>
      <w:r w:rsidR="004C45E4" w:rsidRPr="00FC5264">
        <w:rPr>
          <w:rFonts w:ascii="Arial" w:eastAsia="Times New Roman" w:hAnsi="Arial" w:cs="Arial"/>
          <w:sz w:val="24"/>
          <w:szCs w:val="24"/>
          <w:lang w:val="es-ES_tradnl" w:eastAsia="es-ES"/>
        </w:rPr>
        <w:t xml:space="preserve">copia simple </w:t>
      </w:r>
      <w:r w:rsidRPr="00FC5264">
        <w:rPr>
          <w:rFonts w:ascii="Arial" w:eastAsia="Times New Roman" w:hAnsi="Arial" w:cs="Arial"/>
          <w:sz w:val="24"/>
          <w:szCs w:val="24"/>
          <w:lang w:val="es-ES_tradnl" w:eastAsia="es-ES"/>
        </w:rPr>
        <w:t>ofreció la</w:t>
      </w:r>
      <w:r w:rsidR="00D106F0" w:rsidRPr="00FC5264">
        <w:rPr>
          <w:rFonts w:ascii="Arial" w:eastAsia="Times New Roman" w:hAnsi="Arial" w:cs="Arial"/>
          <w:sz w:val="24"/>
          <w:szCs w:val="24"/>
          <w:lang w:val="es-ES_tradnl" w:eastAsia="es-ES"/>
        </w:rPr>
        <w:t xml:space="preserve"> </w:t>
      </w:r>
      <w:r w:rsidR="00286F39" w:rsidRPr="00FC5264">
        <w:rPr>
          <w:rFonts w:ascii="Arial" w:eastAsia="Times New Roman" w:hAnsi="Arial" w:cs="Arial"/>
          <w:sz w:val="24"/>
          <w:szCs w:val="24"/>
          <w:lang w:val="es-ES_tradnl" w:eastAsia="es-ES"/>
        </w:rPr>
        <w:t xml:space="preserve">parte </w:t>
      </w:r>
      <w:r w:rsidR="00D106F0" w:rsidRPr="00FC5264">
        <w:rPr>
          <w:rFonts w:ascii="Arial" w:eastAsia="Times New Roman" w:hAnsi="Arial" w:cs="Arial"/>
          <w:sz w:val="24"/>
          <w:szCs w:val="24"/>
          <w:lang w:val="es-ES_tradnl" w:eastAsia="es-ES"/>
        </w:rPr>
        <w:t>actor</w:t>
      </w:r>
      <w:r w:rsidRPr="00FC5264">
        <w:rPr>
          <w:rFonts w:ascii="Arial" w:eastAsia="Times New Roman" w:hAnsi="Arial" w:cs="Arial"/>
          <w:sz w:val="24"/>
          <w:szCs w:val="24"/>
          <w:lang w:val="es-ES_tradnl" w:eastAsia="es-ES"/>
        </w:rPr>
        <w:t>a</w:t>
      </w:r>
      <w:r w:rsidR="00FC5264">
        <w:rPr>
          <w:rFonts w:ascii="Arial" w:eastAsia="Times New Roman" w:hAnsi="Arial" w:cs="Arial"/>
          <w:sz w:val="24"/>
          <w:szCs w:val="24"/>
          <w:lang w:val="es-ES_tradnl" w:eastAsia="es-ES"/>
        </w:rPr>
        <w:t xml:space="preserve"> (acta de infracción</w:t>
      </w:r>
      <w:r w:rsidR="001D7DC5">
        <w:rPr>
          <w:rFonts w:ascii="Arial" w:eastAsia="Times New Roman" w:hAnsi="Arial" w:cs="Arial"/>
          <w:sz w:val="24"/>
          <w:szCs w:val="24"/>
          <w:lang w:val="es-ES_tradnl" w:eastAsia="es-ES"/>
        </w:rPr>
        <w:t>, orden de liberación, hoja de depósito, credencial de elector</w:t>
      </w:r>
      <w:r w:rsidR="00FC5264">
        <w:rPr>
          <w:rFonts w:ascii="Arial" w:eastAsia="Times New Roman" w:hAnsi="Arial" w:cs="Arial"/>
          <w:sz w:val="24"/>
          <w:szCs w:val="24"/>
          <w:lang w:val="es-ES_tradnl" w:eastAsia="es-ES"/>
        </w:rPr>
        <w:t>)</w:t>
      </w:r>
      <w:r w:rsidR="00286F39" w:rsidRPr="00FC5264">
        <w:rPr>
          <w:rFonts w:ascii="Arial" w:eastAsia="Times New Roman" w:hAnsi="Arial" w:cs="Arial"/>
          <w:sz w:val="24"/>
          <w:szCs w:val="24"/>
          <w:lang w:val="es-ES_tradnl" w:eastAsia="es-ES"/>
        </w:rPr>
        <w:t>, se le</w:t>
      </w:r>
      <w:r w:rsidR="006E436F">
        <w:rPr>
          <w:rFonts w:ascii="Arial" w:eastAsia="Times New Roman" w:hAnsi="Arial" w:cs="Arial"/>
          <w:sz w:val="24"/>
          <w:szCs w:val="24"/>
          <w:lang w:val="es-ES_tradnl" w:eastAsia="es-ES"/>
        </w:rPr>
        <w:t>s</w:t>
      </w:r>
      <w:r w:rsidR="00286F39" w:rsidRPr="00FC5264">
        <w:rPr>
          <w:rFonts w:ascii="Arial" w:eastAsia="Times New Roman" w:hAnsi="Arial" w:cs="Arial"/>
          <w:sz w:val="24"/>
          <w:szCs w:val="24"/>
          <w:lang w:val="es-ES_tradnl" w:eastAsia="es-ES"/>
        </w:rPr>
        <w:t xml:space="preserve"> </w:t>
      </w:r>
      <w:r w:rsidR="00D106F0" w:rsidRPr="00FC5264">
        <w:rPr>
          <w:rFonts w:ascii="Arial" w:eastAsia="Times New Roman" w:hAnsi="Arial" w:cs="Arial"/>
          <w:sz w:val="24"/>
          <w:szCs w:val="24"/>
          <w:lang w:val="es-ES_tradnl" w:eastAsia="es-ES"/>
        </w:rPr>
        <w:t xml:space="preserve">otorga </w:t>
      </w:r>
      <w:r w:rsidR="00D106F0" w:rsidRPr="00FC5264">
        <w:rPr>
          <w:rFonts w:ascii="Arial" w:eastAsia="Times New Roman" w:hAnsi="Arial" w:cs="Arial"/>
          <w:b/>
          <w:sz w:val="24"/>
          <w:szCs w:val="24"/>
          <w:lang w:val="es-ES_tradnl" w:eastAsia="es-ES"/>
        </w:rPr>
        <w:t>valor probatorio</w:t>
      </w:r>
      <w:r w:rsidR="00FC5264">
        <w:rPr>
          <w:rFonts w:ascii="Arial" w:eastAsia="Times New Roman" w:hAnsi="Arial" w:cs="Arial"/>
          <w:b/>
          <w:sz w:val="24"/>
          <w:szCs w:val="24"/>
          <w:lang w:val="es-ES_tradnl" w:eastAsia="es-ES"/>
        </w:rPr>
        <w:t xml:space="preserve"> indiciario</w:t>
      </w:r>
      <w:r w:rsidR="00D106F0" w:rsidRPr="00FC5264">
        <w:rPr>
          <w:rFonts w:ascii="Arial" w:eastAsia="Times New Roman" w:hAnsi="Arial" w:cs="Arial"/>
          <w:sz w:val="24"/>
          <w:szCs w:val="24"/>
          <w:lang w:val="es-ES_tradnl" w:eastAsia="es-ES"/>
        </w:rPr>
        <w:t xml:space="preserve">, </w:t>
      </w:r>
      <w:r w:rsidRPr="00FC5264">
        <w:rPr>
          <w:rFonts w:ascii="Arial" w:eastAsia="Times New Roman" w:hAnsi="Arial" w:cs="Arial"/>
          <w:sz w:val="24"/>
          <w:szCs w:val="24"/>
          <w:lang w:val="es-ES_tradnl" w:eastAsia="es-ES"/>
        </w:rPr>
        <w:t>pues</w:t>
      </w:r>
      <w:r w:rsidR="00FC5264">
        <w:rPr>
          <w:rFonts w:ascii="Arial" w:eastAsia="Times New Roman" w:hAnsi="Arial" w:cs="Arial"/>
          <w:sz w:val="24"/>
          <w:szCs w:val="24"/>
          <w:lang w:val="es-ES_tradnl" w:eastAsia="es-ES"/>
        </w:rPr>
        <w:t xml:space="preserve"> no se trata </w:t>
      </w:r>
      <w:r w:rsidR="00CB04EB">
        <w:rPr>
          <w:rFonts w:ascii="Arial" w:eastAsia="Times New Roman" w:hAnsi="Arial" w:cs="Arial"/>
          <w:sz w:val="24"/>
          <w:szCs w:val="24"/>
          <w:lang w:val="es-ES_tradnl" w:eastAsia="es-ES"/>
        </w:rPr>
        <w:t xml:space="preserve">de documentos </w:t>
      </w:r>
      <w:r w:rsidR="00FC5264">
        <w:rPr>
          <w:rFonts w:ascii="Arial" w:eastAsia="Times New Roman" w:hAnsi="Arial" w:cs="Arial"/>
          <w:sz w:val="24"/>
          <w:szCs w:val="24"/>
          <w:lang w:val="es-ES_tradnl" w:eastAsia="es-ES"/>
        </w:rPr>
        <w:t>aislado</w:t>
      </w:r>
      <w:r w:rsidR="00CB04EB">
        <w:rPr>
          <w:rFonts w:ascii="Arial" w:eastAsia="Times New Roman" w:hAnsi="Arial" w:cs="Arial"/>
          <w:sz w:val="24"/>
          <w:szCs w:val="24"/>
          <w:lang w:val="es-ES_tradnl" w:eastAsia="es-ES"/>
        </w:rPr>
        <w:t>s</w:t>
      </w:r>
      <w:r w:rsidR="00FC5264">
        <w:rPr>
          <w:rFonts w:ascii="Arial" w:eastAsia="Times New Roman" w:hAnsi="Arial" w:cs="Arial"/>
          <w:sz w:val="24"/>
          <w:szCs w:val="24"/>
          <w:lang w:val="es-ES_tradnl" w:eastAsia="es-ES"/>
        </w:rPr>
        <w:t>, por el contrario, se encuentra</w:t>
      </w:r>
      <w:r w:rsidR="00CB04EB">
        <w:rPr>
          <w:rFonts w:ascii="Arial" w:eastAsia="Times New Roman" w:hAnsi="Arial" w:cs="Arial"/>
          <w:sz w:val="24"/>
          <w:szCs w:val="24"/>
          <w:lang w:val="es-ES_tradnl" w:eastAsia="es-ES"/>
        </w:rPr>
        <w:t>n</w:t>
      </w:r>
      <w:r w:rsidR="00FC5264">
        <w:rPr>
          <w:rFonts w:ascii="Arial" w:eastAsia="Times New Roman" w:hAnsi="Arial" w:cs="Arial"/>
          <w:sz w:val="24"/>
          <w:szCs w:val="24"/>
          <w:lang w:val="es-ES_tradnl" w:eastAsia="es-ES"/>
        </w:rPr>
        <w:t xml:space="preserve"> relacionado</w:t>
      </w:r>
      <w:r w:rsidR="006E436F">
        <w:rPr>
          <w:rFonts w:ascii="Arial" w:eastAsia="Times New Roman" w:hAnsi="Arial" w:cs="Arial"/>
          <w:sz w:val="24"/>
          <w:szCs w:val="24"/>
          <w:lang w:val="es-ES_tradnl" w:eastAsia="es-ES"/>
        </w:rPr>
        <w:t>s</w:t>
      </w:r>
      <w:r w:rsidR="00FC5264">
        <w:rPr>
          <w:rFonts w:ascii="Arial" w:eastAsia="Times New Roman" w:hAnsi="Arial" w:cs="Arial"/>
          <w:sz w:val="24"/>
          <w:szCs w:val="24"/>
          <w:lang w:val="es-ES_tradnl" w:eastAsia="es-ES"/>
        </w:rPr>
        <w:t xml:space="preserve"> </w:t>
      </w:r>
      <w:r w:rsidR="006E436F">
        <w:rPr>
          <w:rFonts w:ascii="Arial" w:eastAsia="Times New Roman" w:hAnsi="Arial" w:cs="Arial"/>
          <w:sz w:val="24"/>
          <w:szCs w:val="24"/>
          <w:lang w:val="es-ES_tradnl" w:eastAsia="es-ES"/>
        </w:rPr>
        <w:t>con e</w:t>
      </w:r>
      <w:r w:rsidR="001D7DC5">
        <w:rPr>
          <w:rFonts w:ascii="Arial" w:eastAsia="Times New Roman" w:hAnsi="Arial" w:cs="Arial"/>
          <w:sz w:val="24"/>
          <w:szCs w:val="24"/>
          <w:lang w:val="es-ES_tradnl" w:eastAsia="es-ES"/>
        </w:rPr>
        <w:t>l acta de infracción del vehículo marca Renaul</w:t>
      </w:r>
      <w:r w:rsidR="009674CF">
        <w:rPr>
          <w:rFonts w:ascii="Arial" w:eastAsia="Times New Roman" w:hAnsi="Arial" w:cs="Arial"/>
          <w:sz w:val="24"/>
          <w:szCs w:val="24"/>
          <w:lang w:val="es-ES_tradnl" w:eastAsia="es-ES"/>
        </w:rPr>
        <w:t>t</w:t>
      </w:r>
      <w:r w:rsidR="001D7DC5">
        <w:rPr>
          <w:rFonts w:ascii="Arial" w:eastAsia="Times New Roman" w:hAnsi="Arial" w:cs="Arial"/>
          <w:sz w:val="24"/>
          <w:szCs w:val="24"/>
          <w:lang w:val="es-ES_tradnl" w:eastAsia="es-ES"/>
        </w:rPr>
        <w:t xml:space="preserve">, tipo Scala, modelo 2011, color rojo con blanco, con número de serie </w:t>
      </w:r>
      <w:r w:rsidR="009674CF">
        <w:rPr>
          <w:rFonts w:ascii="Arial" w:eastAsia="Times New Roman" w:hAnsi="Arial" w:cs="Arial"/>
          <w:sz w:val="24"/>
          <w:szCs w:val="24"/>
          <w:lang w:val="es-ES_tradnl" w:eastAsia="es-ES"/>
        </w:rPr>
        <w:t>**********</w:t>
      </w:r>
      <w:r w:rsidR="00F0561B">
        <w:rPr>
          <w:rFonts w:ascii="Arial" w:eastAsia="Times New Roman" w:hAnsi="Arial" w:cs="Arial"/>
          <w:sz w:val="24"/>
          <w:szCs w:val="24"/>
          <w:lang w:val="es-ES_tradnl" w:eastAsia="es-ES"/>
        </w:rPr>
        <w:t xml:space="preserve">, con placas de circulación </w:t>
      </w:r>
      <w:r w:rsidR="009674CF">
        <w:rPr>
          <w:rFonts w:ascii="Arial" w:eastAsia="Times New Roman" w:hAnsi="Arial" w:cs="Arial"/>
          <w:sz w:val="24"/>
          <w:szCs w:val="24"/>
          <w:lang w:val="es-ES_tradnl" w:eastAsia="es-ES"/>
        </w:rPr>
        <w:t>*****</w:t>
      </w:r>
      <w:r w:rsidR="00F0561B">
        <w:rPr>
          <w:rFonts w:ascii="Arial" w:eastAsia="Times New Roman" w:hAnsi="Arial" w:cs="Arial"/>
          <w:sz w:val="24"/>
          <w:szCs w:val="24"/>
          <w:lang w:val="es-ES_tradnl" w:eastAsia="es-ES"/>
        </w:rPr>
        <w:t xml:space="preserve"> del Estado de Oaxaca,</w:t>
      </w:r>
      <w:r w:rsidR="00FC5264">
        <w:rPr>
          <w:rFonts w:ascii="Arial" w:eastAsia="Times New Roman" w:hAnsi="Arial" w:cs="Arial"/>
          <w:sz w:val="24"/>
          <w:szCs w:val="24"/>
          <w:lang w:val="es-ES_tradnl" w:eastAsia="es-ES"/>
        </w:rPr>
        <w:t xml:space="preserve"> </w:t>
      </w:r>
      <w:r w:rsidR="006E436F">
        <w:rPr>
          <w:rFonts w:ascii="Arial" w:eastAsia="Times New Roman" w:hAnsi="Arial" w:cs="Arial"/>
          <w:sz w:val="24"/>
          <w:szCs w:val="24"/>
          <w:lang w:val="es-ES_tradnl" w:eastAsia="es-ES"/>
        </w:rPr>
        <w:t xml:space="preserve">documento que en copia certificada fue remitido por el Director General de la Policía Vial Estatal, y que a propósito de su referencia, se le otorga pleno valor probatorio, pues fue certificado por una persona con plenas facultades para ello, como es el Director mencionado, quien actuó de conformidad con los artículos 41 fracción XXIX del Reglamento Interno de la Secretaría de Seguridad Pública del Poder Ejecutivo del Estado y 6 fracción III, Transitorio Cuarto de la Ley de Tránsito y </w:t>
      </w:r>
      <w:r w:rsidR="006E436F" w:rsidRPr="006E436F">
        <w:rPr>
          <w:rFonts w:ascii="Arial" w:eastAsia="Times New Roman" w:hAnsi="Arial" w:cs="Arial"/>
          <w:sz w:val="24"/>
          <w:szCs w:val="24"/>
          <w:lang w:val="es-ES_tradnl" w:eastAsia="es-ES"/>
        </w:rPr>
        <w:t xml:space="preserve">Vialidad del Estado de Oaxaca; y los documentos simples contiene datos coincidentes con los plasmados en el acta de infracción impugnada, como </w:t>
      </w:r>
      <w:r w:rsidR="00CB04EB" w:rsidRPr="006E436F">
        <w:rPr>
          <w:rFonts w:ascii="Arial" w:eastAsia="Times New Roman" w:hAnsi="Arial" w:cs="Arial"/>
          <w:sz w:val="24"/>
          <w:szCs w:val="24"/>
          <w:lang w:val="es-ES_tradnl" w:eastAsia="es-ES"/>
        </w:rPr>
        <w:t>son las características del vehículo, el nombre del actor, el nombre del policía vial demandado, y el número de folio del acta de infracción, de ahí la que se haya acreditado la existencia</w:t>
      </w:r>
      <w:r w:rsidR="00CB04EB">
        <w:rPr>
          <w:rFonts w:ascii="Arial" w:eastAsia="Times New Roman" w:hAnsi="Arial" w:cs="Arial"/>
          <w:sz w:val="24"/>
          <w:szCs w:val="24"/>
          <w:lang w:val="es-ES_tradnl" w:eastAsia="es-ES"/>
        </w:rPr>
        <w:t xml:space="preserve"> y veracidad de contenido de dichos documentos, y el valor otorgado.</w:t>
      </w:r>
      <w:r>
        <w:rPr>
          <w:rFonts w:ascii="Arial" w:eastAsia="Times New Roman" w:hAnsi="Arial" w:cs="Arial"/>
          <w:sz w:val="24"/>
          <w:szCs w:val="24"/>
          <w:lang w:val="es-ES_tradnl" w:eastAsia="es-ES"/>
        </w:rPr>
        <w:t xml:space="preserve"> </w:t>
      </w:r>
      <w:r w:rsidR="00293E00">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293E00" w:rsidRPr="003D7FBC">
        <w:rPr>
          <w:rFonts w:ascii="Arial" w:hAnsi="Arial" w:cs="Arial"/>
          <w:i/>
          <w:sz w:val="24"/>
          <w:szCs w:val="24"/>
        </w:rPr>
        <w:t>COPIAS FOTOSTATICAS SIMPLES, CARECEN DE VALOR PROBATORIO SI NO SE ENCUENTRAN ADMINICULADAS CON ALGUNA OTRA PRUEBA.”</w:t>
      </w:r>
      <w:r w:rsidR="002938C1">
        <w:rPr>
          <w:rFonts w:ascii="Arial" w:hAnsi="Arial" w:cs="Arial"/>
          <w:i/>
          <w:sz w:val="24"/>
          <w:szCs w:val="24"/>
        </w:rPr>
        <w:t xml:space="preserve"> </w:t>
      </w:r>
    </w:p>
    <w:p w14:paraId="7C46593C" w14:textId="20C619EE" w:rsidR="00B10DDA" w:rsidRDefault="002938C1" w:rsidP="0064168B">
      <w:pPr>
        <w:spacing w:line="360" w:lineRule="auto"/>
        <w:ind w:firstLine="708"/>
        <w:jc w:val="both"/>
        <w:rPr>
          <w:rFonts w:ascii="Arial" w:eastAsia="Times New Roman" w:hAnsi="Arial" w:cs="Arial"/>
          <w:sz w:val="24"/>
          <w:szCs w:val="24"/>
          <w:lang w:val="es-ES_tradnl" w:eastAsia="es-ES"/>
        </w:rPr>
      </w:pPr>
      <w:r w:rsidRPr="00B10DDA">
        <w:rPr>
          <w:rFonts w:ascii="Arial" w:hAnsi="Arial" w:cs="Arial"/>
          <w:sz w:val="24"/>
          <w:szCs w:val="24"/>
        </w:rPr>
        <w:lastRenderedPageBreak/>
        <w:t>Y respecto de la</w:t>
      </w:r>
      <w:r w:rsidR="00F0561B">
        <w:rPr>
          <w:rFonts w:ascii="Arial" w:hAnsi="Arial" w:cs="Arial"/>
          <w:sz w:val="24"/>
          <w:szCs w:val="24"/>
        </w:rPr>
        <w:t>s</w:t>
      </w:r>
      <w:r w:rsidRPr="00B10DDA">
        <w:rPr>
          <w:rFonts w:ascii="Arial" w:hAnsi="Arial" w:cs="Arial"/>
          <w:sz w:val="24"/>
          <w:szCs w:val="24"/>
        </w:rPr>
        <w:t xml:space="preserve"> copia</w:t>
      </w:r>
      <w:r w:rsidR="00F0561B">
        <w:rPr>
          <w:rFonts w:ascii="Arial" w:hAnsi="Arial" w:cs="Arial"/>
          <w:sz w:val="24"/>
          <w:szCs w:val="24"/>
        </w:rPr>
        <w:t>s</w:t>
      </w:r>
      <w:r w:rsidRPr="00B10DDA">
        <w:rPr>
          <w:rFonts w:ascii="Arial" w:hAnsi="Arial" w:cs="Arial"/>
          <w:sz w:val="24"/>
          <w:szCs w:val="24"/>
        </w:rPr>
        <w:t xml:space="preserve"> certificada</w:t>
      </w:r>
      <w:r w:rsidR="00F0561B">
        <w:rPr>
          <w:rFonts w:ascii="Arial" w:hAnsi="Arial" w:cs="Arial"/>
          <w:sz w:val="24"/>
          <w:szCs w:val="24"/>
        </w:rPr>
        <w:t>s</w:t>
      </w:r>
      <w:r w:rsidRPr="00B10DDA">
        <w:rPr>
          <w:rFonts w:ascii="Arial" w:hAnsi="Arial" w:cs="Arial"/>
          <w:sz w:val="24"/>
          <w:szCs w:val="24"/>
        </w:rPr>
        <w:t xml:space="preserve"> que exhibió </w:t>
      </w:r>
      <w:r w:rsidR="004F1DAE">
        <w:rPr>
          <w:rFonts w:ascii="Arial" w:hAnsi="Arial" w:cs="Arial"/>
          <w:sz w:val="24"/>
          <w:szCs w:val="24"/>
        </w:rPr>
        <w:t xml:space="preserve">el Director de lo Contencioso de la Secretaría de Finanzas, toda vez que fueron </w:t>
      </w:r>
      <w:r w:rsidR="00B10DDA" w:rsidRPr="00B10DDA">
        <w:rPr>
          <w:rFonts w:ascii="Arial" w:hAnsi="Arial" w:cs="Arial"/>
          <w:sz w:val="24"/>
          <w:szCs w:val="24"/>
        </w:rPr>
        <w:t>certificad</w:t>
      </w:r>
      <w:r w:rsidR="004F1DAE">
        <w:rPr>
          <w:rFonts w:ascii="Arial" w:hAnsi="Arial" w:cs="Arial"/>
          <w:sz w:val="24"/>
          <w:szCs w:val="24"/>
        </w:rPr>
        <w:t xml:space="preserve">os por personas con plenas facultades para ello, como son el Director Jurídico de la Secretario de Administración del Poder Ejecutivo, y la Directora de Ingresos y Recaudación de la Secretaria de Finanzas, quienes actuaron de conformidad con los artículos </w:t>
      </w:r>
      <w:r w:rsidR="0064168B">
        <w:rPr>
          <w:rFonts w:ascii="Arial" w:hAnsi="Arial" w:cs="Arial"/>
          <w:sz w:val="24"/>
          <w:szCs w:val="24"/>
        </w:rPr>
        <w:t xml:space="preserve">13 fracción XIX del Reglamento Interno de la Secretaría de  </w:t>
      </w:r>
      <w:r w:rsidR="0064168B" w:rsidRPr="0064168B">
        <w:rPr>
          <w:rFonts w:ascii="Arial" w:hAnsi="Arial" w:cs="Arial"/>
          <w:sz w:val="24"/>
          <w:szCs w:val="24"/>
        </w:rPr>
        <w:t xml:space="preserve">Administración y 16 fracción VIII del Reglamento Interno de la Secretaría de Finanzas del Poder Ejecutivo del Estado de Oaxaca, respectivamente, </w:t>
      </w:r>
      <w:r w:rsidR="00B10DDA" w:rsidRPr="0064168B">
        <w:rPr>
          <w:rFonts w:ascii="Arial" w:hAnsi="Arial" w:cs="Arial"/>
          <w:sz w:val="24"/>
          <w:szCs w:val="24"/>
        </w:rPr>
        <w:t>de ahí que la veracidad y contenido de dicho</w:t>
      </w:r>
      <w:r w:rsidR="00F0561B" w:rsidRPr="0064168B">
        <w:rPr>
          <w:rFonts w:ascii="Arial" w:hAnsi="Arial" w:cs="Arial"/>
          <w:sz w:val="24"/>
          <w:szCs w:val="24"/>
        </w:rPr>
        <w:t>s</w:t>
      </w:r>
      <w:r w:rsidR="00B10DDA" w:rsidRPr="0064168B">
        <w:rPr>
          <w:rFonts w:ascii="Arial" w:hAnsi="Arial" w:cs="Arial"/>
          <w:sz w:val="24"/>
          <w:szCs w:val="24"/>
        </w:rPr>
        <w:t xml:space="preserve"> documento</w:t>
      </w:r>
      <w:r w:rsidR="00F0561B" w:rsidRPr="0064168B">
        <w:rPr>
          <w:rFonts w:ascii="Arial" w:hAnsi="Arial" w:cs="Arial"/>
          <w:sz w:val="24"/>
          <w:szCs w:val="24"/>
        </w:rPr>
        <w:t>s</w:t>
      </w:r>
      <w:r w:rsidR="00B10DDA" w:rsidRPr="0064168B">
        <w:rPr>
          <w:rFonts w:ascii="Arial" w:hAnsi="Arial" w:cs="Arial"/>
          <w:sz w:val="24"/>
          <w:szCs w:val="24"/>
        </w:rPr>
        <w:t xml:space="preserve"> haya quedado de manifiesto</w:t>
      </w:r>
      <w:r w:rsidRPr="0064168B">
        <w:rPr>
          <w:rFonts w:ascii="Arial" w:hAnsi="Arial" w:cs="Arial"/>
          <w:sz w:val="24"/>
          <w:szCs w:val="24"/>
        </w:rPr>
        <w:t>.</w:t>
      </w:r>
      <w:r>
        <w:rPr>
          <w:rFonts w:ascii="Arial" w:hAnsi="Arial" w:cs="Arial"/>
          <w:sz w:val="24"/>
          <w:szCs w:val="24"/>
        </w:rPr>
        <w:t xml:space="preserve"> </w:t>
      </w:r>
      <w:r w:rsidR="00B10DDA">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B10DDA" w:rsidRPr="00011592">
        <w:rPr>
          <w:rFonts w:ascii="Arial" w:hAnsi="Arial" w:cs="Arial"/>
          <w:i/>
          <w:sz w:val="24"/>
          <w:szCs w:val="24"/>
        </w:rPr>
        <w:t>CERTIFICACIÓN DE COPIAS FOTOSTÁTICAS. ALCANCE DE LA EXPRESIÓN</w:t>
      </w:r>
      <w:r w:rsidR="00B10DDA">
        <w:rPr>
          <w:rFonts w:ascii="Arial" w:hAnsi="Arial" w:cs="Arial"/>
          <w:sz w:val="24"/>
          <w:szCs w:val="24"/>
        </w:rPr>
        <w:t xml:space="preserve"> “</w:t>
      </w:r>
      <w:r w:rsidR="00B10DDA" w:rsidRPr="00A31E74">
        <w:rPr>
          <w:rFonts w:ascii="Arial" w:hAnsi="Arial" w:cs="Arial"/>
          <w:i/>
          <w:sz w:val="24"/>
          <w:szCs w:val="24"/>
        </w:rPr>
        <w:t xml:space="preserve">QUE CORRESPONDE A LO REPRESENTADO EN ELLAS”, CONTENIDA EN EL ARTÍCULO 217 DEL CÓDIGO FEDERAL DE PROCEDIMIENTOS CIVILES, TRATÁNDOSE DE LA </w:t>
      </w:r>
      <w:r w:rsidR="00B10DDA" w:rsidRPr="00974CB3">
        <w:rPr>
          <w:rFonts w:ascii="Arial" w:hAnsi="Arial" w:cs="Arial"/>
          <w:i/>
          <w:sz w:val="24"/>
          <w:szCs w:val="24"/>
        </w:rPr>
        <w:t>EMITIDA POR AUTORIDADES ADMINISTRATIVAS EN EJERCICIO DE SUS FUNCIONES.</w:t>
      </w:r>
      <w:r w:rsidR="00B10DDA" w:rsidRPr="00974CB3">
        <w:rPr>
          <w:rFonts w:ascii="Arial" w:hAnsi="Arial" w:cs="Arial"/>
          <w:sz w:val="24"/>
          <w:szCs w:val="24"/>
        </w:rPr>
        <w:t>”</w:t>
      </w:r>
    </w:p>
    <w:p w14:paraId="749962C8" w14:textId="31DA3BFF"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xml:space="preserve">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4998275A"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3E248B">
        <w:rPr>
          <w:rFonts w:ascii="Arial" w:hAnsi="Arial" w:cs="Arial"/>
          <w:sz w:val="24"/>
          <w:szCs w:val="24"/>
        </w:rPr>
        <w:t xml:space="preserve">por </w:t>
      </w:r>
      <w:r w:rsidR="00F0561B">
        <w:rPr>
          <w:rFonts w:ascii="Arial" w:hAnsi="Arial" w:cs="Arial"/>
          <w:sz w:val="24"/>
          <w:szCs w:val="24"/>
        </w:rPr>
        <w:t xml:space="preserve">el actor y la Dirección de Ingresos y Recaudación de la Secretaría de Finanzas del </w:t>
      </w:r>
      <w:r w:rsidR="00D93F80">
        <w:rPr>
          <w:rFonts w:ascii="Arial" w:hAnsi="Arial" w:cs="Arial"/>
          <w:sz w:val="24"/>
          <w:szCs w:val="24"/>
        </w:rPr>
        <w:t>G</w:t>
      </w:r>
      <w:r w:rsidR="00F0561B">
        <w:rPr>
          <w:rFonts w:ascii="Arial" w:hAnsi="Arial" w:cs="Arial"/>
          <w:sz w:val="24"/>
          <w:szCs w:val="24"/>
        </w:rPr>
        <w:t>obierno del Estado de Oaxaca</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40200DBD" w14:textId="1153C67B"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w:t>
      </w:r>
      <w:r w:rsidR="00F0561B">
        <w:rPr>
          <w:rFonts w:ascii="Arial" w:hAnsi="Arial" w:cs="Arial"/>
          <w:sz w:val="24"/>
          <w:szCs w:val="24"/>
        </w:rPr>
        <w:t xml:space="preserve">el actor y la Dirección de Ingresos y Recaudación de la Secretaría de Finanzas del </w:t>
      </w:r>
      <w:r w:rsidR="00D93F80">
        <w:rPr>
          <w:rFonts w:ascii="Arial" w:hAnsi="Arial" w:cs="Arial"/>
          <w:sz w:val="24"/>
          <w:szCs w:val="24"/>
        </w:rPr>
        <w:t>G</w:t>
      </w:r>
      <w:r w:rsidR="00F0561B">
        <w:rPr>
          <w:rFonts w:ascii="Arial" w:hAnsi="Arial" w:cs="Arial"/>
          <w:sz w:val="24"/>
          <w:szCs w:val="24"/>
        </w:rPr>
        <w:t>obierno del Estado de Oaxaca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w:t>
      </w:r>
      <w:r>
        <w:rPr>
          <w:rFonts w:ascii="Arial" w:hAnsi="Arial" w:cs="Arial"/>
          <w:sz w:val="24"/>
          <w:szCs w:val="24"/>
        </w:rPr>
        <w:lastRenderedPageBreak/>
        <w:t xml:space="preserve">conocido, obtenido de la totalidad de las pruebas para arribar al que se desconoce. - - - - - - - - - - </w:t>
      </w:r>
      <w:r w:rsidR="00D93F80">
        <w:rPr>
          <w:rFonts w:ascii="Arial" w:hAnsi="Arial" w:cs="Arial"/>
          <w:sz w:val="24"/>
          <w:szCs w:val="24"/>
        </w:rPr>
        <w:t xml:space="preserve">- - - - - - - - - - - - - - - - - - - - - - - - - - - -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Pr="00D6617F"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y como se establece en los artículos 161 y 162, de la Ley de </w:t>
      </w:r>
      <w:r w:rsidRPr="00D6617F">
        <w:rPr>
          <w:rFonts w:ascii="Arial" w:hAnsi="Arial" w:cs="Arial"/>
          <w:sz w:val="24"/>
          <w:szCs w:val="24"/>
        </w:rPr>
        <w:t xml:space="preserve">Procedimiento y Justicia Administrativa para el Estado de Oaxaca. </w:t>
      </w:r>
    </w:p>
    <w:p w14:paraId="716797D9" w14:textId="77777777" w:rsidR="0064168B" w:rsidRPr="00FB4D00" w:rsidRDefault="0064168B" w:rsidP="0064168B">
      <w:pPr>
        <w:tabs>
          <w:tab w:val="center" w:pos="4574"/>
        </w:tabs>
        <w:spacing w:line="360" w:lineRule="auto"/>
        <w:ind w:firstLine="708"/>
        <w:jc w:val="both"/>
        <w:rPr>
          <w:rFonts w:ascii="Arial" w:hAnsi="Arial" w:cs="Arial"/>
          <w:bCs/>
          <w:sz w:val="24"/>
        </w:rPr>
      </w:pPr>
      <w:r w:rsidRPr="00D6617F">
        <w:rPr>
          <w:rFonts w:ascii="Arial" w:hAnsi="Arial" w:cs="Arial"/>
          <w:bCs/>
          <w:sz w:val="24"/>
        </w:rPr>
        <w:t xml:space="preserve">La autoridad demandada, </w:t>
      </w:r>
      <w:r>
        <w:rPr>
          <w:rFonts w:ascii="Arial" w:hAnsi="Arial" w:cs="Arial"/>
          <w:sz w:val="24"/>
          <w:szCs w:val="24"/>
        </w:rPr>
        <w:t>Dirección de Ingresos y Recaudación de la Secretaría de Finanzas del Estado de Oaxaca</w:t>
      </w:r>
      <w:r w:rsidRPr="00D6617F">
        <w:rPr>
          <w:rFonts w:ascii="Arial" w:hAnsi="Arial" w:cs="Arial"/>
          <w:sz w:val="24"/>
        </w:rPr>
        <w:t>,</w:t>
      </w:r>
      <w:r>
        <w:rPr>
          <w:rFonts w:ascii="Arial" w:hAnsi="Arial" w:cs="Arial"/>
          <w:sz w:val="24"/>
        </w:rPr>
        <w:t xml:space="preserve"> por conducto de su representante en este Juicio el Director de lo Contencioso de la citada Secretaría, </w:t>
      </w:r>
      <w:r w:rsidRPr="00D6617F">
        <w:rPr>
          <w:rFonts w:ascii="Arial" w:hAnsi="Arial" w:cs="Arial"/>
          <w:bCs/>
          <w:sz w:val="24"/>
        </w:rPr>
        <w:t xml:space="preserve">hizo valer </w:t>
      </w:r>
      <w:r>
        <w:rPr>
          <w:rFonts w:ascii="Arial" w:hAnsi="Arial" w:cs="Arial"/>
          <w:bCs/>
          <w:sz w:val="24"/>
        </w:rPr>
        <w:t xml:space="preserve">la excepción de falta de acción y derecho del actor, basando sus argumentos en que no es la autoridad que ordeno, ejecuto o trato de ejecutar el acto impugnado, o que omitiera dar respuesta a alguna petición del actor, excepción que no se actualiza, pues </w:t>
      </w:r>
      <w:r w:rsidRPr="00FB4D00">
        <w:rPr>
          <w:rFonts w:ascii="Arial" w:hAnsi="Arial" w:cs="Arial"/>
          <w:bCs/>
          <w:sz w:val="24"/>
        </w:rPr>
        <w:t xml:space="preserve">su llamado a juicio se refiere a que la </w:t>
      </w:r>
      <w:r>
        <w:rPr>
          <w:rFonts w:ascii="Arial" w:hAnsi="Arial" w:cs="Arial"/>
          <w:bCs/>
          <w:sz w:val="24"/>
        </w:rPr>
        <w:t xml:space="preserve">parte </w:t>
      </w:r>
      <w:r w:rsidRPr="00FB4D00">
        <w:rPr>
          <w:rFonts w:ascii="Arial" w:hAnsi="Arial" w:cs="Arial"/>
          <w:bCs/>
          <w:sz w:val="24"/>
        </w:rPr>
        <w:t xml:space="preserve">actora le reclama la consecuencia </w:t>
      </w:r>
      <w:r>
        <w:rPr>
          <w:rFonts w:ascii="Arial" w:hAnsi="Arial" w:cs="Arial"/>
          <w:bCs/>
          <w:sz w:val="24"/>
        </w:rPr>
        <w:t xml:space="preserve">derivada </w:t>
      </w:r>
      <w:r w:rsidRPr="00FB4D00">
        <w:rPr>
          <w:rFonts w:ascii="Arial" w:hAnsi="Arial" w:cs="Arial"/>
          <w:bCs/>
          <w:sz w:val="24"/>
        </w:rPr>
        <w:t>del acta de infracción</w:t>
      </w:r>
      <w:r>
        <w:rPr>
          <w:rFonts w:ascii="Arial" w:hAnsi="Arial" w:cs="Arial"/>
          <w:bCs/>
          <w:sz w:val="24"/>
        </w:rPr>
        <w:t>,</w:t>
      </w:r>
      <w:r w:rsidRPr="00FB4D00">
        <w:rPr>
          <w:rFonts w:ascii="Arial" w:hAnsi="Arial" w:cs="Arial"/>
          <w:bCs/>
          <w:sz w:val="24"/>
        </w:rPr>
        <w:t xml:space="preserve"> que es </w:t>
      </w:r>
      <w:r>
        <w:rPr>
          <w:rFonts w:ascii="Arial" w:hAnsi="Arial" w:cs="Arial"/>
          <w:bCs/>
          <w:sz w:val="24"/>
        </w:rPr>
        <w:t xml:space="preserve">el </w:t>
      </w:r>
      <w:r w:rsidRPr="00FB4D00">
        <w:rPr>
          <w:rFonts w:ascii="Arial" w:hAnsi="Arial" w:cs="Arial"/>
          <w:bCs/>
          <w:sz w:val="24"/>
        </w:rPr>
        <w:t>pago que efectuó por dicho acto administrativo</w:t>
      </w:r>
      <w:r>
        <w:rPr>
          <w:rFonts w:ascii="Arial" w:hAnsi="Arial" w:cs="Arial"/>
          <w:bCs/>
          <w:sz w:val="24"/>
        </w:rPr>
        <w:t>,</w:t>
      </w:r>
      <w:r w:rsidRPr="00FB4D00">
        <w:rPr>
          <w:rFonts w:ascii="Arial" w:hAnsi="Arial" w:cs="Arial"/>
          <w:bCs/>
          <w:sz w:val="24"/>
        </w:rPr>
        <w:t xml:space="preserve"> y del cual solicita su devolución, por lo que debe considerarse que su actuación </w:t>
      </w:r>
      <w:r>
        <w:rPr>
          <w:rFonts w:ascii="Arial" w:hAnsi="Arial" w:cs="Arial"/>
          <w:bCs/>
          <w:sz w:val="24"/>
        </w:rPr>
        <w:t xml:space="preserve">si encuadra en los supuestos de la autoridad que ejecutó el acto impugnado, previstos en el artículo </w:t>
      </w:r>
      <w:r w:rsidRPr="00FB4D00">
        <w:rPr>
          <w:rFonts w:ascii="Arial" w:hAnsi="Arial" w:cs="Arial"/>
          <w:bCs/>
          <w:sz w:val="24"/>
        </w:rPr>
        <w:t>163 fracción II inciso a) de la Ley de Procedimiento y Justicia Administrativa para el Estado de Oaxaca</w:t>
      </w:r>
      <w:r>
        <w:rPr>
          <w:rFonts w:ascii="Arial" w:hAnsi="Arial" w:cs="Arial"/>
          <w:bCs/>
          <w:sz w:val="24"/>
        </w:rPr>
        <w:t>, pues el cobro efectuado, aun cuando no fue realizado coactivamente en contra del actor, lo cierto es que será la Secretaría de Fianzas del Poder Ejecutivo del Estado de Oaxaca, la autoridad que en caso de resultar favorable esta determinación para el actor, habrá de reintegrar la cantidad erogada.</w:t>
      </w:r>
    </w:p>
    <w:p w14:paraId="2E3964D5" w14:textId="77777777" w:rsidR="0064168B" w:rsidRPr="0078070C" w:rsidRDefault="0064168B" w:rsidP="0064168B">
      <w:pPr>
        <w:tabs>
          <w:tab w:val="center" w:pos="4574"/>
        </w:tabs>
        <w:spacing w:line="360" w:lineRule="auto"/>
        <w:ind w:firstLine="708"/>
        <w:jc w:val="both"/>
        <w:rPr>
          <w:rFonts w:ascii="Arial" w:hAnsi="Arial" w:cs="Arial"/>
          <w:sz w:val="24"/>
        </w:rPr>
      </w:pPr>
      <w:r w:rsidRPr="0078070C">
        <w:rPr>
          <w:rFonts w:ascii="Arial" w:hAnsi="Arial" w:cs="Arial"/>
          <w:sz w:val="24"/>
          <w:szCs w:val="24"/>
        </w:rPr>
        <w:lastRenderedPageBreak/>
        <w:t>T</w:t>
      </w:r>
      <w:r w:rsidRPr="0078070C">
        <w:rPr>
          <w:rFonts w:ascii="Arial" w:hAnsi="Arial" w:cs="Arial"/>
          <w:bCs/>
          <w:sz w:val="24"/>
        </w:rPr>
        <w:t xml:space="preserve">oda vez que esta resolutora no advierte la actualización de alguna otra causa que impida el estudio de fondo de este asunto, en consecuencia, </w:t>
      </w:r>
      <w:r w:rsidRPr="0078070C">
        <w:rPr>
          <w:rFonts w:ascii="Arial" w:hAnsi="Arial" w:cs="Arial"/>
          <w:b/>
          <w:sz w:val="24"/>
        </w:rPr>
        <w:t>NO SE SOBRESEE ESTE JUICIO</w:t>
      </w:r>
      <w:r w:rsidRPr="0078070C">
        <w:rPr>
          <w:rFonts w:ascii="Arial" w:hAnsi="Arial" w:cs="Arial"/>
          <w:sz w:val="24"/>
        </w:rPr>
        <w:t xml:space="preserve">. - </w:t>
      </w:r>
      <w:r>
        <w:rPr>
          <w:rFonts w:ascii="Arial" w:hAnsi="Arial" w:cs="Arial"/>
          <w:sz w:val="24"/>
        </w:rPr>
        <w:t>- - - - - - - - - - - - - - - - - - - - - - - - - - - - - - - -</w:t>
      </w:r>
    </w:p>
    <w:p w14:paraId="7928EC15" w14:textId="0DDD1723" w:rsidR="00D93F80" w:rsidRDefault="00EA0A85" w:rsidP="00D93F80">
      <w:pPr>
        <w:tabs>
          <w:tab w:val="center" w:pos="4574"/>
        </w:tabs>
        <w:spacing w:line="360" w:lineRule="auto"/>
        <w:ind w:firstLine="708"/>
        <w:jc w:val="both"/>
        <w:rPr>
          <w:rFonts w:ascii="Arial" w:hAnsi="Arial" w:cs="Arial"/>
          <w:sz w:val="24"/>
          <w:szCs w:val="24"/>
        </w:rPr>
      </w:pP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r>
      <w:r w:rsidR="00D93F80">
        <w:rPr>
          <w:rFonts w:ascii="Arial" w:hAnsi="Arial" w:cs="Arial"/>
          <w:sz w:val="24"/>
          <w:szCs w:val="24"/>
        </w:rPr>
        <w:t xml:space="preserve">Esta Juzgadora toma en cuenta, que el acta de infracción con número de folio </w:t>
      </w:r>
      <w:r w:rsidR="00FA7F8A">
        <w:rPr>
          <w:rFonts w:ascii="Arial" w:hAnsi="Arial" w:cs="Arial"/>
          <w:sz w:val="24"/>
          <w:szCs w:val="24"/>
        </w:rPr>
        <w:t>*****</w:t>
      </w:r>
      <w:r w:rsidR="00D93F80">
        <w:rPr>
          <w:rFonts w:ascii="Arial" w:hAnsi="Arial" w:cs="Arial"/>
          <w:sz w:val="24"/>
          <w:szCs w:val="24"/>
        </w:rPr>
        <w:t xml:space="preserve">, </w:t>
      </w:r>
      <w:r w:rsidR="00D93F80" w:rsidRPr="001661C8">
        <w:rPr>
          <w:rFonts w:ascii="Arial" w:hAnsi="Arial" w:cs="Arial"/>
          <w:sz w:val="24"/>
          <w:szCs w:val="24"/>
        </w:rPr>
        <w:t xml:space="preserve">fue </w:t>
      </w:r>
      <w:r w:rsidR="00D93F80">
        <w:rPr>
          <w:rFonts w:ascii="Arial" w:hAnsi="Arial" w:cs="Arial"/>
          <w:sz w:val="24"/>
          <w:szCs w:val="24"/>
        </w:rPr>
        <w:t>realizada</w:t>
      </w:r>
      <w:r w:rsidR="00D93F80" w:rsidRPr="001661C8">
        <w:rPr>
          <w:rFonts w:ascii="Arial" w:hAnsi="Arial" w:cs="Arial"/>
          <w:sz w:val="24"/>
          <w:szCs w:val="24"/>
        </w:rPr>
        <w:t xml:space="preserve"> el día </w:t>
      </w:r>
      <w:r w:rsidR="00FA7F8A">
        <w:rPr>
          <w:rFonts w:ascii="Arial" w:hAnsi="Arial" w:cs="Arial"/>
          <w:sz w:val="24"/>
          <w:szCs w:val="24"/>
        </w:rPr>
        <w:t>***** de ***** de dos mil veinte (**/**/2020)</w:t>
      </w:r>
      <w:r w:rsidR="00D93F80" w:rsidRPr="001661C8">
        <w:rPr>
          <w:rFonts w:ascii="Arial" w:hAnsi="Arial" w:cs="Arial"/>
          <w:sz w:val="24"/>
          <w:szCs w:val="24"/>
        </w:rPr>
        <w:t xml:space="preserve"> </w:t>
      </w:r>
      <w:r w:rsidR="00D93F80">
        <w:rPr>
          <w:rFonts w:ascii="Arial" w:hAnsi="Arial" w:cs="Arial"/>
          <w:sz w:val="24"/>
          <w:szCs w:val="24"/>
        </w:rPr>
        <w:t xml:space="preserve">por un Policía Vial Estatal, y que de acuerdo a lo plasmado en ella, el lugar en que ocurrieron los hechos se ubica en calle </w:t>
      </w:r>
      <w:r w:rsidR="00693CB6">
        <w:rPr>
          <w:rFonts w:ascii="Arial" w:hAnsi="Arial" w:cs="Arial"/>
          <w:sz w:val="24"/>
          <w:szCs w:val="24"/>
        </w:rPr>
        <w:t>Belisario Domínguez y Emiliano Zapata, Colonia Reforma</w:t>
      </w:r>
      <w:r w:rsidR="00D93F80">
        <w:rPr>
          <w:rFonts w:ascii="Arial" w:hAnsi="Arial" w:cs="Arial"/>
          <w:sz w:val="24"/>
          <w:szCs w:val="24"/>
        </w:rPr>
        <w:t xml:space="preserve">, Oaxaca de Juárez Oaxaca, </w:t>
      </w:r>
      <w:r w:rsidR="00693CB6">
        <w:rPr>
          <w:rFonts w:ascii="Arial" w:hAnsi="Arial" w:cs="Arial"/>
          <w:sz w:val="24"/>
          <w:szCs w:val="24"/>
        </w:rPr>
        <w:t xml:space="preserve">Oaxaca, </w:t>
      </w:r>
      <w:r w:rsidR="00D93F80">
        <w:rPr>
          <w:rFonts w:ascii="Arial" w:hAnsi="Arial" w:cs="Arial"/>
          <w:sz w:val="24"/>
          <w:szCs w:val="24"/>
        </w:rPr>
        <w:t>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31F5DB8A" w14:textId="77777777"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3FF404FD" w14:textId="66A4E69E"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En el caso concreto, se toma en cuenta que el lugar en que se suscitó el evento, se localiza en el Municipio del Centro, de Oaxaca de Juárez, Oaxaca, precisamente en la calle de</w:t>
      </w:r>
      <w:r w:rsidR="00311590">
        <w:rPr>
          <w:rFonts w:ascii="Arial" w:hAnsi="Arial" w:cs="Arial"/>
          <w:sz w:val="24"/>
          <w:szCs w:val="24"/>
        </w:rPr>
        <w:t xml:space="preserve"> Belisario Domínguez y Emiliano Zapata, Colonia Reforma</w:t>
      </w:r>
      <w:r>
        <w:rPr>
          <w:rFonts w:ascii="Arial" w:hAnsi="Arial" w:cs="Arial"/>
          <w:sz w:val="24"/>
          <w:szCs w:val="24"/>
        </w:rPr>
        <w:t xml:space="preserve">, luego entonces, para que un Agente de la Policía Vial Estatal, ejerza sus atribuciones en dicha jurisdicción, debe acreditar que cuenta con el convenio celebrado entre el Municipio del Centro de Oaxaca de Juárez y el Ejecutivo del Estado de Oaxaca, circunstancia que no se acreditó en el acta de infracción, para considerar que se encuentre debidamente </w:t>
      </w:r>
      <w:r>
        <w:rPr>
          <w:rFonts w:ascii="Arial" w:hAnsi="Arial" w:cs="Arial"/>
          <w:sz w:val="24"/>
          <w:szCs w:val="24"/>
        </w:rPr>
        <w:lastRenderedPageBreak/>
        <w:t>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Oaxaca a actuar dentro de su demarcación territorial, la cual fue invadida sin justificación alguna por el Policía Vial Estatal demandado, de ahí que su actuación resulte ilegal.</w:t>
      </w:r>
    </w:p>
    <w:p w14:paraId="42D668ED" w14:textId="05EA645C" w:rsidR="0085417E" w:rsidRDefault="0085417E"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No pasa desapercibido para esta Juzgadora que el vehículo que participó en el hecho de transito es destinado para el servicio público de taxi, y si bien es cierto de conformidad con el artículo 8 de la ley de Transito Movilidad y Vialidad para el Estado de Oaxaca, la Policía Vial Estatal en el ámbito de sus respectiva</w:t>
      </w:r>
      <w:r w:rsidRPr="0085417E">
        <w:rPr>
          <w:rFonts w:ascii="Arial" w:hAnsi="Arial" w:cs="Arial"/>
          <w:sz w:val="24"/>
          <w:szCs w:val="24"/>
        </w:rPr>
        <w:t xml:space="preserve"> competencia, se coordinará en la vigilancia, verificación e inspección de los servicios de autotransporte Estatal, sus servicios auxiliares y transporte privado, cuando circulen en el Estado</w:t>
      </w:r>
      <w:r>
        <w:rPr>
          <w:rFonts w:ascii="Arial" w:hAnsi="Arial" w:cs="Arial"/>
          <w:sz w:val="24"/>
          <w:szCs w:val="24"/>
        </w:rPr>
        <w:t>, y que de acuerdo a lo plasmado en el acta en estudio, el vehículo que conducía el actor portaba placas del servicio público sin razón social, lo cierto es que el referido numeral que le brinda competencia para verificar e inspeccionar los servicios de transporte público no se encuentra plasmado en el acta de infracción impugnada.</w:t>
      </w:r>
    </w:p>
    <w:p w14:paraId="0F703F2C" w14:textId="77777777"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Autoridad declara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 xml:space="preserve">invalidarse un acto legalmente destruido. Sirve de apoyo a lo anterior, las Jurisprudencias </w:t>
      </w:r>
      <w:r w:rsidRPr="00097966">
        <w:rPr>
          <w:rFonts w:ascii="Arial" w:hAnsi="Arial" w:cs="Arial"/>
          <w:sz w:val="24"/>
          <w:szCs w:val="24"/>
        </w:rPr>
        <w:lastRenderedPageBreak/>
        <w:t>sustentadas por la Suprema Corte de Justicia cuyos datos de identificación son:</w:t>
      </w:r>
      <w:r>
        <w:rPr>
          <w:rFonts w:ascii="Arial" w:hAnsi="Arial" w:cs="Arial"/>
          <w:sz w:val="24"/>
          <w:szCs w:val="24"/>
        </w:rPr>
        <w:t xml:space="preserve"> </w:t>
      </w:r>
    </w:p>
    <w:p w14:paraId="6034259E" w14:textId="77777777"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4B9405CD" w14:textId="77777777" w:rsidR="00D93F80" w:rsidRPr="005155C4" w:rsidRDefault="00D93F80"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08AF566D" w14:textId="31025DD2" w:rsidR="00D93F80" w:rsidRDefault="00D93F80" w:rsidP="00D93F80">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Al haberse determinado que el acto impugnado resulta inconstitucional, lo procedente es conforme a lo establecido en las fracciones I, II y últim</w:t>
      </w:r>
      <w:r>
        <w:rPr>
          <w:rFonts w:ascii="Arial" w:hAnsi="Arial" w:cs="Arial"/>
          <w:sz w:val="24"/>
          <w:szCs w:val="24"/>
        </w:rPr>
        <w:t>o</w:t>
      </w:r>
      <w:r w:rsidRPr="005155C4">
        <w:rPr>
          <w:rFonts w:ascii="Arial" w:hAnsi="Arial" w:cs="Arial"/>
          <w:sz w:val="24"/>
          <w:szCs w:val="24"/>
        </w:rPr>
        <w:t xml:space="preserve">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folio </w:t>
      </w:r>
      <w:r w:rsidR="00FA7F8A">
        <w:rPr>
          <w:rFonts w:ascii="Arial" w:hAnsi="Arial" w:cs="Arial"/>
          <w:b/>
          <w:sz w:val="24"/>
          <w:szCs w:val="24"/>
        </w:rPr>
        <w:t>*****</w:t>
      </w:r>
      <w:r>
        <w:rPr>
          <w:rFonts w:ascii="Arial" w:hAnsi="Arial" w:cs="Arial"/>
          <w:b/>
          <w:sz w:val="24"/>
          <w:szCs w:val="24"/>
        </w:rPr>
        <w:t xml:space="preserve">, de fecha </w:t>
      </w:r>
      <w:r w:rsidR="00FA7F8A">
        <w:rPr>
          <w:rFonts w:ascii="Arial" w:hAnsi="Arial" w:cs="Arial"/>
          <w:b/>
          <w:sz w:val="24"/>
          <w:szCs w:val="24"/>
        </w:rPr>
        <w:t>***** de ***** de dos mil veinte (**/**/2020)</w:t>
      </w:r>
      <w:r>
        <w:rPr>
          <w:rFonts w:ascii="Arial" w:hAnsi="Arial" w:cs="Arial"/>
          <w:b/>
          <w:sz w:val="24"/>
          <w:szCs w:val="24"/>
        </w:rPr>
        <w:t xml:space="preserve">, </w:t>
      </w:r>
      <w:r w:rsidR="00311590" w:rsidRPr="00311590">
        <w:rPr>
          <w:rFonts w:ascii="Arial" w:hAnsi="Arial" w:cs="Arial"/>
          <w:bCs/>
          <w:sz w:val="24"/>
          <w:szCs w:val="24"/>
        </w:rPr>
        <w:t>respecto del vehículo</w:t>
      </w:r>
      <w:r w:rsidR="00311590">
        <w:rPr>
          <w:rFonts w:ascii="Arial" w:hAnsi="Arial" w:cs="Arial"/>
          <w:b/>
          <w:sz w:val="24"/>
          <w:szCs w:val="24"/>
        </w:rPr>
        <w:t xml:space="preserve"> </w:t>
      </w:r>
      <w:r w:rsidR="00311590">
        <w:rPr>
          <w:rFonts w:ascii="Arial" w:eastAsia="Times New Roman" w:hAnsi="Arial" w:cs="Arial"/>
          <w:sz w:val="24"/>
          <w:szCs w:val="24"/>
          <w:lang w:val="es-ES_tradnl" w:eastAsia="es-ES"/>
        </w:rPr>
        <w:t xml:space="preserve">marca </w:t>
      </w:r>
      <w:proofErr w:type="spellStart"/>
      <w:r w:rsidR="00311590">
        <w:rPr>
          <w:rFonts w:ascii="Arial" w:eastAsia="Times New Roman" w:hAnsi="Arial" w:cs="Arial"/>
          <w:sz w:val="24"/>
          <w:szCs w:val="24"/>
          <w:lang w:val="es-ES_tradnl" w:eastAsia="es-ES"/>
        </w:rPr>
        <w:t>Renaulf</w:t>
      </w:r>
      <w:proofErr w:type="spellEnd"/>
      <w:r w:rsidR="00311590">
        <w:rPr>
          <w:rFonts w:ascii="Arial" w:eastAsia="Times New Roman" w:hAnsi="Arial" w:cs="Arial"/>
          <w:sz w:val="24"/>
          <w:szCs w:val="24"/>
          <w:lang w:val="es-ES_tradnl" w:eastAsia="es-ES"/>
        </w:rPr>
        <w:t xml:space="preserve">, tipo Scala, modelo 2011, color rojo con blanco, con número de serie </w:t>
      </w:r>
      <w:r w:rsidR="009674CF">
        <w:rPr>
          <w:rFonts w:ascii="Arial" w:eastAsia="Times New Roman" w:hAnsi="Arial" w:cs="Arial"/>
          <w:sz w:val="24"/>
          <w:szCs w:val="24"/>
          <w:lang w:val="es-ES_tradnl" w:eastAsia="es-ES"/>
        </w:rPr>
        <w:t>**********</w:t>
      </w:r>
      <w:r w:rsidR="00311590">
        <w:rPr>
          <w:rFonts w:ascii="Arial" w:eastAsia="Times New Roman" w:hAnsi="Arial" w:cs="Arial"/>
          <w:sz w:val="24"/>
          <w:szCs w:val="24"/>
          <w:lang w:val="es-ES_tradnl" w:eastAsia="es-ES"/>
        </w:rPr>
        <w:t xml:space="preserve">, con placas de circulación </w:t>
      </w:r>
      <w:r w:rsidR="009674CF">
        <w:rPr>
          <w:rFonts w:ascii="Arial" w:eastAsia="Times New Roman" w:hAnsi="Arial" w:cs="Arial"/>
          <w:sz w:val="24"/>
          <w:szCs w:val="24"/>
          <w:lang w:val="es-ES_tradnl" w:eastAsia="es-ES"/>
        </w:rPr>
        <w:t>*****</w:t>
      </w:r>
      <w:r w:rsidR="00311590">
        <w:rPr>
          <w:rFonts w:ascii="Arial" w:eastAsia="Times New Roman" w:hAnsi="Arial" w:cs="Arial"/>
          <w:sz w:val="24"/>
          <w:szCs w:val="24"/>
          <w:lang w:val="es-ES_tradnl" w:eastAsia="es-ES"/>
        </w:rPr>
        <w:t xml:space="preserve"> del Estado de Oaxaca,</w:t>
      </w:r>
      <w:r w:rsidR="00311590">
        <w:rPr>
          <w:rFonts w:ascii="Arial" w:hAnsi="Arial" w:cs="Arial"/>
          <w:sz w:val="24"/>
          <w:szCs w:val="24"/>
        </w:rPr>
        <w:t xml:space="preserve"> </w:t>
      </w:r>
      <w:r>
        <w:rPr>
          <w:rFonts w:ascii="Arial" w:hAnsi="Arial" w:cs="Arial"/>
          <w:sz w:val="24"/>
          <w:szCs w:val="24"/>
        </w:rPr>
        <w:t xml:space="preserve">emitida por </w:t>
      </w:r>
      <w:r w:rsidR="00311590">
        <w:rPr>
          <w:rFonts w:ascii="Arial" w:hAnsi="Arial" w:cs="Arial"/>
          <w:sz w:val="24"/>
          <w:szCs w:val="24"/>
        </w:rPr>
        <w:t>ANTONI JAVIER VAQUERO RAMÍREZ</w:t>
      </w:r>
      <w:r>
        <w:rPr>
          <w:rFonts w:ascii="Arial" w:hAnsi="Arial" w:cs="Arial"/>
          <w:sz w:val="24"/>
          <w:szCs w:val="24"/>
        </w:rPr>
        <w:t>, Policía Vial Estatal, dependiente de la Dirección General de la Policía Vial Estatal, de la Secretaría de Seguridad Pública del Estado.</w:t>
      </w:r>
    </w:p>
    <w:p w14:paraId="49935BFA" w14:textId="0321AF56"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Como consecuencia, deberán restablecerse los derechos violentados a la parte actora por la autoridad demandada, por lo que se ordena a la autoridad vial demandada, realizar los trámites para dar de baja del sistema informático la referida acta de infracción, y toda vez que lo accesorio sigue la suerte de lo principal, se ordena a la autoridad demandada </w:t>
      </w:r>
      <w:r w:rsidR="00311590">
        <w:rPr>
          <w:rFonts w:ascii="Arial" w:hAnsi="Arial" w:cs="Arial"/>
          <w:sz w:val="24"/>
          <w:szCs w:val="24"/>
        </w:rPr>
        <w:t>Directora</w:t>
      </w:r>
      <w:r w:rsidRPr="00513E57">
        <w:rPr>
          <w:rFonts w:ascii="Arial" w:hAnsi="Arial" w:cs="Arial"/>
          <w:sz w:val="24"/>
          <w:szCs w:val="24"/>
        </w:rPr>
        <w:t xml:space="preserve"> de Ingresos y Recaudación dependiente de la Secretaría de Finanzas del Poder Ejecutivo del Estado</w:t>
      </w:r>
      <w:r>
        <w:rPr>
          <w:rFonts w:ascii="Arial" w:hAnsi="Arial" w:cs="Arial"/>
          <w:sz w:val="24"/>
          <w:szCs w:val="24"/>
        </w:rPr>
        <w:t xml:space="preserve">, devuelva al actor </w:t>
      </w:r>
      <w:r w:rsidR="00FA7F8A">
        <w:rPr>
          <w:rFonts w:ascii="Arial" w:hAnsi="Arial" w:cs="Arial"/>
          <w:sz w:val="24"/>
          <w:szCs w:val="24"/>
        </w:rPr>
        <w:t>***** ***** *****</w:t>
      </w:r>
      <w:r>
        <w:rPr>
          <w:rFonts w:ascii="Arial" w:hAnsi="Arial" w:cs="Arial"/>
          <w:sz w:val="24"/>
          <w:szCs w:val="24"/>
        </w:rPr>
        <w:t>, la cantidad de $1,</w:t>
      </w:r>
      <w:r w:rsidR="00311590">
        <w:rPr>
          <w:rFonts w:ascii="Arial" w:hAnsi="Arial" w:cs="Arial"/>
          <w:sz w:val="24"/>
          <w:szCs w:val="24"/>
        </w:rPr>
        <w:t>342.</w:t>
      </w:r>
      <w:r>
        <w:rPr>
          <w:rFonts w:ascii="Arial" w:hAnsi="Arial" w:cs="Arial"/>
          <w:sz w:val="24"/>
          <w:szCs w:val="24"/>
        </w:rPr>
        <w:t xml:space="preserve">00 (UN MIL </w:t>
      </w:r>
      <w:r w:rsidR="00311590">
        <w:rPr>
          <w:rFonts w:ascii="Arial" w:hAnsi="Arial" w:cs="Arial"/>
          <w:sz w:val="24"/>
          <w:szCs w:val="24"/>
        </w:rPr>
        <w:t>TRESCIENTOS CUARENTA Y DOS</w:t>
      </w:r>
      <w:r>
        <w:rPr>
          <w:rFonts w:ascii="Arial" w:hAnsi="Arial" w:cs="Arial"/>
          <w:sz w:val="24"/>
          <w:szCs w:val="24"/>
        </w:rPr>
        <w:t xml:space="preserve"> PESOS 00/</w:t>
      </w:r>
      <w:r w:rsidRPr="00541617">
        <w:rPr>
          <w:rFonts w:ascii="Arial" w:hAnsi="Arial" w:cs="Arial"/>
          <w:sz w:val="24"/>
          <w:szCs w:val="24"/>
        </w:rPr>
        <w:t xml:space="preserve">100 M.N.), misma que erogó </w:t>
      </w:r>
      <w:r w:rsidRPr="00541617">
        <w:rPr>
          <w:rFonts w:ascii="Arial" w:hAnsi="Arial" w:cs="Arial"/>
          <w:sz w:val="24"/>
          <w:szCs w:val="24"/>
        </w:rPr>
        <w:lastRenderedPageBreak/>
        <w:t>por concept</w:t>
      </w:r>
      <w:r>
        <w:rPr>
          <w:rFonts w:ascii="Arial" w:hAnsi="Arial" w:cs="Arial"/>
          <w:sz w:val="24"/>
          <w:szCs w:val="24"/>
        </w:rPr>
        <w:t>o de</w:t>
      </w:r>
      <w:r w:rsidRPr="00541617">
        <w:rPr>
          <w:rFonts w:ascii="Arial" w:hAnsi="Arial" w:cs="Arial"/>
          <w:sz w:val="24"/>
          <w:szCs w:val="24"/>
        </w:rPr>
        <w:t>l</w:t>
      </w:r>
      <w:r>
        <w:rPr>
          <w:rFonts w:ascii="Arial" w:hAnsi="Arial" w:cs="Arial"/>
          <w:sz w:val="24"/>
          <w:szCs w:val="24"/>
        </w:rPr>
        <w:t xml:space="preserve"> </w:t>
      </w:r>
      <w:r w:rsidRPr="00541617">
        <w:rPr>
          <w:rFonts w:ascii="Arial" w:hAnsi="Arial" w:cs="Arial"/>
          <w:sz w:val="24"/>
          <w:szCs w:val="24"/>
        </w:rPr>
        <w:t>a</w:t>
      </w:r>
      <w:r>
        <w:rPr>
          <w:rFonts w:ascii="Arial" w:hAnsi="Arial" w:cs="Arial"/>
          <w:sz w:val="24"/>
          <w:szCs w:val="24"/>
        </w:rPr>
        <w:t>cta de</w:t>
      </w:r>
      <w:r w:rsidRPr="00541617">
        <w:rPr>
          <w:rFonts w:ascii="Arial" w:hAnsi="Arial" w:cs="Arial"/>
          <w:sz w:val="24"/>
          <w:szCs w:val="24"/>
        </w:rPr>
        <w:t xml:space="preserve"> infracción aquí declarada nula;</w:t>
      </w:r>
      <w:r>
        <w:rPr>
          <w:rFonts w:ascii="Arial" w:hAnsi="Arial" w:cs="Arial"/>
          <w:sz w:val="24"/>
          <w:szCs w:val="24"/>
        </w:rPr>
        <w:t xml:space="preserve"> lo que deberán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w:t>
      </w:r>
      <w:r w:rsidRPr="00932A46">
        <w:rPr>
          <w:rFonts w:ascii="Arial" w:hAnsi="Arial" w:cs="Arial"/>
          <w:sz w:val="24"/>
          <w:szCs w:val="24"/>
        </w:rPr>
        <w:t xml:space="preserve">Tercera Sala, bajo el rubro </w:t>
      </w:r>
      <w:r w:rsidRPr="00932A46">
        <w:rPr>
          <w:rFonts w:ascii="Arial" w:hAnsi="Arial" w:cs="Arial"/>
          <w:i/>
          <w:sz w:val="24"/>
          <w:szCs w:val="24"/>
        </w:rPr>
        <w:t>“SUSPENSIÓN PROVISIONAL, EFECTOS DE LA”</w:t>
      </w:r>
      <w:r w:rsidRPr="00932A46">
        <w:rPr>
          <w:rFonts w:ascii="Arial" w:hAnsi="Arial" w:cs="Arial"/>
          <w:sz w:val="24"/>
          <w:szCs w:val="24"/>
        </w:rPr>
        <w:t>.</w:t>
      </w:r>
    </w:p>
    <w:p w14:paraId="26891744" w14:textId="2E1F2E3E" w:rsidR="00F34894" w:rsidRDefault="00F34894" w:rsidP="00D93F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ultimo agréguese a los autos el escrito recibido en la Oficialía de Partes común de este Tribunal el día veintitrés de noviembre del </w:t>
      </w:r>
      <w:r w:rsidR="00E4524D">
        <w:rPr>
          <w:rFonts w:ascii="Arial" w:hAnsi="Arial" w:cs="Arial"/>
          <w:sz w:val="24"/>
          <w:szCs w:val="24"/>
        </w:rPr>
        <w:t>año dos mil veintiuno</w:t>
      </w:r>
      <w:r>
        <w:rPr>
          <w:rFonts w:ascii="Arial" w:hAnsi="Arial" w:cs="Arial"/>
          <w:sz w:val="24"/>
          <w:szCs w:val="24"/>
        </w:rPr>
        <w:t xml:space="preserve"> (23/11/2021) posterior a la celebración de la audiencia final, y téngase al Director General de la Policía Vial Estatal</w:t>
      </w:r>
      <w:r w:rsidR="00561D3E">
        <w:rPr>
          <w:rFonts w:ascii="Arial" w:hAnsi="Arial" w:cs="Arial"/>
          <w:sz w:val="24"/>
          <w:szCs w:val="24"/>
        </w:rPr>
        <w:t>,</w:t>
      </w:r>
      <w:r>
        <w:rPr>
          <w:rFonts w:ascii="Arial" w:hAnsi="Arial" w:cs="Arial"/>
          <w:sz w:val="24"/>
          <w:szCs w:val="24"/>
        </w:rPr>
        <w:t xml:space="preserve"> informando que el Policía Vial ANTONI JAVIER VAQUERO RAMÍREZ</w:t>
      </w:r>
      <w:r w:rsidR="00561D3E">
        <w:rPr>
          <w:rFonts w:ascii="Arial" w:hAnsi="Arial" w:cs="Arial"/>
          <w:sz w:val="24"/>
          <w:szCs w:val="24"/>
        </w:rPr>
        <w:t>,</w:t>
      </w:r>
      <w:r>
        <w:rPr>
          <w:rFonts w:ascii="Arial" w:hAnsi="Arial" w:cs="Arial"/>
          <w:sz w:val="24"/>
          <w:szCs w:val="24"/>
        </w:rPr>
        <w:t xml:space="preserve"> causó baja definitiva de esa corporaci</w:t>
      </w:r>
      <w:r w:rsidR="00561D3E">
        <w:rPr>
          <w:rFonts w:ascii="Arial" w:hAnsi="Arial" w:cs="Arial"/>
          <w:sz w:val="24"/>
          <w:szCs w:val="24"/>
        </w:rPr>
        <w:t>ón, motivo por el cual no contestó la ampliación de la demanda, al respecto dígasele que el artículo 148 de la Ley de Procedimiento y Justicia Administrativa para el Estado de Oaxaca</w:t>
      </w:r>
      <w:r w:rsidR="0014615A">
        <w:rPr>
          <w:rFonts w:ascii="Arial" w:hAnsi="Arial" w:cs="Arial"/>
          <w:sz w:val="24"/>
          <w:szCs w:val="24"/>
        </w:rPr>
        <w:t>,</w:t>
      </w:r>
      <w:r w:rsidR="00561D3E">
        <w:rPr>
          <w:rFonts w:ascii="Arial" w:hAnsi="Arial" w:cs="Arial"/>
          <w:sz w:val="24"/>
          <w:szCs w:val="24"/>
        </w:rPr>
        <w:t xml:space="preserve"> dispone que la representación de las autoridades demandadas corresponde a los titulares de las mismas</w:t>
      </w:r>
      <w:r w:rsidR="0014615A">
        <w:rPr>
          <w:rFonts w:ascii="Arial" w:hAnsi="Arial" w:cs="Arial"/>
          <w:sz w:val="24"/>
          <w:szCs w:val="24"/>
        </w:rPr>
        <w:t>,</w:t>
      </w:r>
      <w:r w:rsidR="00561D3E">
        <w:rPr>
          <w:rFonts w:ascii="Arial" w:hAnsi="Arial" w:cs="Arial"/>
          <w:sz w:val="24"/>
          <w:szCs w:val="24"/>
        </w:rPr>
        <w:t xml:space="preserve"> por si o a través de las unidades administrativas encar</w:t>
      </w:r>
      <w:r w:rsidR="0014615A">
        <w:rPr>
          <w:rFonts w:ascii="Arial" w:hAnsi="Arial" w:cs="Arial"/>
          <w:sz w:val="24"/>
          <w:szCs w:val="24"/>
        </w:rPr>
        <w:t>g</w:t>
      </w:r>
      <w:r w:rsidR="00561D3E">
        <w:rPr>
          <w:rFonts w:ascii="Arial" w:hAnsi="Arial" w:cs="Arial"/>
          <w:sz w:val="24"/>
          <w:szCs w:val="24"/>
        </w:rPr>
        <w:t>adas de su defensa jurídica, por lo que aun cuando el policía vial demandado haya dejado de pertenecer a la Dirección General de la Policía Vial, la defensa jurídica de sus actos corresponde a la Unidad administrativa encargada de su defensa jurídica.</w:t>
      </w:r>
    </w:p>
    <w:p w14:paraId="6ADAC949" w14:textId="77777777" w:rsidR="00D93F80" w:rsidRDefault="00D93F80" w:rsidP="00D93F80">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3702ED4A" w14:textId="77777777" w:rsidR="0014615A" w:rsidRDefault="0014615A" w:rsidP="00D93F80">
      <w:pPr>
        <w:tabs>
          <w:tab w:val="center" w:pos="4574"/>
        </w:tabs>
        <w:spacing w:before="240" w:line="360" w:lineRule="auto"/>
        <w:ind w:firstLine="708"/>
        <w:jc w:val="center"/>
        <w:rPr>
          <w:rFonts w:ascii="Arial" w:hAnsi="Arial" w:cs="Arial"/>
          <w:b/>
          <w:sz w:val="24"/>
          <w:szCs w:val="24"/>
        </w:rPr>
      </w:pPr>
    </w:p>
    <w:p w14:paraId="6668DF8B" w14:textId="77777777" w:rsidR="00D93F80" w:rsidRDefault="00D93F80" w:rsidP="00D93F8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054B23C" w14:textId="72517341"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500737">
        <w:rPr>
          <w:rFonts w:ascii="Arial" w:hAnsi="Arial" w:cs="Arial"/>
          <w:sz w:val="24"/>
          <w:szCs w:val="24"/>
        </w:rPr>
        <w:t>- - - -</w:t>
      </w:r>
    </w:p>
    <w:p w14:paraId="2C46805D" w14:textId="77777777" w:rsidR="00D93F80" w:rsidRDefault="00D93F80" w:rsidP="00D93F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7B73E16" w14:textId="4D16E027" w:rsidR="00D93F80" w:rsidRDefault="00D93F80" w:rsidP="00D93F8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LISA Y LLANA del acta de infracción con número de folio </w:t>
      </w:r>
      <w:r w:rsidR="00FA7F8A">
        <w:rPr>
          <w:rFonts w:ascii="Arial" w:hAnsi="Arial" w:cs="Arial"/>
          <w:b/>
          <w:sz w:val="24"/>
          <w:szCs w:val="24"/>
        </w:rPr>
        <w:t>*****</w:t>
      </w:r>
      <w:r w:rsidR="00311590">
        <w:rPr>
          <w:rFonts w:ascii="Arial" w:hAnsi="Arial" w:cs="Arial"/>
          <w:b/>
          <w:sz w:val="24"/>
          <w:szCs w:val="24"/>
        </w:rPr>
        <w:t xml:space="preserve">, de fecha </w:t>
      </w:r>
      <w:r w:rsidR="00FA7F8A">
        <w:rPr>
          <w:rFonts w:ascii="Arial" w:hAnsi="Arial" w:cs="Arial"/>
          <w:b/>
          <w:sz w:val="24"/>
          <w:szCs w:val="24"/>
        </w:rPr>
        <w:t>***** de ***** de dos mil veinte (**/**/2020)</w:t>
      </w:r>
      <w:r w:rsidR="00311590">
        <w:rPr>
          <w:rFonts w:ascii="Arial" w:hAnsi="Arial" w:cs="Arial"/>
          <w:b/>
          <w:sz w:val="24"/>
          <w:szCs w:val="24"/>
        </w:rPr>
        <w:t xml:space="preserve">, </w:t>
      </w:r>
      <w:r w:rsidR="00311590" w:rsidRPr="00311590">
        <w:rPr>
          <w:rFonts w:ascii="Arial" w:hAnsi="Arial" w:cs="Arial"/>
          <w:bCs/>
          <w:sz w:val="24"/>
          <w:szCs w:val="24"/>
        </w:rPr>
        <w:t>respecto del vehículo</w:t>
      </w:r>
      <w:r w:rsidR="00311590">
        <w:rPr>
          <w:rFonts w:ascii="Arial" w:hAnsi="Arial" w:cs="Arial"/>
          <w:b/>
          <w:sz w:val="24"/>
          <w:szCs w:val="24"/>
        </w:rPr>
        <w:t xml:space="preserve"> </w:t>
      </w:r>
      <w:r w:rsidR="00311590">
        <w:rPr>
          <w:rFonts w:ascii="Arial" w:eastAsia="Times New Roman" w:hAnsi="Arial" w:cs="Arial"/>
          <w:sz w:val="24"/>
          <w:szCs w:val="24"/>
          <w:lang w:val="es-ES_tradnl" w:eastAsia="es-ES"/>
        </w:rPr>
        <w:t>marca Renaul</w:t>
      </w:r>
      <w:r w:rsidR="000D39CA">
        <w:rPr>
          <w:rFonts w:ascii="Arial" w:eastAsia="Times New Roman" w:hAnsi="Arial" w:cs="Arial"/>
          <w:sz w:val="24"/>
          <w:szCs w:val="24"/>
          <w:lang w:val="es-ES_tradnl" w:eastAsia="es-ES"/>
        </w:rPr>
        <w:t>t</w:t>
      </w:r>
      <w:r w:rsidR="00311590">
        <w:rPr>
          <w:rFonts w:ascii="Arial" w:eastAsia="Times New Roman" w:hAnsi="Arial" w:cs="Arial"/>
          <w:sz w:val="24"/>
          <w:szCs w:val="24"/>
          <w:lang w:val="es-ES_tradnl" w:eastAsia="es-ES"/>
        </w:rPr>
        <w:t xml:space="preserve">, tipo Scala, modelo 2011, color rojo con blanco, con número de serie </w:t>
      </w:r>
      <w:r w:rsidR="009674CF">
        <w:rPr>
          <w:rFonts w:ascii="Arial" w:eastAsia="Times New Roman" w:hAnsi="Arial" w:cs="Arial"/>
          <w:sz w:val="24"/>
          <w:szCs w:val="24"/>
          <w:lang w:val="es-ES_tradnl" w:eastAsia="es-ES"/>
        </w:rPr>
        <w:t>**********</w:t>
      </w:r>
      <w:r w:rsidR="00311590">
        <w:rPr>
          <w:rFonts w:ascii="Arial" w:eastAsia="Times New Roman" w:hAnsi="Arial" w:cs="Arial"/>
          <w:sz w:val="24"/>
          <w:szCs w:val="24"/>
          <w:lang w:val="es-ES_tradnl" w:eastAsia="es-ES"/>
        </w:rPr>
        <w:t xml:space="preserve">, con placas de circulación </w:t>
      </w:r>
      <w:r w:rsidR="009674CF">
        <w:rPr>
          <w:rFonts w:ascii="Arial" w:eastAsia="Times New Roman" w:hAnsi="Arial" w:cs="Arial"/>
          <w:sz w:val="24"/>
          <w:szCs w:val="24"/>
          <w:lang w:val="es-ES_tradnl" w:eastAsia="es-ES"/>
        </w:rPr>
        <w:t>*****</w:t>
      </w:r>
      <w:r w:rsidR="00311590">
        <w:rPr>
          <w:rFonts w:ascii="Arial" w:eastAsia="Times New Roman" w:hAnsi="Arial" w:cs="Arial"/>
          <w:sz w:val="24"/>
          <w:szCs w:val="24"/>
          <w:lang w:val="es-ES_tradnl" w:eastAsia="es-ES"/>
        </w:rPr>
        <w:t xml:space="preserve"> del Estado de Oaxaca,</w:t>
      </w:r>
      <w:r w:rsidR="00311590">
        <w:rPr>
          <w:rFonts w:ascii="Arial" w:hAnsi="Arial" w:cs="Arial"/>
          <w:sz w:val="24"/>
          <w:szCs w:val="24"/>
        </w:rPr>
        <w:t xml:space="preserve"> emitida por ANTONI JAVIER VAQUERO RAMÍREZ</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Estatal </w:t>
      </w:r>
      <w:r>
        <w:rPr>
          <w:rFonts w:ascii="Arial" w:hAnsi="Arial" w:cs="Arial"/>
          <w:sz w:val="24"/>
          <w:szCs w:val="24"/>
        </w:rPr>
        <w:t xml:space="preserve">dependiente de la Dirección General de la Policía Vial Estatal, de la </w:t>
      </w:r>
      <w:r w:rsidRPr="00541617">
        <w:rPr>
          <w:rFonts w:ascii="Arial" w:hAnsi="Arial" w:cs="Arial"/>
          <w:sz w:val="24"/>
          <w:szCs w:val="24"/>
        </w:rPr>
        <w:t xml:space="preserve">Secretaría de Seguridad Pública del </w:t>
      </w:r>
      <w:r w:rsidRPr="0085417E">
        <w:rPr>
          <w:rFonts w:ascii="Arial" w:hAnsi="Arial" w:cs="Arial"/>
          <w:sz w:val="24"/>
          <w:szCs w:val="24"/>
        </w:rPr>
        <w:t>Estado; y por ello, se ordena a la citada autoridad demandada dar de baja del sistema informático con que cuenta la Dirección General de la Policía Vial Estatal, de la Secretaría de Seguridad Pública del Estado, el acta de infracción aquí declarada ilegal; así como la devolución de la cantidad de  $1,</w:t>
      </w:r>
      <w:r w:rsidR="0094067B" w:rsidRPr="0085417E">
        <w:rPr>
          <w:rFonts w:ascii="Arial" w:hAnsi="Arial" w:cs="Arial"/>
          <w:sz w:val="24"/>
          <w:szCs w:val="24"/>
        </w:rPr>
        <w:t>342</w:t>
      </w:r>
      <w:r w:rsidRPr="0085417E">
        <w:rPr>
          <w:rFonts w:ascii="Arial" w:hAnsi="Arial" w:cs="Arial"/>
          <w:sz w:val="24"/>
          <w:szCs w:val="24"/>
        </w:rPr>
        <w:t xml:space="preserve">.00 (UN MIL </w:t>
      </w:r>
      <w:r w:rsidR="0094067B" w:rsidRPr="0085417E">
        <w:rPr>
          <w:rFonts w:ascii="Arial" w:hAnsi="Arial" w:cs="Arial"/>
          <w:sz w:val="24"/>
          <w:szCs w:val="24"/>
        </w:rPr>
        <w:t>TRESCIENTOS CUARENTA Y DOS</w:t>
      </w:r>
      <w:r w:rsidRPr="0085417E">
        <w:rPr>
          <w:rFonts w:ascii="Arial" w:hAnsi="Arial" w:cs="Arial"/>
          <w:sz w:val="24"/>
          <w:szCs w:val="24"/>
        </w:rPr>
        <w:t xml:space="preserve"> PESOS 00/100 M.N.) misma que la actora erogó por concepto de la infracción aquí declarada nula, lo anterior en</w:t>
      </w:r>
      <w:r>
        <w:rPr>
          <w:rFonts w:ascii="Arial" w:hAnsi="Arial" w:cs="Arial"/>
          <w:sz w:val="24"/>
          <w:szCs w:val="24"/>
        </w:rPr>
        <w:t xml:space="preserve"> términos precisados en el considerando SEXTO de esta resolución. - - - - - - - </w:t>
      </w:r>
    </w:p>
    <w:p w14:paraId="3BD5A4B7" w14:textId="77777777" w:rsidR="00D93F80" w:rsidRDefault="00D93F80" w:rsidP="00D93F8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0E1CC857" w14:textId="77777777" w:rsidR="00D93F80" w:rsidRPr="00961528" w:rsidRDefault="00D93F80" w:rsidP="00D93F80">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1BFAA978" w14:textId="75FB5D95" w:rsidR="00EB0680" w:rsidRPr="008C3FC0" w:rsidRDefault="00EB0680" w:rsidP="00741864">
      <w:pPr>
        <w:tabs>
          <w:tab w:val="center" w:pos="4574"/>
        </w:tabs>
        <w:spacing w:line="360" w:lineRule="auto"/>
        <w:jc w:val="both"/>
        <w:rPr>
          <w:rFonts w:ascii="Arial" w:hAnsi="Arial" w:cs="Arial"/>
          <w:sz w:val="24"/>
          <w:szCs w:val="24"/>
        </w:rPr>
      </w:pPr>
    </w:p>
    <w:sectPr w:rsidR="00EB0680" w:rsidRPr="008C3FC0"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91A7F" w14:textId="77777777" w:rsidR="00542B1E" w:rsidRDefault="00542B1E" w:rsidP="007A5B5E">
      <w:pPr>
        <w:spacing w:after="0" w:line="240" w:lineRule="auto"/>
      </w:pPr>
      <w:r>
        <w:separator/>
      </w:r>
    </w:p>
  </w:endnote>
  <w:endnote w:type="continuationSeparator" w:id="0">
    <w:p w14:paraId="072361EF" w14:textId="77777777" w:rsidR="00542B1E" w:rsidRDefault="00542B1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0737" w:rsidRPr="00500737">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00737" w:rsidRPr="00500737">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A103C" w14:textId="77777777" w:rsidR="00542B1E" w:rsidRDefault="00542B1E" w:rsidP="007A5B5E">
      <w:pPr>
        <w:spacing w:after="0" w:line="240" w:lineRule="auto"/>
      </w:pPr>
      <w:r>
        <w:separator/>
      </w:r>
    </w:p>
  </w:footnote>
  <w:footnote w:type="continuationSeparator" w:id="0">
    <w:p w14:paraId="42B3F561" w14:textId="77777777" w:rsidR="00542B1E" w:rsidRDefault="00542B1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E505B8">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69981A82"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647BED1B">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C10442">
      <w:rPr>
        <w:rFonts w:ascii="Bookman Old Style" w:hAnsi="Bookman Old Style"/>
        <w:b/>
        <w:sz w:val="24"/>
        <w:szCs w:val="24"/>
      </w:rPr>
      <w:t>178</w:t>
    </w:r>
    <w:r w:rsidRPr="00391F24">
      <w:rPr>
        <w:rFonts w:ascii="Bookman Old Style" w:hAnsi="Bookman Old Style"/>
        <w:b/>
        <w:sz w:val="24"/>
        <w:szCs w:val="24"/>
      </w:rPr>
      <w:t>/</w:t>
    </w:r>
    <w:r w:rsidR="006F3D6F">
      <w:rPr>
        <w:rFonts w:ascii="Bookman Old Style" w:hAnsi="Bookman Old Style"/>
        <w:b/>
        <w:sz w:val="24"/>
        <w:szCs w:val="24"/>
      </w:rPr>
      <w:t>202</w:t>
    </w:r>
    <w:r w:rsidR="001C3388">
      <w:rPr>
        <w:rFonts w:ascii="Bookman Old Style" w:hAnsi="Bookman Old Style"/>
        <w:b/>
        <w:sz w:val="24"/>
        <w:szCs w:val="24"/>
      </w:rPr>
      <w:t>0</w:t>
    </w:r>
  </w:p>
  <w:p w14:paraId="1EE06A36" w14:textId="0B3DDF0C" w:rsidR="00BD2E39" w:rsidRPr="00071C38" w:rsidRDefault="0065442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5EC989D" wp14:editId="56014646">
              <wp:simplePos x="0" y="0"/>
              <wp:positionH relativeFrom="leftMargin">
                <wp:posOffset>135255</wp:posOffset>
              </wp:positionH>
              <wp:positionV relativeFrom="paragraph">
                <wp:posOffset>4448175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6C6ECA4" w14:textId="77777777" w:rsidR="00E505B8" w:rsidRDefault="00E505B8" w:rsidP="00E505B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0A482C8D" w14:textId="4141DCF8" w:rsidR="00654429" w:rsidRPr="003B6E97" w:rsidRDefault="00654429" w:rsidP="00654429">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EC989D" id="_x0000_t202" coordsize="21600,21600" o:spt="202" path="m,l,21600r21600,l21600,xe">
              <v:stroke joinstyle="miter"/>
              <v:path gradientshapeok="t" o:connecttype="rect"/>
            </v:shapetype>
            <v:shape id="Cuadro de texto 5" o:spid="_x0000_s1027" type="#_x0000_t202" style="position:absolute;left:0;text-align:left;margin-left:10.65pt;margin-top:350.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">
              <v:textbox>
                <w:txbxContent>
                  <w:p w14:paraId="16C6ECA4" w14:textId="77777777" w:rsidR="00E505B8" w:rsidRDefault="00E505B8" w:rsidP="00E505B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p>
                  <w:p w14:paraId="0A482C8D" w14:textId="4141DCF8" w:rsidR="00654429" w:rsidRPr="003B6E97" w:rsidRDefault="00654429" w:rsidP="00654429">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E505B8">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982999957">
    <w:abstractNumId w:val="3"/>
  </w:num>
  <w:num w:numId="2" w16cid:durableId="2010866510">
    <w:abstractNumId w:val="2"/>
  </w:num>
  <w:num w:numId="3" w16cid:durableId="665017784">
    <w:abstractNumId w:val="6"/>
  </w:num>
  <w:num w:numId="4" w16cid:durableId="1978411776">
    <w:abstractNumId w:val="1"/>
  </w:num>
  <w:num w:numId="5" w16cid:durableId="1283923599">
    <w:abstractNumId w:val="7"/>
  </w:num>
  <w:num w:numId="6" w16cid:durableId="1728215156">
    <w:abstractNumId w:val="8"/>
  </w:num>
  <w:num w:numId="7" w16cid:durableId="347369205">
    <w:abstractNumId w:val="9"/>
  </w:num>
  <w:num w:numId="8" w16cid:durableId="1079713043">
    <w:abstractNumId w:val="5"/>
  </w:num>
  <w:num w:numId="9" w16cid:durableId="909923315">
    <w:abstractNumId w:val="0"/>
  </w:num>
  <w:num w:numId="10" w16cid:durableId="8172599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51EE"/>
    <w:rsid w:val="000B5202"/>
    <w:rsid w:val="000B7626"/>
    <w:rsid w:val="000C1072"/>
    <w:rsid w:val="000C2D07"/>
    <w:rsid w:val="000C5A57"/>
    <w:rsid w:val="000D03A5"/>
    <w:rsid w:val="000D1C97"/>
    <w:rsid w:val="000D332F"/>
    <w:rsid w:val="000D39CA"/>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797"/>
    <w:rsid w:val="00143151"/>
    <w:rsid w:val="0014371F"/>
    <w:rsid w:val="0014615A"/>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D7DC5"/>
    <w:rsid w:val="001E3BAC"/>
    <w:rsid w:val="001E468F"/>
    <w:rsid w:val="001E47D1"/>
    <w:rsid w:val="001E53BA"/>
    <w:rsid w:val="001E7B34"/>
    <w:rsid w:val="001E7EB8"/>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28B"/>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590"/>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E8D"/>
    <w:rsid w:val="003B4F0A"/>
    <w:rsid w:val="003B68D1"/>
    <w:rsid w:val="003B7E4D"/>
    <w:rsid w:val="003C07A2"/>
    <w:rsid w:val="003C2345"/>
    <w:rsid w:val="003C38DB"/>
    <w:rsid w:val="003C539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3865"/>
    <w:rsid w:val="004A51D5"/>
    <w:rsid w:val="004A6244"/>
    <w:rsid w:val="004A64DD"/>
    <w:rsid w:val="004B074C"/>
    <w:rsid w:val="004B21D3"/>
    <w:rsid w:val="004B3117"/>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42"/>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1DAE"/>
    <w:rsid w:val="004F54A2"/>
    <w:rsid w:val="004F68EE"/>
    <w:rsid w:val="004F6F81"/>
    <w:rsid w:val="004F74B5"/>
    <w:rsid w:val="0050028A"/>
    <w:rsid w:val="00500737"/>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B1E"/>
    <w:rsid w:val="00542EDF"/>
    <w:rsid w:val="00543854"/>
    <w:rsid w:val="00544394"/>
    <w:rsid w:val="00545861"/>
    <w:rsid w:val="00545ABC"/>
    <w:rsid w:val="00550E48"/>
    <w:rsid w:val="00553A79"/>
    <w:rsid w:val="00553A88"/>
    <w:rsid w:val="00555EC8"/>
    <w:rsid w:val="00561D3E"/>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4243"/>
    <w:rsid w:val="00626EF2"/>
    <w:rsid w:val="00627280"/>
    <w:rsid w:val="00631468"/>
    <w:rsid w:val="00631E6F"/>
    <w:rsid w:val="00631ECE"/>
    <w:rsid w:val="006337B9"/>
    <w:rsid w:val="00633B84"/>
    <w:rsid w:val="00635019"/>
    <w:rsid w:val="00635299"/>
    <w:rsid w:val="006365E4"/>
    <w:rsid w:val="0063702E"/>
    <w:rsid w:val="00640240"/>
    <w:rsid w:val="006406B1"/>
    <w:rsid w:val="0064168B"/>
    <w:rsid w:val="00641999"/>
    <w:rsid w:val="00643848"/>
    <w:rsid w:val="00644003"/>
    <w:rsid w:val="00650E92"/>
    <w:rsid w:val="006532EB"/>
    <w:rsid w:val="00653A69"/>
    <w:rsid w:val="00654429"/>
    <w:rsid w:val="006544DB"/>
    <w:rsid w:val="0065458C"/>
    <w:rsid w:val="00655524"/>
    <w:rsid w:val="00656AA3"/>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70"/>
    <w:rsid w:val="006823F1"/>
    <w:rsid w:val="00685588"/>
    <w:rsid w:val="00685BA2"/>
    <w:rsid w:val="00692FFF"/>
    <w:rsid w:val="00693CB6"/>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36F"/>
    <w:rsid w:val="006E4950"/>
    <w:rsid w:val="006E5138"/>
    <w:rsid w:val="006E58FC"/>
    <w:rsid w:val="006E59ED"/>
    <w:rsid w:val="006F095D"/>
    <w:rsid w:val="006F0A48"/>
    <w:rsid w:val="006F0AE8"/>
    <w:rsid w:val="006F166F"/>
    <w:rsid w:val="006F1902"/>
    <w:rsid w:val="006F1BDC"/>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1864"/>
    <w:rsid w:val="007421C7"/>
    <w:rsid w:val="00742574"/>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5715"/>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5B35"/>
    <w:rsid w:val="00836BB6"/>
    <w:rsid w:val="00836D58"/>
    <w:rsid w:val="00836D84"/>
    <w:rsid w:val="0083758C"/>
    <w:rsid w:val="008405F9"/>
    <w:rsid w:val="00842626"/>
    <w:rsid w:val="0084348F"/>
    <w:rsid w:val="00844B94"/>
    <w:rsid w:val="00846D5B"/>
    <w:rsid w:val="008503F4"/>
    <w:rsid w:val="008509CD"/>
    <w:rsid w:val="00850F70"/>
    <w:rsid w:val="00851860"/>
    <w:rsid w:val="0085417E"/>
    <w:rsid w:val="00854294"/>
    <w:rsid w:val="0085465C"/>
    <w:rsid w:val="00856A4E"/>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6ADF"/>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27E58"/>
    <w:rsid w:val="0093030F"/>
    <w:rsid w:val="00930BDF"/>
    <w:rsid w:val="0093147D"/>
    <w:rsid w:val="00934419"/>
    <w:rsid w:val="0093785B"/>
    <w:rsid w:val="00937876"/>
    <w:rsid w:val="00937EAC"/>
    <w:rsid w:val="0094067B"/>
    <w:rsid w:val="00944386"/>
    <w:rsid w:val="00944597"/>
    <w:rsid w:val="009468AA"/>
    <w:rsid w:val="00947085"/>
    <w:rsid w:val="00952BBB"/>
    <w:rsid w:val="00952DA2"/>
    <w:rsid w:val="00953189"/>
    <w:rsid w:val="009575F5"/>
    <w:rsid w:val="00961528"/>
    <w:rsid w:val="00961AB8"/>
    <w:rsid w:val="009652D6"/>
    <w:rsid w:val="009674CF"/>
    <w:rsid w:val="009755FD"/>
    <w:rsid w:val="00980029"/>
    <w:rsid w:val="009802A4"/>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2C45"/>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1258"/>
    <w:rsid w:val="00A521C9"/>
    <w:rsid w:val="00A5461F"/>
    <w:rsid w:val="00A54C1E"/>
    <w:rsid w:val="00A56A2F"/>
    <w:rsid w:val="00A57E36"/>
    <w:rsid w:val="00A62BB9"/>
    <w:rsid w:val="00A640B9"/>
    <w:rsid w:val="00A65388"/>
    <w:rsid w:val="00A659DE"/>
    <w:rsid w:val="00A75971"/>
    <w:rsid w:val="00A76574"/>
    <w:rsid w:val="00A765DB"/>
    <w:rsid w:val="00A7785E"/>
    <w:rsid w:val="00A778B8"/>
    <w:rsid w:val="00A8034D"/>
    <w:rsid w:val="00A811AE"/>
    <w:rsid w:val="00A8222B"/>
    <w:rsid w:val="00A83C18"/>
    <w:rsid w:val="00A8529D"/>
    <w:rsid w:val="00A872B9"/>
    <w:rsid w:val="00A879E4"/>
    <w:rsid w:val="00A87A43"/>
    <w:rsid w:val="00A87BD8"/>
    <w:rsid w:val="00A917BE"/>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76D7"/>
    <w:rsid w:val="00C006F9"/>
    <w:rsid w:val="00C011CA"/>
    <w:rsid w:val="00C04195"/>
    <w:rsid w:val="00C046EC"/>
    <w:rsid w:val="00C057DF"/>
    <w:rsid w:val="00C070B3"/>
    <w:rsid w:val="00C10442"/>
    <w:rsid w:val="00C13B09"/>
    <w:rsid w:val="00C13FB8"/>
    <w:rsid w:val="00C142D8"/>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77744"/>
    <w:rsid w:val="00C817E5"/>
    <w:rsid w:val="00C81E73"/>
    <w:rsid w:val="00C84412"/>
    <w:rsid w:val="00C84F09"/>
    <w:rsid w:val="00C86601"/>
    <w:rsid w:val="00C86A96"/>
    <w:rsid w:val="00C86BED"/>
    <w:rsid w:val="00C918A0"/>
    <w:rsid w:val="00C93D84"/>
    <w:rsid w:val="00C9473D"/>
    <w:rsid w:val="00C94C59"/>
    <w:rsid w:val="00C96D03"/>
    <w:rsid w:val="00CA0A5B"/>
    <w:rsid w:val="00CA2601"/>
    <w:rsid w:val="00CA34B2"/>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3AFE"/>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93F80"/>
    <w:rsid w:val="00DA253C"/>
    <w:rsid w:val="00DA2D58"/>
    <w:rsid w:val="00DA2E36"/>
    <w:rsid w:val="00DA4546"/>
    <w:rsid w:val="00DA5796"/>
    <w:rsid w:val="00DB142A"/>
    <w:rsid w:val="00DB3FA4"/>
    <w:rsid w:val="00DB42D5"/>
    <w:rsid w:val="00DB5795"/>
    <w:rsid w:val="00DB6904"/>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348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4D"/>
    <w:rsid w:val="00E452E5"/>
    <w:rsid w:val="00E47551"/>
    <w:rsid w:val="00E475C5"/>
    <w:rsid w:val="00E502E1"/>
    <w:rsid w:val="00E5039B"/>
    <w:rsid w:val="00E505B8"/>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61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4894"/>
    <w:rsid w:val="00F35133"/>
    <w:rsid w:val="00F3635A"/>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A7F8A"/>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8826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53404-4677-4D5A-8E97-DBAAF5861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11</Pages>
  <Words>4264</Words>
  <Characters>23452</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21</cp:revision>
  <cp:lastPrinted>2022-02-21T16:58:00Z</cp:lastPrinted>
  <dcterms:created xsi:type="dcterms:W3CDTF">2022-02-16T01:44:00Z</dcterms:created>
  <dcterms:modified xsi:type="dcterms:W3CDTF">2022-07-08T16:28:00Z</dcterms:modified>
</cp:coreProperties>
</file>