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F1BB5F" w14:textId="3E9FDB21" w:rsidR="006559D9" w:rsidRPr="00240D1C" w:rsidRDefault="001A27FB" w:rsidP="006559D9">
      <w:pPr>
        <w:pStyle w:val="Encabezado"/>
        <w:tabs>
          <w:tab w:val="clear" w:pos="4419"/>
          <w:tab w:val="clear" w:pos="8838"/>
        </w:tabs>
        <w:ind w:left="3402"/>
        <w:jc w:val="both"/>
        <w:rPr>
          <w:rFonts w:ascii="Arial" w:hAnsi="Arial" w:cs="Arial"/>
          <w:b/>
          <w:sz w:val="24"/>
          <w:szCs w:val="24"/>
        </w:rPr>
      </w:pPr>
      <w:r w:rsidRPr="00240D1C">
        <w:rPr>
          <w:rFonts w:ascii="Arial" w:hAnsi="Arial" w:cs="Arial"/>
          <w:b/>
          <w:sz w:val="24"/>
          <w:szCs w:val="24"/>
        </w:rPr>
        <w:t>P</w:t>
      </w:r>
      <w:r w:rsidR="006559D9" w:rsidRPr="00240D1C">
        <w:rPr>
          <w:rFonts w:ascii="Arial" w:hAnsi="Arial" w:cs="Arial"/>
          <w:b/>
          <w:sz w:val="24"/>
          <w:szCs w:val="24"/>
        </w:rPr>
        <w:t>RIMERA SALA UNITARIA DE PRIMERA INSTANCIA DEL TRIBUNAL DE JUSTICIA ADMINISTRATIVA DEL ESTADO DE OAXACA.</w:t>
      </w:r>
    </w:p>
    <w:p w14:paraId="15AE0AF9" w14:textId="77777777" w:rsidR="006559D9" w:rsidRPr="00240D1C" w:rsidRDefault="006559D9" w:rsidP="006559D9">
      <w:pPr>
        <w:pStyle w:val="Encabezado"/>
        <w:ind w:left="4248"/>
        <w:jc w:val="both"/>
        <w:rPr>
          <w:rFonts w:ascii="Arial" w:hAnsi="Arial" w:cs="Arial"/>
          <w:b/>
          <w:sz w:val="24"/>
          <w:szCs w:val="24"/>
        </w:rPr>
      </w:pPr>
    </w:p>
    <w:p w14:paraId="50E7B5AB" w14:textId="6B2ED0F0" w:rsidR="006559D9" w:rsidRPr="00240D1C" w:rsidRDefault="006559D9" w:rsidP="006559D9">
      <w:pPr>
        <w:pStyle w:val="Encabezado"/>
        <w:tabs>
          <w:tab w:val="clear" w:pos="4419"/>
          <w:tab w:val="clear" w:pos="8838"/>
        </w:tabs>
        <w:ind w:left="2832" w:right="-93" w:firstLine="570"/>
        <w:jc w:val="both"/>
        <w:rPr>
          <w:rFonts w:ascii="Arial" w:hAnsi="Arial" w:cs="Arial"/>
          <w:b/>
          <w:sz w:val="24"/>
          <w:szCs w:val="24"/>
        </w:rPr>
      </w:pPr>
      <w:r w:rsidRPr="00240D1C">
        <w:rPr>
          <w:rFonts w:ascii="Arial" w:hAnsi="Arial" w:cs="Arial"/>
          <w:b/>
          <w:sz w:val="24"/>
          <w:szCs w:val="24"/>
        </w:rPr>
        <w:t xml:space="preserve">EXPEDIENTE: </w:t>
      </w:r>
      <w:r w:rsidR="00E317A6">
        <w:rPr>
          <w:rFonts w:ascii="Arial" w:hAnsi="Arial" w:cs="Arial"/>
          <w:b/>
          <w:sz w:val="24"/>
          <w:szCs w:val="24"/>
        </w:rPr>
        <w:t>018</w:t>
      </w:r>
      <w:r w:rsidR="00202D4A">
        <w:rPr>
          <w:rFonts w:ascii="Arial" w:hAnsi="Arial" w:cs="Arial"/>
          <w:b/>
          <w:sz w:val="24"/>
          <w:szCs w:val="24"/>
        </w:rPr>
        <w:t>0</w:t>
      </w:r>
      <w:r w:rsidRPr="00240D1C">
        <w:rPr>
          <w:rFonts w:ascii="Arial" w:hAnsi="Arial" w:cs="Arial"/>
          <w:b/>
          <w:sz w:val="24"/>
          <w:szCs w:val="24"/>
        </w:rPr>
        <w:t>/20</w:t>
      </w:r>
      <w:r w:rsidR="0092475C" w:rsidRPr="00240D1C">
        <w:rPr>
          <w:rFonts w:ascii="Arial" w:hAnsi="Arial" w:cs="Arial"/>
          <w:b/>
          <w:sz w:val="24"/>
          <w:szCs w:val="24"/>
        </w:rPr>
        <w:t>20</w:t>
      </w:r>
    </w:p>
    <w:p w14:paraId="64313856" w14:textId="77777777" w:rsidR="006559D9" w:rsidRPr="00240D1C" w:rsidRDefault="006559D9" w:rsidP="006559D9">
      <w:pPr>
        <w:pStyle w:val="Encabezado"/>
        <w:tabs>
          <w:tab w:val="clear" w:pos="4419"/>
          <w:tab w:val="center" w:pos="8931"/>
        </w:tabs>
        <w:jc w:val="both"/>
        <w:rPr>
          <w:rFonts w:ascii="Arial" w:hAnsi="Arial" w:cs="Arial"/>
          <w:b/>
          <w:sz w:val="24"/>
          <w:szCs w:val="24"/>
        </w:rPr>
      </w:pPr>
    </w:p>
    <w:p w14:paraId="4F4B2591" w14:textId="15B0EF77" w:rsidR="006559D9" w:rsidRPr="00240D1C" w:rsidRDefault="00E317A6" w:rsidP="006559D9">
      <w:pPr>
        <w:pStyle w:val="Encabezado"/>
        <w:tabs>
          <w:tab w:val="clear" w:pos="4419"/>
          <w:tab w:val="clear" w:pos="8838"/>
        </w:tabs>
        <w:ind w:left="3402"/>
        <w:rPr>
          <w:rFonts w:ascii="Arial" w:hAnsi="Arial" w:cs="Arial"/>
          <w:b/>
          <w:sz w:val="24"/>
          <w:szCs w:val="24"/>
        </w:rPr>
      </w:pPr>
      <w:r>
        <w:rPr>
          <w:rFonts w:ascii="Arial" w:hAnsi="Arial" w:cs="Arial"/>
          <w:b/>
          <w:sz w:val="24"/>
          <w:szCs w:val="24"/>
        </w:rPr>
        <w:t xml:space="preserve">ACTORA: </w:t>
      </w:r>
      <w:r w:rsidR="00D94489">
        <w:rPr>
          <w:rFonts w:ascii="Arial" w:hAnsi="Arial" w:cs="Arial"/>
          <w:b/>
          <w:sz w:val="24"/>
          <w:szCs w:val="24"/>
        </w:rPr>
        <w:t>**********</w:t>
      </w:r>
    </w:p>
    <w:p w14:paraId="10ECFBDA" w14:textId="77777777" w:rsidR="006559D9" w:rsidRPr="00240D1C" w:rsidRDefault="006559D9" w:rsidP="006559D9">
      <w:pPr>
        <w:pStyle w:val="Encabezado"/>
        <w:ind w:left="4248"/>
        <w:jc w:val="both"/>
        <w:rPr>
          <w:rFonts w:ascii="Arial" w:hAnsi="Arial" w:cs="Arial"/>
          <w:b/>
          <w:sz w:val="24"/>
          <w:szCs w:val="24"/>
        </w:rPr>
      </w:pPr>
    </w:p>
    <w:p w14:paraId="6E869B4E" w14:textId="57E9272A" w:rsidR="006559D9" w:rsidRPr="00240D1C" w:rsidRDefault="006559D9" w:rsidP="006559D9">
      <w:pPr>
        <w:pStyle w:val="Encabezado"/>
        <w:tabs>
          <w:tab w:val="clear" w:pos="4419"/>
          <w:tab w:val="clear" w:pos="8838"/>
          <w:tab w:val="center" w:pos="-1418"/>
        </w:tabs>
        <w:ind w:left="3402"/>
        <w:jc w:val="both"/>
        <w:rPr>
          <w:rFonts w:ascii="Arial" w:hAnsi="Arial" w:cs="Arial"/>
          <w:b/>
          <w:sz w:val="24"/>
          <w:szCs w:val="24"/>
        </w:rPr>
      </w:pPr>
      <w:r w:rsidRPr="00240D1C">
        <w:rPr>
          <w:rFonts w:ascii="Arial" w:hAnsi="Arial" w:cs="Arial"/>
          <w:b/>
          <w:sz w:val="24"/>
          <w:szCs w:val="24"/>
        </w:rPr>
        <w:t xml:space="preserve">DEMANDADO: </w:t>
      </w:r>
      <w:r w:rsidRPr="00240D1C">
        <w:rPr>
          <w:rFonts w:ascii="Arial" w:hAnsi="Arial" w:cs="Arial"/>
          <w:sz w:val="24"/>
          <w:szCs w:val="24"/>
        </w:rPr>
        <w:t>POLICÍA VIAL ADSCRITO A LA DIRECCIÓN GENERAL DE LA POLICÍA VIAL ESTATAL, DIRECCIÓN DE TRÁ</w:t>
      </w:r>
      <w:r w:rsidR="001A27FB" w:rsidRPr="00240D1C">
        <w:rPr>
          <w:rFonts w:ascii="Arial" w:hAnsi="Arial" w:cs="Arial"/>
          <w:sz w:val="24"/>
          <w:szCs w:val="24"/>
        </w:rPr>
        <w:t>NSITO DE LA SECRETARÍA DE SEGURI</w:t>
      </w:r>
      <w:r w:rsidRPr="00240D1C">
        <w:rPr>
          <w:rFonts w:ascii="Arial" w:hAnsi="Arial" w:cs="Arial"/>
          <w:sz w:val="24"/>
          <w:szCs w:val="24"/>
        </w:rPr>
        <w:t>DAD PÚBLICA DEL ESTADO DE OAXACA.</w:t>
      </w:r>
    </w:p>
    <w:p w14:paraId="4A8164DD" w14:textId="77777777" w:rsidR="006559D9" w:rsidRPr="00240D1C" w:rsidRDefault="006559D9" w:rsidP="00E317A6">
      <w:pPr>
        <w:pStyle w:val="Encabezado"/>
        <w:tabs>
          <w:tab w:val="clear" w:pos="4419"/>
          <w:tab w:val="clear" w:pos="8838"/>
          <w:tab w:val="center" w:pos="-1418"/>
        </w:tabs>
        <w:jc w:val="both"/>
        <w:rPr>
          <w:rFonts w:ascii="Arial" w:hAnsi="Arial" w:cs="Arial"/>
          <w:b/>
          <w:sz w:val="24"/>
          <w:szCs w:val="24"/>
        </w:rPr>
      </w:pPr>
    </w:p>
    <w:p w14:paraId="61074946" w14:textId="721DEB7A" w:rsidR="006559D9" w:rsidRPr="00240D1C" w:rsidRDefault="00DE1831" w:rsidP="00A32C00">
      <w:pPr>
        <w:pStyle w:val="Encabezado"/>
        <w:tabs>
          <w:tab w:val="clear" w:pos="4419"/>
          <w:tab w:val="clear" w:pos="8838"/>
          <w:tab w:val="center" w:pos="-1418"/>
        </w:tabs>
        <w:ind w:left="3402"/>
        <w:jc w:val="both"/>
        <w:rPr>
          <w:rFonts w:ascii="Arial" w:hAnsi="Arial" w:cs="Arial"/>
          <w:b/>
          <w:sz w:val="24"/>
          <w:szCs w:val="24"/>
        </w:rPr>
      </w:pPr>
      <w:r>
        <w:rPr>
          <w:rFonts w:ascii="Arial" w:hAnsi="Arial" w:cs="Arial"/>
          <w:b/>
          <w:sz w:val="24"/>
          <w:szCs w:val="24"/>
        </w:rPr>
        <w:t>SECRETARIO:</w:t>
      </w:r>
      <w:r w:rsidR="006559D9" w:rsidRPr="00240D1C">
        <w:rPr>
          <w:rFonts w:ascii="Arial" w:hAnsi="Arial" w:cs="Arial"/>
          <w:b/>
          <w:sz w:val="24"/>
          <w:szCs w:val="24"/>
        </w:rPr>
        <w:t xml:space="preserve"> </w:t>
      </w:r>
      <w:r w:rsidR="00B711DF" w:rsidRPr="00240D1C">
        <w:rPr>
          <w:rFonts w:ascii="Arial" w:hAnsi="Arial" w:cs="Arial"/>
          <w:b/>
          <w:sz w:val="24"/>
          <w:szCs w:val="24"/>
        </w:rPr>
        <w:t xml:space="preserve">LICENCIADO </w:t>
      </w:r>
      <w:r w:rsidR="00A32C00" w:rsidRPr="00240D1C">
        <w:rPr>
          <w:rFonts w:ascii="Arial" w:hAnsi="Arial" w:cs="Arial"/>
          <w:b/>
          <w:sz w:val="24"/>
          <w:szCs w:val="24"/>
        </w:rPr>
        <w:t>RENATO GABRIEL IBAÑEZ CASTELLANOS.</w:t>
      </w:r>
    </w:p>
    <w:p w14:paraId="6F92FE35" w14:textId="77777777" w:rsidR="006559D9" w:rsidRPr="00240D1C" w:rsidRDefault="006559D9" w:rsidP="006559D9">
      <w:pPr>
        <w:spacing w:after="0" w:line="360" w:lineRule="auto"/>
        <w:jc w:val="both"/>
        <w:rPr>
          <w:rFonts w:ascii="Arial" w:hAnsi="Arial" w:cs="Arial"/>
          <w:b/>
          <w:sz w:val="24"/>
          <w:szCs w:val="24"/>
        </w:rPr>
      </w:pPr>
    </w:p>
    <w:p w14:paraId="752F3A27" w14:textId="4CE29BD2" w:rsidR="006559D9" w:rsidRPr="00240D1C" w:rsidRDefault="00FA70DB" w:rsidP="006559D9">
      <w:pPr>
        <w:spacing w:after="0" w:line="360" w:lineRule="auto"/>
        <w:jc w:val="both"/>
        <w:rPr>
          <w:rFonts w:ascii="Arial" w:hAnsi="Arial" w:cs="Arial"/>
          <w:b/>
          <w:sz w:val="24"/>
          <w:szCs w:val="24"/>
        </w:rPr>
      </w:pPr>
      <w:r>
        <w:rPr>
          <w:rFonts w:ascii="Arial" w:hAnsi="Arial" w:cs="Arial"/>
          <w:b/>
          <w:sz w:val="24"/>
          <w:szCs w:val="24"/>
        </w:rPr>
        <w:t xml:space="preserve">OAXACA DE JUÁREZ, OAXACA, VEINTISÉIS DE OCTUBRE </w:t>
      </w:r>
      <w:r w:rsidR="006559D9" w:rsidRPr="00240D1C">
        <w:rPr>
          <w:rFonts w:ascii="Arial" w:hAnsi="Arial" w:cs="Arial"/>
          <w:b/>
          <w:sz w:val="24"/>
          <w:szCs w:val="24"/>
        </w:rPr>
        <w:t xml:space="preserve">DE DOS MIL VEINTIUNO.- - - - - - - - - - - - - - - - - - - - - - - - - </w:t>
      </w:r>
      <w:r w:rsidR="003E2290" w:rsidRPr="00240D1C">
        <w:rPr>
          <w:rFonts w:ascii="Arial" w:hAnsi="Arial" w:cs="Arial"/>
          <w:b/>
          <w:sz w:val="24"/>
          <w:szCs w:val="24"/>
        </w:rPr>
        <w:t xml:space="preserve">- - - - - - - - </w:t>
      </w:r>
      <w:r>
        <w:rPr>
          <w:rFonts w:ascii="Arial" w:hAnsi="Arial" w:cs="Arial"/>
          <w:b/>
          <w:sz w:val="24"/>
          <w:szCs w:val="24"/>
        </w:rPr>
        <w:t>- - - - - - - - -</w:t>
      </w:r>
    </w:p>
    <w:p w14:paraId="2FD6D099" w14:textId="0353BAE9" w:rsidR="001823EE" w:rsidRPr="00240D1C" w:rsidRDefault="006559D9" w:rsidP="006559D9">
      <w:pPr>
        <w:pStyle w:val="Encabezado"/>
        <w:tabs>
          <w:tab w:val="clear" w:pos="4419"/>
          <w:tab w:val="clear" w:pos="8838"/>
        </w:tabs>
        <w:spacing w:before="240" w:line="360" w:lineRule="auto"/>
        <w:jc w:val="both"/>
        <w:rPr>
          <w:rFonts w:ascii="Arial" w:hAnsi="Arial" w:cs="Arial"/>
          <w:b/>
          <w:sz w:val="24"/>
          <w:szCs w:val="24"/>
        </w:rPr>
      </w:pPr>
      <w:r w:rsidRPr="00240D1C">
        <w:rPr>
          <w:rFonts w:ascii="Arial" w:hAnsi="Arial" w:cs="Arial"/>
          <w:b/>
          <w:sz w:val="24"/>
          <w:szCs w:val="24"/>
        </w:rPr>
        <w:tab/>
      </w:r>
      <w:r w:rsidR="003A0F04" w:rsidRPr="00240D1C">
        <w:rPr>
          <w:rFonts w:ascii="Arial" w:hAnsi="Arial" w:cs="Arial"/>
          <w:b/>
          <w:sz w:val="24"/>
          <w:szCs w:val="24"/>
        </w:rPr>
        <w:t xml:space="preserve">VISTOS, </w:t>
      </w:r>
      <w:r w:rsidR="003A0F04" w:rsidRPr="00240D1C">
        <w:rPr>
          <w:rFonts w:ascii="Arial" w:hAnsi="Arial" w:cs="Arial"/>
          <w:sz w:val="24"/>
          <w:szCs w:val="24"/>
        </w:rPr>
        <w:t xml:space="preserve">para resolver los autos del juicio de nulidad de número </w:t>
      </w:r>
      <w:r w:rsidR="00E317A6">
        <w:rPr>
          <w:rFonts w:ascii="Arial" w:hAnsi="Arial" w:cs="Arial"/>
          <w:b/>
          <w:sz w:val="24"/>
          <w:szCs w:val="24"/>
        </w:rPr>
        <w:t>018</w:t>
      </w:r>
      <w:r w:rsidR="00DE1831">
        <w:rPr>
          <w:rFonts w:ascii="Arial" w:hAnsi="Arial" w:cs="Arial"/>
          <w:b/>
          <w:sz w:val="24"/>
          <w:szCs w:val="24"/>
        </w:rPr>
        <w:t>0</w:t>
      </w:r>
      <w:r w:rsidR="001823EE" w:rsidRPr="00240D1C">
        <w:rPr>
          <w:rFonts w:ascii="Arial" w:hAnsi="Arial" w:cs="Arial"/>
          <w:b/>
          <w:sz w:val="24"/>
          <w:szCs w:val="24"/>
        </w:rPr>
        <w:t>/20</w:t>
      </w:r>
      <w:r w:rsidR="0092475C" w:rsidRPr="00240D1C">
        <w:rPr>
          <w:rFonts w:ascii="Arial" w:hAnsi="Arial" w:cs="Arial"/>
          <w:b/>
          <w:sz w:val="24"/>
          <w:szCs w:val="24"/>
        </w:rPr>
        <w:t>20</w:t>
      </w:r>
      <w:r w:rsidR="003A0F04" w:rsidRPr="00240D1C">
        <w:rPr>
          <w:rFonts w:ascii="Arial" w:hAnsi="Arial" w:cs="Arial"/>
          <w:sz w:val="24"/>
          <w:szCs w:val="24"/>
        </w:rPr>
        <w:t xml:space="preserve">, promovido por </w:t>
      </w:r>
      <w:r w:rsidR="00D94489">
        <w:rPr>
          <w:rFonts w:ascii="Arial" w:hAnsi="Arial" w:cs="Arial"/>
          <w:b/>
          <w:sz w:val="24"/>
          <w:szCs w:val="24"/>
        </w:rPr>
        <w:t>**********</w:t>
      </w:r>
      <w:r w:rsidR="009B59DB" w:rsidRPr="00240D1C">
        <w:rPr>
          <w:rFonts w:ascii="Arial" w:hAnsi="Arial" w:cs="Arial"/>
          <w:b/>
          <w:sz w:val="24"/>
          <w:szCs w:val="24"/>
        </w:rPr>
        <w:t xml:space="preserve">, </w:t>
      </w:r>
      <w:r w:rsidR="003A0F04" w:rsidRPr="00240D1C">
        <w:rPr>
          <w:rFonts w:ascii="Arial" w:hAnsi="Arial" w:cs="Arial"/>
          <w:sz w:val="24"/>
          <w:szCs w:val="24"/>
        </w:rPr>
        <w:t>en contra de</w:t>
      </w:r>
      <w:r w:rsidR="009F6B8E" w:rsidRPr="00240D1C">
        <w:rPr>
          <w:rFonts w:ascii="Arial" w:hAnsi="Arial" w:cs="Arial"/>
          <w:sz w:val="24"/>
          <w:szCs w:val="24"/>
        </w:rPr>
        <w:t>l</w:t>
      </w:r>
      <w:r w:rsidR="003A0F04" w:rsidRPr="00240D1C">
        <w:rPr>
          <w:rFonts w:ascii="Arial" w:hAnsi="Arial" w:cs="Arial"/>
          <w:b/>
          <w:sz w:val="24"/>
          <w:szCs w:val="24"/>
        </w:rPr>
        <w:t xml:space="preserve"> </w:t>
      </w:r>
      <w:r w:rsidR="009F6B8E" w:rsidRPr="00240D1C">
        <w:rPr>
          <w:rFonts w:ascii="Arial" w:hAnsi="Arial" w:cs="Arial"/>
          <w:b/>
          <w:sz w:val="24"/>
          <w:szCs w:val="24"/>
        </w:rPr>
        <w:t>POLICIA VIAL ADSCRITO A LA DIRECCIÓN GENERAL DE LA POLIC</w:t>
      </w:r>
      <w:r w:rsidR="009615DF" w:rsidRPr="00240D1C">
        <w:rPr>
          <w:rFonts w:ascii="Arial" w:hAnsi="Arial" w:cs="Arial"/>
          <w:b/>
          <w:sz w:val="24"/>
          <w:szCs w:val="24"/>
        </w:rPr>
        <w:t>Í</w:t>
      </w:r>
      <w:r w:rsidR="009F6B8E" w:rsidRPr="00240D1C">
        <w:rPr>
          <w:rFonts w:ascii="Arial" w:hAnsi="Arial" w:cs="Arial"/>
          <w:b/>
          <w:sz w:val="24"/>
          <w:szCs w:val="24"/>
        </w:rPr>
        <w:t xml:space="preserve">A VIAL ESTATAL, </w:t>
      </w:r>
      <w:r w:rsidR="009E7250" w:rsidRPr="00240D1C">
        <w:rPr>
          <w:rFonts w:ascii="Arial" w:hAnsi="Arial" w:cs="Arial"/>
          <w:b/>
          <w:sz w:val="24"/>
          <w:szCs w:val="24"/>
        </w:rPr>
        <w:t xml:space="preserve">DIRECCIÓN DE TRÁNSITO </w:t>
      </w:r>
      <w:r w:rsidR="009F6B8E" w:rsidRPr="00240D1C">
        <w:rPr>
          <w:rFonts w:ascii="Arial" w:hAnsi="Arial" w:cs="Arial"/>
          <w:b/>
          <w:sz w:val="24"/>
          <w:szCs w:val="24"/>
        </w:rPr>
        <w:t xml:space="preserve">DE LA SECRETARÍA DE SEGURIDAD PÚBLICA </w:t>
      </w:r>
      <w:r w:rsidR="009E7250" w:rsidRPr="00240D1C">
        <w:rPr>
          <w:rFonts w:ascii="Arial" w:hAnsi="Arial" w:cs="Arial"/>
          <w:b/>
          <w:sz w:val="24"/>
          <w:szCs w:val="24"/>
        </w:rPr>
        <w:t xml:space="preserve">DEL </w:t>
      </w:r>
      <w:r w:rsidR="009F6B8E" w:rsidRPr="00240D1C">
        <w:rPr>
          <w:rFonts w:ascii="Arial" w:hAnsi="Arial" w:cs="Arial"/>
          <w:b/>
          <w:sz w:val="24"/>
          <w:szCs w:val="24"/>
        </w:rPr>
        <w:t xml:space="preserve">ESTADO DE </w:t>
      </w:r>
      <w:proofErr w:type="gramStart"/>
      <w:r w:rsidR="009F6B8E" w:rsidRPr="00240D1C">
        <w:rPr>
          <w:rFonts w:ascii="Arial" w:hAnsi="Arial" w:cs="Arial"/>
          <w:b/>
          <w:sz w:val="24"/>
          <w:szCs w:val="24"/>
        </w:rPr>
        <w:t>OAXACA</w:t>
      </w:r>
      <w:r w:rsidR="009F6B8E" w:rsidRPr="00240D1C">
        <w:rPr>
          <w:rFonts w:ascii="Arial" w:hAnsi="Arial" w:cs="Arial"/>
          <w:sz w:val="24"/>
          <w:szCs w:val="24"/>
        </w:rPr>
        <w:t>.-</w:t>
      </w:r>
      <w:proofErr w:type="gramEnd"/>
      <w:r w:rsidR="00D94489">
        <w:rPr>
          <w:rFonts w:ascii="Arial" w:hAnsi="Arial" w:cs="Arial"/>
          <w:sz w:val="24"/>
          <w:szCs w:val="24"/>
        </w:rPr>
        <w:t xml:space="preserve"> - - - - - - - - - - - - - - </w:t>
      </w:r>
      <w:r w:rsidR="009F6B8E" w:rsidRPr="00240D1C">
        <w:rPr>
          <w:rFonts w:ascii="Arial" w:hAnsi="Arial" w:cs="Arial"/>
          <w:sz w:val="24"/>
          <w:szCs w:val="24"/>
        </w:rPr>
        <w:t xml:space="preserve"> </w:t>
      </w:r>
    </w:p>
    <w:p w14:paraId="5F0D3CBF" w14:textId="77777777" w:rsidR="003A0F04" w:rsidRPr="00240D1C" w:rsidRDefault="003A0F04" w:rsidP="00834BFF">
      <w:pPr>
        <w:spacing w:before="240" w:after="0" w:line="360" w:lineRule="auto"/>
        <w:jc w:val="center"/>
        <w:rPr>
          <w:rFonts w:ascii="Arial" w:hAnsi="Arial" w:cs="Arial"/>
          <w:b/>
          <w:sz w:val="24"/>
          <w:szCs w:val="24"/>
        </w:rPr>
      </w:pPr>
      <w:r w:rsidRPr="00240D1C">
        <w:rPr>
          <w:rFonts w:ascii="Arial" w:hAnsi="Arial" w:cs="Arial"/>
          <w:b/>
          <w:sz w:val="24"/>
          <w:szCs w:val="24"/>
        </w:rPr>
        <w:t>R E S U L T A N D O:</w:t>
      </w:r>
    </w:p>
    <w:p w14:paraId="4C81AB98" w14:textId="49ABC726" w:rsidR="00575196" w:rsidRPr="00240D1C" w:rsidRDefault="006559D9" w:rsidP="001A27FB">
      <w:pPr>
        <w:spacing w:before="240" w:after="0" w:line="360" w:lineRule="auto"/>
        <w:ind w:firstLine="567"/>
        <w:jc w:val="both"/>
        <w:rPr>
          <w:rFonts w:ascii="Arial" w:hAnsi="Arial" w:cs="Arial"/>
          <w:sz w:val="24"/>
          <w:szCs w:val="24"/>
        </w:rPr>
      </w:pPr>
      <w:r w:rsidRPr="00240D1C">
        <w:rPr>
          <w:rFonts w:ascii="Arial" w:hAnsi="Arial" w:cs="Arial"/>
          <w:b/>
          <w:sz w:val="24"/>
          <w:szCs w:val="24"/>
        </w:rPr>
        <w:t>PRIMERO</w:t>
      </w:r>
      <w:r w:rsidR="00063092" w:rsidRPr="00240D1C">
        <w:rPr>
          <w:rFonts w:ascii="Arial" w:hAnsi="Arial" w:cs="Arial"/>
          <w:b/>
          <w:sz w:val="24"/>
          <w:szCs w:val="24"/>
        </w:rPr>
        <w:t>.</w:t>
      </w:r>
      <w:r w:rsidR="003A0F04" w:rsidRPr="00240D1C">
        <w:rPr>
          <w:rFonts w:ascii="Arial" w:hAnsi="Arial" w:cs="Arial"/>
          <w:b/>
          <w:sz w:val="24"/>
          <w:szCs w:val="24"/>
        </w:rPr>
        <w:t xml:space="preserve"> </w:t>
      </w:r>
      <w:r w:rsidR="001A27FB" w:rsidRPr="00240D1C">
        <w:rPr>
          <w:rFonts w:ascii="Arial" w:hAnsi="Arial" w:cs="Arial"/>
          <w:sz w:val="24"/>
          <w:szCs w:val="24"/>
        </w:rPr>
        <w:t>Por auto</w:t>
      </w:r>
      <w:r w:rsidR="00A96688" w:rsidRPr="00240D1C">
        <w:rPr>
          <w:rFonts w:ascii="Arial" w:hAnsi="Arial" w:cs="Arial"/>
          <w:sz w:val="24"/>
          <w:szCs w:val="24"/>
        </w:rPr>
        <w:t xml:space="preserve"> de</w:t>
      </w:r>
      <w:r w:rsidR="00EA5A83" w:rsidRPr="00240D1C">
        <w:rPr>
          <w:rFonts w:ascii="Arial" w:hAnsi="Arial" w:cs="Arial"/>
          <w:sz w:val="24"/>
          <w:szCs w:val="24"/>
        </w:rPr>
        <w:t xml:space="preserve"> </w:t>
      </w:r>
      <w:r w:rsidR="00E317A6">
        <w:rPr>
          <w:rFonts w:ascii="Arial" w:hAnsi="Arial" w:cs="Arial"/>
          <w:sz w:val="24"/>
          <w:szCs w:val="24"/>
        </w:rPr>
        <w:t>quince de diciembre</w:t>
      </w:r>
      <w:r w:rsidR="0092475C" w:rsidRPr="00240D1C">
        <w:rPr>
          <w:rFonts w:ascii="Arial" w:hAnsi="Arial" w:cs="Arial"/>
          <w:sz w:val="24"/>
          <w:szCs w:val="24"/>
        </w:rPr>
        <w:t xml:space="preserve"> de dos mil veinte</w:t>
      </w:r>
      <w:r w:rsidR="0040525B" w:rsidRPr="00240D1C">
        <w:rPr>
          <w:rFonts w:ascii="Arial" w:hAnsi="Arial" w:cs="Arial"/>
          <w:sz w:val="24"/>
          <w:szCs w:val="24"/>
        </w:rPr>
        <w:t xml:space="preserve">, </w:t>
      </w:r>
      <w:r w:rsidR="003A0F04" w:rsidRPr="00240D1C">
        <w:rPr>
          <w:rFonts w:ascii="Arial" w:hAnsi="Arial" w:cs="Arial"/>
          <w:b/>
          <w:sz w:val="24"/>
          <w:szCs w:val="24"/>
        </w:rPr>
        <w:t xml:space="preserve">se admitió a trámite </w:t>
      </w:r>
      <w:r w:rsidR="0040525B" w:rsidRPr="00240D1C">
        <w:rPr>
          <w:rFonts w:ascii="Arial" w:hAnsi="Arial" w:cs="Arial"/>
          <w:sz w:val="24"/>
          <w:szCs w:val="24"/>
        </w:rPr>
        <w:t xml:space="preserve">la demanda </w:t>
      </w:r>
      <w:r w:rsidR="001A27FB" w:rsidRPr="00240D1C">
        <w:rPr>
          <w:rFonts w:ascii="Arial" w:hAnsi="Arial" w:cs="Arial"/>
          <w:sz w:val="24"/>
          <w:szCs w:val="24"/>
        </w:rPr>
        <w:t xml:space="preserve">de nulidad </w:t>
      </w:r>
      <w:r w:rsidR="0040525B" w:rsidRPr="00240D1C">
        <w:rPr>
          <w:rFonts w:ascii="Arial" w:hAnsi="Arial" w:cs="Arial"/>
          <w:sz w:val="24"/>
          <w:szCs w:val="24"/>
        </w:rPr>
        <w:t>en contra de</w:t>
      </w:r>
      <w:r w:rsidR="00E51F5B" w:rsidRPr="00240D1C">
        <w:rPr>
          <w:rFonts w:ascii="Arial" w:hAnsi="Arial" w:cs="Arial"/>
          <w:sz w:val="24"/>
          <w:szCs w:val="24"/>
        </w:rPr>
        <w:t>l</w:t>
      </w:r>
      <w:r w:rsidR="00580E82" w:rsidRPr="00240D1C">
        <w:rPr>
          <w:rFonts w:ascii="Arial" w:hAnsi="Arial" w:cs="Arial"/>
          <w:sz w:val="24"/>
          <w:szCs w:val="24"/>
        </w:rPr>
        <w:t xml:space="preserve"> </w:t>
      </w:r>
      <w:r w:rsidR="009E7250" w:rsidRPr="00240D1C">
        <w:rPr>
          <w:rFonts w:ascii="Arial" w:hAnsi="Arial" w:cs="Arial"/>
          <w:sz w:val="24"/>
          <w:szCs w:val="24"/>
        </w:rPr>
        <w:t>Policía Vial adscrito a la Dirección General de la Policía Vial Estatal, Dirección de Tránsito de la Secretaría de Seguridad Pública del Estado de Oaxaca</w:t>
      </w:r>
      <w:r w:rsidR="009615DF" w:rsidRPr="00240D1C">
        <w:rPr>
          <w:rFonts w:ascii="Arial" w:hAnsi="Arial" w:cs="Arial"/>
          <w:sz w:val="24"/>
          <w:szCs w:val="24"/>
        </w:rPr>
        <w:t xml:space="preserve">; </w:t>
      </w:r>
      <w:r w:rsidR="001A27FB" w:rsidRPr="00240D1C">
        <w:rPr>
          <w:rFonts w:ascii="Arial" w:hAnsi="Arial" w:cs="Arial"/>
          <w:sz w:val="24"/>
          <w:szCs w:val="24"/>
        </w:rPr>
        <w:t xml:space="preserve">por lo que, </w:t>
      </w:r>
      <w:r w:rsidR="009F6B8E" w:rsidRPr="00240D1C">
        <w:rPr>
          <w:rFonts w:ascii="Arial" w:hAnsi="Arial" w:cs="Arial"/>
          <w:sz w:val="24"/>
          <w:szCs w:val="24"/>
        </w:rPr>
        <w:t xml:space="preserve">se </w:t>
      </w:r>
      <w:r w:rsidR="003A0F04" w:rsidRPr="00240D1C">
        <w:rPr>
          <w:rFonts w:ascii="Arial" w:hAnsi="Arial" w:cs="Arial"/>
          <w:sz w:val="24"/>
          <w:szCs w:val="24"/>
        </w:rPr>
        <w:t>orden</w:t>
      </w:r>
      <w:r w:rsidR="009F6B8E" w:rsidRPr="00240D1C">
        <w:rPr>
          <w:rFonts w:ascii="Arial" w:hAnsi="Arial" w:cs="Arial"/>
          <w:sz w:val="24"/>
          <w:szCs w:val="24"/>
        </w:rPr>
        <w:t>ó notificar</w:t>
      </w:r>
      <w:r w:rsidR="003A0F04" w:rsidRPr="00240D1C">
        <w:rPr>
          <w:rFonts w:ascii="Arial" w:hAnsi="Arial" w:cs="Arial"/>
          <w:sz w:val="24"/>
          <w:szCs w:val="24"/>
        </w:rPr>
        <w:t xml:space="preserve">, emplazar y correr traslado a </w:t>
      </w:r>
      <w:r w:rsidR="009B59DB" w:rsidRPr="00240D1C">
        <w:rPr>
          <w:rFonts w:ascii="Arial" w:hAnsi="Arial" w:cs="Arial"/>
          <w:sz w:val="24"/>
          <w:szCs w:val="24"/>
        </w:rPr>
        <w:t xml:space="preserve">dicha autoridad, para que dentro del </w:t>
      </w:r>
      <w:r w:rsidR="003A0F04" w:rsidRPr="00240D1C">
        <w:rPr>
          <w:rFonts w:ascii="Arial" w:hAnsi="Arial" w:cs="Arial"/>
          <w:sz w:val="24"/>
          <w:szCs w:val="24"/>
        </w:rPr>
        <w:t xml:space="preserve">plazo de nueve </w:t>
      </w:r>
      <w:r w:rsidR="0040525B" w:rsidRPr="00240D1C">
        <w:rPr>
          <w:rFonts w:ascii="Arial" w:hAnsi="Arial" w:cs="Arial"/>
          <w:sz w:val="24"/>
          <w:szCs w:val="24"/>
        </w:rPr>
        <w:t>días hábiles produjera</w:t>
      </w:r>
      <w:r w:rsidR="00E317A6">
        <w:rPr>
          <w:rFonts w:ascii="Arial" w:hAnsi="Arial" w:cs="Arial"/>
          <w:sz w:val="24"/>
          <w:szCs w:val="24"/>
        </w:rPr>
        <w:t xml:space="preserve"> su</w:t>
      </w:r>
      <w:r w:rsidR="001642BC" w:rsidRPr="00240D1C">
        <w:rPr>
          <w:rFonts w:ascii="Arial" w:hAnsi="Arial" w:cs="Arial"/>
          <w:sz w:val="24"/>
          <w:szCs w:val="24"/>
        </w:rPr>
        <w:t xml:space="preserve"> contestación</w:t>
      </w:r>
      <w:r w:rsidR="00B8574F" w:rsidRPr="00240D1C">
        <w:rPr>
          <w:rFonts w:ascii="Arial" w:hAnsi="Arial" w:cs="Arial"/>
          <w:sz w:val="24"/>
          <w:szCs w:val="24"/>
        </w:rPr>
        <w:t>, con el apercibimiento que de no hacerlo dentro de dicho plazo, se le tendría contestando en sentido afirmativo, y de no referirse a todos los hechos se le</w:t>
      </w:r>
      <w:r w:rsidR="00E317A6">
        <w:rPr>
          <w:rFonts w:ascii="Arial" w:hAnsi="Arial" w:cs="Arial"/>
          <w:sz w:val="24"/>
          <w:szCs w:val="24"/>
        </w:rPr>
        <w:t xml:space="preserve"> tendría</w:t>
      </w:r>
      <w:r w:rsidR="00B8574F" w:rsidRPr="00240D1C">
        <w:rPr>
          <w:rFonts w:ascii="Arial" w:hAnsi="Arial" w:cs="Arial"/>
          <w:sz w:val="24"/>
          <w:szCs w:val="24"/>
        </w:rPr>
        <w:t xml:space="preserve"> como ciertos; se tuvo por ofrecidas y admitidas las pruebas ofrecidas por la parte actora</w:t>
      </w:r>
      <w:r w:rsidR="00273534">
        <w:rPr>
          <w:rFonts w:ascii="Arial" w:hAnsi="Arial" w:cs="Arial"/>
          <w:sz w:val="24"/>
          <w:szCs w:val="24"/>
        </w:rPr>
        <w:t>.</w:t>
      </w:r>
    </w:p>
    <w:p w14:paraId="3EDC1A31" w14:textId="39020669" w:rsidR="00FE31F9" w:rsidRPr="001A44FE" w:rsidRDefault="001A27FB" w:rsidP="001A44FE">
      <w:pPr>
        <w:spacing w:before="240" w:after="0" w:line="360" w:lineRule="auto"/>
        <w:ind w:firstLine="567"/>
        <w:jc w:val="both"/>
        <w:rPr>
          <w:rFonts w:ascii="Arial" w:hAnsi="Arial" w:cs="Arial"/>
          <w:sz w:val="24"/>
          <w:szCs w:val="24"/>
        </w:rPr>
      </w:pPr>
      <w:r w:rsidRPr="00240D1C">
        <w:rPr>
          <w:rFonts w:ascii="Arial" w:hAnsi="Arial" w:cs="Arial"/>
          <w:b/>
          <w:sz w:val="24"/>
          <w:szCs w:val="24"/>
        </w:rPr>
        <w:t>SEGUNDO</w:t>
      </w:r>
      <w:r w:rsidR="00063092" w:rsidRPr="00240D1C">
        <w:rPr>
          <w:rFonts w:ascii="Arial" w:hAnsi="Arial" w:cs="Arial"/>
          <w:b/>
          <w:sz w:val="24"/>
          <w:szCs w:val="24"/>
        </w:rPr>
        <w:t>.</w:t>
      </w:r>
      <w:r w:rsidR="003A0F04" w:rsidRPr="00240D1C">
        <w:rPr>
          <w:rFonts w:ascii="Arial" w:hAnsi="Arial" w:cs="Arial"/>
          <w:b/>
          <w:sz w:val="24"/>
          <w:szCs w:val="24"/>
        </w:rPr>
        <w:t xml:space="preserve"> </w:t>
      </w:r>
      <w:r w:rsidR="00240D1C" w:rsidRPr="00240D1C">
        <w:rPr>
          <w:rFonts w:ascii="Arial" w:hAnsi="Arial" w:cs="Arial"/>
          <w:sz w:val="24"/>
          <w:szCs w:val="24"/>
        </w:rPr>
        <w:t xml:space="preserve">Por acuerdo de </w:t>
      </w:r>
      <w:r w:rsidR="00E317A6">
        <w:rPr>
          <w:rFonts w:ascii="Arial" w:hAnsi="Arial" w:cs="Arial"/>
          <w:sz w:val="24"/>
          <w:szCs w:val="24"/>
        </w:rPr>
        <w:t>treinta de abril</w:t>
      </w:r>
      <w:r w:rsidR="001A44FE">
        <w:rPr>
          <w:rFonts w:ascii="Arial" w:hAnsi="Arial" w:cs="Arial"/>
          <w:sz w:val="24"/>
          <w:szCs w:val="24"/>
        </w:rPr>
        <w:t xml:space="preserve"> de dos mil veintiuno</w:t>
      </w:r>
      <w:r w:rsidR="00E317A6">
        <w:rPr>
          <w:rFonts w:ascii="Arial" w:hAnsi="Arial" w:cs="Arial"/>
          <w:sz w:val="24"/>
          <w:szCs w:val="24"/>
        </w:rPr>
        <w:t>, se tuvo a la</w:t>
      </w:r>
      <w:r w:rsidR="00240D1C" w:rsidRPr="00240D1C">
        <w:rPr>
          <w:rFonts w:ascii="Arial" w:hAnsi="Arial" w:cs="Arial"/>
          <w:sz w:val="24"/>
          <w:szCs w:val="24"/>
        </w:rPr>
        <w:t xml:space="preserve"> </w:t>
      </w:r>
      <w:r w:rsidR="00E317A6">
        <w:rPr>
          <w:rFonts w:ascii="Arial" w:hAnsi="Arial" w:cs="Arial"/>
          <w:b/>
          <w:sz w:val="24"/>
          <w:szCs w:val="24"/>
        </w:rPr>
        <w:t>autoridad demandada</w:t>
      </w:r>
      <w:r w:rsidR="00240D1C" w:rsidRPr="00240D1C">
        <w:rPr>
          <w:rFonts w:ascii="Arial" w:hAnsi="Arial" w:cs="Arial"/>
          <w:sz w:val="24"/>
          <w:szCs w:val="24"/>
        </w:rPr>
        <w:t xml:space="preserve"> c</w:t>
      </w:r>
      <w:r w:rsidR="00765B3B">
        <w:rPr>
          <w:rFonts w:ascii="Arial" w:hAnsi="Arial" w:cs="Arial"/>
          <w:sz w:val="24"/>
          <w:szCs w:val="24"/>
        </w:rPr>
        <w:t>ontestando la demanda entablada</w:t>
      </w:r>
      <w:r w:rsidR="00E317A6">
        <w:rPr>
          <w:rFonts w:ascii="Arial" w:hAnsi="Arial" w:cs="Arial"/>
          <w:sz w:val="24"/>
          <w:szCs w:val="24"/>
        </w:rPr>
        <w:t xml:space="preserve"> en su contra,</w:t>
      </w:r>
      <w:r w:rsidR="00240D1C" w:rsidRPr="00240D1C">
        <w:rPr>
          <w:rFonts w:ascii="Arial" w:hAnsi="Arial" w:cs="Arial"/>
          <w:sz w:val="24"/>
          <w:szCs w:val="24"/>
        </w:rPr>
        <w:t xml:space="preserve"> por of</w:t>
      </w:r>
      <w:r w:rsidR="0039433B">
        <w:rPr>
          <w:rFonts w:ascii="Arial" w:hAnsi="Arial" w:cs="Arial"/>
          <w:sz w:val="24"/>
          <w:szCs w:val="24"/>
        </w:rPr>
        <w:t>recidas y admitidas sus pruebas,</w:t>
      </w:r>
      <w:r w:rsidR="00240D1C" w:rsidRPr="00240D1C">
        <w:rPr>
          <w:rFonts w:ascii="Arial" w:hAnsi="Arial" w:cs="Arial"/>
          <w:sz w:val="24"/>
          <w:szCs w:val="24"/>
        </w:rPr>
        <w:t xml:space="preserve"> se ordenó notificar y correr traslado a la parte actora con las copias de la demanda y anexos, para los efectos legales a que h</w:t>
      </w:r>
      <w:r w:rsidR="00765B3B">
        <w:rPr>
          <w:rFonts w:ascii="Arial" w:hAnsi="Arial" w:cs="Arial"/>
          <w:sz w:val="24"/>
          <w:szCs w:val="24"/>
        </w:rPr>
        <w:t xml:space="preserve">ubiera lugar, señalándose día y hora </w:t>
      </w:r>
      <w:r w:rsidR="00240D1C" w:rsidRPr="00240D1C">
        <w:rPr>
          <w:rFonts w:ascii="Arial" w:hAnsi="Arial" w:cs="Arial"/>
          <w:sz w:val="24"/>
          <w:szCs w:val="24"/>
        </w:rPr>
        <w:t>para la cel</w:t>
      </w:r>
      <w:r w:rsidR="00765B3B">
        <w:rPr>
          <w:rFonts w:ascii="Arial" w:hAnsi="Arial" w:cs="Arial"/>
          <w:sz w:val="24"/>
          <w:szCs w:val="24"/>
        </w:rPr>
        <w:t>ebración de la audiencia final</w:t>
      </w:r>
      <w:r w:rsidR="00240D1C" w:rsidRPr="00240D1C">
        <w:rPr>
          <w:rFonts w:ascii="Arial" w:hAnsi="Arial" w:cs="Arial"/>
          <w:sz w:val="24"/>
          <w:szCs w:val="24"/>
        </w:rPr>
        <w:t>.</w:t>
      </w:r>
    </w:p>
    <w:p w14:paraId="643634A3" w14:textId="6794C0A1" w:rsidR="00B8574F" w:rsidRPr="00240D1C" w:rsidRDefault="0039433B" w:rsidP="007F121D">
      <w:pPr>
        <w:spacing w:before="240" w:after="0" w:line="360" w:lineRule="auto"/>
        <w:ind w:firstLine="567"/>
        <w:jc w:val="both"/>
        <w:rPr>
          <w:rFonts w:ascii="Arial" w:hAnsi="Arial" w:cs="Arial"/>
          <w:sz w:val="24"/>
          <w:szCs w:val="24"/>
        </w:rPr>
      </w:pPr>
      <w:r>
        <w:rPr>
          <w:rFonts w:ascii="Arial" w:hAnsi="Arial" w:cs="Arial"/>
          <w:b/>
          <w:bCs/>
          <w:sz w:val="24"/>
          <w:szCs w:val="24"/>
        </w:rPr>
        <w:lastRenderedPageBreak/>
        <w:t>TERCERO</w:t>
      </w:r>
      <w:r w:rsidR="00B93454" w:rsidRPr="00240D1C">
        <w:rPr>
          <w:rFonts w:ascii="Arial" w:hAnsi="Arial" w:cs="Arial"/>
          <w:b/>
          <w:bCs/>
          <w:sz w:val="24"/>
          <w:szCs w:val="24"/>
        </w:rPr>
        <w:t xml:space="preserve">. </w:t>
      </w:r>
      <w:r w:rsidR="007F121D">
        <w:rPr>
          <w:rFonts w:ascii="Arial" w:hAnsi="Arial" w:cs="Arial"/>
          <w:sz w:val="24"/>
          <w:szCs w:val="24"/>
        </w:rPr>
        <w:t xml:space="preserve">Finalmente, el veinticinco de octubre de dos mil veintiuno, </w:t>
      </w:r>
      <w:r w:rsidR="00B8574F" w:rsidRPr="00240D1C">
        <w:rPr>
          <w:rFonts w:ascii="Arial" w:hAnsi="Arial" w:cs="Arial"/>
          <w:sz w:val="24"/>
          <w:szCs w:val="24"/>
        </w:rPr>
        <w:t xml:space="preserve">se llevó a cabo la audiencia final, sin comparecencia de las partes ni persona alguna que legalmente las representara; se desahogaron las pruebas de las partes, </w:t>
      </w:r>
      <w:r w:rsidR="00B8574F" w:rsidRPr="007F121D">
        <w:rPr>
          <w:rFonts w:ascii="Arial" w:hAnsi="Arial" w:cs="Arial"/>
          <w:sz w:val="24"/>
          <w:szCs w:val="24"/>
        </w:rPr>
        <w:t xml:space="preserve">se abrió el periodo de alegatos, se dio cuenta </w:t>
      </w:r>
      <w:r w:rsidR="007F121D" w:rsidRPr="007F121D">
        <w:rPr>
          <w:rFonts w:ascii="Arial" w:hAnsi="Arial" w:cs="Arial"/>
          <w:sz w:val="24"/>
          <w:szCs w:val="24"/>
        </w:rPr>
        <w:t>que ninguna de las parte formuló sus alegatos,</w:t>
      </w:r>
      <w:r w:rsidR="00240D1C" w:rsidRPr="007F121D">
        <w:rPr>
          <w:rFonts w:ascii="Arial" w:hAnsi="Arial" w:cs="Arial"/>
          <w:sz w:val="24"/>
          <w:szCs w:val="24"/>
        </w:rPr>
        <w:t xml:space="preserve"> </w:t>
      </w:r>
      <w:r w:rsidR="00301F60" w:rsidRPr="007F121D">
        <w:rPr>
          <w:rFonts w:ascii="Arial" w:hAnsi="Arial" w:cs="Arial"/>
          <w:sz w:val="24"/>
          <w:szCs w:val="24"/>
        </w:rPr>
        <w:t xml:space="preserve">por lo que se declaró precluido </w:t>
      </w:r>
      <w:r w:rsidR="007F121D">
        <w:rPr>
          <w:rFonts w:ascii="Arial" w:hAnsi="Arial" w:cs="Arial"/>
          <w:sz w:val="24"/>
          <w:szCs w:val="24"/>
        </w:rPr>
        <w:t xml:space="preserve">el </w:t>
      </w:r>
      <w:r w:rsidR="00301F60" w:rsidRPr="007F121D">
        <w:rPr>
          <w:rFonts w:ascii="Arial" w:hAnsi="Arial" w:cs="Arial"/>
          <w:sz w:val="24"/>
          <w:szCs w:val="24"/>
        </w:rPr>
        <w:t>derecho</w:t>
      </w:r>
      <w:r w:rsidR="007F121D">
        <w:rPr>
          <w:rFonts w:ascii="Arial" w:hAnsi="Arial" w:cs="Arial"/>
          <w:sz w:val="24"/>
          <w:szCs w:val="24"/>
        </w:rPr>
        <w:t xml:space="preserve"> que tuvieron para hacerlo</w:t>
      </w:r>
      <w:r w:rsidR="00B8574F" w:rsidRPr="00240D1C">
        <w:rPr>
          <w:rFonts w:ascii="Arial" w:hAnsi="Arial" w:cs="Arial"/>
          <w:sz w:val="24"/>
          <w:szCs w:val="24"/>
        </w:rPr>
        <w:t>, declarándose cerrada la etapa de instrucción; y, por último se citó a las partes para oír sentencia, misma que ahora se pronuncia.</w:t>
      </w:r>
      <w:r w:rsidR="00240D1C">
        <w:rPr>
          <w:rFonts w:ascii="Arial" w:hAnsi="Arial" w:cs="Arial"/>
          <w:sz w:val="24"/>
          <w:szCs w:val="24"/>
        </w:rPr>
        <w:t xml:space="preserve"> </w:t>
      </w:r>
      <w:r w:rsidR="00B8574F" w:rsidRPr="00240D1C">
        <w:rPr>
          <w:rFonts w:ascii="Arial" w:hAnsi="Arial" w:cs="Arial"/>
          <w:sz w:val="24"/>
          <w:szCs w:val="24"/>
        </w:rPr>
        <w:t xml:space="preserve">- - - - - </w:t>
      </w:r>
      <w:r w:rsidR="003E2290" w:rsidRPr="00240D1C">
        <w:rPr>
          <w:rFonts w:ascii="Arial" w:hAnsi="Arial" w:cs="Arial"/>
          <w:sz w:val="24"/>
          <w:szCs w:val="24"/>
        </w:rPr>
        <w:t>- - - - - -</w:t>
      </w:r>
      <w:r w:rsidR="00E317A6">
        <w:rPr>
          <w:rFonts w:ascii="Arial" w:hAnsi="Arial" w:cs="Arial"/>
          <w:sz w:val="24"/>
          <w:szCs w:val="24"/>
        </w:rPr>
        <w:t xml:space="preserve"> - </w:t>
      </w:r>
      <w:r w:rsidR="007F121D" w:rsidRPr="00240D1C">
        <w:rPr>
          <w:rFonts w:ascii="Arial" w:hAnsi="Arial" w:cs="Arial"/>
          <w:sz w:val="24"/>
          <w:szCs w:val="24"/>
        </w:rPr>
        <w:t>- - - - - - -</w:t>
      </w:r>
      <w:r w:rsidR="007F121D">
        <w:rPr>
          <w:rFonts w:ascii="Arial" w:hAnsi="Arial" w:cs="Arial"/>
          <w:sz w:val="24"/>
          <w:szCs w:val="24"/>
        </w:rPr>
        <w:t xml:space="preserve"> </w:t>
      </w:r>
      <w:r w:rsidR="007F121D" w:rsidRPr="00240D1C">
        <w:rPr>
          <w:rFonts w:ascii="Arial" w:hAnsi="Arial" w:cs="Arial"/>
          <w:sz w:val="24"/>
          <w:szCs w:val="24"/>
        </w:rPr>
        <w:t xml:space="preserve">- - </w:t>
      </w:r>
      <w:r w:rsidR="007F121D">
        <w:rPr>
          <w:rFonts w:ascii="Arial" w:hAnsi="Arial" w:cs="Arial"/>
          <w:sz w:val="24"/>
          <w:szCs w:val="24"/>
        </w:rPr>
        <w:t>- -</w:t>
      </w:r>
    </w:p>
    <w:p w14:paraId="0E8E4F53" w14:textId="77777777" w:rsidR="003A0F04" w:rsidRPr="00240D1C" w:rsidRDefault="003A0F04" w:rsidP="00834BFF">
      <w:pPr>
        <w:spacing w:before="240" w:after="0" w:line="360" w:lineRule="auto"/>
        <w:jc w:val="center"/>
        <w:rPr>
          <w:rFonts w:ascii="Arial" w:hAnsi="Arial" w:cs="Arial"/>
          <w:b/>
          <w:sz w:val="24"/>
          <w:szCs w:val="24"/>
        </w:rPr>
      </w:pPr>
      <w:r w:rsidRPr="00240D1C">
        <w:rPr>
          <w:rFonts w:ascii="Arial" w:hAnsi="Arial" w:cs="Arial"/>
          <w:b/>
          <w:sz w:val="24"/>
          <w:szCs w:val="24"/>
        </w:rPr>
        <w:t>C O N S I D E R A N D O:</w:t>
      </w:r>
    </w:p>
    <w:p w14:paraId="0485CB2B" w14:textId="5D0FBDD2" w:rsidR="00A14A92" w:rsidRPr="00240D1C" w:rsidRDefault="00A14A92" w:rsidP="00A14A92">
      <w:pPr>
        <w:spacing w:before="240" w:after="0" w:line="360" w:lineRule="auto"/>
        <w:ind w:right="-93" w:firstLine="567"/>
        <w:jc w:val="both"/>
        <w:rPr>
          <w:rFonts w:ascii="Arial" w:hAnsi="Arial" w:cs="Arial"/>
          <w:sz w:val="24"/>
          <w:szCs w:val="24"/>
        </w:rPr>
      </w:pPr>
      <w:r w:rsidRPr="00240D1C">
        <w:rPr>
          <w:rFonts w:ascii="Arial" w:hAnsi="Arial" w:cs="Arial"/>
          <w:b/>
          <w:sz w:val="24"/>
          <w:szCs w:val="24"/>
        </w:rPr>
        <w:t xml:space="preserve">PRIMERO.- </w:t>
      </w:r>
      <w:r w:rsidRPr="00240D1C">
        <w:rPr>
          <w:rFonts w:ascii="Arial" w:hAnsi="Arial" w:cs="Arial"/>
          <w:sz w:val="24"/>
          <w:szCs w:val="24"/>
        </w:rPr>
        <w:t xml:space="preserve">Esta </w:t>
      </w:r>
      <w:r w:rsidR="00025F56" w:rsidRPr="00240D1C">
        <w:rPr>
          <w:rFonts w:ascii="Arial" w:hAnsi="Arial" w:cs="Arial"/>
          <w:sz w:val="24"/>
          <w:szCs w:val="24"/>
        </w:rPr>
        <w:t xml:space="preserve">Primera </w:t>
      </w:r>
      <w:r w:rsidRPr="00240D1C">
        <w:rPr>
          <w:rFonts w:ascii="Arial" w:hAnsi="Arial" w:cs="Arial"/>
          <w:sz w:val="24"/>
          <w:szCs w:val="24"/>
        </w:rPr>
        <w:t xml:space="preserve">Sala Unitaria del Tribunal de Justicia Administrativa del Estado de Oaxaca, </w:t>
      </w:r>
      <w:r w:rsidRPr="00240D1C">
        <w:rPr>
          <w:rFonts w:ascii="Arial" w:hAnsi="Arial" w:cs="Arial"/>
          <w:b/>
          <w:sz w:val="24"/>
          <w:szCs w:val="24"/>
        </w:rPr>
        <w:t>es competente</w:t>
      </w:r>
      <w:r w:rsidRPr="00240D1C">
        <w:rPr>
          <w:rFonts w:ascii="Arial" w:hAnsi="Arial" w:cs="Arial"/>
          <w:sz w:val="24"/>
          <w:szCs w:val="24"/>
        </w:rPr>
        <w:t xml:space="preserve"> para conocer del presente asunto en términos de lo dispuesto por </w:t>
      </w:r>
      <w:r w:rsidRPr="00240D1C">
        <w:rPr>
          <w:rFonts w:ascii="Arial" w:hAnsi="Arial" w:cs="Arial"/>
          <w:color w:val="000000"/>
          <w:sz w:val="24"/>
          <w:szCs w:val="24"/>
        </w:rPr>
        <w:t xml:space="preserve">los artículos </w:t>
      </w:r>
      <w:r w:rsidR="00240D1C">
        <w:rPr>
          <w:rFonts w:ascii="Arial" w:hAnsi="Arial" w:cs="Arial"/>
          <w:color w:val="000000"/>
          <w:sz w:val="24"/>
          <w:szCs w:val="24"/>
        </w:rPr>
        <w:t xml:space="preserve">116 fracción V de la Constitución Política de los Estados Unidos Mexicanos, </w:t>
      </w:r>
      <w:r w:rsidRPr="00240D1C">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240D1C">
        <w:rPr>
          <w:rFonts w:ascii="Arial" w:hAnsi="Arial" w:cs="Arial"/>
          <w:sz w:val="24"/>
          <w:szCs w:val="24"/>
        </w:rPr>
        <w:t>, por tratarse de un juicio de nulidad promovido en contra de una autoridad administrat</w:t>
      </w:r>
      <w:r w:rsidR="002A6D16">
        <w:rPr>
          <w:rFonts w:ascii="Arial" w:hAnsi="Arial" w:cs="Arial"/>
          <w:sz w:val="24"/>
          <w:szCs w:val="24"/>
        </w:rPr>
        <w:t xml:space="preserve">iva de </w:t>
      </w:r>
      <w:r w:rsidR="002A6D16" w:rsidRPr="002A6D16">
        <w:rPr>
          <w:rFonts w:ascii="Arial" w:hAnsi="Arial" w:cs="Arial"/>
          <w:b/>
          <w:sz w:val="24"/>
          <w:szCs w:val="24"/>
        </w:rPr>
        <w:t>carácter estatal</w:t>
      </w:r>
      <w:r w:rsidR="002A6D16">
        <w:rPr>
          <w:rFonts w:ascii="Arial" w:hAnsi="Arial" w:cs="Arial"/>
          <w:sz w:val="24"/>
          <w:szCs w:val="24"/>
        </w:rPr>
        <w:t>.</w:t>
      </w:r>
    </w:p>
    <w:p w14:paraId="1BCFE3F3" w14:textId="6C53834D" w:rsidR="00025F56" w:rsidRPr="00240D1C" w:rsidRDefault="00025F56" w:rsidP="002A6D16">
      <w:pPr>
        <w:tabs>
          <w:tab w:val="left" w:pos="6946"/>
        </w:tabs>
        <w:spacing w:before="240" w:after="0" w:line="360" w:lineRule="auto"/>
        <w:ind w:right="-93" w:firstLine="567"/>
        <w:jc w:val="both"/>
        <w:rPr>
          <w:rFonts w:ascii="Arial" w:hAnsi="Arial" w:cs="Arial"/>
          <w:b/>
          <w:sz w:val="24"/>
          <w:szCs w:val="24"/>
        </w:rPr>
      </w:pPr>
      <w:r w:rsidRPr="00240D1C">
        <w:rPr>
          <w:rFonts w:ascii="Arial" w:hAnsi="Arial" w:cs="Arial"/>
          <w:b/>
          <w:sz w:val="24"/>
          <w:szCs w:val="24"/>
        </w:rPr>
        <w:t xml:space="preserve">SEGUNDO.- </w:t>
      </w:r>
      <w:r w:rsidRPr="00240D1C">
        <w:rPr>
          <w:rFonts w:ascii="Arial" w:hAnsi="Arial" w:cs="Arial"/>
          <w:sz w:val="24"/>
          <w:szCs w:val="24"/>
        </w:rPr>
        <w:t xml:space="preserve">La </w:t>
      </w:r>
      <w:r w:rsidRPr="00240D1C">
        <w:rPr>
          <w:rFonts w:ascii="Arial" w:hAnsi="Arial" w:cs="Arial"/>
          <w:b/>
          <w:sz w:val="24"/>
          <w:szCs w:val="24"/>
        </w:rPr>
        <w:t xml:space="preserve">personalidad </w:t>
      </w:r>
      <w:r w:rsidRPr="00240D1C">
        <w:rPr>
          <w:rFonts w:ascii="Arial" w:hAnsi="Arial" w:cs="Arial"/>
          <w:sz w:val="24"/>
          <w:szCs w:val="24"/>
        </w:rPr>
        <w:t>de las partes quedó acreditada</w:t>
      </w:r>
      <w:r w:rsidR="002A6D16">
        <w:rPr>
          <w:rFonts w:ascii="Arial" w:hAnsi="Arial" w:cs="Arial"/>
          <w:sz w:val="24"/>
          <w:szCs w:val="24"/>
        </w:rPr>
        <w:t xml:space="preserve"> en autos</w:t>
      </w:r>
      <w:r w:rsidRPr="00240D1C">
        <w:rPr>
          <w:rFonts w:ascii="Arial" w:hAnsi="Arial" w:cs="Arial"/>
          <w:sz w:val="24"/>
          <w:szCs w:val="24"/>
        </w:rPr>
        <w:t xml:space="preserve">, toda vez que </w:t>
      </w:r>
      <w:r w:rsidRPr="00DF64C8">
        <w:rPr>
          <w:rFonts w:ascii="Arial" w:hAnsi="Arial" w:cs="Arial"/>
          <w:sz w:val="24"/>
          <w:szCs w:val="24"/>
        </w:rPr>
        <w:t xml:space="preserve">la </w:t>
      </w:r>
      <w:r w:rsidRPr="002A6D16">
        <w:rPr>
          <w:rFonts w:ascii="Arial" w:hAnsi="Arial" w:cs="Arial"/>
          <w:b/>
          <w:sz w:val="24"/>
          <w:szCs w:val="24"/>
        </w:rPr>
        <w:t>parte actora</w:t>
      </w:r>
      <w:r w:rsidRPr="00240D1C">
        <w:rPr>
          <w:rFonts w:ascii="Arial" w:hAnsi="Arial" w:cs="Arial"/>
          <w:sz w:val="24"/>
          <w:szCs w:val="24"/>
        </w:rPr>
        <w:t xml:space="preserve"> promovió el juicio </w:t>
      </w:r>
      <w:r w:rsidR="002A6D16">
        <w:rPr>
          <w:rFonts w:ascii="Arial" w:hAnsi="Arial" w:cs="Arial"/>
          <w:sz w:val="24"/>
          <w:szCs w:val="24"/>
        </w:rPr>
        <w:t xml:space="preserve">de nulidad </w:t>
      </w:r>
      <w:r w:rsidRPr="00240D1C">
        <w:rPr>
          <w:rFonts w:ascii="Arial" w:hAnsi="Arial" w:cs="Arial"/>
          <w:sz w:val="24"/>
          <w:szCs w:val="24"/>
        </w:rPr>
        <w:t xml:space="preserve">por propio derecho, conforme lo previsto por el artículo 148 de la Ley de Procedimiento y Justicia Administrativa para el Estado de Oaxaca; </w:t>
      </w:r>
      <w:r w:rsidR="002A6D16" w:rsidRPr="003E244E">
        <w:rPr>
          <w:rFonts w:ascii="Arial" w:hAnsi="Arial" w:cs="Arial"/>
          <w:sz w:val="24"/>
          <w:szCs w:val="24"/>
        </w:rPr>
        <w:t xml:space="preserve">y la de la </w:t>
      </w:r>
      <w:r w:rsidR="002A6D16" w:rsidRPr="003E244E">
        <w:rPr>
          <w:rFonts w:ascii="Arial" w:hAnsi="Arial" w:cs="Arial"/>
          <w:b/>
          <w:sz w:val="24"/>
          <w:szCs w:val="24"/>
        </w:rPr>
        <w:t>autoridad demandada</w:t>
      </w:r>
      <w:r w:rsidR="002A6D16" w:rsidRPr="003E244E">
        <w:rPr>
          <w:rFonts w:ascii="Arial" w:hAnsi="Arial" w:cs="Arial"/>
          <w:sz w:val="24"/>
          <w:szCs w:val="24"/>
        </w:rPr>
        <w:t xml:space="preserve"> no fue impugnada, acreditándose así en términos del artículo 151</w:t>
      </w:r>
      <w:r w:rsidR="002A6D16" w:rsidRPr="003E244E">
        <w:rPr>
          <w:rStyle w:val="Refdenotaalpie"/>
          <w:rFonts w:ascii="Arial" w:hAnsi="Arial" w:cs="Arial"/>
          <w:sz w:val="24"/>
          <w:szCs w:val="24"/>
        </w:rPr>
        <w:footnoteReference w:id="1"/>
      </w:r>
      <w:r w:rsidR="002A6D16" w:rsidRPr="003E244E">
        <w:rPr>
          <w:rFonts w:ascii="Arial" w:hAnsi="Arial" w:cs="Arial"/>
          <w:sz w:val="24"/>
          <w:szCs w:val="24"/>
        </w:rPr>
        <w:t xml:space="preserve"> de la Ley en cita. </w:t>
      </w:r>
    </w:p>
    <w:p w14:paraId="54B84270" w14:textId="4696A7D7" w:rsidR="00301F60" w:rsidRPr="00240D1C" w:rsidRDefault="00301F60" w:rsidP="00301F60">
      <w:pPr>
        <w:spacing w:before="240" w:after="0" w:line="360" w:lineRule="auto"/>
        <w:ind w:firstLine="567"/>
        <w:jc w:val="both"/>
        <w:rPr>
          <w:rFonts w:ascii="Arial" w:hAnsi="Arial" w:cs="Arial"/>
          <w:sz w:val="24"/>
          <w:szCs w:val="24"/>
        </w:rPr>
      </w:pPr>
      <w:r w:rsidRPr="00240D1C">
        <w:rPr>
          <w:rFonts w:ascii="Arial" w:hAnsi="Arial" w:cs="Arial"/>
          <w:b/>
          <w:sz w:val="24"/>
          <w:szCs w:val="24"/>
        </w:rPr>
        <w:t>TERCERO. Causales de Improcedencia y Sobreseimiento</w:t>
      </w:r>
      <w:r w:rsidRPr="00240D1C">
        <w:rPr>
          <w:rFonts w:ascii="Arial" w:hAnsi="Arial" w:cs="Arial"/>
          <w:sz w:val="24"/>
          <w:szCs w:val="24"/>
        </w:rPr>
        <w:t>. Considerando que son de orden público y de estudio preferente a cualquier otra cuestión y derivado del imperioso estudio oficioso que especifica el artículo 161 última parte</w:t>
      </w:r>
      <w:r w:rsidRPr="00240D1C">
        <w:rPr>
          <w:rStyle w:val="Refdenotaalpie"/>
          <w:rFonts w:ascii="Arial" w:hAnsi="Arial" w:cs="Arial"/>
          <w:sz w:val="24"/>
          <w:szCs w:val="24"/>
        </w:rPr>
        <w:footnoteReference w:id="2"/>
      </w:r>
      <w:r w:rsidRPr="00240D1C">
        <w:rPr>
          <w:rFonts w:ascii="Arial" w:hAnsi="Arial" w:cs="Arial"/>
          <w:sz w:val="24"/>
          <w:szCs w:val="24"/>
        </w:rPr>
        <w:t xml:space="preserve"> de la Ley de la materia respecto a </w:t>
      </w:r>
      <w:r w:rsidRPr="00240D1C">
        <w:rPr>
          <w:rFonts w:ascii="Arial" w:hAnsi="Arial" w:cs="Arial"/>
          <w:sz w:val="24"/>
          <w:szCs w:val="24"/>
        </w:rPr>
        <w:lastRenderedPageBreak/>
        <w:t xml:space="preserve">dichas causales; esta Sala advierte que en el presente caso concreto no se actualiza causal de improcedencia ni sobreseimiento, consecuentemente, </w:t>
      </w:r>
      <w:r w:rsidRPr="00240D1C">
        <w:rPr>
          <w:rFonts w:ascii="Arial" w:hAnsi="Arial" w:cs="Arial"/>
          <w:b/>
          <w:sz w:val="24"/>
          <w:szCs w:val="24"/>
        </w:rPr>
        <w:t>NO SE SOBRESEE</w:t>
      </w:r>
      <w:r w:rsidR="002A6D16">
        <w:rPr>
          <w:rFonts w:ascii="Arial" w:hAnsi="Arial" w:cs="Arial"/>
          <w:sz w:val="24"/>
          <w:szCs w:val="24"/>
        </w:rPr>
        <w:t xml:space="preserve"> el juicio. </w:t>
      </w:r>
      <w:r w:rsidRPr="00240D1C">
        <w:rPr>
          <w:rFonts w:ascii="Arial" w:hAnsi="Arial" w:cs="Arial"/>
          <w:sz w:val="24"/>
          <w:szCs w:val="24"/>
        </w:rPr>
        <w:t xml:space="preserve"> </w:t>
      </w:r>
    </w:p>
    <w:p w14:paraId="717297AE" w14:textId="77777777" w:rsidR="00D46D22" w:rsidRPr="00240D1C" w:rsidRDefault="00D46D22" w:rsidP="00654740">
      <w:pPr>
        <w:spacing w:before="240" w:after="0" w:line="360" w:lineRule="auto"/>
        <w:ind w:firstLine="567"/>
        <w:jc w:val="both"/>
        <w:rPr>
          <w:rFonts w:ascii="Arial" w:hAnsi="Arial" w:cs="Arial"/>
          <w:sz w:val="24"/>
          <w:szCs w:val="24"/>
        </w:rPr>
      </w:pPr>
      <w:r w:rsidRPr="00240D1C">
        <w:rPr>
          <w:rFonts w:ascii="Arial" w:hAnsi="Arial" w:cs="Arial"/>
          <w:b/>
          <w:sz w:val="24"/>
          <w:szCs w:val="24"/>
        </w:rPr>
        <w:t xml:space="preserve">CUARTO. </w:t>
      </w:r>
      <w:r w:rsidRPr="00240D1C">
        <w:rPr>
          <w:rFonts w:ascii="Arial" w:hAnsi="Arial" w:cs="Arial"/>
          <w:sz w:val="24"/>
          <w:szCs w:val="24"/>
        </w:rPr>
        <w:t xml:space="preserve">No se transcriben los conceptos de impugnación vertidos, mismos que se tienen por reproducidos en este apartado, ya que con ello no se vulnera disposición expresa </w:t>
      </w:r>
      <w:r w:rsidR="00411830" w:rsidRPr="00240D1C">
        <w:rPr>
          <w:rFonts w:ascii="Arial" w:hAnsi="Arial" w:cs="Arial"/>
          <w:sz w:val="24"/>
          <w:szCs w:val="24"/>
        </w:rPr>
        <w:t xml:space="preserve">alguna de la Ley de Procedimiento y Justicia Administrativa para el Estado de Oaxaca, </w:t>
      </w:r>
      <w:r w:rsidRPr="00240D1C">
        <w:rPr>
          <w:rFonts w:ascii="Arial" w:hAnsi="Arial" w:cs="Arial"/>
          <w:sz w:val="24"/>
          <w:szCs w:val="24"/>
        </w:rPr>
        <w:t>que imponga tal obligación, ni se trasgrede derecho alguno</w:t>
      </w:r>
      <w:r w:rsidR="00411830" w:rsidRPr="00240D1C">
        <w:rPr>
          <w:rFonts w:ascii="Arial" w:hAnsi="Arial" w:cs="Arial"/>
          <w:sz w:val="24"/>
          <w:szCs w:val="24"/>
        </w:rPr>
        <w:t xml:space="preserve"> de las partes</w:t>
      </w:r>
      <w:r w:rsidRPr="00240D1C">
        <w:rPr>
          <w:rFonts w:ascii="Arial" w:hAnsi="Arial" w:cs="Arial"/>
          <w:sz w:val="24"/>
          <w:szCs w:val="24"/>
        </w:rPr>
        <w:t>.</w:t>
      </w:r>
      <w:r w:rsidR="00411830" w:rsidRPr="00240D1C">
        <w:rPr>
          <w:rFonts w:ascii="Arial" w:hAnsi="Arial" w:cs="Arial"/>
          <w:sz w:val="24"/>
          <w:szCs w:val="24"/>
        </w:rPr>
        <w:t xml:space="preserve"> </w:t>
      </w:r>
      <w:r w:rsidRPr="00240D1C">
        <w:rPr>
          <w:rFonts w:ascii="Arial" w:hAnsi="Arial" w:cs="Arial"/>
          <w:sz w:val="24"/>
          <w:szCs w:val="24"/>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5431E785" w14:textId="77777777" w:rsidR="00D46D22" w:rsidRPr="002A6D16" w:rsidRDefault="00D46D22" w:rsidP="002A6D16">
      <w:pPr>
        <w:spacing w:before="240" w:after="0" w:line="276" w:lineRule="auto"/>
        <w:ind w:left="851" w:right="616"/>
        <w:jc w:val="both"/>
        <w:rPr>
          <w:rFonts w:ascii="Arial" w:hAnsi="Arial" w:cs="Arial"/>
          <w:szCs w:val="24"/>
        </w:rPr>
      </w:pPr>
      <w:r w:rsidRPr="002A6D16">
        <w:rPr>
          <w:rFonts w:ascii="Arial" w:hAnsi="Arial" w:cs="Arial"/>
          <w:szCs w:val="24"/>
        </w:rPr>
        <w:t>“</w:t>
      </w:r>
      <w:r w:rsidRPr="002A6D16">
        <w:rPr>
          <w:rFonts w:ascii="Arial" w:hAnsi="Arial" w:cs="Arial"/>
          <w:b/>
          <w:i/>
          <w:szCs w:val="24"/>
        </w:rPr>
        <w:t>CONCEPTOS DE VIOLACION. NO ES OBLIGATORIO TRANSCRIBIRLOS EN LA SENTENCIA</w:t>
      </w:r>
      <w:r w:rsidRPr="002A6D16">
        <w:rPr>
          <w:rFonts w:ascii="Arial" w:hAnsi="Arial" w:cs="Arial"/>
          <w:szCs w:val="24"/>
        </w:rPr>
        <w:t xml:space="preserve">. </w:t>
      </w:r>
      <w:r w:rsidRPr="002A6D16">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2A6D16">
        <w:rPr>
          <w:rFonts w:ascii="Arial" w:hAnsi="Arial" w:cs="Arial"/>
          <w:szCs w:val="24"/>
        </w:rPr>
        <w:t>.”</w:t>
      </w:r>
    </w:p>
    <w:p w14:paraId="5B643367" w14:textId="79342F1E" w:rsidR="00301F60" w:rsidRPr="00240D1C" w:rsidRDefault="00D46D22" w:rsidP="005165FA">
      <w:pPr>
        <w:spacing w:before="240" w:after="0" w:line="360" w:lineRule="auto"/>
        <w:ind w:firstLine="567"/>
        <w:jc w:val="both"/>
        <w:rPr>
          <w:rFonts w:ascii="Arial" w:hAnsi="Arial" w:cs="Arial"/>
          <w:sz w:val="24"/>
          <w:szCs w:val="24"/>
        </w:rPr>
      </w:pPr>
      <w:r w:rsidRPr="00240D1C">
        <w:rPr>
          <w:rFonts w:ascii="Arial" w:hAnsi="Arial" w:cs="Arial"/>
          <w:b/>
          <w:sz w:val="24"/>
          <w:szCs w:val="24"/>
        </w:rPr>
        <w:t xml:space="preserve">QUINTO. </w:t>
      </w:r>
      <w:r w:rsidR="002A6D16">
        <w:rPr>
          <w:rFonts w:ascii="Arial" w:hAnsi="Arial" w:cs="Arial"/>
          <w:b/>
          <w:sz w:val="24"/>
          <w:szCs w:val="24"/>
        </w:rPr>
        <w:t xml:space="preserve">Análisis del fondo del asunto. </w:t>
      </w:r>
      <w:r w:rsidR="002E3549">
        <w:rPr>
          <w:rFonts w:ascii="Arial" w:hAnsi="Arial" w:cs="Arial"/>
          <w:sz w:val="24"/>
          <w:szCs w:val="24"/>
        </w:rPr>
        <w:t>La actora</w:t>
      </w:r>
      <w:r w:rsidR="003A6B91">
        <w:rPr>
          <w:rFonts w:ascii="Arial" w:hAnsi="Arial" w:cs="Arial"/>
          <w:sz w:val="24"/>
          <w:szCs w:val="24"/>
        </w:rPr>
        <w:t xml:space="preserve"> </w:t>
      </w:r>
      <w:r w:rsidR="00D94489">
        <w:rPr>
          <w:rFonts w:ascii="Arial" w:hAnsi="Arial" w:cs="Arial"/>
          <w:b/>
          <w:sz w:val="24"/>
          <w:szCs w:val="24"/>
        </w:rPr>
        <w:t>**********</w:t>
      </w:r>
      <w:r w:rsidR="00301F60" w:rsidRPr="00240D1C">
        <w:rPr>
          <w:rFonts w:ascii="Arial" w:hAnsi="Arial" w:cs="Arial"/>
          <w:sz w:val="24"/>
          <w:szCs w:val="24"/>
        </w:rPr>
        <w:t xml:space="preserve">, </w:t>
      </w:r>
      <w:r w:rsidR="007715D0" w:rsidRPr="00240D1C">
        <w:rPr>
          <w:rFonts w:ascii="Arial" w:hAnsi="Arial" w:cs="Arial"/>
          <w:sz w:val="24"/>
          <w:szCs w:val="24"/>
        </w:rPr>
        <w:t>demandó la nulid</w:t>
      </w:r>
      <w:r w:rsidR="003A6B91">
        <w:rPr>
          <w:rFonts w:ascii="Arial" w:hAnsi="Arial" w:cs="Arial"/>
          <w:sz w:val="24"/>
          <w:szCs w:val="24"/>
        </w:rPr>
        <w:t xml:space="preserve">ad del acta de infracción con número de folio </w:t>
      </w:r>
      <w:r w:rsidR="00D94489">
        <w:rPr>
          <w:rFonts w:ascii="Arial" w:hAnsi="Arial" w:cs="Arial"/>
          <w:b/>
          <w:sz w:val="24"/>
          <w:szCs w:val="24"/>
        </w:rPr>
        <w:t>**********</w:t>
      </w:r>
      <w:r w:rsidR="00301F60" w:rsidRPr="00240D1C">
        <w:rPr>
          <w:rFonts w:ascii="Arial" w:hAnsi="Arial" w:cs="Arial"/>
          <w:sz w:val="24"/>
          <w:szCs w:val="24"/>
        </w:rPr>
        <w:t xml:space="preserve"> de </w:t>
      </w:r>
      <w:r w:rsidR="002E3549">
        <w:rPr>
          <w:rFonts w:ascii="Arial" w:hAnsi="Arial" w:cs="Arial"/>
          <w:sz w:val="24"/>
          <w:szCs w:val="24"/>
        </w:rPr>
        <w:t>diecisiete</w:t>
      </w:r>
      <w:r w:rsidR="00846C58">
        <w:rPr>
          <w:rFonts w:ascii="Arial" w:hAnsi="Arial" w:cs="Arial"/>
          <w:sz w:val="24"/>
          <w:szCs w:val="24"/>
        </w:rPr>
        <w:t xml:space="preserve"> de octubre</w:t>
      </w:r>
      <w:r w:rsidR="003A6B91">
        <w:rPr>
          <w:rFonts w:ascii="Arial" w:hAnsi="Arial" w:cs="Arial"/>
          <w:sz w:val="24"/>
          <w:szCs w:val="24"/>
        </w:rPr>
        <w:t xml:space="preserve"> </w:t>
      </w:r>
      <w:r w:rsidR="00301F60" w:rsidRPr="00240D1C">
        <w:rPr>
          <w:rFonts w:ascii="Arial" w:hAnsi="Arial" w:cs="Arial"/>
          <w:sz w:val="24"/>
          <w:szCs w:val="24"/>
        </w:rPr>
        <w:t>de dos mil veinte</w:t>
      </w:r>
      <w:r w:rsidR="00376F21" w:rsidRPr="00240D1C">
        <w:rPr>
          <w:rFonts w:ascii="Arial" w:hAnsi="Arial" w:cs="Arial"/>
          <w:sz w:val="24"/>
          <w:szCs w:val="24"/>
        </w:rPr>
        <w:t xml:space="preserve">, </w:t>
      </w:r>
      <w:r w:rsidR="00411830" w:rsidRPr="00240D1C">
        <w:rPr>
          <w:rFonts w:ascii="Arial" w:hAnsi="Arial" w:cs="Arial"/>
          <w:sz w:val="24"/>
          <w:szCs w:val="24"/>
        </w:rPr>
        <w:t>emitida por el</w:t>
      </w:r>
      <w:r w:rsidR="00376F21" w:rsidRPr="00240D1C">
        <w:rPr>
          <w:rFonts w:ascii="Arial" w:hAnsi="Arial" w:cs="Arial"/>
          <w:sz w:val="24"/>
          <w:szCs w:val="24"/>
        </w:rPr>
        <w:t xml:space="preserve"> </w:t>
      </w:r>
      <w:r w:rsidR="00654740" w:rsidRPr="00240D1C">
        <w:rPr>
          <w:rFonts w:ascii="Arial" w:hAnsi="Arial" w:cs="Arial"/>
          <w:sz w:val="24"/>
          <w:szCs w:val="24"/>
        </w:rPr>
        <w:t>Policía Vial adscrito a la Dirección General de la Policía Vial Estatal, Dirección de Tránsito de la Secretaría de Seguridad Pública del Estado de Oaxaca</w:t>
      </w:r>
      <w:r w:rsidR="003A6B91">
        <w:rPr>
          <w:rFonts w:ascii="Arial" w:hAnsi="Arial" w:cs="Arial"/>
          <w:sz w:val="24"/>
          <w:szCs w:val="24"/>
        </w:rPr>
        <w:t>.</w:t>
      </w:r>
      <w:r w:rsidR="00301F60" w:rsidRPr="00240D1C">
        <w:rPr>
          <w:rFonts w:ascii="Arial" w:hAnsi="Arial" w:cs="Arial"/>
          <w:sz w:val="24"/>
          <w:szCs w:val="24"/>
        </w:rPr>
        <w:t xml:space="preserve"> </w:t>
      </w:r>
    </w:p>
    <w:p w14:paraId="198BB628" w14:textId="47FA4374" w:rsidR="006A7F9C" w:rsidRDefault="00301F60" w:rsidP="006B0D36">
      <w:pPr>
        <w:spacing w:before="240" w:after="0" w:line="360" w:lineRule="auto"/>
        <w:ind w:firstLine="567"/>
        <w:jc w:val="both"/>
        <w:rPr>
          <w:rFonts w:ascii="Arial" w:hAnsi="Arial" w:cs="Arial"/>
          <w:sz w:val="24"/>
          <w:szCs w:val="24"/>
        </w:rPr>
      </w:pPr>
      <w:r w:rsidRPr="00240D1C">
        <w:rPr>
          <w:rFonts w:ascii="Arial" w:hAnsi="Arial" w:cs="Arial"/>
          <w:sz w:val="24"/>
          <w:szCs w:val="24"/>
        </w:rPr>
        <w:t>En sus motivos de impugnación, alegó que el acta de infracción violenta lo</w:t>
      </w:r>
      <w:r w:rsidR="00C72384">
        <w:rPr>
          <w:rFonts w:ascii="Arial" w:hAnsi="Arial" w:cs="Arial"/>
          <w:sz w:val="24"/>
          <w:szCs w:val="24"/>
        </w:rPr>
        <w:t xml:space="preserve"> dispuesto</w:t>
      </w:r>
      <w:r w:rsidRPr="00240D1C">
        <w:rPr>
          <w:rFonts w:ascii="Arial" w:hAnsi="Arial" w:cs="Arial"/>
          <w:sz w:val="24"/>
          <w:szCs w:val="24"/>
        </w:rPr>
        <w:t xml:space="preserve"> </w:t>
      </w:r>
      <w:r w:rsidR="003A6B91">
        <w:rPr>
          <w:rFonts w:ascii="Arial" w:hAnsi="Arial" w:cs="Arial"/>
          <w:sz w:val="24"/>
          <w:szCs w:val="24"/>
        </w:rPr>
        <w:t>por</w:t>
      </w:r>
      <w:r w:rsidR="006B0D36" w:rsidRPr="00240D1C">
        <w:rPr>
          <w:rFonts w:ascii="Arial" w:hAnsi="Arial" w:cs="Arial"/>
          <w:sz w:val="24"/>
          <w:szCs w:val="24"/>
        </w:rPr>
        <w:t xml:space="preserve"> el</w:t>
      </w:r>
      <w:r w:rsidR="003A6B91">
        <w:rPr>
          <w:rFonts w:ascii="Arial" w:hAnsi="Arial" w:cs="Arial"/>
          <w:sz w:val="24"/>
          <w:szCs w:val="24"/>
        </w:rPr>
        <w:t xml:space="preserve"> artículo</w:t>
      </w:r>
      <w:r w:rsidR="006B0D36" w:rsidRPr="00240D1C">
        <w:rPr>
          <w:rFonts w:ascii="Arial" w:hAnsi="Arial" w:cs="Arial"/>
          <w:sz w:val="24"/>
          <w:szCs w:val="24"/>
        </w:rPr>
        <w:t xml:space="preserve"> </w:t>
      </w:r>
      <w:r w:rsidR="003A6B91">
        <w:rPr>
          <w:rFonts w:ascii="Arial" w:hAnsi="Arial" w:cs="Arial"/>
          <w:sz w:val="24"/>
          <w:szCs w:val="24"/>
        </w:rPr>
        <w:t>1</w:t>
      </w:r>
      <w:r w:rsidR="006B0D36" w:rsidRPr="00240D1C">
        <w:rPr>
          <w:rFonts w:ascii="Arial" w:hAnsi="Arial" w:cs="Arial"/>
          <w:sz w:val="24"/>
          <w:szCs w:val="24"/>
        </w:rPr>
        <w:t xml:space="preserve">7 fracción V de la Ley de </w:t>
      </w:r>
      <w:r w:rsidR="003A6B91">
        <w:rPr>
          <w:rFonts w:ascii="Arial" w:hAnsi="Arial" w:cs="Arial"/>
          <w:sz w:val="24"/>
          <w:szCs w:val="24"/>
        </w:rPr>
        <w:t xml:space="preserve">Procedimiento y </w:t>
      </w:r>
      <w:r w:rsidR="006B0D36" w:rsidRPr="00240D1C">
        <w:rPr>
          <w:rFonts w:ascii="Arial" w:hAnsi="Arial" w:cs="Arial"/>
          <w:sz w:val="24"/>
          <w:szCs w:val="24"/>
        </w:rPr>
        <w:t>Justicia Administrativa para el Estado de Oaxaca</w:t>
      </w:r>
      <w:r w:rsidR="003A6B91">
        <w:rPr>
          <w:rFonts w:ascii="Arial" w:hAnsi="Arial" w:cs="Arial"/>
          <w:sz w:val="24"/>
          <w:szCs w:val="24"/>
        </w:rPr>
        <w:t xml:space="preserve">; ya que, </w:t>
      </w:r>
      <w:r w:rsidR="006B0D36" w:rsidRPr="00240D1C">
        <w:rPr>
          <w:rFonts w:ascii="Arial" w:hAnsi="Arial" w:cs="Arial"/>
          <w:sz w:val="24"/>
          <w:szCs w:val="24"/>
        </w:rPr>
        <w:t>la demandada, no señaló de manera pormenorizada las circunstancias de modo, tiempo y lugar en que fue realizada la supuesta conducta</w:t>
      </w:r>
      <w:r w:rsidR="003A6B91">
        <w:rPr>
          <w:rFonts w:ascii="Arial" w:hAnsi="Arial" w:cs="Arial"/>
          <w:sz w:val="24"/>
          <w:szCs w:val="24"/>
        </w:rPr>
        <w:t>.</w:t>
      </w:r>
      <w:r w:rsidR="00C168A1" w:rsidRPr="00240D1C">
        <w:rPr>
          <w:rFonts w:ascii="Arial" w:hAnsi="Arial" w:cs="Arial"/>
          <w:sz w:val="24"/>
          <w:szCs w:val="24"/>
        </w:rPr>
        <w:t xml:space="preserve"> </w:t>
      </w:r>
    </w:p>
    <w:p w14:paraId="4F833978" w14:textId="628C6DA5" w:rsidR="00B037B6" w:rsidRPr="00240D1C" w:rsidRDefault="00B037B6" w:rsidP="00B037B6">
      <w:pPr>
        <w:spacing w:before="240" w:after="0" w:line="360" w:lineRule="auto"/>
        <w:ind w:firstLine="567"/>
        <w:jc w:val="both"/>
        <w:rPr>
          <w:rFonts w:ascii="Arial" w:hAnsi="Arial" w:cs="Arial"/>
          <w:sz w:val="24"/>
          <w:szCs w:val="24"/>
        </w:rPr>
      </w:pPr>
      <w:r w:rsidRPr="003E244E">
        <w:rPr>
          <w:rFonts w:ascii="Arial" w:hAnsi="Arial" w:cs="Arial"/>
          <w:sz w:val="24"/>
          <w:szCs w:val="24"/>
        </w:rPr>
        <w:t xml:space="preserve">Al respecto, la autoridad demandada de manera general expone, que el acta de infracción es legal, </w:t>
      </w:r>
      <w:r>
        <w:rPr>
          <w:rFonts w:ascii="Arial" w:hAnsi="Arial" w:cs="Arial"/>
          <w:sz w:val="24"/>
          <w:szCs w:val="24"/>
        </w:rPr>
        <w:t xml:space="preserve">pues fue emitida por una autoridad administrativa competente. </w:t>
      </w:r>
      <w:r w:rsidRPr="003E244E">
        <w:rPr>
          <w:rFonts w:ascii="Arial" w:hAnsi="Arial" w:cs="Arial"/>
          <w:sz w:val="24"/>
          <w:szCs w:val="24"/>
        </w:rPr>
        <w:t xml:space="preserve"> </w:t>
      </w:r>
    </w:p>
    <w:p w14:paraId="35A14AE8" w14:textId="6B392FDF" w:rsidR="00CC38F3" w:rsidRPr="00240D1C" w:rsidRDefault="006A7F9C" w:rsidP="00FA015F">
      <w:pPr>
        <w:spacing w:before="240" w:after="0" w:line="360" w:lineRule="auto"/>
        <w:ind w:firstLine="567"/>
        <w:jc w:val="both"/>
        <w:rPr>
          <w:rFonts w:ascii="Arial" w:hAnsi="Arial" w:cs="Arial"/>
          <w:sz w:val="24"/>
          <w:szCs w:val="24"/>
        </w:rPr>
      </w:pPr>
      <w:r w:rsidRPr="00240D1C">
        <w:rPr>
          <w:rFonts w:ascii="Arial" w:hAnsi="Arial" w:cs="Arial"/>
          <w:sz w:val="24"/>
          <w:szCs w:val="24"/>
        </w:rPr>
        <w:t>D</w:t>
      </w:r>
      <w:r w:rsidR="004F2EED" w:rsidRPr="00240D1C">
        <w:rPr>
          <w:rFonts w:ascii="Arial" w:hAnsi="Arial" w:cs="Arial"/>
          <w:sz w:val="24"/>
          <w:szCs w:val="24"/>
        </w:rPr>
        <w:t>el análisis al acta de infracción impugnada</w:t>
      </w:r>
      <w:r w:rsidR="00FA015F" w:rsidRPr="00240D1C">
        <w:rPr>
          <w:rFonts w:ascii="Arial" w:hAnsi="Arial" w:cs="Arial"/>
          <w:sz w:val="24"/>
          <w:szCs w:val="24"/>
        </w:rPr>
        <w:t xml:space="preserve"> </w:t>
      </w:r>
      <w:r w:rsidR="00846C58">
        <w:rPr>
          <w:rFonts w:ascii="Arial" w:hAnsi="Arial" w:cs="Arial"/>
          <w:sz w:val="24"/>
          <w:szCs w:val="24"/>
        </w:rPr>
        <w:t xml:space="preserve">con número de </w:t>
      </w:r>
      <w:r w:rsidR="00FA015F" w:rsidRPr="00240D1C">
        <w:rPr>
          <w:rFonts w:ascii="Arial" w:hAnsi="Arial" w:cs="Arial"/>
          <w:sz w:val="24"/>
          <w:szCs w:val="24"/>
        </w:rPr>
        <w:t xml:space="preserve">folio </w:t>
      </w:r>
      <w:r w:rsidR="00D94489">
        <w:rPr>
          <w:rFonts w:ascii="Arial" w:hAnsi="Arial" w:cs="Arial"/>
          <w:b/>
          <w:sz w:val="24"/>
          <w:szCs w:val="24"/>
        </w:rPr>
        <w:t>**********</w:t>
      </w:r>
      <w:r w:rsidR="00B037B6" w:rsidRPr="00240D1C">
        <w:rPr>
          <w:rFonts w:ascii="Arial" w:hAnsi="Arial" w:cs="Arial"/>
          <w:sz w:val="24"/>
          <w:szCs w:val="24"/>
        </w:rPr>
        <w:t xml:space="preserve"> de </w:t>
      </w:r>
      <w:r w:rsidR="00C72384">
        <w:rPr>
          <w:rFonts w:ascii="Arial" w:hAnsi="Arial" w:cs="Arial"/>
          <w:sz w:val="24"/>
          <w:szCs w:val="24"/>
        </w:rPr>
        <w:t>diecisiete</w:t>
      </w:r>
      <w:r w:rsidR="00846C58">
        <w:rPr>
          <w:rFonts w:ascii="Arial" w:hAnsi="Arial" w:cs="Arial"/>
          <w:sz w:val="24"/>
          <w:szCs w:val="24"/>
        </w:rPr>
        <w:t xml:space="preserve"> de octubre </w:t>
      </w:r>
      <w:r w:rsidR="00B037B6" w:rsidRPr="00240D1C">
        <w:rPr>
          <w:rFonts w:ascii="Arial" w:hAnsi="Arial" w:cs="Arial"/>
          <w:sz w:val="24"/>
          <w:szCs w:val="24"/>
        </w:rPr>
        <w:t>de dos mil veinte</w:t>
      </w:r>
      <w:r w:rsidR="00FA015F" w:rsidRPr="00240D1C">
        <w:rPr>
          <w:rFonts w:ascii="Arial" w:hAnsi="Arial" w:cs="Arial"/>
          <w:sz w:val="24"/>
          <w:szCs w:val="24"/>
        </w:rPr>
        <w:t>,</w:t>
      </w:r>
      <w:r w:rsidR="00411830" w:rsidRPr="00240D1C">
        <w:rPr>
          <w:rFonts w:ascii="Arial" w:hAnsi="Arial" w:cs="Arial"/>
          <w:sz w:val="24"/>
          <w:szCs w:val="24"/>
        </w:rPr>
        <w:t xml:space="preserve"> agregada a fo</w:t>
      </w:r>
      <w:r w:rsidR="008F54E2" w:rsidRPr="00240D1C">
        <w:rPr>
          <w:rFonts w:ascii="Arial" w:hAnsi="Arial" w:cs="Arial"/>
          <w:sz w:val="24"/>
          <w:szCs w:val="24"/>
        </w:rPr>
        <w:t>ja</w:t>
      </w:r>
      <w:r w:rsidR="00411830" w:rsidRPr="00240D1C">
        <w:rPr>
          <w:rFonts w:ascii="Arial" w:hAnsi="Arial" w:cs="Arial"/>
          <w:sz w:val="24"/>
          <w:szCs w:val="24"/>
        </w:rPr>
        <w:t xml:space="preserve"> </w:t>
      </w:r>
      <w:r w:rsidR="00C72384">
        <w:rPr>
          <w:rFonts w:ascii="Arial" w:hAnsi="Arial" w:cs="Arial"/>
          <w:sz w:val="24"/>
          <w:szCs w:val="24"/>
        </w:rPr>
        <w:t>21</w:t>
      </w:r>
      <w:r w:rsidR="00B037B6">
        <w:rPr>
          <w:rFonts w:ascii="Arial" w:hAnsi="Arial" w:cs="Arial"/>
          <w:sz w:val="24"/>
          <w:szCs w:val="24"/>
        </w:rPr>
        <w:t xml:space="preserve"> de </w:t>
      </w:r>
      <w:r w:rsidR="00B037B6">
        <w:rPr>
          <w:rFonts w:ascii="Arial" w:hAnsi="Arial" w:cs="Arial"/>
          <w:sz w:val="24"/>
          <w:szCs w:val="24"/>
        </w:rPr>
        <w:lastRenderedPageBreak/>
        <w:t xml:space="preserve">autos, </w:t>
      </w:r>
      <w:r w:rsidR="005734BA" w:rsidRPr="00240D1C">
        <w:rPr>
          <w:rFonts w:ascii="Arial" w:hAnsi="Arial" w:cs="Arial"/>
          <w:sz w:val="24"/>
          <w:szCs w:val="24"/>
        </w:rPr>
        <w:t>a la que se le concede pleno valor probatorio</w:t>
      </w:r>
      <w:r w:rsidR="002C650C" w:rsidRPr="00240D1C">
        <w:rPr>
          <w:rFonts w:ascii="Arial" w:hAnsi="Arial" w:cs="Arial"/>
          <w:sz w:val="24"/>
          <w:szCs w:val="24"/>
        </w:rPr>
        <w:t xml:space="preserve"> conforme lo dispuesto por el artículo 203 fracción I</w:t>
      </w:r>
      <w:r w:rsidR="002C650C" w:rsidRPr="00240D1C">
        <w:rPr>
          <w:rStyle w:val="Refdenotaalpie"/>
          <w:rFonts w:ascii="Arial" w:hAnsi="Arial" w:cs="Arial"/>
          <w:sz w:val="24"/>
          <w:szCs w:val="24"/>
        </w:rPr>
        <w:footnoteReference w:id="3"/>
      </w:r>
      <w:r w:rsidR="002C650C" w:rsidRPr="00240D1C">
        <w:rPr>
          <w:rFonts w:ascii="Arial" w:hAnsi="Arial" w:cs="Arial"/>
          <w:sz w:val="24"/>
          <w:szCs w:val="24"/>
        </w:rPr>
        <w:t xml:space="preserve"> de la Ley de Procedimiento y Justicia Administrativa para el Estado de Oaxaca</w:t>
      </w:r>
      <w:r w:rsidR="005734BA" w:rsidRPr="00240D1C">
        <w:rPr>
          <w:rFonts w:ascii="Arial" w:hAnsi="Arial" w:cs="Arial"/>
          <w:sz w:val="24"/>
          <w:szCs w:val="24"/>
        </w:rPr>
        <w:t>, al ser un documento</w:t>
      </w:r>
      <w:r w:rsidR="002C650C" w:rsidRPr="00240D1C">
        <w:rPr>
          <w:rFonts w:ascii="Arial" w:hAnsi="Arial" w:cs="Arial"/>
          <w:sz w:val="24"/>
          <w:szCs w:val="24"/>
        </w:rPr>
        <w:t xml:space="preserve"> público,</w:t>
      </w:r>
      <w:r w:rsidR="005734BA" w:rsidRPr="00240D1C">
        <w:rPr>
          <w:rFonts w:ascii="Arial" w:hAnsi="Arial" w:cs="Arial"/>
          <w:sz w:val="24"/>
          <w:szCs w:val="24"/>
        </w:rPr>
        <w:t xml:space="preserve"> emitido por </w:t>
      </w:r>
      <w:r w:rsidR="002C650C" w:rsidRPr="00240D1C">
        <w:rPr>
          <w:rFonts w:ascii="Arial" w:hAnsi="Arial" w:cs="Arial"/>
          <w:sz w:val="24"/>
          <w:szCs w:val="24"/>
        </w:rPr>
        <w:t>funcionario público en el uso de sus facultades; documental de la que se</w:t>
      </w:r>
      <w:r w:rsidR="00B037B6">
        <w:rPr>
          <w:rFonts w:ascii="Arial" w:hAnsi="Arial" w:cs="Arial"/>
          <w:sz w:val="24"/>
          <w:szCs w:val="24"/>
        </w:rPr>
        <w:t xml:space="preserve"> advierte:</w:t>
      </w:r>
    </w:p>
    <w:p w14:paraId="683E3794" w14:textId="5C239AB0" w:rsidR="00B55BB8" w:rsidRPr="008531FD" w:rsidRDefault="00B55BB8" w:rsidP="008531FD">
      <w:pPr>
        <w:spacing w:before="240" w:after="0" w:line="360" w:lineRule="auto"/>
        <w:ind w:firstLine="567"/>
        <w:jc w:val="both"/>
        <w:rPr>
          <w:rFonts w:ascii="Arial" w:hAnsi="Arial" w:cs="Arial"/>
          <w:bCs/>
          <w:i/>
          <w:sz w:val="24"/>
          <w:szCs w:val="24"/>
        </w:rPr>
      </w:pPr>
      <w:r w:rsidRPr="00240D1C">
        <w:rPr>
          <w:rFonts w:ascii="Arial" w:hAnsi="Arial" w:cs="Arial"/>
          <w:sz w:val="24"/>
          <w:szCs w:val="24"/>
        </w:rPr>
        <w:t xml:space="preserve">Que </w:t>
      </w:r>
      <w:r w:rsidR="00B037B6">
        <w:rPr>
          <w:rFonts w:ascii="Arial" w:hAnsi="Arial" w:cs="Arial"/>
          <w:sz w:val="24"/>
          <w:szCs w:val="24"/>
        </w:rPr>
        <w:t>el</w:t>
      </w:r>
      <w:r w:rsidRPr="00240D1C">
        <w:rPr>
          <w:rFonts w:ascii="Arial" w:hAnsi="Arial" w:cs="Arial"/>
          <w:sz w:val="24"/>
          <w:szCs w:val="24"/>
        </w:rPr>
        <w:t xml:space="preserve"> Policía Vial</w:t>
      </w:r>
      <w:r w:rsidR="00B037B6">
        <w:rPr>
          <w:rFonts w:ascii="Arial" w:hAnsi="Arial" w:cs="Arial"/>
          <w:sz w:val="24"/>
          <w:szCs w:val="24"/>
        </w:rPr>
        <w:t xml:space="preserve"> que la emitió</w:t>
      </w:r>
      <w:r w:rsidRPr="00240D1C">
        <w:rPr>
          <w:rFonts w:ascii="Arial" w:hAnsi="Arial" w:cs="Arial"/>
          <w:sz w:val="24"/>
          <w:szCs w:val="24"/>
        </w:rPr>
        <w:t>, en el apartado de motivo de la detención del vehículo</w:t>
      </w:r>
      <w:r w:rsidRPr="00240D1C">
        <w:rPr>
          <w:rFonts w:ascii="Arial" w:hAnsi="Arial" w:cs="Arial"/>
          <w:bCs/>
          <w:sz w:val="24"/>
          <w:szCs w:val="24"/>
        </w:rPr>
        <w:t>, fue omiso en señalar alguna de las ahí asentadas; en el apartado de “</w:t>
      </w:r>
      <w:r w:rsidRPr="00240D1C">
        <w:rPr>
          <w:rFonts w:ascii="Arial" w:hAnsi="Arial" w:cs="Arial"/>
          <w:bCs/>
          <w:i/>
          <w:sz w:val="24"/>
          <w:szCs w:val="24"/>
        </w:rPr>
        <w:t>OBSERVACIONES</w:t>
      </w:r>
      <w:r w:rsidRPr="00240D1C">
        <w:rPr>
          <w:rFonts w:ascii="Arial" w:hAnsi="Arial" w:cs="Arial"/>
          <w:bCs/>
          <w:sz w:val="24"/>
          <w:szCs w:val="24"/>
        </w:rPr>
        <w:t>” indicó “</w:t>
      </w:r>
      <w:r w:rsidR="00846C58">
        <w:rPr>
          <w:rFonts w:ascii="Arial" w:hAnsi="Arial" w:cs="Arial"/>
          <w:bCs/>
          <w:i/>
          <w:sz w:val="24"/>
          <w:szCs w:val="24"/>
        </w:rPr>
        <w:t>CON FUNDAMENTO EN EL ARTÍCULO 18 FRACCIÓN V Y POR INFRINGIR EL ARTÍCULO 47 DE LA LEY DE TRANSITO Y VIALIDAD DEL ESTADO DE OAXACA</w:t>
      </w:r>
      <w:r w:rsidRPr="00240D1C">
        <w:rPr>
          <w:rFonts w:ascii="Arial" w:hAnsi="Arial" w:cs="Arial"/>
          <w:bCs/>
          <w:sz w:val="24"/>
          <w:szCs w:val="24"/>
        </w:rPr>
        <w:t>”; y, en el apartado de motivo de la infracción, subrayó “</w:t>
      </w:r>
      <w:r w:rsidRPr="00240D1C">
        <w:rPr>
          <w:rFonts w:ascii="Arial" w:hAnsi="Arial" w:cs="Arial"/>
          <w:bCs/>
          <w:i/>
          <w:sz w:val="24"/>
          <w:szCs w:val="24"/>
        </w:rPr>
        <w:t>ARTÍCULO 158, DEL REGLAMENTO DE LA LEY DE TRÁNSIT</w:t>
      </w:r>
      <w:r w:rsidR="007A066B">
        <w:rPr>
          <w:rFonts w:ascii="Arial" w:hAnsi="Arial" w:cs="Arial"/>
          <w:bCs/>
          <w:i/>
          <w:sz w:val="24"/>
          <w:szCs w:val="24"/>
        </w:rPr>
        <w:t>O</w:t>
      </w:r>
      <w:r w:rsidR="00846C58">
        <w:rPr>
          <w:rFonts w:ascii="Arial" w:hAnsi="Arial" w:cs="Arial"/>
          <w:bCs/>
          <w:i/>
          <w:sz w:val="24"/>
          <w:szCs w:val="24"/>
        </w:rPr>
        <w:t xml:space="preserve"> REFORMADA, GRUPO 2, NÚMEROS: 32</w:t>
      </w:r>
      <w:r w:rsidRPr="00240D1C">
        <w:rPr>
          <w:rFonts w:ascii="Arial" w:hAnsi="Arial" w:cs="Arial"/>
          <w:bCs/>
          <w:i/>
          <w:sz w:val="24"/>
          <w:szCs w:val="24"/>
        </w:rPr>
        <w:t xml:space="preserve"> </w:t>
      </w:r>
      <w:r w:rsidR="00846C58">
        <w:rPr>
          <w:rFonts w:ascii="Arial" w:hAnsi="Arial" w:cs="Arial"/>
          <w:bCs/>
          <w:i/>
          <w:sz w:val="24"/>
          <w:szCs w:val="24"/>
        </w:rPr>
        <w:t>MANEJAR LOS CONDUCTORES ESTANDO DISTRAIDOS O PLATICANDO O ABASTECER DE COMBUSTIBLE CON EL MOTOR EN MARCHA</w:t>
      </w:r>
      <w:r w:rsidR="007A066B">
        <w:rPr>
          <w:rFonts w:ascii="Arial" w:hAnsi="Arial" w:cs="Arial"/>
          <w:bCs/>
          <w:sz w:val="24"/>
          <w:szCs w:val="24"/>
        </w:rPr>
        <w:t>”.</w:t>
      </w:r>
    </w:p>
    <w:p w14:paraId="180F8A48" w14:textId="3E089712" w:rsidR="00C4543C" w:rsidRPr="008531FD" w:rsidRDefault="00B55BB8" w:rsidP="008531FD">
      <w:pPr>
        <w:spacing w:before="240" w:after="0" w:line="360" w:lineRule="auto"/>
        <w:ind w:firstLine="567"/>
        <w:jc w:val="both"/>
        <w:rPr>
          <w:rFonts w:ascii="Arial" w:hAnsi="Arial" w:cs="Arial"/>
          <w:bCs/>
          <w:sz w:val="24"/>
          <w:szCs w:val="24"/>
        </w:rPr>
      </w:pPr>
      <w:r w:rsidRPr="00240D1C">
        <w:rPr>
          <w:rFonts w:ascii="Arial" w:hAnsi="Arial" w:cs="Arial"/>
          <w:bCs/>
          <w:sz w:val="24"/>
          <w:szCs w:val="24"/>
        </w:rPr>
        <w:t>Lo anteriormente analizado, evidencia la falta de la debida fundamentación y motivación del acta de infracción im</w:t>
      </w:r>
      <w:r w:rsidR="008531FD">
        <w:rPr>
          <w:rFonts w:ascii="Arial" w:hAnsi="Arial" w:cs="Arial"/>
          <w:bCs/>
          <w:sz w:val="24"/>
          <w:szCs w:val="24"/>
        </w:rPr>
        <w:t>pugnada,</w:t>
      </w:r>
      <w:r w:rsidRPr="00240D1C">
        <w:rPr>
          <w:rFonts w:ascii="Arial" w:hAnsi="Arial" w:cs="Arial"/>
          <w:bCs/>
          <w:sz w:val="24"/>
          <w:szCs w:val="24"/>
        </w:rPr>
        <w:t xml:space="preserve"> esto es</w:t>
      </w:r>
      <w:r w:rsidR="008531FD">
        <w:rPr>
          <w:rFonts w:ascii="Arial" w:hAnsi="Arial" w:cs="Arial"/>
          <w:bCs/>
          <w:sz w:val="24"/>
          <w:szCs w:val="24"/>
        </w:rPr>
        <w:t xml:space="preserve"> así, pues, la emisora del acto</w:t>
      </w:r>
      <w:r w:rsidRPr="00240D1C">
        <w:rPr>
          <w:rFonts w:ascii="Arial" w:hAnsi="Arial" w:cs="Arial"/>
          <w:bCs/>
          <w:sz w:val="24"/>
          <w:szCs w:val="24"/>
        </w:rPr>
        <w:t xml:space="preserve"> señaló como fundamento</w:t>
      </w:r>
      <w:r w:rsidR="006450E7">
        <w:rPr>
          <w:rFonts w:ascii="Arial" w:hAnsi="Arial" w:cs="Arial"/>
          <w:bCs/>
          <w:sz w:val="24"/>
          <w:szCs w:val="24"/>
        </w:rPr>
        <w:t xml:space="preserve"> lo dispuesto por los</w:t>
      </w:r>
      <w:r w:rsidR="006F1934">
        <w:rPr>
          <w:rFonts w:ascii="Arial" w:hAnsi="Arial" w:cs="Arial"/>
          <w:bCs/>
          <w:sz w:val="24"/>
          <w:szCs w:val="24"/>
        </w:rPr>
        <w:t xml:space="preserve"> artículo</w:t>
      </w:r>
      <w:r w:rsidR="006450E7">
        <w:rPr>
          <w:rFonts w:ascii="Arial" w:hAnsi="Arial" w:cs="Arial"/>
          <w:bCs/>
          <w:sz w:val="24"/>
          <w:szCs w:val="24"/>
        </w:rPr>
        <w:t>s 18 fracción V y</w:t>
      </w:r>
      <w:r w:rsidR="006F1934">
        <w:rPr>
          <w:rFonts w:ascii="Arial" w:hAnsi="Arial" w:cs="Arial"/>
          <w:bCs/>
          <w:sz w:val="24"/>
          <w:szCs w:val="24"/>
        </w:rPr>
        <w:t xml:space="preserve"> 47 </w:t>
      </w:r>
      <w:r w:rsidRPr="00240D1C">
        <w:rPr>
          <w:rFonts w:ascii="Arial" w:hAnsi="Arial" w:cs="Arial"/>
          <w:bCs/>
          <w:sz w:val="24"/>
          <w:szCs w:val="24"/>
        </w:rPr>
        <w:t xml:space="preserve">de la Ley de </w:t>
      </w:r>
      <w:r w:rsidR="006F1934">
        <w:rPr>
          <w:rFonts w:ascii="Arial" w:hAnsi="Arial" w:cs="Arial"/>
          <w:bCs/>
          <w:sz w:val="24"/>
          <w:szCs w:val="24"/>
        </w:rPr>
        <w:t>Tránsito</w:t>
      </w:r>
      <w:r w:rsidRPr="00240D1C">
        <w:rPr>
          <w:rFonts w:ascii="Arial" w:hAnsi="Arial" w:cs="Arial"/>
          <w:bCs/>
          <w:sz w:val="24"/>
          <w:szCs w:val="24"/>
        </w:rPr>
        <w:t xml:space="preserve"> y Vialidad del Estado de O</w:t>
      </w:r>
      <w:r w:rsidR="006F1934">
        <w:rPr>
          <w:rFonts w:ascii="Arial" w:hAnsi="Arial" w:cs="Arial"/>
          <w:bCs/>
          <w:sz w:val="24"/>
          <w:szCs w:val="24"/>
        </w:rPr>
        <w:t>axaca</w:t>
      </w:r>
      <w:r w:rsidR="008531FD">
        <w:rPr>
          <w:rFonts w:ascii="Arial" w:hAnsi="Arial" w:cs="Arial"/>
          <w:bCs/>
          <w:sz w:val="24"/>
          <w:szCs w:val="24"/>
        </w:rPr>
        <w:t>,</w:t>
      </w:r>
      <w:r w:rsidR="006450E7">
        <w:rPr>
          <w:rFonts w:ascii="Arial" w:hAnsi="Arial" w:cs="Arial"/>
          <w:bCs/>
          <w:sz w:val="24"/>
          <w:szCs w:val="24"/>
        </w:rPr>
        <w:t xml:space="preserve"> así como el diverso</w:t>
      </w:r>
      <w:r w:rsidR="006F1934">
        <w:rPr>
          <w:rFonts w:ascii="Arial" w:hAnsi="Arial" w:cs="Arial"/>
          <w:bCs/>
          <w:sz w:val="24"/>
          <w:szCs w:val="24"/>
        </w:rPr>
        <w:t xml:space="preserve"> 158, Grupo 2, número 32</w:t>
      </w:r>
      <w:r w:rsidRPr="00240D1C">
        <w:rPr>
          <w:rFonts w:ascii="Arial" w:hAnsi="Arial" w:cs="Arial"/>
          <w:bCs/>
          <w:sz w:val="24"/>
          <w:szCs w:val="24"/>
        </w:rPr>
        <w:t xml:space="preserve"> del Reglamento </w:t>
      </w:r>
      <w:r w:rsidR="008531FD">
        <w:rPr>
          <w:rFonts w:ascii="Arial" w:hAnsi="Arial" w:cs="Arial"/>
          <w:bCs/>
          <w:sz w:val="24"/>
          <w:szCs w:val="24"/>
        </w:rPr>
        <w:t>de la Ley de Tránsito reformada,</w:t>
      </w:r>
      <w:r w:rsidRPr="00240D1C">
        <w:rPr>
          <w:rFonts w:ascii="Arial" w:hAnsi="Arial" w:cs="Arial"/>
          <w:bCs/>
          <w:sz w:val="24"/>
          <w:szCs w:val="24"/>
        </w:rPr>
        <w:t xml:space="preserve"> </w:t>
      </w:r>
      <w:r w:rsidR="008531FD">
        <w:rPr>
          <w:rFonts w:ascii="Arial" w:hAnsi="Arial" w:cs="Arial"/>
          <w:bCs/>
          <w:sz w:val="24"/>
          <w:szCs w:val="24"/>
        </w:rPr>
        <w:t>los cuales</w:t>
      </w:r>
      <w:r w:rsidRPr="00240D1C">
        <w:rPr>
          <w:rFonts w:ascii="Arial" w:hAnsi="Arial" w:cs="Arial"/>
          <w:bCs/>
          <w:sz w:val="24"/>
          <w:szCs w:val="24"/>
        </w:rPr>
        <w:t xml:space="preserve"> establecen: </w:t>
      </w:r>
    </w:p>
    <w:p w14:paraId="7FE4E638" w14:textId="48FF7F09" w:rsidR="00B55BB8" w:rsidRPr="00C4543C" w:rsidRDefault="00CD6901" w:rsidP="00C4543C">
      <w:pPr>
        <w:spacing w:before="240" w:after="0" w:line="276" w:lineRule="auto"/>
        <w:ind w:firstLine="567"/>
        <w:jc w:val="both"/>
        <w:rPr>
          <w:rFonts w:ascii="Arial" w:hAnsi="Arial" w:cs="Arial"/>
          <w:b/>
          <w:bCs/>
          <w:i/>
          <w:szCs w:val="24"/>
        </w:rPr>
      </w:pPr>
      <w:r>
        <w:rPr>
          <w:rFonts w:ascii="Arial" w:hAnsi="Arial" w:cs="Arial"/>
          <w:b/>
          <w:bCs/>
          <w:i/>
          <w:szCs w:val="24"/>
        </w:rPr>
        <w:t xml:space="preserve">Ley de Tránsito </w:t>
      </w:r>
      <w:r w:rsidR="00B55BB8" w:rsidRPr="00C4543C">
        <w:rPr>
          <w:rFonts w:ascii="Arial" w:hAnsi="Arial" w:cs="Arial"/>
          <w:b/>
          <w:bCs/>
          <w:i/>
          <w:szCs w:val="24"/>
        </w:rPr>
        <w:t>y Vialidad del Estado de Oaxaca</w:t>
      </w:r>
      <w:r w:rsidR="007A066B" w:rsidRPr="00C4543C">
        <w:rPr>
          <w:rFonts w:ascii="Arial" w:hAnsi="Arial" w:cs="Arial"/>
          <w:b/>
          <w:bCs/>
          <w:i/>
          <w:szCs w:val="24"/>
        </w:rPr>
        <w:t>.</w:t>
      </w:r>
      <w:r w:rsidR="00B55BB8" w:rsidRPr="00C4543C">
        <w:rPr>
          <w:rFonts w:ascii="Arial" w:hAnsi="Arial" w:cs="Arial"/>
          <w:b/>
          <w:bCs/>
          <w:i/>
          <w:szCs w:val="24"/>
        </w:rPr>
        <w:t xml:space="preserve"> </w:t>
      </w:r>
    </w:p>
    <w:p w14:paraId="1A0E8583" w14:textId="20CAA4A3" w:rsidR="0038702C" w:rsidRPr="0038702C" w:rsidRDefault="001436E6" w:rsidP="00CD6901">
      <w:pPr>
        <w:spacing w:before="240" w:after="0" w:line="276" w:lineRule="auto"/>
        <w:ind w:left="1134" w:right="616"/>
        <w:jc w:val="both"/>
        <w:rPr>
          <w:rFonts w:ascii="Arial" w:hAnsi="Arial" w:cs="Arial"/>
          <w:i/>
          <w:szCs w:val="24"/>
        </w:rPr>
      </w:pPr>
      <w:r w:rsidRPr="00C4543C">
        <w:rPr>
          <w:rFonts w:ascii="Arial" w:hAnsi="Arial" w:cs="Arial"/>
          <w:szCs w:val="24"/>
        </w:rPr>
        <w:t>“</w:t>
      </w:r>
      <w:r w:rsidR="0038702C" w:rsidRPr="0038702C">
        <w:rPr>
          <w:rFonts w:ascii="Arial" w:hAnsi="Arial" w:cs="Arial"/>
          <w:b/>
          <w:i/>
          <w:szCs w:val="24"/>
        </w:rPr>
        <w:t>Artículo 18.</w:t>
      </w:r>
      <w:r w:rsidR="0038702C" w:rsidRPr="0038702C">
        <w:rPr>
          <w:rFonts w:ascii="Arial" w:hAnsi="Arial" w:cs="Arial"/>
          <w:i/>
          <w:szCs w:val="24"/>
        </w:rPr>
        <w:t xml:space="preserve"> Son atribuciones y obligaciones de los elementos de la Policía Vial Estatal:</w:t>
      </w:r>
    </w:p>
    <w:p w14:paraId="191AC82D" w14:textId="00F12C8C" w:rsidR="0038702C" w:rsidRPr="0038702C" w:rsidRDefault="0038702C" w:rsidP="00CD6901">
      <w:pPr>
        <w:spacing w:before="240" w:after="0" w:line="276" w:lineRule="auto"/>
        <w:ind w:left="1134" w:right="616"/>
        <w:jc w:val="both"/>
        <w:rPr>
          <w:rFonts w:ascii="Arial" w:hAnsi="Arial" w:cs="Arial"/>
          <w:i/>
          <w:szCs w:val="24"/>
        </w:rPr>
      </w:pPr>
      <w:r w:rsidRPr="0038702C">
        <w:rPr>
          <w:rFonts w:ascii="Arial" w:hAnsi="Arial" w:cs="Arial"/>
          <w:i/>
          <w:szCs w:val="24"/>
        </w:rPr>
        <w:t>(…)</w:t>
      </w:r>
    </w:p>
    <w:p w14:paraId="1FCFC625" w14:textId="61D07124" w:rsidR="0038702C" w:rsidRPr="0038702C" w:rsidRDefault="0038702C" w:rsidP="0038702C">
      <w:pPr>
        <w:spacing w:before="240" w:after="0" w:line="276" w:lineRule="auto"/>
        <w:ind w:left="1134" w:right="616"/>
        <w:jc w:val="both"/>
        <w:rPr>
          <w:rFonts w:ascii="Arial" w:hAnsi="Arial" w:cs="Arial"/>
          <w:i/>
          <w:szCs w:val="24"/>
        </w:rPr>
      </w:pPr>
      <w:r w:rsidRPr="0038702C">
        <w:rPr>
          <w:rFonts w:ascii="Arial" w:hAnsi="Arial" w:cs="Arial"/>
          <w:i/>
          <w:szCs w:val="24"/>
        </w:rPr>
        <w:t>V. Levantar las infracciones e imponer las sanciones por violaciones a las disposiciones a que se refiere esta Ley y su Reglamento, de conformidad con la normatividad aplicable;</w:t>
      </w:r>
    </w:p>
    <w:p w14:paraId="66E56194" w14:textId="3A24B1C1" w:rsidR="00CD6901" w:rsidRPr="002B04B1" w:rsidRDefault="00CD6901" w:rsidP="00CD6901">
      <w:pPr>
        <w:spacing w:before="240" w:after="0" w:line="276" w:lineRule="auto"/>
        <w:ind w:left="1134" w:right="616"/>
        <w:jc w:val="both"/>
        <w:rPr>
          <w:rFonts w:ascii="Arial" w:hAnsi="Arial" w:cs="Arial"/>
          <w:bCs/>
          <w:i/>
          <w:szCs w:val="24"/>
        </w:rPr>
      </w:pPr>
      <w:r w:rsidRPr="00CD6901">
        <w:rPr>
          <w:rFonts w:ascii="Arial" w:hAnsi="Arial" w:cs="Arial"/>
          <w:b/>
          <w:i/>
          <w:szCs w:val="24"/>
        </w:rPr>
        <w:t xml:space="preserve">Artículo 47. </w:t>
      </w:r>
      <w:r w:rsidRPr="002B04B1">
        <w:rPr>
          <w:rFonts w:ascii="Arial" w:hAnsi="Arial" w:cs="Arial"/>
          <w:i/>
          <w:szCs w:val="24"/>
        </w:rPr>
        <w:t>Queda prohibido utilizar teléfonos celulares mientras se conduce, excepto que sea utilizado con el equipo adicional conocido como “manos libres” o con la función de altavoz, de modo que el conductor no distraiga la atención al circular</w:t>
      </w:r>
      <w:r w:rsidRPr="002B04B1">
        <w:rPr>
          <w:rFonts w:ascii="Arial" w:hAnsi="Arial" w:cs="Arial"/>
          <w:bCs/>
          <w:i/>
          <w:szCs w:val="24"/>
        </w:rPr>
        <w:t>.</w:t>
      </w:r>
    </w:p>
    <w:p w14:paraId="2170D4BE" w14:textId="08DD56F7" w:rsidR="00B55BB8" w:rsidRPr="00CD6901" w:rsidRDefault="00B55BB8" w:rsidP="00CD6901">
      <w:pPr>
        <w:spacing w:before="240" w:after="0" w:line="276" w:lineRule="auto"/>
        <w:ind w:left="567" w:right="616"/>
        <w:jc w:val="both"/>
        <w:rPr>
          <w:rFonts w:ascii="Arial" w:hAnsi="Arial" w:cs="Arial"/>
          <w:b/>
          <w:i/>
          <w:szCs w:val="24"/>
        </w:rPr>
      </w:pPr>
      <w:r w:rsidRPr="00C4543C">
        <w:rPr>
          <w:rFonts w:ascii="Arial" w:hAnsi="Arial" w:cs="Arial"/>
          <w:b/>
          <w:bCs/>
          <w:i/>
          <w:szCs w:val="24"/>
        </w:rPr>
        <w:t>Reglamento de la Ley de Tránsito reformada:</w:t>
      </w:r>
      <w:r w:rsidR="00C168A1" w:rsidRPr="00C4543C">
        <w:rPr>
          <w:rFonts w:ascii="Arial" w:hAnsi="Arial" w:cs="Arial"/>
          <w:bCs/>
          <w:szCs w:val="24"/>
        </w:rPr>
        <w:t xml:space="preserve"> </w:t>
      </w:r>
    </w:p>
    <w:p w14:paraId="53F8DF28" w14:textId="5A469B09" w:rsidR="00B55BB8" w:rsidRPr="00C4543C" w:rsidRDefault="00B55BB8" w:rsidP="00C4543C">
      <w:pPr>
        <w:spacing w:before="240" w:after="0" w:line="276" w:lineRule="auto"/>
        <w:ind w:left="1134" w:right="616"/>
        <w:jc w:val="both"/>
        <w:rPr>
          <w:rFonts w:ascii="Arial" w:hAnsi="Arial" w:cs="Arial"/>
          <w:i/>
          <w:szCs w:val="24"/>
        </w:rPr>
      </w:pPr>
      <w:r w:rsidRPr="00C4543C">
        <w:rPr>
          <w:rFonts w:ascii="Arial" w:hAnsi="Arial" w:cs="Arial"/>
          <w:szCs w:val="24"/>
        </w:rPr>
        <w:lastRenderedPageBreak/>
        <w:t>“</w:t>
      </w:r>
      <w:r w:rsidRPr="00C4543C">
        <w:rPr>
          <w:rFonts w:ascii="Arial" w:hAnsi="Arial" w:cs="Arial"/>
          <w:b/>
          <w:i/>
          <w:szCs w:val="24"/>
        </w:rPr>
        <w:t>A</w:t>
      </w:r>
      <w:r w:rsidR="00C4543C" w:rsidRPr="00C4543C">
        <w:rPr>
          <w:rFonts w:ascii="Arial" w:hAnsi="Arial" w:cs="Arial"/>
          <w:b/>
          <w:i/>
          <w:szCs w:val="24"/>
        </w:rPr>
        <w:t>rtículo</w:t>
      </w:r>
      <w:r w:rsidRPr="00C4543C">
        <w:rPr>
          <w:rFonts w:ascii="Arial" w:hAnsi="Arial" w:cs="Arial"/>
          <w:b/>
          <w:i/>
          <w:szCs w:val="24"/>
        </w:rPr>
        <w:t xml:space="preserve"> 158.-</w:t>
      </w:r>
      <w:r w:rsidRPr="00C4543C">
        <w:rPr>
          <w:rFonts w:ascii="Arial" w:hAnsi="Arial" w:cs="Arial"/>
          <w:i/>
          <w:szCs w:val="24"/>
        </w:rPr>
        <w:t xml:space="preserve"> Las violaciones a las disposiciones de la Ley de Tránsito Reformada, a las de este Reglamento y a las que con fundamento en estos Ordenamientos emanen de las autoridades de Tránsito, se sancionarán como sigue:</w:t>
      </w:r>
    </w:p>
    <w:p w14:paraId="4AA2F66A" w14:textId="30F2461F" w:rsidR="00B55BB8" w:rsidRPr="00C4543C" w:rsidRDefault="00B55BB8" w:rsidP="00C4543C">
      <w:pPr>
        <w:spacing w:before="240" w:after="0" w:line="276" w:lineRule="auto"/>
        <w:ind w:left="1134" w:right="616"/>
        <w:jc w:val="both"/>
        <w:rPr>
          <w:rFonts w:ascii="Arial" w:hAnsi="Arial" w:cs="Arial"/>
          <w:i/>
          <w:szCs w:val="24"/>
        </w:rPr>
      </w:pPr>
      <w:r w:rsidRPr="00C4543C">
        <w:rPr>
          <w:rFonts w:ascii="Arial" w:hAnsi="Arial" w:cs="Arial"/>
          <w:i/>
          <w:szCs w:val="24"/>
        </w:rPr>
        <w:t>GRUPO NÚMERO 2:- Violaciones que se sancionarán con multas de $100.00:</w:t>
      </w:r>
    </w:p>
    <w:p w14:paraId="29E73252" w14:textId="6F6B644D" w:rsidR="00B55BB8" w:rsidRPr="002B04B1" w:rsidRDefault="002B04B1" w:rsidP="002B04B1">
      <w:pPr>
        <w:spacing w:before="240" w:after="0" w:line="276" w:lineRule="auto"/>
        <w:ind w:left="1134" w:right="616"/>
        <w:jc w:val="both"/>
        <w:rPr>
          <w:rFonts w:ascii="Arial" w:hAnsi="Arial" w:cs="Arial"/>
          <w:i/>
          <w:szCs w:val="24"/>
        </w:rPr>
      </w:pPr>
      <w:r w:rsidRPr="002B04B1">
        <w:rPr>
          <w:rFonts w:ascii="Arial" w:hAnsi="Arial" w:cs="Arial"/>
          <w:i/>
          <w:szCs w:val="24"/>
        </w:rPr>
        <w:t>32.- VEHICULOS PARTICULARES.- Man</w:t>
      </w:r>
      <w:r>
        <w:rPr>
          <w:rFonts w:ascii="Arial" w:hAnsi="Arial" w:cs="Arial"/>
          <w:i/>
          <w:szCs w:val="24"/>
        </w:rPr>
        <w:t xml:space="preserve">ejarlos los conductores estando </w:t>
      </w:r>
      <w:r w:rsidRPr="002B04B1">
        <w:rPr>
          <w:rFonts w:ascii="Arial" w:hAnsi="Arial" w:cs="Arial"/>
          <w:i/>
          <w:szCs w:val="24"/>
        </w:rPr>
        <w:t>distraídos o platicando, o abastecerse de combustible con el motor en marcha.</w:t>
      </w:r>
      <w:r w:rsidR="00C4543C" w:rsidRPr="00C4543C">
        <w:rPr>
          <w:rFonts w:ascii="Arial" w:hAnsi="Arial" w:cs="Arial"/>
          <w:i/>
          <w:szCs w:val="24"/>
        </w:rPr>
        <w:t>.</w:t>
      </w:r>
      <w:r w:rsidR="00B55BB8" w:rsidRPr="00C4543C">
        <w:rPr>
          <w:rFonts w:ascii="Arial" w:hAnsi="Arial" w:cs="Arial"/>
          <w:i/>
          <w:szCs w:val="24"/>
        </w:rPr>
        <w:t>...”</w:t>
      </w:r>
    </w:p>
    <w:p w14:paraId="25822E4F" w14:textId="770AB4F5" w:rsidR="00B55BB8" w:rsidRPr="00240D1C" w:rsidRDefault="000E3248" w:rsidP="00B55BB8">
      <w:pPr>
        <w:spacing w:before="240" w:after="0" w:line="360" w:lineRule="auto"/>
        <w:ind w:firstLine="567"/>
        <w:jc w:val="both"/>
        <w:rPr>
          <w:rFonts w:ascii="Arial" w:hAnsi="Arial" w:cs="Arial"/>
          <w:i/>
          <w:sz w:val="24"/>
          <w:szCs w:val="24"/>
        </w:rPr>
      </w:pPr>
      <w:r>
        <w:rPr>
          <w:rFonts w:ascii="Arial" w:hAnsi="Arial" w:cs="Arial"/>
          <w:bCs/>
          <w:sz w:val="24"/>
          <w:szCs w:val="24"/>
        </w:rPr>
        <w:t>Los</w:t>
      </w:r>
      <w:r w:rsidR="00B55BB8" w:rsidRPr="00240D1C">
        <w:rPr>
          <w:rFonts w:ascii="Arial" w:hAnsi="Arial" w:cs="Arial"/>
          <w:bCs/>
          <w:sz w:val="24"/>
          <w:szCs w:val="24"/>
        </w:rPr>
        <w:t xml:space="preserve"> artículos tra</w:t>
      </w:r>
      <w:r>
        <w:rPr>
          <w:rFonts w:ascii="Arial" w:hAnsi="Arial" w:cs="Arial"/>
          <w:bCs/>
          <w:sz w:val="24"/>
          <w:szCs w:val="24"/>
        </w:rPr>
        <w:t>nscritos prevén</w:t>
      </w:r>
      <w:r w:rsidR="00B55BB8" w:rsidRPr="00240D1C">
        <w:rPr>
          <w:rFonts w:ascii="Arial" w:hAnsi="Arial" w:cs="Arial"/>
          <w:bCs/>
          <w:sz w:val="24"/>
          <w:szCs w:val="24"/>
        </w:rPr>
        <w:t xml:space="preserve"> </w:t>
      </w:r>
      <w:r w:rsidR="001436E6" w:rsidRPr="00240D1C">
        <w:rPr>
          <w:rFonts w:ascii="Arial" w:hAnsi="Arial" w:cs="Arial"/>
          <w:bCs/>
          <w:sz w:val="24"/>
          <w:szCs w:val="24"/>
        </w:rPr>
        <w:t xml:space="preserve">las atribuciones y obligaciones de los elementos de </w:t>
      </w:r>
      <w:r w:rsidR="00921962">
        <w:rPr>
          <w:rFonts w:ascii="Arial" w:hAnsi="Arial" w:cs="Arial"/>
          <w:bCs/>
          <w:sz w:val="24"/>
          <w:szCs w:val="24"/>
        </w:rPr>
        <w:t xml:space="preserve">la </w:t>
      </w:r>
      <w:r w:rsidR="001436E6" w:rsidRPr="00240D1C">
        <w:rPr>
          <w:rFonts w:ascii="Arial" w:hAnsi="Arial" w:cs="Arial"/>
          <w:bCs/>
          <w:sz w:val="24"/>
          <w:szCs w:val="24"/>
        </w:rPr>
        <w:t>Policía Vial Estatal</w:t>
      </w:r>
      <w:r w:rsidR="00B5421B">
        <w:rPr>
          <w:rFonts w:ascii="Arial" w:hAnsi="Arial" w:cs="Arial"/>
          <w:bCs/>
          <w:sz w:val="24"/>
          <w:szCs w:val="24"/>
        </w:rPr>
        <w:t xml:space="preserve">, </w:t>
      </w:r>
      <w:r w:rsidR="00B55BB8" w:rsidRPr="00240D1C">
        <w:rPr>
          <w:rFonts w:ascii="Arial" w:hAnsi="Arial" w:cs="Arial"/>
          <w:bCs/>
          <w:sz w:val="24"/>
          <w:szCs w:val="24"/>
        </w:rPr>
        <w:t>así como</w:t>
      </w:r>
      <w:r w:rsidR="00921962">
        <w:rPr>
          <w:rFonts w:ascii="Arial" w:hAnsi="Arial" w:cs="Arial"/>
          <w:bCs/>
          <w:sz w:val="24"/>
          <w:szCs w:val="24"/>
        </w:rPr>
        <w:t>,</w:t>
      </w:r>
      <w:r w:rsidR="00B55BB8" w:rsidRPr="00240D1C">
        <w:rPr>
          <w:rFonts w:ascii="Arial" w:hAnsi="Arial" w:cs="Arial"/>
          <w:bCs/>
          <w:sz w:val="24"/>
          <w:szCs w:val="24"/>
        </w:rPr>
        <w:t xml:space="preserve"> </w:t>
      </w:r>
      <w:r w:rsidR="001436E6" w:rsidRPr="00240D1C">
        <w:rPr>
          <w:rFonts w:ascii="Arial" w:hAnsi="Arial" w:cs="Arial"/>
          <w:bCs/>
          <w:sz w:val="24"/>
          <w:szCs w:val="24"/>
        </w:rPr>
        <w:t xml:space="preserve">que </w:t>
      </w:r>
      <w:r w:rsidR="00B55BB8" w:rsidRPr="00240D1C">
        <w:rPr>
          <w:rFonts w:ascii="Arial" w:hAnsi="Arial" w:cs="Arial"/>
          <w:bCs/>
          <w:sz w:val="24"/>
          <w:szCs w:val="24"/>
        </w:rPr>
        <w:t>se sancionaran las violaciones de tránsito y que son consideradas también violación a la Ley de Trá</w:t>
      </w:r>
      <w:r w:rsidR="00C4543C">
        <w:rPr>
          <w:rFonts w:ascii="Arial" w:hAnsi="Arial" w:cs="Arial"/>
          <w:bCs/>
          <w:sz w:val="24"/>
          <w:szCs w:val="24"/>
        </w:rPr>
        <w:t xml:space="preserve">nsito, como lo </w:t>
      </w:r>
      <w:r w:rsidR="0038702C">
        <w:rPr>
          <w:rFonts w:ascii="Arial" w:hAnsi="Arial" w:cs="Arial"/>
          <w:bCs/>
          <w:sz w:val="24"/>
          <w:szCs w:val="24"/>
        </w:rPr>
        <w:t>es utilizar el teléfono celular mientras se conduce un vehículo de motor.</w:t>
      </w:r>
    </w:p>
    <w:p w14:paraId="0E376139" w14:textId="2A4B897F" w:rsidR="00B55BB8" w:rsidRPr="00240D1C" w:rsidRDefault="00B55BB8" w:rsidP="00B55BB8">
      <w:pPr>
        <w:spacing w:before="240" w:after="0" w:line="360" w:lineRule="auto"/>
        <w:ind w:firstLine="567"/>
        <w:jc w:val="both"/>
        <w:rPr>
          <w:rFonts w:ascii="Arial" w:hAnsi="Arial" w:cs="Arial"/>
          <w:bCs/>
          <w:sz w:val="24"/>
          <w:szCs w:val="24"/>
        </w:rPr>
      </w:pPr>
      <w:r w:rsidRPr="00240D1C">
        <w:rPr>
          <w:rFonts w:ascii="Arial" w:hAnsi="Arial" w:cs="Arial"/>
          <w:bCs/>
          <w:sz w:val="24"/>
          <w:szCs w:val="24"/>
        </w:rPr>
        <w:t>Como se desprende de lo anterior, si bien la demandada al levantar el acta de infracción, citó dispositivos legales que con</w:t>
      </w:r>
      <w:r w:rsidR="00921962">
        <w:rPr>
          <w:rFonts w:ascii="Arial" w:hAnsi="Arial" w:cs="Arial"/>
          <w:bCs/>
          <w:sz w:val="24"/>
          <w:szCs w:val="24"/>
        </w:rPr>
        <w:t xml:space="preserve">sideró fue transgredidos por la </w:t>
      </w:r>
      <w:r w:rsidRPr="00240D1C">
        <w:rPr>
          <w:rFonts w:ascii="Arial" w:hAnsi="Arial" w:cs="Arial"/>
          <w:bCs/>
          <w:sz w:val="24"/>
          <w:szCs w:val="24"/>
        </w:rPr>
        <w:t>actor</w:t>
      </w:r>
      <w:r w:rsidR="00921962">
        <w:rPr>
          <w:rFonts w:ascii="Arial" w:hAnsi="Arial" w:cs="Arial"/>
          <w:bCs/>
          <w:sz w:val="24"/>
          <w:szCs w:val="24"/>
        </w:rPr>
        <w:t>a</w:t>
      </w:r>
      <w:r w:rsidRPr="00240D1C">
        <w:rPr>
          <w:rFonts w:ascii="Arial" w:hAnsi="Arial" w:cs="Arial"/>
          <w:bCs/>
          <w:sz w:val="24"/>
          <w:szCs w:val="24"/>
        </w:rPr>
        <w:t xml:space="preserve"> </w:t>
      </w:r>
      <w:r w:rsidR="00D94489">
        <w:rPr>
          <w:rFonts w:ascii="Arial" w:hAnsi="Arial" w:cs="Arial"/>
          <w:bCs/>
          <w:sz w:val="24"/>
          <w:szCs w:val="24"/>
        </w:rPr>
        <w:t>**********</w:t>
      </w:r>
      <w:r w:rsidR="00C4543C">
        <w:rPr>
          <w:rFonts w:ascii="Arial" w:hAnsi="Arial" w:cs="Arial"/>
          <w:bCs/>
          <w:sz w:val="24"/>
          <w:szCs w:val="24"/>
        </w:rPr>
        <w:t>,</w:t>
      </w:r>
      <w:r w:rsidRPr="00240D1C">
        <w:rPr>
          <w:rFonts w:ascii="Arial" w:hAnsi="Arial" w:cs="Arial"/>
          <w:bCs/>
          <w:sz w:val="24"/>
          <w:szCs w:val="24"/>
        </w:rPr>
        <w:t xml:space="preserve"> </w:t>
      </w:r>
      <w:r w:rsidRPr="00C4543C">
        <w:rPr>
          <w:rFonts w:ascii="Arial" w:hAnsi="Arial" w:cs="Arial"/>
          <w:b/>
          <w:bCs/>
          <w:sz w:val="24"/>
          <w:szCs w:val="24"/>
        </w:rPr>
        <w:t>sin embargo</w:t>
      </w:r>
      <w:r w:rsidRPr="00240D1C">
        <w:rPr>
          <w:rFonts w:ascii="Arial" w:hAnsi="Arial" w:cs="Arial"/>
          <w:bCs/>
          <w:sz w:val="24"/>
          <w:szCs w:val="24"/>
        </w:rPr>
        <w:t>, soslayó señalar con precisión, las circunstancias especiales, razones particulares o causas inmediatas que se tuvieron en consider</w:t>
      </w:r>
      <w:r w:rsidR="00C4543C">
        <w:rPr>
          <w:rFonts w:ascii="Arial" w:hAnsi="Arial" w:cs="Arial"/>
          <w:bCs/>
          <w:sz w:val="24"/>
          <w:szCs w:val="24"/>
        </w:rPr>
        <w:t xml:space="preserve">ación para la emisión del acto, </w:t>
      </w:r>
      <w:r w:rsidR="00BC70E9">
        <w:rPr>
          <w:rFonts w:ascii="Arial" w:hAnsi="Arial" w:cs="Arial"/>
          <w:bCs/>
          <w:sz w:val="24"/>
          <w:szCs w:val="24"/>
        </w:rPr>
        <w:t>con las cuales se tipific</w:t>
      </w:r>
      <w:r w:rsidR="00921962">
        <w:rPr>
          <w:rFonts w:ascii="Arial" w:hAnsi="Arial" w:cs="Arial"/>
          <w:bCs/>
          <w:sz w:val="24"/>
          <w:szCs w:val="24"/>
        </w:rPr>
        <w:t>ara la conducta realizada por la administrada.</w:t>
      </w:r>
    </w:p>
    <w:p w14:paraId="7D9976FC" w14:textId="217C5E77" w:rsidR="00B55BB8" w:rsidRPr="00240D1C" w:rsidRDefault="00B55BB8" w:rsidP="00B55BB8">
      <w:pPr>
        <w:spacing w:before="240" w:after="0" w:line="360" w:lineRule="auto"/>
        <w:ind w:firstLine="567"/>
        <w:jc w:val="both"/>
        <w:rPr>
          <w:rFonts w:ascii="Arial" w:hAnsi="Arial" w:cs="Arial"/>
          <w:bCs/>
          <w:sz w:val="24"/>
          <w:szCs w:val="24"/>
        </w:rPr>
      </w:pPr>
      <w:r w:rsidRPr="00240D1C">
        <w:rPr>
          <w:rFonts w:ascii="Arial" w:hAnsi="Arial" w:cs="Arial"/>
          <w:bCs/>
          <w:sz w:val="24"/>
          <w:szCs w:val="24"/>
        </w:rPr>
        <w:t>Por otra parte, de haberse considerado que se cometieron en su totalidad dichas faltas, para cumplir con su obligación la autoridad de emitir su acto de forma legal, debió exponer de manera detallada y circunstanciada, cómo es que consideró y</w:t>
      </w:r>
      <w:r w:rsidR="00CA512F">
        <w:rPr>
          <w:rFonts w:ascii="Arial" w:hAnsi="Arial" w:cs="Arial"/>
          <w:bCs/>
          <w:sz w:val="24"/>
          <w:szCs w:val="24"/>
        </w:rPr>
        <w:t xml:space="preserve"> se percató que la</w:t>
      </w:r>
      <w:r w:rsidR="003E5E27">
        <w:rPr>
          <w:rFonts w:ascii="Arial" w:hAnsi="Arial" w:cs="Arial"/>
          <w:bCs/>
          <w:sz w:val="24"/>
          <w:szCs w:val="24"/>
        </w:rPr>
        <w:t xml:space="preserve"> infractor</w:t>
      </w:r>
      <w:r w:rsidR="00CA512F">
        <w:rPr>
          <w:rFonts w:ascii="Arial" w:hAnsi="Arial" w:cs="Arial"/>
          <w:bCs/>
          <w:sz w:val="24"/>
          <w:szCs w:val="24"/>
        </w:rPr>
        <w:t>a</w:t>
      </w:r>
      <w:r w:rsidR="003E5E27">
        <w:rPr>
          <w:rFonts w:ascii="Arial" w:hAnsi="Arial" w:cs="Arial"/>
          <w:bCs/>
          <w:sz w:val="24"/>
          <w:szCs w:val="24"/>
        </w:rPr>
        <w:t xml:space="preserve"> condujo su vehículo </w:t>
      </w:r>
      <w:r w:rsidR="00B5421B">
        <w:rPr>
          <w:rFonts w:ascii="Arial" w:hAnsi="Arial" w:cs="Arial"/>
          <w:bCs/>
          <w:sz w:val="24"/>
          <w:szCs w:val="24"/>
        </w:rPr>
        <w:t>mientras utilizaba el teléfono celular</w:t>
      </w:r>
      <w:r w:rsidR="00CA512F">
        <w:rPr>
          <w:rFonts w:ascii="Arial" w:hAnsi="Arial" w:cs="Arial"/>
          <w:bCs/>
          <w:sz w:val="24"/>
          <w:szCs w:val="24"/>
        </w:rPr>
        <w:t>,</w:t>
      </w:r>
      <w:r w:rsidR="003E5E27">
        <w:rPr>
          <w:rFonts w:ascii="Arial" w:hAnsi="Arial" w:cs="Arial"/>
          <w:bCs/>
          <w:sz w:val="24"/>
          <w:szCs w:val="24"/>
        </w:rPr>
        <w:t xml:space="preserve"> supuesto previsto</w:t>
      </w:r>
      <w:r w:rsidRPr="00240D1C">
        <w:rPr>
          <w:rFonts w:ascii="Arial" w:hAnsi="Arial" w:cs="Arial"/>
          <w:bCs/>
          <w:sz w:val="24"/>
          <w:szCs w:val="24"/>
        </w:rPr>
        <w:t xml:space="preserve"> por </w:t>
      </w:r>
      <w:r w:rsidR="001436E6" w:rsidRPr="00240D1C">
        <w:rPr>
          <w:rFonts w:ascii="Arial" w:hAnsi="Arial" w:cs="Arial"/>
          <w:bCs/>
          <w:sz w:val="24"/>
          <w:szCs w:val="24"/>
        </w:rPr>
        <w:t>e</w:t>
      </w:r>
      <w:r w:rsidRPr="00240D1C">
        <w:rPr>
          <w:rFonts w:ascii="Arial" w:hAnsi="Arial" w:cs="Arial"/>
          <w:bCs/>
          <w:sz w:val="24"/>
          <w:szCs w:val="24"/>
        </w:rPr>
        <w:t>l artículo que citó</w:t>
      </w:r>
      <w:r w:rsidR="003E5E27">
        <w:rPr>
          <w:rFonts w:ascii="Arial" w:hAnsi="Arial" w:cs="Arial"/>
          <w:bCs/>
          <w:sz w:val="24"/>
          <w:szCs w:val="24"/>
        </w:rPr>
        <w:t>.</w:t>
      </w:r>
    </w:p>
    <w:p w14:paraId="037692FE" w14:textId="0E0640C0" w:rsidR="00B55BB8" w:rsidRPr="00240D1C" w:rsidRDefault="00B55BB8" w:rsidP="00B55BB8">
      <w:pPr>
        <w:spacing w:before="240" w:after="0" w:line="360" w:lineRule="auto"/>
        <w:ind w:firstLine="709"/>
        <w:jc w:val="both"/>
        <w:rPr>
          <w:rFonts w:ascii="Arial" w:hAnsi="Arial" w:cs="Arial"/>
          <w:bCs/>
          <w:sz w:val="24"/>
          <w:szCs w:val="24"/>
        </w:rPr>
      </w:pPr>
      <w:r w:rsidRPr="00240D1C">
        <w:rPr>
          <w:rFonts w:ascii="Arial" w:hAnsi="Arial" w:cs="Arial"/>
          <w:bCs/>
          <w:sz w:val="24"/>
          <w:szCs w:val="24"/>
        </w:rPr>
        <w:t xml:space="preserve">Es por ello, que el acta de infracción de tránsito </w:t>
      </w:r>
      <w:r w:rsidR="003E5E27">
        <w:rPr>
          <w:rFonts w:ascii="Arial" w:hAnsi="Arial" w:cs="Arial"/>
          <w:bCs/>
          <w:sz w:val="24"/>
          <w:szCs w:val="24"/>
        </w:rPr>
        <w:t xml:space="preserve">con número de </w:t>
      </w:r>
      <w:r w:rsidRPr="00240D1C">
        <w:rPr>
          <w:rFonts w:ascii="Arial" w:hAnsi="Arial" w:cs="Arial"/>
          <w:bCs/>
          <w:sz w:val="24"/>
          <w:szCs w:val="24"/>
        </w:rPr>
        <w:t xml:space="preserve">folio </w:t>
      </w:r>
      <w:r w:rsidR="00D94489">
        <w:rPr>
          <w:rFonts w:ascii="Arial" w:hAnsi="Arial" w:cs="Arial"/>
          <w:b/>
          <w:bCs/>
          <w:sz w:val="24"/>
          <w:szCs w:val="24"/>
        </w:rPr>
        <w:t>**********</w:t>
      </w:r>
      <w:r w:rsidRPr="00240D1C">
        <w:rPr>
          <w:rFonts w:ascii="Arial" w:hAnsi="Arial" w:cs="Arial"/>
          <w:bCs/>
          <w:sz w:val="24"/>
          <w:szCs w:val="24"/>
        </w:rPr>
        <w:t xml:space="preserve"> de </w:t>
      </w:r>
      <w:r w:rsidR="00D85C72">
        <w:rPr>
          <w:rFonts w:ascii="Arial" w:hAnsi="Arial" w:cs="Arial"/>
          <w:bCs/>
          <w:sz w:val="24"/>
          <w:szCs w:val="24"/>
        </w:rPr>
        <w:t>diecisiete</w:t>
      </w:r>
      <w:r w:rsidR="00B5421B">
        <w:rPr>
          <w:rFonts w:ascii="Arial" w:hAnsi="Arial" w:cs="Arial"/>
          <w:bCs/>
          <w:sz w:val="24"/>
          <w:szCs w:val="24"/>
        </w:rPr>
        <w:t xml:space="preserve"> de octubre</w:t>
      </w:r>
      <w:r w:rsidR="001436E6" w:rsidRPr="00240D1C">
        <w:rPr>
          <w:rFonts w:ascii="Arial" w:hAnsi="Arial" w:cs="Arial"/>
          <w:bCs/>
          <w:sz w:val="24"/>
          <w:szCs w:val="24"/>
        </w:rPr>
        <w:t xml:space="preserve"> </w:t>
      </w:r>
      <w:r w:rsidRPr="00240D1C">
        <w:rPr>
          <w:rFonts w:ascii="Arial" w:hAnsi="Arial" w:cs="Arial"/>
          <w:bCs/>
          <w:sz w:val="24"/>
          <w:szCs w:val="24"/>
        </w:rPr>
        <w:t>de dos mil veinte, incumple con lo estatuido por el artículo 17 fracción V</w:t>
      </w:r>
      <w:r w:rsidRPr="00240D1C">
        <w:rPr>
          <w:rStyle w:val="Refdenotaalpie"/>
          <w:rFonts w:ascii="Arial" w:hAnsi="Arial" w:cs="Arial"/>
          <w:bCs/>
          <w:sz w:val="24"/>
          <w:szCs w:val="24"/>
        </w:rPr>
        <w:footnoteReference w:id="4"/>
      </w:r>
      <w:r w:rsidRPr="00240D1C">
        <w:rPr>
          <w:rFonts w:ascii="Arial" w:hAnsi="Arial" w:cs="Arial"/>
          <w:bCs/>
          <w:sz w:val="24"/>
          <w:szCs w:val="24"/>
        </w:rPr>
        <w:t xml:space="preserve"> de la Ley de Procedimiento y Justicia Administrativa para el Estado de Oaxaca, porque es insuficiente que la demand</w:t>
      </w:r>
      <w:r w:rsidR="00B5421B">
        <w:rPr>
          <w:rFonts w:ascii="Arial" w:hAnsi="Arial" w:cs="Arial"/>
          <w:bCs/>
          <w:sz w:val="24"/>
          <w:szCs w:val="24"/>
        </w:rPr>
        <w:t>ada únicamente citara</w:t>
      </w:r>
      <w:r w:rsidRPr="00240D1C">
        <w:rPr>
          <w:rFonts w:ascii="Arial" w:hAnsi="Arial" w:cs="Arial"/>
          <w:bCs/>
          <w:sz w:val="24"/>
          <w:szCs w:val="24"/>
        </w:rPr>
        <w:t xml:space="preserve"> los preceptos legales que consideró </w:t>
      </w:r>
      <w:r w:rsidR="00B5421B">
        <w:rPr>
          <w:rFonts w:ascii="Arial" w:hAnsi="Arial" w:cs="Arial"/>
          <w:bCs/>
          <w:sz w:val="24"/>
          <w:szCs w:val="24"/>
        </w:rPr>
        <w:t>violentados,</w:t>
      </w:r>
      <w:r w:rsidRPr="00240D1C">
        <w:rPr>
          <w:rFonts w:ascii="Arial" w:hAnsi="Arial" w:cs="Arial"/>
          <w:bCs/>
          <w:sz w:val="24"/>
          <w:szCs w:val="24"/>
        </w:rPr>
        <w:t xml:space="preserve"> pues para cumplir con una debida fundamentación y motivación, debía además, referir de manera clara y circunstanciada, la razón por la que determinó levantar el acta d</w:t>
      </w:r>
      <w:r w:rsidR="00D85C72">
        <w:rPr>
          <w:rFonts w:ascii="Arial" w:hAnsi="Arial" w:cs="Arial"/>
          <w:bCs/>
          <w:sz w:val="24"/>
          <w:szCs w:val="24"/>
        </w:rPr>
        <w:t>e infracción e imponer la multa,</w:t>
      </w:r>
      <w:r w:rsidRPr="00240D1C">
        <w:rPr>
          <w:rFonts w:ascii="Arial" w:hAnsi="Arial" w:cs="Arial"/>
          <w:bCs/>
          <w:sz w:val="24"/>
          <w:szCs w:val="24"/>
        </w:rPr>
        <w:t xml:space="preserve"> esto es, explicar las razones especiales, circunstancias específicas </w:t>
      </w:r>
      <w:r w:rsidRPr="00240D1C">
        <w:rPr>
          <w:rFonts w:ascii="Arial" w:hAnsi="Arial" w:cs="Arial"/>
          <w:bCs/>
          <w:sz w:val="24"/>
          <w:szCs w:val="24"/>
        </w:rPr>
        <w:lastRenderedPageBreak/>
        <w:t>o causas particulares que la llevaron a determinar la conducta violatoria, así como adecuar tales argumentos a los preceptos legales que citó, para así cumplir con los requisitos previstos en el artículo recién invocado.</w:t>
      </w:r>
      <w:r w:rsidR="003E2290" w:rsidRPr="00240D1C">
        <w:rPr>
          <w:rFonts w:ascii="Arial" w:hAnsi="Arial" w:cs="Arial"/>
          <w:bCs/>
          <w:sz w:val="24"/>
          <w:szCs w:val="24"/>
        </w:rPr>
        <w:t xml:space="preserve"> </w:t>
      </w:r>
    </w:p>
    <w:p w14:paraId="76F1CE0C" w14:textId="1955AA33" w:rsidR="00B55BB8" w:rsidRPr="00240D1C" w:rsidRDefault="00B55BB8" w:rsidP="00B55BB8">
      <w:pPr>
        <w:spacing w:before="240" w:after="0" w:line="360" w:lineRule="auto"/>
        <w:ind w:firstLine="709"/>
        <w:jc w:val="both"/>
        <w:rPr>
          <w:rFonts w:ascii="Arial" w:hAnsi="Arial" w:cs="Arial"/>
          <w:sz w:val="24"/>
          <w:szCs w:val="24"/>
        </w:rPr>
      </w:pPr>
      <w:r w:rsidRPr="00240D1C">
        <w:rPr>
          <w:rFonts w:ascii="Arial" w:hAnsi="Arial" w:cs="Arial"/>
          <w:bCs/>
          <w:sz w:val="24"/>
          <w:szCs w:val="24"/>
        </w:rPr>
        <w:t xml:space="preserve">Tienen aplicación a la presente resolución las jurisprudencias </w:t>
      </w:r>
      <w:r w:rsidRPr="00240D1C">
        <w:rPr>
          <w:rFonts w:ascii="Arial" w:hAnsi="Arial" w:cs="Arial"/>
          <w:sz w:val="24"/>
          <w:szCs w:val="24"/>
        </w:rPr>
        <w:t xml:space="preserve">V.2o. J/32 y I.6o.C J/52, emitidas por el Segundo Tribunal Colegiado del Quinto Circuito y Sexto Tribunal Colegiado en materia civil del Primer Circuito, de la octava y novena épocas, publicadas en la Gaceta del Semanario Judicial de la Federación, en las páginas 49 y 2127, la primera en el número 54 de junio de 1992, y la segunda en el Tomo XXV de enero de 2007, de rubro y texto siguientes: </w:t>
      </w:r>
    </w:p>
    <w:p w14:paraId="357A8FE8" w14:textId="77777777" w:rsidR="00B55BB8" w:rsidRPr="003E5E27" w:rsidRDefault="00B55BB8" w:rsidP="003E5E27">
      <w:pPr>
        <w:spacing w:before="240" w:after="0" w:line="276" w:lineRule="auto"/>
        <w:ind w:left="567" w:right="452"/>
        <w:jc w:val="both"/>
        <w:rPr>
          <w:rFonts w:ascii="Arial" w:hAnsi="Arial" w:cs="Arial"/>
          <w:i/>
          <w:szCs w:val="24"/>
        </w:rPr>
      </w:pPr>
      <w:r w:rsidRPr="003E5E27">
        <w:rPr>
          <w:rFonts w:ascii="Arial" w:hAnsi="Arial" w:cs="Arial"/>
          <w:i/>
          <w:szCs w:val="24"/>
        </w:rPr>
        <w:t>“</w:t>
      </w:r>
      <w:r w:rsidRPr="003E5E27">
        <w:rPr>
          <w:rFonts w:ascii="Arial" w:hAnsi="Arial" w:cs="Arial"/>
          <w:b/>
          <w:i/>
          <w:szCs w:val="24"/>
        </w:rPr>
        <w:t>FUNDAMENTACIÓN Y MOTIVACIÓN</w:t>
      </w:r>
      <w:r w:rsidRPr="003E5E27">
        <w:rPr>
          <w:rFonts w:ascii="Arial" w:hAnsi="Arial" w:cs="Arial"/>
          <w:i/>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39EF8056" w14:textId="77777777" w:rsidR="00B55BB8" w:rsidRPr="003E5E27" w:rsidRDefault="00B55BB8" w:rsidP="003E5E27">
      <w:pPr>
        <w:spacing w:before="240" w:after="0" w:line="276" w:lineRule="auto"/>
        <w:ind w:left="567" w:right="452"/>
        <w:jc w:val="both"/>
        <w:rPr>
          <w:rFonts w:ascii="Arial" w:hAnsi="Arial" w:cs="Arial"/>
          <w:i/>
          <w:szCs w:val="24"/>
        </w:rPr>
      </w:pPr>
      <w:r w:rsidRPr="003E5E27">
        <w:rPr>
          <w:rFonts w:ascii="Arial" w:hAnsi="Arial" w:cs="Arial"/>
          <w:i/>
          <w:szCs w:val="24"/>
        </w:rPr>
        <w:t>“</w:t>
      </w:r>
      <w:r w:rsidRPr="003E5E27">
        <w:rPr>
          <w:rFonts w:ascii="Arial" w:hAnsi="Arial" w:cs="Arial"/>
          <w:b/>
          <w:i/>
          <w:szCs w:val="24"/>
        </w:rPr>
        <w:t>FUNDAMENTACIÓN Y MOTIVACIÓN. SU DISTINCIÓN ENTRE SU FALTA Y CUANDO ES INDEBIDA</w:t>
      </w:r>
      <w:r w:rsidRPr="003E5E27">
        <w:rPr>
          <w:rFonts w:ascii="Arial" w:hAnsi="Arial" w:cs="Arial"/>
          <w:i/>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0AA53EF4" w14:textId="20F1490A" w:rsidR="0053364C" w:rsidRDefault="00B55BB8" w:rsidP="0040562C">
      <w:pPr>
        <w:spacing w:before="240" w:after="0" w:line="360" w:lineRule="auto"/>
        <w:ind w:firstLine="709"/>
        <w:jc w:val="both"/>
        <w:rPr>
          <w:rFonts w:ascii="Arial" w:hAnsi="Arial" w:cs="Arial"/>
          <w:bCs/>
          <w:sz w:val="24"/>
          <w:szCs w:val="24"/>
        </w:rPr>
      </w:pPr>
      <w:r w:rsidRPr="00240D1C">
        <w:rPr>
          <w:rFonts w:ascii="Arial" w:hAnsi="Arial" w:cs="Arial"/>
          <w:bCs/>
          <w:sz w:val="24"/>
          <w:szCs w:val="24"/>
        </w:rPr>
        <w:t xml:space="preserve">Por estas razones, se declara la </w:t>
      </w:r>
      <w:r w:rsidRPr="00240D1C">
        <w:rPr>
          <w:rFonts w:ascii="Arial" w:hAnsi="Arial" w:cs="Arial"/>
          <w:b/>
          <w:bCs/>
          <w:sz w:val="24"/>
          <w:szCs w:val="24"/>
        </w:rPr>
        <w:t>NULIDAD LISA Y LLANA</w:t>
      </w:r>
      <w:r w:rsidRPr="00240D1C">
        <w:rPr>
          <w:rFonts w:ascii="Arial" w:hAnsi="Arial" w:cs="Arial"/>
          <w:bCs/>
          <w:sz w:val="24"/>
          <w:szCs w:val="24"/>
        </w:rPr>
        <w:t xml:space="preserve"> del </w:t>
      </w:r>
      <w:r w:rsidR="00C168A1" w:rsidRPr="00240D1C">
        <w:rPr>
          <w:rFonts w:ascii="Arial" w:hAnsi="Arial" w:cs="Arial"/>
          <w:bCs/>
          <w:sz w:val="24"/>
          <w:szCs w:val="24"/>
        </w:rPr>
        <w:t>acta de infracción</w:t>
      </w:r>
      <w:r w:rsidR="0053364C">
        <w:rPr>
          <w:rFonts w:ascii="Arial" w:hAnsi="Arial" w:cs="Arial"/>
          <w:bCs/>
          <w:sz w:val="24"/>
          <w:szCs w:val="24"/>
        </w:rPr>
        <w:t xml:space="preserve"> con número de folio</w:t>
      </w:r>
      <w:r w:rsidR="00C168A1" w:rsidRPr="00240D1C">
        <w:rPr>
          <w:rFonts w:ascii="Arial" w:hAnsi="Arial" w:cs="Arial"/>
          <w:bCs/>
          <w:sz w:val="24"/>
          <w:szCs w:val="24"/>
        </w:rPr>
        <w:t xml:space="preserve"> </w:t>
      </w:r>
      <w:r w:rsidR="00D94489">
        <w:rPr>
          <w:rFonts w:ascii="Arial" w:hAnsi="Arial" w:cs="Arial"/>
          <w:b/>
          <w:bCs/>
          <w:sz w:val="24"/>
          <w:szCs w:val="24"/>
        </w:rPr>
        <w:t>**********</w:t>
      </w:r>
      <w:r w:rsidRPr="00240D1C">
        <w:rPr>
          <w:rFonts w:ascii="Arial" w:hAnsi="Arial" w:cs="Arial"/>
          <w:bCs/>
          <w:sz w:val="24"/>
          <w:szCs w:val="24"/>
        </w:rPr>
        <w:t xml:space="preserve"> de </w:t>
      </w:r>
      <w:r w:rsidR="00D85C72">
        <w:rPr>
          <w:rFonts w:ascii="Arial" w:hAnsi="Arial" w:cs="Arial"/>
          <w:bCs/>
          <w:sz w:val="24"/>
          <w:szCs w:val="24"/>
        </w:rPr>
        <w:t>diecisiete</w:t>
      </w:r>
      <w:r w:rsidR="00B5421B">
        <w:rPr>
          <w:rFonts w:ascii="Arial" w:hAnsi="Arial" w:cs="Arial"/>
          <w:bCs/>
          <w:sz w:val="24"/>
          <w:szCs w:val="24"/>
        </w:rPr>
        <w:t xml:space="preserve"> de octubre</w:t>
      </w:r>
      <w:r w:rsidR="001436E6" w:rsidRPr="00240D1C">
        <w:rPr>
          <w:rFonts w:ascii="Arial" w:hAnsi="Arial" w:cs="Arial"/>
          <w:bCs/>
          <w:sz w:val="24"/>
          <w:szCs w:val="24"/>
        </w:rPr>
        <w:t xml:space="preserve"> </w:t>
      </w:r>
      <w:r w:rsidRPr="00240D1C">
        <w:rPr>
          <w:rFonts w:ascii="Arial" w:hAnsi="Arial" w:cs="Arial"/>
          <w:bCs/>
          <w:sz w:val="24"/>
          <w:szCs w:val="24"/>
        </w:rPr>
        <w:t xml:space="preserve">de dos mil veinte, </w:t>
      </w:r>
      <w:r w:rsidR="0040562C" w:rsidRPr="00240D1C">
        <w:rPr>
          <w:rFonts w:ascii="Arial" w:hAnsi="Arial" w:cs="Arial"/>
          <w:bCs/>
          <w:sz w:val="24"/>
          <w:szCs w:val="24"/>
        </w:rPr>
        <w:t>así como nulos los actos posteriores que se hayan realizado como consecuencia de la misma, esto siguiendo el principio que indica que “la suerte de lo principal, lo sigue lo accesorio”</w:t>
      </w:r>
      <w:r w:rsidR="0053364C">
        <w:rPr>
          <w:rFonts w:ascii="Arial" w:hAnsi="Arial" w:cs="Arial"/>
          <w:bCs/>
          <w:sz w:val="24"/>
          <w:szCs w:val="24"/>
        </w:rPr>
        <w:t>.</w:t>
      </w:r>
    </w:p>
    <w:p w14:paraId="2A9D1CD9" w14:textId="0FF5F9CD" w:rsidR="0053364C" w:rsidRDefault="0053364C" w:rsidP="0040562C">
      <w:pPr>
        <w:spacing w:before="240" w:after="0" w:line="360" w:lineRule="auto"/>
        <w:ind w:firstLine="709"/>
        <w:jc w:val="both"/>
        <w:rPr>
          <w:rFonts w:ascii="Arial" w:hAnsi="Arial" w:cs="Arial"/>
          <w:bCs/>
          <w:sz w:val="24"/>
          <w:szCs w:val="24"/>
        </w:rPr>
      </w:pPr>
      <w:r>
        <w:rPr>
          <w:rFonts w:ascii="Arial" w:hAnsi="Arial" w:cs="Arial"/>
          <w:bCs/>
          <w:sz w:val="24"/>
          <w:szCs w:val="24"/>
        </w:rPr>
        <w:t>P</w:t>
      </w:r>
      <w:r w:rsidR="0040562C" w:rsidRPr="00240D1C">
        <w:rPr>
          <w:rFonts w:ascii="Arial" w:hAnsi="Arial" w:cs="Arial"/>
          <w:bCs/>
          <w:sz w:val="24"/>
          <w:szCs w:val="24"/>
        </w:rPr>
        <w:t xml:space="preserve">or </w:t>
      </w:r>
      <w:r>
        <w:rPr>
          <w:rFonts w:ascii="Arial" w:hAnsi="Arial" w:cs="Arial"/>
          <w:bCs/>
          <w:sz w:val="24"/>
          <w:szCs w:val="24"/>
        </w:rPr>
        <w:t>lo tanto</w:t>
      </w:r>
      <w:r w:rsidR="0040562C" w:rsidRPr="00240D1C">
        <w:rPr>
          <w:rFonts w:ascii="Arial" w:hAnsi="Arial" w:cs="Arial"/>
          <w:bCs/>
          <w:sz w:val="24"/>
          <w:szCs w:val="24"/>
        </w:rPr>
        <w:t xml:space="preserve"> y para esta</w:t>
      </w:r>
      <w:r w:rsidR="00D85C72">
        <w:rPr>
          <w:rFonts w:ascii="Arial" w:hAnsi="Arial" w:cs="Arial"/>
          <w:bCs/>
          <w:sz w:val="24"/>
          <w:szCs w:val="24"/>
        </w:rPr>
        <w:t>r en condiciones de restituir a la administrada</w:t>
      </w:r>
      <w:r w:rsidR="0040562C" w:rsidRPr="00240D1C">
        <w:rPr>
          <w:rFonts w:ascii="Arial" w:hAnsi="Arial" w:cs="Arial"/>
          <w:bCs/>
          <w:sz w:val="24"/>
          <w:szCs w:val="24"/>
        </w:rPr>
        <w:t xml:space="preserve"> en el pleno goce de sus derechos afectados, </w:t>
      </w:r>
      <w:r w:rsidR="003D2B85" w:rsidRPr="00240D1C">
        <w:rPr>
          <w:rFonts w:ascii="Arial" w:hAnsi="Arial" w:cs="Arial"/>
          <w:b/>
          <w:sz w:val="24"/>
          <w:szCs w:val="24"/>
        </w:rPr>
        <w:t xml:space="preserve">se ordena </w:t>
      </w:r>
      <w:r w:rsidR="003D2B85" w:rsidRPr="00240D1C">
        <w:rPr>
          <w:rFonts w:ascii="Arial" w:hAnsi="Arial" w:cs="Arial"/>
          <w:bCs/>
          <w:sz w:val="24"/>
          <w:szCs w:val="24"/>
        </w:rPr>
        <w:t xml:space="preserve">al </w:t>
      </w:r>
      <w:r w:rsidR="00B5421B">
        <w:rPr>
          <w:rFonts w:ascii="Arial" w:hAnsi="Arial" w:cs="Arial"/>
          <w:sz w:val="24"/>
          <w:szCs w:val="24"/>
        </w:rPr>
        <w:t xml:space="preserve">Policía Vial </w:t>
      </w:r>
      <w:r w:rsidR="003D2B85" w:rsidRPr="00240D1C">
        <w:rPr>
          <w:rFonts w:ascii="Arial" w:hAnsi="Arial" w:cs="Arial"/>
          <w:sz w:val="24"/>
          <w:szCs w:val="24"/>
        </w:rPr>
        <w:t>adscrito a la Dirección General de la Policía Vial Estatal, Dirección de Tránsito de la Secretaría de Segurid</w:t>
      </w:r>
      <w:r w:rsidR="00D85C72">
        <w:rPr>
          <w:rFonts w:ascii="Arial" w:hAnsi="Arial" w:cs="Arial"/>
          <w:sz w:val="24"/>
          <w:szCs w:val="24"/>
        </w:rPr>
        <w:t xml:space="preserve">ad Pública del Estado de Oaxaca, </w:t>
      </w:r>
      <w:r w:rsidR="003D2B85" w:rsidRPr="00240D1C">
        <w:rPr>
          <w:rFonts w:ascii="Arial" w:hAnsi="Arial" w:cs="Arial"/>
          <w:bCs/>
          <w:sz w:val="24"/>
          <w:szCs w:val="24"/>
        </w:rPr>
        <w:t>para que proceda a la cancelación de la citada acta de infracción</w:t>
      </w:r>
      <w:r>
        <w:rPr>
          <w:rFonts w:ascii="Arial" w:hAnsi="Arial" w:cs="Arial"/>
          <w:bCs/>
          <w:sz w:val="24"/>
          <w:szCs w:val="24"/>
        </w:rPr>
        <w:t>, del sistema correspondiente.</w:t>
      </w:r>
    </w:p>
    <w:p w14:paraId="48BE4D24" w14:textId="28CFD769" w:rsidR="006952A7" w:rsidRPr="006450E7" w:rsidRDefault="0040562C" w:rsidP="006450E7">
      <w:pPr>
        <w:spacing w:before="240" w:after="0" w:line="360" w:lineRule="auto"/>
        <w:ind w:right="49" w:firstLine="708"/>
        <w:jc w:val="both"/>
        <w:rPr>
          <w:rFonts w:ascii="Arial" w:hAnsi="Arial" w:cs="Arial"/>
          <w:sz w:val="24"/>
          <w:szCs w:val="24"/>
        </w:rPr>
      </w:pPr>
      <w:r w:rsidRPr="00240D1C">
        <w:rPr>
          <w:rFonts w:ascii="Arial" w:hAnsi="Arial" w:cs="Arial"/>
          <w:sz w:val="24"/>
          <w:szCs w:val="24"/>
        </w:rPr>
        <w:lastRenderedPageBreak/>
        <w:t>Por lo expuesto y con fundamento en lo</w:t>
      </w:r>
      <w:r w:rsidR="006450E7">
        <w:rPr>
          <w:rFonts w:ascii="Arial" w:hAnsi="Arial" w:cs="Arial"/>
          <w:sz w:val="24"/>
          <w:szCs w:val="24"/>
        </w:rPr>
        <w:t>s artículos 207</w:t>
      </w:r>
      <w:r w:rsidR="00B6794B">
        <w:rPr>
          <w:rFonts w:ascii="Arial" w:hAnsi="Arial" w:cs="Arial"/>
          <w:sz w:val="24"/>
          <w:szCs w:val="24"/>
        </w:rPr>
        <w:t xml:space="preserve"> fracciones I, II y III</w:t>
      </w:r>
      <w:r w:rsidR="006450E7">
        <w:rPr>
          <w:rFonts w:ascii="Arial" w:hAnsi="Arial" w:cs="Arial"/>
          <w:sz w:val="24"/>
          <w:szCs w:val="24"/>
        </w:rPr>
        <w:t>, 208 fracción VI</w:t>
      </w:r>
      <w:r w:rsidRPr="00240D1C">
        <w:rPr>
          <w:rFonts w:ascii="Arial" w:hAnsi="Arial" w:cs="Arial"/>
          <w:sz w:val="24"/>
          <w:szCs w:val="24"/>
        </w:rPr>
        <w:t xml:space="preserve"> y 209 de Ley de Procedimiento y Justicia Administrativa para el Estado de Oaxaca, se; - - - - - - - - - - - - - - - - - - - - - </w:t>
      </w:r>
    </w:p>
    <w:p w14:paraId="07B02EAF" w14:textId="77777777" w:rsidR="006952A7" w:rsidRDefault="0040562C" w:rsidP="006952A7">
      <w:pPr>
        <w:spacing w:before="240" w:after="0" w:line="360" w:lineRule="auto"/>
        <w:ind w:right="49" w:firstLine="708"/>
        <w:jc w:val="center"/>
        <w:rPr>
          <w:rFonts w:ascii="Arial" w:hAnsi="Arial" w:cs="Arial"/>
          <w:b/>
          <w:sz w:val="24"/>
          <w:szCs w:val="24"/>
        </w:rPr>
      </w:pPr>
      <w:r w:rsidRPr="00240D1C">
        <w:rPr>
          <w:rFonts w:ascii="Arial" w:hAnsi="Arial" w:cs="Arial"/>
          <w:b/>
          <w:sz w:val="24"/>
          <w:szCs w:val="24"/>
        </w:rPr>
        <w:t>R E S U E L V E:</w:t>
      </w:r>
    </w:p>
    <w:p w14:paraId="01810816" w14:textId="0E7BF03B" w:rsidR="0040562C" w:rsidRPr="006952A7" w:rsidRDefault="0040562C" w:rsidP="006952A7">
      <w:pPr>
        <w:spacing w:before="240" w:after="0" w:line="360" w:lineRule="auto"/>
        <w:ind w:right="49" w:firstLine="708"/>
        <w:jc w:val="both"/>
        <w:rPr>
          <w:rFonts w:ascii="Arial" w:hAnsi="Arial" w:cs="Arial"/>
          <w:b/>
          <w:sz w:val="24"/>
          <w:szCs w:val="24"/>
        </w:rPr>
      </w:pPr>
      <w:r w:rsidRPr="00240D1C">
        <w:rPr>
          <w:rFonts w:ascii="Arial" w:hAnsi="Arial" w:cs="Arial"/>
          <w:b/>
          <w:sz w:val="24"/>
          <w:szCs w:val="24"/>
        </w:rPr>
        <w:t>PRIMERO.-</w:t>
      </w:r>
      <w:r w:rsidRPr="00240D1C">
        <w:rPr>
          <w:rFonts w:ascii="Arial" w:hAnsi="Arial" w:cs="Arial"/>
          <w:sz w:val="24"/>
          <w:szCs w:val="24"/>
        </w:rPr>
        <w:t xml:space="preserve"> Esta Primera Sala Unitaria de este Tribunal de Justicia Administrativa para el Estado de Oaxaca, </w:t>
      </w:r>
      <w:r w:rsidR="006952A7" w:rsidRPr="006952A7">
        <w:rPr>
          <w:rFonts w:ascii="Arial" w:hAnsi="Arial" w:cs="Arial"/>
          <w:b/>
          <w:sz w:val="24"/>
          <w:szCs w:val="24"/>
        </w:rPr>
        <w:t>fue competente</w:t>
      </w:r>
      <w:r w:rsidR="006952A7">
        <w:rPr>
          <w:rFonts w:ascii="Arial" w:hAnsi="Arial" w:cs="Arial"/>
          <w:sz w:val="24"/>
          <w:szCs w:val="24"/>
        </w:rPr>
        <w:t xml:space="preserve"> para conocer y </w:t>
      </w:r>
      <w:r w:rsidR="0061315E">
        <w:rPr>
          <w:rFonts w:ascii="Arial" w:hAnsi="Arial" w:cs="Arial"/>
          <w:sz w:val="24"/>
          <w:szCs w:val="24"/>
        </w:rPr>
        <w:t>resolver del presente asunto.</w:t>
      </w:r>
      <w:r w:rsidRPr="00240D1C">
        <w:rPr>
          <w:rFonts w:ascii="Arial" w:hAnsi="Arial" w:cs="Arial"/>
          <w:sz w:val="24"/>
          <w:szCs w:val="24"/>
        </w:rPr>
        <w:t xml:space="preserve">- - - - - - - - - - - - - - - - - </w:t>
      </w:r>
      <w:r w:rsidR="0061315E">
        <w:rPr>
          <w:rFonts w:ascii="Arial" w:hAnsi="Arial" w:cs="Arial"/>
          <w:sz w:val="24"/>
          <w:szCs w:val="24"/>
        </w:rPr>
        <w:t>- - - - - - - - - - - - - - - -</w:t>
      </w:r>
    </w:p>
    <w:p w14:paraId="4E1FD81B" w14:textId="495C4981" w:rsidR="0040562C" w:rsidRPr="00240D1C" w:rsidRDefault="0040562C" w:rsidP="0040562C">
      <w:pPr>
        <w:spacing w:before="240" w:after="0" w:line="360" w:lineRule="auto"/>
        <w:ind w:right="49" w:firstLine="567"/>
        <w:jc w:val="both"/>
        <w:rPr>
          <w:rFonts w:ascii="Arial" w:hAnsi="Arial" w:cs="Arial"/>
          <w:sz w:val="24"/>
          <w:szCs w:val="24"/>
        </w:rPr>
      </w:pPr>
      <w:r w:rsidRPr="00240D1C">
        <w:rPr>
          <w:rFonts w:ascii="Arial" w:hAnsi="Arial" w:cs="Arial"/>
          <w:b/>
          <w:sz w:val="24"/>
          <w:szCs w:val="24"/>
        </w:rPr>
        <w:t>SEGUNDO.-</w:t>
      </w:r>
      <w:r w:rsidRPr="00240D1C">
        <w:rPr>
          <w:rFonts w:ascii="Arial" w:hAnsi="Arial" w:cs="Arial"/>
          <w:sz w:val="24"/>
          <w:szCs w:val="24"/>
        </w:rPr>
        <w:t xml:space="preserve"> </w:t>
      </w:r>
      <w:r w:rsidRPr="004D2FE7">
        <w:rPr>
          <w:rFonts w:ascii="Arial" w:hAnsi="Arial" w:cs="Arial"/>
          <w:b/>
          <w:sz w:val="24"/>
          <w:szCs w:val="24"/>
        </w:rPr>
        <w:t>La personalidad</w:t>
      </w:r>
      <w:r w:rsidRPr="00240D1C">
        <w:rPr>
          <w:rFonts w:ascii="Arial" w:hAnsi="Arial" w:cs="Arial"/>
          <w:sz w:val="24"/>
          <w:szCs w:val="24"/>
        </w:rPr>
        <w:t xml:space="preserve"> de la</w:t>
      </w:r>
      <w:r w:rsidR="006952A7">
        <w:rPr>
          <w:rFonts w:ascii="Arial" w:hAnsi="Arial" w:cs="Arial"/>
          <w:sz w:val="24"/>
          <w:szCs w:val="24"/>
        </w:rPr>
        <w:t>s</w:t>
      </w:r>
      <w:r w:rsidRPr="00240D1C">
        <w:rPr>
          <w:rFonts w:ascii="Arial" w:hAnsi="Arial" w:cs="Arial"/>
          <w:sz w:val="24"/>
          <w:szCs w:val="24"/>
        </w:rPr>
        <w:t xml:space="preserve"> parte</w:t>
      </w:r>
      <w:r w:rsidR="006952A7">
        <w:rPr>
          <w:rFonts w:ascii="Arial" w:hAnsi="Arial" w:cs="Arial"/>
          <w:sz w:val="24"/>
          <w:szCs w:val="24"/>
        </w:rPr>
        <w:t xml:space="preserve">s </w:t>
      </w:r>
      <w:r w:rsidRPr="00240D1C">
        <w:rPr>
          <w:rFonts w:ascii="Arial" w:hAnsi="Arial" w:cs="Arial"/>
          <w:sz w:val="24"/>
          <w:szCs w:val="24"/>
        </w:rPr>
        <w:t>quedó acreditada en autos.</w:t>
      </w:r>
      <w:r w:rsidR="0061315E">
        <w:rPr>
          <w:rFonts w:ascii="Arial" w:hAnsi="Arial" w:cs="Arial"/>
          <w:sz w:val="24"/>
          <w:szCs w:val="24"/>
        </w:rPr>
        <w:t xml:space="preserve"> </w:t>
      </w:r>
      <w:r w:rsidRPr="00240D1C">
        <w:rPr>
          <w:rFonts w:ascii="Arial" w:hAnsi="Arial" w:cs="Arial"/>
          <w:sz w:val="24"/>
          <w:szCs w:val="24"/>
        </w:rPr>
        <w:t xml:space="preserve">- - - - - - - - - - - - </w:t>
      </w:r>
      <w:r w:rsidR="006952A7">
        <w:rPr>
          <w:rFonts w:ascii="Arial" w:hAnsi="Arial" w:cs="Arial"/>
          <w:sz w:val="24"/>
          <w:szCs w:val="24"/>
        </w:rPr>
        <w:t xml:space="preserve">- - - - - - - - - - - - - - - - - - - - - </w:t>
      </w:r>
      <w:r w:rsidR="0061315E">
        <w:rPr>
          <w:rFonts w:ascii="Arial" w:hAnsi="Arial" w:cs="Arial"/>
          <w:sz w:val="24"/>
          <w:szCs w:val="24"/>
        </w:rPr>
        <w:t>- - - - - - - - - - - - - - - -</w:t>
      </w:r>
    </w:p>
    <w:p w14:paraId="36B272C8" w14:textId="57EFB6AF" w:rsidR="0040562C" w:rsidRPr="00240D1C" w:rsidRDefault="0040562C" w:rsidP="0040562C">
      <w:pPr>
        <w:spacing w:before="240" w:after="0" w:line="360" w:lineRule="auto"/>
        <w:ind w:right="49" w:firstLine="708"/>
        <w:jc w:val="both"/>
        <w:rPr>
          <w:rFonts w:ascii="Arial" w:hAnsi="Arial" w:cs="Arial"/>
          <w:sz w:val="24"/>
          <w:szCs w:val="24"/>
        </w:rPr>
      </w:pPr>
      <w:r w:rsidRPr="00240D1C">
        <w:rPr>
          <w:rFonts w:ascii="Arial" w:hAnsi="Arial" w:cs="Arial"/>
          <w:b/>
          <w:sz w:val="24"/>
          <w:szCs w:val="24"/>
        </w:rPr>
        <w:t>TERCERO.-</w:t>
      </w:r>
      <w:r w:rsidRPr="00240D1C">
        <w:rPr>
          <w:rFonts w:ascii="Arial" w:hAnsi="Arial" w:cs="Arial"/>
          <w:sz w:val="24"/>
          <w:szCs w:val="24"/>
        </w:rPr>
        <w:t xml:space="preserve"> No se actualizaron causales de improcedencia y sobreseimiento en el presente asunto, por lo que </w:t>
      </w:r>
      <w:r w:rsidRPr="00240D1C">
        <w:rPr>
          <w:rFonts w:ascii="Arial" w:hAnsi="Arial" w:cs="Arial"/>
          <w:b/>
          <w:sz w:val="24"/>
          <w:szCs w:val="24"/>
        </w:rPr>
        <w:t>no se sobresee</w:t>
      </w:r>
      <w:r w:rsidRPr="00240D1C">
        <w:rPr>
          <w:rFonts w:ascii="Arial" w:hAnsi="Arial" w:cs="Arial"/>
          <w:sz w:val="24"/>
          <w:szCs w:val="24"/>
        </w:rPr>
        <w:t xml:space="preserve"> el juicio. - </w:t>
      </w:r>
      <w:r w:rsidR="00C168A1" w:rsidRPr="00240D1C">
        <w:rPr>
          <w:rFonts w:ascii="Arial" w:hAnsi="Arial" w:cs="Arial"/>
          <w:sz w:val="24"/>
          <w:szCs w:val="24"/>
        </w:rPr>
        <w:t xml:space="preserve">- - - - - - - - - - - - - - - - - - - - - - - - - - - - - - - - - - - - - - - - - - - - </w:t>
      </w:r>
      <w:r w:rsidR="006952A7">
        <w:rPr>
          <w:rFonts w:ascii="Arial" w:hAnsi="Arial" w:cs="Arial"/>
          <w:sz w:val="24"/>
          <w:szCs w:val="24"/>
        </w:rPr>
        <w:t xml:space="preserve">- - - - </w:t>
      </w:r>
    </w:p>
    <w:p w14:paraId="76EA21F8" w14:textId="7DBFB89A" w:rsidR="0040562C" w:rsidRPr="00240D1C" w:rsidRDefault="0040562C" w:rsidP="0040562C">
      <w:pPr>
        <w:spacing w:before="240" w:after="0" w:line="360" w:lineRule="auto"/>
        <w:ind w:right="49" w:firstLine="708"/>
        <w:jc w:val="both"/>
        <w:rPr>
          <w:rFonts w:ascii="Arial" w:hAnsi="Arial" w:cs="Arial"/>
          <w:sz w:val="24"/>
          <w:szCs w:val="24"/>
        </w:rPr>
      </w:pPr>
      <w:r w:rsidRPr="00240D1C">
        <w:rPr>
          <w:rFonts w:ascii="Arial" w:hAnsi="Arial" w:cs="Arial"/>
          <w:b/>
          <w:sz w:val="24"/>
          <w:szCs w:val="24"/>
        </w:rPr>
        <w:t xml:space="preserve">CUARTO.- </w:t>
      </w:r>
      <w:r w:rsidRPr="00240D1C">
        <w:rPr>
          <w:rFonts w:ascii="Arial" w:hAnsi="Arial" w:cs="Arial"/>
          <w:sz w:val="24"/>
          <w:szCs w:val="24"/>
        </w:rPr>
        <w:t xml:space="preserve">Se declara la </w:t>
      </w:r>
      <w:r w:rsidRPr="00240D1C">
        <w:rPr>
          <w:rFonts w:ascii="Arial" w:hAnsi="Arial" w:cs="Arial"/>
          <w:b/>
          <w:sz w:val="24"/>
          <w:szCs w:val="24"/>
        </w:rPr>
        <w:t>NULIDAD</w:t>
      </w:r>
      <w:r w:rsidRPr="00240D1C">
        <w:rPr>
          <w:rFonts w:ascii="Arial" w:hAnsi="Arial" w:cs="Arial"/>
          <w:sz w:val="24"/>
          <w:szCs w:val="24"/>
        </w:rPr>
        <w:t xml:space="preserve"> </w:t>
      </w:r>
      <w:r w:rsidRPr="00240D1C">
        <w:rPr>
          <w:rFonts w:ascii="Arial" w:hAnsi="Arial" w:cs="Arial"/>
          <w:b/>
          <w:sz w:val="24"/>
          <w:szCs w:val="24"/>
        </w:rPr>
        <w:t>LISA Y LLANA</w:t>
      </w:r>
      <w:r w:rsidRPr="00240D1C">
        <w:rPr>
          <w:rFonts w:ascii="Arial" w:hAnsi="Arial" w:cs="Arial"/>
          <w:sz w:val="24"/>
          <w:szCs w:val="24"/>
        </w:rPr>
        <w:t xml:space="preserve"> del acta de infracción de tránsito </w:t>
      </w:r>
      <w:r w:rsidR="006450E7">
        <w:rPr>
          <w:rFonts w:ascii="Arial" w:hAnsi="Arial" w:cs="Arial"/>
          <w:sz w:val="24"/>
          <w:szCs w:val="24"/>
        </w:rPr>
        <w:t xml:space="preserve">con número de </w:t>
      </w:r>
      <w:r w:rsidRPr="00240D1C">
        <w:rPr>
          <w:rFonts w:ascii="Arial" w:hAnsi="Arial" w:cs="Arial"/>
          <w:sz w:val="24"/>
          <w:szCs w:val="24"/>
        </w:rPr>
        <w:t xml:space="preserve">folio </w:t>
      </w:r>
      <w:r w:rsidR="00D94489">
        <w:rPr>
          <w:rFonts w:ascii="Arial" w:hAnsi="Arial" w:cs="Arial"/>
          <w:b/>
          <w:bCs/>
          <w:sz w:val="24"/>
          <w:szCs w:val="24"/>
        </w:rPr>
        <w:t>**********</w:t>
      </w:r>
      <w:r w:rsidR="006450E7">
        <w:rPr>
          <w:rFonts w:ascii="Arial" w:hAnsi="Arial" w:cs="Arial"/>
          <w:b/>
          <w:bCs/>
          <w:sz w:val="24"/>
          <w:szCs w:val="24"/>
        </w:rPr>
        <w:t xml:space="preserve"> </w:t>
      </w:r>
      <w:r w:rsidR="006952A7" w:rsidRPr="00240D1C">
        <w:rPr>
          <w:rFonts w:ascii="Arial" w:hAnsi="Arial" w:cs="Arial"/>
          <w:bCs/>
          <w:sz w:val="24"/>
          <w:szCs w:val="24"/>
        </w:rPr>
        <w:t xml:space="preserve">de </w:t>
      </w:r>
      <w:r w:rsidR="004D2FE7">
        <w:rPr>
          <w:rFonts w:ascii="Arial" w:hAnsi="Arial" w:cs="Arial"/>
          <w:bCs/>
          <w:sz w:val="24"/>
          <w:szCs w:val="24"/>
        </w:rPr>
        <w:t>diecisiete</w:t>
      </w:r>
      <w:r w:rsidR="006450E7">
        <w:rPr>
          <w:rFonts w:ascii="Arial" w:hAnsi="Arial" w:cs="Arial"/>
          <w:bCs/>
          <w:sz w:val="24"/>
          <w:szCs w:val="24"/>
        </w:rPr>
        <w:t xml:space="preserve"> de octubre</w:t>
      </w:r>
      <w:r w:rsidR="006952A7" w:rsidRPr="00240D1C">
        <w:rPr>
          <w:rFonts w:ascii="Arial" w:hAnsi="Arial" w:cs="Arial"/>
          <w:bCs/>
          <w:sz w:val="24"/>
          <w:szCs w:val="24"/>
        </w:rPr>
        <w:t xml:space="preserve"> de dos mil veinte</w:t>
      </w:r>
      <w:r w:rsidRPr="00240D1C">
        <w:rPr>
          <w:rFonts w:ascii="Arial" w:hAnsi="Arial" w:cs="Arial"/>
          <w:bCs/>
          <w:sz w:val="24"/>
          <w:szCs w:val="24"/>
        </w:rPr>
        <w:t xml:space="preserve">, emitida por el </w:t>
      </w:r>
      <w:r w:rsidR="003D2B85" w:rsidRPr="00240D1C">
        <w:rPr>
          <w:rFonts w:ascii="Arial" w:hAnsi="Arial" w:cs="Arial"/>
          <w:sz w:val="24"/>
          <w:szCs w:val="24"/>
        </w:rPr>
        <w:t>Policía Vial adscrito a la Dirección General de la Policía Vial Estatal, Dirección de Tránsito de la Secretaría de Seguridad Pública del Estado de Oaxaca</w:t>
      </w:r>
      <w:r w:rsidRPr="00240D1C">
        <w:rPr>
          <w:rFonts w:ascii="Arial" w:hAnsi="Arial" w:cs="Arial"/>
          <w:sz w:val="24"/>
          <w:szCs w:val="24"/>
        </w:rPr>
        <w:t xml:space="preserve">; y en consecuencia, se le restituye en el pleno goce de sus derechos afectados, como quedó precisado en el considerando que antecede.- - - - </w:t>
      </w:r>
      <w:r w:rsidR="003E2290" w:rsidRPr="00240D1C">
        <w:rPr>
          <w:rFonts w:ascii="Arial" w:hAnsi="Arial" w:cs="Arial"/>
          <w:sz w:val="24"/>
          <w:szCs w:val="24"/>
        </w:rPr>
        <w:t xml:space="preserve">- - - - - - - - </w:t>
      </w:r>
      <w:bookmarkStart w:id="0" w:name="_GoBack"/>
      <w:bookmarkEnd w:id="0"/>
    </w:p>
    <w:p w14:paraId="2D7D02C4" w14:textId="68B234C8" w:rsidR="00B55BB8" w:rsidRPr="00240D1C" w:rsidRDefault="00B55BB8" w:rsidP="006952A7">
      <w:pPr>
        <w:spacing w:before="240" w:line="360" w:lineRule="auto"/>
        <w:ind w:firstLine="567"/>
        <w:jc w:val="both"/>
        <w:rPr>
          <w:rFonts w:ascii="Arial" w:hAnsi="Arial" w:cs="Arial"/>
          <w:sz w:val="24"/>
          <w:szCs w:val="24"/>
        </w:rPr>
      </w:pPr>
      <w:r w:rsidRPr="00240D1C">
        <w:rPr>
          <w:rFonts w:ascii="Arial" w:hAnsi="Arial" w:cs="Arial"/>
          <w:b/>
          <w:sz w:val="24"/>
          <w:szCs w:val="24"/>
        </w:rPr>
        <w:t xml:space="preserve">QUINTO. </w:t>
      </w:r>
      <w:r w:rsidRPr="00240D1C">
        <w:rPr>
          <w:rFonts w:ascii="Arial" w:hAnsi="Arial" w:cs="Arial"/>
          <w:sz w:val="24"/>
          <w:szCs w:val="24"/>
        </w:rPr>
        <w:t xml:space="preserve">Con fundamento en los artículos 172 fracción I y 173 fracciones I y II, de la Ley de Procedimiento y Justicia Administrativa para el Estado de Oaxaca, </w:t>
      </w:r>
      <w:r w:rsidRPr="00240D1C">
        <w:rPr>
          <w:rFonts w:ascii="Arial" w:hAnsi="Arial" w:cs="Arial"/>
          <w:b/>
          <w:sz w:val="24"/>
          <w:szCs w:val="24"/>
        </w:rPr>
        <w:t xml:space="preserve">NOTIFÍQUESE </w:t>
      </w:r>
      <w:r w:rsidRPr="00240D1C">
        <w:rPr>
          <w:rFonts w:ascii="Arial" w:hAnsi="Arial" w:cs="Arial"/>
          <w:sz w:val="24"/>
          <w:szCs w:val="24"/>
        </w:rPr>
        <w:t>personalmente a</w:t>
      </w:r>
      <w:r w:rsidR="004D2FE7">
        <w:rPr>
          <w:rFonts w:ascii="Arial" w:hAnsi="Arial" w:cs="Arial"/>
          <w:sz w:val="24"/>
          <w:szCs w:val="24"/>
        </w:rPr>
        <w:t xml:space="preserve"> </w:t>
      </w:r>
      <w:r w:rsidRPr="00240D1C">
        <w:rPr>
          <w:rFonts w:ascii="Arial" w:hAnsi="Arial" w:cs="Arial"/>
          <w:sz w:val="24"/>
          <w:szCs w:val="24"/>
        </w:rPr>
        <w:t>l</w:t>
      </w:r>
      <w:r w:rsidR="004D2FE7">
        <w:rPr>
          <w:rFonts w:ascii="Arial" w:hAnsi="Arial" w:cs="Arial"/>
          <w:sz w:val="24"/>
          <w:szCs w:val="24"/>
        </w:rPr>
        <w:t>a</w:t>
      </w:r>
      <w:r w:rsidRPr="00240D1C">
        <w:rPr>
          <w:rFonts w:ascii="Arial" w:hAnsi="Arial" w:cs="Arial"/>
          <w:sz w:val="24"/>
          <w:szCs w:val="24"/>
        </w:rPr>
        <w:t xml:space="preserve"> actor</w:t>
      </w:r>
      <w:r w:rsidR="004D2FE7">
        <w:rPr>
          <w:rFonts w:ascii="Arial" w:hAnsi="Arial" w:cs="Arial"/>
          <w:sz w:val="24"/>
          <w:szCs w:val="24"/>
        </w:rPr>
        <w:t>a</w:t>
      </w:r>
      <w:r w:rsidRPr="00240D1C">
        <w:rPr>
          <w:rFonts w:ascii="Arial" w:hAnsi="Arial" w:cs="Arial"/>
          <w:b/>
          <w:sz w:val="24"/>
          <w:szCs w:val="24"/>
        </w:rPr>
        <w:t xml:space="preserve"> </w:t>
      </w:r>
      <w:r w:rsidRPr="00240D1C">
        <w:rPr>
          <w:rFonts w:ascii="Arial" w:hAnsi="Arial" w:cs="Arial"/>
          <w:sz w:val="24"/>
          <w:szCs w:val="24"/>
        </w:rPr>
        <w:t>y por oficio a la autoridad demandada.</w:t>
      </w:r>
      <w:r w:rsidRPr="00240D1C">
        <w:rPr>
          <w:rFonts w:ascii="Arial" w:hAnsi="Arial" w:cs="Arial"/>
          <w:b/>
          <w:iCs/>
          <w:sz w:val="24"/>
          <w:szCs w:val="24"/>
        </w:rPr>
        <w:t xml:space="preserve"> CÚMPLASE</w:t>
      </w:r>
      <w:r w:rsidRPr="00240D1C">
        <w:rPr>
          <w:rFonts w:ascii="Arial" w:hAnsi="Arial" w:cs="Arial"/>
          <w:sz w:val="24"/>
          <w:szCs w:val="24"/>
        </w:rPr>
        <w:t xml:space="preserve">. - - - - - - - - - - - - - </w:t>
      </w:r>
      <w:r w:rsidR="006952A7">
        <w:rPr>
          <w:rFonts w:ascii="Arial" w:hAnsi="Arial" w:cs="Arial"/>
          <w:sz w:val="24"/>
          <w:szCs w:val="24"/>
        </w:rPr>
        <w:t xml:space="preserve">- - - - </w:t>
      </w:r>
      <w:r w:rsidR="004D2FE7">
        <w:rPr>
          <w:rFonts w:ascii="Arial" w:hAnsi="Arial" w:cs="Arial"/>
          <w:sz w:val="24"/>
          <w:szCs w:val="24"/>
        </w:rPr>
        <w:t xml:space="preserve">- - - </w:t>
      </w:r>
    </w:p>
    <w:p w14:paraId="0351776E" w14:textId="70B089A6" w:rsidR="0061315E" w:rsidRPr="00A64B84" w:rsidRDefault="0061315E" w:rsidP="0061315E">
      <w:pPr>
        <w:spacing w:before="240" w:after="0" w:line="360" w:lineRule="auto"/>
        <w:ind w:right="49" w:firstLine="567"/>
        <w:jc w:val="both"/>
        <w:rPr>
          <w:rFonts w:ascii="Arial" w:hAnsi="Arial" w:cs="Arial"/>
          <w:sz w:val="24"/>
          <w:szCs w:val="24"/>
        </w:rPr>
      </w:pPr>
      <w:r>
        <w:rPr>
          <w:rFonts w:ascii="Arial" w:hAnsi="Arial" w:cs="Arial"/>
          <w:sz w:val="24"/>
        </w:rPr>
        <w:t>Así lo resolvió</w:t>
      </w:r>
      <w:r w:rsidRPr="007128B1">
        <w:rPr>
          <w:rFonts w:ascii="Arial" w:hAnsi="Arial" w:cs="Arial"/>
          <w:sz w:val="24"/>
        </w:rPr>
        <w:t xml:space="preserve"> y firma el Licenciado Renato Gabriel Ibáñez Castellanos, Secretario de Acuerdos habilitado como Encargado del Despacho de la Primera Sala Unitaria de Primera Instancia de este Tribunal, facultado para tramitar y resolver los asuntos de esta Sala, por el Pleno del Tribunal de Justicia Administrativo del Estado de Oaxaca, mediante Sesión Extraordinaria celebrada el trece de septiembre del año en curso y en términos del artículo 17 de la Constitución Federal, 43 de la Ley Orgánica del Tribunal de Justicia Administrativa del Estado de Oaxaca, en relación con el numeral 54, fracción XIV de su reglamento interno, a partir del trece de septiembre del año en curso hasta nueva orden, quien actúa con la licenciada Grisel Rosa Tapia García, Actuaria que autoriza y da fe.</w:t>
      </w:r>
      <w:r>
        <w:rPr>
          <w:rFonts w:ascii="Arial" w:hAnsi="Arial" w:cs="Arial"/>
          <w:sz w:val="24"/>
        </w:rPr>
        <w:t>- - - - - - - - - - - - - - - - - - - - - - - - - - - - - - - - - - - - - - -</w:t>
      </w:r>
    </w:p>
    <w:p w14:paraId="2FDFD991" w14:textId="4E75D8EC" w:rsidR="00B55BB8" w:rsidRPr="00240D1C" w:rsidRDefault="00B55BB8" w:rsidP="00B55BB8">
      <w:pPr>
        <w:spacing w:after="0" w:line="360" w:lineRule="auto"/>
        <w:ind w:right="49" w:firstLine="708"/>
        <w:jc w:val="both"/>
        <w:rPr>
          <w:rFonts w:ascii="Arial" w:hAnsi="Arial" w:cs="Arial"/>
          <w:sz w:val="24"/>
          <w:szCs w:val="24"/>
        </w:rPr>
      </w:pPr>
    </w:p>
    <w:sectPr w:rsidR="00B55BB8" w:rsidRPr="00240D1C" w:rsidSect="003E2290">
      <w:headerReference w:type="default" r:id="rId7"/>
      <w:pgSz w:w="12240" w:h="20160" w:code="5"/>
      <w:pgMar w:top="1440" w:right="1440"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2B311F" w14:textId="77777777" w:rsidR="00B065EE" w:rsidRDefault="00B065EE" w:rsidP="003A0F04">
      <w:pPr>
        <w:spacing w:after="0" w:line="240" w:lineRule="auto"/>
      </w:pPr>
      <w:r>
        <w:separator/>
      </w:r>
    </w:p>
  </w:endnote>
  <w:endnote w:type="continuationSeparator" w:id="0">
    <w:p w14:paraId="1366F90E" w14:textId="77777777" w:rsidR="00B065EE" w:rsidRDefault="00B065EE"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4A9E36" w14:textId="77777777" w:rsidR="00B065EE" w:rsidRDefault="00B065EE" w:rsidP="003A0F04">
      <w:pPr>
        <w:spacing w:after="0" w:line="240" w:lineRule="auto"/>
      </w:pPr>
      <w:r>
        <w:separator/>
      </w:r>
    </w:p>
  </w:footnote>
  <w:footnote w:type="continuationSeparator" w:id="0">
    <w:p w14:paraId="35A578BE" w14:textId="77777777" w:rsidR="00B065EE" w:rsidRDefault="00B065EE" w:rsidP="003A0F04">
      <w:pPr>
        <w:spacing w:after="0" w:line="240" w:lineRule="auto"/>
      </w:pPr>
      <w:r>
        <w:continuationSeparator/>
      </w:r>
    </w:p>
  </w:footnote>
  <w:footnote w:id="1">
    <w:p w14:paraId="02EDB7C0" w14:textId="77777777" w:rsidR="002A6D16" w:rsidRPr="00271AF8" w:rsidRDefault="002A6D16" w:rsidP="002A6D16">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BD99A5B" w14:textId="77777777" w:rsidR="00301F60" w:rsidRDefault="00301F60" w:rsidP="00301F60">
      <w:pPr>
        <w:pStyle w:val="Textonotapie"/>
      </w:pPr>
      <w:r>
        <w:rPr>
          <w:rStyle w:val="Refdenotaalpie"/>
        </w:rPr>
        <w:footnoteRef/>
      </w:r>
      <w:r>
        <w:t xml:space="preserve"> “</w:t>
      </w:r>
      <w:r>
        <w:rPr>
          <w:b/>
        </w:rPr>
        <w:t xml:space="preserve">ARTÍCULO 161.- </w:t>
      </w:r>
      <w:r>
        <w:t>…</w:t>
      </w:r>
    </w:p>
    <w:p w14:paraId="26035C78" w14:textId="77777777" w:rsidR="00301F60" w:rsidRDefault="00301F60" w:rsidP="00301F60">
      <w:pPr>
        <w:pStyle w:val="Textonotapie"/>
      </w:pPr>
      <w:r>
        <w:t xml:space="preserve">   …</w:t>
      </w:r>
    </w:p>
    <w:p w14:paraId="69FF1F0A" w14:textId="77777777" w:rsidR="00301F60" w:rsidRPr="00271AF8" w:rsidRDefault="00301F60" w:rsidP="00301F60">
      <w:pPr>
        <w:pStyle w:val="Textonotapie"/>
      </w:pPr>
      <w:r>
        <w:t xml:space="preserve">   Las causales de improcedencia deben ser examinadas de oficio.”</w:t>
      </w:r>
    </w:p>
  </w:footnote>
  <w:footnote w:id="3">
    <w:p w14:paraId="481F566C" w14:textId="77777777" w:rsidR="00CC38F3" w:rsidRDefault="00CC38F3" w:rsidP="002C650C">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7543432D" w14:textId="77777777" w:rsidR="00CC38F3" w:rsidRDefault="00CC38F3" w:rsidP="002C650C">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3074FC4D" w14:textId="77777777" w:rsidR="00CC38F3" w:rsidRPr="002C650C" w:rsidRDefault="00CC38F3" w:rsidP="002C650C">
      <w:pPr>
        <w:pStyle w:val="Textonotapie"/>
        <w:jc w:val="both"/>
      </w:pPr>
      <w:r>
        <w:t xml:space="preserve">   …”</w:t>
      </w:r>
    </w:p>
  </w:footnote>
  <w:footnote w:id="4">
    <w:p w14:paraId="39AA6AA4" w14:textId="77777777" w:rsidR="00B55BB8" w:rsidRDefault="00B55BB8" w:rsidP="00B55BB8">
      <w:pPr>
        <w:pStyle w:val="Textonotapie"/>
        <w:jc w:val="both"/>
      </w:pPr>
      <w:r>
        <w:rPr>
          <w:rStyle w:val="Refdenotaalpie"/>
        </w:rPr>
        <w:footnoteRef/>
      </w:r>
      <w:r>
        <w:t xml:space="preserve"> “</w:t>
      </w:r>
      <w:r>
        <w:rPr>
          <w:b/>
        </w:rPr>
        <w:t xml:space="preserve">ARTÍCULO 17.- </w:t>
      </w:r>
      <w:r>
        <w:t>Son elementos y requisitos de validez del acto administrativo:</w:t>
      </w:r>
    </w:p>
    <w:p w14:paraId="59C9DCAF" w14:textId="77777777" w:rsidR="00B55BB8" w:rsidRDefault="00B55BB8" w:rsidP="00B55BB8">
      <w:pPr>
        <w:pStyle w:val="Textonotapie"/>
        <w:jc w:val="both"/>
      </w:pPr>
      <w:r>
        <w:t xml:space="preserve">   …</w:t>
      </w:r>
    </w:p>
    <w:p w14:paraId="30240DE0" w14:textId="77777777" w:rsidR="00B55BB8" w:rsidRDefault="00B55BB8" w:rsidP="00B55BB8">
      <w:pPr>
        <w:pStyle w:val="Textonotapie"/>
        <w:jc w:val="both"/>
      </w:pPr>
      <w:r>
        <w:t xml:space="preserve">   V. Estar fundado y motivado;</w:t>
      </w:r>
    </w:p>
    <w:p w14:paraId="72351E38" w14:textId="77777777" w:rsidR="00B55BB8" w:rsidRPr="002C650C" w:rsidRDefault="00B55BB8" w:rsidP="00B55BB8">
      <w:pPr>
        <w:pStyle w:val="Textonotapie"/>
        <w:jc w:val="both"/>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7717708"/>
      <w:docPartObj>
        <w:docPartGallery w:val="Page Numbers (Top of Page)"/>
        <w:docPartUnique/>
      </w:docPartObj>
    </w:sdtPr>
    <w:sdtEndPr/>
    <w:sdtContent>
      <w:p w14:paraId="6D0F4FCC" w14:textId="77777777" w:rsidR="00D94489" w:rsidRDefault="00D94489" w:rsidP="00D94489">
        <w:pPr>
          <w:ind w:left="-709"/>
          <w:jc w:val="center"/>
          <w:rPr>
            <w:rFonts w:ascii="Arial" w:hAnsi="Arial" w:cs="Arial"/>
            <w:b/>
            <w:color w:val="0070C0"/>
            <w:sz w:val="24"/>
            <w:szCs w:val="24"/>
          </w:rPr>
        </w:pPr>
        <w:r>
          <w:rPr>
            <w:rFonts w:ascii="Arial" w:hAnsi="Arial" w:cs="Arial"/>
            <w:b/>
            <w:color w:val="0070C0"/>
            <w:sz w:val="24"/>
            <w:szCs w:val="24"/>
          </w:rPr>
          <w:t>DATOS PERSONALES PROTEGIDOS POR EL ARTÍCULO 116 DE LA LGTAIP Y ARTÍCULO 56 DE LA LTAIPEO</w:t>
        </w:r>
      </w:p>
      <w:p w14:paraId="1C592940" w14:textId="7F7530B4" w:rsidR="00CC38F3" w:rsidRDefault="009B2796">
        <w:pPr>
          <w:pStyle w:val="Encabezado"/>
          <w:jc w:val="center"/>
        </w:pPr>
        <w:r>
          <w:fldChar w:fldCharType="begin"/>
        </w:r>
        <w:r w:rsidR="00CC38F3">
          <w:instrText>PAGE   \* MERGEFORMAT</w:instrText>
        </w:r>
        <w:r>
          <w:fldChar w:fldCharType="separate"/>
        </w:r>
        <w:r w:rsidR="0061315E" w:rsidRPr="0061315E">
          <w:rPr>
            <w:noProof/>
            <w:lang w:val="es-ES"/>
          </w:rPr>
          <w:t>5</w:t>
        </w:r>
        <w:r>
          <w:rPr>
            <w:noProof/>
            <w:lang w:val="es-ES"/>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A0F04"/>
    <w:rsid w:val="000026E8"/>
    <w:rsid w:val="00004CDD"/>
    <w:rsid w:val="00005CE2"/>
    <w:rsid w:val="00006B82"/>
    <w:rsid w:val="00007DD5"/>
    <w:rsid w:val="00011125"/>
    <w:rsid w:val="00015045"/>
    <w:rsid w:val="00015063"/>
    <w:rsid w:val="00025F56"/>
    <w:rsid w:val="000262FA"/>
    <w:rsid w:val="00026984"/>
    <w:rsid w:val="00030698"/>
    <w:rsid w:val="00031A39"/>
    <w:rsid w:val="000339B0"/>
    <w:rsid w:val="00041FAC"/>
    <w:rsid w:val="00044972"/>
    <w:rsid w:val="00052683"/>
    <w:rsid w:val="00052DBE"/>
    <w:rsid w:val="0005750A"/>
    <w:rsid w:val="00061C4E"/>
    <w:rsid w:val="00061DAD"/>
    <w:rsid w:val="00062984"/>
    <w:rsid w:val="00063092"/>
    <w:rsid w:val="00064AF0"/>
    <w:rsid w:val="00064B5D"/>
    <w:rsid w:val="00086E81"/>
    <w:rsid w:val="00087676"/>
    <w:rsid w:val="000B4BE2"/>
    <w:rsid w:val="000B4FB4"/>
    <w:rsid w:val="000B682A"/>
    <w:rsid w:val="000C46FE"/>
    <w:rsid w:val="000D3559"/>
    <w:rsid w:val="000D5F62"/>
    <w:rsid w:val="000D6059"/>
    <w:rsid w:val="000D7D92"/>
    <w:rsid w:val="000E2640"/>
    <w:rsid w:val="000E3248"/>
    <w:rsid w:val="000E35F6"/>
    <w:rsid w:val="000E494B"/>
    <w:rsid w:val="000E66B5"/>
    <w:rsid w:val="000F33B7"/>
    <w:rsid w:val="000F39AB"/>
    <w:rsid w:val="00101D00"/>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6E6"/>
    <w:rsid w:val="00143BCC"/>
    <w:rsid w:val="00143CFF"/>
    <w:rsid w:val="00144516"/>
    <w:rsid w:val="00147B61"/>
    <w:rsid w:val="00151521"/>
    <w:rsid w:val="0015733A"/>
    <w:rsid w:val="001578E7"/>
    <w:rsid w:val="00161043"/>
    <w:rsid w:val="0016164C"/>
    <w:rsid w:val="00161DE7"/>
    <w:rsid w:val="001642BC"/>
    <w:rsid w:val="00164A5A"/>
    <w:rsid w:val="00166349"/>
    <w:rsid w:val="001707DA"/>
    <w:rsid w:val="00171E57"/>
    <w:rsid w:val="00181169"/>
    <w:rsid w:val="001823EE"/>
    <w:rsid w:val="001857E5"/>
    <w:rsid w:val="00185C40"/>
    <w:rsid w:val="00187176"/>
    <w:rsid w:val="00191BAF"/>
    <w:rsid w:val="00191BEA"/>
    <w:rsid w:val="00192ABE"/>
    <w:rsid w:val="00193417"/>
    <w:rsid w:val="001A1354"/>
    <w:rsid w:val="001A1A96"/>
    <w:rsid w:val="001A27FB"/>
    <w:rsid w:val="001A3799"/>
    <w:rsid w:val="001A44FE"/>
    <w:rsid w:val="001A4B85"/>
    <w:rsid w:val="001B3D76"/>
    <w:rsid w:val="001B4354"/>
    <w:rsid w:val="001B45AD"/>
    <w:rsid w:val="001C0FB0"/>
    <w:rsid w:val="001C3149"/>
    <w:rsid w:val="001C40C5"/>
    <w:rsid w:val="001D4AF2"/>
    <w:rsid w:val="001D5737"/>
    <w:rsid w:val="001D5E82"/>
    <w:rsid w:val="001E074A"/>
    <w:rsid w:val="001E227F"/>
    <w:rsid w:val="001E2FDD"/>
    <w:rsid w:val="001F0243"/>
    <w:rsid w:val="001F2549"/>
    <w:rsid w:val="001F280E"/>
    <w:rsid w:val="001F3732"/>
    <w:rsid w:val="00202D4A"/>
    <w:rsid w:val="00204D7B"/>
    <w:rsid w:val="00210EDA"/>
    <w:rsid w:val="00212E2A"/>
    <w:rsid w:val="002354D4"/>
    <w:rsid w:val="00237352"/>
    <w:rsid w:val="00240D1C"/>
    <w:rsid w:val="00244526"/>
    <w:rsid w:val="0024685B"/>
    <w:rsid w:val="00252CFC"/>
    <w:rsid w:val="002631E2"/>
    <w:rsid w:val="0026513F"/>
    <w:rsid w:val="00265CF4"/>
    <w:rsid w:val="00271368"/>
    <w:rsid w:val="00271AF8"/>
    <w:rsid w:val="00273534"/>
    <w:rsid w:val="002758B3"/>
    <w:rsid w:val="0027644D"/>
    <w:rsid w:val="002807A7"/>
    <w:rsid w:val="00282869"/>
    <w:rsid w:val="00284930"/>
    <w:rsid w:val="00286638"/>
    <w:rsid w:val="00287B46"/>
    <w:rsid w:val="0029107A"/>
    <w:rsid w:val="00292FE0"/>
    <w:rsid w:val="00293967"/>
    <w:rsid w:val="0029745F"/>
    <w:rsid w:val="00297BC2"/>
    <w:rsid w:val="002A0621"/>
    <w:rsid w:val="002A2081"/>
    <w:rsid w:val="002A6D16"/>
    <w:rsid w:val="002B04B1"/>
    <w:rsid w:val="002B1642"/>
    <w:rsid w:val="002B207B"/>
    <w:rsid w:val="002B23E9"/>
    <w:rsid w:val="002B346B"/>
    <w:rsid w:val="002C650C"/>
    <w:rsid w:val="002D6EEC"/>
    <w:rsid w:val="002D7E3C"/>
    <w:rsid w:val="002E3549"/>
    <w:rsid w:val="002E7F66"/>
    <w:rsid w:val="003001A8"/>
    <w:rsid w:val="003007D2"/>
    <w:rsid w:val="00301F60"/>
    <w:rsid w:val="003027B0"/>
    <w:rsid w:val="00305A9F"/>
    <w:rsid w:val="0031158C"/>
    <w:rsid w:val="00314955"/>
    <w:rsid w:val="003171E0"/>
    <w:rsid w:val="00317364"/>
    <w:rsid w:val="00317744"/>
    <w:rsid w:val="003213C7"/>
    <w:rsid w:val="0032743F"/>
    <w:rsid w:val="00332AA6"/>
    <w:rsid w:val="00337AEA"/>
    <w:rsid w:val="00340982"/>
    <w:rsid w:val="00344954"/>
    <w:rsid w:val="00346BA2"/>
    <w:rsid w:val="003522AA"/>
    <w:rsid w:val="003534BB"/>
    <w:rsid w:val="00353F9D"/>
    <w:rsid w:val="00362F0A"/>
    <w:rsid w:val="00367A2E"/>
    <w:rsid w:val="0037373C"/>
    <w:rsid w:val="00376D36"/>
    <w:rsid w:val="00376E81"/>
    <w:rsid w:val="00376F21"/>
    <w:rsid w:val="003809FC"/>
    <w:rsid w:val="00380DC8"/>
    <w:rsid w:val="0038702C"/>
    <w:rsid w:val="00393598"/>
    <w:rsid w:val="003939A5"/>
    <w:rsid w:val="0039433B"/>
    <w:rsid w:val="00395B7B"/>
    <w:rsid w:val="003A0F04"/>
    <w:rsid w:val="003A1F9A"/>
    <w:rsid w:val="003A44B8"/>
    <w:rsid w:val="003A6B91"/>
    <w:rsid w:val="003A768F"/>
    <w:rsid w:val="003B28E8"/>
    <w:rsid w:val="003B3FE0"/>
    <w:rsid w:val="003B4FFC"/>
    <w:rsid w:val="003C1B65"/>
    <w:rsid w:val="003C2AB3"/>
    <w:rsid w:val="003C2C0D"/>
    <w:rsid w:val="003C57A6"/>
    <w:rsid w:val="003C7E7F"/>
    <w:rsid w:val="003D29B1"/>
    <w:rsid w:val="003D2B85"/>
    <w:rsid w:val="003D2C7D"/>
    <w:rsid w:val="003E2290"/>
    <w:rsid w:val="003E2295"/>
    <w:rsid w:val="003E2E5A"/>
    <w:rsid w:val="003E5091"/>
    <w:rsid w:val="003E58CB"/>
    <w:rsid w:val="003E5D05"/>
    <w:rsid w:val="003E5E27"/>
    <w:rsid w:val="003E6718"/>
    <w:rsid w:val="003E73DD"/>
    <w:rsid w:val="003F21E5"/>
    <w:rsid w:val="003F2CC0"/>
    <w:rsid w:val="003F7986"/>
    <w:rsid w:val="0040525B"/>
    <w:rsid w:val="0040562C"/>
    <w:rsid w:val="0041156A"/>
    <w:rsid w:val="00411830"/>
    <w:rsid w:val="00411994"/>
    <w:rsid w:val="00417099"/>
    <w:rsid w:val="00417216"/>
    <w:rsid w:val="00421F18"/>
    <w:rsid w:val="004225BA"/>
    <w:rsid w:val="00427B3D"/>
    <w:rsid w:val="00433109"/>
    <w:rsid w:val="00433E39"/>
    <w:rsid w:val="00436355"/>
    <w:rsid w:val="0044384A"/>
    <w:rsid w:val="004535DC"/>
    <w:rsid w:val="004540FE"/>
    <w:rsid w:val="0046071F"/>
    <w:rsid w:val="004626BD"/>
    <w:rsid w:val="00476ACE"/>
    <w:rsid w:val="004779E3"/>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D0C04"/>
    <w:rsid w:val="004D0C69"/>
    <w:rsid w:val="004D2FE7"/>
    <w:rsid w:val="004E0C4F"/>
    <w:rsid w:val="004E20A9"/>
    <w:rsid w:val="004F2B25"/>
    <w:rsid w:val="004F2DDC"/>
    <w:rsid w:val="004F2EED"/>
    <w:rsid w:val="004F40EA"/>
    <w:rsid w:val="004F7A70"/>
    <w:rsid w:val="005042C6"/>
    <w:rsid w:val="005044D6"/>
    <w:rsid w:val="0051485D"/>
    <w:rsid w:val="005157C0"/>
    <w:rsid w:val="005165FA"/>
    <w:rsid w:val="005239A6"/>
    <w:rsid w:val="005259B4"/>
    <w:rsid w:val="00530A0F"/>
    <w:rsid w:val="00532F43"/>
    <w:rsid w:val="0053364C"/>
    <w:rsid w:val="0053451E"/>
    <w:rsid w:val="00534B32"/>
    <w:rsid w:val="00540A24"/>
    <w:rsid w:val="00541364"/>
    <w:rsid w:val="005436F1"/>
    <w:rsid w:val="0056580A"/>
    <w:rsid w:val="00566B86"/>
    <w:rsid w:val="005706F7"/>
    <w:rsid w:val="00570B41"/>
    <w:rsid w:val="005734BA"/>
    <w:rsid w:val="00575196"/>
    <w:rsid w:val="00576FFB"/>
    <w:rsid w:val="0057705B"/>
    <w:rsid w:val="00580E82"/>
    <w:rsid w:val="005820CB"/>
    <w:rsid w:val="005878A9"/>
    <w:rsid w:val="00587D1A"/>
    <w:rsid w:val="00592A8F"/>
    <w:rsid w:val="0059609A"/>
    <w:rsid w:val="005968A6"/>
    <w:rsid w:val="005A0F96"/>
    <w:rsid w:val="005A2A03"/>
    <w:rsid w:val="005A3FEF"/>
    <w:rsid w:val="005A6F25"/>
    <w:rsid w:val="005B451D"/>
    <w:rsid w:val="005B59E4"/>
    <w:rsid w:val="005B66C9"/>
    <w:rsid w:val="005B6CD0"/>
    <w:rsid w:val="005D092A"/>
    <w:rsid w:val="005D0CAA"/>
    <w:rsid w:val="005D1F28"/>
    <w:rsid w:val="005E1ABF"/>
    <w:rsid w:val="005E39E6"/>
    <w:rsid w:val="005E4046"/>
    <w:rsid w:val="005F1B07"/>
    <w:rsid w:val="005F35EB"/>
    <w:rsid w:val="005F3A71"/>
    <w:rsid w:val="005F44D5"/>
    <w:rsid w:val="005F58E9"/>
    <w:rsid w:val="006007ED"/>
    <w:rsid w:val="00600C57"/>
    <w:rsid w:val="0060237A"/>
    <w:rsid w:val="00605B14"/>
    <w:rsid w:val="0061315E"/>
    <w:rsid w:val="0061447A"/>
    <w:rsid w:val="00615DC1"/>
    <w:rsid w:val="00616489"/>
    <w:rsid w:val="006200EC"/>
    <w:rsid w:val="00625254"/>
    <w:rsid w:val="0062715D"/>
    <w:rsid w:val="00635189"/>
    <w:rsid w:val="00637921"/>
    <w:rsid w:val="006404BE"/>
    <w:rsid w:val="0064359D"/>
    <w:rsid w:val="00643BD5"/>
    <w:rsid w:val="006450E7"/>
    <w:rsid w:val="0064671D"/>
    <w:rsid w:val="00646C6B"/>
    <w:rsid w:val="00650482"/>
    <w:rsid w:val="00654740"/>
    <w:rsid w:val="006559D9"/>
    <w:rsid w:val="00655CAA"/>
    <w:rsid w:val="00660CC9"/>
    <w:rsid w:val="006621FC"/>
    <w:rsid w:val="00663E37"/>
    <w:rsid w:val="00667376"/>
    <w:rsid w:val="006679A5"/>
    <w:rsid w:val="00672869"/>
    <w:rsid w:val="00672B1D"/>
    <w:rsid w:val="006732DE"/>
    <w:rsid w:val="00674F2F"/>
    <w:rsid w:val="00675487"/>
    <w:rsid w:val="006765C5"/>
    <w:rsid w:val="006769AE"/>
    <w:rsid w:val="00677921"/>
    <w:rsid w:val="006819CD"/>
    <w:rsid w:val="006838CB"/>
    <w:rsid w:val="00685548"/>
    <w:rsid w:val="0068680B"/>
    <w:rsid w:val="00693BDD"/>
    <w:rsid w:val="006952A7"/>
    <w:rsid w:val="00695D58"/>
    <w:rsid w:val="006974BE"/>
    <w:rsid w:val="006A7F9C"/>
    <w:rsid w:val="006B0D36"/>
    <w:rsid w:val="006B0D84"/>
    <w:rsid w:val="006B1623"/>
    <w:rsid w:val="006B19FE"/>
    <w:rsid w:val="006B2BFA"/>
    <w:rsid w:val="006B3920"/>
    <w:rsid w:val="006B3DFD"/>
    <w:rsid w:val="006B3F7F"/>
    <w:rsid w:val="006B49FD"/>
    <w:rsid w:val="006C5A90"/>
    <w:rsid w:val="006C78F6"/>
    <w:rsid w:val="006C7A08"/>
    <w:rsid w:val="006D0CA1"/>
    <w:rsid w:val="006D1822"/>
    <w:rsid w:val="006D3EA0"/>
    <w:rsid w:val="006D4BDA"/>
    <w:rsid w:val="006D6579"/>
    <w:rsid w:val="006D6D16"/>
    <w:rsid w:val="006E48A7"/>
    <w:rsid w:val="006E614A"/>
    <w:rsid w:val="006F0E22"/>
    <w:rsid w:val="006F1934"/>
    <w:rsid w:val="006F3B56"/>
    <w:rsid w:val="006F6728"/>
    <w:rsid w:val="00712856"/>
    <w:rsid w:val="00712A5E"/>
    <w:rsid w:val="007150B9"/>
    <w:rsid w:val="00721510"/>
    <w:rsid w:val="007226EC"/>
    <w:rsid w:val="007314F8"/>
    <w:rsid w:val="00733282"/>
    <w:rsid w:val="0073522C"/>
    <w:rsid w:val="007357E0"/>
    <w:rsid w:val="00744320"/>
    <w:rsid w:val="007456A2"/>
    <w:rsid w:val="00747B22"/>
    <w:rsid w:val="00752CB1"/>
    <w:rsid w:val="007568C3"/>
    <w:rsid w:val="007574B4"/>
    <w:rsid w:val="007626BF"/>
    <w:rsid w:val="00763E6B"/>
    <w:rsid w:val="00765B3B"/>
    <w:rsid w:val="00770AEC"/>
    <w:rsid w:val="00770D21"/>
    <w:rsid w:val="007715D0"/>
    <w:rsid w:val="00771917"/>
    <w:rsid w:val="00771BBC"/>
    <w:rsid w:val="00775C7B"/>
    <w:rsid w:val="00781184"/>
    <w:rsid w:val="00792C2D"/>
    <w:rsid w:val="00793696"/>
    <w:rsid w:val="00794644"/>
    <w:rsid w:val="00795E64"/>
    <w:rsid w:val="007977D6"/>
    <w:rsid w:val="007A066B"/>
    <w:rsid w:val="007A3651"/>
    <w:rsid w:val="007B0B46"/>
    <w:rsid w:val="007B1499"/>
    <w:rsid w:val="007B6801"/>
    <w:rsid w:val="007B6A86"/>
    <w:rsid w:val="007D4216"/>
    <w:rsid w:val="007E60C0"/>
    <w:rsid w:val="007E634C"/>
    <w:rsid w:val="007F121D"/>
    <w:rsid w:val="007F60D9"/>
    <w:rsid w:val="007F6A13"/>
    <w:rsid w:val="00800B8B"/>
    <w:rsid w:val="00801FB4"/>
    <w:rsid w:val="00806BF3"/>
    <w:rsid w:val="0080789C"/>
    <w:rsid w:val="0081340C"/>
    <w:rsid w:val="00820EF9"/>
    <w:rsid w:val="00820EFC"/>
    <w:rsid w:val="00822DBE"/>
    <w:rsid w:val="0082681E"/>
    <w:rsid w:val="00830AAE"/>
    <w:rsid w:val="00833674"/>
    <w:rsid w:val="00834028"/>
    <w:rsid w:val="00834BFF"/>
    <w:rsid w:val="008351AC"/>
    <w:rsid w:val="008405CB"/>
    <w:rsid w:val="0084484B"/>
    <w:rsid w:val="00846528"/>
    <w:rsid w:val="00846C58"/>
    <w:rsid w:val="00846DA7"/>
    <w:rsid w:val="00846FDB"/>
    <w:rsid w:val="0085218B"/>
    <w:rsid w:val="008531FD"/>
    <w:rsid w:val="0085470A"/>
    <w:rsid w:val="00854BAC"/>
    <w:rsid w:val="0085575D"/>
    <w:rsid w:val="00856C95"/>
    <w:rsid w:val="0086130C"/>
    <w:rsid w:val="0086352E"/>
    <w:rsid w:val="008644E4"/>
    <w:rsid w:val="00874EAF"/>
    <w:rsid w:val="00875C53"/>
    <w:rsid w:val="008816D5"/>
    <w:rsid w:val="00890143"/>
    <w:rsid w:val="00891B0B"/>
    <w:rsid w:val="00892B5E"/>
    <w:rsid w:val="008947E1"/>
    <w:rsid w:val="00895648"/>
    <w:rsid w:val="00895C9B"/>
    <w:rsid w:val="008A2F53"/>
    <w:rsid w:val="008B280E"/>
    <w:rsid w:val="008B45C2"/>
    <w:rsid w:val="008B599A"/>
    <w:rsid w:val="008D06A5"/>
    <w:rsid w:val="008D3609"/>
    <w:rsid w:val="008D71DC"/>
    <w:rsid w:val="008E2050"/>
    <w:rsid w:val="008E28AE"/>
    <w:rsid w:val="008E5651"/>
    <w:rsid w:val="008E7A5A"/>
    <w:rsid w:val="008F2B9D"/>
    <w:rsid w:val="008F54E2"/>
    <w:rsid w:val="009056A5"/>
    <w:rsid w:val="009101AC"/>
    <w:rsid w:val="00910CEF"/>
    <w:rsid w:val="00911768"/>
    <w:rsid w:val="00916123"/>
    <w:rsid w:val="00921962"/>
    <w:rsid w:val="00921A40"/>
    <w:rsid w:val="00923B42"/>
    <w:rsid w:val="0092475C"/>
    <w:rsid w:val="009271E6"/>
    <w:rsid w:val="00930456"/>
    <w:rsid w:val="009311A6"/>
    <w:rsid w:val="009322B6"/>
    <w:rsid w:val="00932418"/>
    <w:rsid w:val="00934BA2"/>
    <w:rsid w:val="0093690E"/>
    <w:rsid w:val="00936FC6"/>
    <w:rsid w:val="0093719C"/>
    <w:rsid w:val="0094243C"/>
    <w:rsid w:val="00945D5D"/>
    <w:rsid w:val="00947CB1"/>
    <w:rsid w:val="00951B16"/>
    <w:rsid w:val="00952C5B"/>
    <w:rsid w:val="00954DAB"/>
    <w:rsid w:val="009615DF"/>
    <w:rsid w:val="00961B3F"/>
    <w:rsid w:val="00962106"/>
    <w:rsid w:val="00966FEA"/>
    <w:rsid w:val="00967326"/>
    <w:rsid w:val="00970991"/>
    <w:rsid w:val="00974D4A"/>
    <w:rsid w:val="0097502D"/>
    <w:rsid w:val="00980F82"/>
    <w:rsid w:val="00982B4A"/>
    <w:rsid w:val="00987D17"/>
    <w:rsid w:val="00990146"/>
    <w:rsid w:val="009943F3"/>
    <w:rsid w:val="009953D1"/>
    <w:rsid w:val="00995FB3"/>
    <w:rsid w:val="00996613"/>
    <w:rsid w:val="009A2C91"/>
    <w:rsid w:val="009A330B"/>
    <w:rsid w:val="009A5174"/>
    <w:rsid w:val="009A5C49"/>
    <w:rsid w:val="009A7F9B"/>
    <w:rsid w:val="009A7FB7"/>
    <w:rsid w:val="009B0D0C"/>
    <w:rsid w:val="009B10D2"/>
    <w:rsid w:val="009B1B08"/>
    <w:rsid w:val="009B2796"/>
    <w:rsid w:val="009B3E8D"/>
    <w:rsid w:val="009B540A"/>
    <w:rsid w:val="009B59DB"/>
    <w:rsid w:val="009C08D8"/>
    <w:rsid w:val="009C7245"/>
    <w:rsid w:val="009D2CE6"/>
    <w:rsid w:val="009D2E24"/>
    <w:rsid w:val="009D6A8E"/>
    <w:rsid w:val="009E08AC"/>
    <w:rsid w:val="009E0B3A"/>
    <w:rsid w:val="009E15C0"/>
    <w:rsid w:val="009E1C88"/>
    <w:rsid w:val="009E2A26"/>
    <w:rsid w:val="009E38F3"/>
    <w:rsid w:val="009E5D95"/>
    <w:rsid w:val="009E6194"/>
    <w:rsid w:val="009E7028"/>
    <w:rsid w:val="009E7250"/>
    <w:rsid w:val="009E7721"/>
    <w:rsid w:val="009F610C"/>
    <w:rsid w:val="009F6B8E"/>
    <w:rsid w:val="00A04626"/>
    <w:rsid w:val="00A05015"/>
    <w:rsid w:val="00A05185"/>
    <w:rsid w:val="00A0606C"/>
    <w:rsid w:val="00A14A92"/>
    <w:rsid w:val="00A20C04"/>
    <w:rsid w:val="00A2158E"/>
    <w:rsid w:val="00A2173D"/>
    <w:rsid w:val="00A2237A"/>
    <w:rsid w:val="00A3000F"/>
    <w:rsid w:val="00A32C00"/>
    <w:rsid w:val="00A35144"/>
    <w:rsid w:val="00A4002A"/>
    <w:rsid w:val="00A51154"/>
    <w:rsid w:val="00A53F92"/>
    <w:rsid w:val="00A54D55"/>
    <w:rsid w:val="00A5543A"/>
    <w:rsid w:val="00A570FD"/>
    <w:rsid w:val="00A63C04"/>
    <w:rsid w:val="00A66CC2"/>
    <w:rsid w:val="00A67029"/>
    <w:rsid w:val="00A70C1D"/>
    <w:rsid w:val="00A7328B"/>
    <w:rsid w:val="00A736BF"/>
    <w:rsid w:val="00A74746"/>
    <w:rsid w:val="00A75234"/>
    <w:rsid w:val="00A80660"/>
    <w:rsid w:val="00A877C0"/>
    <w:rsid w:val="00A918A6"/>
    <w:rsid w:val="00A96688"/>
    <w:rsid w:val="00A97314"/>
    <w:rsid w:val="00AB0ECD"/>
    <w:rsid w:val="00AB35AD"/>
    <w:rsid w:val="00AB6DC5"/>
    <w:rsid w:val="00AB7AC6"/>
    <w:rsid w:val="00AC6891"/>
    <w:rsid w:val="00AD5BA2"/>
    <w:rsid w:val="00AE1385"/>
    <w:rsid w:val="00AE3427"/>
    <w:rsid w:val="00AE7CD3"/>
    <w:rsid w:val="00AF1B4A"/>
    <w:rsid w:val="00AF1EBA"/>
    <w:rsid w:val="00AF353F"/>
    <w:rsid w:val="00AF52D7"/>
    <w:rsid w:val="00B00B84"/>
    <w:rsid w:val="00B013FE"/>
    <w:rsid w:val="00B03260"/>
    <w:rsid w:val="00B037B6"/>
    <w:rsid w:val="00B052B3"/>
    <w:rsid w:val="00B0642B"/>
    <w:rsid w:val="00B065EE"/>
    <w:rsid w:val="00B0768C"/>
    <w:rsid w:val="00B121EA"/>
    <w:rsid w:val="00B145D9"/>
    <w:rsid w:val="00B2610B"/>
    <w:rsid w:val="00B3002D"/>
    <w:rsid w:val="00B4205B"/>
    <w:rsid w:val="00B464F4"/>
    <w:rsid w:val="00B52E13"/>
    <w:rsid w:val="00B531C1"/>
    <w:rsid w:val="00B53609"/>
    <w:rsid w:val="00B5421B"/>
    <w:rsid w:val="00B54594"/>
    <w:rsid w:val="00B55BB8"/>
    <w:rsid w:val="00B6257F"/>
    <w:rsid w:val="00B65770"/>
    <w:rsid w:val="00B6794B"/>
    <w:rsid w:val="00B711DF"/>
    <w:rsid w:val="00B7469B"/>
    <w:rsid w:val="00B758C6"/>
    <w:rsid w:val="00B76B25"/>
    <w:rsid w:val="00B76E73"/>
    <w:rsid w:val="00B802AB"/>
    <w:rsid w:val="00B823EA"/>
    <w:rsid w:val="00B8574F"/>
    <w:rsid w:val="00B85CD6"/>
    <w:rsid w:val="00B86D8F"/>
    <w:rsid w:val="00B8705D"/>
    <w:rsid w:val="00B87DA9"/>
    <w:rsid w:val="00B90021"/>
    <w:rsid w:val="00B91928"/>
    <w:rsid w:val="00B928C5"/>
    <w:rsid w:val="00B93454"/>
    <w:rsid w:val="00B96F7B"/>
    <w:rsid w:val="00B97883"/>
    <w:rsid w:val="00BA2437"/>
    <w:rsid w:val="00BA51FE"/>
    <w:rsid w:val="00BB0B4E"/>
    <w:rsid w:val="00BB3002"/>
    <w:rsid w:val="00BB67AC"/>
    <w:rsid w:val="00BC2FAE"/>
    <w:rsid w:val="00BC4636"/>
    <w:rsid w:val="00BC56A4"/>
    <w:rsid w:val="00BC70E9"/>
    <w:rsid w:val="00BD38D0"/>
    <w:rsid w:val="00BE2AAB"/>
    <w:rsid w:val="00BE4944"/>
    <w:rsid w:val="00BF0C31"/>
    <w:rsid w:val="00BF19A6"/>
    <w:rsid w:val="00BF33BB"/>
    <w:rsid w:val="00BF4578"/>
    <w:rsid w:val="00BF49A4"/>
    <w:rsid w:val="00BF6570"/>
    <w:rsid w:val="00C00F14"/>
    <w:rsid w:val="00C01191"/>
    <w:rsid w:val="00C02BE4"/>
    <w:rsid w:val="00C05CC0"/>
    <w:rsid w:val="00C10CAB"/>
    <w:rsid w:val="00C13591"/>
    <w:rsid w:val="00C168A1"/>
    <w:rsid w:val="00C21723"/>
    <w:rsid w:val="00C21800"/>
    <w:rsid w:val="00C31F56"/>
    <w:rsid w:val="00C367F8"/>
    <w:rsid w:val="00C36E02"/>
    <w:rsid w:val="00C4543C"/>
    <w:rsid w:val="00C46FBE"/>
    <w:rsid w:val="00C519C2"/>
    <w:rsid w:val="00C61217"/>
    <w:rsid w:val="00C621C5"/>
    <w:rsid w:val="00C62ADA"/>
    <w:rsid w:val="00C717DD"/>
    <w:rsid w:val="00C72384"/>
    <w:rsid w:val="00C73E2A"/>
    <w:rsid w:val="00C7686D"/>
    <w:rsid w:val="00C849D9"/>
    <w:rsid w:val="00C90148"/>
    <w:rsid w:val="00C9046E"/>
    <w:rsid w:val="00C94361"/>
    <w:rsid w:val="00CA30E0"/>
    <w:rsid w:val="00CA512F"/>
    <w:rsid w:val="00CB0343"/>
    <w:rsid w:val="00CB421C"/>
    <w:rsid w:val="00CC38F3"/>
    <w:rsid w:val="00CC3E12"/>
    <w:rsid w:val="00CC5CE1"/>
    <w:rsid w:val="00CD0522"/>
    <w:rsid w:val="00CD3488"/>
    <w:rsid w:val="00CD6901"/>
    <w:rsid w:val="00CD7C7B"/>
    <w:rsid w:val="00CE7229"/>
    <w:rsid w:val="00CF0815"/>
    <w:rsid w:val="00CF08AC"/>
    <w:rsid w:val="00CF2088"/>
    <w:rsid w:val="00CF3BD3"/>
    <w:rsid w:val="00CF4E62"/>
    <w:rsid w:val="00CF6653"/>
    <w:rsid w:val="00CF6DA9"/>
    <w:rsid w:val="00D02AEC"/>
    <w:rsid w:val="00D04D0E"/>
    <w:rsid w:val="00D07735"/>
    <w:rsid w:val="00D14398"/>
    <w:rsid w:val="00D15AF8"/>
    <w:rsid w:val="00D15CC4"/>
    <w:rsid w:val="00D22754"/>
    <w:rsid w:val="00D23AF1"/>
    <w:rsid w:val="00D26138"/>
    <w:rsid w:val="00D2662A"/>
    <w:rsid w:val="00D41FED"/>
    <w:rsid w:val="00D46D22"/>
    <w:rsid w:val="00D5201E"/>
    <w:rsid w:val="00D55D2F"/>
    <w:rsid w:val="00D62E4D"/>
    <w:rsid w:val="00D70B29"/>
    <w:rsid w:val="00D80C2D"/>
    <w:rsid w:val="00D81FFC"/>
    <w:rsid w:val="00D8324C"/>
    <w:rsid w:val="00D85C72"/>
    <w:rsid w:val="00D91005"/>
    <w:rsid w:val="00D94489"/>
    <w:rsid w:val="00D9723A"/>
    <w:rsid w:val="00DA65E1"/>
    <w:rsid w:val="00DA7169"/>
    <w:rsid w:val="00DB12F9"/>
    <w:rsid w:val="00DC028F"/>
    <w:rsid w:val="00DC0F16"/>
    <w:rsid w:val="00DC38AD"/>
    <w:rsid w:val="00DC4842"/>
    <w:rsid w:val="00DC6895"/>
    <w:rsid w:val="00DC6BC3"/>
    <w:rsid w:val="00DD3A1E"/>
    <w:rsid w:val="00DE1831"/>
    <w:rsid w:val="00DE1BFB"/>
    <w:rsid w:val="00DE3369"/>
    <w:rsid w:val="00DE455E"/>
    <w:rsid w:val="00DE4A4C"/>
    <w:rsid w:val="00DE70D5"/>
    <w:rsid w:val="00DE7E9E"/>
    <w:rsid w:val="00DF4741"/>
    <w:rsid w:val="00DF5ED4"/>
    <w:rsid w:val="00DF64C8"/>
    <w:rsid w:val="00E029C3"/>
    <w:rsid w:val="00E03293"/>
    <w:rsid w:val="00E04AC2"/>
    <w:rsid w:val="00E07662"/>
    <w:rsid w:val="00E07ADE"/>
    <w:rsid w:val="00E169C4"/>
    <w:rsid w:val="00E261B9"/>
    <w:rsid w:val="00E2784A"/>
    <w:rsid w:val="00E317A6"/>
    <w:rsid w:val="00E32451"/>
    <w:rsid w:val="00E334AA"/>
    <w:rsid w:val="00E35AA7"/>
    <w:rsid w:val="00E459A5"/>
    <w:rsid w:val="00E473F2"/>
    <w:rsid w:val="00E50CBC"/>
    <w:rsid w:val="00E51F5B"/>
    <w:rsid w:val="00E527EA"/>
    <w:rsid w:val="00E64155"/>
    <w:rsid w:val="00E67416"/>
    <w:rsid w:val="00E7079F"/>
    <w:rsid w:val="00E709B8"/>
    <w:rsid w:val="00E81F98"/>
    <w:rsid w:val="00E83904"/>
    <w:rsid w:val="00E83D0C"/>
    <w:rsid w:val="00E83FA1"/>
    <w:rsid w:val="00E85602"/>
    <w:rsid w:val="00E86E1F"/>
    <w:rsid w:val="00E9087A"/>
    <w:rsid w:val="00E95507"/>
    <w:rsid w:val="00E958C5"/>
    <w:rsid w:val="00E975A6"/>
    <w:rsid w:val="00EA2282"/>
    <w:rsid w:val="00EA2E26"/>
    <w:rsid w:val="00EA4C16"/>
    <w:rsid w:val="00EA5A83"/>
    <w:rsid w:val="00EB17C4"/>
    <w:rsid w:val="00EB1C81"/>
    <w:rsid w:val="00EB4030"/>
    <w:rsid w:val="00EB5015"/>
    <w:rsid w:val="00EB6534"/>
    <w:rsid w:val="00EB6E86"/>
    <w:rsid w:val="00EC0F3B"/>
    <w:rsid w:val="00EC67CE"/>
    <w:rsid w:val="00EC6A19"/>
    <w:rsid w:val="00ED5267"/>
    <w:rsid w:val="00EE2BC4"/>
    <w:rsid w:val="00EE646F"/>
    <w:rsid w:val="00EE762F"/>
    <w:rsid w:val="00EF3EA4"/>
    <w:rsid w:val="00EF4906"/>
    <w:rsid w:val="00EF7B77"/>
    <w:rsid w:val="00F05546"/>
    <w:rsid w:val="00F10ECC"/>
    <w:rsid w:val="00F11C2F"/>
    <w:rsid w:val="00F14DF9"/>
    <w:rsid w:val="00F24995"/>
    <w:rsid w:val="00F34125"/>
    <w:rsid w:val="00F40EBC"/>
    <w:rsid w:val="00F42799"/>
    <w:rsid w:val="00F42C86"/>
    <w:rsid w:val="00F61FD5"/>
    <w:rsid w:val="00F73C4D"/>
    <w:rsid w:val="00F84766"/>
    <w:rsid w:val="00F84CCD"/>
    <w:rsid w:val="00F879AE"/>
    <w:rsid w:val="00F95524"/>
    <w:rsid w:val="00FA015F"/>
    <w:rsid w:val="00FA482F"/>
    <w:rsid w:val="00FA61CB"/>
    <w:rsid w:val="00FA6AEE"/>
    <w:rsid w:val="00FA70DB"/>
    <w:rsid w:val="00FA7286"/>
    <w:rsid w:val="00FA7B1C"/>
    <w:rsid w:val="00FB19C5"/>
    <w:rsid w:val="00FB47EE"/>
    <w:rsid w:val="00FB77EC"/>
    <w:rsid w:val="00FB7A3C"/>
    <w:rsid w:val="00FC1111"/>
    <w:rsid w:val="00FC20B5"/>
    <w:rsid w:val="00FC25D0"/>
    <w:rsid w:val="00FC5D8B"/>
    <w:rsid w:val="00FC6D06"/>
    <w:rsid w:val="00FD1F5F"/>
    <w:rsid w:val="00FD294A"/>
    <w:rsid w:val="00FD2BCC"/>
    <w:rsid w:val="00FD2CC9"/>
    <w:rsid w:val="00FD4087"/>
    <w:rsid w:val="00FD73F7"/>
    <w:rsid w:val="00FE065D"/>
    <w:rsid w:val="00FE0F22"/>
    <w:rsid w:val="00FE2557"/>
    <w:rsid w:val="00FE31F9"/>
    <w:rsid w:val="00FE4DC4"/>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4A265"/>
  <w15:docId w15:val="{F837A265-6908-464A-A012-5C53A62A0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Sinespaciado">
    <w:name w:val="No Spacing"/>
    <w:uiPriority w:val="1"/>
    <w:qFormat/>
    <w:rsid w:val="00C36E02"/>
    <w:pPr>
      <w:spacing w:after="0" w:line="240" w:lineRule="auto"/>
    </w:pPr>
  </w:style>
  <w:style w:type="paragraph" w:styleId="Piedepgina">
    <w:name w:val="footer"/>
    <w:basedOn w:val="Normal"/>
    <w:link w:val="PiedepginaCar"/>
    <w:uiPriority w:val="99"/>
    <w:unhideWhenUsed/>
    <w:rsid w:val="00D9448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944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27565024">
      <w:bodyDiv w:val="1"/>
      <w:marLeft w:val="0"/>
      <w:marRight w:val="0"/>
      <w:marTop w:val="0"/>
      <w:marBottom w:val="0"/>
      <w:divBdr>
        <w:top w:val="none" w:sz="0" w:space="0" w:color="auto"/>
        <w:left w:val="none" w:sz="0" w:space="0" w:color="auto"/>
        <w:bottom w:val="none" w:sz="0" w:space="0" w:color="auto"/>
        <w:right w:val="none" w:sz="0" w:space="0" w:color="auto"/>
      </w:divBdr>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626468-1659-4AE5-AE24-29A177351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710</TotalTime>
  <Pages>8</Pages>
  <Words>2433</Words>
  <Characters>13387</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TJAO-Personal</cp:lastModifiedBy>
  <cp:revision>69</cp:revision>
  <cp:lastPrinted>2018-06-29T19:04:00Z</cp:lastPrinted>
  <dcterms:created xsi:type="dcterms:W3CDTF">2019-11-19T02:33:00Z</dcterms:created>
  <dcterms:modified xsi:type="dcterms:W3CDTF">2022-04-07T17:35:00Z</dcterms:modified>
</cp:coreProperties>
</file>