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83CD8" w14:textId="717F2FBA" w:rsidR="0087412A" w:rsidRDefault="0087412A" w:rsidP="00351CF5">
      <w:pPr>
        <w:spacing w:line="240" w:lineRule="auto"/>
        <w:ind w:left="3828"/>
        <w:jc w:val="both"/>
        <w:rPr>
          <w:rFonts w:ascii="Arial" w:hAnsi="Arial" w:cs="Arial"/>
          <w:b/>
          <w:sz w:val="26"/>
          <w:szCs w:val="26"/>
        </w:rPr>
      </w:pPr>
      <w:r>
        <w:rPr>
          <w:rFonts w:ascii="Arial" w:hAnsi="Arial" w:cs="Arial"/>
          <w:b/>
          <w:sz w:val="26"/>
          <w:szCs w:val="26"/>
        </w:rPr>
        <w:t>SALA SUPERIOR DEL TRIBUNAL DE JUSTICIA ADMINISTRATIVA DEL ESTADO DE OAXACA</w:t>
      </w:r>
    </w:p>
    <w:p w14:paraId="77F302BB" w14:textId="0D71F2B6" w:rsidR="0087412A" w:rsidRDefault="0087412A" w:rsidP="00351CF5">
      <w:pPr>
        <w:spacing w:line="240" w:lineRule="auto"/>
        <w:ind w:left="3828"/>
        <w:jc w:val="both"/>
        <w:rPr>
          <w:rFonts w:ascii="Arial" w:hAnsi="Arial" w:cs="Arial"/>
          <w:b/>
          <w:sz w:val="26"/>
          <w:szCs w:val="26"/>
        </w:rPr>
      </w:pPr>
      <w:r>
        <w:rPr>
          <w:rFonts w:ascii="Arial" w:hAnsi="Arial" w:cs="Arial"/>
          <w:b/>
          <w:sz w:val="26"/>
          <w:szCs w:val="26"/>
        </w:rPr>
        <w:t>RECURSO DE REVISIÓN: 0</w:t>
      </w:r>
      <w:r w:rsidR="004F0A55">
        <w:rPr>
          <w:rFonts w:ascii="Arial" w:hAnsi="Arial" w:cs="Arial"/>
          <w:b/>
          <w:sz w:val="26"/>
          <w:szCs w:val="26"/>
        </w:rPr>
        <w:t>1</w:t>
      </w:r>
      <w:r w:rsidR="00C64C87">
        <w:rPr>
          <w:rFonts w:ascii="Arial" w:hAnsi="Arial" w:cs="Arial"/>
          <w:b/>
          <w:sz w:val="26"/>
          <w:szCs w:val="26"/>
        </w:rPr>
        <w:t>81</w:t>
      </w:r>
      <w:r>
        <w:rPr>
          <w:rFonts w:ascii="Arial" w:hAnsi="Arial" w:cs="Arial"/>
          <w:b/>
          <w:sz w:val="26"/>
          <w:szCs w:val="26"/>
        </w:rPr>
        <w:t>/202</w:t>
      </w:r>
      <w:r w:rsidR="00A77F99">
        <w:rPr>
          <w:rFonts w:ascii="Arial" w:hAnsi="Arial" w:cs="Arial"/>
          <w:b/>
          <w:sz w:val="26"/>
          <w:szCs w:val="26"/>
        </w:rPr>
        <w:t>2</w:t>
      </w:r>
    </w:p>
    <w:p w14:paraId="40BCBF16" w14:textId="6A9743F9" w:rsidR="0087412A" w:rsidRDefault="0087412A" w:rsidP="00351CF5">
      <w:pPr>
        <w:spacing w:line="240" w:lineRule="auto"/>
        <w:ind w:left="3828"/>
        <w:jc w:val="both"/>
        <w:rPr>
          <w:rFonts w:ascii="Arial" w:hAnsi="Arial" w:cs="Arial"/>
          <w:b/>
          <w:sz w:val="26"/>
          <w:szCs w:val="26"/>
        </w:rPr>
      </w:pPr>
      <w:r>
        <w:rPr>
          <w:rFonts w:ascii="Arial" w:hAnsi="Arial" w:cs="Arial"/>
          <w:b/>
          <w:sz w:val="26"/>
          <w:szCs w:val="26"/>
        </w:rPr>
        <w:t>EXPEDIENTE: 0</w:t>
      </w:r>
      <w:r w:rsidR="00A77F99">
        <w:rPr>
          <w:rFonts w:ascii="Arial" w:hAnsi="Arial" w:cs="Arial"/>
          <w:b/>
          <w:sz w:val="26"/>
          <w:szCs w:val="26"/>
        </w:rPr>
        <w:t>03</w:t>
      </w:r>
      <w:r w:rsidR="004F0A55">
        <w:rPr>
          <w:rFonts w:ascii="Arial" w:hAnsi="Arial" w:cs="Arial"/>
          <w:b/>
          <w:sz w:val="26"/>
          <w:szCs w:val="26"/>
        </w:rPr>
        <w:t>2</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b/>
          <w:sz w:val="26"/>
          <w:szCs w:val="26"/>
        </w:rPr>
        <w:t xml:space="preserve"> DE LA </w:t>
      </w:r>
      <w:r w:rsidR="00C64C87">
        <w:rPr>
          <w:rFonts w:ascii="Arial" w:hAnsi="Arial" w:cs="Arial"/>
          <w:b/>
          <w:sz w:val="26"/>
          <w:szCs w:val="26"/>
        </w:rPr>
        <w:t xml:space="preserve">QUINTA </w:t>
      </w:r>
      <w:r>
        <w:rPr>
          <w:rFonts w:ascii="Arial" w:hAnsi="Arial" w:cs="Arial"/>
          <w:b/>
          <w:sz w:val="26"/>
          <w:szCs w:val="26"/>
        </w:rPr>
        <w:t>SALA UNITARIA DE PRIMERA INSTANCIA</w:t>
      </w:r>
    </w:p>
    <w:p w14:paraId="052754C2" w14:textId="3884902F" w:rsidR="0087412A" w:rsidRDefault="0087412A" w:rsidP="00351CF5">
      <w:pPr>
        <w:spacing w:line="240" w:lineRule="auto"/>
        <w:ind w:left="3828"/>
        <w:jc w:val="both"/>
        <w:rPr>
          <w:rFonts w:ascii="Arial" w:hAnsi="Arial" w:cs="Arial"/>
          <w:b/>
          <w:sz w:val="26"/>
          <w:szCs w:val="26"/>
        </w:rPr>
      </w:pPr>
      <w:r>
        <w:rPr>
          <w:rFonts w:ascii="Arial" w:hAnsi="Arial" w:cs="Arial"/>
          <w:b/>
          <w:sz w:val="26"/>
          <w:szCs w:val="26"/>
        </w:rPr>
        <w:t>PONENTE: MAGISTRADO ELÍAS CORTÉS LÓPEZ.</w:t>
      </w:r>
    </w:p>
    <w:p w14:paraId="688C3B68" w14:textId="6A5A39E8" w:rsidR="0026257D" w:rsidRDefault="0026257D" w:rsidP="0026257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696BAF">
        <w:rPr>
          <w:rFonts w:ascii="Arial" w:hAnsi="Arial" w:cs="Arial"/>
          <w:b/>
          <w:sz w:val="26"/>
          <w:szCs w:val="26"/>
        </w:rPr>
        <w:t>TRECE</w:t>
      </w:r>
      <w:r w:rsidR="00A77F99">
        <w:rPr>
          <w:rFonts w:ascii="Arial" w:hAnsi="Arial" w:cs="Arial"/>
          <w:b/>
          <w:sz w:val="26"/>
          <w:szCs w:val="26"/>
        </w:rPr>
        <w:t xml:space="preserve"> </w:t>
      </w:r>
      <w:r w:rsidR="001F3A5B">
        <w:rPr>
          <w:rFonts w:ascii="Arial" w:hAnsi="Arial" w:cs="Arial"/>
          <w:b/>
          <w:sz w:val="26"/>
          <w:szCs w:val="26"/>
        </w:rPr>
        <w:t xml:space="preserve">DE </w:t>
      </w:r>
      <w:r w:rsidR="00A77F99">
        <w:rPr>
          <w:rFonts w:ascii="Arial" w:hAnsi="Arial" w:cs="Arial"/>
          <w:b/>
          <w:sz w:val="26"/>
          <w:szCs w:val="26"/>
        </w:rPr>
        <w:t xml:space="preserve">OCTUBRE </w:t>
      </w:r>
      <w:r>
        <w:rPr>
          <w:rFonts w:ascii="Arial" w:hAnsi="Arial" w:cs="Arial"/>
          <w:b/>
          <w:sz w:val="26"/>
          <w:szCs w:val="26"/>
        </w:rPr>
        <w:t xml:space="preserve">DE DOS MIL </w:t>
      </w:r>
      <w:r w:rsidR="00351CF5">
        <w:rPr>
          <w:rFonts w:ascii="Arial" w:hAnsi="Arial" w:cs="Arial"/>
          <w:b/>
          <w:sz w:val="26"/>
          <w:szCs w:val="26"/>
        </w:rPr>
        <w:t>VEINTIDÓS. -</w:t>
      </w:r>
      <w:r>
        <w:rPr>
          <w:rFonts w:ascii="Arial" w:hAnsi="Arial" w:cs="Arial"/>
          <w:b/>
          <w:sz w:val="26"/>
          <w:szCs w:val="26"/>
        </w:rPr>
        <w:t xml:space="preserve"> - - - - - - - - - - - - - - - - - - - - - - - - - - - - - - - - - - - </w:t>
      </w:r>
      <w:r w:rsidR="00696BAF">
        <w:rPr>
          <w:rFonts w:ascii="Arial" w:hAnsi="Arial" w:cs="Arial"/>
          <w:b/>
          <w:sz w:val="26"/>
          <w:szCs w:val="26"/>
        </w:rPr>
        <w:t xml:space="preserve">- - - </w:t>
      </w:r>
    </w:p>
    <w:p w14:paraId="701BC94E" w14:textId="704C87C9" w:rsidR="0087412A" w:rsidRDefault="0087412A" w:rsidP="0087412A">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52083">
        <w:rPr>
          <w:rFonts w:ascii="Arial" w:hAnsi="Arial" w:cs="Arial"/>
          <w:b/>
          <w:sz w:val="26"/>
          <w:szCs w:val="26"/>
        </w:rPr>
        <w:t>0</w:t>
      </w:r>
      <w:r w:rsidR="004F0A55">
        <w:rPr>
          <w:rFonts w:ascii="Arial" w:hAnsi="Arial" w:cs="Arial"/>
          <w:b/>
          <w:sz w:val="26"/>
          <w:szCs w:val="26"/>
        </w:rPr>
        <w:t>1</w:t>
      </w:r>
      <w:r w:rsidR="00C64C87">
        <w:rPr>
          <w:rFonts w:ascii="Arial" w:hAnsi="Arial" w:cs="Arial"/>
          <w:b/>
          <w:sz w:val="26"/>
          <w:szCs w:val="26"/>
        </w:rPr>
        <w:t>81</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AE0B66">
        <w:rPr>
          <w:rFonts w:ascii="Arial" w:hAnsi="Arial" w:cs="Arial"/>
          <w:b/>
          <w:bCs/>
          <w:sz w:val="26"/>
          <w:szCs w:val="26"/>
        </w:rPr>
        <w:t>*******</w:t>
      </w:r>
      <w:r w:rsidRPr="006C040B">
        <w:rPr>
          <w:rFonts w:ascii="Arial" w:hAnsi="Arial" w:cs="Arial"/>
          <w:sz w:val="26"/>
          <w:szCs w:val="26"/>
        </w:rPr>
        <w:t xml:space="preserve">, </w:t>
      </w:r>
      <w:r>
        <w:rPr>
          <w:rFonts w:ascii="Arial" w:hAnsi="Arial" w:cs="Arial"/>
          <w:sz w:val="26"/>
          <w:szCs w:val="26"/>
        </w:rPr>
        <w:t xml:space="preserve">en contra del </w:t>
      </w:r>
      <w:r w:rsidR="00195039">
        <w:rPr>
          <w:rFonts w:ascii="Arial" w:hAnsi="Arial" w:cs="Arial"/>
          <w:sz w:val="26"/>
          <w:szCs w:val="26"/>
        </w:rPr>
        <w:t>auto</w:t>
      </w:r>
      <w:r>
        <w:rPr>
          <w:rFonts w:ascii="Arial" w:hAnsi="Arial" w:cs="Arial"/>
          <w:sz w:val="26"/>
          <w:szCs w:val="26"/>
        </w:rPr>
        <w:t xml:space="preserve"> de </w:t>
      </w:r>
      <w:r w:rsidR="00C64C87">
        <w:rPr>
          <w:rFonts w:ascii="Arial" w:hAnsi="Arial" w:cs="Arial"/>
          <w:sz w:val="26"/>
          <w:szCs w:val="26"/>
        </w:rPr>
        <w:t xml:space="preserve">veintiuno de abril </w:t>
      </w:r>
      <w:r>
        <w:rPr>
          <w:rFonts w:ascii="Arial" w:hAnsi="Arial" w:cs="Arial"/>
          <w:sz w:val="26"/>
          <w:szCs w:val="26"/>
        </w:rPr>
        <w:t>de dos mil veint</w:t>
      </w:r>
      <w:r w:rsidR="00452083">
        <w:rPr>
          <w:rFonts w:ascii="Arial" w:hAnsi="Arial" w:cs="Arial"/>
          <w:sz w:val="26"/>
          <w:szCs w:val="26"/>
        </w:rPr>
        <w:t>i</w:t>
      </w:r>
      <w:r w:rsidR="00A77F99">
        <w:rPr>
          <w:rFonts w:ascii="Arial" w:hAnsi="Arial" w:cs="Arial"/>
          <w:sz w:val="26"/>
          <w:szCs w:val="26"/>
        </w:rPr>
        <w:t>dós</w:t>
      </w:r>
      <w:r>
        <w:rPr>
          <w:rFonts w:ascii="Arial" w:hAnsi="Arial" w:cs="Arial"/>
          <w:sz w:val="26"/>
          <w:szCs w:val="26"/>
        </w:rPr>
        <w:t xml:space="preserve"> dictado en el expediente </w:t>
      </w:r>
      <w:r w:rsidR="004F0A55">
        <w:rPr>
          <w:rFonts w:ascii="Arial" w:hAnsi="Arial" w:cs="Arial"/>
          <w:b/>
          <w:sz w:val="26"/>
          <w:szCs w:val="26"/>
        </w:rPr>
        <w:t>0032</w:t>
      </w:r>
      <w:r>
        <w:rPr>
          <w:rFonts w:ascii="Arial" w:hAnsi="Arial" w:cs="Arial"/>
          <w:b/>
          <w:sz w:val="26"/>
          <w:szCs w:val="26"/>
        </w:rPr>
        <w:t>/20</w:t>
      </w:r>
      <w:r w:rsidR="00452083">
        <w:rPr>
          <w:rFonts w:ascii="Arial" w:hAnsi="Arial" w:cs="Arial"/>
          <w:b/>
          <w:sz w:val="26"/>
          <w:szCs w:val="26"/>
        </w:rPr>
        <w:t>2</w:t>
      </w:r>
      <w:r w:rsidR="00A77F99">
        <w:rPr>
          <w:rFonts w:ascii="Arial" w:hAnsi="Arial" w:cs="Arial"/>
          <w:b/>
          <w:sz w:val="26"/>
          <w:szCs w:val="26"/>
        </w:rPr>
        <w:t>2</w:t>
      </w:r>
      <w:r>
        <w:rPr>
          <w:rFonts w:ascii="Arial" w:hAnsi="Arial" w:cs="Arial"/>
          <w:sz w:val="26"/>
          <w:szCs w:val="26"/>
        </w:rPr>
        <w:t xml:space="preserve"> de la </w:t>
      </w:r>
      <w:r w:rsidR="00C64C87">
        <w:rPr>
          <w:rFonts w:ascii="Arial" w:hAnsi="Arial" w:cs="Arial"/>
          <w:sz w:val="26"/>
          <w:szCs w:val="26"/>
        </w:rPr>
        <w:t xml:space="preserve">Quinta </w:t>
      </w:r>
      <w:r>
        <w:rPr>
          <w:rFonts w:ascii="Arial" w:hAnsi="Arial" w:cs="Arial"/>
          <w:sz w:val="26"/>
          <w:szCs w:val="26"/>
        </w:rPr>
        <w:t>Sala Unitaria de Primera Instancia, relativo al juicio de nulidad promovido por</w:t>
      </w:r>
      <w:r w:rsidR="007E28EA">
        <w:rPr>
          <w:rFonts w:ascii="Arial" w:hAnsi="Arial" w:cs="Arial"/>
          <w:sz w:val="26"/>
          <w:szCs w:val="26"/>
        </w:rPr>
        <w:t xml:space="preserve"> </w:t>
      </w:r>
      <w:r w:rsidR="00352409">
        <w:rPr>
          <w:rFonts w:ascii="Arial" w:hAnsi="Arial" w:cs="Arial"/>
          <w:sz w:val="26"/>
          <w:szCs w:val="26"/>
        </w:rPr>
        <w:t>l</w:t>
      </w:r>
      <w:r w:rsidR="004F0A55">
        <w:rPr>
          <w:rFonts w:ascii="Arial" w:hAnsi="Arial" w:cs="Arial"/>
          <w:sz w:val="26"/>
          <w:szCs w:val="26"/>
        </w:rPr>
        <w:t>a</w:t>
      </w:r>
      <w:r w:rsidR="00C64C87">
        <w:rPr>
          <w:rFonts w:ascii="Arial" w:hAnsi="Arial" w:cs="Arial"/>
          <w:sz w:val="26"/>
          <w:szCs w:val="26"/>
        </w:rPr>
        <w:t>s</w:t>
      </w:r>
      <w:r w:rsidR="00352409">
        <w:rPr>
          <w:rFonts w:ascii="Arial" w:hAnsi="Arial" w:cs="Arial"/>
          <w:sz w:val="26"/>
          <w:szCs w:val="26"/>
        </w:rPr>
        <w:t xml:space="preserve"> </w:t>
      </w:r>
      <w:r w:rsidR="007A5FCC" w:rsidRPr="00352409">
        <w:rPr>
          <w:rFonts w:ascii="Arial" w:hAnsi="Arial" w:cs="Arial"/>
          <w:b/>
          <w:sz w:val="26"/>
          <w:szCs w:val="26"/>
        </w:rPr>
        <w:t>recurrente</w:t>
      </w:r>
      <w:r w:rsidR="00C64C87">
        <w:rPr>
          <w:rFonts w:ascii="Arial" w:hAnsi="Arial" w:cs="Arial"/>
          <w:b/>
          <w:sz w:val="26"/>
          <w:szCs w:val="26"/>
        </w:rPr>
        <w:t>s</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del</w:t>
      </w:r>
      <w:r w:rsidR="00452083">
        <w:rPr>
          <w:rFonts w:ascii="Arial" w:hAnsi="Arial" w:cs="Arial"/>
          <w:bCs/>
          <w:sz w:val="26"/>
          <w:szCs w:val="26"/>
        </w:rPr>
        <w:t xml:space="preserve"> </w:t>
      </w:r>
      <w:r w:rsidR="00351CF5">
        <w:rPr>
          <w:rFonts w:ascii="Arial" w:hAnsi="Arial" w:cs="Arial"/>
          <w:b/>
          <w:bCs/>
          <w:sz w:val="26"/>
          <w:szCs w:val="26"/>
        </w:rPr>
        <w:t>ALCALDE ÚNICO CONSTITUCIONAL DE SAN PEDRO POCHUTLA, OAXACA</w:t>
      </w:r>
      <w:r w:rsidRPr="00352409">
        <w:rPr>
          <w:rFonts w:ascii="Arial" w:hAnsi="Arial" w:cs="Arial"/>
          <w:sz w:val="26"/>
          <w:szCs w:val="26"/>
        </w:rPr>
        <w:t>;</w:t>
      </w:r>
      <w:r>
        <w:rPr>
          <w:rFonts w:ascii="Arial" w:hAnsi="Arial" w:cs="Arial"/>
          <w:b/>
          <w:sz w:val="26"/>
          <w:szCs w:val="26"/>
        </w:rPr>
        <w:t xml:space="preserve"> </w:t>
      </w:r>
      <w:r w:rsidR="00A2421A">
        <w:rPr>
          <w:rFonts w:ascii="Arial" w:hAnsi="Arial" w:cs="Arial"/>
          <w:sz w:val="26"/>
          <w:szCs w:val="26"/>
        </w:rPr>
        <w:t>por lo que con fundamento en los artículos 236 y 238 de la Ley de Procedimiento y Justicia Administrativa para el Estado de Oaxaca, así como el diverso artículo 24, fracciones I y III de la Ley Orgánica del Tribunal de Justicia Administrativa para el Estado de Oaxaca,</w:t>
      </w:r>
      <w:r w:rsidR="00351CF5">
        <w:rPr>
          <w:rFonts w:ascii="Arial" w:hAnsi="Arial" w:cs="Arial"/>
          <w:sz w:val="26"/>
          <w:szCs w:val="26"/>
        </w:rPr>
        <w:t xml:space="preserve"> se da tramite. Por consiguiente,</w:t>
      </w:r>
      <w:r w:rsidR="00A2421A">
        <w:rPr>
          <w:rFonts w:ascii="Arial" w:hAnsi="Arial" w:cs="Arial"/>
          <w:sz w:val="26"/>
          <w:szCs w:val="26"/>
        </w:rPr>
        <w:t xml:space="preserve"> se procede a resolver en los siguientes términos:- - - - - - - - - - </w:t>
      </w:r>
      <w:r w:rsidR="00C64C87">
        <w:rPr>
          <w:rFonts w:ascii="Arial" w:hAnsi="Arial" w:cs="Arial"/>
          <w:sz w:val="26"/>
          <w:szCs w:val="26"/>
        </w:rPr>
        <w:t xml:space="preserve">- - - - - - - - - </w:t>
      </w:r>
      <w:r w:rsidR="00351CF5">
        <w:rPr>
          <w:rFonts w:ascii="Arial" w:hAnsi="Arial" w:cs="Arial"/>
          <w:sz w:val="26"/>
          <w:szCs w:val="26"/>
        </w:rPr>
        <w:t xml:space="preserve">- - - - - - - - </w:t>
      </w:r>
    </w:p>
    <w:p w14:paraId="1DD0FC7C" w14:textId="77777777" w:rsidR="0087412A" w:rsidRDefault="0087412A" w:rsidP="0087412A">
      <w:pPr>
        <w:spacing w:line="360" w:lineRule="auto"/>
        <w:jc w:val="center"/>
        <w:rPr>
          <w:rFonts w:ascii="Arial" w:hAnsi="Arial" w:cs="Arial"/>
          <w:b/>
          <w:bCs/>
          <w:sz w:val="26"/>
          <w:szCs w:val="26"/>
        </w:rPr>
      </w:pPr>
      <w:r>
        <w:rPr>
          <w:rFonts w:ascii="Arial" w:hAnsi="Arial" w:cs="Arial"/>
          <w:b/>
          <w:bCs/>
          <w:sz w:val="26"/>
          <w:szCs w:val="26"/>
        </w:rPr>
        <w:t>R E S U L T A N D O</w:t>
      </w:r>
    </w:p>
    <w:p w14:paraId="7572E873" w14:textId="426E9429" w:rsidR="0087412A" w:rsidRDefault="0087412A" w:rsidP="0087412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E28EA">
        <w:rPr>
          <w:rFonts w:ascii="Arial" w:hAnsi="Arial" w:cs="Arial"/>
          <w:sz w:val="26"/>
          <w:szCs w:val="26"/>
        </w:rPr>
        <w:t xml:space="preserve">el </w:t>
      </w:r>
      <w:r w:rsidR="00195039">
        <w:rPr>
          <w:rFonts w:ascii="Arial" w:hAnsi="Arial" w:cs="Arial"/>
          <w:sz w:val="26"/>
          <w:szCs w:val="26"/>
        </w:rPr>
        <w:t>auto</w:t>
      </w:r>
      <w:r>
        <w:rPr>
          <w:rFonts w:ascii="Arial" w:hAnsi="Arial" w:cs="Arial"/>
          <w:sz w:val="26"/>
          <w:szCs w:val="26"/>
        </w:rPr>
        <w:t xml:space="preserve"> de</w:t>
      </w:r>
      <w:r w:rsidR="006C040B">
        <w:rPr>
          <w:rFonts w:ascii="Arial" w:hAnsi="Arial" w:cs="Arial"/>
          <w:sz w:val="26"/>
          <w:szCs w:val="26"/>
        </w:rPr>
        <w:t xml:space="preserve"> </w:t>
      </w:r>
      <w:r w:rsidR="00C64C87">
        <w:rPr>
          <w:rFonts w:ascii="Arial" w:hAnsi="Arial" w:cs="Arial"/>
          <w:sz w:val="26"/>
          <w:szCs w:val="26"/>
        </w:rPr>
        <w:t xml:space="preserve">veintiuno de abril </w:t>
      </w:r>
      <w:r w:rsidR="00CB6D9D">
        <w:rPr>
          <w:rFonts w:ascii="Arial" w:hAnsi="Arial" w:cs="Arial"/>
          <w:sz w:val="26"/>
          <w:szCs w:val="26"/>
        </w:rPr>
        <w:t xml:space="preserve">de dos mil veintidós </w:t>
      </w:r>
      <w:r>
        <w:rPr>
          <w:rFonts w:ascii="Arial" w:hAnsi="Arial" w:cs="Arial"/>
          <w:sz w:val="26"/>
          <w:szCs w:val="26"/>
        </w:rPr>
        <w:t xml:space="preserve">dictado por la </w:t>
      </w:r>
      <w:r w:rsidR="00C64C87">
        <w:rPr>
          <w:rFonts w:ascii="Arial" w:hAnsi="Arial" w:cs="Arial"/>
          <w:sz w:val="26"/>
          <w:szCs w:val="26"/>
        </w:rPr>
        <w:t xml:space="preserve">Quinta </w:t>
      </w:r>
      <w:r>
        <w:rPr>
          <w:rFonts w:ascii="Arial" w:hAnsi="Arial" w:cs="Arial"/>
          <w:sz w:val="26"/>
          <w:szCs w:val="26"/>
        </w:rPr>
        <w:t>Sala Unitaria de Primera Instancia</w:t>
      </w:r>
      <w:r w:rsidR="00352409">
        <w:rPr>
          <w:rFonts w:ascii="Arial" w:hAnsi="Arial" w:cs="Arial"/>
          <w:sz w:val="26"/>
          <w:szCs w:val="26"/>
        </w:rPr>
        <w:t>,</w:t>
      </w:r>
      <w:r>
        <w:rPr>
          <w:rFonts w:ascii="Arial" w:hAnsi="Arial" w:cs="Arial"/>
          <w:sz w:val="26"/>
          <w:szCs w:val="26"/>
        </w:rPr>
        <w:t xml:space="preserve"> </w:t>
      </w:r>
      <w:r w:rsidR="00AE0B66">
        <w:rPr>
          <w:rFonts w:ascii="Arial" w:hAnsi="Arial" w:cs="Arial"/>
          <w:b/>
          <w:bCs/>
          <w:sz w:val="26"/>
          <w:szCs w:val="26"/>
        </w:rPr>
        <w:t>*******</w:t>
      </w:r>
      <w:r w:rsidR="00351CF5">
        <w:rPr>
          <w:rFonts w:ascii="Arial" w:hAnsi="Arial" w:cs="Arial"/>
          <w:sz w:val="26"/>
          <w:szCs w:val="26"/>
        </w:rPr>
        <w:t xml:space="preserve"> </w:t>
      </w:r>
      <w:r>
        <w:rPr>
          <w:rFonts w:ascii="Arial" w:hAnsi="Arial" w:cs="Arial"/>
          <w:sz w:val="26"/>
          <w:szCs w:val="26"/>
        </w:rPr>
        <w:t>interpus</w:t>
      </w:r>
      <w:r w:rsidR="00C64C87">
        <w:rPr>
          <w:rFonts w:ascii="Arial" w:hAnsi="Arial" w:cs="Arial"/>
          <w:sz w:val="26"/>
          <w:szCs w:val="26"/>
        </w:rPr>
        <w:t xml:space="preserve">ieron </w:t>
      </w:r>
      <w:r>
        <w:rPr>
          <w:rFonts w:ascii="Arial" w:hAnsi="Arial" w:cs="Arial"/>
          <w:sz w:val="26"/>
          <w:szCs w:val="26"/>
        </w:rPr>
        <w:t xml:space="preserve">en su contra recurso de revisión.- </w:t>
      </w:r>
      <w:r w:rsidR="00352409">
        <w:rPr>
          <w:rFonts w:ascii="Arial" w:hAnsi="Arial" w:cs="Arial"/>
          <w:sz w:val="26"/>
          <w:szCs w:val="26"/>
        </w:rPr>
        <w:t xml:space="preserve">- </w:t>
      </w:r>
      <w:r w:rsidR="00CB6D9D">
        <w:rPr>
          <w:rFonts w:ascii="Arial" w:hAnsi="Arial" w:cs="Arial"/>
          <w:sz w:val="26"/>
          <w:szCs w:val="26"/>
        </w:rPr>
        <w:t xml:space="preserve">- - - - - - - </w:t>
      </w:r>
      <w:r w:rsidR="007A283F">
        <w:rPr>
          <w:rFonts w:ascii="Arial" w:hAnsi="Arial" w:cs="Arial"/>
          <w:sz w:val="26"/>
          <w:szCs w:val="26"/>
        </w:rPr>
        <w:t xml:space="preserve">- - - - - - - - - - </w:t>
      </w:r>
    </w:p>
    <w:p w14:paraId="17085F01" w14:textId="5C0018A1" w:rsidR="0087412A" w:rsidRDefault="0087412A" w:rsidP="0035240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352409">
        <w:rPr>
          <w:rFonts w:ascii="Arial" w:hAnsi="Arial" w:cs="Arial"/>
          <w:bCs/>
          <w:sz w:val="26"/>
          <w:szCs w:val="26"/>
        </w:rPr>
        <w:t>El a</w:t>
      </w:r>
      <w:r w:rsidR="00195039">
        <w:rPr>
          <w:rFonts w:ascii="Arial" w:hAnsi="Arial" w:cs="Arial"/>
          <w:bCs/>
          <w:sz w:val="26"/>
          <w:szCs w:val="26"/>
        </w:rPr>
        <w:t>uto</w:t>
      </w:r>
      <w:r w:rsidR="00352409">
        <w:rPr>
          <w:rFonts w:ascii="Arial" w:hAnsi="Arial" w:cs="Arial"/>
          <w:bCs/>
          <w:sz w:val="26"/>
          <w:szCs w:val="26"/>
        </w:rPr>
        <w:t xml:space="preserve"> </w:t>
      </w:r>
      <w:r>
        <w:rPr>
          <w:rFonts w:ascii="Arial" w:hAnsi="Arial" w:cs="Arial"/>
          <w:bCs/>
          <w:sz w:val="26"/>
          <w:szCs w:val="26"/>
        </w:rPr>
        <w:t>recurr</w:t>
      </w:r>
      <w:r w:rsidR="00352409">
        <w:rPr>
          <w:rFonts w:ascii="Arial" w:hAnsi="Arial" w:cs="Arial"/>
          <w:bCs/>
          <w:sz w:val="26"/>
          <w:szCs w:val="26"/>
        </w:rPr>
        <w:t>ido</w:t>
      </w:r>
      <w:r>
        <w:rPr>
          <w:rFonts w:ascii="Arial" w:hAnsi="Arial" w:cs="Arial"/>
          <w:bCs/>
          <w:sz w:val="26"/>
          <w:szCs w:val="26"/>
        </w:rPr>
        <w:t xml:space="preserve"> </w:t>
      </w:r>
      <w:r w:rsidR="00352409">
        <w:rPr>
          <w:rFonts w:ascii="Arial" w:hAnsi="Arial" w:cs="Arial"/>
          <w:bCs/>
          <w:sz w:val="26"/>
          <w:szCs w:val="26"/>
        </w:rPr>
        <w:t>e</w:t>
      </w:r>
      <w:r>
        <w:rPr>
          <w:rFonts w:ascii="Arial" w:hAnsi="Arial" w:cs="Arial"/>
          <w:bCs/>
          <w:sz w:val="26"/>
          <w:szCs w:val="26"/>
        </w:rPr>
        <w:t>s</w:t>
      </w:r>
      <w:r w:rsidR="00352409">
        <w:rPr>
          <w:rFonts w:ascii="Arial" w:hAnsi="Arial" w:cs="Arial"/>
          <w:bCs/>
          <w:sz w:val="26"/>
          <w:szCs w:val="26"/>
        </w:rPr>
        <w:t xml:space="preserve"> e</w:t>
      </w:r>
      <w:r>
        <w:rPr>
          <w:rFonts w:ascii="Arial" w:hAnsi="Arial" w:cs="Arial"/>
          <w:bCs/>
          <w:sz w:val="26"/>
          <w:szCs w:val="26"/>
        </w:rPr>
        <w:t>l siguiente</w:t>
      </w:r>
      <w:bookmarkEnd w:id="0"/>
      <w:r>
        <w:rPr>
          <w:rFonts w:ascii="Arial" w:hAnsi="Arial" w:cs="Arial"/>
          <w:bCs/>
          <w:sz w:val="26"/>
          <w:szCs w:val="26"/>
        </w:rPr>
        <w:t>:</w:t>
      </w:r>
    </w:p>
    <w:p w14:paraId="445565AA" w14:textId="36334973" w:rsidR="001E7DA3" w:rsidRPr="00351CF5" w:rsidRDefault="00352409" w:rsidP="00351CF5">
      <w:pPr>
        <w:spacing w:before="240" w:after="0" w:line="276" w:lineRule="auto"/>
        <w:ind w:left="1134" w:right="474"/>
        <w:jc w:val="both"/>
        <w:rPr>
          <w:rFonts w:ascii="Arial" w:hAnsi="Arial" w:cs="Arial"/>
          <w:i/>
          <w:iCs/>
        </w:rPr>
      </w:pPr>
      <w:r w:rsidRPr="00351CF5">
        <w:rPr>
          <w:rFonts w:ascii="Arial" w:hAnsi="Arial" w:cs="Arial"/>
          <w:bCs/>
          <w:i/>
          <w:iCs/>
          <w:sz w:val="26"/>
          <w:szCs w:val="26"/>
        </w:rPr>
        <w:t>“</w:t>
      </w:r>
      <w:r w:rsidR="006C040B" w:rsidRPr="00351CF5">
        <w:rPr>
          <w:rFonts w:ascii="Arial" w:hAnsi="Arial" w:cs="Arial"/>
          <w:i/>
          <w:iCs/>
        </w:rPr>
        <w:t>Por recibid</w:t>
      </w:r>
      <w:r w:rsidR="00C64C87" w:rsidRPr="00351CF5">
        <w:rPr>
          <w:rFonts w:ascii="Arial" w:hAnsi="Arial" w:cs="Arial"/>
          <w:i/>
          <w:iCs/>
        </w:rPr>
        <w:t xml:space="preserve">o </w:t>
      </w:r>
      <w:r w:rsidR="006C040B" w:rsidRPr="00351CF5">
        <w:rPr>
          <w:rFonts w:ascii="Arial" w:hAnsi="Arial" w:cs="Arial"/>
          <w:i/>
          <w:iCs/>
        </w:rPr>
        <w:t xml:space="preserve">en </w:t>
      </w:r>
      <w:r w:rsidR="00C64C87" w:rsidRPr="00351CF5">
        <w:rPr>
          <w:rFonts w:ascii="Arial" w:hAnsi="Arial" w:cs="Arial"/>
          <w:i/>
          <w:iCs/>
        </w:rPr>
        <w:t>O</w:t>
      </w:r>
      <w:r w:rsidR="006C040B" w:rsidRPr="00351CF5">
        <w:rPr>
          <w:rFonts w:ascii="Arial" w:hAnsi="Arial" w:cs="Arial"/>
          <w:i/>
          <w:iCs/>
        </w:rPr>
        <w:t xml:space="preserve">ficialía de </w:t>
      </w:r>
      <w:r w:rsidR="00C64C87" w:rsidRPr="00351CF5">
        <w:rPr>
          <w:rFonts w:ascii="Arial" w:hAnsi="Arial" w:cs="Arial"/>
          <w:i/>
          <w:iCs/>
        </w:rPr>
        <w:t>P</w:t>
      </w:r>
      <w:r w:rsidR="006C040B" w:rsidRPr="00351CF5">
        <w:rPr>
          <w:rFonts w:ascii="Arial" w:hAnsi="Arial" w:cs="Arial"/>
          <w:i/>
          <w:iCs/>
        </w:rPr>
        <w:t xml:space="preserve">artes </w:t>
      </w:r>
      <w:r w:rsidR="00C64C87" w:rsidRPr="00351CF5">
        <w:rPr>
          <w:rFonts w:ascii="Arial" w:hAnsi="Arial" w:cs="Arial"/>
          <w:i/>
          <w:iCs/>
        </w:rPr>
        <w:t>C</w:t>
      </w:r>
      <w:r w:rsidR="006C040B" w:rsidRPr="00351CF5">
        <w:rPr>
          <w:rFonts w:ascii="Arial" w:hAnsi="Arial" w:cs="Arial"/>
          <w:i/>
          <w:iCs/>
        </w:rPr>
        <w:t xml:space="preserve">omún de </w:t>
      </w:r>
      <w:r w:rsidR="001E7DA3" w:rsidRPr="00351CF5">
        <w:rPr>
          <w:rFonts w:ascii="Arial" w:hAnsi="Arial" w:cs="Arial"/>
          <w:i/>
          <w:iCs/>
        </w:rPr>
        <w:t>este Tribunal</w:t>
      </w:r>
      <w:r w:rsidR="00C64C87" w:rsidRPr="00351CF5">
        <w:rPr>
          <w:rFonts w:ascii="Arial" w:hAnsi="Arial" w:cs="Arial"/>
          <w:i/>
          <w:iCs/>
        </w:rPr>
        <w:t xml:space="preserve"> y turnado a esta Quinta Sala Unitaria de Primera Instancia el diecinueve de abril del año en que se actúa, escrito signado por </w:t>
      </w:r>
      <w:r w:rsidR="00AE0B66">
        <w:rPr>
          <w:rFonts w:ascii="Arial" w:hAnsi="Arial" w:cs="Arial"/>
          <w:b/>
          <w:i/>
          <w:iCs/>
          <w:sz w:val="20"/>
          <w:szCs w:val="20"/>
        </w:rPr>
        <w:t>*******</w:t>
      </w:r>
      <w:r w:rsidR="00C64C87" w:rsidRPr="00351CF5">
        <w:rPr>
          <w:rFonts w:ascii="Arial" w:hAnsi="Arial" w:cs="Arial"/>
          <w:i/>
          <w:iCs/>
        </w:rPr>
        <w:t>, ambas de apellidos</w:t>
      </w:r>
      <w:r w:rsidR="00C64C87" w:rsidRPr="00351CF5">
        <w:rPr>
          <w:rFonts w:ascii="Arial" w:hAnsi="Arial" w:cs="Arial"/>
          <w:b/>
          <w:i/>
          <w:iCs/>
        </w:rPr>
        <w:t xml:space="preserve"> </w:t>
      </w:r>
      <w:r w:rsidR="00AE0B66">
        <w:rPr>
          <w:rFonts w:ascii="Arial" w:hAnsi="Arial" w:cs="Arial"/>
          <w:b/>
          <w:i/>
          <w:iCs/>
          <w:sz w:val="20"/>
          <w:szCs w:val="20"/>
        </w:rPr>
        <w:t>*******</w:t>
      </w:r>
      <w:r w:rsidR="001E7DA3" w:rsidRPr="00351CF5">
        <w:rPr>
          <w:rFonts w:ascii="Arial" w:hAnsi="Arial" w:cs="Arial"/>
          <w:i/>
          <w:iCs/>
        </w:rPr>
        <w:t>,</w:t>
      </w:r>
      <w:r w:rsidR="00C64C87" w:rsidRPr="00351CF5">
        <w:rPr>
          <w:rFonts w:ascii="Arial" w:hAnsi="Arial" w:cs="Arial"/>
          <w:i/>
          <w:iCs/>
        </w:rPr>
        <w:t xml:space="preserve"> quienes por su propio derecho promueven </w:t>
      </w:r>
      <w:r w:rsidR="00C64C87" w:rsidRPr="00351CF5">
        <w:rPr>
          <w:rFonts w:ascii="Arial" w:hAnsi="Arial" w:cs="Arial"/>
          <w:b/>
          <w:i/>
          <w:iCs/>
        </w:rPr>
        <w:t xml:space="preserve">Juicio de Nulidad </w:t>
      </w:r>
      <w:r w:rsidR="00C64C87" w:rsidRPr="00351CF5">
        <w:rPr>
          <w:rFonts w:ascii="Arial" w:hAnsi="Arial" w:cs="Arial"/>
          <w:i/>
          <w:iCs/>
        </w:rPr>
        <w:t xml:space="preserve">en contra de la diligencia en la Vía de Jurisdicción Voluntaria llevada a cabo el cinco de abril de dos mil veintidós por el </w:t>
      </w:r>
      <w:r w:rsidR="00C64C87" w:rsidRPr="00351CF5">
        <w:rPr>
          <w:rFonts w:ascii="Arial" w:hAnsi="Arial" w:cs="Arial"/>
          <w:b/>
          <w:i/>
          <w:iCs/>
          <w:sz w:val="20"/>
          <w:szCs w:val="20"/>
        </w:rPr>
        <w:t>ALCALDE ÚNICO CONSTITUCIONAL DE SAN PEDRO POCHUTLA, OAXACA</w:t>
      </w:r>
      <w:r w:rsidR="00C64C87" w:rsidRPr="00351CF5">
        <w:rPr>
          <w:rFonts w:ascii="Arial" w:hAnsi="Arial" w:cs="Arial"/>
          <w:i/>
          <w:iCs/>
        </w:rPr>
        <w:t xml:space="preserve"> dentro del expediente número </w:t>
      </w:r>
      <w:r w:rsidR="00AE0B66">
        <w:rPr>
          <w:rFonts w:ascii="Arial" w:hAnsi="Arial" w:cs="Arial"/>
          <w:i/>
          <w:iCs/>
        </w:rPr>
        <w:t>*******</w:t>
      </w:r>
      <w:r w:rsidR="00C64C87" w:rsidRPr="00351CF5">
        <w:rPr>
          <w:rFonts w:ascii="Arial" w:hAnsi="Arial" w:cs="Arial"/>
          <w:i/>
          <w:iCs/>
        </w:rPr>
        <w:t xml:space="preserve">; en consecuencia, </w:t>
      </w:r>
      <w:r w:rsidR="001E7DA3" w:rsidRPr="00351CF5">
        <w:rPr>
          <w:rFonts w:ascii="Arial" w:hAnsi="Arial" w:cs="Arial"/>
          <w:i/>
          <w:iCs/>
        </w:rPr>
        <w:t xml:space="preserve">fórmese expediente y regístrese en el </w:t>
      </w:r>
      <w:r w:rsidR="00C64C87" w:rsidRPr="00351CF5">
        <w:rPr>
          <w:rFonts w:ascii="Arial" w:hAnsi="Arial" w:cs="Arial"/>
          <w:i/>
          <w:iCs/>
        </w:rPr>
        <w:t>l</w:t>
      </w:r>
      <w:r w:rsidR="001E7DA3" w:rsidRPr="00351CF5">
        <w:rPr>
          <w:rFonts w:ascii="Arial" w:hAnsi="Arial" w:cs="Arial"/>
          <w:i/>
          <w:iCs/>
        </w:rPr>
        <w:t xml:space="preserve">ibro </w:t>
      </w:r>
      <w:r w:rsidR="0088523A" w:rsidRPr="00351CF5">
        <w:rPr>
          <w:rFonts w:ascii="Arial" w:hAnsi="Arial" w:cs="Arial"/>
          <w:i/>
          <w:iCs/>
        </w:rPr>
        <w:t xml:space="preserve">que para </w:t>
      </w:r>
      <w:r w:rsidR="001E7DA3" w:rsidRPr="00351CF5">
        <w:rPr>
          <w:rFonts w:ascii="Arial" w:hAnsi="Arial" w:cs="Arial"/>
          <w:i/>
          <w:iCs/>
        </w:rPr>
        <w:t xml:space="preserve">tal efecto </w:t>
      </w:r>
      <w:r w:rsidR="0088523A" w:rsidRPr="00351CF5">
        <w:rPr>
          <w:rFonts w:ascii="Arial" w:hAnsi="Arial" w:cs="Arial"/>
          <w:i/>
          <w:iCs/>
        </w:rPr>
        <w:t xml:space="preserve">se </w:t>
      </w:r>
      <w:r w:rsidR="001E7DA3" w:rsidRPr="00351CF5">
        <w:rPr>
          <w:rFonts w:ascii="Arial" w:hAnsi="Arial" w:cs="Arial"/>
          <w:i/>
          <w:iCs/>
        </w:rPr>
        <w:t xml:space="preserve">lleva </w:t>
      </w:r>
      <w:r w:rsidR="0088523A" w:rsidRPr="00351CF5">
        <w:rPr>
          <w:rFonts w:ascii="Arial" w:hAnsi="Arial" w:cs="Arial"/>
          <w:i/>
          <w:iCs/>
        </w:rPr>
        <w:t xml:space="preserve">en </w:t>
      </w:r>
      <w:r w:rsidR="001E7DA3" w:rsidRPr="00351CF5">
        <w:rPr>
          <w:rFonts w:ascii="Arial" w:hAnsi="Arial" w:cs="Arial"/>
          <w:i/>
          <w:iCs/>
        </w:rPr>
        <w:t xml:space="preserve">esta </w:t>
      </w:r>
      <w:r w:rsidR="0088523A" w:rsidRPr="00351CF5">
        <w:rPr>
          <w:rFonts w:ascii="Arial" w:hAnsi="Arial" w:cs="Arial"/>
          <w:i/>
          <w:iCs/>
        </w:rPr>
        <w:t xml:space="preserve">Quinta </w:t>
      </w:r>
      <w:r w:rsidR="001E7DA3" w:rsidRPr="00351CF5">
        <w:rPr>
          <w:rFonts w:ascii="Arial" w:hAnsi="Arial" w:cs="Arial"/>
          <w:i/>
          <w:iCs/>
        </w:rPr>
        <w:t xml:space="preserve">Sala Unitaria </w:t>
      </w:r>
      <w:r w:rsidR="0088523A" w:rsidRPr="00351CF5">
        <w:rPr>
          <w:rFonts w:ascii="Arial" w:hAnsi="Arial" w:cs="Arial"/>
          <w:i/>
          <w:iCs/>
        </w:rPr>
        <w:t>de Primera Instancia.- - - -</w:t>
      </w:r>
      <w:r w:rsidR="00AE0B66">
        <w:rPr>
          <w:rFonts w:ascii="Arial" w:hAnsi="Arial" w:cs="Arial"/>
          <w:i/>
          <w:iCs/>
        </w:rPr>
        <w:t xml:space="preserve"> - - - - - - - - - - - - - - - </w:t>
      </w:r>
      <w:r w:rsidR="0088523A" w:rsidRPr="00351CF5">
        <w:rPr>
          <w:rFonts w:ascii="Arial" w:hAnsi="Arial" w:cs="Arial"/>
          <w:i/>
          <w:iCs/>
        </w:rPr>
        <w:t xml:space="preserve"> </w:t>
      </w:r>
    </w:p>
    <w:p w14:paraId="68C7B6FD" w14:textId="77777777" w:rsidR="0088523A" w:rsidRPr="00351CF5" w:rsidRDefault="0088523A" w:rsidP="00351CF5">
      <w:pPr>
        <w:spacing w:before="240" w:after="0" w:line="276" w:lineRule="auto"/>
        <w:ind w:left="1134" w:right="474"/>
        <w:jc w:val="both"/>
        <w:rPr>
          <w:rFonts w:ascii="Arial" w:hAnsi="Arial" w:cs="Arial"/>
          <w:i/>
          <w:iCs/>
        </w:rPr>
      </w:pPr>
      <w:r w:rsidRPr="00351CF5">
        <w:rPr>
          <w:rFonts w:ascii="Arial" w:hAnsi="Arial" w:cs="Arial"/>
          <w:i/>
          <w:iCs/>
        </w:rPr>
        <w:t xml:space="preserve">Con fundamento en el artículo 158, 161 fracción X y 182 fracción I </w:t>
      </w:r>
      <w:r w:rsidR="007A283F" w:rsidRPr="00351CF5">
        <w:rPr>
          <w:rFonts w:ascii="Arial" w:hAnsi="Arial" w:cs="Arial"/>
          <w:i/>
          <w:iCs/>
        </w:rPr>
        <w:t xml:space="preserve">de la Ley de Procedimiento y Justicia Administrativa para el Estado de Oaxaca </w:t>
      </w:r>
      <w:r w:rsidRPr="00351CF5">
        <w:rPr>
          <w:rFonts w:ascii="Arial" w:hAnsi="Arial" w:cs="Arial"/>
          <w:i/>
          <w:iCs/>
        </w:rPr>
        <w:t xml:space="preserve">se </w:t>
      </w:r>
      <w:r w:rsidRPr="00351CF5">
        <w:rPr>
          <w:rFonts w:ascii="Arial" w:hAnsi="Arial" w:cs="Arial"/>
          <w:b/>
          <w:i/>
          <w:iCs/>
        </w:rPr>
        <w:t xml:space="preserve">desecha </w:t>
      </w:r>
      <w:r w:rsidRPr="00351CF5">
        <w:rPr>
          <w:rFonts w:ascii="Arial" w:hAnsi="Arial" w:cs="Arial"/>
          <w:i/>
          <w:iCs/>
        </w:rPr>
        <w:t xml:space="preserve">la presente demanda por notoriamente improcedente, en virtud de que de las constancias que obran en </w:t>
      </w:r>
      <w:r w:rsidRPr="00351CF5">
        <w:rPr>
          <w:rFonts w:ascii="Arial" w:hAnsi="Arial" w:cs="Arial"/>
          <w:i/>
          <w:iCs/>
        </w:rPr>
        <w:lastRenderedPageBreak/>
        <w:t xml:space="preserve">autos, así como de las manifestaciones que realizan las actora, los actos que pretende impugnar no son susceptibles de ser combatidos vía Juicio de Nulidad.- - - - - - - - - - - - - - - - - - - - - - - - - - - - - - - - - - </w:t>
      </w:r>
    </w:p>
    <w:p w14:paraId="72F1181F" w14:textId="1F2776BC" w:rsidR="0088523A" w:rsidRPr="00351CF5" w:rsidRDefault="0088523A" w:rsidP="00351CF5">
      <w:pPr>
        <w:spacing w:before="240" w:after="0" w:line="276" w:lineRule="auto"/>
        <w:ind w:left="1134" w:right="474"/>
        <w:jc w:val="both"/>
        <w:rPr>
          <w:rFonts w:ascii="Arial" w:hAnsi="Arial" w:cs="Arial"/>
          <w:i/>
          <w:iCs/>
        </w:rPr>
      </w:pPr>
      <w:r w:rsidRPr="00351CF5">
        <w:rPr>
          <w:rFonts w:ascii="Arial" w:hAnsi="Arial" w:cs="Arial"/>
          <w:i/>
          <w:iCs/>
        </w:rPr>
        <w:t xml:space="preserve">Se dice lo anterior en razón de que de la lectura al acto impugnado se advierte que la parte actora combate la diligencia en la Vía de Jurisdicción Voluntaria llevada a cabo el cinco de abril de dos mil veintidós por el Alcalde Único Constitucional De San Pedro Pochutla, Oaxaca dentro del expediente número </w:t>
      </w:r>
      <w:r w:rsidR="00AE0B66">
        <w:rPr>
          <w:rFonts w:ascii="Arial" w:hAnsi="Arial" w:cs="Arial"/>
          <w:i/>
          <w:iCs/>
        </w:rPr>
        <w:t>*******</w:t>
      </w:r>
      <w:r w:rsidRPr="00351CF5">
        <w:rPr>
          <w:rFonts w:ascii="Arial" w:hAnsi="Arial" w:cs="Arial"/>
          <w:i/>
          <w:iCs/>
        </w:rPr>
        <w:t>, en uso de las facultades conferidas en los artículos 144 y 145 de la Ley Orgánica Municipal del Estado de Oaxaca, diligencia que es regulada por el Código de Procedimientos Civiles para el Estado de Oaxaca de los artículos 883 y 889, mismos que se transcriben para mayor comprensión:</w:t>
      </w:r>
    </w:p>
    <w:p w14:paraId="5F853A45" w14:textId="331D8371" w:rsidR="0088523A" w:rsidRPr="00351CF5" w:rsidRDefault="0088523A" w:rsidP="00351CF5">
      <w:pPr>
        <w:spacing w:before="240" w:after="0" w:line="276" w:lineRule="auto"/>
        <w:ind w:left="1416" w:right="758"/>
        <w:jc w:val="both"/>
        <w:rPr>
          <w:rFonts w:ascii="Arial" w:hAnsi="Arial" w:cs="Arial"/>
          <w:i/>
          <w:iCs/>
        </w:rPr>
      </w:pPr>
      <w:r w:rsidRPr="00351CF5">
        <w:rPr>
          <w:rFonts w:ascii="Arial" w:hAnsi="Arial" w:cs="Arial"/>
          <w:i/>
          <w:iCs/>
        </w:rPr>
        <w:t>´</w:t>
      </w:r>
      <w:r w:rsidRPr="00351CF5">
        <w:rPr>
          <w:rFonts w:ascii="Arial" w:hAnsi="Arial" w:cs="Arial"/>
          <w:b/>
          <w:i/>
          <w:iCs/>
          <w:sz w:val="20"/>
          <w:szCs w:val="20"/>
        </w:rPr>
        <w:t xml:space="preserve">ARTÍCULO </w:t>
      </w:r>
      <w:r w:rsidRPr="00351CF5">
        <w:rPr>
          <w:rFonts w:ascii="Arial" w:hAnsi="Arial" w:cs="Arial"/>
          <w:b/>
          <w:i/>
          <w:iCs/>
        </w:rPr>
        <w:t>144</w:t>
      </w:r>
      <w:r w:rsidRPr="00351CF5">
        <w:rPr>
          <w:rFonts w:ascii="Arial" w:hAnsi="Arial" w:cs="Arial"/>
          <w:i/>
          <w:iCs/>
        </w:rPr>
        <w:t>.- La Justicia Municipal se impartirá a través de los alcaldes, que serán designados con base en la fracción VIII del artículo 113 de la Constitución Política del Estado Libre y Soberano de Oaxaca…´</w:t>
      </w:r>
    </w:p>
    <w:p w14:paraId="7559EBFD" w14:textId="77777777" w:rsidR="00060806" w:rsidRPr="00351CF5" w:rsidRDefault="0088523A" w:rsidP="00351CF5">
      <w:pPr>
        <w:spacing w:before="240" w:after="0" w:line="276" w:lineRule="auto"/>
        <w:ind w:left="1416" w:right="758"/>
        <w:jc w:val="both"/>
        <w:rPr>
          <w:rFonts w:ascii="Arial" w:hAnsi="Arial" w:cs="Arial"/>
          <w:i/>
          <w:iCs/>
        </w:rPr>
      </w:pPr>
      <w:r w:rsidRPr="00351CF5">
        <w:rPr>
          <w:rFonts w:ascii="Arial" w:hAnsi="Arial" w:cs="Arial"/>
          <w:i/>
          <w:iCs/>
        </w:rPr>
        <w:t>´</w:t>
      </w:r>
      <w:r w:rsidRPr="00351CF5">
        <w:rPr>
          <w:rFonts w:ascii="Arial" w:hAnsi="Arial" w:cs="Arial"/>
          <w:b/>
          <w:i/>
          <w:iCs/>
          <w:sz w:val="20"/>
          <w:szCs w:val="20"/>
        </w:rPr>
        <w:t>ARTÍCULO</w:t>
      </w:r>
      <w:r w:rsidRPr="00351CF5">
        <w:rPr>
          <w:rFonts w:ascii="Arial" w:hAnsi="Arial" w:cs="Arial"/>
          <w:b/>
          <w:i/>
          <w:iCs/>
        </w:rPr>
        <w:t xml:space="preserve"> 14</w:t>
      </w:r>
      <w:r w:rsidR="00060806" w:rsidRPr="00351CF5">
        <w:rPr>
          <w:rFonts w:ascii="Arial" w:hAnsi="Arial" w:cs="Arial"/>
          <w:b/>
          <w:i/>
          <w:iCs/>
        </w:rPr>
        <w:t>5</w:t>
      </w:r>
      <w:r w:rsidRPr="00351CF5">
        <w:rPr>
          <w:rFonts w:ascii="Arial" w:hAnsi="Arial" w:cs="Arial"/>
          <w:i/>
          <w:iCs/>
        </w:rPr>
        <w:t xml:space="preserve">.- </w:t>
      </w:r>
      <w:r w:rsidR="00060806" w:rsidRPr="00351CF5">
        <w:rPr>
          <w:rFonts w:ascii="Arial" w:hAnsi="Arial" w:cs="Arial"/>
          <w:i/>
          <w:iCs/>
        </w:rPr>
        <w:t>Son atribuciones de los alcaldes:</w:t>
      </w:r>
    </w:p>
    <w:p w14:paraId="59705D08" w14:textId="68E2F416" w:rsidR="0088523A" w:rsidRPr="00351CF5" w:rsidRDefault="00060806" w:rsidP="00351CF5">
      <w:pPr>
        <w:spacing w:before="240" w:after="0" w:line="276" w:lineRule="auto"/>
        <w:ind w:left="1416" w:right="758"/>
        <w:jc w:val="both"/>
        <w:rPr>
          <w:rFonts w:ascii="Arial" w:hAnsi="Arial" w:cs="Arial"/>
          <w:i/>
          <w:iCs/>
        </w:rPr>
      </w:pPr>
      <w:r w:rsidRPr="00351CF5">
        <w:rPr>
          <w:rFonts w:ascii="Arial" w:hAnsi="Arial" w:cs="Arial"/>
          <w:i/>
          <w:iCs/>
        </w:rPr>
        <w:t>I. Conocer de los asuntos de jurisdicción voluntaria y de aquellos no contenidos de su competencia que soliciten las partes con excepción de las informaciones de dominio y ad-</w:t>
      </w:r>
      <w:proofErr w:type="spellStart"/>
      <w:r w:rsidRPr="00351CF5">
        <w:rPr>
          <w:rFonts w:ascii="Arial" w:hAnsi="Arial" w:cs="Arial"/>
          <w:i/>
          <w:iCs/>
        </w:rPr>
        <w:t>perpetuam</w:t>
      </w:r>
      <w:proofErr w:type="spellEnd"/>
      <w:r w:rsidRPr="00351CF5">
        <w:rPr>
          <w:rFonts w:ascii="Arial" w:hAnsi="Arial" w:cs="Arial"/>
          <w:i/>
          <w:iCs/>
        </w:rPr>
        <w:t>;</w:t>
      </w:r>
      <w:r w:rsidR="0088523A" w:rsidRPr="00351CF5">
        <w:rPr>
          <w:rFonts w:ascii="Arial" w:hAnsi="Arial" w:cs="Arial"/>
          <w:i/>
          <w:iCs/>
        </w:rPr>
        <w:t>…´</w:t>
      </w:r>
    </w:p>
    <w:p w14:paraId="1C13A376" w14:textId="45D61785" w:rsidR="00060806" w:rsidRPr="00351CF5" w:rsidRDefault="00060806" w:rsidP="00351CF5">
      <w:pPr>
        <w:spacing w:before="240" w:after="0" w:line="276" w:lineRule="auto"/>
        <w:ind w:left="1416" w:right="758"/>
        <w:jc w:val="both"/>
        <w:rPr>
          <w:rFonts w:ascii="Arial" w:hAnsi="Arial" w:cs="Arial"/>
          <w:i/>
          <w:iCs/>
        </w:rPr>
      </w:pPr>
      <w:r w:rsidRPr="00351CF5">
        <w:rPr>
          <w:rFonts w:ascii="Arial" w:hAnsi="Arial" w:cs="Arial"/>
          <w:i/>
          <w:iCs/>
        </w:rPr>
        <w:t>´</w:t>
      </w:r>
      <w:r w:rsidRPr="00351CF5">
        <w:rPr>
          <w:rFonts w:ascii="Arial" w:hAnsi="Arial" w:cs="Arial"/>
          <w:b/>
          <w:i/>
          <w:iCs/>
          <w:sz w:val="20"/>
          <w:szCs w:val="20"/>
        </w:rPr>
        <w:t>ARTÍCULO</w:t>
      </w:r>
      <w:r w:rsidRPr="00351CF5">
        <w:rPr>
          <w:rFonts w:ascii="Arial" w:hAnsi="Arial" w:cs="Arial"/>
          <w:b/>
          <w:i/>
          <w:iCs/>
        </w:rPr>
        <w:t xml:space="preserve"> 883</w:t>
      </w:r>
      <w:r w:rsidRPr="00351CF5">
        <w:rPr>
          <w:rFonts w:ascii="Arial" w:hAnsi="Arial" w:cs="Arial"/>
          <w:i/>
          <w:iCs/>
        </w:rPr>
        <w:t>.- La jurisdicción voluntaria comprende todos los actos en que, por disposición de la ley o por solicitud de los interesados, se requiere la intervención del juez, sin que esté promovida ni se promueva cuestión alguna entre partes determinadas.´</w:t>
      </w:r>
    </w:p>
    <w:p w14:paraId="2B6B842E" w14:textId="13B0BC81" w:rsidR="00060806" w:rsidRPr="00351CF5" w:rsidRDefault="00060806" w:rsidP="00351CF5">
      <w:pPr>
        <w:spacing w:before="240" w:after="0" w:line="276" w:lineRule="auto"/>
        <w:ind w:left="1416" w:right="758"/>
        <w:jc w:val="both"/>
        <w:rPr>
          <w:rFonts w:ascii="Arial" w:hAnsi="Arial" w:cs="Arial"/>
          <w:i/>
          <w:iCs/>
        </w:rPr>
      </w:pPr>
      <w:r w:rsidRPr="00351CF5">
        <w:rPr>
          <w:rFonts w:ascii="Arial" w:hAnsi="Arial" w:cs="Arial"/>
          <w:i/>
          <w:iCs/>
        </w:rPr>
        <w:t>´</w:t>
      </w:r>
      <w:r w:rsidRPr="00351CF5">
        <w:rPr>
          <w:rFonts w:ascii="Arial" w:hAnsi="Arial" w:cs="Arial"/>
          <w:b/>
          <w:i/>
          <w:iCs/>
          <w:sz w:val="20"/>
          <w:szCs w:val="20"/>
        </w:rPr>
        <w:t>ARTÍCULO</w:t>
      </w:r>
      <w:r w:rsidRPr="00351CF5">
        <w:rPr>
          <w:rFonts w:ascii="Arial" w:hAnsi="Arial" w:cs="Arial"/>
          <w:b/>
          <w:i/>
          <w:iCs/>
        </w:rPr>
        <w:t xml:space="preserve"> 889</w:t>
      </w:r>
      <w:r w:rsidRPr="00351CF5">
        <w:rPr>
          <w:rFonts w:ascii="Arial" w:hAnsi="Arial" w:cs="Arial"/>
          <w:i/>
          <w:iCs/>
        </w:rPr>
        <w:t>.- Las providencias de jurisdicción voluntaria serán apelables en ambos efectos, salvo los casos en que la ley disponga otra cosa, y la apelación se substanciará conforme a lo establecido en este Código para los juicios ordinarios.´</w:t>
      </w:r>
    </w:p>
    <w:p w14:paraId="052F98FB" w14:textId="258FB4FF" w:rsidR="00060806" w:rsidRPr="00351CF5" w:rsidRDefault="00060806" w:rsidP="00351CF5">
      <w:pPr>
        <w:spacing w:before="240" w:after="0" w:line="276" w:lineRule="auto"/>
        <w:ind w:left="1134" w:right="474"/>
        <w:jc w:val="both"/>
        <w:rPr>
          <w:rFonts w:ascii="Arial" w:hAnsi="Arial" w:cs="Arial"/>
          <w:i/>
          <w:iCs/>
        </w:rPr>
      </w:pPr>
      <w:r w:rsidRPr="00351CF5">
        <w:rPr>
          <w:rFonts w:ascii="Arial" w:hAnsi="Arial" w:cs="Arial"/>
          <w:i/>
          <w:iCs/>
        </w:rPr>
        <w:t xml:space="preserve">De la lectura a los artículos antes invocado, (sic) así como al acto que se pretende combatir se advierte que el Alcalde Único Constitucional de San Pedro Pochutla, Oaxaca, actúa como auxiliar de un juez del Estado, más no como autoridad administrativa per se, y que este tipo de actos, así como el recurrirlos, (sic) se encuentra regulado por el Código adjetivo citado en párrafos precedentes, careciendo este órgano jurisdiccional de competencia para conocer de actos o resoluciones que gozan de naturaleza jurisdiccional más no administrativa.- - - - - - - - - - - - - - - - - - - - - - - - - - - - - - - - - - - - - </w:t>
      </w:r>
    </w:p>
    <w:p w14:paraId="34386E44" w14:textId="77777777" w:rsidR="00060806" w:rsidRPr="00351CF5" w:rsidRDefault="00060806" w:rsidP="00351CF5">
      <w:pPr>
        <w:spacing w:before="240" w:after="0" w:line="276" w:lineRule="auto"/>
        <w:ind w:left="1134" w:right="474"/>
        <w:jc w:val="both"/>
        <w:rPr>
          <w:rFonts w:ascii="Arial" w:hAnsi="Arial" w:cs="Arial"/>
          <w:i/>
          <w:iCs/>
        </w:rPr>
      </w:pPr>
      <w:r w:rsidRPr="00351CF5">
        <w:rPr>
          <w:rFonts w:ascii="Arial" w:hAnsi="Arial" w:cs="Arial"/>
          <w:i/>
          <w:iCs/>
        </w:rPr>
        <w:t xml:space="preserve">Por lo que, al ser este Tribunal competente únicamente para conocer de </w:t>
      </w:r>
      <w:r w:rsidRPr="00351CF5">
        <w:rPr>
          <w:rFonts w:ascii="Arial" w:hAnsi="Arial" w:cs="Arial"/>
          <w:i/>
          <w:iCs/>
          <w:u w:val="single"/>
        </w:rPr>
        <w:t>actos administrativos</w:t>
      </w:r>
      <w:r w:rsidRPr="00351CF5">
        <w:rPr>
          <w:rFonts w:ascii="Arial" w:hAnsi="Arial" w:cs="Arial"/>
          <w:i/>
          <w:iCs/>
        </w:rPr>
        <w:t xml:space="preserve"> que emitan las Dependencias del </w:t>
      </w:r>
      <w:r w:rsidRPr="00351CF5">
        <w:rPr>
          <w:rFonts w:ascii="Arial" w:hAnsi="Arial" w:cs="Arial"/>
          <w:i/>
          <w:iCs/>
          <w:u w:val="single"/>
        </w:rPr>
        <w:t>Poder Ejecutivo</w:t>
      </w:r>
      <w:r w:rsidRPr="00351CF5">
        <w:rPr>
          <w:rFonts w:ascii="Arial" w:hAnsi="Arial" w:cs="Arial"/>
          <w:i/>
          <w:iCs/>
        </w:rPr>
        <w:t xml:space="preserve"> del Gobierno del Estado, Entidades paraestatales y órganos desconcentrados de la Administración Pública Estatal, así como las resoluciones y actos que emitan los Municipios del Estado y sus órganos desconcentrados y descentralizados, saliendo de su esfera las determinaciones que emitan los órganos de carácter jurisdiccional, siendo en el caso la Diligencia de Jurisdicción voluntaria celebrada el cinco de abril del año en que se actúa, se desecha la demanda en términos de lo establecido en el artículo 161, </w:t>
      </w:r>
      <w:r w:rsidRPr="00351CF5">
        <w:rPr>
          <w:rFonts w:ascii="Arial" w:hAnsi="Arial" w:cs="Arial"/>
          <w:i/>
          <w:iCs/>
        </w:rPr>
        <w:lastRenderedPageBreak/>
        <w:t xml:space="preserve">fracción X de la Ley de Procedimiento y Justicia Administrativa para el Estado de Oaxaca.- - - - - - - - - - - - - - - - - - - - - - - - - - - - - - - - - - </w:t>
      </w:r>
    </w:p>
    <w:p w14:paraId="72A806BC" w14:textId="04AFFEE6" w:rsidR="00856FB8" w:rsidRPr="00351CF5" w:rsidRDefault="00060806" w:rsidP="00351CF5">
      <w:pPr>
        <w:spacing w:before="240" w:after="0" w:line="276" w:lineRule="auto"/>
        <w:ind w:left="1134" w:right="474"/>
        <w:jc w:val="both"/>
        <w:rPr>
          <w:rFonts w:ascii="Arial" w:hAnsi="Arial" w:cs="Arial"/>
          <w:i/>
          <w:iCs/>
        </w:rPr>
      </w:pPr>
      <w:r w:rsidRPr="00351CF5">
        <w:rPr>
          <w:rFonts w:ascii="Arial" w:hAnsi="Arial" w:cs="Arial"/>
          <w:i/>
          <w:iCs/>
        </w:rPr>
        <w:t xml:space="preserve">Por las consideraciones antes vertidas, al no ser este Tribunal competente para conocer de los actos de los cuales se le demandan la </w:t>
      </w:r>
      <w:r w:rsidR="00856FB8" w:rsidRPr="00351CF5">
        <w:rPr>
          <w:rFonts w:ascii="Arial" w:hAnsi="Arial" w:cs="Arial"/>
          <w:i/>
          <w:iCs/>
        </w:rPr>
        <w:t>nulidad</w:t>
      </w:r>
      <w:r w:rsidRPr="00351CF5">
        <w:rPr>
          <w:rFonts w:ascii="Arial" w:hAnsi="Arial" w:cs="Arial"/>
          <w:i/>
          <w:iCs/>
        </w:rPr>
        <w:t>, se</w:t>
      </w:r>
      <w:r w:rsidR="00856FB8" w:rsidRPr="00351CF5">
        <w:rPr>
          <w:rFonts w:ascii="Arial" w:hAnsi="Arial" w:cs="Arial"/>
          <w:i/>
          <w:iCs/>
        </w:rPr>
        <w:t xml:space="preserve"> </w:t>
      </w:r>
      <w:r w:rsidR="00856FB8" w:rsidRPr="00351CF5">
        <w:rPr>
          <w:rFonts w:ascii="Arial" w:hAnsi="Arial" w:cs="Arial"/>
          <w:b/>
          <w:i/>
          <w:iCs/>
          <w:sz w:val="20"/>
          <w:szCs w:val="20"/>
        </w:rPr>
        <w:t>DESECHA</w:t>
      </w:r>
      <w:r w:rsidR="00856FB8" w:rsidRPr="00351CF5">
        <w:rPr>
          <w:rFonts w:ascii="Arial" w:hAnsi="Arial" w:cs="Arial"/>
          <w:b/>
          <w:i/>
          <w:iCs/>
        </w:rPr>
        <w:t xml:space="preserve"> </w:t>
      </w:r>
      <w:r w:rsidR="00856FB8" w:rsidRPr="00351CF5">
        <w:rPr>
          <w:rFonts w:ascii="Arial" w:hAnsi="Arial" w:cs="Arial"/>
          <w:i/>
          <w:iCs/>
        </w:rPr>
        <w:t xml:space="preserve">(sic) la demanda interpuesta por </w:t>
      </w:r>
      <w:r w:rsidR="00AE0B66">
        <w:rPr>
          <w:rFonts w:ascii="Arial" w:hAnsi="Arial" w:cs="Arial"/>
          <w:b/>
          <w:i/>
          <w:iCs/>
          <w:sz w:val="20"/>
          <w:szCs w:val="20"/>
        </w:rPr>
        <w:t>*******</w:t>
      </w:r>
      <w:r w:rsidR="00856FB8" w:rsidRPr="00351CF5">
        <w:rPr>
          <w:rFonts w:ascii="Arial" w:hAnsi="Arial" w:cs="Arial"/>
          <w:i/>
          <w:iCs/>
        </w:rPr>
        <w:t>, ambas de apellidos</w:t>
      </w:r>
      <w:r w:rsidR="00856FB8" w:rsidRPr="00351CF5">
        <w:rPr>
          <w:rFonts w:ascii="Arial" w:hAnsi="Arial" w:cs="Arial"/>
          <w:b/>
          <w:i/>
          <w:iCs/>
        </w:rPr>
        <w:t xml:space="preserve"> </w:t>
      </w:r>
      <w:r w:rsidR="00AE0B66">
        <w:rPr>
          <w:rFonts w:ascii="Arial" w:hAnsi="Arial" w:cs="Arial"/>
          <w:b/>
          <w:i/>
          <w:iCs/>
          <w:sz w:val="20"/>
          <w:szCs w:val="20"/>
        </w:rPr>
        <w:t>*******</w:t>
      </w:r>
      <w:r w:rsidR="00856FB8" w:rsidRPr="00351CF5">
        <w:rPr>
          <w:rFonts w:ascii="Arial" w:hAnsi="Arial" w:cs="Arial"/>
          <w:i/>
          <w:iCs/>
        </w:rPr>
        <w:t xml:space="preserve">, por notoriamente </w:t>
      </w:r>
      <w:r w:rsidR="00856FB8" w:rsidRPr="00351CF5">
        <w:rPr>
          <w:rFonts w:ascii="Arial" w:hAnsi="Arial" w:cs="Arial"/>
          <w:b/>
          <w:i/>
          <w:iCs/>
          <w:sz w:val="20"/>
          <w:szCs w:val="20"/>
        </w:rPr>
        <w:t>IMPROCEDENTE</w:t>
      </w:r>
      <w:r w:rsidR="00856FB8" w:rsidRPr="00351CF5">
        <w:rPr>
          <w:rFonts w:ascii="Arial" w:hAnsi="Arial" w:cs="Arial"/>
          <w:b/>
          <w:i/>
          <w:iCs/>
        </w:rPr>
        <w:t xml:space="preserve">, </w:t>
      </w:r>
      <w:r w:rsidR="00856FB8" w:rsidRPr="00351CF5">
        <w:rPr>
          <w:rFonts w:ascii="Arial" w:hAnsi="Arial" w:cs="Arial"/>
          <w:i/>
          <w:iCs/>
        </w:rPr>
        <w:t xml:space="preserve">de conformidad con lo establecido en la fracción X del artículo 161 y 182 fracción I de la Ley de Procedimiento y Justicia Administrativa para el Estado de Oaxaca.- - - - - - - - - - - - - - - - - - - - </w:t>
      </w:r>
      <w:r w:rsidR="00AE0B66">
        <w:rPr>
          <w:rFonts w:ascii="Arial" w:hAnsi="Arial" w:cs="Arial"/>
          <w:i/>
          <w:iCs/>
        </w:rPr>
        <w:t xml:space="preserve">- - - - - - - - - - - - - - </w:t>
      </w:r>
    </w:p>
    <w:p w14:paraId="7734A311" w14:textId="6A533AA5" w:rsidR="00C67B9D" w:rsidRPr="00351CF5" w:rsidRDefault="00856FB8" w:rsidP="00351CF5">
      <w:pPr>
        <w:spacing w:before="240" w:after="0" w:line="276" w:lineRule="auto"/>
        <w:ind w:left="1134" w:right="474" w:firstLine="282"/>
        <w:jc w:val="both"/>
        <w:rPr>
          <w:rFonts w:ascii="Arial" w:hAnsi="Arial" w:cs="Arial"/>
          <w:bCs/>
          <w:i/>
          <w:iCs/>
        </w:rPr>
      </w:pPr>
      <w:r w:rsidRPr="00351CF5">
        <w:rPr>
          <w:rFonts w:ascii="Arial" w:hAnsi="Arial" w:cs="Arial"/>
          <w:b/>
          <w:i/>
          <w:iCs/>
        </w:rPr>
        <w:t>N</w:t>
      </w:r>
      <w:r w:rsidR="0081381E" w:rsidRPr="00351CF5">
        <w:rPr>
          <w:rFonts w:ascii="Arial" w:hAnsi="Arial" w:cs="Arial"/>
          <w:b/>
          <w:i/>
          <w:iCs/>
        </w:rPr>
        <w:t xml:space="preserve">otifíquese </w:t>
      </w:r>
      <w:r w:rsidR="0081381E" w:rsidRPr="00351CF5">
        <w:rPr>
          <w:rFonts w:ascii="Arial" w:hAnsi="Arial" w:cs="Arial"/>
          <w:i/>
          <w:iCs/>
        </w:rPr>
        <w:t>personalmente a</w:t>
      </w:r>
      <w:r w:rsidRPr="00351CF5">
        <w:rPr>
          <w:rFonts w:ascii="Arial" w:hAnsi="Arial" w:cs="Arial"/>
          <w:i/>
          <w:iCs/>
        </w:rPr>
        <w:t xml:space="preserve"> </w:t>
      </w:r>
      <w:r w:rsidR="0081381E" w:rsidRPr="00351CF5">
        <w:rPr>
          <w:rFonts w:ascii="Arial" w:hAnsi="Arial" w:cs="Arial"/>
          <w:i/>
          <w:iCs/>
        </w:rPr>
        <w:t>l</w:t>
      </w:r>
      <w:r w:rsidRPr="00351CF5">
        <w:rPr>
          <w:rFonts w:ascii="Arial" w:hAnsi="Arial" w:cs="Arial"/>
          <w:i/>
          <w:iCs/>
        </w:rPr>
        <w:t xml:space="preserve">as actoras, tal como lo disponen los artículos 170, </w:t>
      </w:r>
      <w:r w:rsidR="006C040B" w:rsidRPr="00351CF5">
        <w:rPr>
          <w:rFonts w:ascii="Arial" w:hAnsi="Arial" w:cs="Arial"/>
          <w:i/>
          <w:iCs/>
        </w:rPr>
        <w:t>172 y 173 de la Ley de Procedimiento y Justicia Administ</w:t>
      </w:r>
      <w:r w:rsidR="004D2374" w:rsidRPr="00351CF5">
        <w:rPr>
          <w:rFonts w:ascii="Arial" w:hAnsi="Arial" w:cs="Arial"/>
          <w:i/>
          <w:iCs/>
        </w:rPr>
        <w:t>rativa para el Estado de Oaxaca</w:t>
      </w:r>
      <w:r w:rsidRPr="00351CF5">
        <w:rPr>
          <w:rFonts w:ascii="Arial" w:hAnsi="Arial" w:cs="Arial"/>
          <w:i/>
          <w:iCs/>
        </w:rPr>
        <w:t>.</w:t>
      </w:r>
      <w:r w:rsidR="000535CF" w:rsidRPr="00351CF5">
        <w:rPr>
          <w:rFonts w:ascii="Arial" w:hAnsi="Arial" w:cs="Arial"/>
          <w:i/>
          <w:iCs/>
        </w:rPr>
        <w:t xml:space="preserve"> </w:t>
      </w:r>
      <w:r w:rsidR="004D2374" w:rsidRPr="00351CF5">
        <w:rPr>
          <w:rFonts w:ascii="Arial" w:hAnsi="Arial" w:cs="Arial"/>
          <w:b/>
          <w:i/>
          <w:iCs/>
        </w:rPr>
        <w:t>Cúmplase</w:t>
      </w:r>
      <w:r w:rsidR="006C040B" w:rsidRPr="00351CF5">
        <w:rPr>
          <w:rFonts w:ascii="Arial" w:eastAsia="Batang" w:hAnsi="Arial" w:cs="Arial"/>
          <w:i/>
          <w:iCs/>
        </w:rPr>
        <w:t>.</w:t>
      </w:r>
      <w:r w:rsidR="00A42674" w:rsidRPr="00351CF5">
        <w:rPr>
          <w:rFonts w:ascii="Arial" w:hAnsi="Arial" w:cs="Arial"/>
          <w:bCs/>
          <w:i/>
          <w:iCs/>
          <w:sz w:val="26"/>
          <w:szCs w:val="26"/>
        </w:rPr>
        <w:t>”</w:t>
      </w:r>
    </w:p>
    <w:p w14:paraId="527A961F" w14:textId="71F43D0B" w:rsidR="0087412A" w:rsidRDefault="00A42674" w:rsidP="0087412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3DE0D49" w14:textId="52DCC1C4" w:rsidR="0087412A" w:rsidRDefault="0087412A" w:rsidP="0087412A">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sidRPr="00351CF5">
        <w:rPr>
          <w:rFonts w:ascii="Arial" w:hAnsi="Arial" w:cs="Arial"/>
          <w:iCs/>
          <w:sz w:val="26"/>
          <w:szCs w:val="26"/>
          <w:lang w:eastAsia="es-ES"/>
        </w:rPr>
        <w:t>.</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A2421A">
        <w:rPr>
          <w:rFonts w:ascii="Arial" w:hAnsi="Arial" w:cs="Arial"/>
          <w:bCs/>
          <w:iCs/>
          <w:sz w:val="26"/>
          <w:szCs w:val="26"/>
        </w:rPr>
        <w:t>ones</w:t>
      </w:r>
      <w:r>
        <w:rPr>
          <w:rFonts w:ascii="Arial" w:hAnsi="Arial" w:cs="Arial"/>
          <w:bCs/>
          <w:iCs/>
          <w:sz w:val="26"/>
          <w:szCs w:val="26"/>
        </w:rPr>
        <w:t xml:space="preserve"> I</w:t>
      </w:r>
      <w:r w:rsidR="00A2421A">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A42674">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C67B9D">
        <w:rPr>
          <w:rFonts w:ascii="Arial" w:hAnsi="Arial" w:cs="Arial"/>
          <w:bCs/>
          <w:iCs/>
          <w:sz w:val="26"/>
          <w:szCs w:val="26"/>
        </w:rPr>
        <w:t xml:space="preserve">l </w:t>
      </w:r>
      <w:r w:rsidR="00195039">
        <w:rPr>
          <w:rFonts w:ascii="Arial" w:hAnsi="Arial" w:cs="Arial"/>
          <w:bCs/>
          <w:iCs/>
          <w:sz w:val="26"/>
          <w:szCs w:val="26"/>
        </w:rPr>
        <w:t>auto</w:t>
      </w:r>
      <w:r>
        <w:rPr>
          <w:rFonts w:ascii="Arial" w:hAnsi="Arial" w:cs="Arial"/>
          <w:bCs/>
          <w:iCs/>
          <w:sz w:val="26"/>
          <w:szCs w:val="26"/>
        </w:rPr>
        <w:t xml:space="preserve"> de </w:t>
      </w:r>
      <w:r w:rsidR="00A609C9">
        <w:rPr>
          <w:rFonts w:ascii="Arial" w:hAnsi="Arial" w:cs="Arial"/>
          <w:bCs/>
          <w:iCs/>
          <w:sz w:val="26"/>
          <w:szCs w:val="26"/>
        </w:rPr>
        <w:t xml:space="preserve">veintiuno </w:t>
      </w:r>
      <w:r w:rsidR="00CB6D9D">
        <w:rPr>
          <w:rFonts w:ascii="Arial" w:hAnsi="Arial" w:cs="Arial"/>
          <w:bCs/>
          <w:iCs/>
          <w:sz w:val="26"/>
          <w:szCs w:val="26"/>
        </w:rPr>
        <w:t xml:space="preserve">de </w:t>
      </w:r>
      <w:r w:rsidR="00A609C9">
        <w:rPr>
          <w:rFonts w:ascii="Arial" w:hAnsi="Arial" w:cs="Arial"/>
          <w:bCs/>
          <w:iCs/>
          <w:sz w:val="26"/>
          <w:szCs w:val="26"/>
        </w:rPr>
        <w:t xml:space="preserve">abril </w:t>
      </w:r>
      <w:r>
        <w:rPr>
          <w:rFonts w:ascii="Arial" w:hAnsi="Arial" w:cs="Arial"/>
          <w:bCs/>
          <w:iCs/>
          <w:sz w:val="26"/>
          <w:szCs w:val="26"/>
        </w:rPr>
        <w:t>de dos mil veint</w:t>
      </w:r>
      <w:r w:rsidR="00631C89">
        <w:rPr>
          <w:rFonts w:ascii="Arial" w:hAnsi="Arial" w:cs="Arial"/>
          <w:bCs/>
          <w:iCs/>
          <w:sz w:val="26"/>
          <w:szCs w:val="26"/>
        </w:rPr>
        <w:t>i</w:t>
      </w:r>
      <w:r w:rsidR="00CB6D9D">
        <w:rPr>
          <w:rFonts w:ascii="Arial" w:hAnsi="Arial" w:cs="Arial"/>
          <w:bCs/>
          <w:iCs/>
          <w:sz w:val="26"/>
          <w:szCs w:val="26"/>
        </w:rPr>
        <w:t>dós</w:t>
      </w:r>
      <w:r w:rsidR="00631C89">
        <w:rPr>
          <w:rFonts w:ascii="Arial" w:hAnsi="Arial" w:cs="Arial"/>
          <w:bCs/>
          <w:iCs/>
          <w:sz w:val="26"/>
          <w:szCs w:val="26"/>
        </w:rPr>
        <w:t xml:space="preserve"> </w:t>
      </w:r>
      <w:r>
        <w:rPr>
          <w:rFonts w:ascii="Arial" w:hAnsi="Arial" w:cs="Arial"/>
          <w:bCs/>
          <w:iCs/>
          <w:sz w:val="26"/>
          <w:szCs w:val="26"/>
        </w:rPr>
        <w:t xml:space="preserve">dictado por la </w:t>
      </w:r>
      <w:r w:rsidR="00A609C9">
        <w:rPr>
          <w:rFonts w:ascii="Arial" w:hAnsi="Arial" w:cs="Arial"/>
          <w:bCs/>
          <w:iCs/>
          <w:sz w:val="26"/>
          <w:szCs w:val="26"/>
        </w:rPr>
        <w:t xml:space="preserve">Quinta </w:t>
      </w:r>
      <w:r>
        <w:rPr>
          <w:rFonts w:ascii="Arial" w:hAnsi="Arial" w:cs="Arial"/>
          <w:bCs/>
          <w:iCs/>
          <w:sz w:val="26"/>
          <w:szCs w:val="26"/>
        </w:rPr>
        <w:t xml:space="preserve">Sala Unitaria de Primera Instancia de </w:t>
      </w:r>
      <w:r w:rsidR="00E1324E">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631C89">
        <w:rPr>
          <w:rFonts w:ascii="Arial" w:hAnsi="Arial" w:cs="Arial"/>
          <w:b/>
          <w:bCs/>
          <w:iCs/>
          <w:sz w:val="26"/>
          <w:szCs w:val="26"/>
        </w:rPr>
        <w:t>0</w:t>
      </w:r>
      <w:r w:rsidR="000535CF">
        <w:rPr>
          <w:rFonts w:ascii="Arial" w:hAnsi="Arial" w:cs="Arial"/>
          <w:b/>
          <w:bCs/>
          <w:iCs/>
          <w:sz w:val="26"/>
          <w:szCs w:val="26"/>
        </w:rPr>
        <w:t>32</w:t>
      </w:r>
      <w:r>
        <w:rPr>
          <w:rFonts w:ascii="Arial" w:hAnsi="Arial" w:cs="Arial"/>
          <w:b/>
          <w:bCs/>
          <w:iCs/>
          <w:sz w:val="26"/>
          <w:szCs w:val="26"/>
        </w:rPr>
        <w:t>/20</w:t>
      </w:r>
      <w:r w:rsidR="00631C89">
        <w:rPr>
          <w:rFonts w:ascii="Arial" w:hAnsi="Arial" w:cs="Arial"/>
          <w:b/>
          <w:bCs/>
          <w:iCs/>
          <w:sz w:val="26"/>
          <w:szCs w:val="26"/>
        </w:rPr>
        <w:t>2</w:t>
      </w:r>
      <w:r w:rsidR="00CB6D9D">
        <w:rPr>
          <w:rFonts w:ascii="Arial" w:hAnsi="Arial" w:cs="Arial"/>
          <w:b/>
          <w:bCs/>
          <w:iCs/>
          <w:sz w:val="26"/>
          <w:szCs w:val="26"/>
        </w:rPr>
        <w:t>2</w:t>
      </w:r>
      <w:r>
        <w:rPr>
          <w:rFonts w:ascii="Arial" w:hAnsi="Arial" w:cs="Arial"/>
          <w:sz w:val="26"/>
          <w:szCs w:val="26"/>
        </w:rPr>
        <w:t xml:space="preserve">. - - - - - </w:t>
      </w:r>
      <w:r w:rsidR="00631C89">
        <w:rPr>
          <w:rFonts w:ascii="Arial" w:hAnsi="Arial" w:cs="Arial"/>
          <w:sz w:val="26"/>
          <w:szCs w:val="26"/>
        </w:rPr>
        <w:t>- - - - - -</w:t>
      </w:r>
      <w:r w:rsidR="00F27CB8">
        <w:rPr>
          <w:rFonts w:ascii="Arial" w:hAnsi="Arial" w:cs="Arial"/>
          <w:sz w:val="26"/>
          <w:szCs w:val="26"/>
        </w:rPr>
        <w:t xml:space="preserve"> - - - - - - - - - - - - - </w:t>
      </w:r>
      <w:r w:rsidR="00A609C9">
        <w:rPr>
          <w:rFonts w:ascii="Arial" w:hAnsi="Arial" w:cs="Arial"/>
          <w:sz w:val="26"/>
          <w:szCs w:val="26"/>
        </w:rPr>
        <w:t xml:space="preserve">- - - - - - </w:t>
      </w:r>
      <w:r w:rsidR="00351CF5">
        <w:rPr>
          <w:rFonts w:ascii="Arial" w:hAnsi="Arial" w:cs="Arial"/>
          <w:sz w:val="26"/>
          <w:szCs w:val="26"/>
        </w:rPr>
        <w:t>-</w:t>
      </w:r>
    </w:p>
    <w:p w14:paraId="1A8ECD06" w14:textId="7EB567A1" w:rsidR="00A42674" w:rsidRDefault="00A42674" w:rsidP="00A42674">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Los agravios hechos valer se encuentran expuestos en el escrito respectivo de</w:t>
      </w:r>
      <w:r w:rsidR="000535CF">
        <w:rPr>
          <w:rFonts w:ascii="Arial" w:hAnsi="Arial" w:cs="Arial"/>
          <w:sz w:val="26"/>
          <w:szCs w:val="26"/>
        </w:rPr>
        <w:t xml:space="preserve"> </w:t>
      </w:r>
      <w:r>
        <w:rPr>
          <w:rFonts w:ascii="Arial" w:hAnsi="Arial" w:cs="Arial"/>
          <w:sz w:val="26"/>
          <w:szCs w:val="26"/>
        </w:rPr>
        <w:t>l</w:t>
      </w:r>
      <w:r w:rsidR="000535CF">
        <w:rPr>
          <w:rFonts w:ascii="Arial" w:hAnsi="Arial" w:cs="Arial"/>
          <w:sz w:val="26"/>
          <w:szCs w:val="26"/>
        </w:rPr>
        <w:t>a</w:t>
      </w:r>
      <w:r w:rsidR="00A609C9">
        <w:rPr>
          <w:rFonts w:ascii="Arial" w:hAnsi="Arial" w:cs="Arial"/>
          <w:sz w:val="26"/>
          <w:szCs w:val="26"/>
        </w:rPr>
        <w:t>s</w:t>
      </w:r>
      <w:r>
        <w:rPr>
          <w:rFonts w:ascii="Arial" w:hAnsi="Arial" w:cs="Arial"/>
          <w:sz w:val="26"/>
          <w:szCs w:val="26"/>
        </w:rPr>
        <w:t xml:space="preserve"> recurrente</w:t>
      </w:r>
      <w:r w:rsidR="00A609C9">
        <w:rPr>
          <w:rFonts w:ascii="Arial" w:hAnsi="Arial" w:cs="Arial"/>
          <w:sz w:val="26"/>
          <w:szCs w:val="26"/>
        </w:rPr>
        <w:t>s</w:t>
      </w:r>
      <w:r>
        <w:rPr>
          <w:rFonts w:ascii="Arial" w:hAnsi="Arial" w:cs="Arial"/>
          <w:sz w:val="26"/>
          <w:szCs w:val="26"/>
        </w:rPr>
        <w:t>, por lo que no existe necesidad de transcribirlos, al no transgredírsele derecho alguno, como tampoco se vulnera disposición expresa que imponga tal obligación. Sirve de apoyo a lo anterior el sig</w:t>
      </w:r>
      <w:r w:rsidR="00B57C2A">
        <w:rPr>
          <w:rFonts w:ascii="Arial" w:hAnsi="Arial" w:cs="Arial"/>
          <w:sz w:val="26"/>
          <w:szCs w:val="26"/>
        </w:rPr>
        <w:t>uiente criterio jurisprudencial</w:t>
      </w:r>
      <w:r w:rsidR="00B57C2A">
        <w:rPr>
          <w:rStyle w:val="Refdenotaalpie"/>
          <w:rFonts w:ascii="Arial" w:hAnsi="Arial" w:cs="Arial"/>
          <w:sz w:val="26"/>
          <w:szCs w:val="26"/>
        </w:rPr>
        <w:footnoteReference w:id="1"/>
      </w:r>
      <w:r w:rsidR="00B57C2A">
        <w:rPr>
          <w:rFonts w:ascii="Arial" w:hAnsi="Arial" w:cs="Arial"/>
          <w:sz w:val="26"/>
          <w:szCs w:val="26"/>
        </w:rPr>
        <w:t xml:space="preserve"> </w:t>
      </w:r>
      <w:r>
        <w:rPr>
          <w:rFonts w:ascii="Arial" w:hAnsi="Arial" w:cs="Arial"/>
          <w:sz w:val="26"/>
          <w:szCs w:val="26"/>
        </w:rPr>
        <w:t xml:space="preserve">de rubro y texto siguientes:- - - - - - - - - - - - - - - - - - - - - - - - - - - - - - - - - - - - - - - - - - - - </w:t>
      </w:r>
    </w:p>
    <w:p w14:paraId="735C2443" w14:textId="219029C9" w:rsidR="00A42674" w:rsidRPr="00351CF5" w:rsidRDefault="00A42674" w:rsidP="00351CF5">
      <w:pPr>
        <w:spacing w:before="240" w:line="276" w:lineRule="auto"/>
        <w:ind w:left="1134" w:right="476"/>
        <w:jc w:val="both"/>
        <w:rPr>
          <w:rFonts w:ascii="Arial" w:hAnsi="Arial" w:cs="Arial"/>
          <w:i/>
          <w:iCs/>
          <w:sz w:val="26"/>
          <w:szCs w:val="26"/>
        </w:rPr>
      </w:pPr>
      <w:r w:rsidRPr="00351CF5">
        <w:rPr>
          <w:rFonts w:ascii="Arial" w:eastAsia="Calibri" w:hAnsi="Arial" w:cs="Arial"/>
          <w:bCs/>
          <w:i/>
          <w:iCs/>
          <w:color w:val="000000" w:themeColor="text1"/>
          <w:sz w:val="26"/>
          <w:szCs w:val="26"/>
        </w:rPr>
        <w:t>“</w:t>
      </w:r>
      <w:r w:rsidRPr="00351CF5">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351CF5">
        <w:rPr>
          <w:rFonts w:ascii="Arial" w:eastAsia="Calibri" w:hAnsi="Arial" w:cs="Arial"/>
          <w:b/>
          <w:bCs/>
          <w:i/>
          <w:iCs/>
          <w:color w:val="000000" w:themeColor="text1"/>
        </w:rPr>
        <w:t xml:space="preserve">. </w:t>
      </w:r>
      <w:r w:rsidRPr="00351CF5">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w:t>
      </w:r>
      <w:r w:rsidRPr="00351CF5">
        <w:rPr>
          <w:rFonts w:ascii="Arial" w:eastAsia="Calibri" w:hAnsi="Arial" w:cs="Arial"/>
          <w:bCs/>
          <w:i/>
          <w:iCs/>
          <w:color w:val="000000" w:themeColor="text1"/>
        </w:rPr>
        <w:lastRenderedPageBreak/>
        <w:t>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77050165" w14:textId="6F56BC1F" w:rsidR="00F72107" w:rsidRDefault="008C514D" w:rsidP="00F72107">
      <w:pPr>
        <w:spacing w:before="240" w:line="360" w:lineRule="auto"/>
        <w:ind w:firstLine="708"/>
        <w:jc w:val="both"/>
        <w:rPr>
          <w:rFonts w:ascii="Arial" w:hAnsi="Arial" w:cs="Arial"/>
          <w:sz w:val="26"/>
          <w:szCs w:val="26"/>
        </w:rPr>
      </w:pPr>
      <w:r>
        <w:rPr>
          <w:rFonts w:ascii="Arial" w:hAnsi="Arial" w:cs="Arial"/>
          <w:b/>
          <w:sz w:val="26"/>
          <w:szCs w:val="26"/>
        </w:rPr>
        <w:t>TERCERO</w:t>
      </w:r>
      <w:r w:rsidR="00A75B57">
        <w:rPr>
          <w:rFonts w:ascii="Arial" w:hAnsi="Arial" w:cs="Arial"/>
          <w:sz w:val="26"/>
          <w:szCs w:val="26"/>
        </w:rPr>
        <w:t xml:space="preserve">. Alegan las recurrentes, que el auto de veintiuno de abril del presente año con el que la Primera Instancia desechó su demanda, no se encuentra fundado y motivado, al no haberse realizado un verdadero estudio de fondo, pues si bien el cinco de abril presentaron ante el Alcalde Único Constitucional de San Pedro Pochutla, Oaxaca, un escrito solicitando copia certificada de las actuaciones y anexos realizados bajo su fe, ese no es el acto impugnado, porque como lo manifestaron en su escrito inicial de demanda, solicitaron la nulidad de los actos cometidos por el citado Alcalde, consistente en la certificación y dar fe del despojo del predio comunal ubicado en </w:t>
      </w:r>
      <w:r w:rsidR="00AE0B66">
        <w:rPr>
          <w:rFonts w:ascii="Arial" w:hAnsi="Arial" w:cs="Arial"/>
          <w:sz w:val="26"/>
          <w:szCs w:val="26"/>
        </w:rPr>
        <w:t>*******</w:t>
      </w:r>
      <w:r w:rsidR="00A75B57">
        <w:rPr>
          <w:rFonts w:ascii="Arial" w:hAnsi="Arial" w:cs="Arial"/>
          <w:sz w:val="26"/>
          <w:szCs w:val="26"/>
        </w:rPr>
        <w:t>, adquirido por su madre mediante acuerdo de asamblea de comuneros para que fueran coposeedores y que han habitado por más de sesenta año</w:t>
      </w:r>
      <w:r w:rsidR="00F72107">
        <w:rPr>
          <w:rFonts w:ascii="Arial" w:hAnsi="Arial" w:cs="Arial"/>
          <w:sz w:val="26"/>
          <w:szCs w:val="26"/>
        </w:rPr>
        <w:t xml:space="preserve">, pero del que fueron despojadas por la cuñada de su madre y sus hijos, en contubernio con el Alcalde Único Constitucional de San Pedro Pochutla, Oaxaca.- - - </w:t>
      </w:r>
    </w:p>
    <w:p w14:paraId="1AC0DE8B" w14:textId="40AE37CA" w:rsidR="00F72107" w:rsidRDefault="002F1E03" w:rsidP="00F72107">
      <w:pPr>
        <w:spacing w:before="240" w:line="360" w:lineRule="auto"/>
        <w:ind w:firstLine="708"/>
        <w:jc w:val="both"/>
        <w:rPr>
          <w:rFonts w:ascii="Arial" w:hAnsi="Arial" w:cs="Arial"/>
          <w:sz w:val="26"/>
          <w:szCs w:val="26"/>
        </w:rPr>
      </w:pPr>
      <w:r>
        <w:rPr>
          <w:rFonts w:ascii="Arial" w:hAnsi="Arial" w:cs="Arial"/>
          <w:sz w:val="26"/>
          <w:szCs w:val="26"/>
        </w:rPr>
        <w:t xml:space="preserve">Finalizan sus alegaciones refiriendo, </w:t>
      </w:r>
      <w:r w:rsidR="00F72107">
        <w:rPr>
          <w:rFonts w:ascii="Arial" w:hAnsi="Arial" w:cs="Arial"/>
          <w:sz w:val="26"/>
          <w:szCs w:val="26"/>
        </w:rPr>
        <w:t xml:space="preserve">que de acuerdo con lo narrado, es evidente que la Primera Instancia no realizó un estudio correcto de su demanda, al limitarse a un escrito que le presentaron al Alcalde para que se les expidiera una copia certificada de los actos que realizó en su perjuicio.- </w:t>
      </w:r>
      <w:r>
        <w:rPr>
          <w:rFonts w:ascii="Arial" w:hAnsi="Arial" w:cs="Arial"/>
          <w:sz w:val="26"/>
          <w:szCs w:val="26"/>
        </w:rPr>
        <w:t xml:space="preserve">- - - - - - - - - - - - - - - - - - - - - - - - - - - - - - - - - - - </w:t>
      </w:r>
    </w:p>
    <w:p w14:paraId="14576A03" w14:textId="672796E1" w:rsidR="008C514D" w:rsidRDefault="002F1E03" w:rsidP="00952889">
      <w:pPr>
        <w:spacing w:before="240" w:line="360" w:lineRule="auto"/>
        <w:ind w:firstLine="708"/>
        <w:jc w:val="both"/>
        <w:rPr>
          <w:rFonts w:ascii="Arial" w:hAnsi="Arial" w:cs="Arial"/>
          <w:sz w:val="26"/>
          <w:szCs w:val="26"/>
        </w:rPr>
      </w:pPr>
      <w:r>
        <w:rPr>
          <w:rFonts w:ascii="Arial" w:hAnsi="Arial" w:cs="Arial"/>
          <w:sz w:val="26"/>
          <w:szCs w:val="26"/>
        </w:rPr>
        <w:t>Todas é</w:t>
      </w:r>
      <w:r w:rsidR="00952889">
        <w:rPr>
          <w:rFonts w:ascii="Arial" w:hAnsi="Arial" w:cs="Arial"/>
          <w:sz w:val="26"/>
          <w:szCs w:val="26"/>
        </w:rPr>
        <w:t xml:space="preserve">stas alegaciones son </w:t>
      </w:r>
      <w:r w:rsidR="00952889">
        <w:rPr>
          <w:rFonts w:ascii="Arial" w:hAnsi="Arial" w:cs="Arial"/>
          <w:b/>
          <w:sz w:val="26"/>
          <w:szCs w:val="26"/>
        </w:rPr>
        <w:t>infundadas</w:t>
      </w:r>
      <w:r w:rsidR="00952889">
        <w:rPr>
          <w:rFonts w:ascii="Arial" w:hAnsi="Arial" w:cs="Arial"/>
          <w:sz w:val="26"/>
          <w:szCs w:val="26"/>
        </w:rPr>
        <w:t xml:space="preserve">, pues del análisis </w:t>
      </w:r>
      <w:r w:rsidR="008C514D">
        <w:rPr>
          <w:rFonts w:ascii="Arial" w:eastAsia="Calibri" w:hAnsi="Arial" w:cs="Times New Roman"/>
          <w:color w:val="000000"/>
          <w:sz w:val="26"/>
          <w:szCs w:val="26"/>
        </w:rPr>
        <w:t xml:space="preserve">a </w:t>
      </w:r>
      <w:r w:rsidR="008C514D">
        <w:rPr>
          <w:rFonts w:ascii="Arial" w:hAnsi="Arial" w:cs="Arial"/>
          <w:sz w:val="26"/>
          <w:szCs w:val="26"/>
        </w:rPr>
        <w:t xml:space="preserve">las constancias que integran el expediente de Primera Instancia, con valor probatorio pleno de conformidad con lo dispuesto en el artículo 203, fracción I, de la Ley de Procedimiento y Justicia Administrativa para el Estado </w:t>
      </w:r>
      <w:r w:rsidR="008C514D">
        <w:rPr>
          <w:rFonts w:ascii="Arial" w:hAnsi="Arial" w:cs="Arial"/>
          <w:color w:val="000000"/>
          <w:sz w:val="26"/>
          <w:szCs w:val="26"/>
        </w:rPr>
        <w:t>de Oaxaca</w:t>
      </w:r>
      <w:r w:rsidR="008C514D">
        <w:rPr>
          <w:rStyle w:val="Refdenotaalpie"/>
          <w:rFonts w:ascii="Arial" w:hAnsi="Arial" w:cs="Arial"/>
          <w:color w:val="000000"/>
          <w:sz w:val="26"/>
          <w:szCs w:val="26"/>
        </w:rPr>
        <w:t xml:space="preserve"> </w:t>
      </w:r>
      <w:r w:rsidR="008C514D">
        <w:rPr>
          <w:rStyle w:val="Refdenotaalpie"/>
          <w:rFonts w:ascii="Arial" w:hAnsi="Arial" w:cs="Arial"/>
          <w:color w:val="000000"/>
          <w:sz w:val="26"/>
          <w:szCs w:val="26"/>
        </w:rPr>
        <w:footnoteReference w:id="2"/>
      </w:r>
      <w:r w:rsidR="008C514D">
        <w:rPr>
          <w:rFonts w:ascii="Arial" w:hAnsi="Arial" w:cs="Arial"/>
          <w:sz w:val="26"/>
          <w:szCs w:val="26"/>
        </w:rPr>
        <w:t xml:space="preserve"> se obtiene:- - - - - - - </w:t>
      </w:r>
      <w:r w:rsidR="00952889">
        <w:rPr>
          <w:rFonts w:ascii="Arial" w:hAnsi="Arial" w:cs="Arial"/>
          <w:sz w:val="26"/>
          <w:szCs w:val="26"/>
        </w:rPr>
        <w:t>- - - - - - - - - - - - - - - - - - - - - -</w:t>
      </w:r>
      <w:r w:rsidR="00351CF5">
        <w:rPr>
          <w:rFonts w:ascii="Arial" w:hAnsi="Arial" w:cs="Arial"/>
          <w:sz w:val="26"/>
          <w:szCs w:val="26"/>
        </w:rPr>
        <w:t xml:space="preserve"> -</w:t>
      </w:r>
    </w:p>
    <w:p w14:paraId="15E87728" w14:textId="2F741ABC" w:rsidR="002F1E03" w:rsidRDefault="008C514D" w:rsidP="00351CF5">
      <w:pPr>
        <w:widowControl w:val="0"/>
        <w:tabs>
          <w:tab w:val="left" w:pos="0"/>
        </w:tabs>
        <w:spacing w:after="0" w:line="360" w:lineRule="auto"/>
        <w:ind w:right="18" w:firstLine="709"/>
        <w:jc w:val="both"/>
        <w:rPr>
          <w:rFonts w:ascii="Arial" w:hAnsi="Arial" w:cs="Arial"/>
          <w:sz w:val="26"/>
          <w:szCs w:val="26"/>
        </w:rPr>
      </w:pPr>
      <w:proofErr w:type="spellStart"/>
      <w:r>
        <w:rPr>
          <w:rFonts w:ascii="Arial" w:hAnsi="Arial" w:cs="Arial"/>
          <w:sz w:val="26"/>
          <w:szCs w:val="26"/>
        </w:rPr>
        <w:t>Que</w:t>
      </w:r>
      <w:proofErr w:type="spellEnd"/>
      <w:r>
        <w:rPr>
          <w:rFonts w:ascii="Arial" w:hAnsi="Arial" w:cs="Arial"/>
          <w:sz w:val="26"/>
          <w:szCs w:val="26"/>
        </w:rPr>
        <w:t xml:space="preserve"> </w:t>
      </w:r>
      <w:r w:rsidR="00AE0B66">
        <w:rPr>
          <w:rFonts w:ascii="Arial" w:hAnsi="Arial" w:cs="Arial"/>
          <w:sz w:val="26"/>
          <w:szCs w:val="26"/>
        </w:rPr>
        <w:t>*******</w:t>
      </w:r>
      <w:r w:rsidRPr="00B16EBD">
        <w:rPr>
          <w:rFonts w:ascii="Arial" w:hAnsi="Arial" w:cs="Arial"/>
          <w:sz w:val="26"/>
          <w:szCs w:val="26"/>
        </w:rPr>
        <w:t xml:space="preserve">, </w:t>
      </w:r>
      <w:r w:rsidR="002F1E03">
        <w:rPr>
          <w:rFonts w:ascii="Arial" w:hAnsi="Arial" w:cs="Arial"/>
          <w:sz w:val="26"/>
          <w:szCs w:val="26"/>
        </w:rPr>
        <w:t xml:space="preserve">le </w:t>
      </w:r>
      <w:r>
        <w:rPr>
          <w:rFonts w:ascii="Arial" w:hAnsi="Arial" w:cs="Arial"/>
          <w:sz w:val="26"/>
          <w:szCs w:val="26"/>
        </w:rPr>
        <w:t>demand</w:t>
      </w:r>
      <w:r w:rsidR="001312F8">
        <w:rPr>
          <w:rFonts w:ascii="Arial" w:hAnsi="Arial" w:cs="Arial"/>
          <w:sz w:val="26"/>
          <w:szCs w:val="26"/>
        </w:rPr>
        <w:t>aron al Alcalde Único Constitucional de San Pedro Pochutla, Oaxaca</w:t>
      </w:r>
      <w:r>
        <w:rPr>
          <w:rFonts w:ascii="Arial" w:hAnsi="Arial" w:cs="Arial"/>
          <w:sz w:val="26"/>
          <w:szCs w:val="26"/>
        </w:rPr>
        <w:t>:</w:t>
      </w:r>
      <w:r w:rsidR="001312F8">
        <w:rPr>
          <w:rFonts w:ascii="Arial" w:hAnsi="Arial" w:cs="Arial"/>
          <w:sz w:val="26"/>
          <w:szCs w:val="26"/>
        </w:rPr>
        <w:t xml:space="preserve"> </w:t>
      </w:r>
      <w:r w:rsidRPr="00351CF5">
        <w:rPr>
          <w:rFonts w:ascii="Arial" w:hAnsi="Arial" w:cs="Arial"/>
          <w:i/>
          <w:iCs/>
          <w:sz w:val="26"/>
          <w:szCs w:val="26"/>
        </w:rPr>
        <w:t>“</w:t>
      </w:r>
      <w:r w:rsidRPr="00351CF5">
        <w:rPr>
          <w:rFonts w:ascii="Arial" w:hAnsi="Arial" w:cs="Arial"/>
          <w:i/>
          <w:iCs/>
          <w:sz w:val="20"/>
          <w:szCs w:val="20"/>
        </w:rPr>
        <w:t>IV.</w:t>
      </w:r>
      <w:r w:rsidRPr="00351CF5">
        <w:rPr>
          <w:rFonts w:ascii="Arial" w:hAnsi="Arial" w:cs="Arial"/>
          <w:b/>
          <w:i/>
          <w:iCs/>
          <w:sz w:val="20"/>
          <w:szCs w:val="20"/>
        </w:rPr>
        <w:t xml:space="preserve">- </w:t>
      </w:r>
      <w:r w:rsidR="00CE1F51" w:rsidRPr="00351CF5">
        <w:rPr>
          <w:rFonts w:ascii="Arial" w:hAnsi="Arial" w:cs="Arial"/>
          <w:i/>
          <w:iCs/>
        </w:rPr>
        <w:t xml:space="preserve">Se impugna el acto </w:t>
      </w:r>
      <w:r w:rsidR="001312F8" w:rsidRPr="00351CF5">
        <w:rPr>
          <w:rFonts w:ascii="Arial" w:hAnsi="Arial" w:cs="Arial"/>
          <w:i/>
          <w:iCs/>
        </w:rPr>
        <w:t xml:space="preserve">reclamado consistente en la </w:t>
      </w:r>
      <w:r w:rsidR="001312F8" w:rsidRPr="00351CF5">
        <w:rPr>
          <w:rFonts w:ascii="Arial" w:hAnsi="Arial" w:cs="Arial"/>
          <w:i/>
          <w:iCs/>
        </w:rPr>
        <w:lastRenderedPageBreak/>
        <w:t xml:space="preserve">orden de dar fe y certificar la toma de posesión de un predio comunal el cual se encontraba en posesión de las suscritas y del que contamos constancia de posesión por parte del Comisariado de Bienes Comunales de San pedro Pochutla, Oaxaca, expediente iniciado el 28 de marzo de 2022 con número de expediente </w:t>
      </w:r>
      <w:r w:rsidR="00AE0B66">
        <w:rPr>
          <w:rFonts w:ascii="Arial" w:hAnsi="Arial" w:cs="Arial"/>
          <w:i/>
          <w:iCs/>
        </w:rPr>
        <w:t>*******</w:t>
      </w:r>
      <w:r w:rsidR="001312F8" w:rsidRPr="00351CF5">
        <w:rPr>
          <w:rFonts w:ascii="Arial" w:hAnsi="Arial" w:cs="Arial"/>
          <w:i/>
          <w:iCs/>
        </w:rPr>
        <w:t xml:space="preserve"> y la diligencia realizada el 5 de abril de 2022 sobre el predio ubicado en </w:t>
      </w:r>
      <w:r w:rsidR="00AE0B66">
        <w:rPr>
          <w:rFonts w:ascii="Arial" w:hAnsi="Arial" w:cs="Arial"/>
          <w:i/>
          <w:iCs/>
        </w:rPr>
        <w:t>*******</w:t>
      </w:r>
      <w:r w:rsidRPr="00351CF5">
        <w:rPr>
          <w:rFonts w:ascii="Arial" w:hAnsi="Arial" w:cs="Arial"/>
          <w:i/>
          <w:iCs/>
          <w:sz w:val="26"/>
          <w:szCs w:val="26"/>
        </w:rPr>
        <w:t>”</w:t>
      </w:r>
      <w:r w:rsidR="002F1E03">
        <w:rPr>
          <w:rFonts w:ascii="Arial" w:hAnsi="Arial" w:cs="Arial"/>
          <w:sz w:val="26"/>
          <w:szCs w:val="26"/>
        </w:rPr>
        <w:t xml:space="preserve">.- - - - - - </w:t>
      </w:r>
    </w:p>
    <w:p w14:paraId="321CFCFF" w14:textId="21E94FB6" w:rsidR="008C514D" w:rsidRDefault="002F1E03" w:rsidP="008C514D">
      <w:pPr>
        <w:widowControl w:val="0"/>
        <w:tabs>
          <w:tab w:val="left" w:pos="0"/>
        </w:tabs>
        <w:spacing w:line="360" w:lineRule="auto"/>
        <w:ind w:right="18" w:firstLine="709"/>
        <w:jc w:val="both"/>
        <w:rPr>
          <w:rFonts w:ascii="Arial" w:hAnsi="Arial" w:cs="Arial"/>
          <w:sz w:val="26"/>
          <w:szCs w:val="26"/>
        </w:rPr>
      </w:pPr>
      <w:r>
        <w:rPr>
          <w:rFonts w:ascii="Arial" w:hAnsi="Arial" w:cs="Arial"/>
          <w:sz w:val="26"/>
          <w:szCs w:val="26"/>
        </w:rPr>
        <w:t>R</w:t>
      </w:r>
      <w:r w:rsidR="00707F76">
        <w:rPr>
          <w:rFonts w:ascii="Arial" w:hAnsi="Arial" w:cs="Arial"/>
          <w:sz w:val="26"/>
          <w:szCs w:val="26"/>
        </w:rPr>
        <w:t xml:space="preserve">efiriendo </w:t>
      </w:r>
      <w:r w:rsidR="001312F8">
        <w:rPr>
          <w:rFonts w:ascii="Arial" w:hAnsi="Arial" w:cs="Arial"/>
          <w:sz w:val="26"/>
          <w:szCs w:val="26"/>
        </w:rPr>
        <w:t>en los hechos de su demanda</w:t>
      </w:r>
      <w:r w:rsidR="008C514D">
        <w:rPr>
          <w:rFonts w:ascii="Arial" w:hAnsi="Arial" w:cs="Arial"/>
          <w:sz w:val="26"/>
          <w:szCs w:val="26"/>
        </w:rPr>
        <w:t>:</w:t>
      </w:r>
      <w:r w:rsidR="00351CF5">
        <w:rPr>
          <w:rFonts w:ascii="Arial" w:hAnsi="Arial" w:cs="Arial"/>
          <w:sz w:val="26"/>
          <w:szCs w:val="26"/>
        </w:rPr>
        <w:t xml:space="preserve"> </w:t>
      </w:r>
    </w:p>
    <w:p w14:paraId="2A1E91FC" w14:textId="4E5F0937" w:rsidR="001312F8" w:rsidRPr="00351CF5" w:rsidRDefault="008C514D" w:rsidP="00351CF5">
      <w:pPr>
        <w:widowControl w:val="0"/>
        <w:tabs>
          <w:tab w:val="left" w:pos="709"/>
        </w:tabs>
        <w:spacing w:line="276" w:lineRule="auto"/>
        <w:ind w:left="1134" w:right="474"/>
        <w:jc w:val="both"/>
        <w:rPr>
          <w:rFonts w:ascii="Arial" w:hAnsi="Arial" w:cs="Arial"/>
          <w:i/>
          <w:iCs/>
        </w:rPr>
      </w:pPr>
      <w:r w:rsidRPr="00351CF5">
        <w:rPr>
          <w:rFonts w:ascii="Arial" w:hAnsi="Arial" w:cs="Arial"/>
          <w:i/>
          <w:iCs/>
          <w:sz w:val="26"/>
          <w:szCs w:val="26"/>
        </w:rPr>
        <w:t>“</w:t>
      </w:r>
      <w:r w:rsidR="001312F8" w:rsidRPr="00351CF5">
        <w:rPr>
          <w:rFonts w:ascii="Arial" w:hAnsi="Arial" w:cs="Arial"/>
          <w:i/>
          <w:iCs/>
          <w:sz w:val="20"/>
          <w:szCs w:val="20"/>
        </w:rPr>
        <w:t>PRIMERO</w:t>
      </w:r>
      <w:r w:rsidR="001312F8" w:rsidRPr="00351CF5">
        <w:rPr>
          <w:rFonts w:ascii="Arial" w:hAnsi="Arial" w:cs="Arial"/>
          <w:i/>
          <w:iCs/>
        </w:rPr>
        <w:t xml:space="preserve">: Las que suscribimos somos coposeedoras del predio ubicado del terreno comunal ubicado en </w:t>
      </w:r>
      <w:r w:rsidR="00AE0B66">
        <w:rPr>
          <w:rFonts w:ascii="Arial" w:hAnsi="Arial" w:cs="Arial"/>
          <w:i/>
          <w:iCs/>
        </w:rPr>
        <w:t>*******</w:t>
      </w:r>
      <w:r w:rsidR="001312F8" w:rsidRPr="00351CF5">
        <w:rPr>
          <w:rFonts w:ascii="Arial" w:hAnsi="Arial" w:cs="Arial"/>
          <w:i/>
          <w:iCs/>
        </w:rPr>
        <w:t xml:space="preserve">, en la que nuestra madre la c. </w:t>
      </w:r>
      <w:r w:rsidR="00AE0B66">
        <w:rPr>
          <w:rFonts w:ascii="Arial" w:hAnsi="Arial" w:cs="Arial"/>
          <w:i/>
          <w:iCs/>
        </w:rPr>
        <w:t>*******</w:t>
      </w:r>
      <w:r w:rsidR="001312F8" w:rsidRPr="00351CF5">
        <w:rPr>
          <w:rFonts w:ascii="Arial" w:hAnsi="Arial" w:cs="Arial"/>
          <w:i/>
          <w:iCs/>
        </w:rPr>
        <w:t xml:space="preserve"> también conocida como </w:t>
      </w:r>
      <w:r w:rsidR="00AE0B66">
        <w:rPr>
          <w:rFonts w:ascii="Arial" w:hAnsi="Arial" w:cs="Arial"/>
          <w:i/>
          <w:iCs/>
        </w:rPr>
        <w:t>*******</w:t>
      </w:r>
      <w:r w:rsidR="001312F8" w:rsidRPr="00351CF5">
        <w:rPr>
          <w:rFonts w:ascii="Arial" w:hAnsi="Arial" w:cs="Arial"/>
          <w:i/>
          <w:iCs/>
        </w:rPr>
        <w:t xml:space="preserve"> es coposeedora y quien falleció el día 2 de marzo de 2022, así mismo nuestro hermano el C. </w:t>
      </w:r>
      <w:r w:rsidR="00AE0B66">
        <w:rPr>
          <w:rFonts w:ascii="Arial" w:hAnsi="Arial" w:cs="Arial"/>
          <w:i/>
          <w:iCs/>
        </w:rPr>
        <w:t>*******</w:t>
      </w:r>
      <w:r w:rsidR="001312F8" w:rsidRPr="00351CF5">
        <w:rPr>
          <w:rFonts w:ascii="Arial" w:hAnsi="Arial" w:cs="Arial"/>
          <w:i/>
          <w:iCs/>
        </w:rPr>
        <w:t xml:space="preserve"> es coposeedor de dicho predio, señalamos lo anterior pues hemos habitado en dicho predio desde hace más de 60 años mientras que nuestra madre había habitado toda su vida en dicho predio hasta su fallecimiento.</w:t>
      </w:r>
    </w:p>
    <w:p w14:paraId="0D032982" w14:textId="77777777" w:rsidR="00B348A9" w:rsidRPr="00351CF5" w:rsidRDefault="001312F8" w:rsidP="00351CF5">
      <w:pPr>
        <w:widowControl w:val="0"/>
        <w:tabs>
          <w:tab w:val="left" w:pos="709"/>
        </w:tabs>
        <w:spacing w:line="276" w:lineRule="auto"/>
        <w:ind w:left="1134" w:right="474"/>
        <w:jc w:val="both"/>
        <w:rPr>
          <w:rFonts w:ascii="Arial" w:hAnsi="Arial" w:cs="Arial"/>
          <w:i/>
          <w:iCs/>
        </w:rPr>
      </w:pPr>
      <w:r w:rsidRPr="00351CF5">
        <w:rPr>
          <w:rFonts w:ascii="Arial" w:hAnsi="Arial" w:cs="Arial"/>
          <w:i/>
          <w:iCs/>
          <w:sz w:val="20"/>
          <w:szCs w:val="20"/>
        </w:rPr>
        <w:t>SEGUNDO</w:t>
      </w:r>
      <w:r w:rsidRPr="00351CF5">
        <w:rPr>
          <w:rFonts w:ascii="Arial" w:hAnsi="Arial" w:cs="Arial"/>
          <w:i/>
          <w:iCs/>
        </w:rPr>
        <w:t xml:space="preserve">: Después de fallecida nuestra madre su cuñada junto con sus hijos quisieron entrar a la fuerza al predio comunal que poseemos y en el cual hechos habitado toda nuestra vida, sin embargo al no contar con documento alguno que los acreditara como dueños o poseedores se retiraron del lugar, sin embargo esto nos detuvo para despojarnos de la posesión que con tanto esfuerzo adquirió nuestra madre mediante acuerdo de asamblea de comuneros para que los hermanos </w:t>
      </w:r>
      <w:r w:rsidR="00B348A9" w:rsidRPr="00351CF5">
        <w:rPr>
          <w:rFonts w:ascii="Arial" w:hAnsi="Arial" w:cs="Arial"/>
          <w:i/>
          <w:iCs/>
        </w:rPr>
        <w:t>junto con mi</w:t>
      </w:r>
      <w:r w:rsidRPr="00351CF5">
        <w:rPr>
          <w:rFonts w:ascii="Arial" w:hAnsi="Arial" w:cs="Arial"/>
          <w:i/>
          <w:iCs/>
        </w:rPr>
        <w:t xml:space="preserve"> madre fuéramos coposeedores</w:t>
      </w:r>
      <w:r w:rsidR="00B348A9" w:rsidRPr="00351CF5">
        <w:rPr>
          <w:rFonts w:ascii="Arial" w:hAnsi="Arial" w:cs="Arial"/>
          <w:i/>
          <w:iCs/>
        </w:rPr>
        <w:t>.</w:t>
      </w:r>
    </w:p>
    <w:p w14:paraId="2194A652" w14:textId="77777777" w:rsidR="00B348A9" w:rsidRPr="00351CF5" w:rsidRDefault="00B348A9" w:rsidP="00351CF5">
      <w:pPr>
        <w:widowControl w:val="0"/>
        <w:tabs>
          <w:tab w:val="left" w:pos="709"/>
        </w:tabs>
        <w:spacing w:line="276" w:lineRule="auto"/>
        <w:ind w:left="1134" w:right="474"/>
        <w:jc w:val="both"/>
        <w:rPr>
          <w:rFonts w:ascii="Arial" w:hAnsi="Arial" w:cs="Arial"/>
          <w:i/>
          <w:iCs/>
        </w:rPr>
      </w:pPr>
      <w:r w:rsidRPr="00351CF5">
        <w:rPr>
          <w:rFonts w:ascii="Arial" w:hAnsi="Arial" w:cs="Arial"/>
          <w:i/>
          <w:iCs/>
          <w:sz w:val="20"/>
          <w:szCs w:val="20"/>
        </w:rPr>
        <w:t>TERCERO</w:t>
      </w:r>
      <w:r w:rsidRPr="00351CF5">
        <w:rPr>
          <w:rFonts w:ascii="Arial" w:hAnsi="Arial" w:cs="Arial"/>
          <w:i/>
          <w:iCs/>
        </w:rPr>
        <w:t>: Cosa que no le basto a Las (sic) personas que buscaron con documentos de propiedad Privada y en contubernio con el Alcalde Único Constitucional de San Pedro Pochutla, Oaxaca acudieron el día cinco de abril de 2022 a nuestro domicilio cuando no nos encontrábamos para tomar Posesión del inmueble ubicado en la calle Francisco Sarabia numero 30 sin qué (sic) se acreditara que se encontraban en el domicilio que se señala en la escritura pública presentada para acudir a la diligencia de toma de posesión de un predio comunal.</w:t>
      </w:r>
    </w:p>
    <w:p w14:paraId="0BDB290E" w14:textId="77777777" w:rsidR="00B348A9" w:rsidRPr="00351CF5" w:rsidRDefault="00B348A9" w:rsidP="00351CF5">
      <w:pPr>
        <w:widowControl w:val="0"/>
        <w:tabs>
          <w:tab w:val="left" w:pos="709"/>
        </w:tabs>
        <w:spacing w:line="276" w:lineRule="auto"/>
        <w:ind w:left="1134" w:right="474"/>
        <w:jc w:val="both"/>
        <w:rPr>
          <w:rFonts w:ascii="Arial" w:hAnsi="Arial" w:cs="Arial"/>
          <w:i/>
          <w:iCs/>
        </w:rPr>
      </w:pPr>
      <w:r w:rsidRPr="00351CF5">
        <w:rPr>
          <w:rFonts w:ascii="Arial" w:hAnsi="Arial" w:cs="Arial"/>
          <w:i/>
          <w:iCs/>
        </w:rPr>
        <w:t>De los hechos narrados anteriormente se puede demostrar la violación de derechos humanos y garantías individuales por parte del Alcalde Único Constitucional de San Pedro Pochutla, Oaxaca, al realizar un diligencia sin identificar el predio del cual se trataba realizado abusos (sic) de autoridad y violentando nuestra esfera jurídica tutelada, para lo cual nos permitimos señalar los siguientes:</w:t>
      </w:r>
    </w:p>
    <w:p w14:paraId="52F99014" w14:textId="5A2C3E39" w:rsidR="008C514D" w:rsidRPr="00351CF5" w:rsidRDefault="00B348A9" w:rsidP="00351CF5">
      <w:pPr>
        <w:widowControl w:val="0"/>
        <w:tabs>
          <w:tab w:val="left" w:pos="709"/>
        </w:tabs>
        <w:spacing w:line="276" w:lineRule="auto"/>
        <w:ind w:left="1134" w:right="474"/>
        <w:jc w:val="both"/>
        <w:rPr>
          <w:rFonts w:ascii="Arial" w:hAnsi="Arial" w:cs="Arial"/>
          <w:i/>
          <w:iCs/>
          <w:sz w:val="26"/>
          <w:szCs w:val="26"/>
        </w:rPr>
      </w:pPr>
      <w:r w:rsidRPr="00351CF5">
        <w:rPr>
          <w:rFonts w:ascii="Arial" w:hAnsi="Arial" w:cs="Arial"/>
          <w:i/>
          <w:iCs/>
        </w:rPr>
        <w:t>…</w:t>
      </w:r>
      <w:r w:rsidR="008C514D" w:rsidRPr="00351CF5">
        <w:rPr>
          <w:rFonts w:ascii="Arial" w:hAnsi="Arial" w:cs="Arial"/>
          <w:i/>
          <w:iCs/>
          <w:sz w:val="26"/>
          <w:szCs w:val="26"/>
        </w:rPr>
        <w:t>”</w:t>
      </w:r>
    </w:p>
    <w:p w14:paraId="0E5C2F3E" w14:textId="11FAAFAF" w:rsidR="00A9143B" w:rsidRDefault="00B348A9" w:rsidP="008C514D">
      <w:pPr>
        <w:spacing w:line="360" w:lineRule="auto"/>
        <w:ind w:firstLine="708"/>
        <w:jc w:val="both"/>
        <w:rPr>
          <w:rFonts w:ascii="Arial" w:hAnsi="Arial" w:cs="Arial"/>
          <w:sz w:val="26"/>
          <w:szCs w:val="26"/>
        </w:rPr>
      </w:pPr>
      <w:r>
        <w:rPr>
          <w:rFonts w:ascii="Arial" w:hAnsi="Arial" w:cs="Arial"/>
          <w:sz w:val="26"/>
          <w:szCs w:val="26"/>
        </w:rPr>
        <w:t>De lo puntualizado</w:t>
      </w:r>
      <w:r w:rsidR="00603895">
        <w:rPr>
          <w:rFonts w:ascii="Arial" w:hAnsi="Arial" w:cs="Arial"/>
          <w:sz w:val="26"/>
          <w:szCs w:val="26"/>
        </w:rPr>
        <w:t xml:space="preserve"> se obtiene, que </w:t>
      </w:r>
      <w:r>
        <w:rPr>
          <w:rFonts w:ascii="Arial" w:hAnsi="Arial" w:cs="Arial"/>
          <w:sz w:val="26"/>
          <w:szCs w:val="26"/>
        </w:rPr>
        <w:t>como lo estimó la Primera Instancia las aquí recurrentes en el juicio natural l</w:t>
      </w:r>
      <w:r w:rsidR="00603895">
        <w:rPr>
          <w:rFonts w:ascii="Arial" w:hAnsi="Arial" w:cs="Arial"/>
          <w:sz w:val="26"/>
          <w:szCs w:val="26"/>
        </w:rPr>
        <w:t>e</w:t>
      </w:r>
      <w:r>
        <w:rPr>
          <w:rFonts w:ascii="Arial" w:hAnsi="Arial" w:cs="Arial"/>
          <w:sz w:val="26"/>
          <w:szCs w:val="26"/>
        </w:rPr>
        <w:t xml:space="preserve"> demandaron </w:t>
      </w:r>
      <w:r w:rsidR="00603895">
        <w:rPr>
          <w:rFonts w:ascii="Arial" w:hAnsi="Arial" w:cs="Arial"/>
          <w:sz w:val="26"/>
          <w:szCs w:val="26"/>
        </w:rPr>
        <w:t xml:space="preserve">al Alcalde Único Constitucional de San Pedro Pochutla, Oaxaca, la diligencia de cinco de abril de dos mil veintidós realizada en la vía de jurisdicción voluntaria; pues de acuerdo a la narración de sus hechos, el acto del que se duelen y señalan les causa perjuicio es </w:t>
      </w:r>
      <w:r w:rsidR="00A9143B">
        <w:rPr>
          <w:rFonts w:ascii="Arial" w:hAnsi="Arial" w:cs="Arial"/>
          <w:sz w:val="26"/>
          <w:szCs w:val="26"/>
        </w:rPr>
        <w:t xml:space="preserve">esencialmente </w:t>
      </w:r>
      <w:r w:rsidR="00603895">
        <w:rPr>
          <w:rFonts w:ascii="Arial" w:hAnsi="Arial" w:cs="Arial"/>
          <w:sz w:val="26"/>
          <w:szCs w:val="26"/>
        </w:rPr>
        <w:t>la toma de posesión del predio comunal que se señalan es de su posesión</w:t>
      </w:r>
      <w:r w:rsidR="00A9143B">
        <w:rPr>
          <w:rFonts w:ascii="Arial" w:hAnsi="Arial" w:cs="Arial"/>
          <w:sz w:val="26"/>
          <w:szCs w:val="26"/>
        </w:rPr>
        <w:t xml:space="preserve"> y si bien al inicio de su demanda refirieron que demandan los actos cometidos por el Alcalde, en el expediente </w:t>
      </w:r>
      <w:r w:rsidR="00AE0B66">
        <w:rPr>
          <w:rFonts w:ascii="Arial" w:hAnsi="Arial" w:cs="Arial"/>
          <w:sz w:val="26"/>
          <w:szCs w:val="26"/>
        </w:rPr>
        <w:t>*******</w:t>
      </w:r>
      <w:r w:rsidR="00A9143B">
        <w:rPr>
          <w:rFonts w:ascii="Arial" w:hAnsi="Arial" w:cs="Arial"/>
          <w:sz w:val="26"/>
          <w:szCs w:val="26"/>
        </w:rPr>
        <w:t xml:space="preserve"> en el cual </w:t>
      </w:r>
      <w:r w:rsidR="00A9143B">
        <w:rPr>
          <w:rFonts w:ascii="Arial" w:hAnsi="Arial" w:cs="Arial"/>
          <w:sz w:val="26"/>
          <w:szCs w:val="26"/>
        </w:rPr>
        <w:lastRenderedPageBreak/>
        <w:t>certifica y da fe del despojo, más adelante son puntuales en señalar que impugnan</w:t>
      </w:r>
      <w:r w:rsidR="00A9143B" w:rsidRPr="00351CF5">
        <w:rPr>
          <w:rFonts w:ascii="Arial" w:hAnsi="Arial" w:cs="Arial"/>
          <w:i/>
          <w:iCs/>
          <w:sz w:val="26"/>
          <w:szCs w:val="26"/>
        </w:rPr>
        <w:t xml:space="preserve"> “</w:t>
      </w:r>
      <w:r w:rsidR="00A9143B" w:rsidRPr="00351CF5">
        <w:rPr>
          <w:rFonts w:ascii="Arial" w:hAnsi="Arial" w:cs="Arial"/>
          <w:i/>
          <w:iCs/>
        </w:rPr>
        <w:t>la diligencia realizada el 5 de abril de 2022 sobre el predio ubicado en</w:t>
      </w:r>
      <w:r w:rsidR="00AE0B66">
        <w:rPr>
          <w:rFonts w:ascii="Arial" w:hAnsi="Arial" w:cs="Arial"/>
          <w:i/>
          <w:iCs/>
        </w:rPr>
        <w:t xml:space="preserve"> *******</w:t>
      </w:r>
      <w:r w:rsidR="00A9143B" w:rsidRPr="00351CF5">
        <w:rPr>
          <w:rFonts w:ascii="Arial" w:hAnsi="Arial" w:cs="Arial"/>
          <w:i/>
          <w:iCs/>
          <w:sz w:val="26"/>
          <w:szCs w:val="26"/>
        </w:rPr>
        <w:t>”;</w:t>
      </w:r>
      <w:r w:rsidR="00A9143B">
        <w:rPr>
          <w:rFonts w:ascii="Arial" w:hAnsi="Arial" w:cs="Arial"/>
          <w:sz w:val="26"/>
          <w:szCs w:val="26"/>
        </w:rPr>
        <w:t xml:space="preserve"> esto es, la diligencia realizada en la vía de jurisdicción voluntaria.- </w:t>
      </w:r>
    </w:p>
    <w:p w14:paraId="24498539" w14:textId="0821D058" w:rsidR="00524118" w:rsidRDefault="00E822C7" w:rsidP="008C514D">
      <w:pPr>
        <w:spacing w:line="360" w:lineRule="auto"/>
        <w:ind w:firstLine="708"/>
        <w:jc w:val="both"/>
        <w:rPr>
          <w:rFonts w:ascii="Arial" w:hAnsi="Arial" w:cs="Arial"/>
          <w:sz w:val="26"/>
          <w:szCs w:val="26"/>
        </w:rPr>
      </w:pPr>
      <w:r>
        <w:rPr>
          <w:rFonts w:ascii="Arial" w:hAnsi="Arial" w:cs="Arial"/>
          <w:sz w:val="26"/>
          <w:szCs w:val="26"/>
        </w:rPr>
        <w:t xml:space="preserve">De ahí que, </w:t>
      </w:r>
      <w:r w:rsidR="00A9143B">
        <w:rPr>
          <w:rFonts w:ascii="Arial" w:hAnsi="Arial" w:cs="Arial"/>
          <w:sz w:val="26"/>
          <w:szCs w:val="26"/>
        </w:rPr>
        <w:t>contrario a lo señalado por las recurrente</w:t>
      </w:r>
      <w:r w:rsidR="00CA6791">
        <w:rPr>
          <w:rFonts w:ascii="Arial" w:hAnsi="Arial" w:cs="Arial"/>
          <w:sz w:val="26"/>
          <w:szCs w:val="26"/>
        </w:rPr>
        <w:t xml:space="preserve">s, </w:t>
      </w:r>
      <w:r w:rsidR="001E6913">
        <w:rPr>
          <w:rFonts w:ascii="Arial" w:hAnsi="Arial" w:cs="Arial"/>
          <w:sz w:val="26"/>
          <w:szCs w:val="26"/>
        </w:rPr>
        <w:t>la Primera Instancia sí realizó un correcto estudio del escrito inicial de demanda</w:t>
      </w:r>
      <w:r w:rsidR="00CA6791">
        <w:rPr>
          <w:rFonts w:ascii="Arial" w:hAnsi="Arial" w:cs="Arial"/>
          <w:sz w:val="26"/>
          <w:szCs w:val="26"/>
        </w:rPr>
        <w:t xml:space="preserve">, pues erróneo que sólo se haya limitado a un escrito que presentaron ante el Alcalde Único Constitucional de San Pedro Pochutla, Oaxaca, como lo indican, porque la A quo refirió en su auto de desechamiento que de las constancias que obran en autos, así como de las manifestaciones de las actora, </w:t>
      </w:r>
      <w:r w:rsidR="003757A8">
        <w:rPr>
          <w:rFonts w:ascii="Arial" w:hAnsi="Arial" w:cs="Arial"/>
          <w:sz w:val="26"/>
          <w:szCs w:val="26"/>
        </w:rPr>
        <w:t>estimó que los actos impugnados no son susceptibles de impugnarse mediante el juicio de nulidad: “</w:t>
      </w:r>
      <w:r w:rsidR="003757A8" w:rsidRPr="00351CF5">
        <w:rPr>
          <w:rFonts w:ascii="Arial" w:hAnsi="Arial" w:cs="Arial"/>
          <w:i/>
          <w:iCs/>
        </w:rPr>
        <w:t>en virtud de que de las constancias que obran en autos, así como de las manifestaciones que realizan las actora, los actos que pretende impugnar no son susceptibles de ser combatidos Vías Juicio de Nulidad</w:t>
      </w:r>
      <w:r w:rsidR="003757A8" w:rsidRPr="00351CF5">
        <w:rPr>
          <w:rFonts w:ascii="Arial" w:hAnsi="Arial" w:cs="Arial"/>
          <w:i/>
          <w:iCs/>
          <w:sz w:val="26"/>
          <w:szCs w:val="26"/>
        </w:rPr>
        <w:t>”</w:t>
      </w:r>
      <w:r w:rsidR="003757A8">
        <w:rPr>
          <w:rFonts w:ascii="Arial" w:hAnsi="Arial" w:cs="Arial"/>
          <w:sz w:val="26"/>
          <w:szCs w:val="26"/>
        </w:rPr>
        <w:t xml:space="preserve">; </w:t>
      </w:r>
      <w:r w:rsidR="00524118">
        <w:rPr>
          <w:rFonts w:ascii="Arial" w:hAnsi="Arial" w:cs="Arial"/>
          <w:sz w:val="26"/>
          <w:szCs w:val="26"/>
        </w:rPr>
        <w:t xml:space="preserve">además de que fundó y motivó su determinación cuando realizó la exposición de las razones por las que consideró que los actos impugnados no son </w:t>
      </w:r>
      <w:r w:rsidR="001E6913" w:rsidRPr="00524118">
        <w:rPr>
          <w:rFonts w:ascii="Arial" w:hAnsi="Arial" w:cs="Arial"/>
          <w:sz w:val="26"/>
          <w:szCs w:val="26"/>
        </w:rPr>
        <w:t xml:space="preserve">susceptibles de ser combatidos </w:t>
      </w:r>
      <w:r w:rsidR="00524118">
        <w:rPr>
          <w:rFonts w:ascii="Arial" w:hAnsi="Arial" w:cs="Arial"/>
          <w:sz w:val="26"/>
          <w:szCs w:val="26"/>
        </w:rPr>
        <w:t>mediante el j</w:t>
      </w:r>
      <w:r w:rsidR="001E6913" w:rsidRPr="00524118">
        <w:rPr>
          <w:rFonts w:ascii="Arial" w:hAnsi="Arial" w:cs="Arial"/>
          <w:sz w:val="26"/>
          <w:szCs w:val="26"/>
        </w:rPr>
        <w:t xml:space="preserve">uicio de </w:t>
      </w:r>
      <w:r w:rsidR="00524118">
        <w:rPr>
          <w:rFonts w:ascii="Arial" w:hAnsi="Arial" w:cs="Arial"/>
          <w:sz w:val="26"/>
          <w:szCs w:val="26"/>
        </w:rPr>
        <w:t>n</w:t>
      </w:r>
      <w:r w:rsidR="001E6913" w:rsidRPr="00524118">
        <w:rPr>
          <w:rFonts w:ascii="Arial" w:hAnsi="Arial" w:cs="Arial"/>
          <w:sz w:val="26"/>
          <w:szCs w:val="26"/>
        </w:rPr>
        <w:t>ulidad</w:t>
      </w:r>
      <w:r w:rsidR="00524118">
        <w:rPr>
          <w:rFonts w:ascii="Arial" w:hAnsi="Arial" w:cs="Arial"/>
          <w:sz w:val="26"/>
          <w:szCs w:val="26"/>
        </w:rPr>
        <w:t xml:space="preserve"> y citó los fundamentos legales que estimó aplicables al caso en concreto</w:t>
      </w:r>
      <w:r w:rsidR="003757A8">
        <w:rPr>
          <w:rFonts w:ascii="Arial" w:hAnsi="Arial" w:cs="Arial"/>
          <w:sz w:val="26"/>
          <w:szCs w:val="26"/>
        </w:rPr>
        <w:t>, como se puede advertir de la transcripción realizada en el resultando segundo de la presente resolución</w:t>
      </w:r>
      <w:r w:rsidR="00524118">
        <w:rPr>
          <w:rFonts w:ascii="Arial" w:hAnsi="Arial" w:cs="Arial"/>
          <w:sz w:val="26"/>
          <w:szCs w:val="26"/>
        </w:rPr>
        <w:t>; mismos que las aquí recurrente</w:t>
      </w:r>
      <w:r>
        <w:rPr>
          <w:rFonts w:ascii="Arial" w:hAnsi="Arial" w:cs="Arial"/>
          <w:sz w:val="26"/>
          <w:szCs w:val="26"/>
        </w:rPr>
        <w:t>s</w:t>
      </w:r>
      <w:r w:rsidR="00524118">
        <w:rPr>
          <w:rFonts w:ascii="Arial" w:hAnsi="Arial" w:cs="Arial"/>
          <w:sz w:val="26"/>
          <w:szCs w:val="26"/>
        </w:rPr>
        <w:t xml:space="preserve"> omiten controvertir.- </w:t>
      </w:r>
      <w:r w:rsidR="003757A8">
        <w:rPr>
          <w:rFonts w:ascii="Arial" w:hAnsi="Arial" w:cs="Arial"/>
          <w:sz w:val="26"/>
          <w:szCs w:val="26"/>
        </w:rPr>
        <w:t xml:space="preserve">- - - - - - - - - - - - - - - - - - - - - - - - - - - - - </w:t>
      </w:r>
    </w:p>
    <w:p w14:paraId="7F4F7A9F" w14:textId="7D560A47" w:rsidR="00C76050" w:rsidRPr="00351CF5" w:rsidRDefault="006A1D7D" w:rsidP="00351CF5">
      <w:pPr>
        <w:spacing w:before="240" w:line="360" w:lineRule="auto"/>
        <w:ind w:firstLine="708"/>
        <w:jc w:val="both"/>
        <w:rPr>
          <w:rFonts w:ascii="Arial" w:hAnsi="Arial" w:cs="Arial"/>
          <w:sz w:val="26"/>
          <w:szCs w:val="26"/>
        </w:rPr>
      </w:pPr>
      <w:r>
        <w:rPr>
          <w:rFonts w:ascii="Arial" w:hAnsi="Arial" w:cs="Arial"/>
          <w:sz w:val="26"/>
          <w:szCs w:val="26"/>
        </w:rPr>
        <w:t>En consecuencia</w:t>
      </w:r>
      <w:r w:rsidR="00A4547A">
        <w:rPr>
          <w:rFonts w:ascii="Arial" w:hAnsi="Arial" w:cs="Arial"/>
          <w:sz w:val="26"/>
          <w:szCs w:val="26"/>
        </w:rPr>
        <w:t xml:space="preserve"> y </w:t>
      </w:r>
      <w:r w:rsidR="00524118">
        <w:rPr>
          <w:rFonts w:ascii="Arial" w:hAnsi="Arial" w:cs="Arial"/>
          <w:sz w:val="26"/>
          <w:szCs w:val="26"/>
        </w:rPr>
        <w:t xml:space="preserve">ante lo </w:t>
      </w:r>
      <w:r w:rsidR="00524118" w:rsidRPr="00524118">
        <w:rPr>
          <w:rFonts w:ascii="Arial" w:hAnsi="Arial" w:cs="Arial"/>
          <w:b/>
          <w:sz w:val="26"/>
          <w:szCs w:val="26"/>
        </w:rPr>
        <w:t>infundado</w:t>
      </w:r>
      <w:r w:rsidR="00524118">
        <w:rPr>
          <w:rFonts w:ascii="Arial" w:hAnsi="Arial" w:cs="Arial"/>
          <w:sz w:val="26"/>
          <w:szCs w:val="26"/>
        </w:rPr>
        <w:t xml:space="preserve"> de los agravios planteados, </w:t>
      </w:r>
      <w:r>
        <w:rPr>
          <w:rFonts w:ascii="Arial" w:hAnsi="Arial" w:cs="Arial"/>
          <w:sz w:val="26"/>
          <w:szCs w:val="26"/>
        </w:rPr>
        <w:t xml:space="preserve">lo procedente es </w:t>
      </w:r>
      <w:r w:rsidR="00524118">
        <w:rPr>
          <w:rFonts w:ascii="Arial" w:hAnsi="Arial" w:cs="Arial"/>
          <w:b/>
          <w:sz w:val="26"/>
          <w:szCs w:val="26"/>
        </w:rPr>
        <w:t xml:space="preserve">confirmar </w:t>
      </w:r>
      <w:r w:rsidR="004E05EA">
        <w:rPr>
          <w:rFonts w:ascii="Arial" w:hAnsi="Arial" w:cs="Arial"/>
          <w:sz w:val="26"/>
          <w:szCs w:val="26"/>
        </w:rPr>
        <w:t>el acuerdo recurrido y</w:t>
      </w:r>
      <w:r w:rsidR="000F495D">
        <w:rPr>
          <w:rFonts w:ascii="Arial" w:hAnsi="Arial" w:cs="Arial"/>
          <w:sz w:val="26"/>
          <w:szCs w:val="26"/>
        </w:rPr>
        <w:t xml:space="preserve"> con fundamento en los artículos 23</w:t>
      </w:r>
      <w:r w:rsidR="001671AE">
        <w:rPr>
          <w:rFonts w:ascii="Arial" w:hAnsi="Arial" w:cs="Arial"/>
          <w:sz w:val="26"/>
          <w:szCs w:val="26"/>
        </w:rPr>
        <w:t>6</w:t>
      </w:r>
      <w:r w:rsidR="000F495D">
        <w:rPr>
          <w:rFonts w:ascii="Arial" w:hAnsi="Arial" w:cs="Arial"/>
          <w:sz w:val="26"/>
          <w:szCs w:val="26"/>
        </w:rPr>
        <w:t xml:space="preserve"> y 238 de la Ley de Procedimiento y Justicia Administrativa para el Estado de Oaxaca, se:- - </w:t>
      </w:r>
      <w:r w:rsidR="00524118">
        <w:rPr>
          <w:rFonts w:ascii="Arial" w:hAnsi="Arial" w:cs="Arial"/>
          <w:sz w:val="26"/>
          <w:szCs w:val="26"/>
        </w:rPr>
        <w:t xml:space="preserve">- - - - - - - - - - - - - - - - - - </w:t>
      </w:r>
    </w:p>
    <w:p w14:paraId="0FCAB29C" w14:textId="77777777" w:rsidR="000F495D" w:rsidRDefault="000F495D" w:rsidP="000F495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6E32BD65" w14:textId="4799C1F2" w:rsidR="000F495D" w:rsidRDefault="000F495D" w:rsidP="000F495D">
      <w:pPr>
        <w:pStyle w:val="Textoindependiente21"/>
        <w:tabs>
          <w:tab w:val="left" w:pos="7938"/>
        </w:tabs>
        <w:spacing w:line="360" w:lineRule="auto"/>
        <w:ind w:right="17" w:firstLine="709"/>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351CF5">
        <w:rPr>
          <w:rFonts w:ascii="Arial" w:hAnsi="Arial" w:cs="Arial"/>
          <w:b/>
          <w:sz w:val="26"/>
          <w:szCs w:val="26"/>
        </w:rPr>
        <w:t>CONFIRMA</w:t>
      </w:r>
      <w:r w:rsidR="00524118">
        <w:rPr>
          <w:rFonts w:ascii="Arial" w:hAnsi="Arial" w:cs="Arial"/>
          <w:b/>
          <w:sz w:val="26"/>
          <w:szCs w:val="26"/>
        </w:rPr>
        <w:t xml:space="preserve"> </w:t>
      </w:r>
      <w:r>
        <w:rPr>
          <w:rFonts w:ascii="Arial" w:hAnsi="Arial" w:cs="Arial"/>
          <w:sz w:val="26"/>
          <w:szCs w:val="26"/>
        </w:rPr>
        <w:t xml:space="preserve">el auto de </w:t>
      </w:r>
      <w:r w:rsidR="00524118">
        <w:rPr>
          <w:rFonts w:ascii="Arial" w:hAnsi="Arial" w:cs="Arial"/>
          <w:sz w:val="26"/>
          <w:szCs w:val="26"/>
        </w:rPr>
        <w:t xml:space="preserve">veintiuno de abril </w:t>
      </w:r>
      <w:r>
        <w:rPr>
          <w:rFonts w:ascii="Arial" w:hAnsi="Arial" w:cs="Arial"/>
          <w:color w:val="000000"/>
          <w:sz w:val="26"/>
          <w:szCs w:val="26"/>
        </w:rPr>
        <w:t>de dos mil veint</w:t>
      </w:r>
      <w:r w:rsidR="001671AE">
        <w:rPr>
          <w:rFonts w:ascii="Arial" w:hAnsi="Arial" w:cs="Arial"/>
          <w:color w:val="000000"/>
          <w:sz w:val="26"/>
          <w:szCs w:val="26"/>
        </w:rPr>
        <w:t>i</w:t>
      </w:r>
      <w:r w:rsidR="006A1D7D">
        <w:rPr>
          <w:rFonts w:ascii="Arial" w:hAnsi="Arial" w:cs="Arial"/>
          <w:color w:val="000000"/>
          <w:sz w:val="26"/>
          <w:szCs w:val="26"/>
        </w:rPr>
        <w:t>dós</w:t>
      </w:r>
      <w:r w:rsidR="00054289">
        <w:rPr>
          <w:rFonts w:ascii="Arial" w:hAnsi="Arial" w:cs="Arial"/>
          <w:color w:val="000000"/>
          <w:sz w:val="26"/>
          <w:szCs w:val="26"/>
        </w:rPr>
        <w:t>,</w:t>
      </w:r>
      <w:r>
        <w:rPr>
          <w:rFonts w:ascii="Arial" w:hAnsi="Arial" w:cs="Arial"/>
          <w:sz w:val="26"/>
          <w:szCs w:val="26"/>
        </w:rPr>
        <w:t xml:space="preserve"> por las razones expuestas en el considerando que antecede.- </w:t>
      </w:r>
    </w:p>
    <w:p w14:paraId="2B98CAC5" w14:textId="57B11144" w:rsidR="000F495D" w:rsidRDefault="0045113E" w:rsidP="00524118">
      <w:pPr>
        <w:pStyle w:val="Textoindependiente21"/>
        <w:tabs>
          <w:tab w:val="left" w:pos="7938"/>
        </w:tabs>
        <w:spacing w:before="240" w:line="360" w:lineRule="auto"/>
        <w:ind w:right="17" w:firstLine="709"/>
        <w:rPr>
          <w:rFonts w:ascii="Arial" w:hAnsi="Arial" w:cs="Arial"/>
          <w:sz w:val="26"/>
          <w:szCs w:val="26"/>
        </w:rPr>
      </w:pPr>
      <w:r>
        <w:rPr>
          <w:rFonts w:ascii="Arial" w:hAnsi="Arial" w:cs="Arial"/>
          <w:b/>
          <w:sz w:val="26"/>
          <w:szCs w:val="26"/>
        </w:rPr>
        <w:t>SEGUNDO</w:t>
      </w:r>
      <w:r w:rsidR="00524118">
        <w:rPr>
          <w:rFonts w:ascii="Arial" w:hAnsi="Arial" w:cs="Arial"/>
          <w:b/>
          <w:sz w:val="26"/>
          <w:szCs w:val="26"/>
        </w:rPr>
        <w:t>.</w:t>
      </w:r>
      <w:r w:rsidR="000F495D">
        <w:rPr>
          <w:rFonts w:ascii="Arial" w:hAnsi="Arial" w:cs="Arial"/>
          <w:b/>
          <w:sz w:val="26"/>
          <w:szCs w:val="26"/>
        </w:rPr>
        <w:t xml:space="preserve"> Notifíquese y cúmplase</w:t>
      </w:r>
      <w:r w:rsidR="000F495D">
        <w:rPr>
          <w:rFonts w:ascii="Arial" w:hAnsi="Arial" w:cs="Arial"/>
          <w:sz w:val="26"/>
          <w:szCs w:val="26"/>
        </w:rPr>
        <w:t xml:space="preserve">, remítase copia certificada </w:t>
      </w:r>
      <w:r w:rsidR="00565A19">
        <w:rPr>
          <w:rFonts w:ascii="Arial" w:hAnsi="Arial" w:cs="Arial"/>
          <w:sz w:val="26"/>
          <w:szCs w:val="26"/>
        </w:rPr>
        <w:t xml:space="preserve">de la presente resolución a la </w:t>
      </w:r>
      <w:r w:rsidR="00524118">
        <w:rPr>
          <w:rFonts w:ascii="Arial" w:hAnsi="Arial" w:cs="Arial"/>
          <w:sz w:val="26"/>
          <w:szCs w:val="26"/>
        </w:rPr>
        <w:t xml:space="preserve">Quinta </w:t>
      </w:r>
      <w:r w:rsidR="000F495D">
        <w:rPr>
          <w:rFonts w:ascii="Arial" w:hAnsi="Arial" w:cs="Arial"/>
          <w:sz w:val="26"/>
          <w:szCs w:val="26"/>
        </w:rPr>
        <w:t xml:space="preserve">Sala Unitaria de Primera Instancia de </w:t>
      </w:r>
      <w:r w:rsidR="006A1D7D">
        <w:rPr>
          <w:rFonts w:ascii="Arial" w:hAnsi="Arial" w:cs="Arial"/>
          <w:sz w:val="26"/>
          <w:szCs w:val="26"/>
        </w:rPr>
        <w:t>é</w:t>
      </w:r>
      <w:r w:rsidR="000F495D">
        <w:rPr>
          <w:rFonts w:ascii="Arial" w:hAnsi="Arial" w:cs="Arial"/>
          <w:sz w:val="26"/>
          <w:szCs w:val="26"/>
        </w:rPr>
        <w:t xml:space="preserve">ste Tribunal y en su oportunidad archívese el cuaderno de revisión como asunto concluido.- - - - - - - - - - - - - - - - - - - - - - - - - - - - - - - - - - - </w:t>
      </w:r>
    </w:p>
    <w:p w14:paraId="1FA7C3CE" w14:textId="77777777" w:rsidR="000F495D" w:rsidRDefault="000F495D" w:rsidP="00524118">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w:t>
      </w:r>
      <w:r>
        <w:rPr>
          <w:rFonts w:ascii="Arial" w:hAnsi="Arial" w:cs="Arial"/>
          <w:sz w:val="26"/>
          <w:szCs w:val="26"/>
        </w:rPr>
        <w:lastRenderedPageBreak/>
        <w:t>Coronado, Secretario General de A</w:t>
      </w:r>
      <w:bookmarkStart w:id="2" w:name="_GoBack"/>
      <w:bookmarkEnd w:id="2"/>
      <w:r>
        <w:rPr>
          <w:rFonts w:ascii="Arial" w:hAnsi="Arial" w:cs="Arial"/>
          <w:sz w:val="26"/>
          <w:szCs w:val="26"/>
        </w:rPr>
        <w:t xml:space="preserve">cuerdos de este Tribunal, que autoriza y da fe.- - - - - - - - - - - - - - - - - - - - - - - - - - - - - - - - - - - - - - - - </w:t>
      </w:r>
    </w:p>
    <w:p w14:paraId="7A271F26" w14:textId="49E2E473" w:rsidR="00351CF5" w:rsidRDefault="00351CF5" w:rsidP="000F495D">
      <w:pPr>
        <w:spacing w:line="360" w:lineRule="auto"/>
        <w:jc w:val="center"/>
        <w:rPr>
          <w:rFonts w:ascii="Arial" w:hAnsi="Arial" w:cs="Arial"/>
          <w:sz w:val="26"/>
          <w:szCs w:val="26"/>
        </w:rPr>
      </w:pPr>
    </w:p>
    <w:p w14:paraId="2062DC22" w14:textId="0BA3BB5A" w:rsidR="00351CF5" w:rsidRDefault="00351CF5" w:rsidP="000F495D">
      <w:pPr>
        <w:spacing w:line="360" w:lineRule="auto"/>
        <w:jc w:val="center"/>
        <w:rPr>
          <w:rFonts w:ascii="Arial" w:hAnsi="Arial" w:cs="Arial"/>
          <w:sz w:val="26"/>
          <w:szCs w:val="26"/>
        </w:rPr>
      </w:pPr>
    </w:p>
    <w:p w14:paraId="23572B9C" w14:textId="77777777" w:rsidR="00351CF5" w:rsidRDefault="00351CF5" w:rsidP="000F495D">
      <w:pPr>
        <w:spacing w:line="360" w:lineRule="auto"/>
        <w:jc w:val="center"/>
        <w:rPr>
          <w:rFonts w:ascii="Arial" w:hAnsi="Arial" w:cs="Arial"/>
          <w:sz w:val="26"/>
          <w:szCs w:val="26"/>
        </w:rPr>
      </w:pPr>
    </w:p>
    <w:p w14:paraId="35CF4920" w14:textId="77777777" w:rsidR="000F495D" w:rsidRDefault="000F495D" w:rsidP="00351CF5">
      <w:pPr>
        <w:spacing w:after="0" w:line="240" w:lineRule="auto"/>
        <w:jc w:val="center"/>
        <w:rPr>
          <w:rFonts w:ascii="Arial" w:hAnsi="Arial" w:cs="Arial"/>
          <w:sz w:val="26"/>
          <w:szCs w:val="26"/>
        </w:rPr>
      </w:pPr>
      <w:r>
        <w:rPr>
          <w:rFonts w:ascii="Arial" w:hAnsi="Arial" w:cs="Arial"/>
          <w:sz w:val="26"/>
          <w:szCs w:val="26"/>
        </w:rPr>
        <w:t>MAGISTRADO MANUEL VELASCO ALCÁNTARA</w:t>
      </w:r>
    </w:p>
    <w:p w14:paraId="6C350F6A" w14:textId="77777777" w:rsidR="000F495D" w:rsidRDefault="000F495D" w:rsidP="00351CF5">
      <w:pPr>
        <w:spacing w:after="0" w:line="240" w:lineRule="auto"/>
        <w:jc w:val="center"/>
        <w:rPr>
          <w:rFonts w:ascii="Arial" w:hAnsi="Arial" w:cs="Arial"/>
          <w:sz w:val="26"/>
          <w:szCs w:val="26"/>
        </w:rPr>
      </w:pPr>
      <w:r>
        <w:rPr>
          <w:rFonts w:ascii="Arial" w:hAnsi="Arial" w:cs="Arial"/>
          <w:sz w:val="26"/>
          <w:szCs w:val="26"/>
        </w:rPr>
        <w:t>PRESIDENTE</w:t>
      </w:r>
    </w:p>
    <w:p w14:paraId="0C6A6CDB" w14:textId="6230D730" w:rsidR="000F495D" w:rsidRDefault="000F495D" w:rsidP="000F495D">
      <w:pPr>
        <w:spacing w:line="360" w:lineRule="auto"/>
        <w:jc w:val="center"/>
        <w:rPr>
          <w:rFonts w:ascii="Arial" w:hAnsi="Arial" w:cs="Arial"/>
          <w:sz w:val="26"/>
          <w:szCs w:val="26"/>
        </w:rPr>
      </w:pPr>
    </w:p>
    <w:p w14:paraId="123E3BA2" w14:textId="78826BA6" w:rsidR="00351CF5" w:rsidRDefault="00351CF5" w:rsidP="000F495D">
      <w:pPr>
        <w:spacing w:line="360" w:lineRule="auto"/>
        <w:jc w:val="center"/>
        <w:rPr>
          <w:rFonts w:ascii="Arial" w:hAnsi="Arial" w:cs="Arial"/>
          <w:sz w:val="26"/>
          <w:szCs w:val="26"/>
        </w:rPr>
      </w:pPr>
    </w:p>
    <w:p w14:paraId="729696F8" w14:textId="77777777" w:rsidR="00DC3A44" w:rsidRDefault="00DC3A44" w:rsidP="000F495D">
      <w:pPr>
        <w:spacing w:line="360" w:lineRule="auto"/>
        <w:jc w:val="center"/>
        <w:rPr>
          <w:rFonts w:ascii="Arial" w:hAnsi="Arial" w:cs="Arial"/>
          <w:sz w:val="26"/>
          <w:szCs w:val="26"/>
        </w:rPr>
      </w:pPr>
    </w:p>
    <w:p w14:paraId="3E68A92E" w14:textId="77777777" w:rsidR="00351CF5" w:rsidRDefault="00351CF5" w:rsidP="000F495D">
      <w:pPr>
        <w:spacing w:line="360" w:lineRule="auto"/>
        <w:jc w:val="center"/>
        <w:rPr>
          <w:rFonts w:ascii="Arial" w:hAnsi="Arial" w:cs="Arial"/>
          <w:sz w:val="26"/>
          <w:szCs w:val="26"/>
        </w:rPr>
      </w:pPr>
    </w:p>
    <w:p w14:paraId="69DECE98"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MAGISTRADO RAÚL PALOMARES PALOMINO</w:t>
      </w:r>
    </w:p>
    <w:p w14:paraId="66379212" w14:textId="7CEBADC1" w:rsidR="00351CF5" w:rsidRDefault="00351CF5" w:rsidP="000F495D">
      <w:pPr>
        <w:spacing w:line="360" w:lineRule="auto"/>
        <w:jc w:val="center"/>
        <w:rPr>
          <w:rFonts w:ascii="Arial" w:hAnsi="Arial" w:cs="Arial"/>
          <w:sz w:val="26"/>
          <w:szCs w:val="26"/>
        </w:rPr>
      </w:pPr>
    </w:p>
    <w:p w14:paraId="162A8B74" w14:textId="77777777" w:rsidR="00DC3A44" w:rsidRDefault="00DC3A44" w:rsidP="000F495D">
      <w:pPr>
        <w:spacing w:line="360" w:lineRule="auto"/>
        <w:jc w:val="center"/>
        <w:rPr>
          <w:rFonts w:ascii="Arial" w:hAnsi="Arial" w:cs="Arial"/>
          <w:sz w:val="26"/>
          <w:szCs w:val="26"/>
        </w:rPr>
      </w:pPr>
    </w:p>
    <w:p w14:paraId="7875B08F" w14:textId="56034A12" w:rsidR="00351CF5" w:rsidRDefault="00351CF5" w:rsidP="000F495D">
      <w:pPr>
        <w:spacing w:line="360" w:lineRule="auto"/>
        <w:jc w:val="center"/>
        <w:rPr>
          <w:rFonts w:ascii="Arial" w:hAnsi="Arial" w:cs="Arial"/>
          <w:sz w:val="26"/>
          <w:szCs w:val="26"/>
        </w:rPr>
      </w:pPr>
    </w:p>
    <w:p w14:paraId="0E53FDEA" w14:textId="77777777" w:rsidR="00351CF5" w:rsidRDefault="00351CF5" w:rsidP="000F495D">
      <w:pPr>
        <w:spacing w:line="360" w:lineRule="auto"/>
        <w:jc w:val="center"/>
        <w:rPr>
          <w:rFonts w:ascii="Arial" w:hAnsi="Arial" w:cs="Arial"/>
          <w:sz w:val="26"/>
          <w:szCs w:val="26"/>
        </w:rPr>
      </w:pPr>
    </w:p>
    <w:p w14:paraId="49B5BD7A"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MAGISTRADA GLORIA DEL CARMEN CAMACHO MEZA</w:t>
      </w:r>
    </w:p>
    <w:p w14:paraId="5C408F03" w14:textId="33BB4CD1" w:rsidR="00351CF5" w:rsidRDefault="00351CF5" w:rsidP="000F495D">
      <w:pPr>
        <w:spacing w:line="360" w:lineRule="auto"/>
        <w:jc w:val="center"/>
        <w:rPr>
          <w:rFonts w:ascii="Arial" w:hAnsi="Arial" w:cs="Arial"/>
          <w:sz w:val="26"/>
          <w:szCs w:val="26"/>
        </w:rPr>
      </w:pPr>
    </w:p>
    <w:p w14:paraId="79348F38" w14:textId="77777777" w:rsidR="00DC3A44" w:rsidRDefault="00DC3A44" w:rsidP="000F495D">
      <w:pPr>
        <w:spacing w:line="360" w:lineRule="auto"/>
        <w:jc w:val="center"/>
        <w:rPr>
          <w:rFonts w:ascii="Arial" w:hAnsi="Arial" w:cs="Arial"/>
          <w:sz w:val="26"/>
          <w:szCs w:val="26"/>
        </w:rPr>
      </w:pPr>
    </w:p>
    <w:p w14:paraId="06C299E5" w14:textId="77777777" w:rsidR="00DC3A44" w:rsidRDefault="00DC3A44" w:rsidP="000F495D">
      <w:pPr>
        <w:spacing w:line="360" w:lineRule="auto"/>
        <w:jc w:val="center"/>
        <w:rPr>
          <w:rFonts w:ascii="Arial" w:hAnsi="Arial" w:cs="Arial"/>
          <w:sz w:val="26"/>
          <w:szCs w:val="26"/>
        </w:rPr>
      </w:pPr>
    </w:p>
    <w:p w14:paraId="337EC8E4" w14:textId="77777777" w:rsidR="00351CF5" w:rsidRDefault="00351CF5" w:rsidP="000F495D">
      <w:pPr>
        <w:spacing w:line="360" w:lineRule="auto"/>
        <w:jc w:val="center"/>
        <w:rPr>
          <w:rFonts w:ascii="Arial" w:hAnsi="Arial" w:cs="Arial"/>
          <w:sz w:val="26"/>
          <w:szCs w:val="26"/>
        </w:rPr>
      </w:pPr>
    </w:p>
    <w:p w14:paraId="7AC40E14"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MAGISTRADO PAULO JOSÉ LUIS TAPIA PALACIOS</w:t>
      </w:r>
    </w:p>
    <w:p w14:paraId="62D13C91" w14:textId="6AB5F155" w:rsidR="000F495D" w:rsidRDefault="000F495D" w:rsidP="000F495D">
      <w:pPr>
        <w:spacing w:line="360" w:lineRule="auto"/>
        <w:jc w:val="center"/>
        <w:rPr>
          <w:rFonts w:ascii="Arial" w:hAnsi="Arial" w:cs="Arial"/>
          <w:sz w:val="26"/>
          <w:szCs w:val="26"/>
        </w:rPr>
      </w:pPr>
    </w:p>
    <w:p w14:paraId="46A46011" w14:textId="2B065454" w:rsidR="00351CF5" w:rsidRDefault="00351CF5" w:rsidP="000F495D">
      <w:pPr>
        <w:spacing w:line="360" w:lineRule="auto"/>
        <w:jc w:val="center"/>
        <w:rPr>
          <w:rFonts w:ascii="Arial" w:hAnsi="Arial" w:cs="Arial"/>
          <w:sz w:val="26"/>
          <w:szCs w:val="26"/>
        </w:rPr>
      </w:pPr>
    </w:p>
    <w:p w14:paraId="2CDDF76E" w14:textId="77777777" w:rsidR="00351CF5" w:rsidRDefault="00351CF5" w:rsidP="000F495D">
      <w:pPr>
        <w:spacing w:line="360" w:lineRule="auto"/>
        <w:jc w:val="center"/>
        <w:rPr>
          <w:rFonts w:ascii="Arial" w:hAnsi="Arial" w:cs="Arial"/>
          <w:sz w:val="26"/>
          <w:szCs w:val="26"/>
        </w:rPr>
      </w:pPr>
    </w:p>
    <w:p w14:paraId="70674C61" w14:textId="77777777" w:rsidR="00DC3A44" w:rsidRDefault="00DC3A44" w:rsidP="000F495D">
      <w:pPr>
        <w:spacing w:line="360" w:lineRule="auto"/>
        <w:jc w:val="center"/>
        <w:rPr>
          <w:rFonts w:ascii="Arial" w:hAnsi="Arial" w:cs="Arial"/>
          <w:sz w:val="26"/>
          <w:szCs w:val="26"/>
        </w:rPr>
      </w:pPr>
    </w:p>
    <w:p w14:paraId="100D5FFE" w14:textId="77777777" w:rsidR="000F495D" w:rsidRDefault="000F495D" w:rsidP="000F495D">
      <w:pPr>
        <w:spacing w:line="360" w:lineRule="auto"/>
        <w:jc w:val="center"/>
        <w:rPr>
          <w:rFonts w:ascii="Arial" w:hAnsi="Arial" w:cs="Arial"/>
          <w:sz w:val="26"/>
          <w:szCs w:val="26"/>
        </w:rPr>
      </w:pPr>
      <w:r>
        <w:rPr>
          <w:rFonts w:ascii="Arial" w:hAnsi="Arial" w:cs="Arial"/>
          <w:sz w:val="26"/>
          <w:szCs w:val="26"/>
        </w:rPr>
        <w:t>MAGISTRADO ELÍAS CORTÉS LÓPEZ</w:t>
      </w:r>
    </w:p>
    <w:p w14:paraId="6325E347" w14:textId="4C8FFFB8" w:rsidR="000F495D" w:rsidRDefault="000F495D" w:rsidP="000F495D">
      <w:pPr>
        <w:jc w:val="center"/>
        <w:rPr>
          <w:rFonts w:ascii="Arial" w:hAnsi="Arial" w:cs="Arial"/>
          <w:sz w:val="26"/>
          <w:szCs w:val="26"/>
        </w:rPr>
      </w:pPr>
    </w:p>
    <w:p w14:paraId="5CE02669" w14:textId="1E2E7B83" w:rsidR="00351CF5" w:rsidRDefault="00351CF5" w:rsidP="000F495D">
      <w:pPr>
        <w:jc w:val="center"/>
        <w:rPr>
          <w:rFonts w:ascii="Arial" w:hAnsi="Arial" w:cs="Arial"/>
          <w:sz w:val="26"/>
          <w:szCs w:val="26"/>
        </w:rPr>
      </w:pPr>
    </w:p>
    <w:p w14:paraId="7845239B" w14:textId="0F73FB68" w:rsidR="00351CF5" w:rsidRDefault="00351CF5" w:rsidP="000F495D">
      <w:pPr>
        <w:jc w:val="center"/>
        <w:rPr>
          <w:rFonts w:ascii="Arial" w:hAnsi="Arial" w:cs="Arial"/>
          <w:sz w:val="26"/>
          <w:szCs w:val="26"/>
        </w:rPr>
      </w:pPr>
    </w:p>
    <w:p w14:paraId="6F806F43" w14:textId="2D395D2B" w:rsidR="00351CF5" w:rsidRDefault="00351CF5" w:rsidP="000F495D">
      <w:pPr>
        <w:jc w:val="center"/>
        <w:rPr>
          <w:rFonts w:ascii="Arial" w:hAnsi="Arial" w:cs="Arial"/>
          <w:sz w:val="26"/>
          <w:szCs w:val="26"/>
        </w:rPr>
      </w:pPr>
    </w:p>
    <w:p w14:paraId="45EA1AF3" w14:textId="77777777" w:rsidR="00DC3A44" w:rsidRDefault="00DC3A44" w:rsidP="00DC3A44">
      <w:pPr>
        <w:tabs>
          <w:tab w:val="center" w:pos="4135"/>
          <w:tab w:val="left" w:pos="7515"/>
        </w:tabs>
        <w:spacing w:line="360" w:lineRule="auto"/>
        <w:jc w:val="center"/>
        <w:rPr>
          <w:rFonts w:ascii="Arial" w:hAnsi="Arial" w:cs="Arial"/>
          <w:sz w:val="26"/>
          <w:szCs w:val="26"/>
        </w:rPr>
      </w:pPr>
      <w:r>
        <w:rPr>
          <w:rFonts w:ascii="Arial" w:hAnsi="Arial" w:cs="Arial"/>
          <w:b/>
          <w:sz w:val="16"/>
          <w:szCs w:val="16"/>
        </w:rPr>
        <w:t>LAS PRESENTES FIRMAS CORRESPONDEN A LA RESOLUCIÓN DEL RECURSO DE REVISIÓN 0181/2022.</w:t>
      </w:r>
    </w:p>
    <w:p w14:paraId="0CB80FF8" w14:textId="0C494C4D" w:rsidR="00351CF5" w:rsidRDefault="00351CF5" w:rsidP="000F495D">
      <w:pPr>
        <w:jc w:val="center"/>
        <w:rPr>
          <w:rFonts w:ascii="Arial" w:hAnsi="Arial" w:cs="Arial"/>
          <w:sz w:val="26"/>
          <w:szCs w:val="26"/>
        </w:rPr>
      </w:pPr>
    </w:p>
    <w:p w14:paraId="4118C3E7" w14:textId="77777777" w:rsidR="00DC3A44" w:rsidRDefault="00DC3A44" w:rsidP="000F495D">
      <w:pPr>
        <w:jc w:val="center"/>
        <w:rPr>
          <w:rFonts w:ascii="Arial" w:hAnsi="Arial" w:cs="Arial"/>
          <w:sz w:val="26"/>
          <w:szCs w:val="26"/>
        </w:rPr>
      </w:pPr>
    </w:p>
    <w:p w14:paraId="6E2056C6" w14:textId="77777777" w:rsidR="00DC3A44" w:rsidRDefault="00DC3A44" w:rsidP="000F495D">
      <w:pPr>
        <w:jc w:val="center"/>
        <w:rPr>
          <w:rFonts w:ascii="Arial" w:hAnsi="Arial" w:cs="Arial"/>
          <w:sz w:val="26"/>
          <w:szCs w:val="26"/>
        </w:rPr>
      </w:pPr>
    </w:p>
    <w:p w14:paraId="7300EA14" w14:textId="77777777" w:rsidR="00351CF5" w:rsidRDefault="00351CF5" w:rsidP="000F495D">
      <w:pPr>
        <w:jc w:val="center"/>
        <w:rPr>
          <w:rFonts w:ascii="Arial" w:hAnsi="Arial" w:cs="Arial"/>
          <w:sz w:val="26"/>
          <w:szCs w:val="26"/>
        </w:rPr>
      </w:pPr>
    </w:p>
    <w:p w14:paraId="3F8D0CE9" w14:textId="77777777" w:rsidR="000F495D" w:rsidRDefault="000F495D" w:rsidP="00351CF5">
      <w:pPr>
        <w:spacing w:after="0" w:line="240" w:lineRule="auto"/>
        <w:jc w:val="center"/>
        <w:rPr>
          <w:rFonts w:ascii="Arial" w:hAnsi="Arial" w:cs="Arial"/>
          <w:sz w:val="26"/>
          <w:szCs w:val="26"/>
        </w:rPr>
      </w:pPr>
      <w:r>
        <w:rPr>
          <w:rFonts w:ascii="Arial" w:hAnsi="Arial" w:cs="Arial"/>
          <w:sz w:val="26"/>
          <w:szCs w:val="26"/>
        </w:rPr>
        <w:t>LIC. JUAN EDY GARCÍA CORONADO</w:t>
      </w:r>
    </w:p>
    <w:p w14:paraId="213512A0" w14:textId="004F2B65" w:rsidR="000F495D" w:rsidRDefault="000F495D" w:rsidP="00351CF5">
      <w:pPr>
        <w:spacing w:after="0" w:line="240" w:lineRule="auto"/>
        <w:jc w:val="center"/>
        <w:rPr>
          <w:rFonts w:ascii="Arial" w:hAnsi="Arial" w:cs="Arial"/>
          <w:sz w:val="26"/>
          <w:szCs w:val="26"/>
        </w:rPr>
      </w:pPr>
      <w:r>
        <w:rPr>
          <w:rFonts w:ascii="Arial" w:hAnsi="Arial" w:cs="Arial"/>
          <w:sz w:val="26"/>
          <w:szCs w:val="26"/>
        </w:rPr>
        <w:t>SECRETARIO GENERAL DE ACUERDOS</w:t>
      </w:r>
      <w:r w:rsidR="00614D55">
        <w:rPr>
          <w:rFonts w:ascii="Arial" w:hAnsi="Arial" w:cs="Arial"/>
          <w:sz w:val="26"/>
          <w:szCs w:val="26"/>
        </w:rPr>
        <w:t xml:space="preserve"> </w:t>
      </w:r>
    </w:p>
    <w:sectPr w:rsidR="000F495D" w:rsidSect="00452083">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E0169C" w14:textId="77777777" w:rsidR="006A77FD" w:rsidRDefault="006A77FD" w:rsidP="0087412A">
      <w:pPr>
        <w:spacing w:after="0" w:line="240" w:lineRule="auto"/>
      </w:pPr>
      <w:r>
        <w:separator/>
      </w:r>
    </w:p>
  </w:endnote>
  <w:endnote w:type="continuationSeparator" w:id="0">
    <w:p w14:paraId="5C4F2239" w14:textId="77777777" w:rsidR="006A77FD" w:rsidRDefault="006A77FD" w:rsidP="008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E703" w14:textId="77777777" w:rsidR="00462AC5" w:rsidRDefault="00462AC5">
    <w:pPr>
      <w:pStyle w:val="Piedepgina"/>
      <w:jc w:val="center"/>
    </w:pPr>
  </w:p>
  <w:p w14:paraId="227D40C6" w14:textId="77777777" w:rsidR="00462AC5" w:rsidRDefault="00462A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D3BD5" w14:textId="77777777" w:rsidR="006A77FD" w:rsidRDefault="006A77FD" w:rsidP="0087412A">
      <w:pPr>
        <w:spacing w:after="0" w:line="240" w:lineRule="auto"/>
      </w:pPr>
      <w:r>
        <w:separator/>
      </w:r>
    </w:p>
  </w:footnote>
  <w:footnote w:type="continuationSeparator" w:id="0">
    <w:p w14:paraId="6C325549" w14:textId="77777777" w:rsidR="006A77FD" w:rsidRDefault="006A77FD" w:rsidP="0087412A">
      <w:pPr>
        <w:spacing w:after="0" w:line="240" w:lineRule="auto"/>
      </w:pPr>
      <w:r>
        <w:continuationSeparator/>
      </w:r>
    </w:p>
  </w:footnote>
  <w:footnote w:id="1">
    <w:p w14:paraId="5FC778F8" w14:textId="77777777" w:rsidR="00462AC5" w:rsidRDefault="00462AC5" w:rsidP="00B57C2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1F49F78C" w14:textId="77777777" w:rsidR="00462AC5" w:rsidRDefault="00462AC5" w:rsidP="008C514D">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3AA7984" w14:textId="77777777" w:rsidR="00462AC5" w:rsidRDefault="00462AC5" w:rsidP="008C514D">
      <w:pPr>
        <w:pStyle w:val="Textonotapie"/>
        <w:jc w:val="both"/>
      </w:pPr>
      <w:r>
        <w:t xml:space="preserve">   I. Harán prueba plena la confesión expresa de las partes y los actos contenidos en documentos públicos, si en éstos últimos se conteniente declaraciones de verdad o manifestaciones de hechos de particulares; y</w:t>
      </w:r>
    </w:p>
    <w:p w14:paraId="6E04BDFA" w14:textId="77777777" w:rsidR="00462AC5" w:rsidRPr="002E365A" w:rsidRDefault="00462AC5" w:rsidP="008C514D">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0A2D7EB" w14:textId="77777777" w:rsidR="00462AC5" w:rsidRDefault="00DC3A44">
        <w:pPr>
          <w:pStyle w:val="Encabezado"/>
          <w:jc w:val="center"/>
        </w:pPr>
        <w:r>
          <w:rPr>
            <w:noProof/>
          </w:rPr>
          <w:pict w14:anchorId="70721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462AC5">
          <w:fldChar w:fldCharType="begin"/>
        </w:r>
        <w:r w:rsidR="00462AC5">
          <w:instrText>PAGE   \* MERGEFORMAT</w:instrText>
        </w:r>
        <w:r w:rsidR="00462AC5">
          <w:fldChar w:fldCharType="separate"/>
        </w:r>
        <w:r w:rsidRPr="00DC3A44">
          <w:rPr>
            <w:noProof/>
            <w:lang w:val="es-ES"/>
          </w:rPr>
          <w:t>6</w:t>
        </w:r>
        <w:r w:rsidR="00462AC5">
          <w:rPr>
            <w:noProof/>
            <w:lang w:val="es-ES"/>
          </w:rPr>
          <w:fldChar w:fldCharType="end"/>
        </w:r>
      </w:p>
    </w:sdtContent>
  </w:sdt>
  <w:p w14:paraId="32424D54" w14:textId="77777777" w:rsidR="00462AC5" w:rsidRDefault="00462A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CD4D2" w14:textId="77777777" w:rsidR="00462AC5" w:rsidRDefault="00DC3A44">
    <w:pPr>
      <w:pStyle w:val="Encabezado"/>
      <w:jc w:val="center"/>
    </w:pPr>
    <w:r>
      <w:rPr>
        <w:noProof/>
      </w:rPr>
      <w:pict w14:anchorId="64F68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62AC5">
          <w:fldChar w:fldCharType="begin"/>
        </w:r>
        <w:r w:rsidR="00462AC5">
          <w:instrText>PAGE   \* MERGEFORMAT</w:instrText>
        </w:r>
        <w:r w:rsidR="00462AC5">
          <w:fldChar w:fldCharType="separate"/>
        </w:r>
        <w:r w:rsidRPr="00DC3A44">
          <w:rPr>
            <w:noProof/>
            <w:lang w:val="es-ES"/>
          </w:rPr>
          <w:t>7</w:t>
        </w:r>
        <w:r w:rsidR="00462AC5">
          <w:rPr>
            <w:noProof/>
            <w:lang w:val="es-ES"/>
          </w:rPr>
          <w:fldChar w:fldCharType="end"/>
        </w:r>
      </w:sdtContent>
    </w:sdt>
  </w:p>
  <w:p w14:paraId="1C8D2C2C" w14:textId="1BCF62BA" w:rsidR="00462AC5" w:rsidRDefault="00AE0B66" w:rsidP="003E79BA">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66189570" wp14:editId="3BE6AEDF">
              <wp:simplePos x="0" y="0"/>
              <wp:positionH relativeFrom="column">
                <wp:posOffset>-1363620</wp:posOffset>
              </wp:positionH>
              <wp:positionV relativeFrom="paragraph">
                <wp:posOffset>5050395</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829D416" w14:textId="77777777" w:rsidR="00AE0B66" w:rsidRDefault="00AE0B66" w:rsidP="00AE0B6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89570" id="_x0000_t202" coordsize="21600,21600" o:spt="202" path="m,l,21600r21600,l21600,xe">
              <v:stroke joinstyle="miter"/>
              <v:path gradientshapeok="t" o:connecttype="rect"/>
            </v:shapetype>
            <v:shape id="Cuadro de texto 2" o:spid="_x0000_s1026" type="#_x0000_t202" style="position:absolute;left:0;text-align:left;margin-left:-107.35pt;margin-top:397.65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XOqpRmACAADIBAAADgAAAAAAAAAAAAAAAAAuAgAAZHJzL2Uy&#10;b0RvYy54bWxQSwECLQAUAAYACAAAACEAQdVrs+AAAAAMAQAADwAAAAAAAAAAAAAAAAC6BAAAZHJz&#10;L2Rvd25yZXYueG1sUEsFBgAAAAAEAAQA8wAAAMcFAAAAAA==&#10;" fillcolor="window" strokeweight=".5pt">
              <v:textbox>
                <w:txbxContent>
                  <w:p w14:paraId="5829D416" w14:textId="77777777" w:rsidR="00AE0B66" w:rsidRDefault="00AE0B66" w:rsidP="00AE0B6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462AC5">
      <w:rPr>
        <w:noProof/>
        <w:sz w:val="22"/>
        <w:szCs w:val="22"/>
        <w:lang w:eastAsia="es-MX"/>
      </w:rPr>
      <mc:AlternateContent>
        <mc:Choice Requires="wpg">
          <w:drawing>
            <wp:anchor distT="0" distB="0" distL="114300" distR="114300" simplePos="0" relativeHeight="251659264" behindDoc="0" locked="0" layoutInCell="1" allowOverlap="1" wp14:anchorId="7CF2FF8A" wp14:editId="11425B4E">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D4675E"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FBD8" w14:textId="77777777" w:rsidR="00462AC5" w:rsidRDefault="00DC3A44">
    <w:pPr>
      <w:pStyle w:val="Encabezado"/>
    </w:pPr>
    <w:r>
      <w:rPr>
        <w:noProof/>
      </w:rPr>
      <w:pict w14:anchorId="5FBC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2A"/>
    <w:rsid w:val="0000018A"/>
    <w:rsid w:val="00014E08"/>
    <w:rsid w:val="00027870"/>
    <w:rsid w:val="0003198F"/>
    <w:rsid w:val="000535CF"/>
    <w:rsid w:val="00054289"/>
    <w:rsid w:val="00060806"/>
    <w:rsid w:val="0008238A"/>
    <w:rsid w:val="0008292D"/>
    <w:rsid w:val="000A3A1F"/>
    <w:rsid w:val="000E0554"/>
    <w:rsid w:val="000F495D"/>
    <w:rsid w:val="001017BE"/>
    <w:rsid w:val="00110FD5"/>
    <w:rsid w:val="001226F3"/>
    <w:rsid w:val="001312F8"/>
    <w:rsid w:val="00132E60"/>
    <w:rsid w:val="00136437"/>
    <w:rsid w:val="0014458B"/>
    <w:rsid w:val="00161072"/>
    <w:rsid w:val="001671AE"/>
    <w:rsid w:val="00171682"/>
    <w:rsid w:val="001779D5"/>
    <w:rsid w:val="00195039"/>
    <w:rsid w:val="001A1C83"/>
    <w:rsid w:val="001B15E7"/>
    <w:rsid w:val="001B1F1E"/>
    <w:rsid w:val="001C4535"/>
    <w:rsid w:val="001E6913"/>
    <w:rsid w:val="001E7DA3"/>
    <w:rsid w:val="001F3A5B"/>
    <w:rsid w:val="00201129"/>
    <w:rsid w:val="00214FF5"/>
    <w:rsid w:val="00226F66"/>
    <w:rsid w:val="0023128B"/>
    <w:rsid w:val="00253F23"/>
    <w:rsid w:val="0026257D"/>
    <w:rsid w:val="0027277F"/>
    <w:rsid w:val="002A2644"/>
    <w:rsid w:val="002A56F9"/>
    <w:rsid w:val="002B630C"/>
    <w:rsid w:val="002B7753"/>
    <w:rsid w:val="002B7C72"/>
    <w:rsid w:val="002C744D"/>
    <w:rsid w:val="002F016E"/>
    <w:rsid w:val="002F1E03"/>
    <w:rsid w:val="00305C76"/>
    <w:rsid w:val="0032617C"/>
    <w:rsid w:val="003409FD"/>
    <w:rsid w:val="00341BAB"/>
    <w:rsid w:val="00351CF5"/>
    <w:rsid w:val="00352409"/>
    <w:rsid w:val="00356D3A"/>
    <w:rsid w:val="0035720A"/>
    <w:rsid w:val="00361C42"/>
    <w:rsid w:val="00364ECE"/>
    <w:rsid w:val="00365573"/>
    <w:rsid w:val="00370595"/>
    <w:rsid w:val="0037297E"/>
    <w:rsid w:val="003757A8"/>
    <w:rsid w:val="003863D4"/>
    <w:rsid w:val="003A13CC"/>
    <w:rsid w:val="003C70A2"/>
    <w:rsid w:val="003D0F67"/>
    <w:rsid w:val="003E79BA"/>
    <w:rsid w:val="004012D9"/>
    <w:rsid w:val="00426F9B"/>
    <w:rsid w:val="00432403"/>
    <w:rsid w:val="004473FE"/>
    <w:rsid w:val="0045113E"/>
    <w:rsid w:val="00452034"/>
    <w:rsid w:val="00452083"/>
    <w:rsid w:val="00462AC5"/>
    <w:rsid w:val="0047645F"/>
    <w:rsid w:val="004958E9"/>
    <w:rsid w:val="004B0852"/>
    <w:rsid w:val="004D2374"/>
    <w:rsid w:val="004E05EA"/>
    <w:rsid w:val="004F0A55"/>
    <w:rsid w:val="004F2E0F"/>
    <w:rsid w:val="004F2F2A"/>
    <w:rsid w:val="0051056D"/>
    <w:rsid w:val="00514AA8"/>
    <w:rsid w:val="00524118"/>
    <w:rsid w:val="00542B71"/>
    <w:rsid w:val="00565A19"/>
    <w:rsid w:val="00585366"/>
    <w:rsid w:val="00597258"/>
    <w:rsid w:val="00597650"/>
    <w:rsid w:val="005B0C11"/>
    <w:rsid w:val="005B4F1C"/>
    <w:rsid w:val="005F4311"/>
    <w:rsid w:val="00603895"/>
    <w:rsid w:val="00614D55"/>
    <w:rsid w:val="00631C89"/>
    <w:rsid w:val="006434E6"/>
    <w:rsid w:val="006505FF"/>
    <w:rsid w:val="006550D6"/>
    <w:rsid w:val="00655CDB"/>
    <w:rsid w:val="00660BD9"/>
    <w:rsid w:val="00667F7A"/>
    <w:rsid w:val="006939BF"/>
    <w:rsid w:val="00696AA8"/>
    <w:rsid w:val="00696BAF"/>
    <w:rsid w:val="006A1D7D"/>
    <w:rsid w:val="006A77FD"/>
    <w:rsid w:val="006C040B"/>
    <w:rsid w:val="006C5EA3"/>
    <w:rsid w:val="006D7F05"/>
    <w:rsid w:val="006E2B2B"/>
    <w:rsid w:val="006E5DDE"/>
    <w:rsid w:val="00707F76"/>
    <w:rsid w:val="007253A0"/>
    <w:rsid w:val="00731BD3"/>
    <w:rsid w:val="00757C95"/>
    <w:rsid w:val="00777DE7"/>
    <w:rsid w:val="00781715"/>
    <w:rsid w:val="00795E03"/>
    <w:rsid w:val="007A0631"/>
    <w:rsid w:val="007A283F"/>
    <w:rsid w:val="007A5FCC"/>
    <w:rsid w:val="007B04D9"/>
    <w:rsid w:val="007C6CF1"/>
    <w:rsid w:val="007D72DB"/>
    <w:rsid w:val="007E28EA"/>
    <w:rsid w:val="007E382C"/>
    <w:rsid w:val="0081381E"/>
    <w:rsid w:val="00814261"/>
    <w:rsid w:val="0083502C"/>
    <w:rsid w:val="008517FA"/>
    <w:rsid w:val="00856FB8"/>
    <w:rsid w:val="0086297C"/>
    <w:rsid w:val="00866BAF"/>
    <w:rsid w:val="0087412A"/>
    <w:rsid w:val="00877D0D"/>
    <w:rsid w:val="0088523A"/>
    <w:rsid w:val="008A1978"/>
    <w:rsid w:val="008B46FE"/>
    <w:rsid w:val="008C514D"/>
    <w:rsid w:val="008F265D"/>
    <w:rsid w:val="00902C80"/>
    <w:rsid w:val="009236B6"/>
    <w:rsid w:val="00952889"/>
    <w:rsid w:val="00955469"/>
    <w:rsid w:val="00956A9E"/>
    <w:rsid w:val="009856CF"/>
    <w:rsid w:val="009E7B1C"/>
    <w:rsid w:val="009F4DC4"/>
    <w:rsid w:val="009F5F45"/>
    <w:rsid w:val="00A11956"/>
    <w:rsid w:val="00A2421A"/>
    <w:rsid w:val="00A42674"/>
    <w:rsid w:val="00A4547A"/>
    <w:rsid w:val="00A506F3"/>
    <w:rsid w:val="00A609C9"/>
    <w:rsid w:val="00A71DE2"/>
    <w:rsid w:val="00A75B57"/>
    <w:rsid w:val="00A77F99"/>
    <w:rsid w:val="00A8204D"/>
    <w:rsid w:val="00A9143B"/>
    <w:rsid w:val="00AB2BE8"/>
    <w:rsid w:val="00AB5425"/>
    <w:rsid w:val="00AC2924"/>
    <w:rsid w:val="00AC411C"/>
    <w:rsid w:val="00AE0629"/>
    <w:rsid w:val="00AE0B66"/>
    <w:rsid w:val="00AE3CCB"/>
    <w:rsid w:val="00AF33FC"/>
    <w:rsid w:val="00B22A70"/>
    <w:rsid w:val="00B27717"/>
    <w:rsid w:val="00B348A9"/>
    <w:rsid w:val="00B357A6"/>
    <w:rsid w:val="00B37525"/>
    <w:rsid w:val="00B44934"/>
    <w:rsid w:val="00B57C2A"/>
    <w:rsid w:val="00B70E4A"/>
    <w:rsid w:val="00B8694A"/>
    <w:rsid w:val="00B876A7"/>
    <w:rsid w:val="00BA33CC"/>
    <w:rsid w:val="00BB0D68"/>
    <w:rsid w:val="00BC7D55"/>
    <w:rsid w:val="00BD5BFB"/>
    <w:rsid w:val="00C00F93"/>
    <w:rsid w:val="00C0395D"/>
    <w:rsid w:val="00C52C8E"/>
    <w:rsid w:val="00C56403"/>
    <w:rsid w:val="00C64C87"/>
    <w:rsid w:val="00C65D66"/>
    <w:rsid w:val="00C67B9D"/>
    <w:rsid w:val="00C76050"/>
    <w:rsid w:val="00C9467B"/>
    <w:rsid w:val="00C97219"/>
    <w:rsid w:val="00CA5A50"/>
    <w:rsid w:val="00CA6791"/>
    <w:rsid w:val="00CB2BC6"/>
    <w:rsid w:val="00CB6D9D"/>
    <w:rsid w:val="00CE19A8"/>
    <w:rsid w:val="00CE1F51"/>
    <w:rsid w:val="00CF1421"/>
    <w:rsid w:val="00CF3D87"/>
    <w:rsid w:val="00CF7CA1"/>
    <w:rsid w:val="00D24861"/>
    <w:rsid w:val="00D330A6"/>
    <w:rsid w:val="00D749AF"/>
    <w:rsid w:val="00DC3A44"/>
    <w:rsid w:val="00DC747E"/>
    <w:rsid w:val="00DD37B9"/>
    <w:rsid w:val="00DE69F2"/>
    <w:rsid w:val="00DE6AFB"/>
    <w:rsid w:val="00DF5E5A"/>
    <w:rsid w:val="00E1324E"/>
    <w:rsid w:val="00E500B3"/>
    <w:rsid w:val="00E67F23"/>
    <w:rsid w:val="00E71ABD"/>
    <w:rsid w:val="00E8030A"/>
    <w:rsid w:val="00E822C7"/>
    <w:rsid w:val="00E85561"/>
    <w:rsid w:val="00EA0B81"/>
    <w:rsid w:val="00ED4E47"/>
    <w:rsid w:val="00EF3560"/>
    <w:rsid w:val="00EF55FF"/>
    <w:rsid w:val="00F218E8"/>
    <w:rsid w:val="00F27CB8"/>
    <w:rsid w:val="00F37872"/>
    <w:rsid w:val="00F55016"/>
    <w:rsid w:val="00F6582D"/>
    <w:rsid w:val="00F72107"/>
    <w:rsid w:val="00F765FC"/>
    <w:rsid w:val="00F81CC6"/>
    <w:rsid w:val="00F82CD4"/>
    <w:rsid w:val="00F83DAC"/>
    <w:rsid w:val="00F95F27"/>
    <w:rsid w:val="00FB5476"/>
    <w:rsid w:val="00FD28F0"/>
    <w:rsid w:val="00FD35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910E"/>
  <w15:chartTrackingRefBased/>
  <w15:docId w15:val="{14F0849D-6DF2-4C23-AD40-4EBD77B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1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7412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7412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412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412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7412A"/>
    <w:rPr>
      <w:rFonts w:eastAsiaTheme="minorEastAsia"/>
      <w:sz w:val="20"/>
      <w:szCs w:val="20"/>
      <w:lang w:eastAsia="es-MX"/>
    </w:rPr>
  </w:style>
  <w:style w:type="character" w:styleId="Refdenotaalpie">
    <w:name w:val="footnote reference"/>
    <w:basedOn w:val="Fuentedeprrafopredeter"/>
    <w:uiPriority w:val="99"/>
    <w:semiHidden/>
    <w:unhideWhenUsed/>
    <w:rsid w:val="0087412A"/>
    <w:rPr>
      <w:vertAlign w:val="superscript"/>
    </w:rPr>
  </w:style>
  <w:style w:type="paragraph" w:styleId="Piedepgina">
    <w:name w:val="footer"/>
    <w:basedOn w:val="Normal"/>
    <w:link w:val="PiedepginaCar"/>
    <w:uiPriority w:val="99"/>
    <w:unhideWhenUsed/>
    <w:rsid w:val="0087412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7412A"/>
    <w:rPr>
      <w:rFonts w:eastAsiaTheme="minorEastAsia"/>
      <w:lang w:eastAsia="es-MX"/>
    </w:rPr>
  </w:style>
  <w:style w:type="paragraph" w:styleId="Sinespaciado">
    <w:name w:val="No Spacing"/>
    <w:uiPriority w:val="1"/>
    <w:qFormat/>
    <w:rsid w:val="00DF5E5A"/>
    <w:pPr>
      <w:spacing w:after="0" w:line="240" w:lineRule="auto"/>
    </w:pPr>
    <w:rPr>
      <w:rFonts w:eastAsiaTheme="minorEastAsia"/>
      <w:lang w:val="es-ES" w:eastAsia="es-MX"/>
    </w:rPr>
  </w:style>
  <w:style w:type="paragraph" w:styleId="Prrafodelista">
    <w:name w:val="List Paragraph"/>
    <w:basedOn w:val="Normal"/>
    <w:uiPriority w:val="34"/>
    <w:qFormat/>
    <w:rsid w:val="00DF5E5A"/>
    <w:pPr>
      <w:ind w:left="720"/>
      <w:contextualSpacing/>
    </w:pPr>
  </w:style>
  <w:style w:type="paragraph" w:styleId="Textodeglobo">
    <w:name w:val="Balloon Text"/>
    <w:basedOn w:val="Normal"/>
    <w:link w:val="TextodegloboCar"/>
    <w:uiPriority w:val="99"/>
    <w:semiHidden/>
    <w:unhideWhenUsed/>
    <w:rsid w:val="00AB2B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BE8"/>
    <w:rPr>
      <w:rFonts w:ascii="Segoe UI" w:hAnsi="Segoe UI" w:cs="Segoe UI"/>
      <w:sz w:val="18"/>
      <w:szCs w:val="18"/>
    </w:rPr>
  </w:style>
  <w:style w:type="paragraph" w:styleId="NormalWeb">
    <w:name w:val="Normal (Web)"/>
    <w:basedOn w:val="Normal"/>
    <w:uiPriority w:val="99"/>
    <w:unhideWhenUsed/>
    <w:rsid w:val="00542B7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rsid w:val="003D0F67"/>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D0F67"/>
    <w:rPr>
      <w:rFonts w:ascii="Times New Roman" w:eastAsia="Times New Roman" w:hAnsi="Times New Roman" w:cs="Times New Roman"/>
      <w:sz w:val="20"/>
      <w:szCs w:val="20"/>
      <w:lang w:eastAsia="es-ES"/>
    </w:rPr>
  </w:style>
  <w:style w:type="character" w:customStyle="1" w:styleId="bold">
    <w:name w:val="bold"/>
    <w:basedOn w:val="Fuentedeprrafopredeter"/>
    <w:rsid w:val="00E80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0960951">
      <w:bodyDiv w:val="1"/>
      <w:marLeft w:val="0"/>
      <w:marRight w:val="0"/>
      <w:marTop w:val="0"/>
      <w:marBottom w:val="0"/>
      <w:divBdr>
        <w:top w:val="none" w:sz="0" w:space="0" w:color="auto"/>
        <w:left w:val="none" w:sz="0" w:space="0" w:color="auto"/>
        <w:bottom w:val="none" w:sz="0" w:space="0" w:color="auto"/>
        <w:right w:val="none" w:sz="0" w:space="0" w:color="auto"/>
      </w:divBdr>
    </w:div>
    <w:div w:id="1839424661">
      <w:bodyDiv w:val="1"/>
      <w:marLeft w:val="0"/>
      <w:marRight w:val="0"/>
      <w:marTop w:val="0"/>
      <w:marBottom w:val="0"/>
      <w:divBdr>
        <w:top w:val="none" w:sz="0" w:space="0" w:color="auto"/>
        <w:left w:val="none" w:sz="0" w:space="0" w:color="auto"/>
        <w:bottom w:val="none" w:sz="0" w:space="0" w:color="auto"/>
        <w:right w:val="none" w:sz="0" w:space="0" w:color="auto"/>
      </w:divBdr>
    </w:div>
    <w:div w:id="20048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958E-471E-443E-A128-EAF2BF4C0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2571</Words>
  <Characters>14145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2022-10-25T17:24:00Z</cp:lastPrinted>
  <dcterms:created xsi:type="dcterms:W3CDTF">2022-10-24T15:49:00Z</dcterms:created>
  <dcterms:modified xsi:type="dcterms:W3CDTF">2023-02-28T16:47:00Z</dcterms:modified>
</cp:coreProperties>
</file>