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202DFB">
      <w:pPr>
        <w:ind w:left="2977"/>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4CBA5748" w:rsidR="003B6CF0" w:rsidRPr="00CB6405" w:rsidRDefault="003B6CF0" w:rsidP="00202DFB">
      <w:pPr>
        <w:ind w:left="2977"/>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1E09C4">
        <w:rPr>
          <w:rFonts w:ascii="Arial" w:hAnsi="Arial" w:cs="Arial"/>
          <w:b/>
          <w:sz w:val="26"/>
          <w:szCs w:val="26"/>
        </w:rPr>
        <w:t>185</w:t>
      </w:r>
      <w:r>
        <w:rPr>
          <w:rFonts w:ascii="Arial" w:hAnsi="Arial" w:cs="Arial"/>
          <w:b/>
          <w:sz w:val="26"/>
          <w:szCs w:val="26"/>
        </w:rPr>
        <w:t>/20</w:t>
      </w:r>
      <w:r w:rsidR="002D0109">
        <w:rPr>
          <w:rFonts w:ascii="Arial" w:hAnsi="Arial" w:cs="Arial"/>
          <w:b/>
          <w:sz w:val="26"/>
          <w:szCs w:val="26"/>
        </w:rPr>
        <w:t>2</w:t>
      </w:r>
      <w:r w:rsidR="001E09C4">
        <w:rPr>
          <w:rFonts w:ascii="Arial" w:hAnsi="Arial" w:cs="Arial"/>
          <w:b/>
          <w:sz w:val="26"/>
          <w:szCs w:val="26"/>
        </w:rPr>
        <w:t>2</w:t>
      </w:r>
      <w:r>
        <w:rPr>
          <w:rFonts w:ascii="Arial" w:hAnsi="Arial" w:cs="Arial"/>
          <w:b/>
          <w:sz w:val="26"/>
          <w:szCs w:val="26"/>
        </w:rPr>
        <w:t>.</w:t>
      </w:r>
    </w:p>
    <w:p w14:paraId="10A869BB" w14:textId="0B4706A3" w:rsidR="00DF6C99" w:rsidRDefault="00887110" w:rsidP="00202DFB">
      <w:pPr>
        <w:ind w:left="2977"/>
        <w:jc w:val="both"/>
        <w:rPr>
          <w:rFonts w:ascii="Arial" w:hAnsi="Arial" w:cs="Arial"/>
          <w:b/>
          <w:sz w:val="26"/>
          <w:szCs w:val="26"/>
        </w:rPr>
      </w:pPr>
      <w:r>
        <w:rPr>
          <w:rFonts w:ascii="Arial" w:hAnsi="Arial" w:cs="Arial"/>
          <w:b/>
          <w:sz w:val="26"/>
          <w:szCs w:val="26"/>
        </w:rPr>
        <w:t xml:space="preserve">EXPEDIENTE: </w:t>
      </w:r>
      <w:r w:rsidR="009A432C">
        <w:rPr>
          <w:rFonts w:ascii="Arial" w:hAnsi="Arial" w:cs="Arial"/>
          <w:b/>
          <w:sz w:val="26"/>
          <w:szCs w:val="26"/>
        </w:rPr>
        <w:t>0</w:t>
      </w:r>
      <w:r w:rsidR="001E09C4">
        <w:rPr>
          <w:rFonts w:ascii="Arial" w:hAnsi="Arial" w:cs="Arial"/>
          <w:b/>
          <w:sz w:val="26"/>
          <w:szCs w:val="26"/>
        </w:rPr>
        <w:t>460</w:t>
      </w:r>
      <w:r>
        <w:rPr>
          <w:rFonts w:ascii="Arial" w:hAnsi="Arial" w:cs="Arial"/>
          <w:b/>
          <w:sz w:val="26"/>
          <w:szCs w:val="26"/>
        </w:rPr>
        <w:t>/20</w:t>
      </w:r>
      <w:r w:rsidR="001E09C4">
        <w:rPr>
          <w:rFonts w:ascii="Arial" w:hAnsi="Arial" w:cs="Arial"/>
          <w:b/>
          <w:sz w:val="26"/>
          <w:szCs w:val="26"/>
        </w:rPr>
        <w:t>16</w:t>
      </w:r>
      <w:r>
        <w:rPr>
          <w:rFonts w:ascii="Arial" w:hAnsi="Arial" w:cs="Arial"/>
          <w:b/>
          <w:sz w:val="26"/>
          <w:szCs w:val="26"/>
        </w:rPr>
        <w:t xml:space="preserve"> </w:t>
      </w:r>
      <w:r w:rsidR="00DF6C99">
        <w:rPr>
          <w:rFonts w:ascii="Arial" w:hAnsi="Arial" w:cs="Arial"/>
          <w:b/>
          <w:sz w:val="26"/>
          <w:szCs w:val="26"/>
        </w:rPr>
        <w:t xml:space="preserve">DE LA </w:t>
      </w:r>
      <w:r w:rsidR="001E09C4">
        <w:rPr>
          <w:rFonts w:ascii="Arial" w:hAnsi="Arial" w:cs="Arial"/>
          <w:b/>
          <w:sz w:val="26"/>
          <w:szCs w:val="26"/>
        </w:rPr>
        <w:t>TERCE</w:t>
      </w:r>
      <w:r w:rsidR="00A33ED4">
        <w:rPr>
          <w:rFonts w:ascii="Arial" w:hAnsi="Arial" w:cs="Arial"/>
          <w:b/>
          <w:sz w:val="26"/>
          <w:szCs w:val="26"/>
        </w:rPr>
        <w:t>RA</w:t>
      </w:r>
      <w:r w:rsidR="00DF6C99">
        <w:rPr>
          <w:rFonts w:ascii="Arial" w:hAnsi="Arial" w:cs="Arial"/>
          <w:b/>
          <w:sz w:val="26"/>
          <w:szCs w:val="26"/>
        </w:rPr>
        <w:t xml:space="preserve"> SALA </w:t>
      </w:r>
      <w:r w:rsidR="00DF6C99" w:rsidRPr="00CB6405">
        <w:rPr>
          <w:rFonts w:ascii="Arial" w:hAnsi="Arial" w:cs="Arial"/>
          <w:b/>
          <w:sz w:val="26"/>
          <w:szCs w:val="26"/>
        </w:rPr>
        <w:t>UNITARIA DE PRIMERA INSTANCIA</w:t>
      </w:r>
      <w:r w:rsidR="00DF6C99">
        <w:rPr>
          <w:rFonts w:ascii="Arial" w:hAnsi="Arial" w:cs="Arial"/>
          <w:b/>
          <w:sz w:val="26"/>
          <w:szCs w:val="26"/>
        </w:rPr>
        <w:t>.</w:t>
      </w:r>
    </w:p>
    <w:p w14:paraId="1BC6550C" w14:textId="77777777" w:rsidR="003B6CF0" w:rsidRDefault="003B6CF0" w:rsidP="00202DFB">
      <w:pPr>
        <w:ind w:left="2977"/>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6B6CCB6F" w14:textId="77777777" w:rsidR="00AC5A41" w:rsidRDefault="00AC5A41" w:rsidP="003B6CF0">
      <w:pPr>
        <w:spacing w:before="240" w:line="360" w:lineRule="auto"/>
        <w:jc w:val="both"/>
        <w:rPr>
          <w:rFonts w:ascii="Arial" w:hAnsi="Arial" w:cs="Arial"/>
          <w:b/>
          <w:sz w:val="26"/>
          <w:szCs w:val="26"/>
        </w:rPr>
      </w:pPr>
    </w:p>
    <w:p w14:paraId="3DE7165A" w14:textId="481AE61A" w:rsidR="003B6CF0" w:rsidRDefault="00D62832"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C74C3B">
        <w:rPr>
          <w:rFonts w:ascii="Arial" w:hAnsi="Arial" w:cs="Arial"/>
          <w:b/>
          <w:sz w:val="26"/>
          <w:szCs w:val="26"/>
        </w:rPr>
        <w:t xml:space="preserve">24 </w:t>
      </w:r>
      <w:r>
        <w:rPr>
          <w:rFonts w:ascii="Arial" w:hAnsi="Arial" w:cs="Arial"/>
          <w:b/>
          <w:sz w:val="26"/>
          <w:szCs w:val="26"/>
        </w:rPr>
        <w:t>VEINTICUATRO DE NOVIEMBRE</w:t>
      </w:r>
      <w:r w:rsidR="006B081A">
        <w:rPr>
          <w:rFonts w:ascii="Arial" w:hAnsi="Arial" w:cs="Arial"/>
          <w:b/>
          <w:sz w:val="26"/>
          <w:szCs w:val="26"/>
        </w:rPr>
        <w:t xml:space="preserve"> DE </w:t>
      </w:r>
      <w:r w:rsidR="00C74C3B">
        <w:rPr>
          <w:rFonts w:ascii="Arial" w:hAnsi="Arial" w:cs="Arial"/>
          <w:b/>
          <w:sz w:val="26"/>
          <w:szCs w:val="26"/>
        </w:rPr>
        <w:t xml:space="preserve">2022 </w:t>
      </w:r>
      <w:r w:rsidR="006B081A">
        <w:rPr>
          <w:rFonts w:ascii="Arial" w:hAnsi="Arial" w:cs="Arial"/>
          <w:b/>
          <w:sz w:val="26"/>
          <w:szCs w:val="26"/>
        </w:rPr>
        <w:t>DOS MIL VEINTIDÓS</w:t>
      </w:r>
      <w:r w:rsidR="003B6CF0">
        <w:rPr>
          <w:rFonts w:ascii="Arial" w:hAnsi="Arial" w:cs="Arial"/>
          <w:b/>
          <w:sz w:val="26"/>
          <w:szCs w:val="26"/>
        </w:rPr>
        <w:t xml:space="preserve">. - - - - - - - - - - - - - - - - - - </w:t>
      </w:r>
    </w:p>
    <w:p w14:paraId="74909C51" w14:textId="68895BDD" w:rsidR="009D57CC" w:rsidRDefault="009D57CC" w:rsidP="00366B24">
      <w:pPr>
        <w:spacing w:line="360" w:lineRule="auto"/>
        <w:ind w:firstLine="709"/>
        <w:jc w:val="both"/>
        <w:rPr>
          <w:rFonts w:ascii="Arial" w:hAnsi="Arial" w:cs="Arial"/>
          <w:sz w:val="26"/>
          <w:szCs w:val="26"/>
        </w:rPr>
      </w:pPr>
      <w:r>
        <w:rPr>
          <w:rFonts w:ascii="Arial" w:hAnsi="Arial" w:cs="Arial"/>
          <w:sz w:val="26"/>
          <w:szCs w:val="26"/>
        </w:rPr>
        <w:t xml:space="preserve">Se tiene por recibido el </w:t>
      </w:r>
      <w:r w:rsidR="005B40E1">
        <w:rPr>
          <w:rFonts w:ascii="Arial" w:hAnsi="Arial" w:cs="Arial"/>
          <w:sz w:val="26"/>
          <w:szCs w:val="26"/>
        </w:rPr>
        <w:t>c</w:t>
      </w:r>
      <w:r>
        <w:rPr>
          <w:rFonts w:ascii="Arial" w:hAnsi="Arial" w:cs="Arial"/>
          <w:sz w:val="26"/>
          <w:szCs w:val="26"/>
        </w:rPr>
        <w:t xml:space="preserve">uaderno de </w:t>
      </w:r>
      <w:r w:rsidR="005B40E1">
        <w:rPr>
          <w:rFonts w:ascii="Arial" w:hAnsi="Arial" w:cs="Arial"/>
          <w:sz w:val="26"/>
          <w:szCs w:val="26"/>
        </w:rPr>
        <w:t>r</w:t>
      </w:r>
      <w:r>
        <w:rPr>
          <w:rFonts w:ascii="Arial" w:hAnsi="Arial" w:cs="Arial"/>
          <w:sz w:val="26"/>
          <w:szCs w:val="26"/>
        </w:rPr>
        <w:t xml:space="preserve">evisión </w:t>
      </w:r>
      <w:r>
        <w:rPr>
          <w:rFonts w:ascii="Arial" w:hAnsi="Arial" w:cs="Arial"/>
          <w:b/>
          <w:sz w:val="26"/>
          <w:szCs w:val="26"/>
        </w:rPr>
        <w:t>0</w:t>
      </w:r>
      <w:r w:rsidR="001E09C4">
        <w:rPr>
          <w:rFonts w:ascii="Arial" w:hAnsi="Arial" w:cs="Arial"/>
          <w:b/>
          <w:sz w:val="26"/>
          <w:szCs w:val="26"/>
        </w:rPr>
        <w:t>185</w:t>
      </w:r>
      <w:r>
        <w:rPr>
          <w:rFonts w:ascii="Arial" w:hAnsi="Arial" w:cs="Arial"/>
          <w:b/>
          <w:sz w:val="26"/>
          <w:szCs w:val="26"/>
        </w:rPr>
        <w:t>/20</w:t>
      </w:r>
      <w:r w:rsidR="00A33ED4">
        <w:rPr>
          <w:rFonts w:ascii="Arial" w:hAnsi="Arial" w:cs="Arial"/>
          <w:b/>
          <w:sz w:val="26"/>
          <w:szCs w:val="26"/>
        </w:rPr>
        <w:t>2</w:t>
      </w:r>
      <w:r w:rsidR="001E09C4">
        <w:rPr>
          <w:rFonts w:ascii="Arial" w:hAnsi="Arial" w:cs="Arial"/>
          <w:b/>
          <w:sz w:val="26"/>
          <w:szCs w:val="26"/>
        </w:rPr>
        <w:t>2</w:t>
      </w:r>
      <w:r>
        <w:rPr>
          <w:rFonts w:ascii="Arial" w:hAnsi="Arial" w:cs="Arial"/>
          <w:sz w:val="26"/>
          <w:szCs w:val="26"/>
        </w:rPr>
        <w:t xml:space="preserve"> que remite la Secretaría General de Acuerdos, con motivo del recurso de revisión interpuesto por</w:t>
      </w:r>
      <w:r w:rsidR="00795672" w:rsidRPr="00795672">
        <w:rPr>
          <w:rFonts w:ascii="Arial" w:hAnsi="Arial" w:cs="Arial"/>
          <w:b/>
          <w:bCs/>
          <w:sz w:val="26"/>
          <w:szCs w:val="26"/>
        </w:rPr>
        <w:t xml:space="preserve"> </w:t>
      </w:r>
      <w:r w:rsidR="004D2923">
        <w:rPr>
          <w:rFonts w:ascii="Arial" w:hAnsi="Arial" w:cs="Arial"/>
          <w:b/>
          <w:bCs/>
          <w:sz w:val="26"/>
          <w:szCs w:val="26"/>
        </w:rPr>
        <w:t>*******</w:t>
      </w:r>
      <w:r w:rsidR="001E09C4">
        <w:rPr>
          <w:rFonts w:ascii="Arial" w:hAnsi="Arial" w:cs="Arial"/>
          <w:b/>
          <w:bCs/>
          <w:sz w:val="26"/>
          <w:szCs w:val="26"/>
        </w:rPr>
        <w:t xml:space="preserve"> Y </w:t>
      </w:r>
      <w:r w:rsidR="004D2923">
        <w:rPr>
          <w:rFonts w:ascii="Arial" w:hAnsi="Arial" w:cs="Arial"/>
          <w:b/>
          <w:bCs/>
          <w:sz w:val="26"/>
          <w:szCs w:val="26"/>
        </w:rPr>
        <w:t>*******</w:t>
      </w:r>
      <w:r w:rsidR="001E09C4">
        <w:rPr>
          <w:rFonts w:ascii="Arial" w:hAnsi="Arial" w:cs="Arial"/>
          <w:b/>
          <w:bCs/>
          <w:sz w:val="26"/>
          <w:szCs w:val="26"/>
        </w:rPr>
        <w:t xml:space="preserve">, TESORERA MUNICIPAL, DIRECTOR DE SEGURIDAD VIAL Y JUEZA CALIFICADORA DEL H. AYUNTAMIENTO DE </w:t>
      </w:r>
      <w:r w:rsidR="0007765B">
        <w:rPr>
          <w:rFonts w:ascii="Arial" w:hAnsi="Arial" w:cs="Arial"/>
          <w:b/>
          <w:bCs/>
          <w:sz w:val="26"/>
          <w:szCs w:val="26"/>
        </w:rPr>
        <w:t>SANTA LUC</w:t>
      </w:r>
      <w:r w:rsidR="00CC0C5E">
        <w:rPr>
          <w:rFonts w:ascii="Arial" w:hAnsi="Arial" w:cs="Arial"/>
          <w:b/>
          <w:bCs/>
          <w:sz w:val="26"/>
          <w:szCs w:val="26"/>
        </w:rPr>
        <w:t>ÍA DEL CAMINO, OAXACA</w:t>
      </w:r>
      <w:r w:rsidR="00795672" w:rsidRPr="004819D0">
        <w:rPr>
          <w:rFonts w:ascii="Arial" w:hAnsi="Arial" w:cs="Arial"/>
          <w:b/>
          <w:bCs/>
          <w:sz w:val="26"/>
          <w:szCs w:val="26"/>
        </w:rPr>
        <w:t>,</w:t>
      </w:r>
      <w:r w:rsidR="00795672">
        <w:rPr>
          <w:rFonts w:ascii="Arial" w:hAnsi="Arial" w:cs="Arial"/>
          <w:b/>
          <w:bCs/>
          <w:sz w:val="26"/>
          <w:szCs w:val="26"/>
        </w:rPr>
        <w:t xml:space="preserve"> </w:t>
      </w:r>
      <w:r>
        <w:rPr>
          <w:rFonts w:ascii="Arial" w:hAnsi="Arial" w:cs="Arial"/>
          <w:sz w:val="26"/>
          <w:szCs w:val="26"/>
        </w:rPr>
        <w:t>en contra de</w:t>
      </w:r>
      <w:r w:rsidR="00A33ED4">
        <w:rPr>
          <w:rFonts w:ascii="Arial" w:hAnsi="Arial" w:cs="Arial"/>
          <w:sz w:val="26"/>
          <w:szCs w:val="26"/>
        </w:rPr>
        <w:t xml:space="preserve"> la sentencia </w:t>
      </w:r>
      <w:r>
        <w:rPr>
          <w:rFonts w:ascii="Arial" w:hAnsi="Arial" w:cs="Arial"/>
          <w:sz w:val="26"/>
          <w:szCs w:val="26"/>
        </w:rPr>
        <w:t>de</w:t>
      </w:r>
      <w:r w:rsidR="00CC0C5E">
        <w:rPr>
          <w:rFonts w:ascii="Arial" w:hAnsi="Arial" w:cs="Arial"/>
          <w:sz w:val="26"/>
          <w:szCs w:val="26"/>
        </w:rPr>
        <w:t xml:space="preserve"> 3</w:t>
      </w:r>
      <w:r>
        <w:rPr>
          <w:rFonts w:ascii="Arial" w:hAnsi="Arial" w:cs="Arial"/>
          <w:sz w:val="26"/>
          <w:szCs w:val="26"/>
        </w:rPr>
        <w:t xml:space="preserve"> </w:t>
      </w:r>
      <w:r w:rsidR="00CC0C5E">
        <w:rPr>
          <w:rFonts w:ascii="Arial" w:hAnsi="Arial" w:cs="Arial"/>
          <w:sz w:val="26"/>
          <w:szCs w:val="26"/>
        </w:rPr>
        <w:t>tres</w:t>
      </w:r>
      <w:r w:rsidR="00A33ED4">
        <w:rPr>
          <w:rFonts w:ascii="Arial" w:hAnsi="Arial" w:cs="Arial"/>
          <w:sz w:val="26"/>
          <w:szCs w:val="26"/>
        </w:rPr>
        <w:t xml:space="preserve"> de </w:t>
      </w:r>
      <w:r w:rsidR="00CC0C5E">
        <w:rPr>
          <w:rFonts w:ascii="Arial" w:hAnsi="Arial" w:cs="Arial"/>
          <w:sz w:val="26"/>
          <w:szCs w:val="26"/>
        </w:rPr>
        <w:t>junio</w:t>
      </w:r>
      <w:r>
        <w:rPr>
          <w:rFonts w:ascii="Arial" w:hAnsi="Arial" w:cs="Arial"/>
          <w:sz w:val="26"/>
          <w:szCs w:val="26"/>
        </w:rPr>
        <w:t xml:space="preserve"> de </w:t>
      </w:r>
      <w:r w:rsidR="00CC0C5E">
        <w:rPr>
          <w:rFonts w:ascii="Arial" w:hAnsi="Arial" w:cs="Arial"/>
          <w:sz w:val="26"/>
          <w:szCs w:val="26"/>
        </w:rPr>
        <w:t xml:space="preserve">2022 </w:t>
      </w:r>
      <w:r>
        <w:rPr>
          <w:rFonts w:ascii="Arial" w:hAnsi="Arial" w:cs="Arial"/>
          <w:sz w:val="26"/>
          <w:szCs w:val="26"/>
        </w:rPr>
        <w:t xml:space="preserve">dos mil </w:t>
      </w:r>
      <w:r w:rsidR="002D0109">
        <w:rPr>
          <w:rFonts w:ascii="Arial" w:hAnsi="Arial" w:cs="Arial"/>
          <w:sz w:val="26"/>
          <w:szCs w:val="26"/>
        </w:rPr>
        <w:t>veint</w:t>
      </w:r>
      <w:r w:rsidR="00CC0C5E">
        <w:rPr>
          <w:rFonts w:ascii="Arial" w:hAnsi="Arial" w:cs="Arial"/>
          <w:sz w:val="26"/>
          <w:szCs w:val="26"/>
        </w:rPr>
        <w:t xml:space="preserve">idós </w:t>
      </w:r>
      <w:r>
        <w:rPr>
          <w:rFonts w:ascii="Arial" w:hAnsi="Arial" w:cs="Arial"/>
          <w:sz w:val="26"/>
          <w:szCs w:val="26"/>
        </w:rPr>
        <w:t>dictad</w:t>
      </w:r>
      <w:r w:rsidR="00A33ED4">
        <w:rPr>
          <w:rFonts w:ascii="Arial" w:hAnsi="Arial" w:cs="Arial"/>
          <w:sz w:val="26"/>
          <w:szCs w:val="26"/>
        </w:rPr>
        <w:t>a</w:t>
      </w:r>
      <w:r>
        <w:rPr>
          <w:rFonts w:ascii="Arial" w:hAnsi="Arial" w:cs="Arial"/>
          <w:sz w:val="26"/>
          <w:szCs w:val="26"/>
        </w:rPr>
        <w:t xml:space="preserve"> en el expediente </w:t>
      </w:r>
      <w:r>
        <w:rPr>
          <w:rFonts w:ascii="Arial" w:hAnsi="Arial" w:cs="Arial"/>
          <w:b/>
          <w:sz w:val="26"/>
          <w:szCs w:val="26"/>
        </w:rPr>
        <w:t>0</w:t>
      </w:r>
      <w:r w:rsidR="00A33ED4">
        <w:rPr>
          <w:rFonts w:ascii="Arial" w:hAnsi="Arial" w:cs="Arial"/>
          <w:b/>
          <w:sz w:val="26"/>
          <w:szCs w:val="26"/>
        </w:rPr>
        <w:t>4</w:t>
      </w:r>
      <w:r w:rsidR="00CC0C5E">
        <w:rPr>
          <w:rFonts w:ascii="Arial" w:hAnsi="Arial" w:cs="Arial"/>
          <w:b/>
          <w:sz w:val="26"/>
          <w:szCs w:val="26"/>
        </w:rPr>
        <w:t>60</w:t>
      </w:r>
      <w:r>
        <w:rPr>
          <w:rFonts w:ascii="Arial" w:hAnsi="Arial" w:cs="Arial"/>
          <w:b/>
          <w:sz w:val="26"/>
          <w:szCs w:val="26"/>
        </w:rPr>
        <w:t>/20</w:t>
      </w:r>
      <w:r w:rsidR="00A33ED4">
        <w:rPr>
          <w:rFonts w:ascii="Arial" w:hAnsi="Arial" w:cs="Arial"/>
          <w:b/>
          <w:sz w:val="26"/>
          <w:szCs w:val="26"/>
        </w:rPr>
        <w:t>1</w:t>
      </w:r>
      <w:r w:rsidR="00CC0C5E">
        <w:rPr>
          <w:rFonts w:ascii="Arial" w:hAnsi="Arial" w:cs="Arial"/>
          <w:b/>
          <w:sz w:val="26"/>
          <w:szCs w:val="26"/>
        </w:rPr>
        <w:t>6</w:t>
      </w:r>
      <w:r>
        <w:rPr>
          <w:rFonts w:ascii="Arial" w:hAnsi="Arial" w:cs="Arial"/>
          <w:sz w:val="26"/>
          <w:szCs w:val="26"/>
        </w:rPr>
        <w:t xml:space="preserve"> del índice de la </w:t>
      </w:r>
      <w:r w:rsidR="00167F78">
        <w:rPr>
          <w:rFonts w:ascii="Arial" w:hAnsi="Arial" w:cs="Arial"/>
          <w:sz w:val="26"/>
          <w:szCs w:val="26"/>
        </w:rPr>
        <w:t>Tercera</w:t>
      </w:r>
      <w:r>
        <w:rPr>
          <w:rFonts w:ascii="Arial" w:hAnsi="Arial" w:cs="Arial"/>
          <w:sz w:val="26"/>
          <w:szCs w:val="26"/>
        </w:rPr>
        <w:t xml:space="preserve"> Sala Unitaria de Primera Instancia, relativo al juicio de nulidad promovido por</w:t>
      </w:r>
      <w:r w:rsidR="00795672">
        <w:rPr>
          <w:rFonts w:ascii="Arial" w:hAnsi="Arial" w:cs="Arial"/>
          <w:b/>
          <w:bCs/>
          <w:sz w:val="26"/>
          <w:szCs w:val="26"/>
        </w:rPr>
        <w:t xml:space="preserve"> </w:t>
      </w:r>
      <w:r w:rsidR="004D2923" w:rsidRPr="004D2923">
        <w:rPr>
          <w:rFonts w:ascii="Arial" w:hAnsi="Arial" w:cs="Arial"/>
          <w:b/>
          <w:bCs/>
          <w:sz w:val="26"/>
          <w:szCs w:val="26"/>
        </w:rPr>
        <w:t>*******</w:t>
      </w:r>
      <w:r w:rsidR="004819D0" w:rsidRPr="004819D0">
        <w:rPr>
          <w:rFonts w:ascii="Arial" w:hAnsi="Arial" w:cs="Arial"/>
          <w:b/>
          <w:bCs/>
          <w:sz w:val="26"/>
          <w:szCs w:val="26"/>
        </w:rPr>
        <w:t>,</w:t>
      </w:r>
      <w:r w:rsidR="004819D0">
        <w:rPr>
          <w:rFonts w:ascii="Arial" w:hAnsi="Arial" w:cs="Arial"/>
          <w:sz w:val="26"/>
          <w:szCs w:val="26"/>
        </w:rPr>
        <w:t xml:space="preserve"> </w:t>
      </w:r>
      <w:r w:rsidR="00971C7C">
        <w:rPr>
          <w:rFonts w:ascii="Arial" w:hAnsi="Arial" w:cs="Arial"/>
          <w:sz w:val="26"/>
          <w:szCs w:val="26"/>
        </w:rPr>
        <w:t xml:space="preserve">en contra de </w:t>
      </w:r>
      <w:r w:rsidR="00971C7C">
        <w:rPr>
          <w:rFonts w:ascii="Arial" w:hAnsi="Arial" w:cs="Arial"/>
          <w:b/>
          <w:sz w:val="26"/>
          <w:szCs w:val="26"/>
        </w:rPr>
        <w:t>OLGA MARÍA HERNÁNDEZ LÓPEZ, JUEZ MUNICIPAL ADSCRITA A LA COMISARÍA DE VIALIDAD Y TRANSPORTE Y VIOLETA NARANJO CALVO, TESORERA MUNICIPAL, AMBAS DEL MUNICIPIO DE SANTA LUCÍA DEL CAMINO, OAXACA;</w:t>
      </w:r>
      <w:r w:rsidR="002D0109">
        <w:rPr>
          <w:rFonts w:ascii="Arial" w:hAnsi="Arial" w:cs="Arial"/>
          <w:b/>
          <w:sz w:val="26"/>
          <w:szCs w:val="26"/>
        </w:rPr>
        <w:t xml:space="preserve"> </w:t>
      </w:r>
      <w:r w:rsidR="00971C7C">
        <w:rPr>
          <w:rFonts w:ascii="Arial" w:hAnsi="Arial" w:cs="Arial"/>
          <w:sz w:val="26"/>
          <w:szCs w:val="26"/>
        </w:rPr>
        <w:t>por lo que, con fundamento en los artículos 20</w:t>
      </w:r>
      <w:r w:rsidR="00E33C23">
        <w:rPr>
          <w:rFonts w:ascii="Arial" w:hAnsi="Arial" w:cs="Arial"/>
          <w:sz w:val="26"/>
          <w:szCs w:val="26"/>
        </w:rPr>
        <w:t>6</w:t>
      </w:r>
      <w:r w:rsidR="00971C7C">
        <w:rPr>
          <w:rFonts w:ascii="Arial" w:hAnsi="Arial" w:cs="Arial"/>
          <w:sz w:val="26"/>
          <w:szCs w:val="26"/>
        </w:rPr>
        <w:t xml:space="preserve"> y 20</w:t>
      </w:r>
      <w:r w:rsidR="00971C7C" w:rsidRPr="00671697">
        <w:rPr>
          <w:rFonts w:ascii="Arial" w:hAnsi="Arial" w:cs="Arial"/>
          <w:sz w:val="26"/>
          <w:szCs w:val="26"/>
        </w:rPr>
        <w:t>8</w:t>
      </w:r>
      <w:r w:rsidR="00971C7C">
        <w:rPr>
          <w:rFonts w:ascii="Arial" w:hAnsi="Arial" w:cs="Arial"/>
          <w:sz w:val="26"/>
          <w:szCs w:val="26"/>
        </w:rPr>
        <w:t xml:space="preserve"> de la Ley de Justicia Administrativa para el Estado de Oaxaca,</w:t>
      </w:r>
      <w:r w:rsidR="00C67A11" w:rsidRPr="00C67A11">
        <w:rPr>
          <w:rFonts w:ascii="Arial" w:hAnsi="Arial" w:cs="Arial"/>
          <w:sz w:val="26"/>
          <w:szCs w:val="26"/>
        </w:rPr>
        <w:t xml:space="preserve"> </w:t>
      </w:r>
      <w:r w:rsidR="00C67A11" w:rsidRPr="002558BE">
        <w:rPr>
          <w:rFonts w:ascii="Arial" w:hAnsi="Arial" w:cs="Arial"/>
          <w:sz w:val="26"/>
          <w:szCs w:val="26"/>
        </w:rPr>
        <w:t>vigente a</w:t>
      </w:r>
      <w:r w:rsidR="00C67A11">
        <w:rPr>
          <w:rFonts w:ascii="Arial" w:hAnsi="Arial" w:cs="Arial"/>
          <w:sz w:val="26"/>
          <w:szCs w:val="26"/>
        </w:rPr>
        <w:t>l inicio del presente juicio de nulidad,</w:t>
      </w:r>
      <w:r w:rsidR="00C67A11">
        <w:rPr>
          <w:rFonts w:ascii="Arial" w:eastAsiaTheme="minorHAnsi" w:hAnsi="Arial" w:cs="Arial"/>
          <w:sz w:val="26"/>
          <w:szCs w:val="26"/>
          <w:lang w:eastAsia="en-US"/>
        </w:rPr>
        <w:t xml:space="preserve"> </w:t>
      </w:r>
      <w:r w:rsidR="00971C7C">
        <w:rPr>
          <w:rFonts w:ascii="Arial" w:hAnsi="Arial" w:cs="Arial"/>
          <w:sz w:val="26"/>
          <w:szCs w:val="26"/>
        </w:rPr>
        <w:t xml:space="preserve"> </w:t>
      </w:r>
      <w:r w:rsidR="00024E90">
        <w:rPr>
          <w:rFonts w:ascii="Arial" w:hAnsi="Arial" w:cs="Arial"/>
          <w:sz w:val="26"/>
          <w:szCs w:val="26"/>
        </w:rPr>
        <w:t xml:space="preserve">y </w:t>
      </w:r>
      <w:r w:rsidR="00024E90">
        <w:rPr>
          <w:rFonts w:ascii="Arial" w:eastAsiaTheme="minorHAnsi" w:hAnsi="Arial" w:cs="Arial"/>
          <w:sz w:val="26"/>
          <w:szCs w:val="26"/>
          <w:lang w:eastAsia="en-US"/>
        </w:rPr>
        <w:t xml:space="preserve">24 fracción I y III de la </w:t>
      </w:r>
      <w:r w:rsidR="00024E90" w:rsidRPr="00EB490F">
        <w:rPr>
          <w:rFonts w:ascii="Arial" w:eastAsiaTheme="minorHAnsi" w:hAnsi="Arial" w:cs="Arial"/>
          <w:sz w:val="26"/>
          <w:szCs w:val="26"/>
          <w:lang w:eastAsia="en-US"/>
        </w:rPr>
        <w:t>Ley Orgánica del Tribunal de Justicia Administrativa del Estado de Oaxaca</w:t>
      </w:r>
      <w:r w:rsidR="00024E90" w:rsidRPr="00263566">
        <w:rPr>
          <w:rFonts w:ascii="Arial" w:eastAsiaTheme="minorHAnsi" w:hAnsi="Arial" w:cs="Arial"/>
          <w:sz w:val="26"/>
          <w:szCs w:val="26"/>
          <w:lang w:eastAsia="en-US"/>
        </w:rPr>
        <w:t xml:space="preserve">, </w:t>
      </w:r>
      <w:r w:rsidR="00024E90">
        <w:rPr>
          <w:rFonts w:ascii="Arial" w:eastAsiaTheme="minorHAnsi" w:hAnsi="Arial" w:cs="Arial"/>
          <w:sz w:val="26"/>
          <w:szCs w:val="26"/>
          <w:lang w:eastAsia="en-US"/>
        </w:rPr>
        <w:t xml:space="preserve">se da tramite. Por consiguiente se procede a dictar </w:t>
      </w:r>
      <w:r w:rsidR="00024E90" w:rsidRPr="00263566">
        <w:rPr>
          <w:rFonts w:ascii="Arial" w:eastAsiaTheme="minorHAnsi" w:hAnsi="Arial" w:cs="Arial"/>
          <w:sz w:val="26"/>
          <w:szCs w:val="26"/>
          <w:lang w:eastAsia="en-US"/>
        </w:rPr>
        <w:t xml:space="preserve">resolución en los siguientes términos:- </w:t>
      </w:r>
      <w:r w:rsidR="00C67A11">
        <w:rPr>
          <w:rFonts w:ascii="Arial" w:eastAsiaTheme="minorHAnsi" w:hAnsi="Arial" w:cs="Arial"/>
          <w:sz w:val="26"/>
          <w:szCs w:val="26"/>
          <w:lang w:eastAsia="en-US"/>
        </w:rPr>
        <w:t>- - - - - - - - - - - - - - - - - - - -</w:t>
      </w:r>
      <w:r w:rsidR="004D2923">
        <w:rPr>
          <w:rFonts w:ascii="Arial" w:eastAsiaTheme="minorHAnsi" w:hAnsi="Arial" w:cs="Arial"/>
          <w:sz w:val="26"/>
          <w:szCs w:val="26"/>
          <w:lang w:eastAsia="en-US"/>
        </w:rPr>
        <w:t xml:space="preserve">  -- - - - - - - - - - -</w:t>
      </w:r>
    </w:p>
    <w:p w14:paraId="42D76FAD" w14:textId="40CBD9ED" w:rsidR="003B6CF0" w:rsidRPr="00CB6405" w:rsidRDefault="00D73A92" w:rsidP="003B6CF0">
      <w:pPr>
        <w:spacing w:line="360" w:lineRule="auto"/>
        <w:jc w:val="center"/>
        <w:rPr>
          <w:rFonts w:ascii="Arial" w:hAnsi="Arial" w:cs="Arial"/>
          <w:b/>
          <w:bCs/>
          <w:sz w:val="26"/>
          <w:szCs w:val="26"/>
        </w:rPr>
      </w:pPr>
      <w:r>
        <w:rPr>
          <w:rFonts w:ascii="Arial" w:hAnsi="Arial" w:cs="Arial"/>
          <w:b/>
          <w:bCs/>
          <w:sz w:val="26"/>
          <w:szCs w:val="26"/>
        </w:rPr>
        <w:t>R</w:t>
      </w:r>
      <w:r w:rsidR="003B6CF0" w:rsidRPr="00CB6405">
        <w:rPr>
          <w:rFonts w:ascii="Arial" w:hAnsi="Arial" w:cs="Arial"/>
          <w:b/>
          <w:bCs/>
          <w:sz w:val="26"/>
          <w:szCs w:val="26"/>
        </w:rPr>
        <w:t xml:space="preserve"> E S U L T A N D O</w:t>
      </w:r>
    </w:p>
    <w:p w14:paraId="5DE428AC" w14:textId="78961283"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5B40E1">
        <w:rPr>
          <w:rFonts w:ascii="Arial" w:hAnsi="Arial" w:cs="Arial"/>
          <w:sz w:val="26"/>
          <w:szCs w:val="26"/>
        </w:rPr>
        <w:t xml:space="preserve"> </w:t>
      </w:r>
      <w:r w:rsidR="00956E17">
        <w:rPr>
          <w:rFonts w:ascii="Arial" w:hAnsi="Arial" w:cs="Arial"/>
          <w:sz w:val="26"/>
          <w:szCs w:val="26"/>
        </w:rPr>
        <w:t xml:space="preserve">la </w:t>
      </w:r>
      <w:r w:rsidR="00971C7C">
        <w:rPr>
          <w:rFonts w:ascii="Arial" w:hAnsi="Arial" w:cs="Arial"/>
          <w:sz w:val="26"/>
          <w:szCs w:val="26"/>
        </w:rPr>
        <w:t>sentencia</w:t>
      </w:r>
      <w:r w:rsidR="00773298">
        <w:rPr>
          <w:rFonts w:ascii="Arial" w:hAnsi="Arial" w:cs="Arial"/>
          <w:sz w:val="26"/>
          <w:szCs w:val="26"/>
        </w:rPr>
        <w:t xml:space="preserve"> de </w:t>
      </w:r>
      <w:r w:rsidR="00DE4C46">
        <w:rPr>
          <w:rFonts w:ascii="Arial" w:hAnsi="Arial" w:cs="Arial"/>
          <w:sz w:val="26"/>
          <w:szCs w:val="26"/>
        </w:rPr>
        <w:t>0</w:t>
      </w:r>
      <w:r w:rsidR="00971C7C">
        <w:rPr>
          <w:rFonts w:ascii="Arial" w:hAnsi="Arial" w:cs="Arial"/>
          <w:sz w:val="26"/>
          <w:szCs w:val="26"/>
        </w:rPr>
        <w:t xml:space="preserve">3 tres </w:t>
      </w:r>
      <w:r w:rsidR="00773298">
        <w:rPr>
          <w:rFonts w:ascii="Arial" w:hAnsi="Arial" w:cs="Arial"/>
          <w:sz w:val="26"/>
          <w:szCs w:val="26"/>
        </w:rPr>
        <w:t xml:space="preserve">de </w:t>
      </w:r>
      <w:r w:rsidR="00971C7C">
        <w:rPr>
          <w:rFonts w:ascii="Arial" w:hAnsi="Arial" w:cs="Arial"/>
          <w:sz w:val="26"/>
          <w:szCs w:val="26"/>
        </w:rPr>
        <w:t>junio</w:t>
      </w:r>
      <w:r w:rsidR="00773298">
        <w:rPr>
          <w:rFonts w:ascii="Arial" w:hAnsi="Arial" w:cs="Arial"/>
          <w:sz w:val="26"/>
          <w:szCs w:val="26"/>
        </w:rPr>
        <w:t xml:space="preserve"> de </w:t>
      </w:r>
      <w:r w:rsidR="00971C7C">
        <w:rPr>
          <w:rFonts w:ascii="Arial" w:hAnsi="Arial" w:cs="Arial"/>
          <w:sz w:val="26"/>
          <w:szCs w:val="26"/>
        </w:rPr>
        <w:t xml:space="preserve">2022 </w:t>
      </w:r>
      <w:r w:rsidR="00773298">
        <w:rPr>
          <w:rFonts w:ascii="Arial" w:hAnsi="Arial" w:cs="Arial"/>
          <w:sz w:val="26"/>
          <w:szCs w:val="26"/>
        </w:rPr>
        <w:t>dos mil veint</w:t>
      </w:r>
      <w:r w:rsidR="00971C7C">
        <w:rPr>
          <w:rFonts w:ascii="Arial" w:hAnsi="Arial" w:cs="Arial"/>
          <w:sz w:val="26"/>
          <w:szCs w:val="26"/>
        </w:rPr>
        <w:t xml:space="preserve">idós, dictada por la Tercera Sala Unitaria de Primera Instancia, </w:t>
      </w:r>
      <w:r w:rsidR="004D2923">
        <w:rPr>
          <w:rFonts w:ascii="Arial" w:hAnsi="Arial" w:cs="Arial"/>
          <w:b/>
          <w:bCs/>
          <w:sz w:val="26"/>
          <w:szCs w:val="26"/>
        </w:rPr>
        <w:t>*******</w:t>
      </w:r>
      <w:r w:rsidR="00585ADE">
        <w:rPr>
          <w:rFonts w:ascii="Arial" w:hAnsi="Arial" w:cs="Arial"/>
          <w:b/>
          <w:bCs/>
          <w:sz w:val="26"/>
          <w:szCs w:val="26"/>
        </w:rPr>
        <w:t xml:space="preserve"> Y </w:t>
      </w:r>
      <w:r w:rsidR="004D2923">
        <w:rPr>
          <w:rFonts w:ascii="Arial" w:hAnsi="Arial" w:cs="Arial"/>
          <w:b/>
          <w:bCs/>
          <w:sz w:val="26"/>
          <w:szCs w:val="26"/>
        </w:rPr>
        <w:t>*******</w:t>
      </w:r>
      <w:r w:rsidR="00585ADE">
        <w:rPr>
          <w:rFonts w:ascii="Arial" w:hAnsi="Arial" w:cs="Arial"/>
          <w:b/>
          <w:bCs/>
          <w:sz w:val="26"/>
          <w:szCs w:val="26"/>
        </w:rPr>
        <w:t>, TESORERA MUNICIPAL, DIRECTOR DE SEGURIDAD VIAL Y JUEZA CALIFICADORA DEL H. AYUNTAMIENTO DE SANTA LUCÍA DEL CAMINO, OAXACA,</w:t>
      </w:r>
      <w:r w:rsidR="005B40E1">
        <w:rPr>
          <w:rFonts w:ascii="Arial" w:hAnsi="Arial" w:cs="Arial"/>
          <w:sz w:val="26"/>
          <w:szCs w:val="26"/>
        </w:rPr>
        <w:t xml:space="preserve"> </w:t>
      </w:r>
      <w:r w:rsidR="00585ADE">
        <w:rPr>
          <w:rFonts w:ascii="Arial" w:hAnsi="Arial" w:cs="Arial"/>
          <w:sz w:val="26"/>
          <w:szCs w:val="26"/>
        </w:rPr>
        <w:t>interpusieron</w:t>
      </w:r>
      <w:r w:rsidRPr="00CB6405">
        <w:rPr>
          <w:rFonts w:ascii="Arial" w:hAnsi="Arial" w:cs="Arial"/>
          <w:sz w:val="26"/>
          <w:szCs w:val="26"/>
        </w:rPr>
        <w:t xml:space="preserve"> en su contra recurso de </w:t>
      </w:r>
      <w:r w:rsidR="00C60492" w:rsidRPr="00CB6405">
        <w:rPr>
          <w:rFonts w:ascii="Arial" w:hAnsi="Arial" w:cs="Arial"/>
          <w:sz w:val="26"/>
          <w:szCs w:val="26"/>
        </w:rPr>
        <w:t>revisión.</w:t>
      </w:r>
      <w:r w:rsidR="00C60492">
        <w:rPr>
          <w:rFonts w:ascii="Arial" w:hAnsi="Arial" w:cs="Arial"/>
          <w:sz w:val="26"/>
          <w:szCs w:val="26"/>
        </w:rPr>
        <w:t xml:space="preserve"> -</w:t>
      </w:r>
      <w:r w:rsidR="000202B8">
        <w:rPr>
          <w:rFonts w:ascii="Arial" w:hAnsi="Arial" w:cs="Arial"/>
          <w:sz w:val="26"/>
          <w:szCs w:val="26"/>
        </w:rPr>
        <w:t xml:space="preserve"> - -</w:t>
      </w:r>
      <w:r w:rsidR="004D2923">
        <w:rPr>
          <w:rFonts w:ascii="Arial" w:hAnsi="Arial" w:cs="Arial"/>
          <w:sz w:val="26"/>
          <w:szCs w:val="26"/>
        </w:rPr>
        <w:t xml:space="preserve"> - - - - - - - - - - - - - - - </w:t>
      </w:r>
    </w:p>
    <w:p w14:paraId="25FD21DD" w14:textId="62B71CB9" w:rsidR="00F042FD" w:rsidRDefault="003B6CF0" w:rsidP="00F042FD">
      <w:pPr>
        <w:spacing w:after="0" w:line="360" w:lineRule="auto"/>
        <w:ind w:firstLine="708"/>
        <w:jc w:val="both"/>
        <w:rPr>
          <w:rFonts w:ascii="Arial" w:hAnsi="Arial" w:cs="Arial"/>
          <w:bCs/>
          <w:sz w:val="26"/>
          <w:szCs w:val="26"/>
        </w:rPr>
      </w:pPr>
      <w:r w:rsidRPr="003B084B">
        <w:rPr>
          <w:rFonts w:ascii="Arial" w:hAnsi="Arial" w:cs="Arial"/>
          <w:b/>
          <w:bCs/>
          <w:iCs/>
          <w:sz w:val="26"/>
          <w:szCs w:val="26"/>
        </w:rPr>
        <w:lastRenderedPageBreak/>
        <w:t xml:space="preserve">SEGUNDO. </w:t>
      </w:r>
      <w:r w:rsidR="00F042FD" w:rsidRPr="00C37A09">
        <w:rPr>
          <w:rFonts w:ascii="Arial" w:hAnsi="Arial" w:cs="Arial"/>
          <w:bCs/>
          <w:sz w:val="26"/>
          <w:szCs w:val="26"/>
        </w:rPr>
        <w:t xml:space="preserve">Los puntos resolutivos de la sentencia recurrida son </w:t>
      </w:r>
      <w:r w:rsidR="00F042FD">
        <w:rPr>
          <w:rFonts w:ascii="Arial" w:hAnsi="Arial" w:cs="Arial"/>
          <w:bCs/>
          <w:sz w:val="26"/>
          <w:szCs w:val="26"/>
        </w:rPr>
        <w:t xml:space="preserve">los </w:t>
      </w:r>
      <w:r w:rsidR="00155410">
        <w:rPr>
          <w:rFonts w:ascii="Arial" w:hAnsi="Arial" w:cs="Arial"/>
          <w:bCs/>
          <w:sz w:val="26"/>
          <w:szCs w:val="26"/>
        </w:rPr>
        <w:t>siguientes: -</w:t>
      </w:r>
      <w:r w:rsidR="00D7287B">
        <w:rPr>
          <w:rFonts w:ascii="Arial" w:hAnsi="Arial" w:cs="Arial"/>
          <w:bCs/>
          <w:sz w:val="26"/>
          <w:szCs w:val="26"/>
        </w:rPr>
        <w:t xml:space="preserve"> - - - - - - - - - - - - - - -- - - - - - - - - - - - - - - - - - - - - - - - - -</w:t>
      </w:r>
    </w:p>
    <w:p w14:paraId="4536C2C8" w14:textId="4DB8BD91" w:rsidR="005B40E1" w:rsidRPr="00155410" w:rsidRDefault="00EC6E18" w:rsidP="00F05BA1">
      <w:pPr>
        <w:spacing w:after="0" w:line="360" w:lineRule="auto"/>
        <w:ind w:left="567" w:right="616" w:firstLine="567"/>
        <w:jc w:val="both"/>
        <w:rPr>
          <w:rFonts w:ascii="Arial" w:hAnsi="Arial" w:cs="Arial"/>
          <w:bCs/>
          <w:i/>
          <w:sz w:val="24"/>
          <w:szCs w:val="24"/>
        </w:rPr>
      </w:pPr>
      <w:r w:rsidRPr="00155410">
        <w:rPr>
          <w:rFonts w:ascii="Arial" w:hAnsi="Arial" w:cs="Arial"/>
          <w:b/>
          <w:i/>
          <w:sz w:val="24"/>
          <w:szCs w:val="24"/>
        </w:rPr>
        <w:t>“</w:t>
      </w:r>
      <w:r w:rsidR="00585ADE" w:rsidRPr="00155410">
        <w:rPr>
          <w:rFonts w:ascii="Arial" w:hAnsi="Arial" w:cs="Arial"/>
          <w:b/>
          <w:i/>
          <w:sz w:val="24"/>
          <w:szCs w:val="24"/>
        </w:rPr>
        <w:t>PRIMERO. -</w:t>
      </w:r>
      <w:r w:rsidRPr="00155410">
        <w:rPr>
          <w:rFonts w:ascii="Arial" w:hAnsi="Arial" w:cs="Arial"/>
          <w:b/>
          <w:i/>
          <w:sz w:val="24"/>
          <w:szCs w:val="24"/>
        </w:rPr>
        <w:t xml:space="preserve"> </w:t>
      </w:r>
      <w:r w:rsidRPr="00155410">
        <w:rPr>
          <w:rFonts w:ascii="Arial" w:hAnsi="Arial" w:cs="Arial"/>
          <w:bCs/>
          <w:i/>
          <w:sz w:val="24"/>
          <w:szCs w:val="24"/>
        </w:rPr>
        <w:t xml:space="preserve">Esta </w:t>
      </w:r>
      <w:r w:rsidR="00585ADE" w:rsidRPr="00155410">
        <w:rPr>
          <w:rFonts w:ascii="Arial" w:hAnsi="Arial" w:cs="Arial"/>
          <w:bCs/>
          <w:i/>
          <w:sz w:val="24"/>
          <w:szCs w:val="24"/>
        </w:rPr>
        <w:t>Tercera Sala de Primera Instancia del Tribunal de Justicia Administrativa del Estado de Oaxaca, es legalmente competente para conocer y resolver del presente Juicio de Nulidad.</w:t>
      </w:r>
      <w:r w:rsidR="00024E75">
        <w:rPr>
          <w:rFonts w:ascii="Arial" w:hAnsi="Arial" w:cs="Arial"/>
          <w:bCs/>
          <w:i/>
          <w:sz w:val="24"/>
          <w:szCs w:val="24"/>
        </w:rPr>
        <w:t>- - - - - - - - - - - - - - - - - - - - - - - - - - - - - - - - - - - - - - - -</w:t>
      </w:r>
    </w:p>
    <w:p w14:paraId="1A7D2DDB" w14:textId="157CD506" w:rsidR="00EC6E18" w:rsidRPr="00155410" w:rsidRDefault="00585ADE" w:rsidP="00F05BA1">
      <w:pPr>
        <w:spacing w:after="0" w:line="360" w:lineRule="auto"/>
        <w:ind w:left="567" w:right="616" w:firstLine="567"/>
        <w:jc w:val="both"/>
        <w:rPr>
          <w:rFonts w:ascii="Arial" w:hAnsi="Arial" w:cs="Arial"/>
          <w:bCs/>
          <w:i/>
          <w:sz w:val="24"/>
          <w:szCs w:val="24"/>
        </w:rPr>
      </w:pPr>
      <w:r w:rsidRPr="00155410">
        <w:rPr>
          <w:rFonts w:ascii="Arial" w:hAnsi="Arial" w:cs="Arial"/>
          <w:b/>
          <w:i/>
          <w:sz w:val="24"/>
          <w:szCs w:val="24"/>
        </w:rPr>
        <w:t>SEGUNDO.</w:t>
      </w:r>
      <w:r w:rsidRPr="00155410">
        <w:rPr>
          <w:rFonts w:ascii="Arial" w:hAnsi="Arial" w:cs="Arial"/>
          <w:bCs/>
          <w:i/>
          <w:sz w:val="24"/>
          <w:szCs w:val="24"/>
        </w:rPr>
        <w:t xml:space="preserve"> -</w:t>
      </w:r>
      <w:r w:rsidR="00EC6E18" w:rsidRPr="00155410">
        <w:rPr>
          <w:rFonts w:ascii="Arial" w:hAnsi="Arial" w:cs="Arial"/>
          <w:bCs/>
          <w:i/>
          <w:sz w:val="24"/>
          <w:szCs w:val="24"/>
        </w:rPr>
        <w:t xml:space="preserve"> </w:t>
      </w:r>
      <w:r w:rsidRPr="00155410">
        <w:rPr>
          <w:rFonts w:ascii="Arial" w:hAnsi="Arial" w:cs="Arial"/>
          <w:bCs/>
          <w:i/>
          <w:sz w:val="24"/>
          <w:szCs w:val="24"/>
        </w:rPr>
        <w:t xml:space="preserve">No se actualizó causal de improcedencia alguna, por lo que NO SE SOBRESEE EL JUICIO, en términos del considerando QUINTO de esta resolución. </w:t>
      </w:r>
      <w:r w:rsidR="00DE7C76">
        <w:rPr>
          <w:rFonts w:ascii="Arial" w:hAnsi="Arial" w:cs="Arial"/>
          <w:bCs/>
          <w:i/>
          <w:sz w:val="24"/>
          <w:szCs w:val="24"/>
        </w:rPr>
        <w:t xml:space="preserve">- - - - - - - - - - - - - - - - - </w:t>
      </w:r>
    </w:p>
    <w:p w14:paraId="49BE5E0D" w14:textId="4A9B9169" w:rsidR="00585ADE" w:rsidRPr="00155410" w:rsidRDefault="00EC6E18" w:rsidP="00F05BA1">
      <w:pPr>
        <w:spacing w:after="0" w:line="360" w:lineRule="auto"/>
        <w:ind w:left="567" w:right="616" w:firstLine="567"/>
        <w:jc w:val="both"/>
        <w:rPr>
          <w:rFonts w:ascii="Arial" w:hAnsi="Arial" w:cs="Arial"/>
          <w:bCs/>
          <w:i/>
          <w:sz w:val="24"/>
          <w:szCs w:val="24"/>
        </w:rPr>
      </w:pPr>
      <w:r w:rsidRPr="00155410">
        <w:rPr>
          <w:rFonts w:ascii="Arial" w:hAnsi="Arial" w:cs="Arial"/>
          <w:b/>
          <w:i/>
          <w:sz w:val="24"/>
          <w:szCs w:val="24"/>
        </w:rPr>
        <w:t>TERCERO.</w:t>
      </w:r>
      <w:r w:rsidRPr="00155410">
        <w:rPr>
          <w:rFonts w:ascii="Arial" w:hAnsi="Arial" w:cs="Arial"/>
          <w:bCs/>
          <w:i/>
          <w:sz w:val="24"/>
          <w:szCs w:val="24"/>
        </w:rPr>
        <w:t>-</w:t>
      </w:r>
      <w:r w:rsidR="00585ADE" w:rsidRPr="00155410">
        <w:rPr>
          <w:rFonts w:ascii="Arial" w:hAnsi="Arial" w:cs="Arial"/>
          <w:bCs/>
          <w:i/>
          <w:sz w:val="24"/>
          <w:szCs w:val="24"/>
        </w:rPr>
        <w:t xml:space="preserve"> Se declara la </w:t>
      </w:r>
      <w:r w:rsidR="00585ADE" w:rsidRPr="00155410">
        <w:rPr>
          <w:rFonts w:ascii="Arial" w:hAnsi="Arial" w:cs="Arial"/>
          <w:b/>
          <w:bCs/>
          <w:i/>
          <w:sz w:val="24"/>
          <w:szCs w:val="24"/>
        </w:rPr>
        <w:t xml:space="preserve">NULIDAD, </w:t>
      </w:r>
      <w:r w:rsidR="00585ADE" w:rsidRPr="00155410">
        <w:rPr>
          <w:rFonts w:ascii="Arial" w:hAnsi="Arial" w:cs="Arial"/>
          <w:bCs/>
          <w:i/>
          <w:sz w:val="24"/>
          <w:szCs w:val="24"/>
        </w:rPr>
        <w:t xml:space="preserve">para el </w:t>
      </w:r>
      <w:r w:rsidR="00585ADE" w:rsidRPr="00155410">
        <w:rPr>
          <w:rFonts w:ascii="Arial" w:hAnsi="Arial" w:cs="Arial"/>
          <w:b/>
          <w:bCs/>
          <w:i/>
          <w:sz w:val="24"/>
          <w:szCs w:val="24"/>
        </w:rPr>
        <w:t xml:space="preserve">EFECTO </w:t>
      </w:r>
      <w:r w:rsidR="00585ADE" w:rsidRPr="00155410">
        <w:rPr>
          <w:rFonts w:ascii="Arial" w:hAnsi="Arial" w:cs="Arial"/>
          <w:bCs/>
          <w:i/>
          <w:sz w:val="24"/>
          <w:szCs w:val="24"/>
        </w:rPr>
        <w:t>de que la autoridad demandada Tesorero Municipal de Santa Lucía del Camino, Oaxaca, reintegre al actor los pagos efectuados que constan en el recibo oficial de pago que obra a foja 20 de autos, y que ascienden a la cantidad de $</w:t>
      </w:r>
      <w:r w:rsidR="004D2923">
        <w:rPr>
          <w:rFonts w:ascii="Arial" w:hAnsi="Arial" w:cs="Arial"/>
          <w:bCs/>
          <w:i/>
          <w:sz w:val="24"/>
          <w:szCs w:val="24"/>
        </w:rPr>
        <w:t>*******</w:t>
      </w:r>
      <w:r w:rsidR="00585ADE" w:rsidRPr="00155410">
        <w:rPr>
          <w:rFonts w:ascii="Arial" w:hAnsi="Arial" w:cs="Arial"/>
          <w:bCs/>
          <w:i/>
          <w:sz w:val="24"/>
          <w:szCs w:val="24"/>
        </w:rPr>
        <w:t>, además reintegre el pago por la cantidad de $</w:t>
      </w:r>
      <w:r w:rsidR="004D2923">
        <w:rPr>
          <w:rFonts w:ascii="Arial" w:hAnsi="Arial" w:cs="Arial"/>
          <w:bCs/>
          <w:i/>
          <w:sz w:val="24"/>
          <w:szCs w:val="24"/>
        </w:rPr>
        <w:t>*******</w:t>
      </w:r>
      <w:r w:rsidR="00585ADE" w:rsidRPr="00155410">
        <w:rPr>
          <w:rFonts w:ascii="Arial" w:hAnsi="Arial" w:cs="Arial"/>
          <w:bCs/>
          <w:i/>
          <w:sz w:val="24"/>
          <w:szCs w:val="24"/>
        </w:rPr>
        <w:t xml:space="preserve"> por concepto de arrastre de grúa que efectúo el actor; lo anterior en t</w:t>
      </w:r>
      <w:r w:rsidR="001F5058" w:rsidRPr="00155410">
        <w:rPr>
          <w:rFonts w:ascii="Arial" w:hAnsi="Arial" w:cs="Arial"/>
          <w:bCs/>
          <w:i/>
          <w:sz w:val="24"/>
          <w:szCs w:val="24"/>
        </w:rPr>
        <w:t>érminos pre</w:t>
      </w:r>
      <w:r w:rsidR="00585ADE" w:rsidRPr="00155410">
        <w:rPr>
          <w:rFonts w:ascii="Arial" w:hAnsi="Arial" w:cs="Arial"/>
          <w:bCs/>
          <w:i/>
          <w:sz w:val="24"/>
          <w:szCs w:val="24"/>
        </w:rPr>
        <w:t xml:space="preserve">cisados en el considerando SEXTO de esa resolución. </w:t>
      </w:r>
      <w:r w:rsidR="00DE7C76">
        <w:rPr>
          <w:rFonts w:ascii="Arial" w:hAnsi="Arial" w:cs="Arial"/>
          <w:bCs/>
          <w:i/>
          <w:sz w:val="24"/>
          <w:szCs w:val="24"/>
        </w:rPr>
        <w:t>- - - - - -</w:t>
      </w:r>
      <w:r w:rsidR="004D2923">
        <w:rPr>
          <w:rFonts w:ascii="Arial" w:hAnsi="Arial" w:cs="Arial"/>
          <w:bCs/>
          <w:i/>
          <w:sz w:val="24"/>
          <w:szCs w:val="24"/>
        </w:rPr>
        <w:t xml:space="preserve"> - - - - - - - - - - - - -</w:t>
      </w:r>
    </w:p>
    <w:p w14:paraId="02427446" w14:textId="29F38845" w:rsidR="00EC6E18" w:rsidRPr="00155410" w:rsidRDefault="00DE7C76" w:rsidP="00F05BA1">
      <w:pPr>
        <w:spacing w:after="0" w:line="360" w:lineRule="auto"/>
        <w:ind w:left="567" w:right="616" w:firstLine="567"/>
        <w:jc w:val="both"/>
        <w:rPr>
          <w:rFonts w:ascii="Arial" w:hAnsi="Arial" w:cs="Arial"/>
          <w:b/>
          <w:bCs/>
          <w:i/>
          <w:sz w:val="24"/>
          <w:szCs w:val="24"/>
        </w:rPr>
      </w:pPr>
      <w:r w:rsidRPr="00155410">
        <w:rPr>
          <w:rFonts w:ascii="Arial" w:hAnsi="Arial" w:cs="Arial"/>
          <w:b/>
          <w:i/>
          <w:sz w:val="24"/>
          <w:szCs w:val="24"/>
        </w:rPr>
        <w:t>CUARTO.</w:t>
      </w:r>
      <w:r>
        <w:rPr>
          <w:rFonts w:ascii="Arial" w:hAnsi="Arial" w:cs="Arial"/>
          <w:b/>
          <w:i/>
          <w:sz w:val="24"/>
          <w:szCs w:val="24"/>
        </w:rPr>
        <w:t xml:space="preserve">- </w:t>
      </w:r>
      <w:r w:rsidR="00585ADE" w:rsidRPr="00155410">
        <w:rPr>
          <w:rFonts w:ascii="Arial" w:hAnsi="Arial" w:cs="Arial"/>
          <w:bCs/>
          <w:i/>
          <w:sz w:val="24"/>
          <w:szCs w:val="24"/>
        </w:rPr>
        <w:t xml:space="preserve">Conforme a lo dispuesto en el artículo 142 fracción I y 143 fracciones I y II, de la Ley de Justicia Administrativa para el Estado de Oaxaca, </w:t>
      </w:r>
      <w:r w:rsidR="00585ADE" w:rsidRPr="00155410">
        <w:rPr>
          <w:rFonts w:ascii="Arial" w:hAnsi="Arial" w:cs="Arial"/>
          <w:b/>
          <w:bCs/>
          <w:i/>
          <w:sz w:val="24"/>
          <w:szCs w:val="24"/>
        </w:rPr>
        <w:t>NOTIFÍQUESE PERSONALMENTE A LA PARTE ACTORA Y POR OFICIO A LAS AUTORIDADES DEMANDADAS. CÚMPLASE.</w:t>
      </w:r>
      <w:r w:rsidR="0099673C">
        <w:rPr>
          <w:rFonts w:ascii="Arial" w:hAnsi="Arial" w:cs="Arial"/>
          <w:b/>
          <w:bCs/>
          <w:i/>
          <w:sz w:val="24"/>
          <w:szCs w:val="24"/>
        </w:rPr>
        <w:t>- - - - - - - - - - - - - - - - - - - - - - - - - -</w:t>
      </w:r>
    </w:p>
    <w:p w14:paraId="683343DF" w14:textId="0893A4F8" w:rsidR="007D3011" w:rsidRPr="00155410" w:rsidRDefault="00585ADE" w:rsidP="00F05BA1">
      <w:pPr>
        <w:spacing w:after="0" w:line="360" w:lineRule="auto"/>
        <w:ind w:left="567" w:right="616" w:firstLine="567"/>
        <w:jc w:val="both"/>
        <w:rPr>
          <w:rFonts w:ascii="Arial" w:hAnsi="Arial" w:cs="Arial"/>
          <w:bCs/>
          <w:i/>
          <w:sz w:val="24"/>
          <w:szCs w:val="24"/>
        </w:rPr>
      </w:pPr>
      <w:r w:rsidRPr="00155410">
        <w:rPr>
          <w:rFonts w:ascii="Arial" w:hAnsi="Arial" w:cs="Arial"/>
          <w:i/>
          <w:sz w:val="24"/>
          <w:szCs w:val="24"/>
        </w:rPr>
        <w:t>Así lo resolvió y firma la Licenciada TANIA RAMOS MARTÍNEZ, Magistrada Titular de la Tercera Sala de Primer (sic) Instancia del Tribunal de Justicia Administrativa para el Estado de Oaxaca, quien actúa legalmente con el Licenciado ERNESTO GARCÍA GONZÁLEZ, Secretario de Acuerdos de esta Sala, quien autoriza y da fe.”</w:t>
      </w:r>
      <w:r w:rsidR="00191128">
        <w:rPr>
          <w:rFonts w:ascii="Arial" w:hAnsi="Arial" w:cs="Arial"/>
          <w:i/>
          <w:sz w:val="24"/>
          <w:szCs w:val="24"/>
        </w:rPr>
        <w:t>- - - - - - - - - - - - - - - - - - - - - - - - - - - - - - - - - - - -</w:t>
      </w:r>
    </w:p>
    <w:p w14:paraId="36EF0AC2" w14:textId="6917AAC2" w:rsidR="003B6CF0" w:rsidRPr="00CB6405" w:rsidRDefault="00C01681"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4DB61E0F" w14:textId="2F2876A6" w:rsidR="001F5058" w:rsidRPr="00B434C8" w:rsidRDefault="001F5058" w:rsidP="001F5058">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w:t>
      </w:r>
      <w:r>
        <w:rPr>
          <w:rFonts w:ascii="Arial" w:hAnsi="Arial" w:cs="Arial"/>
          <w:bCs/>
          <w:iCs/>
          <w:sz w:val="26"/>
          <w:szCs w:val="26"/>
        </w:rPr>
        <w:t xml:space="preserve">del Estado de Oaxaca; 82, fracción III, 86, 88, 92, 93, fracción I, 94, 201, 206 y 208, </w:t>
      </w:r>
      <w:r w:rsidRPr="00624207">
        <w:rPr>
          <w:rFonts w:ascii="Arial" w:hAnsi="Arial" w:cs="Arial"/>
          <w:bCs/>
          <w:iCs/>
          <w:sz w:val="26"/>
          <w:szCs w:val="26"/>
        </w:rPr>
        <w:t>de la Ley de</w:t>
      </w:r>
      <w:r>
        <w:rPr>
          <w:rFonts w:ascii="Arial" w:hAnsi="Arial" w:cs="Arial"/>
          <w:bCs/>
          <w:iCs/>
          <w:sz w:val="26"/>
          <w:szCs w:val="26"/>
        </w:rPr>
        <w:t xml:space="preserve"> </w:t>
      </w:r>
      <w:r w:rsidRPr="00624207">
        <w:rPr>
          <w:rFonts w:ascii="Arial" w:hAnsi="Arial" w:cs="Arial"/>
          <w:bCs/>
          <w:iCs/>
          <w:sz w:val="26"/>
          <w:szCs w:val="26"/>
        </w:rPr>
        <w:t>Justicia Administrativa para el Estado de Oaxaca,</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Pr>
          <w:rFonts w:ascii="Arial" w:hAnsi="Arial" w:cs="Arial"/>
          <w:sz w:val="26"/>
          <w:szCs w:val="26"/>
        </w:rPr>
        <w:lastRenderedPageBreak/>
        <w:t xml:space="preserve">sentencia de </w:t>
      </w:r>
      <w:r w:rsidR="009D44A2">
        <w:rPr>
          <w:rFonts w:ascii="Arial" w:hAnsi="Arial" w:cs="Arial"/>
          <w:sz w:val="26"/>
          <w:szCs w:val="26"/>
        </w:rPr>
        <w:t>0</w:t>
      </w:r>
      <w:r>
        <w:rPr>
          <w:rFonts w:ascii="Arial" w:hAnsi="Arial" w:cs="Arial"/>
          <w:sz w:val="26"/>
          <w:szCs w:val="26"/>
        </w:rPr>
        <w:t>3 tres de junio de 2022 dos mil veintidós</w:t>
      </w:r>
      <w:r w:rsidRPr="008E3662">
        <w:rPr>
          <w:rFonts w:ascii="Arial" w:hAnsi="Arial" w:cs="Arial"/>
          <w:bCs/>
          <w:iCs/>
          <w:sz w:val="26"/>
          <w:szCs w:val="26"/>
        </w:rPr>
        <w:t xml:space="preserve">, dictada por la </w:t>
      </w:r>
      <w:r>
        <w:rPr>
          <w:rFonts w:ascii="Arial" w:hAnsi="Arial" w:cs="Arial"/>
          <w:bCs/>
          <w:iCs/>
          <w:sz w:val="26"/>
          <w:szCs w:val="26"/>
        </w:rPr>
        <w:t>Tercer</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Pr>
          <w:rFonts w:ascii="Arial" w:hAnsi="Arial" w:cs="Arial"/>
          <w:b/>
          <w:bCs/>
          <w:iCs/>
          <w:sz w:val="26"/>
          <w:szCs w:val="26"/>
        </w:rPr>
        <w:t>460</w:t>
      </w:r>
      <w:r w:rsidRPr="00AE78C3">
        <w:rPr>
          <w:rFonts w:ascii="Arial" w:hAnsi="Arial" w:cs="Arial"/>
          <w:b/>
          <w:bCs/>
          <w:iCs/>
          <w:sz w:val="26"/>
          <w:szCs w:val="26"/>
        </w:rPr>
        <w:t>/201</w:t>
      </w:r>
      <w:r>
        <w:rPr>
          <w:rFonts w:ascii="Arial" w:hAnsi="Arial" w:cs="Arial"/>
          <w:b/>
          <w:bCs/>
          <w:iCs/>
          <w:sz w:val="26"/>
          <w:szCs w:val="26"/>
        </w:rPr>
        <w:t>6</w:t>
      </w:r>
      <w:r w:rsidRPr="00AE78C3">
        <w:rPr>
          <w:rFonts w:ascii="Arial" w:hAnsi="Arial" w:cs="Arial"/>
          <w:b/>
          <w:bCs/>
          <w:iCs/>
          <w:sz w:val="26"/>
          <w:szCs w:val="26"/>
        </w:rPr>
        <w:t>.</w:t>
      </w:r>
      <w:r w:rsidR="00097F9C">
        <w:rPr>
          <w:rFonts w:ascii="Arial" w:hAnsi="Arial" w:cs="Arial"/>
          <w:b/>
          <w:bCs/>
          <w:iCs/>
          <w:sz w:val="26"/>
          <w:szCs w:val="26"/>
        </w:rPr>
        <w:t xml:space="preserve"> - - - - - - - - - - - - - - - - - - - - - - - - - - - - - - - - - - - -</w:t>
      </w:r>
    </w:p>
    <w:p w14:paraId="669D6A85" w14:textId="5C6D9766" w:rsidR="001F5058" w:rsidRPr="00011CEC" w:rsidRDefault="001F5058" w:rsidP="001F5058">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r w:rsidR="00DA5AA6">
        <w:rPr>
          <w:rFonts w:ascii="Arial" w:eastAsia="Times New Roman" w:hAnsi="Arial" w:cs="Arial"/>
          <w:bCs/>
          <w:sz w:val="26"/>
          <w:szCs w:val="26"/>
        </w:rPr>
        <w:t xml:space="preserve">- - - - - - - - - - - - - - - - - - - - - - - - - - - - - - - - - - - </w:t>
      </w:r>
    </w:p>
    <w:p w14:paraId="400C6774" w14:textId="77777777" w:rsidR="001F5058" w:rsidRPr="00011CEC" w:rsidRDefault="001F5058" w:rsidP="00FD414E">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6E99FA3" w14:textId="77777777" w:rsidR="001F5058" w:rsidRPr="00011CEC" w:rsidRDefault="001F5058" w:rsidP="00B4707C">
      <w:pPr>
        <w:pStyle w:val="Sinespaciado"/>
      </w:pPr>
    </w:p>
    <w:p w14:paraId="1D66F187" w14:textId="21DA3121" w:rsidR="002B63F8" w:rsidRPr="001F5058" w:rsidRDefault="004A0E50" w:rsidP="001F5058">
      <w:pPr>
        <w:spacing w:after="0" w:line="360" w:lineRule="auto"/>
        <w:ind w:left="567" w:right="616" w:firstLine="567"/>
        <w:jc w:val="both"/>
        <w:rPr>
          <w:rFonts w:ascii="Arial" w:hAnsi="Arial" w:cs="Arial"/>
          <w:bCs/>
          <w:i/>
        </w:rPr>
      </w:pPr>
      <w:r>
        <w:rPr>
          <w:rFonts w:ascii="Arial" w:eastAsia="Calibri" w:hAnsi="Arial" w:cs="Arial"/>
          <w:b/>
          <w:bCs/>
          <w:sz w:val="26"/>
          <w:szCs w:val="26"/>
        </w:rPr>
        <w:tab/>
      </w:r>
      <w:r w:rsidR="00847AE0" w:rsidRPr="00F21BD3">
        <w:rPr>
          <w:rFonts w:ascii="Arial" w:eastAsia="Calibri" w:hAnsi="Arial" w:cs="Arial"/>
          <w:b/>
          <w:bCs/>
          <w:sz w:val="26"/>
          <w:szCs w:val="26"/>
        </w:rPr>
        <w:t>TERCERO</w:t>
      </w:r>
      <w:r w:rsidR="00A211A4">
        <w:rPr>
          <w:rFonts w:ascii="Arial" w:eastAsia="Calibri" w:hAnsi="Arial" w:cs="Arial"/>
          <w:b/>
          <w:bCs/>
          <w:sz w:val="26"/>
          <w:szCs w:val="26"/>
        </w:rPr>
        <w:t xml:space="preserve">. </w:t>
      </w:r>
      <w:r w:rsidR="001F5058">
        <w:rPr>
          <w:rFonts w:ascii="Arial" w:eastAsia="Calibri" w:hAnsi="Arial" w:cs="Arial"/>
          <w:bCs/>
          <w:sz w:val="26"/>
          <w:szCs w:val="26"/>
        </w:rPr>
        <w:t xml:space="preserve">Las autoridades recurrentes </w:t>
      </w:r>
      <w:r w:rsidR="004D2923">
        <w:rPr>
          <w:rFonts w:ascii="Arial" w:hAnsi="Arial" w:cs="Arial"/>
          <w:b/>
          <w:bCs/>
          <w:sz w:val="26"/>
          <w:szCs w:val="26"/>
        </w:rPr>
        <w:t>*******</w:t>
      </w:r>
      <w:r w:rsidR="001F5058">
        <w:rPr>
          <w:rFonts w:ascii="Arial" w:hAnsi="Arial" w:cs="Arial"/>
          <w:b/>
          <w:bCs/>
          <w:sz w:val="26"/>
          <w:szCs w:val="26"/>
        </w:rPr>
        <w:t xml:space="preserve"> Y </w:t>
      </w:r>
      <w:r w:rsidR="004D2923">
        <w:rPr>
          <w:rFonts w:ascii="Arial" w:hAnsi="Arial" w:cs="Arial"/>
          <w:b/>
          <w:bCs/>
          <w:sz w:val="26"/>
          <w:szCs w:val="26"/>
        </w:rPr>
        <w:t>*******</w:t>
      </w:r>
      <w:r w:rsidR="001F5058">
        <w:rPr>
          <w:rFonts w:ascii="Arial" w:hAnsi="Arial" w:cs="Arial"/>
          <w:b/>
          <w:bCs/>
          <w:sz w:val="26"/>
          <w:szCs w:val="26"/>
        </w:rPr>
        <w:t xml:space="preserve">, TESORERA MUNICIPAL, DIRECTOR DE SEGURIDAD VIAL Y JUEZA CALIFICADORA DEL H. AYUNTAMIENTO DE SANTA LUCÍA DEL CAMINO, OAXACA, </w:t>
      </w:r>
      <w:r w:rsidR="001F5058">
        <w:rPr>
          <w:rFonts w:ascii="Arial" w:hAnsi="Arial" w:cs="Arial"/>
          <w:bCs/>
          <w:sz w:val="26"/>
          <w:szCs w:val="26"/>
        </w:rPr>
        <w:t xml:space="preserve">impugnan la sentencia de </w:t>
      </w:r>
      <w:r w:rsidR="004414A8">
        <w:rPr>
          <w:rFonts w:ascii="Arial" w:hAnsi="Arial" w:cs="Arial"/>
          <w:bCs/>
          <w:sz w:val="26"/>
          <w:szCs w:val="26"/>
        </w:rPr>
        <w:t xml:space="preserve">03 </w:t>
      </w:r>
      <w:r w:rsidR="001F5058">
        <w:rPr>
          <w:rFonts w:ascii="Arial" w:hAnsi="Arial" w:cs="Arial"/>
          <w:bCs/>
          <w:sz w:val="26"/>
          <w:szCs w:val="26"/>
        </w:rPr>
        <w:t xml:space="preserve">tres de junio de </w:t>
      </w:r>
      <w:r w:rsidR="004414A8">
        <w:rPr>
          <w:rFonts w:ascii="Arial" w:hAnsi="Arial" w:cs="Arial"/>
          <w:bCs/>
          <w:sz w:val="26"/>
          <w:szCs w:val="26"/>
        </w:rPr>
        <w:t xml:space="preserve">2022 </w:t>
      </w:r>
      <w:r w:rsidR="001F5058">
        <w:rPr>
          <w:rFonts w:ascii="Arial" w:hAnsi="Arial" w:cs="Arial"/>
          <w:bCs/>
          <w:sz w:val="26"/>
          <w:szCs w:val="26"/>
        </w:rPr>
        <w:t xml:space="preserve">dos mil veintidós en la que: </w:t>
      </w:r>
      <w:r w:rsidR="001F5058">
        <w:rPr>
          <w:rFonts w:ascii="Arial" w:eastAsia="Calibri" w:hAnsi="Arial" w:cs="Arial"/>
          <w:b/>
          <w:bCs/>
          <w:sz w:val="26"/>
          <w:szCs w:val="26"/>
        </w:rPr>
        <w:t>“</w:t>
      </w:r>
      <w:r w:rsidR="001F5058">
        <w:rPr>
          <w:rFonts w:ascii="Arial" w:hAnsi="Arial" w:cs="Arial"/>
          <w:bCs/>
          <w:i/>
        </w:rPr>
        <w:t xml:space="preserve">Se declara la </w:t>
      </w:r>
      <w:r w:rsidR="001F5058">
        <w:rPr>
          <w:rFonts w:ascii="Arial" w:hAnsi="Arial" w:cs="Arial"/>
          <w:b/>
          <w:bCs/>
          <w:i/>
        </w:rPr>
        <w:t xml:space="preserve">NULIDAD, </w:t>
      </w:r>
      <w:r w:rsidR="001F5058">
        <w:rPr>
          <w:rFonts w:ascii="Arial" w:hAnsi="Arial" w:cs="Arial"/>
          <w:bCs/>
          <w:i/>
        </w:rPr>
        <w:t xml:space="preserve">para el </w:t>
      </w:r>
      <w:r w:rsidR="001F5058">
        <w:rPr>
          <w:rFonts w:ascii="Arial" w:hAnsi="Arial" w:cs="Arial"/>
          <w:b/>
          <w:bCs/>
          <w:i/>
        </w:rPr>
        <w:t xml:space="preserve">EFECTO </w:t>
      </w:r>
      <w:r w:rsidR="001F5058">
        <w:rPr>
          <w:rFonts w:ascii="Arial" w:hAnsi="Arial" w:cs="Arial"/>
          <w:bCs/>
          <w:i/>
        </w:rPr>
        <w:t>de que la autoridad demandada Tesorero Municipal de Santa Lucía del Camino, Oaxaca, reintegre al actor los pagos efectuados que constan en el recibo oficial de pago que obra a foja 20 de autos, y que ascienden a la cantidad de $</w:t>
      </w:r>
      <w:r w:rsidR="004D2923">
        <w:rPr>
          <w:rFonts w:ascii="Arial" w:hAnsi="Arial" w:cs="Arial"/>
          <w:bCs/>
          <w:i/>
        </w:rPr>
        <w:t>*******</w:t>
      </w:r>
      <w:r w:rsidR="001F5058">
        <w:rPr>
          <w:rFonts w:ascii="Arial" w:hAnsi="Arial" w:cs="Arial"/>
          <w:bCs/>
          <w:i/>
        </w:rPr>
        <w:t xml:space="preserve">, además reintegre el pago por la </w:t>
      </w:r>
      <w:r w:rsidR="001F5058">
        <w:rPr>
          <w:rFonts w:ascii="Arial" w:hAnsi="Arial" w:cs="Arial"/>
          <w:bCs/>
          <w:i/>
        </w:rPr>
        <w:lastRenderedPageBreak/>
        <w:t>cantidad de $</w:t>
      </w:r>
      <w:r w:rsidR="004D2923">
        <w:rPr>
          <w:rFonts w:ascii="Arial" w:hAnsi="Arial" w:cs="Arial"/>
          <w:bCs/>
          <w:i/>
        </w:rPr>
        <w:t>*******</w:t>
      </w:r>
      <w:r w:rsidR="001F5058">
        <w:rPr>
          <w:rFonts w:ascii="Arial" w:hAnsi="Arial" w:cs="Arial"/>
          <w:bCs/>
          <w:i/>
        </w:rPr>
        <w:t xml:space="preserve"> por concepto de arrastre de grúa que efectúo el actor; lo anterior en términos precisados en el considerando SEXTO de esa resolución.”</w:t>
      </w:r>
    </w:p>
    <w:p w14:paraId="6C371B48" w14:textId="633F5E9C" w:rsidR="0091391F" w:rsidRPr="00760980" w:rsidRDefault="004A3BEB" w:rsidP="00833C92">
      <w:pPr>
        <w:spacing w:before="240" w:line="360" w:lineRule="auto"/>
        <w:ind w:firstLine="708"/>
        <w:jc w:val="both"/>
        <w:rPr>
          <w:rFonts w:ascii="Arial" w:hAnsi="Arial" w:cs="Arial"/>
          <w:b/>
          <w:sz w:val="26"/>
          <w:szCs w:val="26"/>
        </w:rPr>
      </w:pPr>
      <w:r w:rsidRPr="000150CE">
        <w:rPr>
          <w:rFonts w:ascii="Arial" w:eastAsia="Calibri" w:hAnsi="Arial" w:cs="Arial"/>
          <w:bCs/>
          <w:sz w:val="26"/>
          <w:szCs w:val="26"/>
        </w:rPr>
        <w:t>En ese orden</w:t>
      </w:r>
      <w:r w:rsidRPr="00093F5B">
        <w:rPr>
          <w:rFonts w:ascii="Arial" w:eastAsia="Calibri" w:hAnsi="Arial" w:cs="Arial"/>
          <w:bCs/>
          <w:sz w:val="26"/>
          <w:szCs w:val="26"/>
        </w:rPr>
        <w:t xml:space="preserve"> de ideas,</w:t>
      </w:r>
      <w:r w:rsidRPr="00093F5B">
        <w:rPr>
          <w:rFonts w:ascii="Arial" w:eastAsia="Calibri" w:hAnsi="Arial" w:cs="Arial"/>
          <w:sz w:val="26"/>
          <w:szCs w:val="26"/>
        </w:rPr>
        <w:t xml:space="preserve"> se tiene que d</w:t>
      </w:r>
      <w:r w:rsidRPr="00093F5B">
        <w:rPr>
          <w:rFonts w:ascii="Arial" w:hAnsi="Arial" w:cs="Arial"/>
          <w:bCs/>
          <w:sz w:val="26"/>
          <w:szCs w:val="26"/>
        </w:rPr>
        <w:t xml:space="preserve">e las constancias procesales que integran el expediente de primera instancia, las que por tratarse de actuaciones judiciales, tienen pleno valor probatorio en términos del artículo </w:t>
      </w:r>
      <w:r w:rsidR="00833C92">
        <w:rPr>
          <w:rFonts w:ascii="Arial" w:hAnsi="Arial" w:cs="Arial"/>
          <w:color w:val="000000"/>
          <w:sz w:val="26"/>
          <w:szCs w:val="26"/>
        </w:rPr>
        <w:t>173</w:t>
      </w:r>
      <w:r w:rsidRPr="00093F5B">
        <w:rPr>
          <w:rFonts w:ascii="Arial" w:hAnsi="Arial" w:cs="Arial"/>
          <w:color w:val="000000"/>
          <w:sz w:val="26"/>
          <w:szCs w:val="26"/>
        </w:rPr>
        <w:t xml:space="preserve"> fracción I</w:t>
      </w:r>
      <w:r>
        <w:rPr>
          <w:rStyle w:val="Refdenotaalpie"/>
          <w:rFonts w:ascii="Arial" w:hAnsi="Arial" w:cs="Arial"/>
          <w:color w:val="000000"/>
          <w:sz w:val="26"/>
          <w:szCs w:val="26"/>
        </w:rPr>
        <w:footnoteReference w:id="1"/>
      </w:r>
      <w:r w:rsidRPr="00093F5B">
        <w:rPr>
          <w:rFonts w:ascii="Arial" w:hAnsi="Arial" w:cs="Arial"/>
          <w:bCs/>
          <w:sz w:val="26"/>
          <w:szCs w:val="26"/>
        </w:rPr>
        <w:t xml:space="preserve">, de la Ley de Justicia Administrativa para el Estado de Oaxaca, se identifica que </w:t>
      </w:r>
      <w:r w:rsidR="00833C92">
        <w:rPr>
          <w:rFonts w:ascii="Arial" w:hAnsi="Arial" w:cs="Arial"/>
          <w:bCs/>
          <w:sz w:val="26"/>
          <w:szCs w:val="26"/>
        </w:rPr>
        <w:t>la Tesorera Municipal de Santa Lucia del Camino fue notificada de la sentencia de</w:t>
      </w:r>
      <w:r w:rsidR="00CA0511">
        <w:rPr>
          <w:rFonts w:ascii="Arial" w:hAnsi="Arial" w:cs="Arial"/>
          <w:bCs/>
          <w:sz w:val="26"/>
          <w:szCs w:val="26"/>
        </w:rPr>
        <w:t xml:space="preserve"> 03</w:t>
      </w:r>
      <w:r w:rsidR="00833C92">
        <w:rPr>
          <w:rFonts w:ascii="Arial" w:hAnsi="Arial" w:cs="Arial"/>
          <w:bCs/>
          <w:sz w:val="26"/>
          <w:szCs w:val="26"/>
        </w:rPr>
        <w:t xml:space="preserve"> tres de junio de </w:t>
      </w:r>
      <w:r w:rsidR="00CA0511">
        <w:rPr>
          <w:rFonts w:ascii="Arial" w:hAnsi="Arial" w:cs="Arial"/>
          <w:bCs/>
          <w:sz w:val="26"/>
          <w:szCs w:val="26"/>
        </w:rPr>
        <w:t xml:space="preserve">2022 </w:t>
      </w:r>
      <w:r w:rsidR="00833C92">
        <w:rPr>
          <w:rFonts w:ascii="Arial" w:hAnsi="Arial" w:cs="Arial"/>
          <w:bCs/>
          <w:sz w:val="26"/>
          <w:szCs w:val="26"/>
        </w:rPr>
        <w:t xml:space="preserve">dos mil veintidós, el </w:t>
      </w:r>
      <w:r w:rsidR="00CA0511">
        <w:rPr>
          <w:rFonts w:ascii="Arial" w:hAnsi="Arial" w:cs="Arial"/>
          <w:bCs/>
          <w:sz w:val="26"/>
          <w:szCs w:val="26"/>
        </w:rPr>
        <w:t xml:space="preserve">09 </w:t>
      </w:r>
      <w:r w:rsidR="00833C92">
        <w:rPr>
          <w:rFonts w:ascii="Arial" w:hAnsi="Arial" w:cs="Arial"/>
          <w:bCs/>
          <w:sz w:val="26"/>
          <w:szCs w:val="26"/>
        </w:rPr>
        <w:t xml:space="preserve">nueve de junio de </w:t>
      </w:r>
      <w:r w:rsidR="00CA0511">
        <w:rPr>
          <w:rFonts w:ascii="Arial" w:hAnsi="Arial" w:cs="Arial"/>
          <w:bCs/>
          <w:sz w:val="26"/>
          <w:szCs w:val="26"/>
        </w:rPr>
        <w:t xml:space="preserve">2022 </w:t>
      </w:r>
      <w:r w:rsidR="00833C92">
        <w:rPr>
          <w:rFonts w:ascii="Arial" w:hAnsi="Arial" w:cs="Arial"/>
          <w:bCs/>
          <w:sz w:val="26"/>
          <w:szCs w:val="26"/>
        </w:rPr>
        <w:t xml:space="preserve">dos mil veintidós, y </w:t>
      </w:r>
      <w:r w:rsidRPr="00093F5B">
        <w:rPr>
          <w:rFonts w:ascii="Arial" w:hAnsi="Arial" w:cs="Arial"/>
          <w:bCs/>
          <w:sz w:val="26"/>
          <w:szCs w:val="26"/>
        </w:rPr>
        <w:t>l</w:t>
      </w:r>
      <w:r w:rsidR="00833C92">
        <w:rPr>
          <w:rFonts w:ascii="Arial" w:hAnsi="Arial" w:cs="Arial"/>
          <w:bCs/>
          <w:sz w:val="26"/>
          <w:szCs w:val="26"/>
        </w:rPr>
        <w:t>a</w:t>
      </w:r>
      <w:r w:rsidRPr="00093F5B">
        <w:rPr>
          <w:rFonts w:ascii="Arial" w:hAnsi="Arial" w:cs="Arial"/>
          <w:bCs/>
          <w:sz w:val="26"/>
          <w:szCs w:val="26"/>
        </w:rPr>
        <w:t xml:space="preserve"> inconforme</w:t>
      </w:r>
      <w:r>
        <w:rPr>
          <w:rFonts w:ascii="Arial" w:hAnsi="Arial" w:cs="Arial"/>
          <w:sz w:val="26"/>
          <w:szCs w:val="26"/>
        </w:rPr>
        <w:t xml:space="preserve"> </w:t>
      </w:r>
      <w:r w:rsidR="00833C92">
        <w:rPr>
          <w:rFonts w:ascii="Arial" w:hAnsi="Arial" w:cs="Arial"/>
          <w:sz w:val="26"/>
          <w:szCs w:val="26"/>
        </w:rPr>
        <w:t xml:space="preserve">interpuso el recurso de revisión el día </w:t>
      </w:r>
      <w:r w:rsidR="00F70F35">
        <w:rPr>
          <w:rFonts w:ascii="Arial" w:hAnsi="Arial" w:cs="Arial"/>
          <w:sz w:val="26"/>
          <w:szCs w:val="26"/>
        </w:rPr>
        <w:t xml:space="preserve">04 </w:t>
      </w:r>
      <w:r w:rsidR="00833C92">
        <w:rPr>
          <w:rFonts w:ascii="Arial" w:hAnsi="Arial" w:cs="Arial"/>
          <w:sz w:val="26"/>
          <w:szCs w:val="26"/>
        </w:rPr>
        <w:t xml:space="preserve">cuatro de julio de </w:t>
      </w:r>
      <w:r w:rsidR="00F70F35">
        <w:rPr>
          <w:rFonts w:ascii="Arial" w:hAnsi="Arial" w:cs="Arial"/>
          <w:sz w:val="26"/>
          <w:szCs w:val="26"/>
        </w:rPr>
        <w:t xml:space="preserve">2022 </w:t>
      </w:r>
      <w:r w:rsidR="00833C92">
        <w:rPr>
          <w:rFonts w:ascii="Arial" w:hAnsi="Arial" w:cs="Arial"/>
          <w:sz w:val="26"/>
          <w:szCs w:val="26"/>
        </w:rPr>
        <w:t>dos mil veintidós,</w:t>
      </w:r>
      <w:r w:rsidR="00ED4D4A">
        <w:rPr>
          <w:rFonts w:ascii="Arial" w:hAnsi="Arial" w:cs="Arial"/>
          <w:sz w:val="26"/>
          <w:szCs w:val="26"/>
        </w:rPr>
        <w:t xml:space="preserve"> </w:t>
      </w:r>
      <w:r w:rsidR="00760980" w:rsidRPr="00760980">
        <w:rPr>
          <w:rFonts w:ascii="Arial" w:hAnsi="Arial" w:cs="Arial"/>
          <w:sz w:val="26"/>
          <w:szCs w:val="26"/>
        </w:rPr>
        <w:t>siendo necesario</w:t>
      </w:r>
      <w:r w:rsidR="00760980">
        <w:rPr>
          <w:rFonts w:ascii="Arial" w:hAnsi="Arial" w:cs="Arial"/>
          <w:b/>
          <w:sz w:val="26"/>
          <w:szCs w:val="26"/>
        </w:rPr>
        <w:t xml:space="preserve"> </w:t>
      </w:r>
      <w:r w:rsidR="0091391F">
        <w:rPr>
          <w:rFonts w:ascii="Arial" w:hAnsi="Arial" w:cs="Arial"/>
          <w:sz w:val="26"/>
          <w:szCs w:val="26"/>
        </w:rPr>
        <w:t xml:space="preserve">señalar que </w:t>
      </w:r>
      <w:r w:rsidR="0091391F" w:rsidRPr="00E463D2">
        <w:rPr>
          <w:rFonts w:ascii="Arial" w:hAnsi="Arial" w:cs="Arial"/>
          <w:sz w:val="26"/>
          <w:szCs w:val="26"/>
        </w:rPr>
        <w:t>el artículo 2</w:t>
      </w:r>
      <w:r w:rsidR="0091391F">
        <w:rPr>
          <w:rFonts w:ascii="Arial" w:hAnsi="Arial" w:cs="Arial"/>
          <w:sz w:val="26"/>
          <w:szCs w:val="26"/>
        </w:rPr>
        <w:t>3</w:t>
      </w:r>
      <w:r w:rsidR="0091391F" w:rsidRPr="00E463D2">
        <w:rPr>
          <w:rFonts w:ascii="Arial" w:hAnsi="Arial" w:cs="Arial"/>
          <w:sz w:val="26"/>
          <w:szCs w:val="26"/>
        </w:rPr>
        <w:t xml:space="preserve">7 </w:t>
      </w:r>
      <w:r w:rsidR="0091391F">
        <w:rPr>
          <w:rFonts w:ascii="Arial" w:hAnsi="Arial" w:cs="Arial"/>
          <w:sz w:val="26"/>
          <w:szCs w:val="26"/>
        </w:rPr>
        <w:t xml:space="preserve">párrafo primero </w:t>
      </w:r>
      <w:r w:rsidR="0091391F" w:rsidRPr="00E463D2">
        <w:rPr>
          <w:rFonts w:ascii="Arial" w:hAnsi="Arial" w:cs="Arial"/>
          <w:sz w:val="26"/>
          <w:szCs w:val="26"/>
        </w:rPr>
        <w:t>de la Ley de Justicia Administrativa para el Estado de Oaxaca, establece</w:t>
      </w:r>
      <w:r w:rsidR="0091391F">
        <w:rPr>
          <w:rFonts w:ascii="Arial" w:hAnsi="Arial" w:cs="Arial"/>
          <w:sz w:val="26"/>
          <w:szCs w:val="26"/>
        </w:rPr>
        <w:t xml:space="preserve"> que</w:t>
      </w:r>
      <w:r w:rsidR="0091391F" w:rsidRPr="00E463D2">
        <w:rPr>
          <w:rFonts w:ascii="Arial" w:hAnsi="Arial" w:cs="Arial"/>
          <w:sz w:val="26"/>
          <w:szCs w:val="26"/>
        </w:rPr>
        <w:t>:</w:t>
      </w:r>
      <w:r w:rsidR="00B73257">
        <w:rPr>
          <w:rFonts w:ascii="Arial" w:hAnsi="Arial" w:cs="Arial"/>
          <w:sz w:val="26"/>
          <w:szCs w:val="26"/>
        </w:rPr>
        <w:t>- - -</w:t>
      </w:r>
      <w:r w:rsidR="00F70F35">
        <w:rPr>
          <w:rFonts w:ascii="Arial" w:hAnsi="Arial" w:cs="Arial"/>
          <w:sz w:val="26"/>
          <w:szCs w:val="26"/>
        </w:rPr>
        <w:t>- - - - - - - - - - - - - - - - - - - - - - - - - - - - - - - - -</w:t>
      </w:r>
    </w:p>
    <w:p w14:paraId="191E965D" w14:textId="2E6A1D6A" w:rsidR="0091391F" w:rsidRPr="002974E8" w:rsidRDefault="0091391F" w:rsidP="0091391F">
      <w:pPr>
        <w:spacing w:before="240" w:line="360" w:lineRule="auto"/>
        <w:ind w:left="708" w:right="616"/>
        <w:jc w:val="both"/>
        <w:rPr>
          <w:rFonts w:ascii="Arial" w:hAnsi="Arial" w:cs="Arial"/>
          <w:i/>
        </w:rPr>
      </w:pPr>
      <w:r w:rsidRPr="002974E8">
        <w:rPr>
          <w:rFonts w:ascii="Arial" w:hAnsi="Arial" w:cs="Arial"/>
          <w:i/>
        </w:rPr>
        <w:t>“</w:t>
      </w:r>
      <w:r w:rsidR="00833C92" w:rsidRPr="00F26623">
        <w:rPr>
          <w:rFonts w:ascii="Arial" w:hAnsi="Arial" w:cs="Arial"/>
          <w:b/>
          <w:i/>
          <w:sz w:val="24"/>
          <w:szCs w:val="24"/>
        </w:rPr>
        <w:t>ARTÍCULO 20</w:t>
      </w:r>
      <w:r w:rsidRPr="00F26623">
        <w:rPr>
          <w:rFonts w:ascii="Arial" w:hAnsi="Arial" w:cs="Arial"/>
          <w:b/>
          <w:i/>
          <w:sz w:val="24"/>
          <w:szCs w:val="24"/>
        </w:rPr>
        <w:t>7</w:t>
      </w:r>
      <w:r w:rsidRPr="00F26623">
        <w:rPr>
          <w:rFonts w:ascii="Arial" w:hAnsi="Arial" w:cs="Arial"/>
          <w:i/>
          <w:sz w:val="24"/>
          <w:szCs w:val="24"/>
        </w:rPr>
        <w:t>.- El recurso de revisión se presentará por escrito con expresión de agravios ante la Sala que dictó el acuerdo o resolución que se impugna, dentro de los cinco días siguientes a la notificación de la resolución recurrida.”</w:t>
      </w:r>
    </w:p>
    <w:p w14:paraId="457B3557" w14:textId="60990061" w:rsidR="0091391F" w:rsidRPr="00E463D2" w:rsidRDefault="0091391F" w:rsidP="0091391F">
      <w:pPr>
        <w:spacing w:before="240" w:line="360" w:lineRule="auto"/>
        <w:ind w:firstLine="708"/>
        <w:jc w:val="both"/>
        <w:rPr>
          <w:rFonts w:ascii="Arial" w:hAnsi="Arial" w:cs="Arial"/>
          <w:sz w:val="26"/>
          <w:szCs w:val="26"/>
        </w:rPr>
      </w:pPr>
      <w:r w:rsidRPr="00E463D2">
        <w:rPr>
          <w:rFonts w:ascii="Arial" w:hAnsi="Arial" w:cs="Arial"/>
          <w:sz w:val="26"/>
          <w:szCs w:val="26"/>
        </w:rPr>
        <w:t>Y</w:t>
      </w:r>
      <w:r>
        <w:rPr>
          <w:rFonts w:ascii="Arial" w:hAnsi="Arial" w:cs="Arial"/>
          <w:sz w:val="26"/>
          <w:szCs w:val="26"/>
        </w:rPr>
        <w:t xml:space="preserve"> en relación a lo anterior</w:t>
      </w:r>
      <w:r w:rsidRPr="00E463D2">
        <w:rPr>
          <w:rFonts w:ascii="Arial" w:hAnsi="Arial" w:cs="Arial"/>
          <w:sz w:val="26"/>
          <w:szCs w:val="26"/>
        </w:rPr>
        <w:t xml:space="preserve">, el </w:t>
      </w:r>
      <w:r w:rsidR="006329BC">
        <w:rPr>
          <w:rFonts w:ascii="Arial" w:hAnsi="Arial" w:cs="Arial"/>
          <w:sz w:val="26"/>
          <w:szCs w:val="26"/>
        </w:rPr>
        <w:t>numeral 14</w:t>
      </w:r>
      <w:r w:rsidRPr="00E463D2">
        <w:rPr>
          <w:rFonts w:ascii="Arial" w:hAnsi="Arial" w:cs="Arial"/>
          <w:sz w:val="26"/>
          <w:szCs w:val="26"/>
        </w:rPr>
        <w:t>0</w:t>
      </w:r>
      <w:r>
        <w:rPr>
          <w:rFonts w:ascii="Arial" w:hAnsi="Arial" w:cs="Arial"/>
          <w:sz w:val="26"/>
          <w:szCs w:val="26"/>
        </w:rPr>
        <w:t xml:space="preserve"> </w:t>
      </w:r>
      <w:r w:rsidRPr="00E463D2">
        <w:rPr>
          <w:rFonts w:ascii="Arial" w:hAnsi="Arial" w:cs="Arial"/>
          <w:sz w:val="26"/>
          <w:szCs w:val="26"/>
        </w:rPr>
        <w:t xml:space="preserve">segundo párrafo </w:t>
      </w:r>
      <w:r>
        <w:rPr>
          <w:rFonts w:ascii="Arial" w:hAnsi="Arial" w:cs="Arial"/>
          <w:sz w:val="26"/>
          <w:szCs w:val="26"/>
        </w:rPr>
        <w:t xml:space="preserve">de la misma Ley de </w:t>
      </w:r>
      <w:r w:rsidR="006329BC">
        <w:rPr>
          <w:rFonts w:ascii="Arial" w:hAnsi="Arial" w:cs="Arial"/>
          <w:sz w:val="26"/>
          <w:szCs w:val="26"/>
        </w:rPr>
        <w:t>J</w:t>
      </w:r>
      <w:r w:rsidRPr="00E463D2">
        <w:rPr>
          <w:rFonts w:ascii="Arial" w:hAnsi="Arial" w:cs="Arial"/>
          <w:sz w:val="26"/>
          <w:szCs w:val="26"/>
        </w:rPr>
        <w:t>usticia Administrativa</w:t>
      </w:r>
      <w:r>
        <w:rPr>
          <w:rFonts w:ascii="Arial" w:hAnsi="Arial" w:cs="Arial"/>
          <w:sz w:val="26"/>
          <w:szCs w:val="26"/>
        </w:rPr>
        <w:t xml:space="preserve"> </w:t>
      </w:r>
      <w:r w:rsidR="00F3480F">
        <w:rPr>
          <w:rFonts w:ascii="Arial" w:hAnsi="Arial" w:cs="Arial"/>
          <w:sz w:val="26"/>
          <w:szCs w:val="26"/>
        </w:rPr>
        <w:t>invocada</w:t>
      </w:r>
      <w:r w:rsidRPr="00E463D2">
        <w:rPr>
          <w:rFonts w:ascii="Arial" w:hAnsi="Arial" w:cs="Arial"/>
          <w:sz w:val="26"/>
          <w:szCs w:val="26"/>
        </w:rPr>
        <w:t xml:space="preserve"> </w:t>
      </w:r>
      <w:r>
        <w:rPr>
          <w:rFonts w:ascii="Arial" w:hAnsi="Arial" w:cs="Arial"/>
          <w:sz w:val="26"/>
          <w:szCs w:val="26"/>
        </w:rPr>
        <w:t>dispone que:</w:t>
      </w:r>
      <w:r w:rsidR="00236CB2">
        <w:rPr>
          <w:rFonts w:ascii="Arial" w:hAnsi="Arial" w:cs="Arial"/>
          <w:sz w:val="26"/>
          <w:szCs w:val="26"/>
        </w:rPr>
        <w:t>- - - - - - - - -</w:t>
      </w:r>
    </w:p>
    <w:p w14:paraId="22BA365B" w14:textId="691F84A0" w:rsidR="0091391F" w:rsidRPr="00C81926" w:rsidRDefault="0091391F" w:rsidP="0091391F">
      <w:pPr>
        <w:spacing w:before="240" w:line="240" w:lineRule="auto"/>
        <w:ind w:firstLine="708"/>
        <w:jc w:val="both"/>
        <w:rPr>
          <w:rFonts w:ascii="Arial" w:hAnsi="Arial" w:cs="Arial"/>
          <w:i/>
          <w:sz w:val="24"/>
          <w:szCs w:val="24"/>
        </w:rPr>
      </w:pPr>
      <w:r w:rsidRPr="00C81926">
        <w:rPr>
          <w:rFonts w:ascii="Arial" w:hAnsi="Arial" w:cs="Arial"/>
          <w:i/>
          <w:sz w:val="24"/>
          <w:szCs w:val="24"/>
        </w:rPr>
        <w:t>“</w:t>
      </w:r>
      <w:r w:rsidR="006329BC" w:rsidRPr="00C81926">
        <w:rPr>
          <w:rFonts w:ascii="Arial" w:hAnsi="Arial" w:cs="Arial"/>
          <w:b/>
          <w:i/>
          <w:sz w:val="24"/>
          <w:szCs w:val="24"/>
        </w:rPr>
        <w:t>ARTÍCULO 14</w:t>
      </w:r>
      <w:r w:rsidRPr="00C81926">
        <w:rPr>
          <w:rFonts w:ascii="Arial" w:hAnsi="Arial" w:cs="Arial"/>
          <w:b/>
          <w:i/>
          <w:sz w:val="24"/>
          <w:szCs w:val="24"/>
        </w:rPr>
        <w:t>0</w:t>
      </w:r>
      <w:r w:rsidRPr="00C81926">
        <w:rPr>
          <w:rFonts w:ascii="Arial" w:hAnsi="Arial" w:cs="Arial"/>
          <w:i/>
          <w:sz w:val="24"/>
          <w:szCs w:val="24"/>
        </w:rPr>
        <w:t>.- (…)</w:t>
      </w:r>
    </w:p>
    <w:p w14:paraId="5CC3FC2D" w14:textId="20602C59" w:rsidR="0091391F" w:rsidRPr="00C81926" w:rsidRDefault="0091391F" w:rsidP="0091391F">
      <w:pPr>
        <w:spacing w:before="240" w:line="360" w:lineRule="auto"/>
        <w:ind w:left="708" w:right="616"/>
        <w:jc w:val="both"/>
        <w:rPr>
          <w:rFonts w:ascii="Arial" w:hAnsi="Arial" w:cs="Arial"/>
          <w:i/>
          <w:sz w:val="24"/>
          <w:szCs w:val="24"/>
        </w:rPr>
      </w:pPr>
      <w:r w:rsidRPr="00C81926">
        <w:rPr>
          <w:rFonts w:ascii="Arial" w:hAnsi="Arial" w:cs="Arial"/>
          <w:i/>
          <w:sz w:val="24"/>
          <w:szCs w:val="24"/>
        </w:rPr>
        <w:t>Las notificaciones surtirán sus efectos el día hábil siguiente de aquel en que se realicen.”</w:t>
      </w:r>
    </w:p>
    <w:p w14:paraId="17C9EBD2" w14:textId="48EDE131" w:rsidR="00135E6C" w:rsidRPr="008417F5" w:rsidRDefault="00135E6C" w:rsidP="00135E6C">
      <w:pPr>
        <w:spacing w:before="240" w:line="360" w:lineRule="auto"/>
        <w:ind w:firstLine="708"/>
        <w:jc w:val="both"/>
        <w:rPr>
          <w:rFonts w:ascii="Arial" w:hAnsi="Arial" w:cs="Arial"/>
          <w:sz w:val="26"/>
          <w:szCs w:val="26"/>
        </w:rPr>
      </w:pPr>
      <w:r>
        <w:rPr>
          <w:rFonts w:ascii="Arial" w:hAnsi="Arial" w:cs="Arial"/>
          <w:sz w:val="26"/>
          <w:szCs w:val="26"/>
        </w:rPr>
        <w:t xml:space="preserve">Aunado a lo anterior, </w:t>
      </w:r>
      <w:r w:rsidRPr="00E463D2">
        <w:rPr>
          <w:rFonts w:ascii="Arial" w:hAnsi="Arial" w:cs="Arial"/>
          <w:sz w:val="26"/>
          <w:szCs w:val="26"/>
        </w:rPr>
        <w:t>los artículos 1</w:t>
      </w:r>
      <w:r w:rsidR="006329BC">
        <w:rPr>
          <w:rFonts w:ascii="Arial" w:hAnsi="Arial" w:cs="Arial"/>
          <w:sz w:val="26"/>
          <w:szCs w:val="26"/>
        </w:rPr>
        <w:t>3</w:t>
      </w:r>
      <w:r w:rsidRPr="00E463D2">
        <w:rPr>
          <w:rFonts w:ascii="Arial" w:hAnsi="Arial" w:cs="Arial"/>
          <w:sz w:val="26"/>
          <w:szCs w:val="26"/>
        </w:rPr>
        <w:t>5</w:t>
      </w:r>
      <w:r>
        <w:rPr>
          <w:rFonts w:ascii="Arial" w:hAnsi="Arial" w:cs="Arial"/>
          <w:sz w:val="26"/>
          <w:szCs w:val="26"/>
        </w:rPr>
        <w:t xml:space="preserve"> párrafo primero</w:t>
      </w:r>
      <w:r w:rsidRPr="00E463D2">
        <w:rPr>
          <w:rFonts w:ascii="Arial" w:hAnsi="Arial" w:cs="Arial"/>
          <w:sz w:val="26"/>
          <w:szCs w:val="26"/>
        </w:rPr>
        <w:t xml:space="preserve"> y 1</w:t>
      </w:r>
      <w:r w:rsidR="006329BC">
        <w:rPr>
          <w:rFonts w:ascii="Arial" w:hAnsi="Arial" w:cs="Arial"/>
          <w:sz w:val="26"/>
          <w:szCs w:val="26"/>
        </w:rPr>
        <w:t>3</w:t>
      </w:r>
      <w:r w:rsidRPr="00E463D2">
        <w:rPr>
          <w:rFonts w:ascii="Arial" w:hAnsi="Arial" w:cs="Arial"/>
          <w:sz w:val="26"/>
          <w:szCs w:val="26"/>
        </w:rPr>
        <w:t xml:space="preserve">8 de la Ley de Justicia </w:t>
      </w:r>
      <w:r w:rsidRPr="008417F5">
        <w:rPr>
          <w:rFonts w:ascii="Arial" w:hAnsi="Arial" w:cs="Arial"/>
          <w:sz w:val="26"/>
          <w:szCs w:val="26"/>
        </w:rPr>
        <w:t>Administrativa para el Estado de Oaxaca</w:t>
      </w:r>
      <w:r>
        <w:rPr>
          <w:rFonts w:ascii="Arial" w:hAnsi="Arial" w:cs="Arial"/>
          <w:sz w:val="26"/>
          <w:szCs w:val="26"/>
        </w:rPr>
        <w:t xml:space="preserve"> establecen que</w:t>
      </w:r>
      <w:r w:rsidRPr="008417F5">
        <w:rPr>
          <w:rFonts w:ascii="Arial" w:hAnsi="Arial" w:cs="Arial"/>
          <w:sz w:val="26"/>
          <w:szCs w:val="26"/>
        </w:rPr>
        <w:t>:</w:t>
      </w:r>
    </w:p>
    <w:p w14:paraId="38689AF3" w14:textId="24A99224" w:rsidR="00135E6C" w:rsidRPr="00F847F6" w:rsidRDefault="00135E6C" w:rsidP="00135E6C">
      <w:pPr>
        <w:spacing w:before="240" w:line="360" w:lineRule="auto"/>
        <w:ind w:left="708" w:right="616"/>
        <w:jc w:val="both"/>
        <w:rPr>
          <w:rFonts w:ascii="Arial" w:hAnsi="Arial" w:cs="Arial"/>
          <w:i/>
          <w:sz w:val="24"/>
          <w:szCs w:val="24"/>
        </w:rPr>
      </w:pPr>
      <w:r w:rsidRPr="00F847F6">
        <w:rPr>
          <w:rFonts w:ascii="Arial" w:hAnsi="Arial" w:cs="Arial"/>
          <w:i/>
          <w:sz w:val="24"/>
          <w:szCs w:val="24"/>
        </w:rPr>
        <w:t>“</w:t>
      </w:r>
      <w:r w:rsidR="006329BC" w:rsidRPr="00F847F6">
        <w:rPr>
          <w:rFonts w:ascii="Arial" w:hAnsi="Arial" w:cs="Arial"/>
          <w:b/>
          <w:i/>
          <w:sz w:val="24"/>
          <w:szCs w:val="24"/>
        </w:rPr>
        <w:t>ARTÍCULO 13</w:t>
      </w:r>
      <w:r w:rsidRPr="00F847F6">
        <w:rPr>
          <w:rFonts w:ascii="Arial" w:hAnsi="Arial" w:cs="Arial"/>
          <w:b/>
          <w:i/>
          <w:sz w:val="24"/>
          <w:szCs w:val="24"/>
        </w:rPr>
        <w:t>5</w:t>
      </w:r>
      <w:r w:rsidRPr="00F847F6">
        <w:rPr>
          <w:rFonts w:ascii="Arial" w:hAnsi="Arial" w:cs="Arial"/>
          <w:i/>
          <w:sz w:val="24"/>
          <w:szCs w:val="24"/>
        </w:rPr>
        <w:t xml:space="preserve">.- Son días hábiles para la promoción, substanciación y resolución del juicio contencioso administrativo, todos los días del año, con exclusión de los sábados y domingos, así como los señalados en el calendario oficial del Tribunal. </w:t>
      </w:r>
      <w:r w:rsidR="00EF56B9" w:rsidRPr="00F847F6">
        <w:rPr>
          <w:rFonts w:ascii="Arial" w:hAnsi="Arial" w:cs="Arial"/>
          <w:i/>
          <w:sz w:val="24"/>
          <w:szCs w:val="24"/>
        </w:rPr>
        <w:t>(</w:t>
      </w:r>
      <w:r w:rsidRPr="00F847F6">
        <w:rPr>
          <w:rFonts w:ascii="Arial" w:hAnsi="Arial" w:cs="Arial"/>
          <w:i/>
          <w:sz w:val="24"/>
          <w:szCs w:val="24"/>
        </w:rPr>
        <w:t>…</w:t>
      </w:r>
      <w:r w:rsidR="00EF56B9" w:rsidRPr="00F847F6">
        <w:rPr>
          <w:rFonts w:ascii="Arial" w:hAnsi="Arial" w:cs="Arial"/>
          <w:i/>
          <w:sz w:val="24"/>
          <w:szCs w:val="24"/>
        </w:rPr>
        <w:t>)</w:t>
      </w:r>
    </w:p>
    <w:p w14:paraId="200D36F1" w14:textId="4CC76486" w:rsidR="00135E6C" w:rsidRPr="00F847F6" w:rsidRDefault="006329BC" w:rsidP="00135E6C">
      <w:pPr>
        <w:spacing w:before="240" w:line="360" w:lineRule="auto"/>
        <w:ind w:left="708" w:right="616"/>
        <w:jc w:val="both"/>
        <w:rPr>
          <w:rFonts w:ascii="Arial" w:hAnsi="Arial" w:cs="Arial"/>
          <w:i/>
          <w:sz w:val="24"/>
          <w:szCs w:val="24"/>
        </w:rPr>
      </w:pPr>
      <w:r w:rsidRPr="00F847F6">
        <w:rPr>
          <w:rFonts w:ascii="Arial" w:hAnsi="Arial" w:cs="Arial"/>
          <w:b/>
          <w:i/>
          <w:sz w:val="24"/>
          <w:szCs w:val="24"/>
        </w:rPr>
        <w:t>ARTÍCULO 13</w:t>
      </w:r>
      <w:r w:rsidR="00135E6C" w:rsidRPr="00F847F6">
        <w:rPr>
          <w:rFonts w:ascii="Arial" w:hAnsi="Arial" w:cs="Arial"/>
          <w:b/>
          <w:i/>
          <w:sz w:val="24"/>
          <w:szCs w:val="24"/>
        </w:rPr>
        <w:t>8</w:t>
      </w:r>
      <w:r w:rsidR="00135E6C" w:rsidRPr="00F847F6">
        <w:rPr>
          <w:rFonts w:ascii="Arial" w:hAnsi="Arial" w:cs="Arial"/>
          <w:i/>
          <w:sz w:val="24"/>
          <w:szCs w:val="24"/>
        </w:rPr>
        <w:t>.- Los plazos serán improrrogables y su cómputo se sujetará a las reglas siguientes:</w:t>
      </w:r>
    </w:p>
    <w:p w14:paraId="36018D26" w14:textId="77777777" w:rsidR="00135E6C" w:rsidRPr="00F847F6" w:rsidRDefault="00135E6C" w:rsidP="00135E6C">
      <w:pPr>
        <w:spacing w:before="240" w:line="360" w:lineRule="auto"/>
        <w:ind w:left="709" w:right="616" w:hanging="1"/>
        <w:jc w:val="both"/>
        <w:rPr>
          <w:rFonts w:ascii="Arial" w:hAnsi="Arial" w:cs="Arial"/>
          <w:i/>
          <w:sz w:val="24"/>
          <w:szCs w:val="24"/>
        </w:rPr>
      </w:pPr>
      <w:r w:rsidRPr="00F847F6">
        <w:rPr>
          <w:rFonts w:ascii="Arial" w:hAnsi="Arial" w:cs="Arial"/>
          <w:b/>
          <w:i/>
          <w:sz w:val="24"/>
          <w:szCs w:val="24"/>
        </w:rPr>
        <w:lastRenderedPageBreak/>
        <w:t>I.-</w:t>
      </w:r>
      <w:r w:rsidRPr="00F847F6">
        <w:rPr>
          <w:rFonts w:ascii="Arial" w:hAnsi="Arial" w:cs="Arial"/>
          <w:i/>
          <w:sz w:val="24"/>
          <w:szCs w:val="24"/>
        </w:rPr>
        <w:t xml:space="preserve"> Empezarán a correr a partir del día siguiente a aquél en que surta efectos la notificación y se incluirá en ellos el día del vencimiento, y</w:t>
      </w:r>
    </w:p>
    <w:p w14:paraId="7490BD39" w14:textId="77777777" w:rsidR="00135E6C" w:rsidRPr="00F847F6" w:rsidRDefault="00135E6C" w:rsidP="00135E6C">
      <w:pPr>
        <w:spacing w:before="240" w:line="360" w:lineRule="auto"/>
        <w:ind w:left="709" w:right="616" w:hanging="1"/>
        <w:jc w:val="both"/>
        <w:rPr>
          <w:rFonts w:ascii="Arial" w:hAnsi="Arial" w:cs="Arial"/>
          <w:i/>
          <w:sz w:val="24"/>
          <w:szCs w:val="24"/>
        </w:rPr>
      </w:pPr>
      <w:r w:rsidRPr="00F847F6">
        <w:rPr>
          <w:rFonts w:ascii="Arial" w:hAnsi="Arial" w:cs="Arial"/>
          <w:b/>
          <w:i/>
          <w:sz w:val="24"/>
          <w:szCs w:val="24"/>
        </w:rPr>
        <w:t>II.-</w:t>
      </w:r>
      <w:r w:rsidRPr="00F847F6">
        <w:rPr>
          <w:rFonts w:ascii="Arial" w:hAnsi="Arial" w:cs="Arial"/>
          <w:i/>
          <w:sz w:val="24"/>
          <w:szCs w:val="24"/>
        </w:rPr>
        <w:t xml:space="preserve"> Los plazos se contarán por días hábiles.”</w:t>
      </w:r>
    </w:p>
    <w:p w14:paraId="536B0A7E" w14:textId="1E4EE5BC" w:rsidR="00FD500E" w:rsidRDefault="00EA39C3" w:rsidP="00EF56B9">
      <w:pPr>
        <w:spacing w:before="240" w:line="360" w:lineRule="auto"/>
        <w:ind w:firstLine="708"/>
        <w:jc w:val="both"/>
        <w:rPr>
          <w:rFonts w:ascii="Arial" w:eastAsia="Calibri" w:hAnsi="Arial" w:cs="Arial"/>
          <w:sz w:val="26"/>
          <w:szCs w:val="26"/>
        </w:rPr>
      </w:pPr>
      <w:r>
        <w:rPr>
          <w:rFonts w:ascii="Arial" w:hAnsi="Arial" w:cs="Arial"/>
          <w:sz w:val="26"/>
          <w:szCs w:val="26"/>
        </w:rPr>
        <w:t>Bajo esa consideración</w:t>
      </w:r>
      <w:r w:rsidR="006329BC">
        <w:rPr>
          <w:rFonts w:ascii="Arial" w:hAnsi="Arial" w:cs="Arial"/>
          <w:sz w:val="26"/>
          <w:szCs w:val="26"/>
        </w:rPr>
        <w:t>,</w:t>
      </w:r>
      <w:r w:rsidR="00215ADF">
        <w:rPr>
          <w:rFonts w:ascii="Arial" w:hAnsi="Arial" w:cs="Arial"/>
          <w:sz w:val="26"/>
          <w:szCs w:val="26"/>
        </w:rPr>
        <w:t xml:space="preserve"> </w:t>
      </w:r>
      <w:r w:rsidRPr="00E463D2">
        <w:rPr>
          <w:rFonts w:ascii="Arial" w:hAnsi="Arial" w:cs="Arial"/>
          <w:sz w:val="26"/>
          <w:szCs w:val="26"/>
        </w:rPr>
        <w:t xml:space="preserve">como </w:t>
      </w:r>
      <w:r>
        <w:rPr>
          <w:rFonts w:ascii="Arial" w:hAnsi="Arial" w:cs="Arial"/>
          <w:sz w:val="26"/>
          <w:szCs w:val="26"/>
        </w:rPr>
        <w:t xml:space="preserve">se </w:t>
      </w:r>
      <w:r w:rsidR="00215ADF">
        <w:rPr>
          <w:rFonts w:ascii="Arial" w:hAnsi="Arial" w:cs="Arial"/>
          <w:sz w:val="26"/>
          <w:szCs w:val="26"/>
        </w:rPr>
        <w:t>advierte</w:t>
      </w:r>
      <w:r w:rsidR="00074E20">
        <w:rPr>
          <w:rFonts w:ascii="Arial" w:hAnsi="Arial" w:cs="Arial"/>
          <w:sz w:val="26"/>
          <w:szCs w:val="26"/>
        </w:rPr>
        <w:t xml:space="preserve"> de la constancia de n</w:t>
      </w:r>
      <w:r w:rsidR="00074E20" w:rsidRPr="002114BF">
        <w:rPr>
          <w:rFonts w:ascii="Arial" w:hAnsi="Arial" w:cs="Arial"/>
          <w:sz w:val="26"/>
          <w:szCs w:val="26"/>
        </w:rPr>
        <w:t>otificación</w:t>
      </w:r>
      <w:r w:rsidR="006329BC">
        <w:rPr>
          <w:rFonts w:ascii="Arial" w:hAnsi="Arial" w:cs="Arial"/>
          <w:sz w:val="26"/>
          <w:szCs w:val="26"/>
        </w:rPr>
        <w:t xml:space="preserve"> consistente en oficio número </w:t>
      </w:r>
      <w:r w:rsidR="004D2923">
        <w:rPr>
          <w:rFonts w:ascii="Arial" w:hAnsi="Arial" w:cs="Arial"/>
          <w:sz w:val="26"/>
          <w:szCs w:val="26"/>
        </w:rPr>
        <w:t>*******</w:t>
      </w:r>
      <w:r w:rsidR="006329BC">
        <w:rPr>
          <w:rFonts w:ascii="Arial" w:hAnsi="Arial" w:cs="Arial"/>
          <w:sz w:val="26"/>
          <w:szCs w:val="26"/>
        </w:rPr>
        <w:t>,</w:t>
      </w:r>
      <w:r w:rsidR="00215ADF">
        <w:rPr>
          <w:rFonts w:ascii="Arial" w:hAnsi="Arial" w:cs="Arial"/>
          <w:sz w:val="26"/>
          <w:szCs w:val="26"/>
        </w:rPr>
        <w:t xml:space="preserve"> </w:t>
      </w:r>
      <w:r w:rsidR="00074E20">
        <w:rPr>
          <w:rFonts w:ascii="Arial" w:hAnsi="Arial" w:cs="Arial"/>
          <w:sz w:val="26"/>
          <w:szCs w:val="26"/>
        </w:rPr>
        <w:t>levantada</w:t>
      </w:r>
      <w:r w:rsidR="006329BC">
        <w:rPr>
          <w:rFonts w:ascii="Arial" w:hAnsi="Arial" w:cs="Arial"/>
          <w:sz w:val="26"/>
          <w:szCs w:val="26"/>
        </w:rPr>
        <w:t xml:space="preserve"> por la actuaria adscrita a la Terce</w:t>
      </w:r>
      <w:r w:rsidR="00215ADF">
        <w:rPr>
          <w:rFonts w:ascii="Arial" w:hAnsi="Arial" w:cs="Arial"/>
          <w:sz w:val="26"/>
          <w:szCs w:val="26"/>
        </w:rPr>
        <w:t>ra Sala Unitaria de Primera Instancia</w:t>
      </w:r>
      <w:r>
        <w:rPr>
          <w:rFonts w:ascii="Arial" w:hAnsi="Arial" w:cs="Arial"/>
          <w:sz w:val="26"/>
          <w:szCs w:val="26"/>
        </w:rPr>
        <w:t>;</w:t>
      </w:r>
      <w:r w:rsidRPr="00E463D2">
        <w:rPr>
          <w:rFonts w:ascii="Arial" w:hAnsi="Arial" w:cs="Arial"/>
          <w:sz w:val="26"/>
          <w:szCs w:val="26"/>
        </w:rPr>
        <w:t xml:space="preserve"> </w:t>
      </w:r>
      <w:r w:rsidR="006329BC">
        <w:rPr>
          <w:rFonts w:ascii="Arial" w:hAnsi="Arial" w:cs="Arial"/>
          <w:sz w:val="26"/>
          <w:szCs w:val="26"/>
        </w:rPr>
        <w:t xml:space="preserve">la autoridad inconforme fue notificada el día </w:t>
      </w:r>
      <w:r w:rsidR="00265479">
        <w:rPr>
          <w:rFonts w:ascii="Arial" w:hAnsi="Arial" w:cs="Arial"/>
          <w:sz w:val="26"/>
          <w:szCs w:val="26"/>
        </w:rPr>
        <w:t xml:space="preserve">09 </w:t>
      </w:r>
      <w:r w:rsidR="006329BC">
        <w:rPr>
          <w:rFonts w:ascii="Arial" w:hAnsi="Arial" w:cs="Arial"/>
          <w:sz w:val="26"/>
          <w:szCs w:val="26"/>
        </w:rPr>
        <w:t xml:space="preserve">nueve de junio de </w:t>
      </w:r>
      <w:r w:rsidR="00265479">
        <w:rPr>
          <w:rFonts w:ascii="Arial" w:hAnsi="Arial" w:cs="Arial"/>
          <w:sz w:val="26"/>
          <w:szCs w:val="26"/>
        </w:rPr>
        <w:t xml:space="preserve">2022 </w:t>
      </w:r>
      <w:r w:rsidR="006329BC">
        <w:rPr>
          <w:rFonts w:ascii="Arial" w:hAnsi="Arial" w:cs="Arial"/>
          <w:sz w:val="26"/>
          <w:szCs w:val="26"/>
        </w:rPr>
        <w:t xml:space="preserve">dos mil veintidós, </w:t>
      </w:r>
      <w:r w:rsidR="00215ADF">
        <w:rPr>
          <w:rFonts w:ascii="Arial" w:hAnsi="Arial" w:cs="Arial"/>
          <w:sz w:val="26"/>
          <w:szCs w:val="26"/>
        </w:rPr>
        <w:t>notificación que</w:t>
      </w:r>
      <w:r>
        <w:rPr>
          <w:rFonts w:ascii="Arial" w:hAnsi="Arial" w:cs="Arial"/>
          <w:sz w:val="26"/>
          <w:szCs w:val="26"/>
        </w:rPr>
        <w:t xml:space="preserve"> surtió sus </w:t>
      </w:r>
      <w:r w:rsidRPr="00E463D2">
        <w:rPr>
          <w:rFonts w:ascii="Arial" w:hAnsi="Arial" w:cs="Arial"/>
          <w:sz w:val="26"/>
          <w:szCs w:val="26"/>
        </w:rPr>
        <w:t>efectos el</w:t>
      </w:r>
      <w:r w:rsidR="00215ADF">
        <w:rPr>
          <w:rFonts w:ascii="Arial" w:hAnsi="Arial" w:cs="Arial"/>
          <w:sz w:val="26"/>
          <w:szCs w:val="26"/>
        </w:rPr>
        <w:t xml:space="preserve"> </w:t>
      </w:r>
      <w:r w:rsidR="00760980">
        <w:rPr>
          <w:rFonts w:ascii="Arial" w:hAnsi="Arial" w:cs="Arial"/>
          <w:sz w:val="26"/>
          <w:szCs w:val="26"/>
        </w:rPr>
        <w:t xml:space="preserve">día </w:t>
      </w:r>
      <w:r w:rsidR="006329BC">
        <w:rPr>
          <w:rFonts w:ascii="Arial" w:hAnsi="Arial" w:cs="Arial"/>
          <w:sz w:val="26"/>
          <w:szCs w:val="26"/>
        </w:rPr>
        <w:t>diez de junio de dos mil veintidós</w:t>
      </w:r>
      <w:r>
        <w:rPr>
          <w:rFonts w:ascii="Arial" w:hAnsi="Arial" w:cs="Arial"/>
          <w:sz w:val="26"/>
          <w:szCs w:val="26"/>
        </w:rPr>
        <w:t xml:space="preserve">, </w:t>
      </w:r>
      <w:r w:rsidR="00760980">
        <w:rPr>
          <w:rFonts w:ascii="Arial" w:hAnsi="Arial" w:cs="Arial"/>
          <w:sz w:val="26"/>
          <w:szCs w:val="26"/>
        </w:rPr>
        <w:t xml:space="preserve">que fue el </w:t>
      </w:r>
      <w:r w:rsidRPr="00E463D2">
        <w:rPr>
          <w:rFonts w:ascii="Arial" w:hAnsi="Arial" w:cs="Arial"/>
          <w:sz w:val="26"/>
          <w:szCs w:val="26"/>
        </w:rPr>
        <w:t>día hábil siguiente</w:t>
      </w:r>
      <w:r>
        <w:rPr>
          <w:rFonts w:ascii="Arial" w:hAnsi="Arial" w:cs="Arial"/>
          <w:sz w:val="26"/>
          <w:szCs w:val="26"/>
        </w:rPr>
        <w:t xml:space="preserve"> al de su realización</w:t>
      </w:r>
      <w:r w:rsidRPr="00E463D2">
        <w:rPr>
          <w:rFonts w:ascii="Arial" w:hAnsi="Arial" w:cs="Arial"/>
          <w:sz w:val="26"/>
          <w:szCs w:val="26"/>
        </w:rPr>
        <w:t xml:space="preserve">, por lo que </w:t>
      </w:r>
      <w:r w:rsidRPr="00F1331F">
        <w:rPr>
          <w:rFonts w:ascii="Arial" w:hAnsi="Arial" w:cs="Arial"/>
          <w:sz w:val="26"/>
          <w:szCs w:val="26"/>
        </w:rPr>
        <w:t xml:space="preserve">el plazo de cinco días al que alude el </w:t>
      </w:r>
      <w:r>
        <w:rPr>
          <w:rFonts w:ascii="Arial" w:hAnsi="Arial" w:cs="Arial"/>
          <w:sz w:val="26"/>
          <w:szCs w:val="26"/>
        </w:rPr>
        <w:t xml:space="preserve">párrafo primero del </w:t>
      </w:r>
      <w:r w:rsidR="006329BC">
        <w:rPr>
          <w:rFonts w:ascii="Arial" w:hAnsi="Arial" w:cs="Arial"/>
          <w:sz w:val="26"/>
          <w:szCs w:val="26"/>
        </w:rPr>
        <w:t>artículo 20</w:t>
      </w:r>
      <w:r w:rsidRPr="00F1331F">
        <w:rPr>
          <w:rFonts w:ascii="Arial" w:hAnsi="Arial" w:cs="Arial"/>
          <w:sz w:val="26"/>
          <w:szCs w:val="26"/>
        </w:rPr>
        <w:t>7 de</w:t>
      </w:r>
      <w:r>
        <w:rPr>
          <w:rFonts w:ascii="Arial" w:hAnsi="Arial" w:cs="Arial"/>
          <w:b/>
          <w:sz w:val="26"/>
          <w:szCs w:val="26"/>
        </w:rPr>
        <w:t xml:space="preserve"> </w:t>
      </w:r>
      <w:r w:rsidRPr="00E463D2">
        <w:rPr>
          <w:rFonts w:ascii="Arial" w:hAnsi="Arial" w:cs="Arial"/>
          <w:bCs/>
          <w:sz w:val="26"/>
          <w:szCs w:val="26"/>
        </w:rPr>
        <w:t>Ley de Justicia Administrativa</w:t>
      </w:r>
      <w:r>
        <w:rPr>
          <w:rFonts w:ascii="Arial" w:hAnsi="Arial" w:cs="Arial"/>
          <w:bCs/>
          <w:sz w:val="26"/>
          <w:szCs w:val="26"/>
        </w:rPr>
        <w:t xml:space="preserve"> del Estado de Oaxaca</w:t>
      </w:r>
      <w:r w:rsidRPr="00E463D2">
        <w:rPr>
          <w:rFonts w:ascii="Arial" w:hAnsi="Arial" w:cs="Arial"/>
          <w:bCs/>
          <w:sz w:val="26"/>
          <w:szCs w:val="26"/>
        </w:rPr>
        <w:t>,</w:t>
      </w:r>
      <w:r w:rsidRPr="00C021A6">
        <w:rPr>
          <w:rFonts w:ascii="Arial" w:hAnsi="Arial" w:cs="Arial"/>
          <w:b/>
          <w:sz w:val="26"/>
          <w:szCs w:val="26"/>
        </w:rPr>
        <w:t xml:space="preserve"> transcurrió del </w:t>
      </w:r>
      <w:r w:rsidR="00A457C3">
        <w:rPr>
          <w:rFonts w:ascii="Arial" w:hAnsi="Arial" w:cs="Arial"/>
          <w:b/>
          <w:sz w:val="26"/>
          <w:szCs w:val="26"/>
        </w:rPr>
        <w:t xml:space="preserve">13 </w:t>
      </w:r>
      <w:r w:rsidR="00184AD3">
        <w:rPr>
          <w:rFonts w:ascii="Arial" w:hAnsi="Arial" w:cs="Arial"/>
          <w:b/>
          <w:sz w:val="26"/>
          <w:szCs w:val="26"/>
        </w:rPr>
        <w:t>trece</w:t>
      </w:r>
      <w:r w:rsidR="00760980">
        <w:rPr>
          <w:rFonts w:ascii="Arial" w:hAnsi="Arial" w:cs="Arial"/>
          <w:b/>
          <w:sz w:val="26"/>
          <w:szCs w:val="26"/>
        </w:rPr>
        <w:t xml:space="preserve"> al </w:t>
      </w:r>
      <w:r w:rsidR="00A457C3">
        <w:rPr>
          <w:rFonts w:ascii="Arial" w:hAnsi="Arial" w:cs="Arial"/>
          <w:b/>
          <w:sz w:val="26"/>
          <w:szCs w:val="26"/>
        </w:rPr>
        <w:t xml:space="preserve">17 </w:t>
      </w:r>
      <w:r w:rsidR="006329BC">
        <w:rPr>
          <w:rFonts w:ascii="Arial" w:hAnsi="Arial" w:cs="Arial"/>
          <w:b/>
          <w:sz w:val="26"/>
          <w:szCs w:val="26"/>
        </w:rPr>
        <w:t>dieci</w:t>
      </w:r>
      <w:r w:rsidR="00760980">
        <w:rPr>
          <w:rFonts w:ascii="Arial" w:hAnsi="Arial" w:cs="Arial"/>
          <w:b/>
          <w:sz w:val="26"/>
          <w:szCs w:val="26"/>
        </w:rPr>
        <w:t xml:space="preserve">siete de </w:t>
      </w:r>
      <w:r w:rsidR="006329BC">
        <w:rPr>
          <w:rFonts w:ascii="Arial" w:hAnsi="Arial" w:cs="Arial"/>
          <w:b/>
          <w:sz w:val="26"/>
          <w:szCs w:val="26"/>
        </w:rPr>
        <w:t>junio</w:t>
      </w:r>
      <w:r w:rsidR="00215ADF">
        <w:rPr>
          <w:rFonts w:ascii="Arial" w:hAnsi="Arial" w:cs="Arial"/>
          <w:b/>
          <w:sz w:val="26"/>
          <w:szCs w:val="26"/>
        </w:rPr>
        <w:t xml:space="preserve"> de </w:t>
      </w:r>
      <w:r w:rsidR="00A457C3">
        <w:rPr>
          <w:rFonts w:ascii="Arial" w:hAnsi="Arial" w:cs="Arial"/>
          <w:b/>
          <w:sz w:val="26"/>
          <w:szCs w:val="26"/>
        </w:rPr>
        <w:t xml:space="preserve">2022 </w:t>
      </w:r>
      <w:r w:rsidR="00215ADF">
        <w:rPr>
          <w:rFonts w:ascii="Arial" w:hAnsi="Arial" w:cs="Arial"/>
          <w:b/>
          <w:sz w:val="26"/>
          <w:szCs w:val="26"/>
        </w:rPr>
        <w:t>dos mil veint</w:t>
      </w:r>
      <w:r w:rsidR="006329BC">
        <w:rPr>
          <w:rFonts w:ascii="Arial" w:hAnsi="Arial" w:cs="Arial"/>
          <w:b/>
          <w:sz w:val="26"/>
          <w:szCs w:val="26"/>
        </w:rPr>
        <w:t>idós</w:t>
      </w:r>
      <w:r>
        <w:rPr>
          <w:rFonts w:ascii="Arial" w:hAnsi="Arial" w:cs="Arial"/>
          <w:b/>
          <w:sz w:val="26"/>
          <w:szCs w:val="26"/>
        </w:rPr>
        <w:t>,</w:t>
      </w:r>
      <w:r w:rsidRPr="00E463D2">
        <w:rPr>
          <w:rFonts w:ascii="Arial" w:hAnsi="Arial" w:cs="Arial"/>
          <w:sz w:val="26"/>
          <w:szCs w:val="26"/>
        </w:rPr>
        <w:t xml:space="preserve"> </w:t>
      </w:r>
      <w:r w:rsidR="00215ADF">
        <w:rPr>
          <w:rFonts w:ascii="Arial" w:hAnsi="Arial" w:cs="Arial"/>
          <w:color w:val="000000"/>
          <w:sz w:val="26"/>
          <w:szCs w:val="26"/>
        </w:rPr>
        <w:t xml:space="preserve">descontándose los días </w:t>
      </w:r>
      <w:r w:rsidR="00CE6000">
        <w:rPr>
          <w:rFonts w:ascii="Arial" w:hAnsi="Arial" w:cs="Arial"/>
          <w:color w:val="000000"/>
          <w:sz w:val="26"/>
          <w:szCs w:val="26"/>
        </w:rPr>
        <w:t xml:space="preserve">11 </w:t>
      </w:r>
      <w:r w:rsidR="00184AD3">
        <w:rPr>
          <w:rFonts w:ascii="Arial" w:hAnsi="Arial" w:cs="Arial"/>
          <w:color w:val="000000"/>
          <w:sz w:val="26"/>
          <w:szCs w:val="26"/>
        </w:rPr>
        <w:t>once</w:t>
      </w:r>
      <w:r w:rsidR="00760980">
        <w:rPr>
          <w:rFonts w:ascii="Arial" w:hAnsi="Arial" w:cs="Arial"/>
          <w:color w:val="000000"/>
          <w:sz w:val="26"/>
          <w:szCs w:val="26"/>
        </w:rPr>
        <w:t xml:space="preserve"> y</w:t>
      </w:r>
      <w:r w:rsidR="00CE6000">
        <w:rPr>
          <w:rFonts w:ascii="Arial" w:hAnsi="Arial" w:cs="Arial"/>
          <w:color w:val="000000"/>
          <w:sz w:val="26"/>
          <w:szCs w:val="26"/>
        </w:rPr>
        <w:t xml:space="preserve"> 12</w:t>
      </w:r>
      <w:r w:rsidR="00760980">
        <w:rPr>
          <w:rFonts w:ascii="Arial" w:hAnsi="Arial" w:cs="Arial"/>
          <w:color w:val="000000"/>
          <w:sz w:val="26"/>
          <w:szCs w:val="26"/>
        </w:rPr>
        <w:t xml:space="preserve"> </w:t>
      </w:r>
      <w:r w:rsidR="00184AD3">
        <w:rPr>
          <w:rFonts w:ascii="Arial" w:hAnsi="Arial" w:cs="Arial"/>
          <w:color w:val="000000"/>
          <w:sz w:val="26"/>
          <w:szCs w:val="26"/>
        </w:rPr>
        <w:t>doce</w:t>
      </w:r>
      <w:r w:rsidR="00760980">
        <w:rPr>
          <w:rFonts w:ascii="Arial" w:hAnsi="Arial" w:cs="Arial"/>
          <w:color w:val="000000"/>
          <w:sz w:val="26"/>
          <w:szCs w:val="26"/>
        </w:rPr>
        <w:t xml:space="preserve"> de </w:t>
      </w:r>
      <w:r w:rsidR="006329BC">
        <w:rPr>
          <w:rFonts w:ascii="Arial" w:hAnsi="Arial" w:cs="Arial"/>
          <w:color w:val="000000"/>
          <w:sz w:val="26"/>
          <w:szCs w:val="26"/>
        </w:rPr>
        <w:t xml:space="preserve">junio de este año, </w:t>
      </w:r>
      <w:r w:rsidR="00FD500E">
        <w:rPr>
          <w:rFonts w:ascii="Arial" w:hAnsi="Arial" w:cs="Arial"/>
          <w:color w:val="000000"/>
          <w:sz w:val="26"/>
          <w:szCs w:val="26"/>
        </w:rPr>
        <w:t xml:space="preserve">por haber sido </w:t>
      </w:r>
      <w:r w:rsidR="00215ADF">
        <w:rPr>
          <w:rFonts w:ascii="Arial" w:hAnsi="Arial" w:cs="Arial"/>
          <w:color w:val="000000"/>
          <w:sz w:val="26"/>
          <w:szCs w:val="26"/>
        </w:rPr>
        <w:t xml:space="preserve">sábado y domingo, y habiéndose recibido </w:t>
      </w:r>
      <w:r w:rsidR="00383ED6">
        <w:rPr>
          <w:rFonts w:ascii="Arial" w:hAnsi="Arial" w:cs="Arial"/>
          <w:color w:val="000000"/>
          <w:sz w:val="26"/>
          <w:szCs w:val="26"/>
        </w:rPr>
        <w:t xml:space="preserve">el </w:t>
      </w:r>
      <w:r w:rsidR="007E1B93">
        <w:rPr>
          <w:rFonts w:ascii="Arial" w:hAnsi="Arial" w:cs="Arial"/>
          <w:color w:val="000000"/>
          <w:sz w:val="26"/>
          <w:szCs w:val="26"/>
        </w:rPr>
        <w:t xml:space="preserve">escrito </w:t>
      </w:r>
      <w:r w:rsidR="00383ED6">
        <w:rPr>
          <w:rFonts w:ascii="Arial" w:hAnsi="Arial" w:cs="Arial"/>
          <w:color w:val="000000"/>
          <w:sz w:val="26"/>
          <w:szCs w:val="26"/>
        </w:rPr>
        <w:t xml:space="preserve">de recurso de revisión </w:t>
      </w:r>
      <w:r w:rsidR="00215ADF">
        <w:rPr>
          <w:rFonts w:ascii="Arial" w:hAnsi="Arial" w:cs="Arial"/>
          <w:color w:val="000000"/>
          <w:sz w:val="26"/>
          <w:szCs w:val="26"/>
        </w:rPr>
        <w:t xml:space="preserve">en la Oficialía de Partes de este Tribunal, el </w:t>
      </w:r>
      <w:r w:rsidR="00D30283" w:rsidRPr="00D30283">
        <w:rPr>
          <w:rFonts w:ascii="Arial" w:hAnsi="Arial" w:cs="Arial"/>
          <w:b/>
          <w:bCs/>
          <w:color w:val="000000"/>
          <w:sz w:val="26"/>
          <w:szCs w:val="26"/>
        </w:rPr>
        <w:t>0</w:t>
      </w:r>
      <w:r w:rsidR="00A457C3" w:rsidRPr="00D30283">
        <w:rPr>
          <w:rFonts w:ascii="Arial" w:hAnsi="Arial" w:cs="Arial"/>
          <w:b/>
          <w:bCs/>
          <w:color w:val="000000"/>
          <w:sz w:val="26"/>
          <w:szCs w:val="26"/>
        </w:rPr>
        <w:t>4</w:t>
      </w:r>
      <w:r w:rsidR="00A457C3" w:rsidRPr="00A457C3">
        <w:rPr>
          <w:rFonts w:ascii="Arial" w:hAnsi="Arial" w:cs="Arial"/>
          <w:b/>
          <w:bCs/>
          <w:color w:val="000000"/>
          <w:sz w:val="26"/>
          <w:szCs w:val="26"/>
        </w:rPr>
        <w:t xml:space="preserve"> </w:t>
      </w:r>
      <w:r w:rsidR="006329BC" w:rsidRPr="00A457C3">
        <w:rPr>
          <w:rFonts w:ascii="Arial" w:hAnsi="Arial" w:cs="Arial"/>
          <w:b/>
          <w:bCs/>
          <w:color w:val="000000"/>
          <w:sz w:val="26"/>
          <w:szCs w:val="26"/>
        </w:rPr>
        <w:t>c</w:t>
      </w:r>
      <w:r w:rsidR="006329BC" w:rsidRPr="00BD4542">
        <w:rPr>
          <w:rFonts w:ascii="Arial" w:hAnsi="Arial" w:cs="Arial"/>
          <w:b/>
          <w:bCs/>
          <w:color w:val="000000"/>
          <w:sz w:val="26"/>
          <w:szCs w:val="26"/>
        </w:rPr>
        <w:t>uatro</w:t>
      </w:r>
      <w:r w:rsidR="00AE07BB" w:rsidRPr="00BD4542">
        <w:rPr>
          <w:rFonts w:ascii="Arial" w:hAnsi="Arial" w:cs="Arial"/>
          <w:b/>
          <w:bCs/>
          <w:color w:val="000000"/>
          <w:sz w:val="26"/>
          <w:szCs w:val="26"/>
        </w:rPr>
        <w:t xml:space="preserve"> </w:t>
      </w:r>
      <w:r w:rsidR="00AE07BB" w:rsidRPr="00AE07BB">
        <w:rPr>
          <w:rFonts w:ascii="Arial" w:hAnsi="Arial" w:cs="Arial"/>
          <w:b/>
          <w:bCs/>
          <w:color w:val="000000"/>
          <w:sz w:val="26"/>
          <w:szCs w:val="26"/>
        </w:rPr>
        <w:t xml:space="preserve">de </w:t>
      </w:r>
      <w:r w:rsidR="006329BC">
        <w:rPr>
          <w:rFonts w:ascii="Arial" w:hAnsi="Arial" w:cs="Arial"/>
          <w:b/>
          <w:bCs/>
          <w:color w:val="000000"/>
          <w:sz w:val="26"/>
          <w:szCs w:val="26"/>
        </w:rPr>
        <w:t>julio</w:t>
      </w:r>
      <w:r w:rsidR="00AE07BB" w:rsidRPr="00AE07BB">
        <w:rPr>
          <w:rFonts w:ascii="Arial" w:hAnsi="Arial" w:cs="Arial"/>
          <w:b/>
          <w:bCs/>
          <w:color w:val="000000"/>
          <w:sz w:val="26"/>
          <w:szCs w:val="26"/>
        </w:rPr>
        <w:t xml:space="preserve"> de </w:t>
      </w:r>
      <w:r w:rsidR="00A457C3">
        <w:rPr>
          <w:rFonts w:ascii="Arial" w:hAnsi="Arial" w:cs="Arial"/>
          <w:b/>
          <w:bCs/>
          <w:color w:val="000000"/>
          <w:sz w:val="26"/>
          <w:szCs w:val="26"/>
        </w:rPr>
        <w:t xml:space="preserve">2022 </w:t>
      </w:r>
      <w:r w:rsidR="00215ADF" w:rsidRPr="00AE07BB">
        <w:rPr>
          <w:rFonts w:ascii="Arial" w:hAnsi="Arial" w:cs="Arial"/>
          <w:b/>
          <w:bCs/>
          <w:color w:val="000000"/>
          <w:sz w:val="26"/>
          <w:szCs w:val="26"/>
        </w:rPr>
        <w:t>dos mil veint</w:t>
      </w:r>
      <w:r w:rsidR="006329BC">
        <w:rPr>
          <w:rFonts w:ascii="Arial" w:hAnsi="Arial" w:cs="Arial"/>
          <w:b/>
          <w:bCs/>
          <w:color w:val="000000"/>
          <w:sz w:val="26"/>
          <w:szCs w:val="26"/>
        </w:rPr>
        <w:t>idós</w:t>
      </w:r>
      <w:r w:rsidR="00215ADF" w:rsidRPr="00AE07BB">
        <w:rPr>
          <w:rFonts w:ascii="Arial" w:hAnsi="Arial" w:cs="Arial"/>
          <w:b/>
          <w:bCs/>
          <w:color w:val="000000"/>
          <w:sz w:val="26"/>
          <w:szCs w:val="26"/>
        </w:rPr>
        <w:t xml:space="preserve">, </w:t>
      </w:r>
      <w:r w:rsidR="00EF56B9">
        <w:rPr>
          <w:rFonts w:ascii="Arial" w:hAnsi="Arial" w:cs="Arial"/>
          <w:sz w:val="26"/>
          <w:szCs w:val="26"/>
        </w:rPr>
        <w:t>s</w:t>
      </w:r>
      <w:r w:rsidR="00EF56B9" w:rsidRPr="00E463D2">
        <w:rPr>
          <w:rFonts w:ascii="Arial" w:hAnsi="Arial" w:cs="Arial"/>
          <w:sz w:val="26"/>
          <w:szCs w:val="26"/>
        </w:rPr>
        <w:t xml:space="preserve">e </w:t>
      </w:r>
      <w:r w:rsidR="00EF56B9">
        <w:rPr>
          <w:rFonts w:ascii="Arial" w:hAnsi="Arial" w:cs="Arial"/>
          <w:sz w:val="26"/>
          <w:szCs w:val="26"/>
        </w:rPr>
        <w:t xml:space="preserve">presentó </w:t>
      </w:r>
      <w:r w:rsidR="00EF56B9" w:rsidRPr="00E463D2">
        <w:rPr>
          <w:rFonts w:ascii="Arial" w:hAnsi="Arial" w:cs="Arial"/>
          <w:sz w:val="26"/>
          <w:szCs w:val="26"/>
        </w:rPr>
        <w:t>fuera del</w:t>
      </w:r>
      <w:r w:rsidR="00EF56B9">
        <w:rPr>
          <w:rFonts w:ascii="Arial" w:hAnsi="Arial" w:cs="Arial"/>
          <w:sz w:val="26"/>
          <w:szCs w:val="26"/>
        </w:rPr>
        <w:t xml:space="preserve"> plazo</w:t>
      </w:r>
      <w:r w:rsidR="00EF56B9" w:rsidRPr="00E463D2">
        <w:rPr>
          <w:rFonts w:ascii="Arial" w:hAnsi="Arial" w:cs="Arial"/>
          <w:sz w:val="26"/>
          <w:szCs w:val="26"/>
        </w:rPr>
        <w:t xml:space="preserve"> </w:t>
      </w:r>
      <w:r w:rsidR="00EF56B9">
        <w:rPr>
          <w:rFonts w:ascii="Arial" w:hAnsi="Arial" w:cs="Arial"/>
          <w:sz w:val="26"/>
          <w:szCs w:val="26"/>
        </w:rPr>
        <w:t xml:space="preserve">estipulado en </w:t>
      </w:r>
      <w:r w:rsidR="00EF56B9" w:rsidRPr="00E463D2">
        <w:rPr>
          <w:rFonts w:ascii="Arial" w:hAnsi="Arial" w:cs="Arial"/>
          <w:sz w:val="26"/>
          <w:szCs w:val="26"/>
        </w:rPr>
        <w:t>el artículo 2</w:t>
      </w:r>
      <w:r w:rsidR="006329BC">
        <w:rPr>
          <w:rFonts w:ascii="Arial" w:hAnsi="Arial" w:cs="Arial"/>
          <w:sz w:val="26"/>
          <w:szCs w:val="26"/>
        </w:rPr>
        <w:t>0</w:t>
      </w:r>
      <w:r w:rsidR="00EF56B9" w:rsidRPr="00E463D2">
        <w:rPr>
          <w:rFonts w:ascii="Arial" w:hAnsi="Arial" w:cs="Arial"/>
          <w:sz w:val="26"/>
          <w:szCs w:val="26"/>
        </w:rPr>
        <w:t>7 de la Ley</w:t>
      </w:r>
      <w:r w:rsidR="00EF56B9">
        <w:rPr>
          <w:rFonts w:ascii="Arial" w:hAnsi="Arial" w:cs="Arial"/>
          <w:sz w:val="26"/>
          <w:szCs w:val="26"/>
        </w:rPr>
        <w:t xml:space="preserve"> </w:t>
      </w:r>
      <w:r w:rsidR="00EF56B9" w:rsidRPr="00E463D2">
        <w:rPr>
          <w:rFonts w:ascii="Arial" w:hAnsi="Arial" w:cs="Arial"/>
          <w:sz w:val="26"/>
          <w:szCs w:val="26"/>
        </w:rPr>
        <w:t xml:space="preserve">de Justicia </w:t>
      </w:r>
      <w:r w:rsidR="00EF56B9" w:rsidRPr="008417F5">
        <w:rPr>
          <w:rFonts w:ascii="Arial" w:hAnsi="Arial" w:cs="Arial"/>
          <w:sz w:val="26"/>
          <w:szCs w:val="26"/>
        </w:rPr>
        <w:t>Administrativa para el Estado de Oaxaca</w:t>
      </w:r>
      <w:r w:rsidR="00EF56B9">
        <w:rPr>
          <w:rFonts w:ascii="Arial" w:hAnsi="Arial" w:cs="Arial"/>
          <w:sz w:val="26"/>
          <w:szCs w:val="26"/>
        </w:rPr>
        <w:t xml:space="preserve">, y como consecuencia, </w:t>
      </w:r>
      <w:r w:rsidR="00EF56B9" w:rsidRPr="00B61485">
        <w:rPr>
          <w:rFonts w:ascii="Arial" w:hAnsi="Arial" w:cs="Arial"/>
          <w:b/>
          <w:sz w:val="26"/>
          <w:szCs w:val="26"/>
        </w:rPr>
        <w:t>SE</w:t>
      </w:r>
      <w:r w:rsidR="00EF56B9">
        <w:rPr>
          <w:rFonts w:ascii="Arial" w:hAnsi="Arial" w:cs="Arial"/>
          <w:sz w:val="26"/>
          <w:szCs w:val="26"/>
        </w:rPr>
        <w:t xml:space="preserve"> </w:t>
      </w:r>
      <w:r w:rsidR="00EF56B9" w:rsidRPr="00E463D2">
        <w:rPr>
          <w:rFonts w:ascii="Arial" w:hAnsi="Arial" w:cs="Arial"/>
          <w:b/>
          <w:sz w:val="26"/>
          <w:szCs w:val="26"/>
        </w:rPr>
        <w:t>DESECHA</w:t>
      </w:r>
      <w:r w:rsidR="00EF56B9" w:rsidRPr="00E463D2">
        <w:rPr>
          <w:rFonts w:ascii="Arial" w:hAnsi="Arial" w:cs="Arial"/>
          <w:sz w:val="26"/>
          <w:szCs w:val="26"/>
        </w:rPr>
        <w:t xml:space="preserve"> por </w:t>
      </w:r>
      <w:r w:rsidR="00EF56B9" w:rsidRPr="00E463D2">
        <w:rPr>
          <w:rFonts w:ascii="Arial" w:hAnsi="Arial" w:cs="Arial"/>
          <w:b/>
          <w:sz w:val="26"/>
          <w:szCs w:val="26"/>
        </w:rPr>
        <w:t>EXTEMPORÁNEO</w:t>
      </w:r>
      <w:r w:rsidR="00EF56B9">
        <w:rPr>
          <w:rFonts w:ascii="Arial" w:hAnsi="Arial" w:cs="Arial"/>
          <w:b/>
          <w:sz w:val="26"/>
          <w:szCs w:val="26"/>
        </w:rPr>
        <w:t xml:space="preserve"> </w:t>
      </w:r>
      <w:r w:rsidR="00EF56B9" w:rsidRPr="00EF56B9">
        <w:rPr>
          <w:rFonts w:ascii="Arial" w:hAnsi="Arial" w:cs="Arial"/>
          <w:bCs/>
          <w:sz w:val="26"/>
          <w:szCs w:val="26"/>
        </w:rPr>
        <w:t>el recurso de revisión interpuesto</w:t>
      </w:r>
      <w:r w:rsidR="007E1B93">
        <w:rPr>
          <w:rFonts w:ascii="Arial" w:hAnsi="Arial" w:cs="Arial"/>
          <w:bCs/>
          <w:sz w:val="26"/>
          <w:szCs w:val="26"/>
        </w:rPr>
        <w:t xml:space="preserve"> en contra de </w:t>
      </w:r>
      <w:r w:rsidR="00FD500E">
        <w:rPr>
          <w:rFonts w:ascii="Arial" w:hAnsi="Arial" w:cs="Arial"/>
          <w:sz w:val="26"/>
          <w:szCs w:val="26"/>
        </w:rPr>
        <w:t xml:space="preserve">la </w:t>
      </w:r>
      <w:r w:rsidR="006329BC">
        <w:rPr>
          <w:rFonts w:ascii="Arial" w:hAnsi="Arial" w:cs="Arial"/>
          <w:sz w:val="26"/>
          <w:szCs w:val="26"/>
        </w:rPr>
        <w:t xml:space="preserve"> sentencia de</w:t>
      </w:r>
      <w:r w:rsidR="00D30283">
        <w:rPr>
          <w:rFonts w:ascii="Arial" w:hAnsi="Arial" w:cs="Arial"/>
          <w:sz w:val="26"/>
          <w:szCs w:val="26"/>
        </w:rPr>
        <w:t xml:space="preserve"> 03</w:t>
      </w:r>
      <w:r w:rsidR="006329BC">
        <w:rPr>
          <w:rFonts w:ascii="Arial" w:hAnsi="Arial" w:cs="Arial"/>
          <w:sz w:val="26"/>
          <w:szCs w:val="26"/>
        </w:rPr>
        <w:t xml:space="preserve"> tres de junio de </w:t>
      </w:r>
      <w:r w:rsidR="00D30283">
        <w:rPr>
          <w:rFonts w:ascii="Arial" w:hAnsi="Arial" w:cs="Arial"/>
          <w:sz w:val="26"/>
          <w:szCs w:val="26"/>
        </w:rPr>
        <w:t xml:space="preserve">2022 </w:t>
      </w:r>
      <w:r w:rsidR="006329BC">
        <w:rPr>
          <w:rFonts w:ascii="Arial" w:hAnsi="Arial" w:cs="Arial"/>
          <w:sz w:val="26"/>
          <w:szCs w:val="26"/>
        </w:rPr>
        <w:t>dos mil veintidós</w:t>
      </w:r>
      <w:r w:rsidR="006329BC">
        <w:rPr>
          <w:rFonts w:ascii="Arial" w:eastAsia="Calibri" w:hAnsi="Arial" w:cs="Arial"/>
          <w:sz w:val="26"/>
          <w:szCs w:val="26"/>
        </w:rPr>
        <w:t>.</w:t>
      </w:r>
      <w:r w:rsidR="00DB6198">
        <w:rPr>
          <w:rFonts w:ascii="Arial" w:eastAsia="Calibri" w:hAnsi="Arial" w:cs="Arial"/>
          <w:sz w:val="26"/>
          <w:szCs w:val="26"/>
        </w:rPr>
        <w:t xml:space="preserve">- - - - - -- - - - - - - </w:t>
      </w:r>
    </w:p>
    <w:p w14:paraId="202B4B6C" w14:textId="34E1767D" w:rsidR="006329BC" w:rsidRPr="006329BC" w:rsidRDefault="006329BC" w:rsidP="00EF56B9">
      <w:pPr>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De igual forma resulta se </w:t>
      </w:r>
      <w:r w:rsidRPr="00AE424A">
        <w:rPr>
          <w:rFonts w:ascii="Arial" w:eastAsia="Calibri" w:hAnsi="Arial" w:cs="Arial"/>
          <w:b/>
          <w:sz w:val="26"/>
          <w:szCs w:val="26"/>
        </w:rPr>
        <w:t>desecha por extemporáneo</w:t>
      </w:r>
      <w:r>
        <w:rPr>
          <w:rFonts w:ascii="Arial" w:eastAsia="Calibri" w:hAnsi="Arial" w:cs="Arial"/>
          <w:sz w:val="26"/>
          <w:szCs w:val="26"/>
        </w:rPr>
        <w:t xml:space="preserve"> el recurso interpuesto por la Jueza Calificadora del H. Ayuntamiento de Santa Lucía del Camino, Oaxaca, </w:t>
      </w:r>
      <w:r w:rsidR="00CC0EB7">
        <w:rPr>
          <w:rFonts w:ascii="Arial" w:eastAsia="Calibri" w:hAnsi="Arial" w:cs="Arial"/>
          <w:sz w:val="26"/>
          <w:szCs w:val="26"/>
        </w:rPr>
        <w:t xml:space="preserve">el día </w:t>
      </w:r>
      <w:r w:rsidR="006E2667">
        <w:rPr>
          <w:rFonts w:ascii="Arial" w:eastAsia="Calibri" w:hAnsi="Arial" w:cs="Arial"/>
          <w:sz w:val="26"/>
          <w:szCs w:val="26"/>
        </w:rPr>
        <w:t xml:space="preserve">04 </w:t>
      </w:r>
      <w:r w:rsidR="00CC0EB7">
        <w:rPr>
          <w:rFonts w:ascii="Arial" w:eastAsia="Calibri" w:hAnsi="Arial" w:cs="Arial"/>
          <w:sz w:val="26"/>
          <w:szCs w:val="26"/>
        </w:rPr>
        <w:t xml:space="preserve">cuatro de julio de </w:t>
      </w:r>
      <w:r w:rsidR="006E2667">
        <w:rPr>
          <w:rFonts w:ascii="Arial" w:eastAsia="Calibri" w:hAnsi="Arial" w:cs="Arial"/>
          <w:sz w:val="26"/>
          <w:szCs w:val="26"/>
        </w:rPr>
        <w:t xml:space="preserve">2022 </w:t>
      </w:r>
      <w:r w:rsidR="00CC0EB7">
        <w:rPr>
          <w:rFonts w:ascii="Arial" w:eastAsia="Calibri" w:hAnsi="Arial" w:cs="Arial"/>
          <w:sz w:val="26"/>
          <w:szCs w:val="26"/>
        </w:rPr>
        <w:t xml:space="preserve">dos mil veintidós, </w:t>
      </w:r>
      <w:r>
        <w:rPr>
          <w:rFonts w:ascii="Arial" w:eastAsia="Calibri" w:hAnsi="Arial" w:cs="Arial"/>
          <w:sz w:val="26"/>
          <w:szCs w:val="26"/>
        </w:rPr>
        <w:t>ya que es</w:t>
      </w:r>
      <w:r w:rsidR="00184AD3">
        <w:rPr>
          <w:rFonts w:ascii="Arial" w:eastAsia="Calibri" w:hAnsi="Arial" w:cs="Arial"/>
          <w:sz w:val="26"/>
          <w:szCs w:val="26"/>
        </w:rPr>
        <w:t xml:space="preserve">ta autoridad fue notificada de la sentencia controvertida el </w:t>
      </w:r>
      <w:r w:rsidR="00E16D22">
        <w:rPr>
          <w:rFonts w:ascii="Arial" w:eastAsia="Calibri" w:hAnsi="Arial" w:cs="Arial"/>
          <w:sz w:val="26"/>
          <w:szCs w:val="26"/>
        </w:rPr>
        <w:t xml:space="preserve">13 </w:t>
      </w:r>
      <w:r w:rsidR="00184AD3">
        <w:rPr>
          <w:rFonts w:ascii="Arial" w:eastAsia="Calibri" w:hAnsi="Arial" w:cs="Arial"/>
          <w:sz w:val="26"/>
          <w:szCs w:val="26"/>
        </w:rPr>
        <w:t>trece de junio de</w:t>
      </w:r>
      <w:r w:rsidR="00CC0EB7">
        <w:rPr>
          <w:rFonts w:ascii="Arial" w:eastAsia="Calibri" w:hAnsi="Arial" w:cs="Arial"/>
          <w:sz w:val="26"/>
          <w:szCs w:val="26"/>
        </w:rPr>
        <w:t xml:space="preserve"> este mismo año</w:t>
      </w:r>
      <w:r w:rsidR="00184AD3">
        <w:rPr>
          <w:rFonts w:ascii="Arial" w:eastAsia="Calibri" w:hAnsi="Arial" w:cs="Arial"/>
          <w:sz w:val="26"/>
          <w:szCs w:val="26"/>
        </w:rPr>
        <w:t xml:space="preserve">, según consta en el oficio número </w:t>
      </w:r>
      <w:r w:rsidR="004D2923">
        <w:rPr>
          <w:rFonts w:ascii="Arial" w:hAnsi="Arial" w:cs="Arial"/>
          <w:sz w:val="26"/>
          <w:szCs w:val="26"/>
        </w:rPr>
        <w:t>*******</w:t>
      </w:r>
      <w:r w:rsidR="00184AD3">
        <w:rPr>
          <w:rFonts w:ascii="Arial" w:eastAsia="Calibri" w:hAnsi="Arial" w:cs="Arial"/>
          <w:sz w:val="26"/>
          <w:szCs w:val="26"/>
        </w:rPr>
        <w:t xml:space="preserve"> emitido por la actuaria de la Tercera Sala Unitaria, y atendiendo a las consideraciones y a los preceptos legales anteriores, se tiene que el plazo que tuvo esta autoridad para recurrir la sentencia mencionada, transcurrió del </w:t>
      </w:r>
      <w:r w:rsidR="00906D14">
        <w:rPr>
          <w:rFonts w:ascii="Arial" w:eastAsia="Calibri" w:hAnsi="Arial" w:cs="Arial"/>
          <w:sz w:val="26"/>
          <w:szCs w:val="26"/>
        </w:rPr>
        <w:t xml:space="preserve">15 </w:t>
      </w:r>
      <w:r w:rsidR="00184AD3">
        <w:rPr>
          <w:rFonts w:ascii="Arial" w:eastAsia="Calibri" w:hAnsi="Arial" w:cs="Arial"/>
          <w:sz w:val="26"/>
          <w:szCs w:val="26"/>
        </w:rPr>
        <w:t xml:space="preserve">quince al </w:t>
      </w:r>
      <w:r w:rsidR="00906D14">
        <w:rPr>
          <w:rFonts w:ascii="Arial" w:eastAsia="Calibri" w:hAnsi="Arial" w:cs="Arial"/>
          <w:sz w:val="26"/>
          <w:szCs w:val="26"/>
        </w:rPr>
        <w:t xml:space="preserve">21 </w:t>
      </w:r>
      <w:r w:rsidR="00184AD3">
        <w:rPr>
          <w:rFonts w:ascii="Arial" w:eastAsia="Calibri" w:hAnsi="Arial" w:cs="Arial"/>
          <w:sz w:val="26"/>
          <w:szCs w:val="26"/>
        </w:rPr>
        <w:t xml:space="preserve">veintiuno de junio de </w:t>
      </w:r>
      <w:r w:rsidR="00906D14">
        <w:rPr>
          <w:rFonts w:ascii="Arial" w:eastAsia="Calibri" w:hAnsi="Arial" w:cs="Arial"/>
          <w:sz w:val="26"/>
          <w:szCs w:val="26"/>
        </w:rPr>
        <w:t xml:space="preserve">2022 </w:t>
      </w:r>
      <w:r w:rsidR="00184AD3">
        <w:rPr>
          <w:rFonts w:ascii="Arial" w:eastAsia="Calibri" w:hAnsi="Arial" w:cs="Arial"/>
          <w:sz w:val="26"/>
          <w:szCs w:val="26"/>
        </w:rPr>
        <w:t>dos mil veintidós, sin contar los días dieciocho y diecinueve de junio por corresponder a s</w:t>
      </w:r>
      <w:r w:rsidR="00CC0EB7">
        <w:rPr>
          <w:rFonts w:ascii="Arial" w:eastAsia="Calibri" w:hAnsi="Arial" w:cs="Arial"/>
          <w:sz w:val="26"/>
          <w:szCs w:val="26"/>
        </w:rPr>
        <w:t>ábado y domingo.</w:t>
      </w:r>
      <w:r w:rsidR="003E7A25">
        <w:rPr>
          <w:rFonts w:ascii="Arial" w:eastAsia="Calibri" w:hAnsi="Arial" w:cs="Arial"/>
          <w:sz w:val="26"/>
          <w:szCs w:val="26"/>
        </w:rPr>
        <w:t>- - - -- - - - - - - - - - - - - - - - - - - - - - - -</w:t>
      </w:r>
      <w:r w:rsidR="00E16D22">
        <w:rPr>
          <w:rFonts w:ascii="Arial" w:eastAsia="Calibri" w:hAnsi="Arial" w:cs="Arial"/>
          <w:sz w:val="26"/>
          <w:szCs w:val="26"/>
        </w:rPr>
        <w:t xml:space="preserve"> </w:t>
      </w:r>
    </w:p>
    <w:p w14:paraId="3BA2B654" w14:textId="33248E42" w:rsidR="00EF56B9" w:rsidRDefault="00EF56B9" w:rsidP="00EF56B9">
      <w:pPr>
        <w:spacing w:line="360" w:lineRule="auto"/>
        <w:ind w:right="-234"/>
        <w:jc w:val="both"/>
        <w:rPr>
          <w:rFonts w:ascii="Arial" w:hAnsi="Arial" w:cs="Arial"/>
          <w:sz w:val="26"/>
          <w:szCs w:val="26"/>
        </w:rPr>
      </w:pPr>
      <w:r w:rsidRPr="005E6C83">
        <w:rPr>
          <w:rFonts w:ascii="Arial" w:hAnsi="Arial" w:cs="Arial"/>
          <w:sz w:val="26"/>
          <w:szCs w:val="26"/>
        </w:rPr>
        <w:t xml:space="preserve">     </w:t>
      </w:r>
      <w:r>
        <w:rPr>
          <w:rFonts w:ascii="Arial" w:hAnsi="Arial" w:cs="Arial"/>
          <w:sz w:val="26"/>
          <w:szCs w:val="26"/>
        </w:rPr>
        <w:t>Resulta</w:t>
      </w:r>
      <w:r w:rsidRPr="005E6C83">
        <w:rPr>
          <w:rFonts w:ascii="Arial" w:hAnsi="Arial" w:cs="Arial"/>
          <w:sz w:val="26"/>
          <w:szCs w:val="26"/>
        </w:rPr>
        <w:t xml:space="preserve"> aplicable al caso, la </w:t>
      </w:r>
      <w:r>
        <w:rPr>
          <w:rFonts w:ascii="Arial" w:hAnsi="Arial" w:cs="Arial"/>
          <w:sz w:val="26"/>
          <w:szCs w:val="26"/>
        </w:rPr>
        <w:t>Jurisprudencia</w:t>
      </w:r>
      <w:r w:rsidRPr="005E6C83">
        <w:rPr>
          <w:rFonts w:ascii="Arial" w:hAnsi="Arial" w:cs="Arial"/>
          <w:sz w:val="26"/>
          <w:szCs w:val="26"/>
        </w:rPr>
        <w:t xml:space="preserve"> XI.1o.A.T. J/1 (10a), publicada en el Semanario Judicial de la Federación y su Gaceta</w:t>
      </w:r>
      <w:r>
        <w:rPr>
          <w:rFonts w:ascii="Arial" w:hAnsi="Arial" w:cs="Arial"/>
          <w:sz w:val="26"/>
          <w:szCs w:val="26"/>
        </w:rPr>
        <w:t>, en noviembre de</w:t>
      </w:r>
      <w:r w:rsidRPr="005E6C83">
        <w:rPr>
          <w:rFonts w:ascii="Arial" w:hAnsi="Arial" w:cs="Arial"/>
          <w:sz w:val="26"/>
          <w:szCs w:val="26"/>
        </w:rPr>
        <w:t xml:space="preserve"> 2013, visible a página 699, Libro XXVI, Tomo 1, </w:t>
      </w:r>
      <w:r>
        <w:rPr>
          <w:rFonts w:ascii="Arial" w:hAnsi="Arial" w:cs="Arial"/>
          <w:sz w:val="26"/>
          <w:szCs w:val="26"/>
        </w:rPr>
        <w:t>emitida por</w:t>
      </w:r>
      <w:r w:rsidRPr="005E6C83">
        <w:rPr>
          <w:rFonts w:ascii="Arial" w:hAnsi="Arial" w:cs="Arial"/>
          <w:sz w:val="26"/>
          <w:szCs w:val="26"/>
        </w:rPr>
        <w:t xml:space="preserve"> </w:t>
      </w:r>
      <w:r w:rsidRPr="005E6C83">
        <w:rPr>
          <w:rFonts w:ascii="Arial" w:hAnsi="Arial" w:cs="Arial"/>
          <w:sz w:val="26"/>
          <w:szCs w:val="26"/>
        </w:rPr>
        <w:lastRenderedPageBreak/>
        <w:t>los Tribunales Colegiados de Circuito, Jurisprudencia Constitucional, Décima Época, que en su rubro y texto dice:</w:t>
      </w:r>
      <w:r w:rsidR="003E7A25">
        <w:rPr>
          <w:rFonts w:ascii="Arial" w:hAnsi="Arial" w:cs="Arial"/>
          <w:sz w:val="26"/>
          <w:szCs w:val="26"/>
        </w:rPr>
        <w:t>- - - - - - - - - - - - - - - - - - - - - -</w:t>
      </w:r>
    </w:p>
    <w:p w14:paraId="6C3976C0" w14:textId="4792F8BD" w:rsidR="00EF56B9" w:rsidRDefault="00EF56B9" w:rsidP="0025428B">
      <w:pPr>
        <w:ind w:left="426" w:right="333"/>
        <w:jc w:val="both"/>
        <w:rPr>
          <w:rFonts w:ascii="Arial" w:hAnsi="Arial" w:cs="Arial"/>
          <w:i/>
        </w:rPr>
      </w:pPr>
      <w:r w:rsidRPr="0013584E">
        <w:rPr>
          <w:rFonts w:ascii="Arial" w:hAnsi="Arial" w:cs="Arial"/>
          <w:b/>
          <w:i/>
        </w:rPr>
        <w:t xml:space="preserve">“ACCESO A LA JUSTICIA. ES UN DERECHO LIMITADO, POR LO QUE PARA SU EJERCICIO ES NECESARIO CUMPLIR CON LOS PRESUPUESTOS FORMALES Y MATERIALES DE ADMISIBILIDAD Y PROCEDENCIA, ASÍ COMO DE OPORTUNIDAD PARA LA PRESENTACIÓN DE LA DEMANDA DE AMPARO. </w:t>
      </w:r>
      <w:r w:rsidRPr="0013584E">
        <w:rPr>
          <w:rFonts w:ascii="Arial" w:hAnsi="Arial" w:cs="Arial"/>
          <w:i/>
        </w:rPr>
        <w:t xml:space="preserve">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13584E">
        <w:rPr>
          <w:rFonts w:ascii="Arial" w:hAnsi="Arial" w:cs="Arial"/>
          <w:i/>
        </w:rPr>
        <w:t>personae</w:t>
      </w:r>
      <w:proofErr w:type="spellEnd"/>
      <w:r w:rsidRPr="0013584E">
        <w:rPr>
          <w:rFonts w:ascii="Arial" w:hAnsi="Arial" w:cs="Arial"/>
          <w:i/>
        </w:rPr>
        <w:t xml:space="preserve"> (previsto en el artículo 29 de la Convención Americana sobre Derechos Humanos conocida como Pacto de San José de Costa Rica), que implica, inter </w:t>
      </w:r>
      <w:proofErr w:type="spellStart"/>
      <w:r w:rsidRPr="0013584E">
        <w:rPr>
          <w:rFonts w:ascii="Arial" w:hAnsi="Arial" w:cs="Arial"/>
          <w:i/>
        </w:rPr>
        <w:t>alia</w:t>
      </w:r>
      <w:proofErr w:type="spellEnd"/>
      <w:r w:rsidRPr="0013584E">
        <w:rPr>
          <w:rFonts w:ascii="Arial" w:hAnsi="Arial" w:cs="Arial"/>
          <w:i/>
        </w:rPr>
        <w:t>,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r>
        <w:rPr>
          <w:rFonts w:ascii="Arial" w:hAnsi="Arial" w:cs="Arial"/>
          <w:i/>
        </w:rPr>
        <w:t>”</w:t>
      </w:r>
    </w:p>
    <w:p w14:paraId="6C5D56DB" w14:textId="770665A1" w:rsidR="007E1B93" w:rsidRPr="00FD500E" w:rsidRDefault="005B1823" w:rsidP="00715459">
      <w:pPr>
        <w:spacing w:line="360" w:lineRule="auto"/>
        <w:ind w:right="49" w:firstLine="567"/>
        <w:jc w:val="both"/>
        <w:rPr>
          <w:rFonts w:ascii="Arial" w:hAnsi="Arial" w:cs="Arial"/>
          <w:b/>
          <w:bCs/>
          <w:iCs/>
          <w:sz w:val="26"/>
          <w:szCs w:val="26"/>
        </w:rPr>
      </w:pPr>
      <w:r w:rsidRPr="00C03C97">
        <w:rPr>
          <w:rFonts w:ascii="Arial" w:eastAsia="Calibri" w:hAnsi="Arial" w:cs="Arial"/>
          <w:sz w:val="26"/>
          <w:szCs w:val="26"/>
        </w:rPr>
        <w:t xml:space="preserve">Bajo </w:t>
      </w:r>
      <w:r w:rsidR="003820C5">
        <w:rPr>
          <w:rFonts w:ascii="Arial" w:eastAsia="Calibri" w:hAnsi="Arial" w:cs="Arial"/>
          <w:sz w:val="26"/>
          <w:szCs w:val="26"/>
        </w:rPr>
        <w:t>las anteriores</w:t>
      </w:r>
      <w:r w:rsidRPr="00C03C97">
        <w:rPr>
          <w:rFonts w:ascii="Arial" w:eastAsia="Calibri" w:hAnsi="Arial" w:cs="Arial"/>
          <w:sz w:val="26"/>
          <w:szCs w:val="26"/>
        </w:rPr>
        <w:t xml:space="preserve"> consideraci</w:t>
      </w:r>
      <w:r w:rsidR="003820C5">
        <w:rPr>
          <w:rFonts w:ascii="Arial" w:eastAsia="Calibri" w:hAnsi="Arial" w:cs="Arial"/>
          <w:sz w:val="26"/>
          <w:szCs w:val="26"/>
        </w:rPr>
        <w:t>ones</w:t>
      </w:r>
      <w:r w:rsidRPr="00C03C97">
        <w:rPr>
          <w:rFonts w:ascii="Arial" w:eastAsia="Calibri" w:hAnsi="Arial" w:cs="Arial"/>
          <w:sz w:val="26"/>
          <w:szCs w:val="26"/>
        </w:rPr>
        <w:t xml:space="preserve">, se concluye que el recurso de revisión </w:t>
      </w:r>
      <w:r w:rsidR="003820C5">
        <w:rPr>
          <w:rFonts w:ascii="Arial" w:eastAsia="Calibri" w:hAnsi="Arial" w:cs="Arial"/>
          <w:sz w:val="26"/>
          <w:szCs w:val="26"/>
        </w:rPr>
        <w:t xml:space="preserve">interpuesto en contra de la </w:t>
      </w:r>
      <w:r w:rsidR="00AE424A">
        <w:rPr>
          <w:rFonts w:ascii="Arial" w:hAnsi="Arial" w:cs="Arial"/>
          <w:sz w:val="26"/>
          <w:szCs w:val="26"/>
        </w:rPr>
        <w:t>sentencia de</w:t>
      </w:r>
      <w:r w:rsidR="00E14423">
        <w:rPr>
          <w:rFonts w:ascii="Arial" w:hAnsi="Arial" w:cs="Arial"/>
          <w:sz w:val="26"/>
          <w:szCs w:val="26"/>
        </w:rPr>
        <w:t xml:space="preserve"> 03</w:t>
      </w:r>
      <w:r w:rsidR="00AE424A">
        <w:rPr>
          <w:rFonts w:ascii="Arial" w:hAnsi="Arial" w:cs="Arial"/>
          <w:sz w:val="26"/>
          <w:szCs w:val="26"/>
        </w:rPr>
        <w:t xml:space="preserve"> tres de junio de </w:t>
      </w:r>
      <w:r w:rsidR="00E14423">
        <w:rPr>
          <w:rFonts w:ascii="Arial" w:hAnsi="Arial" w:cs="Arial"/>
          <w:sz w:val="26"/>
          <w:szCs w:val="26"/>
        </w:rPr>
        <w:t xml:space="preserve">2022 </w:t>
      </w:r>
      <w:r w:rsidR="00AE424A">
        <w:rPr>
          <w:rFonts w:ascii="Arial" w:hAnsi="Arial" w:cs="Arial"/>
          <w:sz w:val="26"/>
          <w:szCs w:val="26"/>
        </w:rPr>
        <w:t xml:space="preserve">dos mil veintidós </w:t>
      </w:r>
      <w:r w:rsidR="00FD500E" w:rsidRPr="00FD500E">
        <w:rPr>
          <w:rFonts w:ascii="Arial" w:eastAsia="Calibri" w:hAnsi="Arial" w:cs="Arial"/>
          <w:b/>
          <w:sz w:val="26"/>
          <w:szCs w:val="26"/>
        </w:rPr>
        <w:t>SE DESECHA</w:t>
      </w:r>
      <w:r w:rsidR="00AE424A">
        <w:rPr>
          <w:rFonts w:ascii="Arial" w:eastAsia="Calibri" w:hAnsi="Arial" w:cs="Arial"/>
          <w:b/>
          <w:sz w:val="26"/>
          <w:szCs w:val="26"/>
        </w:rPr>
        <w:t xml:space="preserve"> POR EXTEMPORÁNEO</w:t>
      </w:r>
      <w:r w:rsidR="00FD500E" w:rsidRPr="00FD500E">
        <w:rPr>
          <w:rFonts w:ascii="Arial" w:eastAsia="Calibri" w:hAnsi="Arial" w:cs="Arial"/>
          <w:b/>
          <w:sz w:val="26"/>
          <w:szCs w:val="26"/>
        </w:rPr>
        <w:t xml:space="preserve">. </w:t>
      </w:r>
      <w:r w:rsidR="00AA1346">
        <w:rPr>
          <w:rFonts w:ascii="Arial" w:eastAsia="Calibri" w:hAnsi="Arial" w:cs="Arial"/>
          <w:b/>
          <w:sz w:val="26"/>
          <w:szCs w:val="26"/>
        </w:rPr>
        <w:t xml:space="preserve">- - - - - </w:t>
      </w:r>
    </w:p>
    <w:p w14:paraId="3B465145" w14:textId="40C7D345" w:rsidR="00DE4C7B" w:rsidRDefault="00FD500E" w:rsidP="00AE424A">
      <w:pPr>
        <w:pStyle w:val="Sinespaciado"/>
        <w:spacing w:line="360" w:lineRule="auto"/>
        <w:ind w:right="49" w:firstLine="567"/>
        <w:jc w:val="both"/>
        <w:rPr>
          <w:rFonts w:ascii="Arial" w:hAnsi="Arial" w:cs="Arial"/>
          <w:sz w:val="26"/>
          <w:szCs w:val="26"/>
        </w:rPr>
      </w:pPr>
      <w:r>
        <w:rPr>
          <w:rFonts w:ascii="Arial" w:hAnsi="Arial" w:cs="Arial"/>
          <w:bCs/>
          <w:color w:val="000000"/>
          <w:sz w:val="26"/>
          <w:szCs w:val="26"/>
          <w:lang w:val="es-MX"/>
        </w:rPr>
        <w:t>E</w:t>
      </w:r>
      <w:r w:rsidR="00DE4C7B">
        <w:rPr>
          <w:rFonts w:ascii="Arial" w:hAnsi="Arial" w:cs="Arial"/>
          <w:bCs/>
          <w:color w:val="000000"/>
          <w:sz w:val="26"/>
          <w:szCs w:val="26"/>
          <w:lang w:val="es-MX"/>
        </w:rPr>
        <w:t xml:space="preserve">n </w:t>
      </w:r>
      <w:r w:rsidR="00DE4C7B">
        <w:rPr>
          <w:rFonts w:ascii="Arial" w:hAnsi="Arial" w:cs="Arial"/>
          <w:sz w:val="26"/>
          <w:szCs w:val="26"/>
        </w:rPr>
        <w:t>mérito de lo anterior, con fundamento en los artículos 2</w:t>
      </w:r>
      <w:r w:rsidR="00AE424A">
        <w:rPr>
          <w:rFonts w:ascii="Arial" w:hAnsi="Arial" w:cs="Arial"/>
          <w:sz w:val="26"/>
          <w:szCs w:val="26"/>
        </w:rPr>
        <w:t>06 y 20</w:t>
      </w:r>
      <w:r w:rsidR="00DE4C7B">
        <w:rPr>
          <w:rFonts w:ascii="Arial" w:hAnsi="Arial" w:cs="Arial"/>
          <w:sz w:val="26"/>
          <w:szCs w:val="26"/>
        </w:rPr>
        <w:t xml:space="preserve">8 de la Ley de Justicia Administrativa para el Estado de Oaxaca, </w:t>
      </w:r>
      <w:r w:rsidR="00AA1346" w:rsidRPr="002558BE">
        <w:rPr>
          <w:rFonts w:ascii="Arial" w:hAnsi="Arial" w:cs="Arial"/>
          <w:sz w:val="26"/>
          <w:szCs w:val="26"/>
        </w:rPr>
        <w:t>vigente a</w:t>
      </w:r>
      <w:r w:rsidR="00AA1346">
        <w:rPr>
          <w:rFonts w:ascii="Arial" w:hAnsi="Arial" w:cs="Arial"/>
          <w:sz w:val="26"/>
          <w:szCs w:val="26"/>
        </w:rPr>
        <w:t>l inicio del presente juicio de nulidad,</w:t>
      </w:r>
      <w:r w:rsidR="00AA1346">
        <w:rPr>
          <w:rFonts w:ascii="Arial" w:eastAsiaTheme="minorHAnsi" w:hAnsi="Arial" w:cs="Arial"/>
          <w:sz w:val="26"/>
          <w:szCs w:val="26"/>
          <w:lang w:eastAsia="en-US"/>
        </w:rPr>
        <w:t xml:space="preserve"> </w:t>
      </w:r>
      <w:r w:rsidR="00DE4C7B">
        <w:rPr>
          <w:rFonts w:ascii="Arial" w:hAnsi="Arial" w:cs="Arial"/>
          <w:sz w:val="26"/>
          <w:szCs w:val="26"/>
        </w:rPr>
        <w:t>se:</w:t>
      </w:r>
      <w:r w:rsidR="00AA1346">
        <w:rPr>
          <w:rFonts w:ascii="Arial" w:hAnsi="Arial" w:cs="Arial"/>
          <w:sz w:val="26"/>
          <w:szCs w:val="26"/>
        </w:rPr>
        <w:t xml:space="preserve">- - - - - - - - - - - - - - - - - - - - - - </w:t>
      </w:r>
    </w:p>
    <w:p w14:paraId="13A8A10E" w14:textId="77777777" w:rsidR="00DE4C7B" w:rsidRPr="00D12634" w:rsidRDefault="00DE4C7B" w:rsidP="00DE4C7B">
      <w:pPr>
        <w:spacing w:before="240" w:after="0" w:line="360" w:lineRule="auto"/>
        <w:jc w:val="center"/>
        <w:rPr>
          <w:rFonts w:ascii="Arial" w:hAnsi="Arial" w:cs="Arial"/>
          <w:b/>
          <w:sz w:val="26"/>
          <w:szCs w:val="26"/>
          <w:lang w:val="es-ES"/>
        </w:rPr>
      </w:pPr>
      <w:r w:rsidRPr="00D12634">
        <w:rPr>
          <w:rFonts w:ascii="Arial" w:hAnsi="Arial" w:cs="Arial"/>
          <w:b/>
          <w:sz w:val="26"/>
          <w:szCs w:val="26"/>
          <w:lang w:val="es-ES"/>
        </w:rPr>
        <w:lastRenderedPageBreak/>
        <w:t>R E S U</w:t>
      </w:r>
      <w:bookmarkStart w:id="0" w:name="_GoBack"/>
      <w:bookmarkEnd w:id="0"/>
      <w:r w:rsidRPr="00D12634">
        <w:rPr>
          <w:rFonts w:ascii="Arial" w:hAnsi="Arial" w:cs="Arial"/>
          <w:b/>
          <w:sz w:val="26"/>
          <w:szCs w:val="26"/>
          <w:lang w:val="es-ES"/>
        </w:rPr>
        <w:t xml:space="preserve"> E L V E</w:t>
      </w:r>
    </w:p>
    <w:p w14:paraId="0779109C" w14:textId="130FBC92" w:rsidR="00EF56B9" w:rsidRPr="00EF56B9" w:rsidRDefault="00DE4C7B" w:rsidP="00EF56B9">
      <w:pPr>
        <w:spacing w:before="240" w:after="0" w:line="360" w:lineRule="auto"/>
        <w:ind w:firstLine="708"/>
        <w:jc w:val="both"/>
        <w:rPr>
          <w:rFonts w:ascii="Arial" w:hAnsi="Arial" w:cs="Arial"/>
          <w:color w:val="000000"/>
          <w:sz w:val="26"/>
          <w:szCs w:val="26"/>
          <w:lang w:val="es-ES"/>
        </w:rPr>
      </w:pPr>
      <w:r w:rsidRPr="00F75F08">
        <w:rPr>
          <w:rFonts w:ascii="Arial" w:hAnsi="Arial" w:cs="Arial"/>
          <w:b/>
          <w:color w:val="000000"/>
          <w:sz w:val="26"/>
          <w:szCs w:val="26"/>
          <w:lang w:val="es-ES"/>
        </w:rPr>
        <w:t>PRIMERO</w:t>
      </w:r>
      <w:r w:rsidRPr="00F75F08">
        <w:rPr>
          <w:rFonts w:ascii="Arial" w:hAnsi="Arial" w:cs="Arial"/>
          <w:color w:val="000000"/>
          <w:sz w:val="26"/>
          <w:szCs w:val="26"/>
          <w:lang w:val="es-ES"/>
        </w:rPr>
        <w:t xml:space="preserve">. </w:t>
      </w:r>
      <w:r w:rsidRPr="00D12634">
        <w:rPr>
          <w:rFonts w:ascii="Arial" w:hAnsi="Arial" w:cs="Arial"/>
          <w:color w:val="000000"/>
          <w:sz w:val="26"/>
          <w:szCs w:val="26"/>
          <w:lang w:val="es-ES"/>
        </w:rPr>
        <w:t>Se</w:t>
      </w:r>
      <w:r w:rsidR="00EF56B9" w:rsidRPr="00EF56B9">
        <w:rPr>
          <w:rFonts w:ascii="Arial" w:hAnsi="Arial" w:cs="Arial"/>
          <w:color w:val="000000"/>
          <w:sz w:val="26"/>
          <w:szCs w:val="26"/>
          <w:lang w:val="es-ES"/>
        </w:rPr>
        <w:t xml:space="preserve"> </w:t>
      </w:r>
      <w:r w:rsidR="00EF56B9" w:rsidRPr="00EF56B9">
        <w:rPr>
          <w:rFonts w:ascii="Arial" w:hAnsi="Arial" w:cs="Arial"/>
          <w:b/>
          <w:bCs/>
          <w:color w:val="000000"/>
          <w:sz w:val="26"/>
          <w:szCs w:val="26"/>
          <w:lang w:val="es-ES"/>
        </w:rPr>
        <w:t>DESECHA POR EXTEMPORÁNEO</w:t>
      </w:r>
      <w:r w:rsidR="00EF56B9">
        <w:rPr>
          <w:rFonts w:ascii="Arial" w:hAnsi="Arial" w:cs="Arial"/>
          <w:color w:val="000000"/>
          <w:sz w:val="26"/>
          <w:szCs w:val="26"/>
          <w:lang w:val="es-ES"/>
        </w:rPr>
        <w:t xml:space="preserve"> </w:t>
      </w:r>
      <w:r w:rsidR="00EF56B9" w:rsidRPr="00EF56B9">
        <w:rPr>
          <w:rFonts w:ascii="Arial" w:hAnsi="Arial" w:cs="Arial"/>
          <w:color w:val="000000"/>
          <w:sz w:val="26"/>
          <w:szCs w:val="26"/>
          <w:lang w:val="es-ES"/>
        </w:rPr>
        <w:t xml:space="preserve">el recurso interpuesto, por las razones expuestas en el considerando que </w:t>
      </w:r>
      <w:r w:rsidR="006E72CE" w:rsidRPr="00EF56B9">
        <w:rPr>
          <w:rFonts w:ascii="Arial" w:hAnsi="Arial" w:cs="Arial"/>
          <w:color w:val="000000"/>
          <w:sz w:val="26"/>
          <w:szCs w:val="26"/>
          <w:lang w:val="es-ES"/>
        </w:rPr>
        <w:t>antecede.</w:t>
      </w:r>
      <w:r w:rsidR="006E72CE">
        <w:rPr>
          <w:rFonts w:ascii="Arial" w:hAnsi="Arial" w:cs="Arial"/>
          <w:color w:val="000000"/>
          <w:sz w:val="26"/>
          <w:szCs w:val="26"/>
          <w:lang w:val="es-ES"/>
        </w:rPr>
        <w:t xml:space="preserve"> -</w:t>
      </w:r>
      <w:r w:rsidR="00AA2344">
        <w:rPr>
          <w:rFonts w:ascii="Arial" w:hAnsi="Arial" w:cs="Arial"/>
          <w:color w:val="000000"/>
          <w:sz w:val="26"/>
          <w:szCs w:val="26"/>
          <w:lang w:val="es-ES"/>
        </w:rPr>
        <w:t xml:space="preserve"> - - - - - - - - - - - - - - - - - - - - - - - - - - - - - - - - - - - - - - - - - - - -</w:t>
      </w:r>
    </w:p>
    <w:p w14:paraId="31722F70" w14:textId="6B309835" w:rsidR="00DE4C7B" w:rsidRPr="00F75F08" w:rsidRDefault="00EF56B9" w:rsidP="00DE4C7B">
      <w:pPr>
        <w:spacing w:before="240" w:after="0" w:line="360" w:lineRule="auto"/>
        <w:ind w:firstLine="708"/>
        <w:jc w:val="both"/>
        <w:rPr>
          <w:rFonts w:ascii="Arial" w:hAnsi="Arial" w:cs="Arial"/>
          <w:sz w:val="26"/>
          <w:szCs w:val="26"/>
        </w:rPr>
      </w:pPr>
      <w:r w:rsidRPr="00EF56B9">
        <w:rPr>
          <w:rFonts w:ascii="Arial" w:hAnsi="Arial" w:cs="Arial"/>
          <w:b/>
          <w:bCs/>
          <w:color w:val="000000"/>
          <w:sz w:val="26"/>
          <w:szCs w:val="26"/>
          <w:lang w:val="es-ES"/>
        </w:rPr>
        <w:t xml:space="preserve">SEGUNDO. </w:t>
      </w:r>
      <w:r w:rsidR="00DE4C7B" w:rsidRPr="0047174A">
        <w:rPr>
          <w:rFonts w:ascii="Arial" w:hAnsi="Arial" w:cs="Arial"/>
          <w:b/>
          <w:bCs/>
          <w:color w:val="000000"/>
          <w:sz w:val="26"/>
          <w:szCs w:val="26"/>
          <w:lang w:val="es-ES"/>
        </w:rPr>
        <w:t>NOTIFÍQUESE Y CÚMPLASE</w:t>
      </w:r>
      <w:r w:rsidR="00DE4C7B" w:rsidRPr="00D12634">
        <w:rPr>
          <w:rFonts w:ascii="Arial" w:hAnsi="Arial" w:cs="Arial"/>
          <w:color w:val="000000"/>
          <w:sz w:val="26"/>
          <w:szCs w:val="26"/>
          <w:lang w:val="es-ES"/>
        </w:rPr>
        <w:t xml:space="preserve">; con copia certificada de la presente resolución, vuelvan las constancias remitidas a la </w:t>
      </w:r>
      <w:r w:rsidR="00AE424A">
        <w:rPr>
          <w:rFonts w:ascii="Arial" w:hAnsi="Arial" w:cs="Arial"/>
          <w:color w:val="000000"/>
          <w:sz w:val="26"/>
          <w:szCs w:val="26"/>
          <w:lang w:val="es-ES"/>
        </w:rPr>
        <w:t xml:space="preserve">Tercera </w:t>
      </w:r>
      <w:r w:rsidR="00DE4C7B" w:rsidRPr="00D12634">
        <w:rPr>
          <w:rFonts w:ascii="Arial" w:hAnsi="Arial" w:cs="Arial"/>
          <w:color w:val="000000"/>
          <w:sz w:val="26"/>
          <w:szCs w:val="26"/>
          <w:lang w:val="es-ES"/>
        </w:rPr>
        <w:t>Sala Unitaria de este Tribunal, y en su oportunidad archívese el cuaderno de revisión como asunto concluido.</w:t>
      </w:r>
      <w:r w:rsidR="003604C6">
        <w:rPr>
          <w:rFonts w:ascii="Arial" w:hAnsi="Arial" w:cs="Arial"/>
          <w:color w:val="000000"/>
          <w:sz w:val="26"/>
          <w:szCs w:val="26"/>
          <w:lang w:val="es-ES"/>
        </w:rPr>
        <w:t>- - - - - - - - - - - - - - - - - - - -</w:t>
      </w:r>
    </w:p>
    <w:p w14:paraId="22B0586C" w14:textId="524895E8" w:rsidR="00F97FE7" w:rsidRDefault="00C008D3" w:rsidP="00F97FE7">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sz w:val="26"/>
          <w:szCs w:val="26"/>
          <w:lang w:eastAsia="en-US"/>
        </w:rPr>
        <w:tab/>
      </w:r>
      <w:r w:rsidR="00F97FE7">
        <w:rPr>
          <w:rFonts w:ascii="Arial" w:eastAsia="Calibri" w:hAnsi="Arial" w:cs="Arial"/>
          <w:sz w:val="26"/>
          <w:szCs w:val="26"/>
          <w:lang w:eastAsia="en-US"/>
        </w:rPr>
        <w:t xml:space="preserve">Así por unanimidad de votos, lo resolvieron y firmaron </w:t>
      </w:r>
      <w:r w:rsidR="00F97FE7">
        <w:rPr>
          <w:rFonts w:ascii="Arial" w:eastAsiaTheme="minorHAnsi" w:hAnsi="Arial" w:cs="Arial"/>
          <w:sz w:val="26"/>
          <w:szCs w:val="26"/>
          <w:lang w:eastAsia="en-US"/>
        </w:rPr>
        <w:t>los Magistrados</w:t>
      </w:r>
      <w:r w:rsidR="00F97FE7">
        <w:rPr>
          <w:rFonts w:ascii="Arial" w:eastAsia="Times New Roman" w:hAnsi="Arial" w:cs="Arial"/>
          <w:sz w:val="26"/>
          <w:szCs w:val="26"/>
        </w:rPr>
        <w:t xml:space="preserve"> Integrantes de la Sala Superior Manuel Velasco Alcántara, </w:t>
      </w:r>
      <w:r w:rsidR="00F97FE7">
        <w:rPr>
          <w:rFonts w:ascii="Arial" w:eastAsiaTheme="minorHAnsi" w:hAnsi="Arial" w:cs="Arial"/>
          <w:sz w:val="26"/>
          <w:szCs w:val="26"/>
          <w:lang w:eastAsia="en-US"/>
        </w:rPr>
        <w:t>Raúl Palomares Palomino (</w:t>
      </w:r>
      <w:r w:rsidR="00F97FE7">
        <w:rPr>
          <w:rFonts w:ascii="Arial" w:eastAsiaTheme="minorHAnsi" w:hAnsi="Arial" w:cs="Arial"/>
          <w:b/>
          <w:bCs/>
          <w:sz w:val="26"/>
          <w:szCs w:val="26"/>
          <w:lang w:eastAsia="en-US"/>
        </w:rPr>
        <w:t>ponente),</w:t>
      </w:r>
      <w:r w:rsidR="00F97FE7">
        <w:rPr>
          <w:rFonts w:ascii="Arial" w:eastAsiaTheme="minorHAnsi" w:hAnsi="Arial" w:cs="Arial"/>
          <w:sz w:val="26"/>
          <w:szCs w:val="26"/>
          <w:lang w:eastAsia="en-US"/>
        </w:rPr>
        <w:t xml:space="preserve"> Gloria del Carmen Camacho Meza, Paulo José Luis Tapia Palacios y Elías Cortés López, </w:t>
      </w:r>
      <w:r w:rsidR="00F97FE7">
        <w:rPr>
          <w:rFonts w:ascii="Arial" w:hAnsi="Arial" w:cs="Arial"/>
          <w:sz w:val="26"/>
          <w:szCs w:val="26"/>
        </w:rPr>
        <w:t>quienes actúan con el Licenciado Juan Edy García Coronado, Secretario General de Acuerdos de este Tribunal, que autoriza y da fe.- - - - - - - - - - - - - - -</w:t>
      </w:r>
    </w:p>
    <w:p w14:paraId="623CD90F" w14:textId="77777777" w:rsidR="00F97FE7" w:rsidRDefault="00F97FE7" w:rsidP="00F97FE7">
      <w:pPr>
        <w:spacing w:line="360" w:lineRule="auto"/>
        <w:ind w:right="49"/>
        <w:jc w:val="center"/>
        <w:rPr>
          <w:rFonts w:ascii="Arial" w:hAnsi="Arial" w:cs="Arial"/>
          <w:sz w:val="26"/>
          <w:szCs w:val="26"/>
        </w:rPr>
      </w:pPr>
    </w:p>
    <w:p w14:paraId="53600CA2" w14:textId="77777777" w:rsidR="00F97FE7" w:rsidRDefault="00F97FE7" w:rsidP="00F97FE7">
      <w:pPr>
        <w:spacing w:line="360" w:lineRule="auto"/>
        <w:ind w:right="49"/>
        <w:rPr>
          <w:rFonts w:ascii="Arial" w:hAnsi="Arial" w:cs="Arial"/>
          <w:sz w:val="26"/>
          <w:szCs w:val="26"/>
        </w:rPr>
      </w:pPr>
    </w:p>
    <w:p w14:paraId="26D18A2E" w14:textId="77777777" w:rsidR="00F97FE7" w:rsidRDefault="00F97FE7" w:rsidP="00F97FE7">
      <w:pPr>
        <w:spacing w:line="360" w:lineRule="auto"/>
        <w:ind w:right="49"/>
        <w:rPr>
          <w:rFonts w:ascii="Arial" w:hAnsi="Arial" w:cs="Arial"/>
          <w:sz w:val="26"/>
          <w:szCs w:val="26"/>
        </w:rPr>
      </w:pPr>
    </w:p>
    <w:p w14:paraId="4FAECCB1" w14:textId="77777777" w:rsidR="00F97FE7" w:rsidRDefault="00F97FE7" w:rsidP="00F97FE7">
      <w:pPr>
        <w:spacing w:line="360" w:lineRule="auto"/>
        <w:ind w:right="49"/>
        <w:jc w:val="center"/>
        <w:rPr>
          <w:rFonts w:ascii="Arial" w:hAnsi="Arial" w:cs="Arial"/>
          <w:sz w:val="26"/>
          <w:szCs w:val="26"/>
        </w:rPr>
      </w:pPr>
    </w:p>
    <w:p w14:paraId="7FEF952A" w14:textId="77777777" w:rsidR="00F97FE7" w:rsidRDefault="00F97FE7" w:rsidP="00F97FE7">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253A578F" w14:textId="77777777" w:rsidR="00F97FE7" w:rsidRDefault="00F97FE7" w:rsidP="00F97FE7">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4A3DC09F" w14:textId="77777777" w:rsidR="00F97FE7" w:rsidRDefault="00F97FE7" w:rsidP="00F97FE7">
      <w:pPr>
        <w:spacing w:after="0" w:line="240" w:lineRule="auto"/>
        <w:ind w:firstLine="567"/>
        <w:jc w:val="center"/>
        <w:rPr>
          <w:rFonts w:ascii="Arial" w:eastAsiaTheme="minorHAnsi" w:hAnsi="Arial" w:cs="Arial"/>
          <w:sz w:val="26"/>
          <w:szCs w:val="26"/>
          <w:lang w:eastAsia="en-US"/>
        </w:rPr>
      </w:pPr>
    </w:p>
    <w:p w14:paraId="3E136C07" w14:textId="77777777" w:rsidR="00F97FE7" w:rsidRDefault="00F97FE7" w:rsidP="00F97FE7">
      <w:pPr>
        <w:spacing w:after="0" w:line="240" w:lineRule="auto"/>
        <w:ind w:firstLine="567"/>
        <w:jc w:val="center"/>
        <w:rPr>
          <w:rFonts w:ascii="Arial" w:eastAsiaTheme="minorHAnsi" w:hAnsi="Arial" w:cs="Arial"/>
          <w:sz w:val="26"/>
          <w:szCs w:val="26"/>
          <w:lang w:eastAsia="en-US"/>
        </w:rPr>
      </w:pPr>
    </w:p>
    <w:p w14:paraId="0A242156" w14:textId="77777777" w:rsidR="00F97FE7" w:rsidRDefault="00F97FE7" w:rsidP="00F97FE7">
      <w:pPr>
        <w:spacing w:after="0" w:line="240" w:lineRule="auto"/>
        <w:ind w:firstLine="567"/>
        <w:jc w:val="center"/>
        <w:rPr>
          <w:rFonts w:ascii="Arial" w:eastAsiaTheme="minorHAnsi" w:hAnsi="Arial" w:cs="Arial"/>
          <w:sz w:val="26"/>
          <w:szCs w:val="26"/>
          <w:lang w:eastAsia="en-US"/>
        </w:rPr>
      </w:pPr>
    </w:p>
    <w:p w14:paraId="271F9D16" w14:textId="77777777" w:rsidR="00F97FE7" w:rsidRDefault="00F97FE7" w:rsidP="00F97FE7">
      <w:pPr>
        <w:spacing w:after="0" w:line="240" w:lineRule="auto"/>
        <w:ind w:firstLine="567"/>
        <w:jc w:val="center"/>
        <w:rPr>
          <w:rFonts w:ascii="Arial" w:eastAsiaTheme="minorHAnsi" w:hAnsi="Arial" w:cs="Arial"/>
          <w:sz w:val="26"/>
          <w:szCs w:val="26"/>
          <w:lang w:eastAsia="en-US"/>
        </w:rPr>
      </w:pPr>
    </w:p>
    <w:p w14:paraId="02DA1B5B" w14:textId="77777777" w:rsidR="00F97FE7" w:rsidRDefault="00F97FE7" w:rsidP="00F97FE7">
      <w:pPr>
        <w:spacing w:after="0" w:line="240" w:lineRule="auto"/>
        <w:ind w:firstLine="567"/>
        <w:jc w:val="center"/>
        <w:rPr>
          <w:rFonts w:ascii="Arial" w:eastAsiaTheme="minorHAnsi" w:hAnsi="Arial" w:cs="Arial"/>
          <w:sz w:val="26"/>
          <w:szCs w:val="26"/>
          <w:lang w:eastAsia="en-US"/>
        </w:rPr>
      </w:pPr>
    </w:p>
    <w:p w14:paraId="045814AE" w14:textId="77777777" w:rsidR="00F97FE7" w:rsidRDefault="00F97FE7" w:rsidP="00F97FE7">
      <w:pPr>
        <w:spacing w:after="0" w:line="240" w:lineRule="auto"/>
        <w:ind w:firstLine="567"/>
        <w:jc w:val="center"/>
        <w:rPr>
          <w:rFonts w:ascii="Arial" w:eastAsiaTheme="minorHAnsi" w:hAnsi="Arial" w:cs="Arial"/>
          <w:sz w:val="26"/>
          <w:szCs w:val="26"/>
          <w:lang w:eastAsia="en-US"/>
        </w:rPr>
      </w:pPr>
    </w:p>
    <w:p w14:paraId="421E078B" w14:textId="77777777" w:rsidR="00F97FE7" w:rsidRDefault="00F97FE7" w:rsidP="00F97FE7">
      <w:pPr>
        <w:spacing w:after="0" w:line="240" w:lineRule="auto"/>
        <w:rPr>
          <w:rFonts w:ascii="Arial" w:eastAsiaTheme="minorHAnsi" w:hAnsi="Arial" w:cs="Arial"/>
          <w:sz w:val="26"/>
          <w:szCs w:val="26"/>
          <w:lang w:eastAsia="en-US"/>
        </w:rPr>
      </w:pPr>
    </w:p>
    <w:p w14:paraId="1514300A" w14:textId="77777777" w:rsidR="00F97FE7" w:rsidRDefault="00F97FE7" w:rsidP="00F97FE7">
      <w:pPr>
        <w:spacing w:line="240" w:lineRule="auto"/>
        <w:ind w:firstLine="567"/>
        <w:jc w:val="center"/>
        <w:rPr>
          <w:rFonts w:ascii="Arial" w:eastAsiaTheme="minorHAnsi" w:hAnsi="Arial" w:cs="Arial"/>
          <w:sz w:val="26"/>
          <w:szCs w:val="26"/>
          <w:lang w:eastAsia="en-US"/>
        </w:rPr>
      </w:pPr>
    </w:p>
    <w:p w14:paraId="42839DF0" w14:textId="77777777" w:rsidR="00F97FE7" w:rsidRDefault="00F97FE7" w:rsidP="00F97FE7">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4E4EE3C4" w14:textId="77777777" w:rsidR="00F97FE7" w:rsidRDefault="00F97FE7" w:rsidP="00F97FE7">
      <w:pPr>
        <w:spacing w:after="120"/>
        <w:jc w:val="center"/>
        <w:rPr>
          <w:rFonts w:ascii="Arial" w:eastAsiaTheme="minorHAnsi" w:hAnsi="Arial" w:cs="Arial"/>
          <w:sz w:val="26"/>
          <w:szCs w:val="26"/>
          <w:lang w:eastAsia="en-US"/>
        </w:rPr>
      </w:pPr>
    </w:p>
    <w:p w14:paraId="4384BF67" w14:textId="77777777" w:rsidR="00F97FE7" w:rsidRDefault="00F97FE7" w:rsidP="00F97FE7">
      <w:pPr>
        <w:spacing w:after="120"/>
        <w:jc w:val="center"/>
        <w:rPr>
          <w:rFonts w:ascii="Arial" w:eastAsiaTheme="minorHAnsi" w:hAnsi="Arial" w:cs="Arial"/>
          <w:sz w:val="26"/>
          <w:szCs w:val="26"/>
          <w:lang w:eastAsia="en-US"/>
        </w:rPr>
      </w:pPr>
    </w:p>
    <w:p w14:paraId="56AFAD28" w14:textId="6C18EC03" w:rsidR="00F97FE7" w:rsidRDefault="00F97FE7" w:rsidP="00F97FE7">
      <w:pPr>
        <w:spacing w:after="120"/>
        <w:jc w:val="center"/>
        <w:rPr>
          <w:rFonts w:ascii="Arial" w:eastAsiaTheme="minorHAnsi" w:hAnsi="Arial" w:cs="Arial"/>
          <w:sz w:val="26"/>
          <w:szCs w:val="26"/>
          <w:lang w:eastAsia="en-US"/>
        </w:rPr>
      </w:pPr>
    </w:p>
    <w:p w14:paraId="13231CA3" w14:textId="77777777" w:rsidR="00F97FE7" w:rsidRDefault="00F97FE7" w:rsidP="00F97FE7">
      <w:pPr>
        <w:spacing w:after="120"/>
        <w:jc w:val="center"/>
        <w:rPr>
          <w:rFonts w:ascii="Arial" w:eastAsiaTheme="minorHAnsi" w:hAnsi="Arial" w:cs="Arial"/>
          <w:sz w:val="26"/>
          <w:szCs w:val="26"/>
          <w:lang w:eastAsia="en-US"/>
        </w:rPr>
      </w:pPr>
    </w:p>
    <w:p w14:paraId="2C92B019" w14:textId="77777777" w:rsidR="00F97FE7" w:rsidRDefault="00F97FE7" w:rsidP="00F97FE7">
      <w:pPr>
        <w:spacing w:after="120"/>
        <w:rPr>
          <w:rFonts w:ascii="Arial" w:eastAsiaTheme="minorHAnsi" w:hAnsi="Arial" w:cs="Arial"/>
          <w:sz w:val="26"/>
          <w:szCs w:val="26"/>
          <w:lang w:eastAsia="en-US"/>
        </w:rPr>
      </w:pPr>
    </w:p>
    <w:p w14:paraId="127A7D63" w14:textId="77777777" w:rsidR="00F97FE7" w:rsidRDefault="00F97FE7" w:rsidP="00F97FE7">
      <w:pPr>
        <w:spacing w:after="120"/>
        <w:jc w:val="center"/>
        <w:rPr>
          <w:rFonts w:ascii="Arial" w:eastAsiaTheme="minorHAnsi" w:hAnsi="Arial" w:cs="Arial"/>
          <w:sz w:val="26"/>
          <w:szCs w:val="26"/>
          <w:lang w:eastAsia="en-US"/>
        </w:rPr>
      </w:pPr>
    </w:p>
    <w:p w14:paraId="0028EB54" w14:textId="77777777" w:rsidR="00F97FE7" w:rsidRDefault="00F97FE7" w:rsidP="00F97FE7">
      <w:pPr>
        <w:spacing w:after="120"/>
        <w:jc w:val="center"/>
        <w:rPr>
          <w:rFonts w:ascii="Arial" w:eastAsiaTheme="minorHAnsi" w:hAnsi="Arial" w:cs="Arial"/>
          <w:sz w:val="26"/>
          <w:szCs w:val="26"/>
          <w:lang w:eastAsia="en-US"/>
        </w:rPr>
      </w:pPr>
    </w:p>
    <w:p w14:paraId="3CD89702" w14:textId="77777777" w:rsidR="00F97FE7" w:rsidRDefault="00F97FE7" w:rsidP="00F97FE7">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744E7FA7" w14:textId="77777777" w:rsidR="004D2923" w:rsidRDefault="004D2923" w:rsidP="004D2923">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lastRenderedPageBreak/>
        <w:t>LAS PRESENTES FIRMAS CORRESPONDEN A LA RESOLUCIÓN DEL RECURSO DE REVISIÓN 0185/2022.</w:t>
      </w:r>
    </w:p>
    <w:p w14:paraId="5C2608FC" w14:textId="77777777" w:rsidR="00F97FE7" w:rsidRDefault="00F97FE7" w:rsidP="00F97FE7">
      <w:pPr>
        <w:pStyle w:val="Sinespaciado"/>
        <w:rPr>
          <w:rFonts w:eastAsiaTheme="minorHAnsi"/>
          <w:lang w:eastAsia="en-US"/>
        </w:rPr>
      </w:pPr>
    </w:p>
    <w:p w14:paraId="02841904" w14:textId="77777777" w:rsidR="004D2923" w:rsidRDefault="004D2923" w:rsidP="00F97FE7">
      <w:pPr>
        <w:pStyle w:val="Sinespaciado"/>
        <w:rPr>
          <w:rFonts w:eastAsiaTheme="minorHAnsi"/>
          <w:lang w:eastAsia="en-US"/>
        </w:rPr>
      </w:pPr>
    </w:p>
    <w:p w14:paraId="3A338AEE" w14:textId="77777777" w:rsidR="00F97FE7" w:rsidRDefault="00F97FE7" w:rsidP="00F97FE7">
      <w:pPr>
        <w:tabs>
          <w:tab w:val="left" w:pos="1680"/>
          <w:tab w:val="center" w:pos="4277"/>
        </w:tabs>
        <w:spacing w:after="120" w:line="360" w:lineRule="auto"/>
        <w:jc w:val="center"/>
        <w:rPr>
          <w:rFonts w:ascii="Arial" w:eastAsiaTheme="minorHAnsi" w:hAnsi="Arial" w:cs="Arial"/>
          <w:sz w:val="26"/>
          <w:szCs w:val="26"/>
          <w:lang w:eastAsia="en-US"/>
        </w:rPr>
      </w:pPr>
    </w:p>
    <w:p w14:paraId="6665AF11" w14:textId="77777777" w:rsidR="00F97FE7" w:rsidRDefault="00F97FE7" w:rsidP="00F97FE7">
      <w:pPr>
        <w:tabs>
          <w:tab w:val="left" w:pos="1680"/>
          <w:tab w:val="center" w:pos="4277"/>
        </w:tabs>
        <w:spacing w:after="120" w:line="360" w:lineRule="auto"/>
        <w:jc w:val="center"/>
        <w:rPr>
          <w:rFonts w:ascii="Arial" w:eastAsiaTheme="minorHAnsi" w:hAnsi="Arial" w:cs="Arial"/>
          <w:sz w:val="26"/>
          <w:szCs w:val="26"/>
          <w:lang w:eastAsia="en-US"/>
        </w:rPr>
      </w:pPr>
    </w:p>
    <w:p w14:paraId="65F9FA83" w14:textId="77777777" w:rsidR="00F97FE7" w:rsidRDefault="00F97FE7" w:rsidP="00F97FE7">
      <w:pPr>
        <w:tabs>
          <w:tab w:val="left" w:pos="1680"/>
          <w:tab w:val="center" w:pos="4277"/>
        </w:tabs>
        <w:spacing w:after="120" w:line="360" w:lineRule="auto"/>
        <w:jc w:val="center"/>
        <w:rPr>
          <w:rFonts w:ascii="Arial" w:eastAsiaTheme="minorHAnsi" w:hAnsi="Arial" w:cs="Arial"/>
          <w:sz w:val="26"/>
          <w:szCs w:val="26"/>
          <w:lang w:eastAsia="en-US"/>
        </w:rPr>
      </w:pPr>
    </w:p>
    <w:p w14:paraId="420C5D8A" w14:textId="77777777" w:rsidR="00F97FE7" w:rsidRDefault="00F97FE7" w:rsidP="00F97FE7">
      <w:pPr>
        <w:tabs>
          <w:tab w:val="left" w:pos="1680"/>
          <w:tab w:val="center" w:pos="4277"/>
        </w:tabs>
        <w:spacing w:after="120" w:line="360" w:lineRule="auto"/>
        <w:jc w:val="center"/>
        <w:rPr>
          <w:rFonts w:ascii="Arial" w:eastAsiaTheme="minorHAnsi" w:hAnsi="Arial" w:cs="Arial"/>
          <w:sz w:val="26"/>
          <w:szCs w:val="26"/>
          <w:lang w:eastAsia="en-US"/>
        </w:rPr>
      </w:pPr>
    </w:p>
    <w:p w14:paraId="6F6D4AD3" w14:textId="77777777" w:rsidR="00F97FE7" w:rsidRDefault="00F97FE7" w:rsidP="00F97FE7">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4EDC7CBC" w14:textId="77777777" w:rsidR="00F97FE7" w:rsidRDefault="00F97FE7" w:rsidP="00F97FE7">
      <w:pPr>
        <w:tabs>
          <w:tab w:val="left" w:pos="1680"/>
          <w:tab w:val="center" w:pos="4277"/>
        </w:tabs>
        <w:spacing w:after="120" w:line="360" w:lineRule="auto"/>
        <w:jc w:val="center"/>
        <w:rPr>
          <w:rFonts w:ascii="Arial" w:eastAsiaTheme="minorHAnsi" w:hAnsi="Arial" w:cs="Arial"/>
          <w:b/>
          <w:sz w:val="16"/>
          <w:szCs w:val="16"/>
          <w:lang w:eastAsia="en-US"/>
        </w:rPr>
      </w:pPr>
    </w:p>
    <w:p w14:paraId="455BA7D6" w14:textId="77777777" w:rsidR="00F97FE7" w:rsidRDefault="00F97FE7" w:rsidP="00F97FE7">
      <w:pPr>
        <w:tabs>
          <w:tab w:val="left" w:pos="1680"/>
          <w:tab w:val="center" w:pos="4277"/>
        </w:tabs>
        <w:spacing w:after="120" w:line="360" w:lineRule="auto"/>
        <w:jc w:val="center"/>
        <w:rPr>
          <w:rFonts w:ascii="Arial" w:eastAsiaTheme="minorHAnsi" w:hAnsi="Arial" w:cs="Arial"/>
          <w:sz w:val="26"/>
          <w:szCs w:val="26"/>
          <w:lang w:eastAsia="en-US"/>
        </w:rPr>
      </w:pPr>
    </w:p>
    <w:p w14:paraId="68429CE0" w14:textId="77777777" w:rsidR="00F97FE7" w:rsidRDefault="00F97FE7" w:rsidP="00F97FE7">
      <w:pPr>
        <w:tabs>
          <w:tab w:val="left" w:pos="1680"/>
          <w:tab w:val="center" w:pos="4277"/>
        </w:tabs>
        <w:spacing w:after="120" w:line="360" w:lineRule="auto"/>
        <w:jc w:val="center"/>
        <w:rPr>
          <w:rFonts w:ascii="Arial" w:eastAsiaTheme="minorHAnsi" w:hAnsi="Arial" w:cs="Arial"/>
          <w:sz w:val="26"/>
          <w:szCs w:val="26"/>
          <w:lang w:eastAsia="en-US"/>
        </w:rPr>
      </w:pPr>
    </w:p>
    <w:p w14:paraId="4C8E87AD" w14:textId="77777777" w:rsidR="00F97FE7" w:rsidRDefault="00F97FE7" w:rsidP="00F97FE7">
      <w:pPr>
        <w:tabs>
          <w:tab w:val="left" w:pos="1680"/>
          <w:tab w:val="center" w:pos="4277"/>
        </w:tabs>
        <w:spacing w:after="120" w:line="360" w:lineRule="auto"/>
        <w:jc w:val="center"/>
        <w:rPr>
          <w:rFonts w:ascii="Arial" w:eastAsiaTheme="minorHAnsi" w:hAnsi="Arial" w:cs="Arial"/>
          <w:sz w:val="26"/>
          <w:szCs w:val="26"/>
          <w:lang w:eastAsia="en-US"/>
        </w:rPr>
      </w:pPr>
    </w:p>
    <w:p w14:paraId="12F7E58C" w14:textId="77777777" w:rsidR="00F97FE7" w:rsidRDefault="00F97FE7" w:rsidP="00F97FE7">
      <w:pPr>
        <w:tabs>
          <w:tab w:val="left" w:pos="1680"/>
          <w:tab w:val="center" w:pos="4277"/>
        </w:tabs>
        <w:spacing w:after="120" w:line="360" w:lineRule="auto"/>
        <w:jc w:val="center"/>
        <w:rPr>
          <w:rFonts w:ascii="Arial" w:eastAsiaTheme="minorHAnsi" w:hAnsi="Arial" w:cs="Arial"/>
          <w:sz w:val="26"/>
          <w:szCs w:val="26"/>
          <w:lang w:eastAsia="en-US"/>
        </w:rPr>
      </w:pPr>
    </w:p>
    <w:p w14:paraId="4B2DDC56" w14:textId="77777777" w:rsidR="00F97FE7" w:rsidRDefault="00F97FE7" w:rsidP="00F97FE7">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396ABD16" w14:textId="77777777" w:rsidR="00F97FE7" w:rsidRDefault="00F97FE7" w:rsidP="00F97FE7">
      <w:pPr>
        <w:tabs>
          <w:tab w:val="left" w:pos="1680"/>
          <w:tab w:val="center" w:pos="4277"/>
        </w:tabs>
        <w:spacing w:after="120" w:line="360" w:lineRule="auto"/>
        <w:jc w:val="center"/>
        <w:rPr>
          <w:rFonts w:ascii="Arial" w:eastAsiaTheme="minorHAnsi" w:hAnsi="Arial" w:cs="Arial"/>
          <w:sz w:val="26"/>
          <w:szCs w:val="26"/>
          <w:lang w:eastAsia="en-US"/>
        </w:rPr>
      </w:pPr>
    </w:p>
    <w:p w14:paraId="4EE4D9C5" w14:textId="77777777" w:rsidR="00F97FE7" w:rsidRDefault="00F97FE7" w:rsidP="00F97FE7">
      <w:pPr>
        <w:tabs>
          <w:tab w:val="left" w:pos="1680"/>
          <w:tab w:val="center" w:pos="4277"/>
        </w:tabs>
        <w:spacing w:after="120" w:line="360" w:lineRule="auto"/>
        <w:jc w:val="center"/>
        <w:rPr>
          <w:rFonts w:ascii="Arial" w:eastAsiaTheme="minorHAnsi" w:hAnsi="Arial" w:cs="Arial"/>
          <w:sz w:val="26"/>
          <w:szCs w:val="26"/>
          <w:lang w:eastAsia="en-US"/>
        </w:rPr>
      </w:pPr>
    </w:p>
    <w:p w14:paraId="12419727" w14:textId="77777777" w:rsidR="00F97FE7" w:rsidRDefault="00F97FE7" w:rsidP="00F97FE7">
      <w:pPr>
        <w:tabs>
          <w:tab w:val="left" w:pos="1680"/>
          <w:tab w:val="center" w:pos="4277"/>
        </w:tabs>
        <w:spacing w:after="120" w:line="360" w:lineRule="auto"/>
        <w:rPr>
          <w:rFonts w:ascii="Arial" w:eastAsiaTheme="minorHAnsi" w:hAnsi="Arial" w:cs="Arial"/>
          <w:sz w:val="26"/>
          <w:szCs w:val="26"/>
          <w:lang w:eastAsia="en-US"/>
        </w:rPr>
      </w:pPr>
    </w:p>
    <w:p w14:paraId="79506B5C" w14:textId="77777777" w:rsidR="00F97FE7" w:rsidRDefault="00F97FE7" w:rsidP="00F97FE7">
      <w:pPr>
        <w:tabs>
          <w:tab w:val="left" w:pos="1680"/>
          <w:tab w:val="center" w:pos="4277"/>
        </w:tabs>
        <w:spacing w:after="120" w:line="360" w:lineRule="auto"/>
        <w:jc w:val="center"/>
        <w:rPr>
          <w:rFonts w:ascii="Arial" w:eastAsiaTheme="minorHAnsi" w:hAnsi="Arial" w:cs="Arial"/>
          <w:sz w:val="26"/>
          <w:szCs w:val="26"/>
          <w:lang w:eastAsia="en-US"/>
        </w:rPr>
      </w:pPr>
    </w:p>
    <w:p w14:paraId="1D33B178" w14:textId="77777777" w:rsidR="00F97FE7" w:rsidRDefault="00F97FE7" w:rsidP="00F97FE7">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632C049C" w14:textId="77777777" w:rsidR="00F97FE7" w:rsidRDefault="00F97FE7" w:rsidP="00F97FE7">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7E7C2E77" w14:textId="4E1D141E" w:rsidR="004411F3" w:rsidRPr="003B6CF0" w:rsidRDefault="004411F3" w:rsidP="00F97FE7">
      <w:pPr>
        <w:spacing w:before="240" w:line="360" w:lineRule="auto"/>
        <w:ind w:firstLine="708"/>
        <w:jc w:val="both"/>
      </w:pPr>
    </w:p>
    <w:sectPr w:rsidR="004411F3"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C68430" w14:textId="77777777" w:rsidR="00E659C8" w:rsidRDefault="00E659C8">
      <w:pPr>
        <w:spacing w:after="0" w:line="240" w:lineRule="auto"/>
      </w:pPr>
      <w:r>
        <w:separator/>
      </w:r>
    </w:p>
  </w:endnote>
  <w:endnote w:type="continuationSeparator" w:id="0">
    <w:p w14:paraId="16811666" w14:textId="77777777" w:rsidR="00E659C8" w:rsidRDefault="00E65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1F5058" w:rsidRDefault="001F5058">
    <w:pPr>
      <w:pStyle w:val="Piedepgina"/>
      <w:jc w:val="center"/>
    </w:pPr>
  </w:p>
  <w:p w14:paraId="195FF414" w14:textId="77777777" w:rsidR="001F5058" w:rsidRDefault="001F505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B6F4C2" w14:textId="77777777" w:rsidR="00E659C8" w:rsidRDefault="00E659C8">
      <w:pPr>
        <w:spacing w:after="0" w:line="240" w:lineRule="auto"/>
      </w:pPr>
      <w:r>
        <w:separator/>
      </w:r>
    </w:p>
  </w:footnote>
  <w:footnote w:type="continuationSeparator" w:id="0">
    <w:p w14:paraId="7D6DA464" w14:textId="77777777" w:rsidR="00E659C8" w:rsidRDefault="00E659C8">
      <w:pPr>
        <w:spacing w:after="0" w:line="240" w:lineRule="auto"/>
      </w:pPr>
      <w:r>
        <w:continuationSeparator/>
      </w:r>
    </w:p>
  </w:footnote>
  <w:footnote w:id="1">
    <w:p w14:paraId="12376F89" w14:textId="467BC7EC" w:rsidR="004A3BEB" w:rsidRPr="00446A19" w:rsidRDefault="004A3BEB" w:rsidP="004A3BEB">
      <w:pPr>
        <w:pStyle w:val="Textonotapie"/>
        <w:jc w:val="both"/>
        <w:rPr>
          <w:rFonts w:ascii="Arial" w:hAnsi="Arial" w:cs="Arial"/>
          <w:i/>
        </w:rPr>
      </w:pPr>
      <w:r w:rsidRPr="00446A19">
        <w:rPr>
          <w:rStyle w:val="Refdenotaalpie"/>
          <w:rFonts w:ascii="Arial" w:hAnsi="Arial" w:cs="Arial"/>
          <w:i/>
        </w:rPr>
        <w:footnoteRef/>
      </w:r>
      <w:r w:rsidRPr="00446A19">
        <w:rPr>
          <w:rFonts w:ascii="Arial" w:hAnsi="Arial" w:cs="Arial"/>
          <w:i/>
        </w:rPr>
        <w:t xml:space="preserve"> “</w:t>
      </w:r>
      <w:r w:rsidR="006329BC">
        <w:rPr>
          <w:rFonts w:ascii="Arial" w:hAnsi="Arial" w:cs="Arial"/>
          <w:b/>
          <w:i/>
        </w:rPr>
        <w:t>ARTÍCULO 17</w:t>
      </w:r>
      <w:r w:rsidRPr="00446A19">
        <w:rPr>
          <w:rFonts w:ascii="Arial" w:hAnsi="Arial" w:cs="Arial"/>
          <w:b/>
          <w:i/>
        </w:rPr>
        <w:t xml:space="preserve">3.- </w:t>
      </w:r>
      <w:r w:rsidRPr="00446A19">
        <w:rPr>
          <w:rFonts w:ascii="Arial" w:hAnsi="Arial" w:cs="Arial"/>
          <w:i/>
        </w:rPr>
        <w:t>La valoración de las pruebas se hará de acuerdo con las siguientes reglas:</w:t>
      </w:r>
    </w:p>
    <w:p w14:paraId="73BE930A" w14:textId="77777777" w:rsidR="004A3BEB" w:rsidRPr="00446A19" w:rsidRDefault="004A3BEB" w:rsidP="004A3BEB">
      <w:pPr>
        <w:pStyle w:val="Textonotapie"/>
        <w:jc w:val="both"/>
        <w:rPr>
          <w:rFonts w:ascii="Arial" w:hAnsi="Arial" w:cs="Arial"/>
          <w:i/>
        </w:rPr>
      </w:pPr>
      <w:r w:rsidRPr="00446A19">
        <w:rPr>
          <w:rFonts w:ascii="Arial" w:hAnsi="Arial" w:cs="Arial"/>
          <w:i/>
        </w:rPr>
        <w:t xml:space="preserve">   I. Harán prueba plena la confesión expresa de las partes y los actos contenidos en documentos públicos, si en éstos últimos se cont</w:t>
      </w:r>
      <w:r>
        <w:rPr>
          <w:rFonts w:ascii="Arial" w:hAnsi="Arial" w:cs="Arial"/>
          <w:i/>
        </w:rPr>
        <w:t>ienen</w:t>
      </w:r>
      <w:r w:rsidRPr="00446A19">
        <w:rPr>
          <w:rFonts w:ascii="Arial" w:hAnsi="Arial" w:cs="Arial"/>
          <w:i/>
        </w:rPr>
        <w:t xml:space="preserve"> declaraciones de verdad o manifestaciones de hechos de particulares; y</w:t>
      </w:r>
    </w:p>
    <w:p w14:paraId="711BD047" w14:textId="77777777" w:rsidR="004A3BEB" w:rsidRDefault="004A3BEB" w:rsidP="004A3BEB">
      <w:pPr>
        <w:pStyle w:val="Textonotapie"/>
        <w:jc w:val="both"/>
      </w:pPr>
      <w:r>
        <w:t xml:space="preserve">   …”</w:t>
      </w:r>
    </w:p>
    <w:p w14:paraId="5312387D" w14:textId="77777777" w:rsidR="004A3BEB" w:rsidRPr="00045719" w:rsidRDefault="004A3BEB" w:rsidP="004A3BEB">
      <w:pPr>
        <w:pStyle w:val="Textonotapie"/>
        <w:jc w:val="both"/>
        <w:rPr>
          <w:rFonts w:ascii="Arial" w:hAnsi="Arial" w:cs="Arial"/>
          <w:i/>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09DECA94" w:rsidR="001F5058" w:rsidRDefault="004D2923">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1F5058">
          <w:fldChar w:fldCharType="begin"/>
        </w:r>
        <w:r w:rsidR="001F5058">
          <w:instrText>PAGE   \* MERGEFORMAT</w:instrText>
        </w:r>
        <w:r w:rsidR="001F5058">
          <w:fldChar w:fldCharType="separate"/>
        </w:r>
        <w:r w:rsidRPr="004D2923">
          <w:rPr>
            <w:noProof/>
            <w:lang w:val="es-ES"/>
          </w:rPr>
          <w:t>6</w:t>
        </w:r>
        <w:r w:rsidR="001F5058">
          <w:fldChar w:fldCharType="end"/>
        </w:r>
      </w:p>
    </w:sdtContent>
  </w:sdt>
  <w:p w14:paraId="0E68208C" w14:textId="77777777" w:rsidR="001F5058" w:rsidRDefault="001F505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1E4976A3" w:rsidR="001F5058" w:rsidRDefault="004D2923">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1F5058">
          <w:fldChar w:fldCharType="begin"/>
        </w:r>
        <w:r w:rsidR="001F5058">
          <w:instrText>PAGE   \* MERGEFORMAT</w:instrText>
        </w:r>
        <w:r w:rsidR="001F5058">
          <w:fldChar w:fldCharType="separate"/>
        </w:r>
        <w:r w:rsidRPr="004D2923">
          <w:rPr>
            <w:noProof/>
            <w:lang w:val="es-ES"/>
          </w:rPr>
          <w:t>5</w:t>
        </w:r>
        <w:r w:rsidR="001F5058">
          <w:fldChar w:fldCharType="end"/>
        </w:r>
      </w:sdtContent>
    </w:sdt>
  </w:p>
  <w:p w14:paraId="51E22156" w14:textId="6314A0ED" w:rsidR="001F5058" w:rsidRDefault="004D2923"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67B4F18" wp14:editId="77E33928">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3962DCE" w14:textId="77777777" w:rsidR="004D2923" w:rsidRDefault="004D2923" w:rsidP="004D2923">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7B4F18" id="_x0000_t202" coordsize="21600,21600" o:spt="202" path="m,l,21600r21600,l21600,xe">
              <v:stroke joinstyle="miter"/>
              <v:path gradientshapeok="t" o:connecttype="rect"/>
            </v:shapetype>
            <v:shape id="Cuadro de texto 2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03962DCE" w14:textId="77777777" w:rsidR="004D2923" w:rsidRDefault="004D2923" w:rsidP="004D2923">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1F5058"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1F5058" w:rsidRDefault="004D2923">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32340D"/>
    <w:multiLevelType w:val="hybridMultilevel"/>
    <w:tmpl w:val="C500379C"/>
    <w:lvl w:ilvl="0" w:tplc="18944C1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F4E7B6E"/>
    <w:multiLevelType w:val="hybridMultilevel"/>
    <w:tmpl w:val="7B2E285E"/>
    <w:lvl w:ilvl="0" w:tplc="5A10A35C">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23C611F"/>
    <w:multiLevelType w:val="hybridMultilevel"/>
    <w:tmpl w:val="2A44EB9C"/>
    <w:lvl w:ilvl="0" w:tplc="18944C1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9"/>
  </w:num>
  <w:num w:numId="5">
    <w:abstractNumId w:val="12"/>
  </w:num>
  <w:num w:numId="6">
    <w:abstractNumId w:val="6"/>
  </w:num>
  <w:num w:numId="7">
    <w:abstractNumId w:val="4"/>
  </w:num>
  <w:num w:numId="8">
    <w:abstractNumId w:val="1"/>
  </w:num>
  <w:num w:numId="9">
    <w:abstractNumId w:val="3"/>
  </w:num>
  <w:num w:numId="10">
    <w:abstractNumId w:val="8"/>
  </w:num>
  <w:num w:numId="11">
    <w:abstractNumId w:val="10"/>
  </w:num>
  <w:num w:numId="12">
    <w:abstractNumId w:val="7"/>
  </w:num>
  <w:num w:numId="13">
    <w:abstractNumId w:val="11"/>
  </w:num>
  <w:num w:numId="14">
    <w:abstractNumId w:val="5"/>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C7A"/>
    <w:rsid w:val="00003193"/>
    <w:rsid w:val="00003CC3"/>
    <w:rsid w:val="00004038"/>
    <w:rsid w:val="0000488B"/>
    <w:rsid w:val="00005B69"/>
    <w:rsid w:val="00005BCB"/>
    <w:rsid w:val="00005EA0"/>
    <w:rsid w:val="00007105"/>
    <w:rsid w:val="00007296"/>
    <w:rsid w:val="00007529"/>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2B8"/>
    <w:rsid w:val="00020680"/>
    <w:rsid w:val="00020D86"/>
    <w:rsid w:val="00021989"/>
    <w:rsid w:val="00021B04"/>
    <w:rsid w:val="00021C5F"/>
    <w:rsid w:val="00022BBC"/>
    <w:rsid w:val="00023E55"/>
    <w:rsid w:val="00023F33"/>
    <w:rsid w:val="00024545"/>
    <w:rsid w:val="0002475B"/>
    <w:rsid w:val="00024E75"/>
    <w:rsid w:val="00024E90"/>
    <w:rsid w:val="00025BEB"/>
    <w:rsid w:val="000262A2"/>
    <w:rsid w:val="000264DD"/>
    <w:rsid w:val="00026C11"/>
    <w:rsid w:val="000306D4"/>
    <w:rsid w:val="00030BAF"/>
    <w:rsid w:val="00031C59"/>
    <w:rsid w:val="000324B9"/>
    <w:rsid w:val="00032670"/>
    <w:rsid w:val="000329BA"/>
    <w:rsid w:val="00032D83"/>
    <w:rsid w:val="000330FB"/>
    <w:rsid w:val="000338EE"/>
    <w:rsid w:val="00034F3F"/>
    <w:rsid w:val="0003629C"/>
    <w:rsid w:val="00036809"/>
    <w:rsid w:val="00036823"/>
    <w:rsid w:val="000369AF"/>
    <w:rsid w:val="00037279"/>
    <w:rsid w:val="00037443"/>
    <w:rsid w:val="00037843"/>
    <w:rsid w:val="00037C6A"/>
    <w:rsid w:val="00040C67"/>
    <w:rsid w:val="00040C69"/>
    <w:rsid w:val="000419E9"/>
    <w:rsid w:val="00041EAA"/>
    <w:rsid w:val="00042473"/>
    <w:rsid w:val="00042E41"/>
    <w:rsid w:val="00043077"/>
    <w:rsid w:val="000441B5"/>
    <w:rsid w:val="00044C5F"/>
    <w:rsid w:val="000450F5"/>
    <w:rsid w:val="000456C6"/>
    <w:rsid w:val="000466B1"/>
    <w:rsid w:val="000466D5"/>
    <w:rsid w:val="00046D4D"/>
    <w:rsid w:val="000525F8"/>
    <w:rsid w:val="0005285F"/>
    <w:rsid w:val="00053207"/>
    <w:rsid w:val="0005370C"/>
    <w:rsid w:val="0005375E"/>
    <w:rsid w:val="000540E8"/>
    <w:rsid w:val="00054705"/>
    <w:rsid w:val="00054D3C"/>
    <w:rsid w:val="00055248"/>
    <w:rsid w:val="00055F66"/>
    <w:rsid w:val="000562FB"/>
    <w:rsid w:val="000565B2"/>
    <w:rsid w:val="00056FA4"/>
    <w:rsid w:val="0006099F"/>
    <w:rsid w:val="00060DBB"/>
    <w:rsid w:val="00061268"/>
    <w:rsid w:val="00061610"/>
    <w:rsid w:val="000616B5"/>
    <w:rsid w:val="00061C4C"/>
    <w:rsid w:val="0006202A"/>
    <w:rsid w:val="000620CD"/>
    <w:rsid w:val="00062802"/>
    <w:rsid w:val="00062BE3"/>
    <w:rsid w:val="00064906"/>
    <w:rsid w:val="00064E7E"/>
    <w:rsid w:val="00064FD9"/>
    <w:rsid w:val="00067B5A"/>
    <w:rsid w:val="00070777"/>
    <w:rsid w:val="00070AA4"/>
    <w:rsid w:val="000714A1"/>
    <w:rsid w:val="00071C6F"/>
    <w:rsid w:val="00071E8C"/>
    <w:rsid w:val="00071F15"/>
    <w:rsid w:val="000727EB"/>
    <w:rsid w:val="000728B9"/>
    <w:rsid w:val="00073450"/>
    <w:rsid w:val="000737BF"/>
    <w:rsid w:val="00074A23"/>
    <w:rsid w:val="00074C62"/>
    <w:rsid w:val="00074E20"/>
    <w:rsid w:val="000755A5"/>
    <w:rsid w:val="000756DE"/>
    <w:rsid w:val="00076647"/>
    <w:rsid w:val="000767C8"/>
    <w:rsid w:val="00076CEA"/>
    <w:rsid w:val="00076D03"/>
    <w:rsid w:val="0007765B"/>
    <w:rsid w:val="00077661"/>
    <w:rsid w:val="00077DFD"/>
    <w:rsid w:val="00080A85"/>
    <w:rsid w:val="0008122B"/>
    <w:rsid w:val="0008141F"/>
    <w:rsid w:val="00083375"/>
    <w:rsid w:val="00083541"/>
    <w:rsid w:val="00085132"/>
    <w:rsid w:val="0008514D"/>
    <w:rsid w:val="00085F74"/>
    <w:rsid w:val="00086083"/>
    <w:rsid w:val="00087470"/>
    <w:rsid w:val="000875DB"/>
    <w:rsid w:val="000900BD"/>
    <w:rsid w:val="000904A5"/>
    <w:rsid w:val="0009077C"/>
    <w:rsid w:val="00090D7D"/>
    <w:rsid w:val="000910E0"/>
    <w:rsid w:val="00091B93"/>
    <w:rsid w:val="000939DB"/>
    <w:rsid w:val="00093C95"/>
    <w:rsid w:val="00093F5B"/>
    <w:rsid w:val="00094EB2"/>
    <w:rsid w:val="00095419"/>
    <w:rsid w:val="000964DE"/>
    <w:rsid w:val="00096B18"/>
    <w:rsid w:val="00096C5C"/>
    <w:rsid w:val="00096CE1"/>
    <w:rsid w:val="00097F9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5A5"/>
    <w:rsid w:val="000C2764"/>
    <w:rsid w:val="000C3DC9"/>
    <w:rsid w:val="000C3E9E"/>
    <w:rsid w:val="000C4139"/>
    <w:rsid w:val="000C47B5"/>
    <w:rsid w:val="000C5414"/>
    <w:rsid w:val="000C5BCE"/>
    <w:rsid w:val="000C5DC1"/>
    <w:rsid w:val="000C6670"/>
    <w:rsid w:val="000C73CF"/>
    <w:rsid w:val="000D04BF"/>
    <w:rsid w:val="000D153E"/>
    <w:rsid w:val="000D170C"/>
    <w:rsid w:val="000D1CF0"/>
    <w:rsid w:val="000D1E7B"/>
    <w:rsid w:val="000D2A1F"/>
    <w:rsid w:val="000D3E85"/>
    <w:rsid w:val="000D42B5"/>
    <w:rsid w:val="000D44C8"/>
    <w:rsid w:val="000D4AFE"/>
    <w:rsid w:val="000D5397"/>
    <w:rsid w:val="000D558F"/>
    <w:rsid w:val="000D5746"/>
    <w:rsid w:val="000D6E87"/>
    <w:rsid w:val="000D7314"/>
    <w:rsid w:val="000D74AD"/>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D38"/>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ACC"/>
    <w:rsid w:val="00133BFB"/>
    <w:rsid w:val="00133DCC"/>
    <w:rsid w:val="00134A68"/>
    <w:rsid w:val="00134AB5"/>
    <w:rsid w:val="00135132"/>
    <w:rsid w:val="0013555E"/>
    <w:rsid w:val="00135B0C"/>
    <w:rsid w:val="00135E6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8BF"/>
    <w:rsid w:val="00153BE4"/>
    <w:rsid w:val="001542BE"/>
    <w:rsid w:val="00154490"/>
    <w:rsid w:val="00155410"/>
    <w:rsid w:val="00156250"/>
    <w:rsid w:val="00156F22"/>
    <w:rsid w:val="001570E1"/>
    <w:rsid w:val="00161661"/>
    <w:rsid w:val="0016171F"/>
    <w:rsid w:val="00161F6F"/>
    <w:rsid w:val="001621EF"/>
    <w:rsid w:val="00163EBF"/>
    <w:rsid w:val="00164BCE"/>
    <w:rsid w:val="001659D0"/>
    <w:rsid w:val="0016604B"/>
    <w:rsid w:val="0016700D"/>
    <w:rsid w:val="00167ADD"/>
    <w:rsid w:val="00167F78"/>
    <w:rsid w:val="001702C6"/>
    <w:rsid w:val="001711A1"/>
    <w:rsid w:val="001717C1"/>
    <w:rsid w:val="00172205"/>
    <w:rsid w:val="0017260E"/>
    <w:rsid w:val="001729D0"/>
    <w:rsid w:val="00172B51"/>
    <w:rsid w:val="00172C89"/>
    <w:rsid w:val="001730C4"/>
    <w:rsid w:val="00175489"/>
    <w:rsid w:val="0017568D"/>
    <w:rsid w:val="00175C14"/>
    <w:rsid w:val="0017612F"/>
    <w:rsid w:val="001761CB"/>
    <w:rsid w:val="0017651E"/>
    <w:rsid w:val="001778B4"/>
    <w:rsid w:val="001779CB"/>
    <w:rsid w:val="00177B53"/>
    <w:rsid w:val="0018000D"/>
    <w:rsid w:val="001826D0"/>
    <w:rsid w:val="001831E3"/>
    <w:rsid w:val="0018345B"/>
    <w:rsid w:val="0018356C"/>
    <w:rsid w:val="0018358B"/>
    <w:rsid w:val="00184333"/>
    <w:rsid w:val="0018454F"/>
    <w:rsid w:val="001846BB"/>
    <w:rsid w:val="00184AD3"/>
    <w:rsid w:val="001854BD"/>
    <w:rsid w:val="00185DC5"/>
    <w:rsid w:val="00186701"/>
    <w:rsid w:val="00186FB3"/>
    <w:rsid w:val="0018765B"/>
    <w:rsid w:val="00191128"/>
    <w:rsid w:val="00192287"/>
    <w:rsid w:val="001923AE"/>
    <w:rsid w:val="001924B2"/>
    <w:rsid w:val="00193047"/>
    <w:rsid w:val="00193379"/>
    <w:rsid w:val="00194B7B"/>
    <w:rsid w:val="001951A3"/>
    <w:rsid w:val="00195583"/>
    <w:rsid w:val="00195988"/>
    <w:rsid w:val="001A0745"/>
    <w:rsid w:val="001A1302"/>
    <w:rsid w:val="001A16CC"/>
    <w:rsid w:val="001A18E1"/>
    <w:rsid w:val="001A2144"/>
    <w:rsid w:val="001A2FDB"/>
    <w:rsid w:val="001A345A"/>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C53"/>
    <w:rsid w:val="001C1FDF"/>
    <w:rsid w:val="001C2557"/>
    <w:rsid w:val="001C2644"/>
    <w:rsid w:val="001C2B0B"/>
    <w:rsid w:val="001C2B81"/>
    <w:rsid w:val="001C3581"/>
    <w:rsid w:val="001C36D8"/>
    <w:rsid w:val="001C39B4"/>
    <w:rsid w:val="001C3A80"/>
    <w:rsid w:val="001C421F"/>
    <w:rsid w:val="001C422B"/>
    <w:rsid w:val="001C502D"/>
    <w:rsid w:val="001C53B0"/>
    <w:rsid w:val="001C5E63"/>
    <w:rsid w:val="001C7EC3"/>
    <w:rsid w:val="001D07F6"/>
    <w:rsid w:val="001D0DCF"/>
    <w:rsid w:val="001D2E85"/>
    <w:rsid w:val="001D300A"/>
    <w:rsid w:val="001D31A6"/>
    <w:rsid w:val="001D3B81"/>
    <w:rsid w:val="001D40CC"/>
    <w:rsid w:val="001D4D61"/>
    <w:rsid w:val="001D4D8C"/>
    <w:rsid w:val="001D5282"/>
    <w:rsid w:val="001D529D"/>
    <w:rsid w:val="001D577C"/>
    <w:rsid w:val="001D694C"/>
    <w:rsid w:val="001D6DA6"/>
    <w:rsid w:val="001D754A"/>
    <w:rsid w:val="001E09C4"/>
    <w:rsid w:val="001E288A"/>
    <w:rsid w:val="001E2A02"/>
    <w:rsid w:val="001E2B84"/>
    <w:rsid w:val="001E338B"/>
    <w:rsid w:val="001E39EA"/>
    <w:rsid w:val="001E3B11"/>
    <w:rsid w:val="001E4C02"/>
    <w:rsid w:val="001E65E8"/>
    <w:rsid w:val="001E6AE5"/>
    <w:rsid w:val="001E6DBC"/>
    <w:rsid w:val="001E7020"/>
    <w:rsid w:val="001E71FD"/>
    <w:rsid w:val="001E77A9"/>
    <w:rsid w:val="001E7BD1"/>
    <w:rsid w:val="001F08B9"/>
    <w:rsid w:val="001F2154"/>
    <w:rsid w:val="001F287C"/>
    <w:rsid w:val="001F2D73"/>
    <w:rsid w:val="001F5050"/>
    <w:rsid w:val="001F5058"/>
    <w:rsid w:val="001F625A"/>
    <w:rsid w:val="001F6B28"/>
    <w:rsid w:val="001F6C56"/>
    <w:rsid w:val="001F6D00"/>
    <w:rsid w:val="001F72DF"/>
    <w:rsid w:val="001F77D0"/>
    <w:rsid w:val="002010A9"/>
    <w:rsid w:val="00201137"/>
    <w:rsid w:val="00201769"/>
    <w:rsid w:val="0020247E"/>
    <w:rsid w:val="002025FD"/>
    <w:rsid w:val="00202DFB"/>
    <w:rsid w:val="002038DF"/>
    <w:rsid w:val="00203FD3"/>
    <w:rsid w:val="0020458D"/>
    <w:rsid w:val="00205A55"/>
    <w:rsid w:val="00206222"/>
    <w:rsid w:val="0020694D"/>
    <w:rsid w:val="00206B99"/>
    <w:rsid w:val="002073D2"/>
    <w:rsid w:val="002078AA"/>
    <w:rsid w:val="00210261"/>
    <w:rsid w:val="0021074F"/>
    <w:rsid w:val="002111AC"/>
    <w:rsid w:val="002114BF"/>
    <w:rsid w:val="0021188E"/>
    <w:rsid w:val="00212E08"/>
    <w:rsid w:val="0021302A"/>
    <w:rsid w:val="00213783"/>
    <w:rsid w:val="00214685"/>
    <w:rsid w:val="002147E4"/>
    <w:rsid w:val="00214CE8"/>
    <w:rsid w:val="00215ADF"/>
    <w:rsid w:val="002161AD"/>
    <w:rsid w:val="00216595"/>
    <w:rsid w:val="002165D6"/>
    <w:rsid w:val="00216AB7"/>
    <w:rsid w:val="00216BC4"/>
    <w:rsid w:val="002170A5"/>
    <w:rsid w:val="00217F57"/>
    <w:rsid w:val="00221687"/>
    <w:rsid w:val="00221709"/>
    <w:rsid w:val="00222A05"/>
    <w:rsid w:val="00222D60"/>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5A2"/>
    <w:rsid w:val="00236991"/>
    <w:rsid w:val="002369EA"/>
    <w:rsid w:val="00236CB2"/>
    <w:rsid w:val="002371FF"/>
    <w:rsid w:val="00237985"/>
    <w:rsid w:val="00237D5A"/>
    <w:rsid w:val="00237DC2"/>
    <w:rsid w:val="00240C99"/>
    <w:rsid w:val="0024189D"/>
    <w:rsid w:val="00241BC3"/>
    <w:rsid w:val="00241C7D"/>
    <w:rsid w:val="00241F55"/>
    <w:rsid w:val="00242699"/>
    <w:rsid w:val="002434A0"/>
    <w:rsid w:val="00243566"/>
    <w:rsid w:val="002437B0"/>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428B"/>
    <w:rsid w:val="00256B3C"/>
    <w:rsid w:val="00256E7D"/>
    <w:rsid w:val="00256F27"/>
    <w:rsid w:val="00257816"/>
    <w:rsid w:val="00257C5E"/>
    <w:rsid w:val="00260433"/>
    <w:rsid w:val="0026116F"/>
    <w:rsid w:val="002614F4"/>
    <w:rsid w:val="002617F9"/>
    <w:rsid w:val="00261FA5"/>
    <w:rsid w:val="002622FA"/>
    <w:rsid w:val="00262359"/>
    <w:rsid w:val="00262666"/>
    <w:rsid w:val="00262D7C"/>
    <w:rsid w:val="00263720"/>
    <w:rsid w:val="00265161"/>
    <w:rsid w:val="00265479"/>
    <w:rsid w:val="00265F1B"/>
    <w:rsid w:val="002665A2"/>
    <w:rsid w:val="00267221"/>
    <w:rsid w:val="00270087"/>
    <w:rsid w:val="00270831"/>
    <w:rsid w:val="0027275E"/>
    <w:rsid w:val="00272A7D"/>
    <w:rsid w:val="00273171"/>
    <w:rsid w:val="00273266"/>
    <w:rsid w:val="00273C5B"/>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8DB"/>
    <w:rsid w:val="002926B1"/>
    <w:rsid w:val="00292CA5"/>
    <w:rsid w:val="00293B1D"/>
    <w:rsid w:val="00293E41"/>
    <w:rsid w:val="00294606"/>
    <w:rsid w:val="00296748"/>
    <w:rsid w:val="0029713B"/>
    <w:rsid w:val="00297C79"/>
    <w:rsid w:val="002A0081"/>
    <w:rsid w:val="002A0713"/>
    <w:rsid w:val="002A18E6"/>
    <w:rsid w:val="002A1AAC"/>
    <w:rsid w:val="002A2985"/>
    <w:rsid w:val="002A4058"/>
    <w:rsid w:val="002A4088"/>
    <w:rsid w:val="002A4403"/>
    <w:rsid w:val="002A4AD1"/>
    <w:rsid w:val="002A4AE9"/>
    <w:rsid w:val="002A4B47"/>
    <w:rsid w:val="002A4DEA"/>
    <w:rsid w:val="002A5750"/>
    <w:rsid w:val="002A657D"/>
    <w:rsid w:val="002A6B3D"/>
    <w:rsid w:val="002A6E86"/>
    <w:rsid w:val="002A6EF0"/>
    <w:rsid w:val="002B0967"/>
    <w:rsid w:val="002B19C8"/>
    <w:rsid w:val="002B1C2A"/>
    <w:rsid w:val="002B2706"/>
    <w:rsid w:val="002B3BA3"/>
    <w:rsid w:val="002B4040"/>
    <w:rsid w:val="002B5C09"/>
    <w:rsid w:val="002B5C82"/>
    <w:rsid w:val="002B5E81"/>
    <w:rsid w:val="002B63F8"/>
    <w:rsid w:val="002B6893"/>
    <w:rsid w:val="002B6B9D"/>
    <w:rsid w:val="002B6C19"/>
    <w:rsid w:val="002B6D0D"/>
    <w:rsid w:val="002B6DBF"/>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109"/>
    <w:rsid w:val="002D0290"/>
    <w:rsid w:val="002D0C9B"/>
    <w:rsid w:val="002D1979"/>
    <w:rsid w:val="002D268B"/>
    <w:rsid w:val="002D2CEE"/>
    <w:rsid w:val="002D3701"/>
    <w:rsid w:val="002D3CF1"/>
    <w:rsid w:val="002D3F79"/>
    <w:rsid w:val="002D413F"/>
    <w:rsid w:val="002D4B99"/>
    <w:rsid w:val="002D6523"/>
    <w:rsid w:val="002D6E4D"/>
    <w:rsid w:val="002D724E"/>
    <w:rsid w:val="002D7BA0"/>
    <w:rsid w:val="002E1666"/>
    <w:rsid w:val="002E2702"/>
    <w:rsid w:val="002E3358"/>
    <w:rsid w:val="002E3511"/>
    <w:rsid w:val="002E3777"/>
    <w:rsid w:val="002E3B43"/>
    <w:rsid w:val="002E3D1C"/>
    <w:rsid w:val="002E5953"/>
    <w:rsid w:val="002E5971"/>
    <w:rsid w:val="002E5EAB"/>
    <w:rsid w:val="002E6032"/>
    <w:rsid w:val="002E60D4"/>
    <w:rsid w:val="002E7559"/>
    <w:rsid w:val="002E773F"/>
    <w:rsid w:val="002E791E"/>
    <w:rsid w:val="002F02E0"/>
    <w:rsid w:val="002F0EF4"/>
    <w:rsid w:val="002F19AF"/>
    <w:rsid w:val="002F1B7B"/>
    <w:rsid w:val="002F1C6A"/>
    <w:rsid w:val="002F1FCB"/>
    <w:rsid w:val="002F2219"/>
    <w:rsid w:val="002F282F"/>
    <w:rsid w:val="002F2B1E"/>
    <w:rsid w:val="002F2BC5"/>
    <w:rsid w:val="002F32F4"/>
    <w:rsid w:val="002F3B18"/>
    <w:rsid w:val="002F3DC5"/>
    <w:rsid w:val="002F4EA2"/>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62B"/>
    <w:rsid w:val="0031285C"/>
    <w:rsid w:val="00313A44"/>
    <w:rsid w:val="003150CD"/>
    <w:rsid w:val="003154AB"/>
    <w:rsid w:val="003155CF"/>
    <w:rsid w:val="00315BA3"/>
    <w:rsid w:val="00316707"/>
    <w:rsid w:val="00316C2A"/>
    <w:rsid w:val="00317009"/>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01D0"/>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0C0"/>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2D"/>
    <w:rsid w:val="00352DE7"/>
    <w:rsid w:val="0035300A"/>
    <w:rsid w:val="0035347E"/>
    <w:rsid w:val="003549F9"/>
    <w:rsid w:val="00355E72"/>
    <w:rsid w:val="0035659D"/>
    <w:rsid w:val="003604C6"/>
    <w:rsid w:val="003611E4"/>
    <w:rsid w:val="0036133D"/>
    <w:rsid w:val="003617D9"/>
    <w:rsid w:val="00361938"/>
    <w:rsid w:val="003625FB"/>
    <w:rsid w:val="003633B9"/>
    <w:rsid w:val="003636DE"/>
    <w:rsid w:val="003646B9"/>
    <w:rsid w:val="003646E5"/>
    <w:rsid w:val="003652C6"/>
    <w:rsid w:val="003654A6"/>
    <w:rsid w:val="003656AE"/>
    <w:rsid w:val="003660A9"/>
    <w:rsid w:val="00366645"/>
    <w:rsid w:val="00366829"/>
    <w:rsid w:val="003668C0"/>
    <w:rsid w:val="00366B24"/>
    <w:rsid w:val="0036711C"/>
    <w:rsid w:val="00370629"/>
    <w:rsid w:val="003708D3"/>
    <w:rsid w:val="00370D78"/>
    <w:rsid w:val="00371249"/>
    <w:rsid w:val="00371C09"/>
    <w:rsid w:val="003726B3"/>
    <w:rsid w:val="003726E1"/>
    <w:rsid w:val="00373EA5"/>
    <w:rsid w:val="00374012"/>
    <w:rsid w:val="003743D7"/>
    <w:rsid w:val="003749C0"/>
    <w:rsid w:val="003750D6"/>
    <w:rsid w:val="003752B5"/>
    <w:rsid w:val="0037599C"/>
    <w:rsid w:val="00375FDD"/>
    <w:rsid w:val="0037725F"/>
    <w:rsid w:val="003804A7"/>
    <w:rsid w:val="00381DC3"/>
    <w:rsid w:val="003820C5"/>
    <w:rsid w:val="0038228C"/>
    <w:rsid w:val="00382BDE"/>
    <w:rsid w:val="00382EC3"/>
    <w:rsid w:val="00383ED6"/>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636"/>
    <w:rsid w:val="003A3EA0"/>
    <w:rsid w:val="003A6262"/>
    <w:rsid w:val="003A645D"/>
    <w:rsid w:val="003B0033"/>
    <w:rsid w:val="003B0A5E"/>
    <w:rsid w:val="003B0AA1"/>
    <w:rsid w:val="003B0AB6"/>
    <w:rsid w:val="003B0AD5"/>
    <w:rsid w:val="003B0B21"/>
    <w:rsid w:val="003B16F0"/>
    <w:rsid w:val="003B210B"/>
    <w:rsid w:val="003B2F00"/>
    <w:rsid w:val="003B3072"/>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6B44"/>
    <w:rsid w:val="003C7036"/>
    <w:rsid w:val="003C7781"/>
    <w:rsid w:val="003C7FA5"/>
    <w:rsid w:val="003D0C96"/>
    <w:rsid w:val="003D1CAA"/>
    <w:rsid w:val="003D4395"/>
    <w:rsid w:val="003D474C"/>
    <w:rsid w:val="003D5398"/>
    <w:rsid w:val="003D556F"/>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E7A25"/>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DED"/>
    <w:rsid w:val="0041009B"/>
    <w:rsid w:val="004113F8"/>
    <w:rsid w:val="00411707"/>
    <w:rsid w:val="0041190C"/>
    <w:rsid w:val="0041258E"/>
    <w:rsid w:val="004125BF"/>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126"/>
    <w:rsid w:val="004264F9"/>
    <w:rsid w:val="00426777"/>
    <w:rsid w:val="00427031"/>
    <w:rsid w:val="00427142"/>
    <w:rsid w:val="00427899"/>
    <w:rsid w:val="00427DBB"/>
    <w:rsid w:val="00427FBB"/>
    <w:rsid w:val="00430399"/>
    <w:rsid w:val="00430E42"/>
    <w:rsid w:val="0043209C"/>
    <w:rsid w:val="004322A6"/>
    <w:rsid w:val="00433351"/>
    <w:rsid w:val="00433FA6"/>
    <w:rsid w:val="004340BA"/>
    <w:rsid w:val="004348C5"/>
    <w:rsid w:val="00436B6F"/>
    <w:rsid w:val="00437D5A"/>
    <w:rsid w:val="0044044F"/>
    <w:rsid w:val="004411F3"/>
    <w:rsid w:val="004414A8"/>
    <w:rsid w:val="00441DE8"/>
    <w:rsid w:val="00442F67"/>
    <w:rsid w:val="00442FBB"/>
    <w:rsid w:val="00443307"/>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2964"/>
    <w:rsid w:val="00463325"/>
    <w:rsid w:val="00463D48"/>
    <w:rsid w:val="00464148"/>
    <w:rsid w:val="004647B9"/>
    <w:rsid w:val="00464F06"/>
    <w:rsid w:val="004652D5"/>
    <w:rsid w:val="00465BF5"/>
    <w:rsid w:val="00466042"/>
    <w:rsid w:val="004668E6"/>
    <w:rsid w:val="00466C28"/>
    <w:rsid w:val="00466FF0"/>
    <w:rsid w:val="004673D5"/>
    <w:rsid w:val="00470F35"/>
    <w:rsid w:val="0047174A"/>
    <w:rsid w:val="0047274B"/>
    <w:rsid w:val="00472B3D"/>
    <w:rsid w:val="00472D90"/>
    <w:rsid w:val="00473EB5"/>
    <w:rsid w:val="0047647A"/>
    <w:rsid w:val="004771E5"/>
    <w:rsid w:val="00477357"/>
    <w:rsid w:val="00477E07"/>
    <w:rsid w:val="00480A69"/>
    <w:rsid w:val="004813E0"/>
    <w:rsid w:val="004819D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E50"/>
    <w:rsid w:val="004A1A63"/>
    <w:rsid w:val="004A2326"/>
    <w:rsid w:val="004A2A39"/>
    <w:rsid w:val="004A319F"/>
    <w:rsid w:val="004A32F1"/>
    <w:rsid w:val="004A363B"/>
    <w:rsid w:val="004A36A8"/>
    <w:rsid w:val="004A3BEB"/>
    <w:rsid w:val="004A57DF"/>
    <w:rsid w:val="004A5F27"/>
    <w:rsid w:val="004A6251"/>
    <w:rsid w:val="004A6409"/>
    <w:rsid w:val="004A6CA2"/>
    <w:rsid w:val="004A770C"/>
    <w:rsid w:val="004A781C"/>
    <w:rsid w:val="004A7ECD"/>
    <w:rsid w:val="004B05CE"/>
    <w:rsid w:val="004B0EF8"/>
    <w:rsid w:val="004B117E"/>
    <w:rsid w:val="004B17F7"/>
    <w:rsid w:val="004B1E33"/>
    <w:rsid w:val="004B409F"/>
    <w:rsid w:val="004B4654"/>
    <w:rsid w:val="004B5540"/>
    <w:rsid w:val="004B5F62"/>
    <w:rsid w:val="004B6800"/>
    <w:rsid w:val="004B69CB"/>
    <w:rsid w:val="004B6B98"/>
    <w:rsid w:val="004B748E"/>
    <w:rsid w:val="004B7C5E"/>
    <w:rsid w:val="004C011E"/>
    <w:rsid w:val="004C05E4"/>
    <w:rsid w:val="004C1578"/>
    <w:rsid w:val="004C1927"/>
    <w:rsid w:val="004C2276"/>
    <w:rsid w:val="004C3A42"/>
    <w:rsid w:val="004C4721"/>
    <w:rsid w:val="004C4B13"/>
    <w:rsid w:val="004C4B5E"/>
    <w:rsid w:val="004C5064"/>
    <w:rsid w:val="004C513B"/>
    <w:rsid w:val="004C54F2"/>
    <w:rsid w:val="004C5DAB"/>
    <w:rsid w:val="004C62A2"/>
    <w:rsid w:val="004C63AB"/>
    <w:rsid w:val="004C643F"/>
    <w:rsid w:val="004C6683"/>
    <w:rsid w:val="004C715A"/>
    <w:rsid w:val="004D0038"/>
    <w:rsid w:val="004D0927"/>
    <w:rsid w:val="004D12E1"/>
    <w:rsid w:val="004D1337"/>
    <w:rsid w:val="004D19B6"/>
    <w:rsid w:val="004D2332"/>
    <w:rsid w:val="004D2923"/>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6CE"/>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3F27"/>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28F"/>
    <w:rsid w:val="00515288"/>
    <w:rsid w:val="00515B21"/>
    <w:rsid w:val="00515CF2"/>
    <w:rsid w:val="00516305"/>
    <w:rsid w:val="00517079"/>
    <w:rsid w:val="00517DD2"/>
    <w:rsid w:val="00520023"/>
    <w:rsid w:val="005201C4"/>
    <w:rsid w:val="00520569"/>
    <w:rsid w:val="005212AE"/>
    <w:rsid w:val="005229B8"/>
    <w:rsid w:val="00522C1A"/>
    <w:rsid w:val="00523091"/>
    <w:rsid w:val="00523EF1"/>
    <w:rsid w:val="005242CB"/>
    <w:rsid w:val="00524D42"/>
    <w:rsid w:val="00526DC4"/>
    <w:rsid w:val="005274E0"/>
    <w:rsid w:val="00527F7B"/>
    <w:rsid w:val="005300DF"/>
    <w:rsid w:val="005318FF"/>
    <w:rsid w:val="00531B2A"/>
    <w:rsid w:val="00531B72"/>
    <w:rsid w:val="00531C8C"/>
    <w:rsid w:val="005324A4"/>
    <w:rsid w:val="00532D69"/>
    <w:rsid w:val="00532E56"/>
    <w:rsid w:val="00533B21"/>
    <w:rsid w:val="00533B80"/>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853"/>
    <w:rsid w:val="00544E43"/>
    <w:rsid w:val="00546E22"/>
    <w:rsid w:val="00546EFA"/>
    <w:rsid w:val="00547361"/>
    <w:rsid w:val="00547737"/>
    <w:rsid w:val="00547A16"/>
    <w:rsid w:val="00551154"/>
    <w:rsid w:val="005522CE"/>
    <w:rsid w:val="00552ACC"/>
    <w:rsid w:val="00553082"/>
    <w:rsid w:val="00553578"/>
    <w:rsid w:val="005546A0"/>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8FC"/>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5ADE"/>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2EF5"/>
    <w:rsid w:val="005A3583"/>
    <w:rsid w:val="005A4118"/>
    <w:rsid w:val="005A453F"/>
    <w:rsid w:val="005A493F"/>
    <w:rsid w:val="005A6A9E"/>
    <w:rsid w:val="005A752F"/>
    <w:rsid w:val="005B1823"/>
    <w:rsid w:val="005B1E67"/>
    <w:rsid w:val="005B2365"/>
    <w:rsid w:val="005B296A"/>
    <w:rsid w:val="005B3184"/>
    <w:rsid w:val="005B36F5"/>
    <w:rsid w:val="005B3BB9"/>
    <w:rsid w:val="005B3F3B"/>
    <w:rsid w:val="005B40E1"/>
    <w:rsid w:val="005B5FC8"/>
    <w:rsid w:val="005B6E2C"/>
    <w:rsid w:val="005B7761"/>
    <w:rsid w:val="005C08BA"/>
    <w:rsid w:val="005C0DC0"/>
    <w:rsid w:val="005C194D"/>
    <w:rsid w:val="005C21B5"/>
    <w:rsid w:val="005C3179"/>
    <w:rsid w:val="005C464F"/>
    <w:rsid w:val="005C555E"/>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078"/>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18"/>
    <w:rsid w:val="005F4E88"/>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897"/>
    <w:rsid w:val="00605C0C"/>
    <w:rsid w:val="00605C57"/>
    <w:rsid w:val="00605C73"/>
    <w:rsid w:val="0060626C"/>
    <w:rsid w:val="006065FF"/>
    <w:rsid w:val="00607309"/>
    <w:rsid w:val="00607F3D"/>
    <w:rsid w:val="00610C46"/>
    <w:rsid w:val="00612BBB"/>
    <w:rsid w:val="00613FB4"/>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04"/>
    <w:rsid w:val="00622BEF"/>
    <w:rsid w:val="0062386E"/>
    <w:rsid w:val="00623932"/>
    <w:rsid w:val="00624802"/>
    <w:rsid w:val="00624E46"/>
    <w:rsid w:val="00624F20"/>
    <w:rsid w:val="00625F4E"/>
    <w:rsid w:val="006279BE"/>
    <w:rsid w:val="006304BB"/>
    <w:rsid w:val="0063071F"/>
    <w:rsid w:val="00630C62"/>
    <w:rsid w:val="00631207"/>
    <w:rsid w:val="0063273E"/>
    <w:rsid w:val="006329BC"/>
    <w:rsid w:val="00633242"/>
    <w:rsid w:val="00633BB9"/>
    <w:rsid w:val="00633FA0"/>
    <w:rsid w:val="00634534"/>
    <w:rsid w:val="00634EF5"/>
    <w:rsid w:val="00636401"/>
    <w:rsid w:val="00636905"/>
    <w:rsid w:val="00636A93"/>
    <w:rsid w:val="0063772A"/>
    <w:rsid w:val="0064130B"/>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24C"/>
    <w:rsid w:val="00671338"/>
    <w:rsid w:val="00672CE0"/>
    <w:rsid w:val="00672F8D"/>
    <w:rsid w:val="006730DE"/>
    <w:rsid w:val="006730F3"/>
    <w:rsid w:val="00673B33"/>
    <w:rsid w:val="006747AB"/>
    <w:rsid w:val="00675E8E"/>
    <w:rsid w:val="00676465"/>
    <w:rsid w:val="006775C4"/>
    <w:rsid w:val="0068056E"/>
    <w:rsid w:val="00681AC1"/>
    <w:rsid w:val="00681EE7"/>
    <w:rsid w:val="00682165"/>
    <w:rsid w:val="00682C5E"/>
    <w:rsid w:val="00683178"/>
    <w:rsid w:val="0068325D"/>
    <w:rsid w:val="00684F50"/>
    <w:rsid w:val="00685785"/>
    <w:rsid w:val="00686F6A"/>
    <w:rsid w:val="00687828"/>
    <w:rsid w:val="00687BEB"/>
    <w:rsid w:val="00687C64"/>
    <w:rsid w:val="00691515"/>
    <w:rsid w:val="00692778"/>
    <w:rsid w:val="00692B2A"/>
    <w:rsid w:val="006937A1"/>
    <w:rsid w:val="00693CC2"/>
    <w:rsid w:val="00693F50"/>
    <w:rsid w:val="00694688"/>
    <w:rsid w:val="00694863"/>
    <w:rsid w:val="006948AC"/>
    <w:rsid w:val="00694C91"/>
    <w:rsid w:val="00694D2F"/>
    <w:rsid w:val="00695D24"/>
    <w:rsid w:val="00695F2E"/>
    <w:rsid w:val="00696139"/>
    <w:rsid w:val="00696607"/>
    <w:rsid w:val="00696616"/>
    <w:rsid w:val="00696D5C"/>
    <w:rsid w:val="00696F11"/>
    <w:rsid w:val="006973E2"/>
    <w:rsid w:val="00697607"/>
    <w:rsid w:val="0069771F"/>
    <w:rsid w:val="00697D08"/>
    <w:rsid w:val="00697D57"/>
    <w:rsid w:val="006A07C1"/>
    <w:rsid w:val="006A0A56"/>
    <w:rsid w:val="006A136B"/>
    <w:rsid w:val="006A19D5"/>
    <w:rsid w:val="006A28FD"/>
    <w:rsid w:val="006A326C"/>
    <w:rsid w:val="006A52BF"/>
    <w:rsid w:val="006A5821"/>
    <w:rsid w:val="006A5A6C"/>
    <w:rsid w:val="006A61E5"/>
    <w:rsid w:val="006A654C"/>
    <w:rsid w:val="006A6B9A"/>
    <w:rsid w:val="006A7061"/>
    <w:rsid w:val="006B081A"/>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56"/>
    <w:rsid w:val="006C1371"/>
    <w:rsid w:val="006C1F9E"/>
    <w:rsid w:val="006C2507"/>
    <w:rsid w:val="006C2F23"/>
    <w:rsid w:val="006C408C"/>
    <w:rsid w:val="006C40BF"/>
    <w:rsid w:val="006C44AE"/>
    <w:rsid w:val="006C456A"/>
    <w:rsid w:val="006C564D"/>
    <w:rsid w:val="006C6406"/>
    <w:rsid w:val="006C671F"/>
    <w:rsid w:val="006C6F3C"/>
    <w:rsid w:val="006C6FB7"/>
    <w:rsid w:val="006D007C"/>
    <w:rsid w:val="006D06F5"/>
    <w:rsid w:val="006D120B"/>
    <w:rsid w:val="006D1DB2"/>
    <w:rsid w:val="006D3FF8"/>
    <w:rsid w:val="006D428F"/>
    <w:rsid w:val="006D4F37"/>
    <w:rsid w:val="006D54E1"/>
    <w:rsid w:val="006D5A11"/>
    <w:rsid w:val="006D668F"/>
    <w:rsid w:val="006D7D62"/>
    <w:rsid w:val="006E0406"/>
    <w:rsid w:val="006E09D6"/>
    <w:rsid w:val="006E1695"/>
    <w:rsid w:val="006E197B"/>
    <w:rsid w:val="006E1AC8"/>
    <w:rsid w:val="006E22C9"/>
    <w:rsid w:val="006E2667"/>
    <w:rsid w:val="006E2B27"/>
    <w:rsid w:val="006E58AF"/>
    <w:rsid w:val="006E5D89"/>
    <w:rsid w:val="006E64F1"/>
    <w:rsid w:val="006E698C"/>
    <w:rsid w:val="006E6A36"/>
    <w:rsid w:val="006E72CE"/>
    <w:rsid w:val="006E7F21"/>
    <w:rsid w:val="006F0329"/>
    <w:rsid w:val="006F0771"/>
    <w:rsid w:val="006F0913"/>
    <w:rsid w:val="006F2412"/>
    <w:rsid w:val="006F3230"/>
    <w:rsid w:val="006F352E"/>
    <w:rsid w:val="006F3FE0"/>
    <w:rsid w:val="006F462B"/>
    <w:rsid w:val="006F6131"/>
    <w:rsid w:val="006F650D"/>
    <w:rsid w:val="006F68C0"/>
    <w:rsid w:val="006F68E5"/>
    <w:rsid w:val="006F7407"/>
    <w:rsid w:val="00700013"/>
    <w:rsid w:val="00700370"/>
    <w:rsid w:val="007007A1"/>
    <w:rsid w:val="007007EB"/>
    <w:rsid w:val="00701329"/>
    <w:rsid w:val="007017F0"/>
    <w:rsid w:val="00702862"/>
    <w:rsid w:val="007037DD"/>
    <w:rsid w:val="00703AE1"/>
    <w:rsid w:val="00703B2F"/>
    <w:rsid w:val="0070428E"/>
    <w:rsid w:val="007042B5"/>
    <w:rsid w:val="00704634"/>
    <w:rsid w:val="00705D6A"/>
    <w:rsid w:val="00705DC5"/>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459"/>
    <w:rsid w:val="00715EBB"/>
    <w:rsid w:val="00717898"/>
    <w:rsid w:val="007202CB"/>
    <w:rsid w:val="0072215B"/>
    <w:rsid w:val="00722B88"/>
    <w:rsid w:val="0072304C"/>
    <w:rsid w:val="0072368F"/>
    <w:rsid w:val="00723EC1"/>
    <w:rsid w:val="00724552"/>
    <w:rsid w:val="00724C1C"/>
    <w:rsid w:val="00727C09"/>
    <w:rsid w:val="00727D9C"/>
    <w:rsid w:val="00727F80"/>
    <w:rsid w:val="00730089"/>
    <w:rsid w:val="00730250"/>
    <w:rsid w:val="00730453"/>
    <w:rsid w:val="0073182F"/>
    <w:rsid w:val="0073212F"/>
    <w:rsid w:val="007324A9"/>
    <w:rsid w:val="00732F4F"/>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490A"/>
    <w:rsid w:val="007562AF"/>
    <w:rsid w:val="00756771"/>
    <w:rsid w:val="00756A0B"/>
    <w:rsid w:val="00757070"/>
    <w:rsid w:val="0075716B"/>
    <w:rsid w:val="00757251"/>
    <w:rsid w:val="007573A2"/>
    <w:rsid w:val="00757BFC"/>
    <w:rsid w:val="00757FD7"/>
    <w:rsid w:val="00760108"/>
    <w:rsid w:val="00760980"/>
    <w:rsid w:val="00760AB6"/>
    <w:rsid w:val="00760DD6"/>
    <w:rsid w:val="00761447"/>
    <w:rsid w:val="00762460"/>
    <w:rsid w:val="00762B99"/>
    <w:rsid w:val="007656A2"/>
    <w:rsid w:val="0076600E"/>
    <w:rsid w:val="00766389"/>
    <w:rsid w:val="00766B3D"/>
    <w:rsid w:val="007677CD"/>
    <w:rsid w:val="00767FE0"/>
    <w:rsid w:val="00770340"/>
    <w:rsid w:val="00770536"/>
    <w:rsid w:val="00770AC5"/>
    <w:rsid w:val="007711A1"/>
    <w:rsid w:val="00771AF2"/>
    <w:rsid w:val="007722CF"/>
    <w:rsid w:val="00772E06"/>
    <w:rsid w:val="00773298"/>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4556"/>
    <w:rsid w:val="007868E1"/>
    <w:rsid w:val="00786A0E"/>
    <w:rsid w:val="00787328"/>
    <w:rsid w:val="00787FF8"/>
    <w:rsid w:val="007904C9"/>
    <w:rsid w:val="00790CF4"/>
    <w:rsid w:val="00790DA7"/>
    <w:rsid w:val="00791F5C"/>
    <w:rsid w:val="007927EC"/>
    <w:rsid w:val="00792E46"/>
    <w:rsid w:val="00792E5F"/>
    <w:rsid w:val="00793C07"/>
    <w:rsid w:val="00795672"/>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5548"/>
    <w:rsid w:val="007A5D02"/>
    <w:rsid w:val="007A5F68"/>
    <w:rsid w:val="007A6020"/>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09B1"/>
    <w:rsid w:val="007C1271"/>
    <w:rsid w:val="007C219F"/>
    <w:rsid w:val="007C2ABF"/>
    <w:rsid w:val="007C313D"/>
    <w:rsid w:val="007C3B2E"/>
    <w:rsid w:val="007C405D"/>
    <w:rsid w:val="007C4D7C"/>
    <w:rsid w:val="007C54F7"/>
    <w:rsid w:val="007C5545"/>
    <w:rsid w:val="007C581F"/>
    <w:rsid w:val="007C587A"/>
    <w:rsid w:val="007C79F5"/>
    <w:rsid w:val="007C7A6B"/>
    <w:rsid w:val="007D0856"/>
    <w:rsid w:val="007D0A0F"/>
    <w:rsid w:val="007D131D"/>
    <w:rsid w:val="007D1719"/>
    <w:rsid w:val="007D3011"/>
    <w:rsid w:val="007D303D"/>
    <w:rsid w:val="007D3939"/>
    <w:rsid w:val="007D3BCC"/>
    <w:rsid w:val="007D3CE0"/>
    <w:rsid w:val="007D404D"/>
    <w:rsid w:val="007D45CB"/>
    <w:rsid w:val="007D4645"/>
    <w:rsid w:val="007D5692"/>
    <w:rsid w:val="007D6461"/>
    <w:rsid w:val="007D7816"/>
    <w:rsid w:val="007E1150"/>
    <w:rsid w:val="007E1B93"/>
    <w:rsid w:val="007E2481"/>
    <w:rsid w:val="007E3210"/>
    <w:rsid w:val="007E32FC"/>
    <w:rsid w:val="007E3BB8"/>
    <w:rsid w:val="007E4266"/>
    <w:rsid w:val="007E4EA5"/>
    <w:rsid w:val="007E5A5C"/>
    <w:rsid w:val="007E7A9C"/>
    <w:rsid w:val="007F0559"/>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9D8"/>
    <w:rsid w:val="00806D14"/>
    <w:rsid w:val="0080728A"/>
    <w:rsid w:val="00807D76"/>
    <w:rsid w:val="00811182"/>
    <w:rsid w:val="00811407"/>
    <w:rsid w:val="00811B44"/>
    <w:rsid w:val="008122E4"/>
    <w:rsid w:val="00812D5A"/>
    <w:rsid w:val="00813494"/>
    <w:rsid w:val="00813755"/>
    <w:rsid w:val="00813D23"/>
    <w:rsid w:val="008161D5"/>
    <w:rsid w:val="00817761"/>
    <w:rsid w:val="00817A06"/>
    <w:rsid w:val="0082001A"/>
    <w:rsid w:val="008205D0"/>
    <w:rsid w:val="0082070E"/>
    <w:rsid w:val="00820D99"/>
    <w:rsid w:val="00820E06"/>
    <w:rsid w:val="008211F5"/>
    <w:rsid w:val="00823863"/>
    <w:rsid w:val="0082398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3587"/>
    <w:rsid w:val="008338E9"/>
    <w:rsid w:val="00833C92"/>
    <w:rsid w:val="008357D2"/>
    <w:rsid w:val="008370CF"/>
    <w:rsid w:val="00837CEF"/>
    <w:rsid w:val="00840B5E"/>
    <w:rsid w:val="00840C89"/>
    <w:rsid w:val="0084114B"/>
    <w:rsid w:val="00842756"/>
    <w:rsid w:val="008430AD"/>
    <w:rsid w:val="008433AE"/>
    <w:rsid w:val="0084355F"/>
    <w:rsid w:val="00843D17"/>
    <w:rsid w:val="0084703C"/>
    <w:rsid w:val="008473A8"/>
    <w:rsid w:val="00847424"/>
    <w:rsid w:val="00847AE0"/>
    <w:rsid w:val="00847B25"/>
    <w:rsid w:val="00850259"/>
    <w:rsid w:val="008504C8"/>
    <w:rsid w:val="00851000"/>
    <w:rsid w:val="00851789"/>
    <w:rsid w:val="008528E4"/>
    <w:rsid w:val="00854886"/>
    <w:rsid w:val="00855029"/>
    <w:rsid w:val="0085507C"/>
    <w:rsid w:val="0085563E"/>
    <w:rsid w:val="00857E00"/>
    <w:rsid w:val="008601DA"/>
    <w:rsid w:val="00861653"/>
    <w:rsid w:val="00861978"/>
    <w:rsid w:val="008625C0"/>
    <w:rsid w:val="00863418"/>
    <w:rsid w:val="008634C5"/>
    <w:rsid w:val="00863FB1"/>
    <w:rsid w:val="00864F72"/>
    <w:rsid w:val="008652F3"/>
    <w:rsid w:val="00865B42"/>
    <w:rsid w:val="00866DED"/>
    <w:rsid w:val="00866DF0"/>
    <w:rsid w:val="008672F5"/>
    <w:rsid w:val="00870822"/>
    <w:rsid w:val="0087089C"/>
    <w:rsid w:val="008709B3"/>
    <w:rsid w:val="00870DB7"/>
    <w:rsid w:val="0087135B"/>
    <w:rsid w:val="00871CF9"/>
    <w:rsid w:val="00871FF3"/>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110"/>
    <w:rsid w:val="00887311"/>
    <w:rsid w:val="00887B04"/>
    <w:rsid w:val="00890833"/>
    <w:rsid w:val="00890BC5"/>
    <w:rsid w:val="00890E9C"/>
    <w:rsid w:val="00891864"/>
    <w:rsid w:val="00892668"/>
    <w:rsid w:val="008927FE"/>
    <w:rsid w:val="008932B7"/>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51A6"/>
    <w:rsid w:val="008A6544"/>
    <w:rsid w:val="008A65C4"/>
    <w:rsid w:val="008A763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1E"/>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C3B"/>
    <w:rsid w:val="008D1EDE"/>
    <w:rsid w:val="008D32AD"/>
    <w:rsid w:val="008D3620"/>
    <w:rsid w:val="008D37C9"/>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923"/>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241"/>
    <w:rsid w:val="00903650"/>
    <w:rsid w:val="00903765"/>
    <w:rsid w:val="00903E8E"/>
    <w:rsid w:val="009041FD"/>
    <w:rsid w:val="00904997"/>
    <w:rsid w:val="00905D8A"/>
    <w:rsid w:val="009064F4"/>
    <w:rsid w:val="0090696C"/>
    <w:rsid w:val="00906D14"/>
    <w:rsid w:val="00907C15"/>
    <w:rsid w:val="0091170B"/>
    <w:rsid w:val="00911817"/>
    <w:rsid w:val="00912F68"/>
    <w:rsid w:val="009133A9"/>
    <w:rsid w:val="00913418"/>
    <w:rsid w:val="009137F9"/>
    <w:rsid w:val="0091391F"/>
    <w:rsid w:val="00913C08"/>
    <w:rsid w:val="00913D4F"/>
    <w:rsid w:val="00915282"/>
    <w:rsid w:val="0091567A"/>
    <w:rsid w:val="00917351"/>
    <w:rsid w:val="00920287"/>
    <w:rsid w:val="00920947"/>
    <w:rsid w:val="0092099A"/>
    <w:rsid w:val="00920C90"/>
    <w:rsid w:val="00921E9D"/>
    <w:rsid w:val="009220E0"/>
    <w:rsid w:val="0092244D"/>
    <w:rsid w:val="00922901"/>
    <w:rsid w:val="00922FD0"/>
    <w:rsid w:val="0092383C"/>
    <w:rsid w:val="00923E83"/>
    <w:rsid w:val="00923FD8"/>
    <w:rsid w:val="009250CB"/>
    <w:rsid w:val="009253CF"/>
    <w:rsid w:val="00926AC7"/>
    <w:rsid w:val="00926FCD"/>
    <w:rsid w:val="00927607"/>
    <w:rsid w:val="00931D14"/>
    <w:rsid w:val="009322BE"/>
    <w:rsid w:val="00932FC8"/>
    <w:rsid w:val="00933060"/>
    <w:rsid w:val="009335BC"/>
    <w:rsid w:val="00933673"/>
    <w:rsid w:val="00934282"/>
    <w:rsid w:val="00934719"/>
    <w:rsid w:val="00934B4F"/>
    <w:rsid w:val="009357A2"/>
    <w:rsid w:val="00935C0C"/>
    <w:rsid w:val="00936747"/>
    <w:rsid w:val="00937569"/>
    <w:rsid w:val="00937A05"/>
    <w:rsid w:val="00937A28"/>
    <w:rsid w:val="00937B14"/>
    <w:rsid w:val="00937D05"/>
    <w:rsid w:val="009401E4"/>
    <w:rsid w:val="0094044A"/>
    <w:rsid w:val="00940C5D"/>
    <w:rsid w:val="00941603"/>
    <w:rsid w:val="00941839"/>
    <w:rsid w:val="009429EF"/>
    <w:rsid w:val="00942CAB"/>
    <w:rsid w:val="00942E61"/>
    <w:rsid w:val="00943479"/>
    <w:rsid w:val="00945295"/>
    <w:rsid w:val="0094562D"/>
    <w:rsid w:val="00945990"/>
    <w:rsid w:val="009466F3"/>
    <w:rsid w:val="00946E68"/>
    <w:rsid w:val="00946FB0"/>
    <w:rsid w:val="00946FD3"/>
    <w:rsid w:val="009473C5"/>
    <w:rsid w:val="009475F5"/>
    <w:rsid w:val="00947760"/>
    <w:rsid w:val="00947785"/>
    <w:rsid w:val="0094784E"/>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6E17"/>
    <w:rsid w:val="00956E62"/>
    <w:rsid w:val="00957E51"/>
    <w:rsid w:val="009608E8"/>
    <w:rsid w:val="00960E04"/>
    <w:rsid w:val="0096112B"/>
    <w:rsid w:val="0096150A"/>
    <w:rsid w:val="0096226F"/>
    <w:rsid w:val="009629EE"/>
    <w:rsid w:val="0096309B"/>
    <w:rsid w:val="00964A87"/>
    <w:rsid w:val="00964CE3"/>
    <w:rsid w:val="00965204"/>
    <w:rsid w:val="00965584"/>
    <w:rsid w:val="00965931"/>
    <w:rsid w:val="00965DB7"/>
    <w:rsid w:val="009663A9"/>
    <w:rsid w:val="00966B83"/>
    <w:rsid w:val="00966C28"/>
    <w:rsid w:val="00967434"/>
    <w:rsid w:val="009700BB"/>
    <w:rsid w:val="00971321"/>
    <w:rsid w:val="00971402"/>
    <w:rsid w:val="00971C7C"/>
    <w:rsid w:val="0097249F"/>
    <w:rsid w:val="00972B61"/>
    <w:rsid w:val="009730F2"/>
    <w:rsid w:val="00974250"/>
    <w:rsid w:val="009743A2"/>
    <w:rsid w:val="00974C99"/>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708"/>
    <w:rsid w:val="00993E7E"/>
    <w:rsid w:val="00995539"/>
    <w:rsid w:val="0099673C"/>
    <w:rsid w:val="0099690A"/>
    <w:rsid w:val="00996B9E"/>
    <w:rsid w:val="00997136"/>
    <w:rsid w:val="009971A7"/>
    <w:rsid w:val="009A33BE"/>
    <w:rsid w:val="009A3F67"/>
    <w:rsid w:val="009A432C"/>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DAD"/>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4A2"/>
    <w:rsid w:val="009D4901"/>
    <w:rsid w:val="009D4C43"/>
    <w:rsid w:val="009D5068"/>
    <w:rsid w:val="009D5281"/>
    <w:rsid w:val="009D55FE"/>
    <w:rsid w:val="009D57CC"/>
    <w:rsid w:val="009D5AC5"/>
    <w:rsid w:val="009D5D6A"/>
    <w:rsid w:val="009D6566"/>
    <w:rsid w:val="009D6EC6"/>
    <w:rsid w:val="009D7058"/>
    <w:rsid w:val="009D76EB"/>
    <w:rsid w:val="009D7E4B"/>
    <w:rsid w:val="009E0336"/>
    <w:rsid w:val="009E10EC"/>
    <w:rsid w:val="009E10F6"/>
    <w:rsid w:val="009E1628"/>
    <w:rsid w:val="009E1F95"/>
    <w:rsid w:val="009E2B95"/>
    <w:rsid w:val="009E2F5D"/>
    <w:rsid w:val="009E34FA"/>
    <w:rsid w:val="009E3D69"/>
    <w:rsid w:val="009E3DB9"/>
    <w:rsid w:val="009E4B0C"/>
    <w:rsid w:val="009E4B72"/>
    <w:rsid w:val="009E6024"/>
    <w:rsid w:val="009E646B"/>
    <w:rsid w:val="009E6FE5"/>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42C"/>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3C6"/>
    <w:rsid w:val="00A10D42"/>
    <w:rsid w:val="00A1186C"/>
    <w:rsid w:val="00A12179"/>
    <w:rsid w:val="00A12661"/>
    <w:rsid w:val="00A12D31"/>
    <w:rsid w:val="00A12F8B"/>
    <w:rsid w:val="00A13C0F"/>
    <w:rsid w:val="00A164A6"/>
    <w:rsid w:val="00A165FE"/>
    <w:rsid w:val="00A16EFC"/>
    <w:rsid w:val="00A17A7F"/>
    <w:rsid w:val="00A20FD0"/>
    <w:rsid w:val="00A211A4"/>
    <w:rsid w:val="00A2121A"/>
    <w:rsid w:val="00A21357"/>
    <w:rsid w:val="00A21540"/>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ED4"/>
    <w:rsid w:val="00A33F3B"/>
    <w:rsid w:val="00A34A2F"/>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7C3"/>
    <w:rsid w:val="00A45C71"/>
    <w:rsid w:val="00A4628E"/>
    <w:rsid w:val="00A463F9"/>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6E50"/>
    <w:rsid w:val="00A575B4"/>
    <w:rsid w:val="00A608CD"/>
    <w:rsid w:val="00A62EFE"/>
    <w:rsid w:val="00A64280"/>
    <w:rsid w:val="00A64C7D"/>
    <w:rsid w:val="00A64E0F"/>
    <w:rsid w:val="00A654A2"/>
    <w:rsid w:val="00A654DF"/>
    <w:rsid w:val="00A655E9"/>
    <w:rsid w:val="00A66CB2"/>
    <w:rsid w:val="00A703F5"/>
    <w:rsid w:val="00A71119"/>
    <w:rsid w:val="00A72563"/>
    <w:rsid w:val="00A72E3D"/>
    <w:rsid w:val="00A72EE1"/>
    <w:rsid w:val="00A73B00"/>
    <w:rsid w:val="00A746E4"/>
    <w:rsid w:val="00A761F4"/>
    <w:rsid w:val="00A77448"/>
    <w:rsid w:val="00A77B65"/>
    <w:rsid w:val="00A77EC2"/>
    <w:rsid w:val="00A8007D"/>
    <w:rsid w:val="00A80761"/>
    <w:rsid w:val="00A80C34"/>
    <w:rsid w:val="00A80DC8"/>
    <w:rsid w:val="00A8116D"/>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314"/>
    <w:rsid w:val="00A92C9A"/>
    <w:rsid w:val="00A9370A"/>
    <w:rsid w:val="00A94E2C"/>
    <w:rsid w:val="00A94F2D"/>
    <w:rsid w:val="00A95DD5"/>
    <w:rsid w:val="00A96022"/>
    <w:rsid w:val="00A966F4"/>
    <w:rsid w:val="00A96770"/>
    <w:rsid w:val="00A97932"/>
    <w:rsid w:val="00A97EA0"/>
    <w:rsid w:val="00AA0197"/>
    <w:rsid w:val="00AA029D"/>
    <w:rsid w:val="00AA11A2"/>
    <w:rsid w:val="00AA1346"/>
    <w:rsid w:val="00AA20E4"/>
    <w:rsid w:val="00AA221F"/>
    <w:rsid w:val="00AA2344"/>
    <w:rsid w:val="00AA2C0B"/>
    <w:rsid w:val="00AA2CA6"/>
    <w:rsid w:val="00AA3786"/>
    <w:rsid w:val="00AA38B9"/>
    <w:rsid w:val="00AA438D"/>
    <w:rsid w:val="00AA55E0"/>
    <w:rsid w:val="00AA5BC8"/>
    <w:rsid w:val="00AA61B7"/>
    <w:rsid w:val="00AA689B"/>
    <w:rsid w:val="00AA6C98"/>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5A41"/>
    <w:rsid w:val="00AC648A"/>
    <w:rsid w:val="00AD100C"/>
    <w:rsid w:val="00AD2540"/>
    <w:rsid w:val="00AD38ED"/>
    <w:rsid w:val="00AD39D6"/>
    <w:rsid w:val="00AD3C97"/>
    <w:rsid w:val="00AD3D86"/>
    <w:rsid w:val="00AD4282"/>
    <w:rsid w:val="00AD5A42"/>
    <w:rsid w:val="00AD7073"/>
    <w:rsid w:val="00AD7448"/>
    <w:rsid w:val="00AD77FD"/>
    <w:rsid w:val="00AD79E2"/>
    <w:rsid w:val="00AD7FFB"/>
    <w:rsid w:val="00AE07BB"/>
    <w:rsid w:val="00AE1C5C"/>
    <w:rsid w:val="00AE271F"/>
    <w:rsid w:val="00AE3DF5"/>
    <w:rsid w:val="00AE424A"/>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5D8"/>
    <w:rsid w:val="00B049EC"/>
    <w:rsid w:val="00B04B6B"/>
    <w:rsid w:val="00B04DD6"/>
    <w:rsid w:val="00B050D6"/>
    <w:rsid w:val="00B06E67"/>
    <w:rsid w:val="00B0746C"/>
    <w:rsid w:val="00B0768C"/>
    <w:rsid w:val="00B10264"/>
    <w:rsid w:val="00B10D20"/>
    <w:rsid w:val="00B1212B"/>
    <w:rsid w:val="00B125A0"/>
    <w:rsid w:val="00B12ACF"/>
    <w:rsid w:val="00B13177"/>
    <w:rsid w:val="00B13E8D"/>
    <w:rsid w:val="00B15852"/>
    <w:rsid w:val="00B161B4"/>
    <w:rsid w:val="00B16887"/>
    <w:rsid w:val="00B176C8"/>
    <w:rsid w:val="00B20379"/>
    <w:rsid w:val="00B2074B"/>
    <w:rsid w:val="00B211BD"/>
    <w:rsid w:val="00B21544"/>
    <w:rsid w:val="00B21AB1"/>
    <w:rsid w:val="00B221C4"/>
    <w:rsid w:val="00B228FA"/>
    <w:rsid w:val="00B2361C"/>
    <w:rsid w:val="00B23719"/>
    <w:rsid w:val="00B2459C"/>
    <w:rsid w:val="00B25FA6"/>
    <w:rsid w:val="00B26009"/>
    <w:rsid w:val="00B26215"/>
    <w:rsid w:val="00B26918"/>
    <w:rsid w:val="00B26C44"/>
    <w:rsid w:val="00B27702"/>
    <w:rsid w:val="00B30025"/>
    <w:rsid w:val="00B30796"/>
    <w:rsid w:val="00B31114"/>
    <w:rsid w:val="00B313D0"/>
    <w:rsid w:val="00B3156A"/>
    <w:rsid w:val="00B315E1"/>
    <w:rsid w:val="00B315F4"/>
    <w:rsid w:val="00B317DD"/>
    <w:rsid w:val="00B32CDA"/>
    <w:rsid w:val="00B33EBC"/>
    <w:rsid w:val="00B33FC4"/>
    <w:rsid w:val="00B34E8B"/>
    <w:rsid w:val="00B372E3"/>
    <w:rsid w:val="00B37C1A"/>
    <w:rsid w:val="00B37D09"/>
    <w:rsid w:val="00B40212"/>
    <w:rsid w:val="00B40B0C"/>
    <w:rsid w:val="00B40B73"/>
    <w:rsid w:val="00B41008"/>
    <w:rsid w:val="00B41312"/>
    <w:rsid w:val="00B417BF"/>
    <w:rsid w:val="00B42215"/>
    <w:rsid w:val="00B438BE"/>
    <w:rsid w:val="00B453AD"/>
    <w:rsid w:val="00B45776"/>
    <w:rsid w:val="00B462D1"/>
    <w:rsid w:val="00B46564"/>
    <w:rsid w:val="00B46F03"/>
    <w:rsid w:val="00B4707C"/>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9AA"/>
    <w:rsid w:val="00B60E54"/>
    <w:rsid w:val="00B60FFC"/>
    <w:rsid w:val="00B6152A"/>
    <w:rsid w:val="00B61A36"/>
    <w:rsid w:val="00B6219D"/>
    <w:rsid w:val="00B62B0D"/>
    <w:rsid w:val="00B62E87"/>
    <w:rsid w:val="00B635E2"/>
    <w:rsid w:val="00B636E6"/>
    <w:rsid w:val="00B64DB8"/>
    <w:rsid w:val="00B65178"/>
    <w:rsid w:val="00B656CA"/>
    <w:rsid w:val="00B6596E"/>
    <w:rsid w:val="00B65D72"/>
    <w:rsid w:val="00B661AF"/>
    <w:rsid w:val="00B6786A"/>
    <w:rsid w:val="00B67AA4"/>
    <w:rsid w:val="00B7058E"/>
    <w:rsid w:val="00B70EC1"/>
    <w:rsid w:val="00B70F1D"/>
    <w:rsid w:val="00B7103E"/>
    <w:rsid w:val="00B72097"/>
    <w:rsid w:val="00B72FDD"/>
    <w:rsid w:val="00B73257"/>
    <w:rsid w:val="00B7327A"/>
    <w:rsid w:val="00B735DA"/>
    <w:rsid w:val="00B736E2"/>
    <w:rsid w:val="00B73AD3"/>
    <w:rsid w:val="00B759C6"/>
    <w:rsid w:val="00B766B9"/>
    <w:rsid w:val="00B76E0C"/>
    <w:rsid w:val="00B7789B"/>
    <w:rsid w:val="00B77DF2"/>
    <w:rsid w:val="00B8020F"/>
    <w:rsid w:val="00B8071F"/>
    <w:rsid w:val="00B814A1"/>
    <w:rsid w:val="00B81E68"/>
    <w:rsid w:val="00B82205"/>
    <w:rsid w:val="00B8238D"/>
    <w:rsid w:val="00B82642"/>
    <w:rsid w:val="00B832CE"/>
    <w:rsid w:val="00B83A0B"/>
    <w:rsid w:val="00B83A61"/>
    <w:rsid w:val="00B8477B"/>
    <w:rsid w:val="00B84DE7"/>
    <w:rsid w:val="00B854B7"/>
    <w:rsid w:val="00B8650B"/>
    <w:rsid w:val="00B86891"/>
    <w:rsid w:val="00B868FA"/>
    <w:rsid w:val="00B86B3C"/>
    <w:rsid w:val="00B876BF"/>
    <w:rsid w:val="00B879C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50"/>
    <w:rsid w:val="00B97390"/>
    <w:rsid w:val="00BA03EE"/>
    <w:rsid w:val="00BA1836"/>
    <w:rsid w:val="00BA18D4"/>
    <w:rsid w:val="00BA224E"/>
    <w:rsid w:val="00BA258A"/>
    <w:rsid w:val="00BA2A3D"/>
    <w:rsid w:val="00BA3015"/>
    <w:rsid w:val="00BA31EF"/>
    <w:rsid w:val="00BA381F"/>
    <w:rsid w:val="00BA3973"/>
    <w:rsid w:val="00BA42E0"/>
    <w:rsid w:val="00BA5246"/>
    <w:rsid w:val="00BA528A"/>
    <w:rsid w:val="00BA59AD"/>
    <w:rsid w:val="00BA63BB"/>
    <w:rsid w:val="00BA65C8"/>
    <w:rsid w:val="00BA6A89"/>
    <w:rsid w:val="00BA6F7A"/>
    <w:rsid w:val="00BA7423"/>
    <w:rsid w:val="00BA77DB"/>
    <w:rsid w:val="00BA79B7"/>
    <w:rsid w:val="00BB06C3"/>
    <w:rsid w:val="00BB0D35"/>
    <w:rsid w:val="00BB13C5"/>
    <w:rsid w:val="00BB1812"/>
    <w:rsid w:val="00BB23CB"/>
    <w:rsid w:val="00BB2532"/>
    <w:rsid w:val="00BB2686"/>
    <w:rsid w:val="00BB268B"/>
    <w:rsid w:val="00BB26FE"/>
    <w:rsid w:val="00BB2925"/>
    <w:rsid w:val="00BB32DA"/>
    <w:rsid w:val="00BB37EA"/>
    <w:rsid w:val="00BB3A96"/>
    <w:rsid w:val="00BB4D08"/>
    <w:rsid w:val="00BB6A68"/>
    <w:rsid w:val="00BB739C"/>
    <w:rsid w:val="00BB7905"/>
    <w:rsid w:val="00BC006B"/>
    <w:rsid w:val="00BC0108"/>
    <w:rsid w:val="00BC088B"/>
    <w:rsid w:val="00BC0A3F"/>
    <w:rsid w:val="00BC1305"/>
    <w:rsid w:val="00BC1D30"/>
    <w:rsid w:val="00BC2587"/>
    <w:rsid w:val="00BC2F1D"/>
    <w:rsid w:val="00BC342A"/>
    <w:rsid w:val="00BC40F2"/>
    <w:rsid w:val="00BC45CE"/>
    <w:rsid w:val="00BC4F3D"/>
    <w:rsid w:val="00BC64CE"/>
    <w:rsid w:val="00BC68AD"/>
    <w:rsid w:val="00BC7112"/>
    <w:rsid w:val="00BD0C00"/>
    <w:rsid w:val="00BD0DA0"/>
    <w:rsid w:val="00BD1F9D"/>
    <w:rsid w:val="00BD3693"/>
    <w:rsid w:val="00BD438C"/>
    <w:rsid w:val="00BD4542"/>
    <w:rsid w:val="00BD492B"/>
    <w:rsid w:val="00BD4F9A"/>
    <w:rsid w:val="00BD5E19"/>
    <w:rsid w:val="00BD6D4E"/>
    <w:rsid w:val="00BD71F1"/>
    <w:rsid w:val="00BD74CF"/>
    <w:rsid w:val="00BE00FA"/>
    <w:rsid w:val="00BE11AE"/>
    <w:rsid w:val="00BE1BBE"/>
    <w:rsid w:val="00BE2C9F"/>
    <w:rsid w:val="00BE36D5"/>
    <w:rsid w:val="00BE44A2"/>
    <w:rsid w:val="00BE4FDC"/>
    <w:rsid w:val="00BE58E7"/>
    <w:rsid w:val="00BE6056"/>
    <w:rsid w:val="00BE6217"/>
    <w:rsid w:val="00BE7C10"/>
    <w:rsid w:val="00BF01B9"/>
    <w:rsid w:val="00BF0D7C"/>
    <w:rsid w:val="00BF1235"/>
    <w:rsid w:val="00BF1F39"/>
    <w:rsid w:val="00BF2AD9"/>
    <w:rsid w:val="00BF2FDA"/>
    <w:rsid w:val="00BF5415"/>
    <w:rsid w:val="00BF5877"/>
    <w:rsid w:val="00BF68A1"/>
    <w:rsid w:val="00BF77DF"/>
    <w:rsid w:val="00C006E1"/>
    <w:rsid w:val="00C008D3"/>
    <w:rsid w:val="00C013E9"/>
    <w:rsid w:val="00C01536"/>
    <w:rsid w:val="00C01681"/>
    <w:rsid w:val="00C0185C"/>
    <w:rsid w:val="00C01945"/>
    <w:rsid w:val="00C01AE5"/>
    <w:rsid w:val="00C0372A"/>
    <w:rsid w:val="00C045DA"/>
    <w:rsid w:val="00C04F09"/>
    <w:rsid w:val="00C05604"/>
    <w:rsid w:val="00C056CD"/>
    <w:rsid w:val="00C05725"/>
    <w:rsid w:val="00C05AB8"/>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31D"/>
    <w:rsid w:val="00C15877"/>
    <w:rsid w:val="00C15ADE"/>
    <w:rsid w:val="00C15B7A"/>
    <w:rsid w:val="00C165C5"/>
    <w:rsid w:val="00C16FBB"/>
    <w:rsid w:val="00C17BA5"/>
    <w:rsid w:val="00C2004B"/>
    <w:rsid w:val="00C20DE5"/>
    <w:rsid w:val="00C21956"/>
    <w:rsid w:val="00C2196F"/>
    <w:rsid w:val="00C219E2"/>
    <w:rsid w:val="00C21A6D"/>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854"/>
    <w:rsid w:val="00C50922"/>
    <w:rsid w:val="00C51440"/>
    <w:rsid w:val="00C52089"/>
    <w:rsid w:val="00C53E87"/>
    <w:rsid w:val="00C55CDE"/>
    <w:rsid w:val="00C56885"/>
    <w:rsid w:val="00C56AE3"/>
    <w:rsid w:val="00C56D20"/>
    <w:rsid w:val="00C57069"/>
    <w:rsid w:val="00C57680"/>
    <w:rsid w:val="00C57997"/>
    <w:rsid w:val="00C60492"/>
    <w:rsid w:val="00C6124E"/>
    <w:rsid w:val="00C613CF"/>
    <w:rsid w:val="00C6230B"/>
    <w:rsid w:val="00C6257D"/>
    <w:rsid w:val="00C632FA"/>
    <w:rsid w:val="00C635D0"/>
    <w:rsid w:val="00C64273"/>
    <w:rsid w:val="00C65B9B"/>
    <w:rsid w:val="00C65E9A"/>
    <w:rsid w:val="00C67249"/>
    <w:rsid w:val="00C67698"/>
    <w:rsid w:val="00C67A11"/>
    <w:rsid w:val="00C70952"/>
    <w:rsid w:val="00C70B57"/>
    <w:rsid w:val="00C70B81"/>
    <w:rsid w:val="00C724E4"/>
    <w:rsid w:val="00C732D8"/>
    <w:rsid w:val="00C7377B"/>
    <w:rsid w:val="00C737D7"/>
    <w:rsid w:val="00C73886"/>
    <w:rsid w:val="00C73BEE"/>
    <w:rsid w:val="00C73DC4"/>
    <w:rsid w:val="00C74C3B"/>
    <w:rsid w:val="00C74D41"/>
    <w:rsid w:val="00C756FD"/>
    <w:rsid w:val="00C75775"/>
    <w:rsid w:val="00C75C57"/>
    <w:rsid w:val="00C76261"/>
    <w:rsid w:val="00C768FA"/>
    <w:rsid w:val="00C76E4E"/>
    <w:rsid w:val="00C80261"/>
    <w:rsid w:val="00C808D5"/>
    <w:rsid w:val="00C810FC"/>
    <w:rsid w:val="00C81926"/>
    <w:rsid w:val="00C8221B"/>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511"/>
    <w:rsid w:val="00CA069E"/>
    <w:rsid w:val="00CA1A1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5E18"/>
    <w:rsid w:val="00CB638D"/>
    <w:rsid w:val="00CB6900"/>
    <w:rsid w:val="00CB6EB4"/>
    <w:rsid w:val="00CB7439"/>
    <w:rsid w:val="00CB748E"/>
    <w:rsid w:val="00CB7C3A"/>
    <w:rsid w:val="00CC0C5E"/>
    <w:rsid w:val="00CC0EB7"/>
    <w:rsid w:val="00CC0F7F"/>
    <w:rsid w:val="00CC0FC3"/>
    <w:rsid w:val="00CC1406"/>
    <w:rsid w:val="00CC154C"/>
    <w:rsid w:val="00CC1DB2"/>
    <w:rsid w:val="00CC367C"/>
    <w:rsid w:val="00CC3FEE"/>
    <w:rsid w:val="00CC416D"/>
    <w:rsid w:val="00CC45E5"/>
    <w:rsid w:val="00CC466F"/>
    <w:rsid w:val="00CC5291"/>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70B"/>
    <w:rsid w:val="00CD7E95"/>
    <w:rsid w:val="00CE049D"/>
    <w:rsid w:val="00CE123E"/>
    <w:rsid w:val="00CE140B"/>
    <w:rsid w:val="00CE2476"/>
    <w:rsid w:val="00CE25CA"/>
    <w:rsid w:val="00CE2CBA"/>
    <w:rsid w:val="00CE302C"/>
    <w:rsid w:val="00CE31BD"/>
    <w:rsid w:val="00CE449A"/>
    <w:rsid w:val="00CE4619"/>
    <w:rsid w:val="00CE4BF2"/>
    <w:rsid w:val="00CE5E91"/>
    <w:rsid w:val="00CE6000"/>
    <w:rsid w:val="00CE7F33"/>
    <w:rsid w:val="00CF01EA"/>
    <w:rsid w:val="00CF10EF"/>
    <w:rsid w:val="00CF1F53"/>
    <w:rsid w:val="00CF1FAE"/>
    <w:rsid w:val="00CF3779"/>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CBD"/>
    <w:rsid w:val="00D0267B"/>
    <w:rsid w:val="00D032B4"/>
    <w:rsid w:val="00D03AC3"/>
    <w:rsid w:val="00D040A2"/>
    <w:rsid w:val="00D055E6"/>
    <w:rsid w:val="00D05CAF"/>
    <w:rsid w:val="00D05E39"/>
    <w:rsid w:val="00D065AD"/>
    <w:rsid w:val="00D06982"/>
    <w:rsid w:val="00D06BB8"/>
    <w:rsid w:val="00D072EF"/>
    <w:rsid w:val="00D07394"/>
    <w:rsid w:val="00D07A9C"/>
    <w:rsid w:val="00D10A14"/>
    <w:rsid w:val="00D113FF"/>
    <w:rsid w:val="00D11E7B"/>
    <w:rsid w:val="00D12634"/>
    <w:rsid w:val="00D12C52"/>
    <w:rsid w:val="00D12D84"/>
    <w:rsid w:val="00D14E13"/>
    <w:rsid w:val="00D16547"/>
    <w:rsid w:val="00D20368"/>
    <w:rsid w:val="00D209D8"/>
    <w:rsid w:val="00D20B6C"/>
    <w:rsid w:val="00D20DAB"/>
    <w:rsid w:val="00D2186C"/>
    <w:rsid w:val="00D21DCF"/>
    <w:rsid w:val="00D239A5"/>
    <w:rsid w:val="00D24260"/>
    <w:rsid w:val="00D2457A"/>
    <w:rsid w:val="00D25024"/>
    <w:rsid w:val="00D25A36"/>
    <w:rsid w:val="00D26250"/>
    <w:rsid w:val="00D2737B"/>
    <w:rsid w:val="00D3007F"/>
    <w:rsid w:val="00D30283"/>
    <w:rsid w:val="00D30447"/>
    <w:rsid w:val="00D30DBA"/>
    <w:rsid w:val="00D30EC7"/>
    <w:rsid w:val="00D33362"/>
    <w:rsid w:val="00D33C0D"/>
    <w:rsid w:val="00D34C41"/>
    <w:rsid w:val="00D35BC6"/>
    <w:rsid w:val="00D3635F"/>
    <w:rsid w:val="00D36532"/>
    <w:rsid w:val="00D367F9"/>
    <w:rsid w:val="00D36FFD"/>
    <w:rsid w:val="00D37FBA"/>
    <w:rsid w:val="00D40A87"/>
    <w:rsid w:val="00D40D10"/>
    <w:rsid w:val="00D41815"/>
    <w:rsid w:val="00D418AA"/>
    <w:rsid w:val="00D41CA2"/>
    <w:rsid w:val="00D42026"/>
    <w:rsid w:val="00D424A2"/>
    <w:rsid w:val="00D4251B"/>
    <w:rsid w:val="00D42ECA"/>
    <w:rsid w:val="00D44BD1"/>
    <w:rsid w:val="00D45359"/>
    <w:rsid w:val="00D461E1"/>
    <w:rsid w:val="00D462CC"/>
    <w:rsid w:val="00D46BC2"/>
    <w:rsid w:val="00D47AB6"/>
    <w:rsid w:val="00D5062F"/>
    <w:rsid w:val="00D507D9"/>
    <w:rsid w:val="00D50BC3"/>
    <w:rsid w:val="00D52E63"/>
    <w:rsid w:val="00D53E86"/>
    <w:rsid w:val="00D545A8"/>
    <w:rsid w:val="00D548A5"/>
    <w:rsid w:val="00D548E5"/>
    <w:rsid w:val="00D55BD9"/>
    <w:rsid w:val="00D56163"/>
    <w:rsid w:val="00D566F5"/>
    <w:rsid w:val="00D56BF3"/>
    <w:rsid w:val="00D60503"/>
    <w:rsid w:val="00D62605"/>
    <w:rsid w:val="00D62832"/>
    <w:rsid w:val="00D628C7"/>
    <w:rsid w:val="00D63073"/>
    <w:rsid w:val="00D6362A"/>
    <w:rsid w:val="00D63DA5"/>
    <w:rsid w:val="00D641C8"/>
    <w:rsid w:val="00D64B3A"/>
    <w:rsid w:val="00D64D09"/>
    <w:rsid w:val="00D6587E"/>
    <w:rsid w:val="00D65C48"/>
    <w:rsid w:val="00D67C48"/>
    <w:rsid w:val="00D70CA3"/>
    <w:rsid w:val="00D718E2"/>
    <w:rsid w:val="00D719E5"/>
    <w:rsid w:val="00D72097"/>
    <w:rsid w:val="00D7287B"/>
    <w:rsid w:val="00D73167"/>
    <w:rsid w:val="00D7322F"/>
    <w:rsid w:val="00D733BC"/>
    <w:rsid w:val="00D73481"/>
    <w:rsid w:val="00D73A92"/>
    <w:rsid w:val="00D73C07"/>
    <w:rsid w:val="00D743AB"/>
    <w:rsid w:val="00D74799"/>
    <w:rsid w:val="00D74FDC"/>
    <w:rsid w:val="00D7536B"/>
    <w:rsid w:val="00D75AD5"/>
    <w:rsid w:val="00D81033"/>
    <w:rsid w:val="00D81136"/>
    <w:rsid w:val="00D82C07"/>
    <w:rsid w:val="00D82CE9"/>
    <w:rsid w:val="00D8317A"/>
    <w:rsid w:val="00D83E5A"/>
    <w:rsid w:val="00D84AEE"/>
    <w:rsid w:val="00D84C04"/>
    <w:rsid w:val="00D84FB4"/>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5AA6"/>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351"/>
    <w:rsid w:val="00DB6198"/>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246"/>
    <w:rsid w:val="00DD2585"/>
    <w:rsid w:val="00DD2D97"/>
    <w:rsid w:val="00DD32BB"/>
    <w:rsid w:val="00DD3AC7"/>
    <w:rsid w:val="00DD3C71"/>
    <w:rsid w:val="00DD3CB3"/>
    <w:rsid w:val="00DD3D23"/>
    <w:rsid w:val="00DD476F"/>
    <w:rsid w:val="00DD4CE3"/>
    <w:rsid w:val="00DD4E98"/>
    <w:rsid w:val="00DD5490"/>
    <w:rsid w:val="00DD58B8"/>
    <w:rsid w:val="00DD5EFB"/>
    <w:rsid w:val="00DD618F"/>
    <w:rsid w:val="00DD6784"/>
    <w:rsid w:val="00DD6A8C"/>
    <w:rsid w:val="00DD7A5E"/>
    <w:rsid w:val="00DD7A78"/>
    <w:rsid w:val="00DE00F6"/>
    <w:rsid w:val="00DE1132"/>
    <w:rsid w:val="00DE1E31"/>
    <w:rsid w:val="00DE2C26"/>
    <w:rsid w:val="00DE2CFB"/>
    <w:rsid w:val="00DE32EC"/>
    <w:rsid w:val="00DE3731"/>
    <w:rsid w:val="00DE38E0"/>
    <w:rsid w:val="00DE414D"/>
    <w:rsid w:val="00DE4C46"/>
    <w:rsid w:val="00DE4C7B"/>
    <w:rsid w:val="00DE5048"/>
    <w:rsid w:val="00DE68DD"/>
    <w:rsid w:val="00DE77DC"/>
    <w:rsid w:val="00DE7C76"/>
    <w:rsid w:val="00DF0FAE"/>
    <w:rsid w:val="00DF1506"/>
    <w:rsid w:val="00DF1BD5"/>
    <w:rsid w:val="00DF1F74"/>
    <w:rsid w:val="00DF2FA1"/>
    <w:rsid w:val="00DF389B"/>
    <w:rsid w:val="00DF5862"/>
    <w:rsid w:val="00DF5E93"/>
    <w:rsid w:val="00DF66BB"/>
    <w:rsid w:val="00DF6C99"/>
    <w:rsid w:val="00DF7D55"/>
    <w:rsid w:val="00E00E3A"/>
    <w:rsid w:val="00E013E9"/>
    <w:rsid w:val="00E013EF"/>
    <w:rsid w:val="00E017F2"/>
    <w:rsid w:val="00E01B2C"/>
    <w:rsid w:val="00E0267C"/>
    <w:rsid w:val="00E026A0"/>
    <w:rsid w:val="00E02932"/>
    <w:rsid w:val="00E02CE1"/>
    <w:rsid w:val="00E03B4B"/>
    <w:rsid w:val="00E043FA"/>
    <w:rsid w:val="00E0487B"/>
    <w:rsid w:val="00E04ACE"/>
    <w:rsid w:val="00E069C1"/>
    <w:rsid w:val="00E0725D"/>
    <w:rsid w:val="00E1063D"/>
    <w:rsid w:val="00E10676"/>
    <w:rsid w:val="00E10AD8"/>
    <w:rsid w:val="00E10E12"/>
    <w:rsid w:val="00E119EA"/>
    <w:rsid w:val="00E11DFA"/>
    <w:rsid w:val="00E123BB"/>
    <w:rsid w:val="00E12B19"/>
    <w:rsid w:val="00E12DB1"/>
    <w:rsid w:val="00E13856"/>
    <w:rsid w:val="00E13E2F"/>
    <w:rsid w:val="00E14423"/>
    <w:rsid w:val="00E14C82"/>
    <w:rsid w:val="00E15278"/>
    <w:rsid w:val="00E156FD"/>
    <w:rsid w:val="00E1582A"/>
    <w:rsid w:val="00E158E9"/>
    <w:rsid w:val="00E15B98"/>
    <w:rsid w:val="00E16411"/>
    <w:rsid w:val="00E16654"/>
    <w:rsid w:val="00E16D22"/>
    <w:rsid w:val="00E17183"/>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C23"/>
    <w:rsid w:val="00E33D3D"/>
    <w:rsid w:val="00E35EC1"/>
    <w:rsid w:val="00E35F95"/>
    <w:rsid w:val="00E3623E"/>
    <w:rsid w:val="00E369E0"/>
    <w:rsid w:val="00E36E88"/>
    <w:rsid w:val="00E36F87"/>
    <w:rsid w:val="00E36FAF"/>
    <w:rsid w:val="00E37775"/>
    <w:rsid w:val="00E37879"/>
    <w:rsid w:val="00E4003E"/>
    <w:rsid w:val="00E4029A"/>
    <w:rsid w:val="00E410B5"/>
    <w:rsid w:val="00E41DFA"/>
    <w:rsid w:val="00E4205C"/>
    <w:rsid w:val="00E42264"/>
    <w:rsid w:val="00E42D1E"/>
    <w:rsid w:val="00E433EA"/>
    <w:rsid w:val="00E43435"/>
    <w:rsid w:val="00E44404"/>
    <w:rsid w:val="00E44850"/>
    <w:rsid w:val="00E455A1"/>
    <w:rsid w:val="00E45DF0"/>
    <w:rsid w:val="00E45F05"/>
    <w:rsid w:val="00E47A30"/>
    <w:rsid w:val="00E50E09"/>
    <w:rsid w:val="00E540CA"/>
    <w:rsid w:val="00E5410D"/>
    <w:rsid w:val="00E54462"/>
    <w:rsid w:val="00E54583"/>
    <w:rsid w:val="00E55F46"/>
    <w:rsid w:val="00E5633C"/>
    <w:rsid w:val="00E56E97"/>
    <w:rsid w:val="00E56EE4"/>
    <w:rsid w:val="00E57B11"/>
    <w:rsid w:val="00E57FD0"/>
    <w:rsid w:val="00E60A17"/>
    <w:rsid w:val="00E621FE"/>
    <w:rsid w:val="00E62CBA"/>
    <w:rsid w:val="00E648F7"/>
    <w:rsid w:val="00E64CC9"/>
    <w:rsid w:val="00E659C8"/>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F01"/>
    <w:rsid w:val="00E86711"/>
    <w:rsid w:val="00E86798"/>
    <w:rsid w:val="00E90CAB"/>
    <w:rsid w:val="00E90E54"/>
    <w:rsid w:val="00E9118C"/>
    <w:rsid w:val="00E914A9"/>
    <w:rsid w:val="00E92595"/>
    <w:rsid w:val="00E92D05"/>
    <w:rsid w:val="00E92FE6"/>
    <w:rsid w:val="00E93342"/>
    <w:rsid w:val="00E94929"/>
    <w:rsid w:val="00E9535A"/>
    <w:rsid w:val="00E9569C"/>
    <w:rsid w:val="00E968B6"/>
    <w:rsid w:val="00E96D3C"/>
    <w:rsid w:val="00E97839"/>
    <w:rsid w:val="00E97BE5"/>
    <w:rsid w:val="00EA027B"/>
    <w:rsid w:val="00EA2148"/>
    <w:rsid w:val="00EA2C19"/>
    <w:rsid w:val="00EA3031"/>
    <w:rsid w:val="00EA3072"/>
    <w:rsid w:val="00EA39C3"/>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DFD"/>
    <w:rsid w:val="00EC1324"/>
    <w:rsid w:val="00EC45FC"/>
    <w:rsid w:val="00EC4A4E"/>
    <w:rsid w:val="00EC4B0C"/>
    <w:rsid w:val="00EC5A01"/>
    <w:rsid w:val="00EC5CC8"/>
    <w:rsid w:val="00EC6325"/>
    <w:rsid w:val="00EC6864"/>
    <w:rsid w:val="00EC6A8E"/>
    <w:rsid w:val="00EC6B14"/>
    <w:rsid w:val="00EC6BCB"/>
    <w:rsid w:val="00EC6E18"/>
    <w:rsid w:val="00EC718D"/>
    <w:rsid w:val="00EC729C"/>
    <w:rsid w:val="00EC7AAA"/>
    <w:rsid w:val="00ED0365"/>
    <w:rsid w:val="00ED073E"/>
    <w:rsid w:val="00ED0BF4"/>
    <w:rsid w:val="00ED0E71"/>
    <w:rsid w:val="00ED18EC"/>
    <w:rsid w:val="00ED2378"/>
    <w:rsid w:val="00ED29A6"/>
    <w:rsid w:val="00ED35F3"/>
    <w:rsid w:val="00ED3C6C"/>
    <w:rsid w:val="00ED4D4A"/>
    <w:rsid w:val="00ED4FF1"/>
    <w:rsid w:val="00ED525B"/>
    <w:rsid w:val="00ED5337"/>
    <w:rsid w:val="00ED59E7"/>
    <w:rsid w:val="00ED649C"/>
    <w:rsid w:val="00ED72E4"/>
    <w:rsid w:val="00ED7403"/>
    <w:rsid w:val="00ED7AA8"/>
    <w:rsid w:val="00EE047B"/>
    <w:rsid w:val="00EE057C"/>
    <w:rsid w:val="00EE0858"/>
    <w:rsid w:val="00EE0E6D"/>
    <w:rsid w:val="00EE236A"/>
    <w:rsid w:val="00EE2649"/>
    <w:rsid w:val="00EE3015"/>
    <w:rsid w:val="00EE31AF"/>
    <w:rsid w:val="00EE34A1"/>
    <w:rsid w:val="00EE3AC7"/>
    <w:rsid w:val="00EE41A1"/>
    <w:rsid w:val="00EE50C5"/>
    <w:rsid w:val="00EE536C"/>
    <w:rsid w:val="00EE53E7"/>
    <w:rsid w:val="00EE6BEF"/>
    <w:rsid w:val="00EE71BF"/>
    <w:rsid w:val="00EE73E5"/>
    <w:rsid w:val="00EE7B44"/>
    <w:rsid w:val="00EE7D04"/>
    <w:rsid w:val="00EE7FB9"/>
    <w:rsid w:val="00EF09AC"/>
    <w:rsid w:val="00EF10EA"/>
    <w:rsid w:val="00EF14D1"/>
    <w:rsid w:val="00EF17C6"/>
    <w:rsid w:val="00EF1DD2"/>
    <w:rsid w:val="00EF28CF"/>
    <w:rsid w:val="00EF4C71"/>
    <w:rsid w:val="00EF56B9"/>
    <w:rsid w:val="00EF58F2"/>
    <w:rsid w:val="00EF60C8"/>
    <w:rsid w:val="00EF6733"/>
    <w:rsid w:val="00EF689A"/>
    <w:rsid w:val="00EF6AD7"/>
    <w:rsid w:val="00EF75A5"/>
    <w:rsid w:val="00EF7968"/>
    <w:rsid w:val="00EF7EB6"/>
    <w:rsid w:val="00F006A9"/>
    <w:rsid w:val="00F009EB"/>
    <w:rsid w:val="00F017FB"/>
    <w:rsid w:val="00F01B2B"/>
    <w:rsid w:val="00F01F7A"/>
    <w:rsid w:val="00F02736"/>
    <w:rsid w:val="00F02A35"/>
    <w:rsid w:val="00F02B9F"/>
    <w:rsid w:val="00F02DE0"/>
    <w:rsid w:val="00F030A2"/>
    <w:rsid w:val="00F0344E"/>
    <w:rsid w:val="00F03930"/>
    <w:rsid w:val="00F042FD"/>
    <w:rsid w:val="00F04DD4"/>
    <w:rsid w:val="00F053FC"/>
    <w:rsid w:val="00F05564"/>
    <w:rsid w:val="00F05BA1"/>
    <w:rsid w:val="00F06302"/>
    <w:rsid w:val="00F079CC"/>
    <w:rsid w:val="00F13509"/>
    <w:rsid w:val="00F1360C"/>
    <w:rsid w:val="00F1390D"/>
    <w:rsid w:val="00F151EA"/>
    <w:rsid w:val="00F15595"/>
    <w:rsid w:val="00F156A1"/>
    <w:rsid w:val="00F165F3"/>
    <w:rsid w:val="00F16E94"/>
    <w:rsid w:val="00F208B7"/>
    <w:rsid w:val="00F20B24"/>
    <w:rsid w:val="00F21368"/>
    <w:rsid w:val="00F21A7E"/>
    <w:rsid w:val="00F21BD3"/>
    <w:rsid w:val="00F224D7"/>
    <w:rsid w:val="00F226DE"/>
    <w:rsid w:val="00F227F6"/>
    <w:rsid w:val="00F22851"/>
    <w:rsid w:val="00F243DA"/>
    <w:rsid w:val="00F24944"/>
    <w:rsid w:val="00F24D19"/>
    <w:rsid w:val="00F24EE4"/>
    <w:rsid w:val="00F2516C"/>
    <w:rsid w:val="00F252FF"/>
    <w:rsid w:val="00F2560A"/>
    <w:rsid w:val="00F25B7F"/>
    <w:rsid w:val="00F2644C"/>
    <w:rsid w:val="00F264E3"/>
    <w:rsid w:val="00F26623"/>
    <w:rsid w:val="00F26992"/>
    <w:rsid w:val="00F26F0E"/>
    <w:rsid w:val="00F2789C"/>
    <w:rsid w:val="00F310A3"/>
    <w:rsid w:val="00F31B8A"/>
    <w:rsid w:val="00F31FDD"/>
    <w:rsid w:val="00F323A8"/>
    <w:rsid w:val="00F334EB"/>
    <w:rsid w:val="00F34104"/>
    <w:rsid w:val="00F3480F"/>
    <w:rsid w:val="00F34DC1"/>
    <w:rsid w:val="00F34DEA"/>
    <w:rsid w:val="00F35DBE"/>
    <w:rsid w:val="00F361F7"/>
    <w:rsid w:val="00F36B23"/>
    <w:rsid w:val="00F36F36"/>
    <w:rsid w:val="00F370C9"/>
    <w:rsid w:val="00F37101"/>
    <w:rsid w:val="00F377CE"/>
    <w:rsid w:val="00F377E7"/>
    <w:rsid w:val="00F40094"/>
    <w:rsid w:val="00F40646"/>
    <w:rsid w:val="00F42591"/>
    <w:rsid w:val="00F426C8"/>
    <w:rsid w:val="00F4377C"/>
    <w:rsid w:val="00F44809"/>
    <w:rsid w:val="00F448FB"/>
    <w:rsid w:val="00F45459"/>
    <w:rsid w:val="00F46D5A"/>
    <w:rsid w:val="00F47305"/>
    <w:rsid w:val="00F5036E"/>
    <w:rsid w:val="00F519A9"/>
    <w:rsid w:val="00F52AF5"/>
    <w:rsid w:val="00F53204"/>
    <w:rsid w:val="00F53860"/>
    <w:rsid w:val="00F54021"/>
    <w:rsid w:val="00F542AA"/>
    <w:rsid w:val="00F543D3"/>
    <w:rsid w:val="00F551B0"/>
    <w:rsid w:val="00F55452"/>
    <w:rsid w:val="00F55BFA"/>
    <w:rsid w:val="00F55C72"/>
    <w:rsid w:val="00F55CC1"/>
    <w:rsid w:val="00F56A49"/>
    <w:rsid w:val="00F60D33"/>
    <w:rsid w:val="00F61136"/>
    <w:rsid w:val="00F6166A"/>
    <w:rsid w:val="00F624A5"/>
    <w:rsid w:val="00F62D15"/>
    <w:rsid w:val="00F632A5"/>
    <w:rsid w:val="00F6398A"/>
    <w:rsid w:val="00F63C51"/>
    <w:rsid w:val="00F63F14"/>
    <w:rsid w:val="00F64C5A"/>
    <w:rsid w:val="00F66D81"/>
    <w:rsid w:val="00F67C3E"/>
    <w:rsid w:val="00F70281"/>
    <w:rsid w:val="00F707C2"/>
    <w:rsid w:val="00F707EE"/>
    <w:rsid w:val="00F70F35"/>
    <w:rsid w:val="00F710EA"/>
    <w:rsid w:val="00F71323"/>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7F6"/>
    <w:rsid w:val="00F84C3A"/>
    <w:rsid w:val="00F85662"/>
    <w:rsid w:val="00F86E1B"/>
    <w:rsid w:val="00F902E3"/>
    <w:rsid w:val="00F921D2"/>
    <w:rsid w:val="00F92334"/>
    <w:rsid w:val="00F937E1"/>
    <w:rsid w:val="00F93EFB"/>
    <w:rsid w:val="00F94647"/>
    <w:rsid w:val="00F9524E"/>
    <w:rsid w:val="00F957B5"/>
    <w:rsid w:val="00F958CB"/>
    <w:rsid w:val="00F95BEE"/>
    <w:rsid w:val="00F95E95"/>
    <w:rsid w:val="00F966D6"/>
    <w:rsid w:val="00F96B6E"/>
    <w:rsid w:val="00F971CA"/>
    <w:rsid w:val="00F97B8D"/>
    <w:rsid w:val="00F97FE7"/>
    <w:rsid w:val="00FA001C"/>
    <w:rsid w:val="00FA0211"/>
    <w:rsid w:val="00FA197C"/>
    <w:rsid w:val="00FA1B8A"/>
    <w:rsid w:val="00FA2900"/>
    <w:rsid w:val="00FA2E28"/>
    <w:rsid w:val="00FA39AD"/>
    <w:rsid w:val="00FA3C84"/>
    <w:rsid w:val="00FA46ED"/>
    <w:rsid w:val="00FA4A5E"/>
    <w:rsid w:val="00FA4B22"/>
    <w:rsid w:val="00FA5829"/>
    <w:rsid w:val="00FA746C"/>
    <w:rsid w:val="00FA7B8D"/>
    <w:rsid w:val="00FB0C83"/>
    <w:rsid w:val="00FB0D85"/>
    <w:rsid w:val="00FB1043"/>
    <w:rsid w:val="00FB16EF"/>
    <w:rsid w:val="00FB20F3"/>
    <w:rsid w:val="00FB4149"/>
    <w:rsid w:val="00FB43AC"/>
    <w:rsid w:val="00FB47EA"/>
    <w:rsid w:val="00FB567E"/>
    <w:rsid w:val="00FB7C38"/>
    <w:rsid w:val="00FB7F1F"/>
    <w:rsid w:val="00FC0002"/>
    <w:rsid w:val="00FC054A"/>
    <w:rsid w:val="00FC0790"/>
    <w:rsid w:val="00FC0A0D"/>
    <w:rsid w:val="00FC0F4A"/>
    <w:rsid w:val="00FC1289"/>
    <w:rsid w:val="00FC16C4"/>
    <w:rsid w:val="00FC21C6"/>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813"/>
    <w:rsid w:val="00FD30CD"/>
    <w:rsid w:val="00FD367A"/>
    <w:rsid w:val="00FD40D5"/>
    <w:rsid w:val="00FD414E"/>
    <w:rsid w:val="00FD41BE"/>
    <w:rsid w:val="00FD4636"/>
    <w:rsid w:val="00FD46BA"/>
    <w:rsid w:val="00FD4915"/>
    <w:rsid w:val="00FD4F18"/>
    <w:rsid w:val="00FD500E"/>
    <w:rsid w:val="00FD5D4A"/>
    <w:rsid w:val="00FD6B5B"/>
    <w:rsid w:val="00FD7151"/>
    <w:rsid w:val="00FD7E55"/>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lendarText">
    <w:name w:val="CalendarText"/>
    <w:basedOn w:val="Normal"/>
    <w:rsid w:val="005A2EF5"/>
    <w:pPr>
      <w:spacing w:after="0" w:line="240" w:lineRule="auto"/>
    </w:pPr>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5A2EF5"/>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5A2EF5"/>
    <w:rPr>
      <w:rFonts w:ascii="Arial" w:hAnsi="Arial"/>
      <w:b/>
      <w:bCs/>
      <w:color w:val="000080"/>
      <w:sz w:val="22"/>
      <w:szCs w:val="20"/>
    </w:rPr>
  </w:style>
  <w:style w:type="character" w:customStyle="1" w:styleId="WinCalendarHolidayBlue">
    <w:name w:val="WinCalendar_HolidayBlue"/>
    <w:basedOn w:val="Fuentedeprrafopredeter"/>
    <w:rsid w:val="005A2EF5"/>
    <w:rPr>
      <w:rFonts w:ascii="Arial Narrow" w:hAnsi="Arial Narrow"/>
      <w:b w:val="0"/>
      <w:color w:val="333399"/>
      <w:sz w:val="16"/>
    </w:rPr>
  </w:style>
  <w:style w:type="character" w:customStyle="1" w:styleId="WinCalendarBLANKCELLSTYLE0">
    <w:name w:val="WinCalendar_BLANKCELL_STYLE0"/>
    <w:basedOn w:val="Fuentedeprrafopredeter"/>
    <w:rsid w:val="005A2EF5"/>
    <w:rPr>
      <w:rFonts w:ascii="Arial Narrow" w:hAnsi="Arial Narrow"/>
      <w:b w:val="0"/>
      <w:color w:val="000000"/>
      <w:sz w:val="16"/>
    </w:rPr>
  </w:style>
  <w:style w:type="character" w:customStyle="1" w:styleId="registros-movil-hide">
    <w:name w:val="registros-movil-hide"/>
    <w:basedOn w:val="Fuentedeprrafopredeter"/>
    <w:rsid w:val="00F97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3506406">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13035482">
      <w:bodyDiv w:val="1"/>
      <w:marLeft w:val="0"/>
      <w:marRight w:val="0"/>
      <w:marTop w:val="0"/>
      <w:marBottom w:val="0"/>
      <w:divBdr>
        <w:top w:val="none" w:sz="0" w:space="0" w:color="auto"/>
        <w:left w:val="none" w:sz="0" w:space="0" w:color="auto"/>
        <w:bottom w:val="none" w:sz="0" w:space="0" w:color="auto"/>
        <w:right w:val="none" w:sz="0" w:space="0" w:color="auto"/>
      </w:divBdr>
    </w:div>
    <w:div w:id="1670062673">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11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0B4DF-E4E6-4D92-AD3F-FC14F97CA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8</Pages>
  <Words>2541</Words>
  <Characters>13976</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72</cp:revision>
  <cp:lastPrinted>2023-01-09T19:18:00Z</cp:lastPrinted>
  <dcterms:created xsi:type="dcterms:W3CDTF">2022-11-15T20:20:00Z</dcterms:created>
  <dcterms:modified xsi:type="dcterms:W3CDTF">2023-03-06T18:40:00Z</dcterms:modified>
</cp:coreProperties>
</file>