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015148" w14:paraId="3E6A0440" w14:textId="77777777" w:rsidTr="00FF083D">
        <w:tc>
          <w:tcPr>
            <w:tcW w:w="2356" w:type="dxa"/>
          </w:tcPr>
          <w:p w14:paraId="3BCA4E8B" w14:textId="3923C891" w:rsidR="006D1DB2" w:rsidRPr="00516E4D" w:rsidRDefault="00FF21E2" w:rsidP="006D1DB2">
            <w:pPr>
              <w:spacing w:after="0" w:line="240" w:lineRule="auto"/>
              <w:rPr>
                <w:rFonts w:ascii="Arial" w:eastAsiaTheme="minorHAnsi" w:hAnsi="Arial" w:cs="Arial"/>
                <w:b/>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 </w:t>
            </w:r>
          </w:p>
        </w:tc>
        <w:tc>
          <w:tcPr>
            <w:tcW w:w="7426" w:type="dxa"/>
          </w:tcPr>
          <w:p w14:paraId="5B33FDAA" w14:textId="77777777" w:rsidR="006D1DB2" w:rsidRPr="00015148" w:rsidRDefault="006D1DB2" w:rsidP="006D1DB2">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015148">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015148"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015148">
              <w:rPr>
                <w:rFonts w:ascii="Arial" w:eastAsia="PMingLiU" w:hAnsi="Arial" w:cs="Arial"/>
                <w:b/>
                <w:iCs/>
                <w:caps/>
                <w:color w:val="000000" w:themeColor="text1"/>
                <w:sz w:val="26"/>
                <w:szCs w:val="26"/>
                <w:lang w:val="es-PE" w:eastAsia="zh-TW"/>
              </w:rPr>
              <w:t xml:space="preserve">               </w:t>
            </w:r>
          </w:p>
          <w:p w14:paraId="6C8EA220" w14:textId="510A6EBF" w:rsidR="006D1DB2" w:rsidRPr="00015148"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015148">
              <w:rPr>
                <w:rFonts w:ascii="Arial" w:eastAsia="PMingLiU" w:hAnsi="Arial" w:cs="Arial"/>
                <w:b/>
                <w:iCs/>
                <w:caps/>
                <w:color w:val="000000" w:themeColor="text1"/>
                <w:sz w:val="26"/>
                <w:szCs w:val="26"/>
                <w:lang w:val="es-PE" w:eastAsia="zh-TW"/>
              </w:rPr>
              <w:t xml:space="preserve">               RECURSO DE REVISIÓN: </w:t>
            </w:r>
            <w:r w:rsidR="00DE2DA5" w:rsidRPr="00015148">
              <w:rPr>
                <w:rFonts w:ascii="Arial" w:eastAsia="PMingLiU" w:hAnsi="Arial" w:cs="Arial"/>
                <w:b/>
                <w:iCs/>
                <w:caps/>
                <w:color w:val="000000" w:themeColor="text1"/>
                <w:sz w:val="26"/>
                <w:szCs w:val="26"/>
                <w:lang w:val="es-PE" w:eastAsia="zh-TW"/>
              </w:rPr>
              <w:t>0</w:t>
            </w:r>
            <w:r w:rsidR="002F55BE">
              <w:rPr>
                <w:rFonts w:ascii="Arial" w:eastAsia="PMingLiU" w:hAnsi="Arial" w:cs="Arial"/>
                <w:b/>
                <w:iCs/>
                <w:caps/>
                <w:color w:val="000000" w:themeColor="text1"/>
                <w:sz w:val="26"/>
                <w:szCs w:val="26"/>
                <w:lang w:val="es-PE" w:eastAsia="zh-TW"/>
              </w:rPr>
              <w:t>192</w:t>
            </w:r>
            <w:r w:rsidRPr="00015148">
              <w:rPr>
                <w:rFonts w:ascii="Arial" w:eastAsia="PMingLiU" w:hAnsi="Arial" w:cs="Arial"/>
                <w:b/>
                <w:iCs/>
                <w:caps/>
                <w:color w:val="000000" w:themeColor="text1"/>
                <w:sz w:val="26"/>
                <w:szCs w:val="26"/>
                <w:lang w:val="es-PE" w:eastAsia="zh-TW"/>
              </w:rPr>
              <w:t>/202</w:t>
            </w:r>
            <w:r w:rsidR="002F55BE">
              <w:rPr>
                <w:rFonts w:ascii="Arial" w:eastAsia="PMingLiU" w:hAnsi="Arial" w:cs="Arial"/>
                <w:b/>
                <w:iCs/>
                <w:caps/>
                <w:color w:val="000000" w:themeColor="text1"/>
                <w:sz w:val="26"/>
                <w:szCs w:val="26"/>
                <w:lang w:val="es-PE" w:eastAsia="zh-TW"/>
              </w:rPr>
              <w:t>2</w:t>
            </w:r>
            <w:r w:rsidRPr="00015148">
              <w:rPr>
                <w:rFonts w:ascii="Arial" w:eastAsia="PMingLiU" w:hAnsi="Arial" w:cs="Arial"/>
                <w:b/>
                <w:iCs/>
                <w:caps/>
                <w:color w:val="000000" w:themeColor="text1"/>
                <w:sz w:val="26"/>
                <w:szCs w:val="26"/>
                <w:lang w:val="es-PE" w:eastAsia="zh-TW"/>
              </w:rPr>
              <w:t>.</w:t>
            </w:r>
          </w:p>
          <w:p w14:paraId="36EE9F3C" w14:textId="77777777" w:rsidR="006D1DB2" w:rsidRPr="00015148"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7B5F9324" w14:textId="574BB124" w:rsidR="006D1DB2" w:rsidRPr="00015148"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r w:rsidRPr="00015148">
              <w:rPr>
                <w:rFonts w:ascii="Arial" w:eastAsia="PMingLiU" w:hAnsi="Arial" w:cs="Arial"/>
                <w:b/>
                <w:iCs/>
                <w:caps/>
                <w:color w:val="000000" w:themeColor="text1"/>
                <w:sz w:val="26"/>
                <w:szCs w:val="26"/>
                <w:lang w:val="es-PE" w:eastAsia="zh-TW"/>
              </w:rPr>
              <w:t xml:space="preserve">                EXPEDIENTE</w:t>
            </w:r>
            <w:r w:rsidRPr="00015148">
              <w:rPr>
                <w:rFonts w:ascii="Arial" w:eastAsia="PMingLiU" w:hAnsi="Arial" w:cs="Arial"/>
                <w:b/>
                <w:iCs/>
                <w:caps/>
                <w:color w:val="000000" w:themeColor="text1"/>
                <w:sz w:val="26"/>
                <w:szCs w:val="26"/>
                <w:lang w:val="es-ES" w:eastAsia="zh-TW"/>
              </w:rPr>
              <w:t>:</w:t>
            </w:r>
            <w:r w:rsidRPr="00015148">
              <w:rPr>
                <w:rFonts w:ascii="Arial" w:eastAsia="PMingLiU" w:hAnsi="Arial" w:cs="Arial"/>
                <w:b/>
                <w:iCs/>
                <w:caps/>
                <w:color w:val="000000" w:themeColor="text1"/>
                <w:sz w:val="26"/>
                <w:szCs w:val="26"/>
                <w:lang w:val="es-PE" w:eastAsia="zh-TW"/>
              </w:rPr>
              <w:t xml:space="preserve"> </w:t>
            </w:r>
            <w:r w:rsidR="00DE2DA5" w:rsidRPr="00015148">
              <w:rPr>
                <w:rFonts w:ascii="Arial" w:eastAsia="PMingLiU" w:hAnsi="Arial" w:cs="Arial"/>
                <w:b/>
                <w:iCs/>
                <w:caps/>
                <w:color w:val="000000" w:themeColor="text1"/>
                <w:sz w:val="26"/>
                <w:szCs w:val="26"/>
                <w:lang w:val="es-PE" w:eastAsia="zh-TW"/>
              </w:rPr>
              <w:t>00</w:t>
            </w:r>
            <w:r w:rsidR="002F55BE">
              <w:rPr>
                <w:rFonts w:ascii="Arial" w:eastAsia="PMingLiU" w:hAnsi="Arial" w:cs="Arial"/>
                <w:b/>
                <w:iCs/>
                <w:caps/>
                <w:color w:val="000000" w:themeColor="text1"/>
                <w:sz w:val="26"/>
                <w:szCs w:val="26"/>
                <w:lang w:val="es-PE" w:eastAsia="zh-TW"/>
              </w:rPr>
              <w:t xml:space="preserve">23/2021 </w:t>
            </w:r>
            <w:r w:rsidR="0069649D" w:rsidRPr="00015148">
              <w:rPr>
                <w:rFonts w:ascii="Arial" w:eastAsia="PMingLiU" w:hAnsi="Arial" w:cs="Arial"/>
                <w:b/>
                <w:iCs/>
                <w:caps/>
                <w:color w:val="000000" w:themeColor="text1"/>
                <w:sz w:val="26"/>
                <w:szCs w:val="26"/>
                <w:lang w:val="es-PE" w:eastAsia="zh-TW"/>
              </w:rPr>
              <w:t xml:space="preserve">de la </w:t>
            </w:r>
            <w:r w:rsidR="002F55BE">
              <w:rPr>
                <w:rFonts w:ascii="Arial" w:eastAsia="PMingLiU" w:hAnsi="Arial" w:cs="Arial"/>
                <w:b/>
                <w:iCs/>
                <w:caps/>
                <w:color w:val="000000" w:themeColor="text1"/>
                <w:sz w:val="26"/>
                <w:szCs w:val="26"/>
                <w:lang w:val="es-PE" w:eastAsia="zh-TW"/>
              </w:rPr>
              <w:t xml:space="preserve">SALA ESPECIALIZADA EN MATERIA DE </w:t>
            </w:r>
            <w:r w:rsidR="002F55BE" w:rsidRPr="00D839DB">
              <w:rPr>
                <w:rFonts w:ascii="Arial" w:eastAsia="PMingLiU" w:hAnsi="Arial" w:cs="Arial"/>
                <w:b/>
                <w:iCs/>
                <w:caps/>
                <w:color w:val="000000" w:themeColor="text1"/>
                <w:sz w:val="26"/>
                <w:szCs w:val="26"/>
                <w:lang w:val="es-PE" w:eastAsia="zh-TW"/>
              </w:rPr>
              <w:t>RESPONSABILIDADES ADMINISTRATIVAS Y C</w:t>
            </w:r>
            <w:r w:rsidR="004A4A67" w:rsidRPr="00D839DB">
              <w:rPr>
                <w:rFonts w:ascii="Arial" w:eastAsia="PMingLiU" w:hAnsi="Arial" w:cs="Arial"/>
                <w:b/>
                <w:iCs/>
                <w:caps/>
                <w:color w:val="000000" w:themeColor="text1"/>
                <w:sz w:val="26"/>
                <w:szCs w:val="26"/>
                <w:lang w:val="es-PE" w:eastAsia="zh-TW"/>
              </w:rPr>
              <w:t>O</w:t>
            </w:r>
            <w:r w:rsidR="002F55BE" w:rsidRPr="00D839DB">
              <w:rPr>
                <w:rFonts w:ascii="Arial" w:eastAsia="PMingLiU" w:hAnsi="Arial" w:cs="Arial"/>
                <w:b/>
                <w:iCs/>
                <w:caps/>
                <w:color w:val="000000" w:themeColor="text1"/>
                <w:sz w:val="26"/>
                <w:szCs w:val="26"/>
                <w:lang w:val="es-PE" w:eastAsia="zh-TW"/>
              </w:rPr>
              <w:t>MBATE A LA</w:t>
            </w:r>
            <w:r w:rsidR="002F55BE">
              <w:rPr>
                <w:rFonts w:ascii="Arial" w:eastAsia="PMingLiU" w:hAnsi="Arial" w:cs="Arial"/>
                <w:b/>
                <w:iCs/>
                <w:caps/>
                <w:color w:val="000000" w:themeColor="text1"/>
                <w:sz w:val="26"/>
                <w:szCs w:val="26"/>
                <w:lang w:val="es-PE" w:eastAsia="zh-TW"/>
              </w:rPr>
              <w:t xml:space="preserve"> CORRUPCIÓN</w:t>
            </w:r>
            <w:r w:rsidR="00CD42C6" w:rsidRPr="00015148">
              <w:rPr>
                <w:rFonts w:ascii="Arial" w:eastAsia="PMingLiU" w:hAnsi="Arial" w:cs="Arial"/>
                <w:b/>
                <w:iCs/>
                <w:caps/>
                <w:color w:val="000000" w:themeColor="text1"/>
                <w:sz w:val="26"/>
                <w:szCs w:val="26"/>
                <w:lang w:val="es-PE" w:eastAsia="zh-TW"/>
              </w:rPr>
              <w:t>.</w:t>
            </w:r>
          </w:p>
          <w:p w14:paraId="1C9CBDD2" w14:textId="77777777" w:rsidR="006D1DB2" w:rsidRPr="00015148"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442AF0F0" w14:textId="1500B755" w:rsidR="006D1DB2" w:rsidRPr="00015148" w:rsidRDefault="006D1DB2" w:rsidP="008A0C54">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015148">
              <w:rPr>
                <w:rFonts w:ascii="Arial" w:eastAsia="PMingLiU" w:hAnsi="Arial" w:cs="Arial"/>
                <w:b/>
                <w:iCs/>
                <w:caps/>
                <w:color w:val="000000" w:themeColor="text1"/>
                <w:sz w:val="26"/>
                <w:szCs w:val="26"/>
                <w:lang w:val="es-PE" w:eastAsia="zh-TW"/>
              </w:rPr>
              <w:t xml:space="preserve">                ponente: </w:t>
            </w:r>
            <w:r w:rsidR="008A0C54">
              <w:rPr>
                <w:rFonts w:ascii="Arial" w:eastAsia="PMingLiU" w:hAnsi="Arial" w:cs="Arial"/>
                <w:b/>
                <w:iCs/>
                <w:caps/>
                <w:color w:val="000000" w:themeColor="text1"/>
                <w:sz w:val="26"/>
                <w:szCs w:val="26"/>
                <w:lang w:val="es-PE" w:eastAsia="zh-TW"/>
              </w:rPr>
              <w:t>magistrada gloria del carmen camacho meza.</w:t>
            </w:r>
          </w:p>
        </w:tc>
      </w:tr>
      <w:tr w:rsidR="00516E4D" w:rsidRPr="00015148" w14:paraId="19A33175" w14:textId="77777777" w:rsidTr="00FF083D">
        <w:tc>
          <w:tcPr>
            <w:tcW w:w="2356" w:type="dxa"/>
          </w:tcPr>
          <w:p w14:paraId="0431D5A8" w14:textId="77777777" w:rsidR="006D1DB2" w:rsidRPr="00015148"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015148"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015148">
              <w:rPr>
                <w:rFonts w:ascii="Arial" w:eastAsiaTheme="minorHAnsi" w:hAnsi="Arial" w:cs="Arial"/>
                <w:b/>
                <w:i/>
                <w:iCs/>
                <w:caps/>
                <w:color w:val="000000" w:themeColor="text1"/>
                <w:sz w:val="26"/>
                <w:szCs w:val="26"/>
                <w:lang w:val="es-ES" w:eastAsia="en-US"/>
              </w:rPr>
              <w:t xml:space="preserve">                                   </w:t>
            </w:r>
          </w:p>
        </w:tc>
      </w:tr>
      <w:tr w:rsidR="00516E4D" w:rsidRPr="00015148" w14:paraId="2E221892" w14:textId="77777777" w:rsidTr="00FF083D">
        <w:tc>
          <w:tcPr>
            <w:tcW w:w="2356" w:type="dxa"/>
          </w:tcPr>
          <w:p w14:paraId="24AD2348" w14:textId="77777777" w:rsidR="006D1DB2" w:rsidRPr="00015148"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015148"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269F3F08" w:rsidR="006D1DB2" w:rsidRPr="00015148" w:rsidRDefault="006D1DB2" w:rsidP="00103B9B">
      <w:pPr>
        <w:spacing w:after="0" w:line="360" w:lineRule="auto"/>
        <w:jc w:val="both"/>
        <w:rPr>
          <w:rFonts w:ascii="Arial" w:eastAsiaTheme="minorHAnsi" w:hAnsi="Arial" w:cs="Arial"/>
          <w:color w:val="000000" w:themeColor="text1"/>
          <w:sz w:val="26"/>
          <w:szCs w:val="26"/>
          <w:lang w:val="es-ES" w:eastAsia="en-US"/>
        </w:rPr>
      </w:pPr>
      <w:r w:rsidRPr="00015148">
        <w:rPr>
          <w:rFonts w:ascii="Arial" w:eastAsiaTheme="minorHAnsi" w:hAnsi="Arial" w:cs="Arial"/>
          <w:b/>
          <w:color w:val="000000" w:themeColor="text1"/>
          <w:sz w:val="26"/>
          <w:szCs w:val="26"/>
          <w:lang w:val="es-ES" w:eastAsia="en-US"/>
        </w:rPr>
        <w:t>OAXACA DE JUÁREZ, OAXACA</w:t>
      </w:r>
      <w:r w:rsidR="00313A2D">
        <w:rPr>
          <w:rFonts w:ascii="Arial" w:eastAsiaTheme="minorHAnsi" w:hAnsi="Arial" w:cs="Arial"/>
          <w:b/>
          <w:color w:val="000000" w:themeColor="text1"/>
          <w:sz w:val="26"/>
          <w:szCs w:val="26"/>
          <w:lang w:val="es-ES" w:eastAsia="en-US"/>
        </w:rPr>
        <w:t>, A DIEZ</w:t>
      </w:r>
      <w:r w:rsidR="006927E4" w:rsidRPr="00015148">
        <w:rPr>
          <w:rFonts w:ascii="Arial" w:eastAsiaTheme="minorHAnsi" w:hAnsi="Arial" w:cs="Arial"/>
          <w:b/>
          <w:color w:val="000000" w:themeColor="text1"/>
          <w:sz w:val="26"/>
          <w:szCs w:val="26"/>
          <w:lang w:val="es-ES" w:eastAsia="en-US"/>
        </w:rPr>
        <w:t xml:space="preserve"> DE </w:t>
      </w:r>
      <w:r w:rsidR="00313A2D">
        <w:rPr>
          <w:rFonts w:ascii="Arial" w:eastAsiaTheme="minorHAnsi" w:hAnsi="Arial" w:cs="Arial"/>
          <w:b/>
          <w:color w:val="000000" w:themeColor="text1"/>
          <w:sz w:val="26"/>
          <w:szCs w:val="26"/>
          <w:lang w:val="es-ES" w:eastAsia="en-US"/>
        </w:rPr>
        <w:t xml:space="preserve">NOVIEMBRE </w:t>
      </w:r>
      <w:r w:rsidRPr="00015148">
        <w:rPr>
          <w:rFonts w:ascii="Arial" w:eastAsiaTheme="minorHAnsi" w:hAnsi="Arial" w:cs="Arial"/>
          <w:b/>
          <w:color w:val="000000" w:themeColor="text1"/>
          <w:sz w:val="26"/>
          <w:szCs w:val="26"/>
          <w:lang w:val="es-ES" w:eastAsia="en-US"/>
        </w:rPr>
        <w:t>DE DOS MIL VEINT</w:t>
      </w:r>
      <w:r w:rsidR="00712009" w:rsidRPr="00015148">
        <w:rPr>
          <w:rFonts w:ascii="Arial" w:eastAsiaTheme="minorHAnsi" w:hAnsi="Arial" w:cs="Arial"/>
          <w:b/>
          <w:color w:val="000000" w:themeColor="text1"/>
          <w:sz w:val="26"/>
          <w:szCs w:val="26"/>
          <w:lang w:val="es-ES" w:eastAsia="en-US"/>
        </w:rPr>
        <w:t>I</w:t>
      </w:r>
      <w:r w:rsidR="008A0C54">
        <w:rPr>
          <w:rFonts w:ascii="Arial" w:eastAsiaTheme="minorHAnsi" w:hAnsi="Arial" w:cs="Arial"/>
          <w:b/>
          <w:color w:val="000000" w:themeColor="text1"/>
          <w:sz w:val="26"/>
          <w:szCs w:val="26"/>
          <w:lang w:val="es-ES" w:eastAsia="en-US"/>
        </w:rPr>
        <w:t>DÓS</w:t>
      </w:r>
      <w:r w:rsidR="00712009" w:rsidRPr="00015148">
        <w:rPr>
          <w:rFonts w:ascii="Arial" w:eastAsiaTheme="minorHAnsi" w:hAnsi="Arial" w:cs="Arial"/>
          <w:b/>
          <w:color w:val="000000" w:themeColor="text1"/>
          <w:sz w:val="26"/>
          <w:szCs w:val="26"/>
          <w:lang w:val="es-ES" w:eastAsia="en-US"/>
        </w:rPr>
        <w:t>.</w:t>
      </w:r>
      <w:r w:rsidR="00691229" w:rsidRPr="00015148">
        <w:rPr>
          <w:rFonts w:ascii="Arial" w:eastAsiaTheme="minorHAnsi" w:hAnsi="Arial" w:cs="Arial"/>
          <w:b/>
          <w:color w:val="000000" w:themeColor="text1"/>
          <w:sz w:val="26"/>
          <w:szCs w:val="26"/>
          <w:lang w:val="es-ES" w:eastAsia="en-US"/>
        </w:rPr>
        <w:t xml:space="preserve"> </w:t>
      </w:r>
      <w:r w:rsidR="00C97F40" w:rsidRPr="00103B9B">
        <w:rPr>
          <w:rFonts w:ascii="Arial" w:eastAsiaTheme="minorHAnsi" w:hAnsi="Arial" w:cs="Arial"/>
          <w:b/>
          <w:bCs/>
          <w:color w:val="000000" w:themeColor="text1"/>
          <w:sz w:val="26"/>
          <w:szCs w:val="26"/>
          <w:lang w:val="es-ES" w:eastAsia="en-US"/>
        </w:rPr>
        <w:t xml:space="preserve">- - - - - - - - - - - - - - - - - - - - - - - </w:t>
      </w:r>
      <w:r w:rsidR="00313A2D" w:rsidRPr="00103B9B">
        <w:rPr>
          <w:rFonts w:ascii="Arial" w:eastAsiaTheme="minorHAnsi" w:hAnsi="Arial" w:cs="Arial"/>
          <w:b/>
          <w:bCs/>
          <w:color w:val="000000" w:themeColor="text1"/>
          <w:sz w:val="26"/>
          <w:szCs w:val="26"/>
          <w:lang w:val="es-ES" w:eastAsia="en-US"/>
        </w:rPr>
        <w:t xml:space="preserve">- - - - - - - - - - - - </w:t>
      </w:r>
      <w:r w:rsidR="00103B9B" w:rsidRPr="00103B9B">
        <w:rPr>
          <w:rFonts w:ascii="Arial" w:eastAsiaTheme="minorHAnsi" w:hAnsi="Arial" w:cs="Arial"/>
          <w:b/>
          <w:bCs/>
          <w:color w:val="000000" w:themeColor="text1"/>
          <w:sz w:val="26"/>
          <w:szCs w:val="26"/>
          <w:lang w:val="es-ES" w:eastAsia="en-US"/>
        </w:rPr>
        <w:t>- - - -</w:t>
      </w:r>
      <w:r w:rsidR="00103B9B">
        <w:rPr>
          <w:rFonts w:ascii="Arial" w:eastAsiaTheme="minorHAnsi" w:hAnsi="Arial" w:cs="Arial"/>
          <w:color w:val="000000" w:themeColor="text1"/>
          <w:sz w:val="26"/>
          <w:szCs w:val="26"/>
          <w:lang w:val="es-ES" w:eastAsia="en-US"/>
        </w:rPr>
        <w:t xml:space="preserve"> </w:t>
      </w:r>
    </w:p>
    <w:p w14:paraId="438120CC" w14:textId="1B1FC8D1" w:rsidR="002F55BE" w:rsidRDefault="008A0C54" w:rsidP="002F55BE">
      <w:pPr>
        <w:spacing w:before="120" w:after="0" w:line="360" w:lineRule="auto"/>
        <w:ind w:firstLine="709"/>
        <w:jc w:val="both"/>
        <w:rPr>
          <w:rFonts w:ascii="Arial" w:hAnsi="Arial" w:cs="Arial"/>
          <w:sz w:val="26"/>
          <w:szCs w:val="26"/>
        </w:rPr>
      </w:pPr>
      <w:r>
        <w:rPr>
          <w:rFonts w:ascii="Arial" w:eastAsia="Calibri" w:hAnsi="Arial" w:cs="Arial"/>
          <w:color w:val="000000" w:themeColor="text1"/>
          <w:sz w:val="26"/>
          <w:szCs w:val="26"/>
          <w:lang w:eastAsia="en-US"/>
        </w:rPr>
        <w:t>Por recibido el cuaderno de r</w:t>
      </w:r>
      <w:r w:rsidR="006D1DB2" w:rsidRPr="00015148">
        <w:rPr>
          <w:rFonts w:ascii="Arial" w:eastAsia="Calibri" w:hAnsi="Arial" w:cs="Arial"/>
          <w:color w:val="000000" w:themeColor="text1"/>
          <w:sz w:val="26"/>
          <w:szCs w:val="26"/>
          <w:lang w:eastAsia="en-US"/>
        </w:rPr>
        <w:t xml:space="preserve">evisión </w:t>
      </w:r>
      <w:r w:rsidR="002F55BE">
        <w:rPr>
          <w:rFonts w:ascii="Arial" w:eastAsia="PMingLiU" w:hAnsi="Arial" w:cs="Arial"/>
          <w:b/>
          <w:iCs/>
          <w:caps/>
          <w:color w:val="000000" w:themeColor="text1"/>
          <w:sz w:val="26"/>
          <w:szCs w:val="26"/>
          <w:lang w:val="es-PE" w:eastAsia="zh-TW"/>
        </w:rPr>
        <w:t>0192/2022</w:t>
      </w:r>
      <w:r w:rsidR="006D1DB2" w:rsidRPr="00015148">
        <w:rPr>
          <w:rFonts w:ascii="Arial" w:eastAsia="PMingLiU" w:hAnsi="Arial" w:cs="Arial"/>
          <w:b/>
          <w:iCs/>
          <w:caps/>
          <w:color w:val="000000" w:themeColor="text1"/>
          <w:sz w:val="26"/>
          <w:szCs w:val="26"/>
          <w:lang w:val="es-PE" w:eastAsia="zh-TW"/>
        </w:rPr>
        <w:t xml:space="preserve"> </w:t>
      </w:r>
      <w:r w:rsidR="006D1DB2" w:rsidRPr="00015148">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103B9B">
        <w:rPr>
          <w:rFonts w:ascii="Arial" w:eastAsia="Calibri" w:hAnsi="Arial" w:cs="Arial"/>
          <w:b/>
          <w:bCs/>
          <w:color w:val="000000" w:themeColor="text1"/>
          <w:sz w:val="26"/>
          <w:szCs w:val="26"/>
          <w:lang w:eastAsia="en-US"/>
        </w:rPr>
        <w:t>MARCO ANTONIO ESTRADA AGUILAR</w:t>
      </w:r>
      <w:r w:rsidR="00103B9B" w:rsidRPr="00015148">
        <w:rPr>
          <w:rFonts w:ascii="Arial" w:eastAsia="Calibri" w:hAnsi="Arial" w:cs="Arial"/>
          <w:color w:val="000000" w:themeColor="text1"/>
          <w:sz w:val="26"/>
          <w:szCs w:val="26"/>
          <w:lang w:eastAsia="en-US"/>
        </w:rPr>
        <w:t xml:space="preserve">, </w:t>
      </w:r>
      <w:r w:rsidR="00103B9B">
        <w:rPr>
          <w:rFonts w:ascii="Arial" w:eastAsia="Calibri" w:hAnsi="Arial" w:cs="Arial"/>
          <w:b/>
          <w:color w:val="000000" w:themeColor="text1"/>
          <w:sz w:val="26"/>
          <w:szCs w:val="26"/>
          <w:lang w:eastAsia="en-US"/>
        </w:rPr>
        <w:t>D</w:t>
      </w:r>
      <w:r w:rsidR="00103B9B" w:rsidRPr="00015148">
        <w:rPr>
          <w:rFonts w:ascii="Arial" w:eastAsia="Calibri" w:hAnsi="Arial" w:cs="Arial"/>
          <w:b/>
          <w:color w:val="000000" w:themeColor="text1"/>
          <w:sz w:val="26"/>
          <w:szCs w:val="26"/>
          <w:lang w:eastAsia="en-US"/>
        </w:rPr>
        <w:t xml:space="preserve">IRECTOR </w:t>
      </w:r>
      <w:r w:rsidR="00103B9B">
        <w:rPr>
          <w:rFonts w:ascii="Arial" w:eastAsia="Calibri" w:hAnsi="Arial" w:cs="Arial"/>
          <w:b/>
          <w:color w:val="000000" w:themeColor="text1"/>
          <w:sz w:val="26"/>
          <w:szCs w:val="26"/>
          <w:lang w:eastAsia="en-US"/>
        </w:rPr>
        <w:t>JURÍDICO DE LA SECRETARÍA DE LA C</w:t>
      </w:r>
      <w:r w:rsidR="00103B9B" w:rsidRPr="00015148">
        <w:rPr>
          <w:rFonts w:ascii="Arial" w:eastAsia="Calibri" w:hAnsi="Arial" w:cs="Arial"/>
          <w:b/>
          <w:color w:val="000000" w:themeColor="text1"/>
          <w:sz w:val="26"/>
          <w:szCs w:val="26"/>
          <w:lang w:eastAsia="en-US"/>
        </w:rPr>
        <w:t xml:space="preserve">ONTRALORÍA Y </w:t>
      </w:r>
      <w:r w:rsidR="00103B9B">
        <w:rPr>
          <w:rFonts w:ascii="Arial" w:eastAsia="Calibri" w:hAnsi="Arial" w:cs="Arial"/>
          <w:b/>
          <w:color w:val="000000" w:themeColor="text1"/>
          <w:sz w:val="26"/>
          <w:szCs w:val="26"/>
          <w:lang w:eastAsia="en-US"/>
        </w:rPr>
        <w:t>T</w:t>
      </w:r>
      <w:r w:rsidR="00103B9B" w:rsidRPr="00015148">
        <w:rPr>
          <w:rFonts w:ascii="Arial" w:eastAsia="Calibri" w:hAnsi="Arial" w:cs="Arial"/>
          <w:b/>
          <w:color w:val="000000" w:themeColor="text1"/>
          <w:sz w:val="26"/>
          <w:szCs w:val="26"/>
          <w:lang w:eastAsia="en-US"/>
        </w:rPr>
        <w:t xml:space="preserve">RANSPARENCIA </w:t>
      </w:r>
      <w:r w:rsidR="00103B9B">
        <w:rPr>
          <w:rFonts w:ascii="Arial" w:eastAsia="Calibri" w:hAnsi="Arial" w:cs="Arial"/>
          <w:b/>
          <w:color w:val="000000" w:themeColor="text1"/>
          <w:sz w:val="26"/>
          <w:szCs w:val="26"/>
          <w:lang w:eastAsia="en-US"/>
        </w:rPr>
        <w:t>GUBERNAMENTAL DEL PODER EJECUTIVO DEL E</w:t>
      </w:r>
      <w:r w:rsidR="00103B9B" w:rsidRPr="00015148">
        <w:rPr>
          <w:rFonts w:ascii="Arial" w:eastAsia="Calibri" w:hAnsi="Arial" w:cs="Arial"/>
          <w:b/>
          <w:color w:val="000000" w:themeColor="text1"/>
          <w:sz w:val="26"/>
          <w:szCs w:val="26"/>
          <w:lang w:eastAsia="en-US"/>
        </w:rPr>
        <w:t xml:space="preserve">STADO DE </w:t>
      </w:r>
      <w:r w:rsidR="00103B9B">
        <w:rPr>
          <w:rFonts w:ascii="Arial" w:eastAsia="Calibri" w:hAnsi="Arial" w:cs="Arial"/>
          <w:b/>
          <w:color w:val="000000" w:themeColor="text1"/>
          <w:sz w:val="26"/>
          <w:szCs w:val="26"/>
          <w:lang w:eastAsia="en-US"/>
        </w:rPr>
        <w:t>O</w:t>
      </w:r>
      <w:r w:rsidR="00103B9B" w:rsidRPr="00015148">
        <w:rPr>
          <w:rFonts w:ascii="Arial" w:eastAsia="Calibri" w:hAnsi="Arial" w:cs="Arial"/>
          <w:b/>
          <w:color w:val="000000" w:themeColor="text1"/>
          <w:sz w:val="26"/>
          <w:szCs w:val="26"/>
          <w:lang w:eastAsia="en-US"/>
        </w:rPr>
        <w:t>AXACA</w:t>
      </w:r>
      <w:r w:rsidR="006927E4" w:rsidRPr="00015148">
        <w:rPr>
          <w:rFonts w:ascii="Arial" w:eastAsiaTheme="minorHAnsi" w:hAnsi="Arial" w:cs="Arial"/>
          <w:b/>
          <w:bCs/>
          <w:color w:val="000000" w:themeColor="text1"/>
          <w:sz w:val="26"/>
          <w:szCs w:val="26"/>
          <w:lang w:eastAsia="en-US"/>
        </w:rPr>
        <w:t>,</w:t>
      </w:r>
      <w:r w:rsidR="006D1DB2" w:rsidRPr="00015148">
        <w:rPr>
          <w:rFonts w:ascii="Arial" w:eastAsiaTheme="minorHAnsi" w:hAnsi="Arial" w:cs="Arial"/>
          <w:b/>
          <w:bCs/>
          <w:color w:val="000000" w:themeColor="text1"/>
          <w:sz w:val="26"/>
          <w:szCs w:val="26"/>
          <w:lang w:eastAsia="en-US"/>
        </w:rPr>
        <w:t xml:space="preserve"> </w:t>
      </w:r>
      <w:r w:rsidR="006D1DB2" w:rsidRPr="00015148">
        <w:rPr>
          <w:rFonts w:ascii="Arial" w:eastAsia="Calibri" w:hAnsi="Arial" w:cs="Arial"/>
          <w:color w:val="000000" w:themeColor="text1"/>
          <w:sz w:val="26"/>
          <w:szCs w:val="26"/>
          <w:lang w:eastAsia="en-US"/>
        </w:rPr>
        <w:t xml:space="preserve">en contra de la sentencia de </w:t>
      </w:r>
      <w:r w:rsidR="002F55BE">
        <w:rPr>
          <w:rFonts w:ascii="Arial" w:eastAsia="Calibri" w:hAnsi="Arial" w:cs="Arial"/>
          <w:color w:val="000000" w:themeColor="text1"/>
          <w:sz w:val="26"/>
          <w:szCs w:val="26"/>
          <w:lang w:eastAsia="en-US"/>
        </w:rPr>
        <w:t>veintitrés de junio de dos mil veintidós</w:t>
      </w:r>
      <w:r w:rsidR="006D1DB2" w:rsidRPr="00015148">
        <w:rPr>
          <w:rFonts w:ascii="Arial" w:eastAsia="Calibri" w:hAnsi="Arial" w:cs="Arial"/>
          <w:color w:val="000000" w:themeColor="text1"/>
          <w:sz w:val="26"/>
          <w:szCs w:val="26"/>
          <w:lang w:eastAsia="en-US"/>
        </w:rPr>
        <w:t xml:space="preserve">, </w:t>
      </w:r>
      <w:r w:rsidR="0069649D" w:rsidRPr="00015148">
        <w:rPr>
          <w:rFonts w:ascii="Arial" w:hAnsi="Arial" w:cs="Arial"/>
          <w:color w:val="000000" w:themeColor="text1"/>
          <w:sz w:val="26"/>
          <w:szCs w:val="26"/>
        </w:rPr>
        <w:t>dictada</w:t>
      </w:r>
      <w:r w:rsidR="00DE2DA5" w:rsidRPr="00015148">
        <w:rPr>
          <w:rFonts w:ascii="Arial" w:hAnsi="Arial" w:cs="Arial"/>
          <w:bCs/>
          <w:color w:val="000000" w:themeColor="text1"/>
          <w:sz w:val="26"/>
          <w:szCs w:val="26"/>
        </w:rPr>
        <w:t xml:space="preserve"> por la </w:t>
      </w:r>
      <w:r w:rsidR="0069649D" w:rsidRPr="00015148">
        <w:rPr>
          <w:rFonts w:ascii="Arial" w:hAnsi="Arial" w:cs="Arial"/>
          <w:bCs/>
          <w:color w:val="000000" w:themeColor="text1"/>
          <w:sz w:val="26"/>
          <w:szCs w:val="26"/>
        </w:rPr>
        <w:t>Sala</w:t>
      </w:r>
      <w:r w:rsidR="002F55BE">
        <w:rPr>
          <w:rFonts w:ascii="Arial" w:hAnsi="Arial" w:cs="Arial"/>
          <w:bCs/>
          <w:color w:val="000000" w:themeColor="text1"/>
          <w:sz w:val="26"/>
          <w:szCs w:val="26"/>
        </w:rPr>
        <w:t xml:space="preserve"> Especializada en Materia de Responsabilidades Administrativas y Combate a la Corrupción</w:t>
      </w:r>
      <w:r w:rsidR="00A8157F">
        <w:rPr>
          <w:rFonts w:ascii="Arial" w:hAnsi="Arial" w:cs="Arial"/>
          <w:bCs/>
          <w:color w:val="000000" w:themeColor="text1"/>
          <w:sz w:val="26"/>
          <w:szCs w:val="26"/>
        </w:rPr>
        <w:t>,</w:t>
      </w:r>
      <w:r w:rsidR="006D1DB2" w:rsidRPr="00015148">
        <w:rPr>
          <w:rFonts w:ascii="Arial" w:eastAsia="Calibri" w:hAnsi="Arial" w:cs="Arial"/>
          <w:b/>
          <w:color w:val="000000" w:themeColor="text1"/>
          <w:sz w:val="26"/>
          <w:szCs w:val="26"/>
          <w:lang w:eastAsia="en-US"/>
        </w:rPr>
        <w:t xml:space="preserve"> </w:t>
      </w:r>
      <w:r w:rsidR="00BB731C">
        <w:rPr>
          <w:rFonts w:ascii="Arial" w:eastAsia="Calibri" w:hAnsi="Arial" w:cs="Arial"/>
          <w:color w:val="000000" w:themeColor="text1"/>
          <w:sz w:val="26"/>
          <w:szCs w:val="26"/>
          <w:lang w:eastAsia="en-US"/>
        </w:rPr>
        <w:t xml:space="preserve">en el expediente 0023/2021, </w:t>
      </w:r>
      <w:r w:rsidR="006D1DB2" w:rsidRPr="00015148">
        <w:rPr>
          <w:rFonts w:ascii="Arial" w:eastAsia="Calibri" w:hAnsi="Arial" w:cs="Arial"/>
          <w:color w:val="000000" w:themeColor="text1"/>
          <w:sz w:val="26"/>
          <w:szCs w:val="26"/>
          <w:lang w:eastAsia="en-US"/>
        </w:rPr>
        <w:t xml:space="preserve">relativo al juicio promovido por </w:t>
      </w:r>
      <w:r w:rsidR="00A6690A">
        <w:rPr>
          <w:rFonts w:ascii="Arial" w:eastAsia="Calibri" w:hAnsi="Arial" w:cs="Arial"/>
          <w:b/>
          <w:color w:val="000000" w:themeColor="text1"/>
          <w:sz w:val="26"/>
          <w:szCs w:val="26"/>
          <w:lang w:eastAsia="en-US"/>
        </w:rPr>
        <w:t>*******</w:t>
      </w:r>
      <w:r w:rsidR="00103B9B" w:rsidRPr="00015148">
        <w:rPr>
          <w:rFonts w:ascii="Arial" w:eastAsia="Calibri" w:hAnsi="Arial" w:cs="Arial"/>
          <w:b/>
          <w:color w:val="000000" w:themeColor="text1"/>
          <w:sz w:val="26"/>
          <w:szCs w:val="26"/>
          <w:lang w:eastAsia="en-US"/>
        </w:rPr>
        <w:t xml:space="preserve">, </w:t>
      </w:r>
      <w:r w:rsidR="006D1DB2" w:rsidRPr="00015148">
        <w:rPr>
          <w:rFonts w:ascii="Arial" w:eastAsia="Calibri" w:hAnsi="Arial" w:cs="Arial"/>
          <w:color w:val="000000" w:themeColor="text1"/>
          <w:sz w:val="26"/>
          <w:szCs w:val="26"/>
          <w:lang w:eastAsia="en-US"/>
        </w:rPr>
        <w:t xml:space="preserve">en contra </w:t>
      </w:r>
      <w:r w:rsidR="00103B9B" w:rsidRPr="002F55BE">
        <w:rPr>
          <w:rFonts w:ascii="Arial" w:eastAsia="Calibri" w:hAnsi="Arial" w:cs="Arial"/>
          <w:b/>
          <w:color w:val="000000" w:themeColor="text1"/>
          <w:sz w:val="26"/>
          <w:szCs w:val="26"/>
          <w:lang w:eastAsia="en-US"/>
        </w:rPr>
        <w:t xml:space="preserve">DEL </w:t>
      </w:r>
      <w:r w:rsidR="00103B9B">
        <w:rPr>
          <w:rFonts w:ascii="Arial" w:eastAsia="Calibri" w:hAnsi="Arial" w:cs="Arial"/>
          <w:b/>
          <w:color w:val="000000" w:themeColor="text1"/>
          <w:sz w:val="26"/>
          <w:szCs w:val="26"/>
          <w:lang w:eastAsia="en-US"/>
        </w:rPr>
        <w:t>SECRETARIO DE LA CONTRALORÍA Y TRANSPARENCIA GUBERNAMENTAL DEL ESTADO DE OAXACA Y DEL SUBSECRETARIO DE RESPONSABILIDADES ADMINISTRATIVAS Y ANTICORRUPCIÓN DE LA CITADA SECRETARÍA</w:t>
      </w:r>
      <w:r w:rsidR="00DE2DA5" w:rsidRPr="00015148">
        <w:rPr>
          <w:rFonts w:ascii="Arial" w:eastAsia="Calibri" w:hAnsi="Arial" w:cs="Arial"/>
          <w:b/>
          <w:color w:val="000000" w:themeColor="text1"/>
          <w:sz w:val="26"/>
          <w:szCs w:val="26"/>
          <w:lang w:eastAsia="en-US"/>
        </w:rPr>
        <w:t>;</w:t>
      </w:r>
      <w:r w:rsidR="006927E4" w:rsidRPr="00015148">
        <w:rPr>
          <w:rFonts w:ascii="Arial" w:eastAsia="Calibri" w:hAnsi="Arial" w:cs="Arial"/>
          <w:b/>
          <w:color w:val="000000" w:themeColor="text1"/>
          <w:sz w:val="26"/>
          <w:szCs w:val="26"/>
          <w:lang w:eastAsia="en-US"/>
        </w:rPr>
        <w:t xml:space="preserve"> </w:t>
      </w:r>
      <w:r w:rsidR="002F55BE">
        <w:rPr>
          <w:rFonts w:ascii="Arial" w:hAnsi="Arial" w:cs="Arial"/>
          <w:sz w:val="26"/>
          <w:szCs w:val="26"/>
        </w:rPr>
        <w:t xml:space="preserve">por lo que, con fundamento en los artículos </w:t>
      </w:r>
      <w:r w:rsidR="002F55BE" w:rsidRPr="00A979D7">
        <w:rPr>
          <w:rFonts w:ascii="Arial" w:eastAsiaTheme="minorHAnsi" w:hAnsi="Arial" w:cs="Arial"/>
          <w:sz w:val="26"/>
          <w:szCs w:val="26"/>
          <w:lang w:eastAsia="en-US"/>
        </w:rPr>
        <w:t>2</w:t>
      </w:r>
      <w:r w:rsidR="002F55BE">
        <w:rPr>
          <w:rFonts w:ascii="Arial" w:eastAsiaTheme="minorHAnsi" w:hAnsi="Arial" w:cs="Arial"/>
          <w:sz w:val="26"/>
          <w:szCs w:val="26"/>
          <w:lang w:eastAsia="en-US"/>
        </w:rPr>
        <w:t>3</w:t>
      </w:r>
      <w:r w:rsidR="002F55BE" w:rsidRPr="00A979D7">
        <w:rPr>
          <w:rFonts w:ascii="Arial" w:eastAsiaTheme="minorHAnsi" w:hAnsi="Arial" w:cs="Arial"/>
          <w:sz w:val="26"/>
          <w:szCs w:val="26"/>
          <w:lang w:eastAsia="en-US"/>
        </w:rPr>
        <w:t>6 y 2</w:t>
      </w:r>
      <w:r w:rsidR="002F55BE">
        <w:rPr>
          <w:rFonts w:ascii="Arial" w:eastAsiaTheme="minorHAnsi" w:hAnsi="Arial" w:cs="Arial"/>
          <w:sz w:val="26"/>
          <w:szCs w:val="26"/>
          <w:lang w:eastAsia="en-US"/>
        </w:rPr>
        <w:t>38</w:t>
      </w:r>
      <w:r w:rsidR="002F55BE" w:rsidRPr="00A979D7">
        <w:rPr>
          <w:rFonts w:ascii="Arial" w:eastAsiaTheme="minorHAnsi" w:hAnsi="Arial" w:cs="Arial"/>
          <w:sz w:val="26"/>
          <w:szCs w:val="26"/>
          <w:lang w:eastAsia="en-US"/>
        </w:rPr>
        <w:t xml:space="preserve"> de la Ley de</w:t>
      </w:r>
      <w:r w:rsidR="002F55BE">
        <w:rPr>
          <w:rFonts w:ascii="Arial" w:eastAsiaTheme="minorHAnsi" w:hAnsi="Arial" w:cs="Arial"/>
          <w:sz w:val="26"/>
          <w:szCs w:val="26"/>
          <w:lang w:eastAsia="en-US"/>
        </w:rPr>
        <w:t xml:space="preserve"> Procedimiento y</w:t>
      </w:r>
      <w:r w:rsidR="002F55BE" w:rsidRPr="00A979D7">
        <w:rPr>
          <w:rFonts w:ascii="Arial" w:eastAsiaTheme="minorHAnsi" w:hAnsi="Arial" w:cs="Arial"/>
          <w:sz w:val="26"/>
          <w:szCs w:val="26"/>
          <w:lang w:eastAsia="en-US"/>
        </w:rPr>
        <w:t xml:space="preserve"> Justicia Administrativa para el Estado de Oaxaca</w:t>
      </w:r>
      <w:r w:rsidR="002F55BE">
        <w:rPr>
          <w:rFonts w:ascii="Arial" w:eastAsiaTheme="minorHAnsi" w:hAnsi="Arial" w:cs="Arial"/>
          <w:sz w:val="26"/>
          <w:szCs w:val="26"/>
          <w:lang w:eastAsia="en-US"/>
        </w:rPr>
        <w:t>,</w:t>
      </w:r>
      <w:r w:rsidR="002F55BE" w:rsidRPr="00310965">
        <w:rPr>
          <w:rFonts w:ascii="Arial" w:eastAsiaTheme="minorHAnsi" w:hAnsi="Arial" w:cs="Arial"/>
          <w:sz w:val="26"/>
          <w:szCs w:val="26"/>
          <w:lang w:eastAsia="en-US"/>
        </w:rPr>
        <w:t xml:space="preserve"> </w:t>
      </w:r>
      <w:r w:rsidR="002F55BE">
        <w:rPr>
          <w:rFonts w:ascii="Arial" w:eastAsiaTheme="minorHAnsi" w:hAnsi="Arial" w:cs="Arial"/>
          <w:sz w:val="26"/>
          <w:szCs w:val="26"/>
          <w:lang w:eastAsia="en-US"/>
        </w:rPr>
        <w:t xml:space="preserve">y </w:t>
      </w:r>
      <w:r w:rsidR="002F55BE" w:rsidRPr="00442B2B">
        <w:rPr>
          <w:rFonts w:ascii="Arial" w:eastAsiaTheme="minorHAnsi" w:hAnsi="Arial" w:cs="Arial"/>
          <w:sz w:val="26"/>
          <w:szCs w:val="26"/>
          <w:lang w:eastAsia="en-US"/>
        </w:rPr>
        <w:t>24 fracciones</w:t>
      </w:r>
      <w:r w:rsidR="002F55BE">
        <w:rPr>
          <w:rFonts w:ascii="Arial" w:eastAsiaTheme="minorHAnsi" w:hAnsi="Arial" w:cs="Arial"/>
          <w:sz w:val="26"/>
          <w:szCs w:val="26"/>
          <w:lang w:eastAsia="en-US"/>
        </w:rPr>
        <w:t xml:space="preserve"> I y III de la </w:t>
      </w:r>
      <w:r w:rsidR="002F55BE" w:rsidRPr="00EB490F">
        <w:rPr>
          <w:rFonts w:ascii="Arial" w:eastAsiaTheme="minorHAnsi" w:hAnsi="Arial" w:cs="Arial"/>
          <w:sz w:val="26"/>
          <w:szCs w:val="26"/>
          <w:lang w:eastAsia="en-US"/>
        </w:rPr>
        <w:t>Ley Orgánica del Tribunal de Justicia Administrativa del Estado de Oaxaca</w:t>
      </w:r>
      <w:r w:rsidR="002F55BE">
        <w:rPr>
          <w:rFonts w:ascii="Arial" w:eastAsiaTheme="minorHAnsi" w:hAnsi="Arial" w:cs="Arial"/>
          <w:sz w:val="26"/>
          <w:szCs w:val="26"/>
          <w:lang w:eastAsia="en-US"/>
        </w:rPr>
        <w:t>,</w:t>
      </w:r>
      <w:r w:rsidR="00103B9B">
        <w:rPr>
          <w:rFonts w:ascii="Arial" w:eastAsiaTheme="minorHAnsi" w:hAnsi="Arial" w:cs="Arial"/>
          <w:sz w:val="26"/>
          <w:szCs w:val="26"/>
          <w:lang w:eastAsia="en-US"/>
        </w:rPr>
        <w:t xml:space="preserve"> se da tramite. Por consiguiente,</w:t>
      </w:r>
      <w:r w:rsidR="002F55BE">
        <w:rPr>
          <w:rFonts w:ascii="Arial" w:eastAsiaTheme="minorHAnsi" w:hAnsi="Arial" w:cs="Arial"/>
          <w:sz w:val="26"/>
          <w:szCs w:val="26"/>
          <w:lang w:eastAsia="en-US"/>
        </w:rPr>
        <w:t xml:space="preserve"> </w:t>
      </w:r>
      <w:r w:rsidR="002F55BE">
        <w:rPr>
          <w:rFonts w:ascii="Arial" w:hAnsi="Arial" w:cs="Arial"/>
          <w:sz w:val="26"/>
          <w:szCs w:val="26"/>
        </w:rPr>
        <w:t>se procede a dictar resolución en los siguientes términos:</w:t>
      </w:r>
      <w:r w:rsidR="00103B9B">
        <w:rPr>
          <w:rFonts w:ascii="Arial" w:hAnsi="Arial" w:cs="Arial"/>
          <w:sz w:val="26"/>
          <w:szCs w:val="26"/>
        </w:rPr>
        <w:t xml:space="preserve"> - - - - - - - - - - </w:t>
      </w:r>
      <w:r w:rsidR="00A6690A">
        <w:rPr>
          <w:rFonts w:ascii="Arial" w:hAnsi="Arial" w:cs="Arial"/>
          <w:sz w:val="26"/>
          <w:szCs w:val="26"/>
        </w:rPr>
        <w:t>- - - - - - - - - - - - - - - - - - - - - - -</w:t>
      </w:r>
    </w:p>
    <w:p w14:paraId="47E50ECA" w14:textId="1EF3C9FD" w:rsidR="006D1DB2" w:rsidRPr="00015148" w:rsidRDefault="006D1DB2" w:rsidP="002F55BE">
      <w:pPr>
        <w:spacing w:before="120" w:after="0" w:line="360" w:lineRule="auto"/>
        <w:ind w:firstLine="709"/>
        <w:jc w:val="center"/>
        <w:rPr>
          <w:rFonts w:ascii="Arial" w:eastAsiaTheme="minorHAnsi" w:hAnsi="Arial" w:cs="Arial"/>
          <w:b/>
          <w:bCs/>
          <w:color w:val="000000" w:themeColor="text1"/>
          <w:sz w:val="26"/>
          <w:szCs w:val="26"/>
          <w:lang w:val="es-ES" w:eastAsia="en-US"/>
        </w:rPr>
      </w:pPr>
      <w:r w:rsidRPr="00015148">
        <w:rPr>
          <w:rFonts w:ascii="Arial" w:eastAsiaTheme="minorHAnsi" w:hAnsi="Arial" w:cs="Arial"/>
          <w:b/>
          <w:bCs/>
          <w:color w:val="000000" w:themeColor="text1"/>
          <w:sz w:val="26"/>
          <w:szCs w:val="26"/>
          <w:lang w:val="es-ES" w:eastAsia="en-US"/>
        </w:rPr>
        <w:t>R E S U L T A N D O</w:t>
      </w:r>
    </w:p>
    <w:p w14:paraId="19F331A7" w14:textId="5739389F" w:rsidR="006927E4" w:rsidRPr="00015148"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015148">
        <w:rPr>
          <w:rFonts w:ascii="Arial" w:eastAsiaTheme="minorHAnsi" w:hAnsi="Arial" w:cs="Arial"/>
          <w:b/>
          <w:bCs/>
          <w:color w:val="000000" w:themeColor="text1"/>
          <w:sz w:val="26"/>
          <w:szCs w:val="26"/>
          <w:lang w:val="es-ES" w:eastAsia="en-US"/>
        </w:rPr>
        <w:t xml:space="preserve">PRIMERO. </w:t>
      </w:r>
      <w:r w:rsidRPr="00015148">
        <w:rPr>
          <w:rFonts w:ascii="Arial" w:eastAsiaTheme="minorHAnsi" w:hAnsi="Arial" w:cs="Arial"/>
          <w:color w:val="000000" w:themeColor="text1"/>
          <w:sz w:val="26"/>
          <w:szCs w:val="26"/>
          <w:lang w:val="es-ES" w:eastAsia="en-US"/>
        </w:rPr>
        <w:t xml:space="preserve">Inconforme con la sentencia de </w:t>
      </w:r>
      <w:r w:rsidR="00415474">
        <w:rPr>
          <w:rFonts w:ascii="Arial" w:eastAsiaTheme="minorHAnsi" w:hAnsi="Arial" w:cs="Arial"/>
          <w:color w:val="000000" w:themeColor="text1"/>
          <w:sz w:val="26"/>
          <w:szCs w:val="26"/>
          <w:lang w:val="es-ES" w:eastAsia="en-US"/>
        </w:rPr>
        <w:t>veintitrés de junio de dos mil veintidós</w:t>
      </w:r>
      <w:r w:rsidRPr="00015148">
        <w:rPr>
          <w:rFonts w:ascii="Arial" w:eastAsiaTheme="minorHAnsi" w:hAnsi="Arial" w:cs="Arial"/>
          <w:color w:val="000000" w:themeColor="text1"/>
          <w:sz w:val="26"/>
          <w:szCs w:val="26"/>
          <w:lang w:val="es-ES" w:eastAsia="en-US"/>
        </w:rPr>
        <w:t xml:space="preserve">, dictada por </w:t>
      </w:r>
      <w:r w:rsidR="006927E4" w:rsidRPr="00015148">
        <w:rPr>
          <w:rFonts w:ascii="Arial" w:eastAsia="Calibri" w:hAnsi="Arial" w:cs="Arial"/>
          <w:color w:val="000000" w:themeColor="text1"/>
          <w:sz w:val="26"/>
          <w:szCs w:val="26"/>
          <w:lang w:eastAsia="en-US"/>
        </w:rPr>
        <w:t xml:space="preserve">la </w:t>
      </w:r>
      <w:r w:rsidR="00415474" w:rsidRPr="00015148">
        <w:rPr>
          <w:rFonts w:ascii="Arial" w:hAnsi="Arial" w:cs="Arial"/>
          <w:bCs/>
          <w:color w:val="000000" w:themeColor="text1"/>
          <w:sz w:val="26"/>
          <w:szCs w:val="26"/>
        </w:rPr>
        <w:t>Sala</w:t>
      </w:r>
      <w:r w:rsidR="00415474">
        <w:rPr>
          <w:rFonts w:ascii="Arial" w:hAnsi="Arial" w:cs="Arial"/>
          <w:bCs/>
          <w:color w:val="000000" w:themeColor="text1"/>
          <w:sz w:val="26"/>
          <w:szCs w:val="26"/>
        </w:rPr>
        <w:t xml:space="preserve"> Especializada en Materia de Responsabilidades Administrativas y Combate a la Corrupción</w:t>
      </w:r>
      <w:r w:rsidR="00772E56" w:rsidRPr="00015148">
        <w:rPr>
          <w:rFonts w:ascii="Arial" w:eastAsiaTheme="minorHAnsi" w:hAnsi="Arial" w:cs="Arial"/>
          <w:color w:val="000000" w:themeColor="text1"/>
          <w:sz w:val="26"/>
          <w:szCs w:val="26"/>
          <w:lang w:eastAsia="en-US"/>
        </w:rPr>
        <w:t>,</w:t>
      </w:r>
      <w:r w:rsidR="00772E56" w:rsidRPr="00015148">
        <w:rPr>
          <w:rFonts w:ascii="Arial" w:eastAsiaTheme="minorHAnsi" w:hAnsi="Arial" w:cs="Arial"/>
          <w:b/>
          <w:bCs/>
          <w:color w:val="000000" w:themeColor="text1"/>
          <w:sz w:val="26"/>
          <w:szCs w:val="26"/>
          <w:lang w:eastAsia="en-US"/>
        </w:rPr>
        <w:t xml:space="preserve"> </w:t>
      </w:r>
      <w:r w:rsidR="00103B9B">
        <w:rPr>
          <w:rFonts w:ascii="Arial" w:eastAsia="Calibri" w:hAnsi="Arial" w:cs="Arial"/>
          <w:b/>
          <w:bCs/>
          <w:color w:val="000000" w:themeColor="text1"/>
          <w:sz w:val="26"/>
          <w:szCs w:val="26"/>
          <w:lang w:eastAsia="en-US"/>
        </w:rPr>
        <w:t>MARCO ANTONIO ESTRADA AGUILAR</w:t>
      </w:r>
      <w:r w:rsidR="00103B9B" w:rsidRPr="00015148">
        <w:rPr>
          <w:rFonts w:ascii="Arial" w:eastAsia="Calibri" w:hAnsi="Arial" w:cs="Arial"/>
          <w:color w:val="000000" w:themeColor="text1"/>
          <w:sz w:val="26"/>
          <w:szCs w:val="26"/>
          <w:lang w:eastAsia="en-US"/>
        </w:rPr>
        <w:t xml:space="preserve">, </w:t>
      </w:r>
      <w:r w:rsidR="00103B9B">
        <w:rPr>
          <w:rFonts w:ascii="Arial" w:eastAsia="Calibri" w:hAnsi="Arial" w:cs="Arial"/>
          <w:b/>
          <w:color w:val="000000" w:themeColor="text1"/>
          <w:sz w:val="26"/>
          <w:szCs w:val="26"/>
          <w:lang w:eastAsia="en-US"/>
        </w:rPr>
        <w:t>D</w:t>
      </w:r>
      <w:r w:rsidR="00103B9B" w:rsidRPr="00015148">
        <w:rPr>
          <w:rFonts w:ascii="Arial" w:eastAsia="Calibri" w:hAnsi="Arial" w:cs="Arial"/>
          <w:b/>
          <w:color w:val="000000" w:themeColor="text1"/>
          <w:sz w:val="26"/>
          <w:szCs w:val="26"/>
          <w:lang w:eastAsia="en-US"/>
        </w:rPr>
        <w:t xml:space="preserve">IRECTOR </w:t>
      </w:r>
      <w:r w:rsidR="00103B9B">
        <w:rPr>
          <w:rFonts w:ascii="Arial" w:eastAsia="Calibri" w:hAnsi="Arial" w:cs="Arial"/>
          <w:b/>
          <w:color w:val="000000" w:themeColor="text1"/>
          <w:sz w:val="26"/>
          <w:szCs w:val="26"/>
          <w:lang w:eastAsia="en-US"/>
        </w:rPr>
        <w:t>JURÍDICO DE LA SECRETARÍA DE LA C</w:t>
      </w:r>
      <w:r w:rsidR="00103B9B" w:rsidRPr="00015148">
        <w:rPr>
          <w:rFonts w:ascii="Arial" w:eastAsia="Calibri" w:hAnsi="Arial" w:cs="Arial"/>
          <w:b/>
          <w:color w:val="000000" w:themeColor="text1"/>
          <w:sz w:val="26"/>
          <w:szCs w:val="26"/>
          <w:lang w:eastAsia="en-US"/>
        </w:rPr>
        <w:t xml:space="preserve">ONTRALORÍA Y </w:t>
      </w:r>
      <w:r w:rsidR="00103B9B">
        <w:rPr>
          <w:rFonts w:ascii="Arial" w:eastAsia="Calibri" w:hAnsi="Arial" w:cs="Arial"/>
          <w:b/>
          <w:color w:val="000000" w:themeColor="text1"/>
          <w:sz w:val="26"/>
          <w:szCs w:val="26"/>
          <w:lang w:eastAsia="en-US"/>
        </w:rPr>
        <w:t>T</w:t>
      </w:r>
      <w:r w:rsidR="00103B9B" w:rsidRPr="00015148">
        <w:rPr>
          <w:rFonts w:ascii="Arial" w:eastAsia="Calibri" w:hAnsi="Arial" w:cs="Arial"/>
          <w:b/>
          <w:color w:val="000000" w:themeColor="text1"/>
          <w:sz w:val="26"/>
          <w:szCs w:val="26"/>
          <w:lang w:eastAsia="en-US"/>
        </w:rPr>
        <w:t xml:space="preserve">RANSPARENCIA </w:t>
      </w:r>
      <w:r w:rsidR="00103B9B">
        <w:rPr>
          <w:rFonts w:ascii="Arial" w:eastAsia="Calibri" w:hAnsi="Arial" w:cs="Arial"/>
          <w:b/>
          <w:color w:val="000000" w:themeColor="text1"/>
          <w:sz w:val="26"/>
          <w:szCs w:val="26"/>
          <w:lang w:eastAsia="en-US"/>
        </w:rPr>
        <w:lastRenderedPageBreak/>
        <w:t>GUBERNAMENTAL DEL PODER EJECUTIVO DEL E</w:t>
      </w:r>
      <w:r w:rsidR="00103B9B" w:rsidRPr="00015148">
        <w:rPr>
          <w:rFonts w:ascii="Arial" w:eastAsia="Calibri" w:hAnsi="Arial" w:cs="Arial"/>
          <w:b/>
          <w:color w:val="000000" w:themeColor="text1"/>
          <w:sz w:val="26"/>
          <w:szCs w:val="26"/>
          <w:lang w:eastAsia="en-US"/>
        </w:rPr>
        <w:t xml:space="preserve">STADO DE </w:t>
      </w:r>
      <w:r w:rsidR="00103B9B">
        <w:rPr>
          <w:rFonts w:ascii="Arial" w:eastAsia="Calibri" w:hAnsi="Arial" w:cs="Arial"/>
          <w:b/>
          <w:color w:val="000000" w:themeColor="text1"/>
          <w:sz w:val="26"/>
          <w:szCs w:val="26"/>
          <w:lang w:eastAsia="en-US"/>
        </w:rPr>
        <w:t>O</w:t>
      </w:r>
      <w:r w:rsidR="00103B9B" w:rsidRPr="00015148">
        <w:rPr>
          <w:rFonts w:ascii="Arial" w:eastAsia="Calibri" w:hAnsi="Arial" w:cs="Arial"/>
          <w:b/>
          <w:color w:val="000000" w:themeColor="text1"/>
          <w:sz w:val="26"/>
          <w:szCs w:val="26"/>
          <w:lang w:eastAsia="en-US"/>
        </w:rPr>
        <w:t>AXACA</w:t>
      </w:r>
      <w:r w:rsidR="00103B9B">
        <w:rPr>
          <w:rFonts w:ascii="Arial" w:eastAsia="Calibri" w:hAnsi="Arial" w:cs="Arial"/>
          <w:b/>
          <w:color w:val="000000" w:themeColor="text1"/>
          <w:sz w:val="26"/>
          <w:szCs w:val="26"/>
          <w:lang w:eastAsia="en-US"/>
        </w:rPr>
        <w:t>,</w:t>
      </w:r>
      <w:r w:rsidR="00772E56" w:rsidRPr="00015148">
        <w:rPr>
          <w:rFonts w:ascii="Arial" w:eastAsiaTheme="minorHAnsi" w:hAnsi="Arial" w:cs="Arial"/>
          <w:b/>
          <w:bCs/>
          <w:color w:val="000000" w:themeColor="text1"/>
          <w:sz w:val="26"/>
          <w:szCs w:val="26"/>
          <w:lang w:eastAsia="en-US"/>
        </w:rPr>
        <w:t xml:space="preserve"> </w:t>
      </w:r>
      <w:r w:rsidRPr="00015148">
        <w:rPr>
          <w:rFonts w:ascii="Arial" w:eastAsiaTheme="minorHAnsi" w:hAnsi="Arial" w:cs="Arial"/>
          <w:color w:val="000000" w:themeColor="text1"/>
          <w:sz w:val="26"/>
          <w:szCs w:val="26"/>
          <w:lang w:val="es-ES" w:eastAsia="en-US"/>
        </w:rPr>
        <w:t>interpuso en su contra recurso de revisión.</w:t>
      </w:r>
      <w:r w:rsidR="00DB421A" w:rsidRPr="00015148">
        <w:rPr>
          <w:rFonts w:ascii="Arial" w:eastAsiaTheme="minorHAnsi" w:hAnsi="Arial" w:cs="Arial"/>
          <w:color w:val="000000" w:themeColor="text1"/>
          <w:sz w:val="26"/>
          <w:szCs w:val="26"/>
          <w:lang w:val="es-ES" w:eastAsia="en-US"/>
        </w:rPr>
        <w:t xml:space="preserve"> - - - - - - </w:t>
      </w:r>
      <w:r w:rsidR="00103B9B">
        <w:rPr>
          <w:rFonts w:ascii="Arial" w:eastAsiaTheme="minorHAnsi" w:hAnsi="Arial" w:cs="Arial"/>
          <w:color w:val="000000" w:themeColor="text1"/>
          <w:sz w:val="26"/>
          <w:szCs w:val="26"/>
          <w:lang w:val="es-ES" w:eastAsia="en-US"/>
        </w:rPr>
        <w:t xml:space="preserve">- - - - - - - </w:t>
      </w:r>
    </w:p>
    <w:p w14:paraId="7F2B82EE" w14:textId="3C46DA3F" w:rsidR="006D1DB2" w:rsidRPr="00015148"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015148">
        <w:rPr>
          <w:rFonts w:ascii="Arial" w:eastAsiaTheme="minorHAnsi" w:hAnsi="Arial" w:cs="Arial"/>
          <w:b/>
          <w:bCs/>
          <w:color w:val="000000" w:themeColor="text1"/>
          <w:sz w:val="26"/>
          <w:szCs w:val="26"/>
          <w:lang w:eastAsia="en-US"/>
        </w:rPr>
        <w:t xml:space="preserve">SEGUNDO. </w:t>
      </w:r>
      <w:r w:rsidRPr="00015148">
        <w:rPr>
          <w:rFonts w:ascii="Arial" w:eastAsiaTheme="minorHAnsi" w:hAnsi="Arial" w:cs="Arial"/>
          <w:color w:val="000000" w:themeColor="text1"/>
          <w:sz w:val="26"/>
          <w:szCs w:val="26"/>
          <w:lang w:eastAsia="en-US"/>
        </w:rPr>
        <w:t>Los puntos resolutivos de la sentencia recurrida, son los siguientes</w:t>
      </w:r>
      <w:r w:rsidR="006927E4" w:rsidRPr="00015148">
        <w:rPr>
          <w:rFonts w:ascii="Arial" w:eastAsiaTheme="minorHAnsi" w:hAnsi="Arial" w:cs="Arial"/>
          <w:color w:val="000000" w:themeColor="text1"/>
          <w:sz w:val="26"/>
          <w:szCs w:val="26"/>
          <w:lang w:eastAsia="en-US"/>
        </w:rPr>
        <w:t>:</w:t>
      </w:r>
    </w:p>
    <w:p w14:paraId="1DFB4398" w14:textId="0FB42BA9" w:rsidR="009A41FB" w:rsidRDefault="006D1DB2" w:rsidP="00103B9B">
      <w:pPr>
        <w:spacing w:before="120" w:after="0"/>
        <w:ind w:left="1134" w:right="902" w:firstLine="426"/>
        <w:jc w:val="both"/>
        <w:rPr>
          <w:rFonts w:ascii="Arial" w:eastAsia="Calibri" w:hAnsi="Arial" w:cs="Arial"/>
          <w:bCs/>
          <w:i/>
          <w:iCs/>
          <w:color w:val="000000" w:themeColor="text1"/>
          <w:lang w:eastAsia="en-US"/>
        </w:rPr>
      </w:pPr>
      <w:r w:rsidRPr="00015148">
        <w:rPr>
          <w:rFonts w:ascii="Arial" w:eastAsia="Calibri" w:hAnsi="Arial" w:cs="Arial"/>
          <w:bCs/>
          <w:i/>
          <w:iCs/>
          <w:color w:val="000000" w:themeColor="text1"/>
          <w:sz w:val="24"/>
          <w:szCs w:val="24"/>
          <w:lang w:eastAsia="en-US"/>
        </w:rPr>
        <w:t>“</w:t>
      </w:r>
      <w:r w:rsidR="00245EE0" w:rsidRPr="00B51A2B">
        <w:rPr>
          <w:rFonts w:ascii="Arial" w:eastAsia="Calibri" w:hAnsi="Arial" w:cs="Arial"/>
          <w:b/>
          <w:bCs/>
          <w:i/>
          <w:iCs/>
          <w:color w:val="000000" w:themeColor="text1"/>
          <w:lang w:eastAsia="en-US"/>
        </w:rPr>
        <w:t>PRIMERO.</w:t>
      </w:r>
      <w:r w:rsidRPr="00B51A2B">
        <w:rPr>
          <w:rFonts w:ascii="Arial" w:eastAsia="Calibri" w:hAnsi="Arial" w:cs="Arial"/>
          <w:b/>
          <w:bCs/>
          <w:i/>
          <w:iCs/>
          <w:color w:val="000000" w:themeColor="text1"/>
          <w:lang w:eastAsia="en-US"/>
        </w:rPr>
        <w:t xml:space="preserve"> </w:t>
      </w:r>
      <w:r w:rsidR="00245EE0" w:rsidRPr="00B51A2B">
        <w:rPr>
          <w:rFonts w:ascii="Arial" w:eastAsia="Calibri" w:hAnsi="Arial" w:cs="Arial"/>
          <w:bCs/>
          <w:i/>
          <w:iCs/>
          <w:color w:val="000000" w:themeColor="text1"/>
          <w:lang w:eastAsia="en-US"/>
        </w:rPr>
        <w:t>Esta</w:t>
      </w:r>
      <w:r w:rsidR="00691229" w:rsidRPr="00B51A2B">
        <w:rPr>
          <w:rFonts w:ascii="Arial" w:eastAsia="Calibri" w:hAnsi="Arial" w:cs="Arial"/>
          <w:bCs/>
          <w:i/>
          <w:iCs/>
          <w:color w:val="000000" w:themeColor="text1"/>
          <w:lang w:eastAsia="en-US"/>
        </w:rPr>
        <w:t xml:space="preserve"> </w:t>
      </w:r>
      <w:r w:rsidR="00025E4E">
        <w:rPr>
          <w:rFonts w:ascii="Arial" w:eastAsia="Calibri" w:hAnsi="Arial" w:cs="Arial"/>
          <w:bCs/>
          <w:i/>
          <w:iCs/>
          <w:color w:val="000000" w:themeColor="text1"/>
          <w:lang w:eastAsia="en-US"/>
        </w:rPr>
        <w:t xml:space="preserve">Sala Especializada en Materia de Responsabilidades Administrativas y Combate a la Corrupción del Tribunal de Justicia Administrativa del Estado de Oaxaca, </w:t>
      </w:r>
      <w:r w:rsidR="009A41FB">
        <w:rPr>
          <w:rFonts w:ascii="Arial" w:eastAsia="Calibri" w:hAnsi="Arial" w:cs="Arial"/>
          <w:bCs/>
          <w:i/>
          <w:iCs/>
          <w:color w:val="000000" w:themeColor="text1"/>
          <w:lang w:eastAsia="en-US"/>
        </w:rPr>
        <w:t xml:space="preserve">fue </w:t>
      </w:r>
      <w:r w:rsidR="009A41FB" w:rsidRPr="00025E4E">
        <w:rPr>
          <w:rFonts w:ascii="Arial" w:eastAsia="Calibri" w:hAnsi="Arial" w:cs="Arial"/>
          <w:bCs/>
          <w:i/>
          <w:iCs/>
          <w:color w:val="000000" w:themeColor="text1"/>
          <w:lang w:eastAsia="en-US"/>
        </w:rPr>
        <w:t>competente</w:t>
      </w:r>
      <w:r w:rsidR="009A41FB">
        <w:rPr>
          <w:rFonts w:ascii="Arial" w:eastAsia="Calibri" w:hAnsi="Arial" w:cs="Arial"/>
          <w:b/>
          <w:bCs/>
          <w:i/>
          <w:iCs/>
          <w:color w:val="000000" w:themeColor="text1"/>
          <w:lang w:eastAsia="en-US"/>
        </w:rPr>
        <w:t xml:space="preserve"> </w:t>
      </w:r>
      <w:r w:rsidR="00A20C8D" w:rsidRPr="00B51A2B">
        <w:rPr>
          <w:rFonts w:ascii="Arial" w:eastAsia="Calibri" w:hAnsi="Arial" w:cs="Arial"/>
          <w:bCs/>
          <w:i/>
          <w:iCs/>
          <w:color w:val="000000" w:themeColor="text1"/>
          <w:lang w:eastAsia="en-US"/>
        </w:rPr>
        <w:t xml:space="preserve">para conocer y resolver </w:t>
      </w:r>
      <w:r w:rsidR="00245EE0" w:rsidRPr="00B51A2B">
        <w:rPr>
          <w:rFonts w:ascii="Arial" w:eastAsia="Calibri" w:hAnsi="Arial" w:cs="Arial"/>
          <w:bCs/>
          <w:i/>
          <w:iCs/>
          <w:color w:val="000000" w:themeColor="text1"/>
          <w:lang w:eastAsia="en-US"/>
        </w:rPr>
        <w:t>d</w:t>
      </w:r>
      <w:r w:rsidR="00A20C8D" w:rsidRPr="00B51A2B">
        <w:rPr>
          <w:rFonts w:ascii="Arial" w:eastAsia="Calibri" w:hAnsi="Arial" w:cs="Arial"/>
          <w:bCs/>
          <w:i/>
          <w:iCs/>
          <w:color w:val="000000" w:themeColor="text1"/>
          <w:lang w:eastAsia="en-US"/>
        </w:rPr>
        <w:t xml:space="preserve">el presente </w:t>
      </w:r>
      <w:r w:rsidR="009A41FB">
        <w:rPr>
          <w:rFonts w:ascii="Arial" w:eastAsia="Calibri" w:hAnsi="Arial" w:cs="Arial"/>
          <w:bCs/>
          <w:i/>
          <w:iCs/>
          <w:color w:val="000000" w:themeColor="text1"/>
          <w:lang w:eastAsia="en-US"/>
        </w:rPr>
        <w:t xml:space="preserve">asunto.- - - - - </w:t>
      </w:r>
    </w:p>
    <w:p w14:paraId="434AF154" w14:textId="23B5CCF6" w:rsidR="006D1DB2" w:rsidRPr="00B51A2B" w:rsidRDefault="00691229" w:rsidP="00103B9B">
      <w:pPr>
        <w:spacing w:before="120" w:after="0"/>
        <w:ind w:left="1134" w:right="902" w:firstLine="426"/>
        <w:jc w:val="both"/>
        <w:rPr>
          <w:rFonts w:ascii="Arial" w:eastAsia="Calibri" w:hAnsi="Arial" w:cs="Arial"/>
          <w:bCs/>
          <w:i/>
          <w:iCs/>
          <w:color w:val="000000" w:themeColor="text1"/>
          <w:lang w:eastAsia="en-US"/>
        </w:rPr>
      </w:pPr>
      <w:r w:rsidRPr="00B51A2B">
        <w:rPr>
          <w:rFonts w:ascii="Arial" w:eastAsia="Calibri" w:hAnsi="Arial" w:cs="Arial"/>
          <w:bCs/>
          <w:i/>
          <w:iCs/>
          <w:color w:val="000000" w:themeColor="text1"/>
          <w:lang w:eastAsia="en-US"/>
        </w:rPr>
        <w:t xml:space="preserve"> </w:t>
      </w:r>
      <w:r w:rsidR="00245EE0" w:rsidRPr="00B51A2B">
        <w:rPr>
          <w:rFonts w:ascii="Arial" w:eastAsia="Calibri" w:hAnsi="Arial" w:cs="Arial"/>
          <w:bCs/>
          <w:i/>
          <w:iCs/>
          <w:color w:val="000000" w:themeColor="text1"/>
          <w:lang w:eastAsia="en-US"/>
        </w:rPr>
        <w:t xml:space="preserve"> </w:t>
      </w:r>
      <w:r w:rsidR="00A20C8D" w:rsidRPr="00B51A2B">
        <w:rPr>
          <w:rFonts w:ascii="Arial" w:eastAsia="Calibri" w:hAnsi="Arial" w:cs="Arial"/>
          <w:b/>
          <w:bCs/>
          <w:i/>
          <w:iCs/>
          <w:color w:val="000000" w:themeColor="text1"/>
          <w:lang w:eastAsia="en-US"/>
        </w:rPr>
        <w:t>SEGUNDO.</w:t>
      </w:r>
      <w:r w:rsidR="00E92B12" w:rsidRPr="00B51A2B">
        <w:rPr>
          <w:rFonts w:ascii="Arial" w:eastAsia="Calibri" w:hAnsi="Arial" w:cs="Arial"/>
          <w:b/>
          <w:bCs/>
          <w:i/>
          <w:iCs/>
          <w:color w:val="000000" w:themeColor="text1"/>
          <w:lang w:eastAsia="en-US"/>
        </w:rPr>
        <w:t xml:space="preserve"> </w:t>
      </w:r>
      <w:r w:rsidR="008B0699" w:rsidRPr="00B51A2B">
        <w:rPr>
          <w:rFonts w:ascii="Arial" w:eastAsia="Calibri" w:hAnsi="Arial" w:cs="Arial"/>
          <w:bCs/>
          <w:i/>
          <w:iCs/>
          <w:color w:val="000000" w:themeColor="text1"/>
          <w:lang w:eastAsia="en-US"/>
        </w:rPr>
        <w:t xml:space="preserve">La </w:t>
      </w:r>
      <w:r w:rsidR="008B0699" w:rsidRPr="00025E4E">
        <w:rPr>
          <w:rFonts w:ascii="Arial" w:eastAsia="Calibri" w:hAnsi="Arial" w:cs="Arial"/>
          <w:bCs/>
          <w:i/>
          <w:iCs/>
          <w:color w:val="000000" w:themeColor="text1"/>
          <w:lang w:eastAsia="en-US"/>
        </w:rPr>
        <w:t>personalidad</w:t>
      </w:r>
      <w:r w:rsidR="00245EE0" w:rsidRPr="00B51A2B">
        <w:rPr>
          <w:rFonts w:ascii="Arial" w:eastAsia="Calibri" w:hAnsi="Arial" w:cs="Arial"/>
          <w:bCs/>
          <w:i/>
          <w:iCs/>
          <w:color w:val="000000" w:themeColor="text1"/>
          <w:lang w:eastAsia="en-US"/>
        </w:rPr>
        <w:t xml:space="preserve"> de las partes quedó</w:t>
      </w:r>
      <w:r w:rsidR="008B0699" w:rsidRPr="00B51A2B">
        <w:rPr>
          <w:rFonts w:ascii="Arial" w:eastAsia="Calibri" w:hAnsi="Arial" w:cs="Arial"/>
          <w:bCs/>
          <w:i/>
          <w:iCs/>
          <w:color w:val="000000" w:themeColor="text1"/>
          <w:lang w:eastAsia="en-US"/>
        </w:rPr>
        <w:t xml:space="preserve"> acreditada en </w:t>
      </w:r>
      <w:r w:rsidR="00245EE0" w:rsidRPr="00B51A2B">
        <w:rPr>
          <w:rFonts w:ascii="Arial" w:eastAsia="Calibri" w:hAnsi="Arial" w:cs="Arial"/>
          <w:bCs/>
          <w:i/>
          <w:iCs/>
          <w:color w:val="000000" w:themeColor="text1"/>
          <w:lang w:eastAsia="en-US"/>
        </w:rPr>
        <w:t>autos.</w:t>
      </w:r>
      <w:r w:rsidR="009A41FB">
        <w:rPr>
          <w:rFonts w:ascii="Arial" w:eastAsia="Calibri" w:hAnsi="Arial" w:cs="Arial"/>
          <w:bCs/>
          <w:i/>
          <w:iCs/>
          <w:color w:val="000000" w:themeColor="text1"/>
          <w:lang w:eastAsia="en-US"/>
        </w:rPr>
        <w:t>- - - - - - - - - - - - - - - - - - - - - - - - - - - - - - - -</w:t>
      </w:r>
    </w:p>
    <w:p w14:paraId="62C1F946" w14:textId="2A68CE65" w:rsidR="0056581A" w:rsidRDefault="00245EE0" w:rsidP="00103B9B">
      <w:pPr>
        <w:spacing w:before="120" w:after="0"/>
        <w:ind w:left="1134" w:right="902" w:firstLine="426"/>
        <w:jc w:val="both"/>
        <w:rPr>
          <w:rFonts w:ascii="Arial" w:eastAsia="Calibri" w:hAnsi="Arial" w:cs="Arial"/>
          <w:bCs/>
          <w:i/>
          <w:iCs/>
          <w:color w:val="000000" w:themeColor="text1"/>
          <w:lang w:eastAsia="en-US"/>
        </w:rPr>
      </w:pPr>
      <w:r w:rsidRPr="00B51A2B">
        <w:rPr>
          <w:rFonts w:ascii="Arial" w:eastAsia="Calibri" w:hAnsi="Arial" w:cs="Arial"/>
          <w:b/>
          <w:bCs/>
          <w:i/>
          <w:iCs/>
          <w:color w:val="000000" w:themeColor="text1"/>
          <w:lang w:eastAsia="en-US"/>
        </w:rPr>
        <w:t>TERCERO.</w:t>
      </w:r>
      <w:r w:rsidRPr="00B51A2B">
        <w:rPr>
          <w:rFonts w:ascii="Arial" w:eastAsia="Calibri" w:hAnsi="Arial" w:cs="Arial"/>
          <w:bCs/>
          <w:i/>
          <w:iCs/>
          <w:color w:val="000000" w:themeColor="text1"/>
          <w:lang w:eastAsia="en-US"/>
        </w:rPr>
        <w:t xml:space="preserve"> No se actualizó ninguna causal de improcedencia</w:t>
      </w:r>
      <w:r w:rsidR="00E92B12" w:rsidRPr="00B51A2B">
        <w:rPr>
          <w:rFonts w:ascii="Arial" w:eastAsia="Calibri" w:hAnsi="Arial" w:cs="Arial"/>
          <w:bCs/>
          <w:i/>
          <w:iCs/>
          <w:color w:val="000000" w:themeColor="text1"/>
          <w:lang w:eastAsia="en-US"/>
        </w:rPr>
        <w:t xml:space="preserve">, por lo que </w:t>
      </w:r>
      <w:r w:rsidR="00E92B12" w:rsidRPr="009A41FB">
        <w:rPr>
          <w:rFonts w:ascii="Arial" w:eastAsia="Calibri" w:hAnsi="Arial" w:cs="Arial"/>
          <w:b/>
          <w:i/>
          <w:iCs/>
          <w:color w:val="000000" w:themeColor="text1"/>
          <w:lang w:eastAsia="en-US"/>
        </w:rPr>
        <w:t>NO SE SOBRESEE</w:t>
      </w:r>
      <w:r w:rsidR="00E92B12" w:rsidRPr="009A41FB">
        <w:rPr>
          <w:rFonts w:ascii="Arial" w:eastAsia="Calibri" w:hAnsi="Arial" w:cs="Arial"/>
          <w:b/>
          <w:bCs/>
          <w:i/>
          <w:iCs/>
          <w:color w:val="000000" w:themeColor="text1"/>
          <w:lang w:eastAsia="en-US"/>
        </w:rPr>
        <w:t xml:space="preserve"> </w:t>
      </w:r>
      <w:r w:rsidRPr="009A41FB">
        <w:rPr>
          <w:rFonts w:ascii="Arial" w:eastAsia="Calibri" w:hAnsi="Arial" w:cs="Arial"/>
          <w:b/>
          <w:bCs/>
          <w:i/>
          <w:iCs/>
          <w:color w:val="000000" w:themeColor="text1"/>
          <w:lang w:eastAsia="en-US"/>
        </w:rPr>
        <w:t>EL JUICIO</w:t>
      </w:r>
      <w:r w:rsidRPr="00B51A2B">
        <w:rPr>
          <w:rFonts w:ascii="Arial" w:eastAsia="Calibri" w:hAnsi="Arial" w:cs="Arial"/>
          <w:bCs/>
          <w:i/>
          <w:iCs/>
          <w:color w:val="000000" w:themeColor="text1"/>
          <w:lang w:eastAsia="en-US"/>
        </w:rPr>
        <w:t>.</w:t>
      </w:r>
      <w:r w:rsidR="009A41FB">
        <w:rPr>
          <w:rFonts w:ascii="Arial" w:eastAsia="Calibri" w:hAnsi="Arial" w:cs="Arial"/>
          <w:bCs/>
          <w:i/>
          <w:iCs/>
          <w:color w:val="000000" w:themeColor="text1"/>
          <w:lang w:eastAsia="en-US"/>
        </w:rPr>
        <w:t>- - - -</w:t>
      </w:r>
    </w:p>
    <w:p w14:paraId="37500D61" w14:textId="3626330C" w:rsidR="00025E4E" w:rsidRDefault="006D1DB2" w:rsidP="00103B9B">
      <w:pPr>
        <w:spacing w:before="120" w:after="0"/>
        <w:ind w:left="1134" w:right="902" w:firstLine="425"/>
        <w:jc w:val="both"/>
        <w:rPr>
          <w:rFonts w:ascii="Arial" w:eastAsia="Calibri" w:hAnsi="Arial" w:cs="Arial"/>
          <w:i/>
          <w:iCs/>
          <w:color w:val="000000" w:themeColor="text1"/>
          <w:lang w:eastAsia="en-US"/>
        </w:rPr>
      </w:pPr>
      <w:r w:rsidRPr="00B51A2B">
        <w:rPr>
          <w:rFonts w:ascii="Arial" w:eastAsia="Calibri" w:hAnsi="Arial" w:cs="Arial"/>
          <w:b/>
          <w:bCs/>
          <w:i/>
          <w:iCs/>
          <w:color w:val="000000" w:themeColor="text1"/>
          <w:lang w:eastAsia="en-US"/>
        </w:rPr>
        <w:t>CUARTO.</w:t>
      </w:r>
      <w:r w:rsidR="00025E4E">
        <w:rPr>
          <w:rFonts w:ascii="Arial" w:eastAsia="Calibri" w:hAnsi="Arial" w:cs="Arial"/>
          <w:b/>
          <w:bCs/>
          <w:i/>
          <w:iCs/>
          <w:color w:val="000000" w:themeColor="text1"/>
          <w:lang w:eastAsia="en-US"/>
        </w:rPr>
        <w:t xml:space="preserve"> </w:t>
      </w:r>
      <w:r w:rsidR="00E92B12" w:rsidRPr="00B51A2B">
        <w:rPr>
          <w:rFonts w:ascii="Arial" w:eastAsia="Calibri" w:hAnsi="Arial" w:cs="Arial"/>
          <w:i/>
          <w:iCs/>
          <w:color w:val="000000" w:themeColor="text1"/>
          <w:lang w:eastAsia="en-US"/>
        </w:rPr>
        <w:t xml:space="preserve">Se declara la </w:t>
      </w:r>
      <w:r w:rsidR="00E92B12" w:rsidRPr="00B51A2B">
        <w:rPr>
          <w:rFonts w:ascii="Arial" w:eastAsia="Calibri" w:hAnsi="Arial" w:cs="Arial"/>
          <w:b/>
          <w:bCs/>
          <w:i/>
          <w:iCs/>
          <w:color w:val="000000" w:themeColor="text1"/>
          <w:lang w:eastAsia="en-US"/>
        </w:rPr>
        <w:t>NULIDAD LISA Y LLANA</w:t>
      </w:r>
      <w:r w:rsidR="00E92B12" w:rsidRPr="00B51A2B">
        <w:rPr>
          <w:rFonts w:ascii="Arial" w:eastAsia="Calibri" w:hAnsi="Arial" w:cs="Arial"/>
          <w:i/>
          <w:iCs/>
          <w:color w:val="000000" w:themeColor="text1"/>
          <w:lang w:eastAsia="en-US"/>
        </w:rPr>
        <w:t xml:space="preserve"> </w:t>
      </w:r>
      <w:r w:rsidR="00245EE0" w:rsidRPr="00B51A2B">
        <w:rPr>
          <w:rFonts w:ascii="Arial" w:eastAsia="Calibri" w:hAnsi="Arial" w:cs="Arial"/>
          <w:i/>
          <w:iCs/>
          <w:color w:val="000000" w:themeColor="text1"/>
          <w:lang w:eastAsia="en-US"/>
        </w:rPr>
        <w:t xml:space="preserve">de </w:t>
      </w:r>
      <w:r w:rsidR="00025E4E">
        <w:rPr>
          <w:rFonts w:ascii="Arial" w:eastAsia="Calibri" w:hAnsi="Arial" w:cs="Arial"/>
          <w:i/>
          <w:iCs/>
          <w:color w:val="000000" w:themeColor="text1"/>
          <w:lang w:eastAsia="en-US"/>
        </w:rPr>
        <w:t xml:space="preserve">todo lo actuado en los expedientes </w:t>
      </w:r>
      <w:r w:rsidR="00A6690A">
        <w:rPr>
          <w:rFonts w:ascii="Arial" w:eastAsia="Calibri" w:hAnsi="Arial" w:cs="Arial"/>
          <w:i/>
          <w:iCs/>
          <w:color w:val="000000" w:themeColor="text1"/>
          <w:lang w:eastAsia="en-US"/>
        </w:rPr>
        <w:t>*******</w:t>
      </w:r>
      <w:r w:rsidR="00025E4E">
        <w:rPr>
          <w:rFonts w:ascii="Arial" w:eastAsia="Calibri" w:hAnsi="Arial" w:cs="Arial"/>
          <w:i/>
          <w:iCs/>
          <w:color w:val="000000" w:themeColor="text1"/>
          <w:lang w:eastAsia="en-US"/>
        </w:rPr>
        <w:t xml:space="preserve"> y (sic) así como del recurso de revocación </w:t>
      </w:r>
      <w:r w:rsidR="00A6690A">
        <w:rPr>
          <w:rFonts w:ascii="Arial" w:eastAsia="Calibri" w:hAnsi="Arial" w:cs="Arial"/>
          <w:i/>
          <w:iCs/>
          <w:color w:val="000000" w:themeColor="text1"/>
          <w:lang w:eastAsia="en-US"/>
        </w:rPr>
        <w:t>*******</w:t>
      </w:r>
      <w:r w:rsidR="00025E4E">
        <w:rPr>
          <w:rFonts w:ascii="Arial" w:eastAsia="Calibri" w:hAnsi="Arial" w:cs="Arial"/>
          <w:i/>
          <w:iCs/>
          <w:color w:val="000000" w:themeColor="text1"/>
          <w:lang w:eastAsia="en-US"/>
        </w:rPr>
        <w:t>, inclusive la resolución impugnada en el presente juicio, en términos del considerando sexto de la presente sentencia.- - - - - - - - - - - - - -</w:t>
      </w:r>
      <w:r w:rsidR="00A6690A">
        <w:rPr>
          <w:rFonts w:ascii="Arial" w:eastAsia="Calibri" w:hAnsi="Arial" w:cs="Arial"/>
          <w:i/>
          <w:iCs/>
          <w:color w:val="000000" w:themeColor="text1"/>
          <w:lang w:eastAsia="en-US"/>
        </w:rPr>
        <w:t xml:space="preserve"> - - - - - - - - - - - - - - - - - -</w:t>
      </w:r>
    </w:p>
    <w:p w14:paraId="0060B260" w14:textId="4560BFB7" w:rsidR="00E92B12" w:rsidRPr="00B51A2B" w:rsidRDefault="00323BE2" w:rsidP="00103B9B">
      <w:pPr>
        <w:spacing w:before="120" w:after="0"/>
        <w:ind w:left="1134" w:right="902" w:firstLine="425"/>
        <w:jc w:val="both"/>
        <w:rPr>
          <w:rFonts w:ascii="Arial" w:eastAsia="Calibri" w:hAnsi="Arial" w:cs="Arial"/>
          <w:bCs/>
          <w:i/>
          <w:iCs/>
          <w:color w:val="000000" w:themeColor="text1"/>
          <w:lang w:eastAsia="en-US"/>
        </w:rPr>
      </w:pPr>
      <w:r w:rsidRPr="00B51A2B">
        <w:rPr>
          <w:rFonts w:ascii="Arial" w:eastAsia="Calibri" w:hAnsi="Arial" w:cs="Arial"/>
          <w:b/>
          <w:i/>
          <w:iCs/>
          <w:color w:val="000000" w:themeColor="text1"/>
          <w:lang w:eastAsia="en-US"/>
        </w:rPr>
        <w:t>QUINTO.</w:t>
      </w:r>
      <w:r w:rsidR="009A41FB">
        <w:rPr>
          <w:rFonts w:ascii="Arial" w:eastAsia="Calibri" w:hAnsi="Arial" w:cs="Arial"/>
          <w:b/>
          <w:i/>
          <w:iCs/>
          <w:color w:val="000000" w:themeColor="text1"/>
          <w:lang w:eastAsia="en-US"/>
        </w:rPr>
        <w:t xml:space="preserve"> </w:t>
      </w:r>
      <w:r w:rsidR="00025E4E">
        <w:rPr>
          <w:rFonts w:ascii="Arial" w:eastAsia="Calibri" w:hAnsi="Arial" w:cs="Arial"/>
          <w:i/>
          <w:iCs/>
          <w:color w:val="000000" w:themeColor="text1"/>
          <w:lang w:eastAsia="en-US"/>
        </w:rPr>
        <w:t>Conforme</w:t>
      </w:r>
      <w:r w:rsidR="00025E4E" w:rsidRPr="00025E4E">
        <w:rPr>
          <w:rFonts w:ascii="Arial" w:eastAsia="Calibri" w:hAnsi="Arial" w:cs="Arial"/>
          <w:i/>
          <w:iCs/>
          <w:color w:val="000000" w:themeColor="text1"/>
          <w:lang w:eastAsia="en-US"/>
        </w:rPr>
        <w:t xml:space="preserve"> </w:t>
      </w:r>
      <w:r w:rsidR="00025E4E">
        <w:rPr>
          <w:rFonts w:ascii="Arial" w:eastAsia="Calibri" w:hAnsi="Arial" w:cs="Arial"/>
          <w:i/>
          <w:iCs/>
          <w:color w:val="000000" w:themeColor="text1"/>
          <w:lang w:eastAsia="en-US"/>
        </w:rPr>
        <w:t>a lo dispuesto en el artículo 172, fracción I y 173, facciones I y II, de la Ley de Procedimiento y Justicia Administrativa para el Estado</w:t>
      </w:r>
      <w:r w:rsidR="00025E4E">
        <w:rPr>
          <w:rFonts w:ascii="Arial" w:eastAsia="Calibri" w:hAnsi="Arial" w:cs="Arial"/>
          <w:bCs/>
          <w:i/>
          <w:iCs/>
          <w:color w:val="000000" w:themeColor="text1"/>
          <w:lang w:eastAsia="en-US"/>
        </w:rPr>
        <w:t xml:space="preserve"> de Oaxaca, </w:t>
      </w:r>
      <w:r w:rsidR="00E30BB9">
        <w:rPr>
          <w:rFonts w:ascii="Arial" w:eastAsia="Calibri" w:hAnsi="Arial" w:cs="Arial"/>
          <w:i/>
          <w:iCs/>
          <w:color w:val="000000" w:themeColor="text1"/>
          <w:lang w:eastAsia="en-US"/>
        </w:rPr>
        <w:t xml:space="preserve"> </w:t>
      </w:r>
      <w:r w:rsidR="00E92B12" w:rsidRPr="00B51A2B">
        <w:rPr>
          <w:rFonts w:ascii="Arial" w:eastAsia="Calibri" w:hAnsi="Arial" w:cs="Arial"/>
          <w:b/>
          <w:bCs/>
          <w:i/>
          <w:iCs/>
          <w:color w:val="000000" w:themeColor="text1"/>
          <w:lang w:eastAsia="en-US"/>
        </w:rPr>
        <w:t xml:space="preserve">NOTIFÍQUESE </w:t>
      </w:r>
      <w:r w:rsidRPr="00B51A2B">
        <w:rPr>
          <w:rFonts w:ascii="Arial" w:eastAsia="Calibri" w:hAnsi="Arial" w:cs="Arial"/>
          <w:b/>
          <w:bCs/>
          <w:i/>
          <w:iCs/>
          <w:color w:val="000000" w:themeColor="text1"/>
          <w:lang w:eastAsia="en-US"/>
        </w:rPr>
        <w:t xml:space="preserve">PERSONALMENTE A LA </w:t>
      </w:r>
      <w:r w:rsidR="00025E4E">
        <w:rPr>
          <w:rFonts w:ascii="Arial" w:eastAsia="Calibri" w:hAnsi="Arial" w:cs="Arial"/>
          <w:b/>
          <w:bCs/>
          <w:i/>
          <w:iCs/>
          <w:color w:val="000000" w:themeColor="text1"/>
          <w:lang w:eastAsia="en-US"/>
        </w:rPr>
        <w:t xml:space="preserve">PARTE </w:t>
      </w:r>
      <w:r w:rsidRPr="00B51A2B">
        <w:rPr>
          <w:rFonts w:ascii="Arial" w:eastAsia="Calibri" w:hAnsi="Arial" w:cs="Arial"/>
          <w:b/>
          <w:bCs/>
          <w:i/>
          <w:iCs/>
          <w:color w:val="000000" w:themeColor="text1"/>
          <w:lang w:eastAsia="en-US"/>
        </w:rPr>
        <w:t>ACTORA Y POR OFICIO A LA AUTORIDAD DEMANDADA</w:t>
      </w:r>
      <w:r w:rsidR="00025E4E">
        <w:rPr>
          <w:rFonts w:ascii="Arial" w:eastAsia="Calibri" w:hAnsi="Arial" w:cs="Arial"/>
          <w:b/>
          <w:bCs/>
          <w:i/>
          <w:iCs/>
          <w:color w:val="000000" w:themeColor="text1"/>
          <w:lang w:eastAsia="en-US"/>
        </w:rPr>
        <w:t xml:space="preserve"> Y LA DIRECTORA DE RESPONSABILIDADES ADMINISTRATIVAS Y SITUACIÓN PATRIMONIAL DE LA SECRETARÍA DE LA CONTRALORÍA Y TRANSPARENCIA GUBERNAMENTAL DEL PODER EJECUTIVO DEL ESTADO DE OAXACA.</w:t>
      </w:r>
      <w:r w:rsidRPr="00B51A2B">
        <w:rPr>
          <w:rFonts w:ascii="Arial" w:eastAsia="Calibri" w:hAnsi="Arial" w:cs="Arial"/>
          <w:b/>
          <w:bCs/>
          <w:i/>
          <w:iCs/>
          <w:color w:val="000000" w:themeColor="text1"/>
          <w:lang w:eastAsia="en-US"/>
        </w:rPr>
        <w:t xml:space="preserve"> </w:t>
      </w:r>
      <w:r w:rsidR="001E22E5" w:rsidRPr="00B51A2B">
        <w:rPr>
          <w:rFonts w:ascii="Arial" w:eastAsia="Calibri" w:hAnsi="Arial" w:cs="Arial"/>
          <w:b/>
          <w:i/>
          <w:iCs/>
          <w:color w:val="000000" w:themeColor="text1"/>
          <w:lang w:eastAsia="en-US"/>
        </w:rPr>
        <w:t>CÚMPLASE</w:t>
      </w:r>
      <w:r w:rsidR="00025E4E">
        <w:rPr>
          <w:rFonts w:ascii="Arial" w:eastAsia="Calibri" w:hAnsi="Arial" w:cs="Arial"/>
          <w:b/>
          <w:i/>
          <w:iCs/>
          <w:color w:val="000000" w:themeColor="text1"/>
          <w:lang w:eastAsia="en-US"/>
        </w:rPr>
        <w:t xml:space="preserve">” </w:t>
      </w:r>
      <w:r w:rsidR="00025E4E" w:rsidRPr="00025E4E">
        <w:rPr>
          <w:rFonts w:ascii="Arial" w:eastAsia="Calibri" w:hAnsi="Arial" w:cs="Arial"/>
          <w:i/>
          <w:iCs/>
          <w:color w:val="000000" w:themeColor="text1"/>
          <w:lang w:eastAsia="en-US"/>
        </w:rPr>
        <w:t>- - - - - - - - - -  - - - - - - - -</w:t>
      </w:r>
      <w:r w:rsidR="006810CE" w:rsidRPr="00025E4E">
        <w:rPr>
          <w:rFonts w:ascii="Arial" w:eastAsia="Calibri" w:hAnsi="Arial" w:cs="Arial"/>
          <w:bCs/>
          <w:i/>
          <w:iCs/>
          <w:color w:val="000000" w:themeColor="text1"/>
          <w:lang w:eastAsia="en-US"/>
        </w:rPr>
        <w:t xml:space="preserve"> - - -</w:t>
      </w:r>
      <w:r w:rsidR="006810CE" w:rsidRPr="00B51A2B">
        <w:rPr>
          <w:rFonts w:ascii="Arial" w:eastAsia="Calibri" w:hAnsi="Arial" w:cs="Arial"/>
          <w:bCs/>
          <w:i/>
          <w:iCs/>
          <w:color w:val="000000" w:themeColor="text1"/>
          <w:lang w:eastAsia="en-US"/>
        </w:rPr>
        <w:t xml:space="preserve"> - - -</w:t>
      </w:r>
      <w:r w:rsidRPr="00B51A2B">
        <w:rPr>
          <w:rFonts w:ascii="Arial" w:eastAsia="Calibri" w:hAnsi="Arial" w:cs="Arial"/>
          <w:bCs/>
          <w:i/>
          <w:iCs/>
          <w:color w:val="000000" w:themeColor="text1"/>
          <w:lang w:eastAsia="en-US"/>
        </w:rPr>
        <w:t xml:space="preserve"> - - - - - - - - - - - - </w:t>
      </w:r>
    </w:p>
    <w:p w14:paraId="09D9EBE3" w14:textId="1CA9281C" w:rsidR="00561E8A" w:rsidRPr="00015148"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015148">
        <w:rPr>
          <w:rFonts w:ascii="Arial" w:eastAsia="Times New Roman" w:hAnsi="Arial" w:cs="Arial"/>
          <w:b/>
          <w:bCs/>
          <w:color w:val="000000" w:themeColor="text1"/>
          <w:sz w:val="26"/>
          <w:szCs w:val="26"/>
          <w:lang w:val="es-ES" w:eastAsia="es-ES"/>
        </w:rPr>
        <w:t xml:space="preserve"> </w:t>
      </w:r>
      <w:r w:rsidR="006D1DB2" w:rsidRPr="00015148">
        <w:rPr>
          <w:rFonts w:ascii="Arial" w:eastAsia="Times New Roman" w:hAnsi="Arial" w:cs="Arial"/>
          <w:b/>
          <w:bCs/>
          <w:color w:val="000000" w:themeColor="text1"/>
          <w:sz w:val="26"/>
          <w:szCs w:val="26"/>
          <w:lang w:val="es-ES" w:eastAsia="es-ES"/>
        </w:rPr>
        <w:t>C O N S I D E R A N D O</w:t>
      </w:r>
    </w:p>
    <w:p w14:paraId="6410B378" w14:textId="5B531323" w:rsidR="00E3516B" w:rsidRPr="00015148"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015148">
        <w:rPr>
          <w:rFonts w:ascii="Arial" w:eastAsiaTheme="minorHAnsi" w:hAnsi="Arial" w:cs="Arial"/>
          <w:b/>
          <w:bCs/>
          <w:iCs/>
          <w:color w:val="000000" w:themeColor="text1"/>
          <w:sz w:val="26"/>
          <w:szCs w:val="26"/>
          <w:lang w:eastAsia="en-US"/>
        </w:rPr>
        <w:t xml:space="preserve">PRIMERO. </w:t>
      </w:r>
      <w:r w:rsidR="001010D6">
        <w:rPr>
          <w:rFonts w:ascii="Arial" w:hAnsi="Arial" w:cs="Arial"/>
          <w:bCs/>
          <w:iCs/>
          <w:sz w:val="26"/>
          <w:szCs w:val="26"/>
        </w:rPr>
        <w:t xml:space="preserve">Esta Sala Superior es competente para conocer del presente asunto, de conformidad con lo dispuesto por los artículos 114 </w:t>
      </w:r>
      <w:proofErr w:type="spellStart"/>
      <w:r w:rsidR="001010D6">
        <w:rPr>
          <w:rFonts w:ascii="Arial" w:hAnsi="Arial" w:cs="Arial"/>
          <w:bCs/>
          <w:iCs/>
          <w:sz w:val="26"/>
          <w:szCs w:val="26"/>
        </w:rPr>
        <w:t>Quáter</w:t>
      </w:r>
      <w:proofErr w:type="spellEnd"/>
      <w:r w:rsidR="001010D6">
        <w:rPr>
          <w:rFonts w:ascii="Arial" w:hAnsi="Arial" w:cs="Arial"/>
          <w:bCs/>
          <w:iCs/>
          <w:sz w:val="26"/>
          <w:szCs w:val="26"/>
        </w:rPr>
        <w:t xml:space="preserve"> de la Constitución Política del Estado Libre y Soberano de Oaxaca; 1 párrafo segundo, 2,</w:t>
      </w:r>
      <w:r w:rsidR="006748C8">
        <w:rPr>
          <w:rFonts w:ascii="Arial" w:hAnsi="Arial" w:cs="Arial"/>
          <w:bCs/>
          <w:iCs/>
          <w:sz w:val="26"/>
          <w:szCs w:val="26"/>
        </w:rPr>
        <w:t xml:space="preserve"> 4 fracción VIII, 23, 24 fraccio</w:t>
      </w:r>
      <w:r w:rsidR="001010D6">
        <w:rPr>
          <w:rFonts w:ascii="Arial" w:hAnsi="Arial" w:cs="Arial"/>
          <w:bCs/>
          <w:iCs/>
          <w:sz w:val="26"/>
          <w:szCs w:val="26"/>
        </w:rPr>
        <w:t>n</w:t>
      </w:r>
      <w:r w:rsidR="006748C8">
        <w:rPr>
          <w:rFonts w:ascii="Arial" w:hAnsi="Arial" w:cs="Arial"/>
          <w:bCs/>
          <w:iCs/>
          <w:sz w:val="26"/>
          <w:szCs w:val="26"/>
        </w:rPr>
        <w:t>es</w:t>
      </w:r>
      <w:r w:rsidR="001010D6">
        <w:rPr>
          <w:rFonts w:ascii="Arial" w:hAnsi="Arial" w:cs="Arial"/>
          <w:bCs/>
          <w:iCs/>
          <w:sz w:val="26"/>
          <w:szCs w:val="26"/>
        </w:rPr>
        <w:t xml:space="preserve"> I</w:t>
      </w:r>
      <w:r w:rsidR="006748C8">
        <w:rPr>
          <w:rFonts w:ascii="Arial" w:hAnsi="Arial" w:cs="Arial"/>
          <w:bCs/>
          <w:iCs/>
          <w:sz w:val="26"/>
          <w:szCs w:val="26"/>
        </w:rPr>
        <w:t xml:space="preserve"> y III</w:t>
      </w:r>
      <w:r w:rsidR="001010D6">
        <w:rPr>
          <w:rFonts w:ascii="Arial" w:hAnsi="Arial" w:cs="Arial"/>
          <w:bCs/>
          <w:iCs/>
          <w:sz w:val="26"/>
          <w:szCs w:val="26"/>
        </w:rPr>
        <w:t xml:space="preserve">, 25 fracción I y 27 de la Ley Orgánica del Tribunal de Justicia Administrativa del Estado de Oaxaca, publicada en el Periódico Oficial del Estado de Oaxaca, el </w:t>
      </w:r>
      <w:r w:rsidR="001010D6" w:rsidRPr="003E636D">
        <w:rPr>
          <w:rFonts w:ascii="Arial" w:hAnsi="Arial" w:cs="Arial"/>
          <w:bCs/>
          <w:iCs/>
          <w:sz w:val="26"/>
          <w:szCs w:val="26"/>
        </w:rPr>
        <w:t xml:space="preserve">siete </w:t>
      </w:r>
      <w:r w:rsidR="001010D6">
        <w:rPr>
          <w:rFonts w:ascii="Arial" w:hAnsi="Arial" w:cs="Arial"/>
          <w:bCs/>
          <w:iCs/>
          <w:sz w:val="26"/>
          <w:szCs w:val="26"/>
        </w:rPr>
        <w:t>de agosto de dos mil veintiuno; así como los diversos</w:t>
      </w:r>
      <w:r w:rsidR="001010D6">
        <w:rPr>
          <w:rFonts w:ascii="Arial" w:hAnsi="Arial" w:cs="Arial"/>
          <w:bCs/>
          <w:iCs/>
          <w:sz w:val="26"/>
          <w:szCs w:val="26"/>
          <w:lang w:eastAsia="es-ES"/>
        </w:rPr>
        <w:t xml:space="preserve"> 125</w:t>
      </w:r>
      <w:r w:rsidR="001010D6">
        <w:rPr>
          <w:rFonts w:ascii="Arial" w:hAnsi="Arial" w:cs="Arial"/>
          <w:bCs/>
          <w:iCs/>
          <w:sz w:val="26"/>
          <w:szCs w:val="26"/>
        </w:rPr>
        <w:t>, 127, 129, 130, fracción I, 131, 231, 236 y 238 de la Ley de Procedimiento y Justicia Administrativa para el Estado de Oaxaca, dado que se trata de un r</w:t>
      </w:r>
      <w:r w:rsidR="001010D6" w:rsidRPr="00CB6405">
        <w:rPr>
          <w:rFonts w:ascii="Arial" w:hAnsi="Arial" w:cs="Arial"/>
          <w:bCs/>
          <w:iCs/>
          <w:sz w:val="26"/>
          <w:szCs w:val="26"/>
        </w:rPr>
        <w:t xml:space="preserve">ecurso de </w:t>
      </w:r>
      <w:r w:rsidR="001010D6">
        <w:rPr>
          <w:rFonts w:ascii="Arial" w:hAnsi="Arial" w:cs="Arial"/>
          <w:bCs/>
          <w:iCs/>
          <w:sz w:val="26"/>
          <w:szCs w:val="26"/>
        </w:rPr>
        <w:t>r</w:t>
      </w:r>
      <w:r w:rsidR="001010D6" w:rsidRPr="00CB6405">
        <w:rPr>
          <w:rFonts w:ascii="Arial" w:hAnsi="Arial" w:cs="Arial"/>
          <w:bCs/>
          <w:iCs/>
          <w:sz w:val="26"/>
          <w:szCs w:val="26"/>
        </w:rPr>
        <w:t>evisión interpuesto en contra de</w:t>
      </w:r>
      <w:r w:rsidR="001010D6">
        <w:rPr>
          <w:rFonts w:ascii="Arial" w:hAnsi="Arial" w:cs="Arial"/>
          <w:bCs/>
          <w:iCs/>
          <w:sz w:val="26"/>
          <w:szCs w:val="26"/>
        </w:rPr>
        <w:t xml:space="preserve"> la sentencia </w:t>
      </w:r>
      <w:r w:rsidR="001010D6" w:rsidRPr="007505C1">
        <w:rPr>
          <w:rFonts w:ascii="Arial" w:hAnsi="Arial" w:cs="Arial"/>
          <w:bCs/>
          <w:iCs/>
          <w:sz w:val="26"/>
          <w:szCs w:val="26"/>
        </w:rPr>
        <w:t xml:space="preserve">de </w:t>
      </w:r>
      <w:r w:rsidR="000B156E">
        <w:rPr>
          <w:rFonts w:ascii="Arial" w:hAnsi="Arial" w:cs="Arial"/>
          <w:bCs/>
          <w:iCs/>
          <w:sz w:val="26"/>
          <w:szCs w:val="26"/>
        </w:rPr>
        <w:t>veintitrés de junio de dos mil veintidós</w:t>
      </w:r>
      <w:r w:rsidR="001010D6" w:rsidRPr="007505C1">
        <w:rPr>
          <w:rFonts w:ascii="Arial" w:hAnsi="Arial" w:cs="Arial"/>
          <w:bCs/>
          <w:iCs/>
          <w:sz w:val="26"/>
          <w:szCs w:val="26"/>
        </w:rPr>
        <w:t>, dictada</w:t>
      </w:r>
      <w:r w:rsidR="001010D6">
        <w:rPr>
          <w:rFonts w:ascii="Arial" w:hAnsi="Arial" w:cs="Arial"/>
          <w:bCs/>
          <w:iCs/>
          <w:sz w:val="26"/>
          <w:szCs w:val="26"/>
        </w:rPr>
        <w:t xml:space="preserve"> </w:t>
      </w:r>
      <w:r w:rsidR="001010D6" w:rsidRPr="00CB6405">
        <w:rPr>
          <w:rFonts w:ascii="Arial" w:hAnsi="Arial" w:cs="Arial"/>
          <w:bCs/>
          <w:iCs/>
          <w:sz w:val="26"/>
          <w:szCs w:val="26"/>
        </w:rPr>
        <w:t xml:space="preserve">por la </w:t>
      </w:r>
      <w:r w:rsidR="000B156E" w:rsidRPr="000B156E">
        <w:rPr>
          <w:rFonts w:ascii="Arial" w:eastAsia="Calibri" w:hAnsi="Arial" w:cs="Arial"/>
          <w:bCs/>
          <w:iCs/>
          <w:color w:val="000000" w:themeColor="text1"/>
          <w:sz w:val="26"/>
          <w:szCs w:val="26"/>
          <w:lang w:eastAsia="en-US"/>
        </w:rPr>
        <w:t>Sala Especializada en Materia de Responsabilidades Administrativas y Combate a la Corrupción</w:t>
      </w:r>
      <w:r w:rsidR="001010D6" w:rsidRPr="00CB6405">
        <w:rPr>
          <w:rFonts w:ascii="Arial" w:hAnsi="Arial" w:cs="Arial"/>
          <w:bCs/>
          <w:iCs/>
          <w:sz w:val="26"/>
          <w:szCs w:val="26"/>
        </w:rPr>
        <w:t xml:space="preserve">, en el expediente </w:t>
      </w:r>
      <w:r w:rsidR="001010D6">
        <w:rPr>
          <w:rFonts w:ascii="Arial" w:hAnsi="Arial" w:cs="Arial"/>
          <w:b/>
          <w:bCs/>
          <w:iCs/>
          <w:sz w:val="26"/>
          <w:szCs w:val="26"/>
        </w:rPr>
        <w:t>00</w:t>
      </w:r>
      <w:r w:rsidR="000B156E">
        <w:rPr>
          <w:rFonts w:ascii="Arial" w:hAnsi="Arial" w:cs="Arial"/>
          <w:b/>
          <w:bCs/>
          <w:iCs/>
          <w:sz w:val="26"/>
          <w:szCs w:val="26"/>
        </w:rPr>
        <w:t>23/2021</w:t>
      </w:r>
      <w:r w:rsidR="001010D6" w:rsidRPr="00CB6405">
        <w:rPr>
          <w:rFonts w:ascii="Arial" w:hAnsi="Arial" w:cs="Arial"/>
          <w:sz w:val="26"/>
          <w:szCs w:val="26"/>
        </w:rPr>
        <w:t>.</w:t>
      </w:r>
      <w:r w:rsidR="001010D6">
        <w:rPr>
          <w:rFonts w:ascii="Arial" w:hAnsi="Arial" w:cs="Arial"/>
          <w:sz w:val="26"/>
          <w:szCs w:val="26"/>
        </w:rPr>
        <w:t xml:space="preserve">- - - - - - - - - - - - - </w:t>
      </w:r>
    </w:p>
    <w:p w14:paraId="640D0340" w14:textId="1B5E35B2" w:rsidR="0056581A" w:rsidRPr="00015148" w:rsidRDefault="006D1DB2" w:rsidP="00762F3A">
      <w:pPr>
        <w:spacing w:before="120" w:after="0" w:line="360" w:lineRule="auto"/>
        <w:ind w:firstLine="708"/>
        <w:jc w:val="both"/>
        <w:rPr>
          <w:rFonts w:ascii="Arial" w:hAnsi="Arial" w:cs="Arial"/>
          <w:color w:val="000000" w:themeColor="text1"/>
          <w:sz w:val="26"/>
          <w:szCs w:val="26"/>
        </w:rPr>
      </w:pPr>
      <w:r w:rsidRPr="00015148">
        <w:rPr>
          <w:rFonts w:ascii="Arial" w:eastAsiaTheme="minorHAnsi" w:hAnsi="Arial" w:cs="Arial"/>
          <w:b/>
          <w:bCs/>
          <w:color w:val="000000" w:themeColor="text1"/>
          <w:sz w:val="26"/>
          <w:szCs w:val="26"/>
          <w:lang w:eastAsia="en-US"/>
        </w:rPr>
        <w:t>SEGUNDO.</w:t>
      </w:r>
      <w:r w:rsidRPr="00015148">
        <w:rPr>
          <w:rFonts w:ascii="Arial" w:eastAsia="Calibri" w:hAnsi="Arial" w:cs="Arial"/>
          <w:bCs/>
          <w:color w:val="000000" w:themeColor="text1"/>
          <w:sz w:val="26"/>
          <w:szCs w:val="26"/>
        </w:rPr>
        <w:t xml:space="preserve"> </w:t>
      </w:r>
      <w:r w:rsidR="0056581A" w:rsidRPr="00015148">
        <w:rPr>
          <w:rFonts w:ascii="Arial" w:hAnsi="Arial" w:cs="Arial"/>
          <w:bCs/>
          <w:color w:val="000000" w:themeColor="text1"/>
          <w:sz w:val="26"/>
          <w:szCs w:val="26"/>
        </w:rPr>
        <w:t xml:space="preserve">Los agravios hechos valer se encuentran expuestos en el escrito respectivo de la </w:t>
      </w:r>
      <w:r w:rsidR="00384914">
        <w:rPr>
          <w:rFonts w:ascii="Arial" w:hAnsi="Arial" w:cs="Arial"/>
          <w:bCs/>
          <w:color w:val="000000" w:themeColor="text1"/>
          <w:sz w:val="26"/>
          <w:szCs w:val="26"/>
        </w:rPr>
        <w:t xml:space="preserve">autoridad </w:t>
      </w:r>
      <w:r w:rsidR="0056581A" w:rsidRPr="00015148">
        <w:rPr>
          <w:rFonts w:ascii="Arial" w:hAnsi="Arial" w:cs="Arial"/>
          <w:bCs/>
          <w:color w:val="000000" w:themeColor="text1"/>
          <w:sz w:val="26"/>
          <w:szCs w:val="26"/>
        </w:rPr>
        <w:t xml:space="preserve">recurrente, por lo que no existe necesidad de transcribirlos al no transgredirse derecho alguno, como </w:t>
      </w:r>
      <w:r w:rsidR="0056581A" w:rsidRPr="00015148">
        <w:rPr>
          <w:rFonts w:ascii="Arial" w:hAnsi="Arial" w:cs="Arial"/>
          <w:bCs/>
          <w:color w:val="000000" w:themeColor="text1"/>
          <w:sz w:val="26"/>
          <w:szCs w:val="26"/>
        </w:rPr>
        <w:lastRenderedPageBreak/>
        <w:t>tampoco se vulnera disposición expresa que imponga tal obligación</w:t>
      </w:r>
      <w:r w:rsidR="0056581A" w:rsidRPr="00015148">
        <w:rPr>
          <w:rFonts w:ascii="Arial" w:hAnsi="Arial" w:cs="Arial"/>
          <w:color w:val="000000" w:themeColor="text1"/>
          <w:sz w:val="26"/>
          <w:szCs w:val="26"/>
        </w:rPr>
        <w:t>. En apoyo a lo anterior, se invoca el criterio Jurisprudencial</w:t>
      </w:r>
      <w:r w:rsidR="0056581A" w:rsidRPr="00015148">
        <w:rPr>
          <w:rFonts w:ascii="Arial" w:hAnsi="Arial" w:cs="Arial"/>
          <w:bCs/>
          <w:color w:val="000000" w:themeColor="text1"/>
          <w:sz w:val="26"/>
          <w:szCs w:val="26"/>
        </w:rPr>
        <w:t xml:space="preserve"> 2a./J. 58/2010 emitid</w:t>
      </w:r>
      <w:r w:rsidR="00384914">
        <w:rPr>
          <w:rFonts w:ascii="Arial" w:hAnsi="Arial" w:cs="Arial"/>
          <w:bCs/>
          <w:color w:val="000000" w:themeColor="text1"/>
          <w:sz w:val="26"/>
          <w:szCs w:val="26"/>
        </w:rPr>
        <w:t>o</w:t>
      </w:r>
      <w:r w:rsidR="0056581A" w:rsidRPr="00015148">
        <w:rPr>
          <w:rFonts w:ascii="Arial" w:hAnsi="Arial" w:cs="Arial"/>
          <w:bCs/>
          <w:color w:val="000000" w:themeColor="text1"/>
          <w:sz w:val="26"/>
          <w:szCs w:val="26"/>
        </w:rPr>
        <w:t xml:space="preserve"> por la Segunda Sala de la Suprema Corte de Justicia de la Nación, con núme</w:t>
      </w:r>
      <w:r w:rsidR="00384914">
        <w:rPr>
          <w:rFonts w:ascii="Arial" w:hAnsi="Arial" w:cs="Arial"/>
          <w:bCs/>
          <w:color w:val="000000" w:themeColor="text1"/>
          <w:sz w:val="26"/>
          <w:szCs w:val="26"/>
        </w:rPr>
        <w:t>ro de registro 164618, publicado</w:t>
      </w:r>
      <w:r w:rsidR="0056581A" w:rsidRPr="00015148">
        <w:rPr>
          <w:rFonts w:ascii="Arial" w:hAnsi="Arial" w:cs="Arial"/>
          <w:bCs/>
          <w:color w:val="000000" w:themeColor="text1"/>
          <w:sz w:val="26"/>
          <w:szCs w:val="26"/>
        </w:rPr>
        <w:t xml:space="preserve"> en la Gaceta del Semanario Judicial de la Federa</w:t>
      </w:r>
      <w:r w:rsidR="00E905B8">
        <w:rPr>
          <w:rFonts w:ascii="Arial" w:hAnsi="Arial" w:cs="Arial"/>
          <w:bCs/>
          <w:color w:val="000000" w:themeColor="text1"/>
          <w:sz w:val="26"/>
          <w:szCs w:val="26"/>
        </w:rPr>
        <w:t>ción, Tomo XXXI, m</w:t>
      </w:r>
      <w:r w:rsidR="0056581A" w:rsidRPr="00015148">
        <w:rPr>
          <w:rFonts w:ascii="Arial" w:hAnsi="Arial" w:cs="Arial"/>
          <w:bCs/>
          <w:color w:val="000000" w:themeColor="text1"/>
          <w:sz w:val="26"/>
          <w:szCs w:val="26"/>
        </w:rPr>
        <w:t>ayo de 2010, visible a página 830, Novena Época, bajo el rubro y texto siguiente:</w:t>
      </w:r>
      <w:r w:rsidR="00E905B8">
        <w:rPr>
          <w:rFonts w:ascii="Arial" w:hAnsi="Arial" w:cs="Arial"/>
          <w:bCs/>
          <w:color w:val="000000" w:themeColor="text1"/>
          <w:sz w:val="26"/>
          <w:szCs w:val="26"/>
        </w:rPr>
        <w:t xml:space="preserve">- - - - - - - - - </w:t>
      </w:r>
    </w:p>
    <w:p w14:paraId="1CF25707" w14:textId="6C113993" w:rsidR="006D1DB2" w:rsidRDefault="0056581A" w:rsidP="00103B9B">
      <w:pPr>
        <w:spacing w:before="120" w:after="0"/>
        <w:ind w:left="851" w:right="902"/>
        <w:jc w:val="both"/>
        <w:rPr>
          <w:rFonts w:ascii="Arial" w:eastAsia="Calibri" w:hAnsi="Arial" w:cs="Arial"/>
          <w:bCs/>
          <w:i/>
          <w:color w:val="000000" w:themeColor="text1"/>
        </w:rPr>
      </w:pPr>
      <w:r w:rsidRPr="00E905B8">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E905B8">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w:t>
      </w:r>
      <w:r w:rsidR="00103B9B" w:rsidRPr="00E905B8">
        <w:rPr>
          <w:rFonts w:ascii="Arial" w:eastAsia="Calibri" w:hAnsi="Arial" w:cs="Arial"/>
          <w:bCs/>
          <w:i/>
          <w:color w:val="000000" w:themeColor="text1"/>
        </w:rPr>
        <w:t xml:space="preserve">o </w:t>
      </w:r>
      <w:r w:rsidR="00103B9B">
        <w:rPr>
          <w:rFonts w:ascii="Arial" w:eastAsia="Calibri" w:hAnsi="Arial" w:cs="Arial"/>
          <w:bCs/>
          <w:i/>
          <w:color w:val="000000" w:themeColor="text1"/>
        </w:rPr>
        <w:t>inconstitucionalidad</w:t>
      </w:r>
      <w:r w:rsidRPr="00E905B8">
        <w:rPr>
          <w:rFonts w:ascii="Arial" w:eastAsia="Calibri" w:hAnsi="Arial" w:cs="Arial"/>
          <w:bCs/>
          <w:i/>
          <w:color w:val="000000" w:themeColor="text1"/>
        </w:rPr>
        <w:t xml:space="preserve"> que efectivamente se hayan hecho valer.”</w:t>
      </w:r>
    </w:p>
    <w:p w14:paraId="102B43B4" w14:textId="77777777" w:rsidR="00E905B8" w:rsidRPr="00E905B8" w:rsidRDefault="00E905B8" w:rsidP="00E905B8">
      <w:pPr>
        <w:spacing w:before="120" w:after="0" w:line="240" w:lineRule="auto"/>
        <w:ind w:left="567" w:right="902"/>
        <w:jc w:val="both"/>
        <w:rPr>
          <w:rFonts w:ascii="Arial" w:eastAsia="Calibri" w:hAnsi="Arial" w:cs="Arial"/>
          <w:b/>
          <w:bCs/>
          <w:i/>
          <w:color w:val="000000" w:themeColor="text1"/>
        </w:rPr>
      </w:pPr>
    </w:p>
    <w:p w14:paraId="083EA976" w14:textId="50DA8C0D" w:rsidR="00384914" w:rsidRDefault="006D1DB2" w:rsidP="00E905B8">
      <w:pPr>
        <w:spacing w:before="120" w:after="0" w:line="360" w:lineRule="auto"/>
        <w:ind w:firstLine="709"/>
        <w:jc w:val="both"/>
        <w:rPr>
          <w:rFonts w:ascii="Arial" w:eastAsia="Calibri" w:hAnsi="Arial" w:cs="Arial"/>
          <w:bCs/>
          <w:color w:val="000000" w:themeColor="text1"/>
          <w:sz w:val="26"/>
          <w:szCs w:val="26"/>
          <w:lang w:eastAsia="en-US"/>
        </w:rPr>
      </w:pPr>
      <w:r w:rsidRPr="00015148">
        <w:rPr>
          <w:rFonts w:ascii="Arial" w:eastAsia="Calibri" w:hAnsi="Arial" w:cs="Arial"/>
          <w:b/>
          <w:bCs/>
          <w:color w:val="000000" w:themeColor="text1"/>
          <w:sz w:val="26"/>
          <w:szCs w:val="26"/>
        </w:rPr>
        <w:t xml:space="preserve">TERCERO. </w:t>
      </w:r>
      <w:r w:rsidRPr="00015148">
        <w:rPr>
          <w:rFonts w:ascii="Arial" w:eastAsia="Calibri" w:hAnsi="Arial" w:cs="Arial"/>
          <w:bCs/>
          <w:color w:val="000000" w:themeColor="text1"/>
          <w:sz w:val="26"/>
          <w:szCs w:val="26"/>
          <w:lang w:eastAsia="en-US"/>
        </w:rPr>
        <w:t xml:space="preserve">Señala </w:t>
      </w:r>
      <w:r w:rsidR="00384914">
        <w:rPr>
          <w:rFonts w:ascii="Arial" w:eastAsia="Calibri" w:hAnsi="Arial" w:cs="Arial"/>
          <w:bCs/>
          <w:color w:val="000000" w:themeColor="text1"/>
          <w:sz w:val="26"/>
          <w:szCs w:val="26"/>
          <w:lang w:eastAsia="en-US"/>
        </w:rPr>
        <w:t>el Director Jurídico de la Secretaría de Contraloría y Transparencia Gubernamental del Poder Ejecutivo del Estado de Oaxaca,</w:t>
      </w:r>
      <w:r w:rsidRPr="00015148">
        <w:rPr>
          <w:rFonts w:ascii="Arial" w:eastAsia="Calibri" w:hAnsi="Arial" w:cs="Arial"/>
          <w:bCs/>
          <w:color w:val="000000" w:themeColor="text1"/>
          <w:sz w:val="26"/>
          <w:szCs w:val="26"/>
          <w:lang w:eastAsia="en-US"/>
        </w:rPr>
        <w:t xml:space="preserve"> </w:t>
      </w:r>
      <w:r w:rsidR="00D55F0A" w:rsidRPr="00015148">
        <w:rPr>
          <w:rFonts w:ascii="Arial" w:eastAsia="Calibri" w:hAnsi="Arial" w:cs="Arial"/>
          <w:bCs/>
          <w:color w:val="000000" w:themeColor="text1"/>
          <w:sz w:val="26"/>
          <w:szCs w:val="26"/>
          <w:lang w:eastAsia="en-US"/>
        </w:rPr>
        <w:t xml:space="preserve">en </w:t>
      </w:r>
      <w:r w:rsidR="00384914">
        <w:rPr>
          <w:rFonts w:ascii="Arial" w:eastAsia="Calibri" w:hAnsi="Arial" w:cs="Arial"/>
          <w:bCs/>
          <w:color w:val="000000" w:themeColor="text1"/>
          <w:sz w:val="26"/>
          <w:szCs w:val="26"/>
          <w:lang w:eastAsia="en-US"/>
        </w:rPr>
        <w:t xml:space="preserve">la </w:t>
      </w:r>
      <w:r w:rsidR="00384914" w:rsidRPr="00384914">
        <w:rPr>
          <w:rFonts w:ascii="Arial" w:eastAsia="Calibri" w:hAnsi="Arial" w:cs="Arial"/>
          <w:b/>
          <w:bCs/>
          <w:color w:val="000000" w:themeColor="text1"/>
          <w:sz w:val="26"/>
          <w:szCs w:val="26"/>
          <w:lang w:eastAsia="en-US"/>
        </w:rPr>
        <w:t>primera parte</w:t>
      </w:r>
      <w:r w:rsidR="00384914">
        <w:rPr>
          <w:rFonts w:ascii="Arial" w:eastAsia="Calibri" w:hAnsi="Arial" w:cs="Arial"/>
          <w:bCs/>
          <w:color w:val="000000" w:themeColor="text1"/>
          <w:sz w:val="26"/>
          <w:szCs w:val="26"/>
          <w:lang w:eastAsia="en-US"/>
        </w:rPr>
        <w:t xml:space="preserve"> de su </w:t>
      </w:r>
      <w:r w:rsidR="00D55F0A" w:rsidRPr="00015148">
        <w:rPr>
          <w:rFonts w:ascii="Arial" w:eastAsia="Calibri" w:hAnsi="Arial" w:cs="Arial"/>
          <w:b/>
          <w:bCs/>
          <w:color w:val="000000" w:themeColor="text1"/>
          <w:sz w:val="26"/>
          <w:szCs w:val="26"/>
          <w:lang w:eastAsia="en-US"/>
        </w:rPr>
        <w:t>agravio</w:t>
      </w:r>
      <w:r w:rsidR="00B41119" w:rsidRPr="00015148">
        <w:rPr>
          <w:rFonts w:ascii="Arial" w:eastAsia="Calibri" w:hAnsi="Arial" w:cs="Arial"/>
          <w:b/>
          <w:bCs/>
          <w:color w:val="000000" w:themeColor="text1"/>
          <w:sz w:val="26"/>
          <w:szCs w:val="26"/>
          <w:lang w:eastAsia="en-US"/>
        </w:rPr>
        <w:t xml:space="preserve"> </w:t>
      </w:r>
      <w:r w:rsidR="00384914">
        <w:rPr>
          <w:rFonts w:ascii="Arial" w:eastAsia="Calibri" w:hAnsi="Arial" w:cs="Arial"/>
          <w:b/>
          <w:bCs/>
          <w:color w:val="000000" w:themeColor="text1"/>
          <w:sz w:val="26"/>
          <w:szCs w:val="26"/>
          <w:lang w:eastAsia="en-US"/>
        </w:rPr>
        <w:t>único</w:t>
      </w:r>
      <w:r w:rsidR="00D55F0A" w:rsidRPr="00015148">
        <w:rPr>
          <w:rFonts w:ascii="Arial" w:eastAsia="Calibri" w:hAnsi="Arial" w:cs="Arial"/>
          <w:bCs/>
          <w:color w:val="000000" w:themeColor="text1"/>
          <w:sz w:val="26"/>
          <w:szCs w:val="26"/>
          <w:lang w:eastAsia="en-US"/>
        </w:rPr>
        <w:t xml:space="preserve">, </w:t>
      </w:r>
      <w:r w:rsidR="009F2EEE" w:rsidRPr="00015148">
        <w:rPr>
          <w:rFonts w:ascii="Arial" w:eastAsia="Calibri" w:hAnsi="Arial" w:cs="Arial"/>
          <w:bCs/>
          <w:color w:val="000000" w:themeColor="text1"/>
          <w:sz w:val="26"/>
          <w:szCs w:val="26"/>
          <w:lang w:eastAsia="en-US"/>
        </w:rPr>
        <w:t>que</w:t>
      </w:r>
      <w:r w:rsidR="00384914">
        <w:rPr>
          <w:rFonts w:ascii="Arial" w:eastAsia="Calibri" w:hAnsi="Arial" w:cs="Arial"/>
          <w:bCs/>
          <w:color w:val="000000" w:themeColor="text1"/>
          <w:sz w:val="26"/>
          <w:szCs w:val="26"/>
          <w:lang w:eastAsia="en-US"/>
        </w:rPr>
        <w:t xml:space="preserve"> le causa perjuicio a su representada el considerando sexto y la parte relativa del resolutivo cuarto de la resolución de veintitrés de junio de dos mil veintidós, -los transcribe-. - - - - - - - - - - -  - - - - - - - - - - - - - - - - - - - </w:t>
      </w:r>
    </w:p>
    <w:p w14:paraId="0805A6EA" w14:textId="1BB9D5FE" w:rsidR="00384914" w:rsidRDefault="00384914" w:rsidP="00E905B8">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Refiere que esta Sala Superior debe revocar la sentencia recurrida, al no estar debidamente fundada, en virtud de que es evidente que la Sala Especializada en Materia de Responsabilidades Administrativa y Combate a la Corrupción, no entró al fondo del estudio ni mucho menos analizó las actuaciones </w:t>
      </w:r>
      <w:r w:rsidRPr="00D839DB">
        <w:rPr>
          <w:rFonts w:ascii="Arial" w:eastAsia="Calibri" w:hAnsi="Arial" w:cs="Arial"/>
          <w:bCs/>
          <w:color w:val="000000" w:themeColor="text1"/>
          <w:sz w:val="26"/>
          <w:szCs w:val="26"/>
          <w:lang w:eastAsia="en-US"/>
        </w:rPr>
        <w:t>que obra</w:t>
      </w:r>
      <w:r w:rsidR="004A4A67" w:rsidRPr="00D839DB">
        <w:rPr>
          <w:rFonts w:ascii="Arial" w:eastAsia="Calibri" w:hAnsi="Arial" w:cs="Arial"/>
          <w:bCs/>
          <w:color w:val="000000" w:themeColor="text1"/>
          <w:sz w:val="26"/>
          <w:szCs w:val="26"/>
          <w:lang w:eastAsia="en-US"/>
        </w:rPr>
        <w:t>n</w:t>
      </w:r>
      <w:r w:rsidRPr="00D839DB">
        <w:rPr>
          <w:rFonts w:ascii="Arial" w:eastAsia="Calibri" w:hAnsi="Arial" w:cs="Arial"/>
          <w:bCs/>
          <w:color w:val="000000" w:themeColor="text1"/>
          <w:sz w:val="26"/>
          <w:szCs w:val="26"/>
          <w:lang w:eastAsia="en-US"/>
        </w:rPr>
        <w:t xml:space="preserve"> en el juicio contencioso administrativo, así como no resolvió conforme a las</w:t>
      </w:r>
      <w:r>
        <w:rPr>
          <w:rFonts w:ascii="Arial" w:eastAsia="Calibri" w:hAnsi="Arial" w:cs="Arial"/>
          <w:bCs/>
          <w:color w:val="000000" w:themeColor="text1"/>
          <w:sz w:val="26"/>
          <w:szCs w:val="26"/>
          <w:lang w:eastAsia="en-US"/>
        </w:rPr>
        <w:t xml:space="preserve"> pruebas ofrecidas al momento de dar contestación a la demanda entablada, violando en artículo 16 de la Constitución Política de los Estados Unidos Mexicanos</w:t>
      </w:r>
      <w:r w:rsidR="00480C92">
        <w:rPr>
          <w:rFonts w:ascii="Arial" w:eastAsia="Calibri" w:hAnsi="Arial" w:cs="Arial"/>
          <w:bCs/>
          <w:color w:val="000000" w:themeColor="text1"/>
          <w:sz w:val="26"/>
          <w:szCs w:val="26"/>
          <w:lang w:eastAsia="en-US"/>
        </w:rPr>
        <w:t xml:space="preserve">, por lo que </w:t>
      </w:r>
      <w:r>
        <w:rPr>
          <w:rFonts w:ascii="Arial" w:eastAsia="Calibri" w:hAnsi="Arial" w:cs="Arial"/>
          <w:bCs/>
          <w:color w:val="000000" w:themeColor="text1"/>
          <w:sz w:val="26"/>
          <w:szCs w:val="26"/>
          <w:lang w:eastAsia="en-US"/>
        </w:rPr>
        <w:t>se encuentra ante una inseguridad jurídica</w:t>
      </w:r>
      <w:r w:rsidR="00480C92">
        <w:rPr>
          <w:rFonts w:ascii="Arial" w:eastAsia="Calibri" w:hAnsi="Arial" w:cs="Arial"/>
          <w:bCs/>
          <w:color w:val="000000" w:themeColor="text1"/>
          <w:sz w:val="26"/>
          <w:szCs w:val="26"/>
          <w:lang w:eastAsia="en-US"/>
        </w:rPr>
        <w:t>, toda vez que</w:t>
      </w:r>
      <w:r w:rsidR="005C5645">
        <w:rPr>
          <w:rFonts w:ascii="Arial" w:eastAsia="Calibri" w:hAnsi="Arial" w:cs="Arial"/>
          <w:bCs/>
          <w:color w:val="000000" w:themeColor="text1"/>
          <w:sz w:val="26"/>
          <w:szCs w:val="26"/>
          <w:lang w:eastAsia="en-US"/>
        </w:rPr>
        <w:t xml:space="preserve"> el señalamiento que hace</w:t>
      </w:r>
      <w:r>
        <w:rPr>
          <w:rFonts w:ascii="Arial" w:eastAsia="Calibri" w:hAnsi="Arial" w:cs="Arial"/>
          <w:bCs/>
          <w:color w:val="000000" w:themeColor="text1"/>
          <w:sz w:val="26"/>
          <w:szCs w:val="26"/>
          <w:lang w:eastAsia="en-US"/>
        </w:rPr>
        <w:t xml:space="preserve"> la Sala Especializada</w:t>
      </w:r>
      <w:r w:rsidR="00480C92">
        <w:rPr>
          <w:rFonts w:ascii="Arial" w:eastAsia="Calibri" w:hAnsi="Arial" w:cs="Arial"/>
          <w:bCs/>
          <w:color w:val="000000" w:themeColor="text1"/>
          <w:sz w:val="26"/>
          <w:szCs w:val="26"/>
          <w:lang w:eastAsia="en-US"/>
        </w:rPr>
        <w:t xml:space="preserve"> en relación a</w:t>
      </w:r>
      <w:r>
        <w:rPr>
          <w:rFonts w:ascii="Arial" w:eastAsia="Calibri" w:hAnsi="Arial" w:cs="Arial"/>
          <w:bCs/>
          <w:color w:val="000000" w:themeColor="text1"/>
          <w:sz w:val="26"/>
          <w:szCs w:val="26"/>
          <w:lang w:eastAsia="en-US"/>
        </w:rPr>
        <w:t xml:space="preserve"> que su representada precisó respecto a la </w:t>
      </w:r>
      <w:r w:rsidR="005C5645" w:rsidRPr="005C5645">
        <w:rPr>
          <w:rFonts w:ascii="Arial" w:eastAsia="Calibri" w:hAnsi="Arial" w:cs="Arial"/>
          <w:b/>
          <w:bCs/>
          <w:color w:val="000000" w:themeColor="text1"/>
          <w:sz w:val="24"/>
          <w:szCs w:val="24"/>
          <w:lang w:eastAsia="en-US"/>
        </w:rPr>
        <w:t>“LEY</w:t>
      </w:r>
      <w:r w:rsidR="005C5645">
        <w:rPr>
          <w:rFonts w:ascii="Arial" w:eastAsia="Calibri" w:hAnsi="Arial" w:cs="Arial"/>
          <w:bCs/>
          <w:color w:val="000000" w:themeColor="text1"/>
          <w:sz w:val="26"/>
          <w:szCs w:val="26"/>
          <w:lang w:eastAsia="en-US"/>
        </w:rPr>
        <w:t xml:space="preserve">” para resolver el </w:t>
      </w:r>
      <w:r w:rsidR="005C5645">
        <w:rPr>
          <w:rFonts w:ascii="Arial" w:eastAsia="Calibri" w:hAnsi="Arial" w:cs="Arial"/>
          <w:bCs/>
          <w:color w:val="000000" w:themeColor="text1"/>
          <w:sz w:val="26"/>
          <w:szCs w:val="26"/>
          <w:lang w:eastAsia="en-US"/>
        </w:rPr>
        <w:lastRenderedPageBreak/>
        <w:t>“</w:t>
      </w:r>
      <w:r w:rsidR="005C5645" w:rsidRPr="005C5645">
        <w:rPr>
          <w:rFonts w:ascii="Arial" w:eastAsia="Calibri" w:hAnsi="Arial" w:cs="Arial"/>
          <w:b/>
          <w:bCs/>
          <w:color w:val="000000" w:themeColor="text1"/>
          <w:sz w:val="24"/>
          <w:szCs w:val="24"/>
          <w:lang w:eastAsia="en-US"/>
        </w:rPr>
        <w:t>FONDO DEL ASUNTO</w:t>
      </w:r>
      <w:r w:rsidR="005C5645">
        <w:rPr>
          <w:rFonts w:ascii="Arial" w:eastAsia="Calibri" w:hAnsi="Arial" w:cs="Arial"/>
          <w:b/>
          <w:bCs/>
          <w:color w:val="000000" w:themeColor="text1"/>
          <w:sz w:val="24"/>
          <w:szCs w:val="24"/>
          <w:lang w:eastAsia="en-US"/>
        </w:rPr>
        <w:t>”</w:t>
      </w:r>
      <w:r w:rsidR="005C5645" w:rsidRPr="005C5645">
        <w:rPr>
          <w:rFonts w:ascii="Arial" w:eastAsia="Calibri" w:hAnsi="Arial" w:cs="Arial"/>
          <w:b/>
          <w:bCs/>
          <w:color w:val="000000" w:themeColor="text1"/>
          <w:sz w:val="24"/>
          <w:szCs w:val="24"/>
          <w:lang w:eastAsia="en-US"/>
        </w:rPr>
        <w:t>,</w:t>
      </w:r>
      <w:r w:rsidR="005C5645">
        <w:rPr>
          <w:rFonts w:ascii="Arial" w:eastAsia="Calibri" w:hAnsi="Arial" w:cs="Arial"/>
          <w:bCs/>
          <w:color w:val="000000" w:themeColor="text1"/>
          <w:sz w:val="26"/>
          <w:szCs w:val="26"/>
          <w:lang w:eastAsia="en-US"/>
        </w:rPr>
        <w:t xml:space="preserve"> que es la </w:t>
      </w:r>
      <w:r w:rsidR="005C5645" w:rsidRPr="005C5645">
        <w:rPr>
          <w:rFonts w:ascii="Arial" w:eastAsia="Calibri" w:hAnsi="Arial" w:cs="Arial"/>
          <w:b/>
          <w:bCs/>
          <w:color w:val="000000" w:themeColor="text1"/>
          <w:sz w:val="24"/>
          <w:szCs w:val="24"/>
          <w:lang w:eastAsia="en-US"/>
        </w:rPr>
        <w:t>“LEY DE RESPONSABILIDADES ADMINISTRATIVAS DE LOS SERVIDORES PÚBLICOS DEL ESTADO Y MUNICIPIOS DE OAXACA”,</w:t>
      </w:r>
      <w:r w:rsidR="005C5645">
        <w:rPr>
          <w:rFonts w:ascii="Arial" w:eastAsia="Calibri" w:hAnsi="Arial" w:cs="Arial"/>
          <w:bCs/>
          <w:color w:val="000000" w:themeColor="text1"/>
          <w:sz w:val="26"/>
          <w:szCs w:val="26"/>
          <w:lang w:eastAsia="en-US"/>
        </w:rPr>
        <w:t xml:space="preserve"> lo que </w:t>
      </w:r>
      <w:r w:rsidR="00480C92">
        <w:rPr>
          <w:rFonts w:ascii="Arial" w:eastAsia="Calibri" w:hAnsi="Arial" w:cs="Arial"/>
          <w:bCs/>
          <w:color w:val="000000" w:themeColor="text1"/>
          <w:sz w:val="26"/>
          <w:szCs w:val="26"/>
          <w:lang w:eastAsia="en-US"/>
        </w:rPr>
        <w:t xml:space="preserve">indica, </w:t>
      </w:r>
      <w:r w:rsidR="005C5645">
        <w:rPr>
          <w:rFonts w:ascii="Arial" w:eastAsia="Calibri" w:hAnsi="Arial" w:cs="Arial"/>
          <w:bCs/>
          <w:color w:val="000000" w:themeColor="text1"/>
          <w:sz w:val="26"/>
          <w:szCs w:val="26"/>
          <w:lang w:eastAsia="en-US"/>
        </w:rPr>
        <w:t xml:space="preserve">se convierte en una cabal falacia al pretender fincarle a la demandada que se haya </w:t>
      </w:r>
      <w:r w:rsidR="004A4A67">
        <w:rPr>
          <w:rFonts w:ascii="Arial" w:eastAsia="Calibri" w:hAnsi="Arial" w:cs="Arial"/>
          <w:bCs/>
          <w:color w:val="000000" w:themeColor="text1"/>
          <w:sz w:val="26"/>
          <w:szCs w:val="26"/>
          <w:lang w:eastAsia="en-US"/>
        </w:rPr>
        <w:t xml:space="preserve">fundado </w:t>
      </w:r>
      <w:r w:rsidR="005C5645">
        <w:rPr>
          <w:rFonts w:ascii="Arial" w:eastAsia="Calibri" w:hAnsi="Arial" w:cs="Arial"/>
          <w:bCs/>
          <w:color w:val="000000" w:themeColor="text1"/>
          <w:sz w:val="26"/>
          <w:szCs w:val="26"/>
          <w:lang w:eastAsia="en-US"/>
        </w:rPr>
        <w:t>sobre la “</w:t>
      </w:r>
      <w:r w:rsidR="005C5645" w:rsidRPr="005C5645">
        <w:rPr>
          <w:rFonts w:ascii="Arial" w:eastAsia="Calibri" w:hAnsi="Arial" w:cs="Arial"/>
          <w:b/>
          <w:bCs/>
          <w:color w:val="000000" w:themeColor="text1"/>
          <w:sz w:val="26"/>
          <w:szCs w:val="26"/>
          <w:lang w:eastAsia="en-US"/>
        </w:rPr>
        <w:t>LEY INEXISTENTE”,</w:t>
      </w:r>
      <w:r w:rsidR="005C5645">
        <w:rPr>
          <w:rFonts w:ascii="Arial" w:eastAsia="Calibri" w:hAnsi="Arial" w:cs="Arial"/>
          <w:bCs/>
          <w:color w:val="000000" w:themeColor="text1"/>
          <w:sz w:val="26"/>
          <w:szCs w:val="26"/>
          <w:lang w:eastAsia="en-US"/>
        </w:rPr>
        <w:t xml:space="preserve"> dejándola en un gran estado de indefensión.- - </w:t>
      </w:r>
    </w:p>
    <w:p w14:paraId="3402ABF1" w14:textId="3CC77EAE" w:rsidR="00480C92" w:rsidRPr="00480C92" w:rsidRDefault="00480C92" w:rsidP="00E905B8">
      <w:pPr>
        <w:spacing w:before="120"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Expone que al momento de que </w:t>
      </w:r>
      <w:r w:rsidRPr="004A4A67">
        <w:rPr>
          <w:rFonts w:ascii="Arial" w:eastAsia="Calibri" w:hAnsi="Arial" w:cs="Arial"/>
          <w:bCs/>
          <w:color w:val="000000" w:themeColor="text1"/>
          <w:sz w:val="26"/>
          <w:szCs w:val="26"/>
          <w:lang w:eastAsia="en-US"/>
        </w:rPr>
        <w:t>esta Sala Superior entre al estudio y análisis del fondo del asunto, se percatar</w:t>
      </w:r>
      <w:r w:rsidR="004A4A67" w:rsidRPr="004A4A67">
        <w:rPr>
          <w:rFonts w:ascii="Arial" w:eastAsia="Calibri" w:hAnsi="Arial" w:cs="Arial"/>
          <w:bCs/>
          <w:color w:val="000000" w:themeColor="text1"/>
          <w:sz w:val="26"/>
          <w:szCs w:val="26"/>
          <w:lang w:eastAsia="en-US"/>
        </w:rPr>
        <w:t>á</w:t>
      </w:r>
      <w:r w:rsidRPr="004A4A67">
        <w:rPr>
          <w:rFonts w:ascii="Arial" w:eastAsia="Calibri" w:hAnsi="Arial" w:cs="Arial"/>
          <w:bCs/>
          <w:color w:val="000000" w:themeColor="text1"/>
          <w:sz w:val="26"/>
          <w:szCs w:val="26"/>
          <w:lang w:eastAsia="en-US"/>
        </w:rPr>
        <w:t xml:space="preserve"> que</w:t>
      </w:r>
      <w:r>
        <w:rPr>
          <w:rFonts w:ascii="Arial" w:eastAsia="Calibri" w:hAnsi="Arial" w:cs="Arial"/>
          <w:bCs/>
          <w:color w:val="000000" w:themeColor="text1"/>
          <w:sz w:val="26"/>
          <w:szCs w:val="26"/>
          <w:lang w:eastAsia="en-US"/>
        </w:rPr>
        <w:t xml:space="preserve"> su representada a foja número 5 de la resolución de veintinueve de julio de dos mil veinte, dictada en el expediente administrativo número </w:t>
      </w:r>
      <w:r w:rsidR="00A6690A">
        <w:rPr>
          <w:rFonts w:ascii="Arial" w:eastAsia="Calibri" w:hAnsi="Arial" w:cs="Arial"/>
          <w:bCs/>
          <w:color w:val="000000" w:themeColor="text1"/>
          <w:sz w:val="26"/>
          <w:szCs w:val="26"/>
          <w:lang w:eastAsia="en-US"/>
        </w:rPr>
        <w:t>*******</w:t>
      </w:r>
      <w:r>
        <w:rPr>
          <w:rFonts w:ascii="Arial" w:eastAsia="Calibri" w:hAnsi="Arial" w:cs="Arial"/>
          <w:bCs/>
          <w:color w:val="000000" w:themeColor="text1"/>
          <w:sz w:val="26"/>
          <w:szCs w:val="26"/>
          <w:lang w:eastAsia="en-US"/>
        </w:rPr>
        <w:t xml:space="preserve">, establece de manera clara y precisa en su </w:t>
      </w:r>
      <w:r w:rsidRPr="00F10833">
        <w:rPr>
          <w:rFonts w:ascii="Arial" w:eastAsia="Calibri" w:hAnsi="Arial" w:cs="Arial"/>
          <w:bCs/>
          <w:i/>
          <w:color w:val="000000" w:themeColor="text1"/>
          <w:sz w:val="24"/>
          <w:szCs w:val="24"/>
          <w:lang w:eastAsia="en-US"/>
        </w:rPr>
        <w:t>“</w:t>
      </w:r>
      <w:r w:rsidRPr="00F10833">
        <w:rPr>
          <w:rFonts w:ascii="Arial" w:eastAsia="Calibri" w:hAnsi="Arial" w:cs="Arial"/>
          <w:b/>
          <w:bCs/>
          <w:i/>
          <w:color w:val="000000" w:themeColor="text1"/>
          <w:sz w:val="24"/>
          <w:szCs w:val="24"/>
          <w:lang w:eastAsia="en-US"/>
        </w:rPr>
        <w:t>CONSIDERANDO SEGUNDO”</w:t>
      </w:r>
      <w:r>
        <w:rPr>
          <w:rFonts w:ascii="Arial" w:eastAsia="Calibri" w:hAnsi="Arial" w:cs="Arial"/>
          <w:b/>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la </w:t>
      </w:r>
      <w:r>
        <w:rPr>
          <w:rFonts w:ascii="Arial" w:eastAsia="Calibri" w:hAnsi="Arial" w:cs="Arial"/>
          <w:b/>
          <w:bCs/>
          <w:color w:val="000000" w:themeColor="text1"/>
          <w:sz w:val="26"/>
          <w:szCs w:val="26"/>
          <w:lang w:eastAsia="en-US"/>
        </w:rPr>
        <w:t>“</w:t>
      </w:r>
      <w:r w:rsidRPr="00F10833">
        <w:rPr>
          <w:rFonts w:ascii="Arial" w:eastAsia="Calibri" w:hAnsi="Arial" w:cs="Arial"/>
          <w:b/>
          <w:bCs/>
          <w:i/>
          <w:color w:val="000000" w:themeColor="text1"/>
          <w:sz w:val="24"/>
          <w:szCs w:val="24"/>
          <w:lang w:eastAsia="en-US"/>
        </w:rPr>
        <w:t>PERTINENCIA DE LA LEY PROCESAL APLICABLE”</w:t>
      </w:r>
      <w:r>
        <w:rPr>
          <w:rFonts w:ascii="Arial" w:eastAsia="Calibri" w:hAnsi="Arial" w:cs="Arial"/>
          <w:b/>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en cuando al fondo, será aplicable la </w:t>
      </w:r>
      <w:r w:rsidRPr="00F10833">
        <w:rPr>
          <w:rFonts w:ascii="Arial" w:eastAsia="Calibri" w:hAnsi="Arial" w:cs="Arial"/>
          <w:b/>
          <w:bCs/>
          <w:i/>
          <w:color w:val="000000" w:themeColor="text1"/>
          <w:sz w:val="24"/>
          <w:szCs w:val="24"/>
          <w:lang w:eastAsia="en-US"/>
        </w:rPr>
        <w:t>“LEY DE RESPONSABILIDADES DE LOS SERVIDORES PÚBLICOS DEL ESTADO Y MUNICIPIOS DE OAXACA”</w:t>
      </w:r>
      <w:r>
        <w:rPr>
          <w:rFonts w:ascii="Arial" w:eastAsia="Calibri" w:hAnsi="Arial" w:cs="Arial"/>
          <w:b/>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vigente hasta el veinticinco de diciembre de dos mil quince, antes de la entrada en vigor de las reformas estipuladas en el Decreto 2055, publicado en el </w:t>
      </w:r>
      <w:r w:rsidR="00F10833">
        <w:rPr>
          <w:rFonts w:ascii="Arial" w:eastAsia="Calibri" w:hAnsi="Arial" w:cs="Arial"/>
          <w:bCs/>
          <w:color w:val="000000" w:themeColor="text1"/>
          <w:sz w:val="26"/>
          <w:szCs w:val="26"/>
          <w:lang w:eastAsia="en-US"/>
        </w:rPr>
        <w:t>Periódico</w:t>
      </w:r>
      <w:r>
        <w:rPr>
          <w:rFonts w:ascii="Arial" w:eastAsia="Calibri" w:hAnsi="Arial" w:cs="Arial"/>
          <w:bCs/>
          <w:color w:val="000000" w:themeColor="text1"/>
          <w:sz w:val="26"/>
          <w:szCs w:val="26"/>
          <w:lang w:eastAsia="en-US"/>
        </w:rPr>
        <w:t xml:space="preserve"> Oficial </w:t>
      </w:r>
      <w:r w:rsidR="00F10833">
        <w:rPr>
          <w:rFonts w:ascii="Arial" w:eastAsia="Calibri" w:hAnsi="Arial" w:cs="Arial"/>
          <w:bCs/>
          <w:color w:val="000000" w:themeColor="text1"/>
          <w:sz w:val="26"/>
          <w:szCs w:val="26"/>
          <w:lang w:eastAsia="en-US"/>
        </w:rPr>
        <w:t>Extra</w:t>
      </w:r>
      <w:r>
        <w:rPr>
          <w:rFonts w:ascii="Arial" w:eastAsia="Calibri" w:hAnsi="Arial" w:cs="Arial"/>
          <w:bCs/>
          <w:color w:val="000000" w:themeColor="text1"/>
          <w:sz w:val="26"/>
          <w:szCs w:val="26"/>
          <w:lang w:eastAsia="en-US"/>
        </w:rPr>
        <w:t xml:space="preserve"> del dieciocho de Octubre de dos mil trece y sus partes observadas publicadas en el Periódico Oficial </w:t>
      </w:r>
      <w:r w:rsidR="00F10833">
        <w:rPr>
          <w:rFonts w:ascii="Arial" w:eastAsia="Calibri" w:hAnsi="Arial" w:cs="Arial"/>
          <w:bCs/>
          <w:color w:val="000000" w:themeColor="text1"/>
          <w:sz w:val="26"/>
          <w:szCs w:val="26"/>
          <w:lang w:eastAsia="en-US"/>
        </w:rPr>
        <w:t xml:space="preserve">Extra </w:t>
      </w:r>
      <w:r w:rsidR="00F10833" w:rsidRPr="00D839DB">
        <w:rPr>
          <w:rFonts w:ascii="Arial" w:eastAsia="Calibri" w:hAnsi="Arial" w:cs="Arial"/>
          <w:bCs/>
          <w:color w:val="000000" w:themeColor="text1"/>
          <w:sz w:val="26"/>
          <w:szCs w:val="26"/>
          <w:lang w:eastAsia="en-US"/>
        </w:rPr>
        <w:t>de veintiséi</w:t>
      </w:r>
      <w:r w:rsidRPr="00D839DB">
        <w:rPr>
          <w:rFonts w:ascii="Arial" w:eastAsia="Calibri" w:hAnsi="Arial" w:cs="Arial"/>
          <w:bCs/>
          <w:color w:val="000000" w:themeColor="text1"/>
          <w:sz w:val="26"/>
          <w:szCs w:val="26"/>
          <w:lang w:eastAsia="en-US"/>
        </w:rPr>
        <w:t>s de octubre del mismo año, mediante decreto número 2074, por lo que en ningún momento</w:t>
      </w:r>
      <w:r w:rsidR="00F10833" w:rsidRPr="00D839DB">
        <w:rPr>
          <w:rFonts w:ascii="Arial" w:eastAsia="Calibri" w:hAnsi="Arial" w:cs="Arial"/>
          <w:bCs/>
          <w:color w:val="000000" w:themeColor="text1"/>
          <w:sz w:val="26"/>
          <w:szCs w:val="26"/>
          <w:lang w:eastAsia="en-US"/>
        </w:rPr>
        <w:t xml:space="preserve"> se advierte que se </w:t>
      </w:r>
      <w:r w:rsidRPr="00D839DB">
        <w:rPr>
          <w:rFonts w:ascii="Arial" w:eastAsia="Calibri" w:hAnsi="Arial" w:cs="Arial"/>
          <w:bCs/>
          <w:color w:val="000000" w:themeColor="text1"/>
          <w:sz w:val="26"/>
          <w:szCs w:val="26"/>
          <w:lang w:eastAsia="en-US"/>
        </w:rPr>
        <w:t xml:space="preserve">haga valer </w:t>
      </w:r>
      <w:r w:rsidR="00C360DB" w:rsidRPr="00D839DB">
        <w:rPr>
          <w:rFonts w:ascii="Arial" w:eastAsia="Calibri" w:hAnsi="Arial" w:cs="Arial"/>
          <w:bCs/>
          <w:color w:val="000000" w:themeColor="text1"/>
          <w:sz w:val="26"/>
          <w:szCs w:val="26"/>
          <w:lang w:eastAsia="en-US"/>
        </w:rPr>
        <w:t xml:space="preserve">para resolver el fondo del asunto del procedimiento de responsabilidad administrativa disciplinaria, </w:t>
      </w:r>
      <w:r w:rsidRPr="00D839DB">
        <w:rPr>
          <w:rFonts w:ascii="Arial" w:eastAsia="Calibri" w:hAnsi="Arial" w:cs="Arial"/>
          <w:bCs/>
          <w:color w:val="000000" w:themeColor="text1"/>
          <w:sz w:val="26"/>
          <w:szCs w:val="26"/>
          <w:lang w:eastAsia="en-US"/>
        </w:rPr>
        <w:t xml:space="preserve">la ley que </w:t>
      </w:r>
      <w:r w:rsidR="00C360DB" w:rsidRPr="00D839DB">
        <w:rPr>
          <w:rFonts w:ascii="Arial" w:eastAsia="Calibri" w:hAnsi="Arial" w:cs="Arial"/>
          <w:bCs/>
          <w:color w:val="000000" w:themeColor="text1"/>
          <w:sz w:val="26"/>
          <w:szCs w:val="26"/>
          <w:lang w:eastAsia="en-US"/>
        </w:rPr>
        <w:t>señala</w:t>
      </w:r>
      <w:r w:rsidRPr="00D839DB">
        <w:rPr>
          <w:rFonts w:ascii="Arial" w:eastAsia="Calibri" w:hAnsi="Arial" w:cs="Arial"/>
          <w:bCs/>
          <w:color w:val="000000" w:themeColor="text1"/>
          <w:sz w:val="26"/>
          <w:szCs w:val="26"/>
          <w:lang w:eastAsia="en-US"/>
        </w:rPr>
        <w:t xml:space="preserve"> </w:t>
      </w:r>
      <w:r w:rsidR="004A4A67" w:rsidRPr="00D839DB">
        <w:rPr>
          <w:rFonts w:ascii="Arial" w:eastAsia="Calibri" w:hAnsi="Arial" w:cs="Arial"/>
          <w:bCs/>
          <w:color w:val="000000" w:themeColor="text1"/>
          <w:sz w:val="26"/>
          <w:szCs w:val="26"/>
          <w:lang w:eastAsia="en-US"/>
        </w:rPr>
        <w:t xml:space="preserve">la </w:t>
      </w:r>
      <w:r w:rsidRPr="00D839DB">
        <w:rPr>
          <w:rFonts w:ascii="Arial" w:eastAsia="Calibri" w:hAnsi="Arial" w:cs="Arial"/>
          <w:bCs/>
          <w:color w:val="000000" w:themeColor="text1"/>
          <w:sz w:val="26"/>
          <w:szCs w:val="26"/>
          <w:lang w:eastAsia="en-US"/>
        </w:rPr>
        <w:t>Sal</w:t>
      </w:r>
      <w:r w:rsidR="00C360DB" w:rsidRPr="00D839DB">
        <w:rPr>
          <w:rFonts w:ascii="Arial" w:eastAsia="Calibri" w:hAnsi="Arial" w:cs="Arial"/>
          <w:bCs/>
          <w:color w:val="000000" w:themeColor="text1"/>
          <w:sz w:val="26"/>
          <w:szCs w:val="26"/>
          <w:lang w:eastAsia="en-US"/>
        </w:rPr>
        <w:t>a</w:t>
      </w:r>
      <w:r w:rsidRPr="00D839DB">
        <w:rPr>
          <w:rFonts w:ascii="Arial" w:eastAsia="Calibri" w:hAnsi="Arial" w:cs="Arial"/>
          <w:bCs/>
          <w:color w:val="000000" w:themeColor="text1"/>
          <w:sz w:val="26"/>
          <w:szCs w:val="26"/>
          <w:lang w:eastAsia="en-US"/>
        </w:rPr>
        <w:t xml:space="preserve"> E</w:t>
      </w:r>
      <w:r w:rsidR="00C360DB" w:rsidRPr="00D839DB">
        <w:rPr>
          <w:rFonts w:ascii="Arial" w:eastAsia="Calibri" w:hAnsi="Arial" w:cs="Arial"/>
          <w:bCs/>
          <w:color w:val="000000" w:themeColor="text1"/>
          <w:sz w:val="26"/>
          <w:szCs w:val="26"/>
          <w:lang w:eastAsia="en-US"/>
        </w:rPr>
        <w:t>specializada.-</w:t>
      </w:r>
      <w:r w:rsidR="00C360DB">
        <w:rPr>
          <w:rFonts w:ascii="Arial" w:eastAsia="Calibri" w:hAnsi="Arial" w:cs="Arial"/>
          <w:bCs/>
          <w:color w:val="000000" w:themeColor="text1"/>
          <w:sz w:val="26"/>
          <w:szCs w:val="26"/>
          <w:lang w:eastAsia="en-US"/>
        </w:rPr>
        <w:t xml:space="preserve"> - - - </w:t>
      </w:r>
    </w:p>
    <w:p w14:paraId="70007BA7" w14:textId="4C53BB71" w:rsidR="00465A03" w:rsidRDefault="00D365E2" w:rsidP="00BB7C2B">
      <w:pPr>
        <w:spacing w:before="120" w:after="0" w:line="360" w:lineRule="auto"/>
        <w:ind w:firstLine="708"/>
        <w:jc w:val="both"/>
        <w:rPr>
          <w:rFonts w:ascii="Arial" w:hAnsi="Arial" w:cs="Arial"/>
          <w:bCs/>
          <w:sz w:val="26"/>
          <w:szCs w:val="26"/>
        </w:rPr>
      </w:pPr>
      <w:r>
        <w:rPr>
          <w:rFonts w:ascii="Arial" w:eastAsia="Calibri" w:hAnsi="Arial" w:cs="Arial"/>
          <w:bCs/>
          <w:sz w:val="26"/>
          <w:szCs w:val="26"/>
        </w:rPr>
        <w:t>Resul</w:t>
      </w:r>
      <w:r w:rsidR="00C33BCC">
        <w:rPr>
          <w:rFonts w:ascii="Arial" w:eastAsia="Calibri" w:hAnsi="Arial" w:cs="Arial"/>
          <w:bCs/>
          <w:sz w:val="26"/>
          <w:szCs w:val="26"/>
        </w:rPr>
        <w:t xml:space="preserve">ta </w:t>
      </w:r>
      <w:r w:rsidR="00BB7C2B" w:rsidRPr="00614B93">
        <w:rPr>
          <w:rFonts w:ascii="Arial" w:hAnsi="Arial" w:cs="Arial"/>
          <w:b/>
          <w:bCs/>
          <w:sz w:val="26"/>
          <w:szCs w:val="26"/>
        </w:rPr>
        <w:t>I</w:t>
      </w:r>
      <w:r w:rsidR="008B20E0">
        <w:rPr>
          <w:rFonts w:ascii="Arial" w:hAnsi="Arial" w:cs="Arial"/>
          <w:b/>
          <w:bCs/>
          <w:sz w:val="26"/>
          <w:szCs w:val="26"/>
        </w:rPr>
        <w:t xml:space="preserve">NOPERANTE </w:t>
      </w:r>
      <w:r w:rsidR="00BB7C2B">
        <w:rPr>
          <w:rFonts w:ascii="Arial" w:hAnsi="Arial" w:cs="Arial"/>
          <w:bCs/>
          <w:sz w:val="26"/>
          <w:szCs w:val="26"/>
        </w:rPr>
        <w:t xml:space="preserve">el argumento </w:t>
      </w:r>
      <w:r w:rsidR="00C54C10" w:rsidRPr="00D839DB">
        <w:rPr>
          <w:rFonts w:ascii="Arial" w:hAnsi="Arial" w:cs="Arial"/>
          <w:bCs/>
          <w:sz w:val="26"/>
          <w:szCs w:val="26"/>
        </w:rPr>
        <w:t>esgrimido</w:t>
      </w:r>
      <w:r w:rsidR="00BB7C2B" w:rsidRPr="00D839DB">
        <w:rPr>
          <w:rFonts w:ascii="Arial" w:hAnsi="Arial" w:cs="Arial"/>
          <w:bCs/>
          <w:sz w:val="26"/>
          <w:szCs w:val="26"/>
        </w:rPr>
        <w:t xml:space="preserve"> por la autoridad recurrente, en virtud que no trasciende en la decisión</w:t>
      </w:r>
      <w:r w:rsidR="00BB7C2B">
        <w:rPr>
          <w:rFonts w:ascii="Arial" w:hAnsi="Arial" w:cs="Arial"/>
          <w:bCs/>
          <w:sz w:val="26"/>
          <w:szCs w:val="26"/>
        </w:rPr>
        <w:t xml:space="preserve"> de</w:t>
      </w:r>
      <w:r w:rsidR="000933D5">
        <w:rPr>
          <w:rFonts w:ascii="Arial" w:hAnsi="Arial" w:cs="Arial"/>
          <w:bCs/>
          <w:sz w:val="26"/>
          <w:szCs w:val="26"/>
        </w:rPr>
        <w:t xml:space="preserve"> la Sala Especializada </w:t>
      </w:r>
      <w:r w:rsidR="000933D5">
        <w:rPr>
          <w:rFonts w:ascii="Arial" w:eastAsia="Calibri" w:hAnsi="Arial" w:cs="Arial"/>
          <w:bCs/>
          <w:color w:val="000000" w:themeColor="text1"/>
          <w:sz w:val="26"/>
          <w:szCs w:val="26"/>
          <w:lang w:eastAsia="en-US"/>
        </w:rPr>
        <w:t xml:space="preserve">en Materia de Responsabilidades Administrativa y Combate a la Corrupción, de </w:t>
      </w:r>
      <w:r w:rsidR="00C67F2C">
        <w:rPr>
          <w:rFonts w:ascii="Arial" w:hAnsi="Arial" w:cs="Arial"/>
          <w:bCs/>
          <w:sz w:val="26"/>
          <w:szCs w:val="26"/>
        </w:rPr>
        <w:t>declarar la nulidad lisa y llana de la resolución de veintinueve de junio de dos mil veintiuno, dictada</w:t>
      </w:r>
      <w:r w:rsidR="000933D5">
        <w:rPr>
          <w:rFonts w:ascii="Arial" w:hAnsi="Arial" w:cs="Arial"/>
          <w:bCs/>
          <w:sz w:val="26"/>
          <w:szCs w:val="26"/>
        </w:rPr>
        <w:t xml:space="preserve"> por el Subsecretario de Responsabilidades Administrativas y Anticorrupción, Director de Responsabilidades Administrativas y Situación Patrimonial de la Secretaría de Transparencia Gubernamental del Poder Ejecutivo del Estado de Oaxaca</w:t>
      </w:r>
      <w:r w:rsidR="00C67F2C">
        <w:rPr>
          <w:rFonts w:ascii="Arial" w:hAnsi="Arial" w:cs="Arial"/>
          <w:bCs/>
          <w:sz w:val="26"/>
          <w:szCs w:val="26"/>
        </w:rPr>
        <w:t xml:space="preserve"> en el recurso de revocación </w:t>
      </w:r>
      <w:r w:rsidR="00A6690A">
        <w:rPr>
          <w:rFonts w:ascii="Arial" w:hAnsi="Arial" w:cs="Arial"/>
          <w:bCs/>
          <w:sz w:val="26"/>
          <w:szCs w:val="26"/>
        </w:rPr>
        <w:t>*******</w:t>
      </w:r>
      <w:r w:rsidR="00465A03">
        <w:rPr>
          <w:rFonts w:ascii="Arial" w:hAnsi="Arial" w:cs="Arial"/>
          <w:bCs/>
          <w:sz w:val="26"/>
          <w:szCs w:val="26"/>
        </w:rPr>
        <w:t>,</w:t>
      </w:r>
      <w:r w:rsidR="00C67F2C">
        <w:rPr>
          <w:rFonts w:ascii="Arial" w:hAnsi="Arial" w:cs="Arial"/>
          <w:bCs/>
          <w:sz w:val="26"/>
          <w:szCs w:val="26"/>
        </w:rPr>
        <w:t xml:space="preserve"> así como</w:t>
      </w:r>
      <w:r w:rsidR="00AB50C2">
        <w:rPr>
          <w:rFonts w:ascii="Arial" w:hAnsi="Arial" w:cs="Arial"/>
          <w:bCs/>
          <w:sz w:val="26"/>
          <w:szCs w:val="26"/>
        </w:rPr>
        <w:t xml:space="preserve"> </w:t>
      </w:r>
      <w:r w:rsidR="00C67F2C">
        <w:rPr>
          <w:rFonts w:ascii="Arial" w:hAnsi="Arial" w:cs="Arial"/>
          <w:bCs/>
          <w:sz w:val="26"/>
          <w:szCs w:val="26"/>
        </w:rPr>
        <w:t xml:space="preserve">todo lo actuado en </w:t>
      </w:r>
      <w:r w:rsidR="00A271BF">
        <w:rPr>
          <w:rFonts w:ascii="Arial" w:hAnsi="Arial" w:cs="Arial"/>
          <w:bCs/>
          <w:sz w:val="26"/>
          <w:szCs w:val="26"/>
        </w:rPr>
        <w:t>el</w:t>
      </w:r>
      <w:r w:rsidR="00C67F2C">
        <w:rPr>
          <w:rFonts w:ascii="Arial" w:hAnsi="Arial" w:cs="Arial"/>
          <w:bCs/>
          <w:sz w:val="26"/>
          <w:szCs w:val="26"/>
        </w:rPr>
        <w:t xml:space="preserve"> expediente </w:t>
      </w:r>
      <w:r w:rsidR="00A271BF">
        <w:rPr>
          <w:rFonts w:ascii="Arial" w:hAnsi="Arial" w:cs="Arial"/>
          <w:bCs/>
          <w:sz w:val="26"/>
          <w:szCs w:val="26"/>
        </w:rPr>
        <w:t xml:space="preserve">administrativo </w:t>
      </w:r>
      <w:r w:rsidR="00A6690A">
        <w:rPr>
          <w:rFonts w:ascii="Arial" w:hAnsi="Arial" w:cs="Arial"/>
          <w:bCs/>
          <w:sz w:val="26"/>
          <w:szCs w:val="26"/>
        </w:rPr>
        <w:t>*******</w:t>
      </w:r>
      <w:r w:rsidR="00465A03">
        <w:rPr>
          <w:rFonts w:ascii="Arial" w:hAnsi="Arial" w:cs="Arial"/>
          <w:bCs/>
          <w:sz w:val="26"/>
          <w:szCs w:val="26"/>
        </w:rPr>
        <w:t>.- -</w:t>
      </w:r>
      <w:r w:rsidR="00A6690A">
        <w:rPr>
          <w:rFonts w:ascii="Arial" w:hAnsi="Arial" w:cs="Arial"/>
          <w:bCs/>
          <w:sz w:val="26"/>
          <w:szCs w:val="26"/>
        </w:rPr>
        <w:t xml:space="preserve"> - - - - - - - - - - - - - -</w:t>
      </w:r>
    </w:p>
    <w:p w14:paraId="76BA7A8C" w14:textId="6C5E4242" w:rsidR="00A271BF" w:rsidRPr="001F11F1" w:rsidRDefault="00465A03" w:rsidP="00BB7C2B">
      <w:pPr>
        <w:spacing w:before="120" w:after="0" w:line="360" w:lineRule="auto"/>
        <w:ind w:firstLine="708"/>
        <w:jc w:val="both"/>
        <w:rPr>
          <w:rFonts w:ascii="Arial" w:hAnsi="Arial" w:cs="Arial"/>
          <w:bCs/>
          <w:sz w:val="26"/>
          <w:szCs w:val="26"/>
        </w:rPr>
      </w:pPr>
      <w:r>
        <w:rPr>
          <w:rFonts w:ascii="Arial" w:hAnsi="Arial" w:cs="Arial"/>
          <w:bCs/>
          <w:sz w:val="26"/>
          <w:szCs w:val="26"/>
        </w:rPr>
        <w:t>Esto es así,</w:t>
      </w:r>
      <w:r w:rsidR="00A271BF">
        <w:rPr>
          <w:rFonts w:ascii="Arial" w:hAnsi="Arial" w:cs="Arial"/>
          <w:bCs/>
          <w:sz w:val="26"/>
          <w:szCs w:val="26"/>
        </w:rPr>
        <w:t xml:space="preserve"> </w:t>
      </w:r>
      <w:r w:rsidR="00BB7C2B">
        <w:rPr>
          <w:rFonts w:ascii="Arial" w:hAnsi="Arial" w:cs="Arial"/>
          <w:bCs/>
          <w:sz w:val="26"/>
          <w:szCs w:val="26"/>
        </w:rPr>
        <w:t>pues</w:t>
      </w:r>
      <w:r w:rsidR="00A271BF">
        <w:rPr>
          <w:rFonts w:ascii="Arial" w:hAnsi="Arial" w:cs="Arial"/>
          <w:bCs/>
          <w:sz w:val="26"/>
          <w:szCs w:val="26"/>
        </w:rPr>
        <w:t xml:space="preserve"> si bien en el considerando SEXTO de la sentencia recurrida </w:t>
      </w:r>
      <w:r>
        <w:rPr>
          <w:rFonts w:ascii="Arial" w:hAnsi="Arial" w:cs="Arial"/>
          <w:bCs/>
          <w:sz w:val="26"/>
          <w:szCs w:val="26"/>
        </w:rPr>
        <w:t xml:space="preserve">se </w:t>
      </w:r>
      <w:r w:rsidR="00A271BF">
        <w:rPr>
          <w:rFonts w:ascii="Arial" w:eastAsia="Calibri" w:hAnsi="Arial" w:cs="Arial"/>
          <w:bCs/>
          <w:color w:val="000000" w:themeColor="text1"/>
          <w:sz w:val="26"/>
          <w:szCs w:val="26"/>
          <w:lang w:eastAsia="en-US"/>
        </w:rPr>
        <w:t xml:space="preserve">señaló: </w:t>
      </w:r>
      <w:r w:rsidR="00A271BF">
        <w:rPr>
          <w:rFonts w:ascii="Arial" w:eastAsia="Calibri" w:hAnsi="Arial" w:cs="Arial"/>
          <w:bCs/>
          <w:i/>
          <w:color w:val="000000" w:themeColor="text1"/>
          <w:lang w:eastAsia="en-US"/>
        </w:rPr>
        <w:t xml:space="preserve">“Conviene aclarar que fue la misma autoridad quien </w:t>
      </w:r>
      <w:r w:rsidR="00A271BF">
        <w:rPr>
          <w:rFonts w:ascii="Arial" w:eastAsia="Calibri" w:hAnsi="Arial" w:cs="Arial"/>
          <w:b/>
          <w:bCs/>
          <w:i/>
          <w:color w:val="000000" w:themeColor="text1"/>
          <w:lang w:eastAsia="en-US"/>
        </w:rPr>
        <w:t xml:space="preserve">precisó </w:t>
      </w:r>
      <w:r w:rsidR="009E7744">
        <w:rPr>
          <w:rFonts w:ascii="Arial" w:eastAsia="Calibri" w:hAnsi="Arial" w:cs="Arial"/>
          <w:bCs/>
          <w:i/>
          <w:color w:val="000000" w:themeColor="text1"/>
          <w:lang w:eastAsia="en-US"/>
        </w:rPr>
        <w:t>la vige</w:t>
      </w:r>
      <w:r w:rsidR="00A271BF">
        <w:rPr>
          <w:rFonts w:ascii="Arial" w:eastAsia="Calibri" w:hAnsi="Arial" w:cs="Arial"/>
          <w:bCs/>
          <w:i/>
          <w:color w:val="000000" w:themeColor="text1"/>
          <w:lang w:eastAsia="en-US"/>
        </w:rPr>
        <w:t xml:space="preserve">ncia de la ley, </w:t>
      </w:r>
      <w:r w:rsidR="009E7744">
        <w:rPr>
          <w:rFonts w:ascii="Arial" w:eastAsia="Calibri" w:hAnsi="Arial" w:cs="Arial"/>
          <w:bCs/>
          <w:i/>
          <w:color w:val="000000" w:themeColor="text1"/>
          <w:lang w:eastAsia="en-US"/>
        </w:rPr>
        <w:t xml:space="preserve">sobre la cual se basó para resolver el fondo del asunto, que es, la Ley </w:t>
      </w:r>
      <w:r w:rsidR="00A271BF">
        <w:rPr>
          <w:rFonts w:ascii="Arial" w:eastAsia="Calibri" w:hAnsi="Arial" w:cs="Arial"/>
          <w:bCs/>
          <w:i/>
          <w:color w:val="000000" w:themeColor="text1"/>
          <w:lang w:eastAsia="en-US"/>
        </w:rPr>
        <w:t xml:space="preserve">de Responsabilidades Administrativa de los Servidores Públicos del Estado y Municipios de Oaxaca, vigente hasta el veinticinco de diciembre de dos mil quince, respecto de los hechos que se le atribuyen a la entonces servidora pública ahora sancionada, de conformidad con la sentencia de veintinueve de julio de </w:t>
      </w:r>
      <w:r w:rsidR="00A271BF">
        <w:rPr>
          <w:rFonts w:ascii="Arial" w:eastAsia="Calibri" w:hAnsi="Arial" w:cs="Arial"/>
          <w:bCs/>
          <w:i/>
          <w:color w:val="000000" w:themeColor="text1"/>
          <w:lang w:eastAsia="en-US"/>
        </w:rPr>
        <w:lastRenderedPageBreak/>
        <w:t xml:space="preserve">dos mil veinte, (fojas 113.143 del Juicio de NULIDAD), al ser la que estaba vigente al momento de los hechos, es decir, durante los ejercicios fiscales dos mil once, dos mil doce, dos mil trece y dos mil catorce.”, </w:t>
      </w:r>
      <w:r w:rsidR="001F11F1">
        <w:rPr>
          <w:rFonts w:ascii="Arial" w:eastAsia="Calibri" w:hAnsi="Arial" w:cs="Arial"/>
          <w:bCs/>
          <w:color w:val="000000" w:themeColor="text1"/>
          <w:sz w:val="26"/>
          <w:szCs w:val="26"/>
          <w:lang w:eastAsia="en-US"/>
        </w:rPr>
        <w:t>dicho argumento no trasciende al sentido de la sentencia recurrida, toda vez que</w:t>
      </w:r>
      <w:r w:rsidR="009E7744">
        <w:rPr>
          <w:rFonts w:ascii="Arial" w:eastAsia="Calibri" w:hAnsi="Arial" w:cs="Arial"/>
          <w:bCs/>
          <w:color w:val="000000" w:themeColor="text1"/>
          <w:sz w:val="26"/>
          <w:szCs w:val="26"/>
          <w:lang w:eastAsia="en-US"/>
        </w:rPr>
        <w:t xml:space="preserve"> la nulidad decretada fue porque a juicio de</w:t>
      </w:r>
      <w:r>
        <w:rPr>
          <w:rFonts w:ascii="Arial" w:eastAsia="Calibri" w:hAnsi="Arial" w:cs="Arial"/>
          <w:bCs/>
          <w:color w:val="000000" w:themeColor="text1"/>
          <w:sz w:val="26"/>
          <w:szCs w:val="26"/>
          <w:lang w:eastAsia="en-US"/>
        </w:rPr>
        <w:t xml:space="preserve"> </w:t>
      </w:r>
      <w:r>
        <w:rPr>
          <w:rFonts w:ascii="Arial" w:hAnsi="Arial" w:cs="Arial"/>
          <w:bCs/>
          <w:sz w:val="26"/>
          <w:szCs w:val="26"/>
        </w:rPr>
        <w:t xml:space="preserve">la Sala Especializada </w:t>
      </w:r>
      <w:r>
        <w:rPr>
          <w:rFonts w:ascii="Arial" w:eastAsia="Calibri" w:hAnsi="Arial" w:cs="Arial"/>
          <w:bCs/>
          <w:color w:val="000000" w:themeColor="text1"/>
          <w:sz w:val="26"/>
          <w:szCs w:val="26"/>
          <w:lang w:eastAsia="en-US"/>
        </w:rPr>
        <w:t xml:space="preserve">en Materia de Responsabilidades Administrativa y Combate a la Corrupción, </w:t>
      </w:r>
      <w:r w:rsidR="009E7744">
        <w:rPr>
          <w:rFonts w:ascii="Arial" w:eastAsia="Calibri" w:hAnsi="Arial" w:cs="Arial"/>
          <w:bCs/>
          <w:color w:val="000000" w:themeColor="text1"/>
          <w:sz w:val="26"/>
          <w:szCs w:val="26"/>
          <w:lang w:eastAsia="en-US"/>
        </w:rPr>
        <w:t xml:space="preserve">al momento en que se notificó a la actora el inicio del procedimiento de responsabilidades administrativas, ya </w:t>
      </w:r>
      <w:r w:rsidR="001F11F1">
        <w:rPr>
          <w:rFonts w:ascii="Arial" w:eastAsia="Calibri" w:hAnsi="Arial" w:cs="Arial"/>
          <w:bCs/>
          <w:color w:val="000000" w:themeColor="text1"/>
          <w:sz w:val="26"/>
          <w:szCs w:val="26"/>
          <w:lang w:eastAsia="en-US"/>
        </w:rPr>
        <w:t xml:space="preserve">había operado la prescripción a </w:t>
      </w:r>
      <w:r w:rsidR="009E7744">
        <w:rPr>
          <w:rFonts w:ascii="Arial" w:eastAsia="Calibri" w:hAnsi="Arial" w:cs="Arial"/>
          <w:bCs/>
          <w:color w:val="000000" w:themeColor="text1"/>
          <w:sz w:val="26"/>
          <w:szCs w:val="26"/>
          <w:lang w:eastAsia="en-US"/>
        </w:rPr>
        <w:t xml:space="preserve">su </w:t>
      </w:r>
      <w:r w:rsidR="001F11F1">
        <w:rPr>
          <w:rFonts w:ascii="Arial" w:eastAsia="Calibri" w:hAnsi="Arial" w:cs="Arial"/>
          <w:bCs/>
          <w:color w:val="000000" w:themeColor="text1"/>
          <w:sz w:val="26"/>
          <w:szCs w:val="26"/>
          <w:lang w:eastAsia="en-US"/>
        </w:rPr>
        <w:t>favo</w:t>
      </w:r>
      <w:r w:rsidR="000D444C">
        <w:rPr>
          <w:rFonts w:ascii="Arial" w:eastAsia="Calibri" w:hAnsi="Arial" w:cs="Arial"/>
          <w:bCs/>
          <w:color w:val="000000" w:themeColor="text1"/>
          <w:sz w:val="26"/>
          <w:szCs w:val="26"/>
          <w:lang w:eastAsia="en-US"/>
        </w:rPr>
        <w:t>r</w:t>
      </w:r>
      <w:r>
        <w:rPr>
          <w:rFonts w:ascii="Arial" w:eastAsia="Calibri" w:hAnsi="Arial" w:cs="Arial"/>
          <w:bCs/>
          <w:color w:val="000000" w:themeColor="text1"/>
          <w:sz w:val="26"/>
          <w:szCs w:val="26"/>
          <w:lang w:eastAsia="en-US"/>
        </w:rPr>
        <w:t>,</w:t>
      </w:r>
      <w:r w:rsidR="001F11F1">
        <w:rPr>
          <w:rFonts w:ascii="Arial" w:eastAsia="Calibri" w:hAnsi="Arial" w:cs="Arial"/>
          <w:bCs/>
          <w:color w:val="000000" w:themeColor="text1"/>
          <w:sz w:val="26"/>
          <w:szCs w:val="26"/>
          <w:lang w:eastAsia="en-US"/>
        </w:rPr>
        <w:t xml:space="preserve"> </w:t>
      </w:r>
      <w:r w:rsidR="009E7744">
        <w:rPr>
          <w:rFonts w:ascii="Arial" w:eastAsia="Calibri" w:hAnsi="Arial" w:cs="Arial"/>
          <w:bCs/>
          <w:color w:val="000000" w:themeColor="text1"/>
          <w:sz w:val="26"/>
          <w:szCs w:val="26"/>
          <w:lang w:eastAsia="en-US"/>
        </w:rPr>
        <w:t>en términos del</w:t>
      </w:r>
      <w:r w:rsidR="001F11F1">
        <w:rPr>
          <w:rFonts w:ascii="Arial" w:eastAsia="Calibri" w:hAnsi="Arial" w:cs="Arial"/>
          <w:bCs/>
          <w:color w:val="000000" w:themeColor="text1"/>
          <w:sz w:val="26"/>
          <w:szCs w:val="26"/>
          <w:lang w:eastAsia="en-US"/>
        </w:rPr>
        <w:t xml:space="preserve"> artículo 77</w:t>
      </w:r>
      <w:r w:rsidR="009E7744">
        <w:rPr>
          <w:rFonts w:ascii="Arial" w:eastAsia="Calibri" w:hAnsi="Arial" w:cs="Arial"/>
          <w:bCs/>
          <w:color w:val="000000" w:themeColor="text1"/>
          <w:sz w:val="26"/>
          <w:szCs w:val="26"/>
          <w:lang w:eastAsia="en-US"/>
        </w:rPr>
        <w:t>, fracción I</w:t>
      </w:r>
      <w:r w:rsidR="004A4A67">
        <w:rPr>
          <w:rStyle w:val="Refdenotaalpie"/>
          <w:rFonts w:ascii="Arial" w:eastAsia="Calibri" w:hAnsi="Arial" w:cs="Arial"/>
          <w:bCs/>
          <w:color w:val="000000" w:themeColor="text1"/>
          <w:sz w:val="26"/>
          <w:szCs w:val="26"/>
          <w:lang w:eastAsia="en-US"/>
        </w:rPr>
        <w:footnoteReference w:id="1"/>
      </w:r>
      <w:r w:rsidR="001F11F1">
        <w:rPr>
          <w:rFonts w:ascii="Arial" w:eastAsia="Calibri" w:hAnsi="Arial" w:cs="Arial"/>
          <w:bCs/>
          <w:color w:val="000000" w:themeColor="text1"/>
          <w:sz w:val="26"/>
          <w:szCs w:val="26"/>
          <w:lang w:eastAsia="en-US"/>
        </w:rPr>
        <w:t xml:space="preserve"> de la Ley de Responsabilidades de los Servidores Públicos del Estado y Municipios de O</w:t>
      </w:r>
      <w:r w:rsidR="000D444C">
        <w:rPr>
          <w:rFonts w:ascii="Arial" w:eastAsia="Calibri" w:hAnsi="Arial" w:cs="Arial"/>
          <w:bCs/>
          <w:color w:val="000000" w:themeColor="text1"/>
          <w:sz w:val="26"/>
          <w:szCs w:val="26"/>
          <w:lang w:eastAsia="en-US"/>
        </w:rPr>
        <w:t>axaca</w:t>
      </w:r>
      <w:r w:rsidR="004A4A67">
        <w:rPr>
          <w:rFonts w:ascii="Arial" w:eastAsia="Calibri" w:hAnsi="Arial" w:cs="Arial"/>
          <w:bCs/>
          <w:color w:val="000000" w:themeColor="text1"/>
          <w:sz w:val="26"/>
          <w:szCs w:val="26"/>
          <w:lang w:eastAsia="en-US"/>
        </w:rPr>
        <w:t>. - - - - - - - - - - - - - - - - - - - - - - - - - - - - - - - - - - - - - -</w:t>
      </w:r>
      <w:r w:rsidR="000D444C">
        <w:rPr>
          <w:rFonts w:ascii="Arial" w:eastAsia="Calibri" w:hAnsi="Arial" w:cs="Arial"/>
          <w:bCs/>
          <w:color w:val="000000" w:themeColor="text1"/>
          <w:sz w:val="26"/>
          <w:szCs w:val="26"/>
          <w:lang w:eastAsia="en-US"/>
        </w:rPr>
        <w:t xml:space="preserve">- - - - - - </w:t>
      </w:r>
    </w:p>
    <w:p w14:paraId="137ED6A3" w14:textId="266123B0" w:rsidR="00C67F2C" w:rsidRDefault="000D444C" w:rsidP="00C67F2C">
      <w:pPr>
        <w:tabs>
          <w:tab w:val="left" w:pos="1197"/>
        </w:tabs>
        <w:spacing w:before="120" w:after="0" w:line="360" w:lineRule="auto"/>
        <w:ind w:firstLine="709"/>
        <w:jc w:val="both"/>
        <w:rPr>
          <w:rFonts w:ascii="Arial" w:eastAsia="Times New Roman" w:hAnsi="Arial" w:cs="Arial"/>
          <w:color w:val="212529"/>
          <w:sz w:val="26"/>
          <w:szCs w:val="26"/>
        </w:rPr>
      </w:pPr>
      <w:r>
        <w:rPr>
          <w:rFonts w:ascii="Arial" w:hAnsi="Arial" w:cs="Arial"/>
          <w:sz w:val="26"/>
          <w:szCs w:val="26"/>
        </w:rPr>
        <w:t>N</w:t>
      </w:r>
      <w:r w:rsidR="00C67F2C">
        <w:rPr>
          <w:rFonts w:ascii="Arial" w:hAnsi="Arial" w:cs="Arial"/>
          <w:bCs/>
          <w:sz w:val="26"/>
          <w:szCs w:val="26"/>
        </w:rPr>
        <w:t>o debe perderse de vista que</w:t>
      </w:r>
      <w:r>
        <w:rPr>
          <w:rFonts w:ascii="Arial" w:hAnsi="Arial" w:cs="Arial"/>
          <w:bCs/>
          <w:sz w:val="26"/>
          <w:szCs w:val="26"/>
        </w:rPr>
        <w:t>,</w:t>
      </w:r>
      <w:r w:rsidR="00C67F2C">
        <w:rPr>
          <w:rFonts w:ascii="Arial" w:hAnsi="Arial" w:cs="Arial"/>
          <w:bCs/>
          <w:sz w:val="26"/>
          <w:szCs w:val="26"/>
        </w:rPr>
        <w:t xml:space="preserve"> el recurso de revisión tiene por objeto el análisis de los acuerdos y resoluciones dictados por las Salas de P</w:t>
      </w:r>
      <w:r w:rsidR="00C67F2C" w:rsidRPr="00471D9C">
        <w:rPr>
          <w:rFonts w:ascii="Arial" w:hAnsi="Arial" w:cs="Arial"/>
          <w:bCs/>
          <w:sz w:val="26"/>
          <w:szCs w:val="26"/>
        </w:rPr>
        <w:t xml:space="preserve">rimera </w:t>
      </w:r>
      <w:r w:rsidR="00C67F2C">
        <w:rPr>
          <w:rFonts w:ascii="Arial" w:hAnsi="Arial" w:cs="Arial"/>
          <w:bCs/>
          <w:sz w:val="26"/>
          <w:szCs w:val="26"/>
        </w:rPr>
        <w:t>I</w:t>
      </w:r>
      <w:r w:rsidR="00C67F2C" w:rsidRPr="00471D9C">
        <w:rPr>
          <w:rFonts w:ascii="Arial" w:hAnsi="Arial" w:cs="Arial"/>
          <w:bCs/>
          <w:sz w:val="26"/>
          <w:szCs w:val="26"/>
        </w:rPr>
        <w:t>nstancia, cuyo conocimiento corresponde a esta Sala Superior en términos del artículo 236 de la Ley de Procedimiento y Justicia Administrativa para el Estado de Oaxaca</w:t>
      </w:r>
      <w:r w:rsidR="00C67F2C" w:rsidRPr="00827BCD">
        <w:rPr>
          <w:rFonts w:ascii="Arial" w:hAnsi="Arial" w:cs="Arial"/>
          <w:bCs/>
          <w:sz w:val="26"/>
          <w:szCs w:val="26"/>
        </w:rPr>
        <w:t xml:space="preserve">; </w:t>
      </w:r>
      <w:r w:rsidR="00C67F2C" w:rsidRPr="00827BCD">
        <w:rPr>
          <w:rFonts w:ascii="Arial" w:eastAsia="Times New Roman" w:hAnsi="Arial" w:cs="Arial"/>
          <w:sz w:val="26"/>
          <w:szCs w:val="26"/>
        </w:rPr>
        <w:t xml:space="preserve">en esa tesitura, es evidente que la sentencia </w:t>
      </w:r>
      <w:r w:rsidR="00252376" w:rsidRPr="00827BCD">
        <w:rPr>
          <w:rFonts w:ascii="Arial" w:eastAsia="Times New Roman" w:hAnsi="Arial" w:cs="Arial"/>
          <w:sz w:val="26"/>
          <w:szCs w:val="26"/>
        </w:rPr>
        <w:t>de veintitrés de junio de dos mil veintidós</w:t>
      </w:r>
      <w:r w:rsidR="00D839DB" w:rsidRPr="00827BCD">
        <w:rPr>
          <w:rFonts w:ascii="Arial" w:eastAsia="Times New Roman" w:hAnsi="Arial" w:cs="Arial"/>
          <w:sz w:val="26"/>
          <w:szCs w:val="26"/>
        </w:rPr>
        <w:t xml:space="preserve"> </w:t>
      </w:r>
      <w:r w:rsidR="00C67F2C" w:rsidRPr="00827BCD">
        <w:rPr>
          <w:rFonts w:ascii="Arial" w:eastAsia="Times New Roman" w:hAnsi="Arial" w:cs="Arial"/>
          <w:sz w:val="26"/>
          <w:szCs w:val="26"/>
        </w:rPr>
        <w:t>ya resolvió en cuanto a</w:t>
      </w:r>
      <w:r w:rsidR="00252376" w:rsidRPr="00827BCD">
        <w:rPr>
          <w:rFonts w:ascii="Arial" w:eastAsia="Times New Roman" w:hAnsi="Arial" w:cs="Arial"/>
          <w:sz w:val="26"/>
          <w:szCs w:val="26"/>
        </w:rPr>
        <w:t xml:space="preserve"> </w:t>
      </w:r>
      <w:r w:rsidR="00C67F2C" w:rsidRPr="00827BCD">
        <w:rPr>
          <w:rFonts w:ascii="Arial" w:eastAsia="Times New Roman" w:hAnsi="Arial" w:cs="Arial"/>
          <w:sz w:val="26"/>
          <w:szCs w:val="26"/>
        </w:rPr>
        <w:t>l</w:t>
      </w:r>
      <w:r w:rsidR="00252376" w:rsidRPr="00827BCD">
        <w:rPr>
          <w:rFonts w:ascii="Arial" w:eastAsia="Times New Roman" w:hAnsi="Arial" w:cs="Arial"/>
          <w:sz w:val="26"/>
          <w:szCs w:val="26"/>
        </w:rPr>
        <w:t>a resolución impugnada</w:t>
      </w:r>
      <w:r w:rsidR="00C67F2C" w:rsidRPr="00827BCD">
        <w:rPr>
          <w:rFonts w:ascii="Arial" w:eastAsia="Times New Roman" w:hAnsi="Arial" w:cs="Arial"/>
          <w:sz w:val="26"/>
          <w:szCs w:val="26"/>
        </w:rPr>
        <w:t>; por tanto, contra esta determinación es que  deben enderezarse los agravios hechos valer en el recurso de revisión.</w:t>
      </w:r>
      <w:r w:rsidR="00C67F2C" w:rsidRPr="00471D9C">
        <w:rPr>
          <w:rFonts w:ascii="Arial" w:eastAsia="Times New Roman" w:hAnsi="Arial" w:cs="Arial"/>
          <w:color w:val="212529"/>
          <w:sz w:val="26"/>
          <w:szCs w:val="26"/>
        </w:rPr>
        <w:t xml:space="preserve">- - - - - - </w:t>
      </w:r>
      <w:r w:rsidR="00C67F2C">
        <w:rPr>
          <w:rFonts w:ascii="Arial" w:eastAsia="Times New Roman" w:hAnsi="Arial" w:cs="Arial"/>
          <w:color w:val="212529"/>
          <w:sz w:val="26"/>
          <w:szCs w:val="26"/>
        </w:rPr>
        <w:t>- - - - - - - - - - - - - - - - - -</w:t>
      </w:r>
      <w:r w:rsidR="00252376">
        <w:rPr>
          <w:rFonts w:ascii="Arial" w:eastAsia="Times New Roman" w:hAnsi="Arial" w:cs="Arial"/>
          <w:color w:val="212529"/>
          <w:sz w:val="26"/>
          <w:szCs w:val="26"/>
        </w:rPr>
        <w:t xml:space="preserve"> - - - - - - - - - - - - </w:t>
      </w:r>
    </w:p>
    <w:p w14:paraId="11ED44AA" w14:textId="2889715E" w:rsidR="008B20E0" w:rsidRPr="00E93C71" w:rsidRDefault="00C67F2C" w:rsidP="008B20E0">
      <w:pPr>
        <w:pStyle w:val="Prrafodelista"/>
        <w:spacing w:before="120" w:after="0" w:line="360" w:lineRule="auto"/>
        <w:ind w:left="0" w:firstLine="708"/>
        <w:contextualSpacing w:val="0"/>
        <w:jc w:val="both"/>
        <w:rPr>
          <w:rFonts w:ascii="Arial" w:hAnsi="Arial" w:cs="Arial"/>
          <w:bCs/>
          <w:sz w:val="26"/>
          <w:szCs w:val="26"/>
        </w:rPr>
      </w:pPr>
      <w:r w:rsidRPr="007B35E0">
        <w:rPr>
          <w:rFonts w:ascii="Arial" w:eastAsia="Times New Roman" w:hAnsi="Arial" w:cs="Arial"/>
          <w:sz w:val="26"/>
          <w:szCs w:val="26"/>
        </w:rPr>
        <w:t xml:space="preserve">Sirve de apoyo a lo anterior, </w:t>
      </w:r>
      <w:r>
        <w:rPr>
          <w:rFonts w:ascii="Arial" w:eastAsia="Times New Roman" w:hAnsi="Arial" w:cs="Arial"/>
          <w:iCs/>
          <w:sz w:val="26"/>
          <w:szCs w:val="26"/>
        </w:rPr>
        <w:t xml:space="preserve">la Jurisprudencia </w:t>
      </w:r>
      <w:r w:rsidR="008B20E0" w:rsidRPr="00E93C71">
        <w:rPr>
          <w:rFonts w:ascii="Arial" w:hAnsi="Arial" w:cs="Arial"/>
          <w:bCs/>
          <w:sz w:val="26"/>
          <w:szCs w:val="26"/>
        </w:rPr>
        <w:t>IV.3o. J/12 del Tercer Tribunal Colegiado del Cuarto Circuito, con número de registro 218411, publicada en la Gaceta del Semanario Judicial de la Federación número 57, septiembre de 1992, visible a página 57</w:t>
      </w:r>
      <w:r w:rsidR="008B20E0">
        <w:rPr>
          <w:rFonts w:ascii="Arial" w:hAnsi="Arial" w:cs="Arial"/>
          <w:bCs/>
          <w:sz w:val="26"/>
          <w:szCs w:val="26"/>
        </w:rPr>
        <w:t>, O</w:t>
      </w:r>
      <w:r w:rsidR="008B20E0" w:rsidRPr="00E93C71">
        <w:rPr>
          <w:rFonts w:ascii="Arial" w:hAnsi="Arial" w:cs="Arial"/>
          <w:bCs/>
          <w:sz w:val="26"/>
          <w:szCs w:val="26"/>
        </w:rPr>
        <w:t xml:space="preserve">ctava </w:t>
      </w:r>
      <w:r w:rsidR="008B20E0">
        <w:rPr>
          <w:rFonts w:ascii="Arial" w:hAnsi="Arial" w:cs="Arial"/>
          <w:bCs/>
          <w:sz w:val="26"/>
          <w:szCs w:val="26"/>
        </w:rPr>
        <w:t>Ép</w:t>
      </w:r>
      <w:r w:rsidR="008B20E0" w:rsidRPr="00E93C71">
        <w:rPr>
          <w:rFonts w:ascii="Arial" w:hAnsi="Arial" w:cs="Arial"/>
          <w:bCs/>
          <w:sz w:val="26"/>
          <w:szCs w:val="26"/>
        </w:rPr>
        <w:t xml:space="preserve">oca, con el rubro y texto del tenor literal siguientes: </w:t>
      </w:r>
    </w:p>
    <w:p w14:paraId="566FFB02" w14:textId="77777777" w:rsidR="008B20E0" w:rsidRDefault="008B20E0" w:rsidP="008B20E0">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0FD5FFC" w14:textId="77777777" w:rsidR="008B20E0" w:rsidRPr="0012160D" w:rsidRDefault="008B20E0" w:rsidP="008B20E0">
      <w:pPr>
        <w:spacing w:after="120"/>
        <w:ind w:right="900"/>
        <w:jc w:val="both"/>
        <w:rPr>
          <w:rFonts w:ascii="Arial" w:eastAsia="Times New Roman" w:hAnsi="Arial" w:cs="Arial"/>
          <w:i/>
          <w:iCs/>
          <w:color w:val="000000" w:themeColor="text1"/>
        </w:rPr>
      </w:pPr>
    </w:p>
    <w:p w14:paraId="41FE8FE0" w14:textId="03D4B85E" w:rsidR="0082622A" w:rsidRDefault="00CC4698" w:rsidP="0082622A">
      <w:pPr>
        <w:spacing w:after="120" w:line="360" w:lineRule="auto"/>
        <w:jc w:val="both"/>
        <w:rPr>
          <w:rFonts w:ascii="Arial" w:eastAsia="Calibri" w:hAnsi="Arial" w:cs="Arial"/>
          <w:bCs/>
          <w:color w:val="000000" w:themeColor="text1"/>
          <w:sz w:val="26"/>
          <w:szCs w:val="26"/>
          <w:lang w:eastAsia="en-US"/>
        </w:rPr>
      </w:pPr>
      <w:r w:rsidRPr="00015148">
        <w:rPr>
          <w:rFonts w:ascii="Arial" w:eastAsia="Calibri" w:hAnsi="Arial" w:cs="Arial"/>
          <w:bCs/>
          <w:color w:val="000000" w:themeColor="text1"/>
          <w:sz w:val="26"/>
          <w:szCs w:val="26"/>
          <w:lang w:eastAsia="en-US"/>
        </w:rPr>
        <w:lastRenderedPageBreak/>
        <w:t xml:space="preserve">     </w:t>
      </w:r>
      <w:bookmarkStart w:id="0" w:name="_Hlk39776426"/>
      <w:r w:rsidR="001C4EF8">
        <w:rPr>
          <w:rFonts w:ascii="Arial" w:eastAsia="Calibri" w:hAnsi="Arial" w:cs="Arial"/>
          <w:bCs/>
          <w:color w:val="000000" w:themeColor="text1"/>
          <w:sz w:val="26"/>
          <w:szCs w:val="26"/>
          <w:lang w:eastAsia="en-US"/>
        </w:rPr>
        <w:t>Por otro lado, en la</w:t>
      </w:r>
      <w:r w:rsidR="002B168A" w:rsidRPr="00E5105D">
        <w:rPr>
          <w:rFonts w:ascii="Arial" w:eastAsia="Calibri" w:hAnsi="Arial" w:cs="Arial"/>
          <w:bCs/>
          <w:color w:val="000000" w:themeColor="text1"/>
          <w:sz w:val="26"/>
          <w:szCs w:val="26"/>
          <w:lang w:eastAsia="en-US"/>
        </w:rPr>
        <w:t xml:space="preserve"> </w:t>
      </w:r>
      <w:r w:rsidR="002B168A" w:rsidRPr="00015148">
        <w:rPr>
          <w:rFonts w:ascii="Arial" w:eastAsia="Calibri" w:hAnsi="Arial" w:cs="Arial"/>
          <w:b/>
          <w:bCs/>
          <w:color w:val="000000" w:themeColor="text1"/>
          <w:sz w:val="26"/>
          <w:szCs w:val="26"/>
          <w:lang w:eastAsia="en-US"/>
        </w:rPr>
        <w:t>segund</w:t>
      </w:r>
      <w:r w:rsidR="001C4EF8">
        <w:rPr>
          <w:rFonts w:ascii="Arial" w:eastAsia="Calibri" w:hAnsi="Arial" w:cs="Arial"/>
          <w:b/>
          <w:bCs/>
          <w:color w:val="000000" w:themeColor="text1"/>
          <w:sz w:val="26"/>
          <w:szCs w:val="26"/>
          <w:lang w:eastAsia="en-US"/>
        </w:rPr>
        <w:t xml:space="preserve">a parte </w:t>
      </w:r>
      <w:r w:rsidR="001C4EF8">
        <w:rPr>
          <w:rFonts w:ascii="Arial" w:eastAsia="Calibri" w:hAnsi="Arial" w:cs="Arial"/>
          <w:bCs/>
          <w:color w:val="000000" w:themeColor="text1"/>
          <w:sz w:val="26"/>
          <w:szCs w:val="26"/>
          <w:lang w:eastAsia="en-US"/>
        </w:rPr>
        <w:t>de su</w:t>
      </w:r>
      <w:r w:rsidR="002B168A" w:rsidRPr="00015148">
        <w:rPr>
          <w:rFonts w:ascii="Arial" w:eastAsia="Calibri" w:hAnsi="Arial" w:cs="Arial"/>
          <w:b/>
          <w:bCs/>
          <w:color w:val="000000" w:themeColor="text1"/>
          <w:sz w:val="26"/>
          <w:szCs w:val="26"/>
          <w:lang w:eastAsia="en-US"/>
        </w:rPr>
        <w:t xml:space="preserve"> </w:t>
      </w:r>
      <w:r w:rsidR="001C4EF8" w:rsidRPr="001C4EF8">
        <w:rPr>
          <w:rFonts w:ascii="Arial" w:eastAsia="Calibri" w:hAnsi="Arial" w:cs="Arial"/>
          <w:b/>
          <w:bCs/>
          <w:color w:val="000000" w:themeColor="text1"/>
          <w:sz w:val="26"/>
          <w:szCs w:val="26"/>
          <w:lang w:eastAsia="en-US"/>
        </w:rPr>
        <w:t>agravio único</w:t>
      </w:r>
      <w:r w:rsidR="001C4EF8">
        <w:rPr>
          <w:rFonts w:ascii="Arial" w:eastAsia="Calibri" w:hAnsi="Arial" w:cs="Arial"/>
          <w:bCs/>
          <w:color w:val="000000" w:themeColor="text1"/>
          <w:sz w:val="26"/>
          <w:szCs w:val="26"/>
          <w:lang w:eastAsia="en-US"/>
        </w:rPr>
        <w:t xml:space="preserve">, </w:t>
      </w:r>
      <w:r w:rsidR="002B168A" w:rsidRPr="00015148">
        <w:rPr>
          <w:rFonts w:ascii="Arial" w:eastAsia="Calibri" w:hAnsi="Arial" w:cs="Arial"/>
          <w:bCs/>
          <w:color w:val="000000" w:themeColor="text1"/>
          <w:sz w:val="26"/>
          <w:szCs w:val="26"/>
          <w:lang w:eastAsia="en-US"/>
        </w:rPr>
        <w:t xml:space="preserve">la </w:t>
      </w:r>
      <w:r w:rsidR="001C4EF8">
        <w:rPr>
          <w:rFonts w:ascii="Arial" w:eastAsia="Calibri" w:hAnsi="Arial" w:cs="Arial"/>
          <w:bCs/>
          <w:color w:val="000000" w:themeColor="text1"/>
          <w:sz w:val="26"/>
          <w:szCs w:val="26"/>
          <w:lang w:eastAsia="en-US"/>
        </w:rPr>
        <w:t xml:space="preserve">autoridad </w:t>
      </w:r>
      <w:r w:rsidR="002B168A" w:rsidRPr="00562879">
        <w:rPr>
          <w:rFonts w:ascii="Arial" w:eastAsia="Calibri" w:hAnsi="Arial" w:cs="Arial"/>
          <w:bCs/>
          <w:color w:val="000000" w:themeColor="text1"/>
          <w:sz w:val="26"/>
          <w:szCs w:val="26"/>
          <w:lang w:eastAsia="en-US"/>
        </w:rPr>
        <w:t xml:space="preserve">recurrente </w:t>
      </w:r>
      <w:r w:rsidR="00562879" w:rsidRPr="00562879">
        <w:rPr>
          <w:rFonts w:ascii="Arial" w:eastAsia="Calibri" w:hAnsi="Arial" w:cs="Arial"/>
          <w:bCs/>
          <w:color w:val="000000" w:themeColor="text1"/>
          <w:sz w:val="26"/>
          <w:szCs w:val="26"/>
          <w:lang w:eastAsia="en-US"/>
        </w:rPr>
        <w:t>i</w:t>
      </w:r>
      <w:r w:rsidR="00295AF7" w:rsidRPr="00562879">
        <w:rPr>
          <w:rFonts w:ascii="Arial" w:eastAsia="Calibri" w:hAnsi="Arial" w:cs="Arial"/>
          <w:bCs/>
          <w:color w:val="000000" w:themeColor="text1"/>
          <w:sz w:val="26"/>
          <w:szCs w:val="26"/>
          <w:lang w:eastAsia="en-US"/>
        </w:rPr>
        <w:t>ndica</w:t>
      </w:r>
      <w:r w:rsidR="00295AF7" w:rsidRPr="00015148">
        <w:rPr>
          <w:rFonts w:ascii="Arial" w:eastAsia="Calibri" w:hAnsi="Arial" w:cs="Arial"/>
          <w:bCs/>
          <w:color w:val="000000" w:themeColor="text1"/>
          <w:sz w:val="26"/>
          <w:szCs w:val="26"/>
          <w:lang w:eastAsia="en-US"/>
        </w:rPr>
        <w:t xml:space="preserve"> que</w:t>
      </w:r>
      <w:r w:rsidR="00E5105D">
        <w:rPr>
          <w:rFonts w:ascii="Arial" w:eastAsia="Calibri" w:hAnsi="Arial" w:cs="Arial"/>
          <w:bCs/>
          <w:color w:val="000000" w:themeColor="text1"/>
          <w:sz w:val="26"/>
          <w:szCs w:val="26"/>
          <w:lang w:eastAsia="en-US"/>
        </w:rPr>
        <w:t xml:space="preserve"> </w:t>
      </w:r>
      <w:r w:rsidR="0082622A">
        <w:rPr>
          <w:rFonts w:ascii="Arial" w:eastAsia="Calibri" w:hAnsi="Arial" w:cs="Arial"/>
          <w:bCs/>
          <w:color w:val="000000" w:themeColor="text1"/>
          <w:sz w:val="26"/>
          <w:szCs w:val="26"/>
          <w:lang w:eastAsia="en-US"/>
        </w:rPr>
        <w:t xml:space="preserve">le causa perjuicio la sentencia recurrida, toda vez que la </w:t>
      </w:r>
      <w:r w:rsidR="0082622A" w:rsidRPr="00D839DB">
        <w:rPr>
          <w:rFonts w:ascii="Arial" w:hAnsi="Arial" w:cs="Arial"/>
          <w:bCs/>
          <w:sz w:val="26"/>
          <w:szCs w:val="26"/>
        </w:rPr>
        <w:t xml:space="preserve">Sala Especializada </w:t>
      </w:r>
      <w:r w:rsidR="0082622A" w:rsidRPr="00D839DB">
        <w:rPr>
          <w:rFonts w:ascii="Arial" w:eastAsia="Calibri" w:hAnsi="Arial" w:cs="Arial"/>
          <w:bCs/>
          <w:color w:val="000000" w:themeColor="text1"/>
          <w:sz w:val="26"/>
          <w:szCs w:val="26"/>
          <w:lang w:eastAsia="en-US"/>
        </w:rPr>
        <w:t>en Materia de Responsabilidades Administrativa</w:t>
      </w:r>
      <w:r w:rsidR="004A4A67" w:rsidRPr="00D839DB">
        <w:rPr>
          <w:rFonts w:ascii="Arial" w:eastAsia="Calibri" w:hAnsi="Arial" w:cs="Arial"/>
          <w:bCs/>
          <w:color w:val="000000" w:themeColor="text1"/>
          <w:sz w:val="26"/>
          <w:szCs w:val="26"/>
          <w:lang w:eastAsia="en-US"/>
        </w:rPr>
        <w:t>s</w:t>
      </w:r>
      <w:r w:rsidR="0082622A">
        <w:rPr>
          <w:rFonts w:ascii="Arial" w:eastAsia="Calibri" w:hAnsi="Arial" w:cs="Arial"/>
          <w:bCs/>
          <w:color w:val="000000" w:themeColor="text1"/>
          <w:sz w:val="26"/>
          <w:szCs w:val="26"/>
          <w:lang w:eastAsia="en-US"/>
        </w:rPr>
        <w:t xml:space="preserve"> y Combate a la Corrupción, declaró la nulidad lisa y llana de la resolución de veintinueve de junio </w:t>
      </w:r>
      <w:r w:rsidR="00295AF7" w:rsidRPr="00015148">
        <w:rPr>
          <w:rFonts w:ascii="Arial" w:eastAsia="Calibri" w:hAnsi="Arial" w:cs="Arial"/>
          <w:bCs/>
          <w:color w:val="000000" w:themeColor="text1"/>
          <w:sz w:val="26"/>
          <w:szCs w:val="26"/>
          <w:lang w:eastAsia="en-US"/>
        </w:rPr>
        <w:t xml:space="preserve"> </w:t>
      </w:r>
      <w:r w:rsidR="0082622A">
        <w:rPr>
          <w:rFonts w:ascii="Arial" w:eastAsia="Calibri" w:hAnsi="Arial" w:cs="Arial"/>
          <w:bCs/>
          <w:color w:val="000000" w:themeColor="text1"/>
          <w:sz w:val="26"/>
          <w:szCs w:val="26"/>
          <w:lang w:eastAsia="en-US"/>
        </w:rPr>
        <w:t xml:space="preserve"> de dos </w:t>
      </w:r>
      <w:r w:rsidR="0082622A" w:rsidRPr="00D839DB">
        <w:rPr>
          <w:rFonts w:ascii="Arial" w:eastAsia="Calibri" w:hAnsi="Arial" w:cs="Arial"/>
          <w:bCs/>
          <w:color w:val="000000" w:themeColor="text1"/>
          <w:sz w:val="26"/>
          <w:szCs w:val="26"/>
          <w:lang w:eastAsia="en-US"/>
        </w:rPr>
        <w:t>mil veintiuno, emitida</w:t>
      </w:r>
      <w:r w:rsidR="00295AF7" w:rsidRPr="00D839DB">
        <w:rPr>
          <w:rFonts w:ascii="Arial" w:eastAsia="Calibri" w:hAnsi="Arial" w:cs="Arial"/>
          <w:bCs/>
          <w:color w:val="000000" w:themeColor="text1"/>
          <w:sz w:val="26"/>
          <w:szCs w:val="26"/>
          <w:lang w:eastAsia="en-US"/>
        </w:rPr>
        <w:t xml:space="preserve">  </w:t>
      </w:r>
      <w:r w:rsidR="0082622A" w:rsidRPr="00D839DB">
        <w:rPr>
          <w:rFonts w:ascii="Arial" w:eastAsia="Calibri" w:hAnsi="Arial" w:cs="Arial"/>
          <w:bCs/>
          <w:color w:val="000000" w:themeColor="text1"/>
          <w:sz w:val="26"/>
          <w:szCs w:val="26"/>
          <w:lang w:eastAsia="en-US"/>
        </w:rPr>
        <w:t xml:space="preserve">en el recurso de revocación número </w:t>
      </w:r>
      <w:r w:rsidR="00A6690A">
        <w:rPr>
          <w:rFonts w:ascii="Arial" w:eastAsia="Calibri" w:hAnsi="Arial" w:cs="Arial"/>
          <w:bCs/>
          <w:color w:val="000000" w:themeColor="text1"/>
          <w:sz w:val="26"/>
          <w:szCs w:val="26"/>
          <w:lang w:eastAsia="en-US"/>
        </w:rPr>
        <w:t>*******</w:t>
      </w:r>
      <w:r w:rsidR="0082622A" w:rsidRPr="00D839DB">
        <w:rPr>
          <w:rFonts w:ascii="Arial" w:eastAsia="Calibri" w:hAnsi="Arial" w:cs="Arial"/>
          <w:bCs/>
          <w:color w:val="000000" w:themeColor="text1"/>
          <w:sz w:val="26"/>
          <w:szCs w:val="26"/>
          <w:lang w:eastAsia="en-US"/>
        </w:rPr>
        <w:t>, dictada por el Subsecretario de Responsabilidades Administrativas y Anticorrupción</w:t>
      </w:r>
      <w:r w:rsidR="00E2601B" w:rsidRPr="00D839DB">
        <w:rPr>
          <w:rFonts w:ascii="Arial" w:eastAsia="Calibri" w:hAnsi="Arial" w:cs="Arial"/>
          <w:bCs/>
          <w:color w:val="000000" w:themeColor="text1"/>
          <w:sz w:val="26"/>
          <w:szCs w:val="26"/>
          <w:lang w:eastAsia="en-US"/>
        </w:rPr>
        <w:t xml:space="preserve"> </w:t>
      </w:r>
      <w:r w:rsidR="004A4A67" w:rsidRPr="00D839DB">
        <w:rPr>
          <w:rFonts w:ascii="Arial" w:eastAsia="Calibri" w:hAnsi="Arial" w:cs="Arial"/>
          <w:color w:val="000000" w:themeColor="text1"/>
          <w:sz w:val="26"/>
          <w:szCs w:val="26"/>
          <w:lang w:eastAsia="en-US"/>
        </w:rPr>
        <w:t>de la Secretaría de Contraloría y Transparencia Gubernamental del Estado de Oaxaca</w:t>
      </w:r>
      <w:r w:rsidR="0082622A" w:rsidRPr="00D839DB">
        <w:rPr>
          <w:rFonts w:ascii="Arial" w:eastAsia="Calibri" w:hAnsi="Arial" w:cs="Arial"/>
          <w:bCs/>
          <w:color w:val="000000" w:themeColor="text1"/>
          <w:sz w:val="26"/>
          <w:szCs w:val="26"/>
          <w:lang w:eastAsia="en-US"/>
        </w:rPr>
        <w:t>, sin que haya considerado en ningún momento</w:t>
      </w:r>
      <w:r w:rsidR="0082622A">
        <w:rPr>
          <w:rFonts w:ascii="Arial" w:eastAsia="Calibri" w:hAnsi="Arial" w:cs="Arial"/>
          <w:bCs/>
          <w:color w:val="000000" w:themeColor="text1"/>
          <w:sz w:val="26"/>
          <w:szCs w:val="26"/>
          <w:lang w:eastAsia="en-US"/>
        </w:rPr>
        <w:t xml:space="preserve"> las faltas administrativas imputadas a </w:t>
      </w:r>
      <w:r w:rsidR="00A6690A">
        <w:rPr>
          <w:rFonts w:ascii="Arial" w:eastAsia="Calibri" w:hAnsi="Arial" w:cs="Arial"/>
          <w:b/>
          <w:bCs/>
          <w:color w:val="000000" w:themeColor="text1"/>
          <w:sz w:val="26"/>
          <w:szCs w:val="26"/>
          <w:lang w:eastAsia="en-US"/>
        </w:rPr>
        <w:t>*******</w:t>
      </w:r>
      <w:r w:rsidR="0082622A">
        <w:rPr>
          <w:rFonts w:ascii="Arial" w:eastAsia="Calibri" w:hAnsi="Arial" w:cs="Arial"/>
          <w:b/>
          <w:bCs/>
          <w:color w:val="000000" w:themeColor="text1"/>
          <w:sz w:val="26"/>
          <w:szCs w:val="26"/>
          <w:lang w:eastAsia="en-US"/>
        </w:rPr>
        <w:t xml:space="preserve">, </w:t>
      </w:r>
      <w:r w:rsidR="0082622A">
        <w:rPr>
          <w:rFonts w:ascii="Arial" w:eastAsia="Calibri" w:hAnsi="Arial" w:cs="Arial"/>
          <w:bCs/>
          <w:color w:val="000000" w:themeColor="text1"/>
          <w:sz w:val="26"/>
          <w:szCs w:val="26"/>
          <w:lang w:eastAsia="en-US"/>
        </w:rPr>
        <w:t xml:space="preserve">descritas en el </w:t>
      </w:r>
      <w:r w:rsidR="0082622A">
        <w:rPr>
          <w:rFonts w:ascii="Arial" w:eastAsia="Calibri" w:hAnsi="Arial" w:cs="Arial"/>
          <w:b/>
          <w:bCs/>
          <w:color w:val="000000" w:themeColor="text1"/>
          <w:sz w:val="26"/>
          <w:szCs w:val="26"/>
          <w:lang w:eastAsia="en-US"/>
        </w:rPr>
        <w:t xml:space="preserve">“CONSIDERANDO CUARTO”, </w:t>
      </w:r>
      <w:r w:rsidR="0082622A">
        <w:rPr>
          <w:rFonts w:ascii="Arial" w:eastAsia="Calibri" w:hAnsi="Arial" w:cs="Arial"/>
          <w:bCs/>
          <w:color w:val="000000" w:themeColor="text1"/>
          <w:sz w:val="26"/>
          <w:szCs w:val="26"/>
          <w:lang w:eastAsia="en-US"/>
        </w:rPr>
        <w:t xml:space="preserve">en </w:t>
      </w:r>
      <w:r w:rsidR="0082622A">
        <w:rPr>
          <w:rFonts w:ascii="Arial" w:eastAsia="Calibri" w:hAnsi="Arial" w:cs="Arial"/>
          <w:b/>
          <w:bCs/>
          <w:color w:val="000000" w:themeColor="text1"/>
          <w:sz w:val="26"/>
          <w:szCs w:val="26"/>
          <w:lang w:eastAsia="en-US"/>
        </w:rPr>
        <w:t xml:space="preserve">numerales 1 y 3 </w:t>
      </w:r>
      <w:r w:rsidR="0082622A">
        <w:rPr>
          <w:rFonts w:ascii="Arial" w:eastAsia="Calibri" w:hAnsi="Arial" w:cs="Arial"/>
          <w:bCs/>
          <w:color w:val="000000" w:themeColor="text1"/>
          <w:sz w:val="26"/>
          <w:szCs w:val="26"/>
          <w:lang w:eastAsia="en-US"/>
        </w:rPr>
        <w:t xml:space="preserve">visibles a </w:t>
      </w:r>
      <w:r w:rsidR="0082622A">
        <w:rPr>
          <w:rFonts w:ascii="Arial" w:eastAsia="Calibri" w:hAnsi="Arial" w:cs="Arial"/>
          <w:b/>
          <w:bCs/>
          <w:color w:val="000000" w:themeColor="text1"/>
          <w:sz w:val="26"/>
          <w:szCs w:val="26"/>
          <w:lang w:eastAsia="en-US"/>
        </w:rPr>
        <w:t xml:space="preserve">fojas números ocho, nueve y diez </w:t>
      </w:r>
      <w:r w:rsidR="0082622A">
        <w:rPr>
          <w:rFonts w:ascii="Arial" w:eastAsia="Calibri" w:hAnsi="Arial" w:cs="Arial"/>
          <w:bCs/>
          <w:color w:val="000000" w:themeColor="text1"/>
          <w:sz w:val="26"/>
          <w:szCs w:val="26"/>
          <w:lang w:eastAsia="en-US"/>
        </w:rPr>
        <w:t xml:space="preserve"> de la resolución de </w:t>
      </w:r>
      <w:r w:rsidR="0082622A">
        <w:rPr>
          <w:rFonts w:ascii="Arial" w:eastAsia="Calibri" w:hAnsi="Arial" w:cs="Arial"/>
          <w:b/>
          <w:bCs/>
          <w:color w:val="000000" w:themeColor="text1"/>
          <w:sz w:val="26"/>
          <w:szCs w:val="26"/>
          <w:lang w:eastAsia="en-US"/>
        </w:rPr>
        <w:t xml:space="preserve">veintinueve de julio de dos mil veinte, </w:t>
      </w:r>
      <w:r w:rsidR="0082622A" w:rsidRPr="0082622A">
        <w:rPr>
          <w:rFonts w:ascii="Arial" w:eastAsia="Calibri" w:hAnsi="Arial" w:cs="Arial"/>
          <w:bCs/>
          <w:color w:val="000000" w:themeColor="text1"/>
          <w:sz w:val="26"/>
          <w:szCs w:val="26"/>
          <w:lang w:eastAsia="en-US"/>
        </w:rPr>
        <w:t>dictada en el expediente</w:t>
      </w:r>
      <w:r w:rsidR="0082622A">
        <w:rPr>
          <w:rFonts w:ascii="Arial" w:eastAsia="Calibri" w:hAnsi="Arial" w:cs="Arial"/>
          <w:b/>
          <w:bCs/>
          <w:color w:val="000000" w:themeColor="text1"/>
          <w:sz w:val="26"/>
          <w:szCs w:val="26"/>
          <w:lang w:eastAsia="en-US"/>
        </w:rPr>
        <w:t xml:space="preserve"> </w:t>
      </w:r>
      <w:r w:rsidR="0082622A">
        <w:rPr>
          <w:rFonts w:ascii="Arial" w:eastAsia="Calibri" w:hAnsi="Arial" w:cs="Arial"/>
          <w:bCs/>
          <w:color w:val="000000" w:themeColor="text1"/>
          <w:sz w:val="26"/>
          <w:szCs w:val="26"/>
          <w:lang w:eastAsia="en-US"/>
        </w:rPr>
        <w:t xml:space="preserve">de responsabilidad administrativa número </w:t>
      </w:r>
      <w:r w:rsidR="00A6690A">
        <w:rPr>
          <w:rFonts w:ascii="Arial" w:eastAsia="Calibri" w:hAnsi="Arial" w:cs="Arial"/>
          <w:b/>
          <w:bCs/>
          <w:color w:val="000000" w:themeColor="text1"/>
          <w:sz w:val="26"/>
          <w:szCs w:val="26"/>
          <w:lang w:eastAsia="en-US"/>
        </w:rPr>
        <w:t>*******</w:t>
      </w:r>
      <w:r w:rsidR="0082622A">
        <w:rPr>
          <w:rFonts w:ascii="Arial" w:eastAsia="Calibri" w:hAnsi="Arial" w:cs="Arial"/>
          <w:b/>
          <w:bCs/>
          <w:color w:val="000000" w:themeColor="text1"/>
          <w:sz w:val="26"/>
          <w:szCs w:val="26"/>
          <w:lang w:eastAsia="en-US"/>
        </w:rPr>
        <w:t xml:space="preserve">, </w:t>
      </w:r>
      <w:r w:rsidR="0082622A">
        <w:rPr>
          <w:rFonts w:ascii="Arial" w:eastAsia="Calibri" w:hAnsi="Arial" w:cs="Arial"/>
          <w:bCs/>
          <w:color w:val="000000" w:themeColor="text1"/>
          <w:sz w:val="26"/>
          <w:szCs w:val="26"/>
          <w:lang w:eastAsia="en-US"/>
        </w:rPr>
        <w:t xml:space="preserve">-lo transcribe-.- - - - - - - - - - - - - </w:t>
      </w:r>
      <w:r w:rsidR="00A6690A">
        <w:rPr>
          <w:rFonts w:ascii="Arial" w:eastAsia="Calibri" w:hAnsi="Arial" w:cs="Arial"/>
          <w:bCs/>
          <w:color w:val="000000" w:themeColor="text1"/>
          <w:sz w:val="26"/>
          <w:szCs w:val="26"/>
          <w:lang w:eastAsia="en-US"/>
        </w:rPr>
        <w:t xml:space="preserve">- - - - - - - - - - - - - - - - - - - - - - - - - - - - - - - </w:t>
      </w:r>
    </w:p>
    <w:p w14:paraId="51336FEA" w14:textId="6C9E9CDF" w:rsidR="008D6F7B" w:rsidRDefault="0082622A" w:rsidP="008D6F7B">
      <w:pPr>
        <w:spacing w:after="120" w:line="360" w:lineRule="auto"/>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ab/>
      </w:r>
      <w:r w:rsidR="009A3806">
        <w:rPr>
          <w:rFonts w:ascii="Arial" w:eastAsia="Calibri" w:hAnsi="Arial" w:cs="Arial"/>
          <w:bCs/>
          <w:color w:val="000000" w:themeColor="text1"/>
          <w:sz w:val="26"/>
          <w:szCs w:val="26"/>
          <w:lang w:eastAsia="en-US"/>
        </w:rPr>
        <w:t>Manifiesta que</w:t>
      </w:r>
      <w:r w:rsidR="008D6F7B">
        <w:rPr>
          <w:rFonts w:ascii="Arial" w:eastAsia="Calibri" w:hAnsi="Arial" w:cs="Arial"/>
          <w:bCs/>
          <w:color w:val="000000" w:themeColor="text1"/>
          <w:sz w:val="26"/>
          <w:szCs w:val="26"/>
          <w:lang w:eastAsia="en-US"/>
        </w:rPr>
        <w:t xml:space="preserve"> dentro del procedimiento administrativo número </w:t>
      </w:r>
      <w:r w:rsidR="00A6690A">
        <w:rPr>
          <w:rFonts w:ascii="Arial" w:eastAsia="Calibri" w:hAnsi="Arial" w:cs="Arial"/>
          <w:bCs/>
          <w:color w:val="000000" w:themeColor="text1"/>
          <w:sz w:val="26"/>
          <w:szCs w:val="26"/>
          <w:lang w:eastAsia="en-US"/>
        </w:rPr>
        <w:t>*******</w:t>
      </w:r>
      <w:r w:rsidR="008D6F7B">
        <w:rPr>
          <w:rFonts w:ascii="Arial" w:eastAsia="Calibri" w:hAnsi="Arial" w:cs="Arial"/>
          <w:bCs/>
          <w:color w:val="000000" w:themeColor="text1"/>
          <w:sz w:val="26"/>
          <w:szCs w:val="26"/>
          <w:lang w:eastAsia="en-US"/>
        </w:rPr>
        <w:t xml:space="preserve">, se acreditaron las faltas administrativas cometidas por </w:t>
      </w:r>
      <w:r w:rsidR="00A6690A">
        <w:rPr>
          <w:rFonts w:ascii="Arial" w:eastAsia="Calibri" w:hAnsi="Arial" w:cs="Arial"/>
          <w:b/>
          <w:bCs/>
          <w:color w:val="000000" w:themeColor="text1"/>
          <w:sz w:val="26"/>
          <w:szCs w:val="26"/>
          <w:lang w:eastAsia="en-US"/>
        </w:rPr>
        <w:t>*******</w:t>
      </w:r>
      <w:r w:rsidR="008D6F7B">
        <w:rPr>
          <w:rFonts w:ascii="Arial" w:eastAsia="Calibri" w:hAnsi="Arial" w:cs="Arial"/>
          <w:b/>
          <w:bCs/>
          <w:color w:val="000000" w:themeColor="text1"/>
          <w:sz w:val="26"/>
          <w:szCs w:val="26"/>
          <w:lang w:eastAsia="en-US"/>
        </w:rPr>
        <w:t xml:space="preserve">, </w:t>
      </w:r>
      <w:r w:rsidR="008D6F7B">
        <w:rPr>
          <w:rFonts w:ascii="Arial" w:eastAsia="Calibri" w:hAnsi="Arial" w:cs="Arial"/>
          <w:bCs/>
          <w:color w:val="000000" w:themeColor="text1"/>
          <w:sz w:val="26"/>
          <w:szCs w:val="26"/>
          <w:lang w:eastAsia="en-US"/>
        </w:rPr>
        <w:t>toda vez que</w:t>
      </w:r>
      <w:r w:rsidR="00E2601B">
        <w:rPr>
          <w:rFonts w:ascii="Arial" w:eastAsia="Calibri" w:hAnsi="Arial" w:cs="Arial"/>
          <w:bCs/>
          <w:color w:val="000000" w:themeColor="text1"/>
          <w:sz w:val="26"/>
          <w:szCs w:val="26"/>
          <w:lang w:eastAsia="en-US"/>
        </w:rPr>
        <w:t xml:space="preserve"> </w:t>
      </w:r>
      <w:r w:rsidR="008D6F7B">
        <w:rPr>
          <w:rFonts w:ascii="Arial" w:eastAsia="Calibri" w:hAnsi="Arial" w:cs="Arial"/>
          <w:bCs/>
          <w:color w:val="000000" w:themeColor="text1"/>
          <w:sz w:val="26"/>
          <w:szCs w:val="26"/>
          <w:lang w:eastAsia="en-US"/>
        </w:rPr>
        <w:t xml:space="preserve">la ahora actora cuando fungió como Directora de Egresos y Control Presupuestal de la Secretaría de Finanzas del Poder Ejecutivo del Estado de Oaxaca, sí le competía realizar un adecuado y </w:t>
      </w:r>
      <w:r w:rsidR="008D6F7B" w:rsidRPr="00D839DB">
        <w:rPr>
          <w:rFonts w:ascii="Arial" w:eastAsia="Calibri" w:hAnsi="Arial" w:cs="Arial"/>
          <w:bCs/>
          <w:color w:val="000000" w:themeColor="text1"/>
          <w:sz w:val="26"/>
          <w:szCs w:val="26"/>
          <w:lang w:eastAsia="en-US"/>
        </w:rPr>
        <w:t>eficiente seguimiento de supervisar los recursos financieros que se ministraron</w:t>
      </w:r>
      <w:r w:rsidR="008D6F7B">
        <w:rPr>
          <w:rFonts w:ascii="Arial" w:eastAsia="Calibri" w:hAnsi="Arial" w:cs="Arial"/>
          <w:bCs/>
          <w:color w:val="000000" w:themeColor="text1"/>
          <w:sz w:val="26"/>
          <w:szCs w:val="26"/>
          <w:lang w:eastAsia="en-US"/>
        </w:rPr>
        <w:t xml:space="preserve"> a la Secretaría de Desarrollo Agropecuario, Forestal, Pesca y Acuacultura, durante los ejercicios dos mil once, dos mil doce y dos mil trece, por u</w:t>
      </w:r>
      <w:r w:rsidR="004A4A67">
        <w:rPr>
          <w:rFonts w:ascii="Arial" w:eastAsia="Calibri" w:hAnsi="Arial" w:cs="Arial"/>
          <w:bCs/>
          <w:color w:val="000000" w:themeColor="text1"/>
          <w:sz w:val="26"/>
          <w:szCs w:val="26"/>
          <w:lang w:eastAsia="en-US"/>
        </w:rPr>
        <w:t>n monto total de $</w:t>
      </w:r>
      <w:r w:rsidR="00A6690A">
        <w:rPr>
          <w:rFonts w:ascii="Arial" w:eastAsia="Calibri" w:hAnsi="Arial" w:cs="Arial"/>
          <w:bCs/>
          <w:color w:val="000000" w:themeColor="text1"/>
          <w:sz w:val="26"/>
          <w:szCs w:val="26"/>
          <w:lang w:eastAsia="en-US"/>
        </w:rPr>
        <w:t>*******</w:t>
      </w:r>
      <w:r w:rsidR="008D6F7B" w:rsidRPr="00D839DB">
        <w:rPr>
          <w:rFonts w:ascii="Arial" w:eastAsia="Calibri" w:hAnsi="Arial" w:cs="Arial"/>
          <w:bCs/>
          <w:color w:val="000000" w:themeColor="text1"/>
          <w:sz w:val="26"/>
          <w:szCs w:val="26"/>
          <w:lang w:eastAsia="en-US"/>
        </w:rPr>
        <w:t xml:space="preserve">, </w:t>
      </w:r>
      <w:r w:rsidR="00F21EA2">
        <w:rPr>
          <w:rFonts w:ascii="Arial" w:eastAsia="Calibri" w:hAnsi="Arial" w:cs="Arial"/>
          <w:bCs/>
          <w:color w:val="000000" w:themeColor="text1"/>
          <w:sz w:val="26"/>
          <w:szCs w:val="26"/>
          <w:lang w:eastAsia="en-US"/>
        </w:rPr>
        <w:t xml:space="preserve">así como los recursos financieros </w:t>
      </w:r>
      <w:r w:rsidR="008D6F7B" w:rsidRPr="00D839DB">
        <w:rPr>
          <w:rFonts w:ascii="Arial" w:eastAsia="Calibri" w:hAnsi="Arial" w:cs="Arial"/>
          <w:bCs/>
          <w:color w:val="000000" w:themeColor="text1"/>
          <w:sz w:val="26"/>
          <w:szCs w:val="26"/>
          <w:lang w:eastAsia="en-US"/>
        </w:rPr>
        <w:t>que fuero</w:t>
      </w:r>
      <w:r w:rsidR="00D839DB" w:rsidRPr="00D839DB">
        <w:rPr>
          <w:rFonts w:ascii="Arial" w:eastAsia="Calibri" w:hAnsi="Arial" w:cs="Arial"/>
          <w:bCs/>
          <w:color w:val="000000" w:themeColor="text1"/>
          <w:sz w:val="26"/>
          <w:szCs w:val="26"/>
          <w:lang w:eastAsia="en-US"/>
        </w:rPr>
        <w:t>n</w:t>
      </w:r>
      <w:r w:rsidR="008D6F7B" w:rsidRPr="00D839DB">
        <w:rPr>
          <w:rFonts w:ascii="Arial" w:eastAsia="Calibri" w:hAnsi="Arial" w:cs="Arial"/>
          <w:bCs/>
          <w:color w:val="000000" w:themeColor="text1"/>
          <w:sz w:val="26"/>
          <w:szCs w:val="26"/>
          <w:lang w:eastAsia="en-US"/>
        </w:rPr>
        <w:t xml:space="preserve"> solicitados y recibidos por la citada Secretaría durante en ejercicio dos</w:t>
      </w:r>
      <w:r w:rsidR="008D6F7B">
        <w:rPr>
          <w:rFonts w:ascii="Arial" w:eastAsia="Calibri" w:hAnsi="Arial" w:cs="Arial"/>
          <w:bCs/>
          <w:color w:val="000000" w:themeColor="text1"/>
          <w:sz w:val="26"/>
          <w:szCs w:val="26"/>
          <w:lang w:eastAsia="en-US"/>
        </w:rPr>
        <w:t xml:space="preserve"> mil catorce, para el pago del concepto de </w:t>
      </w:r>
      <w:r w:rsidR="008D6F7B">
        <w:rPr>
          <w:rFonts w:ascii="Arial" w:eastAsia="Calibri" w:hAnsi="Arial" w:cs="Arial"/>
          <w:b/>
          <w:bCs/>
          <w:color w:val="000000" w:themeColor="text1"/>
          <w:sz w:val="26"/>
          <w:szCs w:val="26"/>
          <w:lang w:eastAsia="en-US"/>
        </w:rPr>
        <w:t>“</w:t>
      </w:r>
      <w:r w:rsidR="00A6690A">
        <w:rPr>
          <w:rFonts w:ascii="Arial" w:eastAsia="Calibri" w:hAnsi="Arial" w:cs="Arial"/>
          <w:b/>
          <w:bCs/>
          <w:color w:val="000000" w:themeColor="text1"/>
          <w:sz w:val="26"/>
          <w:szCs w:val="26"/>
          <w:lang w:eastAsia="en-US"/>
        </w:rPr>
        <w:t>*******</w:t>
      </w:r>
      <w:r w:rsidR="008D6F7B">
        <w:rPr>
          <w:rFonts w:ascii="Arial" w:eastAsia="Calibri" w:hAnsi="Arial" w:cs="Arial"/>
          <w:b/>
          <w:bCs/>
          <w:color w:val="000000" w:themeColor="text1"/>
          <w:sz w:val="26"/>
          <w:szCs w:val="26"/>
          <w:lang w:eastAsia="en-US"/>
        </w:rPr>
        <w:t xml:space="preserve">”, </w:t>
      </w:r>
      <w:r w:rsidR="008D6F7B">
        <w:rPr>
          <w:rFonts w:ascii="Arial" w:eastAsia="Calibri" w:hAnsi="Arial" w:cs="Arial"/>
          <w:bCs/>
          <w:color w:val="000000" w:themeColor="text1"/>
          <w:sz w:val="26"/>
          <w:szCs w:val="26"/>
          <w:lang w:eastAsia="en-US"/>
        </w:rPr>
        <w:t xml:space="preserve">por la </w:t>
      </w:r>
      <w:r w:rsidR="008D6F7B" w:rsidRPr="00D839DB">
        <w:rPr>
          <w:rFonts w:ascii="Arial" w:eastAsia="Calibri" w:hAnsi="Arial" w:cs="Arial"/>
          <w:bCs/>
          <w:color w:val="000000" w:themeColor="text1"/>
          <w:sz w:val="26"/>
          <w:szCs w:val="26"/>
          <w:lang w:eastAsia="en-US"/>
        </w:rPr>
        <w:t>cantidad de $</w:t>
      </w:r>
      <w:r w:rsidR="00A6690A">
        <w:rPr>
          <w:rFonts w:ascii="Arial" w:eastAsia="Calibri" w:hAnsi="Arial" w:cs="Arial"/>
          <w:b/>
          <w:bCs/>
          <w:color w:val="000000" w:themeColor="text1"/>
          <w:sz w:val="26"/>
          <w:szCs w:val="26"/>
          <w:lang w:eastAsia="en-US"/>
        </w:rPr>
        <w:t>*******</w:t>
      </w:r>
      <w:r w:rsidR="008D6F7B" w:rsidRPr="00D839DB">
        <w:rPr>
          <w:rFonts w:ascii="Arial" w:eastAsia="Calibri" w:hAnsi="Arial" w:cs="Arial"/>
          <w:bCs/>
          <w:color w:val="000000" w:themeColor="text1"/>
          <w:sz w:val="26"/>
          <w:szCs w:val="26"/>
          <w:lang w:eastAsia="en-US"/>
        </w:rPr>
        <w:t xml:space="preserve">, </w:t>
      </w:r>
      <w:r w:rsidR="00E2601B" w:rsidRPr="00D839DB">
        <w:rPr>
          <w:rFonts w:ascii="Arial" w:eastAsia="Calibri" w:hAnsi="Arial" w:cs="Arial"/>
          <w:bCs/>
          <w:color w:val="000000" w:themeColor="text1"/>
          <w:sz w:val="26"/>
          <w:szCs w:val="26"/>
          <w:lang w:eastAsia="en-US"/>
        </w:rPr>
        <w:t xml:space="preserve">verificando que </w:t>
      </w:r>
      <w:r w:rsidR="008D6F7B" w:rsidRPr="00D839DB">
        <w:rPr>
          <w:rFonts w:ascii="Arial" w:eastAsia="Calibri" w:hAnsi="Arial" w:cs="Arial"/>
          <w:bCs/>
          <w:color w:val="000000" w:themeColor="text1"/>
          <w:sz w:val="26"/>
          <w:szCs w:val="26"/>
          <w:lang w:eastAsia="en-US"/>
        </w:rPr>
        <w:t>éstos</w:t>
      </w:r>
      <w:r w:rsidR="008D6F7B">
        <w:rPr>
          <w:rFonts w:ascii="Arial" w:eastAsia="Calibri" w:hAnsi="Arial" w:cs="Arial"/>
          <w:bCs/>
          <w:color w:val="000000" w:themeColor="text1"/>
          <w:sz w:val="26"/>
          <w:szCs w:val="26"/>
          <w:lang w:eastAsia="en-US"/>
        </w:rPr>
        <w:t xml:space="preserve"> hubieran sido ejercidos, comprobados y justificados con la documentación soporte respectiva, que sirvieron para cumplir el objeto para el cual fueron asignados o en su caso</w:t>
      </w:r>
      <w:r w:rsidR="00E2601B" w:rsidRPr="00D839DB">
        <w:rPr>
          <w:rFonts w:ascii="Arial" w:eastAsia="Calibri" w:hAnsi="Arial" w:cs="Arial"/>
          <w:bCs/>
          <w:color w:val="000000" w:themeColor="text1"/>
          <w:sz w:val="26"/>
          <w:szCs w:val="26"/>
          <w:lang w:eastAsia="en-US"/>
        </w:rPr>
        <w:t>, fueron</w:t>
      </w:r>
      <w:r w:rsidR="008D6F7B" w:rsidRPr="00D839DB">
        <w:rPr>
          <w:rFonts w:ascii="Arial" w:eastAsia="Calibri" w:hAnsi="Arial" w:cs="Arial"/>
          <w:bCs/>
          <w:color w:val="000000" w:themeColor="text1"/>
          <w:sz w:val="26"/>
          <w:szCs w:val="26"/>
          <w:lang w:eastAsia="en-US"/>
        </w:rPr>
        <w:t xml:space="preserve"> reintegrados</w:t>
      </w:r>
      <w:r w:rsidR="008D6F7B">
        <w:rPr>
          <w:rFonts w:ascii="Arial" w:eastAsia="Calibri" w:hAnsi="Arial" w:cs="Arial"/>
          <w:bCs/>
          <w:color w:val="000000" w:themeColor="text1"/>
          <w:sz w:val="26"/>
          <w:szCs w:val="26"/>
          <w:lang w:eastAsia="en-US"/>
        </w:rPr>
        <w:t xml:space="preserve">.- - - - - - - - - - - - - - - - - - - - </w:t>
      </w:r>
      <w:r w:rsidR="00F21EA2">
        <w:rPr>
          <w:rFonts w:ascii="Arial" w:eastAsia="Calibri" w:hAnsi="Arial" w:cs="Arial"/>
          <w:bCs/>
          <w:color w:val="000000" w:themeColor="text1"/>
          <w:sz w:val="26"/>
          <w:szCs w:val="26"/>
          <w:lang w:eastAsia="en-US"/>
        </w:rPr>
        <w:t>- - - - - - - - - - - - - - - - - - - - - - -</w:t>
      </w:r>
    </w:p>
    <w:p w14:paraId="1CF87023" w14:textId="1BF51737" w:rsidR="00B97A5D" w:rsidRDefault="00923A7B" w:rsidP="008D6F7B">
      <w:pPr>
        <w:spacing w:after="120" w:line="360" w:lineRule="auto"/>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ab/>
        <w:t xml:space="preserve">Continúa con sus argumentos, señalando que quedó acreditado que la ex servidora pública </w:t>
      </w:r>
      <w:r w:rsidR="00A6690A">
        <w:rPr>
          <w:rFonts w:ascii="Arial" w:eastAsia="Calibri" w:hAnsi="Arial" w:cs="Arial"/>
          <w:b/>
          <w:bCs/>
          <w:color w:val="000000" w:themeColor="text1"/>
          <w:sz w:val="26"/>
          <w:szCs w:val="26"/>
          <w:lang w:eastAsia="en-US"/>
        </w:rPr>
        <w:t>*******</w:t>
      </w:r>
      <w:r>
        <w:rPr>
          <w:rFonts w:ascii="Arial" w:eastAsia="Calibri" w:hAnsi="Arial" w:cs="Arial"/>
          <w:b/>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incumplió con sus obligaciones y las </w:t>
      </w:r>
      <w:r w:rsidRPr="00D839DB">
        <w:rPr>
          <w:rFonts w:ascii="Arial" w:eastAsia="Calibri" w:hAnsi="Arial" w:cs="Arial"/>
          <w:bCs/>
          <w:color w:val="000000" w:themeColor="text1"/>
          <w:sz w:val="26"/>
          <w:szCs w:val="26"/>
          <w:lang w:eastAsia="en-US"/>
        </w:rPr>
        <w:t xml:space="preserve">faltas administrativas cometidas comprenden del uno de junio de dos mil catorce al veintiuno de abril de dos mil dieciséis, y </w:t>
      </w:r>
      <w:r w:rsidR="00DE4A80" w:rsidRPr="00D839DB">
        <w:rPr>
          <w:rFonts w:ascii="Arial" w:eastAsia="Calibri" w:hAnsi="Arial" w:cs="Arial"/>
          <w:bCs/>
          <w:color w:val="000000" w:themeColor="text1"/>
          <w:sz w:val="26"/>
          <w:szCs w:val="26"/>
          <w:lang w:eastAsia="en-US"/>
        </w:rPr>
        <w:t xml:space="preserve">cuando le fueron otorgados los recursos en el ejercicio dos mil catorce, la actora </w:t>
      </w:r>
      <w:r w:rsidRPr="00D839DB">
        <w:rPr>
          <w:rFonts w:ascii="Arial" w:eastAsia="Calibri" w:hAnsi="Arial" w:cs="Arial"/>
          <w:bCs/>
          <w:color w:val="000000" w:themeColor="text1"/>
          <w:sz w:val="26"/>
          <w:szCs w:val="26"/>
          <w:lang w:eastAsia="en-US"/>
        </w:rPr>
        <w:t>ya se desempeñaba como Directora de Egresos y Control Presupuestal de la Secretaría</w:t>
      </w:r>
      <w:r>
        <w:rPr>
          <w:rFonts w:ascii="Arial" w:eastAsia="Calibri" w:hAnsi="Arial" w:cs="Arial"/>
          <w:bCs/>
          <w:color w:val="000000" w:themeColor="text1"/>
          <w:sz w:val="26"/>
          <w:szCs w:val="26"/>
          <w:lang w:eastAsia="en-US"/>
        </w:rPr>
        <w:t xml:space="preserve"> de Finanzas del Poder Ejecutivo del Estado de Oaxaca, los cuales debieron regularizarse a más tardar el quince de diciembre de ese mismo año, o bien, el último día hábil de enero </w:t>
      </w:r>
      <w:r w:rsidRPr="00D839DB">
        <w:rPr>
          <w:rFonts w:ascii="Arial" w:eastAsia="Calibri" w:hAnsi="Arial" w:cs="Arial"/>
          <w:bCs/>
          <w:color w:val="000000" w:themeColor="text1"/>
          <w:sz w:val="26"/>
          <w:szCs w:val="26"/>
          <w:lang w:eastAsia="en-US"/>
        </w:rPr>
        <w:t xml:space="preserve">del año siguiente, </w:t>
      </w:r>
      <w:r w:rsidRPr="00D839DB">
        <w:rPr>
          <w:rFonts w:ascii="Arial" w:eastAsia="Calibri" w:hAnsi="Arial" w:cs="Arial"/>
          <w:bCs/>
          <w:color w:val="000000" w:themeColor="text1"/>
          <w:sz w:val="26"/>
          <w:szCs w:val="26"/>
          <w:lang w:eastAsia="en-US"/>
        </w:rPr>
        <w:lastRenderedPageBreak/>
        <w:t xml:space="preserve">con la documentación justificativa en los casos que no </w:t>
      </w:r>
      <w:r w:rsidR="00E2601B" w:rsidRPr="00D839DB">
        <w:rPr>
          <w:rFonts w:ascii="Arial" w:eastAsia="Calibri" w:hAnsi="Arial" w:cs="Arial"/>
          <w:bCs/>
          <w:color w:val="000000" w:themeColor="text1"/>
          <w:sz w:val="26"/>
          <w:szCs w:val="26"/>
          <w:lang w:eastAsia="en-US"/>
        </w:rPr>
        <w:t>pudiera preverse</w:t>
      </w:r>
      <w:r w:rsidRPr="00D839DB">
        <w:rPr>
          <w:rFonts w:ascii="Arial" w:eastAsia="Calibri" w:hAnsi="Arial" w:cs="Arial"/>
          <w:bCs/>
          <w:color w:val="000000" w:themeColor="text1"/>
          <w:sz w:val="26"/>
          <w:szCs w:val="26"/>
          <w:lang w:eastAsia="en-US"/>
        </w:rPr>
        <w:t xml:space="preserve"> monto</w:t>
      </w:r>
      <w:r>
        <w:rPr>
          <w:rFonts w:ascii="Arial" w:eastAsia="Calibri" w:hAnsi="Arial" w:cs="Arial"/>
          <w:bCs/>
          <w:color w:val="000000" w:themeColor="text1"/>
          <w:sz w:val="26"/>
          <w:szCs w:val="26"/>
          <w:lang w:eastAsia="en-US"/>
        </w:rPr>
        <w:t xml:space="preserve"> y época de pago debido a la premura o urgencia de las circunstancias, a efecto de que la Secretaría de Finanzas realizara el registro en el presupuesto de los programas autorizados; asimismo, señala que la ex servidora pública, también estaba obligada a realizar un eficiente seguimiento a los recursos otorgados en los años dos mil once, dos mil doce y dos mil trece, porque desde la toma de posesión del cargo, se encontraba obligada a cumplir con sus obligaciones generales como servidora pública de la Administración Pública Estatal, establecidas en el artículo 56 de la Ley de Responsabilidades de los Servidores Públicos del Estado y Municipios de Oaxaca vigente en la época de los hechos tal y como es la dispuesta en la fracción I</w:t>
      </w:r>
      <w:r w:rsidR="00B97A5D">
        <w:rPr>
          <w:rFonts w:ascii="Arial" w:eastAsia="Calibri" w:hAnsi="Arial" w:cs="Arial"/>
          <w:bCs/>
          <w:color w:val="000000" w:themeColor="text1"/>
          <w:sz w:val="26"/>
          <w:szCs w:val="26"/>
          <w:lang w:eastAsia="en-US"/>
        </w:rPr>
        <w:t xml:space="preserve">, así como al cumplimiento de las obligaciones establecidas en las fracciones II y VIII del artículo 14 del Reglamento Interno de la Secretaría de Finanzas del Poder Ejecutivo del Estado de Oaxaca, publicado en el Periódico Oficial del Gobierno del Estado el dos de enero de dos mil nueve.- - - - - </w:t>
      </w:r>
    </w:p>
    <w:p w14:paraId="4F37C14B" w14:textId="207341EE" w:rsidR="00923A7B" w:rsidRDefault="00B97A5D" w:rsidP="008D6F7B">
      <w:pPr>
        <w:spacing w:after="120" w:line="360" w:lineRule="auto"/>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ab/>
      </w:r>
      <w:r w:rsidR="001D1CD9">
        <w:rPr>
          <w:rFonts w:ascii="Arial" w:eastAsia="Calibri" w:hAnsi="Arial" w:cs="Arial"/>
          <w:bCs/>
          <w:color w:val="000000" w:themeColor="text1"/>
          <w:sz w:val="26"/>
          <w:szCs w:val="26"/>
          <w:lang w:eastAsia="en-US"/>
        </w:rPr>
        <w:t>En esas condiciones, arguye la autoridad recurrente que</w:t>
      </w:r>
      <w:r w:rsidR="00E64C3E">
        <w:rPr>
          <w:rFonts w:ascii="Arial" w:eastAsia="Calibri" w:hAnsi="Arial" w:cs="Arial"/>
          <w:bCs/>
          <w:color w:val="000000" w:themeColor="text1"/>
          <w:sz w:val="26"/>
          <w:szCs w:val="26"/>
          <w:lang w:eastAsia="en-US"/>
        </w:rPr>
        <w:t xml:space="preserve"> si bien su</w:t>
      </w:r>
      <w:r w:rsidR="001D1CD9">
        <w:rPr>
          <w:rFonts w:ascii="Arial" w:eastAsia="Calibri" w:hAnsi="Arial" w:cs="Arial"/>
          <w:bCs/>
          <w:color w:val="000000" w:themeColor="text1"/>
          <w:sz w:val="26"/>
          <w:szCs w:val="26"/>
          <w:lang w:eastAsia="en-US"/>
        </w:rPr>
        <w:t xml:space="preserve"> representada no tenía la facultad de fincar una sanción al</w:t>
      </w:r>
      <w:r w:rsidR="00E64C3E">
        <w:rPr>
          <w:rFonts w:ascii="Arial" w:eastAsia="Calibri" w:hAnsi="Arial" w:cs="Arial"/>
          <w:bCs/>
          <w:color w:val="000000" w:themeColor="text1"/>
          <w:sz w:val="26"/>
          <w:szCs w:val="26"/>
          <w:lang w:eastAsia="en-US"/>
        </w:rPr>
        <w:t xml:space="preserve"> </w:t>
      </w:r>
      <w:r w:rsidR="001D1CD9">
        <w:rPr>
          <w:rFonts w:ascii="Arial" w:eastAsia="Calibri" w:hAnsi="Arial" w:cs="Arial"/>
          <w:bCs/>
          <w:color w:val="000000" w:themeColor="text1"/>
          <w:sz w:val="26"/>
          <w:szCs w:val="26"/>
          <w:lang w:eastAsia="en-US"/>
        </w:rPr>
        <w:t xml:space="preserve">daño </w:t>
      </w:r>
      <w:r w:rsidR="00E64C3E">
        <w:rPr>
          <w:rFonts w:ascii="Arial" w:eastAsia="Calibri" w:hAnsi="Arial" w:cs="Arial"/>
          <w:bCs/>
          <w:color w:val="000000" w:themeColor="text1"/>
          <w:sz w:val="26"/>
          <w:szCs w:val="26"/>
          <w:lang w:eastAsia="en-US"/>
        </w:rPr>
        <w:t xml:space="preserve">ocasionado </w:t>
      </w:r>
      <w:r w:rsidR="001D1CD9">
        <w:rPr>
          <w:rFonts w:ascii="Arial" w:eastAsia="Calibri" w:hAnsi="Arial" w:cs="Arial"/>
          <w:bCs/>
          <w:color w:val="000000" w:themeColor="text1"/>
          <w:sz w:val="26"/>
          <w:szCs w:val="26"/>
          <w:lang w:eastAsia="en-US"/>
        </w:rPr>
        <w:t xml:space="preserve">a la Hacienda Pública, no </w:t>
      </w:r>
      <w:r w:rsidR="00E64C3E">
        <w:rPr>
          <w:rFonts w:ascii="Arial" w:eastAsia="Calibri" w:hAnsi="Arial" w:cs="Arial"/>
          <w:bCs/>
          <w:color w:val="000000" w:themeColor="text1"/>
          <w:sz w:val="26"/>
          <w:szCs w:val="26"/>
          <w:lang w:eastAsia="en-US"/>
        </w:rPr>
        <w:t>quiere decir que no exista una falta administrativa estimable en dinero, máxime que la hoy actora no ofreció prueba alguna que determine lo contrario; por tanto, refiere que al existir un monto involucrado por la cantidad de $</w:t>
      </w:r>
      <w:r w:rsidR="00A6690A">
        <w:rPr>
          <w:rFonts w:ascii="Arial" w:eastAsia="Calibri" w:hAnsi="Arial" w:cs="Arial"/>
          <w:b/>
          <w:bCs/>
          <w:color w:val="000000" w:themeColor="text1"/>
          <w:sz w:val="26"/>
          <w:szCs w:val="26"/>
          <w:lang w:eastAsia="en-US"/>
        </w:rPr>
        <w:t>*******</w:t>
      </w:r>
      <w:r w:rsidR="00E64C3E">
        <w:rPr>
          <w:rFonts w:ascii="Arial" w:eastAsia="Calibri" w:hAnsi="Arial" w:cs="Arial"/>
          <w:bCs/>
          <w:color w:val="000000" w:themeColor="text1"/>
          <w:sz w:val="26"/>
          <w:szCs w:val="26"/>
          <w:lang w:eastAsia="en-US"/>
        </w:rPr>
        <w:t xml:space="preserve">, </w:t>
      </w:r>
      <w:r w:rsidR="00F21EA2">
        <w:rPr>
          <w:rFonts w:ascii="Arial" w:eastAsia="Calibri" w:hAnsi="Arial" w:cs="Arial"/>
          <w:bCs/>
          <w:color w:val="000000" w:themeColor="text1"/>
          <w:sz w:val="26"/>
          <w:szCs w:val="26"/>
          <w:lang w:eastAsia="en-US"/>
        </w:rPr>
        <w:t xml:space="preserve">que corresponde a la suma de las cantidades mencionadas anteriormente, </w:t>
      </w:r>
      <w:r w:rsidR="00E64C3E">
        <w:rPr>
          <w:rFonts w:ascii="Arial" w:eastAsia="Calibri" w:hAnsi="Arial" w:cs="Arial"/>
          <w:bCs/>
          <w:color w:val="000000" w:themeColor="text1"/>
          <w:sz w:val="26"/>
          <w:szCs w:val="26"/>
          <w:lang w:eastAsia="en-US"/>
        </w:rPr>
        <w:t xml:space="preserve">resulta </w:t>
      </w:r>
      <w:r w:rsidR="005371D9">
        <w:rPr>
          <w:rFonts w:ascii="Arial" w:eastAsia="Calibri" w:hAnsi="Arial" w:cs="Arial"/>
          <w:bCs/>
          <w:color w:val="000000" w:themeColor="text1"/>
          <w:sz w:val="26"/>
          <w:szCs w:val="26"/>
          <w:lang w:eastAsia="en-US"/>
        </w:rPr>
        <w:t>responsabilidad a</w:t>
      </w:r>
      <w:r w:rsidR="00E64C3E">
        <w:rPr>
          <w:rFonts w:ascii="Arial" w:eastAsia="Calibri" w:hAnsi="Arial" w:cs="Arial"/>
          <w:bCs/>
          <w:color w:val="000000" w:themeColor="text1"/>
          <w:sz w:val="26"/>
          <w:szCs w:val="26"/>
          <w:lang w:eastAsia="en-US"/>
        </w:rPr>
        <w:t xml:space="preserve"> </w:t>
      </w:r>
      <w:r w:rsidR="00A6690A">
        <w:rPr>
          <w:rFonts w:ascii="Arial" w:eastAsia="Calibri" w:hAnsi="Arial" w:cs="Arial"/>
          <w:b/>
          <w:bCs/>
          <w:color w:val="000000" w:themeColor="text1"/>
          <w:sz w:val="26"/>
          <w:szCs w:val="26"/>
          <w:lang w:eastAsia="en-US"/>
        </w:rPr>
        <w:t>*******</w:t>
      </w:r>
      <w:r w:rsidR="00E64C3E" w:rsidRPr="00D839DB">
        <w:rPr>
          <w:rFonts w:ascii="Arial" w:eastAsia="Calibri" w:hAnsi="Arial" w:cs="Arial"/>
          <w:b/>
          <w:bCs/>
          <w:color w:val="000000" w:themeColor="text1"/>
          <w:sz w:val="26"/>
          <w:szCs w:val="26"/>
          <w:lang w:eastAsia="en-US"/>
        </w:rPr>
        <w:t xml:space="preserve">, </w:t>
      </w:r>
      <w:r w:rsidR="005371D9" w:rsidRPr="00D839DB">
        <w:rPr>
          <w:rFonts w:ascii="Arial" w:eastAsia="Calibri" w:hAnsi="Arial" w:cs="Arial"/>
          <w:bCs/>
          <w:color w:val="000000" w:themeColor="text1"/>
          <w:sz w:val="26"/>
          <w:szCs w:val="26"/>
          <w:lang w:eastAsia="en-US"/>
        </w:rPr>
        <w:t xml:space="preserve">por un </w:t>
      </w:r>
      <w:r w:rsidR="00E64C3E" w:rsidRPr="00D839DB">
        <w:rPr>
          <w:rFonts w:ascii="Arial" w:eastAsia="Calibri" w:hAnsi="Arial" w:cs="Arial"/>
          <w:bCs/>
          <w:color w:val="000000" w:themeColor="text1"/>
          <w:sz w:val="26"/>
          <w:szCs w:val="26"/>
          <w:lang w:eastAsia="en-US"/>
        </w:rPr>
        <w:t>daño causado al erario público, por lo que asevera, es corre</w:t>
      </w:r>
      <w:r w:rsidR="005371D9" w:rsidRPr="00D839DB">
        <w:rPr>
          <w:rFonts w:ascii="Arial" w:eastAsia="Calibri" w:hAnsi="Arial" w:cs="Arial"/>
          <w:bCs/>
          <w:color w:val="000000" w:themeColor="text1"/>
          <w:sz w:val="26"/>
          <w:szCs w:val="26"/>
          <w:lang w:eastAsia="en-US"/>
        </w:rPr>
        <w:t>cta</w:t>
      </w:r>
      <w:r w:rsidR="00E64C3E" w:rsidRPr="00D839DB">
        <w:rPr>
          <w:rFonts w:ascii="Arial" w:eastAsia="Calibri" w:hAnsi="Arial" w:cs="Arial"/>
          <w:bCs/>
          <w:color w:val="000000" w:themeColor="text1"/>
          <w:sz w:val="26"/>
          <w:szCs w:val="26"/>
          <w:lang w:eastAsia="en-US"/>
        </w:rPr>
        <w:t xml:space="preserve"> la aplicación del artículo 77, fracción II</w:t>
      </w:r>
      <w:r w:rsidR="005371D9" w:rsidRPr="00D839DB">
        <w:rPr>
          <w:rStyle w:val="Refdenotaalpie"/>
          <w:rFonts w:ascii="Arial" w:eastAsia="Calibri" w:hAnsi="Arial" w:cs="Arial"/>
          <w:bCs/>
          <w:color w:val="000000" w:themeColor="text1"/>
          <w:sz w:val="26"/>
          <w:szCs w:val="26"/>
          <w:lang w:eastAsia="en-US"/>
        </w:rPr>
        <w:footnoteReference w:id="2"/>
      </w:r>
      <w:r w:rsidR="00E64C3E" w:rsidRPr="00D839DB">
        <w:rPr>
          <w:rFonts w:ascii="Arial" w:eastAsia="Calibri" w:hAnsi="Arial" w:cs="Arial"/>
          <w:bCs/>
          <w:color w:val="000000" w:themeColor="text1"/>
          <w:sz w:val="26"/>
          <w:szCs w:val="26"/>
          <w:lang w:eastAsia="en-US"/>
        </w:rPr>
        <w:t xml:space="preserve"> de la Ley de Responsabilidades de</w:t>
      </w:r>
      <w:r w:rsidR="00E64C3E">
        <w:rPr>
          <w:rFonts w:ascii="Arial" w:eastAsia="Calibri" w:hAnsi="Arial" w:cs="Arial"/>
          <w:bCs/>
          <w:color w:val="000000" w:themeColor="text1"/>
          <w:sz w:val="26"/>
          <w:szCs w:val="26"/>
          <w:lang w:eastAsia="en-US"/>
        </w:rPr>
        <w:t xml:space="preserve"> los Servidores Públicos del Estado y Municipios de Oaxaca, vigente hasta el </w:t>
      </w:r>
      <w:r w:rsidR="00E64C3E" w:rsidRPr="00D839DB">
        <w:rPr>
          <w:rFonts w:ascii="Arial" w:eastAsia="Calibri" w:hAnsi="Arial" w:cs="Arial"/>
          <w:bCs/>
          <w:color w:val="000000" w:themeColor="text1"/>
          <w:sz w:val="26"/>
          <w:szCs w:val="26"/>
          <w:lang w:eastAsia="en-US"/>
        </w:rPr>
        <w:t xml:space="preserve">veinticinco de diciembre de dos mil quince, antes de la entrada en vigor de las reformas estipuladas en el Decreto 2055, publicado en el Periódico </w:t>
      </w:r>
      <w:r w:rsidR="00FA0A70" w:rsidRPr="00D839DB">
        <w:rPr>
          <w:rFonts w:ascii="Arial" w:eastAsia="Calibri" w:hAnsi="Arial" w:cs="Arial"/>
          <w:bCs/>
          <w:color w:val="000000" w:themeColor="text1"/>
          <w:sz w:val="26"/>
          <w:szCs w:val="26"/>
          <w:lang w:eastAsia="en-US"/>
        </w:rPr>
        <w:t xml:space="preserve">Oficial </w:t>
      </w:r>
      <w:r w:rsidR="00E64C3E" w:rsidRPr="00D839DB">
        <w:rPr>
          <w:rFonts w:ascii="Arial" w:eastAsia="Calibri" w:hAnsi="Arial" w:cs="Arial"/>
          <w:bCs/>
          <w:color w:val="000000" w:themeColor="text1"/>
          <w:sz w:val="26"/>
          <w:szCs w:val="26"/>
          <w:lang w:eastAsia="en-US"/>
        </w:rPr>
        <w:t>Extra del 18 de octubre de dos mil trece y sus parte</w:t>
      </w:r>
      <w:r w:rsidR="00D839DB">
        <w:rPr>
          <w:rFonts w:ascii="Arial" w:eastAsia="Calibri" w:hAnsi="Arial" w:cs="Arial"/>
          <w:bCs/>
          <w:color w:val="000000" w:themeColor="text1"/>
          <w:sz w:val="26"/>
          <w:szCs w:val="26"/>
          <w:lang w:eastAsia="en-US"/>
        </w:rPr>
        <w:t>s</w:t>
      </w:r>
      <w:r w:rsidR="00E64C3E" w:rsidRPr="00D839DB">
        <w:rPr>
          <w:rFonts w:ascii="Arial" w:eastAsia="Calibri" w:hAnsi="Arial" w:cs="Arial"/>
          <w:bCs/>
          <w:color w:val="000000" w:themeColor="text1"/>
          <w:sz w:val="26"/>
          <w:szCs w:val="26"/>
          <w:lang w:eastAsia="en-US"/>
        </w:rPr>
        <w:t xml:space="preserve"> observadas</w:t>
      </w:r>
      <w:r w:rsidR="00BC3604" w:rsidRPr="00D839DB">
        <w:rPr>
          <w:rFonts w:ascii="Arial" w:eastAsia="Calibri" w:hAnsi="Arial" w:cs="Arial"/>
          <w:bCs/>
          <w:color w:val="000000" w:themeColor="text1"/>
          <w:sz w:val="26"/>
          <w:szCs w:val="26"/>
          <w:lang w:eastAsia="en-US"/>
        </w:rPr>
        <w:t>,</w:t>
      </w:r>
      <w:r w:rsidR="00E64C3E" w:rsidRPr="00D839DB">
        <w:rPr>
          <w:rFonts w:ascii="Arial" w:eastAsia="Calibri" w:hAnsi="Arial" w:cs="Arial"/>
          <w:bCs/>
          <w:color w:val="000000" w:themeColor="text1"/>
          <w:sz w:val="26"/>
          <w:szCs w:val="26"/>
          <w:lang w:eastAsia="en-US"/>
        </w:rPr>
        <w:t xml:space="preserve"> publicadas en el Periódico </w:t>
      </w:r>
      <w:r w:rsidR="00FA0A70" w:rsidRPr="00D839DB">
        <w:rPr>
          <w:rFonts w:ascii="Arial" w:eastAsia="Calibri" w:hAnsi="Arial" w:cs="Arial"/>
          <w:bCs/>
          <w:color w:val="000000" w:themeColor="text1"/>
          <w:sz w:val="26"/>
          <w:szCs w:val="26"/>
          <w:lang w:eastAsia="en-US"/>
        </w:rPr>
        <w:t xml:space="preserve">Oficial </w:t>
      </w:r>
      <w:r w:rsidR="00E64C3E" w:rsidRPr="00D839DB">
        <w:rPr>
          <w:rFonts w:ascii="Arial" w:eastAsia="Calibri" w:hAnsi="Arial" w:cs="Arial"/>
          <w:bCs/>
          <w:color w:val="000000" w:themeColor="text1"/>
          <w:sz w:val="26"/>
          <w:szCs w:val="26"/>
          <w:lang w:eastAsia="en-US"/>
        </w:rPr>
        <w:t>Extra</w:t>
      </w:r>
      <w:r w:rsidR="00FA0A70" w:rsidRPr="00D839DB">
        <w:rPr>
          <w:rFonts w:ascii="Arial" w:eastAsia="Calibri" w:hAnsi="Arial" w:cs="Arial"/>
          <w:bCs/>
          <w:color w:val="000000" w:themeColor="text1"/>
          <w:sz w:val="26"/>
          <w:szCs w:val="26"/>
          <w:lang w:eastAsia="en-US"/>
        </w:rPr>
        <w:t xml:space="preserve"> </w:t>
      </w:r>
      <w:r w:rsidR="00E64C3E" w:rsidRPr="00D839DB">
        <w:rPr>
          <w:rFonts w:ascii="Arial" w:eastAsia="Calibri" w:hAnsi="Arial" w:cs="Arial"/>
          <w:bCs/>
          <w:color w:val="000000" w:themeColor="text1"/>
          <w:sz w:val="26"/>
          <w:szCs w:val="26"/>
          <w:lang w:eastAsia="en-US"/>
        </w:rPr>
        <w:t xml:space="preserve">del veintiséis de diciembre del mismo año </w:t>
      </w:r>
      <w:r w:rsidR="00A3540F" w:rsidRPr="00D839DB">
        <w:rPr>
          <w:rFonts w:ascii="Arial" w:eastAsia="Calibri" w:hAnsi="Arial" w:cs="Arial"/>
          <w:bCs/>
          <w:color w:val="000000" w:themeColor="text1"/>
          <w:sz w:val="26"/>
          <w:szCs w:val="26"/>
          <w:lang w:eastAsia="en-US"/>
        </w:rPr>
        <w:t>mediante decreto 2074</w:t>
      </w:r>
      <w:r w:rsidR="00A3540F">
        <w:rPr>
          <w:rFonts w:ascii="Arial" w:eastAsia="Calibri" w:hAnsi="Arial" w:cs="Arial"/>
          <w:bCs/>
          <w:color w:val="000000" w:themeColor="text1"/>
          <w:sz w:val="26"/>
          <w:szCs w:val="26"/>
          <w:lang w:eastAsia="en-US"/>
        </w:rPr>
        <w:t xml:space="preserve">, pudiéndose determinar que el procedimiento de responsabilidad administrativa número </w:t>
      </w:r>
      <w:r w:rsidR="00A6690A">
        <w:rPr>
          <w:rFonts w:ascii="Arial" w:eastAsia="Calibri" w:hAnsi="Arial" w:cs="Arial"/>
          <w:bCs/>
          <w:color w:val="000000" w:themeColor="text1"/>
          <w:sz w:val="26"/>
          <w:szCs w:val="26"/>
          <w:lang w:eastAsia="en-US"/>
        </w:rPr>
        <w:t>*******</w:t>
      </w:r>
      <w:r w:rsidR="00A3540F">
        <w:rPr>
          <w:rFonts w:ascii="Arial" w:eastAsia="Calibri" w:hAnsi="Arial" w:cs="Arial"/>
          <w:bCs/>
          <w:color w:val="000000" w:themeColor="text1"/>
          <w:sz w:val="26"/>
          <w:szCs w:val="26"/>
          <w:lang w:eastAsia="en-US"/>
        </w:rPr>
        <w:t xml:space="preserve"> no se encontraba prescrito, tal y como lo </w:t>
      </w:r>
      <w:r w:rsidR="00A3540F">
        <w:rPr>
          <w:rFonts w:ascii="Arial" w:eastAsia="Calibri" w:hAnsi="Arial" w:cs="Arial"/>
          <w:bCs/>
          <w:color w:val="000000" w:themeColor="text1"/>
          <w:sz w:val="26"/>
          <w:szCs w:val="26"/>
          <w:lang w:eastAsia="en-US"/>
        </w:rPr>
        <w:lastRenderedPageBreak/>
        <w:t>decreta la Sala Especializada en Materia de Responsabilidades Administrativas y Combate a la Corrupción.</w:t>
      </w:r>
      <w:r w:rsidR="00AE2F98">
        <w:rPr>
          <w:rFonts w:ascii="Arial" w:eastAsia="Calibri" w:hAnsi="Arial" w:cs="Arial"/>
          <w:bCs/>
          <w:color w:val="000000" w:themeColor="text1"/>
          <w:sz w:val="26"/>
          <w:szCs w:val="26"/>
          <w:lang w:eastAsia="en-US"/>
        </w:rPr>
        <w:t xml:space="preserve">- - - - - - - - - - - - - - - - - - - - - </w:t>
      </w:r>
    </w:p>
    <w:p w14:paraId="1406D4D0" w14:textId="00B51192" w:rsidR="00AE2F98" w:rsidRDefault="00AE2F98" w:rsidP="008D6F7B">
      <w:pPr>
        <w:spacing w:after="120" w:line="360" w:lineRule="auto"/>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ab/>
      </w:r>
      <w:r w:rsidR="00A23393">
        <w:rPr>
          <w:rFonts w:ascii="Arial" w:eastAsia="Calibri" w:hAnsi="Arial" w:cs="Arial"/>
          <w:bCs/>
          <w:color w:val="000000" w:themeColor="text1"/>
          <w:sz w:val="26"/>
          <w:szCs w:val="26"/>
          <w:lang w:eastAsia="en-US"/>
        </w:rPr>
        <w:t>A</w:t>
      </w:r>
      <w:r>
        <w:rPr>
          <w:rFonts w:ascii="Arial" w:eastAsia="Calibri" w:hAnsi="Arial" w:cs="Arial"/>
          <w:bCs/>
          <w:color w:val="000000" w:themeColor="text1"/>
          <w:sz w:val="26"/>
          <w:szCs w:val="26"/>
          <w:lang w:eastAsia="en-US"/>
        </w:rPr>
        <w:t xml:space="preserve">rguye </w:t>
      </w:r>
      <w:r w:rsidR="00960DA1">
        <w:rPr>
          <w:rFonts w:ascii="Arial" w:eastAsia="Calibri" w:hAnsi="Arial" w:cs="Arial"/>
          <w:bCs/>
          <w:color w:val="000000" w:themeColor="text1"/>
          <w:sz w:val="26"/>
          <w:szCs w:val="26"/>
          <w:lang w:eastAsia="en-US"/>
        </w:rPr>
        <w:t>la autoridad recurrente</w:t>
      </w:r>
      <w:r w:rsidR="00A23393">
        <w:rPr>
          <w:rFonts w:ascii="Arial" w:eastAsia="Calibri" w:hAnsi="Arial" w:cs="Arial"/>
          <w:bCs/>
          <w:color w:val="000000" w:themeColor="text1"/>
          <w:sz w:val="26"/>
          <w:szCs w:val="26"/>
          <w:lang w:eastAsia="en-US"/>
        </w:rPr>
        <w:t>,</w:t>
      </w:r>
      <w:r w:rsidR="00960DA1">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que una vez que esta Sala Superior entre al estudio del fondo del asunto, podrá cerciorarse que su representada hizo una correcta y legal aplicación del artículo 72 de la Ley de Responsabilidades de los Servidores Públicos del Estado y Municipios de Oaxaca </w:t>
      </w:r>
      <w:r w:rsidR="00960DA1">
        <w:rPr>
          <w:rFonts w:ascii="Arial" w:eastAsia="Calibri" w:hAnsi="Arial" w:cs="Arial"/>
          <w:bCs/>
          <w:color w:val="000000" w:themeColor="text1"/>
          <w:sz w:val="26"/>
          <w:szCs w:val="26"/>
          <w:lang w:eastAsia="en-US"/>
        </w:rPr>
        <w:t xml:space="preserve">vigente al momento de los hechos, asimismo, que dentro de los autos que obran en el  expediente de responsabilidad administrativa número </w:t>
      </w:r>
      <w:r w:rsidR="00A6690A">
        <w:rPr>
          <w:rFonts w:ascii="Arial" w:eastAsia="Calibri" w:hAnsi="Arial" w:cs="Arial"/>
          <w:bCs/>
          <w:color w:val="000000" w:themeColor="text1"/>
          <w:sz w:val="26"/>
          <w:szCs w:val="26"/>
          <w:lang w:eastAsia="en-US"/>
        </w:rPr>
        <w:t>*******</w:t>
      </w:r>
      <w:r w:rsidR="00960DA1">
        <w:rPr>
          <w:rFonts w:ascii="Arial" w:eastAsia="Calibri" w:hAnsi="Arial" w:cs="Arial"/>
          <w:bCs/>
          <w:color w:val="000000" w:themeColor="text1"/>
          <w:sz w:val="26"/>
          <w:szCs w:val="26"/>
          <w:lang w:eastAsia="en-US"/>
        </w:rPr>
        <w:t xml:space="preserve"> y del recurso de revocación número </w:t>
      </w:r>
      <w:r w:rsidR="00A6690A">
        <w:rPr>
          <w:rFonts w:ascii="Arial" w:eastAsia="Calibri" w:hAnsi="Arial" w:cs="Arial"/>
          <w:bCs/>
          <w:color w:val="000000" w:themeColor="text1"/>
          <w:sz w:val="26"/>
          <w:szCs w:val="26"/>
          <w:lang w:eastAsia="en-US"/>
        </w:rPr>
        <w:t>*******</w:t>
      </w:r>
      <w:r w:rsidR="00960DA1">
        <w:rPr>
          <w:rFonts w:ascii="Arial" w:eastAsia="Calibri" w:hAnsi="Arial" w:cs="Arial"/>
          <w:bCs/>
          <w:color w:val="000000" w:themeColor="text1"/>
          <w:sz w:val="26"/>
          <w:szCs w:val="26"/>
          <w:lang w:eastAsia="en-US"/>
        </w:rPr>
        <w:t xml:space="preserve">, se determinaron conforme a la legalidad y el derecho, la existencia y responsabilidad de las faltas administrativas cometidas por </w:t>
      </w:r>
      <w:r w:rsidR="00A6690A">
        <w:rPr>
          <w:rFonts w:ascii="Arial" w:eastAsia="Calibri" w:hAnsi="Arial" w:cs="Arial"/>
          <w:b/>
          <w:bCs/>
          <w:color w:val="000000" w:themeColor="text1"/>
          <w:sz w:val="26"/>
          <w:szCs w:val="26"/>
          <w:lang w:eastAsia="en-US"/>
        </w:rPr>
        <w:t>*******</w:t>
      </w:r>
      <w:r w:rsidR="00960DA1">
        <w:rPr>
          <w:rFonts w:ascii="Arial" w:eastAsia="Calibri" w:hAnsi="Arial" w:cs="Arial"/>
          <w:b/>
          <w:bCs/>
          <w:color w:val="000000" w:themeColor="text1"/>
          <w:sz w:val="26"/>
          <w:szCs w:val="26"/>
          <w:lang w:eastAsia="en-US"/>
        </w:rPr>
        <w:t xml:space="preserve">, </w:t>
      </w:r>
      <w:r w:rsidR="00F21EA2" w:rsidRPr="00F21EA2">
        <w:rPr>
          <w:rFonts w:ascii="Arial" w:eastAsia="Calibri" w:hAnsi="Arial" w:cs="Arial"/>
          <w:bCs/>
          <w:color w:val="000000" w:themeColor="text1"/>
          <w:sz w:val="26"/>
          <w:szCs w:val="26"/>
          <w:lang w:eastAsia="en-US"/>
        </w:rPr>
        <w:t>antes Directora de Egresos y Control Presupuestal de la Secretaría de Finanzas,</w:t>
      </w:r>
      <w:r w:rsidR="00F21EA2">
        <w:rPr>
          <w:rFonts w:ascii="Arial" w:eastAsia="Calibri" w:hAnsi="Arial" w:cs="Arial"/>
          <w:b/>
          <w:bCs/>
          <w:color w:val="000000" w:themeColor="text1"/>
          <w:sz w:val="26"/>
          <w:szCs w:val="26"/>
          <w:lang w:eastAsia="en-US"/>
        </w:rPr>
        <w:t xml:space="preserve"> </w:t>
      </w:r>
      <w:r w:rsidR="00960DA1">
        <w:rPr>
          <w:rFonts w:ascii="Arial" w:eastAsia="Calibri" w:hAnsi="Arial" w:cs="Arial"/>
          <w:bCs/>
          <w:color w:val="000000" w:themeColor="text1"/>
          <w:sz w:val="26"/>
          <w:szCs w:val="26"/>
          <w:lang w:eastAsia="en-US"/>
        </w:rPr>
        <w:t xml:space="preserve">lo que conlleva a que se decrete la legalidad y validez de la resolución de veintinueve de junio de dos mil veintiuno, emitida en el recurso de revocación número </w:t>
      </w:r>
      <w:r w:rsidR="00A6690A">
        <w:rPr>
          <w:rFonts w:ascii="Arial" w:eastAsia="Calibri" w:hAnsi="Arial" w:cs="Arial"/>
          <w:bCs/>
          <w:color w:val="000000" w:themeColor="text1"/>
          <w:sz w:val="26"/>
          <w:szCs w:val="26"/>
          <w:lang w:eastAsia="en-US"/>
        </w:rPr>
        <w:t>*******</w:t>
      </w:r>
      <w:r w:rsidR="00960DA1">
        <w:rPr>
          <w:rFonts w:ascii="Arial" w:eastAsia="Calibri" w:hAnsi="Arial" w:cs="Arial"/>
          <w:bCs/>
          <w:color w:val="000000" w:themeColor="text1"/>
          <w:sz w:val="26"/>
          <w:szCs w:val="26"/>
          <w:lang w:eastAsia="en-US"/>
        </w:rPr>
        <w:t xml:space="preserve"> y de la resolución de veintinueve de julio de dos mil veinte, emitida en el expediente administrativo número </w:t>
      </w:r>
      <w:r w:rsidR="00A6690A">
        <w:rPr>
          <w:rFonts w:ascii="Arial" w:eastAsia="Calibri" w:hAnsi="Arial" w:cs="Arial"/>
          <w:bCs/>
          <w:color w:val="000000" w:themeColor="text1"/>
          <w:sz w:val="26"/>
          <w:szCs w:val="26"/>
          <w:lang w:eastAsia="en-US"/>
        </w:rPr>
        <w:t>*******</w:t>
      </w:r>
      <w:r w:rsidR="00960DA1">
        <w:rPr>
          <w:rFonts w:ascii="Arial" w:eastAsia="Calibri" w:hAnsi="Arial" w:cs="Arial"/>
          <w:bCs/>
          <w:color w:val="000000" w:themeColor="text1"/>
          <w:sz w:val="26"/>
          <w:szCs w:val="26"/>
          <w:lang w:eastAsia="en-US"/>
        </w:rPr>
        <w:t>, toda vez que el procedimiento disciplinario tiene como finalidad preservar la óptima prestación del servicio público</w:t>
      </w:r>
      <w:r w:rsidR="00BE3C7C">
        <w:rPr>
          <w:rFonts w:ascii="Arial" w:eastAsia="Calibri" w:hAnsi="Arial" w:cs="Arial"/>
          <w:bCs/>
          <w:color w:val="000000" w:themeColor="text1"/>
          <w:sz w:val="26"/>
          <w:szCs w:val="26"/>
          <w:lang w:eastAsia="en-US"/>
        </w:rPr>
        <w:t xml:space="preserve">, de tal manera que le corresponda a los intereses de la colectividad, pudiendo concluir sobre la inexistencia de responsabilidad o imponiendo la sanción administrativa correspondiente, pero en todo caso, determinando con exactitud </w:t>
      </w:r>
      <w:r w:rsidR="00BE3C7C" w:rsidRPr="00D839DB">
        <w:rPr>
          <w:rFonts w:ascii="Arial" w:eastAsia="Calibri" w:hAnsi="Arial" w:cs="Arial"/>
          <w:bCs/>
          <w:color w:val="000000" w:themeColor="text1"/>
          <w:sz w:val="26"/>
          <w:szCs w:val="26"/>
          <w:lang w:eastAsia="en-US"/>
        </w:rPr>
        <w:t>s</w:t>
      </w:r>
      <w:r w:rsidR="00CF365F" w:rsidRPr="00D839DB">
        <w:rPr>
          <w:rFonts w:ascii="Arial" w:eastAsia="Calibri" w:hAnsi="Arial" w:cs="Arial"/>
          <w:bCs/>
          <w:color w:val="000000" w:themeColor="text1"/>
          <w:sz w:val="26"/>
          <w:szCs w:val="26"/>
          <w:lang w:eastAsia="en-US"/>
        </w:rPr>
        <w:t>i</w:t>
      </w:r>
      <w:r w:rsidR="00BE3C7C">
        <w:rPr>
          <w:rFonts w:ascii="Arial" w:eastAsia="Calibri" w:hAnsi="Arial" w:cs="Arial"/>
          <w:bCs/>
          <w:color w:val="000000" w:themeColor="text1"/>
          <w:sz w:val="26"/>
          <w:szCs w:val="26"/>
          <w:lang w:eastAsia="en-US"/>
        </w:rPr>
        <w:t xml:space="preserve"> un servidor público incumplió o no con los deberes y obligaciones inherentes a su cargo. - - - - - - - - - - - - - - - - - - - - - - - - - - </w:t>
      </w:r>
    </w:p>
    <w:p w14:paraId="65812918" w14:textId="3D08C7AC" w:rsidR="00A23393" w:rsidRPr="00A23393" w:rsidRDefault="00A23393" w:rsidP="008D6F7B">
      <w:pPr>
        <w:spacing w:after="120" w:line="360" w:lineRule="auto"/>
        <w:jc w:val="both"/>
        <w:rPr>
          <w:rFonts w:ascii="Arial" w:eastAsia="Calibri" w:hAnsi="Arial" w:cs="Arial"/>
          <w:bCs/>
          <w:i/>
          <w:color w:val="000000" w:themeColor="text1"/>
          <w:sz w:val="24"/>
          <w:szCs w:val="24"/>
          <w:lang w:eastAsia="en-US"/>
        </w:rPr>
      </w:pPr>
      <w:r>
        <w:rPr>
          <w:rFonts w:ascii="Arial" w:eastAsia="Calibri" w:hAnsi="Arial" w:cs="Arial"/>
          <w:bCs/>
          <w:color w:val="000000" w:themeColor="text1"/>
          <w:sz w:val="26"/>
          <w:szCs w:val="26"/>
          <w:lang w:eastAsia="en-US"/>
        </w:rPr>
        <w:tab/>
        <w:t xml:space="preserve">Por lo antes expuesto, señala el recurrente que su representada en todo momento hizo un correcto estudio y aplicación de la fracción II del artículo 77 de la Ley de Responsabilidades de los Servidores Públicos del Estado y Municipios de Oaxaca, vigente hasta el veinticinco de diciembre de dos mil quince, antes de la entrada en vigor de las reformas estipuladas en el Decreto 2055, publicado en el Periódico </w:t>
      </w:r>
      <w:r w:rsidR="00CF365F">
        <w:rPr>
          <w:rFonts w:ascii="Arial" w:eastAsia="Calibri" w:hAnsi="Arial" w:cs="Arial"/>
          <w:bCs/>
          <w:color w:val="000000" w:themeColor="text1"/>
          <w:sz w:val="26"/>
          <w:szCs w:val="26"/>
          <w:lang w:eastAsia="en-US"/>
        </w:rPr>
        <w:t xml:space="preserve">Oficial </w:t>
      </w:r>
      <w:r>
        <w:rPr>
          <w:rFonts w:ascii="Arial" w:eastAsia="Calibri" w:hAnsi="Arial" w:cs="Arial"/>
          <w:bCs/>
          <w:color w:val="000000" w:themeColor="text1"/>
          <w:sz w:val="26"/>
          <w:szCs w:val="26"/>
          <w:lang w:eastAsia="en-US"/>
        </w:rPr>
        <w:t xml:space="preserve">Extra del 18 de octubre de dos mil trece y sus parte observadas publicadas en el Periódico </w:t>
      </w:r>
      <w:r w:rsidR="00CF365F">
        <w:rPr>
          <w:rFonts w:ascii="Arial" w:eastAsia="Calibri" w:hAnsi="Arial" w:cs="Arial"/>
          <w:bCs/>
          <w:color w:val="000000" w:themeColor="text1"/>
          <w:sz w:val="26"/>
          <w:szCs w:val="26"/>
          <w:lang w:eastAsia="en-US"/>
        </w:rPr>
        <w:t xml:space="preserve">Oficial </w:t>
      </w:r>
      <w:r>
        <w:rPr>
          <w:rFonts w:ascii="Arial" w:eastAsia="Calibri" w:hAnsi="Arial" w:cs="Arial"/>
          <w:bCs/>
          <w:color w:val="000000" w:themeColor="text1"/>
          <w:sz w:val="26"/>
          <w:szCs w:val="26"/>
          <w:lang w:eastAsia="en-US"/>
        </w:rPr>
        <w:t>Extra del veintiséis de diciembre del mismo año mediante decreto 2074, advirtiéndose que en el presente asunto se encuentra involucrado un monto de $</w:t>
      </w:r>
      <w:r w:rsidR="00A6690A">
        <w:rPr>
          <w:rFonts w:ascii="Arial" w:eastAsia="Calibri" w:hAnsi="Arial" w:cs="Arial"/>
          <w:b/>
          <w:bCs/>
          <w:color w:val="000000" w:themeColor="text1"/>
          <w:sz w:val="26"/>
          <w:szCs w:val="26"/>
          <w:lang w:eastAsia="en-US"/>
        </w:rPr>
        <w:t>*******</w:t>
      </w:r>
      <w:r>
        <w:rPr>
          <w:rFonts w:ascii="Arial" w:eastAsia="Calibri" w:hAnsi="Arial" w:cs="Arial"/>
          <w:bCs/>
          <w:color w:val="000000" w:themeColor="text1"/>
          <w:sz w:val="26"/>
          <w:szCs w:val="26"/>
          <w:lang w:eastAsia="en-US"/>
        </w:rPr>
        <w:t xml:space="preserve">, mismo que indica, resulta superior a diez veces el salario mínimo general mensual vigente en el Estado </w:t>
      </w:r>
      <w:r w:rsidR="00CF365F">
        <w:rPr>
          <w:rFonts w:ascii="Arial" w:eastAsia="Calibri" w:hAnsi="Arial" w:cs="Arial"/>
          <w:bCs/>
          <w:color w:val="000000" w:themeColor="text1"/>
          <w:sz w:val="26"/>
          <w:szCs w:val="26"/>
          <w:lang w:eastAsia="en-US"/>
        </w:rPr>
        <w:t xml:space="preserve">y </w:t>
      </w:r>
      <w:r w:rsidR="00D839DB">
        <w:rPr>
          <w:rFonts w:ascii="Arial" w:eastAsia="Calibri" w:hAnsi="Arial" w:cs="Arial"/>
          <w:bCs/>
          <w:color w:val="000000" w:themeColor="text1"/>
          <w:sz w:val="26"/>
          <w:szCs w:val="26"/>
          <w:lang w:eastAsia="en-US"/>
        </w:rPr>
        <w:t>que</w:t>
      </w:r>
      <w:r w:rsidR="00BC3604">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en la época de los hechos, de acuerdo con el tabulador de la Comisión Nacional de Salarios Mínimos de la Secretaría de Trabajo y Previsión Social, era la cantidad de $</w:t>
      </w:r>
      <w:r w:rsidR="00A6690A">
        <w:rPr>
          <w:rFonts w:ascii="Arial" w:eastAsia="Calibri" w:hAnsi="Arial" w:cs="Arial"/>
          <w:b/>
          <w:bCs/>
          <w:color w:val="000000" w:themeColor="text1"/>
          <w:sz w:val="26"/>
          <w:szCs w:val="26"/>
          <w:lang w:eastAsia="en-US"/>
        </w:rPr>
        <w:t>*******</w:t>
      </w:r>
      <w:r>
        <w:rPr>
          <w:rFonts w:ascii="Arial" w:eastAsia="Calibri" w:hAnsi="Arial" w:cs="Arial"/>
          <w:bCs/>
          <w:color w:val="000000" w:themeColor="text1"/>
          <w:sz w:val="26"/>
          <w:szCs w:val="26"/>
          <w:lang w:eastAsia="en-US"/>
        </w:rPr>
        <w:t xml:space="preserve">, por lo que la autoridad demandada contaba con un término de tres años para que </w:t>
      </w:r>
      <w:r>
        <w:rPr>
          <w:rFonts w:ascii="Arial" w:eastAsia="Calibri" w:hAnsi="Arial" w:cs="Arial"/>
          <w:bCs/>
          <w:color w:val="000000" w:themeColor="text1"/>
          <w:sz w:val="26"/>
          <w:szCs w:val="26"/>
          <w:lang w:eastAsia="en-US"/>
        </w:rPr>
        <w:lastRenderedPageBreak/>
        <w:t xml:space="preserve">prescribieran sus facultades para sancionar. Cita como sustento la Tesis Aislada con número de registro digital 2007408, de rubro </w:t>
      </w:r>
      <w:r>
        <w:rPr>
          <w:rFonts w:ascii="Arial" w:eastAsia="Calibri" w:hAnsi="Arial" w:cs="Arial"/>
          <w:b/>
          <w:bCs/>
          <w:i/>
          <w:color w:val="000000" w:themeColor="text1"/>
          <w:sz w:val="24"/>
          <w:szCs w:val="24"/>
          <w:lang w:eastAsia="en-US"/>
        </w:rPr>
        <w:t>“ESTADO REGULADOR. PARÁMETRO CONSTITUCIONAL PARA DETERMINAR LA VALIDEZ DE SUS SANCIONES.”</w:t>
      </w:r>
      <w:r>
        <w:rPr>
          <w:rFonts w:ascii="Arial" w:eastAsia="Calibri" w:hAnsi="Arial" w:cs="Arial"/>
          <w:bCs/>
          <w:i/>
          <w:color w:val="000000" w:themeColor="text1"/>
          <w:sz w:val="24"/>
          <w:szCs w:val="24"/>
          <w:lang w:eastAsia="en-US"/>
        </w:rPr>
        <w:t>- - - - - - - - - - - - - - - - - - - - - - - - -  --  - - - -</w:t>
      </w:r>
      <w:r w:rsidR="00CF365F">
        <w:rPr>
          <w:rFonts w:ascii="Arial" w:eastAsia="Calibri" w:hAnsi="Arial" w:cs="Arial"/>
          <w:bCs/>
          <w:i/>
          <w:color w:val="000000" w:themeColor="text1"/>
          <w:sz w:val="24"/>
          <w:szCs w:val="24"/>
          <w:lang w:eastAsia="en-US"/>
        </w:rPr>
        <w:t xml:space="preserve"> </w:t>
      </w:r>
    </w:p>
    <w:p w14:paraId="0166DBBA" w14:textId="0A056EE1" w:rsidR="00663143" w:rsidRPr="00A21B79" w:rsidRDefault="00F16281" w:rsidP="004133B6">
      <w:pPr>
        <w:spacing w:after="120" w:line="360" w:lineRule="auto"/>
        <w:jc w:val="both"/>
        <w:rPr>
          <w:rFonts w:ascii="Arial" w:eastAsia="Calibri" w:hAnsi="Arial" w:cs="Arial"/>
          <w:bCs/>
          <w:sz w:val="26"/>
          <w:szCs w:val="26"/>
          <w:lang w:eastAsia="en-US"/>
        </w:rPr>
      </w:pPr>
      <w:r>
        <w:rPr>
          <w:rFonts w:ascii="Arial" w:eastAsia="Calibri" w:hAnsi="Arial" w:cs="Arial"/>
          <w:bCs/>
          <w:color w:val="000000" w:themeColor="text1"/>
          <w:sz w:val="26"/>
          <w:szCs w:val="26"/>
          <w:lang w:eastAsia="en-US"/>
        </w:rPr>
        <w:tab/>
      </w:r>
      <w:bookmarkEnd w:id="0"/>
      <w:r w:rsidR="00663143" w:rsidRPr="00A21B79">
        <w:rPr>
          <w:rFonts w:ascii="Arial" w:eastAsia="Calibri" w:hAnsi="Arial" w:cs="Arial"/>
          <w:bCs/>
          <w:iCs/>
          <w:sz w:val="26"/>
          <w:szCs w:val="26"/>
          <w:lang w:val="es-ES" w:eastAsia="en-US"/>
        </w:rPr>
        <w:t>Es</w:t>
      </w:r>
      <w:r w:rsidR="00663143">
        <w:rPr>
          <w:rFonts w:ascii="Arial" w:eastAsia="Calibri" w:hAnsi="Arial" w:cs="Arial"/>
          <w:bCs/>
          <w:iCs/>
          <w:sz w:val="26"/>
          <w:szCs w:val="26"/>
          <w:lang w:val="es-ES" w:eastAsia="en-US"/>
        </w:rPr>
        <w:t xml:space="preserve">ta instancia revisora califica como </w:t>
      </w:r>
      <w:r w:rsidR="00663143" w:rsidRPr="00A84EEF">
        <w:rPr>
          <w:rFonts w:ascii="Arial" w:eastAsia="Calibri" w:hAnsi="Arial" w:cs="Arial"/>
          <w:b/>
          <w:bCs/>
          <w:iCs/>
          <w:sz w:val="26"/>
          <w:szCs w:val="26"/>
          <w:lang w:val="es-ES" w:eastAsia="en-US"/>
        </w:rPr>
        <w:t xml:space="preserve">inoperantes </w:t>
      </w:r>
      <w:r w:rsidR="00663143">
        <w:rPr>
          <w:rFonts w:ascii="Arial" w:eastAsia="Calibri" w:hAnsi="Arial" w:cs="Arial"/>
          <w:bCs/>
          <w:iCs/>
          <w:sz w:val="26"/>
          <w:szCs w:val="26"/>
          <w:lang w:val="es-ES" w:eastAsia="en-US"/>
        </w:rPr>
        <w:t>las alegaciones en estudio</w:t>
      </w:r>
      <w:r w:rsidR="00663143" w:rsidRPr="00A21B79">
        <w:rPr>
          <w:rFonts w:ascii="Arial" w:eastAsia="Calibri" w:hAnsi="Arial" w:cs="Arial"/>
          <w:bCs/>
          <w:iCs/>
          <w:sz w:val="26"/>
          <w:szCs w:val="26"/>
          <w:lang w:val="es-ES" w:eastAsia="en-US"/>
        </w:rPr>
        <w:t>, ya que se advierte que tratan de complementar</w:t>
      </w:r>
      <w:r w:rsidR="00663143">
        <w:rPr>
          <w:rFonts w:ascii="Arial" w:eastAsia="Calibri" w:hAnsi="Arial" w:cs="Arial"/>
          <w:bCs/>
          <w:iCs/>
          <w:sz w:val="26"/>
          <w:szCs w:val="26"/>
          <w:lang w:val="es-ES" w:eastAsia="en-US"/>
        </w:rPr>
        <w:t xml:space="preserve"> los argumentos </w:t>
      </w:r>
      <w:r w:rsidR="00663143" w:rsidRPr="00A21B79">
        <w:rPr>
          <w:rFonts w:ascii="Arial" w:eastAsia="Calibri" w:hAnsi="Arial" w:cs="Arial"/>
          <w:bCs/>
          <w:iCs/>
          <w:sz w:val="26"/>
          <w:szCs w:val="26"/>
          <w:lang w:val="es-ES" w:eastAsia="en-US"/>
        </w:rPr>
        <w:t xml:space="preserve">expresados por la autoridad </w:t>
      </w:r>
      <w:r w:rsidR="00663143">
        <w:rPr>
          <w:rFonts w:ascii="Arial" w:eastAsia="Calibri" w:hAnsi="Arial" w:cs="Arial"/>
          <w:bCs/>
          <w:iCs/>
          <w:sz w:val="26"/>
          <w:szCs w:val="26"/>
          <w:lang w:val="es-ES" w:eastAsia="en-US"/>
        </w:rPr>
        <w:t>demandada en su</w:t>
      </w:r>
      <w:r w:rsidR="00663143" w:rsidRPr="00A21B79">
        <w:rPr>
          <w:rFonts w:ascii="Arial" w:eastAsia="Calibri" w:hAnsi="Arial" w:cs="Arial"/>
          <w:bCs/>
          <w:iCs/>
          <w:sz w:val="26"/>
          <w:szCs w:val="26"/>
          <w:lang w:val="es-ES" w:eastAsia="en-US"/>
        </w:rPr>
        <w:t xml:space="preserve"> oficio de contestación</w:t>
      </w:r>
      <w:r w:rsidR="00663143">
        <w:rPr>
          <w:rFonts w:ascii="Arial" w:eastAsia="Calibri" w:hAnsi="Arial" w:cs="Arial"/>
          <w:bCs/>
          <w:iCs/>
          <w:sz w:val="26"/>
          <w:szCs w:val="26"/>
          <w:lang w:val="es-ES" w:eastAsia="en-US"/>
        </w:rPr>
        <w:t xml:space="preserve"> </w:t>
      </w:r>
      <w:r w:rsidR="004A56F8">
        <w:rPr>
          <w:rFonts w:ascii="Arial" w:eastAsia="Calibri" w:hAnsi="Arial" w:cs="Arial"/>
          <w:bCs/>
          <w:iCs/>
          <w:sz w:val="26"/>
          <w:szCs w:val="26"/>
          <w:lang w:val="es-ES" w:eastAsia="en-US"/>
        </w:rPr>
        <w:t xml:space="preserve">de demanda </w:t>
      </w:r>
      <w:r w:rsidR="00663143">
        <w:rPr>
          <w:rFonts w:ascii="Arial" w:eastAsia="Calibri" w:hAnsi="Arial" w:cs="Arial"/>
          <w:bCs/>
          <w:iCs/>
          <w:sz w:val="26"/>
          <w:szCs w:val="26"/>
          <w:lang w:val="es-ES" w:eastAsia="en-US"/>
        </w:rPr>
        <w:t xml:space="preserve">de </w:t>
      </w:r>
      <w:r w:rsidR="004A56F8">
        <w:rPr>
          <w:rFonts w:ascii="Arial" w:eastAsia="Calibri" w:hAnsi="Arial" w:cs="Arial"/>
          <w:bCs/>
          <w:iCs/>
          <w:sz w:val="26"/>
          <w:szCs w:val="26"/>
          <w:lang w:val="es-ES" w:eastAsia="en-US"/>
        </w:rPr>
        <w:t>dieciocho de noviembre de dos mil veintiuno</w:t>
      </w:r>
      <w:r w:rsidR="00663143">
        <w:rPr>
          <w:rStyle w:val="Refdenotaalpie"/>
          <w:rFonts w:ascii="Arial" w:eastAsia="Calibri" w:hAnsi="Arial" w:cs="Arial"/>
          <w:bCs/>
          <w:iCs/>
          <w:sz w:val="26"/>
          <w:szCs w:val="26"/>
          <w:lang w:val="es-ES" w:eastAsia="en-US"/>
        </w:rPr>
        <w:footnoteReference w:id="3"/>
      </w:r>
      <w:r w:rsidR="00663143">
        <w:rPr>
          <w:rFonts w:ascii="Arial" w:eastAsia="Calibri" w:hAnsi="Arial" w:cs="Arial"/>
          <w:bCs/>
          <w:iCs/>
          <w:sz w:val="26"/>
          <w:szCs w:val="26"/>
          <w:lang w:val="es-ES" w:eastAsia="en-US"/>
        </w:rPr>
        <w:t xml:space="preserve">, </w:t>
      </w:r>
      <w:r w:rsidR="00663143" w:rsidRPr="00A21B79">
        <w:rPr>
          <w:rFonts w:ascii="Arial" w:eastAsia="Calibri" w:hAnsi="Arial" w:cs="Arial"/>
          <w:bCs/>
          <w:iCs/>
          <w:sz w:val="26"/>
          <w:szCs w:val="26"/>
          <w:lang w:val="es-ES" w:eastAsia="en-US"/>
        </w:rPr>
        <w:t>mismos que no pueden ser tomados en cuenta como agravios en segunda instancia, porque l</w:t>
      </w:r>
      <w:r w:rsidR="00663143" w:rsidRPr="00A21B79">
        <w:rPr>
          <w:rFonts w:ascii="Arial" w:eastAsia="Calibri" w:hAnsi="Arial" w:cs="Arial"/>
          <w:bCs/>
          <w:sz w:val="26"/>
          <w:szCs w:val="26"/>
          <w:lang w:eastAsia="en-US"/>
        </w:rPr>
        <w:t>a recurrente</w:t>
      </w:r>
      <w:r w:rsidR="00663143">
        <w:rPr>
          <w:rFonts w:ascii="Arial" w:eastAsia="Calibri" w:hAnsi="Arial" w:cs="Arial"/>
          <w:bCs/>
          <w:sz w:val="26"/>
          <w:szCs w:val="26"/>
          <w:lang w:eastAsia="en-US"/>
        </w:rPr>
        <w:t xml:space="preserve"> debi</w:t>
      </w:r>
      <w:r w:rsidR="004A56F8">
        <w:rPr>
          <w:rFonts w:ascii="Arial" w:eastAsia="Calibri" w:hAnsi="Arial" w:cs="Arial"/>
          <w:bCs/>
          <w:sz w:val="26"/>
          <w:szCs w:val="26"/>
          <w:lang w:eastAsia="en-US"/>
        </w:rPr>
        <w:t>ó</w:t>
      </w:r>
      <w:r w:rsidR="00663143">
        <w:rPr>
          <w:rFonts w:ascii="Arial" w:eastAsia="Calibri" w:hAnsi="Arial" w:cs="Arial"/>
          <w:bCs/>
          <w:sz w:val="26"/>
          <w:szCs w:val="26"/>
          <w:lang w:eastAsia="en-US"/>
        </w:rPr>
        <w:t xml:space="preserve"> expresar es</w:t>
      </w:r>
      <w:r w:rsidR="004A56F8">
        <w:rPr>
          <w:rFonts w:ascii="Arial" w:eastAsia="Calibri" w:hAnsi="Arial" w:cs="Arial"/>
          <w:bCs/>
          <w:sz w:val="26"/>
          <w:szCs w:val="26"/>
          <w:lang w:eastAsia="en-US"/>
        </w:rPr>
        <w:t>a</w:t>
      </w:r>
      <w:r w:rsidR="00663143">
        <w:rPr>
          <w:rFonts w:ascii="Arial" w:eastAsia="Calibri" w:hAnsi="Arial" w:cs="Arial"/>
          <w:bCs/>
          <w:sz w:val="26"/>
          <w:szCs w:val="26"/>
          <w:lang w:eastAsia="en-US"/>
        </w:rPr>
        <w:t>s</w:t>
      </w:r>
      <w:r w:rsidR="00663143" w:rsidRPr="00A21B79">
        <w:rPr>
          <w:rFonts w:ascii="Arial" w:eastAsia="Calibri" w:hAnsi="Arial" w:cs="Arial"/>
          <w:bCs/>
          <w:sz w:val="26"/>
          <w:szCs w:val="26"/>
          <w:lang w:eastAsia="en-US"/>
        </w:rPr>
        <w:t xml:space="preserve"> </w:t>
      </w:r>
      <w:r w:rsidR="004A56F8" w:rsidRPr="00A21B79">
        <w:rPr>
          <w:rFonts w:ascii="Arial" w:eastAsia="Calibri" w:hAnsi="Arial" w:cs="Arial"/>
          <w:bCs/>
          <w:sz w:val="26"/>
          <w:szCs w:val="26"/>
          <w:lang w:eastAsia="en-US"/>
        </w:rPr>
        <w:t>manifesta</w:t>
      </w:r>
      <w:r w:rsidR="004A56F8">
        <w:rPr>
          <w:rFonts w:ascii="Arial" w:eastAsia="Calibri" w:hAnsi="Arial" w:cs="Arial"/>
          <w:bCs/>
          <w:sz w:val="26"/>
          <w:szCs w:val="26"/>
          <w:lang w:eastAsia="en-US"/>
        </w:rPr>
        <w:t>ciones</w:t>
      </w:r>
      <w:r w:rsidR="00663143" w:rsidRPr="00A21B79">
        <w:rPr>
          <w:rFonts w:ascii="Arial" w:eastAsia="Calibri" w:hAnsi="Arial" w:cs="Arial"/>
          <w:bCs/>
          <w:sz w:val="26"/>
          <w:szCs w:val="26"/>
          <w:lang w:eastAsia="en-US"/>
        </w:rPr>
        <w:t xml:space="preserve"> al momento de formular </w:t>
      </w:r>
      <w:r w:rsidR="004A56F8">
        <w:rPr>
          <w:rFonts w:ascii="Arial" w:eastAsia="Calibri" w:hAnsi="Arial" w:cs="Arial"/>
          <w:bCs/>
          <w:sz w:val="26"/>
          <w:szCs w:val="26"/>
          <w:lang w:eastAsia="en-US"/>
        </w:rPr>
        <w:t>dicha</w:t>
      </w:r>
      <w:r w:rsidR="00663143" w:rsidRPr="00A21B79">
        <w:rPr>
          <w:rFonts w:ascii="Arial" w:eastAsia="Calibri" w:hAnsi="Arial" w:cs="Arial"/>
          <w:bCs/>
          <w:sz w:val="26"/>
          <w:szCs w:val="26"/>
          <w:lang w:eastAsia="en-US"/>
        </w:rPr>
        <w:t xml:space="preserve"> contestación, ya que desde que fue emplazad</w:t>
      </w:r>
      <w:r w:rsidR="004A56F8">
        <w:rPr>
          <w:rFonts w:ascii="Arial" w:eastAsia="Calibri" w:hAnsi="Arial" w:cs="Arial"/>
          <w:bCs/>
          <w:sz w:val="26"/>
          <w:szCs w:val="26"/>
          <w:lang w:eastAsia="en-US"/>
        </w:rPr>
        <w:t>a</w:t>
      </w:r>
      <w:r w:rsidR="00663143" w:rsidRPr="00A21B79">
        <w:rPr>
          <w:rFonts w:ascii="Arial" w:eastAsia="Calibri" w:hAnsi="Arial" w:cs="Arial"/>
          <w:bCs/>
          <w:sz w:val="26"/>
          <w:szCs w:val="26"/>
          <w:lang w:eastAsia="en-US"/>
        </w:rPr>
        <w:t xml:space="preserve"> a juicio era </w:t>
      </w:r>
      <w:r w:rsidR="00663143" w:rsidRPr="00D839DB">
        <w:rPr>
          <w:rFonts w:ascii="Arial" w:eastAsia="Calibri" w:hAnsi="Arial" w:cs="Arial"/>
          <w:bCs/>
          <w:sz w:val="26"/>
          <w:szCs w:val="26"/>
          <w:lang w:eastAsia="en-US"/>
        </w:rPr>
        <w:t>sabedor</w:t>
      </w:r>
      <w:r w:rsidR="008D611E" w:rsidRPr="00D839DB">
        <w:rPr>
          <w:rFonts w:ascii="Arial" w:eastAsia="Calibri" w:hAnsi="Arial" w:cs="Arial"/>
          <w:bCs/>
          <w:sz w:val="26"/>
          <w:szCs w:val="26"/>
          <w:lang w:eastAsia="en-US"/>
        </w:rPr>
        <w:t>a</w:t>
      </w:r>
      <w:r w:rsidR="00663143" w:rsidRPr="00D839DB">
        <w:rPr>
          <w:rFonts w:ascii="Arial" w:eastAsia="Calibri" w:hAnsi="Arial" w:cs="Arial"/>
          <w:bCs/>
          <w:sz w:val="26"/>
          <w:szCs w:val="26"/>
          <w:lang w:eastAsia="en-US"/>
        </w:rPr>
        <w:t xml:space="preserve"> de</w:t>
      </w:r>
      <w:r w:rsidR="00663143" w:rsidRPr="00A21B79">
        <w:rPr>
          <w:rFonts w:ascii="Arial" w:eastAsia="Calibri" w:hAnsi="Arial" w:cs="Arial"/>
          <w:bCs/>
          <w:sz w:val="26"/>
          <w:szCs w:val="26"/>
          <w:lang w:eastAsia="en-US"/>
        </w:rPr>
        <w:t xml:space="preserve"> todos</w:t>
      </w:r>
      <w:r w:rsidR="00663143">
        <w:rPr>
          <w:rFonts w:ascii="Arial" w:eastAsia="Calibri" w:hAnsi="Arial" w:cs="Arial"/>
          <w:bCs/>
          <w:sz w:val="26"/>
          <w:szCs w:val="26"/>
          <w:lang w:eastAsia="en-US"/>
        </w:rPr>
        <w:t xml:space="preserve"> los elementos para formular la defensa del acto impugnado</w:t>
      </w:r>
      <w:r w:rsidR="00663143" w:rsidRPr="00A21B79">
        <w:rPr>
          <w:rFonts w:ascii="Arial" w:eastAsia="Calibri" w:hAnsi="Arial" w:cs="Arial"/>
          <w:bCs/>
          <w:sz w:val="26"/>
          <w:szCs w:val="26"/>
          <w:lang w:eastAsia="en-US"/>
        </w:rPr>
        <w:t>, siendo ese momento procesal el oportuno para esgrimir los argum</w:t>
      </w:r>
      <w:r w:rsidR="00663143">
        <w:rPr>
          <w:rFonts w:ascii="Arial" w:eastAsia="Calibri" w:hAnsi="Arial" w:cs="Arial"/>
          <w:bCs/>
          <w:sz w:val="26"/>
          <w:szCs w:val="26"/>
          <w:lang w:eastAsia="en-US"/>
        </w:rPr>
        <w:t xml:space="preserve">entos relativos a la defensa </w:t>
      </w:r>
      <w:r w:rsidR="00663143" w:rsidRPr="00A21B79">
        <w:rPr>
          <w:rFonts w:ascii="Arial" w:eastAsia="Calibri" w:hAnsi="Arial" w:cs="Arial"/>
          <w:bCs/>
          <w:sz w:val="26"/>
          <w:szCs w:val="26"/>
          <w:lang w:eastAsia="en-US"/>
        </w:rPr>
        <w:t>del acto impugnado, lo cual no hi</w:t>
      </w:r>
      <w:r w:rsidR="004A56F8">
        <w:rPr>
          <w:rFonts w:ascii="Arial" w:eastAsia="Calibri" w:hAnsi="Arial" w:cs="Arial"/>
          <w:bCs/>
          <w:sz w:val="26"/>
          <w:szCs w:val="26"/>
          <w:lang w:eastAsia="en-US"/>
        </w:rPr>
        <w:t>zo</w:t>
      </w:r>
      <w:r w:rsidR="00663143">
        <w:rPr>
          <w:rFonts w:ascii="Arial" w:eastAsia="Calibri" w:hAnsi="Arial" w:cs="Arial"/>
          <w:bCs/>
          <w:sz w:val="26"/>
          <w:szCs w:val="26"/>
          <w:lang w:eastAsia="en-US"/>
        </w:rPr>
        <w:t xml:space="preserve"> oportunamente</w:t>
      </w:r>
      <w:r w:rsidR="004A56F8">
        <w:rPr>
          <w:rFonts w:ascii="Arial" w:eastAsia="Calibri" w:hAnsi="Arial" w:cs="Arial"/>
          <w:bCs/>
          <w:sz w:val="26"/>
          <w:szCs w:val="26"/>
          <w:lang w:eastAsia="en-US"/>
        </w:rPr>
        <w:t>;</w:t>
      </w:r>
      <w:r w:rsidR="00663143" w:rsidRPr="00A21B79">
        <w:rPr>
          <w:rFonts w:ascii="Arial" w:eastAsia="Calibri" w:hAnsi="Arial" w:cs="Arial"/>
          <w:bCs/>
          <w:sz w:val="26"/>
          <w:szCs w:val="26"/>
          <w:lang w:eastAsia="en-US"/>
        </w:rPr>
        <w:t xml:space="preserve"> por lo tanto, no puede</w:t>
      </w:r>
      <w:r w:rsidR="004A56F8">
        <w:rPr>
          <w:rFonts w:ascii="Arial" w:eastAsia="Calibri" w:hAnsi="Arial" w:cs="Arial"/>
          <w:bCs/>
          <w:sz w:val="26"/>
          <w:szCs w:val="26"/>
          <w:lang w:eastAsia="en-US"/>
        </w:rPr>
        <w:t>n</w:t>
      </w:r>
      <w:r w:rsidR="00663143" w:rsidRPr="00A21B79">
        <w:rPr>
          <w:rFonts w:ascii="Arial" w:eastAsia="Calibri" w:hAnsi="Arial" w:cs="Arial"/>
          <w:bCs/>
          <w:sz w:val="26"/>
          <w:szCs w:val="26"/>
          <w:lang w:eastAsia="en-US"/>
        </w:rPr>
        <w:t xml:space="preserve"> ser analizado</w:t>
      </w:r>
      <w:r w:rsidR="004A56F8">
        <w:rPr>
          <w:rFonts w:ascii="Arial" w:eastAsia="Calibri" w:hAnsi="Arial" w:cs="Arial"/>
          <w:bCs/>
          <w:sz w:val="26"/>
          <w:szCs w:val="26"/>
          <w:lang w:eastAsia="en-US"/>
        </w:rPr>
        <w:t>s</w:t>
      </w:r>
      <w:r w:rsidR="00663143" w:rsidRPr="00A21B79">
        <w:rPr>
          <w:rFonts w:ascii="Arial" w:eastAsia="Calibri" w:hAnsi="Arial" w:cs="Arial"/>
          <w:bCs/>
          <w:sz w:val="26"/>
          <w:szCs w:val="26"/>
          <w:lang w:eastAsia="en-US"/>
        </w:rPr>
        <w:t xml:space="preserve"> en esta Instancia. </w:t>
      </w:r>
      <w:r w:rsidR="004A56F8">
        <w:rPr>
          <w:rFonts w:ascii="Arial" w:eastAsia="Calibri" w:hAnsi="Arial" w:cs="Arial"/>
          <w:bCs/>
          <w:sz w:val="26"/>
          <w:szCs w:val="26"/>
          <w:lang w:eastAsia="en-US"/>
        </w:rPr>
        <w:t xml:space="preserve">- - - - - - - - - - - - - - - - - - - - - - </w:t>
      </w:r>
    </w:p>
    <w:p w14:paraId="620830F4" w14:textId="2180E53E" w:rsidR="00663143" w:rsidRPr="00A21B79" w:rsidRDefault="00663143" w:rsidP="00663143">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w:t>
      </w:r>
      <w:r w:rsidR="00B76A28">
        <w:rPr>
          <w:rFonts w:ascii="Arial" w:eastAsia="Calibri" w:hAnsi="Arial" w:cs="Arial"/>
          <w:sz w:val="26"/>
          <w:szCs w:val="26"/>
          <w:lang w:val="es-ES" w:eastAsia="en-US"/>
        </w:rPr>
        <w:t>J</w:t>
      </w:r>
      <w:r w:rsidRPr="00A21B79">
        <w:rPr>
          <w:rFonts w:ascii="Arial" w:eastAsia="Calibri" w:hAnsi="Arial" w:cs="Arial"/>
          <w:sz w:val="26"/>
          <w:szCs w:val="26"/>
          <w:lang w:val="es-ES" w:eastAsia="en-US"/>
        </w:rPr>
        <w:t xml:space="preserve">urisprudencia </w:t>
      </w:r>
      <w:r w:rsidR="00B76A28" w:rsidRPr="00A21B79">
        <w:rPr>
          <w:rFonts w:ascii="Arial" w:eastAsia="Calibri" w:hAnsi="Arial" w:cs="Arial"/>
          <w:sz w:val="26"/>
          <w:szCs w:val="26"/>
          <w:lang w:val="es-ES" w:eastAsia="en-US"/>
        </w:rPr>
        <w:t xml:space="preserve">con número de registro 1002996, </w:t>
      </w:r>
      <w:r w:rsidR="00B76A28">
        <w:rPr>
          <w:rFonts w:ascii="Arial" w:eastAsia="Calibri" w:hAnsi="Arial" w:cs="Arial"/>
          <w:sz w:val="26"/>
          <w:szCs w:val="26"/>
          <w:lang w:val="es-ES" w:eastAsia="en-US"/>
        </w:rPr>
        <w:t>|</w:t>
      </w:r>
      <w:r w:rsidRPr="00A21B79">
        <w:rPr>
          <w:rFonts w:ascii="Arial" w:eastAsia="Calibri" w:hAnsi="Arial" w:cs="Arial"/>
          <w:sz w:val="26"/>
          <w:szCs w:val="26"/>
          <w:lang w:val="es-ES" w:eastAsia="en-US"/>
        </w:rPr>
        <w:t xml:space="preserve">emitida por la Segunda Sala de la Suprema Corte de Justicia de la Nación, Novena Época, visible en el Apéndice de 2011, Tomo II. Procesal Constitucional 1. Común Primera Parte - SCJN Décima Sección – Recursos, Página: 1263, que se cita a continuación: </w:t>
      </w:r>
    </w:p>
    <w:p w14:paraId="6F4AFE4B" w14:textId="67C8FCAB" w:rsidR="00663143" w:rsidRDefault="00B76A28" w:rsidP="00124AE3">
      <w:pPr>
        <w:tabs>
          <w:tab w:val="left" w:pos="8364"/>
        </w:tabs>
        <w:autoSpaceDE w:val="0"/>
        <w:autoSpaceDN w:val="0"/>
        <w:adjustRightInd w:val="0"/>
        <w:spacing w:after="120"/>
        <w:ind w:left="851" w:right="900"/>
        <w:jc w:val="both"/>
        <w:rPr>
          <w:rFonts w:ascii="Arial" w:eastAsia="Calibri" w:hAnsi="Arial" w:cs="Arial"/>
          <w:i/>
          <w:lang w:val="es-ES" w:eastAsia="en-US"/>
        </w:rPr>
      </w:pPr>
      <w:r>
        <w:rPr>
          <w:rFonts w:ascii="Arial" w:eastAsia="Calibri" w:hAnsi="Arial" w:cs="Arial"/>
          <w:b/>
          <w:i/>
          <w:lang w:val="es-ES" w:eastAsia="en-US"/>
        </w:rPr>
        <w:t>“</w:t>
      </w:r>
      <w:r w:rsidR="00663143"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00663143"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sidR="009B5F10">
        <w:rPr>
          <w:rFonts w:ascii="Arial" w:eastAsia="Calibri" w:hAnsi="Arial" w:cs="Arial"/>
          <w:i/>
          <w:lang w:val="es-ES" w:eastAsia="en-US"/>
        </w:rPr>
        <w:t>”</w:t>
      </w:r>
    </w:p>
    <w:p w14:paraId="22FD487B" w14:textId="77777777" w:rsidR="008D611E" w:rsidRPr="00A21B79" w:rsidRDefault="008D611E" w:rsidP="00B76A28">
      <w:pPr>
        <w:tabs>
          <w:tab w:val="left" w:pos="8364"/>
        </w:tabs>
        <w:autoSpaceDE w:val="0"/>
        <w:autoSpaceDN w:val="0"/>
        <w:adjustRightInd w:val="0"/>
        <w:spacing w:after="120" w:line="240" w:lineRule="auto"/>
        <w:ind w:left="851" w:right="900"/>
        <w:jc w:val="both"/>
        <w:rPr>
          <w:rFonts w:ascii="Arial" w:eastAsia="Calibri" w:hAnsi="Arial" w:cs="Arial"/>
          <w:i/>
          <w:lang w:val="es-ES" w:eastAsia="en-US"/>
        </w:rPr>
      </w:pPr>
    </w:p>
    <w:p w14:paraId="02A1F2A2" w14:textId="15DF2019" w:rsidR="0072341A" w:rsidRDefault="0072341A" w:rsidP="00934864">
      <w:pPr>
        <w:spacing w:before="120" w:after="0" w:line="360" w:lineRule="auto"/>
        <w:ind w:firstLine="708"/>
        <w:jc w:val="both"/>
        <w:rPr>
          <w:rFonts w:ascii="Arial" w:hAnsi="Arial" w:cs="Arial"/>
          <w:sz w:val="26"/>
          <w:szCs w:val="26"/>
        </w:rPr>
      </w:pPr>
      <w:r>
        <w:rPr>
          <w:rFonts w:ascii="Arial" w:hAnsi="Arial" w:cs="Arial"/>
          <w:bCs/>
          <w:sz w:val="26"/>
          <w:szCs w:val="26"/>
        </w:rPr>
        <w:t xml:space="preserve">Ante lo </w:t>
      </w:r>
      <w:r w:rsidRPr="0013662C">
        <w:rPr>
          <w:rFonts w:ascii="Arial" w:hAnsi="Arial" w:cs="Arial"/>
          <w:b/>
          <w:bCs/>
          <w:sz w:val="26"/>
          <w:szCs w:val="26"/>
        </w:rPr>
        <w:t>IN</w:t>
      </w:r>
      <w:r>
        <w:rPr>
          <w:rFonts w:ascii="Arial" w:hAnsi="Arial" w:cs="Arial"/>
          <w:b/>
          <w:bCs/>
          <w:sz w:val="26"/>
          <w:szCs w:val="26"/>
        </w:rPr>
        <w:t xml:space="preserve">OPERANTE </w:t>
      </w:r>
      <w:r w:rsidRPr="009569E2">
        <w:rPr>
          <w:rFonts w:ascii="Arial" w:hAnsi="Arial" w:cs="Arial"/>
          <w:sz w:val="26"/>
          <w:szCs w:val="26"/>
        </w:rPr>
        <w:t>de</w:t>
      </w:r>
      <w:r w:rsidR="008D611E">
        <w:rPr>
          <w:rFonts w:ascii="Arial" w:hAnsi="Arial" w:cs="Arial"/>
          <w:sz w:val="26"/>
          <w:szCs w:val="26"/>
        </w:rPr>
        <w:t>l</w:t>
      </w:r>
      <w:r>
        <w:rPr>
          <w:rFonts w:ascii="Arial" w:hAnsi="Arial" w:cs="Arial"/>
          <w:bCs/>
          <w:sz w:val="26"/>
          <w:szCs w:val="26"/>
        </w:rPr>
        <w:t xml:space="preserve"> agravio</w:t>
      </w:r>
      <w:r w:rsidR="00843D16">
        <w:rPr>
          <w:rFonts w:ascii="Arial" w:hAnsi="Arial" w:cs="Arial"/>
          <w:bCs/>
          <w:sz w:val="26"/>
          <w:szCs w:val="26"/>
        </w:rPr>
        <w:t xml:space="preserve"> único expresado</w:t>
      </w:r>
      <w:r>
        <w:rPr>
          <w:rFonts w:ascii="Arial" w:hAnsi="Arial" w:cs="Arial"/>
          <w:bCs/>
          <w:sz w:val="26"/>
          <w:szCs w:val="26"/>
        </w:rPr>
        <w:t xml:space="preserve"> por la autoridad recurrente,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la sentencia</w:t>
      </w:r>
      <w:r>
        <w:rPr>
          <w:rFonts w:ascii="Arial" w:eastAsia="Calibri" w:hAnsi="Arial" w:cs="Arial"/>
          <w:bCs/>
          <w:sz w:val="26"/>
          <w:szCs w:val="26"/>
        </w:rPr>
        <w:t xml:space="preserve"> </w:t>
      </w:r>
      <w:r w:rsidR="00AA4A99">
        <w:rPr>
          <w:rFonts w:ascii="Arial" w:eastAsia="Calibri" w:hAnsi="Arial" w:cs="Arial"/>
          <w:bCs/>
          <w:sz w:val="26"/>
          <w:szCs w:val="26"/>
        </w:rPr>
        <w:t>recurrida</w:t>
      </w:r>
      <w:r>
        <w:rPr>
          <w:rFonts w:ascii="Arial" w:eastAsia="Calibri" w:hAnsi="Arial" w:cs="Arial"/>
          <w:bCs/>
          <w:sz w:val="26"/>
          <w:szCs w:val="26"/>
        </w:rPr>
        <w:t xml:space="preserve">; en consecuencia, </w:t>
      </w:r>
      <w:r>
        <w:rPr>
          <w:rFonts w:ascii="Arial" w:hAnsi="Arial" w:cs="Arial"/>
          <w:sz w:val="26"/>
          <w:szCs w:val="26"/>
        </w:rPr>
        <w:t>con fundamento en los artículos 23</w:t>
      </w:r>
      <w:r w:rsidR="00843D16">
        <w:rPr>
          <w:rFonts w:ascii="Arial" w:hAnsi="Arial" w:cs="Arial"/>
          <w:sz w:val="26"/>
          <w:szCs w:val="26"/>
        </w:rPr>
        <w:t>6</w:t>
      </w:r>
      <w:r>
        <w:rPr>
          <w:rFonts w:ascii="Arial" w:hAnsi="Arial" w:cs="Arial"/>
          <w:sz w:val="26"/>
          <w:szCs w:val="26"/>
        </w:rPr>
        <w:t xml:space="preserve"> y 238 </w:t>
      </w:r>
      <w:r>
        <w:rPr>
          <w:rFonts w:ascii="Arial" w:hAnsi="Arial" w:cs="Arial"/>
          <w:sz w:val="26"/>
          <w:szCs w:val="26"/>
        </w:rPr>
        <w:lastRenderedPageBreak/>
        <w:t>de la Ley de Procedimiento y Justicia Administrativa para el Estado</w:t>
      </w:r>
      <w:r w:rsidR="00843D16">
        <w:rPr>
          <w:rFonts w:ascii="Arial" w:hAnsi="Arial" w:cs="Arial"/>
          <w:sz w:val="26"/>
          <w:szCs w:val="26"/>
        </w:rPr>
        <w:t xml:space="preserve"> de Oaxaca</w:t>
      </w:r>
      <w:r>
        <w:rPr>
          <w:rFonts w:ascii="Arial" w:hAnsi="Arial" w:cs="Arial"/>
          <w:sz w:val="26"/>
          <w:szCs w:val="26"/>
        </w:rPr>
        <w:t>, se:</w:t>
      </w:r>
      <w:r w:rsidR="00124AE3">
        <w:rPr>
          <w:rFonts w:ascii="Arial" w:hAnsi="Arial" w:cs="Arial"/>
          <w:sz w:val="26"/>
          <w:szCs w:val="26"/>
        </w:rPr>
        <w:t xml:space="preserve"> - - - - - - - - - - - - - - - - - - - - - - - - - - - - - - - - - - - - - - - - - - - </w:t>
      </w:r>
    </w:p>
    <w:p w14:paraId="19E5D292" w14:textId="2BDF0A51" w:rsidR="0072341A" w:rsidRPr="00290DA6" w:rsidRDefault="0072341A" w:rsidP="00934864">
      <w:pPr>
        <w:widowControl w:val="0"/>
        <w:tabs>
          <w:tab w:val="left" w:pos="0"/>
        </w:tabs>
        <w:spacing w:before="12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20CBFAD8" w14:textId="547B7C70" w:rsidR="0072341A" w:rsidRPr="00290DA6" w:rsidRDefault="0072341A" w:rsidP="00934864">
      <w:pPr>
        <w:pStyle w:val="Sinespaciado"/>
        <w:spacing w:before="12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124AE3">
        <w:rPr>
          <w:rFonts w:ascii="Arial" w:hAnsi="Arial" w:cs="Arial"/>
          <w:b/>
          <w:bCs/>
          <w:color w:val="000000"/>
          <w:sz w:val="26"/>
          <w:szCs w:val="26"/>
        </w:rPr>
        <w:t>.</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Pr="00290DA6">
        <w:rPr>
          <w:rFonts w:ascii="Arial" w:hAnsi="Arial" w:cs="Arial"/>
          <w:b/>
          <w:color w:val="000000"/>
          <w:sz w:val="26"/>
          <w:szCs w:val="26"/>
          <w:lang w:val="es-MX"/>
        </w:rPr>
        <w:t xml:space="preserve">CONFIRMA </w:t>
      </w:r>
      <w:r w:rsidRPr="00290DA6">
        <w:rPr>
          <w:rFonts w:ascii="Arial" w:hAnsi="Arial" w:cs="Arial"/>
          <w:color w:val="000000"/>
          <w:sz w:val="26"/>
          <w:szCs w:val="26"/>
          <w:lang w:val="es-MX"/>
        </w:rPr>
        <w:t xml:space="preserve">la </w:t>
      </w:r>
      <w:r w:rsidRPr="00290DA6">
        <w:rPr>
          <w:rFonts w:ascii="Arial" w:hAnsi="Arial" w:cs="Arial"/>
          <w:sz w:val="26"/>
          <w:szCs w:val="26"/>
          <w:lang w:val="es-MX"/>
        </w:rPr>
        <w:t xml:space="preserve">sentencia </w:t>
      </w:r>
      <w:r w:rsidR="00AA4A99">
        <w:rPr>
          <w:rFonts w:ascii="Arial" w:hAnsi="Arial" w:cs="Arial"/>
          <w:color w:val="000000"/>
          <w:sz w:val="26"/>
          <w:szCs w:val="26"/>
          <w:lang w:val="es-MX"/>
        </w:rPr>
        <w:t xml:space="preserve">dictada el </w:t>
      </w:r>
      <w:r w:rsidR="00843D16">
        <w:rPr>
          <w:rFonts w:ascii="Arial" w:hAnsi="Arial" w:cs="Arial"/>
          <w:color w:val="000000"/>
          <w:sz w:val="26"/>
          <w:szCs w:val="26"/>
          <w:lang w:val="es-MX"/>
        </w:rPr>
        <w:t>veintitrés de junio de dos mil veintidós,</w:t>
      </w:r>
      <w:r w:rsidRPr="00290DA6">
        <w:rPr>
          <w:rFonts w:ascii="Arial" w:hAnsi="Arial" w:cs="Arial"/>
          <w:color w:val="000000"/>
          <w:sz w:val="26"/>
          <w:szCs w:val="26"/>
          <w:lang w:val="es-MX"/>
        </w:rPr>
        <w:t xml:space="preserve"> por las razones expuestas en el considerando </w:t>
      </w:r>
      <w:r w:rsidR="00843D16">
        <w:rPr>
          <w:rFonts w:ascii="Arial" w:hAnsi="Arial" w:cs="Arial"/>
          <w:color w:val="000000"/>
          <w:sz w:val="26"/>
          <w:szCs w:val="26"/>
          <w:lang w:val="es-MX"/>
        </w:rPr>
        <w:t>tercero de esta resolución</w:t>
      </w:r>
      <w:r w:rsidRPr="00290DA6">
        <w:rPr>
          <w:rFonts w:ascii="Arial" w:hAnsi="Arial" w:cs="Arial"/>
          <w:color w:val="000000"/>
          <w:sz w:val="26"/>
          <w:szCs w:val="26"/>
          <w:lang w:val="es-MX"/>
        </w:rPr>
        <w:t>.</w:t>
      </w:r>
      <w:r>
        <w:rPr>
          <w:rFonts w:ascii="Arial" w:hAnsi="Arial" w:cs="Arial"/>
          <w:color w:val="000000"/>
          <w:sz w:val="26"/>
          <w:szCs w:val="26"/>
          <w:lang w:val="es-MX"/>
        </w:rPr>
        <w:t xml:space="preserve"> </w:t>
      </w:r>
      <w:r w:rsidRPr="00290DA6">
        <w:rPr>
          <w:rFonts w:ascii="Arial" w:hAnsi="Arial" w:cs="Arial"/>
          <w:color w:val="000000"/>
          <w:sz w:val="26"/>
          <w:szCs w:val="26"/>
          <w:lang w:val="es-MX"/>
        </w:rPr>
        <w:t xml:space="preserve">- - - - - - - - - - - - - - - - - - - </w:t>
      </w:r>
      <w:r w:rsidR="00AA4A99">
        <w:rPr>
          <w:rFonts w:ascii="Arial" w:hAnsi="Arial" w:cs="Arial"/>
          <w:color w:val="000000"/>
          <w:sz w:val="26"/>
          <w:szCs w:val="26"/>
          <w:lang w:val="es-MX"/>
        </w:rPr>
        <w:t xml:space="preserve">- - - - - - - - - - - - - - </w:t>
      </w:r>
    </w:p>
    <w:p w14:paraId="36D466E6" w14:textId="54B1B0EB" w:rsidR="00793502" w:rsidRPr="00015148" w:rsidRDefault="00793502" w:rsidP="00934864">
      <w:pPr>
        <w:spacing w:before="120" w:after="0" w:line="360" w:lineRule="auto"/>
        <w:ind w:right="51"/>
        <w:jc w:val="both"/>
        <w:rPr>
          <w:rFonts w:ascii="Arial" w:eastAsiaTheme="minorHAnsi" w:hAnsi="Arial" w:cs="Arial"/>
          <w:color w:val="000000" w:themeColor="text1"/>
          <w:sz w:val="26"/>
          <w:szCs w:val="26"/>
          <w:lang w:eastAsia="en-US"/>
        </w:rPr>
      </w:pPr>
      <w:r w:rsidRPr="00015148">
        <w:rPr>
          <w:rFonts w:ascii="Arial" w:eastAsiaTheme="minorHAnsi" w:hAnsi="Arial" w:cs="Arial"/>
          <w:color w:val="000000" w:themeColor="text1"/>
          <w:sz w:val="26"/>
          <w:szCs w:val="26"/>
          <w:lang w:eastAsia="en-US"/>
        </w:rPr>
        <w:tab/>
      </w:r>
      <w:r w:rsidR="006D1DB2" w:rsidRPr="00015148">
        <w:rPr>
          <w:rFonts w:ascii="Arial" w:eastAsia="Calibri" w:hAnsi="Arial" w:cs="Arial"/>
          <w:b/>
          <w:color w:val="000000" w:themeColor="text1"/>
          <w:sz w:val="26"/>
          <w:szCs w:val="26"/>
          <w:lang w:eastAsia="en-US"/>
        </w:rPr>
        <w:t xml:space="preserve">SEGUNDO. </w:t>
      </w:r>
      <w:r w:rsidR="006D1DB2" w:rsidRPr="00015148">
        <w:rPr>
          <w:rFonts w:ascii="Arial" w:eastAsiaTheme="minorHAnsi" w:hAnsi="Arial" w:cs="Arial"/>
          <w:b/>
          <w:color w:val="000000" w:themeColor="text1"/>
          <w:sz w:val="26"/>
          <w:szCs w:val="26"/>
          <w:lang w:eastAsia="en-US"/>
        </w:rPr>
        <w:t xml:space="preserve">NOTIFÍQUESE Y CÚMPLASE, </w:t>
      </w:r>
      <w:r w:rsidR="006D1DB2" w:rsidRPr="00015148">
        <w:rPr>
          <w:rFonts w:ascii="Arial" w:eastAsiaTheme="minorHAnsi" w:hAnsi="Arial" w:cs="Arial"/>
          <w:color w:val="000000" w:themeColor="text1"/>
          <w:sz w:val="26"/>
          <w:szCs w:val="26"/>
          <w:lang w:eastAsia="en-US"/>
        </w:rPr>
        <w:t xml:space="preserve">remítase copia certificada de la presente resolución a la </w:t>
      </w:r>
      <w:r w:rsidR="00E0618E" w:rsidRPr="00E0618E">
        <w:rPr>
          <w:rFonts w:ascii="Arial" w:hAnsi="Arial" w:cs="Arial"/>
          <w:sz w:val="26"/>
          <w:szCs w:val="26"/>
          <w:lang w:val="es-ES"/>
        </w:rPr>
        <w:t>Sala Especializada en Materia de Responsabilidades Administrativas y Combate a la Corrupción</w:t>
      </w:r>
      <w:r w:rsidR="00E0618E">
        <w:rPr>
          <w:rFonts w:ascii="Arial" w:hAnsi="Arial" w:cs="Arial"/>
          <w:sz w:val="26"/>
          <w:szCs w:val="26"/>
          <w:lang w:val="es-ES"/>
        </w:rPr>
        <w:t>,</w:t>
      </w:r>
      <w:r w:rsidR="006D1DB2" w:rsidRPr="00E0618E">
        <w:rPr>
          <w:rFonts w:ascii="Arial" w:eastAsiaTheme="minorHAnsi" w:hAnsi="Arial" w:cs="Arial"/>
          <w:color w:val="000000" w:themeColor="text1"/>
          <w:sz w:val="26"/>
          <w:szCs w:val="26"/>
          <w:lang w:eastAsia="en-US"/>
        </w:rPr>
        <w:t xml:space="preserve"> y en su </w:t>
      </w:r>
      <w:r w:rsidR="006D1DB2" w:rsidRPr="00015148">
        <w:rPr>
          <w:rFonts w:ascii="Arial" w:eastAsiaTheme="minorHAnsi" w:hAnsi="Arial" w:cs="Arial"/>
          <w:color w:val="000000" w:themeColor="text1"/>
          <w:sz w:val="26"/>
          <w:szCs w:val="26"/>
          <w:lang w:eastAsia="en-US"/>
        </w:rPr>
        <w:t xml:space="preserve">oportunidad archívese el presente cuaderno de revisión como asunto </w:t>
      </w:r>
      <w:r w:rsidR="00204E39" w:rsidRPr="00015148">
        <w:rPr>
          <w:rFonts w:ascii="Arial" w:eastAsiaTheme="minorHAnsi" w:hAnsi="Arial" w:cs="Arial"/>
          <w:color w:val="000000" w:themeColor="text1"/>
          <w:sz w:val="26"/>
          <w:szCs w:val="26"/>
          <w:lang w:eastAsia="en-US"/>
        </w:rPr>
        <w:t xml:space="preserve">concluido. </w:t>
      </w:r>
      <w:r w:rsidR="00124AE3">
        <w:rPr>
          <w:rFonts w:ascii="Arial" w:eastAsiaTheme="minorHAnsi" w:hAnsi="Arial" w:cs="Arial"/>
          <w:color w:val="000000" w:themeColor="text1"/>
          <w:sz w:val="26"/>
          <w:szCs w:val="26"/>
          <w:lang w:eastAsia="en-US"/>
        </w:rPr>
        <w:t xml:space="preserve">- - - - - - - - - - - - - - - - - - - - - - - - - - - - - - - - - - - - - - - - - - - - </w:t>
      </w:r>
    </w:p>
    <w:p w14:paraId="4F45E363" w14:textId="7FAB393A" w:rsidR="00CD11BB" w:rsidRPr="00015148" w:rsidRDefault="00CD11BB" w:rsidP="00934864">
      <w:pPr>
        <w:spacing w:before="120" w:after="0" w:line="360" w:lineRule="auto"/>
        <w:ind w:firstLine="708"/>
        <w:jc w:val="both"/>
        <w:rPr>
          <w:rFonts w:ascii="Arial" w:hAnsi="Arial" w:cs="Arial"/>
          <w:color w:val="000000" w:themeColor="text1"/>
          <w:sz w:val="26"/>
          <w:szCs w:val="26"/>
        </w:rPr>
      </w:pPr>
      <w:r w:rsidRPr="00015148">
        <w:rPr>
          <w:rFonts w:ascii="Arial" w:hAnsi="Arial" w:cs="Arial"/>
          <w:color w:val="000000" w:themeColor="text1"/>
          <w:sz w:val="26"/>
          <w:szCs w:val="26"/>
        </w:rPr>
        <w:t>Por unanimidad de votos, lo resolvieron y firmaron los Magistrados Manuel Velasco Alcántara,</w:t>
      </w:r>
      <w:r w:rsidRPr="00015148">
        <w:rPr>
          <w:rFonts w:ascii="Arial" w:hAnsi="Arial" w:cs="Arial"/>
          <w:b/>
          <w:bCs/>
          <w:color w:val="000000" w:themeColor="text1"/>
          <w:sz w:val="26"/>
          <w:szCs w:val="26"/>
        </w:rPr>
        <w:t xml:space="preserve"> </w:t>
      </w:r>
      <w:r w:rsidRPr="00015148">
        <w:rPr>
          <w:rFonts w:ascii="Arial" w:hAnsi="Arial" w:cs="Arial"/>
          <w:color w:val="000000" w:themeColor="text1"/>
          <w:sz w:val="26"/>
          <w:szCs w:val="26"/>
        </w:rPr>
        <w:t>Raúl Palomares Palomino, Gloria del Carmen Camacho Meza</w:t>
      </w:r>
      <w:r w:rsidR="00654182">
        <w:rPr>
          <w:rFonts w:ascii="Arial" w:hAnsi="Arial" w:cs="Arial"/>
          <w:color w:val="000000" w:themeColor="text1"/>
          <w:sz w:val="26"/>
          <w:szCs w:val="26"/>
        </w:rPr>
        <w:t xml:space="preserve"> </w:t>
      </w:r>
      <w:r w:rsidR="00654182" w:rsidRPr="00654182">
        <w:rPr>
          <w:rFonts w:ascii="Arial" w:hAnsi="Arial" w:cs="Arial"/>
          <w:b/>
          <w:color w:val="000000" w:themeColor="text1"/>
          <w:sz w:val="26"/>
          <w:szCs w:val="26"/>
        </w:rPr>
        <w:t>(Ponente)</w:t>
      </w:r>
      <w:r w:rsidR="00654182">
        <w:rPr>
          <w:rFonts w:ascii="Arial" w:hAnsi="Arial" w:cs="Arial"/>
          <w:b/>
          <w:color w:val="000000" w:themeColor="text1"/>
          <w:sz w:val="26"/>
          <w:szCs w:val="26"/>
        </w:rPr>
        <w:t>,</w:t>
      </w:r>
      <w:r w:rsidRPr="00015148">
        <w:rPr>
          <w:rFonts w:ascii="Arial" w:hAnsi="Arial" w:cs="Arial"/>
          <w:color w:val="000000" w:themeColor="text1"/>
          <w:sz w:val="26"/>
          <w:szCs w:val="26"/>
        </w:rPr>
        <w:t xml:space="preserve"> Paulo José Luis Tapia Palacios</w:t>
      </w:r>
      <w:r w:rsidR="00654182">
        <w:rPr>
          <w:rFonts w:ascii="Arial" w:hAnsi="Arial" w:cs="Arial"/>
          <w:color w:val="000000" w:themeColor="text1"/>
          <w:sz w:val="26"/>
          <w:szCs w:val="26"/>
        </w:rPr>
        <w:t xml:space="preserve"> y Elías Cortés López</w:t>
      </w:r>
      <w:r w:rsidRPr="00015148">
        <w:rPr>
          <w:rFonts w:ascii="Arial" w:hAnsi="Arial" w:cs="Arial"/>
          <w:color w:val="000000" w:themeColor="text1"/>
          <w:sz w:val="26"/>
          <w:szCs w:val="26"/>
        </w:rPr>
        <w:t xml:space="preserve">; quienes actúan con el Licenciado Juan Edy García Coronado, Secretario General de Acuerdos de este Tribunal, que autoriza y da fe.- - - - - - - - - - - - - - - - - - - - - - - - - - - - - - - - - - - - - - - - - </w:t>
      </w:r>
    </w:p>
    <w:p w14:paraId="0ACC51C5" w14:textId="77777777" w:rsidR="00934864" w:rsidRDefault="00934864" w:rsidP="00934864">
      <w:pPr>
        <w:tabs>
          <w:tab w:val="left" w:pos="1680"/>
          <w:tab w:val="center" w:pos="4277"/>
        </w:tabs>
        <w:spacing w:after="120" w:line="240" w:lineRule="auto"/>
        <w:jc w:val="center"/>
        <w:rPr>
          <w:rFonts w:ascii="Arial" w:hAnsi="Arial" w:cs="Arial"/>
          <w:color w:val="000000" w:themeColor="text1"/>
          <w:sz w:val="26"/>
          <w:szCs w:val="26"/>
        </w:rPr>
      </w:pPr>
    </w:p>
    <w:p w14:paraId="1892375C" w14:textId="1EE57C03" w:rsidR="00124AE3" w:rsidRDefault="00124AE3" w:rsidP="00124AE3">
      <w:pPr>
        <w:tabs>
          <w:tab w:val="left" w:pos="1680"/>
          <w:tab w:val="center" w:pos="4277"/>
        </w:tabs>
        <w:spacing w:line="360" w:lineRule="auto"/>
        <w:jc w:val="center"/>
        <w:rPr>
          <w:rFonts w:ascii="Arial" w:hAnsi="Arial" w:cs="Arial"/>
          <w:sz w:val="26"/>
          <w:szCs w:val="26"/>
        </w:rPr>
      </w:pPr>
    </w:p>
    <w:p w14:paraId="64D3516F" w14:textId="77777777" w:rsidR="00124AE3" w:rsidRDefault="00124AE3" w:rsidP="00124AE3">
      <w:pPr>
        <w:tabs>
          <w:tab w:val="left" w:pos="1680"/>
          <w:tab w:val="center" w:pos="4277"/>
        </w:tabs>
        <w:spacing w:line="360" w:lineRule="auto"/>
        <w:jc w:val="center"/>
        <w:rPr>
          <w:rFonts w:ascii="Arial" w:hAnsi="Arial" w:cs="Arial"/>
          <w:sz w:val="26"/>
          <w:szCs w:val="26"/>
        </w:rPr>
      </w:pPr>
    </w:p>
    <w:p w14:paraId="51E73A72" w14:textId="2EBA05FA" w:rsidR="00124AE3" w:rsidRDefault="00124AE3" w:rsidP="00124AE3">
      <w:pPr>
        <w:tabs>
          <w:tab w:val="left" w:pos="1680"/>
          <w:tab w:val="center" w:pos="4277"/>
        </w:tabs>
        <w:spacing w:line="360" w:lineRule="auto"/>
        <w:jc w:val="center"/>
        <w:rPr>
          <w:rFonts w:ascii="Arial" w:hAnsi="Arial" w:cs="Arial"/>
          <w:sz w:val="26"/>
          <w:szCs w:val="26"/>
        </w:rPr>
      </w:pPr>
    </w:p>
    <w:p w14:paraId="31840424" w14:textId="77777777" w:rsidR="00124AE3" w:rsidRPr="006744B2" w:rsidRDefault="00124AE3" w:rsidP="00124AE3">
      <w:pPr>
        <w:tabs>
          <w:tab w:val="left" w:pos="1680"/>
          <w:tab w:val="center" w:pos="4277"/>
        </w:tabs>
        <w:spacing w:line="360" w:lineRule="auto"/>
        <w:jc w:val="center"/>
        <w:rPr>
          <w:rFonts w:ascii="Arial" w:hAnsi="Arial" w:cs="Arial"/>
          <w:sz w:val="26"/>
          <w:szCs w:val="26"/>
        </w:rPr>
      </w:pPr>
    </w:p>
    <w:p w14:paraId="3C629412" w14:textId="77777777" w:rsidR="00124AE3" w:rsidRPr="00290DA6" w:rsidRDefault="00124AE3" w:rsidP="00124AE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CD7539A" w14:textId="77777777" w:rsidR="00124AE3" w:rsidRDefault="00124AE3" w:rsidP="00124AE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5BAF0559" w14:textId="77777777" w:rsidR="00124AE3" w:rsidRDefault="00124AE3" w:rsidP="00124AE3">
      <w:pPr>
        <w:tabs>
          <w:tab w:val="center" w:pos="4135"/>
          <w:tab w:val="left" w:pos="7515"/>
        </w:tabs>
        <w:spacing w:after="0" w:line="240" w:lineRule="auto"/>
        <w:jc w:val="center"/>
        <w:rPr>
          <w:rFonts w:ascii="Arial" w:hAnsi="Arial" w:cs="Arial"/>
          <w:sz w:val="26"/>
          <w:szCs w:val="26"/>
        </w:rPr>
      </w:pPr>
    </w:p>
    <w:p w14:paraId="4F1821C1" w14:textId="309F9506" w:rsidR="00124AE3" w:rsidRDefault="00124AE3" w:rsidP="00124AE3">
      <w:pPr>
        <w:tabs>
          <w:tab w:val="center" w:pos="4135"/>
          <w:tab w:val="left" w:pos="7515"/>
        </w:tabs>
        <w:spacing w:line="360" w:lineRule="auto"/>
        <w:jc w:val="center"/>
        <w:rPr>
          <w:rFonts w:ascii="Arial" w:hAnsi="Arial" w:cs="Arial"/>
          <w:sz w:val="26"/>
          <w:szCs w:val="26"/>
        </w:rPr>
      </w:pPr>
    </w:p>
    <w:p w14:paraId="7524C6A4" w14:textId="77777777" w:rsidR="00124AE3" w:rsidRDefault="00124AE3" w:rsidP="00124AE3">
      <w:pPr>
        <w:tabs>
          <w:tab w:val="center" w:pos="4135"/>
          <w:tab w:val="left" w:pos="7515"/>
        </w:tabs>
        <w:spacing w:line="360" w:lineRule="auto"/>
        <w:jc w:val="center"/>
        <w:rPr>
          <w:rFonts w:ascii="Arial" w:hAnsi="Arial" w:cs="Arial"/>
          <w:sz w:val="26"/>
          <w:szCs w:val="26"/>
        </w:rPr>
      </w:pPr>
    </w:p>
    <w:p w14:paraId="747DB8AC" w14:textId="162293FA" w:rsidR="00124AE3" w:rsidRDefault="00124AE3" w:rsidP="00124AE3">
      <w:pPr>
        <w:tabs>
          <w:tab w:val="center" w:pos="4135"/>
          <w:tab w:val="left" w:pos="7515"/>
        </w:tabs>
        <w:spacing w:line="360" w:lineRule="auto"/>
        <w:jc w:val="center"/>
        <w:rPr>
          <w:rFonts w:ascii="Arial" w:hAnsi="Arial" w:cs="Arial"/>
          <w:sz w:val="26"/>
          <w:szCs w:val="26"/>
        </w:rPr>
      </w:pPr>
    </w:p>
    <w:p w14:paraId="0443080C" w14:textId="1A985EA0" w:rsidR="00124AE3" w:rsidRDefault="00124AE3" w:rsidP="00124AE3">
      <w:pPr>
        <w:tabs>
          <w:tab w:val="center" w:pos="4135"/>
          <w:tab w:val="left" w:pos="7515"/>
        </w:tabs>
        <w:spacing w:line="360" w:lineRule="auto"/>
        <w:jc w:val="center"/>
        <w:rPr>
          <w:rFonts w:ascii="Arial" w:hAnsi="Arial" w:cs="Arial"/>
          <w:sz w:val="26"/>
          <w:szCs w:val="26"/>
        </w:rPr>
      </w:pPr>
    </w:p>
    <w:p w14:paraId="6272D550" w14:textId="77777777" w:rsidR="00124AE3" w:rsidRDefault="00124AE3" w:rsidP="00124AE3">
      <w:pPr>
        <w:tabs>
          <w:tab w:val="center" w:pos="4135"/>
          <w:tab w:val="left" w:pos="7515"/>
        </w:tabs>
        <w:spacing w:line="360" w:lineRule="auto"/>
        <w:jc w:val="center"/>
        <w:rPr>
          <w:rFonts w:ascii="Arial" w:hAnsi="Arial" w:cs="Arial"/>
          <w:sz w:val="26"/>
          <w:szCs w:val="26"/>
        </w:rPr>
      </w:pPr>
    </w:p>
    <w:p w14:paraId="3909F85C" w14:textId="77777777" w:rsidR="00124AE3" w:rsidRDefault="00124AE3" w:rsidP="00124AE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26B7000E" w14:textId="77777777" w:rsidR="00124AE3" w:rsidRDefault="00124AE3" w:rsidP="00124AE3">
      <w:pPr>
        <w:tabs>
          <w:tab w:val="center" w:pos="4135"/>
          <w:tab w:val="left" w:pos="7515"/>
        </w:tabs>
        <w:spacing w:line="360" w:lineRule="auto"/>
        <w:jc w:val="center"/>
        <w:rPr>
          <w:rFonts w:ascii="Arial" w:hAnsi="Arial" w:cs="Arial"/>
          <w:sz w:val="26"/>
          <w:szCs w:val="26"/>
        </w:rPr>
      </w:pPr>
    </w:p>
    <w:p w14:paraId="46D0847B" w14:textId="77777777" w:rsidR="00124AE3" w:rsidRDefault="00124AE3" w:rsidP="00124AE3">
      <w:pPr>
        <w:tabs>
          <w:tab w:val="center" w:pos="4135"/>
          <w:tab w:val="left" w:pos="7515"/>
        </w:tabs>
        <w:spacing w:line="360" w:lineRule="auto"/>
        <w:jc w:val="center"/>
        <w:rPr>
          <w:rFonts w:ascii="Arial" w:hAnsi="Arial" w:cs="Arial"/>
          <w:sz w:val="26"/>
          <w:szCs w:val="26"/>
        </w:rPr>
      </w:pPr>
    </w:p>
    <w:p w14:paraId="5C581803" w14:textId="77777777" w:rsidR="00A6690A" w:rsidRDefault="00A6690A" w:rsidP="00A6690A">
      <w:pPr>
        <w:tabs>
          <w:tab w:val="left" w:pos="1843"/>
          <w:tab w:val="center" w:pos="4135"/>
          <w:tab w:val="left" w:pos="6521"/>
          <w:tab w:val="left" w:pos="7515"/>
        </w:tabs>
        <w:spacing w:line="360" w:lineRule="auto"/>
        <w:jc w:val="center"/>
        <w:rPr>
          <w:rFonts w:ascii="Arial" w:hAnsi="Arial" w:cs="Arial"/>
          <w:sz w:val="26"/>
          <w:szCs w:val="2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0192/2022</w:t>
      </w:r>
    </w:p>
    <w:p w14:paraId="487748E3" w14:textId="77777777" w:rsidR="00124AE3" w:rsidRDefault="00124AE3" w:rsidP="00124AE3">
      <w:pPr>
        <w:tabs>
          <w:tab w:val="left" w:pos="1925"/>
          <w:tab w:val="center" w:pos="4135"/>
        </w:tabs>
        <w:jc w:val="center"/>
        <w:rPr>
          <w:rFonts w:ascii="Arial" w:hAnsi="Arial" w:cs="Arial"/>
          <w:sz w:val="26"/>
          <w:szCs w:val="26"/>
        </w:rPr>
      </w:pPr>
    </w:p>
    <w:p w14:paraId="3A9E2287" w14:textId="77777777" w:rsidR="00A6690A" w:rsidRDefault="00A6690A" w:rsidP="00124AE3">
      <w:pPr>
        <w:tabs>
          <w:tab w:val="left" w:pos="1925"/>
          <w:tab w:val="center" w:pos="4135"/>
        </w:tabs>
        <w:jc w:val="center"/>
        <w:rPr>
          <w:rFonts w:ascii="Arial" w:hAnsi="Arial" w:cs="Arial"/>
          <w:sz w:val="26"/>
          <w:szCs w:val="26"/>
        </w:rPr>
      </w:pPr>
    </w:p>
    <w:p w14:paraId="2333FD04" w14:textId="77777777" w:rsidR="00124AE3" w:rsidRDefault="00124AE3" w:rsidP="00124AE3">
      <w:pPr>
        <w:tabs>
          <w:tab w:val="left" w:pos="1925"/>
          <w:tab w:val="center" w:pos="4135"/>
        </w:tabs>
        <w:rPr>
          <w:rFonts w:ascii="Arial" w:hAnsi="Arial" w:cs="Arial"/>
          <w:sz w:val="26"/>
          <w:szCs w:val="26"/>
        </w:rPr>
      </w:pPr>
    </w:p>
    <w:p w14:paraId="1C7E400C" w14:textId="77777777" w:rsidR="00124AE3" w:rsidRDefault="00124AE3" w:rsidP="00124AE3">
      <w:pPr>
        <w:tabs>
          <w:tab w:val="left" w:pos="1925"/>
          <w:tab w:val="center" w:pos="4135"/>
        </w:tabs>
        <w:jc w:val="center"/>
        <w:rPr>
          <w:rFonts w:ascii="Arial" w:hAnsi="Arial" w:cs="Arial"/>
          <w:sz w:val="26"/>
          <w:szCs w:val="26"/>
        </w:rPr>
      </w:pPr>
    </w:p>
    <w:p w14:paraId="326BCBAD" w14:textId="77777777" w:rsidR="00124AE3" w:rsidRDefault="00124AE3" w:rsidP="00124AE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C7171FA" w14:textId="77777777" w:rsidR="00124AE3" w:rsidRDefault="00124AE3" w:rsidP="00124AE3">
      <w:pPr>
        <w:tabs>
          <w:tab w:val="center" w:pos="4135"/>
          <w:tab w:val="left" w:pos="7515"/>
        </w:tabs>
        <w:spacing w:line="360" w:lineRule="auto"/>
        <w:rPr>
          <w:rFonts w:ascii="Arial" w:hAnsi="Arial" w:cs="Arial"/>
          <w:sz w:val="26"/>
          <w:szCs w:val="26"/>
        </w:rPr>
      </w:pPr>
    </w:p>
    <w:p w14:paraId="572E849F" w14:textId="77777777" w:rsidR="00124AE3" w:rsidRPr="00902ADB" w:rsidRDefault="00124AE3" w:rsidP="00124AE3">
      <w:pPr>
        <w:tabs>
          <w:tab w:val="center" w:pos="4135"/>
          <w:tab w:val="left" w:pos="7515"/>
        </w:tabs>
        <w:spacing w:line="360" w:lineRule="auto"/>
        <w:rPr>
          <w:rFonts w:ascii="Arial" w:hAnsi="Arial" w:cs="Arial"/>
          <w:sz w:val="26"/>
          <w:szCs w:val="26"/>
        </w:rPr>
      </w:pPr>
    </w:p>
    <w:p w14:paraId="229C006F" w14:textId="77777777" w:rsidR="00124AE3" w:rsidRDefault="00124AE3" w:rsidP="00124AE3">
      <w:pPr>
        <w:tabs>
          <w:tab w:val="left" w:pos="1925"/>
          <w:tab w:val="center" w:pos="4135"/>
        </w:tabs>
        <w:rPr>
          <w:rFonts w:ascii="Arial" w:hAnsi="Arial" w:cs="Arial"/>
          <w:sz w:val="26"/>
          <w:szCs w:val="26"/>
        </w:rPr>
      </w:pPr>
    </w:p>
    <w:p w14:paraId="3182D295" w14:textId="77777777" w:rsidR="00124AE3" w:rsidRDefault="00124AE3" w:rsidP="00124AE3">
      <w:pPr>
        <w:tabs>
          <w:tab w:val="left" w:pos="1925"/>
          <w:tab w:val="center" w:pos="4135"/>
        </w:tabs>
        <w:rPr>
          <w:rFonts w:ascii="Arial" w:hAnsi="Arial" w:cs="Arial"/>
          <w:sz w:val="26"/>
          <w:szCs w:val="26"/>
        </w:rPr>
      </w:pPr>
    </w:p>
    <w:p w14:paraId="02D56B3C" w14:textId="77777777" w:rsidR="00124AE3" w:rsidRDefault="00124AE3" w:rsidP="00124AE3">
      <w:pPr>
        <w:tabs>
          <w:tab w:val="left" w:pos="1925"/>
          <w:tab w:val="center" w:pos="4135"/>
        </w:tabs>
        <w:jc w:val="center"/>
        <w:rPr>
          <w:rFonts w:ascii="Arial" w:hAnsi="Arial" w:cs="Arial"/>
          <w:sz w:val="26"/>
          <w:szCs w:val="26"/>
        </w:rPr>
      </w:pPr>
    </w:p>
    <w:p w14:paraId="507F8CC0" w14:textId="77777777" w:rsidR="00124AE3" w:rsidRDefault="00124AE3" w:rsidP="00124AE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r>
        <w:rPr>
          <w:rFonts w:ascii="Arial" w:hAnsi="Arial" w:cs="Arial"/>
          <w:sz w:val="26"/>
          <w:szCs w:val="26"/>
        </w:rPr>
        <w:br/>
      </w:r>
      <w:r>
        <w:rPr>
          <w:rFonts w:ascii="Arial" w:hAnsi="Arial" w:cs="Arial"/>
          <w:sz w:val="26"/>
          <w:szCs w:val="26"/>
        </w:rPr>
        <w:br/>
      </w:r>
    </w:p>
    <w:p w14:paraId="2BF27CD9" w14:textId="77777777" w:rsidR="00124AE3" w:rsidRDefault="00124AE3" w:rsidP="00124AE3">
      <w:pPr>
        <w:tabs>
          <w:tab w:val="center" w:pos="4135"/>
          <w:tab w:val="left" w:pos="7515"/>
        </w:tabs>
        <w:spacing w:line="360" w:lineRule="auto"/>
        <w:jc w:val="center"/>
        <w:rPr>
          <w:rFonts w:ascii="Arial" w:hAnsi="Arial" w:cs="Arial"/>
          <w:sz w:val="26"/>
          <w:szCs w:val="26"/>
        </w:rPr>
      </w:pPr>
    </w:p>
    <w:p w14:paraId="7ACD27F9" w14:textId="77777777" w:rsidR="00124AE3" w:rsidRDefault="00124AE3" w:rsidP="00124AE3">
      <w:pPr>
        <w:tabs>
          <w:tab w:val="center" w:pos="4135"/>
          <w:tab w:val="left" w:pos="7515"/>
        </w:tabs>
        <w:spacing w:line="360" w:lineRule="auto"/>
        <w:jc w:val="center"/>
        <w:rPr>
          <w:rFonts w:ascii="Arial" w:hAnsi="Arial" w:cs="Arial"/>
          <w:sz w:val="26"/>
          <w:szCs w:val="26"/>
        </w:rPr>
      </w:pPr>
    </w:p>
    <w:p w14:paraId="2B837BBC" w14:textId="77777777" w:rsidR="00124AE3" w:rsidRDefault="00124AE3" w:rsidP="00124AE3">
      <w:pPr>
        <w:tabs>
          <w:tab w:val="center" w:pos="4135"/>
          <w:tab w:val="left" w:pos="7515"/>
        </w:tabs>
        <w:spacing w:line="360" w:lineRule="auto"/>
        <w:jc w:val="center"/>
        <w:rPr>
          <w:rFonts w:ascii="Arial" w:hAnsi="Arial" w:cs="Arial"/>
          <w:sz w:val="26"/>
          <w:szCs w:val="26"/>
        </w:rPr>
      </w:pPr>
    </w:p>
    <w:p w14:paraId="6E2EB3EF" w14:textId="77777777" w:rsidR="00124AE3" w:rsidRDefault="00124AE3" w:rsidP="00124AE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10B9D376" w14:textId="77777777" w:rsidR="00124AE3" w:rsidRDefault="00124AE3" w:rsidP="00124AE3">
      <w:pPr>
        <w:tabs>
          <w:tab w:val="center" w:pos="4135"/>
          <w:tab w:val="left" w:pos="7515"/>
        </w:tabs>
        <w:spacing w:line="360" w:lineRule="auto"/>
        <w:jc w:val="center"/>
        <w:rPr>
          <w:rFonts w:ascii="Arial" w:hAnsi="Arial" w:cs="Arial"/>
          <w:sz w:val="26"/>
          <w:szCs w:val="26"/>
        </w:rPr>
      </w:pPr>
    </w:p>
    <w:p w14:paraId="43F1FE41" w14:textId="77777777" w:rsidR="00124AE3" w:rsidRDefault="00124AE3" w:rsidP="00124AE3">
      <w:pPr>
        <w:tabs>
          <w:tab w:val="center" w:pos="4135"/>
          <w:tab w:val="left" w:pos="7515"/>
        </w:tabs>
        <w:spacing w:line="360" w:lineRule="auto"/>
        <w:rPr>
          <w:rFonts w:ascii="Arial" w:hAnsi="Arial" w:cs="Arial"/>
          <w:sz w:val="26"/>
          <w:szCs w:val="26"/>
        </w:rPr>
      </w:pPr>
    </w:p>
    <w:p w14:paraId="35B3D9C8" w14:textId="77777777" w:rsidR="00124AE3" w:rsidRDefault="00124AE3" w:rsidP="00124AE3">
      <w:pPr>
        <w:tabs>
          <w:tab w:val="center" w:pos="4135"/>
          <w:tab w:val="left" w:pos="7515"/>
        </w:tabs>
        <w:spacing w:line="360" w:lineRule="auto"/>
        <w:rPr>
          <w:rFonts w:ascii="Arial" w:hAnsi="Arial" w:cs="Arial"/>
          <w:sz w:val="26"/>
          <w:szCs w:val="26"/>
        </w:rPr>
      </w:pPr>
    </w:p>
    <w:p w14:paraId="4FB6A326" w14:textId="77777777" w:rsidR="00124AE3" w:rsidRDefault="00124AE3" w:rsidP="00124AE3">
      <w:pPr>
        <w:tabs>
          <w:tab w:val="center" w:pos="4135"/>
          <w:tab w:val="left" w:pos="7515"/>
        </w:tabs>
        <w:spacing w:line="360" w:lineRule="auto"/>
        <w:rPr>
          <w:rFonts w:ascii="Arial" w:hAnsi="Arial" w:cs="Arial"/>
          <w:sz w:val="26"/>
          <w:szCs w:val="26"/>
        </w:rPr>
      </w:pPr>
    </w:p>
    <w:p w14:paraId="2C9DCC50" w14:textId="77777777" w:rsidR="00124AE3" w:rsidRPr="00290DA6" w:rsidRDefault="00124AE3" w:rsidP="00124AE3">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0453FE0" w14:textId="10AC58B1" w:rsidR="00BA258A" w:rsidRPr="00124AE3" w:rsidRDefault="00124AE3" w:rsidP="00124AE3">
      <w:pPr>
        <w:tabs>
          <w:tab w:val="left" w:pos="1680"/>
          <w:tab w:val="center" w:pos="4277"/>
        </w:tabs>
        <w:spacing w:line="360" w:lineRule="auto"/>
        <w:jc w:val="center"/>
        <w:rPr>
          <w:rFonts w:ascii="Arial" w:hAnsi="Arial" w:cs="Arial"/>
          <w:sz w:val="26"/>
          <w:szCs w:val="26"/>
        </w:rPr>
      </w:pPr>
      <w:r w:rsidRPr="00290DA6">
        <w:rPr>
          <w:rFonts w:ascii="Arial" w:hAnsi="Arial" w:cs="Arial"/>
          <w:sz w:val="26"/>
          <w:szCs w:val="26"/>
        </w:rPr>
        <w:t>SECRETARIO GENERAL DE ACUERDO</w:t>
      </w:r>
      <w:r>
        <w:rPr>
          <w:rFonts w:ascii="Arial" w:hAnsi="Arial" w:cs="Arial"/>
          <w:sz w:val="26"/>
          <w:szCs w:val="26"/>
        </w:rPr>
        <w:t>S</w:t>
      </w:r>
    </w:p>
    <w:sectPr w:rsidR="00BA258A" w:rsidRPr="00124AE3" w:rsidSect="00103B9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B9D248" w14:textId="77777777" w:rsidR="00D7364B" w:rsidRDefault="00D7364B">
      <w:pPr>
        <w:spacing w:after="0" w:line="240" w:lineRule="auto"/>
      </w:pPr>
      <w:r>
        <w:separator/>
      </w:r>
    </w:p>
  </w:endnote>
  <w:endnote w:type="continuationSeparator" w:id="0">
    <w:p w14:paraId="49FBB27E" w14:textId="77777777" w:rsidR="00D7364B" w:rsidRDefault="00D7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E2F98" w:rsidRDefault="00AE2F98">
    <w:pPr>
      <w:pStyle w:val="Piedepgina"/>
      <w:jc w:val="center"/>
    </w:pPr>
  </w:p>
  <w:p w14:paraId="195FF414" w14:textId="77777777" w:rsidR="00AE2F98" w:rsidRDefault="00AE2F9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56BC4" w14:textId="77777777" w:rsidR="00D7364B" w:rsidRDefault="00D7364B">
      <w:pPr>
        <w:spacing w:after="0" w:line="240" w:lineRule="auto"/>
      </w:pPr>
      <w:r>
        <w:separator/>
      </w:r>
    </w:p>
  </w:footnote>
  <w:footnote w:type="continuationSeparator" w:id="0">
    <w:p w14:paraId="350A72FA" w14:textId="77777777" w:rsidR="00D7364B" w:rsidRDefault="00D7364B">
      <w:pPr>
        <w:spacing w:after="0" w:line="240" w:lineRule="auto"/>
      </w:pPr>
      <w:r>
        <w:continuationSeparator/>
      </w:r>
    </w:p>
  </w:footnote>
  <w:footnote w:id="1">
    <w:p w14:paraId="4A2CBCB3"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r>
        <w:rPr>
          <w:rStyle w:val="Refdenotaalpie"/>
        </w:rPr>
        <w:footnoteRef/>
      </w:r>
      <w:r>
        <w:t xml:space="preserve"> </w:t>
      </w:r>
      <w:r w:rsidRPr="004A4A67">
        <w:rPr>
          <w:rFonts w:ascii="Arial" w:hAnsi="Arial" w:cs="Arial"/>
          <w:b/>
          <w:bCs/>
          <w:color w:val="000000"/>
          <w:sz w:val="18"/>
          <w:szCs w:val="18"/>
        </w:rPr>
        <w:t>Artículo 77.-</w:t>
      </w:r>
      <w:r w:rsidRPr="004A4A67">
        <w:rPr>
          <w:rFonts w:ascii="Arial" w:hAnsi="Arial" w:cs="Arial"/>
          <w:color w:val="000000"/>
          <w:sz w:val="18"/>
          <w:szCs w:val="18"/>
        </w:rPr>
        <w:t xml:space="preserve"> Las facultades para imponer las sanciones que esta Ley prevé, prescribirán:</w:t>
      </w:r>
    </w:p>
    <w:p w14:paraId="31500202"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p>
    <w:p w14:paraId="6569DE8A"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r w:rsidRPr="004A4A67">
        <w:rPr>
          <w:rFonts w:ascii="Arial" w:hAnsi="Arial" w:cs="Arial"/>
          <w:color w:val="000000"/>
          <w:sz w:val="18"/>
          <w:szCs w:val="18"/>
        </w:rPr>
        <w:t>I.- En un año si el beneficio obtenido o el daño causado por el infractor, no excede del</w:t>
      </w:r>
    </w:p>
    <w:p w14:paraId="298B4FD7"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r w:rsidRPr="004A4A67">
        <w:rPr>
          <w:rFonts w:ascii="Arial" w:hAnsi="Arial" w:cs="Arial"/>
          <w:color w:val="000000"/>
          <w:sz w:val="18"/>
          <w:szCs w:val="18"/>
        </w:rPr>
        <w:t>equivalente de diez veces el salario mínimo general mensual en el Estado, o si la</w:t>
      </w:r>
    </w:p>
    <w:p w14:paraId="6082C0AC"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r w:rsidRPr="004A4A67">
        <w:rPr>
          <w:rFonts w:ascii="Arial" w:hAnsi="Arial" w:cs="Arial"/>
          <w:color w:val="000000"/>
          <w:sz w:val="18"/>
          <w:szCs w:val="18"/>
        </w:rPr>
        <w:t>responsabilidad no fuese estimable en dinero;</w:t>
      </w:r>
    </w:p>
    <w:p w14:paraId="132670F6" w14:textId="77777777" w:rsidR="004A4A67" w:rsidRPr="004A4A67" w:rsidRDefault="004A4A67" w:rsidP="004A4A67">
      <w:pPr>
        <w:autoSpaceDE w:val="0"/>
        <w:autoSpaceDN w:val="0"/>
        <w:adjustRightInd w:val="0"/>
        <w:spacing w:after="0" w:line="240" w:lineRule="auto"/>
        <w:jc w:val="both"/>
        <w:rPr>
          <w:rFonts w:ascii="Arial" w:hAnsi="Arial" w:cs="Arial"/>
          <w:color w:val="000000"/>
          <w:sz w:val="18"/>
          <w:szCs w:val="18"/>
        </w:rPr>
      </w:pPr>
    </w:p>
    <w:p w14:paraId="7720CEE4" w14:textId="6CE3733D" w:rsidR="004A4A67" w:rsidRPr="004A4A67" w:rsidRDefault="004A4A67" w:rsidP="004A4A67">
      <w:pPr>
        <w:pStyle w:val="Textonotapie"/>
        <w:jc w:val="both"/>
        <w:rPr>
          <w:rFonts w:ascii="Arial" w:hAnsi="Arial" w:cs="Arial"/>
          <w:sz w:val="18"/>
          <w:szCs w:val="18"/>
        </w:rPr>
      </w:pPr>
    </w:p>
  </w:footnote>
  <w:footnote w:id="2">
    <w:p w14:paraId="6CE79D44" w14:textId="77777777" w:rsidR="005371D9" w:rsidRPr="005371D9" w:rsidRDefault="005371D9" w:rsidP="005371D9">
      <w:pPr>
        <w:autoSpaceDE w:val="0"/>
        <w:autoSpaceDN w:val="0"/>
        <w:adjustRightInd w:val="0"/>
        <w:spacing w:after="0" w:line="240" w:lineRule="auto"/>
        <w:jc w:val="both"/>
        <w:rPr>
          <w:rFonts w:ascii="Arial" w:hAnsi="Arial" w:cs="Arial"/>
          <w:color w:val="000000"/>
          <w:sz w:val="18"/>
          <w:szCs w:val="18"/>
        </w:rPr>
      </w:pPr>
      <w:r>
        <w:rPr>
          <w:rStyle w:val="Refdenotaalpie"/>
        </w:rPr>
        <w:footnoteRef/>
      </w:r>
      <w:r>
        <w:t xml:space="preserve"> </w:t>
      </w:r>
      <w:r w:rsidRPr="005371D9">
        <w:rPr>
          <w:rFonts w:ascii="Arial Black" w:hAnsi="Arial Black" w:cs="Arial Black"/>
          <w:b/>
          <w:bCs/>
          <w:color w:val="000000"/>
          <w:sz w:val="18"/>
          <w:szCs w:val="18"/>
        </w:rPr>
        <w:t>Artículo 77.-</w:t>
      </w:r>
      <w:r w:rsidRPr="005371D9">
        <w:rPr>
          <w:rFonts w:ascii="Arial" w:hAnsi="Arial" w:cs="Arial"/>
          <w:color w:val="000000"/>
          <w:sz w:val="18"/>
          <w:szCs w:val="18"/>
        </w:rPr>
        <w:t xml:space="preserve"> Las facultades para imponer las sanciones que esta Ley prevé, prescribirán:</w:t>
      </w:r>
    </w:p>
    <w:p w14:paraId="0C893E1B" w14:textId="77777777" w:rsidR="005371D9" w:rsidRPr="005371D9" w:rsidRDefault="005371D9" w:rsidP="005371D9">
      <w:pPr>
        <w:autoSpaceDE w:val="0"/>
        <w:autoSpaceDN w:val="0"/>
        <w:adjustRightInd w:val="0"/>
        <w:spacing w:after="0" w:line="240" w:lineRule="auto"/>
        <w:jc w:val="both"/>
        <w:rPr>
          <w:rFonts w:ascii="Arial" w:hAnsi="Arial" w:cs="Arial"/>
          <w:color w:val="000000"/>
          <w:sz w:val="18"/>
          <w:szCs w:val="18"/>
        </w:rPr>
      </w:pPr>
    </w:p>
    <w:p w14:paraId="4E374B95" w14:textId="77777777" w:rsidR="005371D9" w:rsidRPr="005371D9" w:rsidRDefault="005371D9" w:rsidP="005371D9">
      <w:pPr>
        <w:autoSpaceDE w:val="0"/>
        <w:autoSpaceDN w:val="0"/>
        <w:adjustRightInd w:val="0"/>
        <w:spacing w:after="0" w:line="240" w:lineRule="auto"/>
        <w:jc w:val="both"/>
        <w:rPr>
          <w:rFonts w:ascii="Arial" w:hAnsi="Arial" w:cs="Arial"/>
          <w:color w:val="000000"/>
          <w:sz w:val="18"/>
          <w:szCs w:val="18"/>
        </w:rPr>
      </w:pPr>
      <w:r w:rsidRPr="005371D9">
        <w:rPr>
          <w:rFonts w:ascii="Arial" w:hAnsi="Arial" w:cs="Arial"/>
          <w:color w:val="000000"/>
          <w:sz w:val="18"/>
          <w:szCs w:val="18"/>
        </w:rPr>
        <w:t>II.- En tres años, en los demás casos.</w:t>
      </w:r>
    </w:p>
    <w:p w14:paraId="3A5B5F2F" w14:textId="77777777" w:rsidR="005371D9" w:rsidRDefault="005371D9" w:rsidP="005371D9">
      <w:pPr>
        <w:autoSpaceDE w:val="0"/>
        <w:autoSpaceDN w:val="0"/>
        <w:adjustRightInd w:val="0"/>
        <w:spacing w:after="0" w:line="240" w:lineRule="auto"/>
        <w:rPr>
          <w:rFonts w:ascii="Arial" w:hAnsi="Arial" w:cs="Arial"/>
          <w:color w:val="000000"/>
        </w:rPr>
      </w:pPr>
    </w:p>
    <w:p w14:paraId="489D4320" w14:textId="28300756" w:rsidR="005371D9" w:rsidRDefault="005371D9">
      <w:pPr>
        <w:pStyle w:val="Textonotapie"/>
      </w:pPr>
    </w:p>
  </w:footnote>
  <w:footnote w:id="3">
    <w:p w14:paraId="2B0A8001" w14:textId="7520563F" w:rsidR="00AE2F98" w:rsidRPr="00633122" w:rsidRDefault="00AE2F98" w:rsidP="00663143">
      <w:pPr>
        <w:pStyle w:val="Textonotapie"/>
        <w:jc w:val="both"/>
        <w:rPr>
          <w:rFonts w:ascii="Arial" w:hAnsi="Arial" w:cs="Arial"/>
          <w:lang w:val="es-ES"/>
        </w:rPr>
      </w:pPr>
      <w:r w:rsidRPr="00633122">
        <w:rPr>
          <w:rStyle w:val="Refdenotaalpie"/>
          <w:rFonts w:ascii="Arial" w:hAnsi="Arial" w:cs="Arial"/>
        </w:rPr>
        <w:footnoteRef/>
      </w:r>
      <w:r w:rsidRPr="00633122">
        <w:rPr>
          <w:rFonts w:ascii="Arial" w:hAnsi="Arial" w:cs="Arial"/>
        </w:rPr>
        <w:t xml:space="preserve"> </w:t>
      </w:r>
      <w:r w:rsidRPr="00633122">
        <w:rPr>
          <w:rFonts w:ascii="Arial" w:hAnsi="Arial" w:cs="Arial"/>
          <w:lang w:val="es-ES"/>
        </w:rPr>
        <w:t xml:space="preserve">Agregada </w:t>
      </w:r>
      <w:r w:rsidR="007523B7">
        <w:rPr>
          <w:rFonts w:ascii="Arial" w:hAnsi="Arial" w:cs="Arial"/>
          <w:lang w:val="es-ES"/>
        </w:rPr>
        <w:t xml:space="preserve">a fojas ciento sesenta a cientos setenta y cinco, </w:t>
      </w:r>
      <w:r w:rsidRPr="00633122">
        <w:rPr>
          <w:rFonts w:ascii="Arial" w:hAnsi="Arial" w:cs="Arial"/>
          <w:lang w:val="es-ES"/>
        </w:rPr>
        <w:t xml:space="preserve">del expediente </w:t>
      </w:r>
      <w:r w:rsidR="007523B7">
        <w:rPr>
          <w:rFonts w:ascii="Arial" w:hAnsi="Arial" w:cs="Arial"/>
          <w:b/>
          <w:lang w:val="es-ES"/>
        </w:rPr>
        <w:t>0023/2021</w:t>
      </w:r>
      <w:r w:rsidRPr="00633122">
        <w:rPr>
          <w:rFonts w:ascii="Arial" w:hAnsi="Arial" w:cs="Arial"/>
          <w:b/>
          <w:lang w:val="es-ES"/>
        </w:rPr>
        <w:t xml:space="preserve"> </w:t>
      </w:r>
      <w:r w:rsidRPr="00633122">
        <w:rPr>
          <w:rFonts w:ascii="Arial" w:hAnsi="Arial" w:cs="Arial"/>
          <w:lang w:val="es-ES"/>
        </w:rPr>
        <w:t xml:space="preserve">del índice de la </w:t>
      </w:r>
      <w:r w:rsidR="007523B7">
        <w:rPr>
          <w:rFonts w:ascii="Arial" w:hAnsi="Arial" w:cs="Arial"/>
          <w:lang w:val="es-ES"/>
        </w:rPr>
        <w:t>Sala Especializada en Materia de Responsabilidades Administrativas y Combate a la Corrupción.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E2F98" w:rsidRDefault="00A6690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AE2F98">
          <w:fldChar w:fldCharType="begin"/>
        </w:r>
        <w:r w:rsidR="00AE2F98">
          <w:instrText>PAGE   \* MERGEFORMAT</w:instrText>
        </w:r>
        <w:r w:rsidR="00AE2F98">
          <w:fldChar w:fldCharType="separate"/>
        </w:r>
        <w:r w:rsidRPr="00A6690A">
          <w:rPr>
            <w:noProof/>
            <w:lang w:val="es-ES"/>
          </w:rPr>
          <w:t>10</w:t>
        </w:r>
        <w:r w:rsidR="00AE2F98">
          <w:fldChar w:fldCharType="end"/>
        </w:r>
      </w:p>
    </w:sdtContent>
  </w:sdt>
  <w:p w14:paraId="0E68208C" w14:textId="77777777" w:rsidR="00AE2F98" w:rsidRDefault="00AE2F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E2F98" w:rsidRDefault="00A6690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E2F98">
          <w:fldChar w:fldCharType="begin"/>
        </w:r>
        <w:r w:rsidR="00AE2F98">
          <w:instrText>PAGE   \* MERGEFORMAT</w:instrText>
        </w:r>
        <w:r w:rsidR="00AE2F98">
          <w:fldChar w:fldCharType="separate"/>
        </w:r>
        <w:r w:rsidRPr="00A6690A">
          <w:rPr>
            <w:noProof/>
            <w:lang w:val="es-ES"/>
          </w:rPr>
          <w:t>11</w:t>
        </w:r>
        <w:r w:rsidR="00AE2F98">
          <w:fldChar w:fldCharType="end"/>
        </w:r>
      </w:sdtContent>
    </w:sdt>
  </w:p>
  <w:p w14:paraId="51E22156" w14:textId="04796ACA" w:rsidR="00AE2F98" w:rsidRDefault="00A6690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9D3EDBF" wp14:editId="45BD2677">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2546A5E" w14:textId="77777777" w:rsidR="00A6690A" w:rsidRDefault="00A6690A" w:rsidP="00A6690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3EDBF"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22546A5E" w14:textId="77777777" w:rsidR="00A6690A" w:rsidRDefault="00A6690A" w:rsidP="00A6690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E2F98"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E2F98" w:rsidRDefault="00A6690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8"/>
  </w:num>
  <w:num w:numId="2">
    <w:abstractNumId w:val="5"/>
  </w:num>
  <w:num w:numId="3">
    <w:abstractNumId w:val="1"/>
  </w:num>
  <w:num w:numId="4">
    <w:abstractNumId w:val="13"/>
  </w:num>
  <w:num w:numId="5">
    <w:abstractNumId w:val="17"/>
  </w:num>
  <w:num w:numId="6">
    <w:abstractNumId w:val="9"/>
  </w:num>
  <w:num w:numId="7">
    <w:abstractNumId w:val="8"/>
  </w:num>
  <w:num w:numId="8">
    <w:abstractNumId w:val="4"/>
  </w:num>
  <w:num w:numId="9">
    <w:abstractNumId w:val="7"/>
  </w:num>
  <w:num w:numId="10">
    <w:abstractNumId w:val="11"/>
  </w:num>
  <w:num w:numId="11">
    <w:abstractNumId w:val="14"/>
  </w:num>
  <w:num w:numId="12">
    <w:abstractNumId w:val="0"/>
  </w:num>
  <w:num w:numId="13">
    <w:abstractNumId w:val="15"/>
  </w:num>
  <w:num w:numId="14">
    <w:abstractNumId w:val="16"/>
  </w:num>
  <w:num w:numId="15">
    <w:abstractNumId w:val="3"/>
  </w:num>
  <w:num w:numId="16">
    <w:abstractNumId w:val="2"/>
  </w:num>
  <w:num w:numId="17">
    <w:abstractNumId w:val="19"/>
  </w:num>
  <w:num w:numId="18">
    <w:abstractNumId w:val="12"/>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CC3"/>
    <w:rsid w:val="00004038"/>
    <w:rsid w:val="0000488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5148"/>
    <w:rsid w:val="0001695E"/>
    <w:rsid w:val="00016C0B"/>
    <w:rsid w:val="00016E88"/>
    <w:rsid w:val="000174F5"/>
    <w:rsid w:val="00020680"/>
    <w:rsid w:val="00020D86"/>
    <w:rsid w:val="00021365"/>
    <w:rsid w:val="00021989"/>
    <w:rsid w:val="00021B04"/>
    <w:rsid w:val="00021C5F"/>
    <w:rsid w:val="00022BBC"/>
    <w:rsid w:val="00023F33"/>
    <w:rsid w:val="00024545"/>
    <w:rsid w:val="000245D7"/>
    <w:rsid w:val="000259B5"/>
    <w:rsid w:val="00025BEB"/>
    <w:rsid w:val="00025E4E"/>
    <w:rsid w:val="000262A2"/>
    <w:rsid w:val="000264DD"/>
    <w:rsid w:val="00026C11"/>
    <w:rsid w:val="00027A9F"/>
    <w:rsid w:val="000306D4"/>
    <w:rsid w:val="00030BAF"/>
    <w:rsid w:val="00031951"/>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592"/>
    <w:rsid w:val="00044C5F"/>
    <w:rsid w:val="000450F5"/>
    <w:rsid w:val="000466B1"/>
    <w:rsid w:val="000466D5"/>
    <w:rsid w:val="000525F8"/>
    <w:rsid w:val="0005285F"/>
    <w:rsid w:val="00053207"/>
    <w:rsid w:val="0005370C"/>
    <w:rsid w:val="000540E8"/>
    <w:rsid w:val="00054705"/>
    <w:rsid w:val="00054D3C"/>
    <w:rsid w:val="00055248"/>
    <w:rsid w:val="00055950"/>
    <w:rsid w:val="00055F66"/>
    <w:rsid w:val="000562FB"/>
    <w:rsid w:val="000565B2"/>
    <w:rsid w:val="000567EB"/>
    <w:rsid w:val="00060DBB"/>
    <w:rsid w:val="00061268"/>
    <w:rsid w:val="00061610"/>
    <w:rsid w:val="0006167E"/>
    <w:rsid w:val="000616B5"/>
    <w:rsid w:val="00061C4C"/>
    <w:rsid w:val="0006202A"/>
    <w:rsid w:val="000620CD"/>
    <w:rsid w:val="00062802"/>
    <w:rsid w:val="00062BE3"/>
    <w:rsid w:val="00064906"/>
    <w:rsid w:val="00064FD9"/>
    <w:rsid w:val="0006662C"/>
    <w:rsid w:val="00067B5A"/>
    <w:rsid w:val="00070777"/>
    <w:rsid w:val="00070AA4"/>
    <w:rsid w:val="00071C6F"/>
    <w:rsid w:val="00071E8C"/>
    <w:rsid w:val="00071F15"/>
    <w:rsid w:val="000728B9"/>
    <w:rsid w:val="00072B4A"/>
    <w:rsid w:val="00072ED2"/>
    <w:rsid w:val="000737BF"/>
    <w:rsid w:val="00074A23"/>
    <w:rsid w:val="00074C62"/>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504E"/>
    <w:rsid w:val="00085132"/>
    <w:rsid w:val="0008514D"/>
    <w:rsid w:val="00085F74"/>
    <w:rsid w:val="00087470"/>
    <w:rsid w:val="000875DB"/>
    <w:rsid w:val="000900BD"/>
    <w:rsid w:val="000904A5"/>
    <w:rsid w:val="0009077C"/>
    <w:rsid w:val="00090D7D"/>
    <w:rsid w:val="000910E0"/>
    <w:rsid w:val="00091B93"/>
    <w:rsid w:val="000933D5"/>
    <w:rsid w:val="000939DB"/>
    <w:rsid w:val="00093C95"/>
    <w:rsid w:val="00094EB2"/>
    <w:rsid w:val="00095419"/>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C87"/>
    <w:rsid w:val="000A6E5C"/>
    <w:rsid w:val="000A6EF4"/>
    <w:rsid w:val="000B0351"/>
    <w:rsid w:val="000B03B9"/>
    <w:rsid w:val="000B0431"/>
    <w:rsid w:val="000B156E"/>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2B9A"/>
    <w:rsid w:val="000C3DC9"/>
    <w:rsid w:val="000C4139"/>
    <w:rsid w:val="000C419E"/>
    <w:rsid w:val="000C47B5"/>
    <w:rsid w:val="000C5414"/>
    <w:rsid w:val="000C5BCE"/>
    <w:rsid w:val="000C5DC1"/>
    <w:rsid w:val="000C6670"/>
    <w:rsid w:val="000D04BF"/>
    <w:rsid w:val="000D153E"/>
    <w:rsid w:val="000D170C"/>
    <w:rsid w:val="000D1CF0"/>
    <w:rsid w:val="000D2A1F"/>
    <w:rsid w:val="000D3E85"/>
    <w:rsid w:val="000D42B5"/>
    <w:rsid w:val="000D444C"/>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5E4A"/>
    <w:rsid w:val="000E74F5"/>
    <w:rsid w:val="000E76CE"/>
    <w:rsid w:val="000E7DB2"/>
    <w:rsid w:val="000F0C84"/>
    <w:rsid w:val="000F0D7B"/>
    <w:rsid w:val="000F11DE"/>
    <w:rsid w:val="000F2020"/>
    <w:rsid w:val="000F2949"/>
    <w:rsid w:val="000F2B5A"/>
    <w:rsid w:val="000F2D32"/>
    <w:rsid w:val="000F4347"/>
    <w:rsid w:val="000F50E8"/>
    <w:rsid w:val="000F54B0"/>
    <w:rsid w:val="000F5C41"/>
    <w:rsid w:val="000F5DE0"/>
    <w:rsid w:val="000F62C3"/>
    <w:rsid w:val="000F74B5"/>
    <w:rsid w:val="000F75AF"/>
    <w:rsid w:val="000F77DE"/>
    <w:rsid w:val="001002F5"/>
    <w:rsid w:val="001010D6"/>
    <w:rsid w:val="001019F2"/>
    <w:rsid w:val="001025E5"/>
    <w:rsid w:val="00102AFD"/>
    <w:rsid w:val="00103B9B"/>
    <w:rsid w:val="001041F6"/>
    <w:rsid w:val="00105BE0"/>
    <w:rsid w:val="0010644A"/>
    <w:rsid w:val="0010719A"/>
    <w:rsid w:val="001108F3"/>
    <w:rsid w:val="00110B09"/>
    <w:rsid w:val="00110C32"/>
    <w:rsid w:val="00111BFC"/>
    <w:rsid w:val="00111CBB"/>
    <w:rsid w:val="0011210D"/>
    <w:rsid w:val="00112765"/>
    <w:rsid w:val="001128FF"/>
    <w:rsid w:val="00112BF7"/>
    <w:rsid w:val="00113361"/>
    <w:rsid w:val="00113A46"/>
    <w:rsid w:val="00114AC5"/>
    <w:rsid w:val="001162E0"/>
    <w:rsid w:val="00116579"/>
    <w:rsid w:val="0011786C"/>
    <w:rsid w:val="00121DE8"/>
    <w:rsid w:val="00122F5E"/>
    <w:rsid w:val="001237B4"/>
    <w:rsid w:val="001239B6"/>
    <w:rsid w:val="001244EC"/>
    <w:rsid w:val="00124AE3"/>
    <w:rsid w:val="00124BB0"/>
    <w:rsid w:val="001257D3"/>
    <w:rsid w:val="00126005"/>
    <w:rsid w:val="00126EEE"/>
    <w:rsid w:val="00126EEF"/>
    <w:rsid w:val="00126F80"/>
    <w:rsid w:val="00127248"/>
    <w:rsid w:val="00127B1F"/>
    <w:rsid w:val="00127C05"/>
    <w:rsid w:val="00130500"/>
    <w:rsid w:val="0013065F"/>
    <w:rsid w:val="00130683"/>
    <w:rsid w:val="001312BC"/>
    <w:rsid w:val="00131911"/>
    <w:rsid w:val="00131CDF"/>
    <w:rsid w:val="00132391"/>
    <w:rsid w:val="00133BFB"/>
    <w:rsid w:val="00133DCC"/>
    <w:rsid w:val="00134A68"/>
    <w:rsid w:val="00134AB5"/>
    <w:rsid w:val="00135132"/>
    <w:rsid w:val="0013555E"/>
    <w:rsid w:val="00135B0C"/>
    <w:rsid w:val="00136897"/>
    <w:rsid w:val="0013695E"/>
    <w:rsid w:val="00136AF0"/>
    <w:rsid w:val="00136FB8"/>
    <w:rsid w:val="001374CB"/>
    <w:rsid w:val="0014043C"/>
    <w:rsid w:val="00140BC4"/>
    <w:rsid w:val="00140D7E"/>
    <w:rsid w:val="00142417"/>
    <w:rsid w:val="00142BA6"/>
    <w:rsid w:val="00143682"/>
    <w:rsid w:val="001441D3"/>
    <w:rsid w:val="001450E2"/>
    <w:rsid w:val="001460CF"/>
    <w:rsid w:val="00146509"/>
    <w:rsid w:val="0014671A"/>
    <w:rsid w:val="00146991"/>
    <w:rsid w:val="00147371"/>
    <w:rsid w:val="001479E9"/>
    <w:rsid w:val="00147CCC"/>
    <w:rsid w:val="00147FEF"/>
    <w:rsid w:val="0015050B"/>
    <w:rsid w:val="00151A88"/>
    <w:rsid w:val="00152DA5"/>
    <w:rsid w:val="00152F51"/>
    <w:rsid w:val="00152FB6"/>
    <w:rsid w:val="0015351E"/>
    <w:rsid w:val="00153BE4"/>
    <w:rsid w:val="00154024"/>
    <w:rsid w:val="001542BE"/>
    <w:rsid w:val="00154490"/>
    <w:rsid w:val="0015579B"/>
    <w:rsid w:val="00156250"/>
    <w:rsid w:val="00156F22"/>
    <w:rsid w:val="00156FF3"/>
    <w:rsid w:val="001570E1"/>
    <w:rsid w:val="00161661"/>
    <w:rsid w:val="0016171F"/>
    <w:rsid w:val="00161F6F"/>
    <w:rsid w:val="001621EF"/>
    <w:rsid w:val="001636A4"/>
    <w:rsid w:val="001636D5"/>
    <w:rsid w:val="00163EBF"/>
    <w:rsid w:val="00164BCE"/>
    <w:rsid w:val="001659D0"/>
    <w:rsid w:val="0016604B"/>
    <w:rsid w:val="0016700D"/>
    <w:rsid w:val="00167ADD"/>
    <w:rsid w:val="001702C6"/>
    <w:rsid w:val="001711A1"/>
    <w:rsid w:val="001712D4"/>
    <w:rsid w:val="00172205"/>
    <w:rsid w:val="0017260E"/>
    <w:rsid w:val="001729D0"/>
    <w:rsid w:val="00172B51"/>
    <w:rsid w:val="00172C89"/>
    <w:rsid w:val="0017568D"/>
    <w:rsid w:val="00175C14"/>
    <w:rsid w:val="001761CB"/>
    <w:rsid w:val="0017651E"/>
    <w:rsid w:val="001778B4"/>
    <w:rsid w:val="001778C4"/>
    <w:rsid w:val="001779CB"/>
    <w:rsid w:val="00177B53"/>
    <w:rsid w:val="001826D0"/>
    <w:rsid w:val="0018345B"/>
    <w:rsid w:val="0018356C"/>
    <w:rsid w:val="0018358B"/>
    <w:rsid w:val="0018454F"/>
    <w:rsid w:val="001846BB"/>
    <w:rsid w:val="00184D29"/>
    <w:rsid w:val="001854BD"/>
    <w:rsid w:val="00185DC5"/>
    <w:rsid w:val="00186701"/>
    <w:rsid w:val="00186FB3"/>
    <w:rsid w:val="0018765B"/>
    <w:rsid w:val="0019204E"/>
    <w:rsid w:val="00192287"/>
    <w:rsid w:val="001923AE"/>
    <w:rsid w:val="001924B2"/>
    <w:rsid w:val="00193379"/>
    <w:rsid w:val="00194B7B"/>
    <w:rsid w:val="00194D1F"/>
    <w:rsid w:val="001951A3"/>
    <w:rsid w:val="00195583"/>
    <w:rsid w:val="001A0745"/>
    <w:rsid w:val="001A1302"/>
    <w:rsid w:val="001A16CC"/>
    <w:rsid w:val="001A18E1"/>
    <w:rsid w:val="001A2144"/>
    <w:rsid w:val="001A2A26"/>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CDB"/>
    <w:rsid w:val="001B7EF3"/>
    <w:rsid w:val="001C0151"/>
    <w:rsid w:val="001C0C36"/>
    <w:rsid w:val="001C100F"/>
    <w:rsid w:val="001C1402"/>
    <w:rsid w:val="001C16E0"/>
    <w:rsid w:val="001C1FDF"/>
    <w:rsid w:val="001C2557"/>
    <w:rsid w:val="001C25AB"/>
    <w:rsid w:val="001C2644"/>
    <w:rsid w:val="001C2B0B"/>
    <w:rsid w:val="001C2B81"/>
    <w:rsid w:val="001C36D8"/>
    <w:rsid w:val="001C39B4"/>
    <w:rsid w:val="001C3A80"/>
    <w:rsid w:val="001C421F"/>
    <w:rsid w:val="001C422B"/>
    <w:rsid w:val="001C4609"/>
    <w:rsid w:val="001C4EF8"/>
    <w:rsid w:val="001C502D"/>
    <w:rsid w:val="001C53B0"/>
    <w:rsid w:val="001C7394"/>
    <w:rsid w:val="001C7EC3"/>
    <w:rsid w:val="001D049F"/>
    <w:rsid w:val="001D07F6"/>
    <w:rsid w:val="001D0DCF"/>
    <w:rsid w:val="001D1CD9"/>
    <w:rsid w:val="001D31A6"/>
    <w:rsid w:val="001D3B81"/>
    <w:rsid w:val="001D40CC"/>
    <w:rsid w:val="001D49E9"/>
    <w:rsid w:val="001D4D61"/>
    <w:rsid w:val="001D4D8C"/>
    <w:rsid w:val="001D5282"/>
    <w:rsid w:val="001D529D"/>
    <w:rsid w:val="001D577C"/>
    <w:rsid w:val="001D694C"/>
    <w:rsid w:val="001D754A"/>
    <w:rsid w:val="001E0A4C"/>
    <w:rsid w:val="001E22E5"/>
    <w:rsid w:val="001E288A"/>
    <w:rsid w:val="001E2A02"/>
    <w:rsid w:val="001E2B84"/>
    <w:rsid w:val="001E338B"/>
    <w:rsid w:val="001E3B11"/>
    <w:rsid w:val="001E4C02"/>
    <w:rsid w:val="001E564E"/>
    <w:rsid w:val="001E65E8"/>
    <w:rsid w:val="001E6AE5"/>
    <w:rsid w:val="001E7020"/>
    <w:rsid w:val="001E71FD"/>
    <w:rsid w:val="001E77A9"/>
    <w:rsid w:val="001E7BD1"/>
    <w:rsid w:val="001F11F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FD3"/>
    <w:rsid w:val="00204E39"/>
    <w:rsid w:val="00205A55"/>
    <w:rsid w:val="00206222"/>
    <w:rsid w:val="0020694D"/>
    <w:rsid w:val="00206AEC"/>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510C"/>
    <w:rsid w:val="002155B5"/>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5769"/>
    <w:rsid w:val="00227445"/>
    <w:rsid w:val="00227471"/>
    <w:rsid w:val="00230D10"/>
    <w:rsid w:val="00231036"/>
    <w:rsid w:val="002318EA"/>
    <w:rsid w:val="00232D7F"/>
    <w:rsid w:val="0023417B"/>
    <w:rsid w:val="002350A1"/>
    <w:rsid w:val="002350F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376"/>
    <w:rsid w:val="00252528"/>
    <w:rsid w:val="002530F3"/>
    <w:rsid w:val="00253130"/>
    <w:rsid w:val="00253155"/>
    <w:rsid w:val="00253A1C"/>
    <w:rsid w:val="002541B3"/>
    <w:rsid w:val="002558BB"/>
    <w:rsid w:val="00256B3C"/>
    <w:rsid w:val="00256E7D"/>
    <w:rsid w:val="00256F27"/>
    <w:rsid w:val="00257816"/>
    <w:rsid w:val="00257C5E"/>
    <w:rsid w:val="00260433"/>
    <w:rsid w:val="0026044B"/>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60B"/>
    <w:rsid w:val="00283B3F"/>
    <w:rsid w:val="002841EE"/>
    <w:rsid w:val="002844AF"/>
    <w:rsid w:val="00284891"/>
    <w:rsid w:val="00285B3A"/>
    <w:rsid w:val="00285C95"/>
    <w:rsid w:val="00286B86"/>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8E6"/>
    <w:rsid w:val="002A1AAC"/>
    <w:rsid w:val="002A2985"/>
    <w:rsid w:val="002A2DB9"/>
    <w:rsid w:val="002A2E60"/>
    <w:rsid w:val="002A4088"/>
    <w:rsid w:val="002A4403"/>
    <w:rsid w:val="002A4AD1"/>
    <w:rsid w:val="002A4AE9"/>
    <w:rsid w:val="002A4B47"/>
    <w:rsid w:val="002A5750"/>
    <w:rsid w:val="002A657D"/>
    <w:rsid w:val="002A6B3D"/>
    <w:rsid w:val="002A6E86"/>
    <w:rsid w:val="002A6EF0"/>
    <w:rsid w:val="002B0967"/>
    <w:rsid w:val="002B168A"/>
    <w:rsid w:val="002B1C00"/>
    <w:rsid w:val="002B1C2A"/>
    <w:rsid w:val="002B2706"/>
    <w:rsid w:val="002B3BA3"/>
    <w:rsid w:val="002B4040"/>
    <w:rsid w:val="002B5156"/>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9AF"/>
    <w:rsid w:val="002C62F6"/>
    <w:rsid w:val="002C6CED"/>
    <w:rsid w:val="002C6F55"/>
    <w:rsid w:val="002C796D"/>
    <w:rsid w:val="002D0290"/>
    <w:rsid w:val="002D0C9B"/>
    <w:rsid w:val="002D1979"/>
    <w:rsid w:val="002D268B"/>
    <w:rsid w:val="002D276A"/>
    <w:rsid w:val="002D2CEE"/>
    <w:rsid w:val="002D31A6"/>
    <w:rsid w:val="002D3701"/>
    <w:rsid w:val="002D3CF1"/>
    <w:rsid w:val="002D3F79"/>
    <w:rsid w:val="002D413F"/>
    <w:rsid w:val="002D4B99"/>
    <w:rsid w:val="002D6E4D"/>
    <w:rsid w:val="002D724E"/>
    <w:rsid w:val="002D7BA0"/>
    <w:rsid w:val="002E1666"/>
    <w:rsid w:val="002E24E8"/>
    <w:rsid w:val="002E2566"/>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BE5"/>
    <w:rsid w:val="002F1C6A"/>
    <w:rsid w:val="002F1FCB"/>
    <w:rsid w:val="002F20C1"/>
    <w:rsid w:val="002F282F"/>
    <w:rsid w:val="002F2BC5"/>
    <w:rsid w:val="002F32F4"/>
    <w:rsid w:val="002F3B18"/>
    <w:rsid w:val="002F3DC5"/>
    <w:rsid w:val="002F4F72"/>
    <w:rsid w:val="002F511C"/>
    <w:rsid w:val="002F55BE"/>
    <w:rsid w:val="002F5E12"/>
    <w:rsid w:val="002F67C7"/>
    <w:rsid w:val="002F6EC3"/>
    <w:rsid w:val="002F7173"/>
    <w:rsid w:val="002F7484"/>
    <w:rsid w:val="002F77C3"/>
    <w:rsid w:val="00301CB4"/>
    <w:rsid w:val="00302960"/>
    <w:rsid w:val="00302EBD"/>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34A3"/>
    <w:rsid w:val="00313A2D"/>
    <w:rsid w:val="00313A44"/>
    <w:rsid w:val="00314F14"/>
    <w:rsid w:val="003150CD"/>
    <w:rsid w:val="003154AB"/>
    <w:rsid w:val="003155CF"/>
    <w:rsid w:val="00315BA3"/>
    <w:rsid w:val="00315D94"/>
    <w:rsid w:val="00316707"/>
    <w:rsid w:val="00317B07"/>
    <w:rsid w:val="00317BDE"/>
    <w:rsid w:val="00317DC3"/>
    <w:rsid w:val="0032088F"/>
    <w:rsid w:val="00321643"/>
    <w:rsid w:val="00321A91"/>
    <w:rsid w:val="00321E0C"/>
    <w:rsid w:val="00321E63"/>
    <w:rsid w:val="00322486"/>
    <w:rsid w:val="00323295"/>
    <w:rsid w:val="00323848"/>
    <w:rsid w:val="00323AF5"/>
    <w:rsid w:val="00323BE2"/>
    <w:rsid w:val="00323FF5"/>
    <w:rsid w:val="0032464C"/>
    <w:rsid w:val="00324B78"/>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326"/>
    <w:rsid w:val="0035347E"/>
    <w:rsid w:val="00354946"/>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1A1"/>
    <w:rsid w:val="00366829"/>
    <w:rsid w:val="003668C0"/>
    <w:rsid w:val="0036711C"/>
    <w:rsid w:val="00370629"/>
    <w:rsid w:val="0037087F"/>
    <w:rsid w:val="003708D3"/>
    <w:rsid w:val="003710EA"/>
    <w:rsid w:val="00371249"/>
    <w:rsid w:val="003726E1"/>
    <w:rsid w:val="00374012"/>
    <w:rsid w:val="003743D7"/>
    <w:rsid w:val="003749C0"/>
    <w:rsid w:val="003750D6"/>
    <w:rsid w:val="003752B5"/>
    <w:rsid w:val="0037599C"/>
    <w:rsid w:val="00375FDD"/>
    <w:rsid w:val="0037683B"/>
    <w:rsid w:val="0037753A"/>
    <w:rsid w:val="003804A7"/>
    <w:rsid w:val="0038174D"/>
    <w:rsid w:val="00381DC3"/>
    <w:rsid w:val="0038228C"/>
    <w:rsid w:val="00382BDE"/>
    <w:rsid w:val="00384914"/>
    <w:rsid w:val="003859C4"/>
    <w:rsid w:val="00385EA5"/>
    <w:rsid w:val="00385FE0"/>
    <w:rsid w:val="00386F92"/>
    <w:rsid w:val="003874C3"/>
    <w:rsid w:val="00387725"/>
    <w:rsid w:val="00387C65"/>
    <w:rsid w:val="00390CDE"/>
    <w:rsid w:val="00392B20"/>
    <w:rsid w:val="00394516"/>
    <w:rsid w:val="003953D1"/>
    <w:rsid w:val="003958EC"/>
    <w:rsid w:val="003961E1"/>
    <w:rsid w:val="003974F9"/>
    <w:rsid w:val="003975E1"/>
    <w:rsid w:val="00397ABF"/>
    <w:rsid w:val="003A0AA1"/>
    <w:rsid w:val="003A0FE5"/>
    <w:rsid w:val="003A24EC"/>
    <w:rsid w:val="003A3EA0"/>
    <w:rsid w:val="003A6262"/>
    <w:rsid w:val="003A645D"/>
    <w:rsid w:val="003A685F"/>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675"/>
    <w:rsid w:val="003E3999"/>
    <w:rsid w:val="003E43BE"/>
    <w:rsid w:val="003E4A4E"/>
    <w:rsid w:val="003E504F"/>
    <w:rsid w:val="003E5B98"/>
    <w:rsid w:val="003E62FB"/>
    <w:rsid w:val="003E66EC"/>
    <w:rsid w:val="003E6A41"/>
    <w:rsid w:val="003E6CCD"/>
    <w:rsid w:val="003E7801"/>
    <w:rsid w:val="003F0AF5"/>
    <w:rsid w:val="003F14E4"/>
    <w:rsid w:val="003F1FC5"/>
    <w:rsid w:val="003F369B"/>
    <w:rsid w:val="003F3E65"/>
    <w:rsid w:val="003F42FC"/>
    <w:rsid w:val="003F4833"/>
    <w:rsid w:val="003F4B68"/>
    <w:rsid w:val="003F532D"/>
    <w:rsid w:val="003F7A40"/>
    <w:rsid w:val="004003E7"/>
    <w:rsid w:val="00400CE8"/>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A5C"/>
    <w:rsid w:val="00410DDE"/>
    <w:rsid w:val="00411707"/>
    <w:rsid w:val="0041258E"/>
    <w:rsid w:val="00412C2F"/>
    <w:rsid w:val="004133B6"/>
    <w:rsid w:val="004136A5"/>
    <w:rsid w:val="00413A87"/>
    <w:rsid w:val="0041486D"/>
    <w:rsid w:val="00415474"/>
    <w:rsid w:val="0041584F"/>
    <w:rsid w:val="00415924"/>
    <w:rsid w:val="004161B2"/>
    <w:rsid w:val="004165A7"/>
    <w:rsid w:val="00416F89"/>
    <w:rsid w:val="00417B7B"/>
    <w:rsid w:val="00420F39"/>
    <w:rsid w:val="004211BE"/>
    <w:rsid w:val="0042205F"/>
    <w:rsid w:val="00423C26"/>
    <w:rsid w:val="00423E43"/>
    <w:rsid w:val="00424839"/>
    <w:rsid w:val="00424D35"/>
    <w:rsid w:val="00424DC8"/>
    <w:rsid w:val="004256FF"/>
    <w:rsid w:val="004258D6"/>
    <w:rsid w:val="004264F9"/>
    <w:rsid w:val="00426590"/>
    <w:rsid w:val="00426777"/>
    <w:rsid w:val="00427031"/>
    <w:rsid w:val="00427142"/>
    <w:rsid w:val="00427899"/>
    <w:rsid w:val="00427DBB"/>
    <w:rsid w:val="00427FBB"/>
    <w:rsid w:val="00430399"/>
    <w:rsid w:val="00430504"/>
    <w:rsid w:val="00430E42"/>
    <w:rsid w:val="0043209C"/>
    <w:rsid w:val="004322A6"/>
    <w:rsid w:val="0043279A"/>
    <w:rsid w:val="00433351"/>
    <w:rsid w:val="004340BA"/>
    <w:rsid w:val="004348C5"/>
    <w:rsid w:val="00436B6F"/>
    <w:rsid w:val="00437D5A"/>
    <w:rsid w:val="0044044F"/>
    <w:rsid w:val="00441DE8"/>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502C5"/>
    <w:rsid w:val="004509CE"/>
    <w:rsid w:val="00450E5F"/>
    <w:rsid w:val="004515BE"/>
    <w:rsid w:val="004518AA"/>
    <w:rsid w:val="00452B43"/>
    <w:rsid w:val="00452B9F"/>
    <w:rsid w:val="00454957"/>
    <w:rsid w:val="004557F7"/>
    <w:rsid w:val="00455A62"/>
    <w:rsid w:val="00456294"/>
    <w:rsid w:val="004572E7"/>
    <w:rsid w:val="00457778"/>
    <w:rsid w:val="00457FE0"/>
    <w:rsid w:val="00461033"/>
    <w:rsid w:val="00461308"/>
    <w:rsid w:val="00461FB3"/>
    <w:rsid w:val="004622C6"/>
    <w:rsid w:val="0046279F"/>
    <w:rsid w:val="00463325"/>
    <w:rsid w:val="00463D48"/>
    <w:rsid w:val="00464148"/>
    <w:rsid w:val="004647B9"/>
    <w:rsid w:val="00464F06"/>
    <w:rsid w:val="004652D5"/>
    <w:rsid w:val="00465A03"/>
    <w:rsid w:val="00465BF5"/>
    <w:rsid w:val="004660A6"/>
    <w:rsid w:val="004668E6"/>
    <w:rsid w:val="00466BED"/>
    <w:rsid w:val="004673D5"/>
    <w:rsid w:val="00470671"/>
    <w:rsid w:val="0047274B"/>
    <w:rsid w:val="00472B3D"/>
    <w:rsid w:val="00472D90"/>
    <w:rsid w:val="004733D2"/>
    <w:rsid w:val="00473EB5"/>
    <w:rsid w:val="0047647A"/>
    <w:rsid w:val="004771E5"/>
    <w:rsid w:val="00477357"/>
    <w:rsid w:val="00477E07"/>
    <w:rsid w:val="00480A69"/>
    <w:rsid w:val="00480C92"/>
    <w:rsid w:val="004813E0"/>
    <w:rsid w:val="00483B0E"/>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701"/>
    <w:rsid w:val="004A1A63"/>
    <w:rsid w:val="004A2326"/>
    <w:rsid w:val="004A2A39"/>
    <w:rsid w:val="004A319F"/>
    <w:rsid w:val="004A32F1"/>
    <w:rsid w:val="004A363B"/>
    <w:rsid w:val="004A36A8"/>
    <w:rsid w:val="004A4A67"/>
    <w:rsid w:val="004A56F8"/>
    <w:rsid w:val="004A6251"/>
    <w:rsid w:val="004A6CA2"/>
    <w:rsid w:val="004A770C"/>
    <w:rsid w:val="004A781C"/>
    <w:rsid w:val="004A7ECD"/>
    <w:rsid w:val="004B05CE"/>
    <w:rsid w:val="004B0EF8"/>
    <w:rsid w:val="004B117E"/>
    <w:rsid w:val="004B17F7"/>
    <w:rsid w:val="004B1E33"/>
    <w:rsid w:val="004B206B"/>
    <w:rsid w:val="004B4654"/>
    <w:rsid w:val="004B5540"/>
    <w:rsid w:val="004B5F62"/>
    <w:rsid w:val="004B6361"/>
    <w:rsid w:val="004B6800"/>
    <w:rsid w:val="004B69CB"/>
    <w:rsid w:val="004B6B98"/>
    <w:rsid w:val="004B712A"/>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1E2"/>
    <w:rsid w:val="004D0927"/>
    <w:rsid w:val="004D12E1"/>
    <w:rsid w:val="004D1337"/>
    <w:rsid w:val="004D1978"/>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B9A"/>
    <w:rsid w:val="004E32FC"/>
    <w:rsid w:val="004E3E15"/>
    <w:rsid w:val="004E4A63"/>
    <w:rsid w:val="004E531A"/>
    <w:rsid w:val="004E6061"/>
    <w:rsid w:val="004E6502"/>
    <w:rsid w:val="004E744E"/>
    <w:rsid w:val="004E769D"/>
    <w:rsid w:val="004F026D"/>
    <w:rsid w:val="004F0402"/>
    <w:rsid w:val="004F07B7"/>
    <w:rsid w:val="004F12C9"/>
    <w:rsid w:val="004F14C7"/>
    <w:rsid w:val="004F1B13"/>
    <w:rsid w:val="004F2282"/>
    <w:rsid w:val="004F28AC"/>
    <w:rsid w:val="004F2A92"/>
    <w:rsid w:val="004F2C78"/>
    <w:rsid w:val="004F2E5D"/>
    <w:rsid w:val="004F2E7C"/>
    <w:rsid w:val="004F421C"/>
    <w:rsid w:val="004F4289"/>
    <w:rsid w:val="004F48BF"/>
    <w:rsid w:val="004F5821"/>
    <w:rsid w:val="004F674E"/>
    <w:rsid w:val="004F6C74"/>
    <w:rsid w:val="005001E5"/>
    <w:rsid w:val="00500A0B"/>
    <w:rsid w:val="00500C4C"/>
    <w:rsid w:val="005015B3"/>
    <w:rsid w:val="005016CA"/>
    <w:rsid w:val="00502093"/>
    <w:rsid w:val="00502177"/>
    <w:rsid w:val="0050345B"/>
    <w:rsid w:val="005034CB"/>
    <w:rsid w:val="00504E19"/>
    <w:rsid w:val="005063B6"/>
    <w:rsid w:val="00506A1C"/>
    <w:rsid w:val="0050734D"/>
    <w:rsid w:val="00507AB3"/>
    <w:rsid w:val="00510956"/>
    <w:rsid w:val="00510F23"/>
    <w:rsid w:val="0051133B"/>
    <w:rsid w:val="005115C3"/>
    <w:rsid w:val="005116D0"/>
    <w:rsid w:val="00515288"/>
    <w:rsid w:val="00515B21"/>
    <w:rsid w:val="00515CF2"/>
    <w:rsid w:val="00516E4D"/>
    <w:rsid w:val="00517079"/>
    <w:rsid w:val="00520023"/>
    <w:rsid w:val="005201C4"/>
    <w:rsid w:val="00520569"/>
    <w:rsid w:val="0052112A"/>
    <w:rsid w:val="005212AE"/>
    <w:rsid w:val="00521670"/>
    <w:rsid w:val="005229B8"/>
    <w:rsid w:val="00522C1A"/>
    <w:rsid w:val="00523091"/>
    <w:rsid w:val="005242CB"/>
    <w:rsid w:val="00524D42"/>
    <w:rsid w:val="00526C87"/>
    <w:rsid w:val="00526DC4"/>
    <w:rsid w:val="005274E0"/>
    <w:rsid w:val="00527F7B"/>
    <w:rsid w:val="005300DF"/>
    <w:rsid w:val="005315C5"/>
    <w:rsid w:val="00531B2A"/>
    <w:rsid w:val="00531B72"/>
    <w:rsid w:val="00531C8C"/>
    <w:rsid w:val="005324A4"/>
    <w:rsid w:val="00532D69"/>
    <w:rsid w:val="00532E56"/>
    <w:rsid w:val="00533B21"/>
    <w:rsid w:val="00533D34"/>
    <w:rsid w:val="00533EE1"/>
    <w:rsid w:val="00534D86"/>
    <w:rsid w:val="0053715D"/>
    <w:rsid w:val="005371D9"/>
    <w:rsid w:val="00537700"/>
    <w:rsid w:val="00537BB3"/>
    <w:rsid w:val="00537DB4"/>
    <w:rsid w:val="00540317"/>
    <w:rsid w:val="0054049A"/>
    <w:rsid w:val="0054184C"/>
    <w:rsid w:val="00541B18"/>
    <w:rsid w:val="00541B9E"/>
    <w:rsid w:val="00541D68"/>
    <w:rsid w:val="00542646"/>
    <w:rsid w:val="005433E7"/>
    <w:rsid w:val="00543994"/>
    <w:rsid w:val="00543C2D"/>
    <w:rsid w:val="00543DE7"/>
    <w:rsid w:val="0054479C"/>
    <w:rsid w:val="00544E43"/>
    <w:rsid w:val="00545C29"/>
    <w:rsid w:val="005466E0"/>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8C6"/>
    <w:rsid w:val="0058293F"/>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5E3"/>
    <w:rsid w:val="005B6E2C"/>
    <w:rsid w:val="005B7438"/>
    <w:rsid w:val="005B7761"/>
    <w:rsid w:val="005C08BA"/>
    <w:rsid w:val="005C0DC0"/>
    <w:rsid w:val="005C161B"/>
    <w:rsid w:val="005C194D"/>
    <w:rsid w:val="005C21B5"/>
    <w:rsid w:val="005C3179"/>
    <w:rsid w:val="005C414E"/>
    <w:rsid w:val="005C464F"/>
    <w:rsid w:val="005C5645"/>
    <w:rsid w:val="005C565F"/>
    <w:rsid w:val="005C5B71"/>
    <w:rsid w:val="005C639C"/>
    <w:rsid w:val="005C7062"/>
    <w:rsid w:val="005C714B"/>
    <w:rsid w:val="005C795A"/>
    <w:rsid w:val="005D2CDE"/>
    <w:rsid w:val="005D2DDC"/>
    <w:rsid w:val="005D341C"/>
    <w:rsid w:val="005D3A26"/>
    <w:rsid w:val="005D3C96"/>
    <w:rsid w:val="005D487F"/>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3762"/>
    <w:rsid w:val="005F45C2"/>
    <w:rsid w:val="005F4ECF"/>
    <w:rsid w:val="005F569A"/>
    <w:rsid w:val="005F6073"/>
    <w:rsid w:val="005F6163"/>
    <w:rsid w:val="005F6196"/>
    <w:rsid w:val="005F61B4"/>
    <w:rsid w:val="005F6454"/>
    <w:rsid w:val="005F7759"/>
    <w:rsid w:val="005F7852"/>
    <w:rsid w:val="0060041C"/>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B98"/>
    <w:rsid w:val="00613247"/>
    <w:rsid w:val="00614079"/>
    <w:rsid w:val="00614188"/>
    <w:rsid w:val="00614E2D"/>
    <w:rsid w:val="00615362"/>
    <w:rsid w:val="006157B6"/>
    <w:rsid w:val="00615A62"/>
    <w:rsid w:val="00615EBC"/>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1E2"/>
    <w:rsid w:val="00631207"/>
    <w:rsid w:val="00631DC1"/>
    <w:rsid w:val="0063273E"/>
    <w:rsid w:val="00633242"/>
    <w:rsid w:val="00633FA0"/>
    <w:rsid w:val="00634534"/>
    <w:rsid w:val="00634EF5"/>
    <w:rsid w:val="006360A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2EB"/>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BA3"/>
    <w:rsid w:val="006560E3"/>
    <w:rsid w:val="006564ED"/>
    <w:rsid w:val="00656C6E"/>
    <w:rsid w:val="0066116D"/>
    <w:rsid w:val="00661960"/>
    <w:rsid w:val="00663143"/>
    <w:rsid w:val="00663F47"/>
    <w:rsid w:val="00664AC4"/>
    <w:rsid w:val="00664FB0"/>
    <w:rsid w:val="0066505B"/>
    <w:rsid w:val="00665156"/>
    <w:rsid w:val="00665ACE"/>
    <w:rsid w:val="00665B5C"/>
    <w:rsid w:val="0066701C"/>
    <w:rsid w:val="006671D4"/>
    <w:rsid w:val="0066750D"/>
    <w:rsid w:val="00667F2F"/>
    <w:rsid w:val="00671338"/>
    <w:rsid w:val="00672CE0"/>
    <w:rsid w:val="00672F8D"/>
    <w:rsid w:val="006730DE"/>
    <w:rsid w:val="006730F3"/>
    <w:rsid w:val="00673B33"/>
    <w:rsid w:val="006747AB"/>
    <w:rsid w:val="006748C8"/>
    <w:rsid w:val="00676465"/>
    <w:rsid w:val="006775C4"/>
    <w:rsid w:val="0068056E"/>
    <w:rsid w:val="006810CE"/>
    <w:rsid w:val="00681AC1"/>
    <w:rsid w:val="00681EE7"/>
    <w:rsid w:val="00682165"/>
    <w:rsid w:val="00682F23"/>
    <w:rsid w:val="00683178"/>
    <w:rsid w:val="0068325D"/>
    <w:rsid w:val="00683C85"/>
    <w:rsid w:val="00684F50"/>
    <w:rsid w:val="00685785"/>
    <w:rsid w:val="00686F6A"/>
    <w:rsid w:val="00687828"/>
    <w:rsid w:val="00687BEB"/>
    <w:rsid w:val="00691229"/>
    <w:rsid w:val="00691515"/>
    <w:rsid w:val="00692778"/>
    <w:rsid w:val="006927E4"/>
    <w:rsid w:val="00692B2A"/>
    <w:rsid w:val="006937A1"/>
    <w:rsid w:val="00693CC2"/>
    <w:rsid w:val="00693F50"/>
    <w:rsid w:val="00694688"/>
    <w:rsid w:val="00694863"/>
    <w:rsid w:val="006948AC"/>
    <w:rsid w:val="00694C91"/>
    <w:rsid w:val="00694D2F"/>
    <w:rsid w:val="00695909"/>
    <w:rsid w:val="00695D24"/>
    <w:rsid w:val="00696139"/>
    <w:rsid w:val="0069649D"/>
    <w:rsid w:val="00696607"/>
    <w:rsid w:val="00696616"/>
    <w:rsid w:val="00696D5C"/>
    <w:rsid w:val="00696F11"/>
    <w:rsid w:val="006973E2"/>
    <w:rsid w:val="00697607"/>
    <w:rsid w:val="0069771F"/>
    <w:rsid w:val="00697D08"/>
    <w:rsid w:val="00697D57"/>
    <w:rsid w:val="00697FF7"/>
    <w:rsid w:val="006A07C1"/>
    <w:rsid w:val="006A136B"/>
    <w:rsid w:val="006A19D5"/>
    <w:rsid w:val="006A28FD"/>
    <w:rsid w:val="006A326C"/>
    <w:rsid w:val="006A4C52"/>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4AE"/>
    <w:rsid w:val="006C456A"/>
    <w:rsid w:val="006C564D"/>
    <w:rsid w:val="006C671F"/>
    <w:rsid w:val="006C6F3C"/>
    <w:rsid w:val="006C6FB7"/>
    <w:rsid w:val="006C7EF7"/>
    <w:rsid w:val="006D007C"/>
    <w:rsid w:val="006D06F5"/>
    <w:rsid w:val="006D120B"/>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B27"/>
    <w:rsid w:val="006E58AF"/>
    <w:rsid w:val="006E5EBC"/>
    <w:rsid w:val="006E698C"/>
    <w:rsid w:val="006E6A36"/>
    <w:rsid w:val="006E77AA"/>
    <w:rsid w:val="006E7F21"/>
    <w:rsid w:val="006F0329"/>
    <w:rsid w:val="006F0771"/>
    <w:rsid w:val="006F0913"/>
    <w:rsid w:val="006F0BF7"/>
    <w:rsid w:val="006F2087"/>
    <w:rsid w:val="006F2412"/>
    <w:rsid w:val="006F3230"/>
    <w:rsid w:val="006F345D"/>
    <w:rsid w:val="006F3FE0"/>
    <w:rsid w:val="006F462B"/>
    <w:rsid w:val="006F6131"/>
    <w:rsid w:val="006F650D"/>
    <w:rsid w:val="006F68C0"/>
    <w:rsid w:val="006F68E5"/>
    <w:rsid w:val="006F7AB4"/>
    <w:rsid w:val="00700013"/>
    <w:rsid w:val="007007EB"/>
    <w:rsid w:val="00701329"/>
    <w:rsid w:val="007017F0"/>
    <w:rsid w:val="007018FE"/>
    <w:rsid w:val="00701D5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B5A"/>
    <w:rsid w:val="00710B09"/>
    <w:rsid w:val="00711EB9"/>
    <w:rsid w:val="00712009"/>
    <w:rsid w:val="0071287D"/>
    <w:rsid w:val="00712D50"/>
    <w:rsid w:val="00713419"/>
    <w:rsid w:val="007135A0"/>
    <w:rsid w:val="00713957"/>
    <w:rsid w:val="00714402"/>
    <w:rsid w:val="00714488"/>
    <w:rsid w:val="00715319"/>
    <w:rsid w:val="00715EBB"/>
    <w:rsid w:val="00717898"/>
    <w:rsid w:val="0072215B"/>
    <w:rsid w:val="007225C8"/>
    <w:rsid w:val="00722B88"/>
    <w:rsid w:val="0072304C"/>
    <w:rsid w:val="0072341A"/>
    <w:rsid w:val="0072368F"/>
    <w:rsid w:val="00723EC1"/>
    <w:rsid w:val="00724552"/>
    <w:rsid w:val="00724C1C"/>
    <w:rsid w:val="007252A6"/>
    <w:rsid w:val="007269CC"/>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6F71"/>
    <w:rsid w:val="00740D93"/>
    <w:rsid w:val="007426D1"/>
    <w:rsid w:val="00743665"/>
    <w:rsid w:val="00743E50"/>
    <w:rsid w:val="00743F9C"/>
    <w:rsid w:val="00744DC2"/>
    <w:rsid w:val="00744E48"/>
    <w:rsid w:val="00744EED"/>
    <w:rsid w:val="0074542D"/>
    <w:rsid w:val="00746015"/>
    <w:rsid w:val="00746730"/>
    <w:rsid w:val="00751760"/>
    <w:rsid w:val="007523B7"/>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1559"/>
    <w:rsid w:val="00762460"/>
    <w:rsid w:val="00762B99"/>
    <w:rsid w:val="00762F3A"/>
    <w:rsid w:val="007656A2"/>
    <w:rsid w:val="00766389"/>
    <w:rsid w:val="007677CD"/>
    <w:rsid w:val="00767FE0"/>
    <w:rsid w:val="00770340"/>
    <w:rsid w:val="00770536"/>
    <w:rsid w:val="00770AC5"/>
    <w:rsid w:val="007711A1"/>
    <w:rsid w:val="00771AF2"/>
    <w:rsid w:val="00772268"/>
    <w:rsid w:val="007722CF"/>
    <w:rsid w:val="00772E06"/>
    <w:rsid w:val="00772E56"/>
    <w:rsid w:val="00773C44"/>
    <w:rsid w:val="00774396"/>
    <w:rsid w:val="007743DD"/>
    <w:rsid w:val="00775496"/>
    <w:rsid w:val="007758EE"/>
    <w:rsid w:val="00775BD0"/>
    <w:rsid w:val="007771C3"/>
    <w:rsid w:val="007779BF"/>
    <w:rsid w:val="00777B9A"/>
    <w:rsid w:val="00777CFA"/>
    <w:rsid w:val="00777F6C"/>
    <w:rsid w:val="007806D4"/>
    <w:rsid w:val="00781E84"/>
    <w:rsid w:val="00781EFF"/>
    <w:rsid w:val="00782019"/>
    <w:rsid w:val="00782710"/>
    <w:rsid w:val="007841D1"/>
    <w:rsid w:val="00784FD7"/>
    <w:rsid w:val="00786A0E"/>
    <w:rsid w:val="00787328"/>
    <w:rsid w:val="00787ABD"/>
    <w:rsid w:val="00787FF8"/>
    <w:rsid w:val="007904C9"/>
    <w:rsid w:val="00790CF4"/>
    <w:rsid w:val="00790DA7"/>
    <w:rsid w:val="00791F5C"/>
    <w:rsid w:val="007927EC"/>
    <w:rsid w:val="00792E46"/>
    <w:rsid w:val="00792E5F"/>
    <w:rsid w:val="00793502"/>
    <w:rsid w:val="00793C07"/>
    <w:rsid w:val="00795A12"/>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2C1E"/>
    <w:rsid w:val="007B34BC"/>
    <w:rsid w:val="007B39C4"/>
    <w:rsid w:val="007B452B"/>
    <w:rsid w:val="007B4EEE"/>
    <w:rsid w:val="007B5EBB"/>
    <w:rsid w:val="007B65D2"/>
    <w:rsid w:val="007B6AD5"/>
    <w:rsid w:val="007B6BCB"/>
    <w:rsid w:val="007B6ED0"/>
    <w:rsid w:val="007C04A2"/>
    <w:rsid w:val="007C1271"/>
    <w:rsid w:val="007C23C0"/>
    <w:rsid w:val="007C313D"/>
    <w:rsid w:val="007C3B2E"/>
    <w:rsid w:val="007C405D"/>
    <w:rsid w:val="007C4D7C"/>
    <w:rsid w:val="007C5545"/>
    <w:rsid w:val="007C587A"/>
    <w:rsid w:val="007C5D0A"/>
    <w:rsid w:val="007C79F5"/>
    <w:rsid w:val="007C7A6B"/>
    <w:rsid w:val="007C7B38"/>
    <w:rsid w:val="007D0A0F"/>
    <w:rsid w:val="007D131D"/>
    <w:rsid w:val="007D1719"/>
    <w:rsid w:val="007D303D"/>
    <w:rsid w:val="007D3939"/>
    <w:rsid w:val="007D3BCC"/>
    <w:rsid w:val="007D3CE0"/>
    <w:rsid w:val="007D404D"/>
    <w:rsid w:val="007D45CB"/>
    <w:rsid w:val="007D4645"/>
    <w:rsid w:val="007D5692"/>
    <w:rsid w:val="007D58EB"/>
    <w:rsid w:val="007D6461"/>
    <w:rsid w:val="007D6564"/>
    <w:rsid w:val="007E3210"/>
    <w:rsid w:val="007E32FC"/>
    <w:rsid w:val="007E4266"/>
    <w:rsid w:val="007E4EA5"/>
    <w:rsid w:val="007E5A5C"/>
    <w:rsid w:val="007E6F31"/>
    <w:rsid w:val="007E7A9C"/>
    <w:rsid w:val="007F0BA9"/>
    <w:rsid w:val="007F14CC"/>
    <w:rsid w:val="007F17A3"/>
    <w:rsid w:val="007F1A1A"/>
    <w:rsid w:val="007F1ECE"/>
    <w:rsid w:val="007F289D"/>
    <w:rsid w:val="007F2DD4"/>
    <w:rsid w:val="007F35C6"/>
    <w:rsid w:val="007F37B3"/>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97"/>
    <w:rsid w:val="00811182"/>
    <w:rsid w:val="00811407"/>
    <w:rsid w:val="00811762"/>
    <w:rsid w:val="00811B44"/>
    <w:rsid w:val="008122E4"/>
    <w:rsid w:val="00812D5A"/>
    <w:rsid w:val="00813494"/>
    <w:rsid w:val="00813755"/>
    <w:rsid w:val="008161D5"/>
    <w:rsid w:val="00817A06"/>
    <w:rsid w:val="00817BE6"/>
    <w:rsid w:val="0082001A"/>
    <w:rsid w:val="008205D0"/>
    <w:rsid w:val="0082070E"/>
    <w:rsid w:val="00820D99"/>
    <w:rsid w:val="00820E06"/>
    <w:rsid w:val="008211F5"/>
    <w:rsid w:val="00823032"/>
    <w:rsid w:val="00823863"/>
    <w:rsid w:val="008240AB"/>
    <w:rsid w:val="008241FC"/>
    <w:rsid w:val="00824B51"/>
    <w:rsid w:val="00825D5D"/>
    <w:rsid w:val="00825DF2"/>
    <w:rsid w:val="0082622A"/>
    <w:rsid w:val="00826459"/>
    <w:rsid w:val="008264A3"/>
    <w:rsid w:val="00826F27"/>
    <w:rsid w:val="008270BC"/>
    <w:rsid w:val="00827BCD"/>
    <w:rsid w:val="008309C8"/>
    <w:rsid w:val="008309F3"/>
    <w:rsid w:val="00830F61"/>
    <w:rsid w:val="008312B3"/>
    <w:rsid w:val="0083287B"/>
    <w:rsid w:val="00832A83"/>
    <w:rsid w:val="00832D2B"/>
    <w:rsid w:val="00833114"/>
    <w:rsid w:val="008357D2"/>
    <w:rsid w:val="0083580C"/>
    <w:rsid w:val="00836E6B"/>
    <w:rsid w:val="008370CF"/>
    <w:rsid w:val="00837CEF"/>
    <w:rsid w:val="00840C89"/>
    <w:rsid w:val="0084114B"/>
    <w:rsid w:val="0084128B"/>
    <w:rsid w:val="00842756"/>
    <w:rsid w:val="008430AD"/>
    <w:rsid w:val="008433AE"/>
    <w:rsid w:val="0084355F"/>
    <w:rsid w:val="00843D16"/>
    <w:rsid w:val="00843D17"/>
    <w:rsid w:val="0084471E"/>
    <w:rsid w:val="008460D0"/>
    <w:rsid w:val="0084703C"/>
    <w:rsid w:val="008473A8"/>
    <w:rsid w:val="00847424"/>
    <w:rsid w:val="008474F5"/>
    <w:rsid w:val="00847B25"/>
    <w:rsid w:val="00850259"/>
    <w:rsid w:val="008504C8"/>
    <w:rsid w:val="00851000"/>
    <w:rsid w:val="00851789"/>
    <w:rsid w:val="008531B1"/>
    <w:rsid w:val="00853389"/>
    <w:rsid w:val="00854886"/>
    <w:rsid w:val="00855029"/>
    <w:rsid w:val="0085507C"/>
    <w:rsid w:val="0085563E"/>
    <w:rsid w:val="008601DA"/>
    <w:rsid w:val="00861070"/>
    <w:rsid w:val="00861653"/>
    <w:rsid w:val="00861978"/>
    <w:rsid w:val="008625C0"/>
    <w:rsid w:val="00863418"/>
    <w:rsid w:val="008634C5"/>
    <w:rsid w:val="00863FB1"/>
    <w:rsid w:val="00864F72"/>
    <w:rsid w:val="0086586D"/>
    <w:rsid w:val="00865B42"/>
    <w:rsid w:val="00866DED"/>
    <w:rsid w:val="00866DF0"/>
    <w:rsid w:val="008672F5"/>
    <w:rsid w:val="008707B1"/>
    <w:rsid w:val="00870822"/>
    <w:rsid w:val="0087089C"/>
    <w:rsid w:val="008709B3"/>
    <w:rsid w:val="00870DB7"/>
    <w:rsid w:val="0087135B"/>
    <w:rsid w:val="00871CF9"/>
    <w:rsid w:val="008721B7"/>
    <w:rsid w:val="008728A9"/>
    <w:rsid w:val="00872D12"/>
    <w:rsid w:val="00873D60"/>
    <w:rsid w:val="008740F9"/>
    <w:rsid w:val="00874818"/>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23DD"/>
    <w:rsid w:val="008A249E"/>
    <w:rsid w:val="008A2CEE"/>
    <w:rsid w:val="008A4EE6"/>
    <w:rsid w:val="008A6544"/>
    <w:rsid w:val="008A65C4"/>
    <w:rsid w:val="008A7EC3"/>
    <w:rsid w:val="008A7F72"/>
    <w:rsid w:val="008B0699"/>
    <w:rsid w:val="008B0AD8"/>
    <w:rsid w:val="008B1D4F"/>
    <w:rsid w:val="008B20E0"/>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236"/>
    <w:rsid w:val="008D1EDE"/>
    <w:rsid w:val="008D25A8"/>
    <w:rsid w:val="008D32AD"/>
    <w:rsid w:val="008D3620"/>
    <w:rsid w:val="008D458F"/>
    <w:rsid w:val="008D52D9"/>
    <w:rsid w:val="008D5733"/>
    <w:rsid w:val="008D5826"/>
    <w:rsid w:val="008D5FF2"/>
    <w:rsid w:val="008D611E"/>
    <w:rsid w:val="008D6772"/>
    <w:rsid w:val="008D6F7B"/>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CE2"/>
    <w:rsid w:val="00922FD0"/>
    <w:rsid w:val="0092383C"/>
    <w:rsid w:val="00923A7B"/>
    <w:rsid w:val="00923E83"/>
    <w:rsid w:val="00923FD8"/>
    <w:rsid w:val="009250CB"/>
    <w:rsid w:val="00926AC7"/>
    <w:rsid w:val="00926FCD"/>
    <w:rsid w:val="00927607"/>
    <w:rsid w:val="009317C8"/>
    <w:rsid w:val="00931D14"/>
    <w:rsid w:val="009322BE"/>
    <w:rsid w:val="00933060"/>
    <w:rsid w:val="00933673"/>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CAB"/>
    <w:rsid w:val="00942E61"/>
    <w:rsid w:val="0094320E"/>
    <w:rsid w:val="00945247"/>
    <w:rsid w:val="00945295"/>
    <w:rsid w:val="0094562D"/>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F56"/>
    <w:rsid w:val="00954F7D"/>
    <w:rsid w:val="00955D30"/>
    <w:rsid w:val="00956727"/>
    <w:rsid w:val="00957E51"/>
    <w:rsid w:val="009608E8"/>
    <w:rsid w:val="00960DA1"/>
    <w:rsid w:val="00960E04"/>
    <w:rsid w:val="0096112B"/>
    <w:rsid w:val="009629EE"/>
    <w:rsid w:val="0096309B"/>
    <w:rsid w:val="00964A87"/>
    <w:rsid w:val="00964B1E"/>
    <w:rsid w:val="00964CE3"/>
    <w:rsid w:val="00965204"/>
    <w:rsid w:val="00965931"/>
    <w:rsid w:val="00965DB7"/>
    <w:rsid w:val="009663A9"/>
    <w:rsid w:val="00966C28"/>
    <w:rsid w:val="009700BB"/>
    <w:rsid w:val="00971321"/>
    <w:rsid w:val="00972B61"/>
    <w:rsid w:val="009730F2"/>
    <w:rsid w:val="00974250"/>
    <w:rsid w:val="00974667"/>
    <w:rsid w:val="00974F50"/>
    <w:rsid w:val="009756EC"/>
    <w:rsid w:val="009757EE"/>
    <w:rsid w:val="0097584C"/>
    <w:rsid w:val="00976FCC"/>
    <w:rsid w:val="0097768E"/>
    <w:rsid w:val="009818A2"/>
    <w:rsid w:val="00981BCF"/>
    <w:rsid w:val="009829E2"/>
    <w:rsid w:val="00983525"/>
    <w:rsid w:val="009844CE"/>
    <w:rsid w:val="00984590"/>
    <w:rsid w:val="00984F92"/>
    <w:rsid w:val="00984FB7"/>
    <w:rsid w:val="009855CB"/>
    <w:rsid w:val="00985932"/>
    <w:rsid w:val="009865CA"/>
    <w:rsid w:val="009865F0"/>
    <w:rsid w:val="009868FC"/>
    <w:rsid w:val="00986D6A"/>
    <w:rsid w:val="0098701D"/>
    <w:rsid w:val="00990013"/>
    <w:rsid w:val="00990D44"/>
    <w:rsid w:val="00991E94"/>
    <w:rsid w:val="00992712"/>
    <w:rsid w:val="00993E7E"/>
    <w:rsid w:val="0099690A"/>
    <w:rsid w:val="00997136"/>
    <w:rsid w:val="009971A7"/>
    <w:rsid w:val="009A2180"/>
    <w:rsid w:val="009A33BE"/>
    <w:rsid w:val="009A3806"/>
    <w:rsid w:val="009A3F67"/>
    <w:rsid w:val="009A41FB"/>
    <w:rsid w:val="009B0C38"/>
    <w:rsid w:val="009B1120"/>
    <w:rsid w:val="009B127F"/>
    <w:rsid w:val="009B15EE"/>
    <w:rsid w:val="009B19C2"/>
    <w:rsid w:val="009B1EAF"/>
    <w:rsid w:val="009B229F"/>
    <w:rsid w:val="009B2AE4"/>
    <w:rsid w:val="009B30D4"/>
    <w:rsid w:val="009B38A3"/>
    <w:rsid w:val="009B38C8"/>
    <w:rsid w:val="009B3CD4"/>
    <w:rsid w:val="009B470D"/>
    <w:rsid w:val="009B4E0E"/>
    <w:rsid w:val="009B5202"/>
    <w:rsid w:val="009B537A"/>
    <w:rsid w:val="009B5F10"/>
    <w:rsid w:val="009B6107"/>
    <w:rsid w:val="009B622A"/>
    <w:rsid w:val="009B6D2C"/>
    <w:rsid w:val="009C0461"/>
    <w:rsid w:val="009C16E5"/>
    <w:rsid w:val="009C1BBD"/>
    <w:rsid w:val="009C24D1"/>
    <w:rsid w:val="009C3841"/>
    <w:rsid w:val="009C4D0D"/>
    <w:rsid w:val="009C562A"/>
    <w:rsid w:val="009C607A"/>
    <w:rsid w:val="009C6929"/>
    <w:rsid w:val="009C6A52"/>
    <w:rsid w:val="009C72C2"/>
    <w:rsid w:val="009C778C"/>
    <w:rsid w:val="009D183B"/>
    <w:rsid w:val="009D20C4"/>
    <w:rsid w:val="009D2378"/>
    <w:rsid w:val="009D267D"/>
    <w:rsid w:val="009D2A60"/>
    <w:rsid w:val="009D30C1"/>
    <w:rsid w:val="009D3356"/>
    <w:rsid w:val="009D3CB7"/>
    <w:rsid w:val="009D3DBF"/>
    <w:rsid w:val="009D4901"/>
    <w:rsid w:val="009D4C43"/>
    <w:rsid w:val="009D5068"/>
    <w:rsid w:val="009D5186"/>
    <w:rsid w:val="009D5281"/>
    <w:rsid w:val="009D5AC5"/>
    <w:rsid w:val="009D5D6A"/>
    <w:rsid w:val="009D623E"/>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744"/>
    <w:rsid w:val="009E7B07"/>
    <w:rsid w:val="009F050C"/>
    <w:rsid w:val="009F1587"/>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641B"/>
    <w:rsid w:val="00A16498"/>
    <w:rsid w:val="00A164A6"/>
    <w:rsid w:val="00A165FE"/>
    <w:rsid w:val="00A16EFC"/>
    <w:rsid w:val="00A17A7F"/>
    <w:rsid w:val="00A20C8D"/>
    <w:rsid w:val="00A20FD0"/>
    <w:rsid w:val="00A21357"/>
    <w:rsid w:val="00A215C1"/>
    <w:rsid w:val="00A219F6"/>
    <w:rsid w:val="00A21B13"/>
    <w:rsid w:val="00A22381"/>
    <w:rsid w:val="00A23061"/>
    <w:rsid w:val="00A23393"/>
    <w:rsid w:val="00A23D23"/>
    <w:rsid w:val="00A243B5"/>
    <w:rsid w:val="00A24A17"/>
    <w:rsid w:val="00A24B73"/>
    <w:rsid w:val="00A257A4"/>
    <w:rsid w:val="00A258BB"/>
    <w:rsid w:val="00A27138"/>
    <w:rsid w:val="00A271BF"/>
    <w:rsid w:val="00A30066"/>
    <w:rsid w:val="00A30D30"/>
    <w:rsid w:val="00A31158"/>
    <w:rsid w:val="00A3215A"/>
    <w:rsid w:val="00A32881"/>
    <w:rsid w:val="00A3359F"/>
    <w:rsid w:val="00A33F3B"/>
    <w:rsid w:val="00A352E3"/>
    <w:rsid w:val="00A3540F"/>
    <w:rsid w:val="00A35446"/>
    <w:rsid w:val="00A3583F"/>
    <w:rsid w:val="00A36062"/>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1B2"/>
    <w:rsid w:val="00A52320"/>
    <w:rsid w:val="00A52762"/>
    <w:rsid w:val="00A537AD"/>
    <w:rsid w:val="00A54A2D"/>
    <w:rsid w:val="00A54AAC"/>
    <w:rsid w:val="00A55915"/>
    <w:rsid w:val="00A55A68"/>
    <w:rsid w:val="00A56094"/>
    <w:rsid w:val="00A5698E"/>
    <w:rsid w:val="00A56B70"/>
    <w:rsid w:val="00A575B4"/>
    <w:rsid w:val="00A5790B"/>
    <w:rsid w:val="00A605AE"/>
    <w:rsid w:val="00A608CD"/>
    <w:rsid w:val="00A64280"/>
    <w:rsid w:val="00A64769"/>
    <w:rsid w:val="00A64C7D"/>
    <w:rsid w:val="00A64E0F"/>
    <w:rsid w:val="00A654A2"/>
    <w:rsid w:val="00A654DF"/>
    <w:rsid w:val="00A655E9"/>
    <w:rsid w:val="00A6690A"/>
    <w:rsid w:val="00A66CB2"/>
    <w:rsid w:val="00A703F5"/>
    <w:rsid w:val="00A71119"/>
    <w:rsid w:val="00A725BD"/>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57F"/>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D9C"/>
    <w:rsid w:val="00A9199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4BAD"/>
    <w:rsid w:val="00AB50C2"/>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837"/>
    <w:rsid w:val="00AE1C5C"/>
    <w:rsid w:val="00AE271F"/>
    <w:rsid w:val="00AE2F98"/>
    <w:rsid w:val="00AE3826"/>
    <w:rsid w:val="00AE3DF5"/>
    <w:rsid w:val="00AE4CFF"/>
    <w:rsid w:val="00AE4E46"/>
    <w:rsid w:val="00AE52B0"/>
    <w:rsid w:val="00AE54F8"/>
    <w:rsid w:val="00AE5C7F"/>
    <w:rsid w:val="00AE607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2BB"/>
    <w:rsid w:val="00B02BB1"/>
    <w:rsid w:val="00B02FB6"/>
    <w:rsid w:val="00B03908"/>
    <w:rsid w:val="00B03ACC"/>
    <w:rsid w:val="00B040E1"/>
    <w:rsid w:val="00B04123"/>
    <w:rsid w:val="00B0461E"/>
    <w:rsid w:val="00B049EC"/>
    <w:rsid w:val="00B04DD6"/>
    <w:rsid w:val="00B050D6"/>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1114"/>
    <w:rsid w:val="00B313D0"/>
    <w:rsid w:val="00B3156A"/>
    <w:rsid w:val="00B315E1"/>
    <w:rsid w:val="00B315F4"/>
    <w:rsid w:val="00B317DD"/>
    <w:rsid w:val="00B33EBC"/>
    <w:rsid w:val="00B33FC4"/>
    <w:rsid w:val="00B34E8B"/>
    <w:rsid w:val="00B36FD1"/>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446"/>
    <w:rsid w:val="00B51A2B"/>
    <w:rsid w:val="00B51B10"/>
    <w:rsid w:val="00B523E5"/>
    <w:rsid w:val="00B528A3"/>
    <w:rsid w:val="00B52E31"/>
    <w:rsid w:val="00B5349D"/>
    <w:rsid w:val="00B534E9"/>
    <w:rsid w:val="00B54BDD"/>
    <w:rsid w:val="00B54C89"/>
    <w:rsid w:val="00B54DD6"/>
    <w:rsid w:val="00B5501D"/>
    <w:rsid w:val="00B558B6"/>
    <w:rsid w:val="00B55AEC"/>
    <w:rsid w:val="00B55C20"/>
    <w:rsid w:val="00B56166"/>
    <w:rsid w:val="00B565A9"/>
    <w:rsid w:val="00B5681F"/>
    <w:rsid w:val="00B56F11"/>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61AF"/>
    <w:rsid w:val="00B672F3"/>
    <w:rsid w:val="00B6786A"/>
    <w:rsid w:val="00B67AA4"/>
    <w:rsid w:val="00B7058E"/>
    <w:rsid w:val="00B70EC1"/>
    <w:rsid w:val="00B70F1D"/>
    <w:rsid w:val="00B7103E"/>
    <w:rsid w:val="00B72097"/>
    <w:rsid w:val="00B72FDD"/>
    <w:rsid w:val="00B735DA"/>
    <w:rsid w:val="00B73AD3"/>
    <w:rsid w:val="00B75827"/>
    <w:rsid w:val="00B759C6"/>
    <w:rsid w:val="00B766B9"/>
    <w:rsid w:val="00B76A28"/>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97A5D"/>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1DB"/>
    <w:rsid w:val="00BB23CB"/>
    <w:rsid w:val="00BB2532"/>
    <w:rsid w:val="00BB2686"/>
    <w:rsid w:val="00BB3395"/>
    <w:rsid w:val="00BB37EA"/>
    <w:rsid w:val="00BB3A96"/>
    <w:rsid w:val="00BB4D08"/>
    <w:rsid w:val="00BB6A68"/>
    <w:rsid w:val="00BB731C"/>
    <w:rsid w:val="00BB739C"/>
    <w:rsid w:val="00BB7905"/>
    <w:rsid w:val="00BB7C2B"/>
    <w:rsid w:val="00BC0108"/>
    <w:rsid w:val="00BC088B"/>
    <w:rsid w:val="00BC1305"/>
    <w:rsid w:val="00BC2587"/>
    <w:rsid w:val="00BC342A"/>
    <w:rsid w:val="00BC3604"/>
    <w:rsid w:val="00BC40F2"/>
    <w:rsid w:val="00BC45CE"/>
    <w:rsid w:val="00BC4F3D"/>
    <w:rsid w:val="00BC64CE"/>
    <w:rsid w:val="00BC68AD"/>
    <w:rsid w:val="00BC7112"/>
    <w:rsid w:val="00BC7268"/>
    <w:rsid w:val="00BD0C00"/>
    <w:rsid w:val="00BD0DA0"/>
    <w:rsid w:val="00BD1400"/>
    <w:rsid w:val="00BD3693"/>
    <w:rsid w:val="00BD438C"/>
    <w:rsid w:val="00BD492B"/>
    <w:rsid w:val="00BD4F9A"/>
    <w:rsid w:val="00BD5E19"/>
    <w:rsid w:val="00BD6D4E"/>
    <w:rsid w:val="00BD71F1"/>
    <w:rsid w:val="00BD74CF"/>
    <w:rsid w:val="00BE00F6"/>
    <w:rsid w:val="00BE0325"/>
    <w:rsid w:val="00BE05C0"/>
    <w:rsid w:val="00BE145A"/>
    <w:rsid w:val="00BE1BBE"/>
    <w:rsid w:val="00BE1FE4"/>
    <w:rsid w:val="00BE2C9F"/>
    <w:rsid w:val="00BE36D5"/>
    <w:rsid w:val="00BE3C7C"/>
    <w:rsid w:val="00BE43C3"/>
    <w:rsid w:val="00BE4FDC"/>
    <w:rsid w:val="00BE6056"/>
    <w:rsid w:val="00BE6217"/>
    <w:rsid w:val="00BE7C10"/>
    <w:rsid w:val="00BF01B9"/>
    <w:rsid w:val="00BF0D7C"/>
    <w:rsid w:val="00BF1235"/>
    <w:rsid w:val="00BF1F39"/>
    <w:rsid w:val="00BF2AD9"/>
    <w:rsid w:val="00BF2FDA"/>
    <w:rsid w:val="00BF3998"/>
    <w:rsid w:val="00BF5877"/>
    <w:rsid w:val="00BF5B6B"/>
    <w:rsid w:val="00BF5E2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FC7"/>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6CF9"/>
    <w:rsid w:val="00C27D1A"/>
    <w:rsid w:val="00C3089D"/>
    <w:rsid w:val="00C31200"/>
    <w:rsid w:val="00C31A08"/>
    <w:rsid w:val="00C31BE7"/>
    <w:rsid w:val="00C32229"/>
    <w:rsid w:val="00C32DE7"/>
    <w:rsid w:val="00C32F73"/>
    <w:rsid w:val="00C32FD3"/>
    <w:rsid w:val="00C33BCC"/>
    <w:rsid w:val="00C341CB"/>
    <w:rsid w:val="00C3542E"/>
    <w:rsid w:val="00C35B5E"/>
    <w:rsid w:val="00C360DB"/>
    <w:rsid w:val="00C370A0"/>
    <w:rsid w:val="00C4017A"/>
    <w:rsid w:val="00C404FF"/>
    <w:rsid w:val="00C40770"/>
    <w:rsid w:val="00C41357"/>
    <w:rsid w:val="00C41799"/>
    <w:rsid w:val="00C422DB"/>
    <w:rsid w:val="00C4244D"/>
    <w:rsid w:val="00C42C2F"/>
    <w:rsid w:val="00C43B8F"/>
    <w:rsid w:val="00C45268"/>
    <w:rsid w:val="00C455CD"/>
    <w:rsid w:val="00C45BBF"/>
    <w:rsid w:val="00C46708"/>
    <w:rsid w:val="00C474EF"/>
    <w:rsid w:val="00C500D2"/>
    <w:rsid w:val="00C50922"/>
    <w:rsid w:val="00C51440"/>
    <w:rsid w:val="00C52089"/>
    <w:rsid w:val="00C53E87"/>
    <w:rsid w:val="00C54C10"/>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CE"/>
    <w:rsid w:val="00C67698"/>
    <w:rsid w:val="00C67F2C"/>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651"/>
    <w:rsid w:val="00C83754"/>
    <w:rsid w:val="00C83F2B"/>
    <w:rsid w:val="00C84998"/>
    <w:rsid w:val="00C855DB"/>
    <w:rsid w:val="00C85B4F"/>
    <w:rsid w:val="00C90D3D"/>
    <w:rsid w:val="00C9111E"/>
    <w:rsid w:val="00C91446"/>
    <w:rsid w:val="00C919AB"/>
    <w:rsid w:val="00C91E15"/>
    <w:rsid w:val="00C92681"/>
    <w:rsid w:val="00C94994"/>
    <w:rsid w:val="00C94C04"/>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B1AC1"/>
    <w:rsid w:val="00CB26F2"/>
    <w:rsid w:val="00CB2BAE"/>
    <w:rsid w:val="00CB3166"/>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D6F"/>
    <w:rsid w:val="00CE5E91"/>
    <w:rsid w:val="00CF01EA"/>
    <w:rsid w:val="00CF10EF"/>
    <w:rsid w:val="00CF1F53"/>
    <w:rsid w:val="00CF1FAE"/>
    <w:rsid w:val="00CF365F"/>
    <w:rsid w:val="00CF3B7D"/>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3D70"/>
    <w:rsid w:val="00D14E13"/>
    <w:rsid w:val="00D16547"/>
    <w:rsid w:val="00D20368"/>
    <w:rsid w:val="00D209D8"/>
    <w:rsid w:val="00D20B6C"/>
    <w:rsid w:val="00D20DAB"/>
    <w:rsid w:val="00D2186C"/>
    <w:rsid w:val="00D2301C"/>
    <w:rsid w:val="00D239A5"/>
    <w:rsid w:val="00D24260"/>
    <w:rsid w:val="00D2457A"/>
    <w:rsid w:val="00D25024"/>
    <w:rsid w:val="00D25A36"/>
    <w:rsid w:val="00D25E2B"/>
    <w:rsid w:val="00D26250"/>
    <w:rsid w:val="00D2737B"/>
    <w:rsid w:val="00D3007F"/>
    <w:rsid w:val="00D30447"/>
    <w:rsid w:val="00D30DBA"/>
    <w:rsid w:val="00D30EC7"/>
    <w:rsid w:val="00D33362"/>
    <w:rsid w:val="00D33C0D"/>
    <w:rsid w:val="00D34C41"/>
    <w:rsid w:val="00D35BC6"/>
    <w:rsid w:val="00D3635F"/>
    <w:rsid w:val="00D36532"/>
    <w:rsid w:val="00D365E2"/>
    <w:rsid w:val="00D367F9"/>
    <w:rsid w:val="00D37FBA"/>
    <w:rsid w:val="00D40A87"/>
    <w:rsid w:val="00D413E4"/>
    <w:rsid w:val="00D418AA"/>
    <w:rsid w:val="00D41CA2"/>
    <w:rsid w:val="00D42026"/>
    <w:rsid w:val="00D424A2"/>
    <w:rsid w:val="00D4251B"/>
    <w:rsid w:val="00D42ECA"/>
    <w:rsid w:val="00D432F5"/>
    <w:rsid w:val="00D44BD1"/>
    <w:rsid w:val="00D45359"/>
    <w:rsid w:val="00D47AB6"/>
    <w:rsid w:val="00D507D9"/>
    <w:rsid w:val="00D50BC3"/>
    <w:rsid w:val="00D51E12"/>
    <w:rsid w:val="00D52E63"/>
    <w:rsid w:val="00D53E86"/>
    <w:rsid w:val="00D544AF"/>
    <w:rsid w:val="00D545A8"/>
    <w:rsid w:val="00D548A5"/>
    <w:rsid w:val="00D548E5"/>
    <w:rsid w:val="00D556EA"/>
    <w:rsid w:val="00D55BD9"/>
    <w:rsid w:val="00D55F0A"/>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64B"/>
    <w:rsid w:val="00D73C07"/>
    <w:rsid w:val="00D743AB"/>
    <w:rsid w:val="00D74799"/>
    <w:rsid w:val="00D74FDC"/>
    <w:rsid w:val="00D7536B"/>
    <w:rsid w:val="00D75AD5"/>
    <w:rsid w:val="00D81033"/>
    <w:rsid w:val="00D81136"/>
    <w:rsid w:val="00D82C07"/>
    <w:rsid w:val="00D82CE9"/>
    <w:rsid w:val="00D8317A"/>
    <w:rsid w:val="00D839DB"/>
    <w:rsid w:val="00D84AEE"/>
    <w:rsid w:val="00D8502A"/>
    <w:rsid w:val="00D850ED"/>
    <w:rsid w:val="00D85E53"/>
    <w:rsid w:val="00D865D9"/>
    <w:rsid w:val="00D86B99"/>
    <w:rsid w:val="00D9154A"/>
    <w:rsid w:val="00D923F4"/>
    <w:rsid w:val="00D92514"/>
    <w:rsid w:val="00D93271"/>
    <w:rsid w:val="00D93F15"/>
    <w:rsid w:val="00D9475D"/>
    <w:rsid w:val="00D95567"/>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8D9"/>
    <w:rsid w:val="00DB0E2F"/>
    <w:rsid w:val="00DB0F5D"/>
    <w:rsid w:val="00DB1351"/>
    <w:rsid w:val="00DB16DB"/>
    <w:rsid w:val="00DB2AE9"/>
    <w:rsid w:val="00DB2C6D"/>
    <w:rsid w:val="00DB3037"/>
    <w:rsid w:val="00DB421A"/>
    <w:rsid w:val="00DB45FD"/>
    <w:rsid w:val="00DB48F6"/>
    <w:rsid w:val="00DB4D86"/>
    <w:rsid w:val="00DB516F"/>
    <w:rsid w:val="00DB5F26"/>
    <w:rsid w:val="00DB6A81"/>
    <w:rsid w:val="00DB77AF"/>
    <w:rsid w:val="00DB7F38"/>
    <w:rsid w:val="00DC09F8"/>
    <w:rsid w:val="00DC0D1A"/>
    <w:rsid w:val="00DC1C5C"/>
    <w:rsid w:val="00DC2465"/>
    <w:rsid w:val="00DC252B"/>
    <w:rsid w:val="00DC2811"/>
    <w:rsid w:val="00DC458D"/>
    <w:rsid w:val="00DC459F"/>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414D"/>
    <w:rsid w:val="00DE4A80"/>
    <w:rsid w:val="00DE5048"/>
    <w:rsid w:val="00DE68DD"/>
    <w:rsid w:val="00DE77DC"/>
    <w:rsid w:val="00DF0FAE"/>
    <w:rsid w:val="00DF1506"/>
    <w:rsid w:val="00DF1F74"/>
    <w:rsid w:val="00DF2FA1"/>
    <w:rsid w:val="00DF4ABE"/>
    <w:rsid w:val="00DF4C6E"/>
    <w:rsid w:val="00DF5862"/>
    <w:rsid w:val="00DF5E93"/>
    <w:rsid w:val="00DF637C"/>
    <w:rsid w:val="00DF66BB"/>
    <w:rsid w:val="00DF6F05"/>
    <w:rsid w:val="00DF7D55"/>
    <w:rsid w:val="00E00E3A"/>
    <w:rsid w:val="00E013E9"/>
    <w:rsid w:val="00E013EF"/>
    <w:rsid w:val="00E017F2"/>
    <w:rsid w:val="00E01B2C"/>
    <w:rsid w:val="00E0267C"/>
    <w:rsid w:val="00E0292C"/>
    <w:rsid w:val="00E02932"/>
    <w:rsid w:val="00E02CE1"/>
    <w:rsid w:val="00E02D9E"/>
    <w:rsid w:val="00E03B4B"/>
    <w:rsid w:val="00E043FA"/>
    <w:rsid w:val="00E04ACE"/>
    <w:rsid w:val="00E0618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E12"/>
    <w:rsid w:val="00E17B49"/>
    <w:rsid w:val="00E17DE3"/>
    <w:rsid w:val="00E17F03"/>
    <w:rsid w:val="00E2102F"/>
    <w:rsid w:val="00E21C76"/>
    <w:rsid w:val="00E21CDD"/>
    <w:rsid w:val="00E21E11"/>
    <w:rsid w:val="00E233C9"/>
    <w:rsid w:val="00E23438"/>
    <w:rsid w:val="00E24415"/>
    <w:rsid w:val="00E24D01"/>
    <w:rsid w:val="00E25521"/>
    <w:rsid w:val="00E25917"/>
    <w:rsid w:val="00E2601B"/>
    <w:rsid w:val="00E261E0"/>
    <w:rsid w:val="00E26580"/>
    <w:rsid w:val="00E2721C"/>
    <w:rsid w:val="00E27B4B"/>
    <w:rsid w:val="00E30BB9"/>
    <w:rsid w:val="00E311CE"/>
    <w:rsid w:val="00E31D2B"/>
    <w:rsid w:val="00E31E30"/>
    <w:rsid w:val="00E31E40"/>
    <w:rsid w:val="00E33520"/>
    <w:rsid w:val="00E33741"/>
    <w:rsid w:val="00E33D3D"/>
    <w:rsid w:val="00E34A21"/>
    <w:rsid w:val="00E3516B"/>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850"/>
    <w:rsid w:val="00E455A1"/>
    <w:rsid w:val="00E45DF0"/>
    <w:rsid w:val="00E45F05"/>
    <w:rsid w:val="00E46655"/>
    <w:rsid w:val="00E47A30"/>
    <w:rsid w:val="00E50E09"/>
    <w:rsid w:val="00E5105D"/>
    <w:rsid w:val="00E540CA"/>
    <w:rsid w:val="00E54462"/>
    <w:rsid w:val="00E54583"/>
    <w:rsid w:val="00E55F46"/>
    <w:rsid w:val="00E5633C"/>
    <w:rsid w:val="00E56E97"/>
    <w:rsid w:val="00E56EE4"/>
    <w:rsid w:val="00E5703B"/>
    <w:rsid w:val="00E60A17"/>
    <w:rsid w:val="00E62073"/>
    <w:rsid w:val="00E621FE"/>
    <w:rsid w:val="00E62CBA"/>
    <w:rsid w:val="00E648F7"/>
    <w:rsid w:val="00E64C3E"/>
    <w:rsid w:val="00E64CC9"/>
    <w:rsid w:val="00E65E40"/>
    <w:rsid w:val="00E67861"/>
    <w:rsid w:val="00E67D3C"/>
    <w:rsid w:val="00E702B9"/>
    <w:rsid w:val="00E70DF5"/>
    <w:rsid w:val="00E71269"/>
    <w:rsid w:val="00E71EAE"/>
    <w:rsid w:val="00E75146"/>
    <w:rsid w:val="00E755AB"/>
    <w:rsid w:val="00E75B19"/>
    <w:rsid w:val="00E75BB5"/>
    <w:rsid w:val="00E7676F"/>
    <w:rsid w:val="00E7767C"/>
    <w:rsid w:val="00E77805"/>
    <w:rsid w:val="00E779A2"/>
    <w:rsid w:val="00E77C72"/>
    <w:rsid w:val="00E801F8"/>
    <w:rsid w:val="00E80D82"/>
    <w:rsid w:val="00E8167D"/>
    <w:rsid w:val="00E81BCF"/>
    <w:rsid w:val="00E8217A"/>
    <w:rsid w:val="00E82708"/>
    <w:rsid w:val="00E8399A"/>
    <w:rsid w:val="00E839A4"/>
    <w:rsid w:val="00E839CE"/>
    <w:rsid w:val="00E83AB6"/>
    <w:rsid w:val="00E86711"/>
    <w:rsid w:val="00E86798"/>
    <w:rsid w:val="00E905B8"/>
    <w:rsid w:val="00E90CAB"/>
    <w:rsid w:val="00E90E54"/>
    <w:rsid w:val="00E9118C"/>
    <w:rsid w:val="00E914A9"/>
    <w:rsid w:val="00E92595"/>
    <w:rsid w:val="00E92B12"/>
    <w:rsid w:val="00E92FE6"/>
    <w:rsid w:val="00E93342"/>
    <w:rsid w:val="00E94929"/>
    <w:rsid w:val="00E9535A"/>
    <w:rsid w:val="00E9569C"/>
    <w:rsid w:val="00E968B6"/>
    <w:rsid w:val="00E96D3C"/>
    <w:rsid w:val="00E97434"/>
    <w:rsid w:val="00E97839"/>
    <w:rsid w:val="00E97BE5"/>
    <w:rsid w:val="00EA108B"/>
    <w:rsid w:val="00EA1A0E"/>
    <w:rsid w:val="00EA2148"/>
    <w:rsid w:val="00EA27F2"/>
    <w:rsid w:val="00EA2C19"/>
    <w:rsid w:val="00EA2E2F"/>
    <w:rsid w:val="00EA3031"/>
    <w:rsid w:val="00EA3072"/>
    <w:rsid w:val="00EA3B39"/>
    <w:rsid w:val="00EA3BBF"/>
    <w:rsid w:val="00EA3EA7"/>
    <w:rsid w:val="00EA4F63"/>
    <w:rsid w:val="00EA689E"/>
    <w:rsid w:val="00EA7C5F"/>
    <w:rsid w:val="00EA7D2C"/>
    <w:rsid w:val="00EA7FAC"/>
    <w:rsid w:val="00EB0480"/>
    <w:rsid w:val="00EB0E25"/>
    <w:rsid w:val="00EB1BF9"/>
    <w:rsid w:val="00EB1D2C"/>
    <w:rsid w:val="00EB2497"/>
    <w:rsid w:val="00EB2A4F"/>
    <w:rsid w:val="00EB2ACC"/>
    <w:rsid w:val="00EB2D9B"/>
    <w:rsid w:val="00EB2E1A"/>
    <w:rsid w:val="00EB2F4D"/>
    <w:rsid w:val="00EB3C52"/>
    <w:rsid w:val="00EB3DD8"/>
    <w:rsid w:val="00EB51C7"/>
    <w:rsid w:val="00EB5858"/>
    <w:rsid w:val="00EB5DEF"/>
    <w:rsid w:val="00EB61E5"/>
    <w:rsid w:val="00EB67AA"/>
    <w:rsid w:val="00EB6F88"/>
    <w:rsid w:val="00EB70B5"/>
    <w:rsid w:val="00EB780C"/>
    <w:rsid w:val="00EC2DB4"/>
    <w:rsid w:val="00EC45FC"/>
    <w:rsid w:val="00EC4A4E"/>
    <w:rsid w:val="00EC4B0C"/>
    <w:rsid w:val="00EC5A01"/>
    <w:rsid w:val="00EC5CC8"/>
    <w:rsid w:val="00EC6864"/>
    <w:rsid w:val="00EC6A8E"/>
    <w:rsid w:val="00EC6B14"/>
    <w:rsid w:val="00EC6BCB"/>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187B"/>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834"/>
    <w:rsid w:val="00F009EB"/>
    <w:rsid w:val="00F017FB"/>
    <w:rsid w:val="00F019A1"/>
    <w:rsid w:val="00F01F7A"/>
    <w:rsid w:val="00F02736"/>
    <w:rsid w:val="00F02A35"/>
    <w:rsid w:val="00F02DE0"/>
    <w:rsid w:val="00F030A2"/>
    <w:rsid w:val="00F0344E"/>
    <w:rsid w:val="00F03930"/>
    <w:rsid w:val="00F04DD4"/>
    <w:rsid w:val="00F053FC"/>
    <w:rsid w:val="00F05564"/>
    <w:rsid w:val="00F0557E"/>
    <w:rsid w:val="00F06302"/>
    <w:rsid w:val="00F079CC"/>
    <w:rsid w:val="00F10833"/>
    <w:rsid w:val="00F11E4F"/>
    <w:rsid w:val="00F12374"/>
    <w:rsid w:val="00F12CBE"/>
    <w:rsid w:val="00F13509"/>
    <w:rsid w:val="00F1360C"/>
    <w:rsid w:val="00F1367F"/>
    <w:rsid w:val="00F1390D"/>
    <w:rsid w:val="00F151EA"/>
    <w:rsid w:val="00F15595"/>
    <w:rsid w:val="00F156A1"/>
    <w:rsid w:val="00F16281"/>
    <w:rsid w:val="00F208B7"/>
    <w:rsid w:val="00F20B24"/>
    <w:rsid w:val="00F21368"/>
    <w:rsid w:val="00F21A7E"/>
    <w:rsid w:val="00F21EA2"/>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4B"/>
    <w:rsid w:val="00F370C9"/>
    <w:rsid w:val="00F37101"/>
    <w:rsid w:val="00F377CE"/>
    <w:rsid w:val="00F40094"/>
    <w:rsid w:val="00F40646"/>
    <w:rsid w:val="00F40C99"/>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DE1"/>
    <w:rsid w:val="00F551B0"/>
    <w:rsid w:val="00F55311"/>
    <w:rsid w:val="00F55452"/>
    <w:rsid w:val="00F55CC1"/>
    <w:rsid w:val="00F56A49"/>
    <w:rsid w:val="00F5708A"/>
    <w:rsid w:val="00F574ED"/>
    <w:rsid w:val="00F60D33"/>
    <w:rsid w:val="00F61136"/>
    <w:rsid w:val="00F6166A"/>
    <w:rsid w:val="00F624A5"/>
    <w:rsid w:val="00F62D15"/>
    <w:rsid w:val="00F6398A"/>
    <w:rsid w:val="00F63C51"/>
    <w:rsid w:val="00F64C5A"/>
    <w:rsid w:val="00F64D8B"/>
    <w:rsid w:val="00F66D81"/>
    <w:rsid w:val="00F67C3E"/>
    <w:rsid w:val="00F67C74"/>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AB2"/>
    <w:rsid w:val="00F86E1B"/>
    <w:rsid w:val="00F87998"/>
    <w:rsid w:val="00F902E3"/>
    <w:rsid w:val="00F921D2"/>
    <w:rsid w:val="00F92334"/>
    <w:rsid w:val="00F937E1"/>
    <w:rsid w:val="00F93EFB"/>
    <w:rsid w:val="00F94647"/>
    <w:rsid w:val="00F9524E"/>
    <w:rsid w:val="00F958CB"/>
    <w:rsid w:val="00F95981"/>
    <w:rsid w:val="00F95BEE"/>
    <w:rsid w:val="00F95E95"/>
    <w:rsid w:val="00F966D6"/>
    <w:rsid w:val="00F96B6E"/>
    <w:rsid w:val="00F971CA"/>
    <w:rsid w:val="00F97B8D"/>
    <w:rsid w:val="00FA001C"/>
    <w:rsid w:val="00FA0211"/>
    <w:rsid w:val="00FA0A70"/>
    <w:rsid w:val="00FA197C"/>
    <w:rsid w:val="00FA1B8A"/>
    <w:rsid w:val="00FA39AD"/>
    <w:rsid w:val="00FA3C84"/>
    <w:rsid w:val="00FA46ED"/>
    <w:rsid w:val="00FA4A5E"/>
    <w:rsid w:val="00FA4B22"/>
    <w:rsid w:val="00FA5829"/>
    <w:rsid w:val="00FA6C25"/>
    <w:rsid w:val="00FA746C"/>
    <w:rsid w:val="00FA7B8D"/>
    <w:rsid w:val="00FB0C83"/>
    <w:rsid w:val="00FB1043"/>
    <w:rsid w:val="00FB166B"/>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6F6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132"/>
    <w:rsid w:val="00FF083D"/>
    <w:rsid w:val="00FF0C49"/>
    <w:rsid w:val="00FF0FDB"/>
    <w:rsid w:val="00FF1282"/>
    <w:rsid w:val="00FF1339"/>
    <w:rsid w:val="00FF1682"/>
    <w:rsid w:val="00FF21E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141847318">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54146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5A9AC-012E-4EFB-8191-F8A5A903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11</Pages>
  <Words>3739</Words>
  <Characters>20566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20</cp:revision>
  <cp:lastPrinted>2022-11-23T16:35:00Z</cp:lastPrinted>
  <dcterms:created xsi:type="dcterms:W3CDTF">2022-10-17T18:26:00Z</dcterms:created>
  <dcterms:modified xsi:type="dcterms:W3CDTF">2023-03-01T20:58:00Z</dcterms:modified>
</cp:coreProperties>
</file>