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4B003E">
      <w:pPr>
        <w:spacing w:line="240" w:lineRule="auto"/>
        <w:ind w:left="2835"/>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2D683C84" w:rsidR="003B6CF0" w:rsidRPr="00CB6405" w:rsidRDefault="003B6CF0" w:rsidP="004B003E">
      <w:pPr>
        <w:spacing w:line="240" w:lineRule="auto"/>
        <w:ind w:left="2835"/>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ED180A">
        <w:rPr>
          <w:rFonts w:ascii="Arial" w:hAnsi="Arial" w:cs="Arial"/>
          <w:b/>
          <w:sz w:val="26"/>
          <w:szCs w:val="26"/>
        </w:rPr>
        <w:t>193</w:t>
      </w:r>
      <w:r w:rsidR="00B62FC6">
        <w:rPr>
          <w:rFonts w:ascii="Arial" w:hAnsi="Arial" w:cs="Arial"/>
          <w:b/>
          <w:sz w:val="26"/>
          <w:szCs w:val="26"/>
        </w:rPr>
        <w:t>/2021</w:t>
      </w:r>
      <w:r>
        <w:rPr>
          <w:rFonts w:ascii="Arial" w:hAnsi="Arial" w:cs="Arial"/>
          <w:b/>
          <w:sz w:val="26"/>
          <w:szCs w:val="26"/>
        </w:rPr>
        <w:t>.</w:t>
      </w:r>
    </w:p>
    <w:p w14:paraId="4DFA70CD" w14:textId="76B45CAB" w:rsidR="003B6CF0" w:rsidRDefault="003B6CF0" w:rsidP="004B003E">
      <w:pPr>
        <w:spacing w:line="240" w:lineRule="auto"/>
        <w:ind w:left="2835"/>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ED180A">
        <w:rPr>
          <w:rFonts w:ascii="Arial" w:hAnsi="Arial" w:cs="Arial"/>
          <w:b/>
          <w:sz w:val="26"/>
          <w:szCs w:val="26"/>
        </w:rPr>
        <w:t>0147</w:t>
      </w:r>
      <w:r>
        <w:rPr>
          <w:rFonts w:ascii="Arial" w:hAnsi="Arial" w:cs="Arial"/>
          <w:b/>
          <w:sz w:val="26"/>
          <w:szCs w:val="26"/>
        </w:rPr>
        <w:t>/</w:t>
      </w:r>
      <w:r w:rsidRPr="00CB6405">
        <w:rPr>
          <w:rFonts w:ascii="Arial" w:hAnsi="Arial" w:cs="Arial"/>
          <w:b/>
          <w:sz w:val="26"/>
          <w:szCs w:val="26"/>
        </w:rPr>
        <w:t>20</w:t>
      </w:r>
      <w:r w:rsidR="00377114">
        <w:rPr>
          <w:rFonts w:ascii="Arial" w:hAnsi="Arial" w:cs="Arial"/>
          <w:b/>
          <w:sz w:val="26"/>
          <w:szCs w:val="26"/>
        </w:rPr>
        <w:t>17</w:t>
      </w:r>
      <w:r w:rsidRPr="00CB6405">
        <w:rPr>
          <w:rFonts w:ascii="Arial" w:hAnsi="Arial" w:cs="Arial"/>
          <w:b/>
          <w:sz w:val="26"/>
          <w:szCs w:val="26"/>
        </w:rPr>
        <w:t xml:space="preserve"> </w:t>
      </w:r>
      <w:r w:rsidR="00AA50C3">
        <w:rPr>
          <w:rFonts w:ascii="Arial" w:hAnsi="Arial" w:cs="Arial"/>
          <w:b/>
          <w:sz w:val="26"/>
          <w:szCs w:val="26"/>
        </w:rPr>
        <w:t xml:space="preserve">DE LA </w:t>
      </w:r>
      <w:r w:rsidR="00261FBC">
        <w:rPr>
          <w:rFonts w:ascii="Arial" w:hAnsi="Arial" w:cs="Arial"/>
          <w:b/>
          <w:sz w:val="26"/>
          <w:szCs w:val="26"/>
        </w:rPr>
        <w:t>PRIMERA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4B003E">
      <w:pPr>
        <w:spacing w:line="240" w:lineRule="auto"/>
        <w:ind w:left="2835"/>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77777777" w:rsidR="003B6CF0" w:rsidRDefault="003B6CF0" w:rsidP="003B6CF0">
      <w:pPr>
        <w:spacing w:before="240" w:line="360" w:lineRule="auto"/>
        <w:jc w:val="both"/>
        <w:rPr>
          <w:rFonts w:ascii="Arial" w:hAnsi="Arial" w:cs="Arial"/>
          <w:b/>
          <w:sz w:val="26"/>
          <w:szCs w:val="26"/>
        </w:rPr>
      </w:pPr>
    </w:p>
    <w:p w14:paraId="3DE7165A" w14:textId="03FA8B80"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4B003E">
        <w:rPr>
          <w:rFonts w:ascii="Arial" w:hAnsi="Arial" w:cs="Arial"/>
          <w:b/>
          <w:sz w:val="26"/>
          <w:szCs w:val="26"/>
        </w:rPr>
        <w:t>UNO</w:t>
      </w:r>
      <w:r w:rsidR="00AA50C3">
        <w:rPr>
          <w:rFonts w:ascii="Arial" w:hAnsi="Arial" w:cs="Arial"/>
          <w:b/>
          <w:sz w:val="26"/>
          <w:szCs w:val="26"/>
        </w:rPr>
        <w:t xml:space="preserve"> DE </w:t>
      </w:r>
      <w:r w:rsidR="004B003E">
        <w:rPr>
          <w:rFonts w:ascii="Arial" w:hAnsi="Arial" w:cs="Arial"/>
          <w:b/>
          <w:sz w:val="26"/>
          <w:szCs w:val="26"/>
        </w:rPr>
        <w:t>SEPTIEMBRE</w:t>
      </w:r>
      <w:r w:rsidR="00AA50C3">
        <w:rPr>
          <w:rFonts w:ascii="Arial" w:hAnsi="Arial" w:cs="Arial"/>
          <w:b/>
          <w:sz w:val="26"/>
          <w:szCs w:val="26"/>
        </w:rPr>
        <w:t xml:space="preserve"> DE DOS MIL VEINTIDÓS</w:t>
      </w:r>
      <w:r>
        <w:rPr>
          <w:rFonts w:ascii="Arial" w:hAnsi="Arial" w:cs="Arial"/>
          <w:b/>
          <w:sz w:val="26"/>
          <w:szCs w:val="26"/>
        </w:rPr>
        <w:t xml:space="preserve">. - - - - - - - - - - - - - - - - - - - - - - - - - - - - - - - - - - - - - - - </w:t>
      </w:r>
    </w:p>
    <w:p w14:paraId="44324338" w14:textId="7E91BC56" w:rsidR="004B003E" w:rsidRPr="00FE0D56" w:rsidRDefault="003B6CF0" w:rsidP="004B003E">
      <w:pPr>
        <w:spacing w:line="360" w:lineRule="auto"/>
        <w:ind w:firstLine="708"/>
        <w:jc w:val="both"/>
        <w:rPr>
          <w:rFonts w:ascii="Arial" w:hAnsi="Arial" w:cs="Arial"/>
          <w:b/>
          <w:bCs/>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ED180A">
        <w:rPr>
          <w:rFonts w:ascii="Arial" w:hAnsi="Arial" w:cs="Arial"/>
          <w:b/>
          <w:sz w:val="26"/>
          <w:szCs w:val="26"/>
        </w:rPr>
        <w:t>193</w:t>
      </w:r>
      <w:r w:rsidRPr="00CB6405">
        <w:rPr>
          <w:rFonts w:ascii="Arial" w:hAnsi="Arial" w:cs="Arial"/>
          <w:b/>
          <w:sz w:val="26"/>
          <w:szCs w:val="26"/>
        </w:rPr>
        <w:t>/20</w:t>
      </w:r>
      <w:r>
        <w:rPr>
          <w:rFonts w:ascii="Arial" w:hAnsi="Arial" w:cs="Arial"/>
          <w:b/>
          <w:sz w:val="26"/>
          <w:szCs w:val="26"/>
        </w:rPr>
        <w:t>2</w:t>
      </w:r>
      <w:r w:rsidR="00B62FC6">
        <w:rPr>
          <w:rFonts w:ascii="Arial" w:hAnsi="Arial" w:cs="Arial"/>
          <w:b/>
          <w:sz w:val="26"/>
          <w:szCs w:val="26"/>
        </w:rPr>
        <w:t>1</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ED180A">
        <w:rPr>
          <w:rFonts w:ascii="Arial" w:hAnsi="Arial" w:cs="Arial"/>
          <w:sz w:val="26"/>
          <w:szCs w:val="26"/>
        </w:rPr>
        <w:t xml:space="preserve"> la </w:t>
      </w:r>
      <w:r w:rsidR="00ED180A" w:rsidRPr="00ED180A">
        <w:rPr>
          <w:rFonts w:ascii="Arial" w:hAnsi="Arial" w:cs="Arial"/>
          <w:b/>
          <w:sz w:val="26"/>
          <w:szCs w:val="26"/>
        </w:rPr>
        <w:t>PRESIDENTA MUNICIPAL Y SÍNDICA MUNICIPAL DEL AYUNTAMIENTO DE NAZARENO, ETLA, OAXACA,</w:t>
      </w:r>
      <w:r w:rsidR="00ED180A">
        <w:rPr>
          <w:rFonts w:ascii="Arial" w:hAnsi="Arial" w:cs="Arial"/>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CF07B7">
        <w:rPr>
          <w:rFonts w:ascii="Arial" w:hAnsi="Arial" w:cs="Arial"/>
          <w:sz w:val="26"/>
          <w:szCs w:val="26"/>
        </w:rPr>
        <w:t>l</w:t>
      </w:r>
      <w:r w:rsidR="00023549">
        <w:rPr>
          <w:rFonts w:ascii="Arial" w:hAnsi="Arial" w:cs="Arial"/>
          <w:sz w:val="26"/>
          <w:szCs w:val="26"/>
        </w:rPr>
        <w:t xml:space="preserve"> </w:t>
      </w:r>
      <w:r w:rsidR="007007A1">
        <w:rPr>
          <w:rFonts w:ascii="Arial" w:hAnsi="Arial" w:cs="Arial"/>
          <w:sz w:val="26"/>
          <w:szCs w:val="26"/>
        </w:rPr>
        <w:t>a</w:t>
      </w:r>
      <w:r w:rsidR="00023549">
        <w:rPr>
          <w:rFonts w:ascii="Arial" w:hAnsi="Arial" w:cs="Arial"/>
          <w:sz w:val="26"/>
          <w:szCs w:val="26"/>
        </w:rPr>
        <w:t>cuerdo</w:t>
      </w:r>
      <w:r w:rsidR="00AC648A">
        <w:rPr>
          <w:rFonts w:ascii="Arial" w:hAnsi="Arial" w:cs="Arial"/>
          <w:sz w:val="26"/>
          <w:szCs w:val="26"/>
        </w:rPr>
        <w:t xml:space="preserve"> de </w:t>
      </w:r>
      <w:r w:rsidR="00ED180A">
        <w:rPr>
          <w:rFonts w:ascii="Arial" w:hAnsi="Arial" w:cs="Arial"/>
          <w:sz w:val="26"/>
          <w:szCs w:val="26"/>
        </w:rPr>
        <w:t xml:space="preserve">veintiséis de abril </w:t>
      </w:r>
      <w:r>
        <w:rPr>
          <w:rFonts w:ascii="Arial" w:hAnsi="Arial" w:cs="Arial"/>
          <w:sz w:val="26"/>
          <w:szCs w:val="26"/>
        </w:rPr>
        <w:t xml:space="preserve">de dos mil </w:t>
      </w:r>
      <w:r w:rsidR="000E0AAB">
        <w:rPr>
          <w:rFonts w:ascii="Arial" w:hAnsi="Arial" w:cs="Arial"/>
          <w:sz w:val="26"/>
          <w:szCs w:val="26"/>
        </w:rPr>
        <w:t>v</w:t>
      </w:r>
      <w:r w:rsidR="00D3539A">
        <w:rPr>
          <w:rFonts w:ascii="Arial" w:hAnsi="Arial" w:cs="Arial"/>
          <w:sz w:val="26"/>
          <w:szCs w:val="26"/>
        </w:rPr>
        <w:t>e</w:t>
      </w:r>
      <w:r w:rsidR="00ED3EBD">
        <w:rPr>
          <w:rFonts w:ascii="Arial" w:hAnsi="Arial" w:cs="Arial"/>
          <w:sz w:val="26"/>
          <w:szCs w:val="26"/>
        </w:rPr>
        <w:t>intiuno</w:t>
      </w:r>
      <w:r>
        <w:rPr>
          <w:rFonts w:ascii="Arial" w:hAnsi="Arial" w:cs="Arial"/>
          <w:sz w:val="26"/>
          <w:szCs w:val="26"/>
        </w:rPr>
        <w:t>, dictad</w:t>
      </w:r>
      <w:r w:rsidR="00023549">
        <w:rPr>
          <w:rFonts w:ascii="Arial" w:hAnsi="Arial" w:cs="Arial"/>
          <w:sz w:val="26"/>
          <w:szCs w:val="26"/>
        </w:rPr>
        <w:t>o</w:t>
      </w:r>
      <w:r>
        <w:rPr>
          <w:rFonts w:ascii="Arial" w:hAnsi="Arial" w:cs="Arial"/>
          <w:sz w:val="26"/>
          <w:szCs w:val="26"/>
        </w:rPr>
        <w:t xml:space="preserve"> en el expediente </w:t>
      </w:r>
      <w:r w:rsidR="00ED180A">
        <w:rPr>
          <w:rFonts w:ascii="Arial" w:hAnsi="Arial" w:cs="Arial"/>
          <w:b/>
          <w:sz w:val="26"/>
          <w:szCs w:val="26"/>
        </w:rPr>
        <w:t>0147</w:t>
      </w:r>
      <w:r w:rsidR="007007A1">
        <w:rPr>
          <w:rFonts w:ascii="Arial" w:hAnsi="Arial" w:cs="Arial"/>
          <w:b/>
          <w:sz w:val="26"/>
          <w:szCs w:val="26"/>
        </w:rPr>
        <w:t>/20</w:t>
      </w:r>
      <w:r w:rsidR="00ED180A">
        <w:rPr>
          <w:rFonts w:ascii="Arial" w:hAnsi="Arial" w:cs="Arial"/>
          <w:b/>
          <w:sz w:val="26"/>
          <w:szCs w:val="26"/>
        </w:rPr>
        <w:t>17</w:t>
      </w:r>
      <w:r w:rsidR="00D70AA1">
        <w:rPr>
          <w:rFonts w:ascii="Arial" w:hAnsi="Arial" w:cs="Arial"/>
          <w:b/>
          <w:sz w:val="26"/>
          <w:szCs w:val="26"/>
        </w:rPr>
        <w:t xml:space="preserve"> </w:t>
      </w:r>
      <w:r w:rsidR="007007A1">
        <w:rPr>
          <w:rFonts w:ascii="Arial" w:hAnsi="Arial" w:cs="Arial"/>
          <w:sz w:val="26"/>
          <w:szCs w:val="26"/>
        </w:rPr>
        <w:t xml:space="preserve">del índice de la </w:t>
      </w:r>
      <w:r w:rsidR="00D70AA1">
        <w:rPr>
          <w:rFonts w:ascii="Arial" w:hAnsi="Arial" w:cs="Arial"/>
          <w:sz w:val="26"/>
          <w:szCs w:val="26"/>
        </w:rPr>
        <w:t>Primera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ED180A">
        <w:rPr>
          <w:rFonts w:ascii="Arial" w:hAnsi="Arial" w:cs="Arial"/>
          <w:sz w:val="26"/>
          <w:szCs w:val="26"/>
        </w:rPr>
        <w:t xml:space="preserve"> </w:t>
      </w:r>
      <w:r w:rsidR="00AD70AF">
        <w:rPr>
          <w:rFonts w:ascii="Arial" w:hAnsi="Arial" w:cs="Arial"/>
          <w:b/>
          <w:sz w:val="26"/>
          <w:szCs w:val="26"/>
        </w:rPr>
        <w:t>*******</w:t>
      </w:r>
      <w:r w:rsidR="00ED180A">
        <w:rPr>
          <w:rFonts w:ascii="Arial" w:hAnsi="Arial" w:cs="Arial"/>
          <w:b/>
          <w:sz w:val="26"/>
          <w:szCs w:val="26"/>
        </w:rPr>
        <w:t>,</w:t>
      </w:r>
      <w:r w:rsidR="00D70AA1">
        <w:rPr>
          <w:rFonts w:ascii="Arial" w:hAnsi="Arial" w:cs="Arial"/>
          <w:sz w:val="26"/>
          <w:szCs w:val="26"/>
        </w:rPr>
        <w:t xml:space="preserve"> </w:t>
      </w:r>
      <w:r w:rsidR="006300F5">
        <w:rPr>
          <w:rFonts w:ascii="Arial" w:hAnsi="Arial" w:cs="Arial"/>
          <w:sz w:val="26"/>
          <w:szCs w:val="26"/>
        </w:rPr>
        <w:t xml:space="preserve">en contra del </w:t>
      </w:r>
      <w:r w:rsidR="00ED180A">
        <w:rPr>
          <w:rFonts w:ascii="Arial" w:hAnsi="Arial" w:cs="Arial"/>
          <w:b/>
          <w:sz w:val="26"/>
          <w:szCs w:val="26"/>
        </w:rPr>
        <w:t xml:space="preserve">PRESIDENTE MUNICIPAL, SÍNDICO MUNICIPAL Y EL HONORABLE AYUNTAMIENTO DE </w:t>
      </w:r>
      <w:r w:rsidR="00ED180A" w:rsidRPr="00ED180A">
        <w:rPr>
          <w:rFonts w:ascii="Arial" w:hAnsi="Arial" w:cs="Arial"/>
          <w:b/>
          <w:sz w:val="26"/>
          <w:szCs w:val="26"/>
        </w:rPr>
        <w:t>NAZARENO, ETLA, OAXACA</w:t>
      </w:r>
      <w:r w:rsidR="00ED180A">
        <w:rPr>
          <w:rFonts w:ascii="Arial" w:hAnsi="Arial" w:cs="Arial"/>
          <w:b/>
          <w:sz w:val="26"/>
          <w:szCs w:val="26"/>
        </w:rPr>
        <w:t xml:space="preserve">; </w:t>
      </w:r>
      <w:r>
        <w:rPr>
          <w:rFonts w:ascii="Arial" w:hAnsi="Arial" w:cs="Arial"/>
          <w:sz w:val="26"/>
          <w:szCs w:val="26"/>
        </w:rPr>
        <w:t>por lo que, co</w:t>
      </w:r>
      <w:r w:rsidR="00D70AA1">
        <w:rPr>
          <w:rFonts w:ascii="Arial" w:hAnsi="Arial" w:cs="Arial"/>
          <w:sz w:val="26"/>
          <w:szCs w:val="26"/>
        </w:rPr>
        <w:t>n fundamento en los artículos 23</w:t>
      </w:r>
      <w:r w:rsidR="00ED180A">
        <w:rPr>
          <w:rFonts w:ascii="Arial" w:hAnsi="Arial" w:cs="Arial"/>
          <w:sz w:val="26"/>
          <w:szCs w:val="26"/>
        </w:rPr>
        <w:t>6</w:t>
      </w:r>
      <w:r>
        <w:rPr>
          <w:rFonts w:ascii="Arial" w:hAnsi="Arial" w:cs="Arial"/>
          <w:sz w:val="26"/>
          <w:szCs w:val="26"/>
        </w:rPr>
        <w:t xml:space="preserve"> y 2</w:t>
      </w:r>
      <w:r w:rsidR="00D70AA1">
        <w:rPr>
          <w:rFonts w:ascii="Arial" w:hAnsi="Arial" w:cs="Arial"/>
          <w:sz w:val="26"/>
          <w:szCs w:val="26"/>
        </w:rPr>
        <w:t>3</w:t>
      </w:r>
      <w:r w:rsidRPr="00671697">
        <w:rPr>
          <w:rFonts w:ascii="Arial" w:hAnsi="Arial" w:cs="Arial"/>
          <w:sz w:val="26"/>
          <w:szCs w:val="26"/>
        </w:rPr>
        <w:t>8</w:t>
      </w:r>
      <w:r>
        <w:rPr>
          <w:rFonts w:ascii="Arial" w:hAnsi="Arial" w:cs="Arial"/>
          <w:sz w:val="26"/>
          <w:szCs w:val="26"/>
        </w:rPr>
        <w:t xml:space="preserve"> de la Ley de </w:t>
      </w:r>
      <w:r w:rsidR="00D70AA1">
        <w:rPr>
          <w:rFonts w:ascii="Arial" w:hAnsi="Arial" w:cs="Arial"/>
          <w:sz w:val="26"/>
          <w:szCs w:val="26"/>
        </w:rPr>
        <w:t xml:space="preserve">Procedimiento y </w:t>
      </w:r>
      <w:r>
        <w:rPr>
          <w:rFonts w:ascii="Arial" w:hAnsi="Arial" w:cs="Arial"/>
          <w:sz w:val="26"/>
          <w:szCs w:val="26"/>
        </w:rPr>
        <w:t xml:space="preserve">Justicia Administrativa para el Estado de Oaxaca </w:t>
      </w:r>
      <w:r w:rsidR="00ED180A">
        <w:rPr>
          <w:rFonts w:ascii="Arial" w:hAnsi="Arial" w:cs="Arial"/>
          <w:sz w:val="26"/>
          <w:szCs w:val="26"/>
        </w:rPr>
        <w:t xml:space="preserve">y </w:t>
      </w:r>
      <w:r w:rsidR="004B003E">
        <w:rPr>
          <w:rFonts w:ascii="Arial" w:eastAsiaTheme="minorHAnsi" w:hAnsi="Arial" w:cs="Arial"/>
          <w:sz w:val="26"/>
          <w:szCs w:val="26"/>
          <w:lang w:eastAsia="en-US"/>
        </w:rPr>
        <w:t xml:space="preserve">24 fracción I y III de la </w:t>
      </w:r>
      <w:r w:rsidR="004B003E" w:rsidRPr="00EB490F">
        <w:rPr>
          <w:rFonts w:ascii="Arial" w:eastAsiaTheme="minorHAnsi" w:hAnsi="Arial" w:cs="Arial"/>
          <w:sz w:val="26"/>
          <w:szCs w:val="26"/>
          <w:lang w:eastAsia="en-US"/>
        </w:rPr>
        <w:t>Ley Orgánica del Tribunal de Justicia Administrativa del Estado de Oaxaca</w:t>
      </w:r>
      <w:r w:rsidR="004B003E" w:rsidRPr="00263566">
        <w:rPr>
          <w:rFonts w:ascii="Arial" w:eastAsiaTheme="minorHAnsi" w:hAnsi="Arial" w:cs="Arial"/>
          <w:sz w:val="26"/>
          <w:szCs w:val="26"/>
          <w:lang w:eastAsia="en-US"/>
        </w:rPr>
        <w:t xml:space="preserve">, </w:t>
      </w:r>
      <w:r w:rsidR="004B003E">
        <w:rPr>
          <w:rFonts w:ascii="Arial" w:eastAsiaTheme="minorHAnsi" w:hAnsi="Arial" w:cs="Arial"/>
          <w:sz w:val="26"/>
          <w:szCs w:val="26"/>
          <w:lang w:eastAsia="en-US"/>
        </w:rPr>
        <w:t xml:space="preserve">se da tramite. Por consiguiente se procede a dictar </w:t>
      </w:r>
      <w:r w:rsidR="004B003E" w:rsidRPr="00263566">
        <w:rPr>
          <w:rFonts w:ascii="Arial" w:eastAsiaTheme="minorHAnsi" w:hAnsi="Arial" w:cs="Arial"/>
          <w:sz w:val="26"/>
          <w:szCs w:val="26"/>
          <w:lang w:eastAsia="en-US"/>
        </w:rPr>
        <w:t xml:space="preserve">resolución en los siguientes términos:- - </w:t>
      </w:r>
      <w:r w:rsidR="00AD70AF">
        <w:rPr>
          <w:rFonts w:ascii="Arial" w:eastAsiaTheme="minorHAnsi" w:hAnsi="Arial" w:cs="Arial"/>
          <w:sz w:val="26"/>
          <w:szCs w:val="26"/>
          <w:lang w:eastAsia="en-US"/>
        </w:rPr>
        <w:t xml:space="preserve">- - - - - - - - - - - </w:t>
      </w:r>
    </w:p>
    <w:p w14:paraId="42D76FAD" w14:textId="574983F3" w:rsidR="003B6CF0" w:rsidRPr="00CB6405" w:rsidRDefault="003B6CF0" w:rsidP="004B003E">
      <w:pPr>
        <w:spacing w:line="360" w:lineRule="auto"/>
        <w:ind w:firstLine="708"/>
        <w:jc w:val="center"/>
        <w:rPr>
          <w:rFonts w:ascii="Arial" w:hAnsi="Arial" w:cs="Arial"/>
          <w:b/>
          <w:bCs/>
          <w:sz w:val="26"/>
          <w:szCs w:val="26"/>
        </w:rPr>
      </w:pPr>
      <w:r w:rsidRPr="00CB6405">
        <w:rPr>
          <w:rFonts w:ascii="Arial" w:hAnsi="Arial" w:cs="Arial"/>
          <w:b/>
          <w:bCs/>
          <w:sz w:val="26"/>
          <w:szCs w:val="26"/>
        </w:rPr>
        <w:t>R E S U L T A N D O</w:t>
      </w:r>
    </w:p>
    <w:p w14:paraId="5DE428AC" w14:textId="1386C937"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w:t>
      </w:r>
      <w:r w:rsidR="00023549">
        <w:rPr>
          <w:rFonts w:ascii="Arial" w:hAnsi="Arial" w:cs="Arial"/>
          <w:sz w:val="26"/>
          <w:szCs w:val="26"/>
        </w:rPr>
        <w:t>e</w:t>
      </w:r>
      <w:r>
        <w:rPr>
          <w:rFonts w:ascii="Arial" w:hAnsi="Arial" w:cs="Arial"/>
          <w:sz w:val="26"/>
          <w:szCs w:val="26"/>
        </w:rPr>
        <w:t>l a</w:t>
      </w:r>
      <w:r w:rsidR="00023549">
        <w:rPr>
          <w:rFonts w:ascii="Arial" w:hAnsi="Arial" w:cs="Arial"/>
          <w:sz w:val="26"/>
          <w:szCs w:val="26"/>
        </w:rPr>
        <w:t>cuerdo</w:t>
      </w:r>
      <w:r w:rsidR="00B62FC6">
        <w:rPr>
          <w:rFonts w:ascii="Arial" w:hAnsi="Arial" w:cs="Arial"/>
          <w:sz w:val="26"/>
          <w:szCs w:val="26"/>
        </w:rPr>
        <w:t xml:space="preserve"> de</w:t>
      </w:r>
      <w:r w:rsidR="00D70AA1">
        <w:rPr>
          <w:rFonts w:ascii="Arial" w:hAnsi="Arial" w:cs="Arial"/>
          <w:sz w:val="26"/>
          <w:szCs w:val="26"/>
        </w:rPr>
        <w:t xml:space="preserve"> </w:t>
      </w:r>
      <w:r w:rsidR="000A2F99">
        <w:rPr>
          <w:rFonts w:ascii="Arial" w:hAnsi="Arial" w:cs="Arial"/>
          <w:sz w:val="26"/>
          <w:szCs w:val="26"/>
        </w:rPr>
        <w:t xml:space="preserve">veintiséis de abril </w:t>
      </w:r>
      <w:r w:rsidR="00D70AA1">
        <w:rPr>
          <w:rFonts w:ascii="Arial" w:hAnsi="Arial" w:cs="Arial"/>
          <w:sz w:val="26"/>
          <w:szCs w:val="26"/>
        </w:rPr>
        <w:t xml:space="preserve">de dos mil veintiuno, </w:t>
      </w:r>
      <w:r w:rsidRPr="00CB6405">
        <w:rPr>
          <w:rFonts w:ascii="Arial" w:hAnsi="Arial" w:cs="Arial"/>
          <w:sz w:val="26"/>
          <w:szCs w:val="26"/>
        </w:rPr>
        <w:t>dictad</w:t>
      </w:r>
      <w:r w:rsidR="00023549">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D70AA1">
        <w:rPr>
          <w:rFonts w:ascii="Arial" w:hAnsi="Arial" w:cs="Arial"/>
          <w:sz w:val="26"/>
          <w:szCs w:val="26"/>
        </w:rPr>
        <w:t xml:space="preserve">Primera </w:t>
      </w:r>
      <w:r w:rsidRPr="00CB6405">
        <w:rPr>
          <w:rFonts w:ascii="Arial" w:hAnsi="Arial" w:cs="Arial"/>
          <w:sz w:val="26"/>
          <w:szCs w:val="26"/>
        </w:rPr>
        <w:t>Sala</w:t>
      </w:r>
      <w:r>
        <w:rPr>
          <w:rFonts w:ascii="Arial" w:hAnsi="Arial" w:cs="Arial"/>
          <w:sz w:val="26"/>
          <w:szCs w:val="26"/>
        </w:rPr>
        <w:t xml:space="preserve"> Unitaria de Primera Instancia, </w:t>
      </w:r>
      <w:r w:rsidR="00CD3BA5">
        <w:rPr>
          <w:rFonts w:ascii="Arial" w:hAnsi="Arial" w:cs="Arial"/>
          <w:sz w:val="26"/>
          <w:szCs w:val="26"/>
        </w:rPr>
        <w:t xml:space="preserve">la </w:t>
      </w:r>
      <w:r w:rsidR="00CD3BA5" w:rsidRPr="00ED180A">
        <w:rPr>
          <w:rFonts w:ascii="Arial" w:hAnsi="Arial" w:cs="Arial"/>
          <w:b/>
          <w:sz w:val="26"/>
          <w:szCs w:val="26"/>
        </w:rPr>
        <w:t>PRESIDENTA MUNICIPAL Y SÍNDICA MUNICIPAL DEL AYUNTAMIENTO DE NAZARENO, ETLA, OAXACA,</w:t>
      </w:r>
      <w:r w:rsidR="00CD3BA5">
        <w:rPr>
          <w:rFonts w:ascii="Arial" w:hAnsi="Arial" w:cs="Arial"/>
          <w:b/>
          <w:sz w:val="26"/>
          <w:szCs w:val="26"/>
        </w:rPr>
        <w:t xml:space="preserve"> </w:t>
      </w:r>
      <w:r w:rsidR="00D70AA1" w:rsidRPr="00D70AA1">
        <w:rPr>
          <w:rFonts w:ascii="Arial" w:hAnsi="Arial" w:cs="Arial"/>
          <w:sz w:val="26"/>
          <w:szCs w:val="26"/>
        </w:rPr>
        <w:t>promovieron</w:t>
      </w:r>
      <w:r w:rsidR="00D70AA1">
        <w:rPr>
          <w:rFonts w:ascii="Arial" w:hAnsi="Arial" w:cs="Arial"/>
          <w:b/>
          <w:sz w:val="26"/>
          <w:szCs w:val="26"/>
        </w:rPr>
        <w:t xml:space="preserve"> </w:t>
      </w:r>
      <w:r w:rsidRPr="00CB6405">
        <w:rPr>
          <w:rFonts w:ascii="Arial" w:hAnsi="Arial" w:cs="Arial"/>
          <w:sz w:val="26"/>
          <w:szCs w:val="26"/>
        </w:rPr>
        <w:t>en su contra recurso de revisión.</w:t>
      </w:r>
      <w:r w:rsidR="004B003E">
        <w:rPr>
          <w:rFonts w:ascii="Arial" w:hAnsi="Arial" w:cs="Arial"/>
          <w:sz w:val="26"/>
          <w:szCs w:val="26"/>
        </w:rPr>
        <w:t xml:space="preserve"> - - - - - - - - - - - - - - - - - - - - - - - - - - - - - - </w:t>
      </w:r>
    </w:p>
    <w:p w14:paraId="2AD9988A" w14:textId="4BBEE393" w:rsidR="00023549" w:rsidRPr="00986853" w:rsidRDefault="003B6CF0" w:rsidP="00986853">
      <w:pPr>
        <w:spacing w:after="0"/>
        <w:ind w:left="567"/>
        <w:jc w:val="both"/>
        <w:rPr>
          <w:rFonts w:ascii="Arial" w:hAnsi="Arial" w:cs="Arial"/>
          <w:bCs/>
          <w:iCs/>
        </w:rPr>
      </w:pPr>
      <w:r w:rsidRPr="00986853">
        <w:rPr>
          <w:rFonts w:ascii="Arial" w:hAnsi="Arial" w:cs="Arial"/>
          <w:b/>
          <w:bCs/>
          <w:iCs/>
        </w:rPr>
        <w:t xml:space="preserve">SEGUNDO. </w:t>
      </w:r>
      <w:r w:rsidR="00CD3BA5" w:rsidRPr="00986853">
        <w:rPr>
          <w:rFonts w:ascii="Arial" w:hAnsi="Arial" w:cs="Arial"/>
          <w:bCs/>
          <w:iCs/>
        </w:rPr>
        <w:t>El texto</w:t>
      </w:r>
      <w:r w:rsidR="00D70AA1" w:rsidRPr="00986853">
        <w:rPr>
          <w:rFonts w:ascii="Arial" w:hAnsi="Arial" w:cs="Arial"/>
          <w:bCs/>
          <w:iCs/>
        </w:rPr>
        <w:t xml:space="preserve"> del acuerdo recurrido es la </w:t>
      </w:r>
      <w:r w:rsidR="00023549" w:rsidRPr="00986853">
        <w:rPr>
          <w:rFonts w:ascii="Arial" w:hAnsi="Arial" w:cs="Arial"/>
          <w:bCs/>
          <w:iCs/>
        </w:rPr>
        <w:t>siguiente:</w:t>
      </w:r>
    </w:p>
    <w:p w14:paraId="3AB02990" w14:textId="06F73F99" w:rsidR="00821A4A" w:rsidRPr="00986853" w:rsidRDefault="00CD3BA5" w:rsidP="00986853">
      <w:pPr>
        <w:spacing w:after="0"/>
        <w:ind w:left="567" w:right="616"/>
        <w:jc w:val="both"/>
        <w:rPr>
          <w:rFonts w:ascii="Arial" w:hAnsi="Arial" w:cs="Arial"/>
          <w:bCs/>
          <w:i/>
          <w:iCs/>
        </w:rPr>
      </w:pPr>
      <w:r w:rsidRPr="00986853">
        <w:rPr>
          <w:rFonts w:ascii="Arial" w:hAnsi="Arial" w:cs="Arial"/>
          <w:bCs/>
          <w:i/>
          <w:iCs/>
        </w:rPr>
        <w:t xml:space="preserve">“Se da cuenta con el escrito de </w:t>
      </w:r>
      <w:r w:rsidR="00AD70AF">
        <w:rPr>
          <w:rFonts w:ascii="Arial" w:hAnsi="Arial" w:cs="Arial"/>
          <w:bCs/>
          <w:i/>
          <w:iCs/>
        </w:rPr>
        <w:t>*******</w:t>
      </w:r>
      <w:r w:rsidRPr="00986853">
        <w:rPr>
          <w:rFonts w:ascii="Arial" w:hAnsi="Arial" w:cs="Arial"/>
          <w:bCs/>
          <w:i/>
          <w:iCs/>
        </w:rPr>
        <w:t xml:space="preserve">, quienes promueven con el carácter de Presidenta Municipal y Síndica Municipal del Municipio de Nazareno, Etla, Oaxaca, fechado el veinte de abril recibido el veintiséis de abril del mismo mes, visto su contenido, con el mismo, manifiestan que con fecha uno de enero de dos mil veinte, se renovaron las autoridades municipales, motivo por el cual en dicha fecha tomaron posesión del cargo de Presidenta y Síndica Municipal y que la administración anterior fue omisa </w:t>
      </w:r>
      <w:r w:rsidRPr="00986853">
        <w:rPr>
          <w:rFonts w:ascii="Arial" w:hAnsi="Arial" w:cs="Arial"/>
          <w:bCs/>
          <w:i/>
          <w:iCs/>
        </w:rPr>
        <w:lastRenderedPageBreak/>
        <w:t xml:space="preserve">en el acto de entrega recepción de la administración municipal, por lo que desconocen los expedientes judiciales de los que forma parte el Ayuntamiento </w:t>
      </w:r>
      <w:r w:rsidR="00D619ED" w:rsidRPr="00986853">
        <w:rPr>
          <w:rFonts w:ascii="Arial" w:hAnsi="Arial" w:cs="Arial"/>
          <w:bCs/>
          <w:i/>
          <w:iCs/>
        </w:rPr>
        <w:t>que representan. Solicitando que le expidan copias de los documentos presentados por el actor, por el que se le tiene actualizando las cantidades condenadas. Por otra parte solicitan se les tenga señalado domicilio para recibir notificaciones y autorizan personas para ese mismo fin.</w:t>
      </w:r>
    </w:p>
    <w:p w14:paraId="6EBB239C" w14:textId="27854A06" w:rsidR="00D619ED" w:rsidRPr="00986853" w:rsidRDefault="00D619ED" w:rsidP="00986853">
      <w:pPr>
        <w:spacing w:after="0"/>
        <w:ind w:left="567" w:right="616"/>
        <w:jc w:val="both"/>
        <w:rPr>
          <w:rFonts w:ascii="Arial" w:hAnsi="Arial" w:cs="Arial"/>
          <w:bCs/>
          <w:i/>
          <w:iCs/>
        </w:rPr>
      </w:pPr>
      <w:r w:rsidRPr="00986853">
        <w:rPr>
          <w:rFonts w:ascii="Arial" w:hAnsi="Arial" w:cs="Arial"/>
          <w:bCs/>
          <w:i/>
          <w:iCs/>
        </w:rPr>
        <w:t xml:space="preserve">En atención a su contenido, dígaseles que el hecho de que hayan tomado posesión al principio de año y que desconoce del estado procesal del presente expediente, debe decirse que el desconocimiento de la ley no los exime de sus obligaciones como autoridades, ya que al tomar posesión de sus respectivos cargos asumen todos los compromisos y obligaciones que conllevan dichos cargos, además de que la etapa en la cual nos encontramos es la de ejecución, es decir, ya fue superada la etapa de desahogo de pruebas, tan es así que ya hubo una revisión de la sentencia dictada en el presente asunto, sin embargo, con la finalidad de que cumplan con la sentencia dictada en el presente asunto, en términos del artículo 8º de la Constitución Política del País, remítaseles copias simples de la sentencia en cumplimiento. Por otra parte, como lo solicitan y con fundamento en el artículo 171 de la Ley de Procedimiento y Justicia Administrativa para el Estado de Oaxaca, se les tiene señalando domicilio para recibir notificaciones el que especifica en el de cuenta, y únicamente para recibir notificaciones en imponerse de los autos a las personas que refieren. </w:t>
      </w:r>
    </w:p>
    <w:p w14:paraId="3F759EB9" w14:textId="54EA1C29" w:rsidR="00D619ED" w:rsidRPr="00986853" w:rsidRDefault="00431685" w:rsidP="00986853">
      <w:pPr>
        <w:spacing w:after="0"/>
        <w:ind w:left="567" w:right="616"/>
        <w:jc w:val="both"/>
        <w:rPr>
          <w:rFonts w:ascii="Arial" w:hAnsi="Arial" w:cs="Arial"/>
          <w:bCs/>
          <w:i/>
          <w:iCs/>
        </w:rPr>
      </w:pPr>
      <w:r w:rsidRPr="00986853">
        <w:rPr>
          <w:rFonts w:ascii="Arial" w:hAnsi="Arial" w:cs="Arial"/>
          <w:bCs/>
          <w:i/>
          <w:iCs/>
        </w:rPr>
        <w:t xml:space="preserve">Por otra parte, </w:t>
      </w:r>
      <w:r w:rsidRPr="00745F53">
        <w:rPr>
          <w:rFonts w:ascii="Arial" w:hAnsi="Arial" w:cs="Arial"/>
          <w:bCs/>
          <w:i/>
          <w:iCs/>
          <w:u w:val="single"/>
        </w:rPr>
        <w:t>visto el estado que guardan los presentes autos</w:t>
      </w:r>
      <w:r w:rsidRPr="00986853">
        <w:rPr>
          <w:rFonts w:ascii="Arial" w:hAnsi="Arial" w:cs="Arial"/>
          <w:bCs/>
          <w:i/>
          <w:iCs/>
        </w:rPr>
        <w:t xml:space="preserve"> y tomando en consideración que mediante proveído de fecha cinco de abril del año en curso, se le tuvo a la parte actora exhibiendo su escrito en el cual actualiza las cantidades que deben pagar las demandadas, asimismo, se dio vista a ésta última para que manifestara lo que a su interés conviniera y toda vez que mediante sentencia de veinticinco de abril de dos mil dieciocho, se condenó a la demandada al pago de los siguientes conceptos y cantidades: </w:t>
      </w:r>
      <w:r w:rsidRPr="00986853">
        <w:rPr>
          <w:rFonts w:ascii="Arial" w:hAnsi="Arial" w:cs="Arial"/>
          <w:b/>
          <w:bCs/>
          <w:i/>
          <w:iCs/>
        </w:rPr>
        <w:t>1.- Indemnización constitucional</w:t>
      </w:r>
      <w:r w:rsidRPr="00986853">
        <w:rPr>
          <w:rFonts w:ascii="Arial" w:hAnsi="Arial" w:cs="Arial"/>
          <w:bCs/>
          <w:i/>
          <w:iCs/>
        </w:rPr>
        <w:t xml:space="preserve"> la cantidad de $</w:t>
      </w:r>
      <w:r w:rsidR="00AD70AF">
        <w:rPr>
          <w:rFonts w:ascii="Arial" w:hAnsi="Arial" w:cs="Arial"/>
          <w:bCs/>
          <w:i/>
          <w:iCs/>
        </w:rPr>
        <w:t>*******</w:t>
      </w:r>
      <w:r w:rsidRPr="00986853">
        <w:rPr>
          <w:rFonts w:ascii="Arial" w:hAnsi="Arial" w:cs="Arial"/>
          <w:bCs/>
          <w:i/>
          <w:iCs/>
        </w:rPr>
        <w:t xml:space="preserve">), 2.- </w:t>
      </w:r>
      <w:r w:rsidRPr="00986853">
        <w:rPr>
          <w:rFonts w:ascii="Arial" w:hAnsi="Arial" w:cs="Arial"/>
          <w:b/>
          <w:bCs/>
          <w:i/>
          <w:iCs/>
        </w:rPr>
        <w:t>Por concepto de veinte días de salario por cada año de servicio</w:t>
      </w:r>
      <w:r w:rsidRPr="00986853">
        <w:rPr>
          <w:rFonts w:ascii="Arial" w:hAnsi="Arial" w:cs="Arial"/>
          <w:bCs/>
          <w:i/>
          <w:iCs/>
        </w:rPr>
        <w:t xml:space="preserve"> la cantidad de $</w:t>
      </w:r>
      <w:r w:rsidR="00AD70AF">
        <w:rPr>
          <w:rFonts w:ascii="Arial" w:hAnsi="Arial" w:cs="Arial"/>
          <w:bCs/>
          <w:i/>
          <w:iCs/>
        </w:rPr>
        <w:t>*******</w:t>
      </w:r>
      <w:r w:rsidRPr="00986853">
        <w:rPr>
          <w:rFonts w:ascii="Arial" w:hAnsi="Arial" w:cs="Arial"/>
          <w:bCs/>
          <w:i/>
          <w:iCs/>
        </w:rPr>
        <w:t xml:space="preserve">), </w:t>
      </w:r>
      <w:r w:rsidR="0027013B" w:rsidRPr="00986853">
        <w:rPr>
          <w:rFonts w:ascii="Arial" w:hAnsi="Arial" w:cs="Arial"/>
          <w:bCs/>
          <w:i/>
          <w:iCs/>
        </w:rPr>
        <w:t xml:space="preserve">3.- </w:t>
      </w:r>
      <w:r w:rsidR="0027013B" w:rsidRPr="00745F53">
        <w:rPr>
          <w:rFonts w:ascii="Arial" w:hAnsi="Arial" w:cs="Arial"/>
          <w:b/>
          <w:i/>
          <w:iCs/>
        </w:rPr>
        <w:t>Por concepto de vacaciones</w:t>
      </w:r>
      <w:r w:rsidR="0027013B" w:rsidRPr="00986853">
        <w:rPr>
          <w:rFonts w:ascii="Arial" w:hAnsi="Arial" w:cs="Arial"/>
          <w:bCs/>
          <w:i/>
          <w:iCs/>
        </w:rPr>
        <w:t xml:space="preserve"> la cantidad de $</w:t>
      </w:r>
      <w:r w:rsidR="00AD70AF">
        <w:rPr>
          <w:rFonts w:ascii="Arial" w:hAnsi="Arial" w:cs="Arial"/>
          <w:bCs/>
          <w:i/>
          <w:iCs/>
        </w:rPr>
        <w:t>*******</w:t>
      </w:r>
      <w:r w:rsidR="0027013B" w:rsidRPr="00986853">
        <w:rPr>
          <w:rFonts w:ascii="Arial" w:hAnsi="Arial" w:cs="Arial"/>
          <w:bCs/>
          <w:i/>
          <w:iCs/>
        </w:rPr>
        <w:t xml:space="preserve">), 4.- </w:t>
      </w:r>
      <w:r w:rsidR="0027013B" w:rsidRPr="00986853">
        <w:rPr>
          <w:rFonts w:ascii="Arial" w:hAnsi="Arial" w:cs="Arial"/>
          <w:b/>
          <w:bCs/>
          <w:i/>
          <w:iCs/>
        </w:rPr>
        <w:t>Por concepto de Prima vacacional</w:t>
      </w:r>
      <w:r w:rsidR="0027013B" w:rsidRPr="00986853">
        <w:rPr>
          <w:rFonts w:ascii="Arial" w:hAnsi="Arial" w:cs="Arial"/>
          <w:bCs/>
          <w:i/>
          <w:iCs/>
        </w:rPr>
        <w:t xml:space="preserve"> $</w:t>
      </w:r>
      <w:r w:rsidR="00AD70AF">
        <w:rPr>
          <w:rFonts w:ascii="Arial" w:hAnsi="Arial" w:cs="Arial"/>
          <w:bCs/>
          <w:i/>
          <w:iCs/>
        </w:rPr>
        <w:t>*******</w:t>
      </w:r>
      <w:r w:rsidR="0027013B" w:rsidRPr="00986853">
        <w:rPr>
          <w:rFonts w:ascii="Arial" w:hAnsi="Arial" w:cs="Arial"/>
          <w:bCs/>
          <w:i/>
          <w:iCs/>
        </w:rPr>
        <w:t xml:space="preserve">), </w:t>
      </w:r>
      <w:r w:rsidR="0027013B" w:rsidRPr="00986853">
        <w:rPr>
          <w:rFonts w:ascii="Arial" w:hAnsi="Arial" w:cs="Arial"/>
          <w:b/>
          <w:bCs/>
          <w:i/>
          <w:iCs/>
        </w:rPr>
        <w:t>5.- Por concepto de aguinaldo</w:t>
      </w:r>
      <w:r w:rsidR="0027013B" w:rsidRPr="00986853">
        <w:rPr>
          <w:rFonts w:ascii="Arial" w:hAnsi="Arial" w:cs="Arial"/>
          <w:bCs/>
          <w:i/>
          <w:iCs/>
        </w:rPr>
        <w:t xml:space="preserve"> la cantidad de $</w:t>
      </w:r>
      <w:r w:rsidR="00AD70AF">
        <w:rPr>
          <w:rFonts w:ascii="Arial" w:hAnsi="Arial" w:cs="Arial"/>
          <w:bCs/>
          <w:i/>
          <w:iCs/>
        </w:rPr>
        <w:t>*******</w:t>
      </w:r>
      <w:r w:rsidR="0027013B" w:rsidRPr="00986853">
        <w:rPr>
          <w:rFonts w:ascii="Arial" w:hAnsi="Arial" w:cs="Arial"/>
          <w:bCs/>
          <w:i/>
          <w:iCs/>
        </w:rPr>
        <w:t xml:space="preserve">), y </w:t>
      </w:r>
      <w:r w:rsidR="0027013B" w:rsidRPr="00745F53">
        <w:rPr>
          <w:rFonts w:ascii="Arial" w:hAnsi="Arial" w:cs="Arial"/>
          <w:b/>
          <w:i/>
          <w:iCs/>
        </w:rPr>
        <w:t>6.- Remuneración ordinaria diaria</w:t>
      </w:r>
      <w:r w:rsidR="0027013B" w:rsidRPr="00986853">
        <w:rPr>
          <w:rFonts w:ascii="Arial" w:hAnsi="Arial" w:cs="Arial"/>
          <w:bCs/>
          <w:i/>
          <w:iCs/>
        </w:rPr>
        <w:t xml:space="preserve"> la cantidad de $</w:t>
      </w:r>
      <w:r w:rsidR="00AD70AF">
        <w:rPr>
          <w:rFonts w:ascii="Arial" w:hAnsi="Arial" w:cs="Arial"/>
          <w:bCs/>
          <w:i/>
          <w:iCs/>
        </w:rPr>
        <w:t>*******</w:t>
      </w:r>
      <w:r w:rsidR="0027013B" w:rsidRPr="00986853">
        <w:rPr>
          <w:rFonts w:ascii="Arial" w:hAnsi="Arial" w:cs="Arial"/>
          <w:bCs/>
          <w:i/>
          <w:iCs/>
        </w:rPr>
        <w:t>), contados a partir del tres de noviembre de dos mil diecisiete día en que fue cesado de su cargo, a la fecha del dictado de la sentencia que fue el día veinticinco de abril de dos mil dieciocho y que resulta de multiplicar, $</w:t>
      </w:r>
      <w:r w:rsidR="00AD70AF">
        <w:rPr>
          <w:rFonts w:ascii="Arial" w:hAnsi="Arial" w:cs="Arial"/>
          <w:bCs/>
          <w:i/>
          <w:iCs/>
        </w:rPr>
        <w:t>*******</w:t>
      </w:r>
      <w:r w:rsidR="0027013B" w:rsidRPr="00986853">
        <w:rPr>
          <w:rFonts w:ascii="Arial" w:hAnsi="Arial" w:cs="Arial"/>
          <w:bCs/>
          <w:i/>
          <w:iCs/>
        </w:rPr>
        <w:t>) (remuneración ordinaria), por ciento setenta y dos días lo que da como resultado la cantidad antes mencionada de $</w:t>
      </w:r>
      <w:r w:rsidR="00AD70AF">
        <w:rPr>
          <w:rFonts w:ascii="Arial" w:hAnsi="Arial" w:cs="Arial"/>
          <w:bCs/>
          <w:i/>
          <w:iCs/>
        </w:rPr>
        <w:t>*******</w:t>
      </w:r>
      <w:r w:rsidR="0027013B" w:rsidRPr="00986853">
        <w:rPr>
          <w:rFonts w:ascii="Arial" w:hAnsi="Arial" w:cs="Arial"/>
          <w:bCs/>
          <w:i/>
          <w:iCs/>
        </w:rPr>
        <w:t xml:space="preserve">); </w:t>
      </w:r>
      <w:r w:rsidR="0027013B" w:rsidRPr="00745F53">
        <w:rPr>
          <w:rFonts w:ascii="Arial" w:hAnsi="Arial" w:cs="Arial"/>
          <w:bCs/>
          <w:i/>
          <w:iCs/>
          <w:u w:val="single"/>
        </w:rPr>
        <w:t>que sumadas dichas cantidades nos dan un total</w:t>
      </w:r>
      <w:r w:rsidR="0027013B" w:rsidRPr="00986853">
        <w:rPr>
          <w:rFonts w:ascii="Arial" w:hAnsi="Arial" w:cs="Arial"/>
          <w:bCs/>
          <w:i/>
          <w:iCs/>
        </w:rPr>
        <w:t xml:space="preserve"> de $</w:t>
      </w:r>
      <w:r w:rsidR="00AD70AF">
        <w:rPr>
          <w:rFonts w:ascii="Arial" w:hAnsi="Arial" w:cs="Arial"/>
          <w:bCs/>
          <w:i/>
          <w:iCs/>
        </w:rPr>
        <w:t>*******</w:t>
      </w:r>
      <w:r w:rsidR="0027013B" w:rsidRPr="00986853">
        <w:rPr>
          <w:rFonts w:ascii="Arial" w:hAnsi="Arial" w:cs="Arial"/>
          <w:bCs/>
          <w:i/>
          <w:iCs/>
        </w:rPr>
        <w:t>), que fueron cuantificados en la sentencia de veinticinco de abril de dos mil dieciocho.</w:t>
      </w:r>
    </w:p>
    <w:p w14:paraId="199206EC" w14:textId="51EDC7C3" w:rsidR="0027013B" w:rsidRPr="00986853" w:rsidRDefault="0027013B" w:rsidP="00986853">
      <w:pPr>
        <w:spacing w:after="0"/>
        <w:ind w:left="567" w:right="616"/>
        <w:jc w:val="both"/>
        <w:rPr>
          <w:rFonts w:ascii="Arial" w:hAnsi="Arial" w:cs="Arial"/>
          <w:bCs/>
          <w:i/>
          <w:iCs/>
        </w:rPr>
      </w:pPr>
      <w:r w:rsidRPr="00745F53">
        <w:rPr>
          <w:rFonts w:ascii="Arial" w:hAnsi="Arial" w:cs="Arial"/>
          <w:b/>
          <w:i/>
          <w:iCs/>
        </w:rPr>
        <w:t>Ahora bien,</w:t>
      </w:r>
      <w:r w:rsidRPr="00986853">
        <w:rPr>
          <w:rFonts w:ascii="Arial" w:hAnsi="Arial" w:cs="Arial"/>
          <w:bCs/>
          <w:i/>
          <w:iCs/>
        </w:rPr>
        <w:t xml:space="preserve"> previo a realizar la suma total de las cantidades que la parte demandada debe pagar al administrado, debe considerarse primeramente que la autoridad demandada no tiene a su disponibilidad el dinero para poder cumplir con un mandato judicial, toda vez que la obtención de dicho recurso debe ser mediante trámite administrativo de traspaso interinstitucional, por lo que resulta lógico que al momento de que es con</w:t>
      </w:r>
      <w:r w:rsidR="005B69BD" w:rsidRPr="00986853">
        <w:rPr>
          <w:rFonts w:ascii="Arial" w:hAnsi="Arial" w:cs="Arial"/>
          <w:bCs/>
          <w:i/>
          <w:iCs/>
        </w:rPr>
        <w:t>denada al pago de una cantidad, esta no tiene al momento el dinero por el monto total condenado, en virtud de que dentro de los principios que rigen el Presupuesto, Gasto Público y la Contabilidad Gubernamental, no existe una partida específica para cubrir estas eventualidades por el monto condenado y que pudiera seguir actualiz</w:t>
      </w:r>
      <w:r w:rsidR="003363D4" w:rsidRPr="00986853">
        <w:rPr>
          <w:rFonts w:ascii="Arial" w:hAnsi="Arial" w:cs="Arial"/>
          <w:bCs/>
          <w:i/>
          <w:iCs/>
        </w:rPr>
        <w:t xml:space="preserve">ándose, por lo que las normas que rigen el citado Presupuesto, Gasto Público y la Contabilidad Gubernamental, no existe una partida específica para cubrir estas eventualidades por el monto condenado y </w:t>
      </w:r>
      <w:r w:rsidR="003363D4" w:rsidRPr="00986853">
        <w:rPr>
          <w:rFonts w:ascii="Arial" w:hAnsi="Arial" w:cs="Arial"/>
          <w:bCs/>
          <w:i/>
          <w:iCs/>
        </w:rPr>
        <w:lastRenderedPageBreak/>
        <w:t>que pudiera seguir actualizándose, por lo que las normas que rigen el citado Presupuesto y Gasto Público</w:t>
      </w:r>
      <w:r w:rsidR="00154E4F" w:rsidRPr="00986853">
        <w:rPr>
          <w:rFonts w:ascii="Arial" w:hAnsi="Arial" w:cs="Arial"/>
          <w:bCs/>
          <w:i/>
          <w:iCs/>
        </w:rPr>
        <w:t xml:space="preserve">, </w:t>
      </w:r>
      <w:r w:rsidR="005B69BD" w:rsidRPr="00986853">
        <w:rPr>
          <w:rFonts w:ascii="Arial" w:hAnsi="Arial" w:cs="Arial"/>
          <w:bCs/>
          <w:i/>
          <w:iCs/>
        </w:rPr>
        <w:t xml:space="preserve">destaca principalmente lo dispuesto por el artículo </w:t>
      </w:r>
      <w:r w:rsidR="00154E4F" w:rsidRPr="00986853">
        <w:rPr>
          <w:rFonts w:ascii="Arial" w:hAnsi="Arial" w:cs="Arial"/>
          <w:bCs/>
          <w:i/>
          <w:iCs/>
        </w:rPr>
        <w:t xml:space="preserve">126 de la Constitución Política de los Estados Unidos Mexicanos, en la que prohíbe disponer de recursos que no se encuentren debidamente presupuestados; así también, en atención al principio de anualidad presupuestal que obliga a las autoridades a realizar el presupuesto por año calendario, concatenándolo con el principio de universalidad del presupuesto que debe contener los ingresos a obtener a un año y detallar el gasto e inversión de ese mismo año, haciendo evidente de la restricción para una libre disposición de los recursos públicos de tal manera que hace imposible que el día en que se ordena el pago de una prestación se realice el mismo día, debido a la serie de trámites y gestiones a realizar, entre las cuales se incluye el traspaso de fondos derivadas de las partidas presupuestales, mismas que se encuentran reguladas conforme al artículo 20 de la Ley Estatal del Presupuesto Gasto Público y su Contabilidad del Estado de Oaxaca; bajo esa tesitura, el cumplimiento de las liquidaciones ordenadas por autoridad jurisdiccional, siempre existirá un desfase en el tiempo de su ejecución, por lo que de condenar a la autoridad a pagar las actualizaciones hasta el cabal cumplimiento de la presente sentencia, </w:t>
      </w:r>
      <w:r w:rsidR="000735F3" w:rsidRPr="00986853">
        <w:rPr>
          <w:rFonts w:ascii="Arial" w:hAnsi="Arial" w:cs="Arial"/>
          <w:bCs/>
          <w:i/>
          <w:iCs/>
        </w:rPr>
        <w:t>se convertirían en indefinidas y por ende en una sentencia incumplible, sin que pase por desapercibido que esa no es la finalidad del texto estipulado en el artículo 123 apartado B, fracción XIII, de la Constitución Política de los Estados Unidos Mexicanos, lo anterior tiene sustento por analogía sustancial en la tesis (…) SALARIOS CAÍDOS. LÍMITE DE SU CUANTIFICACIÓN. (…)</w:t>
      </w:r>
    </w:p>
    <w:p w14:paraId="48307DDE" w14:textId="075984DE" w:rsidR="000735F3" w:rsidRPr="00986853" w:rsidRDefault="000735F3" w:rsidP="00986853">
      <w:pPr>
        <w:spacing w:after="0"/>
        <w:ind w:left="567" w:right="616"/>
        <w:jc w:val="both"/>
        <w:rPr>
          <w:rFonts w:ascii="Arial" w:hAnsi="Arial" w:cs="Arial"/>
          <w:bCs/>
          <w:i/>
          <w:iCs/>
        </w:rPr>
      </w:pPr>
      <w:r w:rsidRPr="00986853">
        <w:rPr>
          <w:rFonts w:ascii="Arial" w:hAnsi="Arial" w:cs="Arial"/>
          <w:bCs/>
          <w:i/>
          <w:iCs/>
        </w:rPr>
        <w:t>SALARIOS CAÍDOS. LA CIRCUNSTANCIA DE QUE EL PATRÓN HAYA CUMPLIDO SU PAGO MEDIANTE UN CHEQUE Y EL TRABAJADOR ACUDA A RECIBIRLO EN FECHA POSTERIOR Y DEBIDO A ELLO NO PUDIERA COBRARLO HASTA LA EXHIBICIÓN DE UNO NUEVO, NO TRAE COMO CONSECUENCIA EL AUMENTO DE LA CONDENA. (…)</w:t>
      </w:r>
    </w:p>
    <w:p w14:paraId="52859650" w14:textId="04B9034D" w:rsidR="000735F3" w:rsidRPr="00986853" w:rsidRDefault="000735F3" w:rsidP="00986853">
      <w:pPr>
        <w:spacing w:after="0"/>
        <w:ind w:left="567" w:right="616"/>
        <w:jc w:val="both"/>
        <w:rPr>
          <w:rFonts w:ascii="Arial" w:hAnsi="Arial" w:cs="Arial"/>
          <w:bCs/>
          <w:i/>
          <w:iCs/>
        </w:rPr>
      </w:pPr>
      <w:r w:rsidRPr="00986853">
        <w:rPr>
          <w:rFonts w:ascii="Arial" w:hAnsi="Arial" w:cs="Arial"/>
          <w:bCs/>
          <w:i/>
          <w:iCs/>
        </w:rPr>
        <w:t>Por ello, se procede a actualizar el concepto de remuneración ordinaria diaria contados a partir del veintiséis de abril de dos mil dieciocho hasta el día de hoy, nos da un total de MIL NOVENTA Y CINCO DÍAS (tres años), que multiplicados por $</w:t>
      </w:r>
      <w:r w:rsidR="00AD70AF">
        <w:rPr>
          <w:rFonts w:ascii="Arial" w:hAnsi="Arial" w:cs="Arial"/>
          <w:bCs/>
          <w:i/>
          <w:iCs/>
        </w:rPr>
        <w:t>*******</w:t>
      </w:r>
      <w:r w:rsidR="00AD70AF" w:rsidRPr="00986853">
        <w:rPr>
          <w:rFonts w:ascii="Arial" w:hAnsi="Arial" w:cs="Arial"/>
          <w:bCs/>
          <w:i/>
          <w:iCs/>
        </w:rPr>
        <w:t xml:space="preserve"> </w:t>
      </w:r>
      <w:r w:rsidRPr="00986853">
        <w:rPr>
          <w:rFonts w:ascii="Arial" w:hAnsi="Arial" w:cs="Arial"/>
          <w:bCs/>
          <w:i/>
          <w:iCs/>
        </w:rPr>
        <w:t>(remuneración ordinaria diaria) nos dan un total de $</w:t>
      </w:r>
      <w:r w:rsidR="00AD70AF">
        <w:rPr>
          <w:rFonts w:ascii="Arial" w:hAnsi="Arial" w:cs="Arial"/>
          <w:bCs/>
          <w:i/>
          <w:iCs/>
        </w:rPr>
        <w:t>*******</w:t>
      </w:r>
      <w:r w:rsidRPr="00986853">
        <w:rPr>
          <w:rFonts w:ascii="Arial" w:hAnsi="Arial" w:cs="Arial"/>
          <w:bCs/>
          <w:i/>
          <w:iCs/>
        </w:rPr>
        <w:t>).</w:t>
      </w:r>
    </w:p>
    <w:p w14:paraId="46B0D43D" w14:textId="2411C4D6" w:rsidR="00822DFC" w:rsidRPr="00986853" w:rsidRDefault="000735F3" w:rsidP="00986853">
      <w:pPr>
        <w:spacing w:after="0"/>
        <w:ind w:left="567" w:right="616"/>
        <w:jc w:val="both"/>
        <w:rPr>
          <w:rFonts w:ascii="Arial" w:hAnsi="Arial" w:cs="Arial"/>
          <w:bCs/>
          <w:i/>
          <w:iCs/>
        </w:rPr>
      </w:pPr>
      <w:r w:rsidRPr="00986853">
        <w:rPr>
          <w:rFonts w:ascii="Arial" w:hAnsi="Arial" w:cs="Arial"/>
          <w:bCs/>
          <w:i/>
          <w:iCs/>
        </w:rPr>
        <w:t>El límite anterior atiende a lo dispuesto por la jurisprudencia (…) SALARIOS CAÍDOS. LA REFORMA AL ARTÍCULO 48, PÁRRAFO SEGUNDO, DE LA LEY FEDERAL DEL TRABAJO, DE 30 DE NOVIEMBRE DE 2012, NO TRANSGREDE EL PRINCIPIO DE PROGRESIVIDAD NI ES VIOLATORIA DE DERECHOS HUMANOS. (…)</w:t>
      </w:r>
    </w:p>
    <w:p w14:paraId="58B90A00" w14:textId="0AD5FA45" w:rsidR="000735F3" w:rsidRPr="00986853" w:rsidRDefault="000735F3" w:rsidP="00986853">
      <w:pPr>
        <w:spacing w:after="0"/>
        <w:ind w:left="567" w:right="616"/>
        <w:jc w:val="both"/>
        <w:rPr>
          <w:rFonts w:ascii="Arial" w:eastAsia="Times New Roman" w:hAnsi="Arial" w:cs="Arial"/>
          <w:bCs/>
          <w:i/>
          <w:iCs/>
          <w:lang w:eastAsia="es-ES"/>
        </w:rPr>
      </w:pPr>
      <w:r w:rsidRPr="00986853">
        <w:rPr>
          <w:rFonts w:ascii="Arial" w:hAnsi="Arial" w:cs="Arial"/>
          <w:bCs/>
          <w:i/>
          <w:iCs/>
        </w:rPr>
        <w:t xml:space="preserve">Por lo anterior, </w:t>
      </w:r>
      <w:r w:rsidRPr="00745F53">
        <w:rPr>
          <w:rFonts w:ascii="Arial" w:hAnsi="Arial" w:cs="Arial"/>
          <w:b/>
          <w:bCs/>
          <w:i/>
          <w:iCs/>
          <w:u w:val="single"/>
        </w:rPr>
        <w:t>la autoridad demandada deberá pagar al actor la cantidad total de $</w:t>
      </w:r>
      <w:r w:rsidR="00AD70AF">
        <w:rPr>
          <w:rFonts w:ascii="Arial" w:hAnsi="Arial" w:cs="Arial"/>
          <w:bCs/>
          <w:i/>
          <w:iCs/>
        </w:rPr>
        <w:t>*******</w:t>
      </w:r>
      <w:r w:rsidRPr="00745F53">
        <w:rPr>
          <w:rFonts w:ascii="Arial" w:hAnsi="Arial" w:cs="Arial"/>
          <w:b/>
          <w:bCs/>
          <w:i/>
          <w:iCs/>
          <w:u w:val="single"/>
        </w:rPr>
        <w:t>,</w:t>
      </w:r>
      <w:r w:rsidRPr="00986853">
        <w:rPr>
          <w:rFonts w:ascii="Arial" w:hAnsi="Arial" w:cs="Arial"/>
          <w:bCs/>
          <w:i/>
          <w:iCs/>
        </w:rPr>
        <w:t xml:space="preserve"> cantidad que nos da al sumar la cantidad de </w:t>
      </w:r>
      <w:r w:rsidRPr="00986853">
        <w:rPr>
          <w:rFonts w:ascii="Arial" w:hAnsi="Arial" w:cs="Arial"/>
          <w:b/>
          <w:bCs/>
          <w:i/>
          <w:iCs/>
        </w:rPr>
        <w:t>$</w:t>
      </w:r>
      <w:r w:rsidR="00AD70AF">
        <w:rPr>
          <w:rFonts w:ascii="Arial" w:hAnsi="Arial" w:cs="Arial"/>
          <w:bCs/>
          <w:i/>
          <w:iCs/>
        </w:rPr>
        <w:t>*******</w:t>
      </w:r>
      <w:r w:rsidRPr="00986853">
        <w:rPr>
          <w:rFonts w:ascii="Arial" w:hAnsi="Arial" w:cs="Arial"/>
          <w:b/>
          <w:bCs/>
          <w:i/>
          <w:iCs/>
        </w:rPr>
        <w:t>),</w:t>
      </w:r>
      <w:r w:rsidRPr="00986853">
        <w:rPr>
          <w:rFonts w:ascii="Arial" w:hAnsi="Arial" w:cs="Arial"/>
          <w:bCs/>
          <w:i/>
          <w:iCs/>
        </w:rPr>
        <w:t xml:space="preserve"> que fueron cuantificados en la sentencia de veinticinco de abril de dos mil dieciocho, más la cantidad de </w:t>
      </w:r>
      <w:r w:rsidRPr="00986853">
        <w:rPr>
          <w:rFonts w:ascii="Arial" w:hAnsi="Arial" w:cs="Arial"/>
          <w:b/>
          <w:bCs/>
          <w:i/>
          <w:iCs/>
        </w:rPr>
        <w:t>$</w:t>
      </w:r>
      <w:r w:rsidR="00AD70AF">
        <w:rPr>
          <w:rFonts w:ascii="Arial" w:hAnsi="Arial" w:cs="Arial"/>
          <w:bCs/>
          <w:i/>
          <w:iCs/>
        </w:rPr>
        <w:t>*******</w:t>
      </w:r>
      <w:r w:rsidR="00AD70AF">
        <w:rPr>
          <w:rFonts w:ascii="Arial" w:hAnsi="Arial" w:cs="Arial"/>
          <w:bCs/>
          <w:i/>
          <w:iCs/>
        </w:rPr>
        <w:t xml:space="preserve"> </w:t>
      </w:r>
      <w:r w:rsidR="001311D7" w:rsidRPr="00986853">
        <w:rPr>
          <w:rFonts w:ascii="Arial" w:hAnsi="Arial" w:cs="Arial"/>
          <w:b/>
          <w:bCs/>
          <w:i/>
          <w:iCs/>
        </w:rPr>
        <w:t>por concepto de actualización de remuneración ordinaria contadas a partir del veintiséis de abril de dos mil dieciocho hasta el día de hoy, como ya se hizo ver en el presente acuerdo,</w:t>
      </w:r>
      <w:r w:rsidR="001311D7" w:rsidRPr="00986853">
        <w:rPr>
          <w:rFonts w:ascii="Arial" w:hAnsi="Arial" w:cs="Arial"/>
          <w:bCs/>
          <w:i/>
          <w:iCs/>
        </w:rPr>
        <w:t xml:space="preserve"> nos arroja la </w:t>
      </w:r>
      <w:r w:rsidR="001311D7" w:rsidRPr="00745F53">
        <w:rPr>
          <w:rFonts w:ascii="Arial" w:hAnsi="Arial" w:cs="Arial"/>
          <w:b/>
          <w:bCs/>
          <w:i/>
          <w:iCs/>
          <w:u w:val="single"/>
        </w:rPr>
        <w:t>suma total antes mencionada de $</w:t>
      </w:r>
      <w:r w:rsidR="00AD70AF">
        <w:rPr>
          <w:rFonts w:ascii="Arial" w:hAnsi="Arial" w:cs="Arial"/>
          <w:bCs/>
          <w:i/>
          <w:iCs/>
        </w:rPr>
        <w:t>*******</w:t>
      </w:r>
      <w:r w:rsidR="001311D7" w:rsidRPr="00745F53">
        <w:rPr>
          <w:rFonts w:ascii="Arial" w:hAnsi="Arial" w:cs="Arial"/>
          <w:b/>
          <w:bCs/>
          <w:i/>
          <w:iCs/>
          <w:u w:val="single"/>
        </w:rPr>
        <w:t xml:space="preserve">), por ello, se ordena requerir a las autoridades demandadas para que en el plazo de tres días hábiles contados a partir del día siguiente a aquel en que surta efectos la notificación del presente proveído cumplan con la sentencia de veinticinco de abril de dos mil dieciocho, es decir, paguen al actor </w:t>
      </w:r>
      <w:r w:rsidR="00F37539" w:rsidRPr="00745F53">
        <w:rPr>
          <w:rFonts w:ascii="Arial" w:hAnsi="Arial" w:cs="Arial"/>
          <w:b/>
          <w:bCs/>
          <w:i/>
          <w:iCs/>
          <w:u w:val="single"/>
        </w:rPr>
        <w:t>la cantidad antes mencionada</w:t>
      </w:r>
      <w:r w:rsidR="00F37539" w:rsidRPr="00986853">
        <w:rPr>
          <w:rFonts w:ascii="Arial" w:hAnsi="Arial" w:cs="Arial"/>
          <w:bCs/>
          <w:i/>
          <w:iCs/>
        </w:rPr>
        <w:t>, bajo apercibimiento que de no hacerlo como se le indica, se les impondrá una multa de cincuenta y un unidades de medida y actualización que equivale a la cantidad $</w:t>
      </w:r>
      <w:r w:rsidR="00AD70AF">
        <w:rPr>
          <w:rFonts w:ascii="Arial" w:hAnsi="Arial" w:cs="Arial"/>
          <w:bCs/>
          <w:i/>
          <w:iCs/>
        </w:rPr>
        <w:t>*******</w:t>
      </w:r>
      <w:r w:rsidR="00F37539" w:rsidRPr="00986853">
        <w:rPr>
          <w:rFonts w:ascii="Arial" w:hAnsi="Arial" w:cs="Arial"/>
          <w:bCs/>
          <w:i/>
          <w:iCs/>
        </w:rPr>
        <w:t xml:space="preserve">), en </w:t>
      </w:r>
      <w:r w:rsidR="00F37539" w:rsidRPr="00986853">
        <w:rPr>
          <w:rFonts w:ascii="Arial" w:hAnsi="Arial" w:cs="Arial"/>
          <w:bCs/>
          <w:i/>
          <w:iCs/>
        </w:rPr>
        <w:lastRenderedPageBreak/>
        <w:t>términos del artículo 204 fracción II de la Ley de Procedimiento y Justicia Administrativa para el Estado de Oaxaca. (…)”.</w:t>
      </w:r>
    </w:p>
    <w:p w14:paraId="36EF0AC2" w14:textId="5E2D9A0E" w:rsidR="003B6CF0" w:rsidRPr="00CB6405" w:rsidRDefault="00D70AA1"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40CA1C3E" w14:textId="65DD4D63" w:rsidR="00D70AA1" w:rsidRPr="00B434C8" w:rsidRDefault="00D70AA1" w:rsidP="00D70AA1">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sidR="00F37539">
        <w:rPr>
          <w:rFonts w:ascii="Arial" w:hAnsi="Arial" w:cs="Arial"/>
          <w:bCs/>
          <w:iCs/>
          <w:sz w:val="26"/>
          <w:szCs w:val="26"/>
        </w:rPr>
        <w:t>3, 24 fraccio</w:t>
      </w:r>
      <w:r>
        <w:rPr>
          <w:rFonts w:ascii="Arial" w:hAnsi="Arial" w:cs="Arial"/>
          <w:bCs/>
          <w:iCs/>
          <w:sz w:val="26"/>
          <w:szCs w:val="26"/>
        </w:rPr>
        <w:t>n</w:t>
      </w:r>
      <w:r w:rsidR="00F37539">
        <w:rPr>
          <w:rFonts w:ascii="Arial" w:hAnsi="Arial" w:cs="Arial"/>
          <w:bCs/>
          <w:iCs/>
          <w:sz w:val="26"/>
          <w:szCs w:val="26"/>
        </w:rPr>
        <w:t>es</w:t>
      </w:r>
      <w:r>
        <w:rPr>
          <w:rFonts w:ascii="Arial" w:hAnsi="Arial" w:cs="Arial"/>
          <w:bCs/>
          <w:iCs/>
          <w:sz w:val="26"/>
          <w:szCs w:val="26"/>
        </w:rPr>
        <w:t xml:space="preserve"> I</w:t>
      </w:r>
      <w:r w:rsidR="00F37539">
        <w:rPr>
          <w:rFonts w:ascii="Arial" w:hAnsi="Arial" w:cs="Arial"/>
          <w:bCs/>
          <w:iCs/>
          <w:sz w:val="26"/>
          <w:szCs w:val="26"/>
        </w:rPr>
        <w:t xml:space="preserve"> y III</w:t>
      </w:r>
      <w:r>
        <w:rPr>
          <w:rFonts w:ascii="Arial" w:hAnsi="Arial" w:cs="Arial"/>
          <w:bCs/>
          <w:iCs/>
          <w:sz w:val="26"/>
          <w:szCs w:val="26"/>
        </w:rPr>
        <w:t>, 25 fracción I y</w:t>
      </w:r>
      <w:r w:rsidRPr="00455424">
        <w:rPr>
          <w:rFonts w:ascii="Arial" w:hAnsi="Arial" w:cs="Arial"/>
          <w:bCs/>
          <w:iCs/>
          <w:sz w:val="26"/>
          <w:szCs w:val="26"/>
        </w:rPr>
        <w:t xml:space="preserve"> 27 de la Ley Orgánica del Tribunal de Justicia Adm</w:t>
      </w:r>
      <w:r w:rsidR="00F37539">
        <w:rPr>
          <w:rFonts w:ascii="Arial" w:hAnsi="Arial" w:cs="Arial"/>
          <w:bCs/>
          <w:iCs/>
          <w:sz w:val="26"/>
          <w:szCs w:val="26"/>
        </w:rPr>
        <w:t>inistrativa del Estado de Oaxaca</w:t>
      </w:r>
      <w:r w:rsidRPr="00455424">
        <w:rPr>
          <w:rFonts w:ascii="Arial" w:hAnsi="Arial" w:cs="Arial"/>
          <w:bCs/>
          <w:iCs/>
          <w:sz w:val="26"/>
          <w:szCs w:val="26"/>
        </w:rPr>
        <w:t>;</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Justicia Administr</w:t>
      </w:r>
      <w:r w:rsidR="00FA07F6">
        <w:rPr>
          <w:rFonts w:ascii="Arial" w:hAnsi="Arial" w:cs="Arial"/>
          <w:bCs/>
          <w:iCs/>
          <w:sz w:val="26"/>
          <w:szCs w:val="26"/>
        </w:rPr>
        <w:t xml:space="preserve">ativa para el Estado de Oaxaca, </w:t>
      </w:r>
      <w:r w:rsidRPr="008E3662">
        <w:rPr>
          <w:rFonts w:ascii="Arial" w:hAnsi="Arial" w:cs="Arial"/>
          <w:bCs/>
          <w:iCs/>
          <w:sz w:val="26"/>
          <w:szCs w:val="26"/>
        </w:rPr>
        <w:t xml:space="preserve">dado que se trata de un recurso de revisión interpuesto en contra </w:t>
      </w:r>
      <w:r>
        <w:rPr>
          <w:rFonts w:ascii="Arial" w:hAnsi="Arial" w:cs="Arial"/>
          <w:bCs/>
          <w:iCs/>
          <w:sz w:val="26"/>
          <w:szCs w:val="26"/>
        </w:rPr>
        <w:t>de</w:t>
      </w:r>
      <w:r w:rsidR="0082308E">
        <w:rPr>
          <w:rFonts w:ascii="Arial" w:hAnsi="Arial" w:cs="Arial"/>
          <w:bCs/>
          <w:iCs/>
          <w:sz w:val="26"/>
          <w:szCs w:val="26"/>
        </w:rPr>
        <w:t xml:space="preserve">l </w:t>
      </w:r>
      <w:r w:rsidR="0082308E">
        <w:rPr>
          <w:rFonts w:ascii="Arial" w:hAnsi="Arial" w:cs="Arial"/>
          <w:sz w:val="26"/>
          <w:szCs w:val="26"/>
        </w:rPr>
        <w:t xml:space="preserve">acuerdo de </w:t>
      </w:r>
      <w:r w:rsidR="00F37539">
        <w:rPr>
          <w:rFonts w:ascii="Arial" w:hAnsi="Arial" w:cs="Arial"/>
          <w:sz w:val="26"/>
          <w:szCs w:val="26"/>
        </w:rPr>
        <w:t xml:space="preserve">veintiséis de abril </w:t>
      </w:r>
      <w:r w:rsidR="0082308E">
        <w:rPr>
          <w:rFonts w:ascii="Arial" w:hAnsi="Arial" w:cs="Arial"/>
          <w:sz w:val="26"/>
          <w:szCs w:val="26"/>
        </w:rPr>
        <w:t xml:space="preserve">de dos mil veintiuno, </w:t>
      </w:r>
      <w:r w:rsidRPr="008E3662">
        <w:rPr>
          <w:rFonts w:ascii="Arial" w:hAnsi="Arial" w:cs="Arial"/>
          <w:bCs/>
          <w:iCs/>
          <w:sz w:val="26"/>
          <w:szCs w:val="26"/>
        </w:rPr>
        <w:t>dictad</w:t>
      </w:r>
      <w:r w:rsidR="0082308E">
        <w:rPr>
          <w:rFonts w:ascii="Arial" w:hAnsi="Arial" w:cs="Arial"/>
          <w:bCs/>
          <w:iCs/>
          <w:sz w:val="26"/>
          <w:szCs w:val="26"/>
        </w:rPr>
        <w:t>o</w:t>
      </w:r>
      <w:r w:rsidRPr="008E3662">
        <w:rPr>
          <w:rFonts w:ascii="Arial" w:hAnsi="Arial" w:cs="Arial"/>
          <w:bCs/>
          <w:iCs/>
          <w:sz w:val="26"/>
          <w:szCs w:val="26"/>
        </w:rPr>
        <w:t xml:space="preserve"> por la </w:t>
      </w:r>
      <w:r>
        <w:rPr>
          <w:rFonts w:ascii="Arial" w:hAnsi="Arial" w:cs="Arial"/>
          <w:bCs/>
          <w:iCs/>
          <w:sz w:val="26"/>
          <w:szCs w:val="26"/>
        </w:rPr>
        <w:t>Primer</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F37539">
        <w:rPr>
          <w:rFonts w:ascii="Arial" w:hAnsi="Arial" w:cs="Arial"/>
          <w:b/>
          <w:bCs/>
          <w:iCs/>
          <w:sz w:val="26"/>
          <w:szCs w:val="26"/>
        </w:rPr>
        <w:t>147/2017</w:t>
      </w:r>
      <w:r w:rsidRPr="00AE78C3">
        <w:rPr>
          <w:rFonts w:ascii="Arial" w:hAnsi="Arial" w:cs="Arial"/>
          <w:b/>
          <w:bCs/>
          <w:iCs/>
          <w:sz w:val="26"/>
          <w:szCs w:val="26"/>
        </w:rPr>
        <w:t>.</w:t>
      </w:r>
      <w:r w:rsidR="00745F53">
        <w:rPr>
          <w:rFonts w:ascii="Arial" w:hAnsi="Arial" w:cs="Arial"/>
          <w:b/>
          <w:bCs/>
          <w:iCs/>
          <w:sz w:val="26"/>
          <w:szCs w:val="26"/>
        </w:rPr>
        <w:t xml:space="preserve"> </w:t>
      </w:r>
      <w:r w:rsidR="00745F53" w:rsidRPr="00745F53">
        <w:rPr>
          <w:rFonts w:ascii="Arial" w:hAnsi="Arial" w:cs="Arial"/>
          <w:iCs/>
          <w:sz w:val="26"/>
          <w:szCs w:val="26"/>
        </w:rPr>
        <w:t>- - - - - - - -</w:t>
      </w:r>
    </w:p>
    <w:p w14:paraId="24AA5589" w14:textId="77777777" w:rsidR="00D70AA1" w:rsidRPr="00011CEC" w:rsidRDefault="00D70AA1" w:rsidP="00D70AA1">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p>
    <w:p w14:paraId="35A02889" w14:textId="77777777" w:rsidR="00D70AA1" w:rsidRPr="00011CEC" w:rsidRDefault="00D70AA1" w:rsidP="00745F53">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w:t>
      </w:r>
      <w:r w:rsidRPr="00011CEC">
        <w:rPr>
          <w:rFonts w:ascii="Arial" w:eastAsia="Times New Roman" w:hAnsi="Arial" w:cs="Arial"/>
          <w:i/>
          <w:iCs/>
        </w:rPr>
        <w:lastRenderedPageBreak/>
        <w:t>congruencia se estudien los planteamientos de legalidad o inconstitucionalidad que efectivamente se hayan hecho valer.”</w:t>
      </w:r>
    </w:p>
    <w:p w14:paraId="40779857" w14:textId="094A4867" w:rsidR="003E11EC" w:rsidRDefault="00134D34" w:rsidP="003E11EC">
      <w:pPr>
        <w:spacing w:before="240" w:after="0" w:line="360" w:lineRule="auto"/>
        <w:ind w:firstLine="709"/>
        <w:jc w:val="both"/>
        <w:rPr>
          <w:rFonts w:ascii="Arial" w:hAnsi="Arial" w:cs="Arial"/>
          <w:sz w:val="26"/>
          <w:szCs w:val="26"/>
        </w:rPr>
      </w:pPr>
      <w:r>
        <w:rPr>
          <w:rFonts w:ascii="Arial" w:hAnsi="Arial" w:cs="Arial"/>
          <w:b/>
          <w:sz w:val="26"/>
          <w:szCs w:val="26"/>
        </w:rPr>
        <w:t xml:space="preserve">TERCERO. </w:t>
      </w:r>
      <w:r w:rsidR="00C77E48">
        <w:rPr>
          <w:rFonts w:ascii="Arial" w:hAnsi="Arial" w:cs="Arial"/>
          <w:sz w:val="26"/>
          <w:szCs w:val="26"/>
        </w:rPr>
        <w:t xml:space="preserve">Las autoridades recurrentes alegan </w:t>
      </w:r>
      <w:r w:rsidR="00506C63">
        <w:rPr>
          <w:rFonts w:ascii="Arial" w:hAnsi="Arial" w:cs="Arial"/>
          <w:sz w:val="26"/>
          <w:szCs w:val="26"/>
        </w:rPr>
        <w:t xml:space="preserve">esencialmente en los dos agravios que forman parte de su recurso de revisión, </w:t>
      </w:r>
      <w:r w:rsidR="003E11EC">
        <w:rPr>
          <w:rFonts w:ascii="Arial" w:hAnsi="Arial" w:cs="Arial"/>
          <w:sz w:val="26"/>
          <w:szCs w:val="26"/>
        </w:rPr>
        <w:t>que la determinación de la Primera Sala Unitaria de Primera Instancia en el acuerdo recurrido, le causa agravio, porque contraviene el principio de legalidad, porque esa actuación se trata de un simple análisis que no se funda en algún precepto legal específico.</w:t>
      </w:r>
      <w:r w:rsidR="00745F53">
        <w:rPr>
          <w:rFonts w:ascii="Arial" w:hAnsi="Arial" w:cs="Arial"/>
          <w:sz w:val="26"/>
          <w:szCs w:val="26"/>
        </w:rPr>
        <w:t xml:space="preserve"> - - - - - - - - - - - - - - - - - - - - - - </w:t>
      </w:r>
    </w:p>
    <w:p w14:paraId="79C1F92A" w14:textId="239C2743" w:rsidR="003E11EC" w:rsidRDefault="00AA6BBF" w:rsidP="003E11EC">
      <w:pPr>
        <w:spacing w:before="240" w:after="0" w:line="360" w:lineRule="auto"/>
        <w:ind w:firstLine="709"/>
        <w:jc w:val="both"/>
        <w:rPr>
          <w:rFonts w:ascii="Arial" w:hAnsi="Arial" w:cs="Arial"/>
          <w:sz w:val="26"/>
          <w:szCs w:val="26"/>
        </w:rPr>
      </w:pPr>
      <w:r>
        <w:rPr>
          <w:rFonts w:ascii="Arial" w:hAnsi="Arial" w:cs="Arial"/>
          <w:sz w:val="26"/>
          <w:szCs w:val="26"/>
        </w:rPr>
        <w:t xml:space="preserve">Sostienen que las jurisprudencias en las que la Primera Sala Unitaria fundó la determinación de veintiséis de abril de dos mil veintiuno, </w:t>
      </w:r>
      <w:r w:rsidR="00272A52">
        <w:rPr>
          <w:rFonts w:ascii="Arial" w:hAnsi="Arial" w:cs="Arial"/>
          <w:sz w:val="26"/>
          <w:szCs w:val="26"/>
        </w:rPr>
        <w:t>no guardan relación con el juicio contencioso administrativo, s</w:t>
      </w:r>
      <w:r w:rsidR="00506C63">
        <w:rPr>
          <w:rFonts w:ascii="Arial" w:hAnsi="Arial" w:cs="Arial"/>
          <w:sz w:val="26"/>
          <w:szCs w:val="26"/>
        </w:rPr>
        <w:t>ino con uno en materia laboral, lo</w:t>
      </w:r>
      <w:r w:rsidR="00272A52">
        <w:rPr>
          <w:rFonts w:ascii="Arial" w:hAnsi="Arial" w:cs="Arial"/>
          <w:sz w:val="26"/>
          <w:szCs w:val="26"/>
        </w:rPr>
        <w:t xml:space="preserve"> que resulta arbitrario por parte de la Sala, al imponer una determinación fuera del marco legal. </w:t>
      </w:r>
      <w:r w:rsidR="000A4ECB">
        <w:rPr>
          <w:rFonts w:ascii="Arial" w:hAnsi="Arial" w:cs="Arial"/>
          <w:sz w:val="26"/>
          <w:szCs w:val="26"/>
        </w:rPr>
        <w:t xml:space="preserve">- - - - - - - - - - - - - - - - </w:t>
      </w:r>
    </w:p>
    <w:p w14:paraId="6D0D3F12" w14:textId="07A6AAA5" w:rsidR="003E11EC" w:rsidRPr="00C77E48" w:rsidRDefault="00506C63" w:rsidP="000A3D6E">
      <w:pPr>
        <w:spacing w:before="240" w:after="0" w:line="360" w:lineRule="auto"/>
        <w:ind w:firstLine="709"/>
        <w:jc w:val="both"/>
        <w:rPr>
          <w:rFonts w:ascii="Arial" w:hAnsi="Arial" w:cs="Arial"/>
          <w:sz w:val="26"/>
          <w:szCs w:val="26"/>
        </w:rPr>
      </w:pPr>
      <w:r>
        <w:rPr>
          <w:rFonts w:ascii="Arial" w:hAnsi="Arial" w:cs="Arial"/>
          <w:sz w:val="26"/>
          <w:szCs w:val="26"/>
        </w:rPr>
        <w:t>A</w:t>
      </w:r>
      <w:r w:rsidR="009D7AF3">
        <w:rPr>
          <w:rFonts w:ascii="Arial" w:hAnsi="Arial" w:cs="Arial"/>
          <w:sz w:val="26"/>
          <w:szCs w:val="26"/>
        </w:rPr>
        <w:t xml:space="preserve">grega que resulta improcedente modificar la cantidad establecida en la sentencia de veinticinco de abril de dos mil dieciocho, debido a que el concepto de remuneración ordinaria diaria ya fue computado, teniendo como límite la emisión de la sentencia, y que la Sala de Primera Instancia no observó lo establecido en el artículo 86 del Código de Procedimientos Civiles del Estado de Oaxaca. </w:t>
      </w:r>
      <w:r w:rsidR="000A4ECB">
        <w:rPr>
          <w:rFonts w:ascii="Arial" w:hAnsi="Arial" w:cs="Arial"/>
          <w:sz w:val="26"/>
          <w:szCs w:val="26"/>
        </w:rPr>
        <w:t xml:space="preserve">- - - - - - - - - - </w:t>
      </w:r>
    </w:p>
    <w:p w14:paraId="2115D5CD" w14:textId="6F1F172E" w:rsidR="00FC2C99" w:rsidRDefault="000A4ECB" w:rsidP="000A3D6E">
      <w:pPr>
        <w:spacing w:before="240" w:after="0" w:line="360" w:lineRule="auto"/>
        <w:ind w:firstLine="709"/>
        <w:jc w:val="both"/>
        <w:rPr>
          <w:rFonts w:ascii="Arial" w:hAnsi="Arial" w:cs="Arial"/>
          <w:sz w:val="26"/>
          <w:szCs w:val="26"/>
        </w:rPr>
      </w:pPr>
      <w:r w:rsidRPr="00E23A1D">
        <w:rPr>
          <w:rFonts w:ascii="Arial" w:hAnsi="Arial" w:cs="Arial"/>
          <w:b/>
          <w:sz w:val="26"/>
          <w:szCs w:val="26"/>
        </w:rPr>
        <w:t>CUARTO. -</w:t>
      </w:r>
      <w:r w:rsidR="00C77E48">
        <w:rPr>
          <w:rFonts w:ascii="Arial" w:hAnsi="Arial" w:cs="Arial"/>
          <w:sz w:val="26"/>
          <w:szCs w:val="26"/>
        </w:rPr>
        <w:t xml:space="preserve"> </w:t>
      </w:r>
      <w:r w:rsidR="00FC2C99">
        <w:rPr>
          <w:rFonts w:ascii="Arial" w:hAnsi="Arial" w:cs="Arial"/>
          <w:sz w:val="26"/>
          <w:szCs w:val="26"/>
        </w:rPr>
        <w:t>Las autoridades inconformes impugnan el acuerdo de</w:t>
      </w:r>
      <w:r w:rsidR="00F37539">
        <w:rPr>
          <w:rFonts w:ascii="Arial" w:hAnsi="Arial" w:cs="Arial"/>
          <w:sz w:val="26"/>
          <w:szCs w:val="26"/>
        </w:rPr>
        <w:t xml:space="preserve"> veintiséis de abril de dos mil veintiuno, en el que la Primera Sala Unitaria proveyó lo siguiente:</w:t>
      </w:r>
    </w:p>
    <w:p w14:paraId="13AF1A0E" w14:textId="3BADD572" w:rsidR="00F37539" w:rsidRDefault="00F37539" w:rsidP="00F37539">
      <w:pPr>
        <w:pStyle w:val="Prrafodelista"/>
        <w:numPr>
          <w:ilvl w:val="0"/>
          <w:numId w:val="13"/>
        </w:numPr>
        <w:spacing w:before="240" w:after="0" w:line="360" w:lineRule="auto"/>
        <w:jc w:val="both"/>
        <w:rPr>
          <w:rFonts w:ascii="Arial" w:hAnsi="Arial" w:cs="Arial"/>
          <w:sz w:val="26"/>
          <w:szCs w:val="26"/>
        </w:rPr>
      </w:pPr>
      <w:r>
        <w:rPr>
          <w:rFonts w:ascii="Arial" w:hAnsi="Arial" w:cs="Arial"/>
          <w:sz w:val="26"/>
          <w:szCs w:val="26"/>
        </w:rPr>
        <w:t xml:space="preserve">Se dio cuenta con el oficio de las ahora recurrentes y en atención a su solicitud, la </w:t>
      </w:r>
      <w:r w:rsidRPr="00F37539">
        <w:rPr>
          <w:rFonts w:ascii="Arial" w:hAnsi="Arial" w:cs="Arial"/>
          <w:i/>
          <w:sz w:val="26"/>
          <w:szCs w:val="26"/>
        </w:rPr>
        <w:t>A quo</w:t>
      </w:r>
      <w:r>
        <w:rPr>
          <w:rFonts w:ascii="Arial" w:hAnsi="Arial" w:cs="Arial"/>
          <w:sz w:val="26"/>
          <w:szCs w:val="26"/>
        </w:rPr>
        <w:t xml:space="preserve"> ordenó remitirles copias simples de la sentencia de veinticinco de abril de dos mil dieciocho;</w:t>
      </w:r>
    </w:p>
    <w:p w14:paraId="3D970483" w14:textId="77777777" w:rsidR="008F7873" w:rsidRDefault="00F37539" w:rsidP="008F7873">
      <w:pPr>
        <w:pStyle w:val="Prrafodelista"/>
        <w:numPr>
          <w:ilvl w:val="0"/>
          <w:numId w:val="13"/>
        </w:numPr>
        <w:spacing w:before="240" w:after="0" w:line="360" w:lineRule="auto"/>
        <w:jc w:val="both"/>
        <w:rPr>
          <w:rFonts w:ascii="Arial" w:hAnsi="Arial" w:cs="Arial"/>
          <w:sz w:val="26"/>
          <w:szCs w:val="26"/>
        </w:rPr>
      </w:pPr>
      <w:r>
        <w:rPr>
          <w:rFonts w:ascii="Arial" w:hAnsi="Arial" w:cs="Arial"/>
          <w:sz w:val="26"/>
          <w:szCs w:val="26"/>
        </w:rPr>
        <w:t xml:space="preserve">Explicó a las autoridades demandadas </w:t>
      </w:r>
      <w:r w:rsidR="008F7873">
        <w:rPr>
          <w:rFonts w:ascii="Arial" w:hAnsi="Arial" w:cs="Arial"/>
          <w:sz w:val="26"/>
          <w:szCs w:val="26"/>
        </w:rPr>
        <w:t>los conceptos y cantidades que forman parte de la condena derivada de la sentencia de veinticinco de abril de dos mil dieciocho;</w:t>
      </w:r>
    </w:p>
    <w:p w14:paraId="29EA8E2A" w14:textId="1C374A4D" w:rsidR="008F7873" w:rsidRPr="008F7873" w:rsidRDefault="008F7873" w:rsidP="008F7873">
      <w:pPr>
        <w:pStyle w:val="Prrafodelista"/>
        <w:numPr>
          <w:ilvl w:val="0"/>
          <w:numId w:val="13"/>
        </w:numPr>
        <w:spacing w:before="240" w:after="0" w:line="360" w:lineRule="auto"/>
        <w:jc w:val="both"/>
        <w:rPr>
          <w:rFonts w:ascii="Arial" w:hAnsi="Arial" w:cs="Arial"/>
          <w:sz w:val="26"/>
          <w:szCs w:val="26"/>
        </w:rPr>
      </w:pPr>
      <w:r>
        <w:rPr>
          <w:rFonts w:ascii="Arial" w:hAnsi="Arial" w:cs="Arial"/>
          <w:sz w:val="26"/>
          <w:szCs w:val="26"/>
        </w:rPr>
        <w:t>P</w:t>
      </w:r>
      <w:r w:rsidRPr="008F7873">
        <w:rPr>
          <w:rFonts w:ascii="Arial" w:hAnsi="Arial" w:cs="Arial"/>
          <w:sz w:val="26"/>
          <w:szCs w:val="26"/>
        </w:rPr>
        <w:t>rocedió a actualizar el concepto de remuneración ordinaria diaria a partir del veintiséis de abril de dos mil dieciocho hasta el veintiséis de abril de dos mil veintiuno</w:t>
      </w:r>
      <w:r>
        <w:rPr>
          <w:rFonts w:ascii="Arial" w:hAnsi="Arial" w:cs="Arial"/>
          <w:sz w:val="26"/>
          <w:szCs w:val="26"/>
        </w:rPr>
        <w:t xml:space="preserve"> y además, le reiteró a las autoridades demandadas que se encuentran obligadas al cumplimiento de la sentencia antes mencionada.</w:t>
      </w:r>
    </w:p>
    <w:p w14:paraId="2307F256" w14:textId="77777777" w:rsidR="008F7873" w:rsidRDefault="008F7873" w:rsidP="00CB6C91">
      <w:pPr>
        <w:pStyle w:val="Sinespaciado"/>
        <w:spacing w:line="360" w:lineRule="auto"/>
        <w:ind w:firstLine="567"/>
        <w:jc w:val="both"/>
        <w:rPr>
          <w:rFonts w:ascii="Arial" w:hAnsi="Arial" w:cs="Arial"/>
          <w:bCs/>
          <w:color w:val="000000"/>
          <w:sz w:val="26"/>
          <w:szCs w:val="26"/>
          <w:lang w:val="es-MX"/>
        </w:rPr>
      </w:pPr>
    </w:p>
    <w:p w14:paraId="75A42620" w14:textId="40C6C795" w:rsidR="00CB6C91" w:rsidRDefault="00BB3533" w:rsidP="00CB6C91">
      <w:pPr>
        <w:pStyle w:val="Sinespaciado"/>
        <w:spacing w:line="360" w:lineRule="auto"/>
        <w:ind w:firstLine="567"/>
        <w:jc w:val="both"/>
        <w:rPr>
          <w:rFonts w:ascii="Arial" w:hAnsi="Arial" w:cs="Arial"/>
          <w:bCs/>
          <w:color w:val="000000"/>
          <w:sz w:val="26"/>
          <w:szCs w:val="26"/>
          <w:lang w:val="es-MX"/>
        </w:rPr>
      </w:pPr>
      <w:r>
        <w:rPr>
          <w:rFonts w:ascii="Arial" w:hAnsi="Arial" w:cs="Arial"/>
          <w:bCs/>
          <w:color w:val="000000"/>
          <w:sz w:val="26"/>
          <w:szCs w:val="26"/>
          <w:lang w:val="es-MX"/>
        </w:rPr>
        <w:lastRenderedPageBreak/>
        <w:t>Sin embargo</w:t>
      </w:r>
      <w:r w:rsidR="00CB6C91">
        <w:rPr>
          <w:rFonts w:ascii="Arial" w:hAnsi="Arial" w:cs="Arial"/>
          <w:bCs/>
          <w:color w:val="000000"/>
          <w:sz w:val="26"/>
          <w:szCs w:val="26"/>
          <w:lang w:val="es-MX"/>
        </w:rPr>
        <w:t>, e</w:t>
      </w:r>
      <w:r>
        <w:rPr>
          <w:rFonts w:ascii="Arial" w:hAnsi="Arial" w:cs="Arial"/>
          <w:bCs/>
          <w:color w:val="000000"/>
          <w:sz w:val="26"/>
          <w:szCs w:val="26"/>
          <w:lang w:val="es-MX"/>
        </w:rPr>
        <w:t>l artículo 23</w:t>
      </w:r>
      <w:r w:rsidR="00CB6C91" w:rsidRPr="00881784">
        <w:rPr>
          <w:rFonts w:ascii="Arial" w:hAnsi="Arial" w:cs="Arial"/>
          <w:bCs/>
          <w:color w:val="000000"/>
          <w:sz w:val="26"/>
          <w:szCs w:val="26"/>
          <w:lang w:val="es-MX"/>
        </w:rPr>
        <w:t xml:space="preserve">6 de la Ley de </w:t>
      </w:r>
      <w:r>
        <w:rPr>
          <w:rFonts w:ascii="Arial" w:hAnsi="Arial" w:cs="Arial"/>
          <w:bCs/>
          <w:color w:val="000000"/>
          <w:sz w:val="26"/>
          <w:szCs w:val="26"/>
          <w:lang w:val="es-MX"/>
        </w:rPr>
        <w:t xml:space="preserve">Procedimiento y </w:t>
      </w:r>
      <w:r w:rsidR="00CB6C91" w:rsidRPr="00881784">
        <w:rPr>
          <w:rFonts w:ascii="Arial" w:hAnsi="Arial" w:cs="Arial"/>
          <w:bCs/>
          <w:color w:val="000000"/>
          <w:sz w:val="26"/>
          <w:szCs w:val="26"/>
          <w:lang w:val="es-MX"/>
        </w:rPr>
        <w:t xml:space="preserve">Justicia Administrativa </w:t>
      </w:r>
      <w:r w:rsidR="00CB6C91">
        <w:rPr>
          <w:rFonts w:ascii="Arial" w:hAnsi="Arial" w:cs="Arial"/>
          <w:bCs/>
          <w:color w:val="000000"/>
          <w:sz w:val="26"/>
          <w:szCs w:val="26"/>
          <w:lang w:val="es-MX"/>
        </w:rPr>
        <w:t>para el Estado de Oaxaca, contempla</w:t>
      </w:r>
      <w:r w:rsidR="00CB6C91" w:rsidRPr="00881784">
        <w:rPr>
          <w:rFonts w:ascii="Arial" w:hAnsi="Arial" w:cs="Arial"/>
          <w:bCs/>
          <w:color w:val="000000"/>
          <w:sz w:val="26"/>
          <w:szCs w:val="26"/>
          <w:lang w:val="es-MX"/>
        </w:rPr>
        <w:t xml:space="preserve"> las </w:t>
      </w:r>
      <w:r w:rsidR="00CB6C91">
        <w:rPr>
          <w:rFonts w:ascii="Arial" w:hAnsi="Arial" w:cs="Arial"/>
          <w:bCs/>
          <w:color w:val="000000"/>
          <w:sz w:val="26"/>
          <w:szCs w:val="26"/>
          <w:lang w:val="es-MX"/>
        </w:rPr>
        <w:t xml:space="preserve">siguientes </w:t>
      </w:r>
      <w:r w:rsidR="00CB6C91" w:rsidRPr="00881784">
        <w:rPr>
          <w:rFonts w:ascii="Arial" w:hAnsi="Arial" w:cs="Arial"/>
          <w:bCs/>
          <w:color w:val="000000"/>
          <w:sz w:val="26"/>
          <w:szCs w:val="26"/>
          <w:lang w:val="es-MX"/>
        </w:rPr>
        <w:t xml:space="preserve">hipótesis </w:t>
      </w:r>
      <w:r w:rsidR="00CB6C91">
        <w:rPr>
          <w:rFonts w:ascii="Arial" w:hAnsi="Arial" w:cs="Arial"/>
          <w:bCs/>
          <w:color w:val="000000"/>
          <w:sz w:val="26"/>
          <w:szCs w:val="26"/>
          <w:lang w:val="es-MX"/>
        </w:rPr>
        <w:t>de procedencia del recurso de revisión</w:t>
      </w:r>
      <w:r w:rsidR="00CB6C91" w:rsidRPr="00881784">
        <w:rPr>
          <w:rFonts w:ascii="Arial" w:hAnsi="Arial" w:cs="Arial"/>
          <w:bCs/>
          <w:color w:val="000000"/>
          <w:sz w:val="26"/>
          <w:szCs w:val="26"/>
          <w:lang w:val="es-MX"/>
        </w:rPr>
        <w:t>:</w:t>
      </w:r>
    </w:p>
    <w:p w14:paraId="02E885D1" w14:textId="77777777" w:rsidR="008F7873" w:rsidRDefault="008F7873" w:rsidP="00CB6C91">
      <w:pPr>
        <w:autoSpaceDE w:val="0"/>
        <w:autoSpaceDN w:val="0"/>
        <w:adjustRightInd w:val="0"/>
        <w:spacing w:after="0" w:line="360" w:lineRule="auto"/>
        <w:ind w:left="567" w:right="333"/>
        <w:jc w:val="both"/>
        <w:rPr>
          <w:rFonts w:ascii="Arial" w:hAnsi="Arial" w:cs="Arial"/>
          <w:b/>
          <w:bCs/>
          <w:i/>
        </w:rPr>
      </w:pPr>
    </w:p>
    <w:p w14:paraId="7B6A9A8E" w14:textId="5BDBF699" w:rsidR="00CB6C91" w:rsidRPr="00AD337A" w:rsidRDefault="00D6359C" w:rsidP="000A4ECB">
      <w:pPr>
        <w:autoSpaceDE w:val="0"/>
        <w:autoSpaceDN w:val="0"/>
        <w:adjustRightInd w:val="0"/>
        <w:spacing w:after="0"/>
        <w:ind w:left="567" w:right="333"/>
        <w:jc w:val="both"/>
        <w:rPr>
          <w:rFonts w:ascii="Arial" w:hAnsi="Arial" w:cs="Arial"/>
          <w:bCs/>
          <w:i/>
          <w:color w:val="000000"/>
        </w:rPr>
      </w:pPr>
      <w:r>
        <w:rPr>
          <w:rFonts w:ascii="Arial" w:hAnsi="Arial" w:cs="Arial"/>
          <w:b/>
          <w:bCs/>
          <w:i/>
        </w:rPr>
        <w:t>“ARTÍCULO 23</w:t>
      </w:r>
      <w:r w:rsidR="00CB6C91" w:rsidRPr="00AD337A">
        <w:rPr>
          <w:rFonts w:ascii="Arial" w:hAnsi="Arial" w:cs="Arial"/>
          <w:b/>
          <w:bCs/>
          <w:i/>
        </w:rPr>
        <w:t>6.-</w:t>
      </w:r>
      <w:r w:rsidR="00CB6C91" w:rsidRPr="00AD337A">
        <w:rPr>
          <w:rFonts w:ascii="Arial" w:hAnsi="Arial" w:cs="Arial"/>
          <w:bCs/>
          <w:i/>
        </w:rPr>
        <w:t xml:space="preserve"> </w:t>
      </w:r>
      <w:r w:rsidR="00CB6C91" w:rsidRPr="00AD337A">
        <w:rPr>
          <w:rFonts w:ascii="Arial" w:hAnsi="Arial" w:cs="Arial"/>
          <w:i/>
        </w:rPr>
        <w:t xml:space="preserve">Contra los acuerdos y resoluciones dictados por las salas unitarias de primera instancia, </w:t>
      </w:r>
      <w:r w:rsidR="00C07287">
        <w:rPr>
          <w:rFonts w:ascii="Arial" w:hAnsi="Arial" w:cs="Arial"/>
          <w:i/>
        </w:rPr>
        <w:t xml:space="preserve">procede el recurso de revisión, </w:t>
      </w:r>
      <w:r w:rsidR="00CB6C91" w:rsidRPr="00AD337A">
        <w:rPr>
          <w:rFonts w:ascii="Arial" w:hAnsi="Arial" w:cs="Arial"/>
          <w:i/>
        </w:rPr>
        <w:t>cuyo conocimiento y resolución corresponde a la Sala Superior.</w:t>
      </w:r>
    </w:p>
    <w:p w14:paraId="43B846E7" w14:textId="77777777" w:rsidR="00CB6C91" w:rsidRPr="00AD337A" w:rsidRDefault="00CB6C91" w:rsidP="000A4ECB">
      <w:pPr>
        <w:pStyle w:val="Sinespaciado"/>
        <w:spacing w:line="276" w:lineRule="auto"/>
        <w:ind w:left="567" w:right="333"/>
        <w:jc w:val="both"/>
        <w:rPr>
          <w:rFonts w:ascii="Arial" w:hAnsi="Arial" w:cs="Arial"/>
          <w:bCs/>
          <w:i/>
          <w:color w:val="000000"/>
          <w:lang w:val="es-MX"/>
        </w:rPr>
      </w:pPr>
      <w:r w:rsidRPr="00AD337A">
        <w:rPr>
          <w:rFonts w:ascii="Arial" w:hAnsi="Arial" w:cs="Arial"/>
          <w:bCs/>
          <w:i/>
          <w:color w:val="000000"/>
          <w:lang w:val="es-MX"/>
        </w:rPr>
        <w:t>Podrán ser impugnadas por las partes, mediante recurso de revisión:</w:t>
      </w:r>
    </w:p>
    <w:p w14:paraId="0F84D593" w14:textId="77777777" w:rsidR="00CB6C91" w:rsidRPr="00AD337A" w:rsidRDefault="00CB6C91" w:rsidP="000A4ECB">
      <w:pPr>
        <w:pStyle w:val="Sinespaciado"/>
        <w:spacing w:line="276" w:lineRule="auto"/>
        <w:ind w:left="567" w:right="333"/>
        <w:jc w:val="both"/>
        <w:rPr>
          <w:rFonts w:ascii="Arial" w:hAnsi="Arial" w:cs="Arial"/>
          <w:bCs/>
          <w:i/>
          <w:color w:val="000000"/>
          <w:lang w:val="es-MX"/>
        </w:rPr>
      </w:pPr>
      <w:r w:rsidRPr="00AD337A">
        <w:rPr>
          <w:rFonts w:ascii="Arial" w:hAnsi="Arial" w:cs="Arial"/>
          <w:bCs/>
          <w:i/>
          <w:color w:val="000000"/>
          <w:lang w:val="es-MX"/>
        </w:rPr>
        <w:t>I.- Los acuerdos que admitan o desechen la demanda, su contestación o ampliación;</w:t>
      </w:r>
    </w:p>
    <w:p w14:paraId="76023114" w14:textId="77777777" w:rsidR="00CB6C91" w:rsidRPr="00AD337A" w:rsidRDefault="00CB6C91" w:rsidP="000A4ECB">
      <w:pPr>
        <w:pStyle w:val="Sinespaciado"/>
        <w:spacing w:line="276" w:lineRule="auto"/>
        <w:ind w:left="567" w:right="333"/>
        <w:jc w:val="both"/>
        <w:rPr>
          <w:rFonts w:ascii="Arial" w:hAnsi="Arial" w:cs="Arial"/>
          <w:bCs/>
          <w:i/>
          <w:color w:val="000000"/>
          <w:lang w:val="es-MX"/>
        </w:rPr>
      </w:pPr>
      <w:r w:rsidRPr="00AD337A">
        <w:rPr>
          <w:rFonts w:ascii="Arial" w:hAnsi="Arial" w:cs="Arial"/>
          <w:bCs/>
          <w:i/>
          <w:color w:val="000000"/>
          <w:lang w:val="es-MX"/>
        </w:rPr>
        <w:t>II.- El acuerdo que deseche pruebas;</w:t>
      </w:r>
    </w:p>
    <w:p w14:paraId="4D21D3CF" w14:textId="77777777" w:rsidR="00CB6C91" w:rsidRPr="00AD337A" w:rsidRDefault="00CB6C91" w:rsidP="000A4ECB">
      <w:pPr>
        <w:pStyle w:val="Sinespaciado"/>
        <w:spacing w:line="276" w:lineRule="auto"/>
        <w:ind w:left="567" w:right="333"/>
        <w:jc w:val="both"/>
        <w:rPr>
          <w:rFonts w:ascii="Arial" w:hAnsi="Arial" w:cs="Arial"/>
          <w:bCs/>
          <w:i/>
          <w:color w:val="000000"/>
          <w:lang w:val="es-MX"/>
        </w:rPr>
      </w:pPr>
      <w:r w:rsidRPr="00AD337A">
        <w:rPr>
          <w:rFonts w:ascii="Arial" w:hAnsi="Arial" w:cs="Arial"/>
          <w:bCs/>
          <w:i/>
          <w:color w:val="000000"/>
          <w:lang w:val="es-MX"/>
        </w:rPr>
        <w:t>III.- El acuerdo que rechace la intervención del tercero;</w:t>
      </w:r>
    </w:p>
    <w:p w14:paraId="25C79CAB" w14:textId="77777777" w:rsidR="00CB6C91" w:rsidRPr="00AD337A" w:rsidRDefault="00CB6C91" w:rsidP="000A4ECB">
      <w:pPr>
        <w:pStyle w:val="Sinespaciado"/>
        <w:spacing w:line="276" w:lineRule="auto"/>
        <w:ind w:left="567" w:right="333"/>
        <w:jc w:val="both"/>
        <w:rPr>
          <w:rFonts w:ascii="Arial" w:hAnsi="Arial" w:cs="Arial"/>
          <w:bCs/>
          <w:i/>
          <w:color w:val="000000"/>
          <w:lang w:val="es-MX"/>
        </w:rPr>
      </w:pPr>
      <w:r w:rsidRPr="00AD337A">
        <w:rPr>
          <w:rFonts w:ascii="Arial" w:hAnsi="Arial" w:cs="Arial"/>
          <w:bCs/>
          <w:i/>
          <w:color w:val="000000"/>
          <w:lang w:val="es-MX"/>
        </w:rPr>
        <w:t>IV.- Los acuerdos que decreten, nieguen o revoquen la suspensión;</w:t>
      </w:r>
    </w:p>
    <w:p w14:paraId="75D2183F" w14:textId="77777777" w:rsidR="00CB6C91" w:rsidRPr="00AD337A" w:rsidRDefault="00CB6C91" w:rsidP="000A4ECB">
      <w:pPr>
        <w:pStyle w:val="Sinespaciado"/>
        <w:spacing w:line="276" w:lineRule="auto"/>
        <w:ind w:left="567" w:right="333"/>
        <w:jc w:val="both"/>
        <w:rPr>
          <w:rFonts w:ascii="Arial" w:hAnsi="Arial" w:cs="Arial"/>
          <w:bCs/>
          <w:i/>
          <w:color w:val="000000"/>
          <w:lang w:val="es-MX"/>
        </w:rPr>
      </w:pPr>
      <w:r w:rsidRPr="00AD337A">
        <w:rPr>
          <w:rFonts w:ascii="Arial" w:hAnsi="Arial" w:cs="Arial"/>
          <w:bCs/>
          <w:i/>
          <w:color w:val="000000"/>
          <w:lang w:val="es-MX"/>
        </w:rPr>
        <w:t>V.- Las resoluciones que decidan incidentes;</w:t>
      </w:r>
    </w:p>
    <w:p w14:paraId="17F917B5" w14:textId="77777777" w:rsidR="00CB6C91" w:rsidRPr="00AD337A" w:rsidRDefault="00CB6C91" w:rsidP="000A4ECB">
      <w:pPr>
        <w:pStyle w:val="Sinespaciado"/>
        <w:spacing w:line="276" w:lineRule="auto"/>
        <w:ind w:left="567" w:right="333"/>
        <w:jc w:val="both"/>
        <w:rPr>
          <w:rFonts w:ascii="Arial" w:hAnsi="Arial" w:cs="Arial"/>
          <w:bCs/>
          <w:i/>
          <w:color w:val="000000"/>
          <w:lang w:val="es-MX"/>
        </w:rPr>
      </w:pPr>
      <w:r w:rsidRPr="00AD337A">
        <w:rPr>
          <w:rFonts w:ascii="Arial" w:hAnsi="Arial" w:cs="Arial"/>
          <w:bCs/>
          <w:i/>
          <w:color w:val="000000"/>
          <w:lang w:val="es-MX"/>
        </w:rPr>
        <w:t>VI.- Las resoluciones que decreten o nieguen el sobreseimiento;</w:t>
      </w:r>
    </w:p>
    <w:p w14:paraId="4A0F471B" w14:textId="77777777" w:rsidR="00CB6C91" w:rsidRPr="00AD337A" w:rsidRDefault="00CB6C91" w:rsidP="000A4ECB">
      <w:pPr>
        <w:pStyle w:val="Sinespaciado"/>
        <w:spacing w:line="276" w:lineRule="auto"/>
        <w:ind w:left="567" w:right="333"/>
        <w:jc w:val="both"/>
        <w:rPr>
          <w:rFonts w:ascii="Arial" w:hAnsi="Arial" w:cs="Arial"/>
          <w:bCs/>
          <w:i/>
          <w:color w:val="000000"/>
          <w:lang w:val="es-MX"/>
        </w:rPr>
      </w:pPr>
      <w:r w:rsidRPr="00AD337A">
        <w:rPr>
          <w:rFonts w:ascii="Arial" w:hAnsi="Arial" w:cs="Arial"/>
          <w:bCs/>
          <w:i/>
          <w:color w:val="000000"/>
          <w:lang w:val="es-MX"/>
        </w:rPr>
        <w:t>VII.- Las sentencias que decidan la cuestión planteada. Por violaciones cometidas durante el procedimiento del juicio, cuando hayan dejado sin defensa al recurrente y trasciendan al sentido de la sentencia; y</w:t>
      </w:r>
    </w:p>
    <w:p w14:paraId="4727B42B" w14:textId="77777777" w:rsidR="00CB6C91" w:rsidRPr="00AD337A" w:rsidRDefault="00CB6C91" w:rsidP="000A4ECB">
      <w:pPr>
        <w:pStyle w:val="Sinespaciado"/>
        <w:spacing w:line="276" w:lineRule="auto"/>
        <w:ind w:left="567" w:right="333"/>
        <w:jc w:val="both"/>
        <w:rPr>
          <w:rFonts w:ascii="Arial" w:hAnsi="Arial" w:cs="Arial"/>
          <w:bCs/>
          <w:i/>
          <w:color w:val="000000"/>
          <w:lang w:val="es-MX"/>
        </w:rPr>
      </w:pPr>
      <w:r w:rsidRPr="00AD337A">
        <w:rPr>
          <w:rFonts w:ascii="Arial" w:hAnsi="Arial" w:cs="Arial"/>
          <w:bCs/>
          <w:i/>
          <w:color w:val="000000"/>
          <w:lang w:val="es-MX"/>
        </w:rPr>
        <w:t>VIII.- Las resoluciones que pongan fin al procedimiento de ejecución de la sentencia.”</w:t>
      </w:r>
    </w:p>
    <w:p w14:paraId="5937BBE6" w14:textId="77777777" w:rsidR="00CB6C91" w:rsidRDefault="00CB6C91" w:rsidP="00CB6C91">
      <w:pPr>
        <w:pStyle w:val="Sinespaciado"/>
        <w:spacing w:line="360" w:lineRule="auto"/>
        <w:ind w:right="49"/>
        <w:jc w:val="both"/>
        <w:rPr>
          <w:rFonts w:ascii="Arial" w:hAnsi="Arial" w:cs="Arial"/>
          <w:bCs/>
          <w:i/>
          <w:color w:val="000000"/>
          <w:lang w:val="es-MX"/>
        </w:rPr>
      </w:pPr>
    </w:p>
    <w:p w14:paraId="6E6DBE6D" w14:textId="6964EC70" w:rsidR="00A15224" w:rsidRDefault="00CB6C91" w:rsidP="000A4ECB">
      <w:pPr>
        <w:pStyle w:val="Sinespaciado"/>
        <w:spacing w:after="240" w:line="360" w:lineRule="auto"/>
        <w:ind w:right="49" w:firstLine="567"/>
        <w:jc w:val="both"/>
        <w:rPr>
          <w:rFonts w:ascii="Arial" w:eastAsia="Calibri" w:hAnsi="Arial" w:cs="Arial"/>
          <w:sz w:val="26"/>
          <w:szCs w:val="26"/>
        </w:rPr>
      </w:pPr>
      <w:r w:rsidRPr="000B7079">
        <w:rPr>
          <w:rFonts w:ascii="Arial" w:hAnsi="Arial" w:cs="Arial"/>
          <w:bCs/>
          <w:color w:val="000000"/>
          <w:sz w:val="26"/>
          <w:szCs w:val="26"/>
          <w:lang w:val="es-MX"/>
        </w:rPr>
        <w:t>El precepto legal transcrito, define a los actos que pueden ser impugnados a través del recurso de revisión</w:t>
      </w:r>
      <w:r w:rsidR="00F6188E">
        <w:rPr>
          <w:rFonts w:ascii="Arial" w:hAnsi="Arial" w:cs="Arial"/>
          <w:bCs/>
          <w:color w:val="000000"/>
          <w:sz w:val="26"/>
          <w:szCs w:val="26"/>
          <w:lang w:val="es-MX"/>
        </w:rPr>
        <w:t>, y atendiendo al contenido del</w:t>
      </w:r>
      <w:r w:rsidR="00AA50C3" w:rsidRPr="000B7079">
        <w:rPr>
          <w:rFonts w:ascii="Arial" w:hAnsi="Arial" w:cs="Arial"/>
          <w:bCs/>
          <w:color w:val="000000"/>
          <w:sz w:val="26"/>
          <w:szCs w:val="26"/>
          <w:lang w:val="es-MX"/>
        </w:rPr>
        <w:t xml:space="preserve"> acuerdo</w:t>
      </w:r>
      <w:r w:rsidR="005A6EB9">
        <w:rPr>
          <w:rFonts w:ascii="Arial" w:hAnsi="Arial" w:cs="Arial"/>
          <w:bCs/>
          <w:color w:val="000000"/>
          <w:sz w:val="26"/>
          <w:szCs w:val="26"/>
          <w:lang w:val="es-MX"/>
        </w:rPr>
        <w:t xml:space="preserve"> de </w:t>
      </w:r>
      <w:r w:rsidR="00776ADF">
        <w:rPr>
          <w:rFonts w:ascii="Arial" w:hAnsi="Arial" w:cs="Arial"/>
          <w:sz w:val="26"/>
          <w:szCs w:val="26"/>
        </w:rPr>
        <w:t xml:space="preserve">veintiséis de abril de dos mil veintiuno, </w:t>
      </w:r>
      <w:r w:rsidR="00162C8D" w:rsidRPr="000B7079">
        <w:rPr>
          <w:rFonts w:ascii="Arial" w:hAnsi="Arial" w:cs="Arial"/>
          <w:sz w:val="26"/>
          <w:szCs w:val="26"/>
        </w:rPr>
        <w:t xml:space="preserve">que es </w:t>
      </w:r>
      <w:r w:rsidR="00AA50C3" w:rsidRPr="000B7079">
        <w:rPr>
          <w:rFonts w:ascii="Arial" w:hAnsi="Arial" w:cs="Arial"/>
          <w:sz w:val="26"/>
          <w:szCs w:val="26"/>
        </w:rPr>
        <w:t xml:space="preserve">objeto </w:t>
      </w:r>
      <w:r w:rsidR="00162C8D" w:rsidRPr="000B7079">
        <w:rPr>
          <w:rFonts w:ascii="Arial" w:hAnsi="Arial" w:cs="Arial"/>
          <w:sz w:val="26"/>
          <w:szCs w:val="26"/>
        </w:rPr>
        <w:t>del recurso</w:t>
      </w:r>
      <w:r w:rsidR="00AA50C3" w:rsidRPr="000B7079">
        <w:rPr>
          <w:rFonts w:ascii="Arial" w:hAnsi="Arial" w:cs="Arial"/>
          <w:sz w:val="26"/>
          <w:szCs w:val="26"/>
        </w:rPr>
        <w:t xml:space="preserve"> de revisión </w:t>
      </w:r>
      <w:r w:rsidR="003B3D2B">
        <w:rPr>
          <w:rFonts w:ascii="Arial" w:hAnsi="Arial" w:cs="Arial"/>
          <w:sz w:val="26"/>
          <w:szCs w:val="26"/>
        </w:rPr>
        <w:t xml:space="preserve">promovido por </w:t>
      </w:r>
      <w:r w:rsidR="00776ADF">
        <w:rPr>
          <w:rFonts w:ascii="Arial" w:hAnsi="Arial" w:cs="Arial"/>
          <w:sz w:val="26"/>
          <w:szCs w:val="26"/>
        </w:rPr>
        <w:t xml:space="preserve">la </w:t>
      </w:r>
      <w:r w:rsidR="00776ADF" w:rsidRPr="00ED180A">
        <w:rPr>
          <w:rFonts w:ascii="Arial" w:hAnsi="Arial" w:cs="Arial"/>
          <w:b/>
          <w:sz w:val="26"/>
          <w:szCs w:val="26"/>
        </w:rPr>
        <w:t>PRESIDENTA MUNICIPAL Y SÍNDICA MUNICIPAL DEL AYUNTAMIENTO DE NAZARENO, ETLA, OAXACA,</w:t>
      </w:r>
      <w:r w:rsidR="00776ADF">
        <w:rPr>
          <w:rFonts w:ascii="Arial" w:hAnsi="Arial" w:cs="Arial"/>
          <w:b/>
          <w:sz w:val="26"/>
          <w:szCs w:val="26"/>
        </w:rPr>
        <w:t xml:space="preserve"> </w:t>
      </w:r>
      <w:r w:rsidR="00162C8D" w:rsidRPr="000B7079">
        <w:rPr>
          <w:rFonts w:ascii="Arial" w:eastAsia="Calibri" w:hAnsi="Arial" w:cs="Arial"/>
          <w:bCs/>
          <w:sz w:val="26"/>
          <w:szCs w:val="26"/>
        </w:rPr>
        <w:t xml:space="preserve">se </w:t>
      </w:r>
      <w:r w:rsidR="00EA59AB">
        <w:rPr>
          <w:rFonts w:ascii="Arial" w:eastAsia="Calibri" w:hAnsi="Arial" w:cs="Arial"/>
          <w:bCs/>
          <w:sz w:val="26"/>
          <w:szCs w:val="26"/>
        </w:rPr>
        <w:t xml:space="preserve">advierte </w:t>
      </w:r>
      <w:r w:rsidRPr="000B7079">
        <w:rPr>
          <w:rFonts w:ascii="Arial" w:eastAsia="Calibri" w:hAnsi="Arial" w:cs="Arial"/>
          <w:sz w:val="26"/>
          <w:szCs w:val="26"/>
        </w:rPr>
        <w:t xml:space="preserve">que </w:t>
      </w:r>
      <w:r w:rsidR="00AA50C3" w:rsidRPr="000B7079">
        <w:rPr>
          <w:rFonts w:ascii="Arial" w:eastAsia="Calibri" w:hAnsi="Arial" w:cs="Arial"/>
          <w:sz w:val="26"/>
          <w:szCs w:val="26"/>
        </w:rPr>
        <w:t xml:space="preserve">ese medio de impugnación </w:t>
      </w:r>
      <w:r w:rsidRPr="000B7079">
        <w:rPr>
          <w:rFonts w:ascii="Arial" w:eastAsia="Calibri" w:hAnsi="Arial" w:cs="Arial"/>
          <w:sz w:val="26"/>
          <w:szCs w:val="26"/>
        </w:rPr>
        <w:t xml:space="preserve">es </w:t>
      </w:r>
      <w:r w:rsidRPr="000B7079">
        <w:rPr>
          <w:rFonts w:ascii="Arial" w:eastAsia="Calibri" w:hAnsi="Arial" w:cs="Arial"/>
          <w:b/>
          <w:bCs/>
          <w:sz w:val="26"/>
          <w:szCs w:val="26"/>
        </w:rPr>
        <w:t>IMPROCEDENTE</w:t>
      </w:r>
      <w:r w:rsidR="00AA50C3" w:rsidRPr="000B7079">
        <w:rPr>
          <w:rFonts w:ascii="Arial" w:eastAsia="Calibri" w:hAnsi="Arial" w:cs="Arial"/>
          <w:sz w:val="26"/>
          <w:szCs w:val="26"/>
        </w:rPr>
        <w:t xml:space="preserve">, </w:t>
      </w:r>
      <w:r w:rsidRPr="000B7079">
        <w:rPr>
          <w:rFonts w:ascii="Arial" w:eastAsia="Calibri" w:hAnsi="Arial" w:cs="Arial"/>
          <w:sz w:val="26"/>
          <w:szCs w:val="26"/>
        </w:rPr>
        <w:t xml:space="preserve">porque dentro de las hipótesis contempladas por </w:t>
      </w:r>
      <w:r w:rsidR="005F5277">
        <w:rPr>
          <w:rFonts w:ascii="Arial" w:eastAsia="Calibri" w:hAnsi="Arial" w:cs="Arial"/>
          <w:sz w:val="26"/>
          <w:szCs w:val="26"/>
        </w:rPr>
        <w:t>el artículo 23</w:t>
      </w:r>
      <w:r w:rsidRPr="000B7079">
        <w:rPr>
          <w:rFonts w:ascii="Arial" w:eastAsia="Calibri" w:hAnsi="Arial" w:cs="Arial"/>
          <w:sz w:val="26"/>
          <w:szCs w:val="26"/>
        </w:rPr>
        <w:t xml:space="preserve">6 de la Ley de </w:t>
      </w:r>
      <w:r w:rsidR="005F5277">
        <w:rPr>
          <w:rFonts w:ascii="Arial" w:eastAsia="Calibri" w:hAnsi="Arial" w:cs="Arial"/>
          <w:sz w:val="26"/>
          <w:szCs w:val="26"/>
        </w:rPr>
        <w:t xml:space="preserve">Procedimiento y </w:t>
      </w:r>
      <w:r w:rsidRPr="000B7079">
        <w:rPr>
          <w:rFonts w:ascii="Arial" w:eastAsia="Calibri" w:hAnsi="Arial" w:cs="Arial"/>
          <w:sz w:val="26"/>
          <w:szCs w:val="26"/>
        </w:rPr>
        <w:t>Justicia Admi</w:t>
      </w:r>
      <w:r w:rsidR="005F5277">
        <w:rPr>
          <w:rFonts w:ascii="Arial" w:eastAsia="Calibri" w:hAnsi="Arial" w:cs="Arial"/>
          <w:sz w:val="26"/>
          <w:szCs w:val="26"/>
        </w:rPr>
        <w:t xml:space="preserve">nistrativa del Estado de Oaxaca, </w:t>
      </w:r>
      <w:r w:rsidR="00EA59AB">
        <w:rPr>
          <w:rFonts w:ascii="Arial" w:eastAsia="Calibri" w:hAnsi="Arial" w:cs="Arial"/>
          <w:sz w:val="26"/>
          <w:szCs w:val="26"/>
        </w:rPr>
        <w:t xml:space="preserve">no se contempla la posibilidad de combatir </w:t>
      </w:r>
      <w:r w:rsidR="005F5277">
        <w:rPr>
          <w:rFonts w:ascii="Arial" w:eastAsia="Calibri" w:hAnsi="Arial" w:cs="Arial"/>
          <w:sz w:val="26"/>
          <w:szCs w:val="26"/>
        </w:rPr>
        <w:t xml:space="preserve">el proveído mediante el cual </w:t>
      </w:r>
      <w:r w:rsidR="00EA59AB">
        <w:rPr>
          <w:rFonts w:ascii="Arial" w:eastAsia="Calibri" w:hAnsi="Arial" w:cs="Arial"/>
          <w:sz w:val="26"/>
          <w:szCs w:val="26"/>
        </w:rPr>
        <w:t>la primera instancia,</w:t>
      </w:r>
      <w:r w:rsidR="00A15224">
        <w:rPr>
          <w:rFonts w:ascii="Arial" w:eastAsia="Calibri" w:hAnsi="Arial" w:cs="Arial"/>
          <w:sz w:val="26"/>
          <w:szCs w:val="26"/>
        </w:rPr>
        <w:t xml:space="preserve"> ordene</w:t>
      </w:r>
      <w:r w:rsidR="00EA59AB">
        <w:rPr>
          <w:rFonts w:ascii="Arial" w:eastAsia="Calibri" w:hAnsi="Arial" w:cs="Arial"/>
          <w:sz w:val="26"/>
          <w:szCs w:val="26"/>
        </w:rPr>
        <w:t xml:space="preserve"> </w:t>
      </w:r>
      <w:r w:rsidR="00A15224">
        <w:rPr>
          <w:rFonts w:ascii="Arial" w:eastAsia="Calibri" w:hAnsi="Arial" w:cs="Arial"/>
          <w:sz w:val="26"/>
          <w:szCs w:val="26"/>
        </w:rPr>
        <w:t>remitir copias de las actuaciones a las partes que lo soliciten, detalle la cuantificación de la condena que se impuso a la autoridad demandada y la obligación de ésta última para cumplirla.</w:t>
      </w:r>
      <w:r w:rsidR="000A4ECB">
        <w:rPr>
          <w:rFonts w:ascii="Arial" w:eastAsia="Calibri" w:hAnsi="Arial" w:cs="Arial"/>
          <w:sz w:val="26"/>
          <w:szCs w:val="26"/>
        </w:rPr>
        <w:t xml:space="preserve"> - - - - - - - - - - - - - - - - - - - - - - - - - - - - - - - - -</w:t>
      </w:r>
    </w:p>
    <w:p w14:paraId="5F15DA90" w14:textId="79FA2133" w:rsidR="00CB6C91" w:rsidRDefault="00CB6C91" w:rsidP="00CB6C91">
      <w:pPr>
        <w:pStyle w:val="Sinespaciado"/>
        <w:spacing w:line="360" w:lineRule="auto"/>
        <w:ind w:right="49" w:firstLine="567"/>
        <w:jc w:val="both"/>
        <w:rPr>
          <w:rFonts w:ascii="Arial" w:hAnsi="Arial" w:cs="Arial"/>
          <w:sz w:val="26"/>
          <w:szCs w:val="26"/>
        </w:rPr>
      </w:pPr>
      <w:r>
        <w:rPr>
          <w:rFonts w:ascii="Arial" w:hAnsi="Arial" w:cs="Arial"/>
          <w:bCs/>
          <w:color w:val="000000"/>
          <w:sz w:val="26"/>
          <w:szCs w:val="26"/>
        </w:rPr>
        <w:t>E</w:t>
      </w:r>
      <w:r>
        <w:rPr>
          <w:rFonts w:ascii="Arial" w:hAnsi="Arial" w:cs="Arial"/>
          <w:bCs/>
          <w:color w:val="000000"/>
          <w:sz w:val="26"/>
          <w:szCs w:val="26"/>
          <w:lang w:val="es-MX"/>
        </w:rPr>
        <w:t xml:space="preserve">n virtud de lo anterior, </w:t>
      </w:r>
      <w:r>
        <w:rPr>
          <w:rFonts w:ascii="Arial" w:hAnsi="Arial" w:cs="Arial"/>
          <w:sz w:val="26"/>
          <w:szCs w:val="26"/>
        </w:rPr>
        <w:t>co</w:t>
      </w:r>
      <w:r w:rsidR="00C80A06">
        <w:rPr>
          <w:rFonts w:ascii="Arial" w:hAnsi="Arial" w:cs="Arial"/>
          <w:sz w:val="26"/>
          <w:szCs w:val="26"/>
        </w:rPr>
        <w:t>n fundamento en los artículos 2</w:t>
      </w:r>
      <w:r w:rsidR="00856ABB">
        <w:rPr>
          <w:rFonts w:ascii="Arial" w:hAnsi="Arial" w:cs="Arial"/>
          <w:sz w:val="26"/>
          <w:szCs w:val="26"/>
        </w:rPr>
        <w:t>36</w:t>
      </w:r>
      <w:r w:rsidR="00B81F62">
        <w:rPr>
          <w:rFonts w:ascii="Arial" w:hAnsi="Arial" w:cs="Arial"/>
          <w:sz w:val="26"/>
          <w:szCs w:val="26"/>
        </w:rPr>
        <w:t xml:space="preserve"> y 23</w:t>
      </w:r>
      <w:r>
        <w:rPr>
          <w:rFonts w:ascii="Arial" w:hAnsi="Arial" w:cs="Arial"/>
          <w:sz w:val="26"/>
          <w:szCs w:val="26"/>
        </w:rPr>
        <w:t xml:space="preserve">8 de la Ley de </w:t>
      </w:r>
      <w:r w:rsidR="00856ABB">
        <w:rPr>
          <w:rFonts w:ascii="Arial" w:hAnsi="Arial" w:cs="Arial"/>
          <w:sz w:val="26"/>
          <w:szCs w:val="26"/>
        </w:rPr>
        <w:t xml:space="preserve">Procedimiento y </w:t>
      </w:r>
      <w:r>
        <w:rPr>
          <w:rFonts w:ascii="Arial" w:hAnsi="Arial" w:cs="Arial"/>
          <w:sz w:val="26"/>
          <w:szCs w:val="26"/>
        </w:rPr>
        <w:t>Justicia Administrativa para el Estado de Oaxaca, se:</w:t>
      </w:r>
      <w:r w:rsidR="000A4ECB">
        <w:rPr>
          <w:rFonts w:ascii="Arial" w:hAnsi="Arial" w:cs="Arial"/>
          <w:sz w:val="26"/>
          <w:szCs w:val="26"/>
        </w:rPr>
        <w:t xml:space="preserve"> - - - - - - - - - - - - - - - - - - - - - - - - - - - - - - - - - - - - - - - - - - -</w:t>
      </w:r>
    </w:p>
    <w:p w14:paraId="646EAF49" w14:textId="77777777" w:rsidR="00CB6C91" w:rsidRPr="00D12634" w:rsidRDefault="00CB6C91" w:rsidP="00CB6C91">
      <w:pPr>
        <w:spacing w:before="240" w:after="0" w:line="360" w:lineRule="auto"/>
        <w:jc w:val="center"/>
        <w:rPr>
          <w:rFonts w:ascii="Arial" w:hAnsi="Arial" w:cs="Arial"/>
          <w:b/>
          <w:sz w:val="26"/>
          <w:szCs w:val="26"/>
          <w:lang w:val="es-ES"/>
        </w:rPr>
      </w:pPr>
      <w:r w:rsidRPr="00D12634">
        <w:rPr>
          <w:rFonts w:ascii="Arial" w:hAnsi="Arial" w:cs="Arial"/>
          <w:b/>
          <w:sz w:val="26"/>
          <w:szCs w:val="26"/>
          <w:lang w:val="es-ES"/>
        </w:rPr>
        <w:t>R E S U E L V E</w:t>
      </w:r>
    </w:p>
    <w:p w14:paraId="05476FB8" w14:textId="39168594" w:rsidR="00CB6C91" w:rsidRPr="00D12634" w:rsidRDefault="00CB6C91" w:rsidP="00CB6C91">
      <w:pPr>
        <w:spacing w:before="240" w:after="0" w:line="360" w:lineRule="auto"/>
        <w:ind w:firstLine="708"/>
        <w:jc w:val="both"/>
        <w:rPr>
          <w:rFonts w:ascii="Arial" w:hAnsi="Arial" w:cs="Arial"/>
          <w:color w:val="000000"/>
          <w:sz w:val="26"/>
          <w:szCs w:val="26"/>
          <w:lang w:val="es-ES"/>
        </w:rPr>
      </w:pPr>
      <w:r w:rsidRPr="00F75F08">
        <w:rPr>
          <w:rFonts w:ascii="Arial" w:hAnsi="Arial" w:cs="Arial"/>
          <w:b/>
          <w:color w:val="000000"/>
          <w:sz w:val="26"/>
          <w:szCs w:val="26"/>
          <w:lang w:val="es-ES"/>
        </w:rPr>
        <w:t>PRIMERO</w:t>
      </w:r>
      <w:r w:rsidRPr="00F75F08">
        <w:rPr>
          <w:rFonts w:ascii="Arial" w:hAnsi="Arial" w:cs="Arial"/>
          <w:color w:val="000000"/>
          <w:sz w:val="26"/>
          <w:szCs w:val="26"/>
          <w:lang w:val="es-ES"/>
        </w:rPr>
        <w:t xml:space="preserve">. </w:t>
      </w:r>
      <w:r w:rsidRPr="00D12634">
        <w:rPr>
          <w:rFonts w:ascii="Arial" w:hAnsi="Arial" w:cs="Arial"/>
          <w:color w:val="000000"/>
          <w:sz w:val="26"/>
          <w:szCs w:val="26"/>
          <w:lang w:val="es-ES"/>
        </w:rPr>
        <w:t xml:space="preserve">Se </w:t>
      </w:r>
      <w:r>
        <w:rPr>
          <w:rFonts w:ascii="Arial" w:hAnsi="Arial" w:cs="Arial"/>
          <w:b/>
          <w:color w:val="000000"/>
          <w:sz w:val="26"/>
          <w:szCs w:val="26"/>
        </w:rPr>
        <w:t xml:space="preserve">DESECHA POR IMPROCEDENTE </w:t>
      </w:r>
      <w:r w:rsidRPr="00D12634">
        <w:rPr>
          <w:rFonts w:ascii="Arial" w:hAnsi="Arial" w:cs="Arial"/>
          <w:color w:val="000000"/>
          <w:sz w:val="26"/>
          <w:szCs w:val="26"/>
          <w:lang w:val="es-ES"/>
        </w:rPr>
        <w:t>el</w:t>
      </w:r>
      <w:r>
        <w:rPr>
          <w:rFonts w:ascii="Arial" w:hAnsi="Arial" w:cs="Arial"/>
          <w:color w:val="000000"/>
          <w:sz w:val="26"/>
          <w:szCs w:val="26"/>
          <w:lang w:val="es-ES"/>
        </w:rPr>
        <w:t xml:space="preserve"> recurso de revisión interpuesto</w:t>
      </w:r>
      <w:r w:rsidRPr="00D12634">
        <w:rPr>
          <w:rFonts w:ascii="Arial" w:hAnsi="Arial" w:cs="Arial"/>
          <w:color w:val="000000"/>
          <w:sz w:val="26"/>
          <w:szCs w:val="26"/>
          <w:lang w:val="es-ES"/>
        </w:rPr>
        <w:t xml:space="preserve">, por los motivos expuestos en el considerando </w:t>
      </w:r>
      <w:r>
        <w:rPr>
          <w:rFonts w:ascii="Arial" w:hAnsi="Arial" w:cs="Arial"/>
          <w:color w:val="000000"/>
          <w:sz w:val="26"/>
          <w:szCs w:val="26"/>
          <w:lang w:val="es-ES"/>
        </w:rPr>
        <w:t>precedente.</w:t>
      </w:r>
      <w:r w:rsidR="000A4ECB">
        <w:rPr>
          <w:rFonts w:ascii="Arial" w:hAnsi="Arial" w:cs="Arial"/>
          <w:color w:val="000000"/>
          <w:sz w:val="26"/>
          <w:szCs w:val="26"/>
          <w:lang w:val="es-ES"/>
        </w:rPr>
        <w:t xml:space="preserve"> - - - - - - - - - - - - - - - - - - - - - - - - - - - - - - - - - - - - - - - - - - - </w:t>
      </w:r>
    </w:p>
    <w:p w14:paraId="2095A469" w14:textId="418051EE" w:rsidR="00CB6C91" w:rsidRPr="00F75F08" w:rsidRDefault="00CB6C91" w:rsidP="00CB6C91">
      <w:pPr>
        <w:spacing w:before="240" w:after="0" w:line="360" w:lineRule="auto"/>
        <w:ind w:firstLine="708"/>
        <w:jc w:val="both"/>
        <w:rPr>
          <w:rFonts w:ascii="Arial" w:hAnsi="Arial" w:cs="Arial"/>
          <w:sz w:val="26"/>
          <w:szCs w:val="26"/>
        </w:rPr>
      </w:pPr>
      <w:r w:rsidRPr="0047174A">
        <w:rPr>
          <w:rFonts w:ascii="Arial" w:hAnsi="Arial" w:cs="Arial"/>
          <w:b/>
          <w:bCs/>
          <w:color w:val="000000"/>
          <w:sz w:val="26"/>
          <w:szCs w:val="26"/>
          <w:lang w:val="es-ES"/>
        </w:rPr>
        <w:lastRenderedPageBreak/>
        <w:t>SEGUNDO.</w:t>
      </w:r>
      <w:r w:rsidRPr="00D12634">
        <w:rPr>
          <w:rFonts w:ascii="Arial" w:hAnsi="Arial" w:cs="Arial"/>
          <w:color w:val="000000"/>
          <w:sz w:val="26"/>
          <w:szCs w:val="26"/>
          <w:lang w:val="es-ES"/>
        </w:rPr>
        <w:t xml:space="preserve"> </w:t>
      </w:r>
      <w:r w:rsidRPr="0047174A">
        <w:rPr>
          <w:rFonts w:ascii="Arial" w:hAnsi="Arial" w:cs="Arial"/>
          <w:b/>
          <w:bCs/>
          <w:color w:val="000000"/>
          <w:sz w:val="26"/>
          <w:szCs w:val="26"/>
          <w:lang w:val="es-ES"/>
        </w:rPr>
        <w:t>NOTIFÍQUESE Y</w:t>
      </w:r>
      <w:bookmarkStart w:id="0" w:name="_GoBack"/>
      <w:bookmarkEnd w:id="0"/>
      <w:r w:rsidRPr="0047174A">
        <w:rPr>
          <w:rFonts w:ascii="Arial" w:hAnsi="Arial" w:cs="Arial"/>
          <w:b/>
          <w:bCs/>
          <w:color w:val="000000"/>
          <w:sz w:val="26"/>
          <w:szCs w:val="26"/>
          <w:lang w:val="es-ES"/>
        </w:rPr>
        <w:t xml:space="preserve"> CÚMPLASE</w:t>
      </w:r>
      <w:r w:rsidRPr="00D12634">
        <w:rPr>
          <w:rFonts w:ascii="Arial" w:hAnsi="Arial" w:cs="Arial"/>
          <w:color w:val="000000"/>
          <w:sz w:val="26"/>
          <w:szCs w:val="26"/>
          <w:lang w:val="es-ES"/>
        </w:rPr>
        <w:t xml:space="preserve">; con copia certificada de la presente resolución, vuelvan las constancias remitidas a la </w:t>
      </w:r>
      <w:r w:rsidR="00B81F62">
        <w:rPr>
          <w:rFonts w:ascii="Arial" w:hAnsi="Arial" w:cs="Arial"/>
          <w:color w:val="000000"/>
          <w:sz w:val="26"/>
          <w:szCs w:val="26"/>
          <w:lang w:val="es-ES"/>
        </w:rPr>
        <w:t>Primera</w:t>
      </w:r>
      <w:r w:rsidR="006555D6">
        <w:rPr>
          <w:rFonts w:ascii="Arial" w:hAnsi="Arial" w:cs="Arial"/>
          <w:color w:val="000000"/>
          <w:sz w:val="26"/>
          <w:szCs w:val="26"/>
          <w:lang w:val="es-ES"/>
        </w:rPr>
        <w:t xml:space="preserve"> </w:t>
      </w:r>
      <w:r w:rsidRPr="00D12634">
        <w:rPr>
          <w:rFonts w:ascii="Arial" w:hAnsi="Arial" w:cs="Arial"/>
          <w:color w:val="000000"/>
          <w:sz w:val="26"/>
          <w:szCs w:val="26"/>
          <w:lang w:val="es-ES"/>
        </w:rPr>
        <w:t>Sala Unitaria de este Tribunal, y en su oportunidad archívese el cuaderno de revisión como asunto concluido.</w:t>
      </w:r>
      <w:r w:rsidR="000A4ECB">
        <w:rPr>
          <w:rFonts w:ascii="Arial" w:hAnsi="Arial" w:cs="Arial"/>
          <w:color w:val="000000"/>
          <w:sz w:val="26"/>
          <w:szCs w:val="26"/>
          <w:lang w:val="es-ES"/>
        </w:rPr>
        <w:t xml:space="preserve"> - - - - - - - - - - - - - - - - - - - </w:t>
      </w:r>
    </w:p>
    <w:p w14:paraId="1C5EB014" w14:textId="1991180A" w:rsidR="00CB6C91" w:rsidRDefault="00CB6C91" w:rsidP="00856ABB">
      <w:pPr>
        <w:spacing w:before="240" w:line="360" w:lineRule="auto"/>
        <w:ind w:firstLine="708"/>
        <w:jc w:val="both"/>
        <w:rPr>
          <w:rFonts w:ascii="Arial" w:hAnsi="Arial" w:cs="Arial"/>
          <w:sz w:val="26"/>
          <w:szCs w:val="26"/>
        </w:rPr>
      </w:pPr>
      <w:r w:rsidRPr="00F75F08">
        <w:rPr>
          <w:rFonts w:ascii="Arial" w:hAnsi="Arial" w:cs="Arial"/>
          <w:sz w:val="26"/>
          <w:szCs w:val="26"/>
        </w:rPr>
        <w:t xml:space="preserve">Por unanimidad de votos, lo resolvieron y firmaron los Magistrados </w:t>
      </w:r>
      <w:r w:rsidR="000A4ECB">
        <w:rPr>
          <w:rFonts w:ascii="Arial" w:hAnsi="Arial" w:cs="Arial"/>
          <w:sz w:val="26"/>
          <w:szCs w:val="26"/>
        </w:rPr>
        <w:t xml:space="preserve">Integrantes de la Sala Superior </w:t>
      </w:r>
      <w:r w:rsidRPr="00F75F08">
        <w:rPr>
          <w:rFonts w:ascii="Arial" w:hAnsi="Arial" w:cs="Arial"/>
          <w:sz w:val="26"/>
          <w:szCs w:val="26"/>
        </w:rPr>
        <w:t>Manuel Velasco Alcántara,</w:t>
      </w:r>
      <w:r w:rsidR="0093435B">
        <w:rPr>
          <w:rFonts w:ascii="Arial" w:hAnsi="Arial" w:cs="Arial"/>
          <w:sz w:val="26"/>
          <w:szCs w:val="26"/>
        </w:rPr>
        <w:t xml:space="preserve"> </w:t>
      </w:r>
      <w:r w:rsidRPr="00F75F08">
        <w:rPr>
          <w:rFonts w:ascii="Arial" w:hAnsi="Arial" w:cs="Arial"/>
          <w:sz w:val="26"/>
          <w:szCs w:val="26"/>
        </w:rPr>
        <w:t>Raúl Palomares Palomino</w:t>
      </w:r>
      <w:r>
        <w:rPr>
          <w:rFonts w:ascii="Arial" w:hAnsi="Arial" w:cs="Arial"/>
          <w:sz w:val="26"/>
          <w:szCs w:val="26"/>
        </w:rPr>
        <w:t xml:space="preserve"> </w:t>
      </w:r>
      <w:r w:rsidRPr="00A20301">
        <w:rPr>
          <w:rFonts w:ascii="Arial" w:hAnsi="Arial" w:cs="Arial"/>
          <w:bCs/>
          <w:sz w:val="26"/>
          <w:szCs w:val="26"/>
        </w:rPr>
        <w:t>(ponente)</w:t>
      </w:r>
      <w:r>
        <w:rPr>
          <w:rFonts w:ascii="Arial" w:hAnsi="Arial" w:cs="Arial"/>
          <w:sz w:val="26"/>
          <w:szCs w:val="26"/>
        </w:rPr>
        <w:t xml:space="preserve">, </w:t>
      </w:r>
      <w:r w:rsidRPr="00F75F08">
        <w:rPr>
          <w:rFonts w:ascii="Arial" w:hAnsi="Arial" w:cs="Arial"/>
          <w:sz w:val="26"/>
          <w:szCs w:val="26"/>
        </w:rPr>
        <w:t>Gloria del Carmen Camacho Meza</w:t>
      </w:r>
      <w:r w:rsidR="00591F99">
        <w:rPr>
          <w:rFonts w:ascii="Arial" w:hAnsi="Arial" w:cs="Arial"/>
          <w:sz w:val="26"/>
          <w:szCs w:val="26"/>
        </w:rPr>
        <w:t>,</w:t>
      </w:r>
      <w:r w:rsidRPr="00F75F08">
        <w:rPr>
          <w:rFonts w:ascii="Arial" w:hAnsi="Arial" w:cs="Arial"/>
          <w:sz w:val="26"/>
          <w:szCs w:val="26"/>
        </w:rPr>
        <w:t xml:space="preserve"> Paulo José Luis Tapia Palacios</w:t>
      </w:r>
      <w:r w:rsidR="00591F99">
        <w:rPr>
          <w:rFonts w:ascii="Arial" w:hAnsi="Arial" w:cs="Arial"/>
          <w:sz w:val="26"/>
          <w:szCs w:val="26"/>
        </w:rPr>
        <w:t xml:space="preserve"> y Elías Cortés López</w:t>
      </w:r>
      <w:r>
        <w:rPr>
          <w:rFonts w:ascii="Arial" w:hAnsi="Arial" w:cs="Arial"/>
          <w:sz w:val="26"/>
          <w:szCs w:val="26"/>
        </w:rPr>
        <w:t xml:space="preserve">, </w:t>
      </w:r>
      <w:r w:rsidRPr="00F75F08">
        <w:rPr>
          <w:rFonts w:ascii="Arial" w:hAnsi="Arial" w:cs="Arial"/>
          <w:sz w:val="26"/>
          <w:szCs w:val="26"/>
        </w:rPr>
        <w:t>quienes actúan con el Licenciado Juan Edy García Coronado, Secretario</w:t>
      </w:r>
      <w:r>
        <w:rPr>
          <w:rFonts w:ascii="Arial" w:hAnsi="Arial" w:cs="Arial"/>
          <w:sz w:val="26"/>
          <w:szCs w:val="26"/>
        </w:rPr>
        <w:t xml:space="preserve"> </w:t>
      </w:r>
      <w:r w:rsidRPr="00F75F08">
        <w:rPr>
          <w:rFonts w:ascii="Arial" w:hAnsi="Arial" w:cs="Arial"/>
          <w:sz w:val="26"/>
          <w:szCs w:val="26"/>
        </w:rPr>
        <w:t>General de Acuerdos de este Tribunal, que autoriza y da fe.</w:t>
      </w:r>
      <w:r w:rsidR="000A4ECB">
        <w:rPr>
          <w:rFonts w:ascii="Arial" w:hAnsi="Arial" w:cs="Arial"/>
          <w:sz w:val="26"/>
          <w:szCs w:val="26"/>
        </w:rPr>
        <w:t xml:space="preserve"> - - - - - - - - - - - - - - - - - </w:t>
      </w:r>
    </w:p>
    <w:p w14:paraId="25600D25" w14:textId="77777777" w:rsidR="000A4ECB" w:rsidRDefault="000A4ECB" w:rsidP="000A4ECB">
      <w:pPr>
        <w:pStyle w:val="Sinespaciado"/>
        <w:jc w:val="center"/>
        <w:rPr>
          <w:rFonts w:ascii="Arial" w:eastAsia="Times New Roman" w:hAnsi="Arial" w:cs="Arial"/>
          <w:sz w:val="26"/>
          <w:szCs w:val="26"/>
        </w:rPr>
      </w:pPr>
    </w:p>
    <w:p w14:paraId="1DC8045C" w14:textId="77777777" w:rsidR="000A4ECB" w:rsidRDefault="000A4ECB" w:rsidP="000A4ECB">
      <w:pPr>
        <w:pStyle w:val="Sinespaciado"/>
        <w:jc w:val="center"/>
        <w:rPr>
          <w:rFonts w:ascii="Arial" w:eastAsia="Times New Roman" w:hAnsi="Arial" w:cs="Arial"/>
          <w:sz w:val="26"/>
          <w:szCs w:val="26"/>
        </w:rPr>
      </w:pPr>
    </w:p>
    <w:p w14:paraId="04FBEADC" w14:textId="77777777" w:rsidR="000A4ECB" w:rsidRDefault="000A4ECB" w:rsidP="00AD70AF">
      <w:pPr>
        <w:pStyle w:val="Sinespaciado"/>
        <w:rPr>
          <w:rFonts w:ascii="Arial" w:eastAsia="Times New Roman" w:hAnsi="Arial" w:cs="Arial"/>
          <w:sz w:val="26"/>
          <w:szCs w:val="26"/>
        </w:rPr>
      </w:pPr>
    </w:p>
    <w:p w14:paraId="3D9C33FC" w14:textId="77777777" w:rsidR="000A4ECB" w:rsidRDefault="000A4ECB" w:rsidP="000A4ECB">
      <w:pPr>
        <w:pStyle w:val="Sinespaciado"/>
        <w:jc w:val="center"/>
        <w:rPr>
          <w:rFonts w:ascii="Arial" w:eastAsia="Times New Roman" w:hAnsi="Arial" w:cs="Arial"/>
          <w:sz w:val="26"/>
          <w:szCs w:val="26"/>
        </w:rPr>
      </w:pPr>
    </w:p>
    <w:p w14:paraId="3F42AE30" w14:textId="77777777" w:rsidR="000A4ECB" w:rsidRDefault="000A4ECB" w:rsidP="000A4ECB">
      <w:pPr>
        <w:pStyle w:val="Sinespaciado"/>
        <w:jc w:val="center"/>
        <w:rPr>
          <w:rFonts w:ascii="Arial" w:eastAsia="Times New Roman" w:hAnsi="Arial" w:cs="Arial"/>
          <w:sz w:val="26"/>
          <w:szCs w:val="26"/>
        </w:rPr>
      </w:pPr>
    </w:p>
    <w:p w14:paraId="7E40A2B2" w14:textId="2C832C2E" w:rsidR="000A4ECB" w:rsidRDefault="000A4ECB" w:rsidP="000A4ECB">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10AE9089" w14:textId="77777777" w:rsidR="000A4ECB" w:rsidRDefault="000A4ECB" w:rsidP="000A4ECB">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13EB93A4" w14:textId="77777777" w:rsidR="000A4ECB" w:rsidRDefault="000A4ECB" w:rsidP="000A4ECB">
      <w:pPr>
        <w:spacing w:after="0" w:line="240" w:lineRule="auto"/>
        <w:ind w:firstLine="567"/>
        <w:jc w:val="center"/>
        <w:rPr>
          <w:rFonts w:ascii="Arial" w:eastAsiaTheme="minorHAnsi" w:hAnsi="Arial" w:cs="Arial"/>
          <w:sz w:val="26"/>
          <w:szCs w:val="26"/>
          <w:lang w:eastAsia="en-US"/>
        </w:rPr>
      </w:pPr>
    </w:p>
    <w:p w14:paraId="4F8BB313" w14:textId="77777777" w:rsidR="000A4ECB" w:rsidRDefault="000A4ECB" w:rsidP="000A4ECB">
      <w:pPr>
        <w:spacing w:after="0" w:line="240" w:lineRule="auto"/>
        <w:ind w:firstLine="567"/>
        <w:jc w:val="center"/>
        <w:rPr>
          <w:rFonts w:ascii="Arial" w:eastAsiaTheme="minorHAnsi" w:hAnsi="Arial" w:cs="Arial"/>
          <w:sz w:val="26"/>
          <w:szCs w:val="26"/>
          <w:lang w:eastAsia="en-US"/>
        </w:rPr>
      </w:pPr>
    </w:p>
    <w:p w14:paraId="63C5E2D8" w14:textId="72B0DDBD" w:rsidR="000A4ECB" w:rsidRPr="00AD70AF" w:rsidRDefault="000A4ECB" w:rsidP="00AD70AF">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t>.</w:t>
      </w:r>
    </w:p>
    <w:p w14:paraId="399C71B4" w14:textId="77777777" w:rsidR="000A4ECB" w:rsidRDefault="000A4ECB" w:rsidP="000A4ECB">
      <w:pPr>
        <w:spacing w:after="0" w:line="240" w:lineRule="auto"/>
        <w:ind w:firstLine="567"/>
        <w:jc w:val="center"/>
        <w:rPr>
          <w:rFonts w:ascii="Arial" w:eastAsiaTheme="minorHAnsi" w:hAnsi="Arial" w:cs="Arial"/>
          <w:sz w:val="26"/>
          <w:szCs w:val="26"/>
          <w:lang w:eastAsia="en-US"/>
        </w:rPr>
      </w:pPr>
    </w:p>
    <w:p w14:paraId="41C2DC2F" w14:textId="7C213A3B" w:rsidR="000A4ECB" w:rsidRDefault="000A4ECB" w:rsidP="000A4ECB">
      <w:pPr>
        <w:spacing w:after="0" w:line="240" w:lineRule="auto"/>
        <w:ind w:firstLine="567"/>
        <w:jc w:val="center"/>
        <w:rPr>
          <w:rFonts w:ascii="Arial" w:eastAsiaTheme="minorHAnsi" w:hAnsi="Arial" w:cs="Arial"/>
          <w:sz w:val="26"/>
          <w:szCs w:val="26"/>
          <w:lang w:eastAsia="en-US"/>
        </w:rPr>
      </w:pPr>
    </w:p>
    <w:p w14:paraId="21C3DEA0" w14:textId="77777777" w:rsidR="000A4ECB" w:rsidRDefault="000A4ECB" w:rsidP="000A4ECB">
      <w:pPr>
        <w:spacing w:after="0" w:line="240" w:lineRule="auto"/>
        <w:ind w:firstLine="567"/>
        <w:jc w:val="center"/>
        <w:rPr>
          <w:rFonts w:ascii="Arial" w:eastAsiaTheme="minorHAnsi" w:hAnsi="Arial" w:cs="Arial"/>
          <w:sz w:val="26"/>
          <w:szCs w:val="26"/>
          <w:lang w:eastAsia="en-US"/>
        </w:rPr>
      </w:pPr>
    </w:p>
    <w:p w14:paraId="6B85D016" w14:textId="77777777" w:rsidR="000A4ECB" w:rsidRDefault="000A4ECB" w:rsidP="000A4ECB">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168B8AE2" w14:textId="025BBF1F" w:rsidR="000A4ECB" w:rsidRDefault="000A4ECB" w:rsidP="00AD70AF">
      <w:pPr>
        <w:spacing w:after="120"/>
        <w:rPr>
          <w:rFonts w:ascii="Arial" w:eastAsiaTheme="minorHAnsi" w:hAnsi="Arial" w:cs="Arial"/>
          <w:sz w:val="26"/>
          <w:szCs w:val="26"/>
          <w:lang w:eastAsia="en-US"/>
        </w:rPr>
      </w:pPr>
    </w:p>
    <w:p w14:paraId="14BFB286" w14:textId="1930833E" w:rsidR="000A4ECB" w:rsidRDefault="000A4ECB" w:rsidP="000A4ECB">
      <w:pPr>
        <w:spacing w:after="120"/>
        <w:jc w:val="center"/>
        <w:rPr>
          <w:rFonts w:ascii="Arial" w:eastAsiaTheme="minorHAnsi" w:hAnsi="Arial" w:cs="Arial"/>
          <w:sz w:val="26"/>
          <w:szCs w:val="26"/>
          <w:lang w:eastAsia="en-US"/>
        </w:rPr>
      </w:pPr>
    </w:p>
    <w:p w14:paraId="7030E0FC" w14:textId="1E340DA6" w:rsidR="000A4ECB" w:rsidRDefault="000A4ECB" w:rsidP="00AD70AF">
      <w:pPr>
        <w:spacing w:after="120"/>
        <w:rPr>
          <w:rFonts w:ascii="Arial" w:eastAsiaTheme="minorHAnsi" w:hAnsi="Arial" w:cs="Arial"/>
          <w:sz w:val="26"/>
          <w:szCs w:val="26"/>
          <w:lang w:eastAsia="en-US"/>
        </w:rPr>
      </w:pPr>
    </w:p>
    <w:p w14:paraId="4DFC5493" w14:textId="77777777" w:rsidR="000A4ECB" w:rsidRDefault="000A4ECB" w:rsidP="000A4ECB">
      <w:pPr>
        <w:spacing w:after="120"/>
        <w:jc w:val="center"/>
        <w:rPr>
          <w:rFonts w:ascii="Arial" w:eastAsiaTheme="minorHAnsi" w:hAnsi="Arial" w:cs="Arial"/>
          <w:sz w:val="26"/>
          <w:szCs w:val="26"/>
          <w:lang w:eastAsia="en-US"/>
        </w:rPr>
      </w:pPr>
    </w:p>
    <w:p w14:paraId="5F35C82B" w14:textId="77777777" w:rsidR="000A4ECB" w:rsidRDefault="000A4ECB" w:rsidP="000A4ECB">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7E526E72" w14:textId="644558E0" w:rsidR="000A4ECB" w:rsidRDefault="000A4ECB" w:rsidP="00AD70AF">
      <w:pPr>
        <w:tabs>
          <w:tab w:val="left" w:pos="1680"/>
          <w:tab w:val="center" w:pos="4277"/>
        </w:tabs>
        <w:spacing w:after="120" w:line="360" w:lineRule="auto"/>
        <w:rPr>
          <w:rFonts w:ascii="Arial" w:eastAsiaTheme="minorHAnsi" w:hAnsi="Arial" w:cs="Arial"/>
          <w:sz w:val="26"/>
          <w:szCs w:val="26"/>
          <w:lang w:eastAsia="en-US"/>
        </w:rPr>
      </w:pPr>
    </w:p>
    <w:p w14:paraId="3B641150" w14:textId="77777777" w:rsidR="000A4ECB" w:rsidRDefault="000A4ECB" w:rsidP="00AD70AF">
      <w:pPr>
        <w:tabs>
          <w:tab w:val="left" w:pos="1680"/>
          <w:tab w:val="center" w:pos="4277"/>
        </w:tabs>
        <w:spacing w:after="120" w:line="360" w:lineRule="auto"/>
        <w:rPr>
          <w:rFonts w:ascii="Arial" w:eastAsiaTheme="minorHAnsi" w:hAnsi="Arial" w:cs="Arial"/>
          <w:sz w:val="26"/>
          <w:szCs w:val="26"/>
          <w:lang w:eastAsia="en-US"/>
        </w:rPr>
      </w:pPr>
    </w:p>
    <w:p w14:paraId="08F8F452" w14:textId="77777777" w:rsidR="000A4ECB" w:rsidRDefault="000A4ECB" w:rsidP="000A4ECB">
      <w:pPr>
        <w:tabs>
          <w:tab w:val="left" w:pos="1680"/>
          <w:tab w:val="center" w:pos="4277"/>
        </w:tabs>
        <w:spacing w:after="120" w:line="360" w:lineRule="auto"/>
        <w:jc w:val="center"/>
        <w:rPr>
          <w:rFonts w:ascii="Arial" w:eastAsiaTheme="minorHAnsi" w:hAnsi="Arial" w:cs="Arial"/>
          <w:sz w:val="26"/>
          <w:szCs w:val="26"/>
          <w:lang w:eastAsia="en-US"/>
        </w:rPr>
      </w:pPr>
    </w:p>
    <w:p w14:paraId="51C1A17D" w14:textId="77777777" w:rsidR="000A4ECB" w:rsidRDefault="000A4ECB" w:rsidP="000A4ECB">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6B7A9CEF" w14:textId="77777777" w:rsidR="000A4ECB" w:rsidRDefault="000A4ECB" w:rsidP="000A4ECB">
      <w:pPr>
        <w:tabs>
          <w:tab w:val="left" w:pos="1680"/>
          <w:tab w:val="center" w:pos="4277"/>
        </w:tabs>
        <w:spacing w:after="120" w:line="360" w:lineRule="auto"/>
        <w:jc w:val="center"/>
        <w:rPr>
          <w:rFonts w:ascii="Arial" w:eastAsiaTheme="minorHAnsi" w:hAnsi="Arial" w:cs="Arial"/>
          <w:sz w:val="26"/>
          <w:szCs w:val="26"/>
          <w:lang w:eastAsia="en-US"/>
        </w:rPr>
      </w:pPr>
    </w:p>
    <w:p w14:paraId="7979D98B" w14:textId="77777777" w:rsidR="000A4ECB" w:rsidRDefault="000A4ECB" w:rsidP="00AD70AF">
      <w:pPr>
        <w:tabs>
          <w:tab w:val="left" w:pos="1680"/>
          <w:tab w:val="center" w:pos="4277"/>
        </w:tabs>
        <w:spacing w:after="120" w:line="360" w:lineRule="auto"/>
        <w:rPr>
          <w:rFonts w:ascii="Arial" w:eastAsiaTheme="minorHAnsi" w:hAnsi="Arial" w:cs="Arial"/>
          <w:sz w:val="26"/>
          <w:szCs w:val="26"/>
          <w:lang w:eastAsia="en-US"/>
        </w:rPr>
      </w:pPr>
    </w:p>
    <w:p w14:paraId="529BB23D" w14:textId="77777777" w:rsidR="000A4ECB" w:rsidRDefault="000A4ECB" w:rsidP="000A4ECB">
      <w:pPr>
        <w:tabs>
          <w:tab w:val="left" w:pos="1680"/>
          <w:tab w:val="center" w:pos="4277"/>
        </w:tabs>
        <w:spacing w:after="120" w:line="360" w:lineRule="auto"/>
        <w:jc w:val="center"/>
        <w:rPr>
          <w:rFonts w:ascii="Arial" w:eastAsiaTheme="minorHAnsi" w:hAnsi="Arial" w:cs="Arial"/>
          <w:sz w:val="26"/>
          <w:szCs w:val="26"/>
          <w:lang w:eastAsia="en-US"/>
        </w:rPr>
      </w:pPr>
    </w:p>
    <w:p w14:paraId="3A11BB08" w14:textId="77777777" w:rsidR="000A4ECB" w:rsidRDefault="000A4ECB" w:rsidP="000A4ECB">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017D171B" w14:textId="77777777" w:rsidR="000A4ECB" w:rsidRDefault="000A4ECB" w:rsidP="000A4ECB">
      <w:pPr>
        <w:tabs>
          <w:tab w:val="left" w:pos="1680"/>
          <w:tab w:val="center" w:pos="4277"/>
        </w:tabs>
        <w:spacing w:after="120" w:line="360" w:lineRule="auto"/>
        <w:rPr>
          <w:rFonts w:ascii="Arial" w:eastAsiaTheme="minorHAnsi" w:hAnsi="Arial" w:cs="Arial"/>
          <w:sz w:val="26"/>
          <w:szCs w:val="26"/>
          <w:lang w:eastAsia="en-US"/>
        </w:rPr>
      </w:pPr>
    </w:p>
    <w:p w14:paraId="7A0676F8" w14:textId="77777777" w:rsidR="00AD70AF" w:rsidRDefault="00AD70AF" w:rsidP="00AD70AF">
      <w:pPr>
        <w:spacing w:after="120"/>
        <w:jc w:val="center"/>
        <w:rPr>
          <w:rFonts w:ascii="Arial" w:eastAsiaTheme="minorHAnsi" w:hAnsi="Arial" w:cs="Arial"/>
          <w:sz w:val="26"/>
          <w:szCs w:val="26"/>
          <w:lang w:eastAsia="en-US"/>
        </w:rPr>
      </w:pPr>
      <w:r>
        <w:rPr>
          <w:rFonts w:ascii="Arial" w:eastAsiaTheme="minorHAnsi" w:hAnsi="Arial" w:cs="Arial"/>
          <w:b/>
          <w:sz w:val="16"/>
          <w:szCs w:val="16"/>
          <w:lang w:eastAsia="en-US"/>
        </w:rPr>
        <w:lastRenderedPageBreak/>
        <w:t>LAS PRESENTES FIRMAS CORRESPONDEN A LA RESOLUCIÓN DEL RECURSO DE REVISIÓN 0193/2021</w:t>
      </w:r>
    </w:p>
    <w:p w14:paraId="36EC266C" w14:textId="77777777" w:rsidR="000A4ECB" w:rsidRDefault="000A4ECB" w:rsidP="000A4ECB">
      <w:pPr>
        <w:tabs>
          <w:tab w:val="left" w:pos="1680"/>
          <w:tab w:val="center" w:pos="4277"/>
        </w:tabs>
        <w:spacing w:after="120" w:line="360" w:lineRule="auto"/>
        <w:rPr>
          <w:rFonts w:ascii="Arial" w:eastAsiaTheme="minorHAnsi" w:hAnsi="Arial" w:cs="Arial"/>
          <w:sz w:val="26"/>
          <w:szCs w:val="26"/>
          <w:lang w:eastAsia="en-US"/>
        </w:rPr>
      </w:pPr>
    </w:p>
    <w:p w14:paraId="0BBB6900" w14:textId="77777777" w:rsidR="00AD70AF" w:rsidRDefault="00AD70AF" w:rsidP="000A4ECB">
      <w:pPr>
        <w:tabs>
          <w:tab w:val="left" w:pos="1680"/>
          <w:tab w:val="center" w:pos="4277"/>
        </w:tabs>
        <w:spacing w:after="120" w:line="360" w:lineRule="auto"/>
        <w:rPr>
          <w:rFonts w:ascii="Arial" w:eastAsiaTheme="minorHAnsi" w:hAnsi="Arial" w:cs="Arial"/>
          <w:sz w:val="26"/>
          <w:szCs w:val="26"/>
          <w:lang w:eastAsia="en-US"/>
        </w:rPr>
      </w:pPr>
    </w:p>
    <w:p w14:paraId="1C8ADF3F" w14:textId="77777777" w:rsidR="000A4ECB" w:rsidRDefault="000A4ECB" w:rsidP="000A4ECB">
      <w:pPr>
        <w:tabs>
          <w:tab w:val="left" w:pos="1680"/>
          <w:tab w:val="center" w:pos="4277"/>
        </w:tabs>
        <w:spacing w:after="120" w:line="360" w:lineRule="auto"/>
        <w:jc w:val="center"/>
        <w:rPr>
          <w:rFonts w:ascii="Arial" w:eastAsiaTheme="minorHAnsi" w:hAnsi="Arial" w:cs="Arial"/>
          <w:sz w:val="26"/>
          <w:szCs w:val="26"/>
          <w:lang w:eastAsia="en-US"/>
        </w:rPr>
      </w:pPr>
    </w:p>
    <w:p w14:paraId="16A322F2" w14:textId="77777777" w:rsidR="000A4ECB" w:rsidRDefault="000A4ECB" w:rsidP="000A4ECB">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0B805417" w14:textId="77777777" w:rsidR="000A4ECB" w:rsidRDefault="000A4ECB" w:rsidP="000A4ECB">
      <w:pPr>
        <w:spacing w:after="0" w:line="240" w:lineRule="auto"/>
        <w:jc w:val="center"/>
        <w:rPr>
          <w:rStyle w:val="registros-movil-hide"/>
        </w:rPr>
      </w:pPr>
      <w:r>
        <w:rPr>
          <w:rFonts w:ascii="Arial" w:eastAsiaTheme="minorHAnsi" w:hAnsi="Arial" w:cs="Arial"/>
          <w:sz w:val="26"/>
          <w:szCs w:val="26"/>
          <w:lang w:val="es-ES" w:eastAsia="en-US"/>
        </w:rPr>
        <w:t>SECRETARIO GENERAL DE ACUERDOS</w:t>
      </w:r>
    </w:p>
    <w:p w14:paraId="50453FE0" w14:textId="3041F7B2" w:rsidR="00BA258A" w:rsidRPr="003B6CF0" w:rsidRDefault="00BA258A" w:rsidP="000A4ECB">
      <w:pPr>
        <w:pStyle w:val="Sinespaciado"/>
        <w:jc w:val="center"/>
      </w:pPr>
    </w:p>
    <w:sectPr w:rsidR="00BA258A" w:rsidRPr="003B6CF0"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7B697D" w14:textId="77777777" w:rsidR="00683AF5" w:rsidRDefault="00683AF5">
      <w:pPr>
        <w:spacing w:after="0" w:line="240" w:lineRule="auto"/>
      </w:pPr>
      <w:r>
        <w:separator/>
      </w:r>
    </w:p>
  </w:endnote>
  <w:endnote w:type="continuationSeparator" w:id="0">
    <w:p w14:paraId="6AFD99A1" w14:textId="77777777" w:rsidR="00683AF5" w:rsidRDefault="00683A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ED4E7E" w14:textId="77777777" w:rsidR="00683AF5" w:rsidRDefault="00683AF5">
      <w:pPr>
        <w:spacing w:after="0" w:line="240" w:lineRule="auto"/>
      </w:pPr>
      <w:r>
        <w:separator/>
      </w:r>
    </w:p>
  </w:footnote>
  <w:footnote w:type="continuationSeparator" w:id="0">
    <w:p w14:paraId="55CC39F4" w14:textId="77777777" w:rsidR="00683AF5" w:rsidRDefault="00683A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C132929" w:rsidR="000F5C41" w:rsidRDefault="00AD70AF">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AD70AF">
          <w:rPr>
            <w:noProof/>
            <w:lang w:val="es-ES"/>
          </w:rPr>
          <w:t>8</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5BCE2120" w:rsidR="000F5C41" w:rsidRDefault="00AD70AF">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AD70AF">
          <w:rPr>
            <w:noProof/>
            <w:lang w:val="es-ES"/>
          </w:rPr>
          <w:t>7</w:t>
        </w:r>
        <w:r w:rsidR="000F5C41">
          <w:fldChar w:fldCharType="end"/>
        </w:r>
      </w:sdtContent>
    </w:sdt>
  </w:p>
  <w:p w14:paraId="51E22156" w14:textId="22868C15" w:rsidR="00655BA3" w:rsidRDefault="00AD70AF"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6253E6AF" wp14:editId="180A6043">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47C5A040" w14:textId="77777777" w:rsidR="00AD70AF" w:rsidRDefault="00AD70AF" w:rsidP="00AD70AF">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53E6AF"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47C5A040" w14:textId="77777777" w:rsidR="00AD70AF" w:rsidRDefault="00AD70AF" w:rsidP="00AD70AF">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AD70AF">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23C2B6B"/>
    <w:multiLevelType w:val="hybridMultilevel"/>
    <w:tmpl w:val="4F12B59A"/>
    <w:lvl w:ilvl="0" w:tplc="78A27A74">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9"/>
  </w:num>
  <w:num w:numId="5">
    <w:abstractNumId w:val="11"/>
  </w:num>
  <w:num w:numId="6">
    <w:abstractNumId w:val="5"/>
  </w:num>
  <w:num w:numId="7">
    <w:abstractNumId w:val="4"/>
  </w:num>
  <w:num w:numId="8">
    <w:abstractNumId w:val="1"/>
  </w:num>
  <w:num w:numId="9">
    <w:abstractNumId w:val="3"/>
  </w:num>
  <w:num w:numId="10">
    <w:abstractNumId w:val="8"/>
  </w:num>
  <w:num w:numId="11">
    <w:abstractNumId w:val="10"/>
  </w:num>
  <w:num w:numId="12">
    <w:abstractNumId w:val="6"/>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0F03"/>
    <w:rsid w:val="00021989"/>
    <w:rsid w:val="00021B04"/>
    <w:rsid w:val="00021C5F"/>
    <w:rsid w:val="00022BBC"/>
    <w:rsid w:val="00023549"/>
    <w:rsid w:val="00023F33"/>
    <w:rsid w:val="00024545"/>
    <w:rsid w:val="00025BEB"/>
    <w:rsid w:val="000262A2"/>
    <w:rsid w:val="000264DD"/>
    <w:rsid w:val="00026C11"/>
    <w:rsid w:val="0002727A"/>
    <w:rsid w:val="00027A02"/>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2DD"/>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450"/>
    <w:rsid w:val="000735F3"/>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05"/>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2F99"/>
    <w:rsid w:val="000A335C"/>
    <w:rsid w:val="000A33D9"/>
    <w:rsid w:val="000A33F5"/>
    <w:rsid w:val="000A3D6E"/>
    <w:rsid w:val="000A4ECB"/>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47D4"/>
    <w:rsid w:val="000B5281"/>
    <w:rsid w:val="000B584E"/>
    <w:rsid w:val="000B5EC8"/>
    <w:rsid w:val="000B5FE3"/>
    <w:rsid w:val="000B6295"/>
    <w:rsid w:val="000B674B"/>
    <w:rsid w:val="000B6B86"/>
    <w:rsid w:val="000B6EF2"/>
    <w:rsid w:val="000B7079"/>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475"/>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0AAB"/>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984"/>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5ADA"/>
    <w:rsid w:val="0010644A"/>
    <w:rsid w:val="0010719A"/>
    <w:rsid w:val="001108F3"/>
    <w:rsid w:val="00110B09"/>
    <w:rsid w:val="00110C32"/>
    <w:rsid w:val="00110C97"/>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1D7"/>
    <w:rsid w:val="001312BC"/>
    <w:rsid w:val="00131911"/>
    <w:rsid w:val="00131CDF"/>
    <w:rsid w:val="00132391"/>
    <w:rsid w:val="00133BFB"/>
    <w:rsid w:val="00133DCC"/>
    <w:rsid w:val="00134A68"/>
    <w:rsid w:val="00134AB5"/>
    <w:rsid w:val="00134D34"/>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646"/>
    <w:rsid w:val="00152DA5"/>
    <w:rsid w:val="00152F51"/>
    <w:rsid w:val="00152FB6"/>
    <w:rsid w:val="0015351E"/>
    <w:rsid w:val="00153BE4"/>
    <w:rsid w:val="001542BE"/>
    <w:rsid w:val="00154490"/>
    <w:rsid w:val="00154E4F"/>
    <w:rsid w:val="00156250"/>
    <w:rsid w:val="00156F22"/>
    <w:rsid w:val="001570E1"/>
    <w:rsid w:val="00161661"/>
    <w:rsid w:val="0016171F"/>
    <w:rsid w:val="00161F6F"/>
    <w:rsid w:val="001621EF"/>
    <w:rsid w:val="00162C8D"/>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410F"/>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06E"/>
    <w:rsid w:val="001D31A6"/>
    <w:rsid w:val="001D3B81"/>
    <w:rsid w:val="001D40CC"/>
    <w:rsid w:val="001D4256"/>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3CBC"/>
    <w:rsid w:val="0023417B"/>
    <w:rsid w:val="002350A1"/>
    <w:rsid w:val="00235FE5"/>
    <w:rsid w:val="002369EA"/>
    <w:rsid w:val="002371FF"/>
    <w:rsid w:val="00237985"/>
    <w:rsid w:val="00237D5A"/>
    <w:rsid w:val="00237DC2"/>
    <w:rsid w:val="00240C60"/>
    <w:rsid w:val="00240C99"/>
    <w:rsid w:val="0024189D"/>
    <w:rsid w:val="00241BC3"/>
    <w:rsid w:val="00241C7D"/>
    <w:rsid w:val="00241F55"/>
    <w:rsid w:val="00242699"/>
    <w:rsid w:val="002434A0"/>
    <w:rsid w:val="00243566"/>
    <w:rsid w:val="002437EB"/>
    <w:rsid w:val="00243E9B"/>
    <w:rsid w:val="0024401A"/>
    <w:rsid w:val="002446D4"/>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1FBC"/>
    <w:rsid w:val="00262666"/>
    <w:rsid w:val="00262D7C"/>
    <w:rsid w:val="00263720"/>
    <w:rsid w:val="00265161"/>
    <w:rsid w:val="00265F1B"/>
    <w:rsid w:val="002665A2"/>
    <w:rsid w:val="00267221"/>
    <w:rsid w:val="00270087"/>
    <w:rsid w:val="0027013B"/>
    <w:rsid w:val="00270831"/>
    <w:rsid w:val="0027275E"/>
    <w:rsid w:val="00272A52"/>
    <w:rsid w:val="00272A7D"/>
    <w:rsid w:val="00273171"/>
    <w:rsid w:val="00273266"/>
    <w:rsid w:val="002748AA"/>
    <w:rsid w:val="00275418"/>
    <w:rsid w:val="00280254"/>
    <w:rsid w:val="002805AC"/>
    <w:rsid w:val="00280919"/>
    <w:rsid w:val="00281661"/>
    <w:rsid w:val="00282C81"/>
    <w:rsid w:val="00283B3F"/>
    <w:rsid w:val="002841EE"/>
    <w:rsid w:val="002844AF"/>
    <w:rsid w:val="0028472C"/>
    <w:rsid w:val="00284891"/>
    <w:rsid w:val="00285B3A"/>
    <w:rsid w:val="00285C95"/>
    <w:rsid w:val="00286C13"/>
    <w:rsid w:val="00286D80"/>
    <w:rsid w:val="00287888"/>
    <w:rsid w:val="00291333"/>
    <w:rsid w:val="00291341"/>
    <w:rsid w:val="002926B1"/>
    <w:rsid w:val="00292CA5"/>
    <w:rsid w:val="00293B1D"/>
    <w:rsid w:val="00293E41"/>
    <w:rsid w:val="00296748"/>
    <w:rsid w:val="00296FDD"/>
    <w:rsid w:val="0029713B"/>
    <w:rsid w:val="00297864"/>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858"/>
    <w:rsid w:val="002B3BA3"/>
    <w:rsid w:val="002B4040"/>
    <w:rsid w:val="002B5C09"/>
    <w:rsid w:val="002B5C82"/>
    <w:rsid w:val="002B5E81"/>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1A8"/>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095"/>
    <w:rsid w:val="00312470"/>
    <w:rsid w:val="0031285C"/>
    <w:rsid w:val="003136B6"/>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2D99"/>
    <w:rsid w:val="00333962"/>
    <w:rsid w:val="00333B62"/>
    <w:rsid w:val="00333D4A"/>
    <w:rsid w:val="00333E45"/>
    <w:rsid w:val="003342D1"/>
    <w:rsid w:val="00334A65"/>
    <w:rsid w:val="0033606E"/>
    <w:rsid w:val="003363D4"/>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A07"/>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114"/>
    <w:rsid w:val="0037725F"/>
    <w:rsid w:val="003804A7"/>
    <w:rsid w:val="00381DC3"/>
    <w:rsid w:val="0038228C"/>
    <w:rsid w:val="00382BDE"/>
    <w:rsid w:val="003859C4"/>
    <w:rsid w:val="00385B11"/>
    <w:rsid w:val="00385EA5"/>
    <w:rsid w:val="00386F92"/>
    <w:rsid w:val="003874C3"/>
    <w:rsid w:val="00387725"/>
    <w:rsid w:val="00387C65"/>
    <w:rsid w:val="003902F7"/>
    <w:rsid w:val="00390CDE"/>
    <w:rsid w:val="00392B20"/>
    <w:rsid w:val="00394516"/>
    <w:rsid w:val="003961E1"/>
    <w:rsid w:val="003974F9"/>
    <w:rsid w:val="003A0AA1"/>
    <w:rsid w:val="003A0FE5"/>
    <w:rsid w:val="003A24EC"/>
    <w:rsid w:val="003A3EA0"/>
    <w:rsid w:val="003A44D2"/>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3D2B"/>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1EC"/>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260D"/>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D45"/>
    <w:rsid w:val="00416F89"/>
    <w:rsid w:val="00417B7B"/>
    <w:rsid w:val="004211BE"/>
    <w:rsid w:val="00421AE4"/>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1685"/>
    <w:rsid w:val="004318CE"/>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4FAD"/>
    <w:rsid w:val="0047647A"/>
    <w:rsid w:val="004771E5"/>
    <w:rsid w:val="00477357"/>
    <w:rsid w:val="00477E07"/>
    <w:rsid w:val="00480A69"/>
    <w:rsid w:val="004813E0"/>
    <w:rsid w:val="004826CB"/>
    <w:rsid w:val="004831A9"/>
    <w:rsid w:val="00483B0E"/>
    <w:rsid w:val="00484AE9"/>
    <w:rsid w:val="00485508"/>
    <w:rsid w:val="0048659E"/>
    <w:rsid w:val="00486775"/>
    <w:rsid w:val="00487030"/>
    <w:rsid w:val="004874A4"/>
    <w:rsid w:val="00491E99"/>
    <w:rsid w:val="004929E7"/>
    <w:rsid w:val="0049318A"/>
    <w:rsid w:val="00493A5B"/>
    <w:rsid w:val="00493AE8"/>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03E"/>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579"/>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0F78"/>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6C63"/>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376"/>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5946"/>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D7E"/>
    <w:rsid w:val="00590AF7"/>
    <w:rsid w:val="00591F99"/>
    <w:rsid w:val="00592360"/>
    <w:rsid w:val="00593333"/>
    <w:rsid w:val="005960D3"/>
    <w:rsid w:val="005973A7"/>
    <w:rsid w:val="005A0825"/>
    <w:rsid w:val="005A09A3"/>
    <w:rsid w:val="005A1FEE"/>
    <w:rsid w:val="005A273F"/>
    <w:rsid w:val="005A3583"/>
    <w:rsid w:val="005A4118"/>
    <w:rsid w:val="005A453F"/>
    <w:rsid w:val="005A493F"/>
    <w:rsid w:val="005A6303"/>
    <w:rsid w:val="005A6A9E"/>
    <w:rsid w:val="005A6EB9"/>
    <w:rsid w:val="005A752F"/>
    <w:rsid w:val="005B1E67"/>
    <w:rsid w:val="005B223E"/>
    <w:rsid w:val="005B2365"/>
    <w:rsid w:val="005B296A"/>
    <w:rsid w:val="005B3184"/>
    <w:rsid w:val="005B36F5"/>
    <w:rsid w:val="005B3BB9"/>
    <w:rsid w:val="005B3F3B"/>
    <w:rsid w:val="005B5FC8"/>
    <w:rsid w:val="005B69BD"/>
    <w:rsid w:val="005B6E2C"/>
    <w:rsid w:val="005B7761"/>
    <w:rsid w:val="005C08BA"/>
    <w:rsid w:val="005C0DC0"/>
    <w:rsid w:val="005C1831"/>
    <w:rsid w:val="005C194D"/>
    <w:rsid w:val="005C21B5"/>
    <w:rsid w:val="005C2435"/>
    <w:rsid w:val="005C3179"/>
    <w:rsid w:val="005C464F"/>
    <w:rsid w:val="005C565F"/>
    <w:rsid w:val="005C5B71"/>
    <w:rsid w:val="005C639C"/>
    <w:rsid w:val="005C7062"/>
    <w:rsid w:val="005C714B"/>
    <w:rsid w:val="005C795A"/>
    <w:rsid w:val="005D0E8F"/>
    <w:rsid w:val="005D2061"/>
    <w:rsid w:val="005D2CDE"/>
    <w:rsid w:val="005D2DDC"/>
    <w:rsid w:val="005D341C"/>
    <w:rsid w:val="005D3A26"/>
    <w:rsid w:val="005D3C96"/>
    <w:rsid w:val="005D4EDA"/>
    <w:rsid w:val="005D58F0"/>
    <w:rsid w:val="005D65FC"/>
    <w:rsid w:val="005D6747"/>
    <w:rsid w:val="005D6918"/>
    <w:rsid w:val="005E08EE"/>
    <w:rsid w:val="005E257D"/>
    <w:rsid w:val="005E3A57"/>
    <w:rsid w:val="005E3BA2"/>
    <w:rsid w:val="005E40A8"/>
    <w:rsid w:val="005E5F15"/>
    <w:rsid w:val="005E7897"/>
    <w:rsid w:val="005F0996"/>
    <w:rsid w:val="005F1394"/>
    <w:rsid w:val="005F156F"/>
    <w:rsid w:val="005F1C5A"/>
    <w:rsid w:val="005F1D9F"/>
    <w:rsid w:val="005F2179"/>
    <w:rsid w:val="005F22B5"/>
    <w:rsid w:val="005F2E7D"/>
    <w:rsid w:val="005F2F7D"/>
    <w:rsid w:val="005F45C2"/>
    <w:rsid w:val="005F4ECF"/>
    <w:rsid w:val="005F5277"/>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853"/>
    <w:rsid w:val="00616F1D"/>
    <w:rsid w:val="00616FA1"/>
    <w:rsid w:val="00617C77"/>
    <w:rsid w:val="00617E6C"/>
    <w:rsid w:val="0062006E"/>
    <w:rsid w:val="00620357"/>
    <w:rsid w:val="0062059D"/>
    <w:rsid w:val="00620FB8"/>
    <w:rsid w:val="006214D7"/>
    <w:rsid w:val="00621B71"/>
    <w:rsid w:val="00622BEF"/>
    <w:rsid w:val="0062386E"/>
    <w:rsid w:val="00624802"/>
    <w:rsid w:val="00624F20"/>
    <w:rsid w:val="00625F4E"/>
    <w:rsid w:val="006279BE"/>
    <w:rsid w:val="006300F5"/>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5D6"/>
    <w:rsid w:val="00655BA3"/>
    <w:rsid w:val="006560E3"/>
    <w:rsid w:val="006564ED"/>
    <w:rsid w:val="00656C6E"/>
    <w:rsid w:val="0066116D"/>
    <w:rsid w:val="006621F4"/>
    <w:rsid w:val="00663362"/>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3AF5"/>
    <w:rsid w:val="00684F50"/>
    <w:rsid w:val="00685785"/>
    <w:rsid w:val="00686F6A"/>
    <w:rsid w:val="00687828"/>
    <w:rsid w:val="00687BEB"/>
    <w:rsid w:val="00690472"/>
    <w:rsid w:val="006904E1"/>
    <w:rsid w:val="00691515"/>
    <w:rsid w:val="00692778"/>
    <w:rsid w:val="00692B2A"/>
    <w:rsid w:val="006937A1"/>
    <w:rsid w:val="006939EE"/>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26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0F4E"/>
    <w:rsid w:val="006C1371"/>
    <w:rsid w:val="006C1F9E"/>
    <w:rsid w:val="006C2971"/>
    <w:rsid w:val="006C2F23"/>
    <w:rsid w:val="006C408C"/>
    <w:rsid w:val="006C44AE"/>
    <w:rsid w:val="006C456A"/>
    <w:rsid w:val="006C544C"/>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2EB7"/>
    <w:rsid w:val="006E53B3"/>
    <w:rsid w:val="006E58AF"/>
    <w:rsid w:val="006E5D89"/>
    <w:rsid w:val="006E698C"/>
    <w:rsid w:val="006E6A36"/>
    <w:rsid w:val="006E7F21"/>
    <w:rsid w:val="006F0329"/>
    <w:rsid w:val="006F0771"/>
    <w:rsid w:val="006F0913"/>
    <w:rsid w:val="006F1AB3"/>
    <w:rsid w:val="006F2412"/>
    <w:rsid w:val="006F3230"/>
    <w:rsid w:val="006F3FE0"/>
    <w:rsid w:val="006F462B"/>
    <w:rsid w:val="006F4689"/>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995"/>
    <w:rsid w:val="00723EC1"/>
    <w:rsid w:val="00724552"/>
    <w:rsid w:val="00724C1C"/>
    <w:rsid w:val="00727C09"/>
    <w:rsid w:val="00727D9C"/>
    <w:rsid w:val="00730089"/>
    <w:rsid w:val="00730250"/>
    <w:rsid w:val="00730453"/>
    <w:rsid w:val="0073182F"/>
    <w:rsid w:val="0073212F"/>
    <w:rsid w:val="007324A9"/>
    <w:rsid w:val="00732EB6"/>
    <w:rsid w:val="007332CB"/>
    <w:rsid w:val="00734300"/>
    <w:rsid w:val="0073439D"/>
    <w:rsid w:val="00734795"/>
    <w:rsid w:val="00734BCE"/>
    <w:rsid w:val="00736F71"/>
    <w:rsid w:val="00740D93"/>
    <w:rsid w:val="007426D1"/>
    <w:rsid w:val="00743E50"/>
    <w:rsid w:val="00743F9C"/>
    <w:rsid w:val="00744BFA"/>
    <w:rsid w:val="00744DC2"/>
    <w:rsid w:val="00744E48"/>
    <w:rsid w:val="00744EED"/>
    <w:rsid w:val="00745730"/>
    <w:rsid w:val="00745F53"/>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35B"/>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6ADF"/>
    <w:rsid w:val="007779BF"/>
    <w:rsid w:val="00777B9A"/>
    <w:rsid w:val="00777CFA"/>
    <w:rsid w:val="00777F6C"/>
    <w:rsid w:val="007806D4"/>
    <w:rsid w:val="00781E84"/>
    <w:rsid w:val="00781EFF"/>
    <w:rsid w:val="00782019"/>
    <w:rsid w:val="007841D1"/>
    <w:rsid w:val="00785D57"/>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63BD"/>
    <w:rsid w:val="007C79F5"/>
    <w:rsid w:val="007C7A6B"/>
    <w:rsid w:val="007D0A0F"/>
    <w:rsid w:val="007D131D"/>
    <w:rsid w:val="007D1719"/>
    <w:rsid w:val="007D303D"/>
    <w:rsid w:val="007D3939"/>
    <w:rsid w:val="007D3BCC"/>
    <w:rsid w:val="007D3CE0"/>
    <w:rsid w:val="007D404D"/>
    <w:rsid w:val="007D45CB"/>
    <w:rsid w:val="007D4645"/>
    <w:rsid w:val="007D5692"/>
    <w:rsid w:val="007D5ACB"/>
    <w:rsid w:val="007D6461"/>
    <w:rsid w:val="007D7816"/>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2109"/>
    <w:rsid w:val="00803391"/>
    <w:rsid w:val="00803D63"/>
    <w:rsid w:val="00805B95"/>
    <w:rsid w:val="008061D6"/>
    <w:rsid w:val="008068C9"/>
    <w:rsid w:val="00806D14"/>
    <w:rsid w:val="00807009"/>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A4A"/>
    <w:rsid w:val="008227FF"/>
    <w:rsid w:val="00822DFC"/>
    <w:rsid w:val="0082308E"/>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56ABB"/>
    <w:rsid w:val="00857E00"/>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04A"/>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B7190"/>
    <w:rsid w:val="008C02B6"/>
    <w:rsid w:val="008C0623"/>
    <w:rsid w:val="008C2171"/>
    <w:rsid w:val="008C2664"/>
    <w:rsid w:val="008C2CF5"/>
    <w:rsid w:val="008C2DFE"/>
    <w:rsid w:val="008C3494"/>
    <w:rsid w:val="008C3682"/>
    <w:rsid w:val="008C3721"/>
    <w:rsid w:val="008C3CED"/>
    <w:rsid w:val="008C3DDE"/>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4C4"/>
    <w:rsid w:val="008D6772"/>
    <w:rsid w:val="008D7AC6"/>
    <w:rsid w:val="008D7AD1"/>
    <w:rsid w:val="008E02E6"/>
    <w:rsid w:val="008E08A8"/>
    <w:rsid w:val="008E0B04"/>
    <w:rsid w:val="008E15B5"/>
    <w:rsid w:val="008E2B42"/>
    <w:rsid w:val="008E350D"/>
    <w:rsid w:val="008E3B36"/>
    <w:rsid w:val="008E3CEC"/>
    <w:rsid w:val="008E480F"/>
    <w:rsid w:val="008E49A1"/>
    <w:rsid w:val="008E4A67"/>
    <w:rsid w:val="008E77EB"/>
    <w:rsid w:val="008F0205"/>
    <w:rsid w:val="008F0DCC"/>
    <w:rsid w:val="008F1EB2"/>
    <w:rsid w:val="008F284E"/>
    <w:rsid w:val="008F2BAD"/>
    <w:rsid w:val="008F2CAE"/>
    <w:rsid w:val="008F39F2"/>
    <w:rsid w:val="008F45EB"/>
    <w:rsid w:val="008F4E1B"/>
    <w:rsid w:val="008F52F4"/>
    <w:rsid w:val="008F733A"/>
    <w:rsid w:val="008F743B"/>
    <w:rsid w:val="008F7873"/>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926"/>
    <w:rsid w:val="00921E9D"/>
    <w:rsid w:val="009220E0"/>
    <w:rsid w:val="0092244D"/>
    <w:rsid w:val="00922FD0"/>
    <w:rsid w:val="0092383C"/>
    <w:rsid w:val="00923E83"/>
    <w:rsid w:val="00923FD8"/>
    <w:rsid w:val="009250CB"/>
    <w:rsid w:val="00926AC7"/>
    <w:rsid w:val="00926FCD"/>
    <w:rsid w:val="00927607"/>
    <w:rsid w:val="00930701"/>
    <w:rsid w:val="00931D14"/>
    <w:rsid w:val="009322BE"/>
    <w:rsid w:val="00932FC8"/>
    <w:rsid w:val="00933060"/>
    <w:rsid w:val="00933673"/>
    <w:rsid w:val="00934282"/>
    <w:rsid w:val="0093435B"/>
    <w:rsid w:val="00934719"/>
    <w:rsid w:val="0093483F"/>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1963"/>
    <w:rsid w:val="00952111"/>
    <w:rsid w:val="009524CE"/>
    <w:rsid w:val="009525E5"/>
    <w:rsid w:val="00952E94"/>
    <w:rsid w:val="00953386"/>
    <w:rsid w:val="00954F7D"/>
    <w:rsid w:val="00955095"/>
    <w:rsid w:val="00955C03"/>
    <w:rsid w:val="00955D30"/>
    <w:rsid w:val="00956727"/>
    <w:rsid w:val="00957CA9"/>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53"/>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0FDB"/>
    <w:rsid w:val="009C16E5"/>
    <w:rsid w:val="009C24D1"/>
    <w:rsid w:val="009C3841"/>
    <w:rsid w:val="009C570E"/>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AF3"/>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A8E"/>
    <w:rsid w:val="00A13C0F"/>
    <w:rsid w:val="00A15224"/>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578"/>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5F"/>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1A6"/>
    <w:rsid w:val="00A703F5"/>
    <w:rsid w:val="00A71119"/>
    <w:rsid w:val="00A72E3D"/>
    <w:rsid w:val="00A72EE1"/>
    <w:rsid w:val="00A72F0F"/>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989"/>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0C3"/>
    <w:rsid w:val="00AA55E0"/>
    <w:rsid w:val="00AA5BC8"/>
    <w:rsid w:val="00AA61B7"/>
    <w:rsid w:val="00AA689B"/>
    <w:rsid w:val="00AA6BBF"/>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2ED"/>
    <w:rsid w:val="00AC154D"/>
    <w:rsid w:val="00AC2548"/>
    <w:rsid w:val="00AC3C32"/>
    <w:rsid w:val="00AC3DB8"/>
    <w:rsid w:val="00AC648A"/>
    <w:rsid w:val="00AD100C"/>
    <w:rsid w:val="00AD2540"/>
    <w:rsid w:val="00AD358A"/>
    <w:rsid w:val="00AD38ED"/>
    <w:rsid w:val="00AD39D6"/>
    <w:rsid w:val="00AD3C97"/>
    <w:rsid w:val="00AD4282"/>
    <w:rsid w:val="00AD5A42"/>
    <w:rsid w:val="00AD7073"/>
    <w:rsid w:val="00AD70AF"/>
    <w:rsid w:val="00AD77FD"/>
    <w:rsid w:val="00AD79E2"/>
    <w:rsid w:val="00AD7FFB"/>
    <w:rsid w:val="00AE1C5C"/>
    <w:rsid w:val="00AE2642"/>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18B"/>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039"/>
    <w:rsid w:val="00B341EB"/>
    <w:rsid w:val="00B34E8B"/>
    <w:rsid w:val="00B3700C"/>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2FC6"/>
    <w:rsid w:val="00B635E2"/>
    <w:rsid w:val="00B636E6"/>
    <w:rsid w:val="00B64DB8"/>
    <w:rsid w:val="00B6596E"/>
    <w:rsid w:val="00B65D72"/>
    <w:rsid w:val="00B661AF"/>
    <w:rsid w:val="00B6786A"/>
    <w:rsid w:val="00B67AA4"/>
    <w:rsid w:val="00B7058E"/>
    <w:rsid w:val="00B70EC1"/>
    <w:rsid w:val="00B70F1D"/>
    <w:rsid w:val="00B7103E"/>
    <w:rsid w:val="00B71FF3"/>
    <w:rsid w:val="00B72097"/>
    <w:rsid w:val="00B72FDD"/>
    <w:rsid w:val="00B735DA"/>
    <w:rsid w:val="00B736E2"/>
    <w:rsid w:val="00B73AD3"/>
    <w:rsid w:val="00B759C6"/>
    <w:rsid w:val="00B766B9"/>
    <w:rsid w:val="00B76E0C"/>
    <w:rsid w:val="00B7789B"/>
    <w:rsid w:val="00B77DF2"/>
    <w:rsid w:val="00B8020F"/>
    <w:rsid w:val="00B8071F"/>
    <w:rsid w:val="00B814A1"/>
    <w:rsid w:val="00B81F62"/>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1BD3"/>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533"/>
    <w:rsid w:val="00BB37EA"/>
    <w:rsid w:val="00BB3A96"/>
    <w:rsid w:val="00BB4D08"/>
    <w:rsid w:val="00BB6A68"/>
    <w:rsid w:val="00BB739C"/>
    <w:rsid w:val="00BB7905"/>
    <w:rsid w:val="00BC0108"/>
    <w:rsid w:val="00BC088B"/>
    <w:rsid w:val="00BC1305"/>
    <w:rsid w:val="00BC2587"/>
    <w:rsid w:val="00BC2F38"/>
    <w:rsid w:val="00BC342A"/>
    <w:rsid w:val="00BC40F2"/>
    <w:rsid w:val="00BC45CE"/>
    <w:rsid w:val="00BC4F3D"/>
    <w:rsid w:val="00BC64CE"/>
    <w:rsid w:val="00BC68AD"/>
    <w:rsid w:val="00BC7112"/>
    <w:rsid w:val="00BC77FC"/>
    <w:rsid w:val="00BD0C00"/>
    <w:rsid w:val="00BD0DA0"/>
    <w:rsid w:val="00BD0E72"/>
    <w:rsid w:val="00BD1F9D"/>
    <w:rsid w:val="00BD3693"/>
    <w:rsid w:val="00BD438C"/>
    <w:rsid w:val="00BD492B"/>
    <w:rsid w:val="00BD4F9A"/>
    <w:rsid w:val="00BD5E19"/>
    <w:rsid w:val="00BD6D4E"/>
    <w:rsid w:val="00BD71F1"/>
    <w:rsid w:val="00BD74CF"/>
    <w:rsid w:val="00BE1AC8"/>
    <w:rsid w:val="00BE1BBE"/>
    <w:rsid w:val="00BE2C9F"/>
    <w:rsid w:val="00BE36D5"/>
    <w:rsid w:val="00BE4FDC"/>
    <w:rsid w:val="00BE6056"/>
    <w:rsid w:val="00BE6217"/>
    <w:rsid w:val="00BE7C10"/>
    <w:rsid w:val="00BF01B9"/>
    <w:rsid w:val="00BF0D7C"/>
    <w:rsid w:val="00BF1235"/>
    <w:rsid w:val="00BF1F39"/>
    <w:rsid w:val="00BF2AD9"/>
    <w:rsid w:val="00BF2FDA"/>
    <w:rsid w:val="00BF30D9"/>
    <w:rsid w:val="00BF5877"/>
    <w:rsid w:val="00BF5B35"/>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287"/>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02"/>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1A33"/>
    <w:rsid w:val="00C724E4"/>
    <w:rsid w:val="00C732D8"/>
    <w:rsid w:val="00C7377B"/>
    <w:rsid w:val="00C737D7"/>
    <w:rsid w:val="00C73886"/>
    <w:rsid w:val="00C73BEE"/>
    <w:rsid w:val="00C73DC4"/>
    <w:rsid w:val="00C74D41"/>
    <w:rsid w:val="00C756FD"/>
    <w:rsid w:val="00C75775"/>
    <w:rsid w:val="00C75C57"/>
    <w:rsid w:val="00C76261"/>
    <w:rsid w:val="00C76E4E"/>
    <w:rsid w:val="00C77E48"/>
    <w:rsid w:val="00C80261"/>
    <w:rsid w:val="00C808D5"/>
    <w:rsid w:val="00C80A06"/>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C91"/>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3BA5"/>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7B7"/>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4D3E"/>
    <w:rsid w:val="00D25024"/>
    <w:rsid w:val="00D25A36"/>
    <w:rsid w:val="00D26250"/>
    <w:rsid w:val="00D2737B"/>
    <w:rsid w:val="00D3007F"/>
    <w:rsid w:val="00D30447"/>
    <w:rsid w:val="00D30DBA"/>
    <w:rsid w:val="00D30EC7"/>
    <w:rsid w:val="00D33362"/>
    <w:rsid w:val="00D33C0D"/>
    <w:rsid w:val="00D34C41"/>
    <w:rsid w:val="00D3539A"/>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19ED"/>
    <w:rsid w:val="00D62605"/>
    <w:rsid w:val="00D63073"/>
    <w:rsid w:val="00D6359C"/>
    <w:rsid w:val="00D6362A"/>
    <w:rsid w:val="00D63DA5"/>
    <w:rsid w:val="00D641C8"/>
    <w:rsid w:val="00D64B3A"/>
    <w:rsid w:val="00D64D09"/>
    <w:rsid w:val="00D6587E"/>
    <w:rsid w:val="00D65C48"/>
    <w:rsid w:val="00D67C48"/>
    <w:rsid w:val="00D70AA1"/>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3E8E"/>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51F"/>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6CC"/>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3A1D"/>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20"/>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0CB4"/>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83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59AB"/>
    <w:rsid w:val="00EA689E"/>
    <w:rsid w:val="00EA7BE2"/>
    <w:rsid w:val="00EA7C5F"/>
    <w:rsid w:val="00EA7FAC"/>
    <w:rsid w:val="00EB0480"/>
    <w:rsid w:val="00EB0E25"/>
    <w:rsid w:val="00EB1BF9"/>
    <w:rsid w:val="00EB1D2C"/>
    <w:rsid w:val="00EB2497"/>
    <w:rsid w:val="00EB2764"/>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0A"/>
    <w:rsid w:val="00ED18EC"/>
    <w:rsid w:val="00ED2378"/>
    <w:rsid w:val="00ED29A6"/>
    <w:rsid w:val="00ED35F3"/>
    <w:rsid w:val="00ED3C6C"/>
    <w:rsid w:val="00ED3EBD"/>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D8C"/>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539"/>
    <w:rsid w:val="00F377CE"/>
    <w:rsid w:val="00F40094"/>
    <w:rsid w:val="00F40646"/>
    <w:rsid w:val="00F40878"/>
    <w:rsid w:val="00F42591"/>
    <w:rsid w:val="00F426C8"/>
    <w:rsid w:val="00F4377C"/>
    <w:rsid w:val="00F44809"/>
    <w:rsid w:val="00F45459"/>
    <w:rsid w:val="00F46D5A"/>
    <w:rsid w:val="00F47305"/>
    <w:rsid w:val="00F5036E"/>
    <w:rsid w:val="00F50A70"/>
    <w:rsid w:val="00F519A9"/>
    <w:rsid w:val="00F52AF5"/>
    <w:rsid w:val="00F52EAC"/>
    <w:rsid w:val="00F53204"/>
    <w:rsid w:val="00F53860"/>
    <w:rsid w:val="00F54021"/>
    <w:rsid w:val="00F542AA"/>
    <w:rsid w:val="00F543D3"/>
    <w:rsid w:val="00F551B0"/>
    <w:rsid w:val="00F55452"/>
    <w:rsid w:val="00F55CC1"/>
    <w:rsid w:val="00F56A49"/>
    <w:rsid w:val="00F60D33"/>
    <w:rsid w:val="00F61136"/>
    <w:rsid w:val="00F6166A"/>
    <w:rsid w:val="00F6188E"/>
    <w:rsid w:val="00F624A5"/>
    <w:rsid w:val="00F62D15"/>
    <w:rsid w:val="00F6398A"/>
    <w:rsid w:val="00F63C51"/>
    <w:rsid w:val="00F64ACD"/>
    <w:rsid w:val="00F64C5A"/>
    <w:rsid w:val="00F65360"/>
    <w:rsid w:val="00F66D81"/>
    <w:rsid w:val="00F67C3E"/>
    <w:rsid w:val="00F70281"/>
    <w:rsid w:val="00F707C2"/>
    <w:rsid w:val="00F707EE"/>
    <w:rsid w:val="00F710EA"/>
    <w:rsid w:val="00F73249"/>
    <w:rsid w:val="00F74615"/>
    <w:rsid w:val="00F74CF0"/>
    <w:rsid w:val="00F75115"/>
    <w:rsid w:val="00F75D29"/>
    <w:rsid w:val="00F75F03"/>
    <w:rsid w:val="00F760C4"/>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07F6"/>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2C99"/>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egistros-movil-hide">
    <w:name w:val="registros-movil-hide"/>
    <w:basedOn w:val="Fuentedeprrafopredeter"/>
    <w:rsid w:val="000A4E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16A2CE-D58F-4BC5-B60B-9D2AF8D0F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8</Pages>
  <Words>2798</Words>
  <Characters>15392</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24</cp:revision>
  <cp:lastPrinted>2022-09-22T18:43:00Z</cp:lastPrinted>
  <dcterms:created xsi:type="dcterms:W3CDTF">2022-07-14T17:34:00Z</dcterms:created>
  <dcterms:modified xsi:type="dcterms:W3CDTF">2023-02-20T19:10:00Z</dcterms:modified>
</cp:coreProperties>
</file>