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FE0D56" w:rsidRDefault="001A015C" w:rsidP="00615989">
      <w:pPr>
        <w:spacing w:line="240" w:lineRule="auto"/>
        <w:ind w:left="3119"/>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FE0D56">
        <w:rPr>
          <w:rFonts w:ascii="Arial" w:hAnsi="Arial" w:cs="Arial"/>
          <w:b/>
          <w:sz w:val="26"/>
          <w:szCs w:val="26"/>
        </w:rPr>
        <w:t>SALA SUPERIOR DEL TRIBUNAL DE JUSTICIA ADMINISTRATIVA DEL ESTADO DE OAXACA</w:t>
      </w:r>
      <w:r w:rsidR="00343291" w:rsidRPr="00FE0D56">
        <w:rPr>
          <w:rFonts w:ascii="Arial" w:hAnsi="Arial" w:cs="Arial"/>
          <w:b/>
          <w:sz w:val="26"/>
          <w:szCs w:val="26"/>
        </w:rPr>
        <w:t>.</w:t>
      </w:r>
    </w:p>
    <w:p w14:paraId="3194CFF0" w14:textId="34DA8A3D" w:rsidR="00DB3D8E" w:rsidRPr="00FE0D56" w:rsidRDefault="0057148C" w:rsidP="00615989">
      <w:pPr>
        <w:spacing w:line="240" w:lineRule="auto"/>
        <w:ind w:left="3119"/>
        <w:jc w:val="both"/>
        <w:rPr>
          <w:rFonts w:ascii="Arial" w:hAnsi="Arial" w:cs="Arial"/>
          <w:b/>
          <w:sz w:val="26"/>
          <w:szCs w:val="26"/>
        </w:rPr>
      </w:pPr>
      <w:r w:rsidRPr="00FE0D56">
        <w:rPr>
          <w:rFonts w:ascii="Arial" w:hAnsi="Arial" w:cs="Arial"/>
          <w:b/>
          <w:sz w:val="26"/>
          <w:szCs w:val="26"/>
        </w:rPr>
        <w:t>RECURSO DE REVISIÓN</w:t>
      </w:r>
      <w:r w:rsidR="005B2E19" w:rsidRPr="00FE0D56">
        <w:rPr>
          <w:rFonts w:ascii="Arial" w:hAnsi="Arial" w:cs="Arial"/>
          <w:b/>
          <w:sz w:val="26"/>
          <w:szCs w:val="26"/>
        </w:rPr>
        <w:t>:</w:t>
      </w:r>
      <w:r w:rsidR="00CD38FE">
        <w:rPr>
          <w:rFonts w:ascii="Arial" w:hAnsi="Arial" w:cs="Arial"/>
          <w:b/>
          <w:sz w:val="26"/>
          <w:szCs w:val="26"/>
        </w:rPr>
        <w:t xml:space="preserve"> </w:t>
      </w:r>
      <w:r w:rsidR="004C4FC0">
        <w:rPr>
          <w:rFonts w:ascii="Arial" w:hAnsi="Arial" w:cs="Arial"/>
          <w:b/>
          <w:sz w:val="26"/>
          <w:szCs w:val="26"/>
        </w:rPr>
        <w:t>0194/2021.</w:t>
      </w:r>
    </w:p>
    <w:p w14:paraId="34F9EC46" w14:textId="3CD3E7E8" w:rsidR="00DB3D8E" w:rsidRPr="00FE0D56" w:rsidRDefault="0057148C" w:rsidP="00615989">
      <w:pPr>
        <w:spacing w:line="240" w:lineRule="auto"/>
        <w:ind w:left="3119"/>
        <w:jc w:val="both"/>
        <w:rPr>
          <w:rFonts w:ascii="Arial" w:hAnsi="Arial" w:cs="Arial"/>
          <w:b/>
          <w:sz w:val="26"/>
          <w:szCs w:val="26"/>
        </w:rPr>
      </w:pPr>
      <w:r w:rsidRPr="00FE0D56">
        <w:rPr>
          <w:rFonts w:ascii="Arial" w:hAnsi="Arial" w:cs="Arial"/>
          <w:b/>
          <w:sz w:val="26"/>
          <w:szCs w:val="26"/>
        </w:rPr>
        <w:t>EXPEDIENTE:</w:t>
      </w:r>
      <w:r w:rsidR="005B2E19" w:rsidRPr="00FE0D56">
        <w:rPr>
          <w:rFonts w:ascii="Arial" w:hAnsi="Arial" w:cs="Arial"/>
          <w:b/>
          <w:sz w:val="26"/>
          <w:szCs w:val="26"/>
        </w:rPr>
        <w:t xml:space="preserve"> </w:t>
      </w:r>
      <w:r w:rsidR="007C586B" w:rsidRPr="00FE0D56">
        <w:rPr>
          <w:rFonts w:ascii="Arial" w:hAnsi="Arial" w:cs="Arial"/>
          <w:b/>
          <w:sz w:val="26"/>
          <w:szCs w:val="26"/>
        </w:rPr>
        <w:t>0</w:t>
      </w:r>
      <w:r w:rsidR="007C744B">
        <w:rPr>
          <w:rFonts w:ascii="Arial" w:hAnsi="Arial" w:cs="Arial"/>
          <w:b/>
          <w:sz w:val="26"/>
          <w:szCs w:val="26"/>
        </w:rPr>
        <w:t>09</w:t>
      </w:r>
      <w:r w:rsidR="00BA4A04">
        <w:rPr>
          <w:rFonts w:ascii="Arial" w:hAnsi="Arial" w:cs="Arial"/>
          <w:b/>
          <w:sz w:val="26"/>
          <w:szCs w:val="26"/>
        </w:rPr>
        <w:t>0</w:t>
      </w:r>
      <w:r w:rsidR="007C586B" w:rsidRPr="00FE0D56">
        <w:rPr>
          <w:rFonts w:ascii="Arial" w:hAnsi="Arial" w:cs="Arial"/>
          <w:b/>
          <w:sz w:val="26"/>
          <w:szCs w:val="26"/>
        </w:rPr>
        <w:t>/20</w:t>
      </w:r>
      <w:r w:rsidR="007C744B">
        <w:rPr>
          <w:rFonts w:ascii="Arial" w:hAnsi="Arial" w:cs="Arial"/>
          <w:b/>
          <w:sz w:val="26"/>
          <w:szCs w:val="26"/>
        </w:rPr>
        <w:t>1</w:t>
      </w:r>
      <w:r w:rsidR="00BA4A04">
        <w:rPr>
          <w:rFonts w:ascii="Arial" w:hAnsi="Arial" w:cs="Arial"/>
          <w:b/>
          <w:sz w:val="26"/>
          <w:szCs w:val="26"/>
        </w:rPr>
        <w:t>6</w:t>
      </w:r>
      <w:r w:rsidR="00343291" w:rsidRPr="00FE0D56">
        <w:rPr>
          <w:rFonts w:ascii="Arial" w:hAnsi="Arial" w:cs="Arial"/>
          <w:b/>
          <w:sz w:val="26"/>
          <w:szCs w:val="26"/>
        </w:rPr>
        <w:t xml:space="preserve"> </w:t>
      </w:r>
      <w:r w:rsidR="00551998" w:rsidRPr="00FE0D56">
        <w:rPr>
          <w:rFonts w:ascii="Arial" w:hAnsi="Arial" w:cs="Arial"/>
          <w:b/>
          <w:sz w:val="26"/>
          <w:szCs w:val="26"/>
        </w:rPr>
        <w:t xml:space="preserve">DE LA </w:t>
      </w:r>
      <w:r w:rsidR="007C744B">
        <w:rPr>
          <w:rFonts w:ascii="Arial" w:hAnsi="Arial" w:cs="Arial"/>
          <w:b/>
          <w:sz w:val="26"/>
          <w:szCs w:val="26"/>
        </w:rPr>
        <w:t>SEGUNDA</w:t>
      </w:r>
      <w:r w:rsidR="00221A7F" w:rsidRPr="00FE0D56">
        <w:rPr>
          <w:rFonts w:ascii="Arial" w:hAnsi="Arial" w:cs="Arial"/>
          <w:b/>
          <w:sz w:val="26"/>
          <w:szCs w:val="26"/>
        </w:rPr>
        <w:t xml:space="preserve"> </w:t>
      </w:r>
      <w:r w:rsidR="00DB3D8E" w:rsidRPr="00FE0D56">
        <w:rPr>
          <w:rFonts w:ascii="Arial" w:hAnsi="Arial" w:cs="Arial"/>
          <w:b/>
          <w:sz w:val="26"/>
          <w:szCs w:val="26"/>
        </w:rPr>
        <w:t>SALA UNITARIA DE</w:t>
      </w:r>
      <w:r w:rsidR="00781516" w:rsidRPr="00FE0D56">
        <w:rPr>
          <w:rFonts w:ascii="Arial" w:hAnsi="Arial" w:cs="Arial"/>
          <w:b/>
          <w:sz w:val="26"/>
          <w:szCs w:val="26"/>
        </w:rPr>
        <w:t xml:space="preserve"> PRIMERA</w:t>
      </w:r>
      <w:r w:rsidR="00DB3D8E" w:rsidRPr="00FE0D56">
        <w:rPr>
          <w:rFonts w:ascii="Arial" w:hAnsi="Arial" w:cs="Arial"/>
          <w:b/>
          <w:sz w:val="26"/>
          <w:szCs w:val="26"/>
        </w:rPr>
        <w:t xml:space="preserve"> INSTANCIA</w:t>
      </w:r>
      <w:r w:rsidR="00343291" w:rsidRPr="00FE0D56">
        <w:rPr>
          <w:rFonts w:ascii="Arial" w:hAnsi="Arial" w:cs="Arial"/>
          <w:b/>
          <w:sz w:val="26"/>
          <w:szCs w:val="26"/>
        </w:rPr>
        <w:t>.</w:t>
      </w:r>
    </w:p>
    <w:p w14:paraId="72EA1B35" w14:textId="6ED910EE" w:rsidR="00DB3D8E" w:rsidRPr="00FE0D56" w:rsidRDefault="00580FDE" w:rsidP="00615989">
      <w:pPr>
        <w:spacing w:line="240" w:lineRule="auto"/>
        <w:ind w:left="3119"/>
        <w:jc w:val="both"/>
        <w:rPr>
          <w:rFonts w:ascii="Arial" w:hAnsi="Arial" w:cs="Arial"/>
          <w:b/>
          <w:sz w:val="26"/>
          <w:szCs w:val="26"/>
        </w:rPr>
      </w:pPr>
      <w:r w:rsidRPr="00FE0D56">
        <w:rPr>
          <w:rFonts w:ascii="Arial" w:hAnsi="Arial" w:cs="Arial"/>
          <w:b/>
          <w:sz w:val="26"/>
          <w:szCs w:val="26"/>
        </w:rPr>
        <w:t xml:space="preserve">PONENTE: </w:t>
      </w:r>
      <w:r w:rsidR="007C58BF" w:rsidRPr="00FE0D56">
        <w:rPr>
          <w:rFonts w:ascii="Arial" w:hAnsi="Arial" w:cs="Arial"/>
          <w:b/>
          <w:sz w:val="26"/>
          <w:szCs w:val="26"/>
        </w:rPr>
        <w:t>MAGISTRADO</w:t>
      </w:r>
      <w:r w:rsidR="005B2E19" w:rsidRPr="00FE0D56">
        <w:rPr>
          <w:rFonts w:ascii="Arial" w:hAnsi="Arial" w:cs="Arial"/>
          <w:b/>
          <w:sz w:val="26"/>
          <w:szCs w:val="26"/>
        </w:rPr>
        <w:t xml:space="preserve"> PAULO JOSÉ LUIS TAPIA PALACIOS</w:t>
      </w:r>
      <w:r w:rsidR="00DB3D8E" w:rsidRPr="00FE0D56">
        <w:rPr>
          <w:rFonts w:ascii="Arial" w:hAnsi="Arial" w:cs="Arial"/>
          <w:b/>
          <w:sz w:val="26"/>
          <w:szCs w:val="26"/>
        </w:rPr>
        <w:t>.</w:t>
      </w:r>
    </w:p>
    <w:p w14:paraId="1A22C208" w14:textId="77777777" w:rsidR="00DB3D8E" w:rsidRPr="00FE0D56" w:rsidRDefault="00DB3D8E" w:rsidP="00DB3D8E">
      <w:pPr>
        <w:spacing w:line="240" w:lineRule="auto"/>
        <w:ind w:left="2124"/>
        <w:jc w:val="both"/>
        <w:rPr>
          <w:rFonts w:ascii="Arial" w:hAnsi="Arial" w:cs="Arial"/>
          <w:b/>
          <w:sz w:val="26"/>
          <w:szCs w:val="26"/>
        </w:rPr>
      </w:pPr>
    </w:p>
    <w:p w14:paraId="427A7776" w14:textId="39B36A62" w:rsidR="00DB3D8E" w:rsidRPr="00FE0D56" w:rsidRDefault="00DB3D8E" w:rsidP="00DB3D8E">
      <w:pPr>
        <w:spacing w:line="360" w:lineRule="auto"/>
        <w:jc w:val="both"/>
        <w:rPr>
          <w:rFonts w:ascii="Arial" w:hAnsi="Arial" w:cs="Arial"/>
          <w:b/>
          <w:sz w:val="26"/>
          <w:szCs w:val="26"/>
        </w:rPr>
      </w:pPr>
      <w:r w:rsidRPr="00FE0D56">
        <w:rPr>
          <w:rFonts w:ascii="Arial" w:hAnsi="Arial" w:cs="Arial"/>
          <w:b/>
          <w:sz w:val="26"/>
          <w:szCs w:val="26"/>
        </w:rPr>
        <w:t>OAXACA DE JUÁREZ, OAXACA A</w:t>
      </w:r>
      <w:r w:rsidR="00615989">
        <w:rPr>
          <w:rFonts w:ascii="Arial" w:hAnsi="Arial" w:cs="Arial"/>
          <w:b/>
          <w:sz w:val="26"/>
          <w:szCs w:val="26"/>
        </w:rPr>
        <w:t xml:space="preserve"> 1 UNO</w:t>
      </w:r>
      <w:r w:rsidR="0072190A" w:rsidRPr="00FE0D56">
        <w:rPr>
          <w:rFonts w:ascii="Arial" w:hAnsi="Arial" w:cs="Arial"/>
          <w:b/>
          <w:sz w:val="26"/>
          <w:szCs w:val="26"/>
        </w:rPr>
        <w:t xml:space="preserve"> </w:t>
      </w:r>
      <w:r w:rsidR="00580FDE" w:rsidRPr="00FE0D56">
        <w:rPr>
          <w:rFonts w:ascii="Arial" w:hAnsi="Arial" w:cs="Arial"/>
          <w:b/>
          <w:sz w:val="26"/>
          <w:szCs w:val="26"/>
        </w:rPr>
        <w:t xml:space="preserve">DE </w:t>
      </w:r>
      <w:r w:rsidR="00615989">
        <w:rPr>
          <w:rFonts w:ascii="Arial" w:hAnsi="Arial" w:cs="Arial"/>
          <w:b/>
          <w:sz w:val="26"/>
          <w:szCs w:val="26"/>
        </w:rPr>
        <w:t xml:space="preserve">SEPTIEMBRE </w:t>
      </w:r>
      <w:r w:rsidRPr="00FE0D56">
        <w:rPr>
          <w:rFonts w:ascii="Arial" w:hAnsi="Arial" w:cs="Arial"/>
          <w:b/>
          <w:sz w:val="26"/>
          <w:szCs w:val="26"/>
        </w:rPr>
        <w:t>DE</w:t>
      </w:r>
      <w:r w:rsidR="003F74AA">
        <w:rPr>
          <w:rFonts w:ascii="Arial" w:hAnsi="Arial" w:cs="Arial"/>
          <w:b/>
          <w:sz w:val="26"/>
          <w:szCs w:val="26"/>
        </w:rPr>
        <w:t xml:space="preserve"> </w:t>
      </w:r>
      <w:r w:rsidR="00BA4A04">
        <w:rPr>
          <w:rFonts w:ascii="Arial" w:hAnsi="Arial" w:cs="Arial"/>
          <w:b/>
          <w:sz w:val="26"/>
          <w:szCs w:val="26"/>
        </w:rPr>
        <w:t xml:space="preserve">2022 </w:t>
      </w:r>
      <w:r w:rsidRPr="00FE0D56">
        <w:rPr>
          <w:rFonts w:ascii="Arial" w:hAnsi="Arial" w:cs="Arial"/>
          <w:b/>
          <w:sz w:val="26"/>
          <w:szCs w:val="26"/>
        </w:rPr>
        <w:t xml:space="preserve">DOS MIL </w:t>
      </w:r>
      <w:r w:rsidR="007C586B" w:rsidRPr="00FE0D56">
        <w:rPr>
          <w:rFonts w:ascii="Arial" w:hAnsi="Arial" w:cs="Arial"/>
          <w:b/>
          <w:sz w:val="26"/>
          <w:szCs w:val="26"/>
        </w:rPr>
        <w:t xml:space="preserve">VEINTIDÓS. </w:t>
      </w:r>
      <w:r w:rsidR="00E938AC" w:rsidRPr="00FE0D56">
        <w:rPr>
          <w:rFonts w:ascii="Arial" w:hAnsi="Arial" w:cs="Arial"/>
          <w:b/>
          <w:sz w:val="26"/>
          <w:szCs w:val="26"/>
        </w:rPr>
        <w:t>-</w:t>
      </w:r>
      <w:r w:rsidRPr="00FE0D56">
        <w:rPr>
          <w:rFonts w:ascii="Arial" w:hAnsi="Arial" w:cs="Arial"/>
          <w:b/>
          <w:sz w:val="26"/>
          <w:szCs w:val="26"/>
        </w:rPr>
        <w:t xml:space="preserve"> - - - - - - - - - - - - - - - - - - - - - - - - - </w:t>
      </w:r>
      <w:r w:rsidR="0072190A" w:rsidRPr="00FE0D56">
        <w:rPr>
          <w:rFonts w:ascii="Arial" w:hAnsi="Arial" w:cs="Arial"/>
          <w:b/>
          <w:sz w:val="26"/>
          <w:szCs w:val="26"/>
        </w:rPr>
        <w:t xml:space="preserve">- - - - - - - - - </w:t>
      </w:r>
    </w:p>
    <w:p w14:paraId="4CBD70A5" w14:textId="25BDCA4A" w:rsidR="00615989" w:rsidRDefault="00DB3D8E" w:rsidP="00615989">
      <w:pPr>
        <w:spacing w:line="360" w:lineRule="auto"/>
        <w:ind w:firstLine="708"/>
        <w:jc w:val="both"/>
        <w:rPr>
          <w:rFonts w:ascii="Arial" w:eastAsiaTheme="minorHAnsi" w:hAnsi="Arial" w:cs="Arial"/>
          <w:sz w:val="26"/>
          <w:szCs w:val="26"/>
          <w:lang w:eastAsia="en-US"/>
        </w:rPr>
      </w:pPr>
      <w:r w:rsidRPr="00FE0D56">
        <w:rPr>
          <w:rFonts w:ascii="Arial" w:hAnsi="Arial" w:cs="Arial"/>
          <w:sz w:val="26"/>
          <w:szCs w:val="26"/>
        </w:rPr>
        <w:t xml:space="preserve">Por recibido </w:t>
      </w:r>
      <w:r w:rsidR="00CD1D54">
        <w:rPr>
          <w:rFonts w:ascii="Arial" w:hAnsi="Arial" w:cs="Arial"/>
          <w:sz w:val="26"/>
          <w:szCs w:val="26"/>
        </w:rPr>
        <w:t>el</w:t>
      </w:r>
      <w:r w:rsidRPr="00FE0D56">
        <w:rPr>
          <w:rFonts w:ascii="Arial" w:hAnsi="Arial" w:cs="Arial"/>
          <w:sz w:val="26"/>
          <w:szCs w:val="26"/>
        </w:rPr>
        <w:t xml:space="preserve"> </w:t>
      </w:r>
      <w:r w:rsidR="00DF037F" w:rsidRPr="00FE0D56">
        <w:rPr>
          <w:rFonts w:ascii="Arial" w:hAnsi="Arial" w:cs="Arial"/>
          <w:sz w:val="26"/>
          <w:szCs w:val="26"/>
        </w:rPr>
        <w:t>cuaderno de revisión</w:t>
      </w:r>
      <w:r w:rsidR="00CD1D54">
        <w:rPr>
          <w:rFonts w:ascii="Arial" w:hAnsi="Arial" w:cs="Arial"/>
          <w:sz w:val="26"/>
          <w:szCs w:val="26"/>
        </w:rPr>
        <w:t xml:space="preserve"> </w:t>
      </w:r>
      <w:r w:rsidR="004C4FC0" w:rsidRPr="004C4FC0">
        <w:rPr>
          <w:rFonts w:ascii="Arial" w:hAnsi="Arial" w:cs="Arial"/>
          <w:b/>
          <w:sz w:val="26"/>
          <w:szCs w:val="26"/>
        </w:rPr>
        <w:t>0194/2021</w:t>
      </w:r>
      <w:r w:rsidR="004C4FC0">
        <w:rPr>
          <w:rFonts w:ascii="Arial" w:hAnsi="Arial" w:cs="Arial"/>
          <w:sz w:val="26"/>
          <w:szCs w:val="26"/>
        </w:rPr>
        <w:t xml:space="preserve"> </w:t>
      </w:r>
      <w:r w:rsidRPr="00FE0D56">
        <w:rPr>
          <w:rFonts w:ascii="Arial" w:hAnsi="Arial" w:cs="Arial"/>
          <w:sz w:val="26"/>
          <w:szCs w:val="26"/>
        </w:rPr>
        <w:t>que remite la Secretaría General de Acuerdos, con motivo de</w:t>
      </w:r>
      <w:r w:rsidR="00CD1D54">
        <w:rPr>
          <w:rFonts w:ascii="Arial" w:hAnsi="Arial" w:cs="Arial"/>
          <w:sz w:val="26"/>
          <w:szCs w:val="26"/>
        </w:rPr>
        <w:t>l</w:t>
      </w:r>
      <w:r w:rsidRPr="00FE0D56">
        <w:rPr>
          <w:rFonts w:ascii="Arial" w:hAnsi="Arial" w:cs="Arial"/>
          <w:sz w:val="26"/>
          <w:szCs w:val="26"/>
        </w:rPr>
        <w:t xml:space="preserve"> recu</w:t>
      </w:r>
      <w:r w:rsidR="00395933" w:rsidRPr="00FE0D56">
        <w:rPr>
          <w:rFonts w:ascii="Arial" w:hAnsi="Arial" w:cs="Arial"/>
          <w:sz w:val="26"/>
          <w:szCs w:val="26"/>
        </w:rPr>
        <w:t>rso de revisión interpuesto por</w:t>
      </w:r>
      <w:r w:rsidR="00602A6F" w:rsidRPr="00FE0D56">
        <w:rPr>
          <w:rFonts w:ascii="Arial" w:hAnsi="Arial" w:cs="Arial"/>
          <w:b/>
          <w:sz w:val="26"/>
          <w:szCs w:val="26"/>
        </w:rPr>
        <w:t xml:space="preserve"> </w:t>
      </w:r>
      <w:r w:rsidR="00A45A1E">
        <w:rPr>
          <w:rFonts w:ascii="Arial" w:hAnsi="Arial" w:cs="Arial"/>
          <w:b/>
          <w:sz w:val="26"/>
          <w:szCs w:val="26"/>
        </w:rPr>
        <w:t xml:space="preserve">LA POLICÍA VIAL CON NÚMERO ESTADÍSTICO PV-171 ADSCRITA A LA </w:t>
      </w:r>
      <w:r w:rsidR="00C843C2">
        <w:rPr>
          <w:rFonts w:ascii="Arial" w:hAnsi="Arial" w:cs="Arial"/>
          <w:b/>
          <w:sz w:val="26"/>
          <w:szCs w:val="26"/>
        </w:rPr>
        <w:t>ENTONCES COMISARÍA GENERAL DE SEGURIDAD PÚBLICA Y VIALIDAD MUNICIPAL</w:t>
      </w:r>
      <w:r w:rsidR="00A45A1E">
        <w:rPr>
          <w:rFonts w:ascii="Arial" w:hAnsi="Arial" w:cs="Arial"/>
          <w:b/>
          <w:sz w:val="26"/>
          <w:szCs w:val="26"/>
        </w:rPr>
        <w:t xml:space="preserve"> DEL</w:t>
      </w:r>
      <w:r w:rsidR="00A45A1E" w:rsidRPr="004C49AE">
        <w:rPr>
          <w:rFonts w:ascii="Arial" w:hAnsi="Arial" w:cs="Arial"/>
          <w:b/>
          <w:sz w:val="26"/>
          <w:szCs w:val="26"/>
        </w:rPr>
        <w:t xml:space="preserve"> MUNICIPIO DE OAXACA DE JUÁREZ</w:t>
      </w:r>
      <w:r w:rsidR="006202FE" w:rsidRPr="006202FE">
        <w:rPr>
          <w:rFonts w:ascii="Arial" w:hAnsi="Arial" w:cs="Arial"/>
          <w:sz w:val="26"/>
          <w:szCs w:val="26"/>
        </w:rPr>
        <w:t>,</w:t>
      </w:r>
      <w:r w:rsidR="0097766B" w:rsidRPr="00FE0D56">
        <w:rPr>
          <w:rFonts w:ascii="Arial" w:hAnsi="Arial" w:cs="Arial"/>
          <w:sz w:val="26"/>
          <w:szCs w:val="26"/>
        </w:rPr>
        <w:t xml:space="preserve"> </w:t>
      </w:r>
      <w:r w:rsidR="00195C28" w:rsidRPr="00FE0D56">
        <w:rPr>
          <w:rFonts w:ascii="Arial" w:hAnsi="Arial" w:cs="Arial"/>
          <w:sz w:val="26"/>
          <w:szCs w:val="26"/>
        </w:rPr>
        <w:t xml:space="preserve">en contra </w:t>
      </w:r>
      <w:r w:rsidR="00EC3CB8" w:rsidRPr="00FE0D56">
        <w:rPr>
          <w:rFonts w:ascii="Arial" w:hAnsi="Arial" w:cs="Arial"/>
          <w:sz w:val="26"/>
          <w:szCs w:val="26"/>
        </w:rPr>
        <w:t>de</w:t>
      </w:r>
      <w:r w:rsidR="0057148C" w:rsidRPr="00FE0D56">
        <w:rPr>
          <w:rFonts w:ascii="Arial" w:hAnsi="Arial" w:cs="Arial"/>
          <w:sz w:val="26"/>
          <w:szCs w:val="26"/>
        </w:rPr>
        <w:t xml:space="preserve"> </w:t>
      </w:r>
      <w:r w:rsidR="00EC3CB8" w:rsidRPr="00FE0D56">
        <w:rPr>
          <w:rFonts w:ascii="Arial" w:hAnsi="Arial" w:cs="Arial"/>
          <w:sz w:val="26"/>
          <w:szCs w:val="26"/>
        </w:rPr>
        <w:t>l</w:t>
      </w:r>
      <w:r w:rsidR="0057148C" w:rsidRPr="00FE0D56">
        <w:rPr>
          <w:rFonts w:ascii="Arial" w:hAnsi="Arial" w:cs="Arial"/>
          <w:sz w:val="26"/>
          <w:szCs w:val="26"/>
        </w:rPr>
        <w:t xml:space="preserve">a sentencia de </w:t>
      </w:r>
      <w:r w:rsidR="00E422F9">
        <w:rPr>
          <w:rFonts w:ascii="Arial" w:hAnsi="Arial" w:cs="Arial"/>
          <w:sz w:val="26"/>
          <w:szCs w:val="26"/>
        </w:rPr>
        <w:t xml:space="preserve">13 </w:t>
      </w:r>
      <w:r w:rsidR="002166CD">
        <w:rPr>
          <w:rFonts w:ascii="Arial" w:hAnsi="Arial" w:cs="Arial"/>
          <w:sz w:val="26"/>
          <w:szCs w:val="26"/>
        </w:rPr>
        <w:t>trece</w:t>
      </w:r>
      <w:r w:rsidR="00A00729">
        <w:rPr>
          <w:rFonts w:ascii="Arial" w:hAnsi="Arial" w:cs="Arial"/>
          <w:sz w:val="26"/>
          <w:szCs w:val="26"/>
        </w:rPr>
        <w:t xml:space="preserve"> de </w:t>
      </w:r>
      <w:r w:rsidR="002166CD">
        <w:rPr>
          <w:rFonts w:ascii="Arial" w:hAnsi="Arial" w:cs="Arial"/>
          <w:sz w:val="26"/>
          <w:szCs w:val="26"/>
        </w:rPr>
        <w:t>octubre</w:t>
      </w:r>
      <w:r w:rsidR="00A00729">
        <w:rPr>
          <w:rFonts w:ascii="Arial" w:hAnsi="Arial" w:cs="Arial"/>
          <w:sz w:val="26"/>
          <w:szCs w:val="26"/>
        </w:rPr>
        <w:t xml:space="preserve"> de </w:t>
      </w:r>
      <w:r w:rsidR="00E422F9">
        <w:rPr>
          <w:rFonts w:ascii="Arial" w:hAnsi="Arial" w:cs="Arial"/>
          <w:sz w:val="26"/>
          <w:szCs w:val="26"/>
        </w:rPr>
        <w:t xml:space="preserve">2020 </w:t>
      </w:r>
      <w:r w:rsidR="00405FFA" w:rsidRPr="00FE0D56">
        <w:rPr>
          <w:rFonts w:ascii="Arial" w:hAnsi="Arial" w:cs="Arial"/>
          <w:sz w:val="26"/>
          <w:szCs w:val="26"/>
        </w:rPr>
        <w:t>dos mil vei</w:t>
      </w:r>
      <w:r w:rsidR="00A00729">
        <w:rPr>
          <w:rFonts w:ascii="Arial" w:hAnsi="Arial" w:cs="Arial"/>
          <w:sz w:val="26"/>
          <w:szCs w:val="26"/>
        </w:rPr>
        <w:t>nt</w:t>
      </w:r>
      <w:r w:rsidR="002166CD">
        <w:rPr>
          <w:rFonts w:ascii="Arial" w:hAnsi="Arial" w:cs="Arial"/>
          <w:sz w:val="26"/>
          <w:szCs w:val="26"/>
        </w:rPr>
        <w:t>e</w:t>
      </w:r>
      <w:r w:rsidR="00AD22E0">
        <w:rPr>
          <w:rFonts w:ascii="Arial" w:hAnsi="Arial" w:cs="Arial"/>
          <w:sz w:val="26"/>
          <w:szCs w:val="26"/>
        </w:rPr>
        <w:t xml:space="preserve"> </w:t>
      </w:r>
      <w:r w:rsidR="00E36FAC" w:rsidRPr="00FE0D56">
        <w:rPr>
          <w:rFonts w:ascii="Arial" w:hAnsi="Arial" w:cs="Arial"/>
          <w:sz w:val="26"/>
          <w:szCs w:val="26"/>
        </w:rPr>
        <w:t xml:space="preserve">dictada por la </w:t>
      </w:r>
      <w:r w:rsidR="002166CD">
        <w:rPr>
          <w:rFonts w:ascii="Arial" w:hAnsi="Arial" w:cs="Arial"/>
          <w:sz w:val="26"/>
          <w:szCs w:val="26"/>
        </w:rPr>
        <w:t>Segunda</w:t>
      </w:r>
      <w:r w:rsidR="006F0ECB" w:rsidRPr="00FE0D56">
        <w:rPr>
          <w:rFonts w:ascii="Arial" w:hAnsi="Arial" w:cs="Arial"/>
          <w:sz w:val="26"/>
          <w:szCs w:val="26"/>
        </w:rPr>
        <w:t xml:space="preserve"> Sala Unitaria de Primera </w:t>
      </w:r>
      <w:r w:rsidR="00E36FAC" w:rsidRPr="00FE0D56">
        <w:rPr>
          <w:rFonts w:ascii="Arial" w:hAnsi="Arial" w:cs="Arial"/>
          <w:sz w:val="26"/>
          <w:szCs w:val="26"/>
        </w:rPr>
        <w:t>Insta</w:t>
      </w:r>
      <w:r w:rsidR="002450A1" w:rsidRPr="00FE0D56">
        <w:rPr>
          <w:rFonts w:ascii="Arial" w:hAnsi="Arial" w:cs="Arial"/>
          <w:sz w:val="26"/>
          <w:szCs w:val="26"/>
        </w:rPr>
        <w:t xml:space="preserve">ncia en el </w:t>
      </w:r>
      <w:r w:rsidR="0027134A" w:rsidRPr="00FE0D56">
        <w:rPr>
          <w:rFonts w:ascii="Arial" w:hAnsi="Arial" w:cs="Arial"/>
          <w:sz w:val="26"/>
          <w:szCs w:val="26"/>
        </w:rPr>
        <w:t>expediente 0</w:t>
      </w:r>
      <w:r w:rsidR="002166CD">
        <w:rPr>
          <w:rFonts w:ascii="Arial" w:hAnsi="Arial" w:cs="Arial"/>
          <w:sz w:val="26"/>
          <w:szCs w:val="26"/>
        </w:rPr>
        <w:t>09</w:t>
      </w:r>
      <w:r w:rsidR="00C67FF4">
        <w:rPr>
          <w:rFonts w:ascii="Arial" w:hAnsi="Arial" w:cs="Arial"/>
          <w:sz w:val="26"/>
          <w:szCs w:val="26"/>
        </w:rPr>
        <w:t>0</w:t>
      </w:r>
      <w:r w:rsidR="0027134A" w:rsidRPr="00FE0D56">
        <w:rPr>
          <w:rFonts w:ascii="Arial" w:hAnsi="Arial" w:cs="Arial"/>
          <w:sz w:val="26"/>
          <w:szCs w:val="26"/>
        </w:rPr>
        <w:t>/20</w:t>
      </w:r>
      <w:r w:rsidR="002166CD">
        <w:rPr>
          <w:rFonts w:ascii="Arial" w:hAnsi="Arial" w:cs="Arial"/>
          <w:sz w:val="26"/>
          <w:szCs w:val="26"/>
        </w:rPr>
        <w:t>1</w:t>
      </w:r>
      <w:r w:rsidR="00C67FF4">
        <w:rPr>
          <w:rFonts w:ascii="Arial" w:hAnsi="Arial" w:cs="Arial"/>
          <w:sz w:val="26"/>
          <w:szCs w:val="26"/>
        </w:rPr>
        <w:t>6</w:t>
      </w:r>
      <w:r w:rsidR="00E36FAC" w:rsidRPr="00FE0D56">
        <w:rPr>
          <w:rFonts w:ascii="Arial" w:hAnsi="Arial" w:cs="Arial"/>
          <w:sz w:val="26"/>
          <w:szCs w:val="26"/>
        </w:rPr>
        <w:t xml:space="preserve">, </w:t>
      </w:r>
      <w:r w:rsidRPr="00FE0D56">
        <w:rPr>
          <w:rFonts w:ascii="Arial" w:hAnsi="Arial" w:cs="Arial"/>
          <w:sz w:val="26"/>
          <w:szCs w:val="26"/>
        </w:rPr>
        <w:t>relativo al juicio de nulidad promovido por</w:t>
      </w:r>
      <w:r w:rsidR="005B2E19" w:rsidRPr="00FE0D56">
        <w:rPr>
          <w:rFonts w:ascii="Arial" w:hAnsi="Arial" w:cs="Arial"/>
          <w:sz w:val="26"/>
          <w:szCs w:val="26"/>
        </w:rPr>
        <w:t xml:space="preserve"> </w:t>
      </w:r>
      <w:bookmarkStart w:id="0" w:name="_Hlk108779160"/>
      <w:r w:rsidR="00471961">
        <w:rPr>
          <w:rFonts w:ascii="Arial" w:hAnsi="Arial" w:cs="Arial"/>
          <w:b/>
          <w:bCs/>
          <w:sz w:val="26"/>
          <w:szCs w:val="26"/>
        </w:rPr>
        <w:t>*******</w:t>
      </w:r>
      <w:r w:rsidRPr="00FE0D56">
        <w:rPr>
          <w:rFonts w:ascii="Arial" w:hAnsi="Arial" w:cs="Arial"/>
          <w:b/>
          <w:sz w:val="26"/>
          <w:szCs w:val="26"/>
        </w:rPr>
        <w:t xml:space="preserve"> </w:t>
      </w:r>
      <w:r w:rsidRPr="00FE0D56">
        <w:rPr>
          <w:rFonts w:ascii="Arial" w:hAnsi="Arial" w:cs="Arial"/>
          <w:bCs/>
          <w:sz w:val="26"/>
          <w:szCs w:val="26"/>
        </w:rPr>
        <w:t>en contra de</w:t>
      </w:r>
      <w:r w:rsidR="00C67FF4">
        <w:rPr>
          <w:rFonts w:ascii="Arial" w:hAnsi="Arial" w:cs="Arial"/>
          <w:bCs/>
          <w:sz w:val="26"/>
          <w:szCs w:val="26"/>
        </w:rPr>
        <w:t xml:space="preserve"> </w:t>
      </w:r>
      <w:r w:rsidR="00A30DBF">
        <w:rPr>
          <w:rFonts w:ascii="Arial" w:hAnsi="Arial" w:cs="Arial"/>
          <w:bCs/>
          <w:sz w:val="26"/>
          <w:szCs w:val="26"/>
        </w:rPr>
        <w:t xml:space="preserve">la </w:t>
      </w:r>
      <w:r w:rsidR="00A30DBF" w:rsidRPr="00A30DBF">
        <w:rPr>
          <w:rFonts w:ascii="Arial" w:hAnsi="Arial" w:cs="Arial"/>
          <w:b/>
          <w:bCs/>
          <w:sz w:val="26"/>
          <w:szCs w:val="26"/>
        </w:rPr>
        <w:t>AQUÍ RECURRENTE</w:t>
      </w:r>
      <w:r w:rsidR="00A30DBF">
        <w:rPr>
          <w:rFonts w:ascii="Arial" w:hAnsi="Arial" w:cs="Arial"/>
          <w:b/>
          <w:sz w:val="26"/>
          <w:szCs w:val="26"/>
        </w:rPr>
        <w:t xml:space="preserve"> </w:t>
      </w:r>
      <w:r w:rsidR="00C67FF4" w:rsidRPr="00A30DBF">
        <w:rPr>
          <w:rFonts w:ascii="Arial" w:hAnsi="Arial" w:cs="Arial"/>
          <w:sz w:val="26"/>
          <w:szCs w:val="26"/>
        </w:rPr>
        <w:t xml:space="preserve">y </w:t>
      </w:r>
      <w:r w:rsidR="00A30DBF" w:rsidRPr="00A30DBF">
        <w:rPr>
          <w:rFonts w:ascii="Arial" w:hAnsi="Arial" w:cs="Arial"/>
          <w:sz w:val="26"/>
          <w:szCs w:val="26"/>
        </w:rPr>
        <w:t>del</w:t>
      </w:r>
      <w:r w:rsidR="00A30DBF">
        <w:rPr>
          <w:rFonts w:ascii="Arial" w:hAnsi="Arial" w:cs="Arial"/>
          <w:b/>
          <w:sz w:val="26"/>
          <w:szCs w:val="26"/>
        </w:rPr>
        <w:t xml:space="preserve"> POLICÍA VIAL CON NÚMERO ESTADÍSTICO </w:t>
      </w:r>
      <w:r w:rsidR="00C67FF4">
        <w:rPr>
          <w:rFonts w:ascii="Arial" w:hAnsi="Arial" w:cs="Arial"/>
          <w:b/>
          <w:sz w:val="26"/>
          <w:szCs w:val="26"/>
        </w:rPr>
        <w:t>PV-210</w:t>
      </w:r>
      <w:r w:rsidR="0082791B">
        <w:rPr>
          <w:rFonts w:ascii="Arial" w:hAnsi="Arial" w:cs="Arial"/>
          <w:b/>
          <w:sz w:val="26"/>
          <w:szCs w:val="26"/>
        </w:rPr>
        <w:t xml:space="preserve">, </w:t>
      </w:r>
      <w:r w:rsidR="0082791B" w:rsidRPr="004C49AE">
        <w:rPr>
          <w:rFonts w:ascii="Arial" w:hAnsi="Arial" w:cs="Arial"/>
          <w:b/>
          <w:sz w:val="26"/>
          <w:szCs w:val="26"/>
        </w:rPr>
        <w:t>ADSCRIT</w:t>
      </w:r>
      <w:r w:rsidR="0082791B">
        <w:rPr>
          <w:rFonts w:ascii="Arial" w:hAnsi="Arial" w:cs="Arial"/>
          <w:b/>
          <w:sz w:val="26"/>
          <w:szCs w:val="26"/>
        </w:rPr>
        <w:t>O</w:t>
      </w:r>
      <w:r w:rsidR="00C67FF4">
        <w:rPr>
          <w:rFonts w:ascii="Arial" w:hAnsi="Arial" w:cs="Arial"/>
          <w:b/>
          <w:sz w:val="26"/>
          <w:szCs w:val="26"/>
        </w:rPr>
        <w:t>S</w:t>
      </w:r>
      <w:r w:rsidR="0082791B" w:rsidRPr="004C49AE">
        <w:rPr>
          <w:rFonts w:ascii="Arial" w:hAnsi="Arial" w:cs="Arial"/>
          <w:b/>
          <w:sz w:val="26"/>
          <w:szCs w:val="26"/>
        </w:rPr>
        <w:t xml:space="preserve"> A LA </w:t>
      </w:r>
      <w:r w:rsidR="000F3F80">
        <w:rPr>
          <w:rFonts w:ascii="Arial" w:hAnsi="Arial" w:cs="Arial"/>
          <w:b/>
          <w:sz w:val="26"/>
          <w:szCs w:val="26"/>
        </w:rPr>
        <w:t>ENTONCES COMISARÍA GENERAL DE SEGURIDAD PÚBLICA Y VIALIDAD MUNICIPAL</w:t>
      </w:r>
      <w:r w:rsidR="00A97994">
        <w:rPr>
          <w:rFonts w:ascii="Arial" w:hAnsi="Arial" w:cs="Arial"/>
          <w:b/>
          <w:sz w:val="26"/>
          <w:szCs w:val="26"/>
        </w:rPr>
        <w:t xml:space="preserve">, ASÍ COMO DEL TESORERO MUNICIPAL, TODOS </w:t>
      </w:r>
      <w:r w:rsidR="00A97994">
        <w:rPr>
          <w:rFonts w:ascii="Arial" w:hAnsi="Arial" w:cs="Arial"/>
          <w:b/>
          <w:bCs/>
          <w:sz w:val="26"/>
          <w:szCs w:val="26"/>
        </w:rPr>
        <w:t>DEL</w:t>
      </w:r>
      <w:r w:rsidR="00A97994" w:rsidRPr="004C49AE">
        <w:rPr>
          <w:rFonts w:ascii="Arial" w:hAnsi="Arial" w:cs="Arial"/>
          <w:b/>
          <w:sz w:val="26"/>
          <w:szCs w:val="26"/>
        </w:rPr>
        <w:t xml:space="preserve"> MUNICIPIO DE OAXACA DE JUÁREZ</w:t>
      </w:r>
      <w:bookmarkEnd w:id="0"/>
      <w:r w:rsidR="00256468" w:rsidRPr="00FE0D56">
        <w:rPr>
          <w:rFonts w:ascii="Arial" w:hAnsi="Arial" w:cs="Arial"/>
          <w:sz w:val="26"/>
          <w:szCs w:val="26"/>
        </w:rPr>
        <w:t xml:space="preserve">; </w:t>
      </w:r>
      <w:r w:rsidR="004A2DBC" w:rsidRPr="0000326D">
        <w:rPr>
          <w:rFonts w:ascii="Arial" w:hAnsi="Arial" w:cs="Arial"/>
          <w:sz w:val="26"/>
          <w:szCs w:val="26"/>
        </w:rPr>
        <w:t>por lo que</w:t>
      </w:r>
      <w:r w:rsidR="004A2DBC">
        <w:rPr>
          <w:rFonts w:ascii="Arial" w:hAnsi="Arial" w:cs="Arial"/>
          <w:sz w:val="26"/>
          <w:szCs w:val="26"/>
        </w:rPr>
        <w:t xml:space="preserve"> </w:t>
      </w:r>
      <w:r w:rsidR="004A2DBC" w:rsidRPr="0000326D">
        <w:rPr>
          <w:rFonts w:ascii="Arial" w:hAnsi="Arial" w:cs="Arial"/>
          <w:sz w:val="26"/>
          <w:szCs w:val="26"/>
        </w:rPr>
        <w:t xml:space="preserve">con </w:t>
      </w:r>
      <w:r w:rsidR="004A2DBC" w:rsidRPr="009A7201">
        <w:rPr>
          <w:rFonts w:ascii="Arial" w:hAnsi="Arial" w:cs="Arial"/>
          <w:sz w:val="26"/>
          <w:szCs w:val="26"/>
        </w:rPr>
        <w:t>fundamento en los artículos 2</w:t>
      </w:r>
      <w:r w:rsidR="00FA7F8B" w:rsidRPr="009A7201">
        <w:rPr>
          <w:rFonts w:ascii="Arial" w:hAnsi="Arial" w:cs="Arial"/>
          <w:sz w:val="26"/>
          <w:szCs w:val="26"/>
        </w:rPr>
        <w:t>0</w:t>
      </w:r>
      <w:r w:rsidR="004A2DBC" w:rsidRPr="009A7201">
        <w:rPr>
          <w:rFonts w:ascii="Arial" w:hAnsi="Arial" w:cs="Arial"/>
          <w:sz w:val="26"/>
          <w:szCs w:val="26"/>
        </w:rPr>
        <w:t>6 y 2</w:t>
      </w:r>
      <w:r w:rsidR="00FA7F8B" w:rsidRPr="009A7201">
        <w:rPr>
          <w:rFonts w:ascii="Arial" w:hAnsi="Arial" w:cs="Arial"/>
          <w:sz w:val="26"/>
          <w:szCs w:val="26"/>
        </w:rPr>
        <w:t>0</w:t>
      </w:r>
      <w:r w:rsidR="004A2DBC" w:rsidRPr="009A7201">
        <w:rPr>
          <w:rFonts w:ascii="Arial" w:hAnsi="Arial" w:cs="Arial"/>
          <w:sz w:val="26"/>
          <w:szCs w:val="26"/>
        </w:rPr>
        <w:t>8 de la Ley Justicia Administrativa para el Estado de Oaxaca</w:t>
      </w:r>
      <w:r w:rsidR="00E01E6F">
        <w:rPr>
          <w:rFonts w:ascii="Arial" w:hAnsi="Arial" w:cs="Arial"/>
          <w:sz w:val="26"/>
          <w:szCs w:val="26"/>
        </w:rPr>
        <w:t>, aplicable al caso,</w:t>
      </w:r>
      <w:r w:rsidR="004A2DBC" w:rsidRPr="009A7201">
        <w:rPr>
          <w:rFonts w:ascii="Arial" w:hAnsi="Arial" w:cs="Arial"/>
          <w:sz w:val="26"/>
          <w:szCs w:val="26"/>
        </w:rPr>
        <w:t xml:space="preserve"> y </w:t>
      </w:r>
      <w:r w:rsidR="00615989">
        <w:rPr>
          <w:rFonts w:ascii="Arial" w:eastAsiaTheme="minorHAnsi" w:hAnsi="Arial" w:cs="Arial"/>
          <w:sz w:val="26"/>
          <w:szCs w:val="26"/>
          <w:lang w:eastAsia="en-US"/>
        </w:rPr>
        <w:t xml:space="preserve">24 fracción I y III de la </w:t>
      </w:r>
      <w:r w:rsidR="00615989" w:rsidRPr="00EB490F">
        <w:rPr>
          <w:rFonts w:ascii="Arial" w:eastAsiaTheme="minorHAnsi" w:hAnsi="Arial" w:cs="Arial"/>
          <w:sz w:val="26"/>
          <w:szCs w:val="26"/>
          <w:lang w:eastAsia="en-US"/>
        </w:rPr>
        <w:t>Ley Orgánica del Tribunal de Justicia Administrativa del Estado de Oaxaca</w:t>
      </w:r>
      <w:r w:rsidR="00615989" w:rsidRPr="00263566">
        <w:rPr>
          <w:rFonts w:ascii="Arial" w:eastAsiaTheme="minorHAnsi" w:hAnsi="Arial" w:cs="Arial"/>
          <w:sz w:val="26"/>
          <w:szCs w:val="26"/>
          <w:lang w:eastAsia="en-US"/>
        </w:rPr>
        <w:t xml:space="preserve">, </w:t>
      </w:r>
      <w:r w:rsidR="00615989">
        <w:rPr>
          <w:rFonts w:ascii="Arial" w:eastAsiaTheme="minorHAnsi" w:hAnsi="Arial" w:cs="Arial"/>
          <w:sz w:val="26"/>
          <w:szCs w:val="26"/>
          <w:lang w:eastAsia="en-US"/>
        </w:rPr>
        <w:t xml:space="preserve">se da tramite. Por consiguiente, se procede a dictar </w:t>
      </w:r>
      <w:r w:rsidR="00615989" w:rsidRPr="00263566">
        <w:rPr>
          <w:rFonts w:ascii="Arial" w:eastAsiaTheme="minorHAnsi" w:hAnsi="Arial" w:cs="Arial"/>
          <w:sz w:val="26"/>
          <w:szCs w:val="26"/>
          <w:lang w:eastAsia="en-US"/>
        </w:rPr>
        <w:t xml:space="preserve">resolución en los siguientes términos: - - </w:t>
      </w:r>
      <w:r w:rsidR="00615989">
        <w:rPr>
          <w:rFonts w:ascii="Arial" w:eastAsiaTheme="minorHAnsi" w:hAnsi="Arial" w:cs="Arial"/>
          <w:sz w:val="26"/>
          <w:szCs w:val="26"/>
          <w:lang w:eastAsia="en-US"/>
        </w:rPr>
        <w:t xml:space="preserve">- - - - - - - - - - - - - - - - - - </w:t>
      </w:r>
      <w:r w:rsidR="00471961">
        <w:rPr>
          <w:rFonts w:ascii="Arial" w:eastAsiaTheme="minorHAnsi" w:hAnsi="Arial" w:cs="Arial"/>
          <w:sz w:val="26"/>
          <w:szCs w:val="26"/>
          <w:lang w:eastAsia="en-US"/>
        </w:rPr>
        <w:t>- - - - - - - - - - - - -</w:t>
      </w:r>
    </w:p>
    <w:p w14:paraId="60E7FA24" w14:textId="1A975731" w:rsidR="00DB3D8E" w:rsidRPr="00FE0D56" w:rsidRDefault="00DB3D8E" w:rsidP="00615989">
      <w:pPr>
        <w:spacing w:line="360" w:lineRule="auto"/>
        <w:ind w:firstLine="708"/>
        <w:jc w:val="center"/>
        <w:rPr>
          <w:rFonts w:ascii="Arial" w:hAnsi="Arial" w:cs="Arial"/>
          <w:b/>
          <w:bCs/>
          <w:sz w:val="26"/>
          <w:szCs w:val="26"/>
        </w:rPr>
      </w:pPr>
      <w:r w:rsidRPr="00FE0D56">
        <w:rPr>
          <w:rFonts w:ascii="Arial" w:hAnsi="Arial" w:cs="Arial"/>
          <w:b/>
          <w:bCs/>
          <w:sz w:val="26"/>
          <w:szCs w:val="26"/>
        </w:rPr>
        <w:t>R E S U L T A N D O</w:t>
      </w:r>
    </w:p>
    <w:p w14:paraId="3E742C0B" w14:textId="2BC3C1B5" w:rsidR="00DB3D8E" w:rsidRPr="00FE0D56" w:rsidRDefault="00DB3D8E" w:rsidP="00EF7CCD">
      <w:pPr>
        <w:spacing w:line="360" w:lineRule="auto"/>
        <w:ind w:firstLine="708"/>
        <w:jc w:val="both"/>
        <w:rPr>
          <w:rFonts w:ascii="Arial" w:hAnsi="Arial" w:cs="Arial"/>
          <w:sz w:val="26"/>
          <w:szCs w:val="26"/>
        </w:rPr>
      </w:pPr>
      <w:r w:rsidRPr="00FE0D56">
        <w:rPr>
          <w:rFonts w:ascii="Arial" w:hAnsi="Arial" w:cs="Arial"/>
          <w:b/>
          <w:bCs/>
          <w:sz w:val="26"/>
          <w:szCs w:val="26"/>
        </w:rPr>
        <w:t xml:space="preserve">PRIMERO. </w:t>
      </w:r>
      <w:r w:rsidRPr="00615989">
        <w:rPr>
          <w:rFonts w:ascii="Arial" w:hAnsi="Arial" w:cs="Arial"/>
          <w:sz w:val="26"/>
          <w:szCs w:val="26"/>
        </w:rPr>
        <w:t>I</w:t>
      </w:r>
      <w:r w:rsidRPr="00FE0D56">
        <w:rPr>
          <w:rFonts w:ascii="Arial" w:hAnsi="Arial" w:cs="Arial"/>
          <w:sz w:val="26"/>
          <w:szCs w:val="26"/>
        </w:rPr>
        <w:t>nconforme con</w:t>
      </w:r>
      <w:r w:rsidR="00AF6F9F" w:rsidRPr="00FE0D56">
        <w:rPr>
          <w:rFonts w:ascii="Arial" w:hAnsi="Arial" w:cs="Arial"/>
          <w:sz w:val="26"/>
          <w:szCs w:val="26"/>
        </w:rPr>
        <w:t xml:space="preserve"> </w:t>
      </w:r>
      <w:r w:rsidR="0004229E" w:rsidRPr="00FE0D56">
        <w:rPr>
          <w:rFonts w:ascii="Arial" w:hAnsi="Arial" w:cs="Arial"/>
          <w:sz w:val="26"/>
          <w:szCs w:val="26"/>
        </w:rPr>
        <w:t xml:space="preserve">la </w:t>
      </w:r>
      <w:r w:rsidR="00626DC4">
        <w:rPr>
          <w:rFonts w:ascii="Arial" w:hAnsi="Arial" w:cs="Arial"/>
          <w:sz w:val="26"/>
          <w:szCs w:val="26"/>
        </w:rPr>
        <w:t xml:space="preserve">sentencia de </w:t>
      </w:r>
      <w:r w:rsidR="00E422F9">
        <w:rPr>
          <w:rFonts w:ascii="Arial" w:hAnsi="Arial" w:cs="Arial"/>
          <w:sz w:val="26"/>
          <w:szCs w:val="26"/>
        </w:rPr>
        <w:t xml:space="preserve">13 </w:t>
      </w:r>
      <w:r w:rsidR="00626DC4">
        <w:rPr>
          <w:rFonts w:ascii="Arial" w:hAnsi="Arial" w:cs="Arial"/>
          <w:sz w:val="26"/>
          <w:szCs w:val="26"/>
        </w:rPr>
        <w:t xml:space="preserve">trece de octubre de </w:t>
      </w:r>
      <w:r w:rsidR="00E422F9">
        <w:rPr>
          <w:rFonts w:ascii="Arial" w:hAnsi="Arial" w:cs="Arial"/>
          <w:sz w:val="26"/>
          <w:szCs w:val="26"/>
        </w:rPr>
        <w:t xml:space="preserve">2020 </w:t>
      </w:r>
      <w:r w:rsidR="00626DC4" w:rsidRPr="00FE0D56">
        <w:rPr>
          <w:rFonts w:ascii="Arial" w:hAnsi="Arial" w:cs="Arial"/>
          <w:sz w:val="26"/>
          <w:szCs w:val="26"/>
        </w:rPr>
        <w:t>dos mil vei</w:t>
      </w:r>
      <w:r w:rsidR="00626DC4">
        <w:rPr>
          <w:rFonts w:ascii="Arial" w:hAnsi="Arial" w:cs="Arial"/>
          <w:sz w:val="26"/>
          <w:szCs w:val="26"/>
        </w:rPr>
        <w:t xml:space="preserve">nte </w:t>
      </w:r>
      <w:r w:rsidR="00626DC4" w:rsidRPr="00FE0D56">
        <w:rPr>
          <w:rFonts w:ascii="Arial" w:hAnsi="Arial" w:cs="Arial"/>
          <w:sz w:val="26"/>
          <w:szCs w:val="26"/>
        </w:rPr>
        <w:t xml:space="preserve">dictada por la </w:t>
      </w:r>
      <w:r w:rsidR="00626DC4">
        <w:rPr>
          <w:rFonts w:ascii="Arial" w:hAnsi="Arial" w:cs="Arial"/>
          <w:sz w:val="26"/>
          <w:szCs w:val="26"/>
        </w:rPr>
        <w:t>Segunda</w:t>
      </w:r>
      <w:r w:rsidR="00626DC4" w:rsidRPr="00FE0D56">
        <w:rPr>
          <w:rFonts w:ascii="Arial" w:hAnsi="Arial" w:cs="Arial"/>
          <w:sz w:val="26"/>
          <w:szCs w:val="26"/>
        </w:rPr>
        <w:t xml:space="preserve"> Sala Unitaria de Primera Instancia en el expediente 0</w:t>
      </w:r>
      <w:r w:rsidR="00626DC4">
        <w:rPr>
          <w:rFonts w:ascii="Arial" w:hAnsi="Arial" w:cs="Arial"/>
          <w:sz w:val="26"/>
          <w:szCs w:val="26"/>
        </w:rPr>
        <w:t>09</w:t>
      </w:r>
      <w:r w:rsidR="00294465">
        <w:rPr>
          <w:rFonts w:ascii="Arial" w:hAnsi="Arial" w:cs="Arial"/>
          <w:sz w:val="26"/>
          <w:szCs w:val="26"/>
        </w:rPr>
        <w:t>0</w:t>
      </w:r>
      <w:r w:rsidR="00626DC4" w:rsidRPr="00FE0D56">
        <w:rPr>
          <w:rFonts w:ascii="Arial" w:hAnsi="Arial" w:cs="Arial"/>
          <w:sz w:val="26"/>
          <w:szCs w:val="26"/>
        </w:rPr>
        <w:t>/20</w:t>
      </w:r>
      <w:r w:rsidR="00626DC4">
        <w:rPr>
          <w:rFonts w:ascii="Arial" w:hAnsi="Arial" w:cs="Arial"/>
          <w:sz w:val="26"/>
          <w:szCs w:val="26"/>
        </w:rPr>
        <w:t>1</w:t>
      </w:r>
      <w:r w:rsidR="00294465">
        <w:rPr>
          <w:rFonts w:ascii="Arial" w:hAnsi="Arial" w:cs="Arial"/>
          <w:sz w:val="26"/>
          <w:szCs w:val="26"/>
        </w:rPr>
        <w:t>6</w:t>
      </w:r>
      <w:r w:rsidR="00141095" w:rsidRPr="00FE0D56">
        <w:rPr>
          <w:rFonts w:ascii="Arial" w:hAnsi="Arial" w:cs="Arial"/>
          <w:sz w:val="26"/>
          <w:szCs w:val="26"/>
        </w:rPr>
        <w:t>,</w:t>
      </w:r>
      <w:r w:rsidR="00E57C62">
        <w:rPr>
          <w:rFonts w:ascii="Arial" w:hAnsi="Arial" w:cs="Arial"/>
          <w:sz w:val="26"/>
          <w:szCs w:val="26"/>
        </w:rPr>
        <w:t xml:space="preserve"> </w:t>
      </w:r>
      <w:r w:rsidR="00390347">
        <w:rPr>
          <w:rFonts w:ascii="Arial" w:hAnsi="Arial" w:cs="Arial"/>
          <w:b/>
          <w:sz w:val="26"/>
          <w:szCs w:val="26"/>
        </w:rPr>
        <w:t>LA POLICÍA VIAL CON NÚMERO ESTADÍSTICO PV-171</w:t>
      </w:r>
      <w:r w:rsidR="00615989">
        <w:rPr>
          <w:rFonts w:ascii="Arial" w:hAnsi="Arial" w:cs="Arial"/>
          <w:b/>
          <w:sz w:val="26"/>
          <w:szCs w:val="26"/>
        </w:rPr>
        <w:t xml:space="preserve">, ADSCRITA </w:t>
      </w:r>
      <w:r w:rsidR="009A7201" w:rsidRPr="004C49AE">
        <w:rPr>
          <w:rFonts w:ascii="Arial" w:hAnsi="Arial" w:cs="Arial"/>
          <w:b/>
          <w:sz w:val="26"/>
          <w:szCs w:val="26"/>
        </w:rPr>
        <w:t xml:space="preserve">A LA </w:t>
      </w:r>
      <w:r w:rsidR="009A7201">
        <w:rPr>
          <w:rFonts w:ascii="Arial" w:hAnsi="Arial" w:cs="Arial"/>
          <w:b/>
          <w:sz w:val="26"/>
          <w:szCs w:val="26"/>
        </w:rPr>
        <w:t xml:space="preserve">ENTONCES COMISARÍA GENERAL DE SEGURIDAD PÚBLICA Y VIALIDAD </w:t>
      </w:r>
      <w:r w:rsidR="009A7201">
        <w:rPr>
          <w:rFonts w:ascii="Arial" w:hAnsi="Arial" w:cs="Arial"/>
          <w:b/>
          <w:sz w:val="26"/>
          <w:szCs w:val="26"/>
        </w:rPr>
        <w:lastRenderedPageBreak/>
        <w:t>MUNICIPAL</w:t>
      </w:r>
      <w:r w:rsidR="00390347">
        <w:rPr>
          <w:rFonts w:ascii="Arial" w:hAnsi="Arial" w:cs="Arial"/>
          <w:b/>
          <w:sz w:val="26"/>
          <w:szCs w:val="26"/>
        </w:rPr>
        <w:t xml:space="preserve"> DEL</w:t>
      </w:r>
      <w:r w:rsidR="00390347" w:rsidRPr="004C49AE">
        <w:rPr>
          <w:rFonts w:ascii="Arial" w:hAnsi="Arial" w:cs="Arial"/>
          <w:b/>
          <w:sz w:val="26"/>
          <w:szCs w:val="26"/>
        </w:rPr>
        <w:t xml:space="preserve"> MUNICIPIO DE OAXACA DE JUÁREZ</w:t>
      </w:r>
      <w:r w:rsidR="0054645F" w:rsidRPr="00FE0D56">
        <w:rPr>
          <w:rFonts w:ascii="Arial" w:hAnsi="Arial" w:cs="Arial"/>
          <w:sz w:val="26"/>
          <w:szCs w:val="26"/>
        </w:rPr>
        <w:t xml:space="preserve">, </w:t>
      </w:r>
      <w:r w:rsidRPr="00FE0D56">
        <w:rPr>
          <w:rFonts w:ascii="Arial" w:hAnsi="Arial" w:cs="Arial"/>
          <w:sz w:val="26"/>
          <w:szCs w:val="26"/>
        </w:rPr>
        <w:t>interpus</w:t>
      </w:r>
      <w:r w:rsidR="00E57C62">
        <w:rPr>
          <w:rFonts w:ascii="Arial" w:hAnsi="Arial" w:cs="Arial"/>
          <w:sz w:val="26"/>
          <w:szCs w:val="26"/>
        </w:rPr>
        <w:t>o</w:t>
      </w:r>
      <w:r w:rsidRPr="00FE0D56">
        <w:rPr>
          <w:rFonts w:ascii="Arial" w:hAnsi="Arial" w:cs="Arial"/>
          <w:sz w:val="26"/>
          <w:szCs w:val="26"/>
        </w:rPr>
        <w:t xml:space="preserve"> en su contra recurso de </w:t>
      </w:r>
      <w:r w:rsidR="005B2040" w:rsidRPr="00FE0D56">
        <w:rPr>
          <w:rFonts w:ascii="Arial" w:hAnsi="Arial" w:cs="Arial"/>
          <w:sz w:val="26"/>
          <w:szCs w:val="26"/>
        </w:rPr>
        <w:t>revisión. -</w:t>
      </w:r>
      <w:r w:rsidR="0066033E" w:rsidRPr="00FE0D56">
        <w:rPr>
          <w:rFonts w:ascii="Arial" w:hAnsi="Arial" w:cs="Arial"/>
          <w:sz w:val="26"/>
          <w:szCs w:val="26"/>
        </w:rPr>
        <w:t xml:space="preserve"> </w:t>
      </w:r>
      <w:r w:rsidR="00E57C62">
        <w:rPr>
          <w:rFonts w:ascii="Arial" w:hAnsi="Arial" w:cs="Arial"/>
          <w:sz w:val="26"/>
          <w:szCs w:val="26"/>
        </w:rPr>
        <w:t xml:space="preserve">- - - - - - - - - - - - - - - - - - - - - - - - - - - - - </w:t>
      </w:r>
    </w:p>
    <w:p w14:paraId="09CA6A3B" w14:textId="77777777" w:rsidR="00DB3D8E" w:rsidRPr="00FE0D56" w:rsidRDefault="00DB3D8E" w:rsidP="00DB3D8E">
      <w:pPr>
        <w:spacing w:after="0" w:line="360" w:lineRule="auto"/>
        <w:ind w:firstLine="708"/>
        <w:jc w:val="both"/>
        <w:rPr>
          <w:rFonts w:ascii="Arial" w:hAnsi="Arial" w:cs="Arial"/>
          <w:bCs/>
          <w:sz w:val="26"/>
          <w:szCs w:val="26"/>
        </w:rPr>
      </w:pPr>
      <w:r w:rsidRPr="00FE0D56">
        <w:rPr>
          <w:rFonts w:ascii="Arial" w:hAnsi="Arial" w:cs="Arial"/>
          <w:b/>
          <w:bCs/>
          <w:sz w:val="26"/>
          <w:szCs w:val="26"/>
        </w:rPr>
        <w:t xml:space="preserve">SEGUNDO. </w:t>
      </w:r>
      <w:r w:rsidR="0004229E" w:rsidRPr="00FE0D56">
        <w:rPr>
          <w:rFonts w:ascii="Arial" w:hAnsi="Arial" w:cs="Arial"/>
          <w:bCs/>
          <w:sz w:val="26"/>
          <w:szCs w:val="26"/>
        </w:rPr>
        <w:t>Los puntos resolutivos de la sentencia recurrida</w:t>
      </w:r>
      <w:r w:rsidR="00DE3898" w:rsidRPr="00FE0D56">
        <w:rPr>
          <w:rFonts w:ascii="Arial" w:hAnsi="Arial" w:cs="Arial"/>
          <w:bCs/>
          <w:sz w:val="26"/>
          <w:szCs w:val="26"/>
        </w:rPr>
        <w:t xml:space="preserve">, </w:t>
      </w:r>
      <w:r w:rsidR="0004229E" w:rsidRPr="00FE0D56">
        <w:rPr>
          <w:rFonts w:ascii="Arial" w:hAnsi="Arial" w:cs="Arial"/>
          <w:bCs/>
          <w:sz w:val="26"/>
          <w:szCs w:val="26"/>
        </w:rPr>
        <w:t>son los siguientes</w:t>
      </w:r>
      <w:r w:rsidRPr="00FE0D56">
        <w:rPr>
          <w:rFonts w:ascii="Arial" w:hAnsi="Arial" w:cs="Arial"/>
          <w:bCs/>
          <w:sz w:val="26"/>
          <w:szCs w:val="26"/>
        </w:rPr>
        <w:t>:</w:t>
      </w:r>
    </w:p>
    <w:p w14:paraId="13A36783" w14:textId="20E441CB" w:rsidR="00A96728" w:rsidRDefault="00A96728" w:rsidP="00615989">
      <w:pPr>
        <w:ind w:left="709"/>
        <w:jc w:val="both"/>
        <w:rPr>
          <w:rFonts w:ascii="Arial" w:hAnsi="Arial" w:cs="Arial"/>
          <w:i/>
        </w:rPr>
      </w:pPr>
      <w:r w:rsidRPr="00A96728">
        <w:rPr>
          <w:rFonts w:ascii="Arial" w:hAnsi="Arial" w:cs="Arial"/>
          <w:i/>
        </w:rPr>
        <w:t>“…</w:t>
      </w:r>
    </w:p>
    <w:p w14:paraId="4E2995C4" w14:textId="77777777" w:rsidR="00144B20" w:rsidRPr="00144B20" w:rsidRDefault="00144B20" w:rsidP="00615989">
      <w:pPr>
        <w:ind w:left="709" w:right="758" w:hanging="1"/>
        <w:jc w:val="both"/>
        <w:rPr>
          <w:rFonts w:ascii="Arial" w:hAnsi="Arial" w:cs="Arial"/>
          <w:i/>
        </w:rPr>
      </w:pPr>
      <w:r w:rsidRPr="00144B20">
        <w:rPr>
          <w:rFonts w:ascii="Arial" w:hAnsi="Arial" w:cs="Arial"/>
          <w:b/>
          <w:i/>
        </w:rPr>
        <w:t>PRIMERO.-</w:t>
      </w:r>
      <w:r w:rsidRPr="00144B20">
        <w:rPr>
          <w:rFonts w:ascii="Arial" w:hAnsi="Arial" w:cs="Arial"/>
          <w:i/>
        </w:rPr>
        <w:t xml:space="preserve"> Esta Segunda Sala Unitaria del Tribunal de Justicia Administrativa del Estado de Oaxaca, es competente para conocer y resolver el presente juicio. </w:t>
      </w:r>
    </w:p>
    <w:p w14:paraId="2C635A58" w14:textId="77777777" w:rsidR="00144B20" w:rsidRPr="00144B20" w:rsidRDefault="00144B20" w:rsidP="00615989">
      <w:pPr>
        <w:ind w:left="709" w:right="758" w:hanging="1"/>
        <w:jc w:val="both"/>
        <w:rPr>
          <w:rFonts w:ascii="Arial" w:hAnsi="Arial" w:cs="Arial"/>
          <w:i/>
        </w:rPr>
      </w:pPr>
      <w:r w:rsidRPr="00144B20">
        <w:rPr>
          <w:rFonts w:ascii="Arial" w:hAnsi="Arial" w:cs="Arial"/>
          <w:b/>
          <w:i/>
        </w:rPr>
        <w:t>SEGUNDO.-</w:t>
      </w:r>
      <w:r w:rsidRPr="00144B20">
        <w:rPr>
          <w:rFonts w:ascii="Arial" w:hAnsi="Arial" w:cs="Arial"/>
          <w:i/>
        </w:rPr>
        <w:t xml:space="preserve"> La personalidad</w:t>
      </w:r>
      <w:r w:rsidRPr="00144B20">
        <w:rPr>
          <w:rFonts w:ascii="Arial" w:hAnsi="Arial" w:cs="Arial"/>
          <w:b/>
          <w:i/>
        </w:rPr>
        <w:t xml:space="preserve"> </w:t>
      </w:r>
      <w:r w:rsidRPr="00144B20">
        <w:rPr>
          <w:rFonts w:ascii="Arial" w:hAnsi="Arial" w:cs="Arial"/>
          <w:i/>
        </w:rPr>
        <w:t xml:space="preserve">de las partes quedó asentada en autos, dentro del considerando SEGUNDO de la presente resolución. </w:t>
      </w:r>
    </w:p>
    <w:p w14:paraId="7A8DA926" w14:textId="77777777" w:rsidR="00144B20" w:rsidRPr="00144B20" w:rsidRDefault="00144B20" w:rsidP="00615989">
      <w:pPr>
        <w:ind w:left="709" w:right="758" w:hanging="1"/>
        <w:jc w:val="both"/>
        <w:rPr>
          <w:rFonts w:ascii="Arial" w:hAnsi="Arial" w:cs="Arial"/>
          <w:i/>
        </w:rPr>
      </w:pPr>
      <w:r w:rsidRPr="00144B20">
        <w:rPr>
          <w:rFonts w:ascii="Arial" w:hAnsi="Arial" w:cs="Arial"/>
          <w:b/>
          <w:i/>
        </w:rPr>
        <w:t>TERCERO.-</w:t>
      </w:r>
      <w:r w:rsidRPr="00144B20">
        <w:rPr>
          <w:rFonts w:ascii="Arial" w:hAnsi="Arial" w:cs="Arial"/>
          <w:i/>
        </w:rPr>
        <w:t xml:space="preserve"> Esta Sala advierte que, en el presente juicio no se configura alguna causal de improcedencia o sobreseimiento, por lo tanto, </w:t>
      </w:r>
      <w:r w:rsidRPr="00144B20">
        <w:rPr>
          <w:rFonts w:ascii="Arial" w:hAnsi="Arial" w:cs="Arial"/>
          <w:b/>
          <w:i/>
        </w:rPr>
        <w:t>NO SE SOBRESEE</w:t>
      </w:r>
      <w:r w:rsidRPr="00144B20">
        <w:rPr>
          <w:rFonts w:ascii="Arial" w:hAnsi="Arial" w:cs="Arial"/>
          <w:i/>
        </w:rPr>
        <w:t xml:space="preserve">. </w:t>
      </w:r>
    </w:p>
    <w:p w14:paraId="279F0613" w14:textId="055952E9" w:rsidR="00144B20" w:rsidRPr="00144B20" w:rsidRDefault="00144B20" w:rsidP="00615989">
      <w:pPr>
        <w:ind w:left="709" w:right="758" w:hanging="1"/>
        <w:jc w:val="both"/>
        <w:rPr>
          <w:rFonts w:ascii="Arial" w:hAnsi="Arial" w:cs="Arial"/>
          <w:b/>
          <w:i/>
        </w:rPr>
      </w:pPr>
      <w:r w:rsidRPr="00144B20">
        <w:rPr>
          <w:rFonts w:ascii="Arial" w:hAnsi="Arial" w:cs="Arial"/>
          <w:b/>
          <w:i/>
        </w:rPr>
        <w:t>CUARTO.</w:t>
      </w:r>
      <w:r w:rsidRPr="00144B20">
        <w:rPr>
          <w:rFonts w:ascii="Arial" w:hAnsi="Arial" w:cs="Arial"/>
          <w:i/>
        </w:rPr>
        <w:t xml:space="preserve"> Se declara</w:t>
      </w:r>
      <w:r w:rsidRPr="00144B20">
        <w:rPr>
          <w:rFonts w:ascii="Arial" w:hAnsi="Arial" w:cs="Arial"/>
          <w:b/>
          <w:i/>
        </w:rPr>
        <w:t xml:space="preserve"> </w:t>
      </w:r>
      <w:r w:rsidRPr="00144B20">
        <w:rPr>
          <w:rFonts w:ascii="Arial" w:hAnsi="Arial" w:cs="Arial"/>
          <w:i/>
        </w:rPr>
        <w:t xml:space="preserve">la </w:t>
      </w:r>
      <w:r w:rsidRPr="00144B20">
        <w:rPr>
          <w:rFonts w:ascii="Arial" w:hAnsi="Arial" w:cs="Arial"/>
          <w:b/>
          <w:i/>
        </w:rPr>
        <w:t>NULIDAD LISA Y LLANA</w:t>
      </w:r>
      <w:r w:rsidRPr="00144B20">
        <w:rPr>
          <w:rFonts w:ascii="Arial" w:hAnsi="Arial" w:cs="Arial"/>
          <w:i/>
        </w:rPr>
        <w:t xml:space="preserve"> de las actas de infracción con números (sic) folios </w:t>
      </w:r>
      <w:r w:rsidR="00471961">
        <w:rPr>
          <w:rFonts w:ascii="Arial" w:hAnsi="Arial" w:cs="Arial"/>
          <w:i/>
        </w:rPr>
        <w:t>*******</w:t>
      </w:r>
      <w:r w:rsidRPr="00144B20">
        <w:rPr>
          <w:rFonts w:ascii="Arial" w:hAnsi="Arial" w:cs="Arial"/>
          <w:i/>
        </w:rPr>
        <w:t xml:space="preserve"> de fechas veintiocho de marzo de dos mil doce y dos de octubre de dos mil trece, respectivamente emitidas por los Policías Viales con números estadísticos 210 y 171 adscritos a la Comisaría General de Seguridad Pública y Vialidad Municipal (ahora Subdirección de Tránsito y Movilidad de la Dirección de Seguridad Pública, Vialidad y Protección Ciudadana) del Municipio de Oaxaca de Juárez, Oaxaca, y bajo el aforismo jurídico que reza: “lo accesorio sigue la suerte de lo principal”, se advierte que dicha multa fue lo que originó todas las demás actuaciones, entre ellas, el pago de las multas y el pago por concepto de arrastre, luego entonces, resulta lógico que igualmente las actuaciones posteriores son nulas por encontrarse teniendo como base un acto ya declarado nulo, en consecuencia, al haber sido declarados nulos dichos actos, </w:t>
      </w:r>
      <w:r w:rsidRPr="00144B20">
        <w:rPr>
          <w:rFonts w:ascii="Arial" w:hAnsi="Arial" w:cs="Arial"/>
          <w:i/>
          <w:u w:val="single"/>
        </w:rPr>
        <w:t>se ordena a esas autoridades demandadas para que a través de sí misma o de quien sea legalmente competente, separada o conjuntamente realicen la baja de la citada acta de infracción del sistema electrónico y/o documental que para tal efecto lleve esa autoridad, de igual forma, al ser producto de un acto viciado, se ordena la devolución (sic) la cantidad de $</w:t>
      </w:r>
      <w:r w:rsidR="00471961">
        <w:rPr>
          <w:rFonts w:ascii="Arial" w:hAnsi="Arial" w:cs="Arial"/>
          <w:i/>
          <w:u w:val="single"/>
        </w:rPr>
        <w:t>*******</w:t>
      </w:r>
      <w:r w:rsidRPr="00144B20">
        <w:rPr>
          <w:rFonts w:ascii="Arial" w:hAnsi="Arial" w:cs="Arial"/>
          <w:i/>
          <w:u w:val="single"/>
        </w:rPr>
        <w:t xml:space="preserve">) que ampara el recibo oficial con número de folio </w:t>
      </w:r>
      <w:r w:rsidR="00471961">
        <w:rPr>
          <w:rFonts w:ascii="Arial" w:hAnsi="Arial" w:cs="Arial"/>
          <w:i/>
          <w:u w:val="single"/>
        </w:rPr>
        <w:t>*******</w:t>
      </w:r>
      <w:r w:rsidRPr="00144B20">
        <w:rPr>
          <w:rFonts w:ascii="Arial" w:hAnsi="Arial" w:cs="Arial"/>
          <w:i/>
          <w:u w:val="single"/>
        </w:rPr>
        <w:t xml:space="preserve"> de fecha veintidós de octubre de dos mil trece</w:t>
      </w:r>
      <w:r w:rsidRPr="00144B20">
        <w:rPr>
          <w:rFonts w:ascii="Arial" w:hAnsi="Arial" w:cs="Arial"/>
          <w:i/>
        </w:rPr>
        <w:t>, por las razones ya expuestas en el considerando CUARTO de esta sentencia.</w:t>
      </w:r>
    </w:p>
    <w:p w14:paraId="040672E9" w14:textId="74238CE5" w:rsidR="002352FB" w:rsidRPr="00FE0D56" w:rsidRDefault="00ED642A" w:rsidP="00615989">
      <w:pPr>
        <w:ind w:left="709" w:right="758"/>
        <w:jc w:val="both"/>
        <w:rPr>
          <w:rFonts w:ascii="Arial" w:eastAsia="Times New Roman" w:hAnsi="Arial" w:cs="Arial"/>
          <w:bCs/>
          <w:i/>
          <w:lang w:eastAsia="es-ES"/>
        </w:rPr>
      </w:pPr>
      <w:r w:rsidRPr="00FE0D56">
        <w:rPr>
          <w:rFonts w:ascii="Arial" w:hAnsi="Arial" w:cs="Arial"/>
          <w:i/>
        </w:rPr>
        <w:t>…</w:t>
      </w:r>
      <w:r w:rsidR="000E73E7" w:rsidRPr="00FE0D56">
        <w:rPr>
          <w:rFonts w:ascii="Arial" w:eastAsia="Times New Roman" w:hAnsi="Arial" w:cs="Arial"/>
          <w:i/>
          <w:iCs/>
          <w:lang w:eastAsia="es-ES"/>
        </w:rPr>
        <w:t>”</w:t>
      </w:r>
    </w:p>
    <w:p w14:paraId="2D9739FF" w14:textId="44102AD0" w:rsidR="00C862F9" w:rsidRPr="00FE0D56" w:rsidRDefault="00C862F9" w:rsidP="00C862F9">
      <w:pPr>
        <w:spacing w:before="240" w:line="360" w:lineRule="auto"/>
        <w:ind w:left="851" w:right="616"/>
        <w:jc w:val="center"/>
        <w:rPr>
          <w:rFonts w:ascii="Arial" w:eastAsia="Calibri" w:hAnsi="Arial" w:cs="Arial"/>
          <w:b/>
          <w:bCs/>
          <w:sz w:val="26"/>
          <w:szCs w:val="26"/>
        </w:rPr>
      </w:pPr>
      <w:r w:rsidRPr="00FE0D56">
        <w:rPr>
          <w:rFonts w:ascii="Arial" w:eastAsia="Calibri" w:hAnsi="Arial" w:cs="Arial"/>
          <w:b/>
          <w:bCs/>
          <w:sz w:val="26"/>
          <w:szCs w:val="26"/>
        </w:rPr>
        <w:t>C</w:t>
      </w:r>
      <w:r w:rsidR="00B12DFB" w:rsidRPr="00FE0D56">
        <w:rPr>
          <w:rFonts w:ascii="Arial" w:eastAsia="Calibri" w:hAnsi="Arial" w:cs="Arial"/>
          <w:b/>
          <w:bCs/>
          <w:sz w:val="26"/>
          <w:szCs w:val="26"/>
        </w:rPr>
        <w:t xml:space="preserve"> O N S I D E R A N D O</w:t>
      </w:r>
    </w:p>
    <w:p w14:paraId="1D98B020" w14:textId="70A665E3" w:rsidR="00C862F9" w:rsidRPr="00FE0D56" w:rsidRDefault="00C862F9" w:rsidP="002B657A">
      <w:pPr>
        <w:pStyle w:val="Textoindependiente"/>
        <w:spacing w:before="240" w:after="0" w:line="360" w:lineRule="auto"/>
        <w:ind w:firstLine="708"/>
        <w:jc w:val="both"/>
        <w:rPr>
          <w:rFonts w:ascii="Arial" w:hAnsi="Arial" w:cs="Arial"/>
          <w:bCs/>
          <w:iCs/>
          <w:sz w:val="26"/>
          <w:szCs w:val="26"/>
        </w:rPr>
      </w:pPr>
      <w:r w:rsidRPr="00FE0D56">
        <w:rPr>
          <w:rFonts w:ascii="Arial" w:hAnsi="Arial" w:cs="Arial"/>
          <w:b/>
          <w:bCs/>
          <w:iCs/>
          <w:sz w:val="26"/>
          <w:szCs w:val="26"/>
        </w:rPr>
        <w:t xml:space="preserve">PRIMERO. </w:t>
      </w:r>
      <w:r w:rsidR="00F26599">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w:t>
      </w:r>
      <w:r w:rsidR="004A2DBC">
        <w:rPr>
          <w:rFonts w:ascii="Arial" w:hAnsi="Arial" w:cs="Arial"/>
          <w:bCs/>
          <w:iCs/>
          <w:sz w:val="26"/>
          <w:szCs w:val="26"/>
        </w:rPr>
        <w:t xml:space="preserve">, </w:t>
      </w:r>
      <w:r w:rsidR="00F26599">
        <w:rPr>
          <w:rFonts w:ascii="Arial" w:hAnsi="Arial" w:cs="Arial"/>
          <w:bCs/>
          <w:iCs/>
          <w:sz w:val="26"/>
          <w:szCs w:val="26"/>
        </w:rPr>
        <w:t xml:space="preserve">2, </w:t>
      </w:r>
      <w:r w:rsidR="00F26599" w:rsidRPr="003B7BFB">
        <w:rPr>
          <w:rFonts w:ascii="Arial" w:hAnsi="Arial" w:cs="Arial"/>
          <w:bCs/>
          <w:iCs/>
          <w:sz w:val="26"/>
          <w:szCs w:val="26"/>
        </w:rPr>
        <w:t>4, fracción VIII</w:t>
      </w:r>
      <w:r w:rsidR="00F26599">
        <w:rPr>
          <w:rFonts w:ascii="Arial" w:hAnsi="Arial" w:cs="Arial"/>
          <w:bCs/>
          <w:iCs/>
          <w:sz w:val="26"/>
          <w:szCs w:val="26"/>
        </w:rPr>
        <w:t>, 23, 24, fracci</w:t>
      </w:r>
      <w:r w:rsidR="008165AD">
        <w:rPr>
          <w:rFonts w:ascii="Arial" w:hAnsi="Arial" w:cs="Arial"/>
          <w:bCs/>
          <w:iCs/>
          <w:sz w:val="26"/>
          <w:szCs w:val="26"/>
        </w:rPr>
        <w:t>ones</w:t>
      </w:r>
      <w:r w:rsidR="00F26599">
        <w:rPr>
          <w:rFonts w:ascii="Arial" w:hAnsi="Arial" w:cs="Arial"/>
          <w:bCs/>
          <w:iCs/>
          <w:sz w:val="26"/>
          <w:szCs w:val="26"/>
        </w:rPr>
        <w:t xml:space="preserve"> I </w:t>
      </w:r>
      <w:r w:rsidR="008165AD">
        <w:rPr>
          <w:rFonts w:ascii="Arial" w:hAnsi="Arial" w:cs="Arial"/>
          <w:bCs/>
          <w:iCs/>
          <w:sz w:val="26"/>
          <w:szCs w:val="26"/>
        </w:rPr>
        <w:t xml:space="preserve">y III, </w:t>
      </w:r>
      <w:r w:rsidR="00F26599">
        <w:rPr>
          <w:rFonts w:ascii="Arial" w:hAnsi="Arial" w:cs="Arial"/>
          <w:bCs/>
          <w:iCs/>
          <w:sz w:val="26"/>
          <w:szCs w:val="26"/>
        </w:rPr>
        <w:t>25, fracción I y 27 de la Ley Orgánica del Tribunal de Justicia Administrativa del Estado de Oaxaca,</w:t>
      </w:r>
      <w:r w:rsidR="004A2DBC">
        <w:rPr>
          <w:rFonts w:ascii="Arial" w:hAnsi="Arial" w:cs="Arial"/>
          <w:bCs/>
          <w:iCs/>
          <w:sz w:val="26"/>
          <w:szCs w:val="26"/>
        </w:rPr>
        <w:t xml:space="preserve"> vigente</w:t>
      </w:r>
      <w:r w:rsidR="00F26599">
        <w:rPr>
          <w:rFonts w:ascii="Arial" w:hAnsi="Arial" w:cs="Arial"/>
          <w:bCs/>
          <w:iCs/>
          <w:sz w:val="26"/>
          <w:szCs w:val="26"/>
        </w:rPr>
        <w:t xml:space="preserve">; </w:t>
      </w:r>
      <w:r w:rsidR="00141E56" w:rsidRPr="00141E56">
        <w:rPr>
          <w:rFonts w:ascii="Arial" w:hAnsi="Arial" w:cs="Arial"/>
          <w:bCs/>
          <w:iCs/>
          <w:sz w:val="26"/>
          <w:szCs w:val="26"/>
        </w:rPr>
        <w:t xml:space="preserve">así como los diversos 86, 88, 92, 93, fracción I, 94, 201, 206 y 208 de la Ley de Justicia Administrativa para el Estado de Oaxaca, </w:t>
      </w:r>
      <w:r w:rsidR="00141E56" w:rsidRPr="00141E56">
        <w:rPr>
          <w:rFonts w:ascii="Arial" w:hAnsi="Arial" w:cs="Arial"/>
          <w:bCs/>
          <w:iCs/>
          <w:sz w:val="26"/>
          <w:szCs w:val="26"/>
        </w:rPr>
        <w:lastRenderedPageBreak/>
        <w:t>aplicable al caso</w:t>
      </w:r>
      <w:r w:rsidR="00141E56">
        <w:rPr>
          <w:rFonts w:ascii="Arial" w:hAnsi="Arial" w:cs="Arial"/>
          <w:bCs/>
          <w:iCs/>
          <w:sz w:val="26"/>
          <w:szCs w:val="26"/>
        </w:rPr>
        <w:t>;</w:t>
      </w:r>
      <w:r w:rsidR="00F26599" w:rsidRPr="00AA7768">
        <w:rPr>
          <w:rFonts w:ascii="Arial" w:hAnsi="Arial" w:cs="Arial"/>
          <w:sz w:val="26"/>
          <w:szCs w:val="26"/>
        </w:rPr>
        <w:t xml:space="preserve"> dado que se trata d</w:t>
      </w:r>
      <w:r w:rsidR="00F67D28">
        <w:rPr>
          <w:rFonts w:ascii="Arial" w:hAnsi="Arial" w:cs="Arial"/>
          <w:sz w:val="26"/>
          <w:szCs w:val="26"/>
        </w:rPr>
        <w:t>e un</w:t>
      </w:r>
      <w:r w:rsidR="00F26599" w:rsidRPr="00AA7768">
        <w:rPr>
          <w:rFonts w:ascii="Arial" w:hAnsi="Arial" w:cs="Arial"/>
          <w:sz w:val="26"/>
          <w:szCs w:val="26"/>
        </w:rPr>
        <w:t xml:space="preserve"> recurso de revisión interpuesto en contra de la sentencia de</w:t>
      </w:r>
      <w:r w:rsidR="00B90A66">
        <w:rPr>
          <w:rFonts w:ascii="Arial" w:hAnsi="Arial" w:cs="Arial"/>
          <w:sz w:val="26"/>
          <w:szCs w:val="26"/>
        </w:rPr>
        <w:t xml:space="preserve"> </w:t>
      </w:r>
      <w:r w:rsidR="003E24D9">
        <w:rPr>
          <w:rFonts w:ascii="Arial" w:hAnsi="Arial" w:cs="Arial"/>
          <w:sz w:val="26"/>
          <w:szCs w:val="26"/>
        </w:rPr>
        <w:t xml:space="preserve">13 </w:t>
      </w:r>
      <w:r w:rsidR="00B90A66">
        <w:rPr>
          <w:rFonts w:ascii="Arial" w:hAnsi="Arial" w:cs="Arial"/>
          <w:sz w:val="26"/>
          <w:szCs w:val="26"/>
        </w:rPr>
        <w:t>trece</w:t>
      </w:r>
      <w:r w:rsidR="00987B5B">
        <w:rPr>
          <w:rFonts w:ascii="Arial" w:hAnsi="Arial" w:cs="Arial"/>
          <w:sz w:val="26"/>
          <w:szCs w:val="26"/>
        </w:rPr>
        <w:t xml:space="preserve"> de </w:t>
      </w:r>
      <w:r w:rsidR="00B90A66">
        <w:rPr>
          <w:rFonts w:ascii="Arial" w:hAnsi="Arial" w:cs="Arial"/>
          <w:sz w:val="26"/>
          <w:szCs w:val="26"/>
        </w:rPr>
        <w:t>octubre</w:t>
      </w:r>
      <w:r w:rsidR="00987B5B">
        <w:rPr>
          <w:rFonts w:ascii="Arial" w:hAnsi="Arial" w:cs="Arial"/>
          <w:sz w:val="26"/>
          <w:szCs w:val="26"/>
        </w:rPr>
        <w:t xml:space="preserve"> de </w:t>
      </w:r>
      <w:r w:rsidR="003E24D9">
        <w:rPr>
          <w:rFonts w:ascii="Arial" w:hAnsi="Arial" w:cs="Arial"/>
          <w:sz w:val="26"/>
          <w:szCs w:val="26"/>
        </w:rPr>
        <w:t xml:space="preserve">2020 </w:t>
      </w:r>
      <w:r w:rsidR="00987B5B" w:rsidRPr="00FE0D56">
        <w:rPr>
          <w:rFonts w:ascii="Arial" w:hAnsi="Arial" w:cs="Arial"/>
          <w:sz w:val="26"/>
          <w:szCs w:val="26"/>
        </w:rPr>
        <w:t>dos mil vei</w:t>
      </w:r>
      <w:r w:rsidR="00987B5B">
        <w:rPr>
          <w:rFonts w:ascii="Arial" w:hAnsi="Arial" w:cs="Arial"/>
          <w:sz w:val="26"/>
          <w:szCs w:val="26"/>
        </w:rPr>
        <w:t>nt</w:t>
      </w:r>
      <w:r w:rsidR="00B90A66">
        <w:rPr>
          <w:rFonts w:ascii="Arial" w:hAnsi="Arial" w:cs="Arial"/>
          <w:sz w:val="26"/>
          <w:szCs w:val="26"/>
        </w:rPr>
        <w:t>e</w:t>
      </w:r>
      <w:r w:rsidR="00987B5B" w:rsidRPr="00FE0D56">
        <w:rPr>
          <w:rFonts w:ascii="Arial" w:hAnsi="Arial" w:cs="Arial"/>
          <w:sz w:val="26"/>
          <w:szCs w:val="26"/>
        </w:rPr>
        <w:t xml:space="preserve"> dictada por la </w:t>
      </w:r>
      <w:r w:rsidR="00B90A66">
        <w:rPr>
          <w:rFonts w:ascii="Arial" w:hAnsi="Arial" w:cs="Arial"/>
          <w:sz w:val="26"/>
          <w:szCs w:val="26"/>
        </w:rPr>
        <w:t>Segunda</w:t>
      </w:r>
      <w:r w:rsidR="00987B5B" w:rsidRPr="00FE0D56">
        <w:rPr>
          <w:rFonts w:ascii="Arial" w:hAnsi="Arial" w:cs="Arial"/>
          <w:sz w:val="26"/>
          <w:szCs w:val="26"/>
        </w:rPr>
        <w:t xml:space="preserve"> Sala Unitaria de Primera Instancia en el juicio de nulidad </w:t>
      </w:r>
      <w:r w:rsidR="00987B5B" w:rsidRPr="00253F0B">
        <w:rPr>
          <w:rFonts w:ascii="Arial" w:hAnsi="Arial" w:cs="Arial"/>
          <w:b/>
          <w:sz w:val="26"/>
          <w:szCs w:val="26"/>
        </w:rPr>
        <w:t>0</w:t>
      </w:r>
      <w:r w:rsidR="001C38B4">
        <w:rPr>
          <w:rFonts w:ascii="Arial" w:hAnsi="Arial" w:cs="Arial"/>
          <w:b/>
          <w:sz w:val="26"/>
          <w:szCs w:val="26"/>
        </w:rPr>
        <w:t>09</w:t>
      </w:r>
      <w:r w:rsidR="00141E56">
        <w:rPr>
          <w:rFonts w:ascii="Arial" w:hAnsi="Arial" w:cs="Arial"/>
          <w:b/>
          <w:sz w:val="26"/>
          <w:szCs w:val="26"/>
        </w:rPr>
        <w:t>0</w:t>
      </w:r>
      <w:r w:rsidR="00987B5B" w:rsidRPr="00253F0B">
        <w:rPr>
          <w:rFonts w:ascii="Arial" w:hAnsi="Arial" w:cs="Arial"/>
          <w:b/>
          <w:sz w:val="26"/>
          <w:szCs w:val="26"/>
        </w:rPr>
        <w:t>/20</w:t>
      </w:r>
      <w:r w:rsidR="001C38B4">
        <w:rPr>
          <w:rFonts w:ascii="Arial" w:hAnsi="Arial" w:cs="Arial"/>
          <w:b/>
          <w:sz w:val="26"/>
          <w:szCs w:val="26"/>
        </w:rPr>
        <w:t>1</w:t>
      </w:r>
      <w:r w:rsidR="00141E56">
        <w:rPr>
          <w:rFonts w:ascii="Arial" w:hAnsi="Arial" w:cs="Arial"/>
          <w:b/>
          <w:sz w:val="26"/>
          <w:szCs w:val="26"/>
        </w:rPr>
        <w:t>6</w:t>
      </w:r>
      <w:r w:rsidR="00253F0B">
        <w:rPr>
          <w:rFonts w:ascii="Arial" w:hAnsi="Arial" w:cs="Arial"/>
          <w:sz w:val="26"/>
          <w:szCs w:val="26"/>
        </w:rPr>
        <w:t xml:space="preserve">. </w:t>
      </w:r>
      <w:r w:rsidR="00F26599">
        <w:rPr>
          <w:rFonts w:ascii="Arial" w:hAnsi="Arial" w:cs="Arial"/>
          <w:sz w:val="26"/>
          <w:szCs w:val="26"/>
        </w:rPr>
        <w:t>-</w:t>
      </w:r>
      <w:r w:rsidR="00253F0B">
        <w:rPr>
          <w:rFonts w:ascii="Arial" w:hAnsi="Arial" w:cs="Arial"/>
          <w:sz w:val="26"/>
          <w:szCs w:val="26"/>
        </w:rPr>
        <w:t xml:space="preserve"> - </w:t>
      </w:r>
      <w:r w:rsidR="00141E56">
        <w:rPr>
          <w:rFonts w:ascii="Arial" w:hAnsi="Arial" w:cs="Arial"/>
          <w:sz w:val="26"/>
          <w:szCs w:val="26"/>
        </w:rPr>
        <w:t xml:space="preserve">- - - - - - - - - - - - </w:t>
      </w:r>
      <w:r w:rsidR="007147CD">
        <w:rPr>
          <w:rFonts w:ascii="Arial" w:hAnsi="Arial" w:cs="Arial"/>
          <w:sz w:val="26"/>
          <w:szCs w:val="26"/>
        </w:rPr>
        <w:t xml:space="preserve">- - - - - - - - - - - - - - - - - - - - - - - - </w:t>
      </w:r>
    </w:p>
    <w:p w14:paraId="2C53E5D8" w14:textId="6F05A915" w:rsidR="00C874AD" w:rsidRPr="00FE0D56" w:rsidRDefault="00C862F9" w:rsidP="00C874AD">
      <w:pPr>
        <w:spacing w:before="240" w:line="360" w:lineRule="auto"/>
        <w:ind w:firstLine="708"/>
        <w:jc w:val="both"/>
        <w:rPr>
          <w:rFonts w:ascii="Arial" w:hAnsi="Arial" w:cs="Arial"/>
          <w:sz w:val="26"/>
          <w:szCs w:val="26"/>
        </w:rPr>
      </w:pPr>
      <w:r w:rsidRPr="00FE0D56">
        <w:rPr>
          <w:rFonts w:ascii="Arial" w:hAnsi="Arial" w:cs="Arial"/>
          <w:b/>
          <w:sz w:val="26"/>
          <w:szCs w:val="26"/>
        </w:rPr>
        <w:t>SEGUNDO</w:t>
      </w:r>
      <w:r w:rsidR="00B632E2" w:rsidRPr="00FE0D56">
        <w:rPr>
          <w:rFonts w:ascii="Arial" w:hAnsi="Arial" w:cs="Arial"/>
          <w:sz w:val="26"/>
          <w:szCs w:val="26"/>
        </w:rPr>
        <w:t xml:space="preserve">. </w:t>
      </w:r>
      <w:r w:rsidR="00387836">
        <w:rPr>
          <w:rFonts w:ascii="Arial" w:hAnsi="Arial" w:cs="Arial"/>
          <w:sz w:val="26"/>
          <w:szCs w:val="26"/>
        </w:rPr>
        <w:t>Los</w:t>
      </w:r>
      <w:r w:rsidR="00B632E2" w:rsidRPr="00FE0D56">
        <w:rPr>
          <w:rFonts w:ascii="Arial" w:hAnsi="Arial" w:cs="Arial"/>
          <w:sz w:val="26"/>
          <w:szCs w:val="26"/>
        </w:rPr>
        <w:t xml:space="preserve"> agravio</w:t>
      </w:r>
      <w:r w:rsidR="00387836">
        <w:rPr>
          <w:rFonts w:ascii="Arial" w:hAnsi="Arial" w:cs="Arial"/>
          <w:sz w:val="26"/>
          <w:szCs w:val="26"/>
        </w:rPr>
        <w:t>s</w:t>
      </w:r>
      <w:r w:rsidR="00B632E2" w:rsidRPr="00FE0D56">
        <w:rPr>
          <w:rFonts w:ascii="Arial" w:hAnsi="Arial" w:cs="Arial"/>
          <w:sz w:val="26"/>
          <w:szCs w:val="26"/>
        </w:rPr>
        <w:t xml:space="preserve"> hecho</w:t>
      </w:r>
      <w:r w:rsidR="00387836">
        <w:rPr>
          <w:rFonts w:ascii="Arial" w:hAnsi="Arial" w:cs="Arial"/>
          <w:sz w:val="26"/>
          <w:szCs w:val="26"/>
        </w:rPr>
        <w:t>s</w:t>
      </w:r>
      <w:r w:rsidR="00A24593" w:rsidRPr="00FE0D56">
        <w:rPr>
          <w:rFonts w:ascii="Arial" w:hAnsi="Arial" w:cs="Arial"/>
          <w:sz w:val="26"/>
          <w:szCs w:val="26"/>
        </w:rPr>
        <w:t xml:space="preserve"> valer se encuentra</w:t>
      </w:r>
      <w:r w:rsidR="00387836">
        <w:rPr>
          <w:rFonts w:ascii="Arial" w:hAnsi="Arial" w:cs="Arial"/>
          <w:sz w:val="26"/>
          <w:szCs w:val="26"/>
        </w:rPr>
        <w:t>n</w:t>
      </w:r>
      <w:r w:rsidRPr="00FE0D56">
        <w:rPr>
          <w:rFonts w:ascii="Arial" w:hAnsi="Arial" w:cs="Arial"/>
          <w:sz w:val="26"/>
          <w:szCs w:val="26"/>
        </w:rPr>
        <w:t xml:space="preserve"> expuesto</w:t>
      </w:r>
      <w:r w:rsidR="00387836">
        <w:rPr>
          <w:rFonts w:ascii="Arial" w:hAnsi="Arial" w:cs="Arial"/>
          <w:sz w:val="26"/>
          <w:szCs w:val="26"/>
        </w:rPr>
        <w:t>s</w:t>
      </w:r>
      <w:r w:rsidR="00C67A5C" w:rsidRPr="00FE0D56">
        <w:rPr>
          <w:rFonts w:ascii="Arial" w:hAnsi="Arial" w:cs="Arial"/>
          <w:sz w:val="26"/>
          <w:szCs w:val="26"/>
        </w:rPr>
        <w:t xml:space="preserve"> en </w:t>
      </w:r>
      <w:r w:rsidR="00500181">
        <w:rPr>
          <w:rFonts w:ascii="Arial" w:hAnsi="Arial" w:cs="Arial"/>
          <w:sz w:val="26"/>
          <w:szCs w:val="26"/>
        </w:rPr>
        <w:t>el</w:t>
      </w:r>
      <w:r w:rsidR="009361F3">
        <w:rPr>
          <w:rFonts w:ascii="Arial" w:hAnsi="Arial" w:cs="Arial"/>
          <w:sz w:val="26"/>
          <w:szCs w:val="26"/>
        </w:rPr>
        <w:t xml:space="preserve"> escrito</w:t>
      </w:r>
      <w:r w:rsidR="00500181">
        <w:rPr>
          <w:rFonts w:ascii="Arial" w:hAnsi="Arial" w:cs="Arial"/>
          <w:sz w:val="26"/>
          <w:szCs w:val="26"/>
        </w:rPr>
        <w:t xml:space="preserve"> </w:t>
      </w:r>
      <w:r w:rsidR="00C67A5C" w:rsidRPr="00FE0D56">
        <w:rPr>
          <w:rFonts w:ascii="Arial" w:hAnsi="Arial" w:cs="Arial"/>
          <w:sz w:val="26"/>
          <w:szCs w:val="26"/>
        </w:rPr>
        <w:t>respectivo de la</w:t>
      </w:r>
      <w:r w:rsidR="00500181">
        <w:rPr>
          <w:rFonts w:ascii="Arial" w:hAnsi="Arial" w:cs="Arial"/>
          <w:sz w:val="26"/>
          <w:szCs w:val="26"/>
        </w:rPr>
        <w:t xml:space="preserve"> </w:t>
      </w:r>
      <w:r w:rsidR="00B632E2" w:rsidRPr="00FE0D56">
        <w:rPr>
          <w:rFonts w:ascii="Arial" w:hAnsi="Arial" w:cs="Arial"/>
          <w:sz w:val="26"/>
          <w:szCs w:val="26"/>
        </w:rPr>
        <w:t xml:space="preserve">autoridad </w:t>
      </w:r>
      <w:r w:rsidRPr="00FE0D56">
        <w:rPr>
          <w:rFonts w:ascii="Arial" w:hAnsi="Arial" w:cs="Arial"/>
          <w:sz w:val="26"/>
          <w:szCs w:val="26"/>
        </w:rPr>
        <w:t>recurrente, por lo que no ex</w:t>
      </w:r>
      <w:r w:rsidR="00A72F09" w:rsidRPr="00FE0D56">
        <w:rPr>
          <w:rFonts w:ascii="Arial" w:hAnsi="Arial" w:cs="Arial"/>
          <w:sz w:val="26"/>
          <w:szCs w:val="26"/>
        </w:rPr>
        <w:t>iste necesidad de transcribirlo</w:t>
      </w:r>
      <w:r w:rsidR="00387836">
        <w:rPr>
          <w:rFonts w:ascii="Arial" w:hAnsi="Arial" w:cs="Arial"/>
          <w:sz w:val="26"/>
          <w:szCs w:val="26"/>
        </w:rPr>
        <w:t>s</w:t>
      </w:r>
      <w:r w:rsidR="00A72F09" w:rsidRPr="00FE0D56">
        <w:rPr>
          <w:rFonts w:ascii="Arial" w:hAnsi="Arial" w:cs="Arial"/>
          <w:sz w:val="26"/>
          <w:szCs w:val="26"/>
        </w:rPr>
        <w:t>, al no transgredirse</w:t>
      </w:r>
      <w:r w:rsidRPr="00FE0D56">
        <w:rPr>
          <w:rFonts w:ascii="Arial" w:hAnsi="Arial" w:cs="Arial"/>
          <w:sz w:val="26"/>
          <w:szCs w:val="26"/>
        </w:rPr>
        <w:t xml:space="preserve"> derecho alguno, como tampoco se vulnera disposición expresa que imponga tal obligación. </w:t>
      </w:r>
      <w:r w:rsidR="00C874AD" w:rsidRPr="00FE0D56">
        <w:rPr>
          <w:rFonts w:ascii="Arial" w:hAnsi="Arial" w:cs="Arial"/>
          <w:sz w:val="26"/>
          <w:szCs w:val="26"/>
        </w:rPr>
        <w:t>Sirve de apoyo a lo anterior, l</w:t>
      </w:r>
      <w:r w:rsidR="003B7153" w:rsidRPr="00FE0D56">
        <w:rPr>
          <w:rFonts w:ascii="Arial" w:hAnsi="Arial" w:cs="Arial"/>
          <w:sz w:val="26"/>
          <w:szCs w:val="26"/>
        </w:rPr>
        <w:t>a Jurisprudencia 2a./J. 58/2010 de número de registro</w:t>
      </w:r>
      <w:r w:rsidR="00C874AD" w:rsidRPr="00FE0D56">
        <w:rPr>
          <w:rFonts w:ascii="Arial" w:hAnsi="Arial" w:cs="Arial"/>
          <w:sz w:val="26"/>
          <w:szCs w:val="26"/>
        </w:rPr>
        <w:t xml:space="preserve"> </w:t>
      </w:r>
      <w:r w:rsidR="003B7153" w:rsidRPr="00FE0D56">
        <w:rPr>
          <w:rFonts w:ascii="Arial" w:hAnsi="Arial" w:cs="Arial"/>
          <w:sz w:val="26"/>
          <w:szCs w:val="26"/>
        </w:rPr>
        <w:t xml:space="preserve">164618 </w:t>
      </w:r>
      <w:r w:rsidR="00C874AD" w:rsidRPr="00FE0D56">
        <w:rPr>
          <w:rFonts w:ascii="Arial" w:hAnsi="Arial" w:cs="Arial"/>
          <w:sz w:val="26"/>
          <w:szCs w:val="26"/>
        </w:rPr>
        <w:t>emitida por la Segunda Sala de la Suprema Corte de Justicia de la Nación, publicada en el Semanario Judicial de la</w:t>
      </w:r>
      <w:r w:rsidR="00ED53F4" w:rsidRPr="00FE0D56">
        <w:rPr>
          <w:rFonts w:ascii="Arial" w:hAnsi="Arial" w:cs="Arial"/>
          <w:sz w:val="26"/>
          <w:szCs w:val="26"/>
        </w:rPr>
        <w:t xml:space="preserve"> Federación y su Gaceta, en la Novena É</w:t>
      </w:r>
      <w:r w:rsidR="00C874AD" w:rsidRPr="00FE0D56">
        <w:rPr>
          <w:rFonts w:ascii="Arial" w:hAnsi="Arial" w:cs="Arial"/>
          <w:sz w:val="26"/>
          <w:szCs w:val="26"/>
        </w:rPr>
        <w:t>poca, Tom</w:t>
      </w:r>
      <w:r w:rsidR="00217336" w:rsidRPr="00FE0D56">
        <w:rPr>
          <w:rFonts w:ascii="Arial" w:hAnsi="Arial" w:cs="Arial"/>
          <w:sz w:val="26"/>
          <w:szCs w:val="26"/>
        </w:rPr>
        <w:t>o XXXI, Mayo de 2010, página 830</w:t>
      </w:r>
      <w:r w:rsidR="00C874AD" w:rsidRPr="00FE0D56">
        <w:rPr>
          <w:rFonts w:ascii="Arial" w:hAnsi="Arial" w:cs="Arial"/>
          <w:sz w:val="26"/>
          <w:szCs w:val="26"/>
        </w:rPr>
        <w:t xml:space="preserve">, </w:t>
      </w:r>
      <w:r w:rsidR="000243B2">
        <w:rPr>
          <w:rFonts w:ascii="Arial" w:hAnsi="Arial" w:cs="Arial"/>
          <w:sz w:val="26"/>
          <w:szCs w:val="26"/>
        </w:rPr>
        <w:t>M</w:t>
      </w:r>
      <w:r w:rsidR="00C874AD" w:rsidRPr="00FE0D56">
        <w:rPr>
          <w:rFonts w:ascii="Arial" w:hAnsi="Arial" w:cs="Arial"/>
          <w:sz w:val="26"/>
          <w:szCs w:val="26"/>
        </w:rPr>
        <w:t xml:space="preserve">ateria </w:t>
      </w:r>
      <w:r w:rsidR="000243B2">
        <w:rPr>
          <w:rFonts w:ascii="Arial" w:hAnsi="Arial" w:cs="Arial"/>
          <w:sz w:val="26"/>
          <w:szCs w:val="26"/>
        </w:rPr>
        <w:t>C</w:t>
      </w:r>
      <w:r w:rsidR="00C874AD" w:rsidRPr="00FE0D56">
        <w:rPr>
          <w:rFonts w:ascii="Arial" w:hAnsi="Arial" w:cs="Arial"/>
          <w:sz w:val="26"/>
          <w:szCs w:val="26"/>
        </w:rPr>
        <w:t>omún, de rubro y texto siguientes:</w:t>
      </w:r>
    </w:p>
    <w:p w14:paraId="29A56590" w14:textId="77777777" w:rsidR="00C874AD" w:rsidRPr="00FE0D56" w:rsidRDefault="00C874AD" w:rsidP="00615989">
      <w:pPr>
        <w:spacing w:after="0"/>
        <w:ind w:left="709" w:right="758"/>
        <w:jc w:val="both"/>
        <w:rPr>
          <w:rFonts w:ascii="Arial" w:hAnsi="Arial" w:cs="Arial"/>
          <w:b/>
          <w:i/>
        </w:rPr>
      </w:pPr>
      <w:r w:rsidRPr="00FE0D56">
        <w:rPr>
          <w:rFonts w:ascii="Arial" w:hAnsi="Arial" w:cs="Arial"/>
          <w:sz w:val="26"/>
          <w:szCs w:val="26"/>
        </w:rPr>
        <w:t>“</w:t>
      </w:r>
      <w:r w:rsidRPr="00FE0D56">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FE0D56" w:rsidRDefault="00C874AD" w:rsidP="00615989">
      <w:pPr>
        <w:spacing w:after="0"/>
        <w:ind w:left="709" w:right="758"/>
        <w:jc w:val="both"/>
        <w:rPr>
          <w:rFonts w:ascii="Arial" w:hAnsi="Arial" w:cs="Arial"/>
          <w:sz w:val="26"/>
          <w:szCs w:val="26"/>
        </w:rPr>
      </w:pPr>
      <w:r w:rsidRPr="00FE0D56">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FE0D56">
        <w:rPr>
          <w:rFonts w:ascii="Arial" w:hAnsi="Arial" w:cs="Arial"/>
          <w:sz w:val="26"/>
          <w:szCs w:val="26"/>
        </w:rPr>
        <w:t xml:space="preserve">” </w:t>
      </w:r>
    </w:p>
    <w:p w14:paraId="04E06382" w14:textId="07DE7E34" w:rsidR="00E07CBB" w:rsidRPr="001D06BD" w:rsidRDefault="007F20BA" w:rsidP="00F911F8">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sidRPr="007F20BA">
        <w:rPr>
          <w:rFonts w:ascii="Arial" w:eastAsia="Calibri" w:hAnsi="Arial" w:cs="Arial"/>
          <w:b/>
          <w:bCs/>
          <w:sz w:val="26"/>
          <w:szCs w:val="26"/>
        </w:rPr>
        <w:t xml:space="preserve">TERCERO. </w:t>
      </w:r>
      <w:r w:rsidR="00F911F8">
        <w:rPr>
          <w:rFonts w:ascii="Arial" w:hAnsi="Arial" w:cs="Arial"/>
          <w:sz w:val="26"/>
          <w:szCs w:val="26"/>
        </w:rPr>
        <w:t xml:space="preserve">Los agravios identificados de la </w:t>
      </w:r>
      <w:r w:rsidR="00F911F8" w:rsidRPr="00F911F8">
        <w:rPr>
          <w:rFonts w:ascii="Arial" w:hAnsi="Arial" w:cs="Arial"/>
          <w:sz w:val="26"/>
          <w:szCs w:val="26"/>
        </w:rPr>
        <w:t>policía vial</w:t>
      </w:r>
      <w:r w:rsidR="00F911F8">
        <w:rPr>
          <w:rFonts w:ascii="Arial" w:hAnsi="Arial" w:cs="Arial"/>
          <w:sz w:val="26"/>
          <w:szCs w:val="26"/>
        </w:rPr>
        <w:t xml:space="preserve"> se advierten comunes entre ellos, por lo que su análisis será de manera conjunta. - - - - - - - - - - - - - - - - - - - - - - - - - - - - - - - - - - - - - - - - - - - - - </w:t>
      </w:r>
    </w:p>
    <w:p w14:paraId="2F562122" w14:textId="77777777" w:rsidR="00E07CBB" w:rsidRPr="001D06BD" w:rsidRDefault="00E07CBB" w:rsidP="00E07CBB">
      <w:pPr>
        <w:widowControl w:val="0"/>
        <w:tabs>
          <w:tab w:val="left" w:pos="7938"/>
        </w:tabs>
        <w:spacing w:before="240" w:line="360" w:lineRule="auto"/>
        <w:ind w:right="18" w:firstLine="709"/>
        <w:jc w:val="both"/>
        <w:rPr>
          <w:rFonts w:ascii="Arial" w:eastAsia="Calibri" w:hAnsi="Arial" w:cs="Arial"/>
          <w:bCs/>
          <w:sz w:val="26"/>
          <w:szCs w:val="26"/>
        </w:rPr>
      </w:pPr>
      <w:r w:rsidRPr="001D06BD">
        <w:rPr>
          <w:rFonts w:ascii="Arial" w:eastAsia="Calibri" w:hAnsi="Arial" w:cs="Arial"/>
          <w:bCs/>
          <w:sz w:val="26"/>
          <w:szCs w:val="26"/>
        </w:rPr>
        <w:t xml:space="preserve">En apoyo a lo anterior, se invoca la jurisprudencia </w:t>
      </w:r>
      <w:r w:rsidRPr="00131291">
        <w:rPr>
          <w:rFonts w:ascii="Arial" w:eastAsia="Calibri" w:hAnsi="Arial" w:cs="Arial"/>
          <w:bCs/>
          <w:sz w:val="26"/>
          <w:szCs w:val="26"/>
        </w:rPr>
        <w:t>(IV Región</w:t>
      </w:r>
      <w:proofErr w:type="gramStart"/>
      <w:r w:rsidRPr="00131291">
        <w:rPr>
          <w:rFonts w:ascii="Arial" w:eastAsia="Calibri" w:hAnsi="Arial" w:cs="Arial"/>
          <w:bCs/>
          <w:sz w:val="26"/>
          <w:szCs w:val="26"/>
        </w:rPr>
        <w:t>)2o</w:t>
      </w:r>
      <w:proofErr w:type="gramEnd"/>
      <w:r w:rsidRPr="00131291">
        <w:rPr>
          <w:rFonts w:ascii="Arial" w:eastAsia="Calibri" w:hAnsi="Arial" w:cs="Arial"/>
          <w:bCs/>
          <w:sz w:val="26"/>
          <w:szCs w:val="26"/>
        </w:rPr>
        <w:t>. J/5 (10a.)</w:t>
      </w:r>
      <w:r w:rsidRPr="001D06BD">
        <w:rPr>
          <w:rFonts w:ascii="Arial" w:eastAsia="Calibri" w:hAnsi="Arial" w:cs="Arial"/>
          <w:bCs/>
          <w:sz w:val="26"/>
          <w:szCs w:val="26"/>
        </w:rPr>
        <w:t xml:space="preserve">, con número de registro </w:t>
      </w:r>
      <w:r w:rsidRPr="00131291">
        <w:rPr>
          <w:rFonts w:ascii="Arial" w:eastAsia="Calibri" w:hAnsi="Arial" w:cs="Arial"/>
          <w:bCs/>
          <w:sz w:val="26"/>
          <w:szCs w:val="26"/>
        </w:rPr>
        <w:t>2011406</w:t>
      </w:r>
      <w:r w:rsidRPr="001D06BD">
        <w:rPr>
          <w:rFonts w:ascii="Arial" w:eastAsia="Calibri" w:hAnsi="Arial" w:cs="Arial"/>
          <w:bCs/>
          <w:sz w:val="26"/>
          <w:szCs w:val="26"/>
        </w:rPr>
        <w:t xml:space="preserve">, emitida por los Tribunales Colegiados de Circuito en la </w:t>
      </w:r>
      <w:r>
        <w:rPr>
          <w:rFonts w:ascii="Arial" w:eastAsia="Calibri" w:hAnsi="Arial" w:cs="Arial"/>
          <w:bCs/>
          <w:sz w:val="26"/>
          <w:szCs w:val="26"/>
        </w:rPr>
        <w:t>Décima</w:t>
      </w:r>
      <w:r w:rsidRPr="001D06BD">
        <w:rPr>
          <w:rFonts w:ascii="Arial" w:eastAsia="Calibri" w:hAnsi="Arial" w:cs="Arial"/>
          <w:bCs/>
          <w:sz w:val="26"/>
          <w:szCs w:val="26"/>
        </w:rPr>
        <w:t xml:space="preserve"> Época, visible en la Gaceta del Semanario Judicial de la Federación, Tomo </w:t>
      </w:r>
      <w:r>
        <w:rPr>
          <w:rFonts w:ascii="Arial" w:eastAsia="Calibri" w:hAnsi="Arial" w:cs="Arial"/>
          <w:bCs/>
          <w:sz w:val="26"/>
          <w:szCs w:val="26"/>
        </w:rPr>
        <w:t>III</w:t>
      </w:r>
      <w:r w:rsidRPr="001D06BD">
        <w:rPr>
          <w:rFonts w:ascii="Arial" w:eastAsia="Calibri" w:hAnsi="Arial" w:cs="Arial"/>
          <w:bCs/>
          <w:sz w:val="26"/>
          <w:szCs w:val="26"/>
        </w:rPr>
        <w:t xml:space="preserve">, </w:t>
      </w:r>
      <w:r>
        <w:rPr>
          <w:rFonts w:ascii="Arial" w:eastAsia="Calibri" w:hAnsi="Arial" w:cs="Arial"/>
          <w:bCs/>
          <w:sz w:val="26"/>
          <w:szCs w:val="26"/>
        </w:rPr>
        <w:t>Abril</w:t>
      </w:r>
      <w:r w:rsidRPr="001D06BD">
        <w:rPr>
          <w:rFonts w:ascii="Arial" w:eastAsia="Calibri" w:hAnsi="Arial" w:cs="Arial"/>
          <w:bCs/>
          <w:sz w:val="26"/>
          <w:szCs w:val="26"/>
        </w:rPr>
        <w:t xml:space="preserve"> de 20</w:t>
      </w:r>
      <w:r>
        <w:rPr>
          <w:rFonts w:ascii="Arial" w:eastAsia="Calibri" w:hAnsi="Arial" w:cs="Arial"/>
          <w:bCs/>
          <w:sz w:val="26"/>
          <w:szCs w:val="26"/>
        </w:rPr>
        <w:t>16</w:t>
      </w:r>
      <w:r w:rsidRPr="001D06BD">
        <w:rPr>
          <w:rFonts w:ascii="Arial" w:eastAsia="Calibri" w:hAnsi="Arial" w:cs="Arial"/>
          <w:bCs/>
          <w:sz w:val="26"/>
          <w:szCs w:val="26"/>
        </w:rPr>
        <w:t xml:space="preserve">, Página </w:t>
      </w:r>
      <w:r>
        <w:rPr>
          <w:rFonts w:ascii="Arial" w:eastAsia="Calibri" w:hAnsi="Arial" w:cs="Arial"/>
          <w:bCs/>
          <w:sz w:val="26"/>
          <w:szCs w:val="26"/>
        </w:rPr>
        <w:t>2018</w:t>
      </w:r>
      <w:r w:rsidRPr="001D06BD">
        <w:rPr>
          <w:rFonts w:ascii="Arial" w:eastAsia="Calibri" w:hAnsi="Arial" w:cs="Arial"/>
          <w:bCs/>
          <w:sz w:val="26"/>
          <w:szCs w:val="26"/>
        </w:rPr>
        <w:t>,</w:t>
      </w:r>
      <w:r>
        <w:rPr>
          <w:rFonts w:ascii="Arial" w:eastAsia="Calibri" w:hAnsi="Arial" w:cs="Arial"/>
          <w:bCs/>
          <w:sz w:val="26"/>
          <w:szCs w:val="26"/>
        </w:rPr>
        <w:t xml:space="preserve"> Materia Común,</w:t>
      </w:r>
      <w:r w:rsidRPr="001D06BD">
        <w:rPr>
          <w:rFonts w:ascii="Arial" w:eastAsia="Calibri" w:hAnsi="Arial" w:cs="Arial"/>
          <w:bCs/>
          <w:sz w:val="26"/>
          <w:szCs w:val="26"/>
        </w:rPr>
        <w:t xml:space="preserve"> de rubro y texto siguiente:</w:t>
      </w:r>
    </w:p>
    <w:p w14:paraId="1641E3F4" w14:textId="77777777" w:rsidR="00E07CBB" w:rsidRPr="00131291" w:rsidRDefault="00E07CBB" w:rsidP="00615989">
      <w:pPr>
        <w:pStyle w:val="NormalWeb"/>
        <w:shd w:val="clear" w:color="auto" w:fill="FFFFFF"/>
        <w:spacing w:line="276" w:lineRule="auto"/>
        <w:ind w:left="709" w:right="758"/>
        <w:jc w:val="both"/>
        <w:rPr>
          <w:rFonts w:ascii="Arial" w:hAnsi="Arial" w:cs="Arial"/>
          <w:b/>
          <w:bCs/>
          <w:i/>
          <w:sz w:val="22"/>
          <w:szCs w:val="22"/>
        </w:rPr>
      </w:pPr>
      <w:r>
        <w:rPr>
          <w:rFonts w:ascii="Arial" w:hAnsi="Arial" w:cs="Arial"/>
          <w:b/>
          <w:bCs/>
          <w:i/>
          <w:sz w:val="22"/>
          <w:szCs w:val="22"/>
        </w:rPr>
        <w:lastRenderedPageBreak/>
        <w:t>“</w:t>
      </w:r>
      <w:r w:rsidRPr="00131291">
        <w:rPr>
          <w:rFonts w:ascii="Arial" w:hAnsi="Arial" w:cs="Arial"/>
          <w:b/>
          <w:bCs/>
          <w:i/>
          <w:sz w:val="22"/>
          <w:szCs w:val="22"/>
        </w:rPr>
        <w:t>CONCEPTOS DE VIOLACIÓN O AGRAVIOS.</w:t>
      </w:r>
      <w:r>
        <w:rPr>
          <w:rFonts w:ascii="Arial" w:hAnsi="Arial" w:cs="Arial"/>
          <w:b/>
          <w:bCs/>
          <w:i/>
          <w:sz w:val="22"/>
          <w:szCs w:val="22"/>
        </w:rPr>
        <w:t xml:space="preserve"> </w:t>
      </w:r>
      <w:r w:rsidRPr="00131291">
        <w:rPr>
          <w:rFonts w:ascii="Arial" w:hAnsi="Arial" w:cs="Arial"/>
          <w:b/>
          <w:bCs/>
          <w:i/>
          <w:sz w:val="22"/>
          <w:szCs w:val="22"/>
        </w:rPr>
        <w:t>PROCEDE</w:t>
      </w:r>
      <w:r>
        <w:rPr>
          <w:rFonts w:ascii="Arial" w:hAnsi="Arial" w:cs="Arial"/>
          <w:b/>
          <w:bCs/>
          <w:i/>
          <w:sz w:val="22"/>
          <w:szCs w:val="22"/>
        </w:rPr>
        <w:t xml:space="preserve"> </w:t>
      </w:r>
      <w:r w:rsidRPr="00131291">
        <w:rPr>
          <w:rFonts w:ascii="Arial" w:hAnsi="Arial" w:cs="Arial"/>
          <w:b/>
          <w:bCs/>
          <w:i/>
          <w:sz w:val="22"/>
          <w:szCs w:val="22"/>
        </w:rPr>
        <w:t>SU</w:t>
      </w:r>
      <w:r>
        <w:rPr>
          <w:rFonts w:ascii="Arial" w:hAnsi="Arial" w:cs="Arial"/>
          <w:b/>
          <w:bCs/>
          <w:i/>
          <w:sz w:val="22"/>
          <w:szCs w:val="22"/>
        </w:rPr>
        <w:t xml:space="preserve"> </w:t>
      </w:r>
      <w:r w:rsidRPr="00131291">
        <w:rPr>
          <w:rFonts w:ascii="Arial" w:hAnsi="Arial" w:cs="Arial"/>
          <w:b/>
          <w:bCs/>
          <w:i/>
          <w:sz w:val="22"/>
          <w:szCs w:val="22"/>
        </w:rPr>
        <w:t>ANÁLISIS</w:t>
      </w:r>
      <w:r>
        <w:rPr>
          <w:rFonts w:ascii="Arial" w:hAnsi="Arial" w:cs="Arial"/>
          <w:b/>
          <w:bCs/>
          <w:i/>
          <w:sz w:val="22"/>
          <w:szCs w:val="22"/>
        </w:rPr>
        <w:t xml:space="preserve"> </w:t>
      </w:r>
      <w:r w:rsidRPr="00131291">
        <w:rPr>
          <w:rFonts w:ascii="Arial" w:hAnsi="Arial" w:cs="Arial"/>
          <w:b/>
          <w:bCs/>
          <w:i/>
          <w:sz w:val="22"/>
          <w:szCs w:val="22"/>
        </w:rPr>
        <w:t>DE</w:t>
      </w:r>
      <w:r>
        <w:rPr>
          <w:rFonts w:ascii="Arial" w:hAnsi="Arial" w:cs="Arial"/>
          <w:b/>
          <w:bCs/>
          <w:i/>
          <w:sz w:val="22"/>
          <w:szCs w:val="22"/>
        </w:rPr>
        <w:t xml:space="preserve"> </w:t>
      </w:r>
      <w:r w:rsidRPr="00131291">
        <w:rPr>
          <w:rFonts w:ascii="Arial" w:hAnsi="Arial" w:cs="Arial"/>
          <w:b/>
          <w:bCs/>
          <w:i/>
          <w:sz w:val="22"/>
          <w:szCs w:val="22"/>
        </w:rPr>
        <w:t>MANERA</w:t>
      </w:r>
      <w:r>
        <w:rPr>
          <w:rFonts w:ascii="Arial" w:hAnsi="Arial" w:cs="Arial"/>
          <w:b/>
          <w:bCs/>
          <w:i/>
          <w:sz w:val="22"/>
          <w:szCs w:val="22"/>
        </w:rPr>
        <w:t xml:space="preserve"> </w:t>
      </w:r>
      <w:r w:rsidRPr="00131291">
        <w:rPr>
          <w:rFonts w:ascii="Arial" w:hAnsi="Arial" w:cs="Arial"/>
          <w:b/>
          <w:bCs/>
          <w:i/>
          <w:sz w:val="22"/>
          <w:szCs w:val="22"/>
        </w:rPr>
        <w:t>INDIVIDUAL, CONJUNTA O POR GRUPOS Y EN EL ORDEN PROPUESTO O EN UNO DIVERSO.</w:t>
      </w:r>
    </w:p>
    <w:p w14:paraId="78D2CFDE" w14:textId="77777777" w:rsidR="00E07CBB" w:rsidRPr="00131291" w:rsidRDefault="00E07CBB" w:rsidP="00615989">
      <w:pPr>
        <w:pStyle w:val="NormalWeb"/>
        <w:shd w:val="clear" w:color="auto" w:fill="FFFFFF"/>
        <w:spacing w:line="276" w:lineRule="auto"/>
        <w:ind w:left="709" w:right="758"/>
        <w:jc w:val="both"/>
        <w:rPr>
          <w:rFonts w:ascii="Arial" w:hAnsi="Arial" w:cs="Arial"/>
          <w:i/>
          <w:sz w:val="22"/>
          <w:szCs w:val="22"/>
        </w:rPr>
      </w:pPr>
      <w:r w:rsidRPr="00131291">
        <w:rPr>
          <w:rFonts w:ascii="Arial" w:hAnsi="Arial" w:cs="Arial"/>
          <w:i/>
          <w:sz w:val="22"/>
          <w:szCs w:val="22"/>
        </w:rPr>
        <w:t>El artículo</w:t>
      </w:r>
      <w:r>
        <w:rPr>
          <w:rFonts w:ascii="Arial" w:hAnsi="Arial" w:cs="Arial"/>
          <w:i/>
          <w:sz w:val="22"/>
          <w:szCs w:val="22"/>
        </w:rPr>
        <w:t xml:space="preserve"> </w:t>
      </w:r>
      <w:hyperlink r:id="rId8" w:history="1">
        <w:r w:rsidRPr="00131291">
          <w:rPr>
            <w:rStyle w:val="Hipervnculo"/>
            <w:rFonts w:ascii="Arial" w:eastAsia="PMingLiU" w:hAnsi="Arial" w:cs="Arial"/>
            <w:b/>
            <w:bCs/>
            <w:i/>
            <w:color w:val="auto"/>
            <w:sz w:val="22"/>
            <w:szCs w:val="22"/>
          </w:rPr>
          <w:t>76 de la Ley de Amparo</w:t>
        </w:r>
      </w:hyperlink>
      <w:r w:rsidRPr="00131291">
        <w:rPr>
          <w:rFonts w:ascii="Arial" w:hAnsi="Arial" w:cs="Arial"/>
          <w:i/>
          <w:sz w:val="22"/>
          <w:szCs w:val="22"/>
        </w:rPr>
        <w:t>,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w:t>
      </w:r>
      <w:r>
        <w:rPr>
          <w:rFonts w:ascii="Arial" w:hAnsi="Arial" w:cs="Arial"/>
          <w:i/>
          <w:sz w:val="22"/>
          <w:szCs w:val="22"/>
        </w:rPr>
        <w:t xml:space="preserve"> </w:t>
      </w:r>
      <w:r w:rsidRPr="00131291">
        <w:rPr>
          <w:rFonts w:ascii="Arial" w:hAnsi="Arial" w:cs="Arial"/>
          <w:i/>
          <w:sz w:val="22"/>
          <w:szCs w:val="22"/>
        </w:rPr>
        <w:t>manera</w:t>
      </w:r>
      <w:r>
        <w:rPr>
          <w:rFonts w:ascii="Arial" w:hAnsi="Arial" w:cs="Arial"/>
          <w:i/>
          <w:sz w:val="22"/>
          <w:szCs w:val="22"/>
        </w:rPr>
        <w:t xml:space="preserve"> </w:t>
      </w:r>
      <w:r w:rsidRPr="00131291">
        <w:rPr>
          <w:rFonts w:ascii="Arial" w:hAnsi="Arial" w:cs="Arial"/>
          <w:i/>
          <w:sz w:val="22"/>
          <w:szCs w:val="22"/>
        </w:rPr>
        <w:t>individual, conjunta o por grupos, en el propio orden de su exposición o en uno diverso.</w:t>
      </w:r>
      <w:r>
        <w:rPr>
          <w:rFonts w:ascii="Arial" w:hAnsi="Arial" w:cs="Arial"/>
          <w:i/>
          <w:sz w:val="22"/>
          <w:szCs w:val="22"/>
        </w:rPr>
        <w:t>”</w:t>
      </w:r>
    </w:p>
    <w:p w14:paraId="32FD9F94" w14:textId="18B543FB" w:rsidR="00E62DEF" w:rsidRPr="00E62DEF" w:rsidRDefault="00F911F8" w:rsidP="00E62DEF">
      <w:pPr>
        <w:widowControl w:val="0"/>
        <w:tabs>
          <w:tab w:val="left" w:pos="7938"/>
        </w:tabs>
        <w:spacing w:before="240" w:line="360" w:lineRule="auto"/>
        <w:ind w:right="18" w:firstLine="709"/>
        <w:jc w:val="both"/>
        <w:rPr>
          <w:rFonts w:ascii="Arial" w:eastAsia="Times New Roman" w:hAnsi="Arial" w:cs="Arial"/>
          <w:sz w:val="26"/>
          <w:szCs w:val="26"/>
        </w:rPr>
      </w:pPr>
      <w:r>
        <w:rPr>
          <w:rFonts w:ascii="Arial" w:hAnsi="Arial" w:cs="Arial"/>
          <w:b/>
          <w:sz w:val="26"/>
          <w:szCs w:val="26"/>
        </w:rPr>
        <w:t>CUARTO</w:t>
      </w:r>
      <w:r w:rsidR="00513C1C" w:rsidRPr="00513C1C">
        <w:rPr>
          <w:rFonts w:ascii="Arial" w:hAnsi="Arial" w:cs="Arial"/>
          <w:b/>
          <w:sz w:val="26"/>
          <w:szCs w:val="26"/>
        </w:rPr>
        <w:t>.</w:t>
      </w:r>
      <w:r w:rsidR="00513C1C" w:rsidRPr="00513C1C">
        <w:rPr>
          <w:rFonts w:ascii="Arial" w:hAnsi="Arial" w:cs="Arial"/>
          <w:sz w:val="26"/>
          <w:szCs w:val="26"/>
        </w:rPr>
        <w:t xml:space="preserve"> </w:t>
      </w:r>
      <w:r w:rsidR="00AC529D">
        <w:rPr>
          <w:rFonts w:ascii="Arial" w:hAnsi="Arial" w:cs="Arial"/>
          <w:sz w:val="26"/>
          <w:szCs w:val="26"/>
        </w:rPr>
        <w:t>L</w:t>
      </w:r>
      <w:r w:rsidR="00F039B9">
        <w:rPr>
          <w:rFonts w:ascii="Arial" w:hAnsi="Arial" w:cs="Arial"/>
          <w:sz w:val="26"/>
          <w:szCs w:val="26"/>
        </w:rPr>
        <w:t>a autoridad</w:t>
      </w:r>
      <w:r w:rsidR="00F527A6">
        <w:rPr>
          <w:rFonts w:ascii="Arial" w:hAnsi="Arial" w:cs="Arial"/>
          <w:sz w:val="26"/>
          <w:szCs w:val="26"/>
        </w:rPr>
        <w:t xml:space="preserve"> </w:t>
      </w:r>
      <w:r w:rsidR="00AD29F1">
        <w:rPr>
          <w:rFonts w:ascii="Arial" w:hAnsi="Arial" w:cs="Arial"/>
          <w:sz w:val="26"/>
          <w:szCs w:val="26"/>
        </w:rPr>
        <w:t>alega</w:t>
      </w:r>
      <w:r w:rsidR="00601F4D">
        <w:rPr>
          <w:rFonts w:ascii="Arial" w:hAnsi="Arial" w:cs="Arial"/>
          <w:sz w:val="26"/>
          <w:szCs w:val="26"/>
        </w:rPr>
        <w:t xml:space="preserve"> </w:t>
      </w:r>
      <w:r w:rsidR="00AD29F1">
        <w:rPr>
          <w:rFonts w:ascii="Arial" w:hAnsi="Arial" w:cs="Arial"/>
          <w:sz w:val="26"/>
          <w:szCs w:val="26"/>
        </w:rPr>
        <w:t>que</w:t>
      </w:r>
      <w:bookmarkStart w:id="1" w:name="_Hlk99446002"/>
      <w:r w:rsidR="00E62DEF">
        <w:rPr>
          <w:rFonts w:ascii="Arial" w:hAnsi="Arial" w:cs="Arial"/>
          <w:sz w:val="26"/>
          <w:szCs w:val="26"/>
        </w:rPr>
        <w:t xml:space="preserve"> </w:t>
      </w:r>
      <w:r w:rsidR="00E62DEF" w:rsidRPr="00E62DEF">
        <w:rPr>
          <w:rFonts w:ascii="Arial" w:eastAsia="Times New Roman" w:hAnsi="Arial" w:cs="Arial"/>
          <w:sz w:val="26"/>
          <w:szCs w:val="26"/>
        </w:rPr>
        <w:t xml:space="preserve">el </w:t>
      </w:r>
      <w:r w:rsidR="00E62DEF" w:rsidRPr="00E62DEF">
        <w:rPr>
          <w:rFonts w:ascii="Arial" w:eastAsia="Times New Roman" w:hAnsi="Arial" w:cs="Arial"/>
          <w:i/>
          <w:sz w:val="26"/>
          <w:szCs w:val="26"/>
        </w:rPr>
        <w:t>A quo</w:t>
      </w:r>
      <w:r w:rsidR="00E62DEF">
        <w:rPr>
          <w:rFonts w:ascii="Arial" w:eastAsia="Times New Roman" w:hAnsi="Arial" w:cs="Arial"/>
          <w:i/>
          <w:sz w:val="26"/>
          <w:szCs w:val="26"/>
        </w:rPr>
        <w:t xml:space="preserve"> </w:t>
      </w:r>
      <w:r w:rsidR="00E62DEF" w:rsidRPr="00E62DEF">
        <w:rPr>
          <w:rFonts w:ascii="Arial" w:eastAsia="Times New Roman" w:hAnsi="Arial" w:cs="Arial"/>
          <w:sz w:val="26"/>
          <w:szCs w:val="26"/>
        </w:rPr>
        <w:t>no valoró de oficio las causales de improcedencia y sobreseimiento</w:t>
      </w:r>
      <w:r w:rsidR="00E62DEF">
        <w:rPr>
          <w:rFonts w:ascii="Arial" w:eastAsia="Times New Roman" w:hAnsi="Arial" w:cs="Arial"/>
          <w:sz w:val="26"/>
          <w:szCs w:val="26"/>
        </w:rPr>
        <w:t>,</w:t>
      </w:r>
      <w:r w:rsidR="00E62DEF" w:rsidRPr="00E62DEF">
        <w:rPr>
          <w:rFonts w:ascii="Arial" w:eastAsia="Times New Roman" w:hAnsi="Arial" w:cs="Arial"/>
          <w:sz w:val="26"/>
          <w:szCs w:val="26"/>
        </w:rPr>
        <w:t xml:space="preserve"> en términos de los artículos 131</w:t>
      </w:r>
      <w:r w:rsidR="00604EB5">
        <w:rPr>
          <w:rFonts w:ascii="Arial" w:eastAsia="Times New Roman" w:hAnsi="Arial" w:cs="Arial"/>
          <w:sz w:val="26"/>
          <w:szCs w:val="26"/>
        </w:rPr>
        <w:t xml:space="preserve">, fracción II, </w:t>
      </w:r>
      <w:r w:rsidR="00E62DEF" w:rsidRPr="00E62DEF">
        <w:rPr>
          <w:rFonts w:ascii="Arial" w:eastAsia="Times New Roman" w:hAnsi="Arial" w:cs="Arial"/>
          <w:sz w:val="26"/>
          <w:szCs w:val="26"/>
        </w:rPr>
        <w:t>132</w:t>
      </w:r>
      <w:r w:rsidR="00604EB5">
        <w:rPr>
          <w:rFonts w:ascii="Arial" w:eastAsia="Times New Roman" w:hAnsi="Arial" w:cs="Arial"/>
          <w:sz w:val="26"/>
          <w:szCs w:val="26"/>
        </w:rPr>
        <w:t>, fracción II y 134</w:t>
      </w:r>
      <w:r w:rsidR="00E62DEF" w:rsidRPr="00E62DEF">
        <w:rPr>
          <w:rFonts w:ascii="Arial" w:eastAsia="Times New Roman" w:hAnsi="Arial" w:cs="Arial"/>
          <w:sz w:val="26"/>
          <w:szCs w:val="26"/>
        </w:rPr>
        <w:t xml:space="preserve"> de la Ley de Justicia Administrativa para el Estado de Oaxaca</w:t>
      </w:r>
      <w:r w:rsidR="00E62DEF">
        <w:rPr>
          <w:rFonts w:ascii="Arial" w:eastAsia="Times New Roman" w:hAnsi="Arial" w:cs="Arial"/>
          <w:sz w:val="26"/>
          <w:szCs w:val="26"/>
        </w:rPr>
        <w:t xml:space="preserve">, pues </w:t>
      </w:r>
      <w:r w:rsidR="007745B2">
        <w:rPr>
          <w:rFonts w:ascii="Arial" w:eastAsia="Times New Roman" w:hAnsi="Arial" w:cs="Arial"/>
          <w:sz w:val="26"/>
          <w:szCs w:val="26"/>
        </w:rPr>
        <w:t>señala</w:t>
      </w:r>
      <w:r w:rsidR="00E62DEF">
        <w:rPr>
          <w:rFonts w:ascii="Arial" w:eastAsia="Times New Roman" w:hAnsi="Arial" w:cs="Arial"/>
          <w:sz w:val="26"/>
          <w:szCs w:val="26"/>
        </w:rPr>
        <w:t xml:space="preserve"> que</w:t>
      </w:r>
      <w:r w:rsidR="00115A99">
        <w:rPr>
          <w:rFonts w:ascii="Arial" w:eastAsia="Times New Roman" w:hAnsi="Arial" w:cs="Arial"/>
          <w:sz w:val="26"/>
          <w:szCs w:val="26"/>
        </w:rPr>
        <w:t xml:space="preserve"> </w:t>
      </w:r>
      <w:r w:rsidR="00E62DEF" w:rsidRPr="00E62DEF">
        <w:rPr>
          <w:rFonts w:ascii="Arial" w:eastAsia="Times New Roman" w:hAnsi="Arial" w:cs="Arial"/>
          <w:sz w:val="26"/>
          <w:szCs w:val="26"/>
        </w:rPr>
        <w:t>el actor</w:t>
      </w:r>
      <w:r w:rsidR="00E62DEF">
        <w:rPr>
          <w:rFonts w:ascii="Arial" w:eastAsia="Times New Roman" w:hAnsi="Arial" w:cs="Arial"/>
          <w:sz w:val="26"/>
          <w:szCs w:val="26"/>
        </w:rPr>
        <w:t xml:space="preserve"> </w:t>
      </w:r>
      <w:r w:rsidR="00E62DEF" w:rsidRPr="00E62DEF">
        <w:rPr>
          <w:rFonts w:ascii="Arial" w:eastAsia="Times New Roman" w:hAnsi="Arial" w:cs="Arial"/>
          <w:sz w:val="26"/>
          <w:szCs w:val="26"/>
        </w:rPr>
        <w:t xml:space="preserve">no demostró su interés jurídico </w:t>
      </w:r>
      <w:r w:rsidR="007D371D">
        <w:rPr>
          <w:rFonts w:ascii="Arial" w:eastAsia="Times New Roman" w:hAnsi="Arial" w:cs="Arial"/>
          <w:sz w:val="26"/>
          <w:szCs w:val="26"/>
        </w:rPr>
        <w:t xml:space="preserve">y </w:t>
      </w:r>
      <w:r w:rsidR="00E62DEF" w:rsidRPr="00E62DEF">
        <w:rPr>
          <w:rFonts w:ascii="Arial" w:eastAsia="Times New Roman" w:hAnsi="Arial" w:cs="Arial"/>
          <w:sz w:val="26"/>
          <w:szCs w:val="26"/>
        </w:rPr>
        <w:t>legítimo, es decir</w:t>
      </w:r>
      <w:r w:rsidR="007D371D">
        <w:rPr>
          <w:rFonts w:ascii="Arial" w:eastAsia="Times New Roman" w:hAnsi="Arial" w:cs="Arial"/>
          <w:sz w:val="26"/>
          <w:szCs w:val="26"/>
        </w:rPr>
        <w:t>,</w:t>
      </w:r>
      <w:r w:rsidR="00E62DEF" w:rsidRPr="00E62DEF">
        <w:rPr>
          <w:rFonts w:ascii="Arial" w:eastAsia="Times New Roman" w:hAnsi="Arial" w:cs="Arial"/>
          <w:sz w:val="26"/>
          <w:szCs w:val="26"/>
        </w:rPr>
        <w:t xml:space="preserve"> no exhibió documento idóneo que acreditara la propiedad o en su caso la posesión del vehículo con placas de circulación </w:t>
      </w:r>
      <w:r w:rsidR="00471961">
        <w:rPr>
          <w:rFonts w:ascii="Arial" w:eastAsia="Times New Roman" w:hAnsi="Arial" w:cs="Arial"/>
          <w:sz w:val="26"/>
          <w:szCs w:val="26"/>
        </w:rPr>
        <w:t>*******</w:t>
      </w:r>
      <w:r w:rsidR="00E62DEF" w:rsidRPr="00E62DEF">
        <w:rPr>
          <w:rFonts w:ascii="Arial" w:eastAsia="Times New Roman" w:hAnsi="Arial" w:cs="Arial"/>
          <w:sz w:val="26"/>
          <w:szCs w:val="26"/>
        </w:rPr>
        <w:t xml:space="preserve"> del Estado de México</w:t>
      </w:r>
      <w:r w:rsidR="003F2644">
        <w:rPr>
          <w:rFonts w:ascii="Arial" w:eastAsia="Times New Roman" w:hAnsi="Arial" w:cs="Arial"/>
          <w:sz w:val="26"/>
          <w:szCs w:val="26"/>
        </w:rPr>
        <w:t>; de la misma manera, refiere que la Sala Unitaria le requirió al actor acreditara su interés jurídico o legítimo</w:t>
      </w:r>
      <w:r w:rsidR="0082796A">
        <w:rPr>
          <w:rFonts w:ascii="Arial" w:eastAsia="Times New Roman" w:hAnsi="Arial" w:cs="Arial"/>
          <w:sz w:val="26"/>
          <w:szCs w:val="26"/>
        </w:rPr>
        <w:t>, sin que esto aconteciera.</w:t>
      </w:r>
      <w:r w:rsidR="00CF1681">
        <w:rPr>
          <w:rFonts w:ascii="Arial" w:eastAsia="Times New Roman" w:hAnsi="Arial" w:cs="Arial"/>
          <w:sz w:val="26"/>
          <w:szCs w:val="26"/>
        </w:rPr>
        <w:t xml:space="preserve"> </w:t>
      </w:r>
      <w:r w:rsidR="00604EB5">
        <w:rPr>
          <w:rFonts w:ascii="Arial" w:eastAsia="Times New Roman" w:hAnsi="Arial" w:cs="Arial"/>
          <w:sz w:val="26"/>
          <w:szCs w:val="26"/>
        </w:rPr>
        <w:t xml:space="preserve">- - - - - - - - - - - - - - - </w:t>
      </w:r>
    </w:p>
    <w:p w14:paraId="46DFB506" w14:textId="06B10DAE" w:rsidR="00E62DEF" w:rsidRPr="00E62DEF" w:rsidRDefault="00E2331D" w:rsidP="00E62DEF">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 xml:space="preserve">Señala que </w:t>
      </w:r>
      <w:r w:rsidR="00E62DEF" w:rsidRPr="00E62DEF">
        <w:rPr>
          <w:rFonts w:ascii="Arial" w:eastAsia="Times New Roman" w:hAnsi="Arial" w:cs="Arial"/>
          <w:sz w:val="26"/>
          <w:szCs w:val="26"/>
        </w:rPr>
        <w:t>el interés jurídico se acredita con la demostración de una afectación a la esfera jurídica del accionante</w:t>
      </w:r>
      <w:r>
        <w:rPr>
          <w:rFonts w:ascii="Arial" w:eastAsia="Times New Roman" w:hAnsi="Arial" w:cs="Arial"/>
          <w:sz w:val="26"/>
          <w:szCs w:val="26"/>
        </w:rPr>
        <w:t>, y</w:t>
      </w:r>
      <w:r w:rsidR="00E62DEF" w:rsidRPr="00E62DEF">
        <w:rPr>
          <w:rFonts w:ascii="Arial" w:eastAsia="Times New Roman" w:hAnsi="Arial" w:cs="Arial"/>
          <w:sz w:val="26"/>
          <w:szCs w:val="26"/>
        </w:rPr>
        <w:t xml:space="preserve"> el legítimo exige para su acreditación que el promovente de la acción contenciosa administrativa demuestre ser titular del derecho subjetivo que reclama, es decir, la facultad que una norma jurídica le otorga</w:t>
      </w:r>
      <w:r>
        <w:rPr>
          <w:rFonts w:ascii="Arial" w:eastAsia="Times New Roman" w:hAnsi="Arial" w:cs="Arial"/>
          <w:sz w:val="26"/>
          <w:szCs w:val="26"/>
        </w:rPr>
        <w:t xml:space="preserve">. - - - - - - - - - - - - - </w:t>
      </w:r>
    </w:p>
    <w:p w14:paraId="7D974A18" w14:textId="520391C7" w:rsidR="00E62DEF" w:rsidRPr="00E62DEF" w:rsidRDefault="00A11F6D" w:rsidP="00E62DEF">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 xml:space="preserve">Arguye que </w:t>
      </w:r>
      <w:r w:rsidR="00E62DEF" w:rsidRPr="00E62DEF">
        <w:rPr>
          <w:rFonts w:ascii="Arial" w:eastAsia="Times New Roman" w:hAnsi="Arial" w:cs="Arial"/>
          <w:sz w:val="26"/>
          <w:szCs w:val="26"/>
        </w:rPr>
        <w:t>se actualiza la causal de improcedencia prevista en l</w:t>
      </w:r>
      <w:r w:rsidR="00604EB5">
        <w:rPr>
          <w:rFonts w:ascii="Arial" w:eastAsia="Times New Roman" w:hAnsi="Arial" w:cs="Arial"/>
          <w:sz w:val="26"/>
          <w:szCs w:val="26"/>
        </w:rPr>
        <w:t xml:space="preserve">os artículos </w:t>
      </w:r>
      <w:r w:rsidR="00E62DEF" w:rsidRPr="00E62DEF">
        <w:rPr>
          <w:rFonts w:ascii="Arial" w:eastAsia="Times New Roman" w:hAnsi="Arial" w:cs="Arial"/>
          <w:sz w:val="26"/>
          <w:szCs w:val="26"/>
        </w:rPr>
        <w:t>161</w:t>
      </w:r>
      <w:r w:rsidR="00604EB5">
        <w:rPr>
          <w:rFonts w:ascii="Arial" w:eastAsia="Times New Roman" w:hAnsi="Arial" w:cs="Arial"/>
          <w:sz w:val="26"/>
          <w:szCs w:val="26"/>
        </w:rPr>
        <w:t>,</w:t>
      </w:r>
      <w:r w:rsidR="008A22DB">
        <w:rPr>
          <w:rFonts w:ascii="Arial" w:eastAsia="Times New Roman" w:hAnsi="Arial" w:cs="Arial"/>
          <w:sz w:val="26"/>
          <w:szCs w:val="26"/>
        </w:rPr>
        <w:t xml:space="preserve"> </w:t>
      </w:r>
      <w:r w:rsidR="00604EB5" w:rsidRPr="00E62DEF">
        <w:rPr>
          <w:rFonts w:ascii="Arial" w:eastAsia="Times New Roman" w:hAnsi="Arial" w:cs="Arial"/>
          <w:sz w:val="26"/>
          <w:szCs w:val="26"/>
        </w:rPr>
        <w:t xml:space="preserve">fracción X </w:t>
      </w:r>
      <w:r w:rsidR="008A22DB">
        <w:rPr>
          <w:rFonts w:ascii="Arial" w:eastAsia="Times New Roman" w:hAnsi="Arial" w:cs="Arial"/>
          <w:sz w:val="26"/>
          <w:szCs w:val="26"/>
        </w:rPr>
        <w:t xml:space="preserve">y </w:t>
      </w:r>
      <w:r w:rsidR="008A22DB" w:rsidRPr="00E62DEF">
        <w:rPr>
          <w:rFonts w:ascii="Arial" w:eastAsia="Times New Roman" w:hAnsi="Arial" w:cs="Arial"/>
          <w:sz w:val="26"/>
          <w:szCs w:val="26"/>
        </w:rPr>
        <w:t>163</w:t>
      </w:r>
      <w:r w:rsidR="00604EB5">
        <w:rPr>
          <w:rFonts w:ascii="Arial" w:eastAsia="Times New Roman" w:hAnsi="Arial" w:cs="Arial"/>
          <w:sz w:val="26"/>
          <w:szCs w:val="26"/>
        </w:rPr>
        <w:t>,</w:t>
      </w:r>
      <w:r w:rsidR="00604EB5" w:rsidRPr="00604EB5">
        <w:rPr>
          <w:rFonts w:ascii="Arial" w:eastAsia="Times New Roman" w:hAnsi="Arial" w:cs="Arial"/>
          <w:sz w:val="26"/>
          <w:szCs w:val="26"/>
        </w:rPr>
        <w:t xml:space="preserve"> </w:t>
      </w:r>
      <w:r w:rsidR="00604EB5">
        <w:rPr>
          <w:rFonts w:ascii="Arial" w:eastAsia="Times New Roman" w:hAnsi="Arial" w:cs="Arial"/>
          <w:sz w:val="26"/>
          <w:szCs w:val="26"/>
        </w:rPr>
        <w:t xml:space="preserve">fracción X, </w:t>
      </w:r>
      <w:r w:rsidR="00613187">
        <w:rPr>
          <w:rFonts w:ascii="Arial" w:eastAsia="Times New Roman" w:hAnsi="Arial" w:cs="Arial"/>
          <w:sz w:val="26"/>
          <w:szCs w:val="26"/>
        </w:rPr>
        <w:t xml:space="preserve">en relación con el artículo </w:t>
      </w:r>
      <w:r w:rsidR="00E62DEF" w:rsidRPr="00E62DEF">
        <w:rPr>
          <w:rFonts w:ascii="Arial" w:eastAsia="Times New Roman" w:hAnsi="Arial" w:cs="Arial"/>
          <w:sz w:val="26"/>
          <w:szCs w:val="26"/>
        </w:rPr>
        <w:t>2 de la propia Ley de Procedimiento y Justicia Administrativa para el Estado de Oaxaca</w:t>
      </w:r>
      <w:r w:rsidR="00F379FC">
        <w:rPr>
          <w:rFonts w:ascii="Arial" w:eastAsia="Times New Roman" w:hAnsi="Arial" w:cs="Arial"/>
          <w:sz w:val="26"/>
          <w:szCs w:val="26"/>
        </w:rPr>
        <w:t xml:space="preserve"> (sic)</w:t>
      </w:r>
      <w:r w:rsidR="00613187">
        <w:rPr>
          <w:rFonts w:ascii="Arial" w:eastAsia="Times New Roman" w:hAnsi="Arial" w:cs="Arial"/>
          <w:sz w:val="26"/>
          <w:szCs w:val="26"/>
        </w:rPr>
        <w:t xml:space="preserve">. - - - - - - - - - - - </w:t>
      </w:r>
      <w:r w:rsidR="00604EB5">
        <w:rPr>
          <w:rFonts w:ascii="Arial" w:eastAsia="Times New Roman" w:hAnsi="Arial" w:cs="Arial"/>
          <w:sz w:val="26"/>
          <w:szCs w:val="26"/>
        </w:rPr>
        <w:t xml:space="preserve">- - - - - - - - - - - - - - - - - - - - - - - </w:t>
      </w:r>
    </w:p>
    <w:p w14:paraId="3002766D" w14:textId="2DE66758" w:rsidR="00E62DEF" w:rsidRDefault="00910063" w:rsidP="00816C83">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 xml:space="preserve">Dice que </w:t>
      </w:r>
      <w:r w:rsidR="00F818F8">
        <w:rPr>
          <w:rFonts w:ascii="Arial" w:eastAsia="Times New Roman" w:hAnsi="Arial" w:cs="Arial"/>
          <w:sz w:val="26"/>
          <w:szCs w:val="26"/>
        </w:rPr>
        <w:t>lo resuelto por la Sala Unitaria</w:t>
      </w:r>
      <w:r w:rsidR="00816C83" w:rsidRPr="00816C83">
        <w:rPr>
          <w:rFonts w:ascii="Arial" w:eastAsia="Times New Roman" w:hAnsi="Arial" w:cs="Arial"/>
          <w:sz w:val="26"/>
          <w:szCs w:val="26"/>
        </w:rPr>
        <w:t xml:space="preserve"> es violatorio de los derechos fundamentale</w:t>
      </w:r>
      <w:r w:rsidR="00F818F8">
        <w:rPr>
          <w:rFonts w:ascii="Arial" w:eastAsia="Times New Roman" w:hAnsi="Arial" w:cs="Arial"/>
          <w:sz w:val="26"/>
          <w:szCs w:val="26"/>
        </w:rPr>
        <w:t>s</w:t>
      </w:r>
      <w:r w:rsidR="00816C83" w:rsidRPr="00816C83">
        <w:rPr>
          <w:rFonts w:ascii="Arial" w:eastAsia="Times New Roman" w:hAnsi="Arial" w:cs="Arial"/>
          <w:sz w:val="26"/>
          <w:szCs w:val="26"/>
        </w:rPr>
        <w:t>,</w:t>
      </w:r>
      <w:r w:rsidR="00F818F8">
        <w:rPr>
          <w:rFonts w:ascii="Arial" w:eastAsia="Times New Roman" w:hAnsi="Arial" w:cs="Arial"/>
          <w:sz w:val="26"/>
          <w:szCs w:val="26"/>
        </w:rPr>
        <w:t xml:space="preserve"> pues carece de una debida fundamentación y motivación, transgrediendo así lo previsto en los artículos </w:t>
      </w:r>
      <w:r w:rsidR="00816C83" w:rsidRPr="00816C83">
        <w:rPr>
          <w:rFonts w:ascii="Arial" w:eastAsia="Times New Roman" w:hAnsi="Arial" w:cs="Arial"/>
          <w:sz w:val="26"/>
          <w:szCs w:val="26"/>
        </w:rPr>
        <w:t>1, 14, 16 y 17 de la Constitución Política de los Estados Unidos Mexicanos</w:t>
      </w:r>
      <w:r w:rsidR="00F818F8">
        <w:rPr>
          <w:rFonts w:ascii="Arial" w:eastAsia="Times New Roman" w:hAnsi="Arial" w:cs="Arial"/>
          <w:sz w:val="26"/>
          <w:szCs w:val="26"/>
        </w:rPr>
        <w:t xml:space="preserve">. - - - - - - - </w:t>
      </w:r>
    </w:p>
    <w:p w14:paraId="30189783" w14:textId="1E1E4C23" w:rsidR="00E62DEF" w:rsidRPr="00490801" w:rsidRDefault="00D97016" w:rsidP="00490801">
      <w:pPr>
        <w:widowControl w:val="0"/>
        <w:tabs>
          <w:tab w:val="left" w:pos="7938"/>
        </w:tabs>
        <w:spacing w:before="240"/>
        <w:ind w:right="18" w:firstLine="709"/>
        <w:jc w:val="both"/>
        <w:rPr>
          <w:rFonts w:ascii="Arial" w:eastAsia="Times New Roman" w:hAnsi="Arial" w:cs="Arial"/>
        </w:rPr>
      </w:pPr>
      <w:r>
        <w:rPr>
          <w:rFonts w:ascii="Arial" w:eastAsia="Times New Roman" w:hAnsi="Arial" w:cs="Arial"/>
          <w:sz w:val="26"/>
          <w:szCs w:val="26"/>
        </w:rPr>
        <w:t xml:space="preserve">Considera aplicable al caso, los criterios jurisprudenciales: </w:t>
      </w:r>
      <w:r w:rsidRPr="00490801">
        <w:rPr>
          <w:rFonts w:ascii="Arial" w:eastAsia="Times New Roman" w:hAnsi="Arial" w:cs="Arial"/>
          <w:i/>
        </w:rPr>
        <w:t>“INTERÉS LEGÍTIMO E INTERÉS JURÍDICO. AMBOS TÉRMINOS TIENEN DIFERENTE CONNOTACIÓN EN EL JUICIO CONTENCIOSO ADMINISTRATIVO.”</w:t>
      </w:r>
      <w:r w:rsidR="004B76B4" w:rsidRPr="00490801">
        <w:rPr>
          <w:rFonts w:ascii="Arial" w:eastAsia="Times New Roman" w:hAnsi="Arial" w:cs="Arial"/>
          <w:i/>
        </w:rPr>
        <w:t xml:space="preserve">, </w:t>
      </w:r>
      <w:r w:rsidR="00E62DEF" w:rsidRPr="00490801">
        <w:rPr>
          <w:rFonts w:ascii="Arial" w:eastAsia="Times New Roman" w:hAnsi="Arial" w:cs="Arial"/>
          <w:i/>
        </w:rPr>
        <w:t xml:space="preserve">“INTERÉS JURÍDICO PARA PROMOVER EL JUICIO DE NULIDAD ANTE EL </w:t>
      </w:r>
      <w:r w:rsidR="00E62DEF" w:rsidRPr="00490801">
        <w:rPr>
          <w:rFonts w:ascii="Arial" w:eastAsia="Times New Roman" w:hAnsi="Arial" w:cs="Arial"/>
          <w:i/>
        </w:rPr>
        <w:lastRenderedPageBreak/>
        <w:t>TRIBUNAL FEDERAL DE JUSTICIA FISCAL Y ADMINISTRATIVA. LO TIENE LA PERSONA CUYOS DATOS APAREZCAN EN LA BOLETA DE INFRACCIÓN QUE SE IMPUGNA.”</w:t>
      </w:r>
      <w:r w:rsidR="00266783" w:rsidRPr="00490801">
        <w:rPr>
          <w:rFonts w:ascii="Arial" w:eastAsia="Times New Roman" w:hAnsi="Arial" w:cs="Arial"/>
          <w:i/>
        </w:rPr>
        <w:t xml:space="preserve">, </w:t>
      </w:r>
      <w:r w:rsidR="004B76B4" w:rsidRPr="00490801">
        <w:rPr>
          <w:rFonts w:ascii="Arial" w:eastAsia="Times New Roman" w:hAnsi="Arial" w:cs="Arial"/>
          <w:i/>
        </w:rPr>
        <w:t xml:space="preserve">“CONCEPTOS DE ANULACIÓN. LA FALTA DE SU ANÁLISIS POR LA SALA FISCAL NO RESULTA ILEGAL, SI SE SOBRESEYÓ EN EL JUICIO DE NULIDAD.” </w:t>
      </w:r>
      <w:r w:rsidR="00266783" w:rsidRPr="00490801">
        <w:rPr>
          <w:rFonts w:ascii="Arial" w:eastAsia="Times New Roman" w:hAnsi="Arial" w:cs="Arial"/>
          <w:i/>
        </w:rPr>
        <w:t xml:space="preserve">y </w:t>
      </w:r>
      <w:r w:rsidR="00266783" w:rsidRPr="00490801">
        <w:rPr>
          <w:rFonts w:ascii="Arial" w:eastAsia="Times New Roman" w:hAnsi="Arial" w:cs="Arial"/>
        </w:rPr>
        <w:t>“FUNDAMENTACIÓN Y MOTIVACIÓN. LA DIFERENCIA ENTRE LA FALTA Y LA INDEBIDA SATISFACCIÓN DE AMBOS REQUISITOS CONSTITUCIONALES TRASCIENDE AL ORDEN EN QUE DEBEN ESTUDIARSE LOS CONCEPTOS DE VIOLACIÓN Y A LOS EFECTOS DEL FALLO PROTECTOR.”.</w:t>
      </w:r>
      <w:r w:rsidRPr="00490801">
        <w:rPr>
          <w:rFonts w:ascii="Arial" w:eastAsia="Times New Roman" w:hAnsi="Arial" w:cs="Arial"/>
        </w:rPr>
        <w:t xml:space="preserve"> - - - - - - - - - - - - - - - - - - </w:t>
      </w:r>
      <w:r w:rsidR="00266783" w:rsidRPr="00490801">
        <w:rPr>
          <w:rFonts w:ascii="Arial" w:eastAsia="Times New Roman" w:hAnsi="Arial" w:cs="Arial"/>
        </w:rPr>
        <w:t xml:space="preserve">- - - - - - - - - - - - - - - - - - - - - - </w:t>
      </w:r>
      <w:r w:rsidR="00490801">
        <w:rPr>
          <w:rFonts w:ascii="Arial" w:eastAsia="Times New Roman" w:hAnsi="Arial" w:cs="Arial"/>
        </w:rPr>
        <w:t>- - - - - - - - - -</w:t>
      </w:r>
    </w:p>
    <w:p w14:paraId="31CE5AA6" w14:textId="00DC2F08" w:rsidR="00DE54F0" w:rsidRDefault="00C067A2" w:rsidP="00014733">
      <w:pPr>
        <w:spacing w:before="240" w:line="360" w:lineRule="auto"/>
        <w:ind w:right="49" w:firstLine="567"/>
        <w:jc w:val="both"/>
        <w:rPr>
          <w:rFonts w:ascii="Arial" w:eastAsia="Calibri" w:hAnsi="Arial" w:cs="Arial"/>
          <w:bCs/>
          <w:iCs/>
          <w:sz w:val="26"/>
          <w:szCs w:val="26"/>
          <w:lang w:eastAsia="en-US"/>
        </w:rPr>
      </w:pPr>
      <w:bookmarkStart w:id="2" w:name="_Hlk99446744"/>
      <w:bookmarkEnd w:id="1"/>
      <w:r w:rsidRPr="00770F1D">
        <w:rPr>
          <w:rFonts w:ascii="Arial" w:eastAsia="Calibri" w:hAnsi="Arial" w:cs="Arial"/>
          <w:bCs/>
          <w:iCs/>
          <w:sz w:val="26"/>
          <w:szCs w:val="26"/>
          <w:lang w:eastAsia="en-US"/>
        </w:rPr>
        <w:t xml:space="preserve">Esta Sala Superior </w:t>
      </w:r>
      <w:r w:rsidR="00770F1D" w:rsidRPr="00770F1D">
        <w:rPr>
          <w:rFonts w:ascii="Arial" w:eastAsia="Calibri" w:hAnsi="Arial" w:cs="Arial"/>
          <w:bCs/>
          <w:iCs/>
          <w:sz w:val="26"/>
          <w:szCs w:val="26"/>
          <w:lang w:eastAsia="en-US"/>
        </w:rPr>
        <w:t>estima que l</w:t>
      </w:r>
      <w:r w:rsidR="00DE54F0" w:rsidRPr="00770F1D">
        <w:rPr>
          <w:rFonts w:ascii="Arial" w:eastAsia="Calibri" w:hAnsi="Arial" w:cs="Arial"/>
          <w:bCs/>
          <w:iCs/>
          <w:sz w:val="26"/>
          <w:szCs w:val="26"/>
          <w:lang w:eastAsia="en-US"/>
        </w:rPr>
        <w:t xml:space="preserve">os agravios </w:t>
      </w:r>
      <w:r w:rsidR="006570FB">
        <w:rPr>
          <w:rFonts w:ascii="Arial" w:eastAsia="Calibri" w:hAnsi="Arial" w:cs="Arial"/>
          <w:bCs/>
          <w:iCs/>
          <w:sz w:val="26"/>
          <w:szCs w:val="26"/>
          <w:lang w:eastAsia="en-US"/>
        </w:rPr>
        <w:t>identificados</w:t>
      </w:r>
      <w:r w:rsidR="00C43A0E">
        <w:rPr>
          <w:rFonts w:ascii="Arial" w:eastAsia="Calibri" w:hAnsi="Arial" w:cs="Arial"/>
          <w:bCs/>
          <w:iCs/>
          <w:sz w:val="26"/>
          <w:szCs w:val="26"/>
          <w:lang w:eastAsia="en-US"/>
        </w:rPr>
        <w:t xml:space="preserve"> </w:t>
      </w:r>
      <w:r w:rsidR="00DE54F0" w:rsidRPr="003B1E26">
        <w:rPr>
          <w:rFonts w:ascii="Arial" w:eastAsia="Calibri" w:hAnsi="Arial" w:cs="Arial"/>
          <w:bCs/>
          <w:sz w:val="26"/>
          <w:szCs w:val="26"/>
          <w:lang w:val="es-ES" w:eastAsia="en-US"/>
        </w:rPr>
        <w:t>resulta</w:t>
      </w:r>
      <w:r w:rsidR="00DE54F0">
        <w:rPr>
          <w:rFonts w:ascii="Arial" w:eastAsia="Calibri" w:hAnsi="Arial" w:cs="Arial"/>
          <w:bCs/>
          <w:sz w:val="26"/>
          <w:szCs w:val="26"/>
          <w:lang w:val="es-ES" w:eastAsia="en-US"/>
        </w:rPr>
        <w:t>n</w:t>
      </w:r>
      <w:r w:rsidR="00DE54F0" w:rsidRPr="003B1E26">
        <w:rPr>
          <w:rFonts w:ascii="Arial" w:eastAsia="Calibri" w:hAnsi="Arial" w:cs="Arial"/>
          <w:bCs/>
          <w:sz w:val="26"/>
          <w:szCs w:val="26"/>
          <w:lang w:val="es-ES" w:eastAsia="en-US"/>
        </w:rPr>
        <w:t xml:space="preserve"> </w:t>
      </w:r>
      <w:r w:rsidR="00C43A0E" w:rsidRPr="00C43A0E">
        <w:rPr>
          <w:rFonts w:ascii="Arial" w:eastAsia="Calibri" w:hAnsi="Arial" w:cs="Arial"/>
          <w:b/>
          <w:bCs/>
          <w:sz w:val="26"/>
          <w:szCs w:val="26"/>
          <w:lang w:val="es-ES" w:eastAsia="en-US"/>
        </w:rPr>
        <w:t>sustancialmente fundados</w:t>
      </w:r>
      <w:r w:rsidR="00DE54F0" w:rsidRPr="00064BB1">
        <w:rPr>
          <w:rFonts w:ascii="Arial" w:eastAsia="Calibri" w:hAnsi="Arial" w:cs="Arial"/>
          <w:bCs/>
          <w:sz w:val="26"/>
          <w:szCs w:val="26"/>
          <w:lang w:val="es-ES" w:eastAsia="en-US"/>
        </w:rPr>
        <w:t>,</w:t>
      </w:r>
      <w:r w:rsidR="00DE54F0" w:rsidRPr="003B1E26">
        <w:rPr>
          <w:rFonts w:ascii="Arial" w:eastAsia="Calibri" w:hAnsi="Arial" w:cs="Arial"/>
          <w:bCs/>
          <w:sz w:val="26"/>
          <w:szCs w:val="26"/>
          <w:lang w:val="es-ES" w:eastAsia="en-US"/>
        </w:rPr>
        <w:t xml:space="preserve"> </w:t>
      </w:r>
      <w:r w:rsidR="00DE54F0">
        <w:rPr>
          <w:rFonts w:ascii="Arial" w:eastAsia="Calibri" w:hAnsi="Arial" w:cs="Arial"/>
          <w:bCs/>
          <w:sz w:val="26"/>
          <w:szCs w:val="26"/>
          <w:lang w:val="es-ES" w:eastAsia="en-US"/>
        </w:rPr>
        <w:t>toda vez que del</w:t>
      </w:r>
      <w:r w:rsidR="00DE54F0" w:rsidRPr="00BE3F3F">
        <w:rPr>
          <w:rFonts w:ascii="Arial" w:eastAsia="Calibri" w:hAnsi="Arial" w:cs="Arial"/>
          <w:bCs/>
          <w:iCs/>
          <w:sz w:val="26"/>
          <w:szCs w:val="26"/>
          <w:lang w:eastAsia="en-US"/>
        </w:rPr>
        <w:t xml:space="preserve"> análisis de las constancias que integran el expediente de Primera Instancia remitido para la substanciación del presente recurso, con pleno valor probatorio, por tratarse de actuaciones procesales, conforme a lo dispuesto por el artículo </w:t>
      </w:r>
      <w:r w:rsidR="00E47A5D">
        <w:rPr>
          <w:rFonts w:ascii="Arial" w:eastAsia="Calibri" w:hAnsi="Arial" w:cs="Arial"/>
          <w:bCs/>
          <w:iCs/>
          <w:sz w:val="26"/>
          <w:szCs w:val="26"/>
          <w:lang w:eastAsia="en-US"/>
        </w:rPr>
        <w:t>17</w:t>
      </w:r>
      <w:r w:rsidR="00DE54F0" w:rsidRPr="00BE3F3F">
        <w:rPr>
          <w:rFonts w:ascii="Arial" w:eastAsia="Calibri" w:hAnsi="Arial" w:cs="Arial"/>
          <w:bCs/>
          <w:iCs/>
          <w:sz w:val="26"/>
          <w:szCs w:val="26"/>
          <w:lang w:eastAsia="en-US"/>
        </w:rPr>
        <w:t>3 fracción I</w:t>
      </w:r>
      <w:r w:rsidR="00DE54F0" w:rsidRPr="00BE3F3F">
        <w:rPr>
          <w:rStyle w:val="Refdenotaalpie"/>
          <w:rFonts w:ascii="Arial" w:eastAsia="Calibri" w:hAnsi="Arial" w:cs="Arial"/>
          <w:bCs/>
          <w:iCs/>
          <w:sz w:val="26"/>
          <w:szCs w:val="26"/>
          <w:lang w:eastAsia="en-US"/>
        </w:rPr>
        <w:footnoteReference w:id="1"/>
      </w:r>
      <w:r w:rsidR="00DE54F0" w:rsidRPr="00BE3F3F">
        <w:rPr>
          <w:rFonts w:ascii="Arial" w:eastAsia="Calibri" w:hAnsi="Arial" w:cs="Arial"/>
          <w:bCs/>
          <w:iCs/>
          <w:sz w:val="26"/>
          <w:szCs w:val="26"/>
          <w:lang w:eastAsia="en-US"/>
        </w:rPr>
        <w:t xml:space="preserve"> de la Ley </w:t>
      </w:r>
      <w:r w:rsidR="00E47A5D">
        <w:rPr>
          <w:rFonts w:ascii="Arial" w:eastAsia="Calibri" w:hAnsi="Arial" w:cs="Arial"/>
          <w:bCs/>
          <w:iCs/>
          <w:sz w:val="26"/>
          <w:szCs w:val="26"/>
          <w:lang w:eastAsia="en-US"/>
        </w:rPr>
        <w:t>de</w:t>
      </w:r>
      <w:r w:rsidR="00DE54F0" w:rsidRPr="00BE3F3F">
        <w:rPr>
          <w:rFonts w:ascii="Arial" w:eastAsia="Calibri" w:hAnsi="Arial" w:cs="Arial"/>
          <w:bCs/>
          <w:iCs/>
          <w:sz w:val="26"/>
          <w:szCs w:val="26"/>
          <w:lang w:eastAsia="en-US"/>
        </w:rPr>
        <w:t xml:space="preserve"> Justicia Administrativa para el Estado de Oaxaca, se advierte</w:t>
      </w:r>
      <w:r w:rsidR="00FA0612">
        <w:rPr>
          <w:rFonts w:ascii="Arial" w:eastAsia="Calibri" w:hAnsi="Arial" w:cs="Arial"/>
          <w:bCs/>
          <w:iCs/>
          <w:sz w:val="26"/>
          <w:szCs w:val="26"/>
          <w:lang w:eastAsia="en-US"/>
        </w:rPr>
        <w:t>n</w:t>
      </w:r>
      <w:r w:rsidR="00DE54F0" w:rsidRPr="00BE3F3F">
        <w:rPr>
          <w:rFonts w:ascii="Arial" w:eastAsia="Calibri" w:hAnsi="Arial" w:cs="Arial"/>
          <w:bCs/>
          <w:iCs/>
          <w:sz w:val="26"/>
          <w:szCs w:val="26"/>
          <w:lang w:eastAsia="en-US"/>
        </w:rPr>
        <w:t xml:space="preserve"> </w:t>
      </w:r>
      <w:r w:rsidR="006570FB">
        <w:rPr>
          <w:rFonts w:ascii="Arial" w:eastAsia="Calibri" w:hAnsi="Arial" w:cs="Arial"/>
          <w:bCs/>
          <w:iCs/>
          <w:sz w:val="26"/>
          <w:szCs w:val="26"/>
          <w:lang w:eastAsia="en-US"/>
        </w:rPr>
        <w:t>los siguientes aspectos</w:t>
      </w:r>
      <w:r w:rsidR="000B5453">
        <w:rPr>
          <w:rFonts w:ascii="Arial" w:eastAsia="Calibri" w:hAnsi="Arial" w:cs="Arial"/>
          <w:bCs/>
          <w:iCs/>
          <w:sz w:val="26"/>
          <w:szCs w:val="26"/>
          <w:lang w:eastAsia="en-US"/>
        </w:rPr>
        <w:t>:</w:t>
      </w:r>
      <w:r w:rsidR="00490801">
        <w:rPr>
          <w:rFonts w:ascii="Arial" w:eastAsia="Calibri" w:hAnsi="Arial" w:cs="Arial"/>
          <w:bCs/>
          <w:iCs/>
          <w:sz w:val="26"/>
          <w:szCs w:val="26"/>
          <w:lang w:eastAsia="en-US"/>
        </w:rPr>
        <w:t xml:space="preserve"> - - - - - - - - - - </w:t>
      </w:r>
    </w:p>
    <w:p w14:paraId="27C3E818" w14:textId="4ECE6798" w:rsidR="000B5453" w:rsidRPr="00EA64E4" w:rsidRDefault="000B5453" w:rsidP="00014733">
      <w:pPr>
        <w:spacing w:before="240" w:line="360" w:lineRule="auto"/>
        <w:ind w:right="49" w:firstLine="567"/>
        <w:jc w:val="both"/>
        <w:rPr>
          <w:rFonts w:ascii="Arial" w:eastAsia="Calibri" w:hAnsi="Arial" w:cs="Arial"/>
          <w:bCs/>
          <w:iCs/>
          <w:sz w:val="26"/>
          <w:szCs w:val="26"/>
          <w:lang w:eastAsia="en-US"/>
        </w:rPr>
      </w:pPr>
      <w:r w:rsidRPr="00EA64E4">
        <w:rPr>
          <w:rFonts w:ascii="Arial" w:eastAsia="Calibri" w:hAnsi="Arial" w:cs="Arial"/>
          <w:bCs/>
          <w:iCs/>
          <w:sz w:val="26"/>
          <w:szCs w:val="26"/>
          <w:lang w:eastAsia="en-US"/>
        </w:rPr>
        <w:t>1).-</w:t>
      </w:r>
      <w:r w:rsidR="00EA64E4">
        <w:rPr>
          <w:rFonts w:ascii="Arial" w:eastAsia="Calibri" w:hAnsi="Arial" w:cs="Arial"/>
          <w:bCs/>
          <w:iCs/>
          <w:sz w:val="26"/>
          <w:szCs w:val="26"/>
          <w:lang w:eastAsia="en-US"/>
        </w:rPr>
        <w:t xml:space="preserve"> EL 7</w:t>
      </w:r>
      <w:r w:rsidR="001D7734">
        <w:rPr>
          <w:rFonts w:ascii="Arial" w:eastAsia="Calibri" w:hAnsi="Arial" w:cs="Arial"/>
          <w:bCs/>
          <w:iCs/>
          <w:sz w:val="26"/>
          <w:szCs w:val="26"/>
          <w:lang w:eastAsia="en-US"/>
        </w:rPr>
        <w:t xml:space="preserve"> </w:t>
      </w:r>
      <w:r w:rsidR="00EA64E4">
        <w:rPr>
          <w:rFonts w:ascii="Arial" w:eastAsia="Calibri" w:hAnsi="Arial" w:cs="Arial"/>
          <w:bCs/>
          <w:iCs/>
          <w:sz w:val="26"/>
          <w:szCs w:val="26"/>
          <w:lang w:eastAsia="en-US"/>
        </w:rPr>
        <w:t xml:space="preserve">siete de noviembre de 2013 dos mil trece, </w:t>
      </w:r>
      <w:r w:rsidR="00471961">
        <w:rPr>
          <w:rFonts w:ascii="Arial" w:eastAsia="Calibri" w:hAnsi="Arial" w:cs="Arial"/>
          <w:bCs/>
          <w:iCs/>
          <w:sz w:val="26"/>
          <w:szCs w:val="26"/>
          <w:lang w:eastAsia="en-US"/>
        </w:rPr>
        <w:t>*******</w:t>
      </w:r>
      <w:r w:rsidR="00EA64E4">
        <w:rPr>
          <w:rFonts w:ascii="Arial" w:eastAsia="Calibri" w:hAnsi="Arial" w:cs="Arial"/>
          <w:bCs/>
          <w:iCs/>
          <w:sz w:val="26"/>
          <w:szCs w:val="26"/>
          <w:lang w:eastAsia="en-US"/>
        </w:rPr>
        <w:t xml:space="preserve"> demandó la nulidad de los actos administrativos consistente</w:t>
      </w:r>
      <w:r w:rsidR="00401A06">
        <w:rPr>
          <w:rFonts w:ascii="Arial" w:eastAsia="Calibri" w:hAnsi="Arial" w:cs="Arial"/>
          <w:bCs/>
          <w:iCs/>
          <w:sz w:val="26"/>
          <w:szCs w:val="26"/>
          <w:lang w:eastAsia="en-US"/>
        </w:rPr>
        <w:t>s</w:t>
      </w:r>
      <w:r w:rsidR="00EA64E4">
        <w:rPr>
          <w:rFonts w:ascii="Arial" w:eastAsia="Calibri" w:hAnsi="Arial" w:cs="Arial"/>
          <w:bCs/>
          <w:iCs/>
          <w:sz w:val="26"/>
          <w:szCs w:val="26"/>
          <w:lang w:eastAsia="en-US"/>
        </w:rPr>
        <w:t xml:space="preserve"> en </w:t>
      </w:r>
      <w:r w:rsidR="006E756B">
        <w:rPr>
          <w:rFonts w:ascii="Arial" w:eastAsia="Calibri" w:hAnsi="Arial" w:cs="Arial"/>
          <w:bCs/>
          <w:iCs/>
          <w:sz w:val="26"/>
          <w:szCs w:val="26"/>
          <w:lang w:eastAsia="en-US"/>
        </w:rPr>
        <w:t xml:space="preserve">las actas de infracción </w:t>
      </w:r>
      <w:r w:rsidR="001D7734">
        <w:rPr>
          <w:rFonts w:ascii="Arial" w:eastAsia="Calibri" w:hAnsi="Arial" w:cs="Arial"/>
          <w:bCs/>
          <w:iCs/>
          <w:sz w:val="26"/>
          <w:szCs w:val="26"/>
          <w:lang w:eastAsia="en-US"/>
        </w:rPr>
        <w:t xml:space="preserve">de tránsito de folios </w:t>
      </w:r>
      <w:r w:rsidR="00471961">
        <w:rPr>
          <w:rFonts w:ascii="Arial" w:eastAsia="Calibri" w:hAnsi="Arial" w:cs="Arial"/>
          <w:bCs/>
          <w:iCs/>
          <w:sz w:val="26"/>
          <w:szCs w:val="26"/>
          <w:lang w:eastAsia="en-US"/>
        </w:rPr>
        <w:t>*******</w:t>
      </w:r>
      <w:r w:rsidR="001D7734">
        <w:rPr>
          <w:rFonts w:ascii="Arial" w:eastAsia="Calibri" w:hAnsi="Arial" w:cs="Arial"/>
          <w:bCs/>
          <w:iCs/>
          <w:sz w:val="26"/>
          <w:szCs w:val="26"/>
          <w:lang w:eastAsia="en-US"/>
        </w:rPr>
        <w:t xml:space="preserve">. - - - - - - - - - </w:t>
      </w:r>
      <w:r w:rsidR="00471961">
        <w:rPr>
          <w:rFonts w:ascii="Arial" w:eastAsia="Calibri" w:hAnsi="Arial" w:cs="Arial"/>
          <w:bCs/>
          <w:iCs/>
          <w:sz w:val="26"/>
          <w:szCs w:val="26"/>
          <w:lang w:eastAsia="en-US"/>
        </w:rPr>
        <w:t xml:space="preserve">- - - - - - - - - - - - - - - </w:t>
      </w:r>
    </w:p>
    <w:p w14:paraId="7BB3EEB8" w14:textId="48AE73B4" w:rsidR="007A0FC1" w:rsidRDefault="007A74B0" w:rsidP="00014733">
      <w:pPr>
        <w:spacing w:before="240" w:line="360" w:lineRule="auto"/>
        <w:ind w:right="49" w:firstLine="567"/>
        <w:jc w:val="both"/>
        <w:rPr>
          <w:rFonts w:ascii="Arial" w:eastAsia="Calibri" w:hAnsi="Arial" w:cs="Arial"/>
          <w:bCs/>
          <w:iCs/>
          <w:sz w:val="26"/>
          <w:szCs w:val="26"/>
          <w:lang w:eastAsia="en-US"/>
        </w:rPr>
      </w:pPr>
      <w:r>
        <w:rPr>
          <w:rFonts w:ascii="Arial" w:eastAsia="Calibri" w:hAnsi="Arial" w:cs="Arial"/>
          <w:bCs/>
          <w:iCs/>
          <w:sz w:val="26"/>
          <w:szCs w:val="26"/>
          <w:lang w:eastAsia="en-US"/>
        </w:rPr>
        <w:t>2</w:t>
      </w:r>
      <w:r w:rsidR="007A0FC1" w:rsidRPr="00EA64E4">
        <w:rPr>
          <w:rFonts w:ascii="Arial" w:eastAsia="Calibri" w:hAnsi="Arial" w:cs="Arial"/>
          <w:bCs/>
          <w:iCs/>
          <w:sz w:val="26"/>
          <w:szCs w:val="26"/>
          <w:lang w:eastAsia="en-US"/>
        </w:rPr>
        <w:t xml:space="preserve">).- </w:t>
      </w:r>
      <w:r w:rsidR="008257DA">
        <w:rPr>
          <w:rFonts w:ascii="Arial" w:eastAsia="Calibri" w:hAnsi="Arial" w:cs="Arial"/>
          <w:bCs/>
          <w:iCs/>
          <w:sz w:val="26"/>
          <w:szCs w:val="26"/>
          <w:lang w:eastAsia="en-US"/>
        </w:rPr>
        <w:t>Mediante proveído de 17 diecisiete de abril de 2015 dos mil quince</w:t>
      </w:r>
      <w:r w:rsidR="006F0F7B">
        <w:rPr>
          <w:rStyle w:val="Refdenotaalpie"/>
          <w:rFonts w:ascii="Arial" w:eastAsia="Calibri" w:hAnsi="Arial" w:cs="Arial"/>
          <w:bCs/>
          <w:iCs/>
          <w:sz w:val="26"/>
          <w:szCs w:val="26"/>
          <w:lang w:eastAsia="en-US"/>
        </w:rPr>
        <w:footnoteReference w:id="2"/>
      </w:r>
      <w:r w:rsidR="008257DA">
        <w:rPr>
          <w:rFonts w:ascii="Arial" w:eastAsia="Calibri" w:hAnsi="Arial" w:cs="Arial"/>
          <w:bCs/>
          <w:iCs/>
          <w:sz w:val="26"/>
          <w:szCs w:val="26"/>
          <w:lang w:eastAsia="en-US"/>
        </w:rPr>
        <w:t>, la Sala Unitaria acordó, entre otras cosas, lo siguiente:</w:t>
      </w:r>
    </w:p>
    <w:p w14:paraId="3812CF38" w14:textId="4FB5E56C" w:rsidR="00FD2804" w:rsidRPr="00FD2804" w:rsidRDefault="00FD2804" w:rsidP="00490801">
      <w:pPr>
        <w:ind w:left="709" w:right="758" w:hanging="1"/>
        <w:jc w:val="both"/>
        <w:rPr>
          <w:rFonts w:ascii="Arial" w:hAnsi="Arial" w:cs="Arial"/>
          <w:b/>
          <w:i/>
        </w:rPr>
      </w:pPr>
      <w:r>
        <w:rPr>
          <w:rFonts w:ascii="Arial" w:hAnsi="Arial" w:cs="Arial"/>
          <w:i/>
        </w:rPr>
        <w:t>“…</w:t>
      </w:r>
      <w:r w:rsidRPr="00FD2804">
        <w:rPr>
          <w:rFonts w:ascii="Arial" w:hAnsi="Arial" w:cs="Arial"/>
          <w:i/>
        </w:rPr>
        <w:t>Ahora bien, tomando en consideración que el juicio contenciosos administrativo es de estricto derecho, motivo por el cual el promovente deberá acreditar su interés</w:t>
      </w:r>
      <w:r w:rsidRPr="00FD2804">
        <w:rPr>
          <w:rFonts w:ascii="Arial" w:hAnsi="Arial" w:cs="Arial"/>
          <w:b/>
          <w:i/>
        </w:rPr>
        <w:t xml:space="preserve"> </w:t>
      </w:r>
      <w:r w:rsidRPr="00FD2804">
        <w:rPr>
          <w:rFonts w:ascii="Arial" w:hAnsi="Arial" w:cs="Arial"/>
          <w:i/>
        </w:rPr>
        <w:t xml:space="preserve">legítimo o jurídico que le asiste para promover el presente asunto, en tal virtud, </w:t>
      </w:r>
      <w:r w:rsidRPr="00FD2804">
        <w:rPr>
          <w:rFonts w:ascii="Arial" w:hAnsi="Arial" w:cs="Arial"/>
          <w:i/>
          <w:u w:val="single"/>
        </w:rPr>
        <w:t>se requiere al actor</w:t>
      </w:r>
      <w:r w:rsidRPr="00FD2804">
        <w:rPr>
          <w:rFonts w:ascii="Arial" w:hAnsi="Arial" w:cs="Arial"/>
          <w:i/>
        </w:rPr>
        <w:t xml:space="preserve"> para que </w:t>
      </w:r>
      <w:r w:rsidRPr="00FD2804">
        <w:rPr>
          <w:rFonts w:ascii="Arial" w:hAnsi="Arial" w:cs="Arial"/>
          <w:b/>
          <w:i/>
        </w:rPr>
        <w:t xml:space="preserve">exhiba el original, copia certificada o simple del documento en donde conste las características del vehículo infraccionado y que en dicho documento se encuentre expresamente las placas de circulación </w:t>
      </w:r>
      <w:r w:rsidR="00471961">
        <w:rPr>
          <w:rFonts w:ascii="Arial" w:hAnsi="Arial" w:cs="Arial"/>
          <w:b/>
          <w:i/>
        </w:rPr>
        <w:t>*******</w:t>
      </w:r>
      <w:r w:rsidRPr="00FD2804">
        <w:rPr>
          <w:rFonts w:ascii="Arial" w:hAnsi="Arial" w:cs="Arial"/>
          <w:b/>
          <w:i/>
        </w:rPr>
        <w:t xml:space="preserve"> del Estado de México,</w:t>
      </w:r>
      <w:r w:rsidRPr="00FD2804">
        <w:rPr>
          <w:rFonts w:ascii="Arial" w:hAnsi="Arial" w:cs="Arial"/>
          <w:i/>
        </w:rPr>
        <w:t xml:space="preserve"> pudiendo ser la tarjeta de circulación expedida en favor del actor, prevención que deberá dar cumplimiento hasta antes de la celebración de la audiencia final, apercibido que de no dar</w:t>
      </w:r>
      <w:r w:rsidRPr="00FD2804">
        <w:rPr>
          <w:rFonts w:ascii="Arial" w:hAnsi="Arial" w:cs="Arial"/>
          <w:b/>
          <w:i/>
        </w:rPr>
        <w:t xml:space="preserve"> </w:t>
      </w:r>
      <w:r w:rsidRPr="00FD2804">
        <w:rPr>
          <w:rFonts w:ascii="Arial" w:hAnsi="Arial" w:cs="Arial"/>
          <w:i/>
        </w:rPr>
        <w:t>cumplimiento, se declarará la preclusión de su derecho, con las consecuencias jurídicas que esto conlleve en la sentencia que se dicte en el presente juicio, lo anterior con fundamento en los artículos en los artículos (sic) 118, 134, 149 de la Ley de Justicia</w:t>
      </w:r>
      <w:r>
        <w:rPr>
          <w:rFonts w:ascii="Arial" w:hAnsi="Arial" w:cs="Arial"/>
          <w:i/>
        </w:rPr>
        <w:t>…”</w:t>
      </w:r>
    </w:p>
    <w:p w14:paraId="1C6211CE" w14:textId="670C47F2" w:rsidR="00E40F47" w:rsidRDefault="00286E3A" w:rsidP="00DE54F0">
      <w:pPr>
        <w:spacing w:before="240" w:line="360" w:lineRule="auto"/>
        <w:ind w:right="49" w:firstLine="567"/>
        <w:jc w:val="both"/>
        <w:rPr>
          <w:rFonts w:ascii="Arial" w:eastAsia="Calibri" w:hAnsi="Arial" w:cs="Arial"/>
          <w:bCs/>
          <w:sz w:val="26"/>
          <w:szCs w:val="26"/>
          <w:lang w:val="es-ES" w:eastAsia="en-US"/>
        </w:rPr>
      </w:pPr>
      <w:r>
        <w:rPr>
          <w:rFonts w:ascii="Arial" w:eastAsia="Calibri" w:hAnsi="Arial" w:cs="Arial"/>
          <w:bCs/>
          <w:sz w:val="26"/>
          <w:szCs w:val="26"/>
          <w:lang w:val="es-ES" w:eastAsia="en-US"/>
        </w:rPr>
        <w:lastRenderedPageBreak/>
        <w:t>3</w:t>
      </w:r>
      <w:r w:rsidR="006F0F7B">
        <w:rPr>
          <w:rFonts w:ascii="Arial" w:eastAsia="Calibri" w:hAnsi="Arial" w:cs="Arial"/>
          <w:bCs/>
          <w:sz w:val="26"/>
          <w:szCs w:val="26"/>
          <w:lang w:val="es-ES" w:eastAsia="en-US"/>
        </w:rPr>
        <w:t xml:space="preserve">).- Respecto de la sentencia emitida el 13 trece </w:t>
      </w:r>
      <w:r w:rsidR="00E40F47">
        <w:rPr>
          <w:rFonts w:ascii="Arial" w:eastAsia="Calibri" w:hAnsi="Arial" w:cs="Arial"/>
          <w:bCs/>
          <w:sz w:val="26"/>
          <w:szCs w:val="26"/>
          <w:lang w:val="es-ES" w:eastAsia="en-US"/>
        </w:rPr>
        <w:t>de octubre de 2020 dos mil veinte, se tiene que en el considerando tercero la Segunda Sala Unitaria determinó:</w:t>
      </w:r>
    </w:p>
    <w:p w14:paraId="54106499" w14:textId="7DE2A9F0" w:rsidR="00E40F47" w:rsidRPr="00E40F47" w:rsidRDefault="00E40F47" w:rsidP="00490801">
      <w:pPr>
        <w:spacing w:before="240"/>
        <w:ind w:left="709" w:right="758"/>
        <w:jc w:val="both"/>
        <w:rPr>
          <w:rFonts w:ascii="Arial" w:eastAsia="Calibri" w:hAnsi="Arial" w:cs="Arial"/>
          <w:bCs/>
          <w:i/>
          <w:lang w:val="es-ES" w:eastAsia="en-US"/>
        </w:rPr>
      </w:pPr>
      <w:r w:rsidRPr="00E40F47">
        <w:rPr>
          <w:rFonts w:ascii="Arial" w:hAnsi="Arial" w:cs="Arial"/>
          <w:bCs/>
          <w:i/>
          <w:color w:val="222222"/>
          <w:shd w:val="clear" w:color="auto" w:fill="FFFFFF"/>
        </w:rPr>
        <w:t>“…</w:t>
      </w:r>
      <w:r w:rsidRPr="00E40F47">
        <w:rPr>
          <w:rFonts w:ascii="Arial" w:hAnsi="Arial" w:cs="Arial"/>
          <w:b/>
          <w:bCs/>
          <w:i/>
          <w:color w:val="222222"/>
          <w:shd w:val="clear" w:color="auto" w:fill="FFFFFF"/>
        </w:rPr>
        <w:t>TERCERO.</w:t>
      </w:r>
      <w:r w:rsidRPr="00E40F47">
        <w:rPr>
          <w:rFonts w:ascii="Arial" w:hAnsi="Arial" w:cs="Arial"/>
          <w:i/>
          <w:color w:val="222222"/>
          <w:shd w:val="clear" w:color="auto" w:fill="FFFFFF"/>
        </w:rPr>
        <w:t xml:space="preserve"> Previo estudio de fondo del asunto y por cuestión de método, se procede a analizar, si en la especie se actualiza alguna causal de improcedencia del juicio de nulidad, que se advierta oficiosamente que impida la resolución del fondo del asunto y debiera declararse su sobreseimiento, en términos de los artículos 131 y 132 de la Ley de Justicia Administrativa para el Estado de Oaxaca. Esta Segunda Sala Unitaria de Primera Instancia del Tribunal de Justicia Administrativa para el Estado de Oaxaca, advierte</w:t>
      </w:r>
      <w:r>
        <w:rPr>
          <w:rFonts w:ascii="Arial" w:hAnsi="Arial" w:cs="Arial"/>
          <w:i/>
          <w:color w:val="222222"/>
          <w:shd w:val="clear" w:color="auto" w:fill="FFFFFF"/>
        </w:rPr>
        <w:t xml:space="preserve"> </w:t>
      </w:r>
      <w:r w:rsidRPr="00E40F47">
        <w:rPr>
          <w:rFonts w:ascii="Arial" w:hAnsi="Arial" w:cs="Arial"/>
          <w:i/>
          <w:color w:val="222222"/>
          <w:shd w:val="clear" w:color="auto" w:fill="FFFFFF"/>
        </w:rPr>
        <w:t>que no se configura alguna causal de improcedencia o sobreseimiento, por lo tanto,</w:t>
      </w:r>
      <w:r>
        <w:rPr>
          <w:rFonts w:ascii="Arial" w:hAnsi="Arial" w:cs="Arial"/>
          <w:i/>
          <w:color w:val="222222"/>
          <w:shd w:val="clear" w:color="auto" w:fill="FFFFFF"/>
        </w:rPr>
        <w:t xml:space="preserve"> </w:t>
      </w:r>
      <w:r w:rsidRPr="00E40F47">
        <w:rPr>
          <w:rFonts w:ascii="Arial" w:hAnsi="Arial" w:cs="Arial"/>
          <w:b/>
          <w:bCs/>
          <w:i/>
          <w:color w:val="222222"/>
          <w:shd w:val="clear" w:color="auto" w:fill="FFFFFF"/>
        </w:rPr>
        <w:t>NO SE SOBRESEE EL PRESENTE JUICIO</w:t>
      </w:r>
      <w:r w:rsidRPr="00E40F47">
        <w:rPr>
          <w:rFonts w:ascii="Arial" w:hAnsi="Arial" w:cs="Arial"/>
          <w:bCs/>
          <w:i/>
          <w:color w:val="222222"/>
          <w:shd w:val="clear" w:color="auto" w:fill="FFFFFF"/>
        </w:rPr>
        <w:t>…”</w:t>
      </w:r>
    </w:p>
    <w:bookmarkEnd w:id="2"/>
    <w:p w14:paraId="0405A0B5" w14:textId="46B8DED7" w:rsidR="00261B79" w:rsidRDefault="003107C5" w:rsidP="00C772C0">
      <w:pPr>
        <w:pStyle w:val="Textoindependiente"/>
        <w:spacing w:before="240" w:line="360" w:lineRule="auto"/>
        <w:ind w:firstLine="708"/>
        <w:jc w:val="both"/>
        <w:rPr>
          <w:rFonts w:ascii="Arial" w:hAnsi="Arial" w:cs="Arial"/>
          <w:sz w:val="26"/>
          <w:szCs w:val="26"/>
        </w:rPr>
      </w:pPr>
      <w:r w:rsidRPr="003107C5">
        <w:rPr>
          <w:rFonts w:ascii="Arial" w:hAnsi="Arial" w:cs="Arial"/>
          <w:sz w:val="26"/>
          <w:szCs w:val="26"/>
        </w:rPr>
        <w:t>Por consiguiente,</w:t>
      </w:r>
      <w:r w:rsidR="00C772C0">
        <w:rPr>
          <w:rFonts w:ascii="Arial" w:hAnsi="Arial" w:cs="Arial"/>
          <w:sz w:val="26"/>
          <w:szCs w:val="26"/>
        </w:rPr>
        <w:t xml:space="preserve"> </w:t>
      </w:r>
      <w:r w:rsidR="00261B79">
        <w:rPr>
          <w:rFonts w:ascii="Arial" w:hAnsi="Arial" w:cs="Arial"/>
          <w:sz w:val="26"/>
          <w:szCs w:val="26"/>
        </w:rPr>
        <w:t xml:space="preserve">se advierte que la Sala Unitaria dictó la sentencia sin fundar y motivar adecuadamente, </w:t>
      </w:r>
      <w:r w:rsidR="00C772C0">
        <w:rPr>
          <w:rFonts w:ascii="Arial" w:hAnsi="Arial" w:cs="Arial"/>
          <w:sz w:val="26"/>
          <w:szCs w:val="26"/>
        </w:rPr>
        <w:t xml:space="preserve">además de una falta de </w:t>
      </w:r>
      <w:r w:rsidR="00C02967">
        <w:rPr>
          <w:rFonts w:ascii="Arial" w:hAnsi="Arial" w:cs="Arial"/>
          <w:sz w:val="26"/>
          <w:szCs w:val="26"/>
        </w:rPr>
        <w:t xml:space="preserve">congruencia y </w:t>
      </w:r>
      <w:r w:rsidR="00C772C0">
        <w:rPr>
          <w:rFonts w:ascii="Arial" w:hAnsi="Arial" w:cs="Arial"/>
          <w:sz w:val="26"/>
          <w:szCs w:val="26"/>
        </w:rPr>
        <w:t>exhaustividad al momento de realizar el examen y valoración del c</w:t>
      </w:r>
      <w:r w:rsidR="00FA0612">
        <w:rPr>
          <w:rFonts w:ascii="Arial" w:hAnsi="Arial" w:cs="Arial"/>
          <w:sz w:val="26"/>
          <w:szCs w:val="26"/>
        </w:rPr>
        <w:t>ú</w:t>
      </w:r>
      <w:r w:rsidR="00C772C0">
        <w:rPr>
          <w:rFonts w:ascii="Arial" w:hAnsi="Arial" w:cs="Arial"/>
          <w:sz w:val="26"/>
          <w:szCs w:val="26"/>
        </w:rPr>
        <w:t>mulo de las constancias procesales</w:t>
      </w:r>
      <w:r w:rsidR="00261B79">
        <w:rPr>
          <w:rFonts w:ascii="Arial" w:hAnsi="Arial" w:cs="Arial"/>
          <w:sz w:val="26"/>
          <w:szCs w:val="26"/>
        </w:rPr>
        <w:t>,</w:t>
      </w:r>
      <w:r w:rsidR="00C716E3">
        <w:rPr>
          <w:rFonts w:ascii="Arial" w:hAnsi="Arial" w:cs="Arial"/>
          <w:sz w:val="26"/>
          <w:szCs w:val="26"/>
        </w:rPr>
        <w:t xml:space="preserve"> </w:t>
      </w:r>
      <w:r w:rsidR="00074AD1">
        <w:rPr>
          <w:rFonts w:ascii="Arial" w:hAnsi="Arial" w:cs="Arial"/>
          <w:sz w:val="26"/>
          <w:szCs w:val="26"/>
        </w:rPr>
        <w:t xml:space="preserve">toda vez que </w:t>
      </w:r>
      <w:r w:rsidR="00C716E3">
        <w:rPr>
          <w:rFonts w:ascii="Arial" w:hAnsi="Arial" w:cs="Arial"/>
          <w:sz w:val="26"/>
          <w:szCs w:val="26"/>
        </w:rPr>
        <w:t xml:space="preserve">al momento de resolver la Sala Unitaria omitió pronunciarse respecto de las consecuencias jurídicas que conlleva la falta de interés jurídico o legítimo, principalmente porque dicho presupuesto </w:t>
      </w:r>
      <w:r w:rsidR="00074AD1">
        <w:rPr>
          <w:rFonts w:ascii="Arial" w:hAnsi="Arial" w:cs="Arial"/>
          <w:sz w:val="26"/>
          <w:szCs w:val="26"/>
        </w:rPr>
        <w:t xml:space="preserve">fue advertido mediante requerimiento formulado </w:t>
      </w:r>
      <w:r w:rsidR="007252F4">
        <w:rPr>
          <w:rFonts w:ascii="Arial" w:hAnsi="Arial" w:cs="Arial"/>
          <w:sz w:val="26"/>
          <w:szCs w:val="26"/>
        </w:rPr>
        <w:t>en el</w:t>
      </w:r>
      <w:r w:rsidR="00074AD1">
        <w:rPr>
          <w:rFonts w:ascii="Arial" w:eastAsia="Calibri" w:hAnsi="Arial" w:cs="Arial"/>
          <w:bCs/>
          <w:iCs/>
          <w:sz w:val="26"/>
          <w:szCs w:val="26"/>
          <w:lang w:eastAsia="en-US"/>
        </w:rPr>
        <w:t xml:space="preserve"> proveído de 17 diecisiete de abril de 2015 dos mil quince; lo que viola </w:t>
      </w:r>
      <w:r w:rsidR="00261B79">
        <w:rPr>
          <w:rFonts w:ascii="Arial" w:hAnsi="Arial" w:cs="Arial"/>
          <w:sz w:val="26"/>
          <w:szCs w:val="26"/>
        </w:rPr>
        <w:t xml:space="preserve">lo dispuesto en las fracciones I y II del artículo </w:t>
      </w:r>
      <w:r w:rsidR="00C772C0">
        <w:rPr>
          <w:rFonts w:ascii="Arial" w:hAnsi="Arial" w:cs="Arial"/>
          <w:sz w:val="26"/>
          <w:szCs w:val="26"/>
        </w:rPr>
        <w:t>17</w:t>
      </w:r>
      <w:r w:rsidR="00261B79">
        <w:rPr>
          <w:rFonts w:ascii="Arial" w:hAnsi="Arial" w:cs="Arial"/>
          <w:sz w:val="26"/>
          <w:szCs w:val="26"/>
        </w:rPr>
        <w:t xml:space="preserve">7 de la Ley de Justicia Administrativa para el Estado de Oaxaca, además del principio de legalidad, establecido en el artículo 16 de la Constitución Política de los Estados Unidos Mexicanos; de ahí lo </w:t>
      </w:r>
      <w:r w:rsidR="00261B79">
        <w:rPr>
          <w:rFonts w:ascii="Arial" w:hAnsi="Arial" w:cs="Arial"/>
          <w:b/>
          <w:sz w:val="26"/>
          <w:szCs w:val="26"/>
        </w:rPr>
        <w:t>sustancialmente fundado</w:t>
      </w:r>
      <w:r w:rsidR="00261B79">
        <w:rPr>
          <w:rFonts w:ascii="Arial" w:hAnsi="Arial" w:cs="Arial"/>
          <w:sz w:val="26"/>
          <w:szCs w:val="26"/>
        </w:rPr>
        <w:t xml:space="preserve"> de</w:t>
      </w:r>
      <w:r w:rsidR="00FA0612">
        <w:rPr>
          <w:rFonts w:ascii="Arial" w:hAnsi="Arial" w:cs="Arial"/>
          <w:sz w:val="26"/>
          <w:szCs w:val="26"/>
        </w:rPr>
        <w:t xml:space="preserve"> los</w:t>
      </w:r>
      <w:r w:rsidR="00261B79">
        <w:rPr>
          <w:rFonts w:ascii="Arial" w:hAnsi="Arial" w:cs="Arial"/>
          <w:sz w:val="26"/>
          <w:szCs w:val="26"/>
        </w:rPr>
        <w:t xml:space="preserve"> agravio</w:t>
      </w:r>
      <w:r w:rsidR="00FA0612">
        <w:rPr>
          <w:rFonts w:ascii="Arial" w:hAnsi="Arial" w:cs="Arial"/>
          <w:sz w:val="26"/>
          <w:szCs w:val="26"/>
        </w:rPr>
        <w:t xml:space="preserve">s </w:t>
      </w:r>
      <w:r w:rsidR="00261B79">
        <w:rPr>
          <w:rFonts w:ascii="Arial" w:hAnsi="Arial" w:cs="Arial"/>
          <w:sz w:val="26"/>
          <w:szCs w:val="26"/>
        </w:rPr>
        <w:t>expuesto</w:t>
      </w:r>
      <w:r w:rsidR="00FA0612">
        <w:rPr>
          <w:rFonts w:ascii="Arial" w:hAnsi="Arial" w:cs="Arial"/>
          <w:sz w:val="26"/>
          <w:szCs w:val="26"/>
        </w:rPr>
        <w:t>s</w:t>
      </w:r>
      <w:r w:rsidR="00261B79">
        <w:rPr>
          <w:rFonts w:ascii="Arial" w:hAnsi="Arial" w:cs="Arial"/>
          <w:sz w:val="26"/>
          <w:szCs w:val="26"/>
        </w:rPr>
        <w:t xml:space="preserve"> por </w:t>
      </w:r>
      <w:r w:rsidR="00FA0612">
        <w:rPr>
          <w:rFonts w:ascii="Arial" w:hAnsi="Arial" w:cs="Arial"/>
          <w:sz w:val="26"/>
          <w:szCs w:val="26"/>
        </w:rPr>
        <w:t>la</w:t>
      </w:r>
      <w:r w:rsidR="00261B79">
        <w:rPr>
          <w:rFonts w:ascii="Arial" w:hAnsi="Arial" w:cs="Arial"/>
          <w:sz w:val="26"/>
          <w:szCs w:val="26"/>
        </w:rPr>
        <w:t xml:space="preserve"> </w:t>
      </w:r>
      <w:r w:rsidR="00FA0612">
        <w:rPr>
          <w:rFonts w:ascii="Arial" w:hAnsi="Arial" w:cs="Arial"/>
          <w:sz w:val="26"/>
          <w:szCs w:val="26"/>
        </w:rPr>
        <w:t xml:space="preserve">autoridad </w:t>
      </w:r>
      <w:r w:rsidR="00261B79">
        <w:rPr>
          <w:rFonts w:ascii="Arial" w:hAnsi="Arial" w:cs="Arial"/>
          <w:sz w:val="26"/>
          <w:szCs w:val="26"/>
        </w:rPr>
        <w:t xml:space="preserve">recurrente. - - </w:t>
      </w:r>
      <w:r w:rsidR="00FA0612">
        <w:rPr>
          <w:rFonts w:ascii="Arial" w:hAnsi="Arial" w:cs="Arial"/>
          <w:sz w:val="26"/>
          <w:szCs w:val="26"/>
        </w:rPr>
        <w:t>- - - - - - - - - - - - - - - - - - - - - - - - - - - - - - - - - - - - - - - - - -</w:t>
      </w:r>
    </w:p>
    <w:p w14:paraId="66F30237" w14:textId="13B45974" w:rsidR="00261B79" w:rsidRDefault="00261B79" w:rsidP="00261B79">
      <w:pPr>
        <w:pStyle w:val="Textoindependiente"/>
        <w:spacing w:before="240" w:line="360" w:lineRule="auto"/>
        <w:ind w:firstLine="708"/>
        <w:jc w:val="both"/>
        <w:rPr>
          <w:rFonts w:ascii="Arial" w:hAnsi="Arial" w:cs="Arial"/>
          <w:b/>
          <w:sz w:val="26"/>
          <w:szCs w:val="26"/>
        </w:rPr>
      </w:pPr>
      <w:r>
        <w:rPr>
          <w:rFonts w:ascii="Arial" w:eastAsia="Calibri" w:hAnsi="Arial" w:cs="Arial"/>
          <w:sz w:val="26"/>
          <w:szCs w:val="26"/>
        </w:rPr>
        <w:t>Por lo que con</w:t>
      </w:r>
      <w:r w:rsidRPr="00FC7072">
        <w:rPr>
          <w:rFonts w:ascii="Arial" w:eastAsia="Calibri" w:hAnsi="Arial" w:cs="Arial"/>
          <w:sz w:val="26"/>
          <w:szCs w:val="26"/>
        </w:rPr>
        <w:t xml:space="preserve"> la finalidad de reparar </w:t>
      </w:r>
      <w:r>
        <w:rPr>
          <w:rFonts w:ascii="Arial" w:eastAsia="Calibri" w:hAnsi="Arial" w:cs="Arial"/>
          <w:sz w:val="26"/>
          <w:szCs w:val="26"/>
        </w:rPr>
        <w:t>el agravio</w:t>
      </w:r>
      <w:r w:rsidRPr="00FC7072">
        <w:rPr>
          <w:rFonts w:ascii="Arial" w:eastAsia="Calibri" w:hAnsi="Arial" w:cs="Arial"/>
          <w:sz w:val="26"/>
          <w:szCs w:val="26"/>
        </w:rPr>
        <w:t xml:space="preserve"> </w:t>
      </w:r>
      <w:r w:rsidRPr="00FC7072">
        <w:rPr>
          <w:rFonts w:ascii="Arial" w:hAnsi="Arial" w:cs="Arial"/>
          <w:sz w:val="26"/>
          <w:szCs w:val="26"/>
        </w:rPr>
        <w:t xml:space="preserve">causado y </w:t>
      </w:r>
      <w:r>
        <w:rPr>
          <w:rFonts w:ascii="Arial" w:hAnsi="Arial" w:cs="Arial"/>
          <w:sz w:val="26"/>
          <w:szCs w:val="26"/>
        </w:rPr>
        <w:t xml:space="preserve">toda </w:t>
      </w:r>
      <w:r w:rsidRPr="00FC7072">
        <w:rPr>
          <w:rFonts w:ascii="Arial" w:hAnsi="Arial" w:cs="Arial"/>
          <w:sz w:val="26"/>
          <w:szCs w:val="26"/>
        </w:rPr>
        <w:t xml:space="preserve">vez que </w:t>
      </w:r>
      <w:r w:rsidRPr="00FC7072">
        <w:rPr>
          <w:rFonts w:ascii="Arial" w:hAnsi="Arial" w:cs="Arial"/>
          <w:color w:val="000000" w:themeColor="text1"/>
          <w:sz w:val="26"/>
          <w:szCs w:val="26"/>
        </w:rPr>
        <w:t xml:space="preserve">la </w:t>
      </w:r>
      <w:r>
        <w:rPr>
          <w:rFonts w:ascii="Arial" w:hAnsi="Arial" w:cs="Arial"/>
          <w:color w:val="000000" w:themeColor="text1"/>
          <w:sz w:val="26"/>
          <w:szCs w:val="26"/>
        </w:rPr>
        <w:t xml:space="preserve">Primera Instancia </w:t>
      </w:r>
      <w:r w:rsidRPr="00FC7072">
        <w:rPr>
          <w:rFonts w:ascii="Arial" w:hAnsi="Arial" w:cs="Arial"/>
          <w:color w:val="000000" w:themeColor="text1"/>
          <w:sz w:val="26"/>
          <w:szCs w:val="26"/>
        </w:rPr>
        <w:t xml:space="preserve">ha agotado su jurisdicción, </w:t>
      </w:r>
      <w:r>
        <w:rPr>
          <w:rFonts w:ascii="Arial" w:hAnsi="Arial" w:cs="Arial"/>
          <w:color w:val="000000" w:themeColor="text1"/>
          <w:sz w:val="26"/>
          <w:szCs w:val="26"/>
        </w:rPr>
        <w:t xml:space="preserve">al </w:t>
      </w:r>
      <w:r w:rsidRPr="00FC7072">
        <w:rPr>
          <w:rFonts w:ascii="Arial" w:hAnsi="Arial" w:cs="Arial"/>
          <w:color w:val="000000" w:themeColor="text1"/>
          <w:sz w:val="26"/>
          <w:szCs w:val="26"/>
        </w:rPr>
        <w:t>exist</w:t>
      </w:r>
      <w:r>
        <w:rPr>
          <w:rFonts w:ascii="Arial" w:hAnsi="Arial" w:cs="Arial"/>
          <w:color w:val="000000" w:themeColor="text1"/>
          <w:sz w:val="26"/>
          <w:szCs w:val="26"/>
        </w:rPr>
        <w:t>ir</w:t>
      </w:r>
      <w:r w:rsidRPr="00FC7072">
        <w:rPr>
          <w:rFonts w:ascii="Arial" w:hAnsi="Arial" w:cs="Arial"/>
          <w:color w:val="000000" w:themeColor="text1"/>
          <w:sz w:val="26"/>
          <w:szCs w:val="26"/>
        </w:rPr>
        <w:t xml:space="preserve"> un pronunciamiento</w:t>
      </w:r>
      <w:r>
        <w:rPr>
          <w:rFonts w:ascii="Arial" w:hAnsi="Arial" w:cs="Arial"/>
          <w:color w:val="000000" w:themeColor="text1"/>
          <w:sz w:val="26"/>
          <w:szCs w:val="26"/>
        </w:rPr>
        <w:t xml:space="preserve"> aun cuando éste fue indebido e ilegal</w:t>
      </w:r>
      <w:r w:rsidRPr="00FC7072">
        <w:rPr>
          <w:rFonts w:ascii="Arial" w:hAnsi="Arial" w:cs="Arial"/>
          <w:color w:val="000000" w:themeColor="text1"/>
          <w:sz w:val="26"/>
          <w:szCs w:val="26"/>
        </w:rPr>
        <w:t xml:space="preserve">; atendiendo al principio de tutela judicial efectiva consagrado en el artículo 17 Constitucional, procede que </w:t>
      </w:r>
      <w:r>
        <w:rPr>
          <w:rFonts w:ascii="Arial" w:hAnsi="Arial" w:cs="Arial"/>
          <w:sz w:val="26"/>
          <w:szCs w:val="26"/>
        </w:rPr>
        <w:t xml:space="preserve">esta </w:t>
      </w:r>
      <w:r w:rsidRPr="00FC7072">
        <w:rPr>
          <w:rFonts w:ascii="Arial" w:hAnsi="Arial" w:cs="Arial"/>
          <w:sz w:val="26"/>
          <w:szCs w:val="26"/>
        </w:rPr>
        <w:t>Superior</w:t>
      </w:r>
      <w:r>
        <w:rPr>
          <w:rFonts w:ascii="Arial" w:hAnsi="Arial" w:cs="Arial"/>
          <w:sz w:val="26"/>
          <w:szCs w:val="26"/>
        </w:rPr>
        <w:t>idad</w:t>
      </w:r>
      <w:r w:rsidRPr="00FC7072">
        <w:rPr>
          <w:rFonts w:ascii="Arial" w:hAnsi="Arial" w:cs="Arial"/>
          <w:sz w:val="26"/>
          <w:szCs w:val="26"/>
        </w:rPr>
        <w:t xml:space="preserve"> </w:t>
      </w:r>
      <w:r w:rsidRPr="00FC7072">
        <w:rPr>
          <w:rFonts w:ascii="Arial" w:hAnsi="Arial" w:cs="Arial"/>
          <w:b/>
          <w:sz w:val="26"/>
          <w:szCs w:val="26"/>
        </w:rPr>
        <w:t xml:space="preserve">reasuma </w:t>
      </w:r>
      <w:r w:rsidR="00490801" w:rsidRPr="00FC7072">
        <w:rPr>
          <w:rFonts w:ascii="Arial" w:hAnsi="Arial" w:cs="Arial"/>
          <w:b/>
          <w:sz w:val="26"/>
          <w:szCs w:val="26"/>
        </w:rPr>
        <w:t>jurisdicción</w:t>
      </w:r>
      <w:r w:rsidR="00490801">
        <w:rPr>
          <w:rFonts w:ascii="Arial" w:hAnsi="Arial" w:cs="Arial"/>
          <w:b/>
          <w:sz w:val="26"/>
          <w:szCs w:val="26"/>
        </w:rPr>
        <w:t>. -</w:t>
      </w:r>
      <w:r>
        <w:rPr>
          <w:rFonts w:ascii="Arial" w:hAnsi="Arial" w:cs="Arial"/>
          <w:b/>
          <w:sz w:val="26"/>
          <w:szCs w:val="26"/>
        </w:rPr>
        <w:t xml:space="preserve">  </w:t>
      </w:r>
    </w:p>
    <w:p w14:paraId="13A8D63E" w14:textId="77777777" w:rsidR="00261B79" w:rsidRDefault="00261B79" w:rsidP="00261B79">
      <w:pPr>
        <w:pStyle w:val="Textoindependiente"/>
        <w:spacing w:before="240" w:line="360" w:lineRule="auto"/>
        <w:ind w:firstLine="708"/>
        <w:jc w:val="both"/>
        <w:rPr>
          <w:rFonts w:ascii="Arial" w:hAnsi="Arial" w:cs="Arial"/>
          <w:color w:val="000000" w:themeColor="text1"/>
          <w:sz w:val="26"/>
          <w:szCs w:val="26"/>
        </w:rPr>
      </w:pPr>
      <w:r>
        <w:rPr>
          <w:rFonts w:ascii="Arial" w:hAnsi="Arial" w:cs="Arial"/>
          <w:color w:val="000000" w:themeColor="text1"/>
          <w:sz w:val="26"/>
          <w:szCs w:val="26"/>
        </w:rPr>
        <w:t>S</w:t>
      </w:r>
      <w:r w:rsidRPr="00FC7072">
        <w:rPr>
          <w:rFonts w:ascii="Arial" w:hAnsi="Arial" w:cs="Arial"/>
          <w:color w:val="000000" w:themeColor="text1"/>
          <w:sz w:val="26"/>
          <w:szCs w:val="26"/>
        </w:rPr>
        <w:t>irve de apoyo</w:t>
      </w:r>
      <w:r>
        <w:rPr>
          <w:rFonts w:ascii="Arial" w:hAnsi="Arial" w:cs="Arial"/>
          <w:color w:val="000000" w:themeColor="text1"/>
          <w:sz w:val="26"/>
          <w:szCs w:val="26"/>
        </w:rPr>
        <w:t xml:space="preserve"> </w:t>
      </w:r>
      <w:r w:rsidRPr="00FC7072">
        <w:rPr>
          <w:rFonts w:ascii="Arial" w:hAnsi="Arial" w:cs="Arial"/>
          <w:color w:val="000000" w:themeColor="text1"/>
          <w:sz w:val="26"/>
          <w:szCs w:val="26"/>
        </w:rPr>
        <w:t>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w:t>
      </w:r>
      <w:r>
        <w:rPr>
          <w:rFonts w:ascii="Arial" w:hAnsi="Arial" w:cs="Arial"/>
          <w:color w:val="000000" w:themeColor="text1"/>
          <w:sz w:val="26"/>
          <w:szCs w:val="26"/>
        </w:rPr>
        <w:t xml:space="preserve"> y tenor siguiente: - - - - - - </w:t>
      </w:r>
    </w:p>
    <w:p w14:paraId="4F2FCF54" w14:textId="77777777" w:rsidR="00261B79" w:rsidRDefault="00261B79" w:rsidP="00490801">
      <w:pPr>
        <w:pStyle w:val="Sinespaciado"/>
        <w:spacing w:before="240" w:after="120" w:line="276" w:lineRule="auto"/>
        <w:ind w:left="709" w:right="758"/>
        <w:jc w:val="both"/>
        <w:rPr>
          <w:rFonts w:ascii="Arial" w:hAnsi="Arial" w:cs="Arial"/>
          <w:bCs/>
          <w:i/>
          <w:color w:val="000000" w:themeColor="text1"/>
          <w:lang w:val="es-MX"/>
        </w:rPr>
      </w:pPr>
      <w:r w:rsidRPr="00E25EFD">
        <w:rPr>
          <w:rFonts w:ascii="Arial" w:hAnsi="Arial" w:cs="Arial"/>
          <w:bCs/>
          <w:color w:val="000000" w:themeColor="text1"/>
          <w:lang w:val="es-MX"/>
        </w:rPr>
        <w:t>“</w:t>
      </w:r>
      <w:r w:rsidRPr="00E25EFD">
        <w:rPr>
          <w:rFonts w:ascii="Arial" w:hAnsi="Arial" w:cs="Arial"/>
          <w:b/>
          <w:bCs/>
          <w:i/>
          <w:color w:val="000000" w:themeColor="text1"/>
          <w:lang w:val="es-MX"/>
        </w:rPr>
        <w:t xml:space="preserve">AGRAVIOS EN LA APELACIÓN. AL NO EXISTIR REENVÍO EL AD QUEM DEBE REASUMIR JURISDICCIÓN Y ABORDAR </w:t>
      </w:r>
      <w:r w:rsidRPr="00E25EFD">
        <w:rPr>
          <w:rFonts w:ascii="Arial" w:hAnsi="Arial" w:cs="Arial"/>
          <w:b/>
          <w:bCs/>
          <w:i/>
          <w:color w:val="000000" w:themeColor="text1"/>
          <w:lang w:val="es-MX"/>
        </w:rPr>
        <w:lastRenderedPageBreak/>
        <w:t>OFICIOSAMENTE SU ANÁLISIS, SIN QUE ELLO IMPLIQUE SUPLENCIA DE AQUÉLLOS</w:t>
      </w:r>
      <w:r w:rsidRPr="00E25EFD">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E25EFD">
        <w:rPr>
          <w:rFonts w:ascii="Arial" w:hAnsi="Arial" w:cs="Arial"/>
          <w:bCs/>
          <w:i/>
          <w:color w:val="000000" w:themeColor="text1"/>
          <w:lang w:val="es-MX"/>
        </w:rPr>
        <w:t>quem</w:t>
      </w:r>
      <w:proofErr w:type="spellEnd"/>
      <w:r w:rsidRPr="00E25EFD">
        <w:rPr>
          <w:rFonts w:ascii="Arial" w:hAnsi="Arial" w:cs="Arial"/>
          <w:bCs/>
          <w:i/>
          <w:color w:val="000000" w:themeColor="text1"/>
          <w:lang w:val="es-MX"/>
        </w:rPr>
        <w:t xml:space="preserve"> debe reasumir jurisdicción y abordar oficiosamente el análisis correspondiente, sin que ello implique suplencia de los agravios.”</w:t>
      </w:r>
    </w:p>
    <w:p w14:paraId="7831BC4D" w14:textId="519DB5E8" w:rsidR="00261B79" w:rsidRDefault="00261B79" w:rsidP="00261B79">
      <w:pPr>
        <w:pStyle w:val="Sinespaciado"/>
        <w:spacing w:before="240" w:after="120" w:line="360" w:lineRule="auto"/>
        <w:ind w:firstLine="708"/>
        <w:jc w:val="both"/>
        <w:rPr>
          <w:rFonts w:ascii="Arial" w:hAnsi="Arial" w:cs="Arial"/>
          <w:sz w:val="26"/>
          <w:szCs w:val="26"/>
        </w:rPr>
      </w:pPr>
      <w:r>
        <w:rPr>
          <w:rFonts w:ascii="Arial" w:hAnsi="Arial" w:cs="Arial"/>
          <w:sz w:val="26"/>
          <w:szCs w:val="26"/>
        </w:rPr>
        <w:t xml:space="preserve">En consecuencia, se procede a realizar el estudio del escrito inicial de demanda del actor </w:t>
      </w:r>
      <w:r w:rsidR="00471961">
        <w:rPr>
          <w:rFonts w:ascii="Arial" w:hAnsi="Arial" w:cs="Arial"/>
          <w:sz w:val="26"/>
          <w:szCs w:val="26"/>
        </w:rPr>
        <w:t>*******</w:t>
      </w:r>
      <w:r>
        <w:rPr>
          <w:rFonts w:ascii="Arial" w:hAnsi="Arial" w:cs="Arial"/>
          <w:sz w:val="26"/>
          <w:szCs w:val="26"/>
        </w:rPr>
        <w:t xml:space="preserve">, visible a fojas uno a </w:t>
      </w:r>
      <w:r w:rsidR="00A107E6">
        <w:rPr>
          <w:rFonts w:ascii="Arial" w:hAnsi="Arial" w:cs="Arial"/>
          <w:sz w:val="26"/>
          <w:szCs w:val="26"/>
        </w:rPr>
        <w:t>cuatro</w:t>
      </w:r>
      <w:r>
        <w:rPr>
          <w:rFonts w:ascii="Arial" w:hAnsi="Arial" w:cs="Arial"/>
          <w:sz w:val="26"/>
          <w:szCs w:val="26"/>
        </w:rPr>
        <w:t xml:space="preserve"> de los autos del expediente 00</w:t>
      </w:r>
      <w:r w:rsidR="00A107E6">
        <w:rPr>
          <w:rFonts w:ascii="Arial" w:hAnsi="Arial" w:cs="Arial"/>
          <w:sz w:val="26"/>
          <w:szCs w:val="26"/>
        </w:rPr>
        <w:t>90</w:t>
      </w:r>
      <w:r>
        <w:rPr>
          <w:rFonts w:ascii="Arial" w:hAnsi="Arial" w:cs="Arial"/>
          <w:sz w:val="26"/>
          <w:szCs w:val="26"/>
        </w:rPr>
        <w:t>/201</w:t>
      </w:r>
      <w:r w:rsidR="00A107E6">
        <w:rPr>
          <w:rFonts w:ascii="Arial" w:hAnsi="Arial" w:cs="Arial"/>
          <w:sz w:val="26"/>
          <w:szCs w:val="26"/>
        </w:rPr>
        <w:t>6</w:t>
      </w:r>
      <w:r>
        <w:rPr>
          <w:rFonts w:ascii="Arial" w:hAnsi="Arial" w:cs="Arial"/>
          <w:sz w:val="26"/>
          <w:szCs w:val="26"/>
        </w:rPr>
        <w:t xml:space="preserve"> de índice de la </w:t>
      </w:r>
      <w:r w:rsidR="00A107E6">
        <w:rPr>
          <w:rFonts w:ascii="Arial" w:hAnsi="Arial" w:cs="Arial"/>
          <w:sz w:val="26"/>
          <w:szCs w:val="26"/>
        </w:rPr>
        <w:t>Segunda</w:t>
      </w:r>
      <w:r>
        <w:rPr>
          <w:rFonts w:ascii="Arial" w:hAnsi="Arial" w:cs="Arial"/>
          <w:sz w:val="26"/>
          <w:szCs w:val="26"/>
        </w:rPr>
        <w:t xml:space="preserve"> Sala Unitaria de Primera Instancia, en el que señaló como autoridades demandadas a:</w:t>
      </w:r>
      <w:r w:rsidR="00F37C20">
        <w:rPr>
          <w:rFonts w:ascii="Arial" w:hAnsi="Arial" w:cs="Arial"/>
          <w:sz w:val="26"/>
          <w:szCs w:val="26"/>
        </w:rPr>
        <w:t xml:space="preserve"> </w:t>
      </w:r>
    </w:p>
    <w:p w14:paraId="1A13B9FE" w14:textId="77777777" w:rsidR="00AF6012" w:rsidRDefault="00F37C20" w:rsidP="00490801">
      <w:pPr>
        <w:pStyle w:val="Sinespaciado"/>
        <w:spacing w:before="240" w:after="120" w:line="276" w:lineRule="auto"/>
        <w:ind w:left="709" w:right="758"/>
        <w:jc w:val="both"/>
        <w:rPr>
          <w:rFonts w:ascii="Arial" w:hAnsi="Arial" w:cs="Arial"/>
          <w:i/>
        </w:rPr>
      </w:pPr>
      <w:r w:rsidRPr="007B7B98">
        <w:rPr>
          <w:rFonts w:ascii="Arial" w:hAnsi="Arial" w:cs="Arial"/>
          <w:i/>
        </w:rPr>
        <w:t>“…</w:t>
      </w:r>
    </w:p>
    <w:p w14:paraId="163CF248" w14:textId="2F3E3302" w:rsidR="007326E1" w:rsidRPr="007B7B98" w:rsidRDefault="00F37C20" w:rsidP="00490801">
      <w:pPr>
        <w:pStyle w:val="Sinespaciado"/>
        <w:spacing w:before="240" w:after="120" w:line="276" w:lineRule="auto"/>
        <w:ind w:left="709" w:right="758"/>
        <w:jc w:val="both"/>
        <w:rPr>
          <w:rFonts w:ascii="Arial" w:hAnsi="Arial" w:cs="Arial"/>
          <w:i/>
        </w:rPr>
      </w:pPr>
      <w:r w:rsidRPr="007B7B98">
        <w:rPr>
          <w:rFonts w:ascii="Arial" w:hAnsi="Arial" w:cs="Arial"/>
          <w:i/>
        </w:rPr>
        <w:t xml:space="preserve">a).- Señalo como Autoridad Responsable del </w:t>
      </w:r>
      <w:r w:rsidRPr="007B7B98">
        <w:rPr>
          <w:rFonts w:ascii="Arial" w:hAnsi="Arial" w:cs="Arial"/>
          <w:b/>
          <w:i/>
        </w:rPr>
        <w:t xml:space="preserve">Acto emitido en las Actas de Infracciones de tránsito </w:t>
      </w:r>
      <w:r w:rsidRPr="007B7B98">
        <w:rPr>
          <w:rFonts w:ascii="Arial" w:hAnsi="Arial" w:cs="Arial"/>
          <w:i/>
        </w:rPr>
        <w:t>con los folios núme</w:t>
      </w:r>
      <w:r w:rsidRPr="007B7B98">
        <w:rPr>
          <w:rFonts w:ascii="Arial" w:hAnsi="Arial" w:cs="Arial"/>
          <w:i/>
          <w:u w:val="single"/>
        </w:rPr>
        <w:t xml:space="preserve">ros </w:t>
      </w:r>
      <w:r w:rsidR="00471961">
        <w:rPr>
          <w:rFonts w:ascii="Arial" w:hAnsi="Arial" w:cs="Arial"/>
          <w:i/>
          <w:u w:val="single"/>
        </w:rPr>
        <w:t>*******</w:t>
      </w:r>
      <w:r w:rsidRPr="007B7B98">
        <w:rPr>
          <w:rFonts w:ascii="Arial" w:hAnsi="Arial" w:cs="Arial"/>
          <w:i/>
        </w:rPr>
        <w:t xml:space="preserve"> que por razón del sistema del Municipio también le corresponde los núme</w:t>
      </w:r>
      <w:r w:rsidRPr="007B7B98">
        <w:rPr>
          <w:rFonts w:ascii="Arial" w:hAnsi="Arial" w:cs="Arial"/>
          <w:i/>
          <w:u w:val="single"/>
        </w:rPr>
        <w:t xml:space="preserve">ros </w:t>
      </w:r>
      <w:r w:rsidR="00471961">
        <w:rPr>
          <w:rFonts w:ascii="Arial" w:hAnsi="Arial" w:cs="Arial"/>
          <w:i/>
          <w:u w:val="single"/>
        </w:rPr>
        <w:t>*******</w:t>
      </w:r>
      <w:r w:rsidR="007326E1" w:rsidRPr="007B7B98">
        <w:rPr>
          <w:rFonts w:ascii="Arial" w:hAnsi="Arial" w:cs="Arial"/>
          <w:i/>
          <w:u w:val="single"/>
        </w:rPr>
        <w:t>,</w:t>
      </w:r>
      <w:r w:rsidR="007326E1" w:rsidRPr="007B7B98">
        <w:rPr>
          <w:rFonts w:ascii="Arial" w:hAnsi="Arial" w:cs="Arial"/>
          <w:i/>
        </w:rPr>
        <w:t xml:space="preserve"> </w:t>
      </w:r>
      <w:r w:rsidR="007326E1" w:rsidRPr="007B7B98">
        <w:rPr>
          <w:rFonts w:ascii="Arial" w:hAnsi="Arial" w:cs="Arial"/>
          <w:b/>
          <w:i/>
        </w:rPr>
        <w:t>a los Policías de Vialidad que resulte responsable de los actos emitidos,</w:t>
      </w:r>
      <w:r w:rsidR="007326E1" w:rsidRPr="007B7B98">
        <w:rPr>
          <w:rFonts w:ascii="Arial" w:hAnsi="Arial" w:cs="Arial"/>
          <w:i/>
        </w:rPr>
        <w:t xml:space="preserve"> perteneciente a la Comisaria de Seguridad Pública y  Vialidad Municipal, del Municipio de Oaxaca de Juárez, Oaxaca, con domicilio en Carretera Internacional número 539, Loma de Pueblo Nuevo, Santa Rosa Panzacola, Oaxaca de Juárez, Oaxaca.</w:t>
      </w:r>
    </w:p>
    <w:p w14:paraId="37A83406" w14:textId="013AA981" w:rsidR="00AF6012" w:rsidRDefault="007326E1" w:rsidP="00490801">
      <w:pPr>
        <w:pStyle w:val="Sinespaciado"/>
        <w:spacing w:before="240" w:after="120" w:line="276" w:lineRule="auto"/>
        <w:ind w:left="709" w:right="758"/>
        <w:jc w:val="both"/>
        <w:rPr>
          <w:rFonts w:ascii="Arial" w:hAnsi="Arial" w:cs="Arial"/>
          <w:i/>
        </w:rPr>
      </w:pPr>
      <w:r w:rsidRPr="007B7B98">
        <w:rPr>
          <w:rFonts w:ascii="Arial" w:hAnsi="Arial" w:cs="Arial"/>
          <w:i/>
        </w:rPr>
        <w:t xml:space="preserve">b).- Señalo como Autoridad demandada, a la TESORERÍA MUNICIPAL DEL MUNICIPIO DE OAXACA DE JUAREZ, OAXACA, (Tesorería Municipal), para la </w:t>
      </w:r>
      <w:r w:rsidRPr="007B7B98">
        <w:rPr>
          <w:rFonts w:ascii="Arial" w:hAnsi="Arial" w:cs="Arial"/>
          <w:b/>
          <w:i/>
        </w:rPr>
        <w:t xml:space="preserve">devolución del pago </w:t>
      </w:r>
      <w:r w:rsidRPr="007B7B98">
        <w:rPr>
          <w:rFonts w:ascii="Arial" w:hAnsi="Arial" w:cs="Arial"/>
          <w:i/>
        </w:rPr>
        <w:t>de por la cantidad d</w:t>
      </w:r>
      <w:r w:rsidRPr="007B7B98">
        <w:rPr>
          <w:rFonts w:ascii="Arial" w:hAnsi="Arial" w:cs="Arial"/>
          <w:i/>
          <w:u w:val="single"/>
        </w:rPr>
        <w:t>e $</w:t>
      </w:r>
      <w:r w:rsidR="00471961">
        <w:rPr>
          <w:rFonts w:ascii="Arial" w:hAnsi="Arial" w:cs="Arial"/>
          <w:i/>
          <w:u w:val="single"/>
        </w:rPr>
        <w:t>*******</w:t>
      </w:r>
      <w:r w:rsidRPr="007B7B98">
        <w:rPr>
          <w:rFonts w:ascii="Arial" w:hAnsi="Arial" w:cs="Arial"/>
          <w:i/>
          <w:u w:val="single"/>
        </w:rPr>
        <w:t>)</w:t>
      </w:r>
      <w:r w:rsidRPr="007B7B98">
        <w:rPr>
          <w:rFonts w:ascii="Arial" w:hAnsi="Arial" w:cs="Arial"/>
          <w:i/>
        </w:rPr>
        <w:t>, que ya cubrí por las multas impuestas, impuestos por los actos nulos según RECIBO OFICIAL númer</w:t>
      </w:r>
      <w:r w:rsidRPr="007B7B98">
        <w:rPr>
          <w:rFonts w:ascii="Arial" w:hAnsi="Arial" w:cs="Arial"/>
          <w:i/>
          <w:u w:val="single"/>
        </w:rPr>
        <w:t xml:space="preserve">o </w:t>
      </w:r>
      <w:r w:rsidR="00471961">
        <w:rPr>
          <w:rFonts w:ascii="Arial" w:hAnsi="Arial" w:cs="Arial"/>
          <w:i/>
          <w:u w:val="single"/>
        </w:rPr>
        <w:t>*******</w:t>
      </w:r>
      <w:r w:rsidRPr="007B7B98">
        <w:rPr>
          <w:rFonts w:ascii="Arial" w:hAnsi="Arial" w:cs="Arial"/>
          <w:i/>
          <w:u w:val="single"/>
        </w:rPr>
        <w:t xml:space="preserve"> </w:t>
      </w:r>
      <w:r w:rsidRPr="007B7B98">
        <w:rPr>
          <w:rFonts w:ascii="Arial" w:hAnsi="Arial" w:cs="Arial"/>
          <w:i/>
        </w:rPr>
        <w:t>Folio  del Sistema numer</w:t>
      </w:r>
      <w:r w:rsidRPr="007B7B98">
        <w:rPr>
          <w:rFonts w:ascii="Arial" w:hAnsi="Arial" w:cs="Arial"/>
          <w:i/>
          <w:u w:val="single"/>
        </w:rPr>
        <w:t xml:space="preserve">o </w:t>
      </w:r>
      <w:r w:rsidR="00471961">
        <w:rPr>
          <w:rFonts w:ascii="Arial" w:hAnsi="Arial" w:cs="Arial"/>
          <w:i/>
          <w:u w:val="single"/>
        </w:rPr>
        <w:t>*******</w:t>
      </w:r>
      <w:r w:rsidRPr="007B7B98">
        <w:rPr>
          <w:rFonts w:ascii="Arial" w:hAnsi="Arial" w:cs="Arial"/>
          <w:i/>
          <w:u w:val="single"/>
        </w:rPr>
        <w:t>,</w:t>
      </w:r>
      <w:r w:rsidRPr="007B7B98">
        <w:rPr>
          <w:rFonts w:ascii="Arial" w:hAnsi="Arial" w:cs="Arial"/>
          <w:i/>
        </w:rPr>
        <w:t xml:space="preserve"> realizado ante Recaudación de Rentas del Municipio de Oaxaca de Juárez</w:t>
      </w:r>
      <w:r w:rsidR="007C7EEB" w:rsidRPr="007B7B98">
        <w:rPr>
          <w:rFonts w:ascii="Arial" w:hAnsi="Arial" w:cs="Arial"/>
          <w:i/>
        </w:rPr>
        <w:t>, efectuado según el sistema del Municipio con fech</w:t>
      </w:r>
      <w:r w:rsidR="007C7EEB" w:rsidRPr="007B7B98">
        <w:rPr>
          <w:rFonts w:ascii="Arial" w:hAnsi="Arial" w:cs="Arial"/>
          <w:i/>
          <w:u w:val="single"/>
        </w:rPr>
        <w:t xml:space="preserve">a 22 </w:t>
      </w:r>
      <w:r w:rsidR="007C7EEB" w:rsidRPr="007B7B98">
        <w:rPr>
          <w:rFonts w:ascii="Arial" w:hAnsi="Arial" w:cs="Arial"/>
          <w:i/>
        </w:rPr>
        <w:t>d</w:t>
      </w:r>
      <w:r w:rsidR="007C7EEB" w:rsidRPr="007B7B98">
        <w:rPr>
          <w:rFonts w:ascii="Arial" w:hAnsi="Arial" w:cs="Arial"/>
          <w:i/>
          <w:u w:val="single"/>
        </w:rPr>
        <w:t xml:space="preserve">e OCTUBRE </w:t>
      </w:r>
      <w:r w:rsidR="007C7EEB" w:rsidRPr="007B7B98">
        <w:rPr>
          <w:rFonts w:ascii="Arial" w:hAnsi="Arial" w:cs="Arial"/>
          <w:b/>
          <w:i/>
        </w:rPr>
        <w:t>del</w:t>
      </w:r>
      <w:r w:rsidR="007C7EEB" w:rsidRPr="007B7B98">
        <w:rPr>
          <w:rFonts w:ascii="Arial" w:hAnsi="Arial" w:cs="Arial"/>
          <w:i/>
        </w:rPr>
        <w:t xml:space="preserve"> </w:t>
      </w:r>
      <w:r w:rsidR="007C7EEB" w:rsidRPr="007B7B98">
        <w:rPr>
          <w:rFonts w:ascii="Arial" w:hAnsi="Arial" w:cs="Arial"/>
          <w:b/>
          <w:i/>
        </w:rPr>
        <w:t>año en curso,</w:t>
      </w:r>
      <w:r w:rsidR="007C7EEB" w:rsidRPr="007B7B98">
        <w:rPr>
          <w:rFonts w:ascii="Arial" w:hAnsi="Arial" w:cs="Arial"/>
          <w:i/>
        </w:rPr>
        <w:t xml:space="preserve"> Tesorero Municipal del Municipio de Oaxaca de Juárez, con domicilio bien conocido en “PLAZA DE LA DANZA”, </w:t>
      </w:r>
      <w:r w:rsidR="007C7EEB" w:rsidRPr="007B7B98">
        <w:rPr>
          <w:rFonts w:ascii="Arial" w:hAnsi="Arial" w:cs="Arial"/>
          <w:b/>
          <w:i/>
        </w:rPr>
        <w:t xml:space="preserve">Ex-convento de la Soledad, </w:t>
      </w:r>
      <w:r w:rsidR="007C7EEB" w:rsidRPr="007B7B98">
        <w:rPr>
          <w:rFonts w:ascii="Arial" w:hAnsi="Arial" w:cs="Arial"/>
          <w:i/>
        </w:rPr>
        <w:t>entre las calles de independencia y Morelos, de esta Ciudad de Oaxaca de Juárez, Oaxaca</w:t>
      </w:r>
      <w:r w:rsidR="00AF6012">
        <w:rPr>
          <w:rFonts w:ascii="Arial" w:hAnsi="Arial" w:cs="Arial"/>
          <w:i/>
        </w:rPr>
        <w:t>.</w:t>
      </w:r>
    </w:p>
    <w:p w14:paraId="4DB89172" w14:textId="176C7A9A" w:rsidR="00F37C20" w:rsidRPr="007B7B98" w:rsidRDefault="007B7B98" w:rsidP="00490801">
      <w:pPr>
        <w:pStyle w:val="Sinespaciado"/>
        <w:spacing w:before="240" w:after="120" w:line="276" w:lineRule="auto"/>
        <w:ind w:left="709" w:right="758"/>
        <w:jc w:val="both"/>
        <w:rPr>
          <w:rFonts w:ascii="Arial" w:hAnsi="Arial" w:cs="Arial"/>
          <w:i/>
        </w:rPr>
      </w:pPr>
      <w:r w:rsidRPr="007B7B98">
        <w:rPr>
          <w:rFonts w:ascii="Arial" w:hAnsi="Arial" w:cs="Arial"/>
          <w:i/>
        </w:rPr>
        <w:t>…”</w:t>
      </w:r>
    </w:p>
    <w:p w14:paraId="67F2D8E8" w14:textId="07B5EADD" w:rsidR="00261B79" w:rsidRPr="007C4575" w:rsidRDefault="007B7B98" w:rsidP="00490801">
      <w:pPr>
        <w:pStyle w:val="Sinespaciado"/>
        <w:spacing w:before="240" w:after="120" w:line="276" w:lineRule="auto"/>
        <w:ind w:firstLine="708"/>
        <w:jc w:val="both"/>
        <w:rPr>
          <w:rFonts w:ascii="Arial" w:hAnsi="Arial" w:cs="Arial"/>
          <w:sz w:val="26"/>
          <w:szCs w:val="26"/>
        </w:rPr>
      </w:pPr>
      <w:r w:rsidRPr="007C4575">
        <w:rPr>
          <w:rFonts w:ascii="Arial" w:hAnsi="Arial" w:cs="Arial"/>
          <w:sz w:val="26"/>
          <w:szCs w:val="26"/>
        </w:rPr>
        <w:t>Los</w:t>
      </w:r>
      <w:r w:rsidR="00261B79" w:rsidRPr="007C4575">
        <w:rPr>
          <w:rFonts w:ascii="Arial" w:hAnsi="Arial" w:cs="Arial"/>
          <w:sz w:val="26"/>
          <w:szCs w:val="26"/>
        </w:rPr>
        <w:t xml:space="preserve"> acto</w:t>
      </w:r>
      <w:r w:rsidRPr="007C4575">
        <w:rPr>
          <w:rFonts w:ascii="Arial" w:hAnsi="Arial" w:cs="Arial"/>
          <w:sz w:val="26"/>
          <w:szCs w:val="26"/>
        </w:rPr>
        <w:t>s</w:t>
      </w:r>
      <w:r w:rsidR="00261B79" w:rsidRPr="007C4575">
        <w:rPr>
          <w:rFonts w:ascii="Arial" w:hAnsi="Arial" w:cs="Arial"/>
          <w:sz w:val="26"/>
          <w:szCs w:val="26"/>
        </w:rPr>
        <w:t xml:space="preserve"> de autoridad que </w:t>
      </w:r>
      <w:r w:rsidR="00765EC4" w:rsidRPr="007C4575">
        <w:rPr>
          <w:rFonts w:ascii="Arial" w:hAnsi="Arial" w:cs="Arial"/>
          <w:sz w:val="26"/>
          <w:szCs w:val="26"/>
        </w:rPr>
        <w:t xml:space="preserve">se </w:t>
      </w:r>
      <w:r w:rsidR="00261B79" w:rsidRPr="007C4575">
        <w:rPr>
          <w:rFonts w:ascii="Arial" w:hAnsi="Arial" w:cs="Arial"/>
          <w:sz w:val="26"/>
          <w:szCs w:val="26"/>
        </w:rPr>
        <w:t>impugna</w:t>
      </w:r>
      <w:r w:rsidRPr="007C4575">
        <w:rPr>
          <w:rFonts w:ascii="Arial" w:hAnsi="Arial" w:cs="Arial"/>
          <w:sz w:val="26"/>
          <w:szCs w:val="26"/>
        </w:rPr>
        <w:t>n</w:t>
      </w:r>
      <w:r w:rsidR="00261B79" w:rsidRPr="007C4575">
        <w:rPr>
          <w:rFonts w:ascii="Arial" w:hAnsi="Arial" w:cs="Arial"/>
          <w:sz w:val="26"/>
          <w:szCs w:val="26"/>
        </w:rPr>
        <w:t xml:space="preserve">, consisten en: </w:t>
      </w:r>
    </w:p>
    <w:p w14:paraId="7580E5B5" w14:textId="77777777" w:rsidR="00AF6012" w:rsidRDefault="00AF6012" w:rsidP="00490801">
      <w:pPr>
        <w:ind w:left="709" w:right="758"/>
        <w:jc w:val="both"/>
        <w:rPr>
          <w:rFonts w:ascii="Arial" w:hAnsi="Arial" w:cs="Arial"/>
          <w:i/>
        </w:rPr>
      </w:pPr>
      <w:r>
        <w:rPr>
          <w:rFonts w:ascii="Arial" w:hAnsi="Arial" w:cs="Arial"/>
          <w:i/>
        </w:rPr>
        <w:t>“…</w:t>
      </w:r>
    </w:p>
    <w:p w14:paraId="22EFCA2D" w14:textId="714450C8" w:rsidR="00AF6012" w:rsidRPr="00AF6012" w:rsidRDefault="00AF6012" w:rsidP="00490801">
      <w:pPr>
        <w:ind w:left="709" w:right="758"/>
        <w:jc w:val="both"/>
        <w:rPr>
          <w:rFonts w:ascii="Arial" w:hAnsi="Arial" w:cs="Arial"/>
          <w:i/>
        </w:rPr>
      </w:pPr>
      <w:r w:rsidRPr="00AF6012">
        <w:rPr>
          <w:rFonts w:ascii="Arial" w:hAnsi="Arial" w:cs="Arial"/>
          <w:i/>
        </w:rPr>
        <w:t xml:space="preserve">A).- El acto impugnado lo constituyen, LAS INFRACCIONES DE TRÁNSITO impuestas al parecer mediante las Actas de Infracciones </w:t>
      </w:r>
      <w:proofErr w:type="gramStart"/>
      <w:r w:rsidRPr="00AF6012">
        <w:rPr>
          <w:rFonts w:ascii="Arial" w:hAnsi="Arial" w:cs="Arial"/>
          <w:i/>
        </w:rPr>
        <w:t>con</w:t>
      </w:r>
      <w:proofErr w:type="gramEnd"/>
      <w:r w:rsidRPr="00AF6012">
        <w:rPr>
          <w:rFonts w:ascii="Arial" w:hAnsi="Arial" w:cs="Arial"/>
          <w:i/>
        </w:rPr>
        <w:t xml:space="preserve"> los folios númer</w:t>
      </w:r>
      <w:r w:rsidRPr="00AF6012">
        <w:rPr>
          <w:rFonts w:ascii="Arial" w:hAnsi="Arial" w:cs="Arial"/>
          <w:i/>
          <w:u w:val="single"/>
        </w:rPr>
        <w:t xml:space="preserve">os </w:t>
      </w:r>
      <w:r w:rsidR="00471961">
        <w:rPr>
          <w:rFonts w:ascii="Arial" w:hAnsi="Arial" w:cs="Arial"/>
          <w:i/>
          <w:u w:val="single"/>
        </w:rPr>
        <w:t>*******</w:t>
      </w:r>
      <w:r w:rsidRPr="00AF6012">
        <w:rPr>
          <w:rFonts w:ascii="Arial" w:hAnsi="Arial" w:cs="Arial"/>
          <w:i/>
        </w:rPr>
        <w:t xml:space="preserve"> y que por razón del sistema del Municipio también le corresponde los númer</w:t>
      </w:r>
      <w:r w:rsidRPr="00AF6012">
        <w:rPr>
          <w:rFonts w:ascii="Arial" w:hAnsi="Arial" w:cs="Arial"/>
          <w:i/>
          <w:u w:val="single"/>
        </w:rPr>
        <w:t xml:space="preserve">os </w:t>
      </w:r>
      <w:r w:rsidR="00471961">
        <w:rPr>
          <w:rFonts w:ascii="Arial" w:hAnsi="Arial" w:cs="Arial"/>
          <w:i/>
          <w:u w:val="single"/>
        </w:rPr>
        <w:t>*******</w:t>
      </w:r>
      <w:r w:rsidRPr="00AF6012">
        <w:rPr>
          <w:rFonts w:ascii="Arial" w:hAnsi="Arial" w:cs="Arial"/>
          <w:i/>
          <w:u w:val="single"/>
        </w:rPr>
        <w:t xml:space="preserve">, </w:t>
      </w:r>
      <w:r w:rsidRPr="00AF6012">
        <w:rPr>
          <w:rFonts w:ascii="Arial" w:hAnsi="Arial" w:cs="Arial"/>
          <w:i/>
        </w:rPr>
        <w:t>respecto a la unidad, con placas de circulació</w:t>
      </w:r>
      <w:r w:rsidRPr="00AF6012">
        <w:rPr>
          <w:rFonts w:ascii="Arial" w:hAnsi="Arial" w:cs="Arial"/>
          <w:i/>
          <w:u w:val="single"/>
        </w:rPr>
        <w:t xml:space="preserve">n </w:t>
      </w:r>
      <w:r w:rsidR="00471961">
        <w:rPr>
          <w:rFonts w:ascii="Arial" w:hAnsi="Arial" w:cs="Arial"/>
          <w:i/>
          <w:u w:val="single"/>
        </w:rPr>
        <w:t>*******</w:t>
      </w:r>
      <w:r w:rsidRPr="00AF6012">
        <w:rPr>
          <w:rFonts w:ascii="Arial" w:hAnsi="Arial" w:cs="Arial"/>
          <w:i/>
          <w:u w:val="single"/>
        </w:rPr>
        <w:t xml:space="preserve"> </w:t>
      </w:r>
      <w:r w:rsidRPr="00AF6012">
        <w:rPr>
          <w:rFonts w:ascii="Arial" w:hAnsi="Arial" w:cs="Arial"/>
          <w:b/>
          <w:i/>
        </w:rPr>
        <w:t xml:space="preserve">haciendo la aclaración que no puedo aportar más datos de esas infracciones porque las mismas nunca </w:t>
      </w:r>
      <w:r w:rsidRPr="00AF6012">
        <w:rPr>
          <w:rFonts w:ascii="Arial" w:hAnsi="Arial" w:cs="Arial"/>
          <w:b/>
          <w:i/>
        </w:rPr>
        <w:lastRenderedPageBreak/>
        <w:t>me han sido notificadas</w:t>
      </w:r>
      <w:r w:rsidRPr="00AF6012">
        <w:rPr>
          <w:rFonts w:ascii="Arial" w:hAnsi="Arial" w:cs="Arial"/>
          <w:i/>
        </w:rPr>
        <w:t xml:space="preserve">, y por tal razón no tengo en mi poder las boletas correspondientes. </w:t>
      </w:r>
    </w:p>
    <w:p w14:paraId="3A47ACA8" w14:textId="6D00254B" w:rsidR="00AF6012" w:rsidRDefault="00AF6012" w:rsidP="00490801">
      <w:pPr>
        <w:ind w:left="709" w:right="758"/>
        <w:jc w:val="both"/>
        <w:rPr>
          <w:rFonts w:ascii="Arial" w:hAnsi="Arial" w:cs="Arial"/>
          <w:i/>
        </w:rPr>
      </w:pPr>
      <w:r w:rsidRPr="00AF6012">
        <w:rPr>
          <w:rFonts w:ascii="Arial" w:hAnsi="Arial" w:cs="Arial"/>
          <w:i/>
        </w:rPr>
        <w:t xml:space="preserve">B).- En consecuencia de lo manifestado en el párrafo anterior, </w:t>
      </w:r>
      <w:r w:rsidRPr="00AF6012">
        <w:rPr>
          <w:rFonts w:ascii="Arial" w:hAnsi="Arial" w:cs="Arial"/>
          <w:b/>
          <w:i/>
        </w:rPr>
        <w:t xml:space="preserve">la cancelación de la multa que pague </w:t>
      </w:r>
      <w:r w:rsidRPr="00AF6012">
        <w:rPr>
          <w:rFonts w:ascii="Arial" w:hAnsi="Arial" w:cs="Arial"/>
          <w:i/>
        </w:rPr>
        <w:t>de la cantidad d</w:t>
      </w:r>
      <w:r w:rsidRPr="00AF6012">
        <w:rPr>
          <w:rFonts w:ascii="Arial" w:hAnsi="Arial" w:cs="Arial"/>
          <w:i/>
          <w:u w:val="single"/>
        </w:rPr>
        <w:t>e $</w:t>
      </w:r>
      <w:r w:rsidR="00471961">
        <w:rPr>
          <w:rFonts w:ascii="Arial" w:hAnsi="Arial" w:cs="Arial"/>
          <w:i/>
          <w:u w:val="single"/>
        </w:rPr>
        <w:t>*******</w:t>
      </w:r>
      <w:r w:rsidRPr="00AF6012">
        <w:rPr>
          <w:rFonts w:ascii="Arial" w:hAnsi="Arial" w:cs="Arial"/>
          <w:i/>
          <w:u w:val="single"/>
        </w:rPr>
        <w:t>)</w:t>
      </w:r>
      <w:r w:rsidRPr="00AF6012">
        <w:rPr>
          <w:rFonts w:ascii="Arial" w:hAnsi="Arial" w:cs="Arial"/>
          <w:i/>
        </w:rPr>
        <w:t xml:space="preserve"> Moneda Nacional, que ya cubrí por las multas impuestas por el acto nulo, según Recibo Oficial de pago númer</w:t>
      </w:r>
      <w:r w:rsidRPr="00AF6012">
        <w:rPr>
          <w:rFonts w:ascii="Arial" w:hAnsi="Arial" w:cs="Arial"/>
          <w:i/>
          <w:u w:val="single"/>
        </w:rPr>
        <w:t xml:space="preserve">o </w:t>
      </w:r>
      <w:r w:rsidR="00471961">
        <w:rPr>
          <w:rFonts w:ascii="Arial" w:hAnsi="Arial" w:cs="Arial"/>
          <w:i/>
          <w:u w:val="single"/>
        </w:rPr>
        <w:t>*******</w:t>
      </w:r>
      <w:r w:rsidRPr="00AF6012">
        <w:rPr>
          <w:rFonts w:ascii="Arial" w:hAnsi="Arial" w:cs="Arial"/>
          <w:i/>
          <w:u w:val="single"/>
        </w:rPr>
        <w:t xml:space="preserve">  </w:t>
      </w:r>
      <w:r w:rsidRPr="00AF6012">
        <w:rPr>
          <w:rFonts w:ascii="Arial" w:hAnsi="Arial" w:cs="Arial"/>
          <w:i/>
        </w:rPr>
        <w:t>Folio del Sistema número</w:t>
      </w:r>
      <w:r w:rsidRPr="00AF6012">
        <w:rPr>
          <w:rFonts w:ascii="Arial" w:hAnsi="Arial" w:cs="Arial"/>
          <w:i/>
          <w:u w:val="single"/>
        </w:rPr>
        <w:t xml:space="preserve"> </w:t>
      </w:r>
      <w:r w:rsidR="00471961">
        <w:rPr>
          <w:rFonts w:ascii="Arial" w:hAnsi="Arial" w:cs="Arial"/>
          <w:i/>
          <w:u w:val="single"/>
        </w:rPr>
        <w:t>*******</w:t>
      </w:r>
      <w:r w:rsidRPr="00AF6012">
        <w:rPr>
          <w:rFonts w:ascii="Arial" w:hAnsi="Arial" w:cs="Arial"/>
          <w:i/>
          <w:u w:val="single"/>
        </w:rPr>
        <w:t xml:space="preserve">, </w:t>
      </w:r>
      <w:r w:rsidRPr="00AF6012">
        <w:rPr>
          <w:rFonts w:ascii="Arial" w:hAnsi="Arial" w:cs="Arial"/>
          <w:i/>
        </w:rPr>
        <w:t>realizado ante Recaudación de Rentas del Municipio de Oaxaca de Juárez, (Tesorería Municipal), efectuado según el sistema del Municipio con fech</w:t>
      </w:r>
      <w:r w:rsidRPr="00AF6012">
        <w:rPr>
          <w:rFonts w:ascii="Arial" w:hAnsi="Arial" w:cs="Arial"/>
          <w:i/>
          <w:u w:val="single"/>
        </w:rPr>
        <w:t xml:space="preserve">a 22 </w:t>
      </w:r>
      <w:r w:rsidRPr="00AF6012">
        <w:rPr>
          <w:rFonts w:ascii="Arial" w:hAnsi="Arial" w:cs="Arial"/>
          <w:i/>
        </w:rPr>
        <w:t>d</w:t>
      </w:r>
      <w:r w:rsidRPr="00AF6012">
        <w:rPr>
          <w:rFonts w:ascii="Arial" w:hAnsi="Arial" w:cs="Arial"/>
          <w:i/>
          <w:u w:val="single"/>
        </w:rPr>
        <w:t xml:space="preserve">e OCTUBRE </w:t>
      </w:r>
      <w:r w:rsidRPr="00AF6012">
        <w:rPr>
          <w:rFonts w:ascii="Arial" w:hAnsi="Arial" w:cs="Arial"/>
          <w:b/>
          <w:i/>
          <w:u w:val="single"/>
        </w:rPr>
        <w:t>d</w:t>
      </w:r>
      <w:r w:rsidRPr="00AF6012">
        <w:rPr>
          <w:rFonts w:ascii="Arial" w:hAnsi="Arial" w:cs="Arial"/>
          <w:b/>
          <w:i/>
        </w:rPr>
        <w:t>el año en curso</w:t>
      </w:r>
      <w:r w:rsidRPr="00AF6012">
        <w:rPr>
          <w:rFonts w:ascii="Arial" w:hAnsi="Arial" w:cs="Arial"/>
          <w:i/>
        </w:rPr>
        <w:t>, que se generó por las supuestas actas de infracción de tránsito, que le cobró al suscrito</w:t>
      </w:r>
      <w:r>
        <w:rPr>
          <w:rFonts w:ascii="Arial" w:hAnsi="Arial" w:cs="Arial"/>
          <w:i/>
        </w:rPr>
        <w:t>.</w:t>
      </w:r>
    </w:p>
    <w:p w14:paraId="642BE2BB" w14:textId="311CD5ED" w:rsidR="00AF6012" w:rsidRPr="00AF6012" w:rsidRDefault="00AF6012" w:rsidP="00490801">
      <w:pPr>
        <w:ind w:left="709" w:right="758"/>
        <w:jc w:val="both"/>
        <w:rPr>
          <w:rFonts w:ascii="Arial" w:hAnsi="Arial" w:cs="Arial"/>
          <w:i/>
        </w:rPr>
      </w:pPr>
      <w:r>
        <w:rPr>
          <w:rFonts w:ascii="Arial" w:hAnsi="Arial" w:cs="Arial"/>
          <w:i/>
        </w:rPr>
        <w:t>…”</w:t>
      </w:r>
    </w:p>
    <w:p w14:paraId="45905A7C" w14:textId="0D6327D1" w:rsidR="00695854" w:rsidRDefault="00261B79" w:rsidP="00261B79">
      <w:pPr>
        <w:pStyle w:val="Sinespaciado"/>
        <w:spacing w:before="240" w:after="120" w:line="360" w:lineRule="auto"/>
        <w:ind w:firstLine="567"/>
        <w:jc w:val="both"/>
        <w:rPr>
          <w:rFonts w:ascii="Arial" w:hAnsi="Arial" w:cs="Arial"/>
          <w:sz w:val="26"/>
          <w:szCs w:val="26"/>
        </w:rPr>
      </w:pPr>
      <w:r w:rsidRPr="007C4575">
        <w:rPr>
          <w:rFonts w:ascii="Arial" w:hAnsi="Arial" w:cs="Arial"/>
          <w:sz w:val="26"/>
          <w:szCs w:val="26"/>
        </w:rPr>
        <w:t xml:space="preserve">En los conceptos de impugnación </w:t>
      </w:r>
      <w:r w:rsidRPr="007C4575">
        <w:rPr>
          <w:rFonts w:ascii="Arial" w:hAnsi="Arial" w:cs="Arial"/>
          <w:b/>
          <w:sz w:val="26"/>
          <w:szCs w:val="26"/>
        </w:rPr>
        <w:t>el actor</w:t>
      </w:r>
      <w:r w:rsidRPr="007C4575">
        <w:rPr>
          <w:rFonts w:ascii="Arial" w:hAnsi="Arial" w:cs="Arial"/>
          <w:sz w:val="26"/>
          <w:szCs w:val="26"/>
        </w:rPr>
        <w:t xml:space="preserve"> arguye que</w:t>
      </w:r>
      <w:r w:rsidR="00AF6012">
        <w:rPr>
          <w:rFonts w:ascii="Arial" w:hAnsi="Arial" w:cs="Arial"/>
          <w:sz w:val="26"/>
          <w:szCs w:val="26"/>
        </w:rPr>
        <w:t>, -se transcribe parte medular-</w:t>
      </w:r>
      <w:r w:rsidR="00695854" w:rsidRPr="007C4575">
        <w:rPr>
          <w:rFonts w:ascii="Arial" w:hAnsi="Arial" w:cs="Arial"/>
          <w:sz w:val="26"/>
          <w:szCs w:val="26"/>
        </w:rPr>
        <w:t>:</w:t>
      </w:r>
    </w:p>
    <w:p w14:paraId="2FFB45E8" w14:textId="61B9F011" w:rsidR="00AF6012" w:rsidRPr="00AF6012" w:rsidRDefault="00AF6012" w:rsidP="00490801">
      <w:pPr>
        <w:ind w:left="709" w:right="758"/>
        <w:jc w:val="both"/>
        <w:rPr>
          <w:rFonts w:ascii="Arial" w:hAnsi="Arial" w:cs="Arial"/>
          <w:i/>
        </w:rPr>
      </w:pPr>
      <w:r w:rsidRPr="00AF6012">
        <w:rPr>
          <w:rFonts w:ascii="Arial" w:hAnsi="Arial" w:cs="Arial"/>
          <w:i/>
        </w:rPr>
        <w:t>“…</w:t>
      </w:r>
    </w:p>
    <w:p w14:paraId="2CD001E0" w14:textId="42E4AAC4" w:rsidR="00AF6012" w:rsidRPr="00AF6012" w:rsidRDefault="00AF6012" w:rsidP="00490801">
      <w:pPr>
        <w:ind w:left="709" w:right="758"/>
        <w:jc w:val="both"/>
        <w:rPr>
          <w:rFonts w:ascii="Arial" w:hAnsi="Arial" w:cs="Arial"/>
          <w:i/>
        </w:rPr>
      </w:pPr>
      <w:r w:rsidRPr="00AF6012">
        <w:rPr>
          <w:rFonts w:ascii="Arial" w:hAnsi="Arial" w:cs="Arial"/>
          <w:b/>
          <w:i/>
        </w:rPr>
        <w:t>PRIMERO</w:t>
      </w:r>
      <w:r w:rsidRPr="00AF6012">
        <w:rPr>
          <w:rFonts w:ascii="Arial" w:hAnsi="Arial" w:cs="Arial"/>
          <w:i/>
        </w:rPr>
        <w:t xml:space="preserve">.- </w:t>
      </w:r>
      <w:r w:rsidRPr="00AF6012">
        <w:rPr>
          <w:rFonts w:ascii="Arial" w:hAnsi="Arial" w:cs="Arial"/>
          <w:i/>
          <w:u w:val="single"/>
        </w:rPr>
        <w:t>Las resoluciones o INFRACCIONES impugnadas son ilegales en virtud de que no se encuentran debidamente fundada y motivada, respecto de la competencia material y territorial de la demandada, de conformidad con lo dispuesto por el artículo 16 Constitucional en relación directa con el artículo 7 fracciones I y IV de la Ley de Justicia Administrativa para el Estado de Oaxaca.</w:t>
      </w:r>
      <w:r w:rsidRPr="00AF6012">
        <w:rPr>
          <w:rFonts w:ascii="Arial" w:hAnsi="Arial" w:cs="Arial"/>
          <w:i/>
        </w:rPr>
        <w:t xml:space="preserve"> salvo prueba en contrario.</w:t>
      </w:r>
    </w:p>
    <w:p w14:paraId="6A3DFCFC" w14:textId="671F44A8" w:rsidR="00AF6012" w:rsidRPr="00AF6012" w:rsidRDefault="00AF6012" w:rsidP="00490801">
      <w:pPr>
        <w:ind w:left="709" w:right="758"/>
        <w:jc w:val="both"/>
        <w:rPr>
          <w:rFonts w:ascii="Arial" w:hAnsi="Arial" w:cs="Arial"/>
          <w:i/>
        </w:rPr>
      </w:pPr>
      <w:r w:rsidRPr="00AF6012">
        <w:rPr>
          <w:rFonts w:ascii="Arial" w:hAnsi="Arial" w:cs="Arial"/>
          <w:b/>
          <w:i/>
        </w:rPr>
        <w:t>SEGUNDO.-</w:t>
      </w:r>
      <w:r w:rsidRPr="00AF6012">
        <w:rPr>
          <w:rFonts w:ascii="Arial" w:hAnsi="Arial" w:cs="Arial"/>
          <w:i/>
        </w:rPr>
        <w:t xml:space="preserve"> Las infracciones impugnadas no satisfacen, los requisitos de la debida fundamentación respecto del acto propiamente dicho, contemplados por el artículo 16 Constitucional, toda vez que la Autoridad al realizar el acto que hoy tildo de nulo, porque no precisa con un argumento lógico y jurídico las circunstancias por las se (sic) cometieron las infracciones, no se narran las circunstancias de modo tiempo y lugar, por lo tanto son nulas porque no se encuentran debidamente motivadas, al efecto tiene aplicación la jurisprudencia siguiente: </w:t>
      </w:r>
    </w:p>
    <w:p w14:paraId="3599DD90" w14:textId="3C72340B" w:rsidR="00AF6012" w:rsidRPr="00AF6012" w:rsidRDefault="00AF6012" w:rsidP="00490801">
      <w:pPr>
        <w:ind w:left="709" w:right="758"/>
        <w:jc w:val="both"/>
        <w:rPr>
          <w:rFonts w:ascii="Arial" w:hAnsi="Arial" w:cs="Arial"/>
          <w:i/>
        </w:rPr>
      </w:pPr>
      <w:r w:rsidRPr="00AF6012">
        <w:rPr>
          <w:rFonts w:ascii="Arial" w:hAnsi="Arial" w:cs="Arial"/>
          <w:b/>
          <w:i/>
        </w:rPr>
        <w:t>“FUNDAMENTACION Y MOTIVACION DE LOS ACTOS ADMINISTRATIVOS.” (…)</w:t>
      </w:r>
    </w:p>
    <w:p w14:paraId="04435C0C" w14:textId="0EDE96D2" w:rsidR="00AF6012" w:rsidRPr="00AF6012" w:rsidRDefault="00AF6012" w:rsidP="00490801">
      <w:pPr>
        <w:ind w:left="709" w:right="758"/>
        <w:jc w:val="both"/>
        <w:rPr>
          <w:rFonts w:ascii="Arial" w:hAnsi="Arial" w:cs="Arial"/>
          <w:i/>
        </w:rPr>
      </w:pPr>
      <w:r w:rsidRPr="00AF6012">
        <w:rPr>
          <w:rFonts w:ascii="Arial" w:hAnsi="Arial" w:cs="Arial"/>
          <w:i/>
        </w:rPr>
        <w:t>…”</w:t>
      </w:r>
    </w:p>
    <w:p w14:paraId="510E6D37" w14:textId="6BA1CDA1" w:rsidR="00261B79" w:rsidRPr="00811BD2" w:rsidRDefault="00261B79" w:rsidP="00261B79">
      <w:pPr>
        <w:pStyle w:val="Sinespaciado"/>
        <w:spacing w:after="120" w:line="360" w:lineRule="auto"/>
        <w:ind w:firstLine="708"/>
        <w:jc w:val="both"/>
        <w:rPr>
          <w:rFonts w:ascii="Arial" w:hAnsi="Arial" w:cs="Arial"/>
          <w:sz w:val="26"/>
          <w:szCs w:val="26"/>
        </w:rPr>
      </w:pPr>
      <w:r w:rsidRPr="00C409F7">
        <w:rPr>
          <w:rFonts w:ascii="Arial" w:hAnsi="Arial" w:cs="Arial"/>
          <w:sz w:val="26"/>
          <w:szCs w:val="26"/>
        </w:rPr>
        <w:t>Por su parte</w:t>
      </w:r>
      <w:r>
        <w:rPr>
          <w:rFonts w:ascii="Arial" w:hAnsi="Arial" w:cs="Arial"/>
          <w:sz w:val="26"/>
          <w:szCs w:val="26"/>
        </w:rPr>
        <w:t>,</w:t>
      </w:r>
      <w:r w:rsidRPr="00C409F7">
        <w:rPr>
          <w:rFonts w:ascii="Arial" w:hAnsi="Arial" w:cs="Arial"/>
          <w:sz w:val="26"/>
          <w:szCs w:val="26"/>
        </w:rPr>
        <w:t xml:space="preserve"> </w:t>
      </w:r>
      <w:r w:rsidRPr="009A3057">
        <w:rPr>
          <w:rFonts w:ascii="Arial" w:hAnsi="Arial" w:cs="Arial"/>
          <w:b/>
          <w:sz w:val="26"/>
          <w:szCs w:val="26"/>
        </w:rPr>
        <w:t>la</w:t>
      </w:r>
      <w:r w:rsidR="00A94581">
        <w:rPr>
          <w:rFonts w:ascii="Arial" w:hAnsi="Arial" w:cs="Arial"/>
          <w:b/>
          <w:sz w:val="26"/>
          <w:szCs w:val="26"/>
        </w:rPr>
        <w:t>s</w:t>
      </w:r>
      <w:r w:rsidRPr="009A3057">
        <w:rPr>
          <w:rFonts w:ascii="Arial" w:hAnsi="Arial" w:cs="Arial"/>
          <w:b/>
          <w:sz w:val="26"/>
          <w:szCs w:val="26"/>
        </w:rPr>
        <w:t xml:space="preserve"> autoridad</w:t>
      </w:r>
      <w:r w:rsidR="00A94581">
        <w:rPr>
          <w:rFonts w:ascii="Arial" w:hAnsi="Arial" w:cs="Arial"/>
          <w:b/>
          <w:sz w:val="26"/>
          <w:szCs w:val="26"/>
        </w:rPr>
        <w:t>es</w:t>
      </w:r>
      <w:r w:rsidRPr="009A3057">
        <w:rPr>
          <w:rFonts w:ascii="Arial" w:hAnsi="Arial" w:cs="Arial"/>
          <w:b/>
          <w:sz w:val="26"/>
          <w:szCs w:val="26"/>
        </w:rPr>
        <w:t xml:space="preserve"> demandada</w:t>
      </w:r>
      <w:r w:rsidR="00A94581">
        <w:rPr>
          <w:rFonts w:ascii="Arial" w:hAnsi="Arial" w:cs="Arial"/>
          <w:b/>
          <w:sz w:val="26"/>
          <w:szCs w:val="26"/>
        </w:rPr>
        <w:t>s</w:t>
      </w:r>
      <w:r>
        <w:rPr>
          <w:rFonts w:ascii="Arial" w:hAnsi="Arial" w:cs="Arial"/>
          <w:sz w:val="26"/>
          <w:szCs w:val="26"/>
        </w:rPr>
        <w:t xml:space="preserve"> </w:t>
      </w:r>
      <w:r w:rsidR="00471961">
        <w:rPr>
          <w:rFonts w:ascii="Arial" w:hAnsi="Arial" w:cs="Arial"/>
          <w:sz w:val="26"/>
          <w:szCs w:val="26"/>
        </w:rPr>
        <w:t>*******</w:t>
      </w:r>
      <w:r w:rsidR="004176C2">
        <w:rPr>
          <w:rFonts w:ascii="Arial" w:hAnsi="Arial" w:cs="Arial"/>
          <w:sz w:val="26"/>
          <w:szCs w:val="26"/>
        </w:rPr>
        <w:t>,</w:t>
      </w:r>
      <w:r w:rsidRPr="009A3057">
        <w:rPr>
          <w:rFonts w:ascii="Arial" w:hAnsi="Arial" w:cs="Arial"/>
          <w:sz w:val="26"/>
          <w:szCs w:val="26"/>
        </w:rPr>
        <w:t xml:space="preserve"> Policía</w:t>
      </w:r>
      <w:r w:rsidR="004176C2">
        <w:rPr>
          <w:rFonts w:ascii="Arial" w:hAnsi="Arial" w:cs="Arial"/>
          <w:sz w:val="26"/>
          <w:szCs w:val="26"/>
        </w:rPr>
        <w:t>s</w:t>
      </w:r>
      <w:r w:rsidRPr="009A3057">
        <w:rPr>
          <w:rFonts w:ascii="Arial" w:hAnsi="Arial" w:cs="Arial"/>
          <w:sz w:val="26"/>
          <w:szCs w:val="26"/>
        </w:rPr>
        <w:t xml:space="preserve"> Vial</w:t>
      </w:r>
      <w:r w:rsidR="004176C2">
        <w:rPr>
          <w:rFonts w:ascii="Arial" w:hAnsi="Arial" w:cs="Arial"/>
          <w:sz w:val="26"/>
          <w:szCs w:val="26"/>
        </w:rPr>
        <w:t>es</w:t>
      </w:r>
      <w:r w:rsidRPr="009A3057">
        <w:rPr>
          <w:rFonts w:ascii="Arial" w:hAnsi="Arial" w:cs="Arial"/>
          <w:sz w:val="26"/>
          <w:szCs w:val="26"/>
        </w:rPr>
        <w:t xml:space="preserve"> </w:t>
      </w:r>
      <w:r w:rsidR="00FE24D1">
        <w:rPr>
          <w:rFonts w:ascii="Arial" w:hAnsi="Arial" w:cs="Arial"/>
          <w:sz w:val="26"/>
          <w:szCs w:val="26"/>
        </w:rPr>
        <w:t>Municipales</w:t>
      </w:r>
      <w:r w:rsidRPr="009A3057">
        <w:rPr>
          <w:rFonts w:ascii="Arial" w:hAnsi="Arial" w:cs="Arial"/>
          <w:sz w:val="26"/>
          <w:szCs w:val="26"/>
        </w:rPr>
        <w:t xml:space="preserve"> con </w:t>
      </w:r>
      <w:r w:rsidR="00FE24D1">
        <w:rPr>
          <w:rFonts w:ascii="Arial" w:hAnsi="Arial" w:cs="Arial"/>
          <w:sz w:val="26"/>
          <w:szCs w:val="26"/>
        </w:rPr>
        <w:t>números estadísticos PV- 210 y PV-171</w:t>
      </w:r>
      <w:r w:rsidRPr="009A3057">
        <w:rPr>
          <w:rFonts w:ascii="Arial" w:hAnsi="Arial" w:cs="Arial"/>
          <w:sz w:val="26"/>
          <w:szCs w:val="26"/>
        </w:rPr>
        <w:t>, adscrit</w:t>
      </w:r>
      <w:r w:rsidR="00FE24D1">
        <w:rPr>
          <w:rFonts w:ascii="Arial" w:hAnsi="Arial" w:cs="Arial"/>
          <w:sz w:val="26"/>
          <w:szCs w:val="26"/>
        </w:rPr>
        <w:t>os</w:t>
      </w:r>
      <w:r w:rsidRPr="009A3057">
        <w:rPr>
          <w:rFonts w:ascii="Arial" w:hAnsi="Arial" w:cs="Arial"/>
          <w:sz w:val="26"/>
          <w:szCs w:val="26"/>
        </w:rPr>
        <w:t xml:space="preserve"> a la </w:t>
      </w:r>
      <w:r w:rsidR="001910BC">
        <w:rPr>
          <w:rFonts w:ascii="Arial" w:hAnsi="Arial" w:cs="Arial"/>
          <w:sz w:val="26"/>
          <w:szCs w:val="26"/>
        </w:rPr>
        <w:t xml:space="preserve">entonces Comisaría General de Seguridad Pública y Vialidad Municipal del Municipio de Oaxaca de Juárez, </w:t>
      </w:r>
      <w:r>
        <w:rPr>
          <w:rFonts w:ascii="Arial" w:hAnsi="Arial" w:cs="Arial"/>
          <w:sz w:val="26"/>
          <w:szCs w:val="26"/>
        </w:rPr>
        <w:t>al contestar la demanda manifest</w:t>
      </w:r>
      <w:r w:rsidR="00085BE8">
        <w:rPr>
          <w:rFonts w:ascii="Arial" w:hAnsi="Arial" w:cs="Arial"/>
          <w:sz w:val="26"/>
          <w:szCs w:val="26"/>
        </w:rPr>
        <w:t>aron</w:t>
      </w:r>
      <w:r>
        <w:rPr>
          <w:rFonts w:ascii="Arial" w:hAnsi="Arial" w:cs="Arial"/>
          <w:sz w:val="26"/>
          <w:szCs w:val="26"/>
        </w:rPr>
        <w:t xml:space="preserve"> l</w:t>
      </w:r>
      <w:r w:rsidRPr="00811BD2">
        <w:rPr>
          <w:rFonts w:ascii="Arial" w:hAnsi="Arial" w:cs="Arial"/>
          <w:sz w:val="26"/>
          <w:szCs w:val="26"/>
        </w:rPr>
        <w:t>a falta de demostración de la existencia del acto impugnado,</w:t>
      </w:r>
      <w:r>
        <w:rPr>
          <w:rFonts w:ascii="Arial" w:hAnsi="Arial" w:cs="Arial"/>
          <w:sz w:val="26"/>
          <w:szCs w:val="26"/>
        </w:rPr>
        <w:t xml:space="preserve"> lo que</w:t>
      </w:r>
      <w:r w:rsidRPr="00811BD2">
        <w:rPr>
          <w:rFonts w:ascii="Arial" w:hAnsi="Arial" w:cs="Arial"/>
          <w:sz w:val="26"/>
          <w:szCs w:val="26"/>
        </w:rPr>
        <w:t xml:space="preserve"> </w:t>
      </w:r>
      <w:r>
        <w:rPr>
          <w:rFonts w:ascii="Arial" w:hAnsi="Arial" w:cs="Arial"/>
          <w:sz w:val="26"/>
          <w:szCs w:val="26"/>
        </w:rPr>
        <w:t xml:space="preserve">trae </w:t>
      </w:r>
      <w:r w:rsidRPr="00811BD2">
        <w:rPr>
          <w:rFonts w:ascii="Arial" w:hAnsi="Arial" w:cs="Arial"/>
          <w:sz w:val="26"/>
          <w:szCs w:val="26"/>
        </w:rPr>
        <w:t xml:space="preserve">como consecuencia </w:t>
      </w:r>
      <w:r>
        <w:rPr>
          <w:rFonts w:ascii="Arial" w:hAnsi="Arial" w:cs="Arial"/>
          <w:sz w:val="26"/>
          <w:szCs w:val="26"/>
        </w:rPr>
        <w:t>la imposibilidad de</w:t>
      </w:r>
      <w:r w:rsidRPr="00811BD2">
        <w:rPr>
          <w:rFonts w:ascii="Arial" w:hAnsi="Arial" w:cs="Arial"/>
          <w:sz w:val="26"/>
          <w:szCs w:val="26"/>
        </w:rPr>
        <w:t xml:space="preserve"> declarar su nulidad.</w:t>
      </w:r>
      <w:r>
        <w:rPr>
          <w:rFonts w:ascii="Arial" w:hAnsi="Arial" w:cs="Arial"/>
          <w:sz w:val="26"/>
          <w:szCs w:val="26"/>
        </w:rPr>
        <w:t xml:space="preserve"> - - - - - - - - - </w:t>
      </w:r>
      <w:r w:rsidR="00471961">
        <w:rPr>
          <w:rFonts w:ascii="Arial" w:hAnsi="Arial" w:cs="Arial"/>
          <w:sz w:val="26"/>
          <w:szCs w:val="26"/>
        </w:rPr>
        <w:t>- - - - - - - - - - - - - - - - - - - - - - - - - - - - - - - - - - -</w:t>
      </w:r>
    </w:p>
    <w:p w14:paraId="3180BFA8" w14:textId="29017ED2" w:rsidR="00261B79" w:rsidRPr="00811BD2" w:rsidRDefault="00261B79" w:rsidP="00261B79">
      <w:pPr>
        <w:pStyle w:val="Sinespaciado"/>
        <w:spacing w:after="120" w:line="360" w:lineRule="auto"/>
        <w:ind w:firstLine="708"/>
        <w:jc w:val="both"/>
        <w:rPr>
          <w:rFonts w:ascii="Arial" w:hAnsi="Arial" w:cs="Arial"/>
          <w:sz w:val="26"/>
          <w:szCs w:val="26"/>
        </w:rPr>
      </w:pPr>
      <w:r>
        <w:rPr>
          <w:rFonts w:ascii="Arial" w:hAnsi="Arial" w:cs="Arial"/>
          <w:sz w:val="26"/>
          <w:szCs w:val="26"/>
        </w:rPr>
        <w:t>Así mismo argumentó que el promovente</w:t>
      </w:r>
      <w:r w:rsidRPr="00811BD2">
        <w:rPr>
          <w:rFonts w:ascii="Arial" w:hAnsi="Arial" w:cs="Arial"/>
          <w:sz w:val="26"/>
          <w:szCs w:val="26"/>
        </w:rPr>
        <w:t xml:space="preserve"> no acredit</w:t>
      </w:r>
      <w:r>
        <w:rPr>
          <w:rFonts w:ascii="Arial" w:hAnsi="Arial" w:cs="Arial"/>
          <w:sz w:val="26"/>
          <w:szCs w:val="26"/>
        </w:rPr>
        <w:t>ó</w:t>
      </w:r>
      <w:r w:rsidRPr="00811BD2">
        <w:rPr>
          <w:rFonts w:ascii="Arial" w:hAnsi="Arial" w:cs="Arial"/>
          <w:sz w:val="26"/>
          <w:szCs w:val="26"/>
        </w:rPr>
        <w:t xml:space="preserve"> su interés jurídico o leg</w:t>
      </w:r>
      <w:r>
        <w:rPr>
          <w:rFonts w:ascii="Arial" w:hAnsi="Arial" w:cs="Arial"/>
          <w:sz w:val="26"/>
          <w:szCs w:val="26"/>
        </w:rPr>
        <w:t>í</w:t>
      </w:r>
      <w:r w:rsidRPr="00811BD2">
        <w:rPr>
          <w:rFonts w:ascii="Arial" w:hAnsi="Arial" w:cs="Arial"/>
          <w:sz w:val="26"/>
          <w:szCs w:val="26"/>
        </w:rPr>
        <w:t>timo para reclamar</w:t>
      </w:r>
      <w:r>
        <w:rPr>
          <w:rFonts w:ascii="Arial" w:hAnsi="Arial" w:cs="Arial"/>
          <w:sz w:val="26"/>
          <w:szCs w:val="26"/>
        </w:rPr>
        <w:t xml:space="preserve"> </w:t>
      </w:r>
      <w:r w:rsidRPr="00811BD2">
        <w:rPr>
          <w:rFonts w:ascii="Arial" w:hAnsi="Arial" w:cs="Arial"/>
          <w:sz w:val="26"/>
          <w:szCs w:val="26"/>
        </w:rPr>
        <w:t xml:space="preserve">las pretensiones que manifiesta en su escrito inicial de demanda, </w:t>
      </w:r>
      <w:r w:rsidR="006F0F62">
        <w:rPr>
          <w:rFonts w:ascii="Arial" w:hAnsi="Arial" w:cs="Arial"/>
          <w:sz w:val="26"/>
          <w:szCs w:val="26"/>
        </w:rPr>
        <w:t xml:space="preserve">en términos de lo dispuesto por los artículos </w:t>
      </w:r>
      <w:r w:rsidR="006F0F62">
        <w:rPr>
          <w:rFonts w:ascii="Arial" w:hAnsi="Arial" w:cs="Arial"/>
          <w:sz w:val="26"/>
          <w:szCs w:val="26"/>
        </w:rPr>
        <w:lastRenderedPageBreak/>
        <w:t xml:space="preserve">131, fracción VI, 133, fracción I inciso a), y 134 de la </w:t>
      </w:r>
      <w:r w:rsidR="006F0F62" w:rsidRPr="006F0F62">
        <w:rPr>
          <w:rFonts w:ascii="Arial" w:eastAsia="Times New Roman" w:hAnsi="Arial" w:cs="Arial"/>
          <w:sz w:val="26"/>
          <w:szCs w:val="26"/>
        </w:rPr>
        <w:t>Ley de Justicia Administrativa para el Estado de Oaxaca</w:t>
      </w:r>
      <w:r w:rsidR="00797368">
        <w:rPr>
          <w:rFonts w:ascii="Arial" w:eastAsia="Times New Roman" w:hAnsi="Arial" w:cs="Arial"/>
          <w:sz w:val="26"/>
          <w:szCs w:val="26"/>
        </w:rPr>
        <w:t>.</w:t>
      </w:r>
      <w:r>
        <w:rPr>
          <w:rFonts w:ascii="Arial" w:hAnsi="Arial" w:cs="Arial"/>
          <w:sz w:val="26"/>
          <w:szCs w:val="26"/>
        </w:rPr>
        <w:t xml:space="preserve"> - - - - - - - - - - - - - - - - - - - </w:t>
      </w:r>
      <w:r w:rsidR="006F0F62">
        <w:rPr>
          <w:rFonts w:ascii="Arial" w:hAnsi="Arial" w:cs="Arial"/>
          <w:sz w:val="26"/>
          <w:szCs w:val="26"/>
        </w:rPr>
        <w:t xml:space="preserve">- - - </w:t>
      </w:r>
    </w:p>
    <w:p w14:paraId="078E521D" w14:textId="3CD093BF" w:rsidR="00261B79" w:rsidRDefault="00261B79" w:rsidP="00261B79">
      <w:pPr>
        <w:pStyle w:val="Sinespaciado"/>
        <w:spacing w:before="240" w:after="120" w:line="360" w:lineRule="auto"/>
        <w:ind w:firstLine="708"/>
        <w:jc w:val="both"/>
        <w:rPr>
          <w:rFonts w:ascii="Arial" w:hAnsi="Arial" w:cs="Arial"/>
          <w:sz w:val="26"/>
          <w:szCs w:val="26"/>
        </w:rPr>
      </w:pPr>
      <w:r>
        <w:rPr>
          <w:rFonts w:ascii="Arial" w:hAnsi="Arial" w:cs="Arial"/>
          <w:sz w:val="26"/>
          <w:szCs w:val="26"/>
        </w:rPr>
        <w:t xml:space="preserve">Con base en las exposiciones de las partes contendientes, </w:t>
      </w:r>
      <w:r w:rsidRPr="001558DC">
        <w:rPr>
          <w:rFonts w:ascii="Arial" w:hAnsi="Arial" w:cs="Arial"/>
          <w:sz w:val="26"/>
          <w:szCs w:val="26"/>
        </w:rPr>
        <w:t xml:space="preserve">la </w:t>
      </w:r>
      <w:r w:rsidRPr="001558DC">
        <w:rPr>
          <w:rFonts w:ascii="Arial" w:hAnsi="Arial" w:cs="Arial"/>
          <w:i/>
          <w:sz w:val="26"/>
          <w:szCs w:val="26"/>
        </w:rPr>
        <w:t>Litis</w:t>
      </w:r>
      <w:r w:rsidRPr="001558DC">
        <w:rPr>
          <w:rFonts w:ascii="Arial" w:hAnsi="Arial" w:cs="Arial"/>
          <w:sz w:val="26"/>
          <w:szCs w:val="26"/>
        </w:rPr>
        <w:t xml:space="preserve"> en el juicio de nulidad se constriñe a determinar la legalidad o ilegalidad de</w:t>
      </w:r>
      <w:bookmarkStart w:id="3" w:name="_Hlk74920925"/>
      <w:r w:rsidR="00C43394" w:rsidRPr="001558DC">
        <w:rPr>
          <w:rFonts w:ascii="Arial" w:hAnsi="Arial" w:cs="Arial"/>
          <w:sz w:val="26"/>
          <w:szCs w:val="26"/>
        </w:rPr>
        <w:t xml:space="preserve"> las</w:t>
      </w:r>
      <w:r w:rsidRPr="001558DC">
        <w:rPr>
          <w:rFonts w:ascii="Arial" w:hAnsi="Arial" w:cs="Arial"/>
          <w:sz w:val="26"/>
          <w:szCs w:val="26"/>
        </w:rPr>
        <w:t xml:space="preserve"> acta</w:t>
      </w:r>
      <w:r w:rsidR="00C43394" w:rsidRPr="001558DC">
        <w:rPr>
          <w:rFonts w:ascii="Arial" w:hAnsi="Arial" w:cs="Arial"/>
          <w:sz w:val="26"/>
          <w:szCs w:val="26"/>
        </w:rPr>
        <w:t>s</w:t>
      </w:r>
      <w:r w:rsidRPr="001558DC">
        <w:rPr>
          <w:rFonts w:ascii="Arial" w:hAnsi="Arial" w:cs="Arial"/>
          <w:sz w:val="26"/>
          <w:szCs w:val="26"/>
        </w:rPr>
        <w:t xml:space="preserve"> de infracción </w:t>
      </w:r>
      <w:bookmarkStart w:id="4" w:name="_Hlk110502939"/>
      <w:r w:rsidRPr="001558DC">
        <w:rPr>
          <w:rFonts w:ascii="Arial" w:hAnsi="Arial" w:cs="Arial"/>
          <w:sz w:val="26"/>
          <w:szCs w:val="26"/>
        </w:rPr>
        <w:t>con número</w:t>
      </w:r>
      <w:r w:rsidR="00C43394" w:rsidRPr="001558DC">
        <w:rPr>
          <w:rFonts w:ascii="Arial" w:hAnsi="Arial" w:cs="Arial"/>
          <w:sz w:val="26"/>
          <w:szCs w:val="26"/>
        </w:rPr>
        <w:t>s</w:t>
      </w:r>
      <w:r w:rsidRPr="001558DC">
        <w:rPr>
          <w:rFonts w:ascii="Arial" w:hAnsi="Arial" w:cs="Arial"/>
          <w:sz w:val="26"/>
          <w:szCs w:val="26"/>
        </w:rPr>
        <w:t xml:space="preserve"> de folio </w:t>
      </w:r>
      <w:r w:rsidR="00471961">
        <w:rPr>
          <w:rFonts w:ascii="Arial" w:hAnsi="Arial" w:cs="Arial"/>
          <w:sz w:val="26"/>
          <w:szCs w:val="26"/>
        </w:rPr>
        <w:t>*******</w:t>
      </w:r>
      <w:bookmarkEnd w:id="4"/>
      <w:r w:rsidRPr="001558DC">
        <w:rPr>
          <w:rFonts w:ascii="Arial" w:hAnsi="Arial" w:cs="Arial"/>
          <w:sz w:val="26"/>
          <w:szCs w:val="26"/>
        </w:rPr>
        <w:t xml:space="preserve">, respecto del automóvil particular marca </w:t>
      </w:r>
      <w:r w:rsidR="00471961">
        <w:rPr>
          <w:rFonts w:ascii="Arial" w:hAnsi="Arial" w:cs="Arial"/>
          <w:sz w:val="26"/>
          <w:szCs w:val="26"/>
        </w:rPr>
        <w:t>******</w:t>
      </w:r>
      <w:r w:rsidRPr="001558DC">
        <w:rPr>
          <w:rFonts w:ascii="Arial" w:hAnsi="Arial" w:cs="Arial"/>
          <w:sz w:val="26"/>
          <w:szCs w:val="26"/>
        </w:rPr>
        <w:t xml:space="preserve">, color </w:t>
      </w:r>
      <w:r w:rsidR="00317596">
        <w:rPr>
          <w:rFonts w:ascii="Arial" w:hAnsi="Arial" w:cs="Arial"/>
          <w:sz w:val="26"/>
          <w:szCs w:val="26"/>
        </w:rPr>
        <w:t>*******</w:t>
      </w:r>
      <w:r w:rsidRPr="001558DC">
        <w:rPr>
          <w:rFonts w:ascii="Arial" w:hAnsi="Arial" w:cs="Arial"/>
          <w:sz w:val="26"/>
          <w:szCs w:val="26"/>
        </w:rPr>
        <w:t xml:space="preserve">, con placas de circulación </w:t>
      </w:r>
      <w:r w:rsidR="00317596">
        <w:rPr>
          <w:rFonts w:ascii="Arial" w:hAnsi="Arial" w:cs="Arial"/>
          <w:sz w:val="26"/>
          <w:szCs w:val="26"/>
        </w:rPr>
        <w:t>*******</w:t>
      </w:r>
      <w:bookmarkEnd w:id="3"/>
      <w:r w:rsidR="00C43394" w:rsidRPr="001558DC">
        <w:rPr>
          <w:rFonts w:ascii="Arial" w:hAnsi="Arial" w:cs="Arial"/>
          <w:sz w:val="26"/>
          <w:szCs w:val="26"/>
        </w:rPr>
        <w:t>.</w:t>
      </w:r>
      <w:r w:rsidR="00C43394">
        <w:rPr>
          <w:rFonts w:ascii="Arial" w:hAnsi="Arial" w:cs="Arial"/>
          <w:sz w:val="26"/>
          <w:szCs w:val="26"/>
        </w:rPr>
        <w:t xml:space="preserve"> </w:t>
      </w:r>
      <w:r w:rsidR="001558DC">
        <w:rPr>
          <w:rFonts w:ascii="Arial" w:hAnsi="Arial" w:cs="Arial"/>
          <w:sz w:val="26"/>
          <w:szCs w:val="26"/>
        </w:rPr>
        <w:t xml:space="preserve">- - - - - - - - - - - - - - - - - - - - </w:t>
      </w:r>
      <w:r w:rsidR="00317596">
        <w:rPr>
          <w:rFonts w:ascii="Arial" w:hAnsi="Arial" w:cs="Arial"/>
          <w:sz w:val="26"/>
          <w:szCs w:val="26"/>
        </w:rPr>
        <w:t>- - - - - - - - - - - - - - - - - - - - - - - - - - -</w:t>
      </w:r>
    </w:p>
    <w:p w14:paraId="0BF19AA8" w14:textId="1F195E73" w:rsidR="00797368" w:rsidRDefault="00797368" w:rsidP="00261B79">
      <w:pPr>
        <w:pStyle w:val="Sinespaciado"/>
        <w:spacing w:before="240" w:after="120" w:line="360" w:lineRule="auto"/>
        <w:ind w:firstLine="708"/>
        <w:jc w:val="both"/>
        <w:rPr>
          <w:rFonts w:ascii="Arial" w:hAnsi="Arial" w:cs="Arial"/>
          <w:sz w:val="26"/>
          <w:szCs w:val="26"/>
        </w:rPr>
      </w:pPr>
      <w:r>
        <w:rPr>
          <w:rFonts w:ascii="Arial" w:hAnsi="Arial" w:cs="Arial"/>
          <w:sz w:val="26"/>
          <w:szCs w:val="26"/>
        </w:rPr>
        <w:t xml:space="preserve">Sin embargo, </w:t>
      </w:r>
      <w:r w:rsidR="00C43394" w:rsidRPr="001558DC">
        <w:rPr>
          <w:rFonts w:ascii="Arial" w:hAnsi="Arial" w:cs="Arial"/>
          <w:b/>
          <w:sz w:val="26"/>
          <w:szCs w:val="26"/>
        </w:rPr>
        <w:t xml:space="preserve">por ser las causales </w:t>
      </w:r>
      <w:r w:rsidR="00814FB8" w:rsidRPr="001558DC">
        <w:rPr>
          <w:rFonts w:ascii="Arial" w:hAnsi="Arial" w:cs="Arial"/>
          <w:b/>
          <w:sz w:val="26"/>
          <w:szCs w:val="26"/>
        </w:rPr>
        <w:t>de improcedencia y sobreseimiento de orden público y de estudio preferente a cualquier otra cuestión</w:t>
      </w:r>
      <w:r w:rsidR="00814FB8">
        <w:rPr>
          <w:rFonts w:ascii="Arial" w:hAnsi="Arial" w:cs="Arial"/>
          <w:sz w:val="26"/>
          <w:szCs w:val="26"/>
        </w:rPr>
        <w:t xml:space="preserve">, </w:t>
      </w:r>
      <w:r w:rsidR="0038638E">
        <w:rPr>
          <w:rFonts w:ascii="Arial" w:hAnsi="Arial" w:cs="Arial"/>
          <w:sz w:val="26"/>
          <w:szCs w:val="26"/>
        </w:rPr>
        <w:t xml:space="preserve">además </w:t>
      </w:r>
      <w:r w:rsidR="00DF128A">
        <w:rPr>
          <w:rFonts w:ascii="Arial" w:hAnsi="Arial" w:cs="Arial"/>
          <w:sz w:val="26"/>
          <w:szCs w:val="26"/>
        </w:rPr>
        <w:t xml:space="preserve">de </w:t>
      </w:r>
      <w:r w:rsidR="0038638E">
        <w:rPr>
          <w:rFonts w:ascii="Arial" w:hAnsi="Arial" w:cs="Arial"/>
          <w:sz w:val="26"/>
          <w:szCs w:val="26"/>
        </w:rPr>
        <w:t xml:space="preserve">que de oficio deben ser examinadas en el juicio toda vez que de actualizarse la hipótesis normativa procederá decretar el sobreseimiento en términos de lo previsto en los artículos 131 y 132 de la </w:t>
      </w:r>
      <w:r w:rsidR="0038638E" w:rsidRPr="0038638E">
        <w:rPr>
          <w:rFonts w:ascii="Arial" w:eastAsia="Times New Roman" w:hAnsi="Arial" w:cs="Arial"/>
          <w:sz w:val="26"/>
          <w:szCs w:val="26"/>
        </w:rPr>
        <w:t>Ley de</w:t>
      </w:r>
      <w:r w:rsidR="0038638E">
        <w:rPr>
          <w:rFonts w:ascii="Arial" w:eastAsia="Times New Roman" w:hAnsi="Arial" w:cs="Arial"/>
          <w:sz w:val="26"/>
          <w:szCs w:val="26"/>
        </w:rPr>
        <w:t xml:space="preserve"> </w:t>
      </w:r>
      <w:r w:rsidR="0038638E" w:rsidRPr="0038638E">
        <w:rPr>
          <w:rFonts w:ascii="Arial" w:eastAsia="Times New Roman" w:hAnsi="Arial" w:cs="Arial"/>
          <w:sz w:val="26"/>
          <w:szCs w:val="26"/>
        </w:rPr>
        <w:t>Justicia Administrativa para el Estado de Oaxaca</w:t>
      </w:r>
      <w:r w:rsidR="0038638E">
        <w:rPr>
          <w:rFonts w:ascii="Arial" w:eastAsia="Times New Roman" w:hAnsi="Arial" w:cs="Arial"/>
          <w:sz w:val="26"/>
          <w:szCs w:val="26"/>
        </w:rPr>
        <w:t xml:space="preserve">. - - </w:t>
      </w:r>
      <w:r w:rsidR="00DF128A">
        <w:rPr>
          <w:rFonts w:ascii="Arial" w:eastAsia="Times New Roman" w:hAnsi="Arial" w:cs="Arial"/>
          <w:sz w:val="26"/>
          <w:szCs w:val="26"/>
        </w:rPr>
        <w:t>- - - - - - - - - - - - - - - - - - - - - - - - - - - - - - -</w:t>
      </w:r>
    </w:p>
    <w:p w14:paraId="115E4AEE" w14:textId="43500B46" w:rsidR="009F5599" w:rsidRDefault="0038638E" w:rsidP="006D51DE">
      <w:pPr>
        <w:pStyle w:val="Sinespaciado"/>
        <w:spacing w:before="240" w:after="120" w:line="360" w:lineRule="auto"/>
        <w:ind w:firstLine="708"/>
        <w:jc w:val="both"/>
        <w:rPr>
          <w:rFonts w:ascii="Arial" w:eastAsia="Calibri" w:hAnsi="Arial" w:cs="Arial"/>
          <w:bCs/>
          <w:iCs/>
          <w:sz w:val="26"/>
          <w:szCs w:val="26"/>
          <w:lang w:eastAsia="en-US"/>
        </w:rPr>
      </w:pPr>
      <w:r>
        <w:rPr>
          <w:rFonts w:ascii="Arial" w:hAnsi="Arial" w:cs="Arial"/>
          <w:sz w:val="26"/>
          <w:szCs w:val="26"/>
        </w:rPr>
        <w:t xml:space="preserve">Por tanto, esta Sala Superior procede al análisis de </w:t>
      </w:r>
      <w:r w:rsidR="008F361B">
        <w:rPr>
          <w:rFonts w:ascii="Arial" w:hAnsi="Arial" w:cs="Arial"/>
          <w:sz w:val="26"/>
          <w:szCs w:val="26"/>
        </w:rPr>
        <w:t>las actas de infracción</w:t>
      </w:r>
      <w:r w:rsidR="00EE446B">
        <w:rPr>
          <w:rFonts w:ascii="Arial" w:hAnsi="Arial" w:cs="Arial"/>
          <w:sz w:val="26"/>
          <w:szCs w:val="26"/>
        </w:rPr>
        <w:t xml:space="preserve"> </w:t>
      </w:r>
      <w:r w:rsidR="00EE446B" w:rsidRPr="00EE446B">
        <w:rPr>
          <w:rFonts w:ascii="Arial" w:hAnsi="Arial" w:cs="Arial"/>
          <w:sz w:val="26"/>
          <w:szCs w:val="26"/>
        </w:rPr>
        <w:t xml:space="preserve">con números de folio </w:t>
      </w:r>
      <w:r w:rsidR="00471961">
        <w:rPr>
          <w:rFonts w:ascii="Arial" w:hAnsi="Arial" w:cs="Arial"/>
          <w:sz w:val="26"/>
          <w:szCs w:val="26"/>
        </w:rPr>
        <w:t>*******</w:t>
      </w:r>
      <w:r w:rsidR="00EE446B">
        <w:rPr>
          <w:rFonts w:ascii="Arial" w:hAnsi="Arial" w:cs="Arial"/>
          <w:sz w:val="26"/>
          <w:szCs w:val="26"/>
        </w:rPr>
        <w:t xml:space="preserve"> (visibles a fojas 13 y 14) </w:t>
      </w:r>
      <w:r w:rsidR="007A74B0">
        <w:rPr>
          <w:rFonts w:ascii="Arial" w:hAnsi="Arial" w:cs="Arial"/>
          <w:sz w:val="26"/>
          <w:szCs w:val="26"/>
        </w:rPr>
        <w:t>de las que se advierte que ambos actos administrativos</w:t>
      </w:r>
      <w:r w:rsidR="006D51DE">
        <w:rPr>
          <w:rFonts w:ascii="Arial" w:hAnsi="Arial" w:cs="Arial"/>
          <w:sz w:val="26"/>
          <w:szCs w:val="26"/>
        </w:rPr>
        <w:t xml:space="preserve"> </w:t>
      </w:r>
      <w:r w:rsidR="009F5599">
        <w:rPr>
          <w:rFonts w:ascii="Arial" w:eastAsia="Calibri" w:hAnsi="Arial" w:cs="Arial"/>
          <w:bCs/>
          <w:iCs/>
          <w:sz w:val="26"/>
          <w:szCs w:val="26"/>
          <w:lang w:eastAsia="en-US"/>
        </w:rPr>
        <w:t>fueron formulados al tenor siguiente, -se transcribe parte que interesa-:</w:t>
      </w:r>
    </w:p>
    <w:p w14:paraId="696D488D" w14:textId="18D3876F" w:rsidR="009F5599" w:rsidRPr="00492B90" w:rsidRDefault="009F5599" w:rsidP="00490801">
      <w:pPr>
        <w:spacing w:after="0"/>
        <w:ind w:left="709" w:right="758"/>
        <w:jc w:val="both"/>
        <w:rPr>
          <w:rFonts w:ascii="Arial" w:eastAsia="Calibri" w:hAnsi="Arial" w:cs="Arial"/>
          <w:bCs/>
          <w:i/>
          <w:iCs/>
          <w:lang w:eastAsia="en-US"/>
        </w:rPr>
      </w:pPr>
      <w:r w:rsidRPr="00492B90">
        <w:rPr>
          <w:rFonts w:ascii="Arial" w:eastAsia="Calibri" w:hAnsi="Arial" w:cs="Arial"/>
          <w:bCs/>
          <w:i/>
          <w:iCs/>
          <w:lang w:eastAsia="en-US"/>
        </w:rPr>
        <w:t>“…</w:t>
      </w:r>
      <w:r w:rsidRPr="00492B90">
        <w:rPr>
          <w:rFonts w:ascii="Arial" w:eastAsia="Calibri" w:hAnsi="Arial" w:cs="Arial"/>
          <w:b/>
          <w:bCs/>
          <w:i/>
          <w:iCs/>
          <w:lang w:eastAsia="en-US"/>
        </w:rPr>
        <w:t xml:space="preserve">Folio: N° </w:t>
      </w:r>
      <w:r w:rsidR="00317596">
        <w:rPr>
          <w:rFonts w:ascii="Arial" w:eastAsia="Calibri" w:hAnsi="Arial" w:cs="Arial"/>
          <w:b/>
          <w:bCs/>
          <w:i/>
          <w:iCs/>
          <w:lang w:eastAsia="en-US"/>
        </w:rPr>
        <w:t>*******</w:t>
      </w:r>
    </w:p>
    <w:p w14:paraId="20853CFD" w14:textId="77777777" w:rsidR="009F5599" w:rsidRPr="00492B90" w:rsidRDefault="009F5599" w:rsidP="00490801">
      <w:pPr>
        <w:spacing w:after="0"/>
        <w:ind w:left="709" w:right="758"/>
        <w:jc w:val="both"/>
        <w:rPr>
          <w:rFonts w:ascii="Arial" w:eastAsia="Calibri" w:hAnsi="Arial" w:cs="Arial"/>
          <w:bCs/>
          <w:i/>
          <w:iCs/>
          <w:lang w:eastAsia="en-US"/>
        </w:rPr>
      </w:pPr>
      <w:r w:rsidRPr="00492B90">
        <w:rPr>
          <w:rFonts w:ascii="Arial" w:eastAsia="Calibri" w:hAnsi="Arial" w:cs="Arial"/>
          <w:bCs/>
          <w:i/>
          <w:iCs/>
          <w:lang w:eastAsia="en-US"/>
        </w:rPr>
        <w:t>NOMBRE DEL PROPIETARIO: Al Responsable</w:t>
      </w:r>
    </w:p>
    <w:p w14:paraId="328181BD" w14:textId="77777777" w:rsidR="009F5599" w:rsidRPr="00492B90" w:rsidRDefault="009F5599" w:rsidP="00490801">
      <w:pPr>
        <w:spacing w:after="0"/>
        <w:ind w:left="709" w:right="758"/>
        <w:jc w:val="both"/>
        <w:rPr>
          <w:rFonts w:ascii="Arial" w:eastAsia="Calibri" w:hAnsi="Arial" w:cs="Arial"/>
          <w:bCs/>
          <w:i/>
          <w:iCs/>
          <w:lang w:eastAsia="en-US"/>
        </w:rPr>
      </w:pPr>
      <w:r w:rsidRPr="00492B90">
        <w:rPr>
          <w:rFonts w:ascii="Arial" w:eastAsia="Calibri" w:hAnsi="Arial" w:cs="Arial"/>
          <w:bCs/>
          <w:i/>
          <w:iCs/>
          <w:lang w:eastAsia="en-US"/>
        </w:rPr>
        <w:t>NOMBRE DEL INFRACTOR: se desconoce…”</w:t>
      </w:r>
    </w:p>
    <w:p w14:paraId="2D5B029B" w14:textId="1E983A95" w:rsidR="009F5599" w:rsidRPr="00492B90" w:rsidRDefault="009F5599" w:rsidP="00490801">
      <w:pPr>
        <w:spacing w:after="0"/>
        <w:ind w:left="709" w:right="758"/>
        <w:jc w:val="both"/>
        <w:rPr>
          <w:rFonts w:ascii="Arial" w:eastAsia="Calibri" w:hAnsi="Arial" w:cs="Arial"/>
          <w:bCs/>
          <w:i/>
          <w:iCs/>
          <w:lang w:eastAsia="en-US"/>
        </w:rPr>
      </w:pPr>
      <w:r w:rsidRPr="00492B90">
        <w:rPr>
          <w:rFonts w:ascii="Arial" w:eastAsia="Calibri" w:hAnsi="Arial" w:cs="Arial"/>
          <w:bCs/>
          <w:i/>
          <w:iCs/>
          <w:lang w:eastAsia="en-US"/>
        </w:rPr>
        <w:t>“…</w:t>
      </w:r>
      <w:r w:rsidRPr="00492B90">
        <w:rPr>
          <w:rFonts w:ascii="Arial" w:eastAsia="Calibri" w:hAnsi="Arial" w:cs="Arial"/>
          <w:b/>
          <w:bCs/>
          <w:i/>
          <w:iCs/>
          <w:lang w:eastAsia="en-US"/>
        </w:rPr>
        <w:t xml:space="preserve">Folio: </w:t>
      </w:r>
      <w:r w:rsidR="00317596">
        <w:rPr>
          <w:rFonts w:ascii="Arial" w:eastAsia="Calibri" w:hAnsi="Arial" w:cs="Arial"/>
          <w:b/>
          <w:bCs/>
          <w:i/>
          <w:iCs/>
          <w:lang w:eastAsia="en-US"/>
        </w:rPr>
        <w:t>*******</w:t>
      </w:r>
    </w:p>
    <w:p w14:paraId="177FD113" w14:textId="77777777" w:rsidR="009F5599" w:rsidRPr="00492B90" w:rsidRDefault="009F5599" w:rsidP="00490801">
      <w:pPr>
        <w:spacing w:after="0"/>
        <w:ind w:left="709" w:right="758"/>
        <w:jc w:val="both"/>
        <w:rPr>
          <w:rFonts w:ascii="Arial" w:eastAsia="Calibri" w:hAnsi="Arial" w:cs="Arial"/>
          <w:bCs/>
          <w:i/>
          <w:iCs/>
          <w:lang w:eastAsia="en-US"/>
        </w:rPr>
      </w:pPr>
      <w:r w:rsidRPr="00492B90">
        <w:rPr>
          <w:rFonts w:ascii="Arial" w:eastAsia="Calibri" w:hAnsi="Arial" w:cs="Arial"/>
          <w:bCs/>
          <w:i/>
          <w:iCs/>
          <w:lang w:eastAsia="en-US"/>
        </w:rPr>
        <w:t xml:space="preserve">NOMBRE DEL PROPIETARIO: </w:t>
      </w:r>
    </w:p>
    <w:p w14:paraId="1D84746F" w14:textId="77777777" w:rsidR="009F5599" w:rsidRDefault="009F5599" w:rsidP="00490801">
      <w:pPr>
        <w:spacing w:after="0"/>
        <w:ind w:left="709" w:right="758"/>
        <w:jc w:val="both"/>
        <w:rPr>
          <w:rFonts w:ascii="Arial" w:eastAsia="Calibri" w:hAnsi="Arial" w:cs="Arial"/>
          <w:bCs/>
          <w:i/>
          <w:iCs/>
          <w:sz w:val="26"/>
          <w:szCs w:val="26"/>
          <w:lang w:eastAsia="en-US"/>
        </w:rPr>
      </w:pPr>
      <w:r w:rsidRPr="00492B90">
        <w:rPr>
          <w:rFonts w:ascii="Arial" w:eastAsia="Calibri" w:hAnsi="Arial" w:cs="Arial"/>
          <w:bCs/>
          <w:i/>
          <w:iCs/>
          <w:lang w:eastAsia="en-US"/>
        </w:rPr>
        <w:t>NOMBRE DEL INFRACTOR: NO PRESENTE…”</w:t>
      </w:r>
    </w:p>
    <w:p w14:paraId="060BFCAF" w14:textId="50D8E6F1" w:rsidR="009F5599" w:rsidRPr="00C304B1" w:rsidRDefault="009F5599" w:rsidP="007F295C">
      <w:pPr>
        <w:spacing w:before="240" w:line="360" w:lineRule="auto"/>
        <w:ind w:right="49" w:firstLine="567"/>
        <w:jc w:val="both"/>
        <w:rPr>
          <w:rFonts w:ascii="Arial" w:hAnsi="Arial" w:cs="Arial"/>
          <w:sz w:val="26"/>
          <w:szCs w:val="26"/>
          <w:highlight w:val="yellow"/>
        </w:rPr>
      </w:pPr>
      <w:r w:rsidRPr="00614CB2">
        <w:rPr>
          <w:rFonts w:ascii="Arial" w:eastAsia="Calibri" w:hAnsi="Arial" w:cs="Arial"/>
          <w:bCs/>
          <w:sz w:val="26"/>
          <w:szCs w:val="26"/>
          <w:lang w:val="es-ES" w:eastAsia="en-US"/>
        </w:rPr>
        <w:t>De</w:t>
      </w:r>
      <w:r w:rsidR="007F295C">
        <w:rPr>
          <w:rFonts w:ascii="Arial" w:eastAsia="Calibri" w:hAnsi="Arial" w:cs="Arial"/>
          <w:bCs/>
          <w:sz w:val="26"/>
          <w:szCs w:val="26"/>
          <w:lang w:val="es-ES" w:eastAsia="en-US"/>
        </w:rPr>
        <w:t xml:space="preserve">l estudio detallado de las </w:t>
      </w:r>
      <w:r w:rsidR="007F295C">
        <w:rPr>
          <w:rFonts w:ascii="Arial" w:hAnsi="Arial" w:cs="Arial"/>
          <w:sz w:val="26"/>
          <w:szCs w:val="26"/>
        </w:rPr>
        <w:t xml:space="preserve">actas de infracción se tiene que estas no </w:t>
      </w:r>
      <w:r w:rsidR="002101EF">
        <w:rPr>
          <w:rFonts w:ascii="Arial" w:hAnsi="Arial" w:cs="Arial"/>
          <w:sz w:val="26"/>
          <w:szCs w:val="26"/>
        </w:rPr>
        <w:t xml:space="preserve">señalan en contra de </w:t>
      </w:r>
      <w:r w:rsidR="001558DC">
        <w:rPr>
          <w:rFonts w:ascii="Arial" w:hAnsi="Arial" w:cs="Arial"/>
          <w:sz w:val="26"/>
          <w:szCs w:val="26"/>
        </w:rPr>
        <w:t>qui</w:t>
      </w:r>
      <w:r w:rsidR="00DF128A">
        <w:rPr>
          <w:rFonts w:ascii="Arial" w:hAnsi="Arial" w:cs="Arial"/>
          <w:sz w:val="26"/>
          <w:szCs w:val="26"/>
        </w:rPr>
        <w:t>é</w:t>
      </w:r>
      <w:r w:rsidR="001558DC">
        <w:rPr>
          <w:rFonts w:ascii="Arial" w:hAnsi="Arial" w:cs="Arial"/>
          <w:sz w:val="26"/>
          <w:szCs w:val="26"/>
        </w:rPr>
        <w:t xml:space="preserve">n o </w:t>
      </w:r>
      <w:r w:rsidR="002101EF">
        <w:rPr>
          <w:rFonts w:ascii="Arial" w:hAnsi="Arial" w:cs="Arial"/>
          <w:sz w:val="26"/>
          <w:szCs w:val="26"/>
        </w:rPr>
        <w:t>qui</w:t>
      </w:r>
      <w:r w:rsidR="00DF128A">
        <w:rPr>
          <w:rFonts w:ascii="Arial" w:hAnsi="Arial" w:cs="Arial"/>
          <w:sz w:val="26"/>
          <w:szCs w:val="26"/>
        </w:rPr>
        <w:t>é</w:t>
      </w:r>
      <w:r w:rsidR="002101EF">
        <w:rPr>
          <w:rFonts w:ascii="Arial" w:hAnsi="Arial" w:cs="Arial"/>
          <w:sz w:val="26"/>
          <w:szCs w:val="26"/>
        </w:rPr>
        <w:t>nes fueron emitidas, es decir, no se precisa en ellas qu</w:t>
      </w:r>
      <w:r w:rsidR="00DF128A">
        <w:rPr>
          <w:rFonts w:ascii="Arial" w:hAnsi="Arial" w:cs="Arial"/>
          <w:sz w:val="26"/>
          <w:szCs w:val="26"/>
        </w:rPr>
        <w:t>é</w:t>
      </w:r>
      <w:r w:rsidR="002101EF">
        <w:rPr>
          <w:rFonts w:ascii="Arial" w:hAnsi="Arial" w:cs="Arial"/>
          <w:sz w:val="26"/>
          <w:szCs w:val="26"/>
        </w:rPr>
        <w:t xml:space="preserve"> administrado fue afectada</w:t>
      </w:r>
      <w:r w:rsidR="00DF128A">
        <w:rPr>
          <w:rFonts w:ascii="Arial" w:hAnsi="Arial" w:cs="Arial"/>
          <w:sz w:val="26"/>
          <w:szCs w:val="26"/>
        </w:rPr>
        <w:t xml:space="preserve"> en</w:t>
      </w:r>
      <w:r w:rsidR="002101EF">
        <w:rPr>
          <w:rFonts w:ascii="Arial" w:hAnsi="Arial" w:cs="Arial"/>
          <w:sz w:val="26"/>
          <w:szCs w:val="26"/>
        </w:rPr>
        <w:t xml:space="preserve"> su</w:t>
      </w:r>
      <w:r w:rsidR="002101EF" w:rsidRPr="002101EF">
        <w:rPr>
          <w:rFonts w:ascii="Arial" w:hAnsi="Arial" w:cs="Arial"/>
          <w:sz w:val="26"/>
          <w:szCs w:val="26"/>
        </w:rPr>
        <w:t xml:space="preserve"> esfera jurídica</w:t>
      </w:r>
      <w:r w:rsidR="001027B2">
        <w:rPr>
          <w:rFonts w:ascii="Arial" w:hAnsi="Arial" w:cs="Arial"/>
          <w:sz w:val="26"/>
          <w:szCs w:val="26"/>
        </w:rPr>
        <w:t xml:space="preserve">, lo que </w:t>
      </w:r>
      <w:r w:rsidR="002101EF">
        <w:rPr>
          <w:rFonts w:ascii="Arial" w:hAnsi="Arial" w:cs="Arial"/>
          <w:sz w:val="26"/>
          <w:szCs w:val="26"/>
        </w:rPr>
        <w:t xml:space="preserve">actualiza </w:t>
      </w:r>
      <w:r w:rsidR="001027B2">
        <w:rPr>
          <w:rFonts w:ascii="Arial" w:hAnsi="Arial" w:cs="Arial"/>
          <w:sz w:val="26"/>
          <w:szCs w:val="26"/>
        </w:rPr>
        <w:t xml:space="preserve">un motivo de improcedencia y sobreseimiento del juicio de nulidad, de conformidad con </w:t>
      </w:r>
      <w:r w:rsidRPr="007552F1">
        <w:rPr>
          <w:rFonts w:ascii="Arial" w:hAnsi="Arial" w:cs="Arial"/>
          <w:sz w:val="26"/>
          <w:szCs w:val="26"/>
        </w:rPr>
        <w:t>lo estatuido en los artículos 131 y 132 de la Ley de la materia</w:t>
      </w:r>
      <w:r w:rsidR="001027B2">
        <w:rPr>
          <w:rFonts w:ascii="Arial" w:hAnsi="Arial" w:cs="Arial"/>
          <w:sz w:val="26"/>
          <w:szCs w:val="26"/>
        </w:rPr>
        <w:t xml:space="preserve">. - - - - - - - - - - - - - - - - - - - - - - - - - - - - - - - - - - - </w:t>
      </w:r>
    </w:p>
    <w:p w14:paraId="14E972C2" w14:textId="37DED63E" w:rsidR="009F5599" w:rsidRDefault="0003327A" w:rsidP="009F5599">
      <w:pPr>
        <w:pStyle w:val="Textoindependiente"/>
        <w:spacing w:before="240" w:line="360" w:lineRule="auto"/>
        <w:ind w:firstLine="708"/>
        <w:jc w:val="both"/>
        <w:rPr>
          <w:rFonts w:ascii="Arial" w:hAnsi="Arial" w:cs="Arial"/>
          <w:sz w:val="26"/>
          <w:szCs w:val="26"/>
        </w:rPr>
      </w:pPr>
      <w:r>
        <w:rPr>
          <w:rFonts w:ascii="Arial" w:hAnsi="Arial" w:cs="Arial"/>
          <w:sz w:val="26"/>
          <w:szCs w:val="26"/>
        </w:rPr>
        <w:t>C</w:t>
      </w:r>
      <w:r w:rsidR="009F5599" w:rsidRPr="00AE328D">
        <w:rPr>
          <w:rFonts w:ascii="Arial" w:hAnsi="Arial" w:cs="Arial"/>
          <w:sz w:val="26"/>
          <w:szCs w:val="26"/>
        </w:rPr>
        <w:t>omo ya se evidenció, de los actos administrativos impugnados no s</w:t>
      </w:r>
      <w:r w:rsidR="009F5599">
        <w:rPr>
          <w:rFonts w:ascii="Arial" w:hAnsi="Arial" w:cs="Arial"/>
          <w:sz w:val="26"/>
          <w:szCs w:val="26"/>
        </w:rPr>
        <w:t xml:space="preserve">e acredita el interés jurídico o legítimo del demandante, siendo que dichos actos consistentes en las multas de tránsito impuestas, no precisan los datos del conductor del vehículo, así como los del propietario que permitan identificar con certeza el derecho afectado de quien promueve. - - - - - - - - - - - -- - - - - - - - - - - - - - - - - - - </w:t>
      </w:r>
      <w:r w:rsidR="009A4F98">
        <w:rPr>
          <w:rFonts w:ascii="Arial" w:hAnsi="Arial" w:cs="Arial"/>
          <w:sz w:val="26"/>
          <w:szCs w:val="26"/>
        </w:rPr>
        <w:t xml:space="preserve">- - - - - - - - - </w:t>
      </w:r>
    </w:p>
    <w:p w14:paraId="5AE44442" w14:textId="77777777" w:rsidR="009F5599" w:rsidRDefault="009F5599" w:rsidP="009F5599">
      <w:pPr>
        <w:pStyle w:val="Textoindependiente"/>
        <w:spacing w:before="240" w:line="360" w:lineRule="auto"/>
        <w:ind w:firstLine="708"/>
        <w:jc w:val="both"/>
        <w:rPr>
          <w:rFonts w:ascii="Arial" w:hAnsi="Arial" w:cs="Arial"/>
          <w:sz w:val="26"/>
          <w:szCs w:val="26"/>
        </w:rPr>
      </w:pPr>
      <w:r>
        <w:rPr>
          <w:rFonts w:ascii="Arial" w:hAnsi="Arial" w:cs="Arial"/>
          <w:sz w:val="26"/>
          <w:szCs w:val="26"/>
        </w:rPr>
        <w:lastRenderedPageBreak/>
        <w:t xml:space="preserve">Lo anterior se traduce en una ausencia de interés jurídico para promover el juicio de nulidad ante este Órgano Jurisdiccional, máxime que como se advirtió en párrafos precedentes, la Sala Unitaria requirió al actor acreditara su interés jurídico o legítimo que le asiste para promover el juicio intentado, tomando en consideración que el juicio contencioso administrativo es de estricto derecho. - - - - - - - - - - - - - - - - </w:t>
      </w:r>
    </w:p>
    <w:p w14:paraId="021B7245" w14:textId="1257907D" w:rsidR="009F5599" w:rsidRDefault="009F5599" w:rsidP="009F5599">
      <w:pPr>
        <w:pStyle w:val="Textoindependiente"/>
        <w:spacing w:before="240" w:line="360" w:lineRule="auto"/>
        <w:ind w:firstLine="708"/>
        <w:jc w:val="both"/>
        <w:rPr>
          <w:rFonts w:ascii="Arial" w:hAnsi="Arial" w:cs="Arial"/>
          <w:sz w:val="26"/>
          <w:szCs w:val="26"/>
        </w:rPr>
      </w:pPr>
      <w:r>
        <w:rPr>
          <w:rFonts w:ascii="Arial" w:hAnsi="Arial" w:cs="Arial"/>
          <w:sz w:val="26"/>
          <w:szCs w:val="26"/>
        </w:rPr>
        <w:t xml:space="preserve">Además, </w:t>
      </w:r>
      <w:r w:rsidRPr="003107C5">
        <w:rPr>
          <w:rFonts w:ascii="Arial" w:hAnsi="Arial" w:cs="Arial"/>
          <w:sz w:val="26"/>
          <w:szCs w:val="26"/>
        </w:rPr>
        <w:t>se colige que</w:t>
      </w:r>
      <w:r>
        <w:rPr>
          <w:rFonts w:ascii="Arial" w:hAnsi="Arial" w:cs="Arial"/>
          <w:sz w:val="26"/>
          <w:szCs w:val="26"/>
        </w:rPr>
        <w:t xml:space="preserve"> </w:t>
      </w:r>
      <w:r w:rsidRPr="003107C5">
        <w:rPr>
          <w:rFonts w:ascii="Arial" w:hAnsi="Arial" w:cs="Arial"/>
          <w:sz w:val="26"/>
          <w:szCs w:val="26"/>
        </w:rPr>
        <w:t xml:space="preserve">es necesario que </w:t>
      </w:r>
      <w:r>
        <w:rPr>
          <w:rFonts w:ascii="Arial" w:hAnsi="Arial" w:cs="Arial"/>
          <w:sz w:val="26"/>
          <w:szCs w:val="26"/>
        </w:rPr>
        <w:t>la</w:t>
      </w:r>
      <w:r w:rsidRPr="003107C5">
        <w:rPr>
          <w:rFonts w:ascii="Arial" w:hAnsi="Arial" w:cs="Arial"/>
          <w:sz w:val="26"/>
          <w:szCs w:val="26"/>
        </w:rPr>
        <w:t xml:space="preserve"> violación</w:t>
      </w:r>
      <w:r>
        <w:rPr>
          <w:rFonts w:ascii="Arial" w:hAnsi="Arial" w:cs="Arial"/>
          <w:sz w:val="26"/>
          <w:szCs w:val="26"/>
        </w:rPr>
        <w:t xml:space="preserve"> demandada</w:t>
      </w:r>
      <w:r w:rsidRPr="003107C5">
        <w:rPr>
          <w:rFonts w:ascii="Arial" w:hAnsi="Arial" w:cs="Arial"/>
          <w:sz w:val="26"/>
          <w:szCs w:val="26"/>
        </w:rPr>
        <w:t xml:space="preserve"> produzca </w:t>
      </w:r>
      <w:r>
        <w:rPr>
          <w:rFonts w:ascii="Arial" w:hAnsi="Arial" w:cs="Arial"/>
          <w:sz w:val="26"/>
          <w:szCs w:val="26"/>
        </w:rPr>
        <w:t xml:space="preserve">una </w:t>
      </w:r>
      <w:r w:rsidRPr="003107C5">
        <w:rPr>
          <w:rFonts w:ascii="Arial" w:hAnsi="Arial" w:cs="Arial"/>
          <w:sz w:val="26"/>
          <w:szCs w:val="26"/>
        </w:rPr>
        <w:t xml:space="preserve">afectación a </w:t>
      </w:r>
      <w:r w:rsidR="009A4F98">
        <w:rPr>
          <w:rFonts w:ascii="Arial" w:hAnsi="Arial" w:cs="Arial"/>
          <w:sz w:val="26"/>
          <w:szCs w:val="26"/>
        </w:rPr>
        <w:t>los derechos</w:t>
      </w:r>
      <w:r>
        <w:rPr>
          <w:rFonts w:ascii="Arial" w:hAnsi="Arial" w:cs="Arial"/>
          <w:sz w:val="26"/>
          <w:szCs w:val="26"/>
        </w:rPr>
        <w:t xml:space="preserve"> del administrado</w:t>
      </w:r>
      <w:r w:rsidR="009A4F98">
        <w:rPr>
          <w:rFonts w:ascii="Arial" w:hAnsi="Arial" w:cs="Arial"/>
          <w:sz w:val="26"/>
          <w:szCs w:val="26"/>
        </w:rPr>
        <w:t>,</w:t>
      </w:r>
      <w:r>
        <w:rPr>
          <w:rFonts w:ascii="Arial" w:hAnsi="Arial" w:cs="Arial"/>
          <w:sz w:val="26"/>
          <w:szCs w:val="26"/>
        </w:rPr>
        <w:t xml:space="preserve"> p</w:t>
      </w:r>
      <w:r w:rsidRPr="003107C5">
        <w:rPr>
          <w:rFonts w:ascii="Arial" w:hAnsi="Arial" w:cs="Arial"/>
          <w:sz w:val="26"/>
          <w:szCs w:val="26"/>
        </w:rPr>
        <w:t>or ello</w:t>
      </w:r>
      <w:r>
        <w:rPr>
          <w:rFonts w:ascii="Arial" w:hAnsi="Arial" w:cs="Arial"/>
          <w:sz w:val="26"/>
          <w:szCs w:val="26"/>
        </w:rPr>
        <w:t xml:space="preserve"> y a pesar de la existencia de las actas de infracción, esto no acredita que dichos actos irroguen </w:t>
      </w:r>
      <w:r w:rsidR="009A4F98">
        <w:rPr>
          <w:rFonts w:ascii="Arial" w:hAnsi="Arial" w:cs="Arial"/>
          <w:sz w:val="26"/>
          <w:szCs w:val="26"/>
        </w:rPr>
        <w:t>perjuicio</w:t>
      </w:r>
      <w:r w:rsidRPr="003107C5">
        <w:rPr>
          <w:rFonts w:ascii="Arial" w:hAnsi="Arial" w:cs="Arial"/>
          <w:sz w:val="26"/>
          <w:szCs w:val="26"/>
        </w:rPr>
        <w:t xml:space="preserve"> a la esfera jurídica del </w:t>
      </w:r>
      <w:r>
        <w:rPr>
          <w:rFonts w:ascii="Arial" w:hAnsi="Arial" w:cs="Arial"/>
          <w:sz w:val="26"/>
          <w:szCs w:val="26"/>
        </w:rPr>
        <w:t>promovente</w:t>
      </w:r>
      <w:r w:rsidRPr="003107C5">
        <w:rPr>
          <w:rFonts w:ascii="Arial" w:hAnsi="Arial" w:cs="Arial"/>
          <w:sz w:val="26"/>
          <w:szCs w:val="26"/>
        </w:rPr>
        <w:t xml:space="preserve">, </w:t>
      </w:r>
      <w:r>
        <w:rPr>
          <w:rFonts w:ascii="Arial" w:hAnsi="Arial" w:cs="Arial"/>
          <w:sz w:val="26"/>
          <w:szCs w:val="26"/>
        </w:rPr>
        <w:t xml:space="preserve">pues ante todo es necesario demostrar que la </w:t>
      </w:r>
      <w:r w:rsidRPr="00416885">
        <w:rPr>
          <w:rFonts w:ascii="Arial" w:hAnsi="Arial" w:cs="Arial"/>
          <w:sz w:val="26"/>
          <w:szCs w:val="26"/>
        </w:rPr>
        <w:t xml:space="preserve">afectación o perjuicio </w:t>
      </w:r>
      <w:r>
        <w:rPr>
          <w:rFonts w:ascii="Arial" w:hAnsi="Arial" w:cs="Arial"/>
          <w:sz w:val="26"/>
          <w:szCs w:val="26"/>
        </w:rPr>
        <w:t>fue en contra de quien demanda; entonces, r</w:t>
      </w:r>
      <w:r w:rsidRPr="006F3EA0">
        <w:rPr>
          <w:rFonts w:ascii="Arial" w:hAnsi="Arial" w:cs="Arial"/>
          <w:sz w:val="26"/>
          <w:szCs w:val="26"/>
        </w:rPr>
        <w:t>esulta lógico que para comprobar el interés jurídico, debe demostrarse tales derechos de propiedad o posesión respecto de</w:t>
      </w:r>
      <w:r>
        <w:rPr>
          <w:rFonts w:ascii="Arial" w:hAnsi="Arial" w:cs="Arial"/>
          <w:sz w:val="26"/>
          <w:szCs w:val="26"/>
        </w:rPr>
        <w:t>l bien objeto de las multas fincadas</w:t>
      </w:r>
      <w:r w:rsidRPr="006F3EA0">
        <w:rPr>
          <w:rFonts w:ascii="Arial" w:hAnsi="Arial" w:cs="Arial"/>
          <w:sz w:val="26"/>
          <w:szCs w:val="26"/>
        </w:rPr>
        <w:t xml:space="preserve">, de manera fehaciente, con datos inequívocos, </w:t>
      </w:r>
      <w:r>
        <w:rPr>
          <w:rFonts w:ascii="Arial" w:hAnsi="Arial" w:cs="Arial"/>
          <w:sz w:val="26"/>
          <w:szCs w:val="26"/>
        </w:rPr>
        <w:t xml:space="preserve">con cualquier </w:t>
      </w:r>
      <w:r w:rsidRPr="006F3EA0">
        <w:rPr>
          <w:rFonts w:ascii="Arial" w:hAnsi="Arial" w:cs="Arial"/>
          <w:sz w:val="26"/>
          <w:szCs w:val="26"/>
        </w:rPr>
        <w:t xml:space="preserve">prueba idónea </w:t>
      </w:r>
      <w:r w:rsidR="009A4F98">
        <w:rPr>
          <w:rFonts w:ascii="Arial" w:hAnsi="Arial" w:cs="Arial"/>
          <w:sz w:val="26"/>
          <w:szCs w:val="26"/>
        </w:rPr>
        <w:t>e</w:t>
      </w:r>
      <w:r w:rsidRPr="006F3EA0">
        <w:rPr>
          <w:rFonts w:ascii="Arial" w:hAnsi="Arial" w:cs="Arial"/>
          <w:sz w:val="26"/>
          <w:szCs w:val="26"/>
        </w:rPr>
        <w:t xml:space="preserve"> </w:t>
      </w:r>
      <w:r w:rsidR="009A4F98" w:rsidRPr="006F3EA0">
        <w:rPr>
          <w:rFonts w:ascii="Arial" w:hAnsi="Arial" w:cs="Arial"/>
          <w:sz w:val="26"/>
          <w:szCs w:val="26"/>
        </w:rPr>
        <w:t>irrefutable</w:t>
      </w:r>
      <w:r w:rsidRPr="006F3EA0">
        <w:rPr>
          <w:rFonts w:ascii="Arial" w:hAnsi="Arial" w:cs="Arial"/>
          <w:sz w:val="26"/>
          <w:szCs w:val="26"/>
        </w:rPr>
        <w:t xml:space="preserve"> que demuestre esos extremos</w:t>
      </w:r>
      <w:r w:rsidRPr="00416885">
        <w:rPr>
          <w:rFonts w:ascii="Arial" w:hAnsi="Arial" w:cs="Arial"/>
          <w:sz w:val="26"/>
          <w:szCs w:val="26"/>
        </w:rPr>
        <w:t>,</w:t>
      </w:r>
      <w:r>
        <w:rPr>
          <w:rFonts w:ascii="Arial" w:hAnsi="Arial" w:cs="Arial"/>
          <w:sz w:val="26"/>
          <w:szCs w:val="26"/>
        </w:rPr>
        <w:t xml:space="preserve"> </w:t>
      </w:r>
      <w:r w:rsidRPr="00416885">
        <w:rPr>
          <w:rFonts w:ascii="Arial" w:hAnsi="Arial" w:cs="Arial"/>
          <w:sz w:val="26"/>
          <w:szCs w:val="26"/>
        </w:rPr>
        <w:t xml:space="preserve">sólo de esta manera se justifica </w:t>
      </w:r>
      <w:r>
        <w:rPr>
          <w:rFonts w:ascii="Arial" w:hAnsi="Arial" w:cs="Arial"/>
          <w:sz w:val="26"/>
          <w:szCs w:val="26"/>
        </w:rPr>
        <w:t>el</w:t>
      </w:r>
      <w:r w:rsidRPr="00416885">
        <w:rPr>
          <w:rFonts w:ascii="Arial" w:hAnsi="Arial" w:cs="Arial"/>
          <w:sz w:val="26"/>
          <w:szCs w:val="26"/>
        </w:rPr>
        <w:t xml:space="preserve"> interés jurídico para ser oído en defensa de sus derechos.</w:t>
      </w:r>
      <w:r>
        <w:rPr>
          <w:rFonts w:ascii="Arial" w:hAnsi="Arial" w:cs="Arial"/>
          <w:sz w:val="26"/>
          <w:szCs w:val="26"/>
        </w:rPr>
        <w:t xml:space="preserve"> - - </w:t>
      </w:r>
    </w:p>
    <w:p w14:paraId="5C83BE29" w14:textId="4334E765" w:rsidR="00BF137B" w:rsidRDefault="00D11E97" w:rsidP="00261B79">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Habida cuenta </w:t>
      </w:r>
      <w:r w:rsidR="00D6791E">
        <w:rPr>
          <w:rFonts w:ascii="Arial" w:hAnsi="Arial" w:cs="Arial"/>
          <w:sz w:val="26"/>
          <w:szCs w:val="26"/>
        </w:rPr>
        <w:t xml:space="preserve">que </w:t>
      </w:r>
      <w:r w:rsidRPr="00D11E97">
        <w:rPr>
          <w:rFonts w:ascii="Arial" w:hAnsi="Arial" w:cs="Arial"/>
          <w:sz w:val="26"/>
          <w:szCs w:val="26"/>
        </w:rPr>
        <w:t xml:space="preserve">del contenido de la demanda y de sus anexos, es decir, de lo relatado por el propio promovente </w:t>
      </w:r>
      <w:r w:rsidR="00D6791E">
        <w:rPr>
          <w:rFonts w:ascii="Arial" w:hAnsi="Arial" w:cs="Arial"/>
          <w:sz w:val="26"/>
          <w:szCs w:val="26"/>
        </w:rPr>
        <w:t>se</w:t>
      </w:r>
      <w:r w:rsidRPr="00D11E97">
        <w:rPr>
          <w:rFonts w:ascii="Arial" w:hAnsi="Arial" w:cs="Arial"/>
          <w:sz w:val="26"/>
          <w:szCs w:val="26"/>
        </w:rPr>
        <w:t xml:space="preserve"> apreci</w:t>
      </w:r>
      <w:r w:rsidR="00D6791E">
        <w:rPr>
          <w:rFonts w:ascii="Arial" w:hAnsi="Arial" w:cs="Arial"/>
          <w:sz w:val="26"/>
          <w:szCs w:val="26"/>
        </w:rPr>
        <w:t>a</w:t>
      </w:r>
      <w:r w:rsidRPr="00D11E97">
        <w:rPr>
          <w:rFonts w:ascii="Arial" w:hAnsi="Arial" w:cs="Arial"/>
          <w:sz w:val="26"/>
          <w:szCs w:val="26"/>
        </w:rPr>
        <w:t xml:space="preserve"> indefectiblemente que su situación frente a</w:t>
      </w:r>
      <w:r w:rsidR="00D6791E">
        <w:rPr>
          <w:rFonts w:ascii="Arial" w:hAnsi="Arial" w:cs="Arial"/>
          <w:sz w:val="26"/>
          <w:szCs w:val="26"/>
        </w:rPr>
        <w:t xml:space="preserve"> los</w:t>
      </w:r>
      <w:r w:rsidRPr="00D11E97">
        <w:rPr>
          <w:rFonts w:ascii="Arial" w:hAnsi="Arial" w:cs="Arial"/>
          <w:sz w:val="26"/>
          <w:szCs w:val="26"/>
        </w:rPr>
        <w:t xml:space="preserve"> acto</w:t>
      </w:r>
      <w:r w:rsidR="00D6791E">
        <w:rPr>
          <w:rFonts w:ascii="Arial" w:hAnsi="Arial" w:cs="Arial"/>
          <w:sz w:val="26"/>
          <w:szCs w:val="26"/>
        </w:rPr>
        <w:t>s</w:t>
      </w:r>
      <w:r w:rsidRPr="00D11E97">
        <w:rPr>
          <w:rFonts w:ascii="Arial" w:hAnsi="Arial" w:cs="Arial"/>
          <w:sz w:val="26"/>
          <w:szCs w:val="26"/>
        </w:rPr>
        <w:t xml:space="preserve"> de </w:t>
      </w:r>
      <w:r w:rsidR="00D6791E">
        <w:rPr>
          <w:rFonts w:ascii="Arial" w:hAnsi="Arial" w:cs="Arial"/>
          <w:sz w:val="26"/>
          <w:szCs w:val="26"/>
        </w:rPr>
        <w:t xml:space="preserve">las </w:t>
      </w:r>
      <w:r w:rsidRPr="00D11E97">
        <w:rPr>
          <w:rFonts w:ascii="Arial" w:hAnsi="Arial" w:cs="Arial"/>
          <w:sz w:val="26"/>
          <w:szCs w:val="26"/>
        </w:rPr>
        <w:t>autoridad</w:t>
      </w:r>
      <w:r w:rsidR="00D6791E">
        <w:rPr>
          <w:rFonts w:ascii="Arial" w:hAnsi="Arial" w:cs="Arial"/>
          <w:sz w:val="26"/>
          <w:szCs w:val="26"/>
        </w:rPr>
        <w:t>es</w:t>
      </w:r>
      <w:r w:rsidRPr="00D11E97">
        <w:rPr>
          <w:rFonts w:ascii="Arial" w:hAnsi="Arial" w:cs="Arial"/>
          <w:sz w:val="26"/>
          <w:szCs w:val="26"/>
        </w:rPr>
        <w:t xml:space="preserve"> conlleva un mero interés simple, </w:t>
      </w:r>
      <w:r w:rsidR="00D6791E">
        <w:rPr>
          <w:rFonts w:ascii="Arial" w:hAnsi="Arial" w:cs="Arial"/>
          <w:sz w:val="26"/>
          <w:szCs w:val="26"/>
        </w:rPr>
        <w:t xml:space="preserve">y </w:t>
      </w:r>
      <w:r w:rsidRPr="00D11E97">
        <w:rPr>
          <w:rFonts w:ascii="Arial" w:hAnsi="Arial" w:cs="Arial"/>
          <w:sz w:val="26"/>
          <w:szCs w:val="26"/>
        </w:rPr>
        <w:t xml:space="preserve">por ende, carezca de la titularidad de un interés jurídico o legítimo, circunstancia </w:t>
      </w:r>
      <w:r w:rsidR="00BA3FC3">
        <w:rPr>
          <w:rFonts w:ascii="Arial" w:hAnsi="Arial" w:cs="Arial"/>
          <w:sz w:val="26"/>
          <w:szCs w:val="26"/>
        </w:rPr>
        <w:t xml:space="preserve">que </w:t>
      </w:r>
      <w:r w:rsidRPr="00D11E97">
        <w:rPr>
          <w:rFonts w:ascii="Arial" w:hAnsi="Arial" w:cs="Arial"/>
          <w:sz w:val="26"/>
          <w:szCs w:val="26"/>
        </w:rPr>
        <w:t>constituye una cuestión de derecho que</w:t>
      </w:r>
      <w:r w:rsidR="00BA3FC3">
        <w:rPr>
          <w:rFonts w:ascii="Arial" w:hAnsi="Arial" w:cs="Arial"/>
          <w:sz w:val="26"/>
          <w:szCs w:val="26"/>
        </w:rPr>
        <w:t xml:space="preserve"> no fue </w:t>
      </w:r>
      <w:r w:rsidRPr="00D11E97">
        <w:rPr>
          <w:rFonts w:ascii="Arial" w:hAnsi="Arial" w:cs="Arial"/>
          <w:sz w:val="26"/>
          <w:szCs w:val="26"/>
        </w:rPr>
        <w:t>desvirtua</w:t>
      </w:r>
      <w:r w:rsidR="00BA3FC3">
        <w:rPr>
          <w:rFonts w:ascii="Arial" w:hAnsi="Arial" w:cs="Arial"/>
          <w:sz w:val="26"/>
          <w:szCs w:val="26"/>
        </w:rPr>
        <w:t>da</w:t>
      </w:r>
      <w:r w:rsidRPr="00D11E97">
        <w:rPr>
          <w:rFonts w:ascii="Arial" w:hAnsi="Arial" w:cs="Arial"/>
          <w:sz w:val="26"/>
          <w:szCs w:val="26"/>
        </w:rPr>
        <w:t xml:space="preserve"> </w:t>
      </w:r>
      <w:r w:rsidR="00BA3FC3">
        <w:rPr>
          <w:rFonts w:ascii="Arial" w:hAnsi="Arial" w:cs="Arial"/>
          <w:sz w:val="26"/>
          <w:szCs w:val="26"/>
        </w:rPr>
        <w:t>en la t</w:t>
      </w:r>
      <w:r w:rsidRPr="00D11E97">
        <w:rPr>
          <w:rFonts w:ascii="Arial" w:hAnsi="Arial" w:cs="Arial"/>
          <w:sz w:val="26"/>
          <w:szCs w:val="26"/>
        </w:rPr>
        <w:t>ramitación</w:t>
      </w:r>
      <w:r w:rsidR="00BA3FC3">
        <w:rPr>
          <w:rFonts w:ascii="Arial" w:hAnsi="Arial" w:cs="Arial"/>
          <w:sz w:val="26"/>
          <w:szCs w:val="26"/>
        </w:rPr>
        <w:t xml:space="preserve"> del juicio. - - - - - - -</w:t>
      </w:r>
    </w:p>
    <w:p w14:paraId="20A6ACD2" w14:textId="4AAEC223" w:rsidR="00366390" w:rsidRPr="002F1EF9" w:rsidRDefault="002F1EF9" w:rsidP="005548C7">
      <w:pPr>
        <w:pStyle w:val="temp"/>
        <w:shd w:val="clear" w:color="auto" w:fill="FFFFFF"/>
        <w:spacing w:after="240" w:line="360" w:lineRule="auto"/>
        <w:ind w:firstLine="708"/>
        <w:jc w:val="both"/>
        <w:rPr>
          <w:rFonts w:ascii="Arial" w:hAnsi="Arial" w:cs="Arial"/>
          <w:sz w:val="26"/>
          <w:szCs w:val="26"/>
        </w:rPr>
      </w:pPr>
      <w:r>
        <w:rPr>
          <w:rFonts w:ascii="Arial" w:hAnsi="Arial" w:cs="Arial"/>
          <w:sz w:val="26"/>
          <w:szCs w:val="26"/>
        </w:rPr>
        <w:t xml:space="preserve">No pasa desapercibido para esta Sala Superior advertir de la existencia de la prueba documental consistente en el recibo de pago con número de folio </w:t>
      </w:r>
      <w:r w:rsidR="00471961">
        <w:rPr>
          <w:rFonts w:ascii="Arial" w:hAnsi="Arial" w:cs="Arial"/>
          <w:sz w:val="26"/>
          <w:szCs w:val="26"/>
        </w:rPr>
        <w:t>*******</w:t>
      </w:r>
      <w:r>
        <w:rPr>
          <w:rFonts w:ascii="Arial" w:hAnsi="Arial" w:cs="Arial"/>
          <w:sz w:val="26"/>
          <w:szCs w:val="26"/>
        </w:rPr>
        <w:t>, de 22 veintidós de octubre de 2013 dos mil trece,</w:t>
      </w:r>
      <w:r w:rsidR="00C01494">
        <w:rPr>
          <w:rFonts w:ascii="Arial" w:hAnsi="Arial" w:cs="Arial"/>
          <w:sz w:val="26"/>
          <w:szCs w:val="26"/>
        </w:rPr>
        <w:t xml:space="preserve"> </w:t>
      </w:r>
      <w:r>
        <w:rPr>
          <w:rFonts w:ascii="Arial" w:hAnsi="Arial" w:cs="Arial"/>
          <w:sz w:val="26"/>
          <w:szCs w:val="26"/>
        </w:rPr>
        <w:t xml:space="preserve">que en el apartado de </w:t>
      </w:r>
      <w:r w:rsidRPr="002F1EF9">
        <w:rPr>
          <w:rFonts w:ascii="Arial" w:hAnsi="Arial" w:cs="Arial"/>
          <w:i/>
          <w:sz w:val="26"/>
          <w:szCs w:val="26"/>
        </w:rPr>
        <w:t>“NOMBRE Y DIRECCIÓN”</w:t>
      </w:r>
      <w:r>
        <w:rPr>
          <w:rFonts w:ascii="Arial" w:hAnsi="Arial" w:cs="Arial"/>
          <w:sz w:val="26"/>
          <w:szCs w:val="26"/>
        </w:rPr>
        <w:t xml:space="preserve"> dice: </w:t>
      </w:r>
      <w:r>
        <w:rPr>
          <w:rFonts w:ascii="Arial" w:hAnsi="Arial" w:cs="Arial"/>
          <w:i/>
          <w:sz w:val="26"/>
          <w:szCs w:val="26"/>
        </w:rPr>
        <w:t>“AL RESPONSABLE. RFC:”</w:t>
      </w:r>
      <w:r>
        <w:rPr>
          <w:rFonts w:ascii="Arial" w:hAnsi="Arial" w:cs="Arial"/>
          <w:sz w:val="26"/>
          <w:szCs w:val="26"/>
        </w:rPr>
        <w:t xml:space="preserve">, lo que hace </w:t>
      </w:r>
      <w:r w:rsidR="00DF128A">
        <w:rPr>
          <w:rFonts w:ascii="Arial" w:hAnsi="Arial" w:cs="Arial"/>
          <w:sz w:val="26"/>
          <w:szCs w:val="26"/>
        </w:rPr>
        <w:t>a</w:t>
      </w:r>
      <w:r w:rsidRPr="002F1EF9">
        <w:rPr>
          <w:rFonts w:ascii="Arial" w:hAnsi="Arial" w:cs="Arial"/>
          <w:sz w:val="26"/>
          <w:szCs w:val="26"/>
        </w:rPr>
        <w:t>precia</w:t>
      </w:r>
      <w:r w:rsidR="00DF128A">
        <w:rPr>
          <w:rFonts w:ascii="Arial" w:hAnsi="Arial" w:cs="Arial"/>
          <w:sz w:val="26"/>
          <w:szCs w:val="26"/>
        </w:rPr>
        <w:t>r</w:t>
      </w:r>
      <w:r w:rsidRPr="002F1EF9">
        <w:rPr>
          <w:rFonts w:ascii="Arial" w:hAnsi="Arial" w:cs="Arial"/>
          <w:sz w:val="26"/>
          <w:szCs w:val="26"/>
        </w:rPr>
        <w:t xml:space="preserve"> con claridad y sin lugar a dudas que la situación del </w:t>
      </w:r>
      <w:r>
        <w:rPr>
          <w:rFonts w:ascii="Arial" w:hAnsi="Arial" w:cs="Arial"/>
          <w:sz w:val="26"/>
          <w:szCs w:val="26"/>
        </w:rPr>
        <w:t>administrado</w:t>
      </w:r>
      <w:r w:rsidRPr="002F1EF9">
        <w:rPr>
          <w:rFonts w:ascii="Arial" w:hAnsi="Arial" w:cs="Arial"/>
          <w:sz w:val="26"/>
          <w:szCs w:val="26"/>
        </w:rPr>
        <w:t xml:space="preserve"> frente a</w:t>
      </w:r>
      <w:r>
        <w:rPr>
          <w:rFonts w:ascii="Arial" w:hAnsi="Arial" w:cs="Arial"/>
          <w:sz w:val="26"/>
          <w:szCs w:val="26"/>
        </w:rPr>
        <w:t xml:space="preserve"> los</w:t>
      </w:r>
      <w:r w:rsidRPr="002F1EF9">
        <w:rPr>
          <w:rFonts w:ascii="Arial" w:hAnsi="Arial" w:cs="Arial"/>
          <w:sz w:val="26"/>
          <w:szCs w:val="26"/>
        </w:rPr>
        <w:t xml:space="preserve"> acto</w:t>
      </w:r>
      <w:r>
        <w:rPr>
          <w:rFonts w:ascii="Arial" w:hAnsi="Arial" w:cs="Arial"/>
          <w:sz w:val="26"/>
          <w:szCs w:val="26"/>
        </w:rPr>
        <w:t>s</w:t>
      </w:r>
      <w:r w:rsidRPr="002F1EF9">
        <w:rPr>
          <w:rFonts w:ascii="Arial" w:hAnsi="Arial" w:cs="Arial"/>
          <w:sz w:val="26"/>
          <w:szCs w:val="26"/>
        </w:rPr>
        <w:t xml:space="preserve"> de </w:t>
      </w:r>
      <w:r>
        <w:rPr>
          <w:rFonts w:ascii="Arial" w:hAnsi="Arial" w:cs="Arial"/>
          <w:sz w:val="26"/>
          <w:szCs w:val="26"/>
        </w:rPr>
        <w:t xml:space="preserve">las </w:t>
      </w:r>
      <w:r w:rsidRPr="002F1EF9">
        <w:rPr>
          <w:rFonts w:ascii="Arial" w:hAnsi="Arial" w:cs="Arial"/>
          <w:sz w:val="26"/>
          <w:szCs w:val="26"/>
        </w:rPr>
        <w:t>autoridad</w:t>
      </w:r>
      <w:r>
        <w:rPr>
          <w:rFonts w:ascii="Arial" w:hAnsi="Arial" w:cs="Arial"/>
          <w:sz w:val="26"/>
          <w:szCs w:val="26"/>
        </w:rPr>
        <w:t>es</w:t>
      </w:r>
      <w:r w:rsidRPr="002F1EF9">
        <w:rPr>
          <w:rFonts w:ascii="Arial" w:hAnsi="Arial" w:cs="Arial"/>
          <w:sz w:val="26"/>
          <w:szCs w:val="26"/>
        </w:rPr>
        <w:t xml:space="preserve"> implica un mero interés simple.</w:t>
      </w:r>
      <w:r>
        <w:rPr>
          <w:rFonts w:ascii="Arial" w:hAnsi="Arial" w:cs="Arial"/>
          <w:sz w:val="26"/>
          <w:szCs w:val="26"/>
        </w:rPr>
        <w:t xml:space="preserve"> - - - - - - - - - - - - - - - - - - - - </w:t>
      </w:r>
    </w:p>
    <w:p w14:paraId="7A9F83DA" w14:textId="510C249E" w:rsidR="005548C7" w:rsidRPr="005548C7" w:rsidRDefault="005548C7" w:rsidP="005548C7">
      <w:pPr>
        <w:pStyle w:val="temp"/>
        <w:shd w:val="clear" w:color="auto" w:fill="FFFFFF"/>
        <w:spacing w:after="240" w:line="360" w:lineRule="auto"/>
        <w:ind w:firstLine="708"/>
        <w:jc w:val="both"/>
        <w:rPr>
          <w:rFonts w:ascii="Arial" w:hAnsi="Arial" w:cs="Arial"/>
          <w:sz w:val="26"/>
          <w:szCs w:val="26"/>
        </w:rPr>
      </w:pPr>
      <w:r>
        <w:rPr>
          <w:rFonts w:ascii="Arial" w:hAnsi="Arial" w:cs="Arial"/>
          <w:sz w:val="26"/>
          <w:szCs w:val="26"/>
        </w:rPr>
        <w:t>En conclusión, en</w:t>
      </w:r>
      <w:r w:rsidRPr="005548C7">
        <w:rPr>
          <w:rFonts w:ascii="Arial" w:hAnsi="Arial" w:cs="Arial"/>
          <w:sz w:val="26"/>
          <w:szCs w:val="26"/>
        </w:rPr>
        <w:t xml:space="preserve"> autos no existe prueba alguna en la que el actor </w:t>
      </w:r>
      <w:r w:rsidR="00471961">
        <w:rPr>
          <w:rFonts w:ascii="Arial" w:hAnsi="Arial" w:cs="Arial"/>
          <w:sz w:val="26"/>
          <w:szCs w:val="26"/>
        </w:rPr>
        <w:t>*******</w:t>
      </w:r>
      <w:r w:rsidRPr="005548C7">
        <w:rPr>
          <w:rFonts w:ascii="Arial" w:hAnsi="Arial" w:cs="Arial"/>
          <w:sz w:val="26"/>
          <w:szCs w:val="26"/>
        </w:rPr>
        <w:t xml:space="preserve">, </w:t>
      </w:r>
      <w:r>
        <w:rPr>
          <w:rFonts w:ascii="Arial" w:hAnsi="Arial" w:cs="Arial"/>
          <w:sz w:val="26"/>
          <w:szCs w:val="26"/>
        </w:rPr>
        <w:t xml:space="preserve">haya </w:t>
      </w:r>
      <w:r w:rsidRPr="005548C7">
        <w:rPr>
          <w:rFonts w:ascii="Arial" w:hAnsi="Arial" w:cs="Arial"/>
          <w:sz w:val="26"/>
          <w:szCs w:val="26"/>
        </w:rPr>
        <w:t>acredit</w:t>
      </w:r>
      <w:r>
        <w:rPr>
          <w:rFonts w:ascii="Arial" w:hAnsi="Arial" w:cs="Arial"/>
          <w:sz w:val="26"/>
          <w:szCs w:val="26"/>
        </w:rPr>
        <w:t>ado</w:t>
      </w:r>
      <w:r w:rsidRPr="005548C7">
        <w:rPr>
          <w:rFonts w:ascii="Arial" w:hAnsi="Arial" w:cs="Arial"/>
          <w:sz w:val="26"/>
          <w:szCs w:val="26"/>
        </w:rPr>
        <w:t xml:space="preserve"> con algún documento ser propietario o poseedor del vehículo de motor cuyas placas de circulación son </w:t>
      </w:r>
      <w:r w:rsidR="00317596">
        <w:rPr>
          <w:rFonts w:ascii="Arial" w:hAnsi="Arial" w:cs="Arial"/>
          <w:sz w:val="26"/>
          <w:szCs w:val="26"/>
        </w:rPr>
        <w:t>*******</w:t>
      </w:r>
      <w:r w:rsidR="0084202A">
        <w:rPr>
          <w:rFonts w:ascii="Arial" w:hAnsi="Arial" w:cs="Arial"/>
          <w:sz w:val="26"/>
          <w:szCs w:val="26"/>
        </w:rPr>
        <w:t xml:space="preserve">. - - - - - - - </w:t>
      </w:r>
    </w:p>
    <w:p w14:paraId="08A2C50C" w14:textId="77777777" w:rsidR="005548C7" w:rsidRPr="005548C7" w:rsidRDefault="005548C7" w:rsidP="005548C7">
      <w:pPr>
        <w:pStyle w:val="temp"/>
        <w:shd w:val="clear" w:color="auto" w:fill="FFFFFF"/>
        <w:spacing w:after="240" w:line="360" w:lineRule="auto"/>
        <w:ind w:firstLine="708"/>
        <w:jc w:val="both"/>
        <w:rPr>
          <w:rFonts w:ascii="Arial" w:hAnsi="Arial" w:cs="Arial"/>
          <w:sz w:val="26"/>
          <w:szCs w:val="26"/>
        </w:rPr>
      </w:pPr>
      <w:r w:rsidRPr="005548C7">
        <w:rPr>
          <w:rFonts w:ascii="Arial" w:hAnsi="Arial" w:cs="Arial"/>
          <w:sz w:val="26"/>
          <w:szCs w:val="26"/>
        </w:rPr>
        <w:lastRenderedPageBreak/>
        <w:t>Por lo expuesto, se actualiza la causal de improcedencia prevista en el artículo 131, fracción II, de la Ley de Justicia Administrativa para el Estado, que establece:</w:t>
      </w:r>
    </w:p>
    <w:p w14:paraId="676E085E" w14:textId="77777777" w:rsidR="005548C7" w:rsidRPr="0084202A" w:rsidRDefault="005548C7" w:rsidP="00175D00">
      <w:pPr>
        <w:pStyle w:val="temp"/>
        <w:shd w:val="clear" w:color="auto" w:fill="FFFFFF"/>
        <w:spacing w:after="240" w:line="276" w:lineRule="auto"/>
        <w:ind w:left="709" w:right="758"/>
        <w:jc w:val="both"/>
        <w:rPr>
          <w:rFonts w:ascii="Arial" w:hAnsi="Arial" w:cs="Arial"/>
          <w:i/>
          <w:sz w:val="22"/>
          <w:szCs w:val="22"/>
        </w:rPr>
      </w:pPr>
      <w:r w:rsidRPr="0084202A">
        <w:rPr>
          <w:rFonts w:ascii="Arial" w:hAnsi="Arial" w:cs="Arial"/>
          <w:i/>
          <w:sz w:val="22"/>
          <w:szCs w:val="22"/>
        </w:rPr>
        <w:t>“…</w:t>
      </w:r>
      <w:r w:rsidRPr="0084202A">
        <w:rPr>
          <w:rFonts w:ascii="Arial" w:hAnsi="Arial" w:cs="Arial"/>
          <w:b/>
          <w:i/>
          <w:sz w:val="22"/>
          <w:szCs w:val="22"/>
        </w:rPr>
        <w:t xml:space="preserve">Artículo 131.- </w:t>
      </w:r>
      <w:r w:rsidRPr="0084202A">
        <w:rPr>
          <w:rFonts w:ascii="Arial" w:hAnsi="Arial" w:cs="Arial"/>
          <w:i/>
          <w:sz w:val="22"/>
          <w:szCs w:val="22"/>
        </w:rPr>
        <w:t>Es improcedente el juicio ante el Tribunal de lo Contencioso Administrativo contra actos:</w:t>
      </w:r>
    </w:p>
    <w:p w14:paraId="0343E208" w14:textId="39B3EDEE" w:rsidR="005548C7" w:rsidRPr="0084202A" w:rsidRDefault="005548C7" w:rsidP="00175D00">
      <w:pPr>
        <w:pStyle w:val="temp"/>
        <w:shd w:val="clear" w:color="auto" w:fill="FFFFFF"/>
        <w:spacing w:after="240" w:line="276" w:lineRule="auto"/>
        <w:ind w:left="709" w:right="758"/>
        <w:jc w:val="both"/>
        <w:rPr>
          <w:rFonts w:ascii="Arial" w:hAnsi="Arial" w:cs="Arial"/>
          <w:i/>
          <w:sz w:val="22"/>
          <w:szCs w:val="22"/>
        </w:rPr>
      </w:pPr>
      <w:r w:rsidRPr="0084202A">
        <w:rPr>
          <w:rFonts w:ascii="Arial" w:hAnsi="Arial" w:cs="Arial"/>
          <w:i/>
          <w:sz w:val="22"/>
          <w:szCs w:val="22"/>
        </w:rPr>
        <w:t xml:space="preserve">II.- Que no afecten los intereses jurídicos o legítimos del </w:t>
      </w:r>
      <w:r w:rsidR="0084202A" w:rsidRPr="0084202A">
        <w:rPr>
          <w:rFonts w:ascii="Arial" w:hAnsi="Arial" w:cs="Arial"/>
          <w:i/>
          <w:sz w:val="22"/>
          <w:szCs w:val="22"/>
        </w:rPr>
        <w:t>actor</w:t>
      </w:r>
      <w:r w:rsidR="0084202A">
        <w:rPr>
          <w:rFonts w:ascii="Arial" w:hAnsi="Arial" w:cs="Arial"/>
          <w:i/>
          <w:sz w:val="22"/>
          <w:szCs w:val="22"/>
        </w:rPr>
        <w:t>;</w:t>
      </w:r>
      <w:r w:rsidR="0084202A" w:rsidRPr="0084202A">
        <w:rPr>
          <w:rFonts w:ascii="Arial" w:hAnsi="Arial" w:cs="Arial"/>
          <w:i/>
          <w:sz w:val="22"/>
          <w:szCs w:val="22"/>
        </w:rPr>
        <w:t xml:space="preserve"> …</w:t>
      </w:r>
      <w:r w:rsidRPr="0084202A">
        <w:rPr>
          <w:rFonts w:ascii="Arial" w:hAnsi="Arial" w:cs="Arial"/>
          <w:i/>
          <w:sz w:val="22"/>
          <w:szCs w:val="22"/>
        </w:rPr>
        <w:t>”</w:t>
      </w:r>
    </w:p>
    <w:p w14:paraId="77FF07AD" w14:textId="4CF40FEA" w:rsidR="0084202A" w:rsidRDefault="005548C7" w:rsidP="005548C7">
      <w:pPr>
        <w:pStyle w:val="temp"/>
        <w:shd w:val="clear" w:color="auto" w:fill="FFFFFF"/>
        <w:spacing w:after="240" w:line="360" w:lineRule="auto"/>
        <w:ind w:firstLine="708"/>
        <w:jc w:val="both"/>
        <w:rPr>
          <w:rFonts w:ascii="Arial" w:hAnsi="Arial" w:cs="Arial"/>
          <w:sz w:val="26"/>
          <w:szCs w:val="26"/>
        </w:rPr>
      </w:pPr>
      <w:r w:rsidRPr="005548C7">
        <w:rPr>
          <w:rFonts w:ascii="Arial" w:hAnsi="Arial" w:cs="Arial"/>
          <w:sz w:val="26"/>
          <w:szCs w:val="26"/>
        </w:rPr>
        <w:t>En consecuencia, al no haber acreditado su interés jurídico o legítimo la parte actora en el presente juicio se configura la causal de improcedencia prevista en el artículo 131 fracción II, en relación al artículo 132</w:t>
      </w:r>
      <w:r w:rsidR="0084202A">
        <w:rPr>
          <w:rFonts w:ascii="Arial" w:hAnsi="Arial" w:cs="Arial"/>
          <w:sz w:val="26"/>
          <w:szCs w:val="26"/>
        </w:rPr>
        <w:t>, fracciones II y VI</w:t>
      </w:r>
      <w:r w:rsidRPr="005548C7">
        <w:rPr>
          <w:rFonts w:ascii="Arial" w:hAnsi="Arial" w:cs="Arial"/>
          <w:sz w:val="26"/>
          <w:szCs w:val="26"/>
        </w:rPr>
        <w:t xml:space="preserve"> de la Ley de Justicia Administrativa para el Estado de Oaxaca,</w:t>
      </w:r>
      <w:r w:rsidR="0084202A">
        <w:rPr>
          <w:rFonts w:ascii="Arial" w:hAnsi="Arial" w:cs="Arial"/>
          <w:sz w:val="26"/>
          <w:szCs w:val="26"/>
        </w:rPr>
        <w:t xml:space="preserve"> procede </w:t>
      </w:r>
      <w:r w:rsidR="0084202A" w:rsidRPr="0084202A">
        <w:rPr>
          <w:rFonts w:ascii="Arial" w:hAnsi="Arial" w:cs="Arial"/>
          <w:b/>
          <w:sz w:val="26"/>
          <w:szCs w:val="26"/>
        </w:rPr>
        <w:t>SOBRESEER EL JUICIO</w:t>
      </w:r>
      <w:r w:rsidR="0084202A">
        <w:rPr>
          <w:rFonts w:ascii="Arial" w:hAnsi="Arial" w:cs="Arial"/>
          <w:sz w:val="26"/>
          <w:szCs w:val="26"/>
        </w:rPr>
        <w:t xml:space="preserve">. - - - - - - - - - - </w:t>
      </w:r>
    </w:p>
    <w:p w14:paraId="5B61D0F9" w14:textId="382E94E6" w:rsidR="00261B79" w:rsidRDefault="008A7064" w:rsidP="00261B79">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Resulta orientador</w:t>
      </w:r>
      <w:r w:rsidR="00261B79">
        <w:rPr>
          <w:rFonts w:ascii="Arial" w:hAnsi="Arial" w:cs="Arial"/>
          <w:sz w:val="26"/>
          <w:szCs w:val="26"/>
        </w:rPr>
        <w:t xml:space="preserve"> al caso la </w:t>
      </w:r>
      <w:r w:rsidR="004A7C87">
        <w:rPr>
          <w:rFonts w:ascii="Arial" w:hAnsi="Arial" w:cs="Arial"/>
          <w:sz w:val="26"/>
          <w:szCs w:val="26"/>
        </w:rPr>
        <w:t xml:space="preserve">Tesis Aislada </w:t>
      </w:r>
      <w:r w:rsidR="00261B79">
        <w:rPr>
          <w:rFonts w:ascii="Arial" w:hAnsi="Arial" w:cs="Arial"/>
          <w:sz w:val="26"/>
          <w:szCs w:val="26"/>
        </w:rPr>
        <w:t xml:space="preserve">en Materia </w:t>
      </w:r>
      <w:r w:rsidR="004A7C87">
        <w:rPr>
          <w:rFonts w:ascii="Arial" w:hAnsi="Arial" w:cs="Arial"/>
          <w:sz w:val="26"/>
          <w:szCs w:val="26"/>
        </w:rPr>
        <w:t>Administrativa</w:t>
      </w:r>
      <w:r w:rsidR="00261B79">
        <w:rPr>
          <w:rFonts w:ascii="Arial" w:hAnsi="Arial" w:cs="Arial"/>
          <w:sz w:val="26"/>
          <w:szCs w:val="26"/>
        </w:rPr>
        <w:t xml:space="preserve">, número </w:t>
      </w:r>
      <w:r w:rsidR="004A7C87" w:rsidRPr="004A7C87">
        <w:rPr>
          <w:rFonts w:ascii="Arial" w:hAnsi="Arial" w:cs="Arial"/>
          <w:sz w:val="26"/>
          <w:szCs w:val="26"/>
        </w:rPr>
        <w:t>XXVII.3o.22 A (10a.)</w:t>
      </w:r>
      <w:r w:rsidR="00261B79">
        <w:rPr>
          <w:rFonts w:ascii="Arial" w:hAnsi="Arial" w:cs="Arial"/>
          <w:sz w:val="26"/>
          <w:szCs w:val="26"/>
        </w:rPr>
        <w:t xml:space="preserve">, con número de registro digital </w:t>
      </w:r>
      <w:r w:rsidR="004A7C87">
        <w:rPr>
          <w:rFonts w:ascii="Arial" w:hAnsi="Arial" w:cs="Arial"/>
          <w:sz w:val="26"/>
          <w:szCs w:val="26"/>
        </w:rPr>
        <w:t>2011068</w:t>
      </w:r>
      <w:r w:rsidR="00261B79">
        <w:rPr>
          <w:rFonts w:ascii="Arial" w:hAnsi="Arial" w:cs="Arial"/>
          <w:sz w:val="26"/>
          <w:szCs w:val="26"/>
        </w:rPr>
        <w:t xml:space="preserve">, de la </w:t>
      </w:r>
      <w:r w:rsidR="004A7C87">
        <w:rPr>
          <w:rFonts w:ascii="Arial" w:hAnsi="Arial" w:cs="Arial"/>
          <w:sz w:val="26"/>
          <w:szCs w:val="26"/>
        </w:rPr>
        <w:t>Décima</w:t>
      </w:r>
      <w:r w:rsidR="00261B79">
        <w:rPr>
          <w:rFonts w:ascii="Arial" w:hAnsi="Arial" w:cs="Arial"/>
          <w:sz w:val="26"/>
          <w:szCs w:val="26"/>
        </w:rPr>
        <w:t xml:space="preserve"> Época, sustentada por los </w:t>
      </w:r>
      <w:r w:rsidR="00261B79" w:rsidRPr="00EE0FE5">
        <w:rPr>
          <w:rFonts w:ascii="Arial" w:hAnsi="Arial" w:cs="Arial"/>
          <w:sz w:val="26"/>
          <w:szCs w:val="26"/>
        </w:rPr>
        <w:t>Tribunal</w:t>
      </w:r>
      <w:r w:rsidR="00261B79">
        <w:rPr>
          <w:rFonts w:ascii="Arial" w:hAnsi="Arial" w:cs="Arial"/>
          <w:sz w:val="26"/>
          <w:szCs w:val="26"/>
        </w:rPr>
        <w:t>es</w:t>
      </w:r>
      <w:r w:rsidR="00261B79" w:rsidRPr="00EE0FE5">
        <w:rPr>
          <w:rFonts w:ascii="Arial" w:hAnsi="Arial" w:cs="Arial"/>
          <w:sz w:val="26"/>
          <w:szCs w:val="26"/>
        </w:rPr>
        <w:t xml:space="preserve"> Colegiado</w:t>
      </w:r>
      <w:r w:rsidR="00261B79">
        <w:rPr>
          <w:rFonts w:ascii="Arial" w:hAnsi="Arial" w:cs="Arial"/>
          <w:sz w:val="26"/>
          <w:szCs w:val="26"/>
        </w:rPr>
        <w:t xml:space="preserve">s de </w:t>
      </w:r>
      <w:r w:rsidR="00261B79" w:rsidRPr="00EE0FE5">
        <w:rPr>
          <w:rFonts w:ascii="Arial" w:hAnsi="Arial" w:cs="Arial"/>
          <w:sz w:val="26"/>
          <w:szCs w:val="26"/>
        </w:rPr>
        <w:t>Circuito</w:t>
      </w:r>
      <w:r w:rsidR="00261B79">
        <w:rPr>
          <w:rFonts w:ascii="Arial" w:hAnsi="Arial" w:cs="Arial"/>
          <w:sz w:val="26"/>
          <w:szCs w:val="26"/>
        </w:rPr>
        <w:t>, publicada en el Semanario Judicial de la Federación y su Gaceta, en el Tomo</w:t>
      </w:r>
      <w:r w:rsidR="004A7C87">
        <w:rPr>
          <w:rFonts w:ascii="Arial" w:hAnsi="Arial" w:cs="Arial"/>
          <w:sz w:val="26"/>
          <w:szCs w:val="26"/>
        </w:rPr>
        <w:t xml:space="preserve"> </w:t>
      </w:r>
      <w:r w:rsidR="00261B79">
        <w:rPr>
          <w:rFonts w:ascii="Arial" w:hAnsi="Arial" w:cs="Arial"/>
          <w:sz w:val="26"/>
          <w:szCs w:val="26"/>
        </w:rPr>
        <w:t xml:space="preserve">III, de </w:t>
      </w:r>
      <w:r w:rsidR="004A7C87">
        <w:rPr>
          <w:rFonts w:ascii="Arial" w:hAnsi="Arial" w:cs="Arial"/>
          <w:sz w:val="26"/>
          <w:szCs w:val="26"/>
        </w:rPr>
        <w:t>Febrero d</w:t>
      </w:r>
      <w:r w:rsidR="00261B79">
        <w:rPr>
          <w:rFonts w:ascii="Arial" w:hAnsi="Arial" w:cs="Arial"/>
          <w:sz w:val="26"/>
          <w:szCs w:val="26"/>
        </w:rPr>
        <w:t>e 20</w:t>
      </w:r>
      <w:r w:rsidR="004A7C87">
        <w:rPr>
          <w:rFonts w:ascii="Arial" w:hAnsi="Arial" w:cs="Arial"/>
          <w:sz w:val="26"/>
          <w:szCs w:val="26"/>
        </w:rPr>
        <w:t>16</w:t>
      </w:r>
      <w:r w:rsidR="00261B79">
        <w:rPr>
          <w:rFonts w:ascii="Arial" w:hAnsi="Arial" w:cs="Arial"/>
          <w:sz w:val="26"/>
          <w:szCs w:val="26"/>
        </w:rPr>
        <w:t xml:space="preserve">, visible a página </w:t>
      </w:r>
      <w:r w:rsidR="00FF3238">
        <w:rPr>
          <w:rFonts w:ascii="Arial" w:hAnsi="Arial" w:cs="Arial"/>
          <w:sz w:val="26"/>
          <w:szCs w:val="26"/>
        </w:rPr>
        <w:t>2082</w:t>
      </w:r>
      <w:r w:rsidR="00261B79">
        <w:rPr>
          <w:rFonts w:ascii="Arial" w:hAnsi="Arial" w:cs="Arial"/>
          <w:sz w:val="26"/>
          <w:szCs w:val="26"/>
        </w:rPr>
        <w:t xml:space="preserve">, </w:t>
      </w:r>
      <w:r w:rsidR="00261B79" w:rsidRPr="00EE0FE5">
        <w:rPr>
          <w:rFonts w:ascii="Arial" w:hAnsi="Arial" w:cs="Arial"/>
          <w:sz w:val="26"/>
          <w:szCs w:val="26"/>
        </w:rPr>
        <w:t>bajo el rubro y texto siguiente:</w:t>
      </w:r>
      <w:r w:rsidR="00261B79">
        <w:rPr>
          <w:rFonts w:ascii="Arial" w:hAnsi="Arial" w:cs="Arial"/>
          <w:sz w:val="26"/>
          <w:szCs w:val="26"/>
        </w:rPr>
        <w:t xml:space="preserve"> </w:t>
      </w:r>
    </w:p>
    <w:p w14:paraId="7393BC34" w14:textId="0D85C04D" w:rsidR="00A419D7" w:rsidRPr="00A419D7" w:rsidRDefault="00A419D7" w:rsidP="00175D00">
      <w:pPr>
        <w:pStyle w:val="temp"/>
        <w:shd w:val="clear" w:color="auto" w:fill="FFFFFF"/>
        <w:spacing w:after="240" w:line="276" w:lineRule="auto"/>
        <w:ind w:left="709" w:right="758"/>
        <w:jc w:val="both"/>
        <w:rPr>
          <w:rFonts w:ascii="Arial" w:hAnsi="Arial" w:cs="Arial"/>
          <w:i/>
          <w:sz w:val="22"/>
          <w:szCs w:val="22"/>
        </w:rPr>
      </w:pPr>
      <w:r>
        <w:rPr>
          <w:rFonts w:ascii="Arial" w:hAnsi="Arial" w:cs="Arial"/>
          <w:i/>
          <w:sz w:val="22"/>
          <w:szCs w:val="22"/>
        </w:rPr>
        <w:t>“</w:t>
      </w:r>
      <w:r w:rsidRPr="00A419D7">
        <w:rPr>
          <w:rFonts w:ascii="Arial" w:hAnsi="Arial" w:cs="Arial"/>
          <w:b/>
          <w:i/>
          <w:sz w:val="22"/>
          <w:szCs w:val="22"/>
        </w:rPr>
        <w:t>INTERÉS JURÍDICO O LEGÍTIMO. EL ARTÍCULO 63, FRACCIÓN III, DE LA LEY DE JUSTICIA ADMINISTRATIVA DEL ESTADO DE QUINTANA ROO SE REFIERE A AMBOS, COMO CONDICIÓN PARA LA PROCEDENCIA DEL JUICIO DE NULIDAD.</w:t>
      </w:r>
    </w:p>
    <w:p w14:paraId="6E130668" w14:textId="1E915867" w:rsidR="00A419D7" w:rsidRPr="00A419D7" w:rsidRDefault="00A419D7" w:rsidP="00175D00">
      <w:pPr>
        <w:pStyle w:val="temp"/>
        <w:shd w:val="clear" w:color="auto" w:fill="FFFFFF"/>
        <w:spacing w:before="0" w:beforeAutospacing="0" w:after="240" w:afterAutospacing="0" w:line="276" w:lineRule="auto"/>
        <w:ind w:left="709" w:right="758"/>
        <w:jc w:val="both"/>
        <w:rPr>
          <w:rFonts w:ascii="Arial" w:hAnsi="Arial" w:cs="Arial"/>
          <w:i/>
          <w:sz w:val="22"/>
          <w:szCs w:val="22"/>
        </w:rPr>
      </w:pPr>
      <w:r w:rsidRPr="00A419D7">
        <w:rPr>
          <w:rFonts w:ascii="Arial" w:hAnsi="Arial" w:cs="Arial"/>
          <w:i/>
          <w:sz w:val="22"/>
          <w:szCs w:val="22"/>
        </w:rPr>
        <w:t>De la porción normativa referida, por sí misma, no es posible advertir que el interés al que alude sea exclusivamente el jurídico o el legítimo; de ahí que no sea dable hacer esa distinción al interpretarla. Por tanto, se afirma que la expresión "intereses del actor", contenida en la fracción III citada, tiene como campo de referencia semántica tanto el interés legítimo como el jurídico, en su connotación estrictamente procesal, que condiciona la procedencia del juicio de nulidad, pues se refiere a la legitimación del actor para ejercer su acción, ya sea porque cuente con un interés jurídico, en tanto aduzca la afectación a un derecho subjetivo, o con uno legítimo, si únicamente arguye la afectación de un interés en su esfera jurídica, derivada de su situación particular respecto del orden jurídico. Esto es, el interés que debe acreditar el actor al presentar su demanda de nulidad, estará en función del que asegura afectado por el acto impugnado. Empero, esta carga procesal está limitada a la procedencia del juicio, ya que para obtener una sentencia favorable es menester que la pretensión sea fundada, lo que significa que el actor habrá demostrado fehacientemente que cuenta con el derecho que adujo y que se le vulneró.</w:t>
      </w:r>
      <w:r>
        <w:rPr>
          <w:rFonts w:ascii="Arial" w:hAnsi="Arial" w:cs="Arial"/>
          <w:i/>
          <w:sz w:val="22"/>
          <w:szCs w:val="22"/>
        </w:rPr>
        <w:t>”</w:t>
      </w:r>
    </w:p>
    <w:p w14:paraId="1FF141A7" w14:textId="322DC274" w:rsidR="00037F43" w:rsidRDefault="00843C47" w:rsidP="00843C47">
      <w:pPr>
        <w:pStyle w:val="temp"/>
        <w:shd w:val="clear" w:color="auto" w:fill="FFFFFF"/>
        <w:spacing w:before="0" w:beforeAutospacing="0" w:after="240" w:afterAutospacing="0" w:line="360" w:lineRule="auto"/>
        <w:ind w:firstLine="708"/>
        <w:jc w:val="both"/>
        <w:rPr>
          <w:rFonts w:ascii="Arial" w:hAnsi="Arial" w:cs="Arial"/>
          <w:iCs/>
          <w:sz w:val="26"/>
          <w:szCs w:val="26"/>
        </w:rPr>
      </w:pPr>
      <w:r w:rsidRPr="00843C47">
        <w:rPr>
          <w:rFonts w:ascii="Arial" w:hAnsi="Arial" w:cs="Arial"/>
          <w:iCs/>
          <w:sz w:val="26"/>
          <w:szCs w:val="26"/>
        </w:rPr>
        <w:lastRenderedPageBreak/>
        <w:t>En mérito de lo anterior, con fundamento en los artículos 1</w:t>
      </w:r>
      <w:r w:rsidR="007F5F24">
        <w:rPr>
          <w:rFonts w:ascii="Arial" w:hAnsi="Arial" w:cs="Arial"/>
          <w:iCs/>
          <w:sz w:val="26"/>
          <w:szCs w:val="26"/>
        </w:rPr>
        <w:t>3</w:t>
      </w:r>
      <w:r w:rsidRPr="00843C47">
        <w:rPr>
          <w:rFonts w:ascii="Arial" w:hAnsi="Arial" w:cs="Arial"/>
          <w:iCs/>
          <w:sz w:val="26"/>
          <w:szCs w:val="26"/>
        </w:rPr>
        <w:t xml:space="preserve">1 fracción </w:t>
      </w:r>
      <w:r w:rsidR="007F5F24">
        <w:rPr>
          <w:rFonts w:ascii="Arial" w:hAnsi="Arial" w:cs="Arial"/>
          <w:iCs/>
          <w:sz w:val="26"/>
          <w:szCs w:val="26"/>
        </w:rPr>
        <w:t>II</w:t>
      </w:r>
      <w:r w:rsidRPr="00843C47">
        <w:rPr>
          <w:rFonts w:ascii="Arial" w:hAnsi="Arial" w:cs="Arial"/>
          <w:iCs/>
          <w:sz w:val="26"/>
          <w:szCs w:val="26"/>
        </w:rPr>
        <w:t xml:space="preserve"> y 1</w:t>
      </w:r>
      <w:r w:rsidR="007F5F24">
        <w:rPr>
          <w:rFonts w:ascii="Arial" w:hAnsi="Arial" w:cs="Arial"/>
          <w:iCs/>
          <w:sz w:val="26"/>
          <w:szCs w:val="26"/>
        </w:rPr>
        <w:t>3</w:t>
      </w:r>
      <w:r w:rsidRPr="00843C47">
        <w:rPr>
          <w:rFonts w:ascii="Arial" w:hAnsi="Arial" w:cs="Arial"/>
          <w:iCs/>
          <w:sz w:val="26"/>
          <w:szCs w:val="26"/>
        </w:rPr>
        <w:t>2</w:t>
      </w:r>
      <w:r w:rsidR="002928D2">
        <w:rPr>
          <w:rFonts w:ascii="Arial" w:hAnsi="Arial" w:cs="Arial"/>
          <w:iCs/>
          <w:sz w:val="26"/>
          <w:szCs w:val="26"/>
        </w:rPr>
        <w:t>,</w:t>
      </w:r>
      <w:r w:rsidRPr="00843C47">
        <w:rPr>
          <w:rFonts w:ascii="Arial" w:hAnsi="Arial" w:cs="Arial"/>
          <w:iCs/>
          <w:sz w:val="26"/>
          <w:szCs w:val="26"/>
        </w:rPr>
        <w:t xml:space="preserve"> fracci</w:t>
      </w:r>
      <w:r w:rsidR="002928D2">
        <w:rPr>
          <w:rFonts w:ascii="Arial" w:hAnsi="Arial" w:cs="Arial"/>
          <w:iCs/>
          <w:sz w:val="26"/>
          <w:szCs w:val="26"/>
        </w:rPr>
        <w:t xml:space="preserve">ones </w:t>
      </w:r>
      <w:r w:rsidRPr="00843C47">
        <w:rPr>
          <w:rFonts w:ascii="Arial" w:hAnsi="Arial" w:cs="Arial"/>
          <w:iCs/>
          <w:sz w:val="26"/>
          <w:szCs w:val="26"/>
        </w:rPr>
        <w:t>II</w:t>
      </w:r>
      <w:r w:rsidR="007F5F24">
        <w:rPr>
          <w:rFonts w:ascii="Arial" w:hAnsi="Arial" w:cs="Arial"/>
          <w:iCs/>
          <w:sz w:val="26"/>
          <w:szCs w:val="26"/>
        </w:rPr>
        <w:t xml:space="preserve"> y VI</w:t>
      </w:r>
      <w:r w:rsidRPr="00843C47">
        <w:rPr>
          <w:rFonts w:ascii="Arial" w:hAnsi="Arial" w:cs="Arial"/>
          <w:iCs/>
          <w:sz w:val="26"/>
          <w:szCs w:val="26"/>
        </w:rPr>
        <w:t xml:space="preserve"> de la Ley de</w:t>
      </w:r>
      <w:r w:rsidR="007F5F24">
        <w:rPr>
          <w:rFonts w:ascii="Arial" w:hAnsi="Arial" w:cs="Arial"/>
          <w:iCs/>
          <w:sz w:val="26"/>
          <w:szCs w:val="26"/>
        </w:rPr>
        <w:t xml:space="preserve"> </w:t>
      </w:r>
      <w:r w:rsidRPr="00843C47">
        <w:rPr>
          <w:rFonts w:ascii="Arial" w:hAnsi="Arial" w:cs="Arial"/>
          <w:iCs/>
          <w:sz w:val="26"/>
          <w:szCs w:val="26"/>
        </w:rPr>
        <w:t xml:space="preserve">Justicia Administrativa para el Estado de Oaxaca, </w:t>
      </w:r>
      <w:r w:rsidRPr="007F5F24">
        <w:rPr>
          <w:rFonts w:ascii="Arial" w:hAnsi="Arial" w:cs="Arial"/>
          <w:b/>
          <w:iCs/>
          <w:sz w:val="26"/>
          <w:szCs w:val="26"/>
        </w:rPr>
        <w:t>SE SOBRESEE</w:t>
      </w:r>
      <w:r w:rsidRPr="00843C47">
        <w:rPr>
          <w:rFonts w:ascii="Arial" w:hAnsi="Arial" w:cs="Arial"/>
          <w:iCs/>
          <w:sz w:val="26"/>
          <w:szCs w:val="26"/>
        </w:rPr>
        <w:t xml:space="preserve"> en el presente juicio</w:t>
      </w:r>
      <w:r w:rsidR="007F5F24">
        <w:rPr>
          <w:rFonts w:ascii="Arial" w:hAnsi="Arial" w:cs="Arial"/>
          <w:iCs/>
          <w:sz w:val="26"/>
          <w:szCs w:val="26"/>
        </w:rPr>
        <w:t xml:space="preserve">. - - - - - </w:t>
      </w:r>
    </w:p>
    <w:p w14:paraId="678F0372" w14:textId="77777777" w:rsidR="00261B79" w:rsidRDefault="00261B79" w:rsidP="00261B79">
      <w:pPr>
        <w:spacing w:before="240" w:after="120" w:line="360" w:lineRule="auto"/>
        <w:jc w:val="center"/>
        <w:rPr>
          <w:rFonts w:ascii="Arial" w:hAnsi="Arial" w:cs="Arial"/>
          <w:sz w:val="26"/>
          <w:szCs w:val="26"/>
        </w:rPr>
      </w:pPr>
      <w:r w:rsidRPr="00441F72">
        <w:rPr>
          <w:rFonts w:ascii="Arial" w:hAnsi="Arial" w:cs="Arial"/>
          <w:b/>
          <w:sz w:val="26"/>
          <w:szCs w:val="26"/>
        </w:rPr>
        <w:t>R E S U E L V E</w:t>
      </w:r>
    </w:p>
    <w:p w14:paraId="74841336" w14:textId="6061EF21" w:rsidR="00261B79" w:rsidRDefault="00261B79" w:rsidP="00261B79">
      <w:pPr>
        <w:spacing w:before="240" w:after="120" w:line="360" w:lineRule="auto"/>
        <w:ind w:firstLine="708"/>
        <w:jc w:val="both"/>
        <w:rPr>
          <w:rFonts w:ascii="Arial" w:hAnsi="Arial" w:cs="Arial"/>
          <w:sz w:val="26"/>
          <w:szCs w:val="26"/>
        </w:rPr>
      </w:pPr>
      <w:r w:rsidRPr="00894AC8">
        <w:rPr>
          <w:rFonts w:ascii="Arial" w:hAnsi="Arial" w:cs="Arial"/>
          <w:b/>
          <w:sz w:val="26"/>
          <w:szCs w:val="26"/>
        </w:rPr>
        <w:t>PRIMERO</w:t>
      </w:r>
      <w:r w:rsidRPr="00894AC8">
        <w:rPr>
          <w:rFonts w:ascii="Arial" w:hAnsi="Arial" w:cs="Arial"/>
          <w:sz w:val="26"/>
          <w:szCs w:val="26"/>
        </w:rPr>
        <w:t xml:space="preserve">. Se </w:t>
      </w:r>
      <w:r>
        <w:rPr>
          <w:rFonts w:ascii="Arial" w:hAnsi="Arial" w:cs="Arial"/>
          <w:b/>
          <w:sz w:val="26"/>
          <w:szCs w:val="26"/>
        </w:rPr>
        <w:t>REVOCA</w:t>
      </w:r>
      <w:r w:rsidRPr="00894AC8">
        <w:rPr>
          <w:rFonts w:ascii="Arial" w:hAnsi="Arial" w:cs="Arial"/>
          <w:b/>
          <w:sz w:val="26"/>
          <w:szCs w:val="26"/>
        </w:rPr>
        <w:t xml:space="preserve"> </w:t>
      </w:r>
      <w:r w:rsidRPr="00894AC8">
        <w:rPr>
          <w:rFonts w:ascii="Arial" w:hAnsi="Arial" w:cs="Arial"/>
          <w:sz w:val="26"/>
          <w:szCs w:val="26"/>
        </w:rPr>
        <w:t>la se</w:t>
      </w:r>
      <w:r>
        <w:rPr>
          <w:rFonts w:ascii="Arial" w:hAnsi="Arial" w:cs="Arial"/>
          <w:sz w:val="26"/>
          <w:szCs w:val="26"/>
        </w:rPr>
        <w:t xml:space="preserve">ntencia de </w:t>
      </w:r>
      <w:r w:rsidR="002928D2">
        <w:rPr>
          <w:rFonts w:ascii="Arial" w:hAnsi="Arial" w:cs="Arial"/>
          <w:sz w:val="26"/>
          <w:szCs w:val="26"/>
        </w:rPr>
        <w:t>13 trece de octu</w:t>
      </w:r>
      <w:r>
        <w:rPr>
          <w:rFonts w:ascii="Arial" w:hAnsi="Arial" w:cs="Arial"/>
          <w:sz w:val="26"/>
          <w:szCs w:val="26"/>
        </w:rPr>
        <w:t xml:space="preserve">bre de </w:t>
      </w:r>
      <w:r w:rsidR="002928D2">
        <w:rPr>
          <w:rFonts w:ascii="Arial" w:hAnsi="Arial" w:cs="Arial"/>
          <w:sz w:val="26"/>
          <w:szCs w:val="26"/>
        </w:rPr>
        <w:t xml:space="preserve">2020 </w:t>
      </w:r>
      <w:r>
        <w:rPr>
          <w:rFonts w:ascii="Arial" w:hAnsi="Arial" w:cs="Arial"/>
          <w:sz w:val="26"/>
          <w:szCs w:val="26"/>
        </w:rPr>
        <w:t>dos mil veinte,</w:t>
      </w:r>
      <w:r w:rsidRPr="00894AC8">
        <w:rPr>
          <w:rFonts w:ascii="Arial" w:hAnsi="Arial" w:cs="Arial"/>
          <w:sz w:val="26"/>
          <w:szCs w:val="26"/>
        </w:rPr>
        <w:t xml:space="preserve"> por las razones </w:t>
      </w:r>
      <w:r>
        <w:rPr>
          <w:rFonts w:ascii="Arial" w:hAnsi="Arial" w:cs="Arial"/>
          <w:sz w:val="26"/>
          <w:szCs w:val="26"/>
        </w:rPr>
        <w:t xml:space="preserve">vertidas en el Considerando </w:t>
      </w:r>
      <w:r w:rsidR="00CB60C0">
        <w:rPr>
          <w:rFonts w:ascii="Arial" w:hAnsi="Arial" w:cs="Arial"/>
          <w:sz w:val="26"/>
          <w:szCs w:val="26"/>
        </w:rPr>
        <w:t>CUARTO</w:t>
      </w:r>
      <w:r>
        <w:rPr>
          <w:rFonts w:ascii="Arial" w:hAnsi="Arial" w:cs="Arial"/>
          <w:sz w:val="26"/>
          <w:szCs w:val="26"/>
        </w:rPr>
        <w:t xml:space="preserve"> de la presente resolución. - - - - - - - - - - - - - - - - - - - - - - - - - </w:t>
      </w:r>
      <w:r w:rsidR="002928D2">
        <w:rPr>
          <w:rFonts w:ascii="Arial" w:hAnsi="Arial" w:cs="Arial"/>
          <w:sz w:val="26"/>
          <w:szCs w:val="26"/>
        </w:rPr>
        <w:t xml:space="preserve">- </w:t>
      </w:r>
    </w:p>
    <w:p w14:paraId="09E206EA" w14:textId="5542F600" w:rsidR="00261B79" w:rsidRDefault="00261B79" w:rsidP="002928D2">
      <w:pPr>
        <w:spacing w:before="240" w:line="360" w:lineRule="auto"/>
        <w:ind w:firstLine="567"/>
        <w:jc w:val="both"/>
        <w:rPr>
          <w:rFonts w:ascii="Arial" w:hAnsi="Arial" w:cs="Arial"/>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sidR="002928D2">
        <w:rPr>
          <w:rFonts w:ascii="Arial" w:hAnsi="Arial" w:cs="Arial"/>
          <w:sz w:val="26"/>
          <w:szCs w:val="26"/>
        </w:rPr>
        <w:t>Al actualizarse la causal de improcedencia prevista en el artículo 131, fracción II, en relación con el artículo 132,</w:t>
      </w:r>
      <w:r w:rsidR="002928D2" w:rsidRPr="00843C47">
        <w:rPr>
          <w:rFonts w:ascii="Arial" w:hAnsi="Arial" w:cs="Arial"/>
          <w:iCs/>
          <w:sz w:val="26"/>
          <w:szCs w:val="26"/>
        </w:rPr>
        <w:t xml:space="preserve"> fracci</w:t>
      </w:r>
      <w:r w:rsidR="002928D2">
        <w:rPr>
          <w:rFonts w:ascii="Arial" w:hAnsi="Arial" w:cs="Arial"/>
          <w:iCs/>
          <w:sz w:val="26"/>
          <w:szCs w:val="26"/>
        </w:rPr>
        <w:t>ones</w:t>
      </w:r>
      <w:r w:rsidR="002928D2" w:rsidRPr="00843C47">
        <w:rPr>
          <w:rFonts w:ascii="Arial" w:hAnsi="Arial" w:cs="Arial"/>
          <w:iCs/>
          <w:sz w:val="26"/>
          <w:szCs w:val="26"/>
        </w:rPr>
        <w:t xml:space="preserve"> II</w:t>
      </w:r>
      <w:r w:rsidR="002928D2">
        <w:rPr>
          <w:rFonts w:ascii="Arial" w:hAnsi="Arial" w:cs="Arial"/>
          <w:iCs/>
          <w:sz w:val="26"/>
          <w:szCs w:val="26"/>
        </w:rPr>
        <w:t xml:space="preserve"> y VI</w:t>
      </w:r>
      <w:r w:rsidR="002928D2" w:rsidRPr="00843C47">
        <w:rPr>
          <w:rFonts w:ascii="Arial" w:hAnsi="Arial" w:cs="Arial"/>
          <w:iCs/>
          <w:sz w:val="26"/>
          <w:szCs w:val="26"/>
        </w:rPr>
        <w:t xml:space="preserve"> de la Ley de</w:t>
      </w:r>
      <w:r w:rsidR="002928D2">
        <w:rPr>
          <w:rFonts w:ascii="Arial" w:hAnsi="Arial" w:cs="Arial"/>
          <w:iCs/>
          <w:sz w:val="26"/>
          <w:szCs w:val="26"/>
        </w:rPr>
        <w:t xml:space="preserve"> </w:t>
      </w:r>
      <w:r w:rsidR="002928D2" w:rsidRPr="00843C47">
        <w:rPr>
          <w:rFonts w:ascii="Arial" w:hAnsi="Arial" w:cs="Arial"/>
          <w:iCs/>
          <w:sz w:val="26"/>
          <w:szCs w:val="26"/>
        </w:rPr>
        <w:t>Justicia Administrativa para el Estado de Oaxaca</w:t>
      </w:r>
      <w:r w:rsidR="00B216EA">
        <w:rPr>
          <w:rFonts w:ascii="Arial" w:hAnsi="Arial" w:cs="Arial"/>
          <w:sz w:val="26"/>
          <w:szCs w:val="26"/>
        </w:rPr>
        <w:t xml:space="preserve">, </w:t>
      </w:r>
      <w:r w:rsidR="00B216EA">
        <w:rPr>
          <w:rFonts w:ascii="Arial" w:hAnsi="Arial" w:cs="Arial"/>
          <w:b/>
          <w:sz w:val="26"/>
          <w:szCs w:val="26"/>
        </w:rPr>
        <w:t>SE SOBRESEE EL JUICIO.</w:t>
      </w:r>
      <w:r w:rsidR="00B216EA">
        <w:rPr>
          <w:rFonts w:ascii="Arial" w:hAnsi="Arial" w:cs="Arial"/>
          <w:sz w:val="26"/>
          <w:szCs w:val="26"/>
        </w:rPr>
        <w:t xml:space="preserve"> - - - - - - - - - - - - - - - - - - - - - - - - - - - - - - - - - - </w:t>
      </w:r>
    </w:p>
    <w:p w14:paraId="4839857E" w14:textId="5E0D84D6" w:rsidR="00261B79" w:rsidRPr="006E349D" w:rsidRDefault="00261B79" w:rsidP="002928D2">
      <w:pPr>
        <w:spacing w:before="240" w:after="240" w:line="360" w:lineRule="auto"/>
        <w:ind w:firstLine="567"/>
        <w:jc w:val="both"/>
        <w:rPr>
          <w:rFonts w:ascii="Arial" w:hAnsi="Arial" w:cs="Arial"/>
          <w:sz w:val="26"/>
          <w:szCs w:val="26"/>
        </w:rPr>
      </w:pPr>
      <w:r w:rsidRPr="00CF541A">
        <w:rPr>
          <w:rFonts w:ascii="Arial" w:hAnsi="Arial" w:cs="Arial"/>
          <w:b/>
          <w:sz w:val="26"/>
          <w:szCs w:val="26"/>
        </w:rPr>
        <w:t xml:space="preserve">TERCERO.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w:t>
      </w:r>
      <w:r w:rsidR="00B216EA">
        <w:rPr>
          <w:rFonts w:ascii="Arial" w:hAnsi="Arial" w:cs="Arial"/>
          <w:sz w:val="26"/>
          <w:szCs w:val="26"/>
        </w:rPr>
        <w:t xml:space="preserve">Segunda </w:t>
      </w:r>
      <w:r>
        <w:rPr>
          <w:rFonts w:ascii="Arial" w:hAnsi="Arial" w:cs="Arial"/>
          <w:sz w:val="26"/>
          <w:szCs w:val="26"/>
        </w:rPr>
        <w:t xml:space="preserve">Sala Unitaria de Primera Instancia para los efectos legales a que haya lugar, y </w:t>
      </w:r>
      <w:r w:rsidRPr="006E349D">
        <w:rPr>
          <w:rFonts w:ascii="Arial" w:hAnsi="Arial" w:cs="Arial"/>
          <w:sz w:val="26"/>
          <w:szCs w:val="26"/>
        </w:rPr>
        <w:t>en su oportunidad archívese el presente cuaderno de revisión c</w:t>
      </w:r>
      <w:r>
        <w:rPr>
          <w:rFonts w:ascii="Arial" w:hAnsi="Arial" w:cs="Arial"/>
          <w:sz w:val="26"/>
          <w:szCs w:val="26"/>
        </w:rPr>
        <w:t xml:space="preserve">omo asunto concluido. - - - </w:t>
      </w:r>
      <w:r w:rsidR="00B216EA">
        <w:rPr>
          <w:rFonts w:ascii="Arial" w:hAnsi="Arial" w:cs="Arial"/>
          <w:sz w:val="26"/>
          <w:szCs w:val="26"/>
        </w:rPr>
        <w:t>- - - - - - - - - - - - - - - - - - - - - - - - - - - - - - - - - - - - - - - - - -</w:t>
      </w:r>
    </w:p>
    <w:p w14:paraId="61C30232" w14:textId="77777777" w:rsidR="00261B79" w:rsidRDefault="00261B79" w:rsidP="00261B79">
      <w:pPr>
        <w:spacing w:before="120" w:line="360" w:lineRule="auto"/>
        <w:ind w:firstLine="567"/>
        <w:jc w:val="both"/>
        <w:rPr>
          <w:rFonts w:ascii="Arial"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Raúl Palomares Palomino, Gloria del Carmen Camacho Meza, Paulo José Luis Tapia Palacios </w:t>
      </w:r>
      <w:r>
        <w:rPr>
          <w:rFonts w:ascii="Arial" w:hAnsi="Arial" w:cs="Arial"/>
          <w:b/>
          <w:bCs/>
          <w:sz w:val="26"/>
          <w:szCs w:val="26"/>
        </w:rPr>
        <w:t>(ponente)</w:t>
      </w:r>
      <w:r>
        <w:rPr>
          <w:rFonts w:ascii="Arial" w:hAnsi="Arial" w:cs="Arial"/>
          <w:sz w:val="26"/>
          <w:szCs w:val="26"/>
        </w:rPr>
        <w:t xml:space="preserve"> y Elías Cortés López, quienes actúan con el Licenciado Juan Edy García Coronado, Secretario General de Acuerdos de este Tribunal, que autoriza y da fe. - - - - - - - - - - - - - - -</w:t>
      </w:r>
    </w:p>
    <w:p w14:paraId="05B5191A" w14:textId="77777777" w:rsidR="00175D00" w:rsidRDefault="00175D00" w:rsidP="00175D00">
      <w:pPr>
        <w:pStyle w:val="Sinespaciado"/>
        <w:jc w:val="center"/>
        <w:rPr>
          <w:rFonts w:ascii="Arial" w:eastAsia="Times New Roman" w:hAnsi="Arial" w:cs="Arial"/>
          <w:sz w:val="26"/>
          <w:szCs w:val="26"/>
        </w:rPr>
      </w:pPr>
    </w:p>
    <w:p w14:paraId="3D4A5E73" w14:textId="77777777" w:rsidR="00175D00" w:rsidRDefault="00175D00" w:rsidP="00175D00">
      <w:pPr>
        <w:pStyle w:val="Sinespaciado"/>
        <w:jc w:val="center"/>
        <w:rPr>
          <w:rFonts w:ascii="Arial" w:eastAsia="Times New Roman" w:hAnsi="Arial" w:cs="Arial"/>
          <w:sz w:val="26"/>
          <w:szCs w:val="26"/>
        </w:rPr>
      </w:pPr>
    </w:p>
    <w:p w14:paraId="135920D3" w14:textId="77777777" w:rsidR="00175D00" w:rsidRDefault="00175D00" w:rsidP="00175D00">
      <w:pPr>
        <w:pStyle w:val="Sinespaciado"/>
        <w:jc w:val="center"/>
        <w:rPr>
          <w:rFonts w:ascii="Arial" w:eastAsia="Times New Roman" w:hAnsi="Arial" w:cs="Arial"/>
          <w:sz w:val="26"/>
          <w:szCs w:val="26"/>
        </w:rPr>
      </w:pPr>
    </w:p>
    <w:p w14:paraId="6F306848" w14:textId="77777777" w:rsidR="00175D00" w:rsidRDefault="00175D00" w:rsidP="00175D00">
      <w:pPr>
        <w:pStyle w:val="Sinespaciado"/>
        <w:jc w:val="center"/>
        <w:rPr>
          <w:rFonts w:ascii="Arial" w:eastAsia="Times New Roman" w:hAnsi="Arial" w:cs="Arial"/>
          <w:sz w:val="26"/>
          <w:szCs w:val="26"/>
        </w:rPr>
      </w:pPr>
    </w:p>
    <w:p w14:paraId="1C3148FF" w14:textId="77777777" w:rsidR="00175D00" w:rsidRDefault="00175D00" w:rsidP="00175D00">
      <w:pPr>
        <w:pStyle w:val="Sinespaciado"/>
        <w:jc w:val="center"/>
        <w:rPr>
          <w:rFonts w:ascii="Arial" w:eastAsia="Times New Roman" w:hAnsi="Arial" w:cs="Arial"/>
          <w:sz w:val="26"/>
          <w:szCs w:val="26"/>
        </w:rPr>
      </w:pPr>
    </w:p>
    <w:p w14:paraId="4AD4B54C" w14:textId="77777777" w:rsidR="00175D00" w:rsidRDefault="00175D00" w:rsidP="00175D00">
      <w:pPr>
        <w:pStyle w:val="Sinespaciado"/>
        <w:jc w:val="center"/>
        <w:rPr>
          <w:rFonts w:ascii="Arial" w:eastAsia="Times New Roman" w:hAnsi="Arial" w:cs="Arial"/>
          <w:sz w:val="26"/>
          <w:szCs w:val="26"/>
        </w:rPr>
      </w:pPr>
    </w:p>
    <w:p w14:paraId="636C1EA0" w14:textId="77777777" w:rsidR="00175D00" w:rsidRDefault="00175D00" w:rsidP="00175D00">
      <w:pPr>
        <w:pStyle w:val="Sinespaciado"/>
        <w:jc w:val="center"/>
        <w:rPr>
          <w:rFonts w:ascii="Arial" w:eastAsia="Times New Roman" w:hAnsi="Arial" w:cs="Arial"/>
          <w:sz w:val="26"/>
          <w:szCs w:val="26"/>
        </w:rPr>
      </w:pPr>
    </w:p>
    <w:p w14:paraId="36EA7C7E" w14:textId="77777777" w:rsidR="00175D00" w:rsidRDefault="00175D00" w:rsidP="00175D00">
      <w:pPr>
        <w:pStyle w:val="Sinespaciado"/>
        <w:jc w:val="center"/>
        <w:rPr>
          <w:rFonts w:ascii="Arial" w:eastAsia="Times New Roman" w:hAnsi="Arial" w:cs="Arial"/>
          <w:sz w:val="26"/>
          <w:szCs w:val="26"/>
        </w:rPr>
      </w:pPr>
    </w:p>
    <w:p w14:paraId="2991F424" w14:textId="45DFD490" w:rsidR="00175D00" w:rsidRDefault="00175D00" w:rsidP="00175D00">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5F4FDE45" w14:textId="77777777" w:rsidR="00175D00" w:rsidRDefault="00175D00" w:rsidP="00175D00">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160EEB10" w14:textId="77777777" w:rsidR="00175D00" w:rsidRDefault="00175D00" w:rsidP="00175D00">
      <w:pPr>
        <w:spacing w:after="0" w:line="240" w:lineRule="auto"/>
        <w:ind w:firstLine="567"/>
        <w:jc w:val="center"/>
        <w:rPr>
          <w:rFonts w:ascii="Arial" w:eastAsiaTheme="minorHAnsi" w:hAnsi="Arial" w:cs="Arial"/>
          <w:sz w:val="26"/>
          <w:szCs w:val="26"/>
          <w:lang w:eastAsia="en-US"/>
        </w:rPr>
      </w:pPr>
    </w:p>
    <w:p w14:paraId="555C912A" w14:textId="77777777" w:rsidR="00175D00" w:rsidRDefault="00175D00" w:rsidP="00175D00">
      <w:pPr>
        <w:spacing w:after="0" w:line="240" w:lineRule="auto"/>
        <w:ind w:firstLine="567"/>
        <w:jc w:val="center"/>
        <w:rPr>
          <w:rFonts w:ascii="Arial" w:eastAsiaTheme="minorHAnsi" w:hAnsi="Arial" w:cs="Arial"/>
          <w:sz w:val="26"/>
          <w:szCs w:val="26"/>
          <w:lang w:eastAsia="en-US"/>
        </w:rPr>
      </w:pPr>
    </w:p>
    <w:p w14:paraId="5B39D59E" w14:textId="77777777" w:rsidR="00175D00" w:rsidRDefault="00175D00" w:rsidP="00175D00">
      <w:pPr>
        <w:spacing w:after="0" w:line="240" w:lineRule="auto"/>
        <w:ind w:firstLine="567"/>
        <w:jc w:val="center"/>
        <w:rPr>
          <w:rFonts w:ascii="Arial" w:eastAsiaTheme="minorHAnsi" w:hAnsi="Arial" w:cs="Arial"/>
          <w:sz w:val="26"/>
          <w:szCs w:val="26"/>
          <w:lang w:eastAsia="en-US"/>
        </w:rPr>
      </w:pPr>
    </w:p>
    <w:p w14:paraId="22EB685E" w14:textId="77777777" w:rsidR="00175D00" w:rsidRDefault="00175D00" w:rsidP="00175D00">
      <w:pPr>
        <w:spacing w:after="0" w:line="240" w:lineRule="auto"/>
        <w:ind w:firstLine="567"/>
        <w:jc w:val="center"/>
        <w:rPr>
          <w:rFonts w:ascii="Arial" w:eastAsiaTheme="minorHAnsi" w:hAnsi="Arial" w:cs="Arial"/>
          <w:sz w:val="26"/>
          <w:szCs w:val="26"/>
          <w:lang w:eastAsia="en-US"/>
        </w:rPr>
      </w:pPr>
    </w:p>
    <w:p w14:paraId="3C0F979E" w14:textId="77777777" w:rsidR="00175D00" w:rsidRDefault="00175D00" w:rsidP="00175D00">
      <w:pPr>
        <w:spacing w:after="0" w:line="240" w:lineRule="auto"/>
        <w:ind w:firstLine="567"/>
        <w:jc w:val="center"/>
        <w:rPr>
          <w:rFonts w:ascii="Arial" w:eastAsiaTheme="minorHAnsi" w:hAnsi="Arial" w:cs="Arial"/>
          <w:sz w:val="26"/>
          <w:szCs w:val="26"/>
          <w:lang w:eastAsia="en-US"/>
        </w:rPr>
      </w:pPr>
    </w:p>
    <w:p w14:paraId="3AF923F2" w14:textId="77777777" w:rsidR="00175D00" w:rsidRDefault="00175D00" w:rsidP="00175D00">
      <w:pPr>
        <w:spacing w:after="0" w:line="240" w:lineRule="auto"/>
        <w:ind w:firstLine="567"/>
        <w:jc w:val="center"/>
        <w:rPr>
          <w:rFonts w:ascii="Arial" w:eastAsiaTheme="minorHAnsi" w:hAnsi="Arial" w:cs="Arial"/>
          <w:sz w:val="26"/>
          <w:szCs w:val="26"/>
          <w:lang w:eastAsia="en-US"/>
        </w:rPr>
      </w:pPr>
    </w:p>
    <w:p w14:paraId="02E4DFD9" w14:textId="77777777" w:rsidR="00175D00" w:rsidRDefault="00175D00" w:rsidP="00175D00">
      <w:pPr>
        <w:spacing w:line="240" w:lineRule="auto"/>
        <w:ind w:firstLine="567"/>
        <w:jc w:val="center"/>
        <w:rPr>
          <w:rFonts w:ascii="Arial" w:eastAsiaTheme="minorHAnsi" w:hAnsi="Arial" w:cs="Arial"/>
          <w:sz w:val="26"/>
          <w:szCs w:val="26"/>
          <w:lang w:eastAsia="en-US"/>
        </w:rPr>
      </w:pPr>
    </w:p>
    <w:p w14:paraId="7A0DA061" w14:textId="5CB6C1FE" w:rsidR="00175D00" w:rsidRDefault="00175D00" w:rsidP="00175D00">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77CEA22B" w14:textId="77777777" w:rsidR="00175D00" w:rsidRDefault="00175D00" w:rsidP="00175D00">
      <w:pPr>
        <w:spacing w:after="0" w:line="240" w:lineRule="auto"/>
        <w:ind w:firstLine="567"/>
        <w:jc w:val="center"/>
        <w:rPr>
          <w:rFonts w:ascii="Arial" w:eastAsiaTheme="minorHAnsi" w:hAnsi="Arial" w:cs="Arial"/>
          <w:sz w:val="26"/>
          <w:szCs w:val="26"/>
          <w:lang w:eastAsia="en-US"/>
        </w:rPr>
      </w:pPr>
      <w:bookmarkStart w:id="5" w:name="_GoBack"/>
      <w:bookmarkEnd w:id="5"/>
    </w:p>
    <w:p w14:paraId="4D30526B" w14:textId="3AC87367" w:rsidR="00175D00" w:rsidRDefault="00175D00" w:rsidP="00175D00">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LAS PRESENTES FIRMAS CORRESPONDEN A LA RESOLUCIÓN DEL RECURSO DE REVISIÓN 0194/2021.</w:t>
      </w:r>
    </w:p>
    <w:p w14:paraId="51D6A405" w14:textId="77777777" w:rsidR="00175D00" w:rsidRDefault="00175D00" w:rsidP="00175D00">
      <w:pPr>
        <w:spacing w:after="120"/>
        <w:jc w:val="center"/>
        <w:rPr>
          <w:rFonts w:ascii="Arial" w:eastAsiaTheme="minorHAnsi" w:hAnsi="Arial" w:cs="Arial"/>
          <w:sz w:val="26"/>
          <w:szCs w:val="26"/>
          <w:lang w:eastAsia="en-US"/>
        </w:rPr>
      </w:pPr>
    </w:p>
    <w:p w14:paraId="325F22CB" w14:textId="77777777" w:rsidR="00175D00" w:rsidRDefault="00175D00" w:rsidP="00175D00">
      <w:pPr>
        <w:spacing w:after="120"/>
        <w:jc w:val="center"/>
        <w:rPr>
          <w:rFonts w:ascii="Arial" w:eastAsiaTheme="minorHAnsi" w:hAnsi="Arial" w:cs="Arial"/>
          <w:sz w:val="26"/>
          <w:szCs w:val="26"/>
          <w:lang w:eastAsia="en-US"/>
        </w:rPr>
      </w:pPr>
    </w:p>
    <w:p w14:paraId="06C68A76" w14:textId="77777777" w:rsidR="00175D00" w:rsidRDefault="00175D00" w:rsidP="00175D00">
      <w:pPr>
        <w:spacing w:after="120"/>
        <w:jc w:val="center"/>
        <w:rPr>
          <w:rFonts w:ascii="Arial" w:eastAsiaTheme="minorHAnsi" w:hAnsi="Arial" w:cs="Arial"/>
          <w:sz w:val="26"/>
          <w:szCs w:val="26"/>
          <w:lang w:eastAsia="en-US"/>
        </w:rPr>
      </w:pPr>
    </w:p>
    <w:p w14:paraId="50F2F27B" w14:textId="36FFFC8D" w:rsidR="00175D00" w:rsidRDefault="00175D00" w:rsidP="00175D00">
      <w:pPr>
        <w:spacing w:after="120"/>
        <w:rPr>
          <w:rFonts w:ascii="Arial" w:eastAsiaTheme="minorHAnsi" w:hAnsi="Arial" w:cs="Arial"/>
          <w:sz w:val="26"/>
          <w:szCs w:val="26"/>
          <w:lang w:eastAsia="en-US"/>
        </w:rPr>
      </w:pPr>
    </w:p>
    <w:p w14:paraId="158887AA" w14:textId="77777777" w:rsidR="00175D00" w:rsidRDefault="00175D00" w:rsidP="00175D00">
      <w:pPr>
        <w:spacing w:after="120"/>
        <w:rPr>
          <w:rFonts w:ascii="Arial" w:eastAsiaTheme="minorHAnsi" w:hAnsi="Arial" w:cs="Arial"/>
          <w:sz w:val="26"/>
          <w:szCs w:val="26"/>
          <w:lang w:eastAsia="en-US"/>
        </w:rPr>
      </w:pPr>
    </w:p>
    <w:p w14:paraId="134D305A" w14:textId="77777777" w:rsidR="00175D00" w:rsidRDefault="00175D00" w:rsidP="00175D00">
      <w:pPr>
        <w:spacing w:after="120"/>
        <w:jc w:val="center"/>
        <w:rPr>
          <w:rFonts w:ascii="Arial" w:eastAsiaTheme="minorHAnsi" w:hAnsi="Arial" w:cs="Arial"/>
          <w:sz w:val="26"/>
          <w:szCs w:val="26"/>
          <w:lang w:eastAsia="en-US"/>
        </w:rPr>
      </w:pPr>
    </w:p>
    <w:p w14:paraId="1344B41B" w14:textId="77777777" w:rsidR="00175D00" w:rsidRPr="009F49FA" w:rsidRDefault="00175D00" w:rsidP="00175D00">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4DBE2741" w14:textId="77777777" w:rsidR="00175D00" w:rsidRDefault="00175D00" w:rsidP="00175D00">
      <w:pPr>
        <w:tabs>
          <w:tab w:val="left" w:pos="1680"/>
          <w:tab w:val="center" w:pos="4277"/>
        </w:tabs>
        <w:spacing w:after="120" w:line="360" w:lineRule="auto"/>
        <w:jc w:val="center"/>
        <w:rPr>
          <w:rFonts w:ascii="Arial" w:eastAsiaTheme="minorHAnsi" w:hAnsi="Arial" w:cs="Arial"/>
          <w:sz w:val="26"/>
          <w:szCs w:val="26"/>
          <w:lang w:eastAsia="en-US"/>
        </w:rPr>
      </w:pPr>
    </w:p>
    <w:p w14:paraId="12F4D257" w14:textId="77777777" w:rsidR="00175D00" w:rsidRDefault="00175D00" w:rsidP="00175D00">
      <w:pPr>
        <w:tabs>
          <w:tab w:val="left" w:pos="1680"/>
          <w:tab w:val="center" w:pos="4277"/>
        </w:tabs>
        <w:spacing w:after="120" w:line="360" w:lineRule="auto"/>
        <w:jc w:val="center"/>
        <w:rPr>
          <w:rFonts w:ascii="Arial" w:eastAsiaTheme="minorHAnsi" w:hAnsi="Arial" w:cs="Arial"/>
          <w:sz w:val="26"/>
          <w:szCs w:val="26"/>
          <w:lang w:eastAsia="en-US"/>
        </w:rPr>
      </w:pPr>
    </w:p>
    <w:p w14:paraId="55361265" w14:textId="77777777" w:rsidR="00175D00" w:rsidRDefault="00175D00" w:rsidP="00175D00">
      <w:pPr>
        <w:tabs>
          <w:tab w:val="left" w:pos="1680"/>
          <w:tab w:val="center" w:pos="4277"/>
        </w:tabs>
        <w:spacing w:after="120" w:line="360" w:lineRule="auto"/>
        <w:jc w:val="center"/>
        <w:rPr>
          <w:rFonts w:ascii="Arial" w:eastAsiaTheme="minorHAnsi" w:hAnsi="Arial" w:cs="Arial"/>
          <w:sz w:val="26"/>
          <w:szCs w:val="26"/>
          <w:lang w:eastAsia="en-US"/>
        </w:rPr>
      </w:pPr>
    </w:p>
    <w:p w14:paraId="166C8EC7" w14:textId="77777777" w:rsidR="00175D00" w:rsidRDefault="00175D00" w:rsidP="00175D00">
      <w:pPr>
        <w:tabs>
          <w:tab w:val="left" w:pos="1680"/>
          <w:tab w:val="center" w:pos="4277"/>
        </w:tabs>
        <w:spacing w:after="120" w:line="360" w:lineRule="auto"/>
        <w:jc w:val="center"/>
        <w:rPr>
          <w:rFonts w:ascii="Arial" w:eastAsiaTheme="minorHAnsi" w:hAnsi="Arial" w:cs="Arial"/>
          <w:sz w:val="26"/>
          <w:szCs w:val="26"/>
          <w:lang w:eastAsia="en-US"/>
        </w:rPr>
      </w:pPr>
    </w:p>
    <w:p w14:paraId="5DAE12DA" w14:textId="77777777" w:rsidR="00175D00" w:rsidRDefault="00175D00" w:rsidP="00175D00">
      <w:pPr>
        <w:tabs>
          <w:tab w:val="left" w:pos="1680"/>
          <w:tab w:val="center" w:pos="4277"/>
        </w:tabs>
        <w:spacing w:after="120" w:line="360" w:lineRule="auto"/>
        <w:jc w:val="center"/>
        <w:rPr>
          <w:rFonts w:ascii="Arial" w:eastAsiaTheme="minorHAnsi" w:hAnsi="Arial" w:cs="Arial"/>
          <w:sz w:val="26"/>
          <w:szCs w:val="26"/>
          <w:lang w:eastAsia="en-US"/>
        </w:rPr>
      </w:pPr>
    </w:p>
    <w:p w14:paraId="7A1615A0" w14:textId="77777777" w:rsidR="00175D00" w:rsidRDefault="00175D00" w:rsidP="00175D00">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3C489290" w14:textId="77777777" w:rsidR="00175D00" w:rsidRDefault="00175D00" w:rsidP="00175D00">
      <w:pPr>
        <w:tabs>
          <w:tab w:val="left" w:pos="1680"/>
          <w:tab w:val="center" w:pos="4277"/>
        </w:tabs>
        <w:spacing w:after="120" w:line="360" w:lineRule="auto"/>
        <w:jc w:val="center"/>
        <w:rPr>
          <w:rFonts w:ascii="Arial" w:eastAsiaTheme="minorHAnsi" w:hAnsi="Arial" w:cs="Arial"/>
          <w:sz w:val="26"/>
          <w:szCs w:val="26"/>
          <w:lang w:eastAsia="en-US"/>
        </w:rPr>
      </w:pPr>
    </w:p>
    <w:p w14:paraId="472B6678" w14:textId="77777777" w:rsidR="00175D00" w:rsidRDefault="00175D00" w:rsidP="00175D00">
      <w:pPr>
        <w:tabs>
          <w:tab w:val="left" w:pos="1680"/>
          <w:tab w:val="center" w:pos="4277"/>
        </w:tabs>
        <w:spacing w:after="120" w:line="360" w:lineRule="auto"/>
        <w:jc w:val="center"/>
        <w:rPr>
          <w:rFonts w:ascii="Arial" w:eastAsiaTheme="minorHAnsi" w:hAnsi="Arial" w:cs="Arial"/>
          <w:sz w:val="26"/>
          <w:szCs w:val="26"/>
          <w:lang w:eastAsia="en-US"/>
        </w:rPr>
      </w:pPr>
    </w:p>
    <w:p w14:paraId="6706E05C" w14:textId="77777777" w:rsidR="00175D00" w:rsidRDefault="00175D00" w:rsidP="00175D00">
      <w:pPr>
        <w:tabs>
          <w:tab w:val="left" w:pos="1680"/>
          <w:tab w:val="center" w:pos="4277"/>
        </w:tabs>
        <w:spacing w:after="120" w:line="360" w:lineRule="auto"/>
        <w:jc w:val="center"/>
        <w:rPr>
          <w:rFonts w:ascii="Arial" w:eastAsiaTheme="minorHAnsi" w:hAnsi="Arial" w:cs="Arial"/>
          <w:sz w:val="26"/>
          <w:szCs w:val="26"/>
          <w:lang w:eastAsia="en-US"/>
        </w:rPr>
      </w:pPr>
    </w:p>
    <w:p w14:paraId="0DDA104D" w14:textId="77777777" w:rsidR="00175D00" w:rsidRDefault="00175D00" w:rsidP="00175D00">
      <w:pPr>
        <w:tabs>
          <w:tab w:val="left" w:pos="1680"/>
          <w:tab w:val="center" w:pos="4277"/>
        </w:tabs>
        <w:spacing w:after="120" w:line="360" w:lineRule="auto"/>
        <w:jc w:val="center"/>
        <w:rPr>
          <w:rFonts w:ascii="Arial" w:eastAsiaTheme="minorHAnsi" w:hAnsi="Arial" w:cs="Arial"/>
          <w:sz w:val="26"/>
          <w:szCs w:val="26"/>
          <w:lang w:eastAsia="en-US"/>
        </w:rPr>
      </w:pPr>
    </w:p>
    <w:p w14:paraId="01B01C83" w14:textId="77777777" w:rsidR="00175D00" w:rsidRDefault="00175D00" w:rsidP="00175D00">
      <w:pPr>
        <w:tabs>
          <w:tab w:val="left" w:pos="1680"/>
          <w:tab w:val="center" w:pos="4277"/>
        </w:tabs>
        <w:spacing w:after="120" w:line="360" w:lineRule="auto"/>
        <w:jc w:val="center"/>
        <w:rPr>
          <w:rFonts w:ascii="Arial" w:eastAsiaTheme="minorHAnsi" w:hAnsi="Arial" w:cs="Arial"/>
          <w:sz w:val="26"/>
          <w:szCs w:val="26"/>
          <w:lang w:eastAsia="en-US"/>
        </w:rPr>
      </w:pPr>
    </w:p>
    <w:p w14:paraId="5C428C74" w14:textId="77777777" w:rsidR="00175D00" w:rsidRDefault="00175D00" w:rsidP="00175D00">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00132732" w14:textId="77777777" w:rsidR="00175D00" w:rsidRDefault="00175D00" w:rsidP="00175D00">
      <w:pPr>
        <w:tabs>
          <w:tab w:val="left" w:pos="1680"/>
          <w:tab w:val="center" w:pos="4277"/>
        </w:tabs>
        <w:spacing w:after="120" w:line="360" w:lineRule="auto"/>
        <w:jc w:val="center"/>
        <w:rPr>
          <w:rFonts w:ascii="Arial" w:eastAsiaTheme="minorHAnsi" w:hAnsi="Arial" w:cs="Arial"/>
          <w:sz w:val="26"/>
          <w:szCs w:val="26"/>
          <w:lang w:eastAsia="en-US"/>
        </w:rPr>
      </w:pPr>
    </w:p>
    <w:p w14:paraId="79D3669A" w14:textId="77777777" w:rsidR="00175D00" w:rsidRDefault="00175D00" w:rsidP="00175D00">
      <w:pPr>
        <w:tabs>
          <w:tab w:val="left" w:pos="1680"/>
          <w:tab w:val="center" w:pos="4277"/>
        </w:tabs>
        <w:spacing w:after="120" w:line="360" w:lineRule="auto"/>
        <w:jc w:val="center"/>
        <w:rPr>
          <w:rFonts w:ascii="Arial" w:eastAsiaTheme="minorHAnsi" w:hAnsi="Arial" w:cs="Arial"/>
          <w:sz w:val="26"/>
          <w:szCs w:val="26"/>
          <w:lang w:eastAsia="en-US"/>
        </w:rPr>
      </w:pPr>
    </w:p>
    <w:p w14:paraId="3E14200D" w14:textId="77777777" w:rsidR="00175D00" w:rsidRDefault="00175D00" w:rsidP="00175D00">
      <w:pPr>
        <w:tabs>
          <w:tab w:val="left" w:pos="1680"/>
          <w:tab w:val="center" w:pos="4277"/>
        </w:tabs>
        <w:spacing w:after="120" w:line="360" w:lineRule="auto"/>
        <w:rPr>
          <w:rFonts w:ascii="Arial" w:eastAsiaTheme="minorHAnsi" w:hAnsi="Arial" w:cs="Arial"/>
          <w:sz w:val="26"/>
          <w:szCs w:val="26"/>
          <w:lang w:eastAsia="en-US"/>
        </w:rPr>
      </w:pPr>
    </w:p>
    <w:p w14:paraId="251E6ED0" w14:textId="77777777" w:rsidR="00175D00" w:rsidRDefault="00175D00" w:rsidP="00175D00">
      <w:pPr>
        <w:tabs>
          <w:tab w:val="left" w:pos="1680"/>
          <w:tab w:val="center" w:pos="4277"/>
        </w:tabs>
        <w:spacing w:after="120" w:line="360" w:lineRule="auto"/>
        <w:jc w:val="center"/>
        <w:rPr>
          <w:rFonts w:ascii="Arial" w:eastAsiaTheme="minorHAnsi" w:hAnsi="Arial" w:cs="Arial"/>
          <w:sz w:val="26"/>
          <w:szCs w:val="26"/>
          <w:lang w:eastAsia="en-US"/>
        </w:rPr>
      </w:pPr>
    </w:p>
    <w:p w14:paraId="1B8DDE1B" w14:textId="77777777" w:rsidR="00175D00" w:rsidRDefault="00175D00" w:rsidP="00175D00">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2C8E82A8" w14:textId="77777777" w:rsidR="00175D00" w:rsidRDefault="00175D00" w:rsidP="00175D00">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7237407E" w14:textId="77777777" w:rsidR="00175D00" w:rsidRDefault="00175D00" w:rsidP="00175D00">
      <w:pPr>
        <w:spacing w:before="240" w:line="360" w:lineRule="auto"/>
        <w:ind w:firstLine="708"/>
        <w:jc w:val="both"/>
        <w:rPr>
          <w:rFonts w:ascii="Arial" w:hAnsi="Arial" w:cs="Arial"/>
          <w:sz w:val="26"/>
          <w:szCs w:val="26"/>
        </w:rPr>
      </w:pPr>
    </w:p>
    <w:p w14:paraId="0E91C2E8" w14:textId="5676E091" w:rsidR="00261B79" w:rsidRDefault="00261B79" w:rsidP="00175D00">
      <w:pPr>
        <w:ind w:firstLine="567"/>
        <w:jc w:val="center"/>
      </w:pPr>
    </w:p>
    <w:sectPr w:rsidR="00261B79" w:rsidSect="0024672A">
      <w:headerReference w:type="even" r:id="rId9"/>
      <w:headerReference w:type="default" r:id="rId10"/>
      <w:footerReference w:type="default" r:id="rId11"/>
      <w:headerReference w:type="first" r:id="rId12"/>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7445FA" w14:textId="77777777" w:rsidR="00307B5F" w:rsidRDefault="00307B5F">
      <w:pPr>
        <w:spacing w:after="0" w:line="240" w:lineRule="auto"/>
      </w:pPr>
      <w:r>
        <w:separator/>
      </w:r>
    </w:p>
  </w:endnote>
  <w:endnote w:type="continuationSeparator" w:id="0">
    <w:p w14:paraId="26BED41A" w14:textId="77777777" w:rsidR="00307B5F" w:rsidRDefault="00307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307B5F" w:rsidRDefault="00307B5F">
    <w:pPr>
      <w:pStyle w:val="Piedepgina"/>
      <w:jc w:val="center"/>
    </w:pPr>
  </w:p>
  <w:p w14:paraId="0E05F75C" w14:textId="77777777" w:rsidR="00307B5F" w:rsidRDefault="00307B5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442E3D" w14:textId="77777777" w:rsidR="00307B5F" w:rsidRDefault="00307B5F">
      <w:pPr>
        <w:spacing w:after="0" w:line="240" w:lineRule="auto"/>
      </w:pPr>
      <w:r>
        <w:separator/>
      </w:r>
    </w:p>
  </w:footnote>
  <w:footnote w:type="continuationSeparator" w:id="0">
    <w:p w14:paraId="0845AED6" w14:textId="77777777" w:rsidR="00307B5F" w:rsidRDefault="00307B5F">
      <w:pPr>
        <w:spacing w:after="0" w:line="240" w:lineRule="auto"/>
      </w:pPr>
      <w:r>
        <w:continuationSeparator/>
      </w:r>
    </w:p>
  </w:footnote>
  <w:footnote w:id="1">
    <w:p w14:paraId="1FDB8417" w14:textId="3A903F28" w:rsidR="00307B5F" w:rsidRPr="00A90AC7" w:rsidRDefault="00307B5F" w:rsidP="00DE54F0">
      <w:pPr>
        <w:autoSpaceDE w:val="0"/>
        <w:autoSpaceDN w:val="0"/>
        <w:adjustRightInd w:val="0"/>
        <w:spacing w:after="0" w:line="240" w:lineRule="auto"/>
        <w:jc w:val="both"/>
        <w:rPr>
          <w:rFonts w:ascii="Arial" w:hAnsi="Arial" w:cs="Arial"/>
          <w:i/>
          <w:color w:val="000000"/>
          <w:sz w:val="16"/>
          <w:szCs w:val="16"/>
        </w:rPr>
      </w:pPr>
      <w:r w:rsidRPr="00A90AC7">
        <w:rPr>
          <w:rStyle w:val="Refdenotaalpie"/>
          <w:rFonts w:ascii="Arial" w:hAnsi="Arial" w:cs="Arial"/>
          <w:i/>
          <w:sz w:val="16"/>
          <w:szCs w:val="16"/>
        </w:rPr>
        <w:footnoteRef/>
      </w:r>
      <w:r w:rsidRPr="00A90AC7">
        <w:rPr>
          <w:rFonts w:ascii="Arial" w:hAnsi="Arial" w:cs="Arial"/>
          <w:i/>
          <w:sz w:val="16"/>
          <w:szCs w:val="16"/>
        </w:rPr>
        <w:t xml:space="preserve"> </w:t>
      </w:r>
      <w:r w:rsidRPr="00A90AC7">
        <w:rPr>
          <w:rFonts w:ascii="Arial" w:hAnsi="Arial" w:cs="Arial"/>
          <w:b/>
          <w:bCs/>
          <w:i/>
          <w:color w:val="000000"/>
          <w:sz w:val="16"/>
          <w:szCs w:val="16"/>
        </w:rPr>
        <w:t xml:space="preserve">ARTÍCULO 173.- </w:t>
      </w:r>
      <w:r w:rsidRPr="00A90AC7">
        <w:rPr>
          <w:rFonts w:ascii="Arial" w:hAnsi="Arial" w:cs="Arial"/>
          <w:i/>
          <w:color w:val="000000"/>
          <w:sz w:val="16"/>
          <w:szCs w:val="16"/>
        </w:rPr>
        <w:t>La valoración de las pruebas se hará de acuerdo con las siguientes reglas:</w:t>
      </w:r>
    </w:p>
    <w:p w14:paraId="43672CF0" w14:textId="77777777" w:rsidR="00307B5F" w:rsidRPr="00A90AC7" w:rsidRDefault="00307B5F" w:rsidP="00DE54F0">
      <w:pPr>
        <w:autoSpaceDE w:val="0"/>
        <w:autoSpaceDN w:val="0"/>
        <w:adjustRightInd w:val="0"/>
        <w:spacing w:after="0" w:line="240" w:lineRule="auto"/>
        <w:jc w:val="both"/>
        <w:rPr>
          <w:rFonts w:ascii="Arial" w:hAnsi="Arial" w:cs="Arial"/>
          <w:i/>
          <w:color w:val="000000"/>
          <w:sz w:val="16"/>
          <w:szCs w:val="16"/>
        </w:rPr>
      </w:pPr>
    </w:p>
    <w:p w14:paraId="6833D112" w14:textId="77777777" w:rsidR="00307B5F" w:rsidRPr="00A90AC7" w:rsidRDefault="00307B5F" w:rsidP="00DE54F0">
      <w:pPr>
        <w:pStyle w:val="Prrafodelista"/>
        <w:numPr>
          <w:ilvl w:val="0"/>
          <w:numId w:val="14"/>
        </w:numPr>
        <w:autoSpaceDE w:val="0"/>
        <w:autoSpaceDN w:val="0"/>
        <w:adjustRightInd w:val="0"/>
        <w:spacing w:after="0" w:line="240" w:lineRule="auto"/>
        <w:jc w:val="both"/>
        <w:rPr>
          <w:rFonts w:ascii="Arial" w:hAnsi="Arial" w:cs="Arial"/>
          <w:i/>
          <w:color w:val="000000"/>
          <w:sz w:val="16"/>
          <w:szCs w:val="16"/>
        </w:rPr>
      </w:pPr>
      <w:r w:rsidRPr="00A90AC7">
        <w:rPr>
          <w:rFonts w:ascii="Arial" w:hAnsi="Arial" w:cs="Arial"/>
          <w:i/>
          <w:color w:val="000000"/>
          <w:sz w:val="16"/>
          <w:szCs w:val="16"/>
        </w:rPr>
        <w:t>Harán prueba plena la confesión expresa de las partes y los actos contenidos en documentos públicos, si en éstos últimos se contienen declaraciones de verdad o manifestaciones de hechos de particulares; y</w:t>
      </w:r>
    </w:p>
    <w:p w14:paraId="26E8903C" w14:textId="77777777" w:rsidR="00307B5F" w:rsidRPr="00EF7203" w:rsidRDefault="00307B5F" w:rsidP="00DE54F0">
      <w:pPr>
        <w:autoSpaceDE w:val="0"/>
        <w:autoSpaceDN w:val="0"/>
        <w:adjustRightInd w:val="0"/>
        <w:spacing w:after="0" w:line="240" w:lineRule="auto"/>
        <w:ind w:left="360"/>
        <w:jc w:val="both"/>
        <w:rPr>
          <w:rFonts w:ascii="Arial" w:hAnsi="Arial" w:cs="Arial"/>
          <w:color w:val="000000"/>
          <w:sz w:val="16"/>
          <w:szCs w:val="16"/>
        </w:rPr>
      </w:pPr>
      <w:r w:rsidRPr="00A90AC7">
        <w:rPr>
          <w:rFonts w:ascii="Arial" w:hAnsi="Arial" w:cs="Arial"/>
          <w:i/>
          <w:color w:val="000000"/>
          <w:sz w:val="16"/>
          <w:szCs w:val="16"/>
        </w:rPr>
        <w:t>(…)</w:t>
      </w:r>
    </w:p>
    <w:p w14:paraId="42F20877" w14:textId="77777777" w:rsidR="00307B5F" w:rsidRDefault="00307B5F" w:rsidP="00DE54F0">
      <w:pPr>
        <w:autoSpaceDE w:val="0"/>
        <w:autoSpaceDN w:val="0"/>
        <w:adjustRightInd w:val="0"/>
        <w:spacing w:after="0" w:line="240" w:lineRule="auto"/>
        <w:rPr>
          <w:rFonts w:ascii="Arial" w:hAnsi="Arial" w:cs="Arial"/>
          <w:color w:val="000000"/>
        </w:rPr>
      </w:pPr>
    </w:p>
    <w:p w14:paraId="5A3B9FAF" w14:textId="77777777" w:rsidR="00307B5F" w:rsidRDefault="00307B5F" w:rsidP="00DE54F0">
      <w:pPr>
        <w:pStyle w:val="Textonotapie"/>
      </w:pPr>
    </w:p>
  </w:footnote>
  <w:footnote w:id="2">
    <w:p w14:paraId="68A9AC8C" w14:textId="4DBF96B2" w:rsidR="00307B5F" w:rsidRPr="006F0F7B" w:rsidRDefault="00307B5F">
      <w:pPr>
        <w:pStyle w:val="Textonotapie"/>
        <w:rPr>
          <w:rFonts w:ascii="Arial" w:hAnsi="Arial" w:cs="Arial"/>
          <w:i/>
          <w:sz w:val="16"/>
          <w:szCs w:val="16"/>
        </w:rPr>
      </w:pPr>
      <w:r w:rsidRPr="006F0F7B">
        <w:rPr>
          <w:rStyle w:val="Refdenotaalpie"/>
          <w:rFonts w:ascii="Arial" w:hAnsi="Arial" w:cs="Arial"/>
          <w:i/>
          <w:sz w:val="16"/>
          <w:szCs w:val="16"/>
        </w:rPr>
        <w:footnoteRef/>
      </w:r>
      <w:r w:rsidRPr="006F0F7B">
        <w:rPr>
          <w:rFonts w:ascii="Arial" w:hAnsi="Arial" w:cs="Arial"/>
          <w:i/>
          <w:sz w:val="16"/>
          <w:szCs w:val="16"/>
        </w:rPr>
        <w:t xml:space="preserve"> Visible en fojas 105 y 106 del expediente del juicio de nulidad 0090/2016.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307B5F" w:rsidRDefault="00317596">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307B5F">
          <w:fldChar w:fldCharType="begin"/>
        </w:r>
        <w:r w:rsidR="00307B5F">
          <w:instrText>PAGE   \* MERGEFORMAT</w:instrText>
        </w:r>
        <w:r w:rsidR="00307B5F">
          <w:fldChar w:fldCharType="separate"/>
        </w:r>
        <w:r w:rsidRPr="00317596">
          <w:rPr>
            <w:noProof/>
            <w:lang w:val="es-ES"/>
          </w:rPr>
          <w:t>12</w:t>
        </w:r>
        <w:r w:rsidR="00307B5F">
          <w:rPr>
            <w:noProof/>
            <w:lang w:val="es-ES"/>
          </w:rPr>
          <w:fldChar w:fldCharType="end"/>
        </w:r>
      </w:p>
    </w:sdtContent>
  </w:sdt>
  <w:p w14:paraId="0FE1B5BA" w14:textId="77777777" w:rsidR="00307B5F" w:rsidRDefault="00307B5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307B5F" w:rsidRDefault="00317596">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307B5F">
          <w:fldChar w:fldCharType="begin"/>
        </w:r>
        <w:r w:rsidR="00307B5F">
          <w:instrText>PAGE   \* MERGEFORMAT</w:instrText>
        </w:r>
        <w:r w:rsidR="00307B5F">
          <w:fldChar w:fldCharType="separate"/>
        </w:r>
        <w:r w:rsidRPr="00317596">
          <w:rPr>
            <w:noProof/>
            <w:lang w:val="es-ES"/>
          </w:rPr>
          <w:t>13</w:t>
        </w:r>
        <w:r w:rsidR="00307B5F">
          <w:rPr>
            <w:noProof/>
            <w:lang w:val="es-ES"/>
          </w:rPr>
          <w:fldChar w:fldCharType="end"/>
        </w:r>
      </w:sdtContent>
    </w:sdt>
  </w:p>
  <w:p w14:paraId="2C0FDD03" w14:textId="6B1EAE9E" w:rsidR="00307B5F" w:rsidRDefault="00471961"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7CEE12A" wp14:editId="0D4A0140">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6A0CFBE" w14:textId="77777777" w:rsidR="00471961" w:rsidRDefault="00471961" w:rsidP="00471961">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CEE12A"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16A0CFBE" w14:textId="77777777" w:rsidR="00471961" w:rsidRDefault="00471961" w:rsidP="00471961">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307B5F">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307B5F" w:rsidRDefault="00317596">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E2026"/>
    <w:multiLevelType w:val="hybridMultilevel"/>
    <w:tmpl w:val="09D225AE"/>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C08152E"/>
    <w:multiLevelType w:val="hybridMultilevel"/>
    <w:tmpl w:val="6A1E660C"/>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8">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79D779D"/>
    <w:multiLevelType w:val="hybridMultilevel"/>
    <w:tmpl w:val="A8BA51F0"/>
    <w:lvl w:ilvl="0" w:tplc="CB92461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2C27FB6"/>
    <w:multiLevelType w:val="hybridMultilevel"/>
    <w:tmpl w:val="D6F4F0FA"/>
    <w:lvl w:ilvl="0" w:tplc="6BEE1296">
      <w:start w:val="1"/>
      <w:numFmt w:val="decimal"/>
      <w:lvlText w:val="%1)"/>
      <w:lvlJc w:val="left"/>
      <w:pPr>
        <w:ind w:left="1428" w:hanging="360"/>
      </w:pPr>
      <w:rPr>
        <w:i w:val="0"/>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2">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3">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4">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5">
    <w:nsid w:val="5D8C063F"/>
    <w:multiLevelType w:val="hybridMultilevel"/>
    <w:tmpl w:val="95D451E8"/>
    <w:lvl w:ilvl="0" w:tplc="080A0017">
      <w:start w:val="1"/>
      <w:numFmt w:val="lowerLetter"/>
      <w:lvlText w:val="%1)"/>
      <w:lvlJc w:val="left"/>
      <w:pPr>
        <w:ind w:left="2148" w:hanging="360"/>
      </w:p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16">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7"/>
  </w:num>
  <w:num w:numId="2">
    <w:abstractNumId w:val="3"/>
  </w:num>
  <w:num w:numId="3">
    <w:abstractNumId w:val="1"/>
  </w:num>
  <w:num w:numId="4">
    <w:abstractNumId w:val="13"/>
  </w:num>
  <w:num w:numId="5">
    <w:abstractNumId w:val="16"/>
  </w:num>
  <w:num w:numId="6">
    <w:abstractNumId w:val="10"/>
  </w:num>
  <w:num w:numId="7">
    <w:abstractNumId w:val="5"/>
  </w:num>
  <w:num w:numId="8">
    <w:abstractNumId w:val="2"/>
  </w:num>
  <w:num w:numId="9">
    <w:abstractNumId w:val="4"/>
  </w:num>
  <w:num w:numId="10">
    <w:abstractNumId w:val="12"/>
  </w:num>
  <w:num w:numId="11">
    <w:abstractNumId w:val="14"/>
  </w:num>
  <w:num w:numId="12">
    <w:abstractNumId w:val="7"/>
  </w:num>
  <w:num w:numId="13">
    <w:abstractNumId w:val="18"/>
  </w:num>
  <w:num w:numId="14">
    <w:abstractNumId w:val="8"/>
  </w:num>
  <w:num w:numId="15">
    <w:abstractNumId w:val="6"/>
  </w:num>
  <w:num w:numId="16">
    <w:abstractNumId w:val="11"/>
  </w:num>
  <w:num w:numId="17">
    <w:abstractNumId w:val="9"/>
  </w:num>
  <w:num w:numId="18">
    <w:abstractNumId w:val="0"/>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26D"/>
    <w:rsid w:val="00003CC3"/>
    <w:rsid w:val="00004038"/>
    <w:rsid w:val="0000488B"/>
    <w:rsid w:val="00005B69"/>
    <w:rsid w:val="00005BCB"/>
    <w:rsid w:val="00005EA0"/>
    <w:rsid w:val="00007105"/>
    <w:rsid w:val="00007296"/>
    <w:rsid w:val="00007E09"/>
    <w:rsid w:val="00007EFD"/>
    <w:rsid w:val="00007FD5"/>
    <w:rsid w:val="000106FE"/>
    <w:rsid w:val="000111B1"/>
    <w:rsid w:val="000121A9"/>
    <w:rsid w:val="000126F6"/>
    <w:rsid w:val="00012918"/>
    <w:rsid w:val="00012DC1"/>
    <w:rsid w:val="000130C8"/>
    <w:rsid w:val="0001356C"/>
    <w:rsid w:val="000135AF"/>
    <w:rsid w:val="00014733"/>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3B2"/>
    <w:rsid w:val="00024545"/>
    <w:rsid w:val="00025BEB"/>
    <w:rsid w:val="000262A2"/>
    <w:rsid w:val="000264DD"/>
    <w:rsid w:val="00026C11"/>
    <w:rsid w:val="000306D4"/>
    <w:rsid w:val="00030BAF"/>
    <w:rsid w:val="00031E35"/>
    <w:rsid w:val="000324B9"/>
    <w:rsid w:val="000329BA"/>
    <w:rsid w:val="00032D83"/>
    <w:rsid w:val="000330FB"/>
    <w:rsid w:val="0003327A"/>
    <w:rsid w:val="00034F3F"/>
    <w:rsid w:val="0003508F"/>
    <w:rsid w:val="0003629C"/>
    <w:rsid w:val="000364FF"/>
    <w:rsid w:val="00036809"/>
    <w:rsid w:val="00036823"/>
    <w:rsid w:val="000369AF"/>
    <w:rsid w:val="00036D1B"/>
    <w:rsid w:val="00037279"/>
    <w:rsid w:val="00037443"/>
    <w:rsid w:val="00037843"/>
    <w:rsid w:val="00037C6A"/>
    <w:rsid w:val="00037F43"/>
    <w:rsid w:val="00040967"/>
    <w:rsid w:val="00040C69"/>
    <w:rsid w:val="00040F14"/>
    <w:rsid w:val="000412D7"/>
    <w:rsid w:val="000419E9"/>
    <w:rsid w:val="00041EAA"/>
    <w:rsid w:val="0004229E"/>
    <w:rsid w:val="00042473"/>
    <w:rsid w:val="00043077"/>
    <w:rsid w:val="000441B5"/>
    <w:rsid w:val="00044C5F"/>
    <w:rsid w:val="000450F5"/>
    <w:rsid w:val="00045290"/>
    <w:rsid w:val="000466B1"/>
    <w:rsid w:val="000466D5"/>
    <w:rsid w:val="00047CAB"/>
    <w:rsid w:val="000509F3"/>
    <w:rsid w:val="00050CF2"/>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60DBB"/>
    <w:rsid w:val="00061268"/>
    <w:rsid w:val="00061414"/>
    <w:rsid w:val="00061610"/>
    <w:rsid w:val="000616B5"/>
    <w:rsid w:val="00061C4C"/>
    <w:rsid w:val="0006202A"/>
    <w:rsid w:val="000620CD"/>
    <w:rsid w:val="00062802"/>
    <w:rsid w:val="00062BE3"/>
    <w:rsid w:val="00064906"/>
    <w:rsid w:val="00064A53"/>
    <w:rsid w:val="00064BB1"/>
    <w:rsid w:val="00064E90"/>
    <w:rsid w:val="00064FD9"/>
    <w:rsid w:val="00067A92"/>
    <w:rsid w:val="00067B5A"/>
    <w:rsid w:val="00070038"/>
    <w:rsid w:val="00070620"/>
    <w:rsid w:val="00070777"/>
    <w:rsid w:val="00070AA4"/>
    <w:rsid w:val="00071C6F"/>
    <w:rsid w:val="00071E8C"/>
    <w:rsid w:val="00071F15"/>
    <w:rsid w:val="00072046"/>
    <w:rsid w:val="000728B9"/>
    <w:rsid w:val="000737BF"/>
    <w:rsid w:val="00074A23"/>
    <w:rsid w:val="00074AD1"/>
    <w:rsid w:val="00074C62"/>
    <w:rsid w:val="000755A5"/>
    <w:rsid w:val="000756DE"/>
    <w:rsid w:val="00076647"/>
    <w:rsid w:val="00076725"/>
    <w:rsid w:val="00076CEA"/>
    <w:rsid w:val="00077661"/>
    <w:rsid w:val="00077DFD"/>
    <w:rsid w:val="00080A85"/>
    <w:rsid w:val="0008122B"/>
    <w:rsid w:val="0008141F"/>
    <w:rsid w:val="000814FC"/>
    <w:rsid w:val="00081C2A"/>
    <w:rsid w:val="00083375"/>
    <w:rsid w:val="00085132"/>
    <w:rsid w:val="0008514D"/>
    <w:rsid w:val="00085BE8"/>
    <w:rsid w:val="00085CDD"/>
    <w:rsid w:val="00085F74"/>
    <w:rsid w:val="00086B78"/>
    <w:rsid w:val="00087470"/>
    <w:rsid w:val="000875DB"/>
    <w:rsid w:val="000900BD"/>
    <w:rsid w:val="000904A5"/>
    <w:rsid w:val="0009077C"/>
    <w:rsid w:val="00090892"/>
    <w:rsid w:val="00090D7D"/>
    <w:rsid w:val="000910E0"/>
    <w:rsid w:val="00091545"/>
    <w:rsid w:val="00091B93"/>
    <w:rsid w:val="000939DB"/>
    <w:rsid w:val="00093C95"/>
    <w:rsid w:val="000943BB"/>
    <w:rsid w:val="0009444F"/>
    <w:rsid w:val="00094EB2"/>
    <w:rsid w:val="00095419"/>
    <w:rsid w:val="00095D90"/>
    <w:rsid w:val="000964DE"/>
    <w:rsid w:val="00096B18"/>
    <w:rsid w:val="00096C5C"/>
    <w:rsid w:val="00096CE1"/>
    <w:rsid w:val="00097B7A"/>
    <w:rsid w:val="000A084D"/>
    <w:rsid w:val="000A0E5E"/>
    <w:rsid w:val="000A12C0"/>
    <w:rsid w:val="000A1491"/>
    <w:rsid w:val="000A17DF"/>
    <w:rsid w:val="000A19B8"/>
    <w:rsid w:val="000A200A"/>
    <w:rsid w:val="000A2550"/>
    <w:rsid w:val="000A27AC"/>
    <w:rsid w:val="000A29C1"/>
    <w:rsid w:val="000A335C"/>
    <w:rsid w:val="000A33D9"/>
    <w:rsid w:val="000A33F5"/>
    <w:rsid w:val="000A3636"/>
    <w:rsid w:val="000A48EF"/>
    <w:rsid w:val="000A4E9B"/>
    <w:rsid w:val="000A5540"/>
    <w:rsid w:val="000A578F"/>
    <w:rsid w:val="000A58B5"/>
    <w:rsid w:val="000A5D36"/>
    <w:rsid w:val="000A5FA8"/>
    <w:rsid w:val="000A6930"/>
    <w:rsid w:val="000A6C87"/>
    <w:rsid w:val="000A73A4"/>
    <w:rsid w:val="000A7EF4"/>
    <w:rsid w:val="000B0351"/>
    <w:rsid w:val="000B03B9"/>
    <w:rsid w:val="000B0431"/>
    <w:rsid w:val="000B13CA"/>
    <w:rsid w:val="000B1A06"/>
    <w:rsid w:val="000B1C62"/>
    <w:rsid w:val="000B1F22"/>
    <w:rsid w:val="000B2866"/>
    <w:rsid w:val="000B31B3"/>
    <w:rsid w:val="000B35EE"/>
    <w:rsid w:val="000B36E5"/>
    <w:rsid w:val="000B39C8"/>
    <w:rsid w:val="000B3B3B"/>
    <w:rsid w:val="000B40FA"/>
    <w:rsid w:val="000B5281"/>
    <w:rsid w:val="000B5453"/>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5F6"/>
    <w:rsid w:val="000C3847"/>
    <w:rsid w:val="000C3C88"/>
    <w:rsid w:val="000C3DC9"/>
    <w:rsid w:val="000C4139"/>
    <w:rsid w:val="000C47B5"/>
    <w:rsid w:val="000C5414"/>
    <w:rsid w:val="000C5BCE"/>
    <w:rsid w:val="000C5DC1"/>
    <w:rsid w:val="000C6670"/>
    <w:rsid w:val="000D04BF"/>
    <w:rsid w:val="000D0FC3"/>
    <w:rsid w:val="000D153E"/>
    <w:rsid w:val="000D170C"/>
    <w:rsid w:val="000D1CF0"/>
    <w:rsid w:val="000D275C"/>
    <w:rsid w:val="000D2A1F"/>
    <w:rsid w:val="000D2E14"/>
    <w:rsid w:val="000D3E85"/>
    <w:rsid w:val="000D42B5"/>
    <w:rsid w:val="000D4AFE"/>
    <w:rsid w:val="000D5397"/>
    <w:rsid w:val="000D558F"/>
    <w:rsid w:val="000D5746"/>
    <w:rsid w:val="000D6E87"/>
    <w:rsid w:val="000D7067"/>
    <w:rsid w:val="000D7314"/>
    <w:rsid w:val="000D7B89"/>
    <w:rsid w:val="000D7C8C"/>
    <w:rsid w:val="000E0286"/>
    <w:rsid w:val="000E121A"/>
    <w:rsid w:val="000E1E0D"/>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959"/>
    <w:rsid w:val="000F3D2D"/>
    <w:rsid w:val="000F3F80"/>
    <w:rsid w:val="000F4347"/>
    <w:rsid w:val="000F50E8"/>
    <w:rsid w:val="000F54B0"/>
    <w:rsid w:val="000F5C41"/>
    <w:rsid w:val="000F5DE0"/>
    <w:rsid w:val="000F62C3"/>
    <w:rsid w:val="000F75AF"/>
    <w:rsid w:val="000F77DE"/>
    <w:rsid w:val="001002F5"/>
    <w:rsid w:val="001019F2"/>
    <w:rsid w:val="001025E5"/>
    <w:rsid w:val="001027B2"/>
    <w:rsid w:val="00102AFD"/>
    <w:rsid w:val="001041F6"/>
    <w:rsid w:val="0010644A"/>
    <w:rsid w:val="0010719A"/>
    <w:rsid w:val="001078EE"/>
    <w:rsid w:val="001108F3"/>
    <w:rsid w:val="00110B09"/>
    <w:rsid w:val="00110C32"/>
    <w:rsid w:val="00110FE3"/>
    <w:rsid w:val="00111BFC"/>
    <w:rsid w:val="00111CBB"/>
    <w:rsid w:val="0011210D"/>
    <w:rsid w:val="00112765"/>
    <w:rsid w:val="00112BF7"/>
    <w:rsid w:val="00113361"/>
    <w:rsid w:val="00113A46"/>
    <w:rsid w:val="00114AC5"/>
    <w:rsid w:val="00114FE5"/>
    <w:rsid w:val="00115A99"/>
    <w:rsid w:val="001160C6"/>
    <w:rsid w:val="001162E0"/>
    <w:rsid w:val="00116579"/>
    <w:rsid w:val="0011786C"/>
    <w:rsid w:val="00121DE8"/>
    <w:rsid w:val="0012262C"/>
    <w:rsid w:val="00122C63"/>
    <w:rsid w:val="00122F5E"/>
    <w:rsid w:val="001237B4"/>
    <w:rsid w:val="001239B6"/>
    <w:rsid w:val="001244EC"/>
    <w:rsid w:val="001268B1"/>
    <w:rsid w:val="00126EEE"/>
    <w:rsid w:val="00126EEF"/>
    <w:rsid w:val="00126F80"/>
    <w:rsid w:val="00127248"/>
    <w:rsid w:val="00127B1F"/>
    <w:rsid w:val="00127C05"/>
    <w:rsid w:val="00130500"/>
    <w:rsid w:val="0013065F"/>
    <w:rsid w:val="0013114E"/>
    <w:rsid w:val="0013120E"/>
    <w:rsid w:val="00131291"/>
    <w:rsid w:val="001312BC"/>
    <w:rsid w:val="001317CC"/>
    <w:rsid w:val="00131911"/>
    <w:rsid w:val="00131CDF"/>
    <w:rsid w:val="00132391"/>
    <w:rsid w:val="0013310E"/>
    <w:rsid w:val="001334E0"/>
    <w:rsid w:val="00133BFB"/>
    <w:rsid w:val="00133DCC"/>
    <w:rsid w:val="00134A68"/>
    <w:rsid w:val="00134AB5"/>
    <w:rsid w:val="00135132"/>
    <w:rsid w:val="0013555E"/>
    <w:rsid w:val="00135B0C"/>
    <w:rsid w:val="00136019"/>
    <w:rsid w:val="00136897"/>
    <w:rsid w:val="0013695E"/>
    <w:rsid w:val="00136FB8"/>
    <w:rsid w:val="0014043C"/>
    <w:rsid w:val="00140D7E"/>
    <w:rsid w:val="00141095"/>
    <w:rsid w:val="00141E56"/>
    <w:rsid w:val="001421B6"/>
    <w:rsid w:val="00142417"/>
    <w:rsid w:val="00143682"/>
    <w:rsid w:val="00143A37"/>
    <w:rsid w:val="00143D8E"/>
    <w:rsid w:val="001441D3"/>
    <w:rsid w:val="00144B20"/>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8DC"/>
    <w:rsid w:val="00155F38"/>
    <w:rsid w:val="00156250"/>
    <w:rsid w:val="00156F22"/>
    <w:rsid w:val="001570E1"/>
    <w:rsid w:val="00157244"/>
    <w:rsid w:val="00161661"/>
    <w:rsid w:val="0016171F"/>
    <w:rsid w:val="00161F6F"/>
    <w:rsid w:val="001621EF"/>
    <w:rsid w:val="00162CFB"/>
    <w:rsid w:val="00162DA1"/>
    <w:rsid w:val="001632E4"/>
    <w:rsid w:val="00163EBF"/>
    <w:rsid w:val="0016461B"/>
    <w:rsid w:val="00164BCE"/>
    <w:rsid w:val="001659D0"/>
    <w:rsid w:val="0016604B"/>
    <w:rsid w:val="0016700D"/>
    <w:rsid w:val="001670AA"/>
    <w:rsid w:val="00167ADD"/>
    <w:rsid w:val="00167F20"/>
    <w:rsid w:val="001702C6"/>
    <w:rsid w:val="001711A1"/>
    <w:rsid w:val="00171A22"/>
    <w:rsid w:val="00172205"/>
    <w:rsid w:val="0017260E"/>
    <w:rsid w:val="001729D0"/>
    <w:rsid w:val="00172B51"/>
    <w:rsid w:val="00172C89"/>
    <w:rsid w:val="001739AC"/>
    <w:rsid w:val="00173A66"/>
    <w:rsid w:val="0017568D"/>
    <w:rsid w:val="00175C14"/>
    <w:rsid w:val="00175D00"/>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182"/>
    <w:rsid w:val="00186701"/>
    <w:rsid w:val="00186FB3"/>
    <w:rsid w:val="0018765B"/>
    <w:rsid w:val="0018778C"/>
    <w:rsid w:val="00190CF2"/>
    <w:rsid w:val="001910BC"/>
    <w:rsid w:val="00192287"/>
    <w:rsid w:val="001923AE"/>
    <w:rsid w:val="001924B2"/>
    <w:rsid w:val="00192CB7"/>
    <w:rsid w:val="00193379"/>
    <w:rsid w:val="00193DA5"/>
    <w:rsid w:val="00194B7B"/>
    <w:rsid w:val="001951A3"/>
    <w:rsid w:val="00195583"/>
    <w:rsid w:val="00195C28"/>
    <w:rsid w:val="00197920"/>
    <w:rsid w:val="001A015C"/>
    <w:rsid w:val="001A0745"/>
    <w:rsid w:val="001A1188"/>
    <w:rsid w:val="001A1302"/>
    <w:rsid w:val="001A1565"/>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341D"/>
    <w:rsid w:val="001B3A10"/>
    <w:rsid w:val="001B5C73"/>
    <w:rsid w:val="001B63BF"/>
    <w:rsid w:val="001B67FA"/>
    <w:rsid w:val="001B6E63"/>
    <w:rsid w:val="001B7498"/>
    <w:rsid w:val="001B7EF3"/>
    <w:rsid w:val="001C0151"/>
    <w:rsid w:val="001C0C36"/>
    <w:rsid w:val="001C100F"/>
    <w:rsid w:val="001C1402"/>
    <w:rsid w:val="001C1FDF"/>
    <w:rsid w:val="001C233E"/>
    <w:rsid w:val="001C2557"/>
    <w:rsid w:val="001C2644"/>
    <w:rsid w:val="001C276C"/>
    <w:rsid w:val="001C2B0B"/>
    <w:rsid w:val="001C2B81"/>
    <w:rsid w:val="001C36D8"/>
    <w:rsid w:val="001C38B4"/>
    <w:rsid w:val="001C39B4"/>
    <w:rsid w:val="001C3A80"/>
    <w:rsid w:val="001C421F"/>
    <w:rsid w:val="001C422B"/>
    <w:rsid w:val="001C502D"/>
    <w:rsid w:val="001C53B0"/>
    <w:rsid w:val="001C7EC3"/>
    <w:rsid w:val="001D07F6"/>
    <w:rsid w:val="001D0DCF"/>
    <w:rsid w:val="001D0E9C"/>
    <w:rsid w:val="001D31A6"/>
    <w:rsid w:val="001D33A9"/>
    <w:rsid w:val="001D3B3A"/>
    <w:rsid w:val="001D3B81"/>
    <w:rsid w:val="001D40CC"/>
    <w:rsid w:val="001D4D61"/>
    <w:rsid w:val="001D4D8C"/>
    <w:rsid w:val="001D5282"/>
    <w:rsid w:val="001D529D"/>
    <w:rsid w:val="001D577C"/>
    <w:rsid w:val="001D694C"/>
    <w:rsid w:val="001D754A"/>
    <w:rsid w:val="001D7734"/>
    <w:rsid w:val="001E18B8"/>
    <w:rsid w:val="001E288A"/>
    <w:rsid w:val="001E2A02"/>
    <w:rsid w:val="001E2A7B"/>
    <w:rsid w:val="001E2B84"/>
    <w:rsid w:val="001E338B"/>
    <w:rsid w:val="001E3B11"/>
    <w:rsid w:val="001E4C02"/>
    <w:rsid w:val="001E4C57"/>
    <w:rsid w:val="001E65E8"/>
    <w:rsid w:val="001E66D5"/>
    <w:rsid w:val="001E6AE5"/>
    <w:rsid w:val="001E7020"/>
    <w:rsid w:val="001E71FD"/>
    <w:rsid w:val="001E77A9"/>
    <w:rsid w:val="001E7BD1"/>
    <w:rsid w:val="001F08AC"/>
    <w:rsid w:val="001F1261"/>
    <w:rsid w:val="001F1323"/>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2696"/>
    <w:rsid w:val="00203FD3"/>
    <w:rsid w:val="00204CD3"/>
    <w:rsid w:val="00205627"/>
    <w:rsid w:val="00205A55"/>
    <w:rsid w:val="00206222"/>
    <w:rsid w:val="0020694D"/>
    <w:rsid w:val="00206B99"/>
    <w:rsid w:val="002073D2"/>
    <w:rsid w:val="002078AA"/>
    <w:rsid w:val="002100D4"/>
    <w:rsid w:val="002101EF"/>
    <w:rsid w:val="00210261"/>
    <w:rsid w:val="0021074F"/>
    <w:rsid w:val="00210A43"/>
    <w:rsid w:val="002111AC"/>
    <w:rsid w:val="002112DA"/>
    <w:rsid w:val="0021188E"/>
    <w:rsid w:val="00212C35"/>
    <w:rsid w:val="00212E08"/>
    <w:rsid w:val="0021302A"/>
    <w:rsid w:val="00213783"/>
    <w:rsid w:val="00214685"/>
    <w:rsid w:val="002147E4"/>
    <w:rsid w:val="00214CE8"/>
    <w:rsid w:val="002161AD"/>
    <w:rsid w:val="0021632D"/>
    <w:rsid w:val="00216595"/>
    <w:rsid w:val="002165D6"/>
    <w:rsid w:val="002166CD"/>
    <w:rsid w:val="00216AB7"/>
    <w:rsid w:val="00216F3C"/>
    <w:rsid w:val="002170A5"/>
    <w:rsid w:val="00217336"/>
    <w:rsid w:val="00217D9D"/>
    <w:rsid w:val="00217F57"/>
    <w:rsid w:val="00220086"/>
    <w:rsid w:val="0022047B"/>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F4D"/>
    <w:rsid w:val="00227445"/>
    <w:rsid w:val="00227471"/>
    <w:rsid w:val="00230D10"/>
    <w:rsid w:val="00231036"/>
    <w:rsid w:val="002323AE"/>
    <w:rsid w:val="002326B9"/>
    <w:rsid w:val="00232D7F"/>
    <w:rsid w:val="00233042"/>
    <w:rsid w:val="002331EF"/>
    <w:rsid w:val="002337D3"/>
    <w:rsid w:val="0023417B"/>
    <w:rsid w:val="002350A1"/>
    <w:rsid w:val="002352FB"/>
    <w:rsid w:val="00235C97"/>
    <w:rsid w:val="002369EA"/>
    <w:rsid w:val="002371FF"/>
    <w:rsid w:val="00237985"/>
    <w:rsid w:val="00237CD4"/>
    <w:rsid w:val="00237D5A"/>
    <w:rsid w:val="00237DC2"/>
    <w:rsid w:val="0024005E"/>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1"/>
    <w:rsid w:val="002450A8"/>
    <w:rsid w:val="0024549A"/>
    <w:rsid w:val="002458C0"/>
    <w:rsid w:val="00245F41"/>
    <w:rsid w:val="002466CD"/>
    <w:rsid w:val="0024672A"/>
    <w:rsid w:val="00246915"/>
    <w:rsid w:val="00247320"/>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872"/>
    <w:rsid w:val="00253A1C"/>
    <w:rsid w:val="00253F0B"/>
    <w:rsid w:val="002541B3"/>
    <w:rsid w:val="00254349"/>
    <w:rsid w:val="002561FA"/>
    <w:rsid w:val="00256468"/>
    <w:rsid w:val="00256760"/>
    <w:rsid w:val="00256B3C"/>
    <w:rsid w:val="00256E7D"/>
    <w:rsid w:val="00256F27"/>
    <w:rsid w:val="00257816"/>
    <w:rsid w:val="00257C5E"/>
    <w:rsid w:val="00257D09"/>
    <w:rsid w:val="00257F36"/>
    <w:rsid w:val="00260433"/>
    <w:rsid w:val="0026116F"/>
    <w:rsid w:val="002617F9"/>
    <w:rsid w:val="0026183E"/>
    <w:rsid w:val="00261B79"/>
    <w:rsid w:val="00261EFC"/>
    <w:rsid w:val="002620B8"/>
    <w:rsid w:val="002624DB"/>
    <w:rsid w:val="00262666"/>
    <w:rsid w:val="00262BA6"/>
    <w:rsid w:val="00262D7C"/>
    <w:rsid w:val="00263720"/>
    <w:rsid w:val="0026395F"/>
    <w:rsid w:val="00264992"/>
    <w:rsid w:val="00265161"/>
    <w:rsid w:val="002658B7"/>
    <w:rsid w:val="00265F1B"/>
    <w:rsid w:val="002665A2"/>
    <w:rsid w:val="00266783"/>
    <w:rsid w:val="002670E8"/>
    <w:rsid w:val="00267221"/>
    <w:rsid w:val="00267BDA"/>
    <w:rsid w:val="00270087"/>
    <w:rsid w:val="00270831"/>
    <w:rsid w:val="0027134A"/>
    <w:rsid w:val="0027275E"/>
    <w:rsid w:val="00272A7D"/>
    <w:rsid w:val="00273171"/>
    <w:rsid w:val="002748AA"/>
    <w:rsid w:val="00275418"/>
    <w:rsid w:val="00277DD7"/>
    <w:rsid w:val="00280489"/>
    <w:rsid w:val="002805AC"/>
    <w:rsid w:val="002808C1"/>
    <w:rsid w:val="00280919"/>
    <w:rsid w:val="00280940"/>
    <w:rsid w:val="00281661"/>
    <w:rsid w:val="00282768"/>
    <w:rsid w:val="00282C81"/>
    <w:rsid w:val="00283B3F"/>
    <w:rsid w:val="00283FE9"/>
    <w:rsid w:val="002841EE"/>
    <w:rsid w:val="002844AF"/>
    <w:rsid w:val="00284891"/>
    <w:rsid w:val="00285B3A"/>
    <w:rsid w:val="00285C95"/>
    <w:rsid w:val="00286C13"/>
    <w:rsid w:val="00286D80"/>
    <w:rsid w:val="00286E3A"/>
    <w:rsid w:val="00287888"/>
    <w:rsid w:val="002909A5"/>
    <w:rsid w:val="00291333"/>
    <w:rsid w:val="00291341"/>
    <w:rsid w:val="002926B1"/>
    <w:rsid w:val="002928D2"/>
    <w:rsid w:val="00292CA5"/>
    <w:rsid w:val="00293B1D"/>
    <w:rsid w:val="00293E41"/>
    <w:rsid w:val="0029419E"/>
    <w:rsid w:val="00294465"/>
    <w:rsid w:val="00296748"/>
    <w:rsid w:val="002967F4"/>
    <w:rsid w:val="0029713B"/>
    <w:rsid w:val="00297C79"/>
    <w:rsid w:val="002A0081"/>
    <w:rsid w:val="002A00ED"/>
    <w:rsid w:val="002A0713"/>
    <w:rsid w:val="002A18E6"/>
    <w:rsid w:val="002A1AAC"/>
    <w:rsid w:val="002A274A"/>
    <w:rsid w:val="002A2985"/>
    <w:rsid w:val="002A4088"/>
    <w:rsid w:val="002A4403"/>
    <w:rsid w:val="002A4AD1"/>
    <w:rsid w:val="002A4AE9"/>
    <w:rsid w:val="002A4B47"/>
    <w:rsid w:val="002A5750"/>
    <w:rsid w:val="002A657D"/>
    <w:rsid w:val="002A6B3D"/>
    <w:rsid w:val="002A6E86"/>
    <w:rsid w:val="002A6EF0"/>
    <w:rsid w:val="002A743F"/>
    <w:rsid w:val="002A7869"/>
    <w:rsid w:val="002B0967"/>
    <w:rsid w:val="002B19BE"/>
    <w:rsid w:val="002B1C2A"/>
    <w:rsid w:val="002B2584"/>
    <w:rsid w:val="002B2706"/>
    <w:rsid w:val="002B32CD"/>
    <w:rsid w:val="002B3BA3"/>
    <w:rsid w:val="002B4040"/>
    <w:rsid w:val="002B5C09"/>
    <w:rsid w:val="002B5C82"/>
    <w:rsid w:val="002B645D"/>
    <w:rsid w:val="002B657A"/>
    <w:rsid w:val="002B6893"/>
    <w:rsid w:val="002B6B9D"/>
    <w:rsid w:val="002B6C19"/>
    <w:rsid w:val="002B6D0D"/>
    <w:rsid w:val="002B79C4"/>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937"/>
    <w:rsid w:val="002D4B99"/>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64E"/>
    <w:rsid w:val="002E679B"/>
    <w:rsid w:val="002E773F"/>
    <w:rsid w:val="002E791E"/>
    <w:rsid w:val="002F02E0"/>
    <w:rsid w:val="002F19AF"/>
    <w:rsid w:val="002F1B7B"/>
    <w:rsid w:val="002F1C6A"/>
    <w:rsid w:val="002F1EF9"/>
    <w:rsid w:val="002F1FCB"/>
    <w:rsid w:val="002F282F"/>
    <w:rsid w:val="002F2BC5"/>
    <w:rsid w:val="002F32F4"/>
    <w:rsid w:val="002F34F5"/>
    <w:rsid w:val="002F3B18"/>
    <w:rsid w:val="002F3DC5"/>
    <w:rsid w:val="002F4268"/>
    <w:rsid w:val="002F4C75"/>
    <w:rsid w:val="002F4F72"/>
    <w:rsid w:val="002F511C"/>
    <w:rsid w:val="002F5E12"/>
    <w:rsid w:val="002F6179"/>
    <w:rsid w:val="002F67C7"/>
    <w:rsid w:val="002F6EC3"/>
    <w:rsid w:val="002F7173"/>
    <w:rsid w:val="002F7484"/>
    <w:rsid w:val="002F77C3"/>
    <w:rsid w:val="002F7BD3"/>
    <w:rsid w:val="003008C9"/>
    <w:rsid w:val="00300E53"/>
    <w:rsid w:val="00301CB4"/>
    <w:rsid w:val="00302960"/>
    <w:rsid w:val="0030330D"/>
    <w:rsid w:val="00304999"/>
    <w:rsid w:val="00304F25"/>
    <w:rsid w:val="00305479"/>
    <w:rsid w:val="003056B2"/>
    <w:rsid w:val="00305D48"/>
    <w:rsid w:val="0030683D"/>
    <w:rsid w:val="00306940"/>
    <w:rsid w:val="00307353"/>
    <w:rsid w:val="00307B5F"/>
    <w:rsid w:val="00307E06"/>
    <w:rsid w:val="0031047A"/>
    <w:rsid w:val="003107C5"/>
    <w:rsid w:val="0031096E"/>
    <w:rsid w:val="00311560"/>
    <w:rsid w:val="00311708"/>
    <w:rsid w:val="00311BB1"/>
    <w:rsid w:val="00312470"/>
    <w:rsid w:val="0031285C"/>
    <w:rsid w:val="00312FEB"/>
    <w:rsid w:val="00313A44"/>
    <w:rsid w:val="00313F28"/>
    <w:rsid w:val="003150CD"/>
    <w:rsid w:val="003154AB"/>
    <w:rsid w:val="003155CF"/>
    <w:rsid w:val="00315BA3"/>
    <w:rsid w:val="00316707"/>
    <w:rsid w:val="00317596"/>
    <w:rsid w:val="00317B07"/>
    <w:rsid w:val="00317BDE"/>
    <w:rsid w:val="00317DC3"/>
    <w:rsid w:val="0032088F"/>
    <w:rsid w:val="00321643"/>
    <w:rsid w:val="00321A91"/>
    <w:rsid w:val="00321CA1"/>
    <w:rsid w:val="00321DC4"/>
    <w:rsid w:val="00322486"/>
    <w:rsid w:val="00323295"/>
    <w:rsid w:val="00323848"/>
    <w:rsid w:val="00323FF5"/>
    <w:rsid w:val="0032464C"/>
    <w:rsid w:val="00324B78"/>
    <w:rsid w:val="00325275"/>
    <w:rsid w:val="003253CA"/>
    <w:rsid w:val="00326842"/>
    <w:rsid w:val="00326982"/>
    <w:rsid w:val="00326C85"/>
    <w:rsid w:val="00326D5E"/>
    <w:rsid w:val="00327A8E"/>
    <w:rsid w:val="00327BDD"/>
    <w:rsid w:val="00327E26"/>
    <w:rsid w:val="003317F8"/>
    <w:rsid w:val="00331836"/>
    <w:rsid w:val="0033190E"/>
    <w:rsid w:val="00333092"/>
    <w:rsid w:val="00333962"/>
    <w:rsid w:val="00333B62"/>
    <w:rsid w:val="00333B9B"/>
    <w:rsid w:val="00333E45"/>
    <w:rsid w:val="00334A65"/>
    <w:rsid w:val="00334F9D"/>
    <w:rsid w:val="003364DB"/>
    <w:rsid w:val="00336A8D"/>
    <w:rsid w:val="003373CE"/>
    <w:rsid w:val="00337583"/>
    <w:rsid w:val="003379FB"/>
    <w:rsid w:val="00337DF6"/>
    <w:rsid w:val="0034068D"/>
    <w:rsid w:val="0034180B"/>
    <w:rsid w:val="003418E8"/>
    <w:rsid w:val="00341A52"/>
    <w:rsid w:val="00342184"/>
    <w:rsid w:val="0034232F"/>
    <w:rsid w:val="00342481"/>
    <w:rsid w:val="0034266B"/>
    <w:rsid w:val="00342740"/>
    <w:rsid w:val="003428C4"/>
    <w:rsid w:val="00342B26"/>
    <w:rsid w:val="00342CE5"/>
    <w:rsid w:val="00343291"/>
    <w:rsid w:val="00343BE2"/>
    <w:rsid w:val="00343F55"/>
    <w:rsid w:val="0034455D"/>
    <w:rsid w:val="003448FF"/>
    <w:rsid w:val="00344B66"/>
    <w:rsid w:val="00345946"/>
    <w:rsid w:val="00345C53"/>
    <w:rsid w:val="00345CC0"/>
    <w:rsid w:val="003462D6"/>
    <w:rsid w:val="00346754"/>
    <w:rsid w:val="00346ED6"/>
    <w:rsid w:val="00347AAB"/>
    <w:rsid w:val="00347FD3"/>
    <w:rsid w:val="0035006A"/>
    <w:rsid w:val="003509B6"/>
    <w:rsid w:val="00350B13"/>
    <w:rsid w:val="0035152E"/>
    <w:rsid w:val="00352CC2"/>
    <w:rsid w:val="00352DE7"/>
    <w:rsid w:val="0035300A"/>
    <w:rsid w:val="003532C4"/>
    <w:rsid w:val="0035347E"/>
    <w:rsid w:val="003549F9"/>
    <w:rsid w:val="00355C7E"/>
    <w:rsid w:val="00355E72"/>
    <w:rsid w:val="0035659D"/>
    <w:rsid w:val="003576F9"/>
    <w:rsid w:val="00357D44"/>
    <w:rsid w:val="003611E4"/>
    <w:rsid w:val="0036133D"/>
    <w:rsid w:val="003617D9"/>
    <w:rsid w:val="00361938"/>
    <w:rsid w:val="003625FB"/>
    <w:rsid w:val="00363135"/>
    <w:rsid w:val="00363228"/>
    <w:rsid w:val="003633B9"/>
    <w:rsid w:val="003636DE"/>
    <w:rsid w:val="00364348"/>
    <w:rsid w:val="003646B9"/>
    <w:rsid w:val="003646E5"/>
    <w:rsid w:val="003652C6"/>
    <w:rsid w:val="003654A6"/>
    <w:rsid w:val="00365708"/>
    <w:rsid w:val="00365A98"/>
    <w:rsid w:val="00365AE0"/>
    <w:rsid w:val="003660A9"/>
    <w:rsid w:val="00366390"/>
    <w:rsid w:val="0036666B"/>
    <w:rsid w:val="00366829"/>
    <w:rsid w:val="003668C0"/>
    <w:rsid w:val="00366ECB"/>
    <w:rsid w:val="0036711C"/>
    <w:rsid w:val="003671C2"/>
    <w:rsid w:val="00367F6C"/>
    <w:rsid w:val="00370629"/>
    <w:rsid w:val="003708D3"/>
    <w:rsid w:val="00371249"/>
    <w:rsid w:val="0037241E"/>
    <w:rsid w:val="003726E1"/>
    <w:rsid w:val="00372891"/>
    <w:rsid w:val="00372F35"/>
    <w:rsid w:val="00373854"/>
    <w:rsid w:val="00374012"/>
    <w:rsid w:val="003743D7"/>
    <w:rsid w:val="003749C0"/>
    <w:rsid w:val="00375095"/>
    <w:rsid w:val="003750D6"/>
    <w:rsid w:val="003752B5"/>
    <w:rsid w:val="0037599C"/>
    <w:rsid w:val="003759A1"/>
    <w:rsid w:val="00375FDD"/>
    <w:rsid w:val="0037634D"/>
    <w:rsid w:val="003804A7"/>
    <w:rsid w:val="0038194F"/>
    <w:rsid w:val="00381A45"/>
    <w:rsid w:val="00381DC3"/>
    <w:rsid w:val="0038228C"/>
    <w:rsid w:val="00382BDE"/>
    <w:rsid w:val="003859C4"/>
    <w:rsid w:val="00385EA5"/>
    <w:rsid w:val="003860B7"/>
    <w:rsid w:val="00386389"/>
    <w:rsid w:val="0038638E"/>
    <w:rsid w:val="00386F92"/>
    <w:rsid w:val="003874C3"/>
    <w:rsid w:val="00387725"/>
    <w:rsid w:val="00387836"/>
    <w:rsid w:val="00387C65"/>
    <w:rsid w:val="00390347"/>
    <w:rsid w:val="00390BB8"/>
    <w:rsid w:val="00390CDE"/>
    <w:rsid w:val="00391802"/>
    <w:rsid w:val="00392B20"/>
    <w:rsid w:val="00393C37"/>
    <w:rsid w:val="00393D40"/>
    <w:rsid w:val="003940E3"/>
    <w:rsid w:val="00394516"/>
    <w:rsid w:val="00394E9B"/>
    <w:rsid w:val="00395933"/>
    <w:rsid w:val="00396036"/>
    <w:rsid w:val="003961E1"/>
    <w:rsid w:val="00396B92"/>
    <w:rsid w:val="003974F9"/>
    <w:rsid w:val="0039774F"/>
    <w:rsid w:val="003A0AA1"/>
    <w:rsid w:val="003A0FE5"/>
    <w:rsid w:val="003A1F13"/>
    <w:rsid w:val="003A24EC"/>
    <w:rsid w:val="003A3EA0"/>
    <w:rsid w:val="003A3F7E"/>
    <w:rsid w:val="003A4D26"/>
    <w:rsid w:val="003A4F1B"/>
    <w:rsid w:val="003A6262"/>
    <w:rsid w:val="003A645D"/>
    <w:rsid w:val="003A740C"/>
    <w:rsid w:val="003B0033"/>
    <w:rsid w:val="003B0A5E"/>
    <w:rsid w:val="003B0AA1"/>
    <w:rsid w:val="003B0AB6"/>
    <w:rsid w:val="003B0AD5"/>
    <w:rsid w:val="003B0B21"/>
    <w:rsid w:val="003B0E34"/>
    <w:rsid w:val="003B15D3"/>
    <w:rsid w:val="003B16F0"/>
    <w:rsid w:val="003B210B"/>
    <w:rsid w:val="003B2F00"/>
    <w:rsid w:val="003B348B"/>
    <w:rsid w:val="003B354A"/>
    <w:rsid w:val="003B3575"/>
    <w:rsid w:val="003B3697"/>
    <w:rsid w:val="003B373B"/>
    <w:rsid w:val="003B3A74"/>
    <w:rsid w:val="003B4BAF"/>
    <w:rsid w:val="003B5111"/>
    <w:rsid w:val="003B57C3"/>
    <w:rsid w:val="003B609E"/>
    <w:rsid w:val="003B670E"/>
    <w:rsid w:val="003B6C7E"/>
    <w:rsid w:val="003B7153"/>
    <w:rsid w:val="003B79F9"/>
    <w:rsid w:val="003B7F10"/>
    <w:rsid w:val="003C0293"/>
    <w:rsid w:val="003C0DF1"/>
    <w:rsid w:val="003C1936"/>
    <w:rsid w:val="003C1E4B"/>
    <w:rsid w:val="003C236A"/>
    <w:rsid w:val="003C2483"/>
    <w:rsid w:val="003C268F"/>
    <w:rsid w:val="003C32DC"/>
    <w:rsid w:val="003C32FC"/>
    <w:rsid w:val="003C42AD"/>
    <w:rsid w:val="003C4C9F"/>
    <w:rsid w:val="003C5D9D"/>
    <w:rsid w:val="003C7036"/>
    <w:rsid w:val="003C7781"/>
    <w:rsid w:val="003C7FA5"/>
    <w:rsid w:val="003D0C96"/>
    <w:rsid w:val="003D0EAB"/>
    <w:rsid w:val="003D1CAA"/>
    <w:rsid w:val="003D26A0"/>
    <w:rsid w:val="003D3190"/>
    <w:rsid w:val="003D427D"/>
    <w:rsid w:val="003D4395"/>
    <w:rsid w:val="003D474C"/>
    <w:rsid w:val="003D5398"/>
    <w:rsid w:val="003D5517"/>
    <w:rsid w:val="003D5681"/>
    <w:rsid w:val="003D5716"/>
    <w:rsid w:val="003D5BAD"/>
    <w:rsid w:val="003D5F20"/>
    <w:rsid w:val="003D6923"/>
    <w:rsid w:val="003D6E19"/>
    <w:rsid w:val="003D737D"/>
    <w:rsid w:val="003D75DB"/>
    <w:rsid w:val="003D7E33"/>
    <w:rsid w:val="003E0C30"/>
    <w:rsid w:val="003E0F2A"/>
    <w:rsid w:val="003E1CD9"/>
    <w:rsid w:val="003E24D9"/>
    <w:rsid w:val="003E2CF8"/>
    <w:rsid w:val="003E3169"/>
    <w:rsid w:val="003E326E"/>
    <w:rsid w:val="003E35FB"/>
    <w:rsid w:val="003E3999"/>
    <w:rsid w:val="003E43BE"/>
    <w:rsid w:val="003E4A4E"/>
    <w:rsid w:val="003E504F"/>
    <w:rsid w:val="003E5B98"/>
    <w:rsid w:val="003E62FB"/>
    <w:rsid w:val="003E6A41"/>
    <w:rsid w:val="003E7518"/>
    <w:rsid w:val="003E7801"/>
    <w:rsid w:val="003F0AF5"/>
    <w:rsid w:val="003F14E4"/>
    <w:rsid w:val="003F187F"/>
    <w:rsid w:val="003F1FC5"/>
    <w:rsid w:val="003F2644"/>
    <w:rsid w:val="003F2CC9"/>
    <w:rsid w:val="003F2FA4"/>
    <w:rsid w:val="003F3E65"/>
    <w:rsid w:val="003F42FC"/>
    <w:rsid w:val="003F4833"/>
    <w:rsid w:val="003F4B68"/>
    <w:rsid w:val="003F532D"/>
    <w:rsid w:val="003F6941"/>
    <w:rsid w:val="003F74AA"/>
    <w:rsid w:val="003F7A40"/>
    <w:rsid w:val="004003E7"/>
    <w:rsid w:val="00400CE8"/>
    <w:rsid w:val="00400D95"/>
    <w:rsid w:val="00401A06"/>
    <w:rsid w:val="00401B8F"/>
    <w:rsid w:val="00401FEB"/>
    <w:rsid w:val="004022FC"/>
    <w:rsid w:val="00402763"/>
    <w:rsid w:val="004027A1"/>
    <w:rsid w:val="004040EC"/>
    <w:rsid w:val="004051E8"/>
    <w:rsid w:val="00405522"/>
    <w:rsid w:val="00405E13"/>
    <w:rsid w:val="00405FFA"/>
    <w:rsid w:val="00406284"/>
    <w:rsid w:val="00406A7E"/>
    <w:rsid w:val="00406B2A"/>
    <w:rsid w:val="00406B80"/>
    <w:rsid w:val="00406C21"/>
    <w:rsid w:val="00406FC8"/>
    <w:rsid w:val="0040758D"/>
    <w:rsid w:val="00407734"/>
    <w:rsid w:val="00407A5C"/>
    <w:rsid w:val="004108E3"/>
    <w:rsid w:val="00411707"/>
    <w:rsid w:val="00411E2C"/>
    <w:rsid w:val="0041258E"/>
    <w:rsid w:val="00412C2F"/>
    <w:rsid w:val="00413F89"/>
    <w:rsid w:val="0041486D"/>
    <w:rsid w:val="0041584F"/>
    <w:rsid w:val="00415924"/>
    <w:rsid w:val="004165A7"/>
    <w:rsid w:val="00416885"/>
    <w:rsid w:val="00416F89"/>
    <w:rsid w:val="004176C2"/>
    <w:rsid w:val="00417B7B"/>
    <w:rsid w:val="00420C2D"/>
    <w:rsid w:val="00420F79"/>
    <w:rsid w:val="004210EA"/>
    <w:rsid w:val="004211BE"/>
    <w:rsid w:val="004211C6"/>
    <w:rsid w:val="0042205F"/>
    <w:rsid w:val="00422889"/>
    <w:rsid w:val="00423701"/>
    <w:rsid w:val="00423C26"/>
    <w:rsid w:val="00423E43"/>
    <w:rsid w:val="00424839"/>
    <w:rsid w:val="00424D35"/>
    <w:rsid w:val="004256FF"/>
    <w:rsid w:val="004258D6"/>
    <w:rsid w:val="004264F9"/>
    <w:rsid w:val="00426777"/>
    <w:rsid w:val="00427031"/>
    <w:rsid w:val="00427142"/>
    <w:rsid w:val="00427470"/>
    <w:rsid w:val="00427899"/>
    <w:rsid w:val="00427DBB"/>
    <w:rsid w:val="00427FBB"/>
    <w:rsid w:val="00430399"/>
    <w:rsid w:val="00430E42"/>
    <w:rsid w:val="0043161D"/>
    <w:rsid w:val="0043209C"/>
    <w:rsid w:val="004322A6"/>
    <w:rsid w:val="00433351"/>
    <w:rsid w:val="004340BA"/>
    <w:rsid w:val="004348C5"/>
    <w:rsid w:val="00434F23"/>
    <w:rsid w:val="00436B6F"/>
    <w:rsid w:val="00437D5A"/>
    <w:rsid w:val="00440230"/>
    <w:rsid w:val="0044044F"/>
    <w:rsid w:val="00441DE8"/>
    <w:rsid w:val="00442F67"/>
    <w:rsid w:val="00442FBB"/>
    <w:rsid w:val="00443487"/>
    <w:rsid w:val="00443E78"/>
    <w:rsid w:val="0044467E"/>
    <w:rsid w:val="0044496C"/>
    <w:rsid w:val="00444F46"/>
    <w:rsid w:val="0044520F"/>
    <w:rsid w:val="004468EC"/>
    <w:rsid w:val="00446A05"/>
    <w:rsid w:val="00446B69"/>
    <w:rsid w:val="004502C5"/>
    <w:rsid w:val="004509CE"/>
    <w:rsid w:val="00450C25"/>
    <w:rsid w:val="004515BE"/>
    <w:rsid w:val="00452567"/>
    <w:rsid w:val="00452B43"/>
    <w:rsid w:val="00452F91"/>
    <w:rsid w:val="00453AB8"/>
    <w:rsid w:val="00454957"/>
    <w:rsid w:val="004557F7"/>
    <w:rsid w:val="00455A62"/>
    <w:rsid w:val="00456145"/>
    <w:rsid w:val="00456294"/>
    <w:rsid w:val="004572E7"/>
    <w:rsid w:val="00457778"/>
    <w:rsid w:val="00457C0E"/>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1961"/>
    <w:rsid w:val="004720C3"/>
    <w:rsid w:val="0047274B"/>
    <w:rsid w:val="00472B3D"/>
    <w:rsid w:val="00472D90"/>
    <w:rsid w:val="00472DD8"/>
    <w:rsid w:val="00473EB5"/>
    <w:rsid w:val="00474986"/>
    <w:rsid w:val="0047647A"/>
    <w:rsid w:val="004764AC"/>
    <w:rsid w:val="004771E5"/>
    <w:rsid w:val="00477357"/>
    <w:rsid w:val="00477CEC"/>
    <w:rsid w:val="00477E07"/>
    <w:rsid w:val="00480612"/>
    <w:rsid w:val="00480A69"/>
    <w:rsid w:val="004813E0"/>
    <w:rsid w:val="00483B0E"/>
    <w:rsid w:val="00484AE9"/>
    <w:rsid w:val="00485508"/>
    <w:rsid w:val="0048596B"/>
    <w:rsid w:val="0048659E"/>
    <w:rsid w:val="00486775"/>
    <w:rsid w:val="00486C8E"/>
    <w:rsid w:val="004874A4"/>
    <w:rsid w:val="004877D8"/>
    <w:rsid w:val="00490104"/>
    <w:rsid w:val="004905F8"/>
    <w:rsid w:val="00490801"/>
    <w:rsid w:val="0049152A"/>
    <w:rsid w:val="00491E99"/>
    <w:rsid w:val="004929E7"/>
    <w:rsid w:val="00492B90"/>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076F"/>
    <w:rsid w:val="004A1A63"/>
    <w:rsid w:val="004A2326"/>
    <w:rsid w:val="004A29F5"/>
    <w:rsid w:val="004A2A39"/>
    <w:rsid w:val="004A2DBC"/>
    <w:rsid w:val="004A319F"/>
    <w:rsid w:val="004A32F1"/>
    <w:rsid w:val="004A363B"/>
    <w:rsid w:val="004A36A8"/>
    <w:rsid w:val="004A5712"/>
    <w:rsid w:val="004A5F5E"/>
    <w:rsid w:val="004A6251"/>
    <w:rsid w:val="004A679E"/>
    <w:rsid w:val="004A6CA2"/>
    <w:rsid w:val="004A770C"/>
    <w:rsid w:val="004A781C"/>
    <w:rsid w:val="004A7C87"/>
    <w:rsid w:val="004A7ECD"/>
    <w:rsid w:val="004B05CE"/>
    <w:rsid w:val="004B0EF8"/>
    <w:rsid w:val="004B117E"/>
    <w:rsid w:val="004B17F7"/>
    <w:rsid w:val="004B18B8"/>
    <w:rsid w:val="004B1E33"/>
    <w:rsid w:val="004B224C"/>
    <w:rsid w:val="004B27D8"/>
    <w:rsid w:val="004B2DD7"/>
    <w:rsid w:val="004B3F55"/>
    <w:rsid w:val="004B4654"/>
    <w:rsid w:val="004B5540"/>
    <w:rsid w:val="004B5B91"/>
    <w:rsid w:val="004B5F62"/>
    <w:rsid w:val="004B6699"/>
    <w:rsid w:val="004B6800"/>
    <w:rsid w:val="004B69CB"/>
    <w:rsid w:val="004B6A37"/>
    <w:rsid w:val="004B6B98"/>
    <w:rsid w:val="004B748E"/>
    <w:rsid w:val="004B76B4"/>
    <w:rsid w:val="004B76F1"/>
    <w:rsid w:val="004B7C5E"/>
    <w:rsid w:val="004C05E4"/>
    <w:rsid w:val="004C1578"/>
    <w:rsid w:val="004C1927"/>
    <w:rsid w:val="004C1A34"/>
    <w:rsid w:val="004C2276"/>
    <w:rsid w:val="004C2415"/>
    <w:rsid w:val="004C2E2D"/>
    <w:rsid w:val="004C3A42"/>
    <w:rsid w:val="004C3F3A"/>
    <w:rsid w:val="004C422B"/>
    <w:rsid w:val="004C4721"/>
    <w:rsid w:val="004C49AE"/>
    <w:rsid w:val="004C4B13"/>
    <w:rsid w:val="004C4B5E"/>
    <w:rsid w:val="004C4FC0"/>
    <w:rsid w:val="004C5064"/>
    <w:rsid w:val="004C513B"/>
    <w:rsid w:val="004C54F2"/>
    <w:rsid w:val="004C5D64"/>
    <w:rsid w:val="004C62A2"/>
    <w:rsid w:val="004C643F"/>
    <w:rsid w:val="004C6683"/>
    <w:rsid w:val="004C6F29"/>
    <w:rsid w:val="004C715A"/>
    <w:rsid w:val="004C748F"/>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B77"/>
    <w:rsid w:val="004D5E04"/>
    <w:rsid w:val="004D6148"/>
    <w:rsid w:val="004D66F7"/>
    <w:rsid w:val="004D709F"/>
    <w:rsid w:val="004D79AB"/>
    <w:rsid w:val="004E0DB7"/>
    <w:rsid w:val="004E13BA"/>
    <w:rsid w:val="004E1A6E"/>
    <w:rsid w:val="004E1B12"/>
    <w:rsid w:val="004E1F8E"/>
    <w:rsid w:val="004E2E2F"/>
    <w:rsid w:val="004E3257"/>
    <w:rsid w:val="004E32FC"/>
    <w:rsid w:val="004E3AFC"/>
    <w:rsid w:val="004E3C4F"/>
    <w:rsid w:val="004E3E15"/>
    <w:rsid w:val="004E4A63"/>
    <w:rsid w:val="004E531A"/>
    <w:rsid w:val="004E6061"/>
    <w:rsid w:val="004E6502"/>
    <w:rsid w:val="004E744E"/>
    <w:rsid w:val="004E7816"/>
    <w:rsid w:val="004F026D"/>
    <w:rsid w:val="004F0402"/>
    <w:rsid w:val="004F07B7"/>
    <w:rsid w:val="004F12C9"/>
    <w:rsid w:val="004F16C6"/>
    <w:rsid w:val="004F1B13"/>
    <w:rsid w:val="004F28AC"/>
    <w:rsid w:val="004F2A92"/>
    <w:rsid w:val="004F2E5D"/>
    <w:rsid w:val="004F2E7C"/>
    <w:rsid w:val="004F421C"/>
    <w:rsid w:val="004F4289"/>
    <w:rsid w:val="004F46F7"/>
    <w:rsid w:val="004F48BF"/>
    <w:rsid w:val="004F5821"/>
    <w:rsid w:val="004F674E"/>
    <w:rsid w:val="004F686E"/>
    <w:rsid w:val="004F6C74"/>
    <w:rsid w:val="004F7BF3"/>
    <w:rsid w:val="00500181"/>
    <w:rsid w:val="005001E5"/>
    <w:rsid w:val="00500A0B"/>
    <w:rsid w:val="00500C4C"/>
    <w:rsid w:val="00500F87"/>
    <w:rsid w:val="005016CA"/>
    <w:rsid w:val="00501932"/>
    <w:rsid w:val="00502093"/>
    <w:rsid w:val="00502177"/>
    <w:rsid w:val="0050335A"/>
    <w:rsid w:val="0050345B"/>
    <w:rsid w:val="00504E19"/>
    <w:rsid w:val="005063B6"/>
    <w:rsid w:val="00506A1C"/>
    <w:rsid w:val="005070E6"/>
    <w:rsid w:val="0050734D"/>
    <w:rsid w:val="00507AB3"/>
    <w:rsid w:val="00510956"/>
    <w:rsid w:val="00510E20"/>
    <w:rsid w:val="00510F23"/>
    <w:rsid w:val="0051133B"/>
    <w:rsid w:val="005115C3"/>
    <w:rsid w:val="00513088"/>
    <w:rsid w:val="0051388D"/>
    <w:rsid w:val="00513C1C"/>
    <w:rsid w:val="00515288"/>
    <w:rsid w:val="00515B21"/>
    <w:rsid w:val="00515CF2"/>
    <w:rsid w:val="0051688A"/>
    <w:rsid w:val="00517079"/>
    <w:rsid w:val="00520023"/>
    <w:rsid w:val="005201C4"/>
    <w:rsid w:val="00520569"/>
    <w:rsid w:val="00520AEE"/>
    <w:rsid w:val="0052127C"/>
    <w:rsid w:val="005212AE"/>
    <w:rsid w:val="005229B8"/>
    <w:rsid w:val="00522C1A"/>
    <w:rsid w:val="00522FC2"/>
    <w:rsid w:val="00523091"/>
    <w:rsid w:val="005242CB"/>
    <w:rsid w:val="00524D42"/>
    <w:rsid w:val="005257AB"/>
    <w:rsid w:val="00526DC4"/>
    <w:rsid w:val="005274E0"/>
    <w:rsid w:val="00527F7B"/>
    <w:rsid w:val="005300DF"/>
    <w:rsid w:val="005307C1"/>
    <w:rsid w:val="00531B2A"/>
    <w:rsid w:val="00531B72"/>
    <w:rsid w:val="00531C8C"/>
    <w:rsid w:val="00531FE8"/>
    <w:rsid w:val="005324A4"/>
    <w:rsid w:val="00532D69"/>
    <w:rsid w:val="00532E56"/>
    <w:rsid w:val="00533B21"/>
    <w:rsid w:val="00533D34"/>
    <w:rsid w:val="00533EE1"/>
    <w:rsid w:val="00533F49"/>
    <w:rsid w:val="00534924"/>
    <w:rsid w:val="00534D86"/>
    <w:rsid w:val="00535462"/>
    <w:rsid w:val="005367A6"/>
    <w:rsid w:val="0053715D"/>
    <w:rsid w:val="00537700"/>
    <w:rsid w:val="00537AD7"/>
    <w:rsid w:val="00537BB3"/>
    <w:rsid w:val="00537DB4"/>
    <w:rsid w:val="00540317"/>
    <w:rsid w:val="0054049A"/>
    <w:rsid w:val="0054184C"/>
    <w:rsid w:val="00541B18"/>
    <w:rsid w:val="00541D68"/>
    <w:rsid w:val="00542646"/>
    <w:rsid w:val="00543994"/>
    <w:rsid w:val="00543C2D"/>
    <w:rsid w:val="00543DE7"/>
    <w:rsid w:val="0054479C"/>
    <w:rsid w:val="005449C6"/>
    <w:rsid w:val="00544E43"/>
    <w:rsid w:val="00545EB3"/>
    <w:rsid w:val="00545F55"/>
    <w:rsid w:val="0054645F"/>
    <w:rsid w:val="00546E22"/>
    <w:rsid w:val="00547361"/>
    <w:rsid w:val="00547737"/>
    <w:rsid w:val="00547A16"/>
    <w:rsid w:val="005502EA"/>
    <w:rsid w:val="0055041A"/>
    <w:rsid w:val="00551154"/>
    <w:rsid w:val="00551998"/>
    <w:rsid w:val="005522CE"/>
    <w:rsid w:val="00552ACC"/>
    <w:rsid w:val="00553082"/>
    <w:rsid w:val="005532E3"/>
    <w:rsid w:val="00553578"/>
    <w:rsid w:val="005548C7"/>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2E"/>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6E52"/>
    <w:rsid w:val="00577656"/>
    <w:rsid w:val="0057772B"/>
    <w:rsid w:val="00577E37"/>
    <w:rsid w:val="00580176"/>
    <w:rsid w:val="005802AF"/>
    <w:rsid w:val="00580FDE"/>
    <w:rsid w:val="00581012"/>
    <w:rsid w:val="00581327"/>
    <w:rsid w:val="005817AB"/>
    <w:rsid w:val="0058268F"/>
    <w:rsid w:val="00582960"/>
    <w:rsid w:val="00582C57"/>
    <w:rsid w:val="00584BAB"/>
    <w:rsid w:val="00584EFB"/>
    <w:rsid w:val="0058621D"/>
    <w:rsid w:val="00586D72"/>
    <w:rsid w:val="00586E4F"/>
    <w:rsid w:val="0058706E"/>
    <w:rsid w:val="00587330"/>
    <w:rsid w:val="00587984"/>
    <w:rsid w:val="00587A84"/>
    <w:rsid w:val="00587B2F"/>
    <w:rsid w:val="00590AF7"/>
    <w:rsid w:val="005916FB"/>
    <w:rsid w:val="00592360"/>
    <w:rsid w:val="00593333"/>
    <w:rsid w:val="005960D3"/>
    <w:rsid w:val="005973A7"/>
    <w:rsid w:val="00597B8E"/>
    <w:rsid w:val="005A02F2"/>
    <w:rsid w:val="005A0825"/>
    <w:rsid w:val="005A09A3"/>
    <w:rsid w:val="005A1FEE"/>
    <w:rsid w:val="005A20C4"/>
    <w:rsid w:val="005A273F"/>
    <w:rsid w:val="005A2A29"/>
    <w:rsid w:val="005A2E22"/>
    <w:rsid w:val="005A338C"/>
    <w:rsid w:val="005A3583"/>
    <w:rsid w:val="005A4118"/>
    <w:rsid w:val="005A453F"/>
    <w:rsid w:val="005A493F"/>
    <w:rsid w:val="005A5064"/>
    <w:rsid w:val="005A5C44"/>
    <w:rsid w:val="005A6A9E"/>
    <w:rsid w:val="005A752F"/>
    <w:rsid w:val="005B1E67"/>
    <w:rsid w:val="005B2040"/>
    <w:rsid w:val="005B2365"/>
    <w:rsid w:val="005B27E1"/>
    <w:rsid w:val="005B296A"/>
    <w:rsid w:val="005B2E19"/>
    <w:rsid w:val="005B3184"/>
    <w:rsid w:val="005B36F5"/>
    <w:rsid w:val="005B3BB9"/>
    <w:rsid w:val="005B3F3B"/>
    <w:rsid w:val="005B55E6"/>
    <w:rsid w:val="005B5C78"/>
    <w:rsid w:val="005B5D87"/>
    <w:rsid w:val="005B5FC8"/>
    <w:rsid w:val="005B677E"/>
    <w:rsid w:val="005B6E2C"/>
    <w:rsid w:val="005B7761"/>
    <w:rsid w:val="005B7B82"/>
    <w:rsid w:val="005C0564"/>
    <w:rsid w:val="005C08BA"/>
    <w:rsid w:val="005C0DC0"/>
    <w:rsid w:val="005C194D"/>
    <w:rsid w:val="005C1C0E"/>
    <w:rsid w:val="005C21B5"/>
    <w:rsid w:val="005C2E0D"/>
    <w:rsid w:val="005C3179"/>
    <w:rsid w:val="005C464F"/>
    <w:rsid w:val="005C565F"/>
    <w:rsid w:val="005C5B71"/>
    <w:rsid w:val="005C639C"/>
    <w:rsid w:val="005C6976"/>
    <w:rsid w:val="005C7062"/>
    <w:rsid w:val="005C714B"/>
    <w:rsid w:val="005C795A"/>
    <w:rsid w:val="005D1406"/>
    <w:rsid w:val="005D2CDE"/>
    <w:rsid w:val="005D2DDC"/>
    <w:rsid w:val="005D2E6E"/>
    <w:rsid w:val="005D341C"/>
    <w:rsid w:val="005D3944"/>
    <w:rsid w:val="005D3A26"/>
    <w:rsid w:val="005D3BD6"/>
    <w:rsid w:val="005D3C96"/>
    <w:rsid w:val="005D3DB2"/>
    <w:rsid w:val="005D413D"/>
    <w:rsid w:val="005D4EDA"/>
    <w:rsid w:val="005D58F0"/>
    <w:rsid w:val="005D5AB2"/>
    <w:rsid w:val="005D5B10"/>
    <w:rsid w:val="005D65FC"/>
    <w:rsid w:val="005D6747"/>
    <w:rsid w:val="005D67F0"/>
    <w:rsid w:val="005D6918"/>
    <w:rsid w:val="005E08EE"/>
    <w:rsid w:val="005E1980"/>
    <w:rsid w:val="005E38C0"/>
    <w:rsid w:val="005E3A57"/>
    <w:rsid w:val="005E3BA2"/>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C04"/>
    <w:rsid w:val="00601F4D"/>
    <w:rsid w:val="00602086"/>
    <w:rsid w:val="00602A6F"/>
    <w:rsid w:val="00602AAE"/>
    <w:rsid w:val="006031E8"/>
    <w:rsid w:val="00603EE5"/>
    <w:rsid w:val="00604B11"/>
    <w:rsid w:val="00604EB5"/>
    <w:rsid w:val="00605560"/>
    <w:rsid w:val="00605582"/>
    <w:rsid w:val="00605720"/>
    <w:rsid w:val="00605754"/>
    <w:rsid w:val="00605C0C"/>
    <w:rsid w:val="00605C57"/>
    <w:rsid w:val="00605C73"/>
    <w:rsid w:val="0060626C"/>
    <w:rsid w:val="006065FF"/>
    <w:rsid w:val="00607309"/>
    <w:rsid w:val="00607F3D"/>
    <w:rsid w:val="0061028C"/>
    <w:rsid w:val="00610C46"/>
    <w:rsid w:val="00610CBD"/>
    <w:rsid w:val="00611162"/>
    <w:rsid w:val="00613187"/>
    <w:rsid w:val="00614079"/>
    <w:rsid w:val="00614188"/>
    <w:rsid w:val="00614398"/>
    <w:rsid w:val="00615362"/>
    <w:rsid w:val="006157B6"/>
    <w:rsid w:val="00615989"/>
    <w:rsid w:val="00615A62"/>
    <w:rsid w:val="00615EBC"/>
    <w:rsid w:val="00616F1D"/>
    <w:rsid w:val="00616FA1"/>
    <w:rsid w:val="00617A94"/>
    <w:rsid w:val="00617C77"/>
    <w:rsid w:val="00620033"/>
    <w:rsid w:val="0062006E"/>
    <w:rsid w:val="006202FE"/>
    <w:rsid w:val="00620357"/>
    <w:rsid w:val="00620FB8"/>
    <w:rsid w:val="006214D7"/>
    <w:rsid w:val="00621650"/>
    <w:rsid w:val="00621B71"/>
    <w:rsid w:val="00622BEF"/>
    <w:rsid w:val="0062386E"/>
    <w:rsid w:val="0062443A"/>
    <w:rsid w:val="00624802"/>
    <w:rsid w:val="00624F20"/>
    <w:rsid w:val="00625F4E"/>
    <w:rsid w:val="00626DC4"/>
    <w:rsid w:val="006279BE"/>
    <w:rsid w:val="006304BB"/>
    <w:rsid w:val="0063071F"/>
    <w:rsid w:val="00630C62"/>
    <w:rsid w:val="00631207"/>
    <w:rsid w:val="0063273E"/>
    <w:rsid w:val="00633242"/>
    <w:rsid w:val="00633FA0"/>
    <w:rsid w:val="00634279"/>
    <w:rsid w:val="00634534"/>
    <w:rsid w:val="00634EF5"/>
    <w:rsid w:val="0063582D"/>
    <w:rsid w:val="00636401"/>
    <w:rsid w:val="00636905"/>
    <w:rsid w:val="00636A93"/>
    <w:rsid w:val="0063772A"/>
    <w:rsid w:val="006406C6"/>
    <w:rsid w:val="006418C8"/>
    <w:rsid w:val="006427D9"/>
    <w:rsid w:val="00642BAE"/>
    <w:rsid w:val="00642CAD"/>
    <w:rsid w:val="00642E96"/>
    <w:rsid w:val="0064316D"/>
    <w:rsid w:val="00643498"/>
    <w:rsid w:val="00643D25"/>
    <w:rsid w:val="006448DB"/>
    <w:rsid w:val="00644D3E"/>
    <w:rsid w:val="00645AB9"/>
    <w:rsid w:val="00645E2A"/>
    <w:rsid w:val="006460CB"/>
    <w:rsid w:val="00646267"/>
    <w:rsid w:val="00646D5C"/>
    <w:rsid w:val="00646DD7"/>
    <w:rsid w:val="006473BA"/>
    <w:rsid w:val="006475F4"/>
    <w:rsid w:val="00647D90"/>
    <w:rsid w:val="00650170"/>
    <w:rsid w:val="006502D1"/>
    <w:rsid w:val="006504FE"/>
    <w:rsid w:val="006509E7"/>
    <w:rsid w:val="00650FE1"/>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570FB"/>
    <w:rsid w:val="006577DB"/>
    <w:rsid w:val="0066033E"/>
    <w:rsid w:val="00660995"/>
    <w:rsid w:val="006609BB"/>
    <w:rsid w:val="0066116D"/>
    <w:rsid w:val="006636C7"/>
    <w:rsid w:val="00663F47"/>
    <w:rsid w:val="006648FA"/>
    <w:rsid w:val="00664AC4"/>
    <w:rsid w:val="00664FB0"/>
    <w:rsid w:val="0066505B"/>
    <w:rsid w:val="00665ACE"/>
    <w:rsid w:val="0066644A"/>
    <w:rsid w:val="0066701C"/>
    <w:rsid w:val="006671D4"/>
    <w:rsid w:val="00667353"/>
    <w:rsid w:val="0066750D"/>
    <w:rsid w:val="006677B0"/>
    <w:rsid w:val="006679A5"/>
    <w:rsid w:val="00667F2F"/>
    <w:rsid w:val="00670F64"/>
    <w:rsid w:val="00671338"/>
    <w:rsid w:val="00671DA9"/>
    <w:rsid w:val="00672C0F"/>
    <w:rsid w:val="00672CE0"/>
    <w:rsid w:val="00672F8D"/>
    <w:rsid w:val="006730DE"/>
    <w:rsid w:val="006730F3"/>
    <w:rsid w:val="006739AA"/>
    <w:rsid w:val="00673B33"/>
    <w:rsid w:val="006747AB"/>
    <w:rsid w:val="00676465"/>
    <w:rsid w:val="006767D2"/>
    <w:rsid w:val="00676AAC"/>
    <w:rsid w:val="006775C4"/>
    <w:rsid w:val="0068056E"/>
    <w:rsid w:val="00681AC1"/>
    <w:rsid w:val="00681EE7"/>
    <w:rsid w:val="00682078"/>
    <w:rsid w:val="00682165"/>
    <w:rsid w:val="00683178"/>
    <w:rsid w:val="0068325D"/>
    <w:rsid w:val="00684527"/>
    <w:rsid w:val="00684F50"/>
    <w:rsid w:val="00685785"/>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315"/>
    <w:rsid w:val="00695854"/>
    <w:rsid w:val="00695D24"/>
    <w:rsid w:val="00696139"/>
    <w:rsid w:val="00696607"/>
    <w:rsid w:val="00696616"/>
    <w:rsid w:val="00696D5C"/>
    <w:rsid w:val="00696F11"/>
    <w:rsid w:val="006973E2"/>
    <w:rsid w:val="00697607"/>
    <w:rsid w:val="0069771F"/>
    <w:rsid w:val="00697D08"/>
    <w:rsid w:val="00697D57"/>
    <w:rsid w:val="006A07C1"/>
    <w:rsid w:val="006A136B"/>
    <w:rsid w:val="006A1727"/>
    <w:rsid w:val="006A199F"/>
    <w:rsid w:val="006A19D5"/>
    <w:rsid w:val="006A1E3D"/>
    <w:rsid w:val="006A28FD"/>
    <w:rsid w:val="006A326C"/>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3979"/>
    <w:rsid w:val="006B3C7A"/>
    <w:rsid w:val="006B454E"/>
    <w:rsid w:val="006B462B"/>
    <w:rsid w:val="006B46C9"/>
    <w:rsid w:val="006B4FD6"/>
    <w:rsid w:val="006B511B"/>
    <w:rsid w:val="006B5508"/>
    <w:rsid w:val="006B7267"/>
    <w:rsid w:val="006B7EE2"/>
    <w:rsid w:val="006C1371"/>
    <w:rsid w:val="006C1BC7"/>
    <w:rsid w:val="006C1F9E"/>
    <w:rsid w:val="006C2275"/>
    <w:rsid w:val="006C2F23"/>
    <w:rsid w:val="006C3904"/>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1DE"/>
    <w:rsid w:val="006D527C"/>
    <w:rsid w:val="006D54E1"/>
    <w:rsid w:val="006D5605"/>
    <w:rsid w:val="006D5A11"/>
    <w:rsid w:val="006D662C"/>
    <w:rsid w:val="006D668F"/>
    <w:rsid w:val="006D6995"/>
    <w:rsid w:val="006E0406"/>
    <w:rsid w:val="006E09D6"/>
    <w:rsid w:val="006E1392"/>
    <w:rsid w:val="006E1695"/>
    <w:rsid w:val="006E197B"/>
    <w:rsid w:val="006E1AC8"/>
    <w:rsid w:val="006E22C9"/>
    <w:rsid w:val="006E2B27"/>
    <w:rsid w:val="006E58AF"/>
    <w:rsid w:val="006E5DC3"/>
    <w:rsid w:val="006E677A"/>
    <w:rsid w:val="006E698C"/>
    <w:rsid w:val="006E6A36"/>
    <w:rsid w:val="006E756B"/>
    <w:rsid w:val="006E7F21"/>
    <w:rsid w:val="006F0329"/>
    <w:rsid w:val="006F0771"/>
    <w:rsid w:val="006F0913"/>
    <w:rsid w:val="006F0ECB"/>
    <w:rsid w:val="006F0F62"/>
    <w:rsid w:val="006F0F7B"/>
    <w:rsid w:val="006F181A"/>
    <w:rsid w:val="006F2412"/>
    <w:rsid w:val="006F3230"/>
    <w:rsid w:val="006F3EA0"/>
    <w:rsid w:val="006F3FE0"/>
    <w:rsid w:val="006F4282"/>
    <w:rsid w:val="006F462B"/>
    <w:rsid w:val="006F4FD8"/>
    <w:rsid w:val="006F50C0"/>
    <w:rsid w:val="006F5392"/>
    <w:rsid w:val="006F5864"/>
    <w:rsid w:val="006F6131"/>
    <w:rsid w:val="006F650D"/>
    <w:rsid w:val="006F68C0"/>
    <w:rsid w:val="006F68E5"/>
    <w:rsid w:val="00700013"/>
    <w:rsid w:val="007007EB"/>
    <w:rsid w:val="00700E79"/>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E4A"/>
    <w:rsid w:val="00710576"/>
    <w:rsid w:val="00710B09"/>
    <w:rsid w:val="007114B3"/>
    <w:rsid w:val="00711EB9"/>
    <w:rsid w:val="0071287D"/>
    <w:rsid w:val="0071294C"/>
    <w:rsid w:val="00712D50"/>
    <w:rsid w:val="00713419"/>
    <w:rsid w:val="007135A0"/>
    <w:rsid w:val="00713957"/>
    <w:rsid w:val="00714402"/>
    <w:rsid w:val="00714488"/>
    <w:rsid w:val="007147CD"/>
    <w:rsid w:val="00715319"/>
    <w:rsid w:val="00715816"/>
    <w:rsid w:val="00715EBB"/>
    <w:rsid w:val="00716736"/>
    <w:rsid w:val="00716DD4"/>
    <w:rsid w:val="00717898"/>
    <w:rsid w:val="0072190A"/>
    <w:rsid w:val="0072215B"/>
    <w:rsid w:val="00722B88"/>
    <w:rsid w:val="0072304C"/>
    <w:rsid w:val="0072368F"/>
    <w:rsid w:val="00723EC1"/>
    <w:rsid w:val="00724552"/>
    <w:rsid w:val="00724C1C"/>
    <w:rsid w:val="007252F4"/>
    <w:rsid w:val="00727C09"/>
    <w:rsid w:val="00727D9C"/>
    <w:rsid w:val="00730089"/>
    <w:rsid w:val="00730250"/>
    <w:rsid w:val="00730453"/>
    <w:rsid w:val="0073182F"/>
    <w:rsid w:val="00731EBD"/>
    <w:rsid w:val="0073212F"/>
    <w:rsid w:val="007324A9"/>
    <w:rsid w:val="007326E1"/>
    <w:rsid w:val="007332CB"/>
    <w:rsid w:val="00734300"/>
    <w:rsid w:val="0073439D"/>
    <w:rsid w:val="00734795"/>
    <w:rsid w:val="00735708"/>
    <w:rsid w:val="00736F71"/>
    <w:rsid w:val="00737207"/>
    <w:rsid w:val="0073740D"/>
    <w:rsid w:val="00737B48"/>
    <w:rsid w:val="00737D73"/>
    <w:rsid w:val="0074055C"/>
    <w:rsid w:val="00740D93"/>
    <w:rsid w:val="007426D1"/>
    <w:rsid w:val="00743E50"/>
    <w:rsid w:val="00743F9C"/>
    <w:rsid w:val="00744DC2"/>
    <w:rsid w:val="00744E48"/>
    <w:rsid w:val="00744EED"/>
    <w:rsid w:val="00746015"/>
    <w:rsid w:val="00746730"/>
    <w:rsid w:val="00747BDA"/>
    <w:rsid w:val="00747E03"/>
    <w:rsid w:val="00751760"/>
    <w:rsid w:val="00752738"/>
    <w:rsid w:val="00752C85"/>
    <w:rsid w:val="00752CFC"/>
    <w:rsid w:val="00753513"/>
    <w:rsid w:val="007552F1"/>
    <w:rsid w:val="007562AF"/>
    <w:rsid w:val="00756771"/>
    <w:rsid w:val="00756A0B"/>
    <w:rsid w:val="00756BB1"/>
    <w:rsid w:val="00757070"/>
    <w:rsid w:val="0075716B"/>
    <w:rsid w:val="00757251"/>
    <w:rsid w:val="007573A2"/>
    <w:rsid w:val="007576D3"/>
    <w:rsid w:val="00757BFC"/>
    <w:rsid w:val="00757FD7"/>
    <w:rsid w:val="00760108"/>
    <w:rsid w:val="00760AB6"/>
    <w:rsid w:val="00760DD6"/>
    <w:rsid w:val="00761447"/>
    <w:rsid w:val="00761A3B"/>
    <w:rsid w:val="00761DB7"/>
    <w:rsid w:val="00762460"/>
    <w:rsid w:val="00762B99"/>
    <w:rsid w:val="007656A2"/>
    <w:rsid w:val="00765EC4"/>
    <w:rsid w:val="00766389"/>
    <w:rsid w:val="00767000"/>
    <w:rsid w:val="00767259"/>
    <w:rsid w:val="007677CD"/>
    <w:rsid w:val="00767FE0"/>
    <w:rsid w:val="00770340"/>
    <w:rsid w:val="00770536"/>
    <w:rsid w:val="00770AC5"/>
    <w:rsid w:val="00770F1D"/>
    <w:rsid w:val="007711A1"/>
    <w:rsid w:val="007716A1"/>
    <w:rsid w:val="00771AF2"/>
    <w:rsid w:val="007722CF"/>
    <w:rsid w:val="00772E06"/>
    <w:rsid w:val="00773C44"/>
    <w:rsid w:val="00774396"/>
    <w:rsid w:val="007743DD"/>
    <w:rsid w:val="007745B2"/>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41D1"/>
    <w:rsid w:val="007852EB"/>
    <w:rsid w:val="00785E98"/>
    <w:rsid w:val="007868D8"/>
    <w:rsid w:val="00786A0E"/>
    <w:rsid w:val="00786B49"/>
    <w:rsid w:val="00787328"/>
    <w:rsid w:val="00787FF8"/>
    <w:rsid w:val="007904C9"/>
    <w:rsid w:val="00790CF4"/>
    <w:rsid w:val="00790DA7"/>
    <w:rsid w:val="00791BB8"/>
    <w:rsid w:val="00791F5C"/>
    <w:rsid w:val="007927EC"/>
    <w:rsid w:val="00792E46"/>
    <w:rsid w:val="00792E5F"/>
    <w:rsid w:val="00793C07"/>
    <w:rsid w:val="00795A12"/>
    <w:rsid w:val="00796315"/>
    <w:rsid w:val="00796538"/>
    <w:rsid w:val="00796AB8"/>
    <w:rsid w:val="00796CE5"/>
    <w:rsid w:val="00797368"/>
    <w:rsid w:val="00797577"/>
    <w:rsid w:val="007A099F"/>
    <w:rsid w:val="007A0A0B"/>
    <w:rsid w:val="007A0AA3"/>
    <w:rsid w:val="007A0C87"/>
    <w:rsid w:val="007A0DD5"/>
    <w:rsid w:val="007A0FC1"/>
    <w:rsid w:val="007A1877"/>
    <w:rsid w:val="007A1A79"/>
    <w:rsid w:val="007A2524"/>
    <w:rsid w:val="007A2727"/>
    <w:rsid w:val="007A367E"/>
    <w:rsid w:val="007A3B36"/>
    <w:rsid w:val="007A43A0"/>
    <w:rsid w:val="007A47F2"/>
    <w:rsid w:val="007A490A"/>
    <w:rsid w:val="007A530A"/>
    <w:rsid w:val="007A65AF"/>
    <w:rsid w:val="007A719C"/>
    <w:rsid w:val="007A726F"/>
    <w:rsid w:val="007A73CC"/>
    <w:rsid w:val="007A74B0"/>
    <w:rsid w:val="007A757A"/>
    <w:rsid w:val="007B08F4"/>
    <w:rsid w:val="007B0A40"/>
    <w:rsid w:val="007B0F9A"/>
    <w:rsid w:val="007B14D2"/>
    <w:rsid w:val="007B2DBE"/>
    <w:rsid w:val="007B34BC"/>
    <w:rsid w:val="007B3505"/>
    <w:rsid w:val="007B452B"/>
    <w:rsid w:val="007B4EEE"/>
    <w:rsid w:val="007B5EBB"/>
    <w:rsid w:val="007B65D2"/>
    <w:rsid w:val="007B6AD5"/>
    <w:rsid w:val="007B6C80"/>
    <w:rsid w:val="007B7B98"/>
    <w:rsid w:val="007C04A2"/>
    <w:rsid w:val="007C08A9"/>
    <w:rsid w:val="007C1271"/>
    <w:rsid w:val="007C313D"/>
    <w:rsid w:val="007C350E"/>
    <w:rsid w:val="007C36B7"/>
    <w:rsid w:val="007C3B2E"/>
    <w:rsid w:val="007C405D"/>
    <w:rsid w:val="007C4422"/>
    <w:rsid w:val="007C4575"/>
    <w:rsid w:val="007C4D7C"/>
    <w:rsid w:val="007C5545"/>
    <w:rsid w:val="007C586B"/>
    <w:rsid w:val="007C587A"/>
    <w:rsid w:val="007C58BF"/>
    <w:rsid w:val="007C5BB0"/>
    <w:rsid w:val="007C744B"/>
    <w:rsid w:val="007C79F5"/>
    <w:rsid w:val="007C7A6B"/>
    <w:rsid w:val="007C7EEB"/>
    <w:rsid w:val="007D0A0F"/>
    <w:rsid w:val="007D131D"/>
    <w:rsid w:val="007D1719"/>
    <w:rsid w:val="007D303D"/>
    <w:rsid w:val="007D371D"/>
    <w:rsid w:val="007D3939"/>
    <w:rsid w:val="007D3BCC"/>
    <w:rsid w:val="007D3CE0"/>
    <w:rsid w:val="007D404D"/>
    <w:rsid w:val="007D45CB"/>
    <w:rsid w:val="007D4645"/>
    <w:rsid w:val="007D5304"/>
    <w:rsid w:val="007D5692"/>
    <w:rsid w:val="007D5976"/>
    <w:rsid w:val="007D5DDD"/>
    <w:rsid w:val="007D6461"/>
    <w:rsid w:val="007D790E"/>
    <w:rsid w:val="007E0084"/>
    <w:rsid w:val="007E1B1F"/>
    <w:rsid w:val="007E3210"/>
    <w:rsid w:val="007E32FC"/>
    <w:rsid w:val="007E4266"/>
    <w:rsid w:val="007E4950"/>
    <w:rsid w:val="007E4EA5"/>
    <w:rsid w:val="007E5A5C"/>
    <w:rsid w:val="007E5AFE"/>
    <w:rsid w:val="007E7A9C"/>
    <w:rsid w:val="007F0157"/>
    <w:rsid w:val="007F0BA9"/>
    <w:rsid w:val="007F14CC"/>
    <w:rsid w:val="007F17A3"/>
    <w:rsid w:val="007F1A1A"/>
    <w:rsid w:val="007F1ECE"/>
    <w:rsid w:val="007F20BA"/>
    <w:rsid w:val="007F295C"/>
    <w:rsid w:val="007F2DD4"/>
    <w:rsid w:val="007F35C6"/>
    <w:rsid w:val="007F3BF0"/>
    <w:rsid w:val="007F3CF5"/>
    <w:rsid w:val="007F3D24"/>
    <w:rsid w:val="007F4946"/>
    <w:rsid w:val="007F4B42"/>
    <w:rsid w:val="007F503E"/>
    <w:rsid w:val="007F5191"/>
    <w:rsid w:val="007F5B11"/>
    <w:rsid w:val="007F5F24"/>
    <w:rsid w:val="007F6B5C"/>
    <w:rsid w:val="007F7CB7"/>
    <w:rsid w:val="007F7F91"/>
    <w:rsid w:val="00801A10"/>
    <w:rsid w:val="00801F35"/>
    <w:rsid w:val="0080287E"/>
    <w:rsid w:val="00803391"/>
    <w:rsid w:val="00803D63"/>
    <w:rsid w:val="00804F9F"/>
    <w:rsid w:val="00805B95"/>
    <w:rsid w:val="008061D6"/>
    <w:rsid w:val="008068C9"/>
    <w:rsid w:val="00806D14"/>
    <w:rsid w:val="0080728A"/>
    <w:rsid w:val="00807D76"/>
    <w:rsid w:val="00807F2E"/>
    <w:rsid w:val="0081060A"/>
    <w:rsid w:val="00810C2C"/>
    <w:rsid w:val="00811182"/>
    <w:rsid w:val="00811407"/>
    <w:rsid w:val="00811B44"/>
    <w:rsid w:val="008122E4"/>
    <w:rsid w:val="00812D5A"/>
    <w:rsid w:val="00813494"/>
    <w:rsid w:val="00813755"/>
    <w:rsid w:val="00814FB8"/>
    <w:rsid w:val="00815A3F"/>
    <w:rsid w:val="008161D5"/>
    <w:rsid w:val="008165AD"/>
    <w:rsid w:val="00816C83"/>
    <w:rsid w:val="008170F4"/>
    <w:rsid w:val="00817A06"/>
    <w:rsid w:val="0082001A"/>
    <w:rsid w:val="008205D0"/>
    <w:rsid w:val="0082070E"/>
    <w:rsid w:val="00820A13"/>
    <w:rsid w:val="00820D99"/>
    <w:rsid w:val="00820E06"/>
    <w:rsid w:val="008211F5"/>
    <w:rsid w:val="008212FB"/>
    <w:rsid w:val="0082222F"/>
    <w:rsid w:val="00823863"/>
    <w:rsid w:val="008238B9"/>
    <w:rsid w:val="008240AB"/>
    <w:rsid w:val="008241FC"/>
    <w:rsid w:val="00824201"/>
    <w:rsid w:val="00824B51"/>
    <w:rsid w:val="00824B92"/>
    <w:rsid w:val="00824FA5"/>
    <w:rsid w:val="00825383"/>
    <w:rsid w:val="008257DA"/>
    <w:rsid w:val="00825DF2"/>
    <w:rsid w:val="00826459"/>
    <w:rsid w:val="008264A3"/>
    <w:rsid w:val="00826795"/>
    <w:rsid w:val="00826918"/>
    <w:rsid w:val="00826F27"/>
    <w:rsid w:val="008270BC"/>
    <w:rsid w:val="0082791B"/>
    <w:rsid w:val="0082796A"/>
    <w:rsid w:val="008303A9"/>
    <w:rsid w:val="00830654"/>
    <w:rsid w:val="008309C8"/>
    <w:rsid w:val="008309F3"/>
    <w:rsid w:val="00830E08"/>
    <w:rsid w:val="00831037"/>
    <w:rsid w:val="008312B3"/>
    <w:rsid w:val="00831622"/>
    <w:rsid w:val="00831DAF"/>
    <w:rsid w:val="0083287B"/>
    <w:rsid w:val="00832A83"/>
    <w:rsid w:val="00832D2B"/>
    <w:rsid w:val="00833114"/>
    <w:rsid w:val="00834895"/>
    <w:rsid w:val="008357D2"/>
    <w:rsid w:val="00836CDF"/>
    <w:rsid w:val="008370CF"/>
    <w:rsid w:val="00837CEF"/>
    <w:rsid w:val="00840700"/>
    <w:rsid w:val="00840A7E"/>
    <w:rsid w:val="00840C89"/>
    <w:rsid w:val="0084114B"/>
    <w:rsid w:val="0084202A"/>
    <w:rsid w:val="00842756"/>
    <w:rsid w:val="008430AD"/>
    <w:rsid w:val="008433AE"/>
    <w:rsid w:val="0084355F"/>
    <w:rsid w:val="00843C47"/>
    <w:rsid w:val="00843D17"/>
    <w:rsid w:val="008467B6"/>
    <w:rsid w:val="00846B1D"/>
    <w:rsid w:val="0084703C"/>
    <w:rsid w:val="008473A8"/>
    <w:rsid w:val="008473B9"/>
    <w:rsid w:val="00847424"/>
    <w:rsid w:val="00847B25"/>
    <w:rsid w:val="00850259"/>
    <w:rsid w:val="008504C8"/>
    <w:rsid w:val="00851000"/>
    <w:rsid w:val="00851789"/>
    <w:rsid w:val="00854886"/>
    <w:rsid w:val="00855029"/>
    <w:rsid w:val="0085507C"/>
    <w:rsid w:val="0085563E"/>
    <w:rsid w:val="008575A2"/>
    <w:rsid w:val="008576B0"/>
    <w:rsid w:val="00857D8C"/>
    <w:rsid w:val="008601DA"/>
    <w:rsid w:val="00860E71"/>
    <w:rsid w:val="008615B4"/>
    <w:rsid w:val="00861653"/>
    <w:rsid w:val="00861978"/>
    <w:rsid w:val="008625C0"/>
    <w:rsid w:val="00862BF1"/>
    <w:rsid w:val="00863418"/>
    <w:rsid w:val="008634C5"/>
    <w:rsid w:val="00863557"/>
    <w:rsid w:val="00863FB1"/>
    <w:rsid w:val="00864D9A"/>
    <w:rsid w:val="00864F72"/>
    <w:rsid w:val="00865B42"/>
    <w:rsid w:val="00865C98"/>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64"/>
    <w:rsid w:val="00873D60"/>
    <w:rsid w:val="008740F9"/>
    <w:rsid w:val="008747B7"/>
    <w:rsid w:val="00875679"/>
    <w:rsid w:val="008757CB"/>
    <w:rsid w:val="0087681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412E"/>
    <w:rsid w:val="00884613"/>
    <w:rsid w:val="00884F71"/>
    <w:rsid w:val="0088509D"/>
    <w:rsid w:val="00885A50"/>
    <w:rsid w:val="008862C7"/>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56D"/>
    <w:rsid w:val="008A16BE"/>
    <w:rsid w:val="008A22DB"/>
    <w:rsid w:val="008A23DD"/>
    <w:rsid w:val="008A249E"/>
    <w:rsid w:val="008A394E"/>
    <w:rsid w:val="008A4EE6"/>
    <w:rsid w:val="008A6544"/>
    <w:rsid w:val="008A65C4"/>
    <w:rsid w:val="008A7064"/>
    <w:rsid w:val="008A7EC3"/>
    <w:rsid w:val="008A7F72"/>
    <w:rsid w:val="008B0AD8"/>
    <w:rsid w:val="008B0B01"/>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DFE"/>
    <w:rsid w:val="008B604B"/>
    <w:rsid w:val="008B62D4"/>
    <w:rsid w:val="008B68E8"/>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C52"/>
    <w:rsid w:val="008D1236"/>
    <w:rsid w:val="008D1BED"/>
    <w:rsid w:val="008D1EDE"/>
    <w:rsid w:val="008D2651"/>
    <w:rsid w:val="008D3131"/>
    <w:rsid w:val="008D32AD"/>
    <w:rsid w:val="008D3620"/>
    <w:rsid w:val="008D458F"/>
    <w:rsid w:val="008D4A9D"/>
    <w:rsid w:val="008D5076"/>
    <w:rsid w:val="008D52D9"/>
    <w:rsid w:val="008D6772"/>
    <w:rsid w:val="008D6E19"/>
    <w:rsid w:val="008D7AC6"/>
    <w:rsid w:val="008E02E6"/>
    <w:rsid w:val="008E08A8"/>
    <w:rsid w:val="008E0B04"/>
    <w:rsid w:val="008E15B5"/>
    <w:rsid w:val="008E2B42"/>
    <w:rsid w:val="008E2F25"/>
    <w:rsid w:val="008E350D"/>
    <w:rsid w:val="008E3B36"/>
    <w:rsid w:val="008E3CEC"/>
    <w:rsid w:val="008E480F"/>
    <w:rsid w:val="008E4A67"/>
    <w:rsid w:val="008E58C8"/>
    <w:rsid w:val="008E72F4"/>
    <w:rsid w:val="008F0205"/>
    <w:rsid w:val="008F0DCC"/>
    <w:rsid w:val="008F1B15"/>
    <w:rsid w:val="008F1EB2"/>
    <w:rsid w:val="008F1F9F"/>
    <w:rsid w:val="008F284E"/>
    <w:rsid w:val="008F2A2E"/>
    <w:rsid w:val="008F2BAD"/>
    <w:rsid w:val="008F2CAE"/>
    <w:rsid w:val="008F361B"/>
    <w:rsid w:val="008F3710"/>
    <w:rsid w:val="008F37D5"/>
    <w:rsid w:val="008F39F2"/>
    <w:rsid w:val="008F45EB"/>
    <w:rsid w:val="008F4E1B"/>
    <w:rsid w:val="008F50CE"/>
    <w:rsid w:val="008F52F4"/>
    <w:rsid w:val="008F743B"/>
    <w:rsid w:val="0090082D"/>
    <w:rsid w:val="00900F11"/>
    <w:rsid w:val="009011B4"/>
    <w:rsid w:val="00901664"/>
    <w:rsid w:val="0090168E"/>
    <w:rsid w:val="00901AE0"/>
    <w:rsid w:val="009020E0"/>
    <w:rsid w:val="00902FFF"/>
    <w:rsid w:val="00903765"/>
    <w:rsid w:val="00903E8E"/>
    <w:rsid w:val="00904536"/>
    <w:rsid w:val="00904997"/>
    <w:rsid w:val="00904F32"/>
    <w:rsid w:val="00905D8A"/>
    <w:rsid w:val="00906235"/>
    <w:rsid w:val="0090696C"/>
    <w:rsid w:val="00907C15"/>
    <w:rsid w:val="00910063"/>
    <w:rsid w:val="0091170B"/>
    <w:rsid w:val="009117F9"/>
    <w:rsid w:val="00911817"/>
    <w:rsid w:val="0091280A"/>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C2D"/>
    <w:rsid w:val="00921E9D"/>
    <w:rsid w:val="00922027"/>
    <w:rsid w:val="009220E0"/>
    <w:rsid w:val="009220E3"/>
    <w:rsid w:val="0092244D"/>
    <w:rsid w:val="00922FD0"/>
    <w:rsid w:val="0092383C"/>
    <w:rsid w:val="00923E83"/>
    <w:rsid w:val="00923FD8"/>
    <w:rsid w:val="009250C3"/>
    <w:rsid w:val="009250CB"/>
    <w:rsid w:val="0092567F"/>
    <w:rsid w:val="00925CFA"/>
    <w:rsid w:val="00926AC7"/>
    <w:rsid w:val="00926FCD"/>
    <w:rsid w:val="00927607"/>
    <w:rsid w:val="00927EE4"/>
    <w:rsid w:val="00931CEE"/>
    <w:rsid w:val="00931D14"/>
    <w:rsid w:val="00931E61"/>
    <w:rsid w:val="009321E4"/>
    <w:rsid w:val="009322BE"/>
    <w:rsid w:val="00933060"/>
    <w:rsid w:val="00933673"/>
    <w:rsid w:val="00934282"/>
    <w:rsid w:val="00934719"/>
    <w:rsid w:val="00934B4F"/>
    <w:rsid w:val="00935C0C"/>
    <w:rsid w:val="009361F3"/>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4339"/>
    <w:rsid w:val="00945022"/>
    <w:rsid w:val="00945295"/>
    <w:rsid w:val="0094562D"/>
    <w:rsid w:val="00946E68"/>
    <w:rsid w:val="00946FB0"/>
    <w:rsid w:val="009473C5"/>
    <w:rsid w:val="009475F5"/>
    <w:rsid w:val="00947785"/>
    <w:rsid w:val="00947F0D"/>
    <w:rsid w:val="00950019"/>
    <w:rsid w:val="009504AD"/>
    <w:rsid w:val="00950BF8"/>
    <w:rsid w:val="00950C0E"/>
    <w:rsid w:val="009513AF"/>
    <w:rsid w:val="009514A7"/>
    <w:rsid w:val="00952111"/>
    <w:rsid w:val="009521A2"/>
    <w:rsid w:val="009524CE"/>
    <w:rsid w:val="009525E5"/>
    <w:rsid w:val="00952CFA"/>
    <w:rsid w:val="00952E94"/>
    <w:rsid w:val="00953386"/>
    <w:rsid w:val="00954C28"/>
    <w:rsid w:val="00954F7D"/>
    <w:rsid w:val="00955D30"/>
    <w:rsid w:val="00956727"/>
    <w:rsid w:val="00957AA1"/>
    <w:rsid w:val="00957E51"/>
    <w:rsid w:val="009608E8"/>
    <w:rsid w:val="00960E04"/>
    <w:rsid w:val="0096112B"/>
    <w:rsid w:val="0096145D"/>
    <w:rsid w:val="009629EE"/>
    <w:rsid w:val="0096309B"/>
    <w:rsid w:val="009635B0"/>
    <w:rsid w:val="00964A87"/>
    <w:rsid w:val="00964CE3"/>
    <w:rsid w:val="00965204"/>
    <w:rsid w:val="00965931"/>
    <w:rsid w:val="00965DB7"/>
    <w:rsid w:val="009663A9"/>
    <w:rsid w:val="00966C28"/>
    <w:rsid w:val="00966EF6"/>
    <w:rsid w:val="009700BB"/>
    <w:rsid w:val="00971321"/>
    <w:rsid w:val="00972B61"/>
    <w:rsid w:val="009730F2"/>
    <w:rsid w:val="00973B5B"/>
    <w:rsid w:val="00974250"/>
    <w:rsid w:val="00974AAF"/>
    <w:rsid w:val="00974DD0"/>
    <w:rsid w:val="00974F50"/>
    <w:rsid w:val="009756EC"/>
    <w:rsid w:val="009757EE"/>
    <w:rsid w:val="0097584C"/>
    <w:rsid w:val="00976FCC"/>
    <w:rsid w:val="009775F9"/>
    <w:rsid w:val="0097766B"/>
    <w:rsid w:val="0097768E"/>
    <w:rsid w:val="009818A2"/>
    <w:rsid w:val="009829E2"/>
    <w:rsid w:val="00983525"/>
    <w:rsid w:val="009844CE"/>
    <w:rsid w:val="00984590"/>
    <w:rsid w:val="00984F92"/>
    <w:rsid w:val="00984FB7"/>
    <w:rsid w:val="009855CB"/>
    <w:rsid w:val="00985893"/>
    <w:rsid w:val="00985932"/>
    <w:rsid w:val="009868F1"/>
    <w:rsid w:val="009868FC"/>
    <w:rsid w:val="00986D6A"/>
    <w:rsid w:val="00987268"/>
    <w:rsid w:val="009872AF"/>
    <w:rsid w:val="00987B5B"/>
    <w:rsid w:val="00990013"/>
    <w:rsid w:val="00990ACE"/>
    <w:rsid w:val="00990D44"/>
    <w:rsid w:val="00991E94"/>
    <w:rsid w:val="00992316"/>
    <w:rsid w:val="0099232C"/>
    <w:rsid w:val="00992712"/>
    <w:rsid w:val="00993402"/>
    <w:rsid w:val="00993E7E"/>
    <w:rsid w:val="0099452B"/>
    <w:rsid w:val="0099690A"/>
    <w:rsid w:val="00997136"/>
    <w:rsid w:val="009971A7"/>
    <w:rsid w:val="00997259"/>
    <w:rsid w:val="00997DB0"/>
    <w:rsid w:val="009A0029"/>
    <w:rsid w:val="009A103E"/>
    <w:rsid w:val="009A2AF4"/>
    <w:rsid w:val="009A2C1E"/>
    <w:rsid w:val="009A33BE"/>
    <w:rsid w:val="009A3F67"/>
    <w:rsid w:val="009A40BC"/>
    <w:rsid w:val="009A4F98"/>
    <w:rsid w:val="009A5A82"/>
    <w:rsid w:val="009A5BD9"/>
    <w:rsid w:val="009A6B33"/>
    <w:rsid w:val="009A7201"/>
    <w:rsid w:val="009B069C"/>
    <w:rsid w:val="009B0C38"/>
    <w:rsid w:val="009B1120"/>
    <w:rsid w:val="009B127F"/>
    <w:rsid w:val="009B15EE"/>
    <w:rsid w:val="009B19C2"/>
    <w:rsid w:val="009B1EAF"/>
    <w:rsid w:val="009B229F"/>
    <w:rsid w:val="009B2AE4"/>
    <w:rsid w:val="009B2D7B"/>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3841"/>
    <w:rsid w:val="009C4084"/>
    <w:rsid w:val="009C4EC5"/>
    <w:rsid w:val="009C607A"/>
    <w:rsid w:val="009C6456"/>
    <w:rsid w:val="009C6929"/>
    <w:rsid w:val="009C6A52"/>
    <w:rsid w:val="009C72C2"/>
    <w:rsid w:val="009C7FDE"/>
    <w:rsid w:val="009D0305"/>
    <w:rsid w:val="009D17DB"/>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AC5"/>
    <w:rsid w:val="009D5D6A"/>
    <w:rsid w:val="009D6566"/>
    <w:rsid w:val="009D65D5"/>
    <w:rsid w:val="009D6EC6"/>
    <w:rsid w:val="009D7058"/>
    <w:rsid w:val="009D76EB"/>
    <w:rsid w:val="009E0336"/>
    <w:rsid w:val="009E05CF"/>
    <w:rsid w:val="009E0E8A"/>
    <w:rsid w:val="009E10EC"/>
    <w:rsid w:val="009E10F6"/>
    <w:rsid w:val="009E1628"/>
    <w:rsid w:val="009E2623"/>
    <w:rsid w:val="009E2B95"/>
    <w:rsid w:val="009E2F5D"/>
    <w:rsid w:val="009E34FA"/>
    <w:rsid w:val="009E3D69"/>
    <w:rsid w:val="009E3DAE"/>
    <w:rsid w:val="009E3DB9"/>
    <w:rsid w:val="009E4B0C"/>
    <w:rsid w:val="009E4B72"/>
    <w:rsid w:val="009E646B"/>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599"/>
    <w:rsid w:val="009F5F75"/>
    <w:rsid w:val="009F6D03"/>
    <w:rsid w:val="009F73F6"/>
    <w:rsid w:val="009F74A6"/>
    <w:rsid w:val="009F75C0"/>
    <w:rsid w:val="009F7671"/>
    <w:rsid w:val="00A00067"/>
    <w:rsid w:val="00A00501"/>
    <w:rsid w:val="00A00729"/>
    <w:rsid w:val="00A01117"/>
    <w:rsid w:val="00A013E9"/>
    <w:rsid w:val="00A022D9"/>
    <w:rsid w:val="00A023EE"/>
    <w:rsid w:val="00A02D31"/>
    <w:rsid w:val="00A03064"/>
    <w:rsid w:val="00A0312C"/>
    <w:rsid w:val="00A0357E"/>
    <w:rsid w:val="00A03741"/>
    <w:rsid w:val="00A03CB6"/>
    <w:rsid w:val="00A03CB7"/>
    <w:rsid w:val="00A04078"/>
    <w:rsid w:val="00A040CB"/>
    <w:rsid w:val="00A041FD"/>
    <w:rsid w:val="00A0428C"/>
    <w:rsid w:val="00A045DB"/>
    <w:rsid w:val="00A04848"/>
    <w:rsid w:val="00A04D47"/>
    <w:rsid w:val="00A05CE6"/>
    <w:rsid w:val="00A06A2F"/>
    <w:rsid w:val="00A06D1F"/>
    <w:rsid w:val="00A06F57"/>
    <w:rsid w:val="00A06FB2"/>
    <w:rsid w:val="00A0734C"/>
    <w:rsid w:val="00A073BA"/>
    <w:rsid w:val="00A07A56"/>
    <w:rsid w:val="00A07C86"/>
    <w:rsid w:val="00A07D97"/>
    <w:rsid w:val="00A1031F"/>
    <w:rsid w:val="00A107E6"/>
    <w:rsid w:val="00A1088D"/>
    <w:rsid w:val="00A10D42"/>
    <w:rsid w:val="00A1186C"/>
    <w:rsid w:val="00A11F6D"/>
    <w:rsid w:val="00A12344"/>
    <w:rsid w:val="00A12661"/>
    <w:rsid w:val="00A12D31"/>
    <w:rsid w:val="00A12F8B"/>
    <w:rsid w:val="00A13694"/>
    <w:rsid w:val="00A13C0F"/>
    <w:rsid w:val="00A14EF6"/>
    <w:rsid w:val="00A15B11"/>
    <w:rsid w:val="00A164A6"/>
    <w:rsid w:val="00A165FE"/>
    <w:rsid w:val="00A16EFC"/>
    <w:rsid w:val="00A17A7F"/>
    <w:rsid w:val="00A20FD0"/>
    <w:rsid w:val="00A21357"/>
    <w:rsid w:val="00A215C1"/>
    <w:rsid w:val="00A21B13"/>
    <w:rsid w:val="00A22381"/>
    <w:rsid w:val="00A223B1"/>
    <w:rsid w:val="00A22981"/>
    <w:rsid w:val="00A229E6"/>
    <w:rsid w:val="00A23061"/>
    <w:rsid w:val="00A237D6"/>
    <w:rsid w:val="00A23D23"/>
    <w:rsid w:val="00A243B5"/>
    <w:rsid w:val="00A24593"/>
    <w:rsid w:val="00A24A17"/>
    <w:rsid w:val="00A24B73"/>
    <w:rsid w:val="00A257A4"/>
    <w:rsid w:val="00A258BB"/>
    <w:rsid w:val="00A2686C"/>
    <w:rsid w:val="00A27138"/>
    <w:rsid w:val="00A271B6"/>
    <w:rsid w:val="00A302EC"/>
    <w:rsid w:val="00A30D30"/>
    <w:rsid w:val="00A30DBF"/>
    <w:rsid w:val="00A31158"/>
    <w:rsid w:val="00A3215A"/>
    <w:rsid w:val="00A32881"/>
    <w:rsid w:val="00A32B50"/>
    <w:rsid w:val="00A32BDB"/>
    <w:rsid w:val="00A3359F"/>
    <w:rsid w:val="00A33F3B"/>
    <w:rsid w:val="00A34AF4"/>
    <w:rsid w:val="00A352E3"/>
    <w:rsid w:val="00A35446"/>
    <w:rsid w:val="00A3583F"/>
    <w:rsid w:val="00A36936"/>
    <w:rsid w:val="00A37825"/>
    <w:rsid w:val="00A37E77"/>
    <w:rsid w:val="00A40148"/>
    <w:rsid w:val="00A402AB"/>
    <w:rsid w:val="00A4105D"/>
    <w:rsid w:val="00A41757"/>
    <w:rsid w:val="00A417FE"/>
    <w:rsid w:val="00A419D7"/>
    <w:rsid w:val="00A41DB0"/>
    <w:rsid w:val="00A41FA8"/>
    <w:rsid w:val="00A426F3"/>
    <w:rsid w:val="00A42E01"/>
    <w:rsid w:val="00A43127"/>
    <w:rsid w:val="00A439CE"/>
    <w:rsid w:val="00A44166"/>
    <w:rsid w:val="00A448E0"/>
    <w:rsid w:val="00A455E9"/>
    <w:rsid w:val="00A456F5"/>
    <w:rsid w:val="00A45A1E"/>
    <w:rsid w:val="00A45C71"/>
    <w:rsid w:val="00A4628E"/>
    <w:rsid w:val="00A47209"/>
    <w:rsid w:val="00A47455"/>
    <w:rsid w:val="00A47DF5"/>
    <w:rsid w:val="00A50F4D"/>
    <w:rsid w:val="00A51781"/>
    <w:rsid w:val="00A51E20"/>
    <w:rsid w:val="00A5203E"/>
    <w:rsid w:val="00A52320"/>
    <w:rsid w:val="00A52762"/>
    <w:rsid w:val="00A537AD"/>
    <w:rsid w:val="00A54A2D"/>
    <w:rsid w:val="00A54AAC"/>
    <w:rsid w:val="00A55915"/>
    <w:rsid w:val="00A55A68"/>
    <w:rsid w:val="00A56094"/>
    <w:rsid w:val="00A567DB"/>
    <w:rsid w:val="00A5698E"/>
    <w:rsid w:val="00A56B70"/>
    <w:rsid w:val="00A57517"/>
    <w:rsid w:val="00A575B4"/>
    <w:rsid w:val="00A60385"/>
    <w:rsid w:val="00A608CD"/>
    <w:rsid w:val="00A6222C"/>
    <w:rsid w:val="00A62543"/>
    <w:rsid w:val="00A62815"/>
    <w:rsid w:val="00A62B80"/>
    <w:rsid w:val="00A637EC"/>
    <w:rsid w:val="00A63932"/>
    <w:rsid w:val="00A64280"/>
    <w:rsid w:val="00A64C7D"/>
    <w:rsid w:val="00A64E0F"/>
    <w:rsid w:val="00A654A2"/>
    <w:rsid w:val="00A654DF"/>
    <w:rsid w:val="00A655E9"/>
    <w:rsid w:val="00A65CE4"/>
    <w:rsid w:val="00A66CB2"/>
    <w:rsid w:val="00A6748E"/>
    <w:rsid w:val="00A67E0E"/>
    <w:rsid w:val="00A703F5"/>
    <w:rsid w:val="00A71119"/>
    <w:rsid w:val="00A7125E"/>
    <w:rsid w:val="00A72E3D"/>
    <w:rsid w:val="00A72EE1"/>
    <w:rsid w:val="00A72F09"/>
    <w:rsid w:val="00A737D3"/>
    <w:rsid w:val="00A73B00"/>
    <w:rsid w:val="00A746E4"/>
    <w:rsid w:val="00A761F4"/>
    <w:rsid w:val="00A76757"/>
    <w:rsid w:val="00A77448"/>
    <w:rsid w:val="00A777BB"/>
    <w:rsid w:val="00A77B65"/>
    <w:rsid w:val="00A77BC4"/>
    <w:rsid w:val="00A77CC0"/>
    <w:rsid w:val="00A77EC2"/>
    <w:rsid w:val="00A8007D"/>
    <w:rsid w:val="00A80761"/>
    <w:rsid w:val="00A80DC8"/>
    <w:rsid w:val="00A812F5"/>
    <w:rsid w:val="00A814C5"/>
    <w:rsid w:val="00A81C21"/>
    <w:rsid w:val="00A82953"/>
    <w:rsid w:val="00A82B2C"/>
    <w:rsid w:val="00A830E2"/>
    <w:rsid w:val="00A833A8"/>
    <w:rsid w:val="00A83D36"/>
    <w:rsid w:val="00A8427B"/>
    <w:rsid w:val="00A84B23"/>
    <w:rsid w:val="00A84B4C"/>
    <w:rsid w:val="00A84FBB"/>
    <w:rsid w:val="00A85897"/>
    <w:rsid w:val="00A86A51"/>
    <w:rsid w:val="00A86C24"/>
    <w:rsid w:val="00A86E22"/>
    <w:rsid w:val="00A87174"/>
    <w:rsid w:val="00A87279"/>
    <w:rsid w:val="00A87E95"/>
    <w:rsid w:val="00A900FE"/>
    <w:rsid w:val="00A901D1"/>
    <w:rsid w:val="00A90305"/>
    <w:rsid w:val="00A90AC7"/>
    <w:rsid w:val="00A911DC"/>
    <w:rsid w:val="00A92803"/>
    <w:rsid w:val="00A92C9A"/>
    <w:rsid w:val="00A9370A"/>
    <w:rsid w:val="00A94581"/>
    <w:rsid w:val="00A94E2C"/>
    <w:rsid w:val="00A94F2D"/>
    <w:rsid w:val="00A9527A"/>
    <w:rsid w:val="00A95DD5"/>
    <w:rsid w:val="00A96022"/>
    <w:rsid w:val="00A966F4"/>
    <w:rsid w:val="00A96728"/>
    <w:rsid w:val="00A96770"/>
    <w:rsid w:val="00A9684F"/>
    <w:rsid w:val="00A97194"/>
    <w:rsid w:val="00A9728B"/>
    <w:rsid w:val="00A97932"/>
    <w:rsid w:val="00A97994"/>
    <w:rsid w:val="00AA0197"/>
    <w:rsid w:val="00AA029D"/>
    <w:rsid w:val="00AA049F"/>
    <w:rsid w:val="00AA11A2"/>
    <w:rsid w:val="00AA1D3F"/>
    <w:rsid w:val="00AA20E4"/>
    <w:rsid w:val="00AA221F"/>
    <w:rsid w:val="00AA2C0B"/>
    <w:rsid w:val="00AA2CA6"/>
    <w:rsid w:val="00AA3786"/>
    <w:rsid w:val="00AA38B9"/>
    <w:rsid w:val="00AA40EA"/>
    <w:rsid w:val="00AA438D"/>
    <w:rsid w:val="00AA55E0"/>
    <w:rsid w:val="00AA5BC8"/>
    <w:rsid w:val="00AA61B7"/>
    <w:rsid w:val="00AA689B"/>
    <w:rsid w:val="00AA7023"/>
    <w:rsid w:val="00AA7520"/>
    <w:rsid w:val="00AB00F1"/>
    <w:rsid w:val="00AB0CE7"/>
    <w:rsid w:val="00AB11B8"/>
    <w:rsid w:val="00AB18D3"/>
    <w:rsid w:val="00AB196C"/>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529D"/>
    <w:rsid w:val="00AC7B95"/>
    <w:rsid w:val="00AD100C"/>
    <w:rsid w:val="00AD22E0"/>
    <w:rsid w:val="00AD2540"/>
    <w:rsid w:val="00AD29F1"/>
    <w:rsid w:val="00AD38ED"/>
    <w:rsid w:val="00AD39D6"/>
    <w:rsid w:val="00AD3C97"/>
    <w:rsid w:val="00AD4282"/>
    <w:rsid w:val="00AD5A42"/>
    <w:rsid w:val="00AD60E4"/>
    <w:rsid w:val="00AD6992"/>
    <w:rsid w:val="00AD7073"/>
    <w:rsid w:val="00AD77FD"/>
    <w:rsid w:val="00AD79E2"/>
    <w:rsid w:val="00AD7FFB"/>
    <w:rsid w:val="00AE05B9"/>
    <w:rsid w:val="00AE1C5C"/>
    <w:rsid w:val="00AE1DDF"/>
    <w:rsid w:val="00AE271F"/>
    <w:rsid w:val="00AE2D21"/>
    <w:rsid w:val="00AE328D"/>
    <w:rsid w:val="00AE3D6B"/>
    <w:rsid w:val="00AE3DF5"/>
    <w:rsid w:val="00AE4CFF"/>
    <w:rsid w:val="00AE4E46"/>
    <w:rsid w:val="00AE50E1"/>
    <w:rsid w:val="00AE52B0"/>
    <w:rsid w:val="00AE54F8"/>
    <w:rsid w:val="00AE5C7F"/>
    <w:rsid w:val="00AE6BA2"/>
    <w:rsid w:val="00AE6D9C"/>
    <w:rsid w:val="00AE7B61"/>
    <w:rsid w:val="00AF1629"/>
    <w:rsid w:val="00AF1D5D"/>
    <w:rsid w:val="00AF2172"/>
    <w:rsid w:val="00AF237A"/>
    <w:rsid w:val="00AF3055"/>
    <w:rsid w:val="00AF3764"/>
    <w:rsid w:val="00AF3B8C"/>
    <w:rsid w:val="00AF3E80"/>
    <w:rsid w:val="00AF47A8"/>
    <w:rsid w:val="00AF4937"/>
    <w:rsid w:val="00AF4CB2"/>
    <w:rsid w:val="00AF4E0C"/>
    <w:rsid w:val="00AF4E17"/>
    <w:rsid w:val="00AF5B71"/>
    <w:rsid w:val="00AF6012"/>
    <w:rsid w:val="00AF67FD"/>
    <w:rsid w:val="00AF6C6B"/>
    <w:rsid w:val="00AF6E07"/>
    <w:rsid w:val="00AF6F9F"/>
    <w:rsid w:val="00AF7263"/>
    <w:rsid w:val="00AF72B1"/>
    <w:rsid w:val="00AF76CC"/>
    <w:rsid w:val="00B0066B"/>
    <w:rsid w:val="00B0093A"/>
    <w:rsid w:val="00B00AAC"/>
    <w:rsid w:val="00B01617"/>
    <w:rsid w:val="00B01CB0"/>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0F42"/>
    <w:rsid w:val="00B1212B"/>
    <w:rsid w:val="00B125A0"/>
    <w:rsid w:val="00B12DFB"/>
    <w:rsid w:val="00B13177"/>
    <w:rsid w:val="00B136BA"/>
    <w:rsid w:val="00B13E8D"/>
    <w:rsid w:val="00B13FF2"/>
    <w:rsid w:val="00B14043"/>
    <w:rsid w:val="00B145F9"/>
    <w:rsid w:val="00B15378"/>
    <w:rsid w:val="00B15852"/>
    <w:rsid w:val="00B161B4"/>
    <w:rsid w:val="00B163E2"/>
    <w:rsid w:val="00B16527"/>
    <w:rsid w:val="00B16887"/>
    <w:rsid w:val="00B176C8"/>
    <w:rsid w:val="00B20379"/>
    <w:rsid w:val="00B2063A"/>
    <w:rsid w:val="00B20678"/>
    <w:rsid w:val="00B2074B"/>
    <w:rsid w:val="00B211BD"/>
    <w:rsid w:val="00B21544"/>
    <w:rsid w:val="00B216EA"/>
    <w:rsid w:val="00B21AB1"/>
    <w:rsid w:val="00B228FA"/>
    <w:rsid w:val="00B2361C"/>
    <w:rsid w:val="00B23719"/>
    <w:rsid w:val="00B23A2F"/>
    <w:rsid w:val="00B2459C"/>
    <w:rsid w:val="00B25FA6"/>
    <w:rsid w:val="00B26009"/>
    <w:rsid w:val="00B26215"/>
    <w:rsid w:val="00B26918"/>
    <w:rsid w:val="00B26C44"/>
    <w:rsid w:val="00B27E96"/>
    <w:rsid w:val="00B30025"/>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3AD"/>
    <w:rsid w:val="00B45776"/>
    <w:rsid w:val="00B462D1"/>
    <w:rsid w:val="00B46D16"/>
    <w:rsid w:val="00B50446"/>
    <w:rsid w:val="00B51B10"/>
    <w:rsid w:val="00B51B71"/>
    <w:rsid w:val="00B51E36"/>
    <w:rsid w:val="00B51FD0"/>
    <w:rsid w:val="00B523E5"/>
    <w:rsid w:val="00B528A3"/>
    <w:rsid w:val="00B528E3"/>
    <w:rsid w:val="00B52C24"/>
    <w:rsid w:val="00B52E31"/>
    <w:rsid w:val="00B5349D"/>
    <w:rsid w:val="00B534E9"/>
    <w:rsid w:val="00B54BDD"/>
    <w:rsid w:val="00B5501D"/>
    <w:rsid w:val="00B558B6"/>
    <w:rsid w:val="00B55AEC"/>
    <w:rsid w:val="00B55C20"/>
    <w:rsid w:val="00B56166"/>
    <w:rsid w:val="00B56370"/>
    <w:rsid w:val="00B565A9"/>
    <w:rsid w:val="00B5681F"/>
    <w:rsid w:val="00B56D37"/>
    <w:rsid w:val="00B56F02"/>
    <w:rsid w:val="00B56F11"/>
    <w:rsid w:val="00B6056F"/>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6092"/>
    <w:rsid w:val="00B661AF"/>
    <w:rsid w:val="00B66DD2"/>
    <w:rsid w:val="00B67412"/>
    <w:rsid w:val="00B6786A"/>
    <w:rsid w:val="00B67AA4"/>
    <w:rsid w:val="00B7058E"/>
    <w:rsid w:val="00B70BE0"/>
    <w:rsid w:val="00B70EC1"/>
    <w:rsid w:val="00B70F1D"/>
    <w:rsid w:val="00B7103E"/>
    <w:rsid w:val="00B72097"/>
    <w:rsid w:val="00B72FDD"/>
    <w:rsid w:val="00B732AE"/>
    <w:rsid w:val="00B735DA"/>
    <w:rsid w:val="00B736E4"/>
    <w:rsid w:val="00B73AD3"/>
    <w:rsid w:val="00B759C6"/>
    <w:rsid w:val="00B75B3A"/>
    <w:rsid w:val="00B765B3"/>
    <w:rsid w:val="00B766B9"/>
    <w:rsid w:val="00B769F5"/>
    <w:rsid w:val="00B76E0C"/>
    <w:rsid w:val="00B7789B"/>
    <w:rsid w:val="00B77DF2"/>
    <w:rsid w:val="00B8020F"/>
    <w:rsid w:val="00B8071F"/>
    <w:rsid w:val="00B814A1"/>
    <w:rsid w:val="00B82205"/>
    <w:rsid w:val="00B8238D"/>
    <w:rsid w:val="00B82642"/>
    <w:rsid w:val="00B82B2C"/>
    <w:rsid w:val="00B832CE"/>
    <w:rsid w:val="00B83A0B"/>
    <w:rsid w:val="00B8477B"/>
    <w:rsid w:val="00B84942"/>
    <w:rsid w:val="00B84DE7"/>
    <w:rsid w:val="00B854B7"/>
    <w:rsid w:val="00B8650B"/>
    <w:rsid w:val="00B868FA"/>
    <w:rsid w:val="00B86B3C"/>
    <w:rsid w:val="00B876BF"/>
    <w:rsid w:val="00B87BE7"/>
    <w:rsid w:val="00B87E94"/>
    <w:rsid w:val="00B90116"/>
    <w:rsid w:val="00B90A6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24E"/>
    <w:rsid w:val="00BA258A"/>
    <w:rsid w:val="00BA2942"/>
    <w:rsid w:val="00BA2A3D"/>
    <w:rsid w:val="00BA31EF"/>
    <w:rsid w:val="00BA3973"/>
    <w:rsid w:val="00BA3FC3"/>
    <w:rsid w:val="00BA3FD0"/>
    <w:rsid w:val="00BA42E0"/>
    <w:rsid w:val="00BA4A04"/>
    <w:rsid w:val="00BA4A23"/>
    <w:rsid w:val="00BA4FEC"/>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421"/>
    <w:rsid w:val="00BB37EA"/>
    <w:rsid w:val="00BB3A96"/>
    <w:rsid w:val="00BB4CB7"/>
    <w:rsid w:val="00BB4D08"/>
    <w:rsid w:val="00BB55BA"/>
    <w:rsid w:val="00BB5C41"/>
    <w:rsid w:val="00BB5D8F"/>
    <w:rsid w:val="00BB660F"/>
    <w:rsid w:val="00BB66A1"/>
    <w:rsid w:val="00BB6A68"/>
    <w:rsid w:val="00BB739C"/>
    <w:rsid w:val="00BB7905"/>
    <w:rsid w:val="00BC0108"/>
    <w:rsid w:val="00BC088B"/>
    <w:rsid w:val="00BC1305"/>
    <w:rsid w:val="00BC2587"/>
    <w:rsid w:val="00BC327E"/>
    <w:rsid w:val="00BC342A"/>
    <w:rsid w:val="00BC38F1"/>
    <w:rsid w:val="00BC3B4D"/>
    <w:rsid w:val="00BC40F2"/>
    <w:rsid w:val="00BC45CE"/>
    <w:rsid w:val="00BC4F3D"/>
    <w:rsid w:val="00BC64CE"/>
    <w:rsid w:val="00BC68AD"/>
    <w:rsid w:val="00BC7112"/>
    <w:rsid w:val="00BC7E36"/>
    <w:rsid w:val="00BD0C00"/>
    <w:rsid w:val="00BD0DA0"/>
    <w:rsid w:val="00BD3693"/>
    <w:rsid w:val="00BD438C"/>
    <w:rsid w:val="00BD492B"/>
    <w:rsid w:val="00BD4F9A"/>
    <w:rsid w:val="00BD5074"/>
    <w:rsid w:val="00BD5C00"/>
    <w:rsid w:val="00BD5E19"/>
    <w:rsid w:val="00BD6D4E"/>
    <w:rsid w:val="00BD71F1"/>
    <w:rsid w:val="00BD74CF"/>
    <w:rsid w:val="00BE0A33"/>
    <w:rsid w:val="00BE1AA6"/>
    <w:rsid w:val="00BE1BBE"/>
    <w:rsid w:val="00BE226C"/>
    <w:rsid w:val="00BE2C9F"/>
    <w:rsid w:val="00BE36D5"/>
    <w:rsid w:val="00BE48D6"/>
    <w:rsid w:val="00BE4FDC"/>
    <w:rsid w:val="00BE6056"/>
    <w:rsid w:val="00BE6217"/>
    <w:rsid w:val="00BE64AC"/>
    <w:rsid w:val="00BE74DD"/>
    <w:rsid w:val="00BE7C10"/>
    <w:rsid w:val="00BF005C"/>
    <w:rsid w:val="00BF01B9"/>
    <w:rsid w:val="00BF04DC"/>
    <w:rsid w:val="00BF0D7C"/>
    <w:rsid w:val="00BF1235"/>
    <w:rsid w:val="00BF137B"/>
    <w:rsid w:val="00BF1F39"/>
    <w:rsid w:val="00BF29E9"/>
    <w:rsid w:val="00BF2AD9"/>
    <w:rsid w:val="00BF2FDA"/>
    <w:rsid w:val="00BF305F"/>
    <w:rsid w:val="00BF44D9"/>
    <w:rsid w:val="00BF4C42"/>
    <w:rsid w:val="00BF4F5F"/>
    <w:rsid w:val="00BF5877"/>
    <w:rsid w:val="00BF68A1"/>
    <w:rsid w:val="00C00599"/>
    <w:rsid w:val="00C006E1"/>
    <w:rsid w:val="00C0084B"/>
    <w:rsid w:val="00C013E9"/>
    <w:rsid w:val="00C01494"/>
    <w:rsid w:val="00C01536"/>
    <w:rsid w:val="00C0185C"/>
    <w:rsid w:val="00C01AE5"/>
    <w:rsid w:val="00C02368"/>
    <w:rsid w:val="00C02967"/>
    <w:rsid w:val="00C0372A"/>
    <w:rsid w:val="00C03B9A"/>
    <w:rsid w:val="00C045DA"/>
    <w:rsid w:val="00C04CDA"/>
    <w:rsid w:val="00C04F09"/>
    <w:rsid w:val="00C056CD"/>
    <w:rsid w:val="00C05725"/>
    <w:rsid w:val="00C060AE"/>
    <w:rsid w:val="00C06237"/>
    <w:rsid w:val="00C06404"/>
    <w:rsid w:val="00C06502"/>
    <w:rsid w:val="00C067A2"/>
    <w:rsid w:val="00C067A6"/>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5C24"/>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4D30"/>
    <w:rsid w:val="00C25845"/>
    <w:rsid w:val="00C25A02"/>
    <w:rsid w:val="00C25C97"/>
    <w:rsid w:val="00C268F6"/>
    <w:rsid w:val="00C27D1A"/>
    <w:rsid w:val="00C304B1"/>
    <w:rsid w:val="00C31200"/>
    <w:rsid w:val="00C316BB"/>
    <w:rsid w:val="00C316D3"/>
    <w:rsid w:val="00C31A08"/>
    <w:rsid w:val="00C31BE7"/>
    <w:rsid w:val="00C32229"/>
    <w:rsid w:val="00C32DE7"/>
    <w:rsid w:val="00C32F73"/>
    <w:rsid w:val="00C32FD3"/>
    <w:rsid w:val="00C33713"/>
    <w:rsid w:val="00C33EE6"/>
    <w:rsid w:val="00C341CB"/>
    <w:rsid w:val="00C34A85"/>
    <w:rsid w:val="00C3542E"/>
    <w:rsid w:val="00C355D6"/>
    <w:rsid w:val="00C35B5E"/>
    <w:rsid w:val="00C35DB1"/>
    <w:rsid w:val="00C369A3"/>
    <w:rsid w:val="00C36FF7"/>
    <w:rsid w:val="00C370A0"/>
    <w:rsid w:val="00C4017A"/>
    <w:rsid w:val="00C404FF"/>
    <w:rsid w:val="00C40770"/>
    <w:rsid w:val="00C41357"/>
    <w:rsid w:val="00C41799"/>
    <w:rsid w:val="00C4244D"/>
    <w:rsid w:val="00C42C2F"/>
    <w:rsid w:val="00C43394"/>
    <w:rsid w:val="00C43A0E"/>
    <w:rsid w:val="00C43B8F"/>
    <w:rsid w:val="00C45268"/>
    <w:rsid w:val="00C455CD"/>
    <w:rsid w:val="00C45BBF"/>
    <w:rsid w:val="00C462EA"/>
    <w:rsid w:val="00C46708"/>
    <w:rsid w:val="00C474EF"/>
    <w:rsid w:val="00C479AC"/>
    <w:rsid w:val="00C500D2"/>
    <w:rsid w:val="00C50922"/>
    <w:rsid w:val="00C51440"/>
    <w:rsid w:val="00C52089"/>
    <w:rsid w:val="00C53E87"/>
    <w:rsid w:val="00C55B29"/>
    <w:rsid w:val="00C55CDE"/>
    <w:rsid w:val="00C56885"/>
    <w:rsid w:val="00C56AE3"/>
    <w:rsid w:val="00C56D20"/>
    <w:rsid w:val="00C56E52"/>
    <w:rsid w:val="00C56E99"/>
    <w:rsid w:val="00C57069"/>
    <w:rsid w:val="00C57680"/>
    <w:rsid w:val="00C57997"/>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67FF4"/>
    <w:rsid w:val="00C703F3"/>
    <w:rsid w:val="00C70846"/>
    <w:rsid w:val="00C70952"/>
    <w:rsid w:val="00C70B81"/>
    <w:rsid w:val="00C716E3"/>
    <w:rsid w:val="00C724E4"/>
    <w:rsid w:val="00C732D8"/>
    <w:rsid w:val="00C73337"/>
    <w:rsid w:val="00C7377B"/>
    <w:rsid w:val="00C737D7"/>
    <w:rsid w:val="00C73886"/>
    <w:rsid w:val="00C73A1C"/>
    <w:rsid w:val="00C73DC4"/>
    <w:rsid w:val="00C74409"/>
    <w:rsid w:val="00C74D41"/>
    <w:rsid w:val="00C756FD"/>
    <w:rsid w:val="00C75775"/>
    <w:rsid w:val="00C75C57"/>
    <w:rsid w:val="00C75E08"/>
    <w:rsid w:val="00C76261"/>
    <w:rsid w:val="00C76927"/>
    <w:rsid w:val="00C76E4E"/>
    <w:rsid w:val="00C772C0"/>
    <w:rsid w:val="00C77DBD"/>
    <w:rsid w:val="00C80261"/>
    <w:rsid w:val="00C808D5"/>
    <w:rsid w:val="00C80910"/>
    <w:rsid w:val="00C810FC"/>
    <w:rsid w:val="00C82F1D"/>
    <w:rsid w:val="00C83651"/>
    <w:rsid w:val="00C83754"/>
    <w:rsid w:val="00C83F2B"/>
    <w:rsid w:val="00C843C2"/>
    <w:rsid w:val="00C846EE"/>
    <w:rsid w:val="00C84998"/>
    <w:rsid w:val="00C850CC"/>
    <w:rsid w:val="00C855DB"/>
    <w:rsid w:val="00C862F9"/>
    <w:rsid w:val="00C8734A"/>
    <w:rsid w:val="00C874AD"/>
    <w:rsid w:val="00C87DDF"/>
    <w:rsid w:val="00C9111E"/>
    <w:rsid w:val="00C91446"/>
    <w:rsid w:val="00C91776"/>
    <w:rsid w:val="00C919AB"/>
    <w:rsid w:val="00C92681"/>
    <w:rsid w:val="00C94994"/>
    <w:rsid w:val="00C94B5D"/>
    <w:rsid w:val="00C94C04"/>
    <w:rsid w:val="00C951C1"/>
    <w:rsid w:val="00C95FEF"/>
    <w:rsid w:val="00C9600B"/>
    <w:rsid w:val="00C962CF"/>
    <w:rsid w:val="00C96BE2"/>
    <w:rsid w:val="00C96F6C"/>
    <w:rsid w:val="00C96FC0"/>
    <w:rsid w:val="00C97137"/>
    <w:rsid w:val="00C97806"/>
    <w:rsid w:val="00C978B4"/>
    <w:rsid w:val="00CA0080"/>
    <w:rsid w:val="00CA069E"/>
    <w:rsid w:val="00CA1A5E"/>
    <w:rsid w:val="00CA1BD1"/>
    <w:rsid w:val="00CA1D49"/>
    <w:rsid w:val="00CA2377"/>
    <w:rsid w:val="00CA265A"/>
    <w:rsid w:val="00CA2D94"/>
    <w:rsid w:val="00CA3200"/>
    <w:rsid w:val="00CA3584"/>
    <w:rsid w:val="00CA3AD7"/>
    <w:rsid w:val="00CA403B"/>
    <w:rsid w:val="00CA459F"/>
    <w:rsid w:val="00CA476E"/>
    <w:rsid w:val="00CA4B98"/>
    <w:rsid w:val="00CA4BFA"/>
    <w:rsid w:val="00CA5463"/>
    <w:rsid w:val="00CA5A6D"/>
    <w:rsid w:val="00CA66BE"/>
    <w:rsid w:val="00CB10E7"/>
    <w:rsid w:val="00CB118A"/>
    <w:rsid w:val="00CB1AC1"/>
    <w:rsid w:val="00CB25EF"/>
    <w:rsid w:val="00CB26F2"/>
    <w:rsid w:val="00CB2BAE"/>
    <w:rsid w:val="00CB3166"/>
    <w:rsid w:val="00CB40D4"/>
    <w:rsid w:val="00CB41E1"/>
    <w:rsid w:val="00CB60C0"/>
    <w:rsid w:val="00CB638D"/>
    <w:rsid w:val="00CB6900"/>
    <w:rsid w:val="00CB6EB4"/>
    <w:rsid w:val="00CB6EE8"/>
    <w:rsid w:val="00CB7439"/>
    <w:rsid w:val="00CB748E"/>
    <w:rsid w:val="00CB789B"/>
    <w:rsid w:val="00CB7C3A"/>
    <w:rsid w:val="00CC01CF"/>
    <w:rsid w:val="00CC0FC3"/>
    <w:rsid w:val="00CC1406"/>
    <w:rsid w:val="00CC154C"/>
    <w:rsid w:val="00CC1DB2"/>
    <w:rsid w:val="00CC2D26"/>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1D54"/>
    <w:rsid w:val="00CD2580"/>
    <w:rsid w:val="00CD368D"/>
    <w:rsid w:val="00CD3739"/>
    <w:rsid w:val="00CD38FE"/>
    <w:rsid w:val="00CD3AE0"/>
    <w:rsid w:val="00CD3B16"/>
    <w:rsid w:val="00CD3D0B"/>
    <w:rsid w:val="00CD4630"/>
    <w:rsid w:val="00CD4B83"/>
    <w:rsid w:val="00CD5020"/>
    <w:rsid w:val="00CD58BA"/>
    <w:rsid w:val="00CD6145"/>
    <w:rsid w:val="00CD64DE"/>
    <w:rsid w:val="00CD6B65"/>
    <w:rsid w:val="00CD6D50"/>
    <w:rsid w:val="00CD7638"/>
    <w:rsid w:val="00CD7CB9"/>
    <w:rsid w:val="00CD7E95"/>
    <w:rsid w:val="00CE049D"/>
    <w:rsid w:val="00CE0A7A"/>
    <w:rsid w:val="00CE1228"/>
    <w:rsid w:val="00CE123E"/>
    <w:rsid w:val="00CE140B"/>
    <w:rsid w:val="00CE2476"/>
    <w:rsid w:val="00CE25CA"/>
    <w:rsid w:val="00CE2CBA"/>
    <w:rsid w:val="00CE302C"/>
    <w:rsid w:val="00CE31BD"/>
    <w:rsid w:val="00CE438C"/>
    <w:rsid w:val="00CE449A"/>
    <w:rsid w:val="00CE4619"/>
    <w:rsid w:val="00CE48D6"/>
    <w:rsid w:val="00CE4BF2"/>
    <w:rsid w:val="00CE55DE"/>
    <w:rsid w:val="00CE5E91"/>
    <w:rsid w:val="00CF01EA"/>
    <w:rsid w:val="00CF10EF"/>
    <w:rsid w:val="00CF1681"/>
    <w:rsid w:val="00CF1F53"/>
    <w:rsid w:val="00CF1FAE"/>
    <w:rsid w:val="00CF37DD"/>
    <w:rsid w:val="00CF3BED"/>
    <w:rsid w:val="00CF424C"/>
    <w:rsid w:val="00CF4A6D"/>
    <w:rsid w:val="00CF4FEA"/>
    <w:rsid w:val="00CF593F"/>
    <w:rsid w:val="00CF59D7"/>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183D"/>
    <w:rsid w:val="00D01B0C"/>
    <w:rsid w:val="00D0217F"/>
    <w:rsid w:val="00D0267B"/>
    <w:rsid w:val="00D02D36"/>
    <w:rsid w:val="00D032B4"/>
    <w:rsid w:val="00D03AC3"/>
    <w:rsid w:val="00D040A2"/>
    <w:rsid w:val="00D055E6"/>
    <w:rsid w:val="00D05CAF"/>
    <w:rsid w:val="00D05FF5"/>
    <w:rsid w:val="00D065AD"/>
    <w:rsid w:val="00D06A71"/>
    <w:rsid w:val="00D06BB8"/>
    <w:rsid w:val="00D072EF"/>
    <w:rsid w:val="00D07394"/>
    <w:rsid w:val="00D07A9C"/>
    <w:rsid w:val="00D10A14"/>
    <w:rsid w:val="00D113FF"/>
    <w:rsid w:val="00D11E7B"/>
    <w:rsid w:val="00D11E97"/>
    <w:rsid w:val="00D12C52"/>
    <w:rsid w:val="00D12D84"/>
    <w:rsid w:val="00D140ED"/>
    <w:rsid w:val="00D14E13"/>
    <w:rsid w:val="00D158AB"/>
    <w:rsid w:val="00D16547"/>
    <w:rsid w:val="00D171CD"/>
    <w:rsid w:val="00D20368"/>
    <w:rsid w:val="00D209D8"/>
    <w:rsid w:val="00D20B6C"/>
    <w:rsid w:val="00D20DAB"/>
    <w:rsid w:val="00D2186C"/>
    <w:rsid w:val="00D22767"/>
    <w:rsid w:val="00D239A5"/>
    <w:rsid w:val="00D24260"/>
    <w:rsid w:val="00D2457A"/>
    <w:rsid w:val="00D25024"/>
    <w:rsid w:val="00D25A36"/>
    <w:rsid w:val="00D26250"/>
    <w:rsid w:val="00D26FC2"/>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490"/>
    <w:rsid w:val="00D36532"/>
    <w:rsid w:val="00D367F9"/>
    <w:rsid w:val="00D37FBA"/>
    <w:rsid w:val="00D40A87"/>
    <w:rsid w:val="00D416D5"/>
    <w:rsid w:val="00D418AA"/>
    <w:rsid w:val="00D41CA2"/>
    <w:rsid w:val="00D42026"/>
    <w:rsid w:val="00D424A2"/>
    <w:rsid w:val="00D4251B"/>
    <w:rsid w:val="00D42ECA"/>
    <w:rsid w:val="00D433F7"/>
    <w:rsid w:val="00D44A1C"/>
    <w:rsid w:val="00D44BD1"/>
    <w:rsid w:val="00D44E7A"/>
    <w:rsid w:val="00D45359"/>
    <w:rsid w:val="00D45E05"/>
    <w:rsid w:val="00D46BE0"/>
    <w:rsid w:val="00D46D83"/>
    <w:rsid w:val="00D47AB6"/>
    <w:rsid w:val="00D507D9"/>
    <w:rsid w:val="00D50B4B"/>
    <w:rsid w:val="00D50BC3"/>
    <w:rsid w:val="00D52E63"/>
    <w:rsid w:val="00D52E66"/>
    <w:rsid w:val="00D52F50"/>
    <w:rsid w:val="00D53E86"/>
    <w:rsid w:val="00D545A8"/>
    <w:rsid w:val="00D548A5"/>
    <w:rsid w:val="00D548E5"/>
    <w:rsid w:val="00D55BD9"/>
    <w:rsid w:val="00D56163"/>
    <w:rsid w:val="00D566F5"/>
    <w:rsid w:val="00D56799"/>
    <w:rsid w:val="00D56BF3"/>
    <w:rsid w:val="00D56E67"/>
    <w:rsid w:val="00D60503"/>
    <w:rsid w:val="00D62605"/>
    <w:rsid w:val="00D62624"/>
    <w:rsid w:val="00D62759"/>
    <w:rsid w:val="00D63073"/>
    <w:rsid w:val="00D630B3"/>
    <w:rsid w:val="00D6362A"/>
    <w:rsid w:val="00D63DA5"/>
    <w:rsid w:val="00D641C8"/>
    <w:rsid w:val="00D646C4"/>
    <w:rsid w:val="00D64945"/>
    <w:rsid w:val="00D64B3A"/>
    <w:rsid w:val="00D64D09"/>
    <w:rsid w:val="00D6587E"/>
    <w:rsid w:val="00D65C48"/>
    <w:rsid w:val="00D67214"/>
    <w:rsid w:val="00D6791E"/>
    <w:rsid w:val="00D67C48"/>
    <w:rsid w:val="00D70CA3"/>
    <w:rsid w:val="00D70DB1"/>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3AD6"/>
    <w:rsid w:val="00D83DC8"/>
    <w:rsid w:val="00D84AEE"/>
    <w:rsid w:val="00D8502A"/>
    <w:rsid w:val="00D850ED"/>
    <w:rsid w:val="00D85A56"/>
    <w:rsid w:val="00D85E53"/>
    <w:rsid w:val="00D8602F"/>
    <w:rsid w:val="00D8656C"/>
    <w:rsid w:val="00D865D9"/>
    <w:rsid w:val="00D86805"/>
    <w:rsid w:val="00D86B99"/>
    <w:rsid w:val="00D9154A"/>
    <w:rsid w:val="00D923F4"/>
    <w:rsid w:val="00D9258D"/>
    <w:rsid w:val="00D93271"/>
    <w:rsid w:val="00D939C3"/>
    <w:rsid w:val="00D93F15"/>
    <w:rsid w:val="00D9475D"/>
    <w:rsid w:val="00D95B02"/>
    <w:rsid w:val="00D96319"/>
    <w:rsid w:val="00D97016"/>
    <w:rsid w:val="00DA020A"/>
    <w:rsid w:val="00DA07B6"/>
    <w:rsid w:val="00DA0CA2"/>
    <w:rsid w:val="00DA0F49"/>
    <w:rsid w:val="00DA158D"/>
    <w:rsid w:val="00DA1D14"/>
    <w:rsid w:val="00DA31AB"/>
    <w:rsid w:val="00DA3B52"/>
    <w:rsid w:val="00DA3B80"/>
    <w:rsid w:val="00DA4151"/>
    <w:rsid w:val="00DA4B87"/>
    <w:rsid w:val="00DA5129"/>
    <w:rsid w:val="00DA54E7"/>
    <w:rsid w:val="00DA5795"/>
    <w:rsid w:val="00DA5945"/>
    <w:rsid w:val="00DA63A9"/>
    <w:rsid w:val="00DA717D"/>
    <w:rsid w:val="00DA7986"/>
    <w:rsid w:val="00DA7A5F"/>
    <w:rsid w:val="00DB05C4"/>
    <w:rsid w:val="00DB0667"/>
    <w:rsid w:val="00DB0766"/>
    <w:rsid w:val="00DB07C2"/>
    <w:rsid w:val="00DB0980"/>
    <w:rsid w:val="00DB0E2F"/>
    <w:rsid w:val="00DB0F5D"/>
    <w:rsid w:val="00DB12CE"/>
    <w:rsid w:val="00DB1351"/>
    <w:rsid w:val="00DB16DB"/>
    <w:rsid w:val="00DB2AE9"/>
    <w:rsid w:val="00DB2C6D"/>
    <w:rsid w:val="00DB3037"/>
    <w:rsid w:val="00DB34DB"/>
    <w:rsid w:val="00DB3D8E"/>
    <w:rsid w:val="00DB45FD"/>
    <w:rsid w:val="00DB48F6"/>
    <w:rsid w:val="00DB4D86"/>
    <w:rsid w:val="00DB516F"/>
    <w:rsid w:val="00DB6A81"/>
    <w:rsid w:val="00DB7197"/>
    <w:rsid w:val="00DB77AF"/>
    <w:rsid w:val="00DB78A2"/>
    <w:rsid w:val="00DB7EB1"/>
    <w:rsid w:val="00DB7F38"/>
    <w:rsid w:val="00DC09F8"/>
    <w:rsid w:val="00DC0D1A"/>
    <w:rsid w:val="00DC1C5C"/>
    <w:rsid w:val="00DC2465"/>
    <w:rsid w:val="00DC252B"/>
    <w:rsid w:val="00DC2811"/>
    <w:rsid w:val="00DC2EE7"/>
    <w:rsid w:val="00DC458D"/>
    <w:rsid w:val="00DC4BE1"/>
    <w:rsid w:val="00DC5054"/>
    <w:rsid w:val="00DC596B"/>
    <w:rsid w:val="00DC5CD7"/>
    <w:rsid w:val="00DC6298"/>
    <w:rsid w:val="00DC78C5"/>
    <w:rsid w:val="00DC7910"/>
    <w:rsid w:val="00DC7CCB"/>
    <w:rsid w:val="00DD016C"/>
    <w:rsid w:val="00DD054C"/>
    <w:rsid w:val="00DD0B1B"/>
    <w:rsid w:val="00DD1994"/>
    <w:rsid w:val="00DD1BAF"/>
    <w:rsid w:val="00DD1C76"/>
    <w:rsid w:val="00DD2585"/>
    <w:rsid w:val="00DD2D97"/>
    <w:rsid w:val="00DD31E8"/>
    <w:rsid w:val="00DD32BB"/>
    <w:rsid w:val="00DD3AC7"/>
    <w:rsid w:val="00DD3C71"/>
    <w:rsid w:val="00DD3CB3"/>
    <w:rsid w:val="00DD3D23"/>
    <w:rsid w:val="00DD476F"/>
    <w:rsid w:val="00DD4E17"/>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4F0"/>
    <w:rsid w:val="00DE5710"/>
    <w:rsid w:val="00DE68DD"/>
    <w:rsid w:val="00DE77DC"/>
    <w:rsid w:val="00DF037F"/>
    <w:rsid w:val="00DF0FAE"/>
    <w:rsid w:val="00DF128A"/>
    <w:rsid w:val="00DF1506"/>
    <w:rsid w:val="00DF1F74"/>
    <w:rsid w:val="00DF23A1"/>
    <w:rsid w:val="00DF2458"/>
    <w:rsid w:val="00DF2FA1"/>
    <w:rsid w:val="00DF5862"/>
    <w:rsid w:val="00DF5DDE"/>
    <w:rsid w:val="00DF5E93"/>
    <w:rsid w:val="00DF66BB"/>
    <w:rsid w:val="00DF7823"/>
    <w:rsid w:val="00DF7D55"/>
    <w:rsid w:val="00E008F2"/>
    <w:rsid w:val="00E00E3A"/>
    <w:rsid w:val="00E00FC7"/>
    <w:rsid w:val="00E013E9"/>
    <w:rsid w:val="00E013EF"/>
    <w:rsid w:val="00E017F2"/>
    <w:rsid w:val="00E01B2C"/>
    <w:rsid w:val="00E01E6F"/>
    <w:rsid w:val="00E0267C"/>
    <w:rsid w:val="00E02932"/>
    <w:rsid w:val="00E02CE1"/>
    <w:rsid w:val="00E03B4B"/>
    <w:rsid w:val="00E043FA"/>
    <w:rsid w:val="00E04628"/>
    <w:rsid w:val="00E04ACE"/>
    <w:rsid w:val="00E04F67"/>
    <w:rsid w:val="00E055B0"/>
    <w:rsid w:val="00E062AB"/>
    <w:rsid w:val="00E069C1"/>
    <w:rsid w:val="00E0725D"/>
    <w:rsid w:val="00E07CBB"/>
    <w:rsid w:val="00E1063D"/>
    <w:rsid w:val="00E10676"/>
    <w:rsid w:val="00E10E12"/>
    <w:rsid w:val="00E10FA2"/>
    <w:rsid w:val="00E119EA"/>
    <w:rsid w:val="00E11DFA"/>
    <w:rsid w:val="00E123BB"/>
    <w:rsid w:val="00E12B19"/>
    <w:rsid w:val="00E12DB1"/>
    <w:rsid w:val="00E13856"/>
    <w:rsid w:val="00E13E2F"/>
    <w:rsid w:val="00E14C82"/>
    <w:rsid w:val="00E15278"/>
    <w:rsid w:val="00E1582A"/>
    <w:rsid w:val="00E158E9"/>
    <w:rsid w:val="00E15B98"/>
    <w:rsid w:val="00E16056"/>
    <w:rsid w:val="00E16411"/>
    <w:rsid w:val="00E16654"/>
    <w:rsid w:val="00E17B49"/>
    <w:rsid w:val="00E17DE3"/>
    <w:rsid w:val="00E17F03"/>
    <w:rsid w:val="00E207DD"/>
    <w:rsid w:val="00E2102F"/>
    <w:rsid w:val="00E21CDD"/>
    <w:rsid w:val="00E21E11"/>
    <w:rsid w:val="00E2331D"/>
    <w:rsid w:val="00E233C9"/>
    <w:rsid w:val="00E23438"/>
    <w:rsid w:val="00E24415"/>
    <w:rsid w:val="00E24C2F"/>
    <w:rsid w:val="00E24D01"/>
    <w:rsid w:val="00E24DC8"/>
    <w:rsid w:val="00E25521"/>
    <w:rsid w:val="00E25917"/>
    <w:rsid w:val="00E261E0"/>
    <w:rsid w:val="00E2639F"/>
    <w:rsid w:val="00E26580"/>
    <w:rsid w:val="00E2721C"/>
    <w:rsid w:val="00E27B4B"/>
    <w:rsid w:val="00E308C1"/>
    <w:rsid w:val="00E311CE"/>
    <w:rsid w:val="00E31C63"/>
    <w:rsid w:val="00E31D2B"/>
    <w:rsid w:val="00E31E30"/>
    <w:rsid w:val="00E31E40"/>
    <w:rsid w:val="00E32646"/>
    <w:rsid w:val="00E3338E"/>
    <w:rsid w:val="00E33520"/>
    <w:rsid w:val="00E33741"/>
    <w:rsid w:val="00E33D3D"/>
    <w:rsid w:val="00E350BE"/>
    <w:rsid w:val="00E35EC1"/>
    <w:rsid w:val="00E35F95"/>
    <w:rsid w:val="00E3623E"/>
    <w:rsid w:val="00E369E0"/>
    <w:rsid w:val="00E36F87"/>
    <w:rsid w:val="00E36FAC"/>
    <w:rsid w:val="00E36FAF"/>
    <w:rsid w:val="00E376F0"/>
    <w:rsid w:val="00E37775"/>
    <w:rsid w:val="00E37879"/>
    <w:rsid w:val="00E4029A"/>
    <w:rsid w:val="00E40F47"/>
    <w:rsid w:val="00E410B5"/>
    <w:rsid w:val="00E415C0"/>
    <w:rsid w:val="00E41DFA"/>
    <w:rsid w:val="00E4205C"/>
    <w:rsid w:val="00E42264"/>
    <w:rsid w:val="00E422F9"/>
    <w:rsid w:val="00E427C5"/>
    <w:rsid w:val="00E42D1E"/>
    <w:rsid w:val="00E43435"/>
    <w:rsid w:val="00E439EF"/>
    <w:rsid w:val="00E43B4E"/>
    <w:rsid w:val="00E43D07"/>
    <w:rsid w:val="00E4445A"/>
    <w:rsid w:val="00E44850"/>
    <w:rsid w:val="00E455A1"/>
    <w:rsid w:val="00E45DF0"/>
    <w:rsid w:val="00E45F05"/>
    <w:rsid w:val="00E4770B"/>
    <w:rsid w:val="00E47A30"/>
    <w:rsid w:val="00E47A5D"/>
    <w:rsid w:val="00E47CEC"/>
    <w:rsid w:val="00E50E09"/>
    <w:rsid w:val="00E52259"/>
    <w:rsid w:val="00E530D4"/>
    <w:rsid w:val="00E540CA"/>
    <w:rsid w:val="00E54462"/>
    <w:rsid w:val="00E54583"/>
    <w:rsid w:val="00E55F46"/>
    <w:rsid w:val="00E5633C"/>
    <w:rsid w:val="00E56E97"/>
    <w:rsid w:val="00E56EE4"/>
    <w:rsid w:val="00E57C62"/>
    <w:rsid w:val="00E605BF"/>
    <w:rsid w:val="00E60A17"/>
    <w:rsid w:val="00E617AE"/>
    <w:rsid w:val="00E61BFF"/>
    <w:rsid w:val="00E621FE"/>
    <w:rsid w:val="00E62CBA"/>
    <w:rsid w:val="00E62DEF"/>
    <w:rsid w:val="00E6319C"/>
    <w:rsid w:val="00E63D29"/>
    <w:rsid w:val="00E648F7"/>
    <w:rsid w:val="00E64CC9"/>
    <w:rsid w:val="00E65E40"/>
    <w:rsid w:val="00E67861"/>
    <w:rsid w:val="00E67D3C"/>
    <w:rsid w:val="00E702B9"/>
    <w:rsid w:val="00E70956"/>
    <w:rsid w:val="00E71269"/>
    <w:rsid w:val="00E71EAE"/>
    <w:rsid w:val="00E738CA"/>
    <w:rsid w:val="00E75146"/>
    <w:rsid w:val="00E755AB"/>
    <w:rsid w:val="00E75A23"/>
    <w:rsid w:val="00E75B19"/>
    <w:rsid w:val="00E75BB5"/>
    <w:rsid w:val="00E7676F"/>
    <w:rsid w:val="00E76A14"/>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023"/>
    <w:rsid w:val="00E9118C"/>
    <w:rsid w:val="00E914A9"/>
    <w:rsid w:val="00E920DE"/>
    <w:rsid w:val="00E92595"/>
    <w:rsid w:val="00E92C73"/>
    <w:rsid w:val="00E92D6B"/>
    <w:rsid w:val="00E92F52"/>
    <w:rsid w:val="00E92FE6"/>
    <w:rsid w:val="00E930DB"/>
    <w:rsid w:val="00E93342"/>
    <w:rsid w:val="00E938AC"/>
    <w:rsid w:val="00E942DD"/>
    <w:rsid w:val="00E94929"/>
    <w:rsid w:val="00E94FD2"/>
    <w:rsid w:val="00E9535A"/>
    <w:rsid w:val="00E9569C"/>
    <w:rsid w:val="00E968B6"/>
    <w:rsid w:val="00E96D3C"/>
    <w:rsid w:val="00E96D8B"/>
    <w:rsid w:val="00E96E08"/>
    <w:rsid w:val="00E9717B"/>
    <w:rsid w:val="00E97839"/>
    <w:rsid w:val="00E97BE5"/>
    <w:rsid w:val="00EA08C2"/>
    <w:rsid w:val="00EA2148"/>
    <w:rsid w:val="00EA2C19"/>
    <w:rsid w:val="00EA3031"/>
    <w:rsid w:val="00EA3072"/>
    <w:rsid w:val="00EA3B39"/>
    <w:rsid w:val="00EA3BBF"/>
    <w:rsid w:val="00EA3EA7"/>
    <w:rsid w:val="00EA46FD"/>
    <w:rsid w:val="00EA4F63"/>
    <w:rsid w:val="00EA64E4"/>
    <w:rsid w:val="00EA689E"/>
    <w:rsid w:val="00EA68DA"/>
    <w:rsid w:val="00EA753B"/>
    <w:rsid w:val="00EA7C5F"/>
    <w:rsid w:val="00EA7FAC"/>
    <w:rsid w:val="00EB0480"/>
    <w:rsid w:val="00EB0E25"/>
    <w:rsid w:val="00EB118A"/>
    <w:rsid w:val="00EB1BF9"/>
    <w:rsid w:val="00EB1D2C"/>
    <w:rsid w:val="00EB2497"/>
    <w:rsid w:val="00EB2520"/>
    <w:rsid w:val="00EB2A4F"/>
    <w:rsid w:val="00EB2ACC"/>
    <w:rsid w:val="00EB2D9B"/>
    <w:rsid w:val="00EB2F4D"/>
    <w:rsid w:val="00EB31C5"/>
    <w:rsid w:val="00EB3C52"/>
    <w:rsid w:val="00EB4B15"/>
    <w:rsid w:val="00EB51C7"/>
    <w:rsid w:val="00EB5858"/>
    <w:rsid w:val="00EB5DEF"/>
    <w:rsid w:val="00EB61E5"/>
    <w:rsid w:val="00EB67AA"/>
    <w:rsid w:val="00EB6E43"/>
    <w:rsid w:val="00EB70B5"/>
    <w:rsid w:val="00EB71AE"/>
    <w:rsid w:val="00EB780C"/>
    <w:rsid w:val="00EC090F"/>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2378"/>
    <w:rsid w:val="00ED29A6"/>
    <w:rsid w:val="00ED2BFC"/>
    <w:rsid w:val="00ED3271"/>
    <w:rsid w:val="00ED35F3"/>
    <w:rsid w:val="00ED525B"/>
    <w:rsid w:val="00ED5337"/>
    <w:rsid w:val="00ED53F4"/>
    <w:rsid w:val="00ED59E7"/>
    <w:rsid w:val="00ED642A"/>
    <w:rsid w:val="00ED70B9"/>
    <w:rsid w:val="00ED7403"/>
    <w:rsid w:val="00ED7AA8"/>
    <w:rsid w:val="00EE057C"/>
    <w:rsid w:val="00EE0858"/>
    <w:rsid w:val="00EE0EC3"/>
    <w:rsid w:val="00EE236A"/>
    <w:rsid w:val="00EE2649"/>
    <w:rsid w:val="00EE3015"/>
    <w:rsid w:val="00EE31AF"/>
    <w:rsid w:val="00EE34A1"/>
    <w:rsid w:val="00EE3BF1"/>
    <w:rsid w:val="00EE41A1"/>
    <w:rsid w:val="00EE446B"/>
    <w:rsid w:val="00EE50C5"/>
    <w:rsid w:val="00EE536C"/>
    <w:rsid w:val="00EE53E7"/>
    <w:rsid w:val="00EE71BF"/>
    <w:rsid w:val="00EE73E5"/>
    <w:rsid w:val="00EE7B44"/>
    <w:rsid w:val="00EE7D04"/>
    <w:rsid w:val="00EE7FB9"/>
    <w:rsid w:val="00EF09AC"/>
    <w:rsid w:val="00EF0E0E"/>
    <w:rsid w:val="00EF14D1"/>
    <w:rsid w:val="00EF1DD2"/>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A2"/>
    <w:rsid w:val="00F0344E"/>
    <w:rsid w:val="00F03930"/>
    <w:rsid w:val="00F039B9"/>
    <w:rsid w:val="00F04790"/>
    <w:rsid w:val="00F04DD4"/>
    <w:rsid w:val="00F053EF"/>
    <w:rsid w:val="00F053FC"/>
    <w:rsid w:val="00F05564"/>
    <w:rsid w:val="00F059F0"/>
    <w:rsid w:val="00F06302"/>
    <w:rsid w:val="00F079CC"/>
    <w:rsid w:val="00F123AF"/>
    <w:rsid w:val="00F1339A"/>
    <w:rsid w:val="00F13509"/>
    <w:rsid w:val="00F1360C"/>
    <w:rsid w:val="00F13828"/>
    <w:rsid w:val="00F1390D"/>
    <w:rsid w:val="00F1459F"/>
    <w:rsid w:val="00F14BBF"/>
    <w:rsid w:val="00F151EA"/>
    <w:rsid w:val="00F15595"/>
    <w:rsid w:val="00F156A1"/>
    <w:rsid w:val="00F15F90"/>
    <w:rsid w:val="00F17208"/>
    <w:rsid w:val="00F208B7"/>
    <w:rsid w:val="00F20B24"/>
    <w:rsid w:val="00F21368"/>
    <w:rsid w:val="00F21535"/>
    <w:rsid w:val="00F21A7E"/>
    <w:rsid w:val="00F21AC7"/>
    <w:rsid w:val="00F224D7"/>
    <w:rsid w:val="00F226DE"/>
    <w:rsid w:val="00F227F6"/>
    <w:rsid w:val="00F22851"/>
    <w:rsid w:val="00F233B1"/>
    <w:rsid w:val="00F246FB"/>
    <w:rsid w:val="00F24944"/>
    <w:rsid w:val="00F2516C"/>
    <w:rsid w:val="00F2560A"/>
    <w:rsid w:val="00F25B7F"/>
    <w:rsid w:val="00F2644C"/>
    <w:rsid w:val="00F26599"/>
    <w:rsid w:val="00F26992"/>
    <w:rsid w:val="00F26F0E"/>
    <w:rsid w:val="00F274B5"/>
    <w:rsid w:val="00F2789C"/>
    <w:rsid w:val="00F310A3"/>
    <w:rsid w:val="00F31B8A"/>
    <w:rsid w:val="00F31FDD"/>
    <w:rsid w:val="00F323A8"/>
    <w:rsid w:val="00F334EB"/>
    <w:rsid w:val="00F34DC1"/>
    <w:rsid w:val="00F34DEA"/>
    <w:rsid w:val="00F35DBE"/>
    <w:rsid w:val="00F36B23"/>
    <w:rsid w:val="00F370C9"/>
    <w:rsid w:val="00F37101"/>
    <w:rsid w:val="00F376D3"/>
    <w:rsid w:val="00F377CE"/>
    <w:rsid w:val="00F379FC"/>
    <w:rsid w:val="00F37C20"/>
    <w:rsid w:val="00F40094"/>
    <w:rsid w:val="00F40646"/>
    <w:rsid w:val="00F42131"/>
    <w:rsid w:val="00F42591"/>
    <w:rsid w:val="00F426C8"/>
    <w:rsid w:val="00F4377C"/>
    <w:rsid w:val="00F44809"/>
    <w:rsid w:val="00F45459"/>
    <w:rsid w:val="00F4662F"/>
    <w:rsid w:val="00F46D5A"/>
    <w:rsid w:val="00F47305"/>
    <w:rsid w:val="00F47881"/>
    <w:rsid w:val="00F50170"/>
    <w:rsid w:val="00F5036E"/>
    <w:rsid w:val="00F519A9"/>
    <w:rsid w:val="00F527A6"/>
    <w:rsid w:val="00F52AF5"/>
    <w:rsid w:val="00F53204"/>
    <w:rsid w:val="00F53860"/>
    <w:rsid w:val="00F5399E"/>
    <w:rsid w:val="00F54021"/>
    <w:rsid w:val="00F542AA"/>
    <w:rsid w:val="00F543D3"/>
    <w:rsid w:val="00F551B0"/>
    <w:rsid w:val="00F55452"/>
    <w:rsid w:val="00F55CC1"/>
    <w:rsid w:val="00F56A49"/>
    <w:rsid w:val="00F56F29"/>
    <w:rsid w:val="00F60782"/>
    <w:rsid w:val="00F60D33"/>
    <w:rsid w:val="00F61136"/>
    <w:rsid w:val="00F6166A"/>
    <w:rsid w:val="00F624A5"/>
    <w:rsid w:val="00F62D15"/>
    <w:rsid w:val="00F6398A"/>
    <w:rsid w:val="00F63C51"/>
    <w:rsid w:val="00F640E6"/>
    <w:rsid w:val="00F64C5A"/>
    <w:rsid w:val="00F65910"/>
    <w:rsid w:val="00F66D81"/>
    <w:rsid w:val="00F67C3E"/>
    <w:rsid w:val="00F67D28"/>
    <w:rsid w:val="00F70281"/>
    <w:rsid w:val="00F707C2"/>
    <w:rsid w:val="00F707EE"/>
    <w:rsid w:val="00F70E04"/>
    <w:rsid w:val="00F710EA"/>
    <w:rsid w:val="00F71DF8"/>
    <w:rsid w:val="00F72D17"/>
    <w:rsid w:val="00F73249"/>
    <w:rsid w:val="00F74615"/>
    <w:rsid w:val="00F74CF0"/>
    <w:rsid w:val="00F75115"/>
    <w:rsid w:val="00F75D29"/>
    <w:rsid w:val="00F75F03"/>
    <w:rsid w:val="00F77624"/>
    <w:rsid w:val="00F80224"/>
    <w:rsid w:val="00F804E8"/>
    <w:rsid w:val="00F80DF4"/>
    <w:rsid w:val="00F8181F"/>
    <w:rsid w:val="00F818F8"/>
    <w:rsid w:val="00F8232E"/>
    <w:rsid w:val="00F8258C"/>
    <w:rsid w:val="00F826FD"/>
    <w:rsid w:val="00F82BC8"/>
    <w:rsid w:val="00F82E77"/>
    <w:rsid w:val="00F838C1"/>
    <w:rsid w:val="00F83AD4"/>
    <w:rsid w:val="00F83C99"/>
    <w:rsid w:val="00F84C3A"/>
    <w:rsid w:val="00F84EA1"/>
    <w:rsid w:val="00F84F89"/>
    <w:rsid w:val="00F85662"/>
    <w:rsid w:val="00F860E2"/>
    <w:rsid w:val="00F863E9"/>
    <w:rsid w:val="00F86E1B"/>
    <w:rsid w:val="00F8724F"/>
    <w:rsid w:val="00F90005"/>
    <w:rsid w:val="00F902E3"/>
    <w:rsid w:val="00F907C1"/>
    <w:rsid w:val="00F911F8"/>
    <w:rsid w:val="00F91DA4"/>
    <w:rsid w:val="00F92334"/>
    <w:rsid w:val="00F92CBA"/>
    <w:rsid w:val="00F937E1"/>
    <w:rsid w:val="00F93EFB"/>
    <w:rsid w:val="00F94647"/>
    <w:rsid w:val="00F9524E"/>
    <w:rsid w:val="00F952CF"/>
    <w:rsid w:val="00F958CB"/>
    <w:rsid w:val="00F95BEE"/>
    <w:rsid w:val="00F95E95"/>
    <w:rsid w:val="00F966D6"/>
    <w:rsid w:val="00F96B6E"/>
    <w:rsid w:val="00F971CA"/>
    <w:rsid w:val="00F9736B"/>
    <w:rsid w:val="00F97B8D"/>
    <w:rsid w:val="00FA001C"/>
    <w:rsid w:val="00FA0211"/>
    <w:rsid w:val="00FA0612"/>
    <w:rsid w:val="00FA197C"/>
    <w:rsid w:val="00FA1B8A"/>
    <w:rsid w:val="00FA39AD"/>
    <w:rsid w:val="00FA3C84"/>
    <w:rsid w:val="00FA46ED"/>
    <w:rsid w:val="00FA4A5E"/>
    <w:rsid w:val="00FA4B22"/>
    <w:rsid w:val="00FA5829"/>
    <w:rsid w:val="00FA6C15"/>
    <w:rsid w:val="00FA746C"/>
    <w:rsid w:val="00FA7545"/>
    <w:rsid w:val="00FA7B8D"/>
    <w:rsid w:val="00FA7F8B"/>
    <w:rsid w:val="00FB0C83"/>
    <w:rsid w:val="00FB1000"/>
    <w:rsid w:val="00FB1043"/>
    <w:rsid w:val="00FB20F3"/>
    <w:rsid w:val="00FB43AC"/>
    <w:rsid w:val="00FB47EA"/>
    <w:rsid w:val="00FB48F7"/>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3B02"/>
    <w:rsid w:val="00FC3D8C"/>
    <w:rsid w:val="00FC4A79"/>
    <w:rsid w:val="00FC4C6D"/>
    <w:rsid w:val="00FC4DC2"/>
    <w:rsid w:val="00FC5311"/>
    <w:rsid w:val="00FC6C11"/>
    <w:rsid w:val="00FC7940"/>
    <w:rsid w:val="00FC7B46"/>
    <w:rsid w:val="00FC7B74"/>
    <w:rsid w:val="00FD0CFA"/>
    <w:rsid w:val="00FD1CE7"/>
    <w:rsid w:val="00FD1D4B"/>
    <w:rsid w:val="00FD1F76"/>
    <w:rsid w:val="00FD230C"/>
    <w:rsid w:val="00FD2804"/>
    <w:rsid w:val="00FD2C27"/>
    <w:rsid w:val="00FD30CD"/>
    <w:rsid w:val="00FD3538"/>
    <w:rsid w:val="00FD40D5"/>
    <w:rsid w:val="00FD4636"/>
    <w:rsid w:val="00FD46BA"/>
    <w:rsid w:val="00FD4915"/>
    <w:rsid w:val="00FD4F18"/>
    <w:rsid w:val="00FD5D4A"/>
    <w:rsid w:val="00FD64CE"/>
    <w:rsid w:val="00FD6ABC"/>
    <w:rsid w:val="00FD6B5B"/>
    <w:rsid w:val="00FD6E1D"/>
    <w:rsid w:val="00FD7DCC"/>
    <w:rsid w:val="00FE05FC"/>
    <w:rsid w:val="00FE0693"/>
    <w:rsid w:val="00FE086E"/>
    <w:rsid w:val="00FE0AF4"/>
    <w:rsid w:val="00FE0D56"/>
    <w:rsid w:val="00FE0E85"/>
    <w:rsid w:val="00FE127F"/>
    <w:rsid w:val="00FE23F6"/>
    <w:rsid w:val="00FE24D1"/>
    <w:rsid w:val="00FE27EE"/>
    <w:rsid w:val="00FE30E1"/>
    <w:rsid w:val="00FE39D8"/>
    <w:rsid w:val="00FE403F"/>
    <w:rsid w:val="00FE43FC"/>
    <w:rsid w:val="00FE520C"/>
    <w:rsid w:val="00FE65C5"/>
    <w:rsid w:val="00FE6DA0"/>
    <w:rsid w:val="00FF0C49"/>
    <w:rsid w:val="00FF0FDB"/>
    <w:rsid w:val="00FF1282"/>
    <w:rsid w:val="00FF1339"/>
    <w:rsid w:val="00FF1682"/>
    <w:rsid w:val="00FF26C8"/>
    <w:rsid w:val="00FF3238"/>
    <w:rsid w:val="00FF33D3"/>
    <w:rsid w:val="00FF3A3E"/>
    <w:rsid w:val="00FF479B"/>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6609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6609BB"/>
  </w:style>
  <w:style w:type="character" w:customStyle="1" w:styleId="registros-movil-hide">
    <w:name w:val="registros-movil-hide"/>
    <w:basedOn w:val="Fuentedeprrafopredeter"/>
    <w:rsid w:val="00175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03811724">
      <w:bodyDiv w:val="1"/>
      <w:marLeft w:val="0"/>
      <w:marRight w:val="0"/>
      <w:marTop w:val="0"/>
      <w:marBottom w:val="0"/>
      <w:divBdr>
        <w:top w:val="none" w:sz="0" w:space="0" w:color="auto"/>
        <w:left w:val="none" w:sz="0" w:space="0" w:color="auto"/>
        <w:bottom w:val="none" w:sz="0" w:space="0" w:color="auto"/>
        <w:right w:val="none" w:sz="0" w:space="0" w:color="auto"/>
      </w:divBdr>
    </w:div>
    <w:div w:id="1071923686">
      <w:bodyDiv w:val="1"/>
      <w:marLeft w:val="0"/>
      <w:marRight w:val="0"/>
      <w:marTop w:val="0"/>
      <w:marBottom w:val="0"/>
      <w:divBdr>
        <w:top w:val="none" w:sz="0" w:space="0" w:color="auto"/>
        <w:left w:val="none" w:sz="0" w:space="0" w:color="auto"/>
        <w:bottom w:val="none" w:sz="0" w:space="0" w:color="auto"/>
        <w:right w:val="none" w:sz="0" w:space="0" w:color="auto"/>
      </w:divBdr>
    </w:div>
    <w:div w:id="1076899459">
      <w:bodyDiv w:val="1"/>
      <w:marLeft w:val="0"/>
      <w:marRight w:val="0"/>
      <w:marTop w:val="0"/>
      <w:marBottom w:val="0"/>
      <w:divBdr>
        <w:top w:val="none" w:sz="0" w:space="0" w:color="auto"/>
        <w:left w:val="none" w:sz="0" w:space="0" w:color="auto"/>
        <w:bottom w:val="none" w:sz="0" w:space="0" w:color="auto"/>
        <w:right w:val="none" w:sz="0" w:space="0" w:color="auto"/>
      </w:divBdr>
    </w:div>
    <w:div w:id="122070528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763259759">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5BC889-FE3E-4B82-8CD3-0A0360C78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2846</TotalTime>
  <Pages>13</Pages>
  <Words>5042</Words>
  <Characters>27731</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242</cp:revision>
  <cp:lastPrinted>2022-08-31T16:53:00Z</cp:lastPrinted>
  <dcterms:created xsi:type="dcterms:W3CDTF">2022-06-15T13:09:00Z</dcterms:created>
  <dcterms:modified xsi:type="dcterms:W3CDTF">2023-02-20T18:05:00Z</dcterms:modified>
</cp:coreProperties>
</file>