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E604D6">
      <w:pPr>
        <w:ind w:left="2835" w:firstLine="3"/>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7E4AA0E5" w:rsidR="003B6CF0" w:rsidRPr="00CB6405" w:rsidRDefault="000C2192" w:rsidP="00E604D6">
      <w:pPr>
        <w:ind w:left="2835"/>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AE0C43">
        <w:rPr>
          <w:rFonts w:ascii="Arial" w:hAnsi="Arial" w:cs="Arial"/>
          <w:b/>
          <w:sz w:val="26"/>
          <w:szCs w:val="26"/>
        </w:rPr>
        <w:t>0</w:t>
      </w:r>
      <w:r w:rsidR="00EB0D41">
        <w:rPr>
          <w:rFonts w:ascii="Arial" w:hAnsi="Arial" w:cs="Arial"/>
          <w:b/>
          <w:sz w:val="26"/>
          <w:szCs w:val="26"/>
        </w:rPr>
        <w:t>19</w:t>
      </w:r>
      <w:r w:rsidR="00987DCB">
        <w:rPr>
          <w:rFonts w:ascii="Arial" w:hAnsi="Arial" w:cs="Arial"/>
          <w:b/>
          <w:sz w:val="26"/>
          <w:szCs w:val="26"/>
        </w:rPr>
        <w:t>4</w:t>
      </w:r>
      <w:r w:rsidR="003B6CF0">
        <w:rPr>
          <w:rFonts w:ascii="Arial" w:hAnsi="Arial" w:cs="Arial"/>
          <w:b/>
          <w:sz w:val="26"/>
          <w:szCs w:val="26"/>
        </w:rPr>
        <w:t>/202</w:t>
      </w:r>
      <w:r w:rsidR="00065B42">
        <w:rPr>
          <w:rFonts w:ascii="Arial" w:hAnsi="Arial" w:cs="Arial"/>
          <w:b/>
          <w:sz w:val="26"/>
          <w:szCs w:val="26"/>
        </w:rPr>
        <w:t>2</w:t>
      </w:r>
      <w:r w:rsidR="003B6CF0">
        <w:rPr>
          <w:rFonts w:ascii="Arial" w:hAnsi="Arial" w:cs="Arial"/>
          <w:b/>
          <w:sz w:val="26"/>
          <w:szCs w:val="26"/>
        </w:rPr>
        <w:t>.</w:t>
      </w:r>
    </w:p>
    <w:p w14:paraId="4DFA70CD" w14:textId="15903C44" w:rsidR="003B6CF0" w:rsidRDefault="003B6CF0" w:rsidP="00E604D6">
      <w:pPr>
        <w:ind w:left="2835"/>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42210F">
        <w:rPr>
          <w:rFonts w:ascii="Arial" w:hAnsi="Arial" w:cs="Arial"/>
          <w:b/>
          <w:sz w:val="26"/>
          <w:szCs w:val="26"/>
        </w:rPr>
        <w:t>0</w:t>
      </w:r>
      <w:r w:rsidR="00987DCB">
        <w:rPr>
          <w:rFonts w:ascii="Arial" w:hAnsi="Arial" w:cs="Arial"/>
          <w:b/>
          <w:sz w:val="26"/>
          <w:szCs w:val="26"/>
        </w:rPr>
        <w:t>042</w:t>
      </w:r>
      <w:r w:rsidR="0042210F">
        <w:rPr>
          <w:rFonts w:ascii="Arial" w:hAnsi="Arial" w:cs="Arial"/>
          <w:b/>
          <w:sz w:val="26"/>
          <w:szCs w:val="26"/>
        </w:rPr>
        <w:t>/20</w:t>
      </w:r>
      <w:r w:rsidR="00FE5607">
        <w:rPr>
          <w:rFonts w:ascii="Arial" w:hAnsi="Arial" w:cs="Arial"/>
          <w:b/>
          <w:sz w:val="26"/>
          <w:szCs w:val="26"/>
        </w:rPr>
        <w:t>2</w:t>
      </w:r>
      <w:r w:rsidR="00987DCB">
        <w:rPr>
          <w:rFonts w:ascii="Arial" w:hAnsi="Arial" w:cs="Arial"/>
          <w:b/>
          <w:sz w:val="26"/>
          <w:szCs w:val="26"/>
        </w:rPr>
        <w:t>2</w:t>
      </w:r>
      <w:r w:rsidR="0077473E">
        <w:rPr>
          <w:rFonts w:ascii="Arial" w:hAnsi="Arial" w:cs="Arial"/>
          <w:b/>
          <w:sz w:val="26"/>
          <w:szCs w:val="26"/>
        </w:rPr>
        <w:t xml:space="preserve"> </w:t>
      </w:r>
      <w:r w:rsidR="00AE07CF">
        <w:rPr>
          <w:rFonts w:ascii="Arial" w:hAnsi="Arial" w:cs="Arial"/>
          <w:b/>
          <w:sz w:val="26"/>
          <w:szCs w:val="26"/>
        </w:rPr>
        <w:t>DE LA</w:t>
      </w:r>
      <w:r w:rsidRPr="00CB6405">
        <w:rPr>
          <w:rFonts w:ascii="Arial" w:hAnsi="Arial" w:cs="Arial"/>
          <w:b/>
          <w:sz w:val="26"/>
          <w:szCs w:val="26"/>
        </w:rPr>
        <w:t xml:space="preserve"> </w:t>
      </w:r>
      <w:r w:rsidR="00987DCB">
        <w:rPr>
          <w:rFonts w:ascii="Arial" w:hAnsi="Arial" w:cs="Arial"/>
          <w:b/>
          <w:sz w:val="26"/>
          <w:szCs w:val="26"/>
        </w:rPr>
        <w:t>TERCERA</w:t>
      </w:r>
      <w:r w:rsidR="00AE0C43">
        <w:rPr>
          <w:rFonts w:ascii="Arial" w:hAnsi="Arial" w:cs="Arial"/>
          <w:b/>
          <w:sz w:val="26"/>
          <w:szCs w:val="26"/>
        </w:rPr>
        <w:t xml:space="preserve"> </w:t>
      </w:r>
      <w:r w:rsidRPr="00CB6405">
        <w:rPr>
          <w:rFonts w:ascii="Arial" w:hAnsi="Arial" w:cs="Arial"/>
          <w:b/>
          <w:sz w:val="26"/>
          <w:szCs w:val="26"/>
        </w:rPr>
        <w:t>SALA UNITARIA DE PRIMERA INSTANCIA</w:t>
      </w:r>
      <w:r>
        <w:rPr>
          <w:rFonts w:ascii="Arial" w:hAnsi="Arial" w:cs="Arial"/>
          <w:b/>
          <w:sz w:val="26"/>
          <w:szCs w:val="26"/>
        </w:rPr>
        <w:t>.</w:t>
      </w:r>
    </w:p>
    <w:p w14:paraId="1BC6550C" w14:textId="723F25B5" w:rsidR="003B6CF0" w:rsidRDefault="003B6CF0" w:rsidP="00E604D6">
      <w:pPr>
        <w:ind w:left="2835"/>
        <w:jc w:val="both"/>
        <w:rPr>
          <w:rFonts w:ascii="Arial" w:hAnsi="Arial" w:cs="Arial"/>
          <w:b/>
          <w:sz w:val="26"/>
          <w:szCs w:val="26"/>
        </w:rPr>
      </w:pPr>
      <w:r w:rsidRPr="00CB6405">
        <w:rPr>
          <w:rFonts w:ascii="Arial" w:hAnsi="Arial" w:cs="Arial"/>
          <w:b/>
          <w:sz w:val="26"/>
          <w:szCs w:val="26"/>
        </w:rPr>
        <w:t xml:space="preserve">PONENTE: </w:t>
      </w:r>
      <w:r w:rsidR="0042210F">
        <w:rPr>
          <w:rFonts w:ascii="Arial" w:hAnsi="Arial" w:cs="Arial"/>
          <w:b/>
          <w:sz w:val="26"/>
          <w:szCs w:val="26"/>
        </w:rPr>
        <w:t>MAGISTRADA GLORIA DEL CARMEN CAMACHO MEZA.</w:t>
      </w:r>
    </w:p>
    <w:p w14:paraId="22B96868" w14:textId="77777777" w:rsidR="003B6CF0" w:rsidRDefault="003B6CF0" w:rsidP="003B6CF0">
      <w:pPr>
        <w:spacing w:before="240" w:line="360" w:lineRule="auto"/>
        <w:jc w:val="both"/>
        <w:rPr>
          <w:rFonts w:ascii="Arial" w:hAnsi="Arial" w:cs="Arial"/>
          <w:b/>
          <w:sz w:val="26"/>
          <w:szCs w:val="26"/>
        </w:rPr>
      </w:pPr>
    </w:p>
    <w:p w14:paraId="3DE7165A" w14:textId="25123073" w:rsidR="003B6CF0" w:rsidRDefault="003B6CF0" w:rsidP="006908F0">
      <w:pPr>
        <w:spacing w:before="240" w:line="360" w:lineRule="auto"/>
        <w:jc w:val="both"/>
        <w:rPr>
          <w:rFonts w:ascii="Arial" w:hAnsi="Arial" w:cs="Arial"/>
          <w:b/>
          <w:sz w:val="26"/>
          <w:szCs w:val="26"/>
        </w:rPr>
      </w:pPr>
      <w:r>
        <w:rPr>
          <w:rFonts w:ascii="Arial" w:hAnsi="Arial" w:cs="Arial"/>
          <w:b/>
          <w:sz w:val="26"/>
          <w:szCs w:val="26"/>
        </w:rPr>
        <w:t>OAXACA DE JUÁREZ, OAXACA</w:t>
      </w:r>
      <w:r w:rsidR="006908F0">
        <w:rPr>
          <w:rFonts w:ascii="Arial" w:hAnsi="Arial" w:cs="Arial"/>
          <w:b/>
          <w:sz w:val="26"/>
          <w:szCs w:val="26"/>
        </w:rPr>
        <w:t xml:space="preserve">, A VEINTICUATRO DE NOVIEMBRE </w:t>
      </w:r>
      <w:r>
        <w:rPr>
          <w:rFonts w:ascii="Arial" w:hAnsi="Arial" w:cs="Arial"/>
          <w:b/>
          <w:sz w:val="26"/>
          <w:szCs w:val="26"/>
        </w:rPr>
        <w:t xml:space="preserve">DE DOS MIL </w:t>
      </w:r>
      <w:r w:rsidR="005D0D24">
        <w:rPr>
          <w:rFonts w:ascii="Arial" w:hAnsi="Arial" w:cs="Arial"/>
          <w:b/>
          <w:sz w:val="26"/>
          <w:szCs w:val="26"/>
        </w:rPr>
        <w:t>VEINTIDÓS</w:t>
      </w:r>
      <w:r>
        <w:rPr>
          <w:rFonts w:ascii="Arial" w:hAnsi="Arial" w:cs="Arial"/>
          <w:b/>
          <w:sz w:val="26"/>
          <w:szCs w:val="26"/>
        </w:rPr>
        <w:t xml:space="preserve">. - - - - - - - - - - - - - - - - - - - - - - - - - - - - - - - - - </w:t>
      </w:r>
    </w:p>
    <w:p w14:paraId="11244B64" w14:textId="14E36D8C" w:rsidR="002560BB" w:rsidRDefault="003B6CF0" w:rsidP="006908F0">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00CD5815" w:rsidRPr="00CD5815">
        <w:rPr>
          <w:rFonts w:ascii="Arial" w:hAnsi="Arial" w:cs="Arial"/>
          <w:b/>
          <w:bCs/>
          <w:sz w:val="26"/>
          <w:szCs w:val="26"/>
        </w:rPr>
        <w:t>0</w:t>
      </w:r>
      <w:r w:rsidR="00EB0D41">
        <w:rPr>
          <w:rFonts w:ascii="Arial" w:hAnsi="Arial" w:cs="Arial"/>
          <w:b/>
          <w:sz w:val="26"/>
          <w:szCs w:val="26"/>
        </w:rPr>
        <w:t>19</w:t>
      </w:r>
      <w:r w:rsidR="00987DCB">
        <w:rPr>
          <w:rFonts w:ascii="Arial" w:hAnsi="Arial" w:cs="Arial"/>
          <w:b/>
          <w:sz w:val="26"/>
          <w:szCs w:val="26"/>
        </w:rPr>
        <w:t>4</w:t>
      </w:r>
      <w:r w:rsidRPr="00CB6405">
        <w:rPr>
          <w:rFonts w:ascii="Arial" w:hAnsi="Arial" w:cs="Arial"/>
          <w:b/>
          <w:sz w:val="26"/>
          <w:szCs w:val="26"/>
        </w:rPr>
        <w:t>/20</w:t>
      </w:r>
      <w:r>
        <w:rPr>
          <w:rFonts w:ascii="Arial" w:hAnsi="Arial" w:cs="Arial"/>
          <w:b/>
          <w:sz w:val="26"/>
          <w:szCs w:val="26"/>
        </w:rPr>
        <w:t>2</w:t>
      </w:r>
      <w:r w:rsidR="00065B42">
        <w:rPr>
          <w:rFonts w:ascii="Arial" w:hAnsi="Arial" w:cs="Arial"/>
          <w:b/>
          <w:sz w:val="26"/>
          <w:szCs w:val="26"/>
        </w:rPr>
        <w:t>2</w:t>
      </w:r>
      <w:r>
        <w:rPr>
          <w:rFonts w:ascii="Arial" w:hAnsi="Arial" w:cs="Arial"/>
          <w:sz w:val="26"/>
          <w:szCs w:val="26"/>
        </w:rPr>
        <w:t>, turnado por la Secretaría General de Acuerdos, con motivo del recu</w:t>
      </w:r>
      <w:r w:rsidR="007007A1">
        <w:rPr>
          <w:rFonts w:ascii="Arial" w:hAnsi="Arial" w:cs="Arial"/>
          <w:sz w:val="26"/>
          <w:szCs w:val="26"/>
        </w:rPr>
        <w:t>rso de revisión interpuesto por</w:t>
      </w:r>
      <w:r w:rsidR="007F0F23">
        <w:rPr>
          <w:rFonts w:ascii="Arial" w:hAnsi="Arial" w:cs="Arial"/>
          <w:sz w:val="26"/>
          <w:szCs w:val="26"/>
        </w:rPr>
        <w:t xml:space="preserve"> el</w:t>
      </w:r>
      <w:r w:rsidR="007007A1">
        <w:rPr>
          <w:rFonts w:ascii="Arial" w:hAnsi="Arial" w:cs="Arial"/>
          <w:sz w:val="26"/>
          <w:szCs w:val="26"/>
        </w:rPr>
        <w:t xml:space="preserve"> </w:t>
      </w:r>
      <w:r w:rsidR="00963904">
        <w:rPr>
          <w:rFonts w:ascii="Arial" w:hAnsi="Arial" w:cs="Arial"/>
          <w:b/>
          <w:sz w:val="26"/>
          <w:szCs w:val="26"/>
        </w:rPr>
        <w:t>DIRECTOR GENERAL DEL INSTITUTO OAXAQUEÑO CONSTRUCTOR DE INFRAESTRUCTURA FÍSICA EDUCATIVA (</w:t>
      </w:r>
      <w:proofErr w:type="spellStart"/>
      <w:r w:rsidR="00963904">
        <w:rPr>
          <w:rFonts w:ascii="Arial" w:hAnsi="Arial" w:cs="Arial"/>
          <w:b/>
          <w:sz w:val="26"/>
          <w:szCs w:val="26"/>
        </w:rPr>
        <w:t>IOCIFED</w:t>
      </w:r>
      <w:proofErr w:type="spellEnd"/>
      <w:r w:rsidR="00963904">
        <w:rPr>
          <w:rFonts w:ascii="Arial" w:hAnsi="Arial" w:cs="Arial"/>
          <w:b/>
          <w:sz w:val="26"/>
          <w:szCs w:val="26"/>
        </w:rPr>
        <w:t>)</w:t>
      </w:r>
      <w:r w:rsidR="00963904" w:rsidRPr="0052375D">
        <w:rPr>
          <w:rFonts w:ascii="Arial" w:hAnsi="Arial" w:cs="Arial"/>
          <w:b/>
          <w:sz w:val="26"/>
          <w:szCs w:val="26"/>
        </w:rPr>
        <w:t xml:space="preserve">, </w:t>
      </w:r>
      <w:r w:rsidRPr="0052375D">
        <w:rPr>
          <w:rFonts w:ascii="Arial" w:hAnsi="Arial" w:cs="Arial"/>
          <w:sz w:val="26"/>
          <w:szCs w:val="26"/>
        </w:rPr>
        <w:t>en contra de</w:t>
      </w:r>
      <w:r w:rsidR="00B54839">
        <w:rPr>
          <w:rFonts w:ascii="Arial" w:hAnsi="Arial" w:cs="Arial"/>
          <w:sz w:val="26"/>
          <w:szCs w:val="26"/>
        </w:rPr>
        <w:t xml:space="preserve"> </w:t>
      </w:r>
      <w:r w:rsidR="00987DCB">
        <w:rPr>
          <w:rFonts w:ascii="Arial" w:hAnsi="Arial" w:cs="Arial"/>
          <w:sz w:val="26"/>
          <w:szCs w:val="26"/>
        </w:rPr>
        <w:t>l</w:t>
      </w:r>
      <w:r w:rsidR="00B54839">
        <w:rPr>
          <w:rFonts w:ascii="Arial" w:hAnsi="Arial" w:cs="Arial"/>
          <w:sz w:val="26"/>
          <w:szCs w:val="26"/>
        </w:rPr>
        <w:t>a parte relativa del</w:t>
      </w:r>
      <w:r w:rsidR="00987DCB">
        <w:rPr>
          <w:rFonts w:ascii="Arial" w:hAnsi="Arial" w:cs="Arial"/>
          <w:sz w:val="26"/>
          <w:szCs w:val="26"/>
        </w:rPr>
        <w:t xml:space="preserve"> acuerdo de </w:t>
      </w:r>
      <w:bookmarkStart w:id="0" w:name="_Hlk80613725"/>
      <w:r w:rsidR="002679B6">
        <w:rPr>
          <w:rFonts w:ascii="Arial" w:hAnsi="Arial" w:cs="Arial"/>
          <w:sz w:val="26"/>
          <w:szCs w:val="26"/>
        </w:rPr>
        <w:t>veintisiete de junio de dos mil veintidós</w:t>
      </w:r>
      <w:r w:rsidR="0091394C">
        <w:rPr>
          <w:rFonts w:ascii="Arial" w:hAnsi="Arial" w:cs="Arial"/>
          <w:sz w:val="26"/>
          <w:szCs w:val="26"/>
        </w:rPr>
        <w:t>,</w:t>
      </w:r>
      <w:r w:rsidRPr="0052375D">
        <w:rPr>
          <w:rFonts w:ascii="Arial" w:hAnsi="Arial" w:cs="Arial"/>
          <w:sz w:val="26"/>
          <w:szCs w:val="26"/>
        </w:rPr>
        <w:t xml:space="preserve"> </w:t>
      </w:r>
      <w:bookmarkEnd w:id="0"/>
      <w:r w:rsidR="00CE1FD3" w:rsidRPr="00A979D7">
        <w:rPr>
          <w:rFonts w:ascii="Arial" w:eastAsia="Calibri" w:hAnsi="Arial" w:cs="Arial"/>
          <w:sz w:val="26"/>
          <w:szCs w:val="26"/>
          <w:lang w:eastAsia="en-US"/>
        </w:rPr>
        <w:t>dictad</w:t>
      </w:r>
      <w:r w:rsidR="00B54839">
        <w:rPr>
          <w:rFonts w:ascii="Arial" w:eastAsia="Calibri" w:hAnsi="Arial" w:cs="Arial"/>
          <w:sz w:val="26"/>
          <w:szCs w:val="26"/>
          <w:lang w:eastAsia="en-US"/>
        </w:rPr>
        <w:t>o</w:t>
      </w:r>
      <w:r w:rsidR="00CE1FD3" w:rsidRPr="00A979D7">
        <w:rPr>
          <w:rFonts w:ascii="Arial" w:eastAsia="Calibri" w:hAnsi="Arial" w:cs="Arial"/>
          <w:sz w:val="26"/>
          <w:szCs w:val="26"/>
          <w:lang w:eastAsia="en-US"/>
        </w:rPr>
        <w:t xml:space="preserve"> </w:t>
      </w:r>
      <w:r w:rsidR="00CE1FD3">
        <w:rPr>
          <w:rFonts w:ascii="Arial" w:eastAsia="Calibri" w:hAnsi="Arial" w:cs="Arial"/>
          <w:sz w:val="26"/>
          <w:szCs w:val="26"/>
          <w:lang w:eastAsia="en-US"/>
        </w:rPr>
        <w:t xml:space="preserve">en </w:t>
      </w:r>
      <w:r w:rsidR="00CE1FD3" w:rsidRPr="00A979D7">
        <w:rPr>
          <w:rFonts w:ascii="Arial" w:eastAsia="Calibri" w:hAnsi="Arial" w:cs="Arial"/>
          <w:sz w:val="26"/>
          <w:szCs w:val="26"/>
          <w:lang w:eastAsia="en-US"/>
        </w:rPr>
        <w:t>el juicio de nulidad</w:t>
      </w:r>
      <w:r w:rsidR="00CE1FD3">
        <w:rPr>
          <w:rFonts w:ascii="Arial" w:eastAsia="Calibri" w:hAnsi="Arial" w:cs="Arial"/>
          <w:bCs/>
          <w:sz w:val="26"/>
          <w:szCs w:val="26"/>
          <w:lang w:eastAsia="en-US"/>
        </w:rPr>
        <w:t xml:space="preserve"> </w:t>
      </w:r>
      <w:r w:rsidR="00AE2B8D">
        <w:rPr>
          <w:rFonts w:ascii="Arial" w:eastAsia="Calibri" w:hAnsi="Arial" w:cs="Arial"/>
          <w:bCs/>
          <w:sz w:val="26"/>
          <w:szCs w:val="26"/>
          <w:lang w:eastAsia="en-US"/>
        </w:rPr>
        <w:t>0</w:t>
      </w:r>
      <w:r w:rsidR="002679B6">
        <w:rPr>
          <w:rFonts w:ascii="Arial" w:eastAsia="Calibri" w:hAnsi="Arial" w:cs="Arial"/>
          <w:bCs/>
          <w:sz w:val="26"/>
          <w:szCs w:val="26"/>
          <w:lang w:eastAsia="en-US"/>
        </w:rPr>
        <w:t>042</w:t>
      </w:r>
      <w:r w:rsidR="00AE2B8D">
        <w:rPr>
          <w:rFonts w:ascii="Arial" w:eastAsia="Calibri" w:hAnsi="Arial" w:cs="Arial"/>
          <w:bCs/>
          <w:sz w:val="26"/>
          <w:szCs w:val="26"/>
          <w:lang w:eastAsia="en-US"/>
        </w:rPr>
        <w:t>/20</w:t>
      </w:r>
      <w:r w:rsidR="00FE5607">
        <w:rPr>
          <w:rFonts w:ascii="Arial" w:eastAsia="Calibri" w:hAnsi="Arial" w:cs="Arial"/>
          <w:bCs/>
          <w:sz w:val="26"/>
          <w:szCs w:val="26"/>
          <w:lang w:eastAsia="en-US"/>
        </w:rPr>
        <w:t>2</w:t>
      </w:r>
      <w:r w:rsidR="002679B6">
        <w:rPr>
          <w:rFonts w:ascii="Arial" w:eastAsia="Calibri" w:hAnsi="Arial" w:cs="Arial"/>
          <w:bCs/>
          <w:sz w:val="26"/>
          <w:szCs w:val="26"/>
          <w:lang w:eastAsia="en-US"/>
        </w:rPr>
        <w:t>2</w:t>
      </w:r>
      <w:r w:rsidR="00CE1FD3">
        <w:rPr>
          <w:rFonts w:ascii="Arial" w:eastAsia="Calibri" w:hAnsi="Arial" w:cs="Arial"/>
          <w:bCs/>
          <w:sz w:val="26"/>
          <w:szCs w:val="26"/>
          <w:lang w:eastAsia="en-US"/>
        </w:rPr>
        <w:t xml:space="preserve"> </w:t>
      </w:r>
      <w:r w:rsidR="00CE1FD3" w:rsidRPr="00C93DA1">
        <w:rPr>
          <w:rFonts w:ascii="Arial" w:eastAsia="Calibri" w:hAnsi="Arial" w:cs="Arial"/>
          <w:bCs/>
          <w:sz w:val="26"/>
          <w:szCs w:val="26"/>
          <w:lang w:eastAsia="en-US"/>
        </w:rPr>
        <w:t xml:space="preserve">de </w:t>
      </w:r>
      <w:r w:rsidR="0030470B">
        <w:rPr>
          <w:rFonts w:ascii="Arial" w:eastAsia="Calibri" w:hAnsi="Arial" w:cs="Arial"/>
          <w:bCs/>
          <w:sz w:val="26"/>
          <w:szCs w:val="26"/>
          <w:lang w:eastAsia="en-US"/>
        </w:rPr>
        <w:t xml:space="preserve">la </w:t>
      </w:r>
      <w:r w:rsidR="002679B6">
        <w:rPr>
          <w:rFonts w:ascii="Arial" w:eastAsia="Calibri" w:hAnsi="Arial" w:cs="Arial"/>
          <w:bCs/>
          <w:sz w:val="26"/>
          <w:szCs w:val="26"/>
          <w:lang w:eastAsia="en-US"/>
        </w:rPr>
        <w:t xml:space="preserve">Tercera </w:t>
      </w:r>
      <w:r w:rsidR="00CE1FD3" w:rsidRPr="00C93DA1">
        <w:rPr>
          <w:rFonts w:ascii="Arial" w:eastAsia="Calibri" w:hAnsi="Arial" w:cs="Arial"/>
          <w:sz w:val="26"/>
          <w:szCs w:val="26"/>
          <w:lang w:eastAsia="en-US"/>
        </w:rPr>
        <w:t>Sala Unitaria de Primera Instancia</w:t>
      </w:r>
      <w:r w:rsidR="0030470B">
        <w:rPr>
          <w:rFonts w:ascii="Arial" w:eastAsia="Calibri" w:hAnsi="Arial" w:cs="Arial"/>
          <w:sz w:val="26"/>
          <w:szCs w:val="26"/>
          <w:lang w:eastAsia="en-US"/>
        </w:rPr>
        <w:t xml:space="preserve"> </w:t>
      </w:r>
      <w:r w:rsidR="00CE1FD3" w:rsidRPr="0030470B">
        <w:rPr>
          <w:rFonts w:ascii="Arial" w:eastAsia="Calibri" w:hAnsi="Arial" w:cs="Arial"/>
          <w:sz w:val="26"/>
          <w:szCs w:val="26"/>
          <w:lang w:eastAsia="en-US"/>
        </w:rPr>
        <w:t>de este Tribunal</w:t>
      </w:r>
      <w:r w:rsidRPr="0052375D">
        <w:rPr>
          <w:rFonts w:ascii="Arial" w:hAnsi="Arial" w:cs="Arial"/>
          <w:sz w:val="26"/>
          <w:szCs w:val="26"/>
        </w:rPr>
        <w:t xml:space="preserve">, relativo al </w:t>
      </w:r>
      <w:r w:rsidR="000C2192" w:rsidRPr="0052375D">
        <w:rPr>
          <w:rFonts w:ascii="Arial" w:hAnsi="Arial" w:cs="Arial"/>
          <w:sz w:val="26"/>
          <w:szCs w:val="26"/>
        </w:rPr>
        <w:t>juicio de nulidad promovido</w:t>
      </w:r>
      <w:r w:rsidR="0050607F">
        <w:rPr>
          <w:rFonts w:ascii="Arial" w:hAnsi="Arial" w:cs="Arial"/>
          <w:sz w:val="26"/>
          <w:szCs w:val="26"/>
        </w:rPr>
        <w:t xml:space="preserve"> por </w:t>
      </w:r>
      <w:r w:rsidR="00943A25">
        <w:rPr>
          <w:rFonts w:ascii="Arial" w:hAnsi="Arial" w:cs="Arial"/>
          <w:b/>
          <w:bCs/>
          <w:sz w:val="26"/>
          <w:szCs w:val="26"/>
        </w:rPr>
        <w:t>*******</w:t>
      </w:r>
      <w:r w:rsidR="00963904">
        <w:rPr>
          <w:rFonts w:ascii="Arial" w:hAnsi="Arial" w:cs="Arial"/>
          <w:b/>
          <w:bCs/>
          <w:sz w:val="26"/>
          <w:szCs w:val="26"/>
        </w:rPr>
        <w:t xml:space="preserve">, APODERADO LEGAL DE </w:t>
      </w:r>
      <w:r w:rsidR="00943A25">
        <w:rPr>
          <w:rFonts w:ascii="Arial" w:hAnsi="Arial" w:cs="Arial"/>
          <w:b/>
          <w:bCs/>
          <w:sz w:val="26"/>
          <w:szCs w:val="26"/>
        </w:rPr>
        <w:t>*******</w:t>
      </w:r>
      <w:r w:rsidR="00963904">
        <w:rPr>
          <w:rFonts w:ascii="Arial" w:hAnsi="Arial" w:cs="Arial"/>
          <w:b/>
          <w:sz w:val="26"/>
          <w:szCs w:val="26"/>
        </w:rPr>
        <w:t>,</w:t>
      </w:r>
      <w:r w:rsidR="00963904" w:rsidRPr="0092087B">
        <w:rPr>
          <w:rFonts w:ascii="Arial" w:hAnsi="Arial" w:cs="Arial"/>
          <w:bCs/>
          <w:sz w:val="26"/>
          <w:szCs w:val="26"/>
        </w:rPr>
        <w:t xml:space="preserve"> </w:t>
      </w:r>
      <w:r w:rsidR="00EC0EDD">
        <w:rPr>
          <w:rFonts w:ascii="Arial" w:hAnsi="Arial" w:cs="Arial"/>
          <w:sz w:val="26"/>
          <w:szCs w:val="26"/>
        </w:rPr>
        <w:t xml:space="preserve">en contra </w:t>
      </w:r>
      <w:r w:rsidR="00813523" w:rsidRPr="002E36B4">
        <w:rPr>
          <w:rFonts w:ascii="Arial" w:hAnsi="Arial" w:cs="Arial"/>
          <w:sz w:val="26"/>
          <w:szCs w:val="26"/>
        </w:rPr>
        <w:t>d</w:t>
      </w:r>
      <w:r w:rsidR="00F06365">
        <w:rPr>
          <w:rFonts w:ascii="Arial" w:hAnsi="Arial" w:cs="Arial"/>
          <w:sz w:val="26"/>
          <w:szCs w:val="26"/>
        </w:rPr>
        <w:t>e</w:t>
      </w:r>
      <w:r w:rsidR="00FE5607">
        <w:rPr>
          <w:rFonts w:ascii="Arial" w:hAnsi="Arial" w:cs="Arial"/>
          <w:sz w:val="26"/>
          <w:szCs w:val="26"/>
        </w:rPr>
        <w:t>l</w:t>
      </w:r>
      <w:r w:rsidR="00AE2B8D">
        <w:rPr>
          <w:rFonts w:ascii="Arial" w:hAnsi="Arial" w:cs="Arial"/>
          <w:sz w:val="26"/>
          <w:szCs w:val="26"/>
        </w:rPr>
        <w:t xml:space="preserve"> </w:t>
      </w:r>
      <w:r w:rsidR="00963904">
        <w:rPr>
          <w:rFonts w:ascii="Arial" w:hAnsi="Arial" w:cs="Arial"/>
          <w:b/>
          <w:sz w:val="26"/>
          <w:szCs w:val="26"/>
        </w:rPr>
        <w:t>RECURRENTE</w:t>
      </w:r>
      <w:r w:rsidR="00B736E2" w:rsidRPr="0052375D">
        <w:rPr>
          <w:rFonts w:ascii="Arial" w:hAnsi="Arial" w:cs="Arial"/>
          <w:b/>
          <w:sz w:val="26"/>
          <w:szCs w:val="26"/>
        </w:rPr>
        <w:t>;</w:t>
      </w:r>
      <w:r>
        <w:rPr>
          <w:rFonts w:ascii="Arial" w:hAnsi="Arial" w:cs="Arial"/>
          <w:sz w:val="26"/>
          <w:szCs w:val="26"/>
        </w:rPr>
        <w:t xml:space="preserve"> </w:t>
      </w:r>
      <w:r w:rsidR="004E3623" w:rsidRPr="0016098F">
        <w:rPr>
          <w:rFonts w:ascii="Arial" w:hAnsi="Arial" w:cs="Arial"/>
          <w:sz w:val="26"/>
          <w:szCs w:val="26"/>
        </w:rPr>
        <w:t>por</w:t>
      </w:r>
      <w:r w:rsidR="004E3623" w:rsidRPr="00620617">
        <w:rPr>
          <w:rFonts w:ascii="Arial" w:hAnsi="Arial" w:cs="Arial"/>
          <w:sz w:val="26"/>
          <w:szCs w:val="26"/>
        </w:rPr>
        <w:t xml:space="preserve"> lo que, con fundamento en los artículos 23</w:t>
      </w:r>
      <w:r w:rsidR="004E3623">
        <w:rPr>
          <w:rFonts w:ascii="Arial" w:hAnsi="Arial" w:cs="Arial"/>
          <w:sz w:val="26"/>
          <w:szCs w:val="26"/>
        </w:rPr>
        <w:t xml:space="preserve">6, </w:t>
      </w:r>
      <w:r w:rsidR="004E3623" w:rsidRPr="00620617">
        <w:rPr>
          <w:rFonts w:ascii="Arial" w:hAnsi="Arial" w:cs="Arial"/>
          <w:sz w:val="26"/>
          <w:szCs w:val="26"/>
        </w:rPr>
        <w:t>238 de la Ley de Procedimiento y Justicia Administrativa p</w:t>
      </w:r>
      <w:r w:rsidR="004E3623">
        <w:rPr>
          <w:rFonts w:ascii="Arial" w:hAnsi="Arial" w:cs="Arial"/>
          <w:sz w:val="26"/>
          <w:szCs w:val="26"/>
        </w:rPr>
        <w:t xml:space="preserve">ara el Estado de Oaxaca  y </w:t>
      </w:r>
      <w:r w:rsidR="004E3623">
        <w:rPr>
          <w:rFonts w:ascii="Arial" w:eastAsiaTheme="minorHAnsi" w:hAnsi="Arial" w:cs="Arial"/>
          <w:sz w:val="26"/>
          <w:szCs w:val="26"/>
          <w:lang w:eastAsia="en-US"/>
        </w:rPr>
        <w:t xml:space="preserve">24 fracción I y III de la </w:t>
      </w:r>
      <w:r w:rsidR="004E3623" w:rsidRPr="00EB490F">
        <w:rPr>
          <w:rFonts w:ascii="Arial" w:eastAsiaTheme="minorHAnsi" w:hAnsi="Arial" w:cs="Arial"/>
          <w:sz w:val="26"/>
          <w:szCs w:val="26"/>
          <w:lang w:eastAsia="en-US"/>
        </w:rPr>
        <w:t>Ley Orgánica del Tribunal de Justicia Administrativa del Estado de Oaxaca</w:t>
      </w:r>
      <w:r w:rsidR="004E3623" w:rsidRPr="00263566">
        <w:rPr>
          <w:rFonts w:ascii="Arial" w:eastAsiaTheme="minorHAnsi" w:hAnsi="Arial" w:cs="Arial"/>
          <w:sz w:val="26"/>
          <w:szCs w:val="26"/>
          <w:lang w:eastAsia="en-US"/>
        </w:rPr>
        <w:t xml:space="preserve">, </w:t>
      </w:r>
      <w:r w:rsidR="004E3623">
        <w:rPr>
          <w:rFonts w:ascii="Arial" w:eastAsiaTheme="minorHAnsi" w:hAnsi="Arial" w:cs="Arial"/>
          <w:sz w:val="26"/>
          <w:szCs w:val="26"/>
          <w:lang w:eastAsia="en-US"/>
        </w:rPr>
        <w:t xml:space="preserve">se da trámite. Por consiguiente se procede a dictar </w:t>
      </w:r>
      <w:r w:rsidR="004E3623" w:rsidRPr="00263566">
        <w:rPr>
          <w:rFonts w:ascii="Arial" w:eastAsiaTheme="minorHAnsi" w:hAnsi="Arial" w:cs="Arial"/>
          <w:sz w:val="26"/>
          <w:szCs w:val="26"/>
          <w:lang w:eastAsia="en-US"/>
        </w:rPr>
        <w:t xml:space="preserve">resolución en los siguientes términos:- - </w:t>
      </w:r>
      <w:r w:rsidR="004E3623">
        <w:rPr>
          <w:rFonts w:ascii="Arial" w:eastAsiaTheme="minorHAnsi" w:hAnsi="Arial" w:cs="Arial"/>
          <w:sz w:val="26"/>
          <w:szCs w:val="26"/>
          <w:lang w:eastAsia="en-US"/>
        </w:rPr>
        <w:t>- - - - - - - - - - -</w:t>
      </w:r>
      <w:r w:rsidR="00943A25">
        <w:rPr>
          <w:rFonts w:ascii="Arial" w:eastAsiaTheme="minorHAnsi" w:hAnsi="Arial" w:cs="Arial"/>
          <w:sz w:val="26"/>
          <w:szCs w:val="26"/>
          <w:lang w:eastAsia="en-US"/>
        </w:rPr>
        <w:t xml:space="preserve"> - - - - - - - -</w:t>
      </w:r>
    </w:p>
    <w:p w14:paraId="3B30DAA7" w14:textId="77777777" w:rsidR="00ED7A42" w:rsidRDefault="00ED7A42" w:rsidP="00ED7A42">
      <w:pPr>
        <w:pStyle w:val="Sinespaciado"/>
      </w:pPr>
    </w:p>
    <w:p w14:paraId="42B43640" w14:textId="4BD2D420" w:rsidR="00B40346" w:rsidRDefault="00B40346" w:rsidP="00ED7A42">
      <w:pPr>
        <w:spacing w:after="0" w:line="360" w:lineRule="auto"/>
        <w:jc w:val="center"/>
        <w:rPr>
          <w:rFonts w:ascii="Arial" w:hAnsi="Arial" w:cs="Arial"/>
          <w:b/>
          <w:bCs/>
          <w:sz w:val="26"/>
          <w:szCs w:val="26"/>
          <w:lang w:val="es-ES"/>
        </w:rPr>
      </w:pPr>
      <w:r w:rsidRPr="007F11DC">
        <w:rPr>
          <w:rFonts w:ascii="Arial" w:hAnsi="Arial" w:cs="Arial"/>
          <w:b/>
          <w:bCs/>
          <w:sz w:val="26"/>
          <w:szCs w:val="26"/>
          <w:lang w:val="es-ES"/>
        </w:rPr>
        <w:t>R E S U L T A N D O</w:t>
      </w:r>
    </w:p>
    <w:p w14:paraId="7220ADBB" w14:textId="77777777" w:rsidR="00ED7A42" w:rsidRPr="007F11DC" w:rsidRDefault="00ED7A42" w:rsidP="00ED7A42">
      <w:pPr>
        <w:spacing w:after="0" w:line="360" w:lineRule="auto"/>
        <w:jc w:val="center"/>
        <w:rPr>
          <w:rFonts w:ascii="Arial" w:hAnsi="Arial" w:cs="Arial"/>
          <w:sz w:val="26"/>
          <w:szCs w:val="26"/>
        </w:rPr>
      </w:pPr>
    </w:p>
    <w:p w14:paraId="5DE428AC" w14:textId="24BF86A7"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w:t>
      </w:r>
      <w:r w:rsidR="00B54839">
        <w:rPr>
          <w:rFonts w:ascii="Arial" w:hAnsi="Arial" w:cs="Arial"/>
          <w:sz w:val="26"/>
          <w:szCs w:val="26"/>
        </w:rPr>
        <w:t>la parte relativa del</w:t>
      </w:r>
      <w:r w:rsidR="007F0F23">
        <w:rPr>
          <w:rFonts w:ascii="Arial" w:hAnsi="Arial" w:cs="Arial"/>
          <w:sz w:val="26"/>
          <w:szCs w:val="26"/>
        </w:rPr>
        <w:t xml:space="preserve"> acuerdo de veintisiete de junio de dos mil veintidós</w:t>
      </w:r>
      <w:r w:rsidR="0091394C">
        <w:rPr>
          <w:rFonts w:ascii="Arial" w:hAnsi="Arial" w:cs="Arial"/>
          <w:sz w:val="26"/>
          <w:szCs w:val="26"/>
        </w:rPr>
        <w:t>,</w:t>
      </w:r>
      <w:r w:rsidR="0004215E" w:rsidRPr="0052375D">
        <w:rPr>
          <w:rFonts w:ascii="Arial" w:hAnsi="Arial" w:cs="Arial"/>
          <w:sz w:val="26"/>
          <w:szCs w:val="26"/>
        </w:rPr>
        <w:t xml:space="preserve"> </w:t>
      </w:r>
      <w:r w:rsidRPr="00CB6405">
        <w:rPr>
          <w:rFonts w:ascii="Arial" w:hAnsi="Arial" w:cs="Arial"/>
          <w:sz w:val="26"/>
          <w:szCs w:val="26"/>
        </w:rPr>
        <w:t>dictad</w:t>
      </w:r>
      <w:r w:rsidR="007F0F23">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por la</w:t>
      </w:r>
      <w:r w:rsidR="0050607F">
        <w:rPr>
          <w:rFonts w:ascii="Arial" w:hAnsi="Arial" w:cs="Arial"/>
          <w:sz w:val="26"/>
          <w:szCs w:val="26"/>
        </w:rPr>
        <w:t xml:space="preserve"> </w:t>
      </w:r>
      <w:r w:rsidR="007F0F23">
        <w:rPr>
          <w:rFonts w:ascii="Arial" w:hAnsi="Arial" w:cs="Arial"/>
          <w:sz w:val="26"/>
          <w:szCs w:val="26"/>
        </w:rPr>
        <w:t>Tercera</w:t>
      </w:r>
      <w:r w:rsidR="00442B2B">
        <w:rPr>
          <w:rFonts w:ascii="Arial" w:hAnsi="Arial" w:cs="Arial"/>
          <w:sz w:val="26"/>
          <w:szCs w:val="26"/>
        </w:rPr>
        <w:t xml:space="preserve"> </w:t>
      </w:r>
      <w:r w:rsidRPr="00CB6405">
        <w:rPr>
          <w:rFonts w:ascii="Arial" w:hAnsi="Arial" w:cs="Arial"/>
          <w:sz w:val="26"/>
          <w:szCs w:val="26"/>
        </w:rPr>
        <w:t>Sala</w:t>
      </w:r>
      <w:r>
        <w:rPr>
          <w:rFonts w:ascii="Arial" w:hAnsi="Arial" w:cs="Arial"/>
          <w:sz w:val="26"/>
          <w:szCs w:val="26"/>
        </w:rPr>
        <w:t xml:space="preserve"> Unitaria de Primera Instancia,</w:t>
      </w:r>
      <w:r w:rsidR="007F0F23">
        <w:rPr>
          <w:rFonts w:ascii="Arial" w:hAnsi="Arial" w:cs="Arial"/>
          <w:sz w:val="26"/>
          <w:szCs w:val="26"/>
        </w:rPr>
        <w:t xml:space="preserve"> el</w:t>
      </w:r>
      <w:r w:rsidR="004F0AEC">
        <w:rPr>
          <w:rFonts w:ascii="Arial" w:hAnsi="Arial" w:cs="Arial"/>
          <w:sz w:val="26"/>
          <w:szCs w:val="26"/>
        </w:rPr>
        <w:t xml:space="preserve"> </w:t>
      </w:r>
      <w:r w:rsidR="000C02BD">
        <w:rPr>
          <w:rFonts w:ascii="Arial" w:hAnsi="Arial" w:cs="Arial"/>
          <w:b/>
          <w:sz w:val="26"/>
          <w:szCs w:val="26"/>
        </w:rPr>
        <w:t>DIRECTOR GENERAL DEL INSTITUTO OAXAQUEÑO CONSTRUCTOR DE INFRAESTRUCTURA FÍSICA EDUCATIVA (</w:t>
      </w:r>
      <w:proofErr w:type="spellStart"/>
      <w:r w:rsidR="000C02BD">
        <w:rPr>
          <w:rFonts w:ascii="Arial" w:hAnsi="Arial" w:cs="Arial"/>
          <w:b/>
          <w:sz w:val="26"/>
          <w:szCs w:val="26"/>
        </w:rPr>
        <w:t>IOCIFED</w:t>
      </w:r>
      <w:proofErr w:type="spellEnd"/>
      <w:r w:rsidR="000C02BD">
        <w:rPr>
          <w:rFonts w:ascii="Arial" w:hAnsi="Arial" w:cs="Arial"/>
          <w:b/>
          <w:sz w:val="26"/>
          <w:szCs w:val="26"/>
        </w:rPr>
        <w:t>)</w:t>
      </w:r>
      <w:r w:rsidR="000C02BD" w:rsidRPr="0060344A">
        <w:rPr>
          <w:rFonts w:ascii="Arial" w:hAnsi="Arial" w:cs="Arial"/>
          <w:bCs/>
          <w:sz w:val="26"/>
          <w:szCs w:val="26"/>
        </w:rPr>
        <w:t>,</w:t>
      </w:r>
      <w:r w:rsidR="000C02BD" w:rsidRPr="0052375D">
        <w:rPr>
          <w:rFonts w:ascii="Arial" w:hAnsi="Arial" w:cs="Arial"/>
          <w:sz w:val="26"/>
          <w:szCs w:val="26"/>
        </w:rPr>
        <w:t xml:space="preserve"> </w:t>
      </w:r>
      <w:r w:rsidR="0091394C">
        <w:rPr>
          <w:rFonts w:ascii="Arial" w:hAnsi="Arial" w:cs="Arial"/>
          <w:sz w:val="26"/>
          <w:szCs w:val="26"/>
        </w:rPr>
        <w:t>interp</w:t>
      </w:r>
      <w:r w:rsidR="00FC286E">
        <w:rPr>
          <w:rFonts w:ascii="Arial" w:hAnsi="Arial" w:cs="Arial"/>
          <w:sz w:val="26"/>
          <w:szCs w:val="26"/>
        </w:rPr>
        <w:t>uso</w:t>
      </w:r>
      <w:r w:rsidRPr="00CB6405">
        <w:rPr>
          <w:rFonts w:ascii="Arial" w:hAnsi="Arial" w:cs="Arial"/>
          <w:sz w:val="26"/>
          <w:szCs w:val="26"/>
        </w:rPr>
        <w:t xml:space="preserve"> en su contra recurso de revisión.</w:t>
      </w:r>
      <w:r w:rsidR="000C2192">
        <w:rPr>
          <w:rFonts w:ascii="Arial" w:hAnsi="Arial" w:cs="Arial"/>
          <w:sz w:val="26"/>
          <w:szCs w:val="26"/>
        </w:rPr>
        <w:t xml:space="preserve">- </w:t>
      </w:r>
      <w:r w:rsidR="00473FEF">
        <w:rPr>
          <w:rFonts w:ascii="Arial" w:hAnsi="Arial" w:cs="Arial"/>
          <w:sz w:val="26"/>
          <w:szCs w:val="26"/>
        </w:rPr>
        <w:t xml:space="preserve">- - - - - - - - - - - </w:t>
      </w:r>
      <w:r w:rsidR="000C02BD">
        <w:rPr>
          <w:rFonts w:ascii="Arial" w:hAnsi="Arial" w:cs="Arial"/>
          <w:sz w:val="26"/>
          <w:szCs w:val="26"/>
        </w:rPr>
        <w:t xml:space="preserve">- - - - - - - - - - - - - - - - - - - - - - - - - - - - - - - - - - </w:t>
      </w:r>
    </w:p>
    <w:p w14:paraId="14F92CBF" w14:textId="6ACBD0A1" w:rsidR="003B6CF0" w:rsidRPr="003B084B" w:rsidRDefault="003B6CF0" w:rsidP="00B26655">
      <w:pPr>
        <w:spacing w:after="12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00B54839">
        <w:rPr>
          <w:rFonts w:ascii="Arial" w:hAnsi="Arial" w:cs="Arial"/>
          <w:bCs/>
          <w:iCs/>
          <w:sz w:val="26"/>
          <w:szCs w:val="26"/>
        </w:rPr>
        <w:t xml:space="preserve">La parte </w:t>
      </w:r>
      <w:r w:rsidR="0076627F">
        <w:rPr>
          <w:rFonts w:ascii="Arial" w:hAnsi="Arial" w:cs="Arial"/>
          <w:bCs/>
          <w:iCs/>
          <w:sz w:val="26"/>
          <w:szCs w:val="26"/>
        </w:rPr>
        <w:t xml:space="preserve">relativa </w:t>
      </w:r>
      <w:r w:rsidR="00B54839">
        <w:rPr>
          <w:rFonts w:ascii="Arial" w:hAnsi="Arial" w:cs="Arial"/>
          <w:bCs/>
          <w:iCs/>
          <w:sz w:val="26"/>
          <w:szCs w:val="26"/>
        </w:rPr>
        <w:t xml:space="preserve">del acuerdo recurrido es la siguiente:- </w:t>
      </w:r>
    </w:p>
    <w:p w14:paraId="6475DCF5" w14:textId="0B921186" w:rsidR="007D7264" w:rsidRDefault="007F0F23" w:rsidP="002E18EE">
      <w:pPr>
        <w:spacing w:after="120" w:line="360" w:lineRule="auto"/>
        <w:ind w:left="1134" w:right="902"/>
        <w:jc w:val="both"/>
        <w:rPr>
          <w:rFonts w:ascii="Arial" w:eastAsia="Calibri" w:hAnsi="Arial" w:cs="Arial"/>
          <w:i/>
          <w:color w:val="000000" w:themeColor="text1"/>
        </w:rPr>
      </w:pPr>
      <w:r>
        <w:rPr>
          <w:rFonts w:ascii="Arial" w:eastAsia="Calibri" w:hAnsi="Arial" w:cs="Arial"/>
          <w:bCs/>
          <w:i/>
          <w:color w:val="000000" w:themeColor="text1"/>
        </w:rPr>
        <w:t>“</w:t>
      </w:r>
      <w:r w:rsidR="002E18EE">
        <w:rPr>
          <w:rFonts w:ascii="Arial" w:hAnsi="Arial" w:cs="Arial"/>
          <w:bCs/>
          <w:i/>
          <w:iCs/>
          <w:lang w:eastAsia="es-ES"/>
        </w:rPr>
        <w:t>[…]</w:t>
      </w:r>
    </w:p>
    <w:p w14:paraId="4AECC9AF" w14:textId="0E8908C1" w:rsidR="00D8051B" w:rsidRDefault="007D7264" w:rsidP="00A171C6">
      <w:pPr>
        <w:spacing w:after="120"/>
        <w:ind w:left="1134" w:right="902" w:firstLine="284"/>
        <w:jc w:val="both"/>
        <w:rPr>
          <w:rFonts w:ascii="Arial" w:eastAsia="Calibri" w:hAnsi="Arial" w:cs="Arial"/>
          <w:i/>
          <w:color w:val="000000" w:themeColor="text1"/>
        </w:rPr>
      </w:pPr>
      <w:bookmarkStart w:id="1" w:name="_Hlk119416200"/>
      <w:r>
        <w:rPr>
          <w:rFonts w:ascii="Arial" w:eastAsia="Calibri" w:hAnsi="Arial" w:cs="Arial"/>
          <w:i/>
          <w:color w:val="000000" w:themeColor="text1"/>
        </w:rPr>
        <w:lastRenderedPageBreak/>
        <w:t xml:space="preserve">Por otra parte, </w:t>
      </w:r>
      <w:r>
        <w:rPr>
          <w:rFonts w:ascii="Arial" w:eastAsia="Calibri" w:hAnsi="Arial" w:cs="Arial"/>
          <w:b/>
          <w:bCs/>
          <w:i/>
          <w:color w:val="000000" w:themeColor="text1"/>
        </w:rPr>
        <w:t xml:space="preserve">no ha lugar </w:t>
      </w:r>
      <w:r>
        <w:rPr>
          <w:rFonts w:ascii="Arial" w:eastAsia="Calibri" w:hAnsi="Arial" w:cs="Arial"/>
          <w:i/>
          <w:color w:val="000000" w:themeColor="text1"/>
        </w:rPr>
        <w:t>a tener a la autoridad demandada contestando la demanda, toda vez que esta no cumple con lo dispuesto en el artículo 185 de la Ley de Procedimiento y Justicia Administrativa para el Estado de Oaxaca, pues la autoridad demandada omitió adjuntar al escrito de cuenta, el traslado correspondiente para la</w:t>
      </w:r>
      <w:r w:rsidR="00123249">
        <w:rPr>
          <w:rFonts w:ascii="Arial" w:eastAsia="Calibri" w:hAnsi="Arial" w:cs="Arial"/>
          <w:i/>
          <w:color w:val="000000" w:themeColor="text1"/>
        </w:rPr>
        <w:t xml:space="preserve"> </w:t>
      </w:r>
      <w:r>
        <w:rPr>
          <w:rFonts w:ascii="Arial" w:eastAsia="Calibri" w:hAnsi="Arial" w:cs="Arial"/>
          <w:i/>
          <w:color w:val="000000" w:themeColor="text1"/>
        </w:rPr>
        <w:t>parte actora del escrito de contestación de demanda, y de los documentos que la acompañan, siendo que el Juicio ante este Tribunal es de estricto derecho en el cual la suplencia de la queja únicamente opera en favor del administrado, de ahí que esta autoridad no pueda suplir la deficiencia en favor de la autoridad demandada</w:t>
      </w:r>
      <w:r w:rsidR="00D8051B">
        <w:rPr>
          <w:rFonts w:ascii="Arial" w:eastAsia="Calibri" w:hAnsi="Arial" w:cs="Arial"/>
          <w:i/>
          <w:color w:val="000000" w:themeColor="text1"/>
        </w:rPr>
        <w:t xml:space="preserve">, de conformidad con el artículo 149 de la Ley de Procedimiento y Justicia Administrativa para el Estado de Oaxaca; y como consecuencia de lo anterior, se tiene a la autoridad demandada </w:t>
      </w:r>
      <w:r w:rsidR="00D8051B">
        <w:rPr>
          <w:rFonts w:ascii="Arial" w:eastAsia="Calibri" w:hAnsi="Arial" w:cs="Arial"/>
          <w:b/>
          <w:bCs/>
          <w:i/>
          <w:color w:val="000000" w:themeColor="text1"/>
        </w:rPr>
        <w:t>CONTESTANDO LA DEMANDA EN SENTIDO AFIRMATIVO</w:t>
      </w:r>
      <w:r w:rsidR="00D8051B">
        <w:rPr>
          <w:rFonts w:ascii="Arial" w:eastAsia="Calibri" w:hAnsi="Arial" w:cs="Arial"/>
          <w:i/>
          <w:color w:val="000000" w:themeColor="text1"/>
        </w:rPr>
        <w:t>, salvo prueba en contrario, de conformidad con el artículo 183 segundo párrafo de la Ley de Procedimiento y Justicia Administrativa para el Estado de Oaxaca.</w:t>
      </w:r>
    </w:p>
    <w:p w14:paraId="3A219D3E" w14:textId="79DD983B" w:rsidR="00EA2B55" w:rsidRDefault="00EA2B55" w:rsidP="00A171C6">
      <w:pPr>
        <w:spacing w:after="120"/>
        <w:ind w:left="1134" w:right="902" w:firstLine="284"/>
        <w:jc w:val="both"/>
        <w:rPr>
          <w:rFonts w:ascii="Arial" w:eastAsia="Calibri" w:hAnsi="Arial" w:cs="Arial"/>
          <w:i/>
          <w:color w:val="000000" w:themeColor="text1"/>
        </w:rPr>
      </w:pPr>
      <w:r>
        <w:rPr>
          <w:rFonts w:ascii="Arial" w:eastAsia="Calibri" w:hAnsi="Arial" w:cs="Arial"/>
          <w:i/>
          <w:color w:val="000000" w:themeColor="text1"/>
        </w:rPr>
        <w:t xml:space="preserve">Si bien es cierto el promovente ofreció como prueba en este juicio la documental consistente en todas las actuaciones realizadas por el Instituto Oaxaqueño Constructor de Infraestructura Física Educativa, en donde consta las gestiones realizadas para la obtención de los recursos a la Secretaría de Finanzas para realizar el pago reclamado, sin embargo, no adjuntó copia de dichos documentos para el traslado a la parte actora, como lo dispone el artículo 185 de la Ley que rige a este Tribunal; no obstante lo anterior, haciendo uso de las facultades contenidas en el artículo 190 de la Ley de Procedimiento y Justicia Administrativa para el Estado de Oaxaca, toda vez que con el </w:t>
      </w:r>
      <w:r>
        <w:rPr>
          <w:rFonts w:ascii="Arial" w:eastAsia="Calibri" w:hAnsi="Arial" w:cs="Arial"/>
          <w:b/>
          <w:bCs/>
          <w:i/>
          <w:color w:val="000000" w:themeColor="text1"/>
        </w:rPr>
        <w:t xml:space="preserve">cuadernillo compuesto de treinta y cinco fojas certificadas </w:t>
      </w:r>
      <w:r>
        <w:rPr>
          <w:rFonts w:ascii="Arial" w:eastAsia="Calibri" w:hAnsi="Arial" w:cs="Arial"/>
          <w:i/>
          <w:color w:val="000000" w:themeColor="text1"/>
        </w:rPr>
        <w:t xml:space="preserve">remitido por la autoridad demandada, esta juzgadora tendrá mejores elementos para resolver este asunto, </w:t>
      </w:r>
      <w:r>
        <w:rPr>
          <w:rFonts w:ascii="Arial" w:eastAsia="Calibri" w:hAnsi="Arial" w:cs="Arial"/>
          <w:b/>
          <w:bCs/>
          <w:i/>
          <w:color w:val="000000" w:themeColor="text1"/>
        </w:rPr>
        <w:t>se atrae dicha probanza al juicio</w:t>
      </w:r>
      <w:r>
        <w:rPr>
          <w:rFonts w:ascii="Arial" w:eastAsia="Calibri" w:hAnsi="Arial" w:cs="Arial"/>
          <w:i/>
          <w:color w:val="000000" w:themeColor="text1"/>
        </w:rPr>
        <w:t xml:space="preserve">, y toda vez que dichas pruebas exceden de veinticinco fojas útiles, quedan a disposición de la parte actora para que se imponga de ellas en la Secretaría de Acuerdos de esta Sala Unitaria, y </w:t>
      </w:r>
      <w:r>
        <w:rPr>
          <w:rFonts w:ascii="Arial" w:eastAsia="Calibri" w:hAnsi="Arial" w:cs="Arial"/>
          <w:b/>
          <w:bCs/>
          <w:i/>
          <w:color w:val="000000" w:themeColor="text1"/>
        </w:rPr>
        <w:t xml:space="preserve">se le requiere </w:t>
      </w:r>
      <w:r>
        <w:rPr>
          <w:rFonts w:ascii="Arial" w:eastAsia="Calibri" w:hAnsi="Arial" w:cs="Arial"/>
          <w:i/>
          <w:color w:val="000000" w:themeColor="text1"/>
        </w:rPr>
        <w:t>para que al momento de formular alegatos, exprese lo que a sus intereses legales convenga respecto de dicha probanza, lo anterior de conformidad con lo dispuesto en el artículo 190 de la Ley de Procedimiento y Justicia Administrativa  para el Estado de Oaxaca, y 92 último párrafo y 98, ambos del Código de Procedimientos Civiles para el Estado de Oaxaca aplicado supletoriamente.</w:t>
      </w:r>
    </w:p>
    <w:bookmarkEnd w:id="1"/>
    <w:p w14:paraId="57A2BF3B" w14:textId="77777777" w:rsidR="00453665" w:rsidRDefault="00A0770F" w:rsidP="006C5241">
      <w:pPr>
        <w:spacing w:after="120" w:line="360" w:lineRule="auto"/>
        <w:ind w:left="1134" w:right="902" w:firstLine="284"/>
        <w:jc w:val="both"/>
        <w:rPr>
          <w:rFonts w:ascii="Arial" w:eastAsia="Calibri" w:hAnsi="Arial" w:cs="Arial"/>
          <w:i/>
          <w:color w:val="000000" w:themeColor="text1"/>
        </w:rPr>
      </w:pPr>
      <w:r>
        <w:rPr>
          <w:rFonts w:ascii="Arial" w:hAnsi="Arial" w:cs="Arial"/>
          <w:bCs/>
          <w:i/>
          <w:iCs/>
          <w:lang w:eastAsia="es-ES"/>
        </w:rPr>
        <w:t xml:space="preserve"> </w:t>
      </w:r>
      <w:r w:rsidR="002065AE">
        <w:rPr>
          <w:rFonts w:ascii="Arial" w:hAnsi="Arial" w:cs="Arial"/>
          <w:bCs/>
          <w:i/>
          <w:iCs/>
          <w:lang w:eastAsia="es-ES"/>
        </w:rPr>
        <w:t>[…]</w:t>
      </w:r>
      <w:r w:rsidR="002065AE">
        <w:rPr>
          <w:rFonts w:ascii="Arial" w:eastAsia="Calibri" w:hAnsi="Arial" w:cs="Arial"/>
          <w:bCs/>
          <w:i/>
          <w:iCs/>
          <w:color w:val="000000" w:themeColor="text1"/>
          <w:lang w:eastAsia="en-US"/>
        </w:rPr>
        <w:t>”</w:t>
      </w:r>
      <w:r w:rsidR="002065AE">
        <w:rPr>
          <w:rFonts w:ascii="Arial" w:eastAsia="Times New Roman" w:hAnsi="Arial" w:cs="Arial"/>
          <w:bCs/>
          <w:i/>
          <w:iCs/>
          <w:lang w:eastAsia="es-ES"/>
        </w:rPr>
        <w:t xml:space="preserve">- - </w:t>
      </w:r>
      <w:r w:rsidR="006C5241">
        <w:rPr>
          <w:rFonts w:ascii="Arial" w:eastAsia="Calibri" w:hAnsi="Arial" w:cs="Arial"/>
          <w:i/>
          <w:color w:val="000000" w:themeColor="text1"/>
        </w:rPr>
        <w:t>- - - - - - - - - - - - - - - - - - - - - - -</w:t>
      </w:r>
      <w:r w:rsidR="002065AE">
        <w:rPr>
          <w:rFonts w:ascii="Arial" w:eastAsia="Calibri" w:hAnsi="Arial" w:cs="Arial"/>
          <w:i/>
          <w:color w:val="000000" w:themeColor="text1"/>
        </w:rPr>
        <w:t xml:space="preserve"> - - - - - - - - - - - - - - - - </w:t>
      </w:r>
      <w:r w:rsidR="006C5241">
        <w:rPr>
          <w:rFonts w:ascii="Arial" w:eastAsia="Calibri" w:hAnsi="Arial" w:cs="Arial"/>
          <w:i/>
          <w:color w:val="000000" w:themeColor="text1"/>
        </w:rPr>
        <w:t xml:space="preserve">  </w:t>
      </w:r>
    </w:p>
    <w:p w14:paraId="30AFFAEE" w14:textId="6C5D701B" w:rsidR="007D7264" w:rsidRPr="006C5241" w:rsidRDefault="006C5241" w:rsidP="00453665">
      <w:pPr>
        <w:pStyle w:val="Sinespaciado"/>
        <w:rPr>
          <w:rFonts w:eastAsia="Calibri"/>
        </w:rPr>
      </w:pPr>
      <w:r>
        <w:rPr>
          <w:rFonts w:eastAsia="Calibri"/>
          <w:b/>
          <w:bCs/>
        </w:rPr>
        <w:t xml:space="preserve"> </w:t>
      </w:r>
      <w:r w:rsidR="0078047D">
        <w:rPr>
          <w:rFonts w:eastAsia="Calibri"/>
        </w:rPr>
        <w:t xml:space="preserve"> </w:t>
      </w:r>
      <w:r w:rsidR="007D7264">
        <w:rPr>
          <w:rFonts w:eastAsia="Calibri"/>
        </w:rPr>
        <w:t xml:space="preserve"> </w:t>
      </w:r>
      <w:r w:rsidR="00E203B1">
        <w:rPr>
          <w:rFonts w:eastAsia="Calibri"/>
        </w:rPr>
        <w:t xml:space="preserve"> </w:t>
      </w:r>
    </w:p>
    <w:p w14:paraId="2620BBCC" w14:textId="26BC1FB3" w:rsidR="00E67FFE" w:rsidRDefault="00E67FFE" w:rsidP="00453665">
      <w:pPr>
        <w:spacing w:after="0" w:line="360" w:lineRule="auto"/>
        <w:jc w:val="center"/>
        <w:rPr>
          <w:rFonts w:ascii="Arial" w:eastAsia="Times New Roman" w:hAnsi="Arial" w:cs="Arial"/>
          <w:b/>
          <w:bCs/>
          <w:sz w:val="26"/>
          <w:szCs w:val="26"/>
          <w:lang w:val="es-ES" w:eastAsia="es-ES"/>
        </w:rPr>
      </w:pPr>
      <w:r w:rsidRPr="00183EE9">
        <w:rPr>
          <w:rFonts w:ascii="Arial" w:eastAsia="Times New Roman" w:hAnsi="Arial" w:cs="Arial"/>
          <w:b/>
          <w:bCs/>
          <w:sz w:val="26"/>
          <w:szCs w:val="26"/>
          <w:lang w:val="es-ES" w:eastAsia="es-ES"/>
        </w:rPr>
        <w:t>C O N S I D E R A N D O</w:t>
      </w:r>
    </w:p>
    <w:p w14:paraId="1A18DDE3" w14:textId="77777777" w:rsidR="00453665" w:rsidRPr="00183EE9" w:rsidRDefault="00453665" w:rsidP="00453665">
      <w:pPr>
        <w:spacing w:after="0" w:line="360" w:lineRule="auto"/>
        <w:jc w:val="center"/>
        <w:rPr>
          <w:rFonts w:ascii="Arial" w:eastAsia="Times New Roman" w:hAnsi="Arial" w:cs="Arial"/>
          <w:b/>
          <w:bCs/>
          <w:sz w:val="26"/>
          <w:szCs w:val="26"/>
          <w:lang w:val="es-ES" w:eastAsia="es-ES"/>
        </w:rPr>
      </w:pPr>
    </w:p>
    <w:p w14:paraId="0B7C76DE" w14:textId="33F9AC7D" w:rsidR="003B6CF0" w:rsidRPr="000C2192" w:rsidRDefault="003B6CF0" w:rsidP="006278FC">
      <w:pPr>
        <w:spacing w:after="12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004C001D" w:rsidRPr="004C001D">
        <w:rPr>
          <w:rFonts w:ascii="Arial" w:hAnsi="Arial" w:cs="Arial"/>
          <w:bCs/>
          <w:iCs/>
          <w:sz w:val="26"/>
          <w:szCs w:val="26"/>
        </w:rPr>
        <w:t>1, 2, 4 fracción VIII, 23, 24 fracción I</w:t>
      </w:r>
      <w:r w:rsidR="00381141">
        <w:rPr>
          <w:rFonts w:ascii="Arial" w:hAnsi="Arial" w:cs="Arial"/>
          <w:bCs/>
          <w:iCs/>
          <w:sz w:val="26"/>
          <w:szCs w:val="26"/>
        </w:rPr>
        <w:t xml:space="preserve"> y III</w:t>
      </w:r>
      <w:r w:rsidR="004C001D" w:rsidRPr="004C001D">
        <w:rPr>
          <w:rFonts w:ascii="Arial" w:hAnsi="Arial" w:cs="Arial"/>
          <w:bCs/>
          <w:iCs/>
          <w:sz w:val="26"/>
          <w:szCs w:val="26"/>
        </w:rPr>
        <w:t>, 25 y 27 de la Ley Orgánica del Tribunal de Justicia Administrativa del Estado de Oaxaca</w:t>
      </w:r>
      <w:r w:rsidRPr="00455424">
        <w:rPr>
          <w:rFonts w:ascii="Arial" w:hAnsi="Arial" w:cs="Arial"/>
          <w:bCs/>
          <w:iCs/>
          <w:sz w:val="26"/>
          <w:szCs w:val="26"/>
        </w:rPr>
        <w:t>;</w:t>
      </w:r>
      <w:r>
        <w:rPr>
          <w:rFonts w:ascii="Arial" w:hAnsi="Arial" w:cs="Arial"/>
          <w:bCs/>
          <w:iCs/>
          <w:sz w:val="26"/>
          <w:szCs w:val="26"/>
        </w:rPr>
        <w:t xml:space="preserve"> </w:t>
      </w:r>
      <w:r w:rsidR="004C001D">
        <w:rPr>
          <w:rFonts w:ascii="Arial" w:hAnsi="Arial" w:cs="Arial"/>
          <w:bCs/>
          <w:iCs/>
          <w:sz w:val="26"/>
          <w:szCs w:val="26"/>
          <w:lang w:eastAsia="es-ES"/>
        </w:rPr>
        <w:t>1, 118, 119, 120, 123 segundo párrafo, 125, 130 fracción I, 131, 231, 236 fracción</w:t>
      </w:r>
      <w:r w:rsidR="005456ED">
        <w:rPr>
          <w:rFonts w:ascii="Arial" w:hAnsi="Arial" w:cs="Arial"/>
          <w:bCs/>
          <w:iCs/>
          <w:sz w:val="26"/>
          <w:szCs w:val="26"/>
          <w:lang w:eastAsia="es-ES"/>
        </w:rPr>
        <w:t xml:space="preserve"> I</w:t>
      </w:r>
      <w:r w:rsidR="004C001D">
        <w:rPr>
          <w:rFonts w:ascii="Arial" w:hAnsi="Arial" w:cs="Arial"/>
          <w:bCs/>
          <w:iCs/>
          <w:sz w:val="26"/>
          <w:szCs w:val="26"/>
          <w:lang w:eastAsia="es-ES"/>
        </w:rPr>
        <w:t xml:space="preserve"> y </w:t>
      </w:r>
      <w:r w:rsidR="004C001D">
        <w:rPr>
          <w:rFonts w:ascii="Arial" w:hAnsi="Arial" w:cs="Arial"/>
          <w:bCs/>
          <w:iCs/>
          <w:sz w:val="26"/>
          <w:szCs w:val="26"/>
          <w:lang w:eastAsia="es-ES"/>
        </w:rPr>
        <w:lastRenderedPageBreak/>
        <w:t xml:space="preserve">238 de la Ley de </w:t>
      </w:r>
      <w:r w:rsidR="004C001D" w:rsidRPr="00A979D7">
        <w:rPr>
          <w:rFonts w:ascii="Arial" w:eastAsiaTheme="minorHAnsi" w:hAnsi="Arial" w:cs="Arial"/>
          <w:bCs/>
          <w:iCs/>
          <w:sz w:val="26"/>
          <w:szCs w:val="26"/>
          <w:lang w:eastAsia="es-ES"/>
        </w:rPr>
        <w:t xml:space="preserve"> Pr</w:t>
      </w:r>
      <w:r w:rsidR="004C001D" w:rsidRPr="00ED5413">
        <w:rPr>
          <w:rFonts w:ascii="Arial" w:eastAsiaTheme="minorHAnsi" w:hAnsi="Arial" w:cs="Arial"/>
          <w:bCs/>
          <w:iCs/>
          <w:sz w:val="26"/>
          <w:szCs w:val="26"/>
          <w:lang w:eastAsia="es-ES"/>
        </w:rPr>
        <w:t>ocedimiento</w:t>
      </w:r>
      <w:r w:rsidR="004C001D" w:rsidRPr="00A979D7">
        <w:rPr>
          <w:rFonts w:ascii="Arial" w:eastAsiaTheme="minorHAnsi" w:hAnsi="Arial" w:cs="Arial"/>
          <w:bCs/>
          <w:iCs/>
          <w:sz w:val="26"/>
          <w:szCs w:val="26"/>
          <w:lang w:eastAsia="es-ES"/>
        </w:rPr>
        <w:t xml:space="preserve"> y Justicia Administrativa para el Estado de Oaxaca</w:t>
      </w:r>
      <w:r w:rsidRPr="00624207">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w:t>
      </w:r>
      <w:r w:rsidR="006E53BD">
        <w:rPr>
          <w:rFonts w:ascii="Arial" w:hAnsi="Arial" w:cs="Arial"/>
          <w:bCs/>
          <w:iCs/>
          <w:sz w:val="26"/>
          <w:szCs w:val="26"/>
        </w:rPr>
        <w:t xml:space="preserve"> </w:t>
      </w:r>
      <w:r w:rsidR="005456ED">
        <w:rPr>
          <w:rFonts w:ascii="Arial" w:hAnsi="Arial" w:cs="Arial"/>
          <w:bCs/>
          <w:iCs/>
          <w:sz w:val="26"/>
          <w:szCs w:val="26"/>
        </w:rPr>
        <w:t>l</w:t>
      </w:r>
      <w:r w:rsidR="006E53BD">
        <w:rPr>
          <w:rFonts w:ascii="Arial" w:hAnsi="Arial" w:cs="Arial"/>
          <w:bCs/>
          <w:iCs/>
          <w:sz w:val="26"/>
          <w:szCs w:val="26"/>
        </w:rPr>
        <w:t>a parte relativa del</w:t>
      </w:r>
      <w:r w:rsidR="005456ED">
        <w:rPr>
          <w:rFonts w:ascii="Arial" w:hAnsi="Arial" w:cs="Arial"/>
          <w:bCs/>
          <w:iCs/>
          <w:sz w:val="26"/>
          <w:szCs w:val="26"/>
        </w:rPr>
        <w:t xml:space="preserve"> </w:t>
      </w:r>
      <w:r w:rsidRPr="008E3662">
        <w:rPr>
          <w:rFonts w:ascii="Arial" w:hAnsi="Arial" w:cs="Arial"/>
          <w:bCs/>
          <w:iCs/>
          <w:sz w:val="26"/>
          <w:szCs w:val="26"/>
        </w:rPr>
        <w:t xml:space="preserve"> </w:t>
      </w:r>
      <w:r w:rsidR="005456ED">
        <w:rPr>
          <w:rFonts w:ascii="Arial" w:hAnsi="Arial" w:cs="Arial"/>
          <w:bCs/>
          <w:iCs/>
          <w:sz w:val="26"/>
          <w:szCs w:val="26"/>
        </w:rPr>
        <w:t>acuerdo de veintisiete de junio de dos mil veintidós</w:t>
      </w:r>
      <w:r w:rsidR="00BA7DCF" w:rsidRPr="00F219EF">
        <w:rPr>
          <w:rFonts w:ascii="Arial" w:hAnsi="Arial" w:cs="Arial"/>
          <w:bCs/>
          <w:color w:val="000000"/>
          <w:sz w:val="26"/>
          <w:szCs w:val="26"/>
        </w:rPr>
        <w:t xml:space="preserve">, </w:t>
      </w:r>
      <w:r w:rsidRPr="00F219EF">
        <w:rPr>
          <w:rFonts w:ascii="Arial" w:hAnsi="Arial" w:cs="Arial"/>
          <w:bCs/>
          <w:iCs/>
          <w:sz w:val="26"/>
          <w:szCs w:val="26"/>
        </w:rPr>
        <w:t>dict</w:t>
      </w:r>
      <w:r w:rsidRPr="008E3662">
        <w:rPr>
          <w:rFonts w:ascii="Arial" w:hAnsi="Arial" w:cs="Arial"/>
          <w:bCs/>
          <w:iCs/>
          <w:sz w:val="26"/>
          <w:szCs w:val="26"/>
        </w:rPr>
        <w:t>ad</w:t>
      </w:r>
      <w:r w:rsidR="005456ED">
        <w:rPr>
          <w:rFonts w:ascii="Arial" w:hAnsi="Arial" w:cs="Arial"/>
          <w:bCs/>
          <w:iCs/>
          <w:sz w:val="26"/>
          <w:szCs w:val="26"/>
        </w:rPr>
        <w:t>o</w:t>
      </w:r>
      <w:r w:rsidRPr="008E3662">
        <w:rPr>
          <w:rFonts w:ascii="Arial" w:hAnsi="Arial" w:cs="Arial"/>
          <w:bCs/>
          <w:iCs/>
          <w:sz w:val="26"/>
          <w:szCs w:val="26"/>
        </w:rPr>
        <w:t xml:space="preserve"> por la </w:t>
      </w:r>
      <w:r w:rsidR="005456ED">
        <w:rPr>
          <w:rFonts w:ascii="Arial" w:hAnsi="Arial" w:cs="Arial"/>
          <w:bCs/>
          <w:iCs/>
          <w:sz w:val="26"/>
          <w:szCs w:val="26"/>
        </w:rPr>
        <w:t>Tercera</w:t>
      </w:r>
      <w:r w:rsidR="00440F20">
        <w:rPr>
          <w:rFonts w:ascii="Arial" w:hAnsi="Arial" w:cs="Arial"/>
          <w:bCs/>
          <w:iCs/>
          <w:sz w:val="26"/>
          <w:szCs w:val="26"/>
        </w:rPr>
        <w:t xml:space="preserve"> </w:t>
      </w:r>
      <w:r w:rsidRPr="008E3662">
        <w:rPr>
          <w:rFonts w:ascii="Arial" w:hAnsi="Arial" w:cs="Arial"/>
          <w:bCs/>
          <w:iCs/>
          <w:sz w:val="26"/>
          <w:szCs w:val="26"/>
        </w:rPr>
        <w:t>Sala Unitaria de Primera Instancia de este Tribun</w:t>
      </w:r>
      <w:r>
        <w:rPr>
          <w:rFonts w:ascii="Arial" w:hAnsi="Arial" w:cs="Arial"/>
          <w:bCs/>
          <w:iCs/>
          <w:sz w:val="26"/>
          <w:szCs w:val="26"/>
        </w:rPr>
        <w:t xml:space="preserve">al, en el juicio de nulidad </w:t>
      </w:r>
      <w:r w:rsidR="00173D97">
        <w:rPr>
          <w:rFonts w:ascii="Arial" w:hAnsi="Arial" w:cs="Arial"/>
          <w:b/>
          <w:bCs/>
          <w:iCs/>
          <w:sz w:val="26"/>
          <w:szCs w:val="26"/>
        </w:rPr>
        <w:t>0</w:t>
      </w:r>
      <w:r w:rsidR="005456ED">
        <w:rPr>
          <w:rFonts w:ascii="Arial" w:hAnsi="Arial" w:cs="Arial"/>
          <w:b/>
          <w:bCs/>
          <w:iCs/>
          <w:sz w:val="26"/>
          <w:szCs w:val="26"/>
        </w:rPr>
        <w:t>042</w:t>
      </w:r>
      <w:r w:rsidR="00173D97">
        <w:rPr>
          <w:rFonts w:ascii="Arial" w:hAnsi="Arial" w:cs="Arial"/>
          <w:b/>
          <w:bCs/>
          <w:iCs/>
          <w:sz w:val="26"/>
          <w:szCs w:val="26"/>
        </w:rPr>
        <w:t>/20</w:t>
      </w:r>
      <w:r w:rsidR="00440F20">
        <w:rPr>
          <w:rFonts w:ascii="Arial" w:hAnsi="Arial" w:cs="Arial"/>
          <w:b/>
          <w:bCs/>
          <w:iCs/>
          <w:sz w:val="26"/>
          <w:szCs w:val="26"/>
        </w:rPr>
        <w:t>2</w:t>
      </w:r>
      <w:r w:rsidR="005456ED">
        <w:rPr>
          <w:rFonts w:ascii="Arial" w:hAnsi="Arial" w:cs="Arial"/>
          <w:b/>
          <w:bCs/>
          <w:iCs/>
          <w:sz w:val="26"/>
          <w:szCs w:val="26"/>
        </w:rPr>
        <w:t>2</w:t>
      </w:r>
      <w:r w:rsidRPr="00AE78C3">
        <w:rPr>
          <w:rFonts w:ascii="Arial" w:hAnsi="Arial" w:cs="Arial"/>
          <w:b/>
          <w:bCs/>
          <w:iCs/>
          <w:sz w:val="26"/>
          <w:szCs w:val="26"/>
        </w:rPr>
        <w:t>.</w:t>
      </w:r>
      <w:r w:rsidR="000E07D9">
        <w:rPr>
          <w:rFonts w:ascii="Arial" w:hAnsi="Arial" w:cs="Arial"/>
          <w:bCs/>
          <w:iCs/>
          <w:sz w:val="26"/>
          <w:szCs w:val="26"/>
        </w:rPr>
        <w:t xml:space="preserve">- </w:t>
      </w:r>
      <w:r w:rsidR="000C2192">
        <w:rPr>
          <w:rFonts w:ascii="Arial" w:hAnsi="Arial" w:cs="Arial"/>
          <w:bCs/>
          <w:iCs/>
          <w:sz w:val="26"/>
          <w:szCs w:val="26"/>
        </w:rPr>
        <w:t>-</w:t>
      </w:r>
      <w:r w:rsidR="006E53BD">
        <w:rPr>
          <w:rFonts w:ascii="Arial" w:hAnsi="Arial" w:cs="Arial"/>
          <w:bCs/>
          <w:iCs/>
          <w:sz w:val="26"/>
          <w:szCs w:val="26"/>
        </w:rPr>
        <w:t xml:space="preserve"> - - - - - - - - - - - - - - - - </w:t>
      </w:r>
    </w:p>
    <w:p w14:paraId="7C54A577" w14:textId="09EBBF7A" w:rsidR="000C2192" w:rsidRDefault="003B6CF0" w:rsidP="000C2192">
      <w:pPr>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F306AA">
        <w:rPr>
          <w:rFonts w:ascii="Arial" w:hAnsi="Arial" w:cs="Arial"/>
          <w:sz w:val="26"/>
          <w:szCs w:val="26"/>
        </w:rPr>
        <w:t>Los</w:t>
      </w:r>
      <w:r w:rsidR="000C2192">
        <w:rPr>
          <w:rFonts w:ascii="Arial" w:hAnsi="Arial" w:cs="Arial"/>
          <w:sz w:val="26"/>
          <w:szCs w:val="26"/>
        </w:rPr>
        <w:t xml:space="preserve"> </w:t>
      </w:r>
      <w:r w:rsidRPr="00CB6405">
        <w:rPr>
          <w:rFonts w:ascii="Arial" w:hAnsi="Arial" w:cs="Arial"/>
          <w:sz w:val="26"/>
          <w:szCs w:val="26"/>
        </w:rPr>
        <w:t>agravio</w:t>
      </w:r>
      <w:r w:rsidR="00F306AA">
        <w:rPr>
          <w:rFonts w:ascii="Arial" w:hAnsi="Arial" w:cs="Arial"/>
          <w:sz w:val="26"/>
          <w:szCs w:val="26"/>
        </w:rPr>
        <w:t>s</w:t>
      </w:r>
      <w:r w:rsidRPr="00CB6405">
        <w:rPr>
          <w:rFonts w:ascii="Arial" w:hAnsi="Arial" w:cs="Arial"/>
          <w:sz w:val="26"/>
          <w:szCs w:val="26"/>
        </w:rPr>
        <w:t xml:space="preserve"> hecho</w:t>
      </w:r>
      <w:r w:rsidR="00F306AA">
        <w:rPr>
          <w:rFonts w:ascii="Arial" w:hAnsi="Arial" w:cs="Arial"/>
          <w:sz w:val="26"/>
          <w:szCs w:val="26"/>
        </w:rPr>
        <w:t>s</w:t>
      </w:r>
      <w:r w:rsidRPr="00CB6405">
        <w:rPr>
          <w:rFonts w:ascii="Arial" w:hAnsi="Arial" w:cs="Arial"/>
          <w:sz w:val="26"/>
          <w:szCs w:val="26"/>
        </w:rPr>
        <w:t xml:space="preserve"> valer se encuentra</w:t>
      </w:r>
      <w:r w:rsidR="00F306AA">
        <w:rPr>
          <w:rFonts w:ascii="Arial" w:hAnsi="Arial" w:cs="Arial"/>
          <w:sz w:val="26"/>
          <w:szCs w:val="26"/>
        </w:rPr>
        <w:t>n</w:t>
      </w:r>
      <w:r w:rsidRPr="00CB6405">
        <w:rPr>
          <w:rFonts w:ascii="Arial" w:hAnsi="Arial" w:cs="Arial"/>
          <w:sz w:val="26"/>
          <w:szCs w:val="26"/>
        </w:rPr>
        <w:t xml:space="preserve"> expuesto</w:t>
      </w:r>
      <w:r w:rsidR="00F306AA">
        <w:rPr>
          <w:rFonts w:ascii="Arial" w:hAnsi="Arial" w:cs="Arial"/>
          <w:sz w:val="26"/>
          <w:szCs w:val="26"/>
        </w:rPr>
        <w:t>s</w:t>
      </w:r>
      <w:r w:rsidRPr="00CB6405">
        <w:rPr>
          <w:rFonts w:ascii="Arial" w:hAnsi="Arial" w:cs="Arial"/>
          <w:sz w:val="26"/>
          <w:szCs w:val="26"/>
        </w:rPr>
        <w:t xml:space="preserve"> en el escrito d</w:t>
      </w:r>
      <w:r>
        <w:rPr>
          <w:rFonts w:ascii="Arial" w:hAnsi="Arial" w:cs="Arial"/>
          <w:sz w:val="26"/>
          <w:szCs w:val="26"/>
        </w:rPr>
        <w:t>e</w:t>
      </w:r>
      <w:r w:rsidR="0026476F">
        <w:rPr>
          <w:rFonts w:ascii="Arial" w:hAnsi="Arial" w:cs="Arial"/>
          <w:sz w:val="26"/>
          <w:szCs w:val="26"/>
        </w:rPr>
        <w:t>l</w:t>
      </w:r>
      <w:r w:rsidRPr="00CB6405">
        <w:rPr>
          <w:rFonts w:ascii="Arial" w:hAnsi="Arial" w:cs="Arial"/>
          <w:sz w:val="26"/>
          <w:szCs w:val="26"/>
        </w:rPr>
        <w:t xml:space="preserve"> recurrente, por lo que no existe necesidad de </w:t>
      </w:r>
      <w:r w:rsidRPr="0052375D">
        <w:rPr>
          <w:rFonts w:ascii="Arial" w:hAnsi="Arial" w:cs="Arial"/>
          <w:sz w:val="26"/>
          <w:szCs w:val="26"/>
        </w:rPr>
        <w:t>transcribirlo</w:t>
      </w:r>
      <w:r w:rsidR="00F306AA">
        <w:rPr>
          <w:rFonts w:ascii="Arial" w:hAnsi="Arial" w:cs="Arial"/>
          <w:sz w:val="26"/>
          <w:szCs w:val="26"/>
        </w:rPr>
        <w:t>s</w:t>
      </w:r>
      <w:r w:rsidRPr="0052375D">
        <w:rPr>
          <w:rFonts w:ascii="Arial" w:hAnsi="Arial" w:cs="Arial"/>
          <w:sz w:val="26"/>
          <w:szCs w:val="26"/>
        </w:rPr>
        <w:t>,</w:t>
      </w:r>
      <w:r w:rsidRPr="00CB6405">
        <w:rPr>
          <w:rFonts w:ascii="Arial" w:hAnsi="Arial" w:cs="Arial"/>
          <w:sz w:val="26"/>
          <w:szCs w:val="26"/>
        </w:rPr>
        <w:t xml:space="preserve"> al no transgredírsele derecho alguno, como tampoco se vulnera disposición expresa que imponga tal obligación. </w:t>
      </w:r>
      <w:r w:rsidR="000C2192">
        <w:rPr>
          <w:rFonts w:ascii="Arial" w:hAnsi="Arial" w:cs="Arial"/>
          <w:sz w:val="26"/>
          <w:szCs w:val="26"/>
        </w:rPr>
        <w:t>En apoyo a lo anterior, se invoca el criterio Jurisprudencial</w:t>
      </w:r>
      <w:r w:rsidR="000C2192">
        <w:rPr>
          <w:rFonts w:ascii="Arial" w:hAnsi="Arial" w:cs="Arial"/>
          <w:bCs/>
          <w:color w:val="000000"/>
          <w:sz w:val="26"/>
          <w:szCs w:val="26"/>
        </w:rPr>
        <w:t xml:space="preserve"> 2a./J. 58/2010 emitid</w:t>
      </w:r>
      <w:r w:rsidR="003C517F">
        <w:rPr>
          <w:rFonts w:ascii="Arial" w:hAnsi="Arial" w:cs="Arial"/>
          <w:bCs/>
          <w:color w:val="000000"/>
          <w:sz w:val="26"/>
          <w:szCs w:val="26"/>
        </w:rPr>
        <w:t>o</w:t>
      </w:r>
      <w:r w:rsidR="000C2192">
        <w:rPr>
          <w:rFonts w:ascii="Arial" w:hAnsi="Arial" w:cs="Arial"/>
          <w:bCs/>
          <w:color w:val="000000"/>
          <w:sz w:val="26"/>
          <w:szCs w:val="26"/>
        </w:rPr>
        <w:t xml:space="preserve"> por la Segunda Sala de la Suprema Corte de Justicia de la Nación, con número de registro 164618, publicad</w:t>
      </w:r>
      <w:r w:rsidR="003C517F">
        <w:rPr>
          <w:rFonts w:ascii="Arial" w:hAnsi="Arial" w:cs="Arial"/>
          <w:bCs/>
          <w:color w:val="000000"/>
          <w:sz w:val="26"/>
          <w:szCs w:val="26"/>
        </w:rPr>
        <w:t>o</w:t>
      </w:r>
      <w:r w:rsidR="000C2192">
        <w:rPr>
          <w:rFonts w:ascii="Arial" w:hAnsi="Arial" w:cs="Arial"/>
          <w:bCs/>
          <w:color w:val="000000"/>
          <w:sz w:val="26"/>
          <w:szCs w:val="26"/>
        </w:rPr>
        <w:t xml:space="preserve"> en la Gaceta del Semanario Judicial de la Federación, </w:t>
      </w:r>
      <w:r w:rsidR="00D307C3">
        <w:rPr>
          <w:rFonts w:ascii="Arial" w:hAnsi="Arial" w:cs="Arial"/>
          <w:bCs/>
          <w:color w:val="000000"/>
          <w:sz w:val="26"/>
          <w:szCs w:val="26"/>
        </w:rPr>
        <w:t>t</w:t>
      </w:r>
      <w:r w:rsidR="000C2192">
        <w:rPr>
          <w:rFonts w:ascii="Arial" w:hAnsi="Arial" w:cs="Arial"/>
          <w:bCs/>
          <w:color w:val="000000"/>
          <w:sz w:val="26"/>
          <w:szCs w:val="26"/>
        </w:rPr>
        <w:t xml:space="preserve">omo XXXI, </w:t>
      </w:r>
      <w:r w:rsidR="00D307C3">
        <w:rPr>
          <w:rFonts w:ascii="Arial" w:hAnsi="Arial" w:cs="Arial"/>
          <w:bCs/>
          <w:color w:val="000000"/>
          <w:sz w:val="26"/>
          <w:szCs w:val="26"/>
        </w:rPr>
        <w:t>m</w:t>
      </w:r>
      <w:r w:rsidR="000C2192">
        <w:rPr>
          <w:rFonts w:ascii="Arial" w:hAnsi="Arial" w:cs="Arial"/>
          <w:bCs/>
          <w:color w:val="000000"/>
          <w:sz w:val="26"/>
          <w:szCs w:val="26"/>
        </w:rPr>
        <w:t xml:space="preserve">ayo de 2010, visible a página 830, </w:t>
      </w:r>
      <w:r w:rsidR="00D307C3">
        <w:rPr>
          <w:rFonts w:ascii="Arial" w:hAnsi="Arial" w:cs="Arial"/>
          <w:bCs/>
          <w:color w:val="000000"/>
          <w:sz w:val="26"/>
          <w:szCs w:val="26"/>
        </w:rPr>
        <w:t>novena época</w:t>
      </w:r>
      <w:r w:rsidR="000C2192">
        <w:rPr>
          <w:rFonts w:ascii="Arial" w:hAnsi="Arial" w:cs="Arial"/>
          <w:bCs/>
          <w:color w:val="000000"/>
          <w:sz w:val="26"/>
          <w:szCs w:val="26"/>
        </w:rPr>
        <w:t>, bajo el rubro y texto siguiente:- - - - - - - -</w:t>
      </w:r>
      <w:r w:rsidR="001868F4">
        <w:rPr>
          <w:rFonts w:ascii="Arial" w:hAnsi="Arial" w:cs="Arial"/>
          <w:bCs/>
          <w:color w:val="000000"/>
          <w:sz w:val="26"/>
          <w:szCs w:val="26"/>
        </w:rPr>
        <w:t xml:space="preserve"> - - - - - - - </w:t>
      </w:r>
    </w:p>
    <w:p w14:paraId="7E5F0606" w14:textId="0C5AF3CE" w:rsidR="001868F4" w:rsidRDefault="000C2192" w:rsidP="00DD6A35">
      <w:pPr>
        <w:spacing w:after="120"/>
        <w:ind w:left="851" w:right="616"/>
        <w:jc w:val="both"/>
        <w:rPr>
          <w:rFonts w:ascii="Arial" w:eastAsia="Calibri" w:hAnsi="Arial" w:cs="Arial"/>
          <w:bCs/>
          <w:i/>
        </w:rPr>
      </w:pPr>
      <w:r w:rsidRPr="00886DB1">
        <w:rPr>
          <w:rFonts w:ascii="Arial" w:eastAsia="Calibri" w:hAnsi="Arial" w:cs="Arial"/>
          <w:b/>
          <w:bCs/>
          <w:i/>
        </w:rPr>
        <w:t xml:space="preserve">“CONCEPTOS DE VIOLACIÓN O AGRAVIOS. PARA CUMPLIR CON LOS PRINCIPIOS DE CONGRUENCIA Y EXHAUSTIVIDAD EN LAS SENTENCIAS DE AMPARO ES INNECESARIA SU TRANSCRIPCIÓN. </w:t>
      </w:r>
      <w:r w:rsidRPr="00886DB1">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xml:space="preserve">- - - - - - </w:t>
      </w:r>
    </w:p>
    <w:p w14:paraId="50AA9EC1" w14:textId="23D8316E" w:rsidR="00C30D8A" w:rsidRDefault="00344445" w:rsidP="00B71370">
      <w:pPr>
        <w:widowControl w:val="0"/>
        <w:tabs>
          <w:tab w:val="left" w:pos="7938"/>
        </w:tabs>
        <w:spacing w:before="240" w:line="360" w:lineRule="auto"/>
        <w:ind w:right="18" w:firstLine="709"/>
        <w:jc w:val="both"/>
        <w:rPr>
          <w:rFonts w:ascii="Arial" w:eastAsia="Times New Roman" w:hAnsi="Arial" w:cs="Arial"/>
          <w:sz w:val="26"/>
          <w:szCs w:val="26"/>
        </w:rPr>
      </w:pPr>
      <w:r w:rsidRPr="00344445">
        <w:rPr>
          <w:rFonts w:ascii="Arial" w:eastAsia="Times New Roman" w:hAnsi="Arial" w:cs="Arial"/>
          <w:b/>
          <w:sz w:val="26"/>
          <w:szCs w:val="26"/>
        </w:rPr>
        <w:t xml:space="preserve">TERCERO.- </w:t>
      </w:r>
      <w:r w:rsidR="002C7856" w:rsidRPr="00344445">
        <w:rPr>
          <w:rFonts w:ascii="Arial" w:eastAsia="Times New Roman" w:hAnsi="Arial" w:cs="Arial"/>
          <w:sz w:val="26"/>
          <w:szCs w:val="26"/>
        </w:rPr>
        <w:t>La autoridad</w:t>
      </w:r>
      <w:r w:rsidR="002C7856" w:rsidRPr="00344445">
        <w:rPr>
          <w:rFonts w:ascii="Arial" w:eastAsia="Calibri" w:hAnsi="Arial" w:cs="Arial"/>
          <w:bCs/>
          <w:sz w:val="26"/>
          <w:szCs w:val="26"/>
          <w:lang w:val="es-ES" w:eastAsia="en-US"/>
        </w:rPr>
        <w:t xml:space="preserve"> recurrente </w:t>
      </w:r>
      <w:r w:rsidR="002C7856" w:rsidRPr="00344445">
        <w:rPr>
          <w:rFonts w:ascii="Arial" w:eastAsia="Times New Roman" w:hAnsi="Arial" w:cs="Arial"/>
          <w:sz w:val="26"/>
          <w:szCs w:val="26"/>
        </w:rPr>
        <w:t xml:space="preserve">argumenta </w:t>
      </w:r>
      <w:r w:rsidR="00E838B5">
        <w:rPr>
          <w:rFonts w:ascii="Arial" w:eastAsia="Times New Roman" w:hAnsi="Arial" w:cs="Arial"/>
          <w:sz w:val="26"/>
          <w:szCs w:val="26"/>
        </w:rPr>
        <w:t>en el</w:t>
      </w:r>
      <w:r w:rsidR="00E9518A">
        <w:rPr>
          <w:rFonts w:ascii="Arial" w:eastAsia="Times New Roman" w:hAnsi="Arial" w:cs="Arial"/>
          <w:sz w:val="26"/>
          <w:szCs w:val="26"/>
        </w:rPr>
        <w:t xml:space="preserve"> </w:t>
      </w:r>
      <w:r w:rsidR="00E9518A" w:rsidRPr="00460E0C">
        <w:rPr>
          <w:rFonts w:ascii="Arial" w:eastAsia="Times New Roman" w:hAnsi="Arial" w:cs="Arial"/>
          <w:b/>
          <w:bCs/>
          <w:sz w:val="26"/>
          <w:szCs w:val="26"/>
        </w:rPr>
        <w:t>agravio primero</w:t>
      </w:r>
      <w:r w:rsidR="00E9518A">
        <w:rPr>
          <w:rFonts w:ascii="Arial" w:eastAsia="Times New Roman" w:hAnsi="Arial" w:cs="Arial"/>
          <w:sz w:val="26"/>
          <w:szCs w:val="26"/>
        </w:rPr>
        <w:t xml:space="preserve"> </w:t>
      </w:r>
      <w:r w:rsidR="002C7856" w:rsidRPr="00344445">
        <w:rPr>
          <w:rFonts w:ascii="Arial" w:eastAsia="Times New Roman" w:hAnsi="Arial" w:cs="Arial"/>
          <w:sz w:val="26"/>
          <w:szCs w:val="26"/>
        </w:rPr>
        <w:t xml:space="preserve">que </w:t>
      </w:r>
      <w:r w:rsidR="002871FC">
        <w:rPr>
          <w:rFonts w:ascii="Arial" w:eastAsia="Times New Roman" w:hAnsi="Arial" w:cs="Arial"/>
          <w:sz w:val="26"/>
          <w:szCs w:val="26"/>
        </w:rPr>
        <w:t xml:space="preserve">le causa </w:t>
      </w:r>
      <w:r w:rsidR="00E9518A">
        <w:rPr>
          <w:rFonts w:ascii="Arial" w:eastAsia="Times New Roman" w:hAnsi="Arial" w:cs="Arial"/>
          <w:sz w:val="26"/>
          <w:szCs w:val="26"/>
        </w:rPr>
        <w:t>perjuicio</w:t>
      </w:r>
      <w:r w:rsidR="002871FC">
        <w:rPr>
          <w:rFonts w:ascii="Arial" w:eastAsia="Times New Roman" w:hAnsi="Arial" w:cs="Arial"/>
          <w:sz w:val="26"/>
          <w:szCs w:val="26"/>
        </w:rPr>
        <w:t xml:space="preserve"> </w:t>
      </w:r>
      <w:r w:rsidR="006E53BD">
        <w:rPr>
          <w:rFonts w:ascii="Arial" w:eastAsia="Times New Roman" w:hAnsi="Arial" w:cs="Arial"/>
          <w:sz w:val="26"/>
          <w:szCs w:val="26"/>
        </w:rPr>
        <w:t xml:space="preserve">la parte relativa del </w:t>
      </w:r>
      <w:r w:rsidR="00C30D8A">
        <w:rPr>
          <w:rFonts w:ascii="Arial" w:eastAsia="Times New Roman" w:hAnsi="Arial" w:cs="Arial"/>
          <w:sz w:val="26"/>
          <w:szCs w:val="26"/>
        </w:rPr>
        <w:t>acuerdo que combate</w:t>
      </w:r>
      <w:r w:rsidR="002871FC">
        <w:rPr>
          <w:rFonts w:ascii="Arial" w:eastAsia="Times New Roman" w:hAnsi="Arial" w:cs="Arial"/>
          <w:sz w:val="26"/>
          <w:szCs w:val="26"/>
        </w:rPr>
        <w:t xml:space="preserve">, ya que </w:t>
      </w:r>
      <w:r w:rsidR="00C30D8A">
        <w:rPr>
          <w:rFonts w:ascii="Arial" w:eastAsia="Times New Roman" w:hAnsi="Arial" w:cs="Arial"/>
          <w:sz w:val="26"/>
          <w:szCs w:val="26"/>
        </w:rPr>
        <w:t>el</w:t>
      </w:r>
      <w:r w:rsidR="002871FC">
        <w:rPr>
          <w:rFonts w:ascii="Arial" w:eastAsia="Times New Roman" w:hAnsi="Arial" w:cs="Arial"/>
          <w:sz w:val="26"/>
          <w:szCs w:val="26"/>
        </w:rPr>
        <w:t xml:space="preserve"> mism</w:t>
      </w:r>
      <w:r w:rsidR="00C30D8A">
        <w:rPr>
          <w:rFonts w:ascii="Arial" w:eastAsia="Times New Roman" w:hAnsi="Arial" w:cs="Arial"/>
          <w:sz w:val="26"/>
          <w:szCs w:val="26"/>
        </w:rPr>
        <w:t>o</w:t>
      </w:r>
      <w:r w:rsidR="002871FC">
        <w:rPr>
          <w:rFonts w:ascii="Arial" w:eastAsia="Times New Roman" w:hAnsi="Arial" w:cs="Arial"/>
          <w:sz w:val="26"/>
          <w:szCs w:val="26"/>
        </w:rPr>
        <w:t xml:space="preserve"> viola en perjuicio de la autoridad que representa, los artículos </w:t>
      </w:r>
      <w:r w:rsidR="00C30D8A">
        <w:rPr>
          <w:rFonts w:ascii="Arial" w:eastAsia="Times New Roman" w:hAnsi="Arial" w:cs="Arial"/>
          <w:sz w:val="26"/>
          <w:szCs w:val="26"/>
        </w:rPr>
        <w:t xml:space="preserve">1, </w:t>
      </w:r>
      <w:r w:rsidR="002871FC">
        <w:rPr>
          <w:rFonts w:ascii="Arial" w:eastAsia="Times New Roman" w:hAnsi="Arial" w:cs="Arial"/>
          <w:sz w:val="26"/>
          <w:szCs w:val="26"/>
        </w:rPr>
        <w:t>14 y 16 de la Constitución Política de los Estados Unidos Mexicanos</w:t>
      </w:r>
      <w:r w:rsidR="00C30D8A">
        <w:rPr>
          <w:rFonts w:ascii="Arial" w:eastAsia="Times New Roman" w:hAnsi="Arial" w:cs="Arial"/>
          <w:sz w:val="26"/>
          <w:szCs w:val="26"/>
        </w:rPr>
        <w:t>.</w:t>
      </w:r>
      <w:r w:rsidR="0069204D">
        <w:rPr>
          <w:rFonts w:ascii="Arial" w:eastAsia="Times New Roman" w:hAnsi="Arial" w:cs="Arial"/>
          <w:sz w:val="26"/>
          <w:szCs w:val="26"/>
        </w:rPr>
        <w:t>- - - - - - - - - - - - - - - - - - - - - - - - - - - - - - - -</w:t>
      </w:r>
    </w:p>
    <w:p w14:paraId="541B87A4" w14:textId="4BCF4D74" w:rsidR="00CC6CF1" w:rsidRDefault="00C30D8A" w:rsidP="00CC6CF1">
      <w:pPr>
        <w:widowControl w:val="0"/>
        <w:tabs>
          <w:tab w:val="left" w:pos="7938"/>
        </w:tabs>
        <w:spacing w:before="240" w:line="360" w:lineRule="auto"/>
        <w:ind w:right="18" w:firstLine="709"/>
        <w:jc w:val="both"/>
        <w:rPr>
          <w:rFonts w:ascii="Arial" w:eastAsia="Times New Roman" w:hAnsi="Arial" w:cs="Arial"/>
          <w:sz w:val="26"/>
          <w:szCs w:val="26"/>
        </w:rPr>
      </w:pPr>
      <w:r>
        <w:rPr>
          <w:rFonts w:ascii="Arial" w:eastAsia="Times New Roman" w:hAnsi="Arial" w:cs="Arial"/>
          <w:sz w:val="26"/>
          <w:szCs w:val="26"/>
        </w:rPr>
        <w:t xml:space="preserve">Más adelante manifiesta que, con base a lo anterior y atendiendo a la naturaleza del acto que combate en el juicio de nulidad 0042/2022, la Primera Instancia debió garantizar en todo momento el derecho humano a la tutela judicial efectiva reconocido en los artículos 1 y 17 de </w:t>
      </w:r>
      <w:r>
        <w:rPr>
          <w:rFonts w:ascii="Arial" w:eastAsia="Times New Roman" w:hAnsi="Arial" w:cs="Arial"/>
          <w:sz w:val="26"/>
          <w:szCs w:val="26"/>
        </w:rPr>
        <w:lastRenderedPageBreak/>
        <w:t>la Constitución Política de los Estados Unidos Mexicanos</w:t>
      </w:r>
      <w:r w:rsidR="00CC6CF1">
        <w:rPr>
          <w:rFonts w:ascii="Arial" w:eastAsia="Times New Roman" w:hAnsi="Arial" w:cs="Arial"/>
          <w:sz w:val="26"/>
          <w:szCs w:val="26"/>
        </w:rPr>
        <w:t xml:space="preserve">. </w:t>
      </w:r>
      <w:r w:rsidR="004A39C0">
        <w:rPr>
          <w:rFonts w:ascii="Arial" w:eastAsia="Times New Roman" w:hAnsi="Arial" w:cs="Arial"/>
          <w:sz w:val="26"/>
          <w:szCs w:val="26"/>
        </w:rPr>
        <w:t>- - - - - - - - - -</w:t>
      </w:r>
    </w:p>
    <w:p w14:paraId="7E2A9209" w14:textId="3E752354" w:rsidR="00CC6CF1" w:rsidRPr="00E93C71" w:rsidRDefault="00CC6CF1" w:rsidP="00CC6CF1">
      <w:pPr>
        <w:widowControl w:val="0"/>
        <w:tabs>
          <w:tab w:val="left" w:pos="7938"/>
        </w:tabs>
        <w:spacing w:before="240" w:line="360" w:lineRule="auto"/>
        <w:ind w:right="18" w:firstLine="709"/>
        <w:jc w:val="both"/>
        <w:rPr>
          <w:rFonts w:ascii="Arial" w:eastAsia="Calibri" w:hAnsi="Arial" w:cs="Arial"/>
          <w:color w:val="000000" w:themeColor="text1"/>
          <w:sz w:val="26"/>
          <w:szCs w:val="26"/>
        </w:rPr>
      </w:pPr>
      <w:r w:rsidRPr="00E93C71">
        <w:rPr>
          <w:rFonts w:ascii="Arial" w:eastAsia="Calibri" w:hAnsi="Arial" w:cs="Arial"/>
          <w:bCs/>
          <w:sz w:val="26"/>
          <w:szCs w:val="26"/>
        </w:rPr>
        <w:t xml:space="preserve">Se califica de </w:t>
      </w:r>
      <w:r w:rsidRPr="00E93C71">
        <w:rPr>
          <w:rFonts w:ascii="Arial" w:eastAsia="Calibri" w:hAnsi="Arial" w:cs="Arial"/>
          <w:b/>
          <w:bCs/>
          <w:sz w:val="26"/>
          <w:szCs w:val="26"/>
        </w:rPr>
        <w:t>INOPERANTE</w:t>
      </w:r>
      <w:r w:rsidRPr="00E93C71">
        <w:rPr>
          <w:rFonts w:ascii="Arial" w:eastAsia="Calibri" w:hAnsi="Arial" w:cs="Arial"/>
          <w:bCs/>
          <w:sz w:val="26"/>
          <w:szCs w:val="26"/>
        </w:rPr>
        <w:t xml:space="preserve"> el </w:t>
      </w:r>
      <w:r w:rsidRPr="00896A45">
        <w:rPr>
          <w:rFonts w:ascii="Arial" w:eastAsia="Calibri" w:hAnsi="Arial" w:cs="Arial"/>
          <w:b/>
          <w:sz w:val="26"/>
          <w:szCs w:val="26"/>
        </w:rPr>
        <w:t xml:space="preserve">agravio </w:t>
      </w:r>
      <w:r>
        <w:rPr>
          <w:rFonts w:ascii="Arial" w:eastAsia="Calibri" w:hAnsi="Arial" w:cs="Arial"/>
          <w:b/>
          <w:sz w:val="26"/>
          <w:szCs w:val="26"/>
        </w:rPr>
        <w:t>primero</w:t>
      </w:r>
      <w:r w:rsidRPr="00E93C71">
        <w:rPr>
          <w:rFonts w:ascii="Arial" w:eastAsia="Calibri" w:hAnsi="Arial" w:cs="Arial"/>
          <w:bCs/>
          <w:sz w:val="26"/>
          <w:szCs w:val="26"/>
        </w:rPr>
        <w:t xml:space="preserve"> de la autoridad recurrente, porque </w:t>
      </w:r>
      <w:r w:rsidRPr="00E93C71">
        <w:rPr>
          <w:rFonts w:ascii="Arial" w:eastAsia="Calibri" w:hAnsi="Arial" w:cs="Arial"/>
          <w:bCs/>
          <w:color w:val="000000" w:themeColor="text1"/>
          <w:sz w:val="26"/>
          <w:szCs w:val="26"/>
          <w:lang w:eastAsia="en-US"/>
        </w:rPr>
        <w:t xml:space="preserve">no </w:t>
      </w:r>
      <w:r w:rsidRPr="00E93C71">
        <w:rPr>
          <w:rFonts w:ascii="Arial" w:eastAsia="Calibri" w:hAnsi="Arial" w:cs="Arial"/>
          <w:bCs/>
          <w:sz w:val="26"/>
          <w:szCs w:val="26"/>
        </w:rPr>
        <w:t xml:space="preserve">expone argumento alguno destinado a combatir la consideración </w:t>
      </w:r>
      <w:r w:rsidR="00123249">
        <w:rPr>
          <w:rFonts w:ascii="Arial" w:eastAsia="Calibri" w:hAnsi="Arial" w:cs="Arial"/>
          <w:bCs/>
          <w:sz w:val="26"/>
          <w:szCs w:val="26"/>
        </w:rPr>
        <w:t xml:space="preserve">toral de </w:t>
      </w:r>
      <w:r w:rsidRPr="00E93C71">
        <w:rPr>
          <w:rFonts w:ascii="Arial" w:eastAsia="Calibri" w:hAnsi="Arial" w:cs="Arial"/>
          <w:bCs/>
          <w:sz w:val="26"/>
          <w:szCs w:val="26"/>
        </w:rPr>
        <w:t>la Primera Instancia</w:t>
      </w:r>
      <w:r w:rsidR="00123249">
        <w:rPr>
          <w:rFonts w:ascii="Arial" w:eastAsia="Calibri" w:hAnsi="Arial" w:cs="Arial"/>
          <w:bCs/>
          <w:sz w:val="26"/>
          <w:szCs w:val="26"/>
        </w:rPr>
        <w:t xml:space="preserve"> para tener</w:t>
      </w:r>
      <w:r w:rsidR="00886858">
        <w:rPr>
          <w:rFonts w:ascii="Arial" w:eastAsia="Calibri" w:hAnsi="Arial" w:cs="Arial"/>
          <w:bCs/>
          <w:sz w:val="26"/>
          <w:szCs w:val="26"/>
        </w:rPr>
        <w:t xml:space="preserve"> por </w:t>
      </w:r>
      <w:r w:rsidR="00123249">
        <w:rPr>
          <w:rFonts w:ascii="Arial" w:eastAsia="Calibri" w:hAnsi="Arial" w:cs="Arial"/>
          <w:bCs/>
          <w:sz w:val="26"/>
          <w:szCs w:val="26"/>
        </w:rPr>
        <w:t>contesta</w:t>
      </w:r>
      <w:r w:rsidR="00886858">
        <w:rPr>
          <w:rFonts w:ascii="Arial" w:eastAsia="Calibri" w:hAnsi="Arial" w:cs="Arial"/>
          <w:bCs/>
          <w:sz w:val="26"/>
          <w:szCs w:val="26"/>
        </w:rPr>
        <w:t>da</w:t>
      </w:r>
      <w:r w:rsidR="00123249">
        <w:rPr>
          <w:rFonts w:ascii="Arial" w:eastAsia="Calibri" w:hAnsi="Arial" w:cs="Arial"/>
          <w:bCs/>
          <w:sz w:val="26"/>
          <w:szCs w:val="26"/>
        </w:rPr>
        <w:t xml:space="preserve"> la demanda en sentido afirmativo, salvo prueba en contrario, </w:t>
      </w:r>
      <w:r w:rsidR="0076627F" w:rsidRPr="0076627F">
        <w:rPr>
          <w:rFonts w:ascii="Arial" w:eastAsia="Calibri" w:hAnsi="Arial" w:cs="Arial"/>
          <w:bCs/>
          <w:i/>
          <w:iCs/>
          <w:sz w:val="26"/>
          <w:szCs w:val="26"/>
        </w:rPr>
        <w:t xml:space="preserve">por haberse </w:t>
      </w:r>
      <w:r w:rsidR="006E53BD" w:rsidRPr="0076627F">
        <w:rPr>
          <w:rFonts w:ascii="Arial" w:eastAsia="Calibri" w:hAnsi="Arial" w:cs="Arial"/>
          <w:bCs/>
          <w:i/>
          <w:iCs/>
          <w:sz w:val="26"/>
          <w:szCs w:val="26"/>
        </w:rPr>
        <w:t>omitido</w:t>
      </w:r>
      <w:r w:rsidR="00123249" w:rsidRPr="0076627F">
        <w:rPr>
          <w:rFonts w:ascii="Arial" w:eastAsia="Calibri" w:hAnsi="Arial" w:cs="Arial"/>
          <w:bCs/>
          <w:i/>
          <w:iCs/>
          <w:sz w:val="26"/>
          <w:szCs w:val="26"/>
        </w:rPr>
        <w:t xml:space="preserve"> adjuntar el traslado correspondiente </w:t>
      </w:r>
      <w:r w:rsidR="00114EA7" w:rsidRPr="0076627F">
        <w:rPr>
          <w:rFonts w:ascii="Arial" w:eastAsia="Calibri" w:hAnsi="Arial" w:cs="Arial"/>
          <w:bCs/>
          <w:i/>
          <w:iCs/>
          <w:sz w:val="26"/>
          <w:szCs w:val="26"/>
        </w:rPr>
        <w:t>para la parte actora del escrito de contestación de demanda</w:t>
      </w:r>
      <w:r w:rsidR="007338FA" w:rsidRPr="0076627F">
        <w:rPr>
          <w:rFonts w:ascii="Arial" w:eastAsia="Calibri" w:hAnsi="Arial" w:cs="Arial"/>
          <w:bCs/>
          <w:i/>
          <w:iCs/>
          <w:sz w:val="26"/>
          <w:szCs w:val="26"/>
        </w:rPr>
        <w:t>,</w:t>
      </w:r>
      <w:r w:rsidR="00114EA7" w:rsidRPr="0076627F">
        <w:rPr>
          <w:rFonts w:ascii="Arial" w:eastAsia="Calibri" w:hAnsi="Arial" w:cs="Arial"/>
          <w:bCs/>
          <w:i/>
          <w:iCs/>
          <w:sz w:val="26"/>
          <w:szCs w:val="26"/>
        </w:rPr>
        <w:t xml:space="preserve"> y de los documentos que la acompañan</w:t>
      </w:r>
      <w:r w:rsidR="00114EA7">
        <w:rPr>
          <w:rFonts w:ascii="Arial" w:eastAsia="Calibri" w:hAnsi="Arial" w:cs="Arial"/>
          <w:bCs/>
          <w:sz w:val="26"/>
          <w:szCs w:val="26"/>
        </w:rPr>
        <w:t xml:space="preserve">; </w:t>
      </w:r>
      <w:r w:rsidRPr="00E93C71">
        <w:rPr>
          <w:rFonts w:ascii="Arial" w:hAnsi="Arial" w:cs="Arial"/>
          <w:bCs/>
          <w:color w:val="000000"/>
          <w:sz w:val="26"/>
          <w:szCs w:val="26"/>
        </w:rPr>
        <w:t xml:space="preserve">es decir, para ser considerado como agravio, era necesario que expusiera cuál es el precepto violado por </w:t>
      </w:r>
      <w:r w:rsidR="007338FA">
        <w:rPr>
          <w:rFonts w:ascii="Arial" w:hAnsi="Arial" w:cs="Arial"/>
          <w:bCs/>
          <w:color w:val="000000"/>
          <w:sz w:val="26"/>
          <w:szCs w:val="26"/>
        </w:rPr>
        <w:t>la</w:t>
      </w:r>
      <w:r w:rsidRPr="00E93C71">
        <w:rPr>
          <w:rFonts w:ascii="Arial" w:hAnsi="Arial" w:cs="Arial"/>
          <w:bCs/>
          <w:color w:val="000000"/>
          <w:sz w:val="26"/>
          <w:szCs w:val="26"/>
        </w:rPr>
        <w:t xml:space="preserve"> resolutor</w:t>
      </w:r>
      <w:r w:rsidR="007338FA">
        <w:rPr>
          <w:rFonts w:ascii="Arial" w:hAnsi="Arial" w:cs="Arial"/>
          <w:bCs/>
          <w:color w:val="000000"/>
          <w:sz w:val="26"/>
          <w:szCs w:val="26"/>
        </w:rPr>
        <w:t>a</w:t>
      </w:r>
      <w:r w:rsidRPr="00E93C71">
        <w:rPr>
          <w:rFonts w:ascii="Arial" w:hAnsi="Arial" w:cs="Arial"/>
          <w:bCs/>
          <w:color w:val="000000"/>
          <w:sz w:val="26"/>
          <w:szCs w:val="26"/>
        </w:rPr>
        <w:t>, así como debía indicar las razones que estima son suficientes para combatir la determinación de</w:t>
      </w:r>
      <w:r w:rsidR="007338FA">
        <w:rPr>
          <w:rFonts w:ascii="Arial" w:hAnsi="Arial" w:cs="Arial"/>
          <w:bCs/>
          <w:color w:val="000000"/>
          <w:sz w:val="26"/>
          <w:szCs w:val="26"/>
        </w:rPr>
        <w:t xml:space="preserve"> </w:t>
      </w:r>
      <w:r>
        <w:rPr>
          <w:rFonts w:ascii="Arial" w:hAnsi="Arial" w:cs="Arial"/>
          <w:bCs/>
          <w:color w:val="000000"/>
          <w:sz w:val="26"/>
          <w:szCs w:val="26"/>
        </w:rPr>
        <w:t>l</w:t>
      </w:r>
      <w:r w:rsidR="007338FA">
        <w:rPr>
          <w:rFonts w:ascii="Arial" w:hAnsi="Arial" w:cs="Arial"/>
          <w:bCs/>
          <w:color w:val="000000"/>
          <w:sz w:val="26"/>
          <w:szCs w:val="26"/>
        </w:rPr>
        <w:t>a</w:t>
      </w:r>
      <w:r w:rsidRPr="00E93C71">
        <w:rPr>
          <w:rFonts w:ascii="Arial" w:hAnsi="Arial" w:cs="Arial"/>
          <w:bCs/>
          <w:color w:val="000000"/>
          <w:sz w:val="26"/>
          <w:szCs w:val="26"/>
        </w:rPr>
        <w:t xml:space="preserve"> juzgador</w:t>
      </w:r>
      <w:r w:rsidR="007338FA">
        <w:rPr>
          <w:rFonts w:ascii="Arial" w:hAnsi="Arial" w:cs="Arial"/>
          <w:bCs/>
          <w:color w:val="000000"/>
          <w:sz w:val="26"/>
          <w:szCs w:val="26"/>
        </w:rPr>
        <w:t>a</w:t>
      </w:r>
      <w:r w:rsidRPr="00E93C71">
        <w:rPr>
          <w:rFonts w:ascii="Arial" w:hAnsi="Arial" w:cs="Arial"/>
          <w:bCs/>
          <w:color w:val="000000"/>
          <w:sz w:val="26"/>
          <w:szCs w:val="26"/>
        </w:rPr>
        <w:t xml:space="preserve"> primigeni</w:t>
      </w:r>
      <w:r w:rsidR="007338FA">
        <w:rPr>
          <w:rFonts w:ascii="Arial" w:hAnsi="Arial" w:cs="Arial"/>
          <w:bCs/>
          <w:color w:val="000000"/>
          <w:sz w:val="26"/>
          <w:szCs w:val="26"/>
        </w:rPr>
        <w:t>a</w:t>
      </w:r>
      <w:r w:rsidRPr="00E93C71">
        <w:rPr>
          <w:rFonts w:ascii="Arial" w:hAnsi="Arial" w:cs="Arial"/>
          <w:bCs/>
          <w:color w:val="000000"/>
          <w:sz w:val="26"/>
          <w:szCs w:val="26"/>
        </w:rPr>
        <w:t xml:space="preserve"> y explicar en todo caso, porque no </w:t>
      </w:r>
      <w:r w:rsidR="007338FA">
        <w:rPr>
          <w:rFonts w:ascii="Arial" w:hAnsi="Arial" w:cs="Arial"/>
          <w:bCs/>
          <w:color w:val="000000"/>
          <w:sz w:val="26"/>
          <w:szCs w:val="26"/>
        </w:rPr>
        <w:t>debía tenerse por contestada la demanda en sentido afirmativo</w:t>
      </w:r>
      <w:r w:rsidRPr="00E93C71">
        <w:rPr>
          <w:rFonts w:ascii="Arial" w:hAnsi="Arial" w:cs="Arial"/>
          <w:bCs/>
          <w:color w:val="000000"/>
          <w:sz w:val="26"/>
          <w:szCs w:val="26"/>
        </w:rPr>
        <w:t>,</w:t>
      </w:r>
      <w:r w:rsidR="007338FA">
        <w:rPr>
          <w:rFonts w:ascii="Arial" w:hAnsi="Arial" w:cs="Arial"/>
          <w:bCs/>
          <w:color w:val="000000"/>
          <w:sz w:val="26"/>
          <w:szCs w:val="26"/>
        </w:rPr>
        <w:t xml:space="preserve"> salvo prueba en contrario,</w:t>
      </w:r>
      <w:r w:rsidRPr="00E93C71">
        <w:rPr>
          <w:rFonts w:ascii="Arial" w:hAnsi="Arial" w:cs="Arial"/>
          <w:bCs/>
          <w:color w:val="000000"/>
          <w:sz w:val="26"/>
          <w:szCs w:val="26"/>
        </w:rPr>
        <w:t xml:space="preserve"> lo que no logra al tratarse de </w:t>
      </w:r>
      <w:r w:rsidRPr="00E93C71">
        <w:rPr>
          <w:rFonts w:ascii="Arial" w:hAnsi="Arial" w:cs="Arial"/>
          <w:bCs/>
          <w:sz w:val="26"/>
          <w:szCs w:val="26"/>
        </w:rPr>
        <w:t>argumentos genéricos, ambiguos, que en manera alguna explica</w:t>
      </w:r>
      <w:r w:rsidR="006E53BD">
        <w:rPr>
          <w:rFonts w:ascii="Arial" w:hAnsi="Arial" w:cs="Arial"/>
          <w:bCs/>
          <w:sz w:val="26"/>
          <w:szCs w:val="26"/>
        </w:rPr>
        <w:t>n</w:t>
      </w:r>
      <w:r w:rsidRPr="00E93C71">
        <w:rPr>
          <w:rFonts w:ascii="Arial" w:hAnsi="Arial" w:cs="Arial"/>
          <w:bCs/>
          <w:sz w:val="26"/>
          <w:szCs w:val="26"/>
        </w:rPr>
        <w:t xml:space="preserve"> la forma en que </w:t>
      </w:r>
      <w:r w:rsidR="006E53BD">
        <w:rPr>
          <w:rFonts w:ascii="Arial" w:hAnsi="Arial" w:cs="Arial"/>
          <w:bCs/>
          <w:sz w:val="26"/>
          <w:szCs w:val="26"/>
        </w:rPr>
        <w:t>la parte relativa del</w:t>
      </w:r>
      <w:r w:rsidR="0040458E">
        <w:rPr>
          <w:rFonts w:ascii="Arial" w:hAnsi="Arial" w:cs="Arial"/>
          <w:bCs/>
          <w:sz w:val="26"/>
          <w:szCs w:val="26"/>
        </w:rPr>
        <w:t xml:space="preserve"> acuerdo recurrido</w:t>
      </w:r>
      <w:r w:rsidRPr="00E93C71">
        <w:rPr>
          <w:rFonts w:ascii="Arial" w:hAnsi="Arial" w:cs="Arial"/>
          <w:bCs/>
          <w:sz w:val="26"/>
          <w:szCs w:val="26"/>
        </w:rPr>
        <w:t xml:space="preserve"> le agravia. </w:t>
      </w:r>
      <w:r w:rsidR="004A39C0">
        <w:rPr>
          <w:rFonts w:ascii="Arial" w:hAnsi="Arial" w:cs="Arial"/>
          <w:bCs/>
          <w:sz w:val="26"/>
          <w:szCs w:val="26"/>
        </w:rPr>
        <w:t>- - - - - -</w:t>
      </w:r>
    </w:p>
    <w:p w14:paraId="7BA52BFE" w14:textId="798FF8B3" w:rsidR="00CC6CF1" w:rsidRDefault="00CC6CF1" w:rsidP="00CC6CF1">
      <w:pPr>
        <w:spacing w:before="120" w:after="0" w:line="360" w:lineRule="auto"/>
        <w:ind w:firstLine="709"/>
        <w:jc w:val="both"/>
        <w:rPr>
          <w:rFonts w:ascii="Arial" w:hAnsi="Arial" w:cs="Arial"/>
          <w:bCs/>
          <w:color w:val="000000"/>
          <w:sz w:val="26"/>
          <w:szCs w:val="26"/>
        </w:rPr>
      </w:pPr>
      <w:r w:rsidRPr="00E93C71">
        <w:rPr>
          <w:rFonts w:ascii="Arial" w:hAnsi="Arial" w:cs="Arial"/>
          <w:bCs/>
          <w:sz w:val="26"/>
          <w:szCs w:val="26"/>
        </w:rPr>
        <w:t>Estas consideraciones encuentran apoyo en el criterio jurisprudencial I.4º.A. J/48, emitido por los Tribunales Colegiados de Circuito, con número de registro</w:t>
      </w:r>
      <w:r w:rsidRPr="00E93C71">
        <w:t xml:space="preserve"> </w:t>
      </w:r>
      <w:r w:rsidRPr="00E93C71">
        <w:rPr>
          <w:rFonts w:ascii="Arial" w:hAnsi="Arial" w:cs="Arial"/>
          <w:bCs/>
          <w:sz w:val="26"/>
          <w:szCs w:val="26"/>
        </w:rPr>
        <w:t xml:space="preserve">173593, publicado en el Semanario Judicial de la Federación y su Gaceta, Tomo XXV, enero de 2007, visible a página 2121, novena época, </w:t>
      </w:r>
      <w:r w:rsidRPr="00E93C71">
        <w:rPr>
          <w:rFonts w:ascii="Arial" w:hAnsi="Arial" w:cs="Arial"/>
          <w:bCs/>
          <w:color w:val="000000"/>
          <w:sz w:val="26"/>
          <w:szCs w:val="26"/>
        </w:rPr>
        <w:t>bajo el rubro y texto siguientes:</w:t>
      </w:r>
      <w:r w:rsidR="004A39C0">
        <w:rPr>
          <w:rFonts w:ascii="Arial" w:hAnsi="Arial" w:cs="Arial"/>
          <w:bCs/>
          <w:color w:val="000000"/>
          <w:sz w:val="26"/>
          <w:szCs w:val="26"/>
        </w:rPr>
        <w:t>- - - - - - -</w:t>
      </w:r>
    </w:p>
    <w:p w14:paraId="38867311" w14:textId="77777777" w:rsidR="0072163E" w:rsidRPr="00E93C71" w:rsidRDefault="0072163E" w:rsidP="004A39C0">
      <w:pPr>
        <w:pStyle w:val="Sinespaciado"/>
      </w:pPr>
    </w:p>
    <w:p w14:paraId="2B181FE2" w14:textId="727EBB3B" w:rsidR="0072163E" w:rsidRDefault="00CC6CF1" w:rsidP="000957E3">
      <w:pPr>
        <w:pStyle w:val="NormalWeb"/>
        <w:shd w:val="clear" w:color="auto" w:fill="FFFFFF"/>
        <w:spacing w:before="120" w:beforeAutospacing="0" w:after="0" w:afterAutospacing="0" w:line="276" w:lineRule="auto"/>
        <w:ind w:left="851" w:right="902"/>
        <w:jc w:val="both"/>
        <w:rPr>
          <w:rFonts w:ascii="Arial" w:hAnsi="Arial" w:cs="Arial"/>
          <w:i/>
          <w:iCs/>
          <w:sz w:val="22"/>
          <w:szCs w:val="22"/>
        </w:rPr>
      </w:pPr>
      <w:r w:rsidRPr="0072163E">
        <w:rPr>
          <w:rFonts w:ascii="Arial" w:hAnsi="Arial" w:cs="Arial"/>
          <w:b/>
          <w:bCs/>
          <w:i/>
          <w:iCs/>
          <w:sz w:val="22"/>
          <w:szCs w:val="22"/>
        </w:rPr>
        <w:t>“CONCEPTOS DE VIOLACIÓN O AGRAVIOS. SON INOPERANTES CUANDO LOS ARGUMENTOS EXPUESTOS POR EL QUEJOSO O EL RECURRENTE SON AMBIGUOS Y SUPERFICIALES</w:t>
      </w:r>
      <w:r w:rsidRPr="0072163E">
        <w:rPr>
          <w:rFonts w:ascii="Arial" w:hAnsi="Arial" w:cs="Arial"/>
          <w:i/>
          <w:iCs/>
          <w:sz w:val="22"/>
          <w:szCs w:val="22"/>
        </w:rPr>
        <w:t>. Los actos de autoridad y las sentencias están investidos de una presunción de validez que debe ser destruida. Por tanto, cuando lo expuesto por la parte quejosa o el recurrente es ambiguo y superficial, en tanto que no señala ni concreta algún razonamiento capaz de ser analizado, tal pretensión de invalidez es inatendible, en cuanto no logra construir y proponer la causa de pedir, en la medida que elude referirse al fundamento, razones decisorias o argumentos y al porqué de su reclamación. Así, tal deficiencia revela una falta de pertinencia entre lo pretendido y las razones aportadas que, por ende, no son idóneas ni justificadas para colegir y concluir lo pedido. Por consiguiente, los argumentos o causa de pedir que se expresen en los conceptos de violación de la demanda de amparo o en los agravios de la revisión deben, invariablemente, estar dirigidos a descalificar y evidenciar la ilegalidad de las consideraciones en que se sustenta el acto reclamado, porque de no ser así, las manifestaciones que se viertan no podrán ser analizadas por el órgano colegiado y deberán calificarse de inoperantes, ya que se está ante argumentos non sequitur para obtener una declaratoria de invalidez.”</w:t>
      </w:r>
    </w:p>
    <w:p w14:paraId="02E1C657" w14:textId="77777777" w:rsidR="000957E3" w:rsidRPr="0072163E" w:rsidRDefault="000957E3" w:rsidP="000957E3">
      <w:pPr>
        <w:pStyle w:val="NormalWeb"/>
        <w:shd w:val="clear" w:color="auto" w:fill="FFFFFF"/>
        <w:spacing w:before="120" w:beforeAutospacing="0" w:after="0" w:afterAutospacing="0" w:line="276" w:lineRule="auto"/>
        <w:ind w:left="851" w:right="902"/>
        <w:jc w:val="both"/>
        <w:rPr>
          <w:rFonts w:ascii="Arial" w:hAnsi="Arial" w:cs="Arial"/>
          <w:i/>
          <w:iCs/>
          <w:sz w:val="22"/>
          <w:szCs w:val="22"/>
        </w:rPr>
      </w:pPr>
    </w:p>
    <w:p w14:paraId="4586A04A" w14:textId="7E3864F2" w:rsidR="00875B93" w:rsidRDefault="0072163E" w:rsidP="0072163E">
      <w:pPr>
        <w:widowControl w:val="0"/>
        <w:tabs>
          <w:tab w:val="left" w:pos="7938"/>
        </w:tabs>
        <w:spacing w:before="240" w:line="360" w:lineRule="auto"/>
        <w:ind w:right="18" w:firstLine="709"/>
        <w:jc w:val="both"/>
        <w:rPr>
          <w:rFonts w:ascii="Arial" w:eastAsia="Calibri" w:hAnsi="Arial" w:cs="Arial"/>
          <w:sz w:val="26"/>
          <w:szCs w:val="26"/>
          <w:lang w:val="es-ES" w:eastAsia="en-US"/>
        </w:rPr>
      </w:pPr>
      <w:r>
        <w:rPr>
          <w:rFonts w:ascii="Arial" w:eastAsia="Calibri" w:hAnsi="Arial" w:cs="Arial"/>
          <w:sz w:val="26"/>
          <w:szCs w:val="26"/>
          <w:lang w:val="es-ES" w:eastAsia="en-US"/>
        </w:rPr>
        <w:t xml:space="preserve">Señala la autoridad recurrente en el </w:t>
      </w:r>
      <w:r>
        <w:rPr>
          <w:rFonts w:ascii="Arial" w:eastAsia="Calibri" w:hAnsi="Arial" w:cs="Arial"/>
          <w:b/>
          <w:bCs/>
          <w:sz w:val="26"/>
          <w:szCs w:val="26"/>
          <w:lang w:val="es-ES" w:eastAsia="en-US"/>
        </w:rPr>
        <w:t xml:space="preserve">agravio </w:t>
      </w:r>
      <w:r w:rsidRPr="00875B93">
        <w:rPr>
          <w:rFonts w:ascii="Arial" w:eastAsia="Calibri" w:hAnsi="Arial" w:cs="Arial"/>
          <w:b/>
          <w:bCs/>
          <w:sz w:val="26"/>
          <w:szCs w:val="26"/>
          <w:lang w:val="es-ES" w:eastAsia="en-US"/>
        </w:rPr>
        <w:t>segundo</w:t>
      </w:r>
      <w:r>
        <w:rPr>
          <w:rFonts w:ascii="Arial" w:eastAsia="Calibri" w:hAnsi="Arial" w:cs="Arial"/>
          <w:sz w:val="26"/>
          <w:szCs w:val="26"/>
          <w:lang w:val="es-ES" w:eastAsia="en-US"/>
        </w:rPr>
        <w:t xml:space="preserve">, que la </w:t>
      </w:r>
      <w:r>
        <w:rPr>
          <w:rFonts w:ascii="Arial" w:eastAsia="Calibri" w:hAnsi="Arial" w:cs="Arial"/>
          <w:sz w:val="26"/>
          <w:szCs w:val="26"/>
          <w:lang w:val="es-ES" w:eastAsia="en-US"/>
        </w:rPr>
        <w:lastRenderedPageBreak/>
        <w:t xml:space="preserve">determinación de la Primera Instancia </w:t>
      </w:r>
      <w:r w:rsidR="007F3CEA">
        <w:rPr>
          <w:rFonts w:ascii="Arial" w:eastAsia="Calibri" w:hAnsi="Arial" w:cs="Arial"/>
          <w:sz w:val="26"/>
          <w:szCs w:val="26"/>
          <w:lang w:val="es-ES" w:eastAsia="en-US"/>
        </w:rPr>
        <w:t>resulta equivocada</w:t>
      </w:r>
      <w:r w:rsidR="00875B93">
        <w:rPr>
          <w:rFonts w:ascii="Arial" w:eastAsia="Calibri" w:hAnsi="Arial" w:cs="Arial"/>
          <w:sz w:val="26"/>
          <w:szCs w:val="26"/>
          <w:lang w:val="es-ES" w:eastAsia="en-US"/>
        </w:rPr>
        <w:t xml:space="preserve">, en virtud de que los preceptos 185 y 149 de la Ley de Procedimiento </w:t>
      </w:r>
      <w:r w:rsidR="004C201D">
        <w:rPr>
          <w:rFonts w:ascii="Arial" w:eastAsia="Calibri" w:hAnsi="Arial" w:cs="Arial"/>
          <w:sz w:val="26"/>
          <w:szCs w:val="26"/>
          <w:lang w:val="es-ES" w:eastAsia="en-US"/>
        </w:rPr>
        <w:t xml:space="preserve">y Justicia Administrativa para el Estado de Oaxaca, </w:t>
      </w:r>
      <w:r w:rsidR="00875B93">
        <w:rPr>
          <w:rFonts w:ascii="Arial" w:eastAsia="Calibri" w:hAnsi="Arial" w:cs="Arial"/>
          <w:sz w:val="26"/>
          <w:szCs w:val="26"/>
          <w:lang w:val="es-ES" w:eastAsia="en-US"/>
        </w:rPr>
        <w:t xml:space="preserve">en los que fundó su actuar, resultan inoperantes al caso en particular, </w:t>
      </w:r>
      <w:r w:rsidR="00BA754A">
        <w:rPr>
          <w:rFonts w:ascii="Arial" w:eastAsia="Calibri" w:hAnsi="Arial" w:cs="Arial"/>
          <w:sz w:val="26"/>
          <w:szCs w:val="26"/>
          <w:lang w:val="es-ES" w:eastAsia="en-US"/>
        </w:rPr>
        <w:t>porque</w:t>
      </w:r>
      <w:r w:rsidR="00875B93">
        <w:rPr>
          <w:rFonts w:ascii="Arial" w:eastAsia="Calibri" w:hAnsi="Arial" w:cs="Arial"/>
          <w:sz w:val="26"/>
          <w:szCs w:val="26"/>
          <w:lang w:val="es-ES" w:eastAsia="en-US"/>
        </w:rPr>
        <w:t xml:space="preserve"> ninguno de ellos </w:t>
      </w:r>
      <w:r w:rsidR="004C201D">
        <w:rPr>
          <w:rFonts w:ascii="Arial" w:eastAsia="Calibri" w:hAnsi="Arial" w:cs="Arial"/>
          <w:sz w:val="26"/>
          <w:szCs w:val="26"/>
          <w:lang w:val="es-ES" w:eastAsia="en-US"/>
        </w:rPr>
        <w:t xml:space="preserve">hace referencia expresa a que la falta de acompañamiento de traslados, constituya una causa para el desechamiento a la contestación </w:t>
      </w:r>
      <w:r w:rsidR="00892115">
        <w:rPr>
          <w:rFonts w:ascii="Arial" w:eastAsia="Calibri" w:hAnsi="Arial" w:cs="Arial"/>
          <w:sz w:val="26"/>
          <w:szCs w:val="26"/>
          <w:lang w:val="es-ES" w:eastAsia="en-US"/>
        </w:rPr>
        <w:t>de</w:t>
      </w:r>
      <w:r w:rsidR="004C201D">
        <w:rPr>
          <w:rFonts w:ascii="Arial" w:eastAsia="Calibri" w:hAnsi="Arial" w:cs="Arial"/>
          <w:sz w:val="26"/>
          <w:szCs w:val="26"/>
          <w:lang w:val="es-ES" w:eastAsia="en-US"/>
        </w:rPr>
        <w:t xml:space="preserve"> la demanda.</w:t>
      </w:r>
      <w:r w:rsidR="008F1504">
        <w:rPr>
          <w:rFonts w:ascii="Arial" w:eastAsia="Calibri" w:hAnsi="Arial" w:cs="Arial"/>
          <w:sz w:val="26"/>
          <w:szCs w:val="26"/>
          <w:lang w:val="es-ES" w:eastAsia="en-US"/>
        </w:rPr>
        <w:t xml:space="preserve">- - - - - - - - - - - - - - - - - - - - - - - - - - - - - - - - - - - - - - -- - - - - - </w:t>
      </w:r>
    </w:p>
    <w:p w14:paraId="1291EFE0" w14:textId="0C64DC21" w:rsidR="000957E3" w:rsidRDefault="000957E3" w:rsidP="00FD6A95">
      <w:pPr>
        <w:widowControl w:val="0"/>
        <w:tabs>
          <w:tab w:val="left" w:pos="7938"/>
        </w:tabs>
        <w:spacing w:before="240" w:line="360" w:lineRule="auto"/>
        <w:ind w:right="18" w:firstLine="709"/>
        <w:jc w:val="both"/>
        <w:rPr>
          <w:rFonts w:ascii="Arial" w:eastAsia="Calibri" w:hAnsi="Arial" w:cs="Arial"/>
          <w:sz w:val="26"/>
          <w:szCs w:val="26"/>
          <w:lang w:val="es-ES" w:eastAsia="en-US"/>
        </w:rPr>
      </w:pPr>
      <w:r>
        <w:rPr>
          <w:rFonts w:ascii="Arial" w:eastAsia="Calibri" w:hAnsi="Arial" w:cs="Arial"/>
          <w:sz w:val="26"/>
          <w:szCs w:val="26"/>
          <w:lang w:val="es-ES" w:eastAsia="en-US"/>
        </w:rPr>
        <w:t>Asimismo, refiere que el artículo 183 de la Ley en comento</w:t>
      </w:r>
      <w:r w:rsidR="006037AF">
        <w:rPr>
          <w:rFonts w:ascii="Arial" w:eastAsia="Calibri" w:hAnsi="Arial" w:cs="Arial"/>
          <w:sz w:val="26"/>
          <w:szCs w:val="26"/>
          <w:lang w:val="es-ES" w:eastAsia="en-US"/>
        </w:rPr>
        <w:t>, establece con exactitud los supuestos en los que se debe tener por contestada la demanda en sentido afirmativo, sin que prevea la consecuencia jurídica para el caso de omitir acompañar las copias correspondientes para las demás partes, lo que con lleva a que la determinación de la Primera Instancia no se</w:t>
      </w:r>
      <w:r w:rsidR="0009551D">
        <w:rPr>
          <w:rFonts w:ascii="Arial" w:eastAsia="Calibri" w:hAnsi="Arial" w:cs="Arial"/>
          <w:sz w:val="26"/>
          <w:szCs w:val="26"/>
          <w:lang w:val="es-ES" w:eastAsia="en-US"/>
        </w:rPr>
        <w:t>a</w:t>
      </w:r>
      <w:r w:rsidR="006037AF">
        <w:rPr>
          <w:rFonts w:ascii="Arial" w:eastAsia="Calibri" w:hAnsi="Arial" w:cs="Arial"/>
          <w:sz w:val="26"/>
          <w:szCs w:val="26"/>
          <w:lang w:val="es-ES" w:eastAsia="en-US"/>
        </w:rPr>
        <w:t xml:space="preserve"> </w:t>
      </w:r>
      <w:r w:rsidR="00CD1E93">
        <w:rPr>
          <w:rFonts w:ascii="Arial" w:eastAsia="Calibri" w:hAnsi="Arial" w:cs="Arial"/>
          <w:sz w:val="26"/>
          <w:szCs w:val="26"/>
          <w:lang w:val="es-ES" w:eastAsia="en-US"/>
        </w:rPr>
        <w:t>legal</w:t>
      </w:r>
      <w:r w:rsidR="006037AF">
        <w:rPr>
          <w:rFonts w:ascii="Arial" w:eastAsia="Calibri" w:hAnsi="Arial" w:cs="Arial"/>
          <w:sz w:val="26"/>
          <w:szCs w:val="26"/>
          <w:lang w:val="es-ES" w:eastAsia="en-US"/>
        </w:rPr>
        <w:t>, pues ante el vacío legal expuesto</w:t>
      </w:r>
      <w:r w:rsidR="00CD1E93">
        <w:rPr>
          <w:rFonts w:ascii="Arial" w:eastAsia="Calibri" w:hAnsi="Arial" w:cs="Arial"/>
          <w:sz w:val="26"/>
          <w:szCs w:val="26"/>
          <w:lang w:val="es-ES" w:eastAsia="en-US"/>
        </w:rPr>
        <w:t>,</w:t>
      </w:r>
      <w:r w:rsidR="006037AF">
        <w:rPr>
          <w:rFonts w:ascii="Arial" w:eastAsia="Calibri" w:hAnsi="Arial" w:cs="Arial"/>
          <w:sz w:val="26"/>
          <w:szCs w:val="26"/>
          <w:lang w:val="es-ES" w:eastAsia="en-US"/>
        </w:rPr>
        <w:t xml:space="preserve"> lo correcto era aplicar el artículo 179 de la Ley de la materia</w:t>
      </w:r>
      <w:r w:rsidR="00FD6A95">
        <w:rPr>
          <w:rFonts w:ascii="Arial" w:eastAsia="Calibri" w:hAnsi="Arial" w:cs="Arial"/>
          <w:sz w:val="26"/>
          <w:szCs w:val="26"/>
          <w:lang w:val="es-ES" w:eastAsia="en-US"/>
        </w:rPr>
        <w:t>, para requerir la presentación del traslado correspondiente.</w:t>
      </w:r>
      <w:r w:rsidR="00BF2BBD">
        <w:rPr>
          <w:rFonts w:ascii="Arial" w:eastAsia="Calibri" w:hAnsi="Arial" w:cs="Arial"/>
          <w:sz w:val="26"/>
          <w:szCs w:val="26"/>
          <w:lang w:val="es-ES" w:eastAsia="en-US"/>
        </w:rPr>
        <w:t xml:space="preserve"> - - - </w:t>
      </w:r>
    </w:p>
    <w:p w14:paraId="747447FE" w14:textId="7B842DDC" w:rsidR="00FD6A95" w:rsidRDefault="00FD6A95" w:rsidP="00FD6A95">
      <w:pPr>
        <w:widowControl w:val="0"/>
        <w:tabs>
          <w:tab w:val="left" w:pos="7938"/>
        </w:tabs>
        <w:spacing w:before="240" w:line="360" w:lineRule="auto"/>
        <w:ind w:right="18" w:firstLine="709"/>
        <w:jc w:val="both"/>
        <w:rPr>
          <w:rFonts w:ascii="Arial" w:eastAsia="Calibri" w:hAnsi="Arial" w:cs="Arial"/>
          <w:sz w:val="26"/>
          <w:szCs w:val="26"/>
          <w:lang w:val="es-ES" w:eastAsia="en-US"/>
        </w:rPr>
      </w:pPr>
      <w:r>
        <w:rPr>
          <w:rFonts w:ascii="Arial" w:eastAsia="Calibri" w:hAnsi="Arial" w:cs="Arial"/>
          <w:sz w:val="26"/>
          <w:szCs w:val="26"/>
          <w:lang w:val="es-ES" w:eastAsia="en-US"/>
        </w:rPr>
        <w:t>Por otra parte</w:t>
      </w:r>
      <w:r w:rsidR="00026B98">
        <w:rPr>
          <w:rFonts w:ascii="Arial" w:eastAsia="Calibri" w:hAnsi="Arial" w:cs="Arial"/>
          <w:sz w:val="26"/>
          <w:szCs w:val="26"/>
          <w:lang w:val="es-ES" w:eastAsia="en-US"/>
        </w:rPr>
        <w:t>,</w:t>
      </w:r>
      <w:r>
        <w:rPr>
          <w:rFonts w:ascii="Arial" w:eastAsia="Calibri" w:hAnsi="Arial" w:cs="Arial"/>
          <w:sz w:val="26"/>
          <w:szCs w:val="26"/>
          <w:lang w:val="es-ES" w:eastAsia="en-US"/>
        </w:rPr>
        <w:t xml:space="preserve"> manifiesta el recurrente </w:t>
      </w:r>
      <w:r w:rsidR="006C265C">
        <w:rPr>
          <w:rFonts w:ascii="Arial" w:eastAsia="Calibri" w:hAnsi="Arial" w:cs="Arial"/>
          <w:sz w:val="26"/>
          <w:szCs w:val="26"/>
          <w:lang w:val="es-ES" w:eastAsia="en-US"/>
        </w:rPr>
        <w:t>que,</w:t>
      </w:r>
      <w:r>
        <w:rPr>
          <w:rFonts w:ascii="Arial" w:eastAsia="Calibri" w:hAnsi="Arial" w:cs="Arial"/>
          <w:sz w:val="26"/>
          <w:szCs w:val="26"/>
          <w:lang w:val="es-ES" w:eastAsia="en-US"/>
        </w:rPr>
        <w:t xml:space="preserve"> </w:t>
      </w:r>
      <w:r w:rsidR="00026B98">
        <w:rPr>
          <w:rFonts w:ascii="Arial" w:eastAsia="Calibri" w:hAnsi="Arial" w:cs="Arial"/>
          <w:sz w:val="26"/>
          <w:szCs w:val="26"/>
          <w:lang w:val="es-ES" w:eastAsia="en-US"/>
        </w:rPr>
        <w:t xml:space="preserve">con </w:t>
      </w:r>
      <w:r>
        <w:rPr>
          <w:rFonts w:ascii="Arial" w:eastAsia="Calibri" w:hAnsi="Arial" w:cs="Arial"/>
          <w:sz w:val="26"/>
          <w:szCs w:val="26"/>
          <w:lang w:val="es-ES" w:eastAsia="en-US"/>
        </w:rPr>
        <w:t xml:space="preserve">la determinación de la Primera Instancia, </w:t>
      </w:r>
      <w:r w:rsidR="00026B98">
        <w:rPr>
          <w:rFonts w:ascii="Arial" w:eastAsia="Calibri" w:hAnsi="Arial" w:cs="Arial"/>
          <w:sz w:val="26"/>
          <w:szCs w:val="26"/>
          <w:lang w:val="es-ES" w:eastAsia="en-US"/>
        </w:rPr>
        <w:t xml:space="preserve">se </w:t>
      </w:r>
      <w:r w:rsidR="00CD1E93">
        <w:rPr>
          <w:rFonts w:ascii="Arial" w:eastAsia="Calibri" w:hAnsi="Arial" w:cs="Arial"/>
          <w:sz w:val="26"/>
          <w:szCs w:val="26"/>
          <w:lang w:val="es-ES" w:eastAsia="en-US"/>
        </w:rPr>
        <w:t>dejó en</w:t>
      </w:r>
      <w:r>
        <w:rPr>
          <w:rFonts w:ascii="Arial" w:eastAsia="Calibri" w:hAnsi="Arial" w:cs="Arial"/>
          <w:sz w:val="26"/>
          <w:szCs w:val="26"/>
          <w:lang w:val="es-ES" w:eastAsia="en-US"/>
        </w:rPr>
        <w:t xml:space="preserve"> estado de indefensión a la autoridad que representa, en virtud de que la contestación </w:t>
      </w:r>
      <w:r w:rsidR="00CD1E93">
        <w:rPr>
          <w:rFonts w:ascii="Arial" w:eastAsia="Calibri" w:hAnsi="Arial" w:cs="Arial"/>
          <w:sz w:val="26"/>
          <w:szCs w:val="26"/>
          <w:lang w:val="es-ES" w:eastAsia="en-US"/>
        </w:rPr>
        <w:t>de</w:t>
      </w:r>
      <w:r>
        <w:rPr>
          <w:rFonts w:ascii="Arial" w:eastAsia="Calibri" w:hAnsi="Arial" w:cs="Arial"/>
          <w:sz w:val="26"/>
          <w:szCs w:val="26"/>
          <w:lang w:val="es-ES" w:eastAsia="en-US"/>
        </w:rPr>
        <w:t xml:space="preserve"> la demanda fue realizada en el término legal concedido.</w:t>
      </w:r>
      <w:r w:rsidR="00BF2BBD">
        <w:rPr>
          <w:rFonts w:ascii="Arial" w:eastAsia="Calibri" w:hAnsi="Arial" w:cs="Arial"/>
          <w:sz w:val="26"/>
          <w:szCs w:val="26"/>
          <w:lang w:val="es-ES" w:eastAsia="en-US"/>
        </w:rPr>
        <w:t>- - - - - - - - - - - - - - - - - - - - - - -</w:t>
      </w:r>
    </w:p>
    <w:p w14:paraId="7CF18146" w14:textId="42DD185A" w:rsidR="000948BE" w:rsidRDefault="000948BE" w:rsidP="000948BE">
      <w:pPr>
        <w:spacing w:before="240" w:line="360" w:lineRule="auto"/>
        <w:ind w:firstLine="567"/>
        <w:jc w:val="both"/>
        <w:rPr>
          <w:rFonts w:ascii="Arial" w:eastAsia="Calibri" w:hAnsi="Arial" w:cs="Arial"/>
          <w:bCs/>
          <w:sz w:val="26"/>
          <w:szCs w:val="26"/>
          <w:lang w:val="es-ES" w:eastAsia="en-US"/>
        </w:rPr>
      </w:pPr>
      <w:r w:rsidRPr="002F36A5">
        <w:rPr>
          <w:rFonts w:ascii="Arial" w:eastAsia="Calibri" w:hAnsi="Arial" w:cs="Arial"/>
          <w:b/>
          <w:sz w:val="26"/>
          <w:szCs w:val="26"/>
          <w:lang w:val="es-ES" w:eastAsia="en-US"/>
        </w:rPr>
        <w:t>Del</w:t>
      </w:r>
      <w:r w:rsidRPr="00FB703E">
        <w:rPr>
          <w:rFonts w:ascii="Arial" w:eastAsia="Calibri" w:hAnsi="Arial" w:cs="Arial"/>
          <w:bCs/>
          <w:sz w:val="26"/>
          <w:szCs w:val="26"/>
          <w:lang w:val="es-ES" w:eastAsia="en-US"/>
        </w:rPr>
        <w:t xml:space="preserve"> análisis de las constancias que integran</w:t>
      </w:r>
      <w:r>
        <w:rPr>
          <w:rFonts w:ascii="Arial" w:eastAsia="Calibri" w:hAnsi="Arial" w:cs="Arial"/>
          <w:bCs/>
          <w:sz w:val="26"/>
          <w:szCs w:val="26"/>
          <w:lang w:val="es-ES" w:eastAsia="en-US"/>
        </w:rPr>
        <w:t xml:space="preserve"> el expediente 0042/2022</w:t>
      </w:r>
      <w:r w:rsidRPr="00FB703E">
        <w:rPr>
          <w:rFonts w:ascii="Arial" w:eastAsia="Calibri" w:hAnsi="Arial" w:cs="Arial"/>
          <w:bCs/>
          <w:sz w:val="26"/>
          <w:szCs w:val="26"/>
          <w:lang w:val="es-ES" w:eastAsia="en-US"/>
        </w:rPr>
        <w:t xml:space="preserve">, </w:t>
      </w:r>
      <w:bookmarkStart w:id="2" w:name="_Hlk108166796"/>
      <w:r>
        <w:rPr>
          <w:rFonts w:ascii="Arial" w:eastAsia="Calibri" w:hAnsi="Arial" w:cs="Arial"/>
          <w:bCs/>
          <w:sz w:val="26"/>
          <w:szCs w:val="26"/>
          <w:lang w:val="es-ES" w:eastAsia="en-US"/>
        </w:rPr>
        <w:t>las que tienen</w:t>
      </w:r>
      <w:r w:rsidRPr="00FB703E">
        <w:rPr>
          <w:rFonts w:ascii="Arial" w:eastAsia="Calibri" w:hAnsi="Arial" w:cs="Arial"/>
          <w:bCs/>
          <w:sz w:val="26"/>
          <w:szCs w:val="26"/>
          <w:lang w:val="es-ES" w:eastAsia="en-US"/>
        </w:rPr>
        <w:t xml:space="preserve"> pleno valor probatorio conforme</w:t>
      </w:r>
      <w:r>
        <w:rPr>
          <w:rFonts w:ascii="Arial" w:eastAsia="Calibri" w:hAnsi="Arial" w:cs="Arial"/>
          <w:bCs/>
          <w:sz w:val="26"/>
          <w:szCs w:val="26"/>
          <w:lang w:val="es-ES" w:eastAsia="en-US"/>
        </w:rPr>
        <w:t xml:space="preserve"> a</w:t>
      </w:r>
      <w:r w:rsidRPr="00FB703E">
        <w:rPr>
          <w:rFonts w:ascii="Arial" w:eastAsia="Calibri" w:hAnsi="Arial" w:cs="Arial"/>
          <w:bCs/>
          <w:sz w:val="26"/>
          <w:szCs w:val="26"/>
          <w:lang w:val="es-ES" w:eastAsia="en-US"/>
        </w:rPr>
        <w:t xml:space="preserve"> lo dispuesto p</w:t>
      </w:r>
      <w:bookmarkEnd w:id="2"/>
      <w:r w:rsidRPr="00FB703E">
        <w:rPr>
          <w:rFonts w:ascii="Arial" w:eastAsia="Calibri" w:hAnsi="Arial" w:cs="Arial"/>
          <w:bCs/>
          <w:sz w:val="26"/>
          <w:szCs w:val="26"/>
          <w:lang w:val="es-ES" w:eastAsia="en-US"/>
        </w:rPr>
        <w:t xml:space="preserve">or el artículo </w:t>
      </w:r>
      <w:r>
        <w:rPr>
          <w:rFonts w:ascii="Arial" w:eastAsia="Calibri" w:hAnsi="Arial" w:cs="Arial"/>
          <w:bCs/>
          <w:sz w:val="26"/>
          <w:szCs w:val="26"/>
          <w:lang w:val="es-ES" w:eastAsia="en-US"/>
        </w:rPr>
        <w:t>20</w:t>
      </w:r>
      <w:r w:rsidRPr="00FB703E">
        <w:rPr>
          <w:rFonts w:ascii="Arial" w:eastAsia="Calibri" w:hAnsi="Arial" w:cs="Arial"/>
          <w:bCs/>
          <w:sz w:val="26"/>
          <w:szCs w:val="26"/>
          <w:lang w:val="es-ES" w:eastAsia="en-US"/>
        </w:rPr>
        <w:t>3 fracción I</w:t>
      </w:r>
      <w:r w:rsidR="0009551D">
        <w:rPr>
          <w:rFonts w:ascii="Arial" w:eastAsia="Calibri" w:hAnsi="Arial" w:cs="Arial"/>
          <w:bCs/>
          <w:sz w:val="26"/>
          <w:szCs w:val="26"/>
          <w:lang w:val="es-ES" w:eastAsia="en-US"/>
        </w:rPr>
        <w:t>,</w:t>
      </w:r>
      <w:r w:rsidRPr="00FB703E">
        <w:rPr>
          <w:rFonts w:ascii="Arial" w:eastAsia="Calibri" w:hAnsi="Arial" w:cs="Arial"/>
          <w:bCs/>
          <w:sz w:val="26"/>
          <w:szCs w:val="26"/>
          <w:lang w:val="es-ES" w:eastAsia="en-US"/>
        </w:rPr>
        <w:t xml:space="preserve"> de la Ley de </w:t>
      </w:r>
      <w:r>
        <w:rPr>
          <w:rFonts w:ascii="Arial" w:eastAsia="Calibri" w:hAnsi="Arial" w:cs="Arial"/>
          <w:bCs/>
          <w:sz w:val="26"/>
          <w:szCs w:val="26"/>
          <w:lang w:val="es-ES" w:eastAsia="en-US"/>
        </w:rPr>
        <w:t xml:space="preserve">Procedimiento y </w:t>
      </w:r>
      <w:r w:rsidRPr="00FB703E">
        <w:rPr>
          <w:rFonts w:ascii="Arial" w:eastAsia="Calibri" w:hAnsi="Arial" w:cs="Arial"/>
          <w:bCs/>
          <w:sz w:val="26"/>
          <w:szCs w:val="26"/>
          <w:lang w:val="es-ES" w:eastAsia="en-US"/>
        </w:rPr>
        <w:t xml:space="preserve">Justicia Administrativa para el Estado de Oaxaca, por tratarse de actuaciones judiciales, se tiene </w:t>
      </w:r>
      <w:r>
        <w:rPr>
          <w:rFonts w:ascii="Arial" w:eastAsia="Calibri" w:hAnsi="Arial" w:cs="Arial"/>
          <w:bCs/>
          <w:sz w:val="26"/>
          <w:szCs w:val="26"/>
          <w:lang w:val="es-ES" w:eastAsia="en-US"/>
        </w:rPr>
        <w:t>lo siguiente</w:t>
      </w:r>
      <w:r w:rsidRPr="00FB703E">
        <w:rPr>
          <w:rFonts w:ascii="Arial" w:eastAsia="Calibri" w:hAnsi="Arial" w:cs="Arial"/>
          <w:bCs/>
          <w:sz w:val="26"/>
          <w:szCs w:val="26"/>
          <w:lang w:val="es-ES" w:eastAsia="en-US"/>
        </w:rPr>
        <w:t>:</w:t>
      </w:r>
      <w:r>
        <w:rPr>
          <w:rFonts w:ascii="Arial" w:eastAsia="Calibri" w:hAnsi="Arial" w:cs="Arial"/>
          <w:bCs/>
          <w:sz w:val="26"/>
          <w:szCs w:val="26"/>
          <w:lang w:val="es-ES" w:eastAsia="en-US"/>
        </w:rPr>
        <w:t xml:space="preserve"> </w:t>
      </w:r>
      <w:r w:rsidR="00A37FC0">
        <w:rPr>
          <w:rFonts w:ascii="Arial" w:eastAsia="Calibri" w:hAnsi="Arial" w:cs="Arial"/>
          <w:bCs/>
          <w:sz w:val="26"/>
          <w:szCs w:val="26"/>
          <w:lang w:val="es-ES" w:eastAsia="en-US"/>
        </w:rPr>
        <w:t>- - - - - - - - - - - - - - - - - - - - - - - - - - - - --</w:t>
      </w:r>
    </w:p>
    <w:p w14:paraId="504BEA9A" w14:textId="6DBEBEFF" w:rsidR="00D627E2" w:rsidRPr="00D627E2" w:rsidRDefault="000948BE" w:rsidP="00D627E2">
      <w:pPr>
        <w:pStyle w:val="Prrafodelista"/>
        <w:numPr>
          <w:ilvl w:val="0"/>
          <w:numId w:val="15"/>
        </w:numPr>
        <w:spacing w:before="240" w:line="360" w:lineRule="auto"/>
        <w:jc w:val="both"/>
        <w:rPr>
          <w:rFonts w:ascii="Arial" w:eastAsia="Times New Roman" w:hAnsi="Arial" w:cs="Arial"/>
          <w:bCs/>
          <w:iCs/>
          <w:sz w:val="26"/>
          <w:szCs w:val="26"/>
          <w:lang w:eastAsia="es-ES"/>
        </w:rPr>
      </w:pPr>
      <w:r>
        <w:rPr>
          <w:rFonts w:ascii="Arial" w:eastAsia="Times New Roman" w:hAnsi="Arial" w:cs="Arial"/>
          <w:sz w:val="26"/>
          <w:szCs w:val="26"/>
          <w:lang w:val="es-ES"/>
        </w:rPr>
        <w:t xml:space="preserve">Que por acuerdo de </w:t>
      </w:r>
      <w:r>
        <w:rPr>
          <w:rFonts w:ascii="Arial" w:hAnsi="Arial" w:cs="Arial"/>
          <w:sz w:val="26"/>
          <w:szCs w:val="26"/>
        </w:rPr>
        <w:t>uno de junio de dos mil veintidós</w:t>
      </w:r>
      <w:r w:rsidRPr="007E4204">
        <w:rPr>
          <w:rFonts w:ascii="Arial" w:hAnsi="Arial" w:cs="Arial"/>
          <w:sz w:val="26"/>
          <w:szCs w:val="26"/>
        </w:rPr>
        <w:t xml:space="preserve">, se admitió a trámite la demanda de nulidad promovida por </w:t>
      </w:r>
      <w:r w:rsidR="00943A25">
        <w:rPr>
          <w:rFonts w:ascii="Arial" w:hAnsi="Arial" w:cs="Arial"/>
          <w:b/>
          <w:bCs/>
          <w:sz w:val="26"/>
          <w:szCs w:val="26"/>
        </w:rPr>
        <w:t>*******</w:t>
      </w:r>
      <w:r>
        <w:rPr>
          <w:rFonts w:ascii="Arial" w:hAnsi="Arial" w:cs="Arial"/>
          <w:sz w:val="26"/>
          <w:szCs w:val="26"/>
        </w:rPr>
        <w:t xml:space="preserve">, apoderado legal de </w:t>
      </w:r>
      <w:r w:rsidR="00943A25">
        <w:rPr>
          <w:rFonts w:ascii="Arial" w:hAnsi="Arial" w:cs="Arial"/>
          <w:sz w:val="26"/>
          <w:szCs w:val="26"/>
        </w:rPr>
        <w:t>*******</w:t>
      </w:r>
      <w:r w:rsidRPr="007E4204">
        <w:rPr>
          <w:rFonts w:ascii="Arial" w:hAnsi="Arial" w:cs="Arial"/>
          <w:sz w:val="26"/>
          <w:szCs w:val="26"/>
        </w:rPr>
        <w:t>, en contra d</w:t>
      </w:r>
      <w:r>
        <w:rPr>
          <w:rFonts w:ascii="Arial" w:hAnsi="Arial" w:cs="Arial"/>
          <w:sz w:val="26"/>
          <w:szCs w:val="26"/>
        </w:rPr>
        <w:t xml:space="preserve">e la autoridad demandada </w:t>
      </w:r>
      <w:r w:rsidRPr="00A946CD">
        <w:rPr>
          <w:rFonts w:ascii="Arial" w:hAnsi="Arial" w:cs="Arial"/>
          <w:b/>
          <w:bCs/>
          <w:sz w:val="26"/>
          <w:szCs w:val="26"/>
        </w:rPr>
        <w:t>Director General del Instituto Oaxaqueño Constructor de la Infraestructura Física Educativa</w:t>
      </w:r>
      <w:r w:rsidRPr="007E4204">
        <w:rPr>
          <w:rFonts w:ascii="Arial" w:eastAsiaTheme="minorHAnsi" w:hAnsi="Arial" w:cs="Arial"/>
          <w:bCs/>
          <w:sz w:val="26"/>
          <w:szCs w:val="26"/>
          <w:lang w:val="es-ES" w:eastAsia="en-US"/>
        </w:rPr>
        <w:t>,</w:t>
      </w:r>
      <w:r w:rsidRPr="007E4204">
        <w:rPr>
          <w:rFonts w:ascii="Arial" w:hAnsi="Arial" w:cs="Arial"/>
          <w:sz w:val="26"/>
          <w:szCs w:val="26"/>
        </w:rPr>
        <w:t xml:space="preserve"> </w:t>
      </w:r>
      <w:r w:rsidR="001A3BFD">
        <w:rPr>
          <w:rFonts w:ascii="Arial" w:hAnsi="Arial" w:cs="Arial"/>
          <w:sz w:val="26"/>
          <w:szCs w:val="26"/>
        </w:rPr>
        <w:t xml:space="preserve">en la que </w:t>
      </w:r>
      <w:r>
        <w:rPr>
          <w:rFonts w:ascii="Arial" w:hAnsi="Arial" w:cs="Arial"/>
          <w:sz w:val="26"/>
          <w:szCs w:val="26"/>
        </w:rPr>
        <w:t>impugn</w:t>
      </w:r>
      <w:r w:rsidR="006C265C">
        <w:rPr>
          <w:rFonts w:ascii="Arial" w:hAnsi="Arial" w:cs="Arial"/>
          <w:sz w:val="26"/>
          <w:szCs w:val="26"/>
        </w:rPr>
        <w:t>ó</w:t>
      </w:r>
      <w:r>
        <w:rPr>
          <w:rFonts w:ascii="Arial" w:hAnsi="Arial" w:cs="Arial"/>
          <w:sz w:val="26"/>
          <w:szCs w:val="26"/>
        </w:rPr>
        <w:t xml:space="preserve"> la resolución contenida en el oficio número </w:t>
      </w:r>
      <w:r w:rsidR="00943A25">
        <w:rPr>
          <w:rFonts w:ascii="Arial" w:hAnsi="Arial" w:cs="Arial"/>
          <w:b/>
          <w:bCs/>
          <w:sz w:val="26"/>
          <w:szCs w:val="26"/>
        </w:rPr>
        <w:t>*******</w:t>
      </w:r>
      <w:r>
        <w:rPr>
          <w:rFonts w:ascii="Arial" w:hAnsi="Arial" w:cs="Arial"/>
          <w:sz w:val="26"/>
          <w:szCs w:val="26"/>
        </w:rPr>
        <w:t xml:space="preserve">, de veinticinco de mayo de dos mil veintidós, el cumplimiento y pago de los contratos números </w:t>
      </w:r>
      <w:r w:rsidR="00943A25">
        <w:rPr>
          <w:rFonts w:ascii="Arial" w:hAnsi="Arial" w:cs="Arial"/>
          <w:b/>
          <w:bCs/>
          <w:sz w:val="26"/>
          <w:szCs w:val="26"/>
        </w:rPr>
        <w:t>*******</w:t>
      </w:r>
      <w:r w:rsidRPr="001A3BFD">
        <w:rPr>
          <w:rFonts w:ascii="Arial" w:hAnsi="Arial" w:cs="Arial"/>
          <w:sz w:val="24"/>
          <w:szCs w:val="24"/>
        </w:rPr>
        <w:t xml:space="preserve">, </w:t>
      </w:r>
      <w:r w:rsidR="00943A25">
        <w:rPr>
          <w:rFonts w:ascii="Arial" w:hAnsi="Arial" w:cs="Arial"/>
          <w:b/>
          <w:bCs/>
          <w:sz w:val="26"/>
          <w:szCs w:val="26"/>
        </w:rPr>
        <w:t>*******</w:t>
      </w:r>
      <w:r w:rsidR="001A3BFD" w:rsidRPr="001A3BFD">
        <w:rPr>
          <w:rFonts w:ascii="Arial" w:hAnsi="Arial" w:cs="Arial"/>
          <w:sz w:val="24"/>
          <w:szCs w:val="24"/>
        </w:rPr>
        <w:t xml:space="preserve"> y </w:t>
      </w:r>
      <w:r w:rsidR="00943A25">
        <w:rPr>
          <w:rFonts w:ascii="Arial" w:hAnsi="Arial" w:cs="Arial"/>
          <w:b/>
          <w:bCs/>
          <w:sz w:val="26"/>
          <w:szCs w:val="26"/>
        </w:rPr>
        <w:t>*******</w:t>
      </w:r>
      <w:r w:rsidR="001A3BFD">
        <w:rPr>
          <w:rFonts w:ascii="Arial" w:hAnsi="Arial" w:cs="Arial"/>
          <w:sz w:val="26"/>
          <w:szCs w:val="26"/>
        </w:rPr>
        <w:t>, más los gastos financieros</w:t>
      </w:r>
      <w:r w:rsidRPr="001A3BFD">
        <w:rPr>
          <w:rFonts w:ascii="Arial" w:hAnsi="Arial" w:cs="Arial"/>
          <w:bCs/>
          <w:sz w:val="26"/>
          <w:szCs w:val="26"/>
        </w:rPr>
        <w:t xml:space="preserve">; ordenando la </w:t>
      </w:r>
      <w:r w:rsidR="001A3BFD">
        <w:rPr>
          <w:rFonts w:ascii="Arial" w:hAnsi="Arial" w:cs="Arial"/>
          <w:bCs/>
          <w:sz w:val="26"/>
          <w:szCs w:val="26"/>
        </w:rPr>
        <w:t>Tercera</w:t>
      </w:r>
      <w:r w:rsidRPr="001A3BFD">
        <w:rPr>
          <w:rFonts w:ascii="Arial" w:hAnsi="Arial" w:cs="Arial"/>
          <w:bCs/>
          <w:sz w:val="26"/>
          <w:szCs w:val="26"/>
        </w:rPr>
        <w:t xml:space="preserve"> Sala Unitaria de Primera Instancia, lo siguiente: </w:t>
      </w:r>
      <w:r w:rsidRPr="001A3BFD">
        <w:rPr>
          <w:rFonts w:ascii="Arial" w:eastAsia="Calibri" w:hAnsi="Arial" w:cs="Arial"/>
          <w:bCs/>
          <w:sz w:val="26"/>
          <w:szCs w:val="26"/>
          <w:lang w:val="es-ES" w:eastAsia="en-US"/>
        </w:rPr>
        <w:t>“</w:t>
      </w:r>
      <w:r w:rsidRPr="001A3BFD">
        <w:rPr>
          <w:rFonts w:ascii="Arial" w:eastAsia="Calibri" w:hAnsi="Arial" w:cs="Arial"/>
          <w:bCs/>
          <w:i/>
          <w:lang w:val="es-ES" w:eastAsia="en-US"/>
        </w:rPr>
        <w:t>Con</w:t>
      </w:r>
      <w:r w:rsidR="001A3BFD">
        <w:rPr>
          <w:rFonts w:ascii="Arial" w:eastAsia="Calibri" w:hAnsi="Arial" w:cs="Arial"/>
          <w:bCs/>
          <w:i/>
          <w:lang w:val="es-ES" w:eastAsia="en-US"/>
        </w:rPr>
        <w:t xml:space="preserve"> la copia de la demanda y anexos, </w:t>
      </w:r>
      <w:r w:rsidRPr="001A3BFD">
        <w:rPr>
          <w:rFonts w:ascii="Arial" w:eastAsia="Calibri" w:hAnsi="Arial" w:cs="Arial"/>
          <w:bCs/>
          <w:i/>
          <w:lang w:val="es-ES" w:eastAsia="en-US"/>
        </w:rPr>
        <w:t xml:space="preserve"> </w:t>
      </w:r>
      <w:r w:rsidRPr="001A3BFD">
        <w:rPr>
          <w:rFonts w:ascii="Arial" w:eastAsia="Calibri" w:hAnsi="Arial" w:cs="Arial"/>
          <w:b/>
          <w:i/>
          <w:lang w:val="es-ES" w:eastAsia="en-US"/>
        </w:rPr>
        <w:t>notifíquese, emplácese</w:t>
      </w:r>
      <w:r w:rsidR="001A3BFD">
        <w:rPr>
          <w:rFonts w:ascii="Arial" w:eastAsia="Calibri" w:hAnsi="Arial" w:cs="Arial"/>
          <w:b/>
          <w:i/>
          <w:lang w:val="es-ES" w:eastAsia="en-US"/>
        </w:rPr>
        <w:t xml:space="preserve"> a juicio y córrase traslado </w:t>
      </w:r>
      <w:r w:rsidR="001A3BFD">
        <w:rPr>
          <w:rFonts w:ascii="Arial" w:eastAsia="Calibri" w:hAnsi="Arial" w:cs="Arial"/>
          <w:bCs/>
          <w:i/>
          <w:lang w:val="es-ES" w:eastAsia="en-US"/>
        </w:rPr>
        <w:t xml:space="preserve">a la autoridad demandada, para que la conteste durante el </w:t>
      </w:r>
      <w:r w:rsidR="001A3BFD">
        <w:rPr>
          <w:rFonts w:ascii="Arial" w:eastAsia="Calibri" w:hAnsi="Arial" w:cs="Arial"/>
          <w:bCs/>
          <w:i/>
          <w:lang w:val="es-ES" w:eastAsia="en-US"/>
        </w:rPr>
        <w:lastRenderedPageBreak/>
        <w:t xml:space="preserve">plazo de </w:t>
      </w:r>
      <w:r w:rsidR="001A3BFD" w:rsidRPr="008D0510">
        <w:rPr>
          <w:rFonts w:ascii="Arial" w:eastAsia="Calibri" w:hAnsi="Arial" w:cs="Arial"/>
          <w:b/>
          <w:i/>
          <w:u w:val="single"/>
          <w:lang w:val="es-ES" w:eastAsia="en-US"/>
        </w:rPr>
        <w:t>nueve días hábiles</w:t>
      </w:r>
      <w:r w:rsidR="001A3BFD">
        <w:rPr>
          <w:rFonts w:ascii="Arial" w:eastAsia="Calibri" w:hAnsi="Arial" w:cs="Arial"/>
          <w:bCs/>
          <w:i/>
          <w:lang w:val="es-ES" w:eastAsia="en-US"/>
        </w:rPr>
        <w:t xml:space="preserve">, contados a partir del día siguiente al en que surta efectos la notificación del presente auto, con los siguientes </w:t>
      </w:r>
      <w:r w:rsidR="001A3BFD" w:rsidRPr="008D0510">
        <w:rPr>
          <w:rFonts w:ascii="Arial" w:eastAsia="Calibri" w:hAnsi="Arial" w:cs="Arial"/>
          <w:bCs/>
          <w:i/>
          <w:u w:val="single"/>
          <w:lang w:val="es-ES" w:eastAsia="en-US"/>
        </w:rPr>
        <w:t>requerimientos</w:t>
      </w:r>
      <w:r w:rsidR="001A3BFD">
        <w:rPr>
          <w:rFonts w:ascii="Arial" w:eastAsia="Calibri" w:hAnsi="Arial" w:cs="Arial"/>
          <w:bCs/>
          <w:i/>
          <w:lang w:val="es-ES" w:eastAsia="en-US"/>
        </w:rPr>
        <w:t xml:space="preserve"> y </w:t>
      </w:r>
      <w:r w:rsidR="001A3BFD" w:rsidRPr="008D0510">
        <w:rPr>
          <w:rFonts w:ascii="Arial" w:eastAsia="Calibri" w:hAnsi="Arial" w:cs="Arial"/>
          <w:bCs/>
          <w:i/>
          <w:u w:val="single"/>
          <w:lang w:val="es-ES" w:eastAsia="en-US"/>
        </w:rPr>
        <w:t>apercibimientos</w:t>
      </w:r>
      <w:r w:rsidR="001A3BFD">
        <w:rPr>
          <w:rFonts w:ascii="Arial" w:eastAsia="Calibri" w:hAnsi="Arial" w:cs="Arial"/>
          <w:bCs/>
          <w:i/>
          <w:lang w:val="es-ES" w:eastAsia="en-US"/>
        </w:rPr>
        <w:t xml:space="preserve">: 1.- Que en el caso de no contestar dentro del </w:t>
      </w:r>
      <w:r w:rsidR="008D0510">
        <w:rPr>
          <w:rFonts w:ascii="Arial" w:eastAsia="Calibri" w:hAnsi="Arial" w:cs="Arial"/>
          <w:bCs/>
          <w:i/>
          <w:lang w:val="es-ES" w:eastAsia="en-US"/>
        </w:rPr>
        <w:t xml:space="preserve">plazo otorgado, se tendrá por emitida su contestación en sentido afirmativo; </w:t>
      </w:r>
      <w:r w:rsidR="008D0510">
        <w:rPr>
          <w:rFonts w:ascii="Arial" w:eastAsia="Calibri" w:hAnsi="Arial" w:cs="Arial"/>
          <w:b/>
          <w:i/>
          <w:lang w:val="es-ES" w:eastAsia="en-US"/>
        </w:rPr>
        <w:t xml:space="preserve">2.- </w:t>
      </w:r>
      <w:r w:rsidR="008D0510">
        <w:rPr>
          <w:rFonts w:ascii="Arial" w:eastAsia="Calibri" w:hAnsi="Arial" w:cs="Arial"/>
          <w:bCs/>
          <w:i/>
          <w:lang w:val="es-ES" w:eastAsia="en-US"/>
        </w:rPr>
        <w:t xml:space="preserve">De no referir todos los hechos impugnados, se tendrán como ciertos los omitidos, salvo prueba en contrario; </w:t>
      </w:r>
      <w:r w:rsidR="008D0510">
        <w:rPr>
          <w:rFonts w:ascii="Arial" w:eastAsia="Calibri" w:hAnsi="Arial" w:cs="Arial"/>
          <w:b/>
          <w:i/>
          <w:lang w:val="es-ES" w:eastAsia="en-US"/>
        </w:rPr>
        <w:t xml:space="preserve">3.- </w:t>
      </w:r>
      <w:r w:rsidR="008D0510">
        <w:rPr>
          <w:rFonts w:ascii="Arial" w:eastAsia="Calibri" w:hAnsi="Arial" w:cs="Arial"/>
          <w:bCs/>
          <w:i/>
          <w:lang w:val="es-ES" w:eastAsia="en-US"/>
        </w:rPr>
        <w:t>Deberán (sic) acompañar las copias necesarias para el traslado respectivo; lo anterior de conformidad con los artículos 183, 184 y 185 de la Ley que rige a este Tribunal.”</w:t>
      </w:r>
    </w:p>
    <w:p w14:paraId="79B9A72A" w14:textId="77777777" w:rsidR="00D627E2" w:rsidRPr="00D627E2" w:rsidRDefault="00D627E2" w:rsidP="00D627E2">
      <w:pPr>
        <w:pStyle w:val="Prrafodelista"/>
        <w:spacing w:before="240" w:line="360" w:lineRule="auto"/>
        <w:ind w:left="1287"/>
        <w:jc w:val="both"/>
        <w:rPr>
          <w:rFonts w:ascii="Arial" w:eastAsia="Times New Roman" w:hAnsi="Arial" w:cs="Arial"/>
          <w:bCs/>
          <w:iCs/>
          <w:sz w:val="26"/>
          <w:szCs w:val="26"/>
          <w:lang w:eastAsia="es-ES"/>
        </w:rPr>
      </w:pPr>
    </w:p>
    <w:p w14:paraId="114A5F59" w14:textId="431323A9" w:rsidR="000948BE" w:rsidRPr="00D627E2" w:rsidRDefault="000948BE" w:rsidP="00D627E2">
      <w:pPr>
        <w:pStyle w:val="Prrafodelista"/>
        <w:numPr>
          <w:ilvl w:val="0"/>
          <w:numId w:val="15"/>
        </w:numPr>
        <w:spacing w:before="240" w:line="360" w:lineRule="auto"/>
        <w:jc w:val="both"/>
        <w:rPr>
          <w:rFonts w:ascii="Arial" w:eastAsia="Times New Roman" w:hAnsi="Arial" w:cs="Arial"/>
          <w:bCs/>
          <w:iCs/>
          <w:sz w:val="26"/>
          <w:szCs w:val="26"/>
          <w:lang w:eastAsia="es-ES"/>
        </w:rPr>
      </w:pPr>
      <w:r w:rsidRPr="00D627E2">
        <w:rPr>
          <w:rFonts w:ascii="Arial" w:eastAsia="Calibri" w:hAnsi="Arial" w:cs="Arial"/>
          <w:bCs/>
          <w:iCs/>
          <w:sz w:val="26"/>
          <w:szCs w:val="26"/>
          <w:lang w:val="es-ES" w:eastAsia="en-US"/>
        </w:rPr>
        <w:t xml:space="preserve">Que mediante acuerdo de </w:t>
      </w:r>
      <w:bookmarkStart w:id="3" w:name="_Hlk108181209"/>
      <w:r w:rsidR="00CE1FC6" w:rsidRPr="00D627E2">
        <w:rPr>
          <w:rFonts w:ascii="Arial" w:eastAsia="Calibri" w:hAnsi="Arial" w:cs="Arial"/>
          <w:bCs/>
          <w:iCs/>
          <w:sz w:val="26"/>
          <w:szCs w:val="26"/>
          <w:lang w:val="es-ES" w:eastAsia="en-US"/>
        </w:rPr>
        <w:t>veintisiete de junio de dos mil veintidós</w:t>
      </w:r>
      <w:r w:rsidRPr="00D627E2">
        <w:rPr>
          <w:rFonts w:ascii="Arial" w:eastAsia="Calibri" w:hAnsi="Arial" w:cs="Arial"/>
          <w:bCs/>
          <w:iCs/>
          <w:sz w:val="26"/>
          <w:szCs w:val="26"/>
          <w:lang w:val="es-ES" w:eastAsia="en-US"/>
        </w:rPr>
        <w:t xml:space="preserve">, la </w:t>
      </w:r>
      <w:r w:rsidR="00CE1FC6" w:rsidRPr="00D627E2">
        <w:rPr>
          <w:rFonts w:ascii="Arial" w:eastAsia="Calibri" w:hAnsi="Arial" w:cs="Arial"/>
          <w:bCs/>
          <w:iCs/>
          <w:sz w:val="26"/>
          <w:szCs w:val="26"/>
          <w:lang w:val="es-ES" w:eastAsia="en-US"/>
        </w:rPr>
        <w:t>Tercera</w:t>
      </w:r>
      <w:r w:rsidRPr="00D627E2">
        <w:rPr>
          <w:rFonts w:ascii="Arial" w:eastAsia="Calibri" w:hAnsi="Arial" w:cs="Arial"/>
          <w:bCs/>
          <w:iCs/>
          <w:sz w:val="26"/>
          <w:szCs w:val="26"/>
          <w:lang w:val="es-ES" w:eastAsia="en-US"/>
        </w:rPr>
        <w:t xml:space="preserve"> Sala t</w:t>
      </w:r>
      <w:bookmarkEnd w:id="3"/>
      <w:r w:rsidRPr="00D627E2">
        <w:rPr>
          <w:rFonts w:ascii="Arial" w:eastAsia="Calibri" w:hAnsi="Arial" w:cs="Arial"/>
          <w:bCs/>
          <w:iCs/>
          <w:sz w:val="26"/>
          <w:szCs w:val="26"/>
          <w:lang w:val="es-ES" w:eastAsia="en-US"/>
        </w:rPr>
        <w:t>uvo a</w:t>
      </w:r>
      <w:r w:rsidR="00CE1FC6" w:rsidRPr="00D627E2">
        <w:rPr>
          <w:rFonts w:ascii="Arial" w:eastAsia="Calibri" w:hAnsi="Arial" w:cs="Arial"/>
          <w:bCs/>
          <w:iCs/>
          <w:sz w:val="26"/>
          <w:szCs w:val="26"/>
          <w:lang w:val="es-ES" w:eastAsia="en-US"/>
        </w:rPr>
        <w:t xml:space="preserve">l </w:t>
      </w:r>
      <w:r w:rsidR="00CE1FC6" w:rsidRPr="00D627E2">
        <w:rPr>
          <w:rFonts w:ascii="Arial" w:eastAsia="Calibri" w:hAnsi="Arial" w:cs="Arial"/>
          <w:b/>
          <w:iCs/>
          <w:sz w:val="26"/>
          <w:szCs w:val="26"/>
          <w:lang w:val="es-ES" w:eastAsia="en-US"/>
        </w:rPr>
        <w:t>Director General del Instituto Oaxaqueño Constructor de Infraestructura Física Educativa</w:t>
      </w:r>
      <w:r w:rsidRPr="00D627E2">
        <w:rPr>
          <w:rFonts w:ascii="Arial" w:eastAsiaTheme="minorHAnsi" w:hAnsi="Arial" w:cs="Arial"/>
          <w:bCs/>
          <w:sz w:val="26"/>
          <w:szCs w:val="26"/>
          <w:lang w:val="es-ES" w:eastAsia="en-US"/>
        </w:rPr>
        <w:t>,</w:t>
      </w:r>
      <w:r w:rsidRPr="00D627E2">
        <w:rPr>
          <w:rFonts w:ascii="Arial" w:hAnsi="Arial" w:cs="Arial"/>
          <w:bCs/>
          <w:sz w:val="26"/>
          <w:szCs w:val="26"/>
        </w:rPr>
        <w:t xml:space="preserve"> contestando la demanda en sentido afirmativo, salvo prueba en contrario</w:t>
      </w:r>
      <w:r w:rsidR="00CE1FC6" w:rsidRPr="00D627E2">
        <w:rPr>
          <w:rFonts w:ascii="Arial" w:hAnsi="Arial" w:cs="Arial"/>
          <w:bCs/>
          <w:sz w:val="26"/>
          <w:szCs w:val="26"/>
        </w:rPr>
        <w:t>,</w:t>
      </w:r>
      <w:r w:rsidRPr="00D627E2">
        <w:rPr>
          <w:rFonts w:ascii="Arial" w:hAnsi="Arial" w:cs="Arial"/>
          <w:bCs/>
          <w:sz w:val="26"/>
          <w:szCs w:val="26"/>
        </w:rPr>
        <w:t xml:space="preserve"> al considerar lo siguiente: “…</w:t>
      </w:r>
      <w:r w:rsidR="00CE1FC6" w:rsidRPr="00D627E2">
        <w:rPr>
          <w:rFonts w:ascii="Arial" w:eastAsia="Calibri" w:hAnsi="Arial" w:cs="Arial"/>
          <w:bCs/>
          <w:i/>
          <w:iCs/>
          <w:color w:val="000000" w:themeColor="text1"/>
          <w:lang w:eastAsia="en-US"/>
        </w:rPr>
        <w:t xml:space="preserve">Por otra parte, </w:t>
      </w:r>
      <w:r w:rsidR="00CE1FC6" w:rsidRPr="00D627E2">
        <w:rPr>
          <w:rFonts w:ascii="Arial" w:eastAsia="Calibri" w:hAnsi="Arial" w:cs="Arial"/>
          <w:b/>
          <w:i/>
          <w:iCs/>
          <w:color w:val="000000" w:themeColor="text1"/>
          <w:lang w:eastAsia="en-US"/>
        </w:rPr>
        <w:t>no ha lugar</w:t>
      </w:r>
      <w:r w:rsidR="00CE1FC6" w:rsidRPr="00D627E2">
        <w:rPr>
          <w:rFonts w:ascii="Arial" w:eastAsia="Calibri" w:hAnsi="Arial" w:cs="Arial"/>
          <w:bCs/>
          <w:i/>
          <w:iCs/>
          <w:color w:val="000000" w:themeColor="text1"/>
          <w:lang w:eastAsia="en-US"/>
        </w:rPr>
        <w:t xml:space="preserve"> a tener a la autoridad demandada contestando la demanda, toda vez que esta no cumple con lo dispuesto en el artículo 185 de la Ley de Procedimiento y Justicia Administrativa para el Estado de Oaxaca, pues la autoridad demandada omitió adjuntar al escrito de cuenta, el traslado correspondiente para la parte actora del escrito de contestación de demanda, y de los documentos que la acompañan, siendo que el Juicio ante este Tribunal es de estricto derecho en el cual la suplencia de la queja únicamente opera en favor del administrado, de ahí que esta autoridad no pueda suplir la deficiencia en favor de la autoridad demandada, de conformidad con el artículo 149 de la Ley de Procedimiento y Justicia Administrativa para el Estado de Oaxaca; y como consecuencia de lo anterior, se tiene a la autoridad demandada </w:t>
      </w:r>
      <w:r w:rsidR="00CE1FC6" w:rsidRPr="00D627E2">
        <w:rPr>
          <w:rFonts w:ascii="Arial" w:eastAsia="Calibri" w:hAnsi="Arial" w:cs="Arial"/>
          <w:b/>
          <w:i/>
          <w:iCs/>
          <w:color w:val="000000" w:themeColor="text1"/>
          <w:lang w:eastAsia="en-US"/>
        </w:rPr>
        <w:t>CONTESTANDO LA DEMANDA EN SENTIDO AFIRMATIVO</w:t>
      </w:r>
      <w:r w:rsidR="00CE1FC6" w:rsidRPr="00D627E2">
        <w:rPr>
          <w:rFonts w:ascii="Arial" w:eastAsia="Calibri" w:hAnsi="Arial" w:cs="Arial"/>
          <w:bCs/>
          <w:i/>
          <w:iCs/>
          <w:color w:val="000000" w:themeColor="text1"/>
          <w:lang w:eastAsia="en-US"/>
        </w:rPr>
        <w:t>, salvo prueba en contrario, de conformidad con el artículo 183 segundo párrafo de la Ley de Procedimiento y Justicia Administrativa para el Estado de Oaxaca.</w:t>
      </w:r>
      <w:r w:rsidRPr="00D627E2">
        <w:rPr>
          <w:rFonts w:ascii="Arial" w:eastAsia="Calibri" w:hAnsi="Arial" w:cs="Arial"/>
          <w:bCs/>
          <w:i/>
          <w:iCs/>
          <w:color w:val="000000" w:themeColor="text1"/>
          <w:lang w:eastAsia="en-US"/>
        </w:rPr>
        <w:t xml:space="preserve">.” </w:t>
      </w:r>
    </w:p>
    <w:p w14:paraId="6D38975F" w14:textId="3D8799CC" w:rsidR="000948BE" w:rsidRDefault="000948BE" w:rsidP="000948BE">
      <w:pPr>
        <w:spacing w:after="0" w:line="360" w:lineRule="auto"/>
        <w:ind w:right="-93" w:firstLine="567"/>
        <w:jc w:val="both"/>
        <w:rPr>
          <w:rFonts w:ascii="Arial" w:eastAsia="Times New Roman" w:hAnsi="Arial" w:cs="Arial"/>
          <w:bCs/>
          <w:sz w:val="26"/>
          <w:szCs w:val="26"/>
          <w:lang w:eastAsia="es-ES"/>
        </w:rPr>
      </w:pPr>
      <w:r w:rsidRPr="00B9552E">
        <w:rPr>
          <w:rFonts w:ascii="Arial" w:hAnsi="Arial" w:cs="Arial"/>
          <w:color w:val="000000"/>
          <w:sz w:val="26"/>
          <w:szCs w:val="26"/>
        </w:rPr>
        <w:t xml:space="preserve">Del último proveído en cita, se observa que la </w:t>
      </w:r>
      <w:r w:rsidR="00A946CD">
        <w:rPr>
          <w:rFonts w:ascii="Arial" w:hAnsi="Arial" w:cs="Arial"/>
          <w:color w:val="000000"/>
          <w:sz w:val="26"/>
          <w:szCs w:val="26"/>
        </w:rPr>
        <w:t>Tercera</w:t>
      </w:r>
      <w:r w:rsidRPr="00B9552E">
        <w:rPr>
          <w:rFonts w:ascii="Arial" w:hAnsi="Arial" w:cs="Arial"/>
          <w:color w:val="000000"/>
          <w:sz w:val="26"/>
          <w:szCs w:val="26"/>
        </w:rPr>
        <w:t xml:space="preserve"> Sala Unitaria hizo efectivo un apercibimiento que nunca efectuó en el acuerdo de </w:t>
      </w:r>
      <w:r w:rsidR="006E53BD">
        <w:rPr>
          <w:rFonts w:ascii="Arial" w:hAnsi="Arial" w:cs="Arial"/>
          <w:sz w:val="26"/>
          <w:szCs w:val="26"/>
        </w:rPr>
        <w:t>uno de junio de dos mil veintidós</w:t>
      </w:r>
      <w:r w:rsidRPr="00B9552E">
        <w:rPr>
          <w:rFonts w:ascii="Arial" w:hAnsi="Arial" w:cs="Arial"/>
          <w:color w:val="000000"/>
          <w:sz w:val="26"/>
          <w:szCs w:val="26"/>
        </w:rPr>
        <w:t xml:space="preserve">, y tuvo por contestada la demanda en sentido afirmativo a consecuencia de que </w:t>
      </w:r>
      <w:r w:rsidR="006E53BD">
        <w:rPr>
          <w:rFonts w:ascii="Arial" w:hAnsi="Arial" w:cs="Arial"/>
          <w:color w:val="000000"/>
          <w:sz w:val="26"/>
          <w:szCs w:val="26"/>
        </w:rPr>
        <w:t xml:space="preserve">la enjuiciada </w:t>
      </w:r>
      <w:r w:rsidRPr="00B9552E">
        <w:rPr>
          <w:rFonts w:ascii="Arial" w:hAnsi="Arial" w:cs="Arial"/>
          <w:color w:val="000000"/>
          <w:sz w:val="26"/>
          <w:szCs w:val="26"/>
        </w:rPr>
        <w:t>no</w:t>
      </w:r>
      <w:r w:rsidR="006E53BD">
        <w:rPr>
          <w:rFonts w:ascii="Arial" w:hAnsi="Arial" w:cs="Arial"/>
          <w:color w:val="000000"/>
          <w:sz w:val="26"/>
          <w:szCs w:val="26"/>
        </w:rPr>
        <w:t xml:space="preserve"> </w:t>
      </w:r>
      <w:r w:rsidRPr="00B9552E">
        <w:rPr>
          <w:rFonts w:ascii="Arial" w:hAnsi="Arial" w:cs="Arial"/>
          <w:color w:val="000000"/>
          <w:sz w:val="26"/>
          <w:szCs w:val="26"/>
        </w:rPr>
        <w:t xml:space="preserve">exhibió las copias para </w:t>
      </w:r>
      <w:r w:rsidR="001A6DF4">
        <w:rPr>
          <w:rFonts w:ascii="Arial" w:hAnsi="Arial" w:cs="Arial"/>
          <w:color w:val="000000"/>
          <w:sz w:val="26"/>
          <w:szCs w:val="26"/>
        </w:rPr>
        <w:t xml:space="preserve">correr </w:t>
      </w:r>
      <w:r w:rsidRPr="00B9552E">
        <w:rPr>
          <w:rFonts w:ascii="Arial" w:hAnsi="Arial" w:cs="Arial"/>
          <w:color w:val="000000"/>
          <w:sz w:val="26"/>
          <w:szCs w:val="26"/>
        </w:rPr>
        <w:t xml:space="preserve">traslado </w:t>
      </w:r>
      <w:r w:rsidR="001A6DF4">
        <w:rPr>
          <w:rFonts w:ascii="Arial" w:hAnsi="Arial" w:cs="Arial"/>
          <w:color w:val="000000"/>
          <w:sz w:val="26"/>
          <w:szCs w:val="26"/>
        </w:rPr>
        <w:t>a</w:t>
      </w:r>
      <w:r w:rsidRPr="00B9552E">
        <w:rPr>
          <w:rFonts w:ascii="Arial" w:hAnsi="Arial" w:cs="Arial"/>
          <w:color w:val="000000"/>
          <w:sz w:val="26"/>
          <w:szCs w:val="26"/>
        </w:rPr>
        <w:t xml:space="preserve"> </w:t>
      </w:r>
      <w:r w:rsidR="001A6DF4">
        <w:rPr>
          <w:rFonts w:ascii="Arial" w:hAnsi="Arial" w:cs="Arial"/>
          <w:color w:val="000000"/>
          <w:sz w:val="26"/>
          <w:szCs w:val="26"/>
        </w:rPr>
        <w:t>la parte actora</w:t>
      </w:r>
      <w:r w:rsidRPr="00B9552E">
        <w:rPr>
          <w:rFonts w:ascii="Arial" w:hAnsi="Arial" w:cs="Arial"/>
          <w:color w:val="000000"/>
          <w:sz w:val="26"/>
          <w:szCs w:val="26"/>
        </w:rPr>
        <w:t xml:space="preserve">, lo cual resulta </w:t>
      </w:r>
      <w:r w:rsidRPr="00B9552E">
        <w:rPr>
          <w:rFonts w:ascii="Arial" w:hAnsi="Arial" w:cs="Arial"/>
          <w:b/>
          <w:bCs/>
          <w:color w:val="000000"/>
          <w:sz w:val="26"/>
          <w:szCs w:val="26"/>
        </w:rPr>
        <w:t>ilegal</w:t>
      </w:r>
      <w:r w:rsidRPr="00B9552E">
        <w:rPr>
          <w:rFonts w:ascii="Arial" w:hAnsi="Arial" w:cs="Arial"/>
          <w:color w:val="000000"/>
          <w:sz w:val="26"/>
          <w:szCs w:val="26"/>
        </w:rPr>
        <w:t xml:space="preserve">, porque en la Ley de </w:t>
      </w:r>
      <w:r w:rsidRPr="00B9552E">
        <w:rPr>
          <w:rFonts w:ascii="Arial" w:eastAsia="Times New Roman" w:hAnsi="Arial" w:cs="Arial"/>
          <w:bCs/>
          <w:sz w:val="26"/>
          <w:szCs w:val="26"/>
          <w:lang w:eastAsia="es-ES"/>
        </w:rPr>
        <w:t xml:space="preserve">Procedimiento y Justicia Administrativa para el Estado de Oaxaca, no existe disposición alguna que establezca que deba tenerse por contestada la demanda en sentido afirmativo, salvo prueba en contrario en el supuesto de que la autoridad demandada no exhiba copias de la contestación de la demanda para correr traslado a las partes, y a lo </w:t>
      </w:r>
      <w:r w:rsidRPr="00B9552E">
        <w:rPr>
          <w:rFonts w:ascii="Arial" w:eastAsia="Times New Roman" w:hAnsi="Arial" w:cs="Arial"/>
          <w:bCs/>
          <w:sz w:val="26"/>
          <w:szCs w:val="26"/>
          <w:lang w:eastAsia="es-ES"/>
        </w:rPr>
        <w:lastRenderedPageBreak/>
        <w:t xml:space="preserve">anterior se agrega que la Sala primigenia tampoco fundó la determinación combatida. De ahí, que resulta </w:t>
      </w:r>
      <w:r w:rsidRPr="00B9552E">
        <w:rPr>
          <w:rFonts w:ascii="Arial" w:eastAsia="Times New Roman" w:hAnsi="Arial" w:cs="Arial"/>
          <w:b/>
          <w:sz w:val="26"/>
          <w:szCs w:val="26"/>
          <w:lang w:eastAsia="es-ES"/>
        </w:rPr>
        <w:t>FUNDADO</w:t>
      </w:r>
      <w:r w:rsidRPr="00B9552E">
        <w:rPr>
          <w:rFonts w:ascii="Arial" w:eastAsia="Times New Roman" w:hAnsi="Arial" w:cs="Arial"/>
          <w:bCs/>
          <w:sz w:val="26"/>
          <w:szCs w:val="26"/>
          <w:lang w:eastAsia="es-ES"/>
        </w:rPr>
        <w:t xml:space="preserve"> el agravio planteado por la autoridad recurrente.</w:t>
      </w:r>
      <w:r w:rsidR="00FB3A93">
        <w:rPr>
          <w:rFonts w:ascii="Arial" w:eastAsia="Times New Roman" w:hAnsi="Arial" w:cs="Arial"/>
          <w:bCs/>
          <w:sz w:val="26"/>
          <w:szCs w:val="26"/>
          <w:lang w:eastAsia="es-ES"/>
        </w:rPr>
        <w:t>- - - - - - - - - - - - - - - - - - - - - - - - - - - - - - - - - - - - - -</w:t>
      </w:r>
    </w:p>
    <w:p w14:paraId="2F1400A3" w14:textId="77777777" w:rsidR="000948BE" w:rsidRPr="00C7278D" w:rsidRDefault="000948BE" w:rsidP="00B4365F">
      <w:pPr>
        <w:pStyle w:val="Sinespaciado"/>
        <w:rPr>
          <w:rFonts w:eastAsia="Times New Roman"/>
          <w:lang w:eastAsia="es-ES"/>
        </w:rPr>
      </w:pPr>
    </w:p>
    <w:p w14:paraId="2D694110" w14:textId="786A4796" w:rsidR="000948BE" w:rsidRDefault="000948BE" w:rsidP="000948BE">
      <w:pPr>
        <w:spacing w:after="0" w:line="360" w:lineRule="auto"/>
        <w:ind w:right="49" w:firstLine="567"/>
        <w:jc w:val="both"/>
        <w:rPr>
          <w:rFonts w:ascii="Arial" w:eastAsia="Times New Roman" w:hAnsi="Arial" w:cs="Arial"/>
          <w:bCs/>
          <w:sz w:val="26"/>
          <w:szCs w:val="26"/>
          <w:lang w:eastAsia="es-ES"/>
        </w:rPr>
      </w:pPr>
      <w:r>
        <w:rPr>
          <w:rFonts w:ascii="Arial" w:hAnsi="Arial" w:cs="Arial"/>
          <w:color w:val="000000"/>
          <w:sz w:val="26"/>
          <w:szCs w:val="26"/>
        </w:rPr>
        <w:t xml:space="preserve">Conforme a lo anterior, es preciso transcribir el artículo 183 de la Ley de </w:t>
      </w:r>
      <w:r>
        <w:rPr>
          <w:rFonts w:ascii="Arial" w:eastAsia="Times New Roman" w:hAnsi="Arial" w:cs="Arial"/>
          <w:bCs/>
          <w:sz w:val="26"/>
          <w:szCs w:val="26"/>
          <w:lang w:eastAsia="es-ES"/>
        </w:rPr>
        <w:t>Procedimiento y Justicia Administrativa para el Estado de Oaxaca:</w:t>
      </w:r>
      <w:r w:rsidR="005E6098">
        <w:rPr>
          <w:rFonts w:ascii="Arial" w:eastAsia="Times New Roman" w:hAnsi="Arial" w:cs="Arial"/>
          <w:bCs/>
          <w:sz w:val="26"/>
          <w:szCs w:val="26"/>
          <w:lang w:eastAsia="es-ES"/>
        </w:rPr>
        <w:t>- - - - - - - - - - - - - - - - - - - - - - - - - - - - - - - - - - - - - - - - - - - - - -</w:t>
      </w:r>
    </w:p>
    <w:p w14:paraId="39F1C01B" w14:textId="77777777" w:rsidR="000948BE" w:rsidRDefault="000948BE" w:rsidP="000948BE">
      <w:pPr>
        <w:autoSpaceDE w:val="0"/>
        <w:autoSpaceDN w:val="0"/>
        <w:adjustRightInd w:val="0"/>
        <w:spacing w:after="0" w:line="240" w:lineRule="auto"/>
        <w:rPr>
          <w:rFonts w:ascii="Arial" w:hAnsi="Arial" w:cs="Arial"/>
          <w:b/>
          <w:bCs/>
        </w:rPr>
      </w:pPr>
    </w:p>
    <w:p w14:paraId="0A63959E" w14:textId="77777777" w:rsidR="000948BE" w:rsidRDefault="000948BE" w:rsidP="000948BE">
      <w:pPr>
        <w:autoSpaceDE w:val="0"/>
        <w:autoSpaceDN w:val="0"/>
        <w:adjustRightInd w:val="0"/>
        <w:spacing w:after="0" w:line="360" w:lineRule="auto"/>
        <w:ind w:left="851" w:right="616" w:firstLine="565"/>
        <w:jc w:val="both"/>
        <w:rPr>
          <w:rFonts w:ascii="Arial" w:hAnsi="Arial" w:cs="Arial"/>
          <w:i/>
          <w:iCs/>
        </w:rPr>
      </w:pPr>
      <w:r>
        <w:rPr>
          <w:rFonts w:ascii="Arial" w:hAnsi="Arial" w:cs="Arial"/>
          <w:b/>
          <w:bCs/>
          <w:i/>
          <w:iCs/>
        </w:rPr>
        <w:t xml:space="preserve">“ARTÍCULO 183.- </w:t>
      </w:r>
      <w:r>
        <w:rPr>
          <w:rFonts w:ascii="Arial" w:hAnsi="Arial" w:cs="Arial"/>
          <w:i/>
          <w:iCs/>
        </w:rPr>
        <w:t>Admitida la demanda, se correrá traslado al demandado con copia de la misma, para que dentro del plazo de nueve días hábiles conteste lo que a su derecho corresponda y ofrezca las pruebas que estime convenientes, expresando los hechos con los que éstas se encuentren relacionadas.</w:t>
      </w:r>
    </w:p>
    <w:p w14:paraId="296F7EA7" w14:textId="77777777" w:rsidR="000948BE" w:rsidRDefault="000948BE" w:rsidP="000948BE">
      <w:pPr>
        <w:autoSpaceDE w:val="0"/>
        <w:autoSpaceDN w:val="0"/>
        <w:adjustRightInd w:val="0"/>
        <w:spacing w:after="0" w:line="360" w:lineRule="auto"/>
        <w:ind w:left="851" w:right="616" w:firstLine="565"/>
        <w:jc w:val="both"/>
        <w:rPr>
          <w:rFonts w:ascii="Arial" w:hAnsi="Arial" w:cs="Arial"/>
          <w:i/>
          <w:iCs/>
        </w:rPr>
      </w:pPr>
    </w:p>
    <w:p w14:paraId="355AA59C" w14:textId="77777777" w:rsidR="000948BE" w:rsidRDefault="000948BE" w:rsidP="000948BE">
      <w:pPr>
        <w:autoSpaceDE w:val="0"/>
        <w:autoSpaceDN w:val="0"/>
        <w:adjustRightInd w:val="0"/>
        <w:spacing w:after="0" w:line="360" w:lineRule="auto"/>
        <w:ind w:left="851" w:right="616" w:firstLine="565"/>
        <w:jc w:val="both"/>
        <w:rPr>
          <w:rFonts w:ascii="Arial" w:hAnsi="Arial" w:cs="Arial"/>
          <w:i/>
          <w:iCs/>
        </w:rPr>
      </w:pPr>
      <w:r>
        <w:rPr>
          <w:rFonts w:ascii="Arial" w:hAnsi="Arial" w:cs="Arial"/>
          <w:i/>
          <w:iCs/>
        </w:rPr>
        <w:t>Si la parte demandada no produce su contestación dentro del término legal, de oficio, se declarará la preclusión del derecho correspondiente, teniendo por contestada la demanda en sentido afirmativo, salvo prueba en contrario.</w:t>
      </w:r>
    </w:p>
    <w:p w14:paraId="71901C73" w14:textId="77777777" w:rsidR="000948BE" w:rsidRDefault="000948BE" w:rsidP="000948BE">
      <w:pPr>
        <w:autoSpaceDE w:val="0"/>
        <w:autoSpaceDN w:val="0"/>
        <w:adjustRightInd w:val="0"/>
        <w:spacing w:after="0" w:line="360" w:lineRule="auto"/>
        <w:ind w:left="851" w:right="616" w:firstLine="565"/>
        <w:jc w:val="both"/>
        <w:rPr>
          <w:rFonts w:ascii="Arial" w:hAnsi="Arial" w:cs="Arial"/>
          <w:i/>
          <w:iCs/>
        </w:rPr>
      </w:pPr>
    </w:p>
    <w:p w14:paraId="40A04C42" w14:textId="77777777" w:rsidR="000948BE" w:rsidRDefault="000948BE" w:rsidP="000948BE">
      <w:pPr>
        <w:autoSpaceDE w:val="0"/>
        <w:autoSpaceDN w:val="0"/>
        <w:adjustRightInd w:val="0"/>
        <w:spacing w:after="0" w:line="360" w:lineRule="auto"/>
        <w:ind w:left="851" w:right="616" w:firstLine="565"/>
        <w:jc w:val="both"/>
        <w:rPr>
          <w:rFonts w:ascii="Arial" w:hAnsi="Arial" w:cs="Arial"/>
          <w:i/>
          <w:iCs/>
        </w:rPr>
      </w:pPr>
      <w:r>
        <w:rPr>
          <w:rFonts w:ascii="Arial" w:hAnsi="Arial" w:cs="Arial"/>
          <w:i/>
          <w:iCs/>
        </w:rPr>
        <w:t>Si al producir en tiempo la contestación de la demanda, la parte demandada no se refiere a todos y cada uno de los hechos de la misma, los omitidos se considerarán presuntivamente ciertos, salvo prueba en contrario.</w:t>
      </w:r>
    </w:p>
    <w:p w14:paraId="609A49C7" w14:textId="77777777" w:rsidR="000948BE" w:rsidRDefault="000948BE" w:rsidP="000948BE">
      <w:pPr>
        <w:autoSpaceDE w:val="0"/>
        <w:autoSpaceDN w:val="0"/>
        <w:adjustRightInd w:val="0"/>
        <w:spacing w:after="0" w:line="360" w:lineRule="auto"/>
        <w:ind w:left="851" w:right="616" w:firstLine="565"/>
        <w:jc w:val="both"/>
        <w:rPr>
          <w:rFonts w:ascii="Arial" w:hAnsi="Arial" w:cs="Arial"/>
          <w:i/>
          <w:iCs/>
        </w:rPr>
      </w:pPr>
    </w:p>
    <w:p w14:paraId="1A0D5447" w14:textId="77777777" w:rsidR="000948BE" w:rsidRDefault="000948BE" w:rsidP="000948BE">
      <w:pPr>
        <w:autoSpaceDE w:val="0"/>
        <w:autoSpaceDN w:val="0"/>
        <w:adjustRightInd w:val="0"/>
        <w:spacing w:after="0" w:line="360" w:lineRule="auto"/>
        <w:ind w:left="851" w:right="616" w:firstLine="565"/>
        <w:jc w:val="both"/>
        <w:rPr>
          <w:rFonts w:ascii="Arial" w:hAnsi="Arial" w:cs="Arial"/>
          <w:i/>
          <w:iCs/>
        </w:rPr>
      </w:pPr>
      <w:r>
        <w:rPr>
          <w:rFonts w:ascii="Arial" w:hAnsi="Arial" w:cs="Arial"/>
          <w:i/>
          <w:iCs/>
        </w:rPr>
        <w:t>El plazo para contestar la ampliación de la demanda será de cinco días hábiles, contados a partir del siguiente a aquél en que surta efectos la notificación del acuerdo que la admita.</w:t>
      </w:r>
    </w:p>
    <w:p w14:paraId="0C66DA5F" w14:textId="77777777" w:rsidR="000948BE" w:rsidRDefault="000948BE" w:rsidP="000948BE">
      <w:pPr>
        <w:autoSpaceDE w:val="0"/>
        <w:autoSpaceDN w:val="0"/>
        <w:adjustRightInd w:val="0"/>
        <w:spacing w:after="0" w:line="360" w:lineRule="auto"/>
        <w:ind w:left="851" w:right="616"/>
        <w:jc w:val="both"/>
        <w:rPr>
          <w:rFonts w:ascii="Arial" w:hAnsi="Arial" w:cs="Arial"/>
          <w:i/>
          <w:iCs/>
          <w:color w:val="000000"/>
          <w:sz w:val="26"/>
          <w:szCs w:val="26"/>
        </w:rPr>
      </w:pPr>
      <w:r>
        <w:rPr>
          <w:rFonts w:ascii="Arial" w:hAnsi="Arial" w:cs="Arial"/>
          <w:i/>
          <w:iCs/>
        </w:rPr>
        <w:t>Cuando los demandados fueren varios, el término para contestar la demanda les correrá individualmente.”- - - - - - - - - - - - - - - - - - - - - - -</w:t>
      </w:r>
    </w:p>
    <w:p w14:paraId="60D4394A" w14:textId="77777777" w:rsidR="000948BE" w:rsidRDefault="000948BE" w:rsidP="000948BE">
      <w:pPr>
        <w:spacing w:after="0" w:line="360" w:lineRule="auto"/>
        <w:ind w:left="567" w:right="616" w:firstLine="567"/>
        <w:jc w:val="both"/>
        <w:rPr>
          <w:rFonts w:ascii="Arial" w:hAnsi="Arial" w:cs="Arial"/>
          <w:color w:val="000000"/>
          <w:sz w:val="26"/>
          <w:szCs w:val="26"/>
        </w:rPr>
      </w:pPr>
    </w:p>
    <w:p w14:paraId="48A6B05D" w14:textId="64865B0A" w:rsidR="000948BE" w:rsidRDefault="000948BE" w:rsidP="000948BE">
      <w:pPr>
        <w:spacing w:after="0" w:line="360" w:lineRule="auto"/>
        <w:ind w:right="49" w:firstLine="567"/>
        <w:jc w:val="both"/>
        <w:rPr>
          <w:rFonts w:ascii="Arial" w:hAnsi="Arial" w:cs="Arial"/>
          <w:color w:val="000000"/>
          <w:sz w:val="26"/>
          <w:szCs w:val="26"/>
        </w:rPr>
      </w:pPr>
      <w:r>
        <w:rPr>
          <w:rFonts w:ascii="Arial" w:hAnsi="Arial" w:cs="Arial"/>
          <w:color w:val="000000"/>
          <w:sz w:val="26"/>
          <w:szCs w:val="26"/>
        </w:rPr>
        <w:t xml:space="preserve">El artículo aludido, establece que el único supuesto en el que se tendrá por contestada la demanda en sentido afirmativo, opera cuando la demandada no lo hace en el plazo señalado para tal efecto, más no indica que se actualiza ese supuesto a causa de no haber exhibido </w:t>
      </w:r>
      <w:r w:rsidRPr="00E31D83">
        <w:rPr>
          <w:rFonts w:ascii="Arial" w:hAnsi="Arial" w:cs="Arial"/>
          <w:color w:val="000000"/>
          <w:sz w:val="26"/>
          <w:szCs w:val="26"/>
        </w:rPr>
        <w:t xml:space="preserve">copia de la contestación de la demanda y anexos, para correr traslado </w:t>
      </w:r>
      <w:r>
        <w:rPr>
          <w:rFonts w:ascii="Arial" w:hAnsi="Arial" w:cs="Arial"/>
          <w:color w:val="000000"/>
          <w:sz w:val="26"/>
          <w:szCs w:val="26"/>
        </w:rPr>
        <w:t xml:space="preserve">a las partes, razón por la cual, deben estimarse aplicables las reglas contenidas en los artículos 178 fracción III y 182 de la Ley de </w:t>
      </w:r>
      <w:r>
        <w:rPr>
          <w:rFonts w:ascii="Arial" w:eastAsia="Times New Roman" w:hAnsi="Arial" w:cs="Arial"/>
          <w:bCs/>
          <w:sz w:val="26"/>
          <w:szCs w:val="26"/>
          <w:lang w:eastAsia="es-ES"/>
        </w:rPr>
        <w:t>Procedimiento y Justicia Administrativa para el Estado de Oaxaca, numerales que en su parte conducente disponen lo siguiente:</w:t>
      </w:r>
      <w:r w:rsidR="00BF2028">
        <w:rPr>
          <w:rFonts w:ascii="Arial" w:eastAsia="Times New Roman" w:hAnsi="Arial" w:cs="Arial"/>
          <w:bCs/>
          <w:sz w:val="26"/>
          <w:szCs w:val="26"/>
          <w:lang w:eastAsia="es-ES"/>
        </w:rPr>
        <w:t>- - - - - - -</w:t>
      </w:r>
    </w:p>
    <w:p w14:paraId="3DC8A984" w14:textId="77777777" w:rsidR="000948BE" w:rsidRDefault="000948BE" w:rsidP="000948BE">
      <w:pPr>
        <w:spacing w:after="0" w:line="360" w:lineRule="auto"/>
        <w:ind w:left="567" w:right="616"/>
        <w:jc w:val="both"/>
        <w:rPr>
          <w:rFonts w:ascii="Arial" w:hAnsi="Arial" w:cs="Arial"/>
          <w:i/>
          <w:iCs/>
          <w:color w:val="000000"/>
        </w:rPr>
      </w:pPr>
    </w:p>
    <w:p w14:paraId="561BFC9A" w14:textId="77777777" w:rsidR="000948BE" w:rsidRDefault="000948BE" w:rsidP="000948BE">
      <w:pPr>
        <w:spacing w:after="0" w:line="360" w:lineRule="auto"/>
        <w:ind w:left="567" w:right="616"/>
        <w:jc w:val="both"/>
        <w:rPr>
          <w:rFonts w:ascii="Arial" w:hAnsi="Arial" w:cs="Arial"/>
          <w:i/>
          <w:iCs/>
          <w:color w:val="000000"/>
        </w:rPr>
      </w:pPr>
      <w:r>
        <w:rPr>
          <w:rFonts w:ascii="Arial" w:hAnsi="Arial" w:cs="Arial"/>
          <w:b/>
          <w:bCs/>
          <w:i/>
          <w:iCs/>
          <w:color w:val="000000"/>
        </w:rPr>
        <w:t>“ARTÍCULO 178.-</w:t>
      </w:r>
      <w:r>
        <w:rPr>
          <w:rFonts w:ascii="Arial" w:hAnsi="Arial" w:cs="Arial"/>
          <w:i/>
          <w:iCs/>
          <w:color w:val="000000"/>
        </w:rPr>
        <w:t xml:space="preserve"> A la demanda deberán anexarse:</w:t>
      </w:r>
    </w:p>
    <w:p w14:paraId="0AB67D03" w14:textId="77777777" w:rsidR="000948BE" w:rsidRDefault="000948BE" w:rsidP="000948BE">
      <w:pPr>
        <w:spacing w:after="0" w:line="360" w:lineRule="auto"/>
        <w:ind w:left="567" w:right="616"/>
        <w:jc w:val="both"/>
        <w:rPr>
          <w:rFonts w:ascii="Arial" w:hAnsi="Arial" w:cs="Arial"/>
          <w:i/>
          <w:iCs/>
          <w:color w:val="000000"/>
        </w:rPr>
      </w:pPr>
      <w:r>
        <w:rPr>
          <w:rFonts w:ascii="Arial" w:hAnsi="Arial" w:cs="Arial"/>
          <w:i/>
          <w:iCs/>
          <w:color w:val="000000"/>
        </w:rPr>
        <w:t>III. Una copia de la demanda y de los documentos anexos, para cada una de las partes; y …</w:t>
      </w:r>
    </w:p>
    <w:p w14:paraId="15E68022" w14:textId="77777777" w:rsidR="000948BE" w:rsidRDefault="000948BE" w:rsidP="000948BE">
      <w:pPr>
        <w:spacing w:after="0" w:line="360" w:lineRule="auto"/>
        <w:ind w:left="567" w:right="616"/>
        <w:jc w:val="both"/>
        <w:rPr>
          <w:rFonts w:ascii="Arial" w:hAnsi="Arial" w:cs="Arial"/>
          <w:i/>
          <w:iCs/>
          <w:color w:val="000000"/>
        </w:rPr>
      </w:pPr>
    </w:p>
    <w:p w14:paraId="46CE59FD" w14:textId="77777777" w:rsidR="000948BE" w:rsidRDefault="000948BE" w:rsidP="000948BE">
      <w:pPr>
        <w:spacing w:after="120" w:line="360" w:lineRule="auto"/>
        <w:ind w:left="567" w:right="616"/>
        <w:jc w:val="both"/>
        <w:rPr>
          <w:rFonts w:ascii="Arial" w:eastAsia="Calibri" w:hAnsi="Arial" w:cs="Arial"/>
          <w:bCs/>
          <w:i/>
          <w:iCs/>
        </w:rPr>
      </w:pPr>
      <w:r>
        <w:rPr>
          <w:rFonts w:ascii="Arial" w:eastAsia="Calibri" w:hAnsi="Arial" w:cs="Arial"/>
          <w:b/>
          <w:i/>
          <w:iCs/>
        </w:rPr>
        <w:t>ARTÍCULO 182.-</w:t>
      </w:r>
      <w:r>
        <w:rPr>
          <w:rFonts w:ascii="Arial" w:eastAsia="Calibri" w:hAnsi="Arial" w:cs="Arial"/>
          <w:bCs/>
          <w:i/>
          <w:iCs/>
        </w:rPr>
        <w:t xml:space="preserve"> Se podrá desechar la demanda:</w:t>
      </w:r>
    </w:p>
    <w:p w14:paraId="755F1D3E" w14:textId="77777777" w:rsidR="000948BE" w:rsidRDefault="000948BE" w:rsidP="000948BE">
      <w:pPr>
        <w:spacing w:after="120" w:line="360" w:lineRule="auto"/>
        <w:ind w:left="567" w:right="616"/>
        <w:jc w:val="both"/>
        <w:rPr>
          <w:rFonts w:ascii="Arial" w:eastAsia="Calibri" w:hAnsi="Arial" w:cs="Arial"/>
          <w:bCs/>
          <w:i/>
          <w:iCs/>
        </w:rPr>
      </w:pPr>
      <w:r>
        <w:rPr>
          <w:rFonts w:ascii="Arial" w:eastAsia="Calibri" w:hAnsi="Arial" w:cs="Arial"/>
          <w:bCs/>
          <w:i/>
          <w:iCs/>
        </w:rPr>
        <w:t>II. Si requerido el actor para que subsane las omisiones o imprecisiones de la demanda, no lo hace dentro del plazo que se le fije.”</w:t>
      </w:r>
    </w:p>
    <w:p w14:paraId="5CF1C7A9" w14:textId="77777777" w:rsidR="000948BE" w:rsidRPr="00AE5F7D" w:rsidRDefault="000948BE" w:rsidP="00C512F9">
      <w:pPr>
        <w:pStyle w:val="Sinespaciado"/>
        <w:rPr>
          <w:rFonts w:eastAsia="Calibri"/>
        </w:rPr>
      </w:pPr>
    </w:p>
    <w:p w14:paraId="42858D37" w14:textId="77777777" w:rsidR="000948BE" w:rsidRDefault="000948BE" w:rsidP="000948BE">
      <w:pPr>
        <w:spacing w:after="0" w:line="360" w:lineRule="auto"/>
        <w:ind w:right="49" w:firstLine="567"/>
        <w:jc w:val="both"/>
        <w:rPr>
          <w:rFonts w:ascii="Arial" w:eastAsia="Times New Roman" w:hAnsi="Arial" w:cs="Arial"/>
          <w:bCs/>
          <w:sz w:val="26"/>
          <w:szCs w:val="26"/>
          <w:lang w:eastAsia="es-ES"/>
        </w:rPr>
      </w:pPr>
      <w:r>
        <w:rPr>
          <w:rFonts w:ascii="Arial" w:eastAsia="Times New Roman" w:hAnsi="Arial" w:cs="Arial"/>
          <w:bCs/>
          <w:sz w:val="26"/>
          <w:szCs w:val="26"/>
          <w:lang w:eastAsia="es-ES"/>
        </w:rPr>
        <w:t xml:space="preserve">Como se puede advertir, los artículos citados interpretados de manera armónica establecen que, si el promovente no anexó la copia de ésta y de los documentos anexos para cada una de las partes, está permitido requerirle para que rectifique su omisión por una ocasión, y que, en caso de no hacerlo, entonces sí podrá desecharse la demanda.  </w:t>
      </w:r>
    </w:p>
    <w:p w14:paraId="6DA32D8B" w14:textId="2802E24A" w:rsidR="000948BE" w:rsidRPr="003608CC" w:rsidRDefault="000948BE" w:rsidP="003608CC">
      <w:pPr>
        <w:spacing w:before="240" w:line="360" w:lineRule="auto"/>
        <w:ind w:firstLine="567"/>
        <w:jc w:val="both"/>
        <w:rPr>
          <w:rFonts w:ascii="Arial" w:eastAsia="Times New Roman" w:hAnsi="Arial" w:cs="Arial"/>
          <w:bCs/>
          <w:sz w:val="26"/>
          <w:szCs w:val="26"/>
          <w:lang w:eastAsia="es-ES"/>
        </w:rPr>
      </w:pPr>
      <w:r>
        <w:rPr>
          <w:rFonts w:ascii="Arial" w:eastAsia="Times New Roman" w:hAnsi="Arial" w:cs="Arial"/>
          <w:bCs/>
          <w:sz w:val="26"/>
          <w:szCs w:val="26"/>
          <w:lang w:eastAsia="es-ES"/>
        </w:rPr>
        <w:t xml:space="preserve">Bajo esa consideración, y atendiendo a los principios de igualdad procesal y tutela judicial efectiva, previstos en el artículo 17 de la Constitución Federal, es dable aseverar que como en el presente caso, </w:t>
      </w:r>
      <w:bookmarkStart w:id="4" w:name="_Hlk107914939"/>
      <w:r>
        <w:rPr>
          <w:rFonts w:ascii="Arial" w:eastAsia="Times New Roman" w:hAnsi="Arial" w:cs="Arial"/>
          <w:bCs/>
          <w:sz w:val="26"/>
          <w:szCs w:val="26"/>
          <w:lang w:eastAsia="es-ES"/>
        </w:rPr>
        <w:t xml:space="preserve">el </w:t>
      </w:r>
      <w:bookmarkEnd w:id="4"/>
      <w:r w:rsidR="00A946CD" w:rsidRPr="00A946CD">
        <w:rPr>
          <w:rFonts w:ascii="Arial" w:eastAsiaTheme="minorHAnsi" w:hAnsi="Arial" w:cs="Arial"/>
          <w:b/>
          <w:sz w:val="26"/>
          <w:szCs w:val="26"/>
          <w:lang w:val="es-ES" w:eastAsia="en-US"/>
        </w:rPr>
        <w:t>Director General del Instituto Oaxaqueño Constructor de Infraestructura Física Educativa</w:t>
      </w:r>
      <w:r>
        <w:rPr>
          <w:rFonts w:ascii="Arial" w:eastAsia="Times New Roman" w:hAnsi="Arial" w:cs="Arial"/>
          <w:bCs/>
          <w:sz w:val="26"/>
          <w:szCs w:val="26"/>
          <w:lang w:eastAsia="es-ES"/>
        </w:rPr>
        <w:t xml:space="preserve">, </w:t>
      </w:r>
      <w:r w:rsidRPr="006B1303">
        <w:rPr>
          <w:rFonts w:ascii="Arial" w:eastAsia="Times New Roman" w:hAnsi="Arial" w:cs="Arial"/>
          <w:bCs/>
          <w:sz w:val="26"/>
          <w:szCs w:val="26"/>
          <w:lang w:eastAsia="es-ES"/>
        </w:rPr>
        <w:t>cumplió oportunamente con la carga procesal de producir la contestación de la demanda,</w:t>
      </w:r>
      <w:r>
        <w:rPr>
          <w:rFonts w:ascii="Arial" w:eastAsia="Times New Roman" w:hAnsi="Arial" w:cs="Arial"/>
          <w:bCs/>
          <w:sz w:val="26"/>
          <w:szCs w:val="26"/>
          <w:lang w:eastAsia="es-ES"/>
        </w:rPr>
        <w:t xml:space="preserve"> ya que el acuerdo mediante el cual se ordenó emplazar a juicio a la </w:t>
      </w:r>
      <w:r w:rsidR="00A946CD">
        <w:rPr>
          <w:rFonts w:ascii="Arial" w:eastAsia="Times New Roman" w:hAnsi="Arial" w:cs="Arial"/>
          <w:bCs/>
          <w:sz w:val="26"/>
          <w:szCs w:val="26"/>
          <w:lang w:eastAsia="es-ES"/>
        </w:rPr>
        <w:t>demandada</w:t>
      </w:r>
      <w:r>
        <w:rPr>
          <w:rFonts w:ascii="Arial" w:eastAsia="Times New Roman" w:hAnsi="Arial" w:cs="Arial"/>
          <w:bCs/>
          <w:sz w:val="26"/>
          <w:szCs w:val="26"/>
          <w:lang w:eastAsia="es-ES"/>
        </w:rPr>
        <w:t xml:space="preserve">, le fue </w:t>
      </w:r>
      <w:r w:rsidRPr="00786E3B">
        <w:rPr>
          <w:rFonts w:ascii="Arial" w:eastAsia="Times New Roman" w:hAnsi="Arial" w:cs="Arial"/>
          <w:bCs/>
          <w:color w:val="000000" w:themeColor="text1"/>
          <w:sz w:val="26"/>
          <w:szCs w:val="26"/>
          <w:lang w:eastAsia="es-ES"/>
        </w:rPr>
        <w:t xml:space="preserve">notificado </w:t>
      </w:r>
      <w:r>
        <w:rPr>
          <w:rFonts w:ascii="Arial" w:eastAsia="Calibri" w:hAnsi="Arial" w:cs="Arial"/>
          <w:bCs/>
          <w:sz w:val="26"/>
          <w:szCs w:val="26"/>
          <w:lang w:val="es-ES" w:eastAsia="en-US"/>
        </w:rPr>
        <w:t xml:space="preserve">el </w:t>
      </w:r>
      <w:r w:rsidR="00A946CD">
        <w:rPr>
          <w:rFonts w:ascii="Arial" w:eastAsia="Calibri" w:hAnsi="Arial" w:cs="Arial"/>
          <w:bCs/>
          <w:sz w:val="26"/>
          <w:szCs w:val="26"/>
          <w:lang w:val="es-ES" w:eastAsia="en-US"/>
        </w:rPr>
        <w:t>nueve de junio de dos mil veintidós</w:t>
      </w:r>
      <w:r>
        <w:rPr>
          <w:rFonts w:ascii="Arial" w:eastAsia="Calibri" w:hAnsi="Arial" w:cs="Arial"/>
          <w:bCs/>
          <w:sz w:val="26"/>
          <w:szCs w:val="26"/>
          <w:lang w:val="es-ES" w:eastAsia="en-US"/>
        </w:rPr>
        <w:t xml:space="preserve">, tal como se desprende de la constancia de notificación por oficio que consta agregada en la foja </w:t>
      </w:r>
      <w:r w:rsidR="00A946CD">
        <w:rPr>
          <w:rFonts w:ascii="Arial" w:eastAsia="Calibri" w:hAnsi="Arial" w:cs="Arial"/>
          <w:bCs/>
          <w:sz w:val="26"/>
          <w:szCs w:val="26"/>
          <w:lang w:val="es-ES" w:eastAsia="en-US"/>
        </w:rPr>
        <w:t>97</w:t>
      </w:r>
      <w:r>
        <w:rPr>
          <w:rFonts w:ascii="Arial" w:eastAsia="Calibri" w:hAnsi="Arial" w:cs="Arial"/>
          <w:bCs/>
          <w:sz w:val="26"/>
          <w:szCs w:val="26"/>
          <w:lang w:val="es-ES" w:eastAsia="en-US"/>
        </w:rPr>
        <w:t xml:space="preserve"> del expediente 00</w:t>
      </w:r>
      <w:r w:rsidR="00A946CD">
        <w:rPr>
          <w:rFonts w:ascii="Arial" w:eastAsia="Calibri" w:hAnsi="Arial" w:cs="Arial"/>
          <w:bCs/>
          <w:sz w:val="26"/>
          <w:szCs w:val="26"/>
          <w:lang w:val="es-ES" w:eastAsia="en-US"/>
        </w:rPr>
        <w:t>42/2022</w:t>
      </w:r>
      <w:r>
        <w:rPr>
          <w:rFonts w:ascii="Arial" w:eastAsia="Calibri" w:hAnsi="Arial" w:cs="Arial"/>
          <w:bCs/>
          <w:sz w:val="26"/>
          <w:szCs w:val="26"/>
          <w:lang w:val="es-ES" w:eastAsia="en-US"/>
        </w:rPr>
        <w:t xml:space="preserve">, y al haber presentado el </w:t>
      </w:r>
      <w:r w:rsidR="00A946CD" w:rsidRPr="00A946CD">
        <w:rPr>
          <w:rFonts w:ascii="Arial" w:eastAsiaTheme="minorHAnsi" w:hAnsi="Arial" w:cs="Arial"/>
          <w:b/>
          <w:sz w:val="26"/>
          <w:szCs w:val="26"/>
          <w:lang w:val="es-ES" w:eastAsia="en-US"/>
        </w:rPr>
        <w:t>Director General del Instituto Oaxaqueño Constructor de Infraestructura Física Educativa</w:t>
      </w:r>
      <w:r w:rsidR="00A946CD">
        <w:rPr>
          <w:rFonts w:ascii="Arial" w:eastAsiaTheme="minorHAnsi" w:hAnsi="Arial" w:cs="Arial"/>
          <w:bCs/>
          <w:sz w:val="26"/>
          <w:szCs w:val="26"/>
          <w:lang w:val="es-ES" w:eastAsia="en-US"/>
        </w:rPr>
        <w:t>,</w:t>
      </w:r>
      <w:r w:rsidR="00A946CD">
        <w:rPr>
          <w:rFonts w:ascii="Arial" w:eastAsiaTheme="minorHAnsi" w:hAnsi="Arial" w:cs="Arial"/>
          <w:sz w:val="26"/>
          <w:szCs w:val="26"/>
          <w:lang w:val="es-ES" w:eastAsia="en-US"/>
        </w:rPr>
        <w:t xml:space="preserve"> </w:t>
      </w:r>
      <w:r>
        <w:rPr>
          <w:rFonts w:ascii="Arial" w:eastAsiaTheme="minorHAnsi" w:hAnsi="Arial" w:cs="Arial"/>
          <w:sz w:val="26"/>
          <w:szCs w:val="26"/>
          <w:lang w:val="es-ES" w:eastAsia="en-US"/>
        </w:rPr>
        <w:t>el</w:t>
      </w:r>
      <w:r w:rsidRPr="00CB5512">
        <w:rPr>
          <w:rFonts w:ascii="Arial" w:eastAsia="Times New Roman" w:hAnsi="Arial" w:cs="Arial"/>
          <w:b/>
          <w:sz w:val="26"/>
          <w:szCs w:val="26"/>
          <w:lang w:eastAsia="es-ES"/>
        </w:rPr>
        <w:t xml:space="preserve"> </w:t>
      </w:r>
      <w:r w:rsidR="00A946CD">
        <w:rPr>
          <w:rFonts w:ascii="Arial" w:eastAsia="Calibri" w:hAnsi="Arial" w:cs="Arial"/>
          <w:bCs/>
          <w:sz w:val="26"/>
          <w:szCs w:val="26"/>
          <w:lang w:eastAsia="en-US"/>
        </w:rPr>
        <w:t>escrito</w:t>
      </w:r>
      <w:r>
        <w:rPr>
          <w:rFonts w:ascii="Arial" w:eastAsia="Times New Roman" w:hAnsi="Arial" w:cs="Arial"/>
          <w:bCs/>
          <w:sz w:val="26"/>
          <w:szCs w:val="26"/>
          <w:lang w:eastAsia="es-ES"/>
        </w:rPr>
        <w:t xml:space="preserve"> de </w:t>
      </w:r>
      <w:r w:rsidR="00A946CD">
        <w:rPr>
          <w:rFonts w:ascii="Arial" w:eastAsia="Times New Roman" w:hAnsi="Arial" w:cs="Arial"/>
          <w:bCs/>
          <w:sz w:val="26"/>
          <w:szCs w:val="26"/>
          <w:lang w:eastAsia="es-ES"/>
        </w:rPr>
        <w:t>veinte de junio de dos mil veintidós</w:t>
      </w:r>
      <w:r>
        <w:rPr>
          <w:rFonts w:ascii="Arial" w:eastAsia="Times New Roman" w:hAnsi="Arial" w:cs="Arial"/>
          <w:bCs/>
          <w:sz w:val="26"/>
          <w:szCs w:val="26"/>
          <w:lang w:eastAsia="es-ES"/>
        </w:rPr>
        <w:t xml:space="preserve">, ante la Oficialía de Partes Común de este Tribunal el </w:t>
      </w:r>
      <w:r w:rsidR="00A946CD">
        <w:rPr>
          <w:rFonts w:ascii="Arial" w:eastAsia="Times New Roman" w:hAnsi="Arial" w:cs="Arial"/>
          <w:bCs/>
          <w:sz w:val="26"/>
          <w:szCs w:val="26"/>
          <w:lang w:eastAsia="es-ES"/>
        </w:rPr>
        <w:t xml:space="preserve">veintidós de junio </w:t>
      </w:r>
      <w:r w:rsidR="004720B2">
        <w:rPr>
          <w:rFonts w:ascii="Arial" w:eastAsia="Times New Roman" w:hAnsi="Arial" w:cs="Arial"/>
          <w:bCs/>
          <w:sz w:val="26"/>
          <w:szCs w:val="26"/>
          <w:lang w:eastAsia="es-ES"/>
        </w:rPr>
        <w:t>de</w:t>
      </w:r>
      <w:r w:rsidR="001A6DF4">
        <w:rPr>
          <w:rFonts w:ascii="Arial" w:eastAsia="Times New Roman" w:hAnsi="Arial" w:cs="Arial"/>
          <w:bCs/>
          <w:sz w:val="26"/>
          <w:szCs w:val="26"/>
          <w:lang w:eastAsia="es-ES"/>
        </w:rPr>
        <w:t>l mismo año</w:t>
      </w:r>
      <w:r>
        <w:rPr>
          <w:rFonts w:ascii="Arial" w:eastAsia="Times New Roman" w:hAnsi="Arial" w:cs="Arial"/>
          <w:bCs/>
          <w:sz w:val="26"/>
          <w:szCs w:val="26"/>
          <w:lang w:eastAsia="es-ES"/>
        </w:rPr>
        <w:t xml:space="preserve">, con el que efectuó la contestación </w:t>
      </w:r>
      <w:r w:rsidR="00A946CD">
        <w:rPr>
          <w:rFonts w:ascii="Arial" w:eastAsia="Times New Roman" w:hAnsi="Arial" w:cs="Arial"/>
          <w:bCs/>
          <w:sz w:val="26"/>
          <w:szCs w:val="26"/>
          <w:lang w:eastAsia="es-ES"/>
        </w:rPr>
        <w:t>a la</w:t>
      </w:r>
      <w:r>
        <w:rPr>
          <w:rFonts w:ascii="Arial" w:eastAsia="Times New Roman" w:hAnsi="Arial" w:cs="Arial"/>
          <w:bCs/>
          <w:sz w:val="26"/>
          <w:szCs w:val="26"/>
          <w:lang w:eastAsia="es-ES"/>
        </w:rPr>
        <w:t xml:space="preserve"> demanda </w:t>
      </w:r>
      <w:r w:rsidR="00A946CD">
        <w:rPr>
          <w:rFonts w:ascii="Arial" w:eastAsia="Times New Roman" w:hAnsi="Arial" w:cs="Arial"/>
          <w:bCs/>
          <w:sz w:val="26"/>
          <w:szCs w:val="26"/>
          <w:lang w:eastAsia="es-ES"/>
        </w:rPr>
        <w:t>interpuesta en su contra,</w:t>
      </w:r>
      <w:r>
        <w:rPr>
          <w:rFonts w:ascii="Arial" w:eastAsia="Times New Roman" w:hAnsi="Arial" w:cs="Arial"/>
          <w:bCs/>
          <w:sz w:val="26"/>
          <w:szCs w:val="26"/>
          <w:lang w:eastAsia="es-ES"/>
        </w:rPr>
        <w:t xml:space="preserve"> y con el que aco</w:t>
      </w:r>
      <w:r w:rsidRPr="0039203F">
        <w:rPr>
          <w:rFonts w:ascii="Arial" w:eastAsia="Times New Roman" w:hAnsi="Arial" w:cs="Arial"/>
          <w:bCs/>
          <w:sz w:val="26"/>
          <w:szCs w:val="26"/>
          <w:lang w:eastAsia="es-ES"/>
        </w:rPr>
        <w:t>mpañó</w:t>
      </w:r>
      <w:r>
        <w:rPr>
          <w:rFonts w:ascii="Arial" w:eastAsia="Times New Roman" w:hAnsi="Arial" w:cs="Arial"/>
          <w:bCs/>
          <w:sz w:val="26"/>
          <w:szCs w:val="26"/>
          <w:lang w:eastAsia="es-ES"/>
        </w:rPr>
        <w:t xml:space="preserve"> los documentos que ofreció como pruebas, tal como se </w:t>
      </w:r>
      <w:r w:rsidRPr="001762CF">
        <w:rPr>
          <w:rFonts w:ascii="Arial" w:eastAsia="Times New Roman" w:hAnsi="Arial" w:cs="Arial"/>
          <w:bCs/>
          <w:sz w:val="26"/>
          <w:szCs w:val="26"/>
          <w:lang w:eastAsia="es-ES"/>
        </w:rPr>
        <w:t xml:space="preserve">desprende del sello de recepción plasmado en el </w:t>
      </w:r>
      <w:r w:rsidR="00A946CD">
        <w:rPr>
          <w:rFonts w:ascii="Arial" w:eastAsia="Times New Roman" w:hAnsi="Arial" w:cs="Arial"/>
          <w:bCs/>
          <w:sz w:val="26"/>
          <w:szCs w:val="26"/>
          <w:lang w:eastAsia="es-ES"/>
        </w:rPr>
        <w:t>escrito</w:t>
      </w:r>
      <w:r w:rsidRPr="001762CF">
        <w:rPr>
          <w:rFonts w:ascii="Arial" w:eastAsia="Times New Roman" w:hAnsi="Arial" w:cs="Arial"/>
          <w:bCs/>
          <w:sz w:val="26"/>
          <w:szCs w:val="26"/>
          <w:lang w:eastAsia="es-ES"/>
        </w:rPr>
        <w:t xml:space="preserve"> citado que obra en la foja</w:t>
      </w:r>
      <w:r>
        <w:rPr>
          <w:rFonts w:ascii="Arial" w:eastAsia="Times New Roman" w:hAnsi="Arial" w:cs="Arial"/>
          <w:bCs/>
          <w:sz w:val="26"/>
          <w:szCs w:val="26"/>
          <w:lang w:eastAsia="es-ES"/>
        </w:rPr>
        <w:t xml:space="preserve"> </w:t>
      </w:r>
      <w:r w:rsidR="003608CC">
        <w:rPr>
          <w:rFonts w:ascii="Arial" w:eastAsia="Times New Roman" w:hAnsi="Arial" w:cs="Arial"/>
          <w:bCs/>
          <w:sz w:val="26"/>
          <w:szCs w:val="26"/>
          <w:lang w:eastAsia="es-ES"/>
        </w:rPr>
        <w:t>99 parte reversa</w:t>
      </w:r>
      <w:r>
        <w:rPr>
          <w:rFonts w:ascii="Arial" w:eastAsia="Times New Roman" w:hAnsi="Arial" w:cs="Arial"/>
          <w:bCs/>
          <w:sz w:val="26"/>
          <w:szCs w:val="26"/>
          <w:lang w:eastAsia="es-ES"/>
        </w:rPr>
        <w:t xml:space="preserve">, por tanto, se tiene que dicha contestación de demanda </w:t>
      </w:r>
      <w:r w:rsidRPr="0050371F">
        <w:rPr>
          <w:rFonts w:ascii="Arial" w:eastAsia="Times New Roman" w:hAnsi="Arial" w:cs="Arial"/>
          <w:bCs/>
          <w:sz w:val="26"/>
          <w:szCs w:val="26"/>
          <w:lang w:eastAsia="es-ES"/>
        </w:rPr>
        <w:t>fue presentada dentro</w:t>
      </w:r>
      <w:r>
        <w:rPr>
          <w:rFonts w:ascii="Arial" w:eastAsia="Times New Roman" w:hAnsi="Arial" w:cs="Arial"/>
          <w:bCs/>
          <w:sz w:val="26"/>
          <w:szCs w:val="26"/>
          <w:lang w:eastAsia="es-ES"/>
        </w:rPr>
        <w:t xml:space="preserve"> del plazo de nueve días hábiles que le fue concedido.</w:t>
      </w:r>
      <w:r w:rsidR="00D76216">
        <w:rPr>
          <w:rFonts w:ascii="Arial" w:eastAsia="Times New Roman" w:hAnsi="Arial" w:cs="Arial"/>
          <w:bCs/>
          <w:sz w:val="26"/>
          <w:szCs w:val="26"/>
          <w:lang w:eastAsia="es-ES"/>
        </w:rPr>
        <w:t>- - - - - - - - - - - - - - - - - - - - - -</w:t>
      </w:r>
    </w:p>
    <w:p w14:paraId="1BD9826F" w14:textId="26958AF4" w:rsidR="000948BE" w:rsidRDefault="006F58D3" w:rsidP="000948BE">
      <w:pPr>
        <w:spacing w:before="240" w:line="360" w:lineRule="auto"/>
        <w:ind w:firstLine="567"/>
        <w:jc w:val="both"/>
        <w:rPr>
          <w:rFonts w:ascii="Arial" w:eastAsia="Times New Roman" w:hAnsi="Arial" w:cs="Arial"/>
          <w:bCs/>
          <w:sz w:val="26"/>
          <w:szCs w:val="26"/>
          <w:lang w:eastAsia="es-ES"/>
        </w:rPr>
      </w:pPr>
      <w:bookmarkStart w:id="5" w:name="_Hlk108083938"/>
      <w:r>
        <w:rPr>
          <w:rFonts w:ascii="Arial" w:eastAsia="Times New Roman" w:hAnsi="Arial" w:cs="Arial"/>
          <w:bCs/>
          <w:sz w:val="26"/>
          <w:szCs w:val="26"/>
          <w:lang w:eastAsia="es-ES"/>
        </w:rPr>
        <w:t>Por tanto</w:t>
      </w:r>
      <w:r w:rsidR="00527906">
        <w:rPr>
          <w:rFonts w:ascii="Arial" w:eastAsia="Times New Roman" w:hAnsi="Arial" w:cs="Arial"/>
          <w:bCs/>
          <w:sz w:val="26"/>
          <w:szCs w:val="26"/>
          <w:lang w:eastAsia="es-ES"/>
        </w:rPr>
        <w:t>,</w:t>
      </w:r>
      <w:r w:rsidR="000948BE" w:rsidRPr="00527906">
        <w:rPr>
          <w:rFonts w:ascii="Arial" w:eastAsia="Times New Roman" w:hAnsi="Arial" w:cs="Arial"/>
          <w:bCs/>
          <w:sz w:val="26"/>
          <w:szCs w:val="26"/>
          <w:lang w:eastAsia="es-ES"/>
        </w:rPr>
        <w:t xml:space="preserve"> </w:t>
      </w:r>
      <w:r w:rsidR="000948BE">
        <w:rPr>
          <w:rFonts w:ascii="Arial" w:eastAsia="Times New Roman" w:hAnsi="Arial" w:cs="Arial"/>
          <w:bCs/>
          <w:sz w:val="26"/>
          <w:szCs w:val="26"/>
          <w:lang w:eastAsia="es-ES"/>
        </w:rPr>
        <w:t>se l</w:t>
      </w:r>
      <w:r w:rsidR="00527906">
        <w:rPr>
          <w:rFonts w:ascii="Arial" w:eastAsia="Times New Roman" w:hAnsi="Arial" w:cs="Arial"/>
          <w:bCs/>
          <w:sz w:val="26"/>
          <w:szCs w:val="26"/>
          <w:lang w:eastAsia="es-ES"/>
        </w:rPr>
        <w:t>e debe</w:t>
      </w:r>
      <w:r w:rsidR="000948BE">
        <w:rPr>
          <w:rFonts w:ascii="Arial" w:eastAsia="Times New Roman" w:hAnsi="Arial" w:cs="Arial"/>
          <w:bCs/>
          <w:sz w:val="26"/>
          <w:szCs w:val="26"/>
          <w:lang w:eastAsia="es-ES"/>
        </w:rPr>
        <w:t xml:space="preserve"> requerir para que en el plazo de </w:t>
      </w:r>
      <w:r w:rsidR="000948BE" w:rsidRPr="00842820">
        <w:rPr>
          <w:rFonts w:ascii="Arial" w:eastAsia="Times New Roman" w:hAnsi="Arial" w:cs="Arial"/>
          <w:b/>
          <w:bCs/>
          <w:sz w:val="26"/>
          <w:szCs w:val="26"/>
          <w:lang w:eastAsia="es-ES"/>
        </w:rPr>
        <w:t>tres días hábiles</w:t>
      </w:r>
      <w:r w:rsidR="000948BE">
        <w:rPr>
          <w:rFonts w:ascii="Arial" w:eastAsia="Times New Roman" w:hAnsi="Arial" w:cs="Arial"/>
          <w:b/>
          <w:bCs/>
          <w:sz w:val="26"/>
          <w:szCs w:val="26"/>
          <w:lang w:eastAsia="es-ES"/>
        </w:rPr>
        <w:t>,</w:t>
      </w:r>
      <w:r>
        <w:rPr>
          <w:rFonts w:ascii="Arial" w:eastAsia="Times New Roman" w:hAnsi="Arial" w:cs="Arial"/>
          <w:b/>
          <w:bCs/>
          <w:sz w:val="26"/>
          <w:szCs w:val="26"/>
          <w:lang w:eastAsia="es-ES"/>
        </w:rPr>
        <w:t xml:space="preserve"> </w:t>
      </w:r>
      <w:r w:rsidR="00226FB8">
        <w:rPr>
          <w:rFonts w:ascii="Arial" w:eastAsia="Times New Roman" w:hAnsi="Arial" w:cs="Arial"/>
          <w:bCs/>
          <w:sz w:val="26"/>
          <w:szCs w:val="26"/>
          <w:lang w:eastAsia="es-ES"/>
        </w:rPr>
        <w:t>exhiba c</w:t>
      </w:r>
      <w:r w:rsidR="000948BE">
        <w:rPr>
          <w:rFonts w:ascii="Arial" w:eastAsia="Times New Roman" w:hAnsi="Arial" w:cs="Arial"/>
          <w:bCs/>
          <w:sz w:val="26"/>
          <w:szCs w:val="26"/>
          <w:lang w:eastAsia="es-ES"/>
        </w:rPr>
        <w:t xml:space="preserve">opias de la contestación de demanda y de los documentos que </w:t>
      </w:r>
      <w:r w:rsidR="000948BE" w:rsidRPr="0039203F">
        <w:rPr>
          <w:rFonts w:ascii="Arial" w:eastAsia="Times New Roman" w:hAnsi="Arial" w:cs="Arial"/>
          <w:bCs/>
          <w:sz w:val="26"/>
          <w:szCs w:val="26"/>
          <w:lang w:eastAsia="es-ES"/>
        </w:rPr>
        <w:t>acompañó a ésta</w:t>
      </w:r>
      <w:r w:rsidR="000948BE">
        <w:rPr>
          <w:rFonts w:ascii="Arial" w:eastAsia="Times New Roman" w:hAnsi="Arial" w:cs="Arial"/>
          <w:bCs/>
          <w:sz w:val="26"/>
          <w:szCs w:val="26"/>
          <w:lang w:eastAsia="es-ES"/>
        </w:rPr>
        <w:t>, en términos del artículo 127</w:t>
      </w:r>
      <w:r w:rsidR="000948BE">
        <w:rPr>
          <w:rStyle w:val="Refdenotaalpie"/>
          <w:rFonts w:ascii="Arial" w:eastAsia="Times New Roman" w:hAnsi="Arial" w:cs="Arial"/>
          <w:bCs/>
          <w:sz w:val="26"/>
          <w:szCs w:val="26"/>
          <w:lang w:eastAsia="es-ES"/>
        </w:rPr>
        <w:footnoteReference w:id="1"/>
      </w:r>
      <w:r w:rsidR="000948BE">
        <w:rPr>
          <w:rFonts w:ascii="Arial" w:eastAsia="Times New Roman" w:hAnsi="Arial" w:cs="Arial"/>
          <w:bCs/>
          <w:sz w:val="26"/>
          <w:szCs w:val="26"/>
          <w:lang w:eastAsia="es-ES"/>
        </w:rPr>
        <w:t xml:space="preserve"> del Código de Procedimientos Civiles para el Estado de Oaxaca, de aplicación supletoria a la Ley de Procedimiento y Justicia Administrativa para el Estado de Oaxaca</w:t>
      </w:r>
      <w:bookmarkEnd w:id="5"/>
      <w:r w:rsidR="000948BE">
        <w:rPr>
          <w:rFonts w:ascii="Arial" w:eastAsia="Times New Roman" w:hAnsi="Arial" w:cs="Arial"/>
          <w:bCs/>
          <w:sz w:val="26"/>
          <w:szCs w:val="26"/>
          <w:lang w:eastAsia="es-ES"/>
        </w:rPr>
        <w:t xml:space="preserve">, sin que con tal requerimiento se le esté dando una segunda oportunidad </w:t>
      </w:r>
      <w:r w:rsidR="000948BE" w:rsidRPr="001762CF">
        <w:rPr>
          <w:rFonts w:ascii="Arial" w:eastAsia="Times New Roman" w:hAnsi="Arial" w:cs="Arial"/>
          <w:bCs/>
          <w:sz w:val="26"/>
          <w:szCs w:val="26"/>
          <w:lang w:eastAsia="es-ES"/>
        </w:rPr>
        <w:t>para producir su</w:t>
      </w:r>
      <w:r w:rsidR="000948BE">
        <w:rPr>
          <w:rFonts w:ascii="Arial" w:eastAsia="Times New Roman" w:hAnsi="Arial" w:cs="Arial"/>
          <w:bCs/>
          <w:sz w:val="26"/>
          <w:szCs w:val="26"/>
          <w:lang w:eastAsia="es-ES"/>
        </w:rPr>
        <w:t xml:space="preserve"> defensa ni mucho menos </w:t>
      </w:r>
      <w:r w:rsidR="000948BE">
        <w:rPr>
          <w:rFonts w:ascii="Arial" w:eastAsia="Times New Roman" w:hAnsi="Arial" w:cs="Arial"/>
          <w:bCs/>
          <w:sz w:val="26"/>
          <w:szCs w:val="26"/>
          <w:lang w:eastAsia="es-ES"/>
        </w:rPr>
        <w:lastRenderedPageBreak/>
        <w:t xml:space="preserve">para exhibir pruebas, sino únicamente es para el efecto de que exhiba copias de la contestación de demanda y anexos que fueron presentados el </w:t>
      </w:r>
      <w:r w:rsidR="003608CC">
        <w:rPr>
          <w:rFonts w:ascii="Arial" w:eastAsia="Times New Roman" w:hAnsi="Arial" w:cs="Arial"/>
          <w:bCs/>
          <w:sz w:val="26"/>
          <w:szCs w:val="26"/>
          <w:lang w:eastAsia="es-ES"/>
        </w:rPr>
        <w:t>veintidós de junio de dos mil veintidós</w:t>
      </w:r>
      <w:r w:rsidR="000948BE">
        <w:rPr>
          <w:rFonts w:ascii="Arial" w:eastAsia="Times New Roman" w:hAnsi="Arial" w:cs="Arial"/>
          <w:bCs/>
          <w:sz w:val="26"/>
          <w:szCs w:val="26"/>
          <w:lang w:eastAsia="es-ES"/>
        </w:rPr>
        <w:t xml:space="preserve">, ante la Oficialía de Partes Común de este Tribunal, esto, con el fin de correr traslado </w:t>
      </w:r>
      <w:r w:rsidR="003608CC">
        <w:rPr>
          <w:rFonts w:ascii="Arial" w:eastAsia="Times New Roman" w:hAnsi="Arial" w:cs="Arial"/>
          <w:bCs/>
          <w:sz w:val="26"/>
          <w:szCs w:val="26"/>
          <w:lang w:eastAsia="es-ES"/>
        </w:rPr>
        <w:t>a la parte actora</w:t>
      </w:r>
      <w:r w:rsidR="000948BE">
        <w:rPr>
          <w:rFonts w:ascii="Arial" w:eastAsia="Times New Roman" w:hAnsi="Arial" w:cs="Arial"/>
          <w:bCs/>
          <w:sz w:val="26"/>
          <w:szCs w:val="26"/>
          <w:lang w:eastAsia="es-ES"/>
        </w:rPr>
        <w:t xml:space="preserve">, </w:t>
      </w:r>
      <w:r w:rsidR="001A6DF4">
        <w:rPr>
          <w:rFonts w:ascii="Arial" w:eastAsia="Times New Roman" w:hAnsi="Arial" w:cs="Arial"/>
          <w:bCs/>
          <w:sz w:val="26"/>
          <w:szCs w:val="26"/>
          <w:lang w:eastAsia="es-ES"/>
        </w:rPr>
        <w:t>para que</w:t>
      </w:r>
      <w:r w:rsidR="004720B2">
        <w:rPr>
          <w:rFonts w:ascii="Arial" w:eastAsia="Times New Roman" w:hAnsi="Arial" w:cs="Arial"/>
          <w:bCs/>
          <w:sz w:val="26"/>
          <w:szCs w:val="26"/>
          <w:lang w:eastAsia="es-ES"/>
        </w:rPr>
        <w:t xml:space="preserve"> </w:t>
      </w:r>
      <w:r w:rsidR="000948BE">
        <w:rPr>
          <w:rFonts w:ascii="Arial" w:eastAsia="Times New Roman" w:hAnsi="Arial" w:cs="Arial"/>
          <w:bCs/>
          <w:sz w:val="26"/>
          <w:szCs w:val="26"/>
          <w:lang w:eastAsia="es-ES"/>
        </w:rPr>
        <w:t>tenga conocimiento de tales documentos y promueva lo que a su derecho convenga.</w:t>
      </w:r>
      <w:r w:rsidR="00D76216">
        <w:rPr>
          <w:rFonts w:ascii="Arial" w:eastAsia="Times New Roman" w:hAnsi="Arial" w:cs="Arial"/>
          <w:bCs/>
          <w:sz w:val="26"/>
          <w:szCs w:val="26"/>
          <w:lang w:eastAsia="es-ES"/>
        </w:rPr>
        <w:t>- - - - - - - - - - - - - - - - - - - - - - - - - - - - - -</w:t>
      </w:r>
    </w:p>
    <w:p w14:paraId="026D913A" w14:textId="32D2ADDC" w:rsidR="000948BE" w:rsidRPr="009E2447" w:rsidRDefault="000948BE" w:rsidP="000948BE">
      <w:pPr>
        <w:spacing w:before="240" w:line="360" w:lineRule="auto"/>
        <w:ind w:firstLine="567"/>
        <w:jc w:val="both"/>
        <w:rPr>
          <w:rFonts w:ascii="Arial" w:eastAsia="Times New Roman" w:hAnsi="Arial" w:cs="Arial"/>
          <w:bCs/>
          <w:sz w:val="26"/>
          <w:szCs w:val="26"/>
          <w:lang w:eastAsia="es-ES"/>
        </w:rPr>
      </w:pPr>
      <w:r>
        <w:rPr>
          <w:rFonts w:ascii="Arial" w:eastAsia="Times New Roman" w:hAnsi="Arial" w:cs="Arial"/>
          <w:bCs/>
          <w:sz w:val="26"/>
          <w:szCs w:val="26"/>
          <w:lang w:eastAsia="es-ES"/>
        </w:rPr>
        <w:t xml:space="preserve">Sirve de apoyo a lo anterior, la </w:t>
      </w:r>
      <w:r w:rsidRPr="009E2447">
        <w:rPr>
          <w:rFonts w:ascii="Arial" w:eastAsia="Times New Roman" w:hAnsi="Arial" w:cs="Arial"/>
          <w:bCs/>
          <w:sz w:val="26"/>
          <w:szCs w:val="26"/>
          <w:lang w:eastAsia="es-ES"/>
        </w:rPr>
        <w:t>Jurisprudencia</w:t>
      </w:r>
      <w:r>
        <w:rPr>
          <w:rFonts w:ascii="Arial" w:eastAsia="Times New Roman" w:hAnsi="Arial" w:cs="Arial"/>
          <w:bCs/>
          <w:sz w:val="26"/>
          <w:szCs w:val="26"/>
          <w:lang w:eastAsia="es-ES"/>
        </w:rPr>
        <w:t xml:space="preserve"> </w:t>
      </w:r>
      <w:r w:rsidRPr="009E2447">
        <w:rPr>
          <w:rFonts w:ascii="Arial" w:eastAsia="Times New Roman" w:hAnsi="Arial" w:cs="Arial"/>
          <w:bCs/>
          <w:sz w:val="26"/>
          <w:szCs w:val="26"/>
          <w:lang w:eastAsia="es-ES"/>
        </w:rPr>
        <w:t>2a</w:t>
      </w:r>
      <w:proofErr w:type="gramStart"/>
      <w:r w:rsidRPr="009E2447">
        <w:rPr>
          <w:rFonts w:ascii="Arial" w:eastAsia="Times New Roman" w:hAnsi="Arial" w:cs="Arial"/>
          <w:bCs/>
          <w:sz w:val="26"/>
          <w:szCs w:val="26"/>
          <w:lang w:eastAsia="es-ES"/>
        </w:rPr>
        <w:t>./</w:t>
      </w:r>
      <w:proofErr w:type="gramEnd"/>
      <w:r w:rsidRPr="009E2447">
        <w:rPr>
          <w:rFonts w:ascii="Arial" w:eastAsia="Times New Roman" w:hAnsi="Arial" w:cs="Arial"/>
          <w:bCs/>
          <w:sz w:val="26"/>
          <w:szCs w:val="26"/>
          <w:lang w:eastAsia="es-ES"/>
        </w:rPr>
        <w:t>J. 39/2017 (10a.)</w:t>
      </w:r>
      <w:r>
        <w:rPr>
          <w:rFonts w:ascii="Arial" w:eastAsia="Times New Roman" w:hAnsi="Arial" w:cs="Arial"/>
          <w:bCs/>
          <w:sz w:val="26"/>
          <w:szCs w:val="26"/>
          <w:lang w:eastAsia="es-ES"/>
        </w:rPr>
        <w:t xml:space="preserve">, emitida por la </w:t>
      </w:r>
      <w:r w:rsidRPr="009E2447">
        <w:rPr>
          <w:rFonts w:ascii="Arial" w:eastAsia="Times New Roman" w:hAnsi="Arial" w:cs="Arial"/>
          <w:bCs/>
          <w:sz w:val="26"/>
          <w:szCs w:val="26"/>
          <w:lang w:eastAsia="es-ES"/>
        </w:rPr>
        <w:t>Segunda Sala</w:t>
      </w:r>
      <w:r>
        <w:rPr>
          <w:rFonts w:ascii="Arial" w:eastAsia="Times New Roman" w:hAnsi="Arial" w:cs="Arial"/>
          <w:bCs/>
          <w:sz w:val="26"/>
          <w:szCs w:val="26"/>
          <w:lang w:eastAsia="es-ES"/>
        </w:rPr>
        <w:t xml:space="preserve">, en la </w:t>
      </w:r>
      <w:r w:rsidRPr="009E2447">
        <w:rPr>
          <w:rFonts w:ascii="Arial" w:eastAsia="Times New Roman" w:hAnsi="Arial" w:cs="Arial"/>
          <w:bCs/>
          <w:sz w:val="26"/>
          <w:szCs w:val="26"/>
          <w:lang w:eastAsia="es-ES"/>
        </w:rPr>
        <w:t>décima época</w:t>
      </w:r>
      <w:r>
        <w:rPr>
          <w:rFonts w:ascii="Arial" w:eastAsia="Times New Roman" w:hAnsi="Arial" w:cs="Arial"/>
          <w:bCs/>
          <w:sz w:val="26"/>
          <w:szCs w:val="26"/>
          <w:lang w:eastAsia="es-ES"/>
        </w:rPr>
        <w:t>, m</w:t>
      </w:r>
      <w:r w:rsidRPr="009E2447">
        <w:rPr>
          <w:rFonts w:ascii="Arial" w:eastAsia="Times New Roman" w:hAnsi="Arial" w:cs="Arial"/>
          <w:bCs/>
          <w:sz w:val="26"/>
          <w:szCs w:val="26"/>
          <w:lang w:eastAsia="es-ES"/>
        </w:rPr>
        <w:t>ateria: Administrativa</w:t>
      </w:r>
      <w:r>
        <w:rPr>
          <w:rFonts w:ascii="Arial" w:eastAsia="Times New Roman" w:hAnsi="Arial" w:cs="Arial"/>
          <w:bCs/>
          <w:sz w:val="26"/>
          <w:szCs w:val="26"/>
          <w:lang w:eastAsia="es-ES"/>
        </w:rPr>
        <w:t xml:space="preserve">, visible en la </w:t>
      </w:r>
      <w:r w:rsidRPr="009E2447">
        <w:rPr>
          <w:rFonts w:ascii="Arial" w:eastAsia="Times New Roman" w:hAnsi="Arial" w:cs="Arial"/>
          <w:bCs/>
          <w:sz w:val="26"/>
          <w:szCs w:val="26"/>
          <w:lang w:eastAsia="es-ES"/>
        </w:rPr>
        <w:t>Gaceta del Semanario Judicial de la Federación</w:t>
      </w:r>
      <w:r>
        <w:rPr>
          <w:rFonts w:ascii="Arial" w:eastAsia="Times New Roman" w:hAnsi="Arial" w:cs="Arial"/>
          <w:bCs/>
          <w:sz w:val="26"/>
          <w:szCs w:val="26"/>
          <w:lang w:eastAsia="es-ES"/>
        </w:rPr>
        <w:t xml:space="preserve">, </w:t>
      </w:r>
      <w:r w:rsidRPr="009E2447">
        <w:rPr>
          <w:rFonts w:ascii="Arial" w:eastAsia="Times New Roman" w:hAnsi="Arial" w:cs="Arial"/>
          <w:bCs/>
          <w:sz w:val="26"/>
          <w:szCs w:val="26"/>
          <w:lang w:eastAsia="es-ES"/>
        </w:rPr>
        <w:t>Tomo: Libro 43, junio de 2017 Tomo II</w:t>
      </w:r>
      <w:r>
        <w:rPr>
          <w:rFonts w:ascii="Arial" w:eastAsia="Times New Roman" w:hAnsi="Arial" w:cs="Arial"/>
          <w:bCs/>
          <w:sz w:val="26"/>
          <w:szCs w:val="26"/>
          <w:lang w:eastAsia="es-ES"/>
        </w:rPr>
        <w:t xml:space="preserve">, </w:t>
      </w:r>
      <w:r w:rsidRPr="009E2447">
        <w:rPr>
          <w:rFonts w:ascii="Arial" w:eastAsia="Times New Roman" w:hAnsi="Arial" w:cs="Arial"/>
          <w:bCs/>
          <w:sz w:val="26"/>
          <w:szCs w:val="26"/>
          <w:lang w:eastAsia="es-ES"/>
        </w:rPr>
        <w:t>Página:  1095</w:t>
      </w:r>
      <w:r>
        <w:rPr>
          <w:rFonts w:ascii="Arial" w:eastAsia="Times New Roman" w:hAnsi="Arial" w:cs="Arial"/>
          <w:bCs/>
          <w:sz w:val="26"/>
          <w:szCs w:val="26"/>
          <w:lang w:eastAsia="es-ES"/>
        </w:rPr>
        <w:t xml:space="preserve">, con número de registro </w:t>
      </w:r>
      <w:r w:rsidRPr="0030438C">
        <w:rPr>
          <w:rFonts w:ascii="Arial" w:eastAsia="Times New Roman" w:hAnsi="Arial" w:cs="Arial"/>
          <w:bCs/>
          <w:sz w:val="26"/>
          <w:szCs w:val="26"/>
          <w:lang w:eastAsia="es-ES"/>
        </w:rPr>
        <w:t>2014434</w:t>
      </w:r>
      <w:r>
        <w:rPr>
          <w:rFonts w:ascii="Arial" w:eastAsia="Times New Roman" w:hAnsi="Arial" w:cs="Arial"/>
          <w:bCs/>
          <w:sz w:val="26"/>
          <w:szCs w:val="26"/>
          <w:lang w:eastAsia="es-ES"/>
        </w:rPr>
        <w:t>, de rubro y texto siguientes:</w:t>
      </w:r>
      <w:r w:rsidR="0022699A">
        <w:rPr>
          <w:rFonts w:ascii="Arial" w:eastAsia="Times New Roman" w:hAnsi="Arial" w:cs="Arial"/>
          <w:bCs/>
          <w:sz w:val="26"/>
          <w:szCs w:val="26"/>
          <w:lang w:eastAsia="es-ES"/>
        </w:rPr>
        <w:t>- - - - - - - - - - -</w:t>
      </w:r>
    </w:p>
    <w:p w14:paraId="40691AB0" w14:textId="061E4E2E" w:rsidR="000948BE" w:rsidRPr="00A64326" w:rsidRDefault="000948BE" w:rsidP="000948BE">
      <w:pPr>
        <w:spacing w:before="240"/>
        <w:ind w:left="851" w:right="616"/>
        <w:jc w:val="both"/>
        <w:rPr>
          <w:rFonts w:ascii="Arial" w:eastAsia="Times New Roman" w:hAnsi="Arial" w:cs="Arial"/>
          <w:bCs/>
          <w:i/>
          <w:iCs/>
          <w:lang w:eastAsia="es-ES"/>
        </w:rPr>
      </w:pPr>
      <w:r w:rsidRPr="002803D1">
        <w:rPr>
          <w:rFonts w:ascii="Arial" w:eastAsia="Times New Roman" w:hAnsi="Arial" w:cs="Arial"/>
          <w:b/>
          <w:i/>
          <w:iCs/>
          <w:lang w:eastAsia="es-ES"/>
        </w:rPr>
        <w:t>“JUICIO CONTENCIOSO ADMINISTRATIVO. DEBE REQUERIRSE A LA AUTORIDAD DEMANDADA LA EXHIBICIÓN DE LAS COPIAS DE TRASLADO DE LA RESOLUCIÓN ADMINISTRATIVA IMPUGNADA Y DE SU NOTIFICACIÓN, CUANDO OMITA ANEXARLAS A SU CONTESTACIÓN.</w:t>
      </w:r>
      <w:r>
        <w:rPr>
          <w:rFonts w:ascii="Arial" w:eastAsia="Times New Roman" w:hAnsi="Arial" w:cs="Arial"/>
          <w:b/>
          <w:i/>
          <w:iCs/>
          <w:lang w:eastAsia="es-ES"/>
        </w:rPr>
        <w:t xml:space="preserve"> </w:t>
      </w:r>
      <w:bookmarkStart w:id="6" w:name="_Hlk62170433"/>
      <w:r w:rsidRPr="002803D1">
        <w:rPr>
          <w:rFonts w:ascii="Arial" w:eastAsia="Times New Roman" w:hAnsi="Arial" w:cs="Arial"/>
          <w:bCs/>
          <w:i/>
          <w:iCs/>
          <w:lang w:eastAsia="es-ES"/>
        </w:rPr>
        <w:t>El artículo 16, fracción II, de la Ley Federal de Procedimiento Contencioso Administrativo establece que si el actor manifiesta desconocer la resolución que pretende impugnar, la autoridad demandada debe acompañar a su contestación constancia de la misma y de su notificación; sin embargo, nada dice respecto de los restantes documentos que deben anexarse en términos del artículo 21 del ordenamiento legal citado como son, entre otros, las copias de la contestación de la demanda y de los documentos anexos para correr traslado al actor y al tercero. En ese sentido, cuando la autoridad demandada cumpla oportunamente con su deber de contestar la demanda acompañando constancia de la resolución administrativa impugnada y de su notificación, pero omita anexar las copias de traslado respectivas, debe atenderse a los artículos 15, penúltimo párrafo y 21, penúltimo párrafo, de la ley indicada y requerírsele para que las exhiba dentro del plazo legal respectivo, habida cuenta que ello no implica que se le conceda una segunda oportunidad para producir su defensa ni significa reavivar un acto que resultaría inexistente si operara la preclusión probatoria por no acompañar a su contestación la constancia de la resolución impugnada y de su notificación, que es lo que se pretende evitar con el criterio sustentado por la Segunda Sala de la Suprema Corte de Justicia de la Nación en la jurisprudencia 2a./J. 117/2011 (*), en el sentido de que no es dable requerir a la autoridad a efecto de que exhiba las referidas documentales cuando omita anexarlas a la contestación de la demanda.</w:t>
      </w:r>
      <w:r>
        <w:rPr>
          <w:rFonts w:ascii="Arial" w:eastAsia="Times New Roman" w:hAnsi="Arial" w:cs="Arial"/>
          <w:bCs/>
          <w:i/>
          <w:iCs/>
          <w:lang w:eastAsia="es-ES"/>
        </w:rPr>
        <w:t>”- - - - - - - - - - - - - -</w:t>
      </w:r>
      <w:r w:rsidR="00226FB8">
        <w:rPr>
          <w:rFonts w:ascii="Arial" w:eastAsia="Times New Roman" w:hAnsi="Arial" w:cs="Arial"/>
          <w:bCs/>
          <w:i/>
          <w:iCs/>
          <w:lang w:eastAsia="es-ES"/>
        </w:rPr>
        <w:t xml:space="preserve"> - - - - - - - - - - - - - - - </w:t>
      </w:r>
      <w:r>
        <w:rPr>
          <w:rFonts w:ascii="Arial" w:eastAsia="Times New Roman" w:hAnsi="Arial" w:cs="Arial"/>
          <w:bCs/>
          <w:i/>
          <w:iCs/>
          <w:lang w:eastAsia="es-ES"/>
        </w:rPr>
        <w:t xml:space="preserve"> </w:t>
      </w:r>
      <w:bookmarkEnd w:id="6"/>
    </w:p>
    <w:p w14:paraId="1B31A9C2" w14:textId="4F1E5544" w:rsidR="000948BE" w:rsidRDefault="000948BE" w:rsidP="000948BE">
      <w:pPr>
        <w:spacing w:before="240" w:line="360" w:lineRule="auto"/>
        <w:ind w:firstLine="567"/>
        <w:jc w:val="both"/>
        <w:rPr>
          <w:rFonts w:ascii="Arial" w:eastAsia="Times New Roman" w:hAnsi="Arial" w:cs="Arial"/>
          <w:bCs/>
          <w:sz w:val="26"/>
          <w:szCs w:val="26"/>
          <w:lang w:eastAsia="es-ES"/>
        </w:rPr>
      </w:pPr>
      <w:r>
        <w:rPr>
          <w:rFonts w:ascii="Arial" w:eastAsia="Times New Roman" w:hAnsi="Arial" w:cs="Arial"/>
          <w:bCs/>
          <w:sz w:val="26"/>
          <w:szCs w:val="26"/>
          <w:lang w:eastAsia="es-ES"/>
        </w:rPr>
        <w:t>Así, como</w:t>
      </w:r>
      <w:bookmarkStart w:id="7" w:name="_Hlk62170382"/>
      <w:r>
        <w:rPr>
          <w:rFonts w:ascii="Arial" w:eastAsia="Times New Roman" w:hAnsi="Arial" w:cs="Arial"/>
          <w:bCs/>
          <w:sz w:val="26"/>
          <w:szCs w:val="26"/>
          <w:lang w:eastAsia="es-ES"/>
        </w:rPr>
        <w:t xml:space="preserve"> la tesis aislada </w:t>
      </w:r>
      <w:r w:rsidRPr="00483F50">
        <w:rPr>
          <w:rFonts w:ascii="Arial" w:eastAsia="Times New Roman" w:hAnsi="Arial" w:cs="Arial"/>
          <w:bCs/>
          <w:sz w:val="26"/>
          <w:szCs w:val="26"/>
          <w:lang w:eastAsia="es-ES"/>
        </w:rPr>
        <w:t>1a. CCCXLVI/2018 (10a.</w:t>
      </w:r>
      <w:r>
        <w:rPr>
          <w:rFonts w:ascii="Arial" w:eastAsia="Times New Roman" w:hAnsi="Arial" w:cs="Arial"/>
          <w:bCs/>
          <w:sz w:val="26"/>
          <w:szCs w:val="26"/>
          <w:lang w:eastAsia="es-ES"/>
        </w:rPr>
        <w:t xml:space="preserve">), emitida por los Tribunales Colegiados de Circuito, en la novena época, materia: civil, visible en la Gaceta del Semanario Judicial de la Federación, tomo XXX, julio de 2009, página 1905, con número de registro </w:t>
      </w:r>
      <w:r w:rsidRPr="00C62C59">
        <w:rPr>
          <w:rFonts w:ascii="Arial" w:eastAsia="Times New Roman" w:hAnsi="Arial" w:cs="Arial"/>
          <w:bCs/>
          <w:sz w:val="26"/>
          <w:szCs w:val="26"/>
          <w:lang w:eastAsia="es-ES"/>
        </w:rPr>
        <w:t>166998</w:t>
      </w:r>
      <w:r>
        <w:rPr>
          <w:rFonts w:ascii="Arial" w:eastAsia="Times New Roman" w:hAnsi="Arial" w:cs="Arial"/>
          <w:bCs/>
          <w:sz w:val="26"/>
          <w:szCs w:val="26"/>
          <w:lang w:eastAsia="es-ES"/>
        </w:rPr>
        <w:t>, de rubro y texto siguientes:</w:t>
      </w:r>
      <w:bookmarkEnd w:id="7"/>
      <w:r w:rsidR="007B2A0C">
        <w:rPr>
          <w:rFonts w:ascii="Arial" w:eastAsia="Times New Roman" w:hAnsi="Arial" w:cs="Arial"/>
          <w:bCs/>
          <w:sz w:val="26"/>
          <w:szCs w:val="26"/>
          <w:lang w:eastAsia="es-ES"/>
        </w:rPr>
        <w:t>- - - - - - - - - - - - - - - - - - - - - - - - - - - - - - - - - - - - - - - - -</w:t>
      </w:r>
    </w:p>
    <w:p w14:paraId="6FC6ECEF" w14:textId="72A5A117" w:rsidR="00A0770F" w:rsidRDefault="000948BE" w:rsidP="0040585A">
      <w:pPr>
        <w:spacing w:before="240"/>
        <w:ind w:left="851" w:right="616"/>
        <w:jc w:val="both"/>
        <w:rPr>
          <w:rFonts w:ascii="Arial" w:eastAsia="Times New Roman" w:hAnsi="Arial" w:cs="Arial"/>
          <w:bCs/>
          <w:i/>
          <w:iCs/>
          <w:lang w:eastAsia="es-ES"/>
        </w:rPr>
      </w:pPr>
      <w:bookmarkStart w:id="8" w:name="_Hlk62170403"/>
      <w:r>
        <w:rPr>
          <w:rFonts w:ascii="Arial" w:eastAsia="Times New Roman" w:hAnsi="Arial" w:cs="Arial"/>
          <w:b/>
          <w:i/>
          <w:iCs/>
          <w:lang w:eastAsia="es-ES"/>
        </w:rPr>
        <w:t>“</w:t>
      </w:r>
      <w:r w:rsidRPr="00483F50">
        <w:rPr>
          <w:rFonts w:ascii="Arial" w:eastAsia="Times New Roman" w:hAnsi="Arial" w:cs="Arial"/>
          <w:b/>
          <w:i/>
          <w:iCs/>
          <w:lang w:eastAsia="es-ES"/>
        </w:rPr>
        <w:t xml:space="preserve">CONTESTACIÓN DE DEMANDA. LA EXHIBICIÓN DE COPIAS SIMPLES DE LOS DOCUMENTOS QUE LA ACOMPAÑAN ES UN </w:t>
      </w:r>
      <w:r w:rsidRPr="00483F50">
        <w:rPr>
          <w:rFonts w:ascii="Arial" w:eastAsia="Times New Roman" w:hAnsi="Arial" w:cs="Arial"/>
          <w:b/>
          <w:i/>
          <w:iCs/>
          <w:lang w:eastAsia="es-ES"/>
        </w:rPr>
        <w:lastRenderedPageBreak/>
        <w:t>PRESUPUESTO PROCESAL SUBSANABLE, QUE TIENE COMO FINALIDAD QUE LA PARTE ACTORA LOS CONOZCA Y, DE ESTIMARLO NECESARIO, LOS OBJETE (LEGISLACIÓN DEL ESTADO DE PUEBLA).</w:t>
      </w:r>
      <w:r>
        <w:rPr>
          <w:rFonts w:ascii="Arial" w:eastAsia="Times New Roman" w:hAnsi="Arial" w:cs="Arial"/>
          <w:b/>
          <w:i/>
          <w:iCs/>
          <w:lang w:eastAsia="es-ES"/>
        </w:rPr>
        <w:t xml:space="preserve"> </w:t>
      </w:r>
      <w:r w:rsidRPr="00483F50">
        <w:rPr>
          <w:rFonts w:ascii="Arial" w:eastAsia="Times New Roman" w:hAnsi="Arial" w:cs="Arial"/>
          <w:bCs/>
          <w:i/>
          <w:iCs/>
          <w:lang w:eastAsia="es-ES"/>
        </w:rPr>
        <w:t>De la interpretación armónica de los artículos 99, fracción V, 105, 203, 212, fracción V, 215 y 226 del Código de Procedimientos Civiles para el Estado de Puebla, se advierte que la exhibición de copias simples de los documentos que se acompañan a la contestación de demanda, para que obren agregadas en autos, constituye un requisito legal para su eficacia y validez formal; que éste se erige también en un presupuesto procesal para el establecimiento válido de la relación jurídica de las partes y el órgano jurisdiccional, el cual es subsanable; por lo que su defecto conduce a la prevención respectiva con apercibimiento que de no satisfacerlo, se desechará el escrito de contestación de demanda; sanción que corresponde a la finalidad de la norma de que el actor conozca, mediante el acceso directo a los autos, el contenido de tales documentos exhibidos por el enjuiciado y, en ese sentido, de estimarlo necesario, esté en condiciones de objetarlos.</w:t>
      </w:r>
      <w:r>
        <w:rPr>
          <w:rFonts w:ascii="Arial" w:eastAsia="Times New Roman" w:hAnsi="Arial" w:cs="Arial"/>
          <w:bCs/>
          <w:i/>
          <w:iCs/>
          <w:lang w:eastAsia="es-ES"/>
        </w:rPr>
        <w:t>”.- - - - - - - - - -</w:t>
      </w:r>
      <w:r w:rsidR="00226FB8">
        <w:rPr>
          <w:rFonts w:ascii="Arial" w:eastAsia="Times New Roman" w:hAnsi="Arial" w:cs="Arial"/>
          <w:bCs/>
          <w:i/>
          <w:iCs/>
          <w:lang w:eastAsia="es-ES"/>
        </w:rPr>
        <w:t xml:space="preserve"> - - - - - - - - - - - - - - - - - - - - </w:t>
      </w:r>
      <w:r>
        <w:rPr>
          <w:rFonts w:ascii="Arial" w:eastAsia="Times New Roman" w:hAnsi="Arial" w:cs="Arial"/>
          <w:bCs/>
          <w:i/>
          <w:iCs/>
          <w:lang w:eastAsia="es-ES"/>
        </w:rPr>
        <w:t xml:space="preserve"> </w:t>
      </w:r>
      <w:bookmarkEnd w:id="8"/>
    </w:p>
    <w:p w14:paraId="5721E8BD" w14:textId="77777777" w:rsidR="0040585A" w:rsidRPr="0040585A" w:rsidRDefault="0040585A" w:rsidP="00D84EA0">
      <w:pPr>
        <w:pStyle w:val="Sinespaciado"/>
        <w:rPr>
          <w:rFonts w:eastAsia="Times New Roman"/>
          <w:lang w:eastAsia="es-ES"/>
        </w:rPr>
      </w:pPr>
    </w:p>
    <w:p w14:paraId="7AC29571" w14:textId="7985C8CA" w:rsidR="000948BE" w:rsidRDefault="000948BE" w:rsidP="000948BE">
      <w:pPr>
        <w:spacing w:after="0" w:line="360" w:lineRule="auto"/>
        <w:ind w:firstLine="709"/>
        <w:jc w:val="both"/>
        <w:rPr>
          <w:rFonts w:ascii="Arial" w:eastAsia="Calibri" w:hAnsi="Arial" w:cs="Arial"/>
          <w:bCs/>
          <w:sz w:val="26"/>
          <w:szCs w:val="26"/>
        </w:rPr>
      </w:pPr>
      <w:r>
        <w:rPr>
          <w:rFonts w:ascii="Arial" w:eastAsia="Calibri" w:hAnsi="Arial" w:cs="Arial"/>
          <w:bCs/>
          <w:sz w:val="26"/>
          <w:szCs w:val="26"/>
        </w:rPr>
        <w:t>En consecuencia</w:t>
      </w:r>
      <w:r w:rsidRPr="00281E1B">
        <w:rPr>
          <w:rFonts w:ascii="Arial" w:eastAsia="Calibri" w:hAnsi="Arial" w:cs="Arial"/>
          <w:bCs/>
          <w:sz w:val="26"/>
          <w:szCs w:val="26"/>
        </w:rPr>
        <w:t>,</w:t>
      </w:r>
      <w:r w:rsidR="0040585A">
        <w:rPr>
          <w:rFonts w:ascii="Arial" w:eastAsia="Calibri" w:hAnsi="Arial" w:cs="Arial"/>
          <w:bCs/>
          <w:sz w:val="26"/>
          <w:szCs w:val="26"/>
        </w:rPr>
        <w:t xml:space="preserve"> </w:t>
      </w:r>
      <w:r w:rsidRPr="00281E1B">
        <w:rPr>
          <w:rFonts w:ascii="Arial" w:eastAsia="Calibri" w:hAnsi="Arial" w:cs="Arial"/>
          <w:bCs/>
          <w:sz w:val="26"/>
          <w:szCs w:val="26"/>
        </w:rPr>
        <w:t xml:space="preserve">para reparar el agravio ocasionado, es procedente </w:t>
      </w:r>
      <w:r>
        <w:rPr>
          <w:rFonts w:ascii="Arial" w:eastAsia="Calibri" w:hAnsi="Arial" w:cs="Arial"/>
          <w:b/>
          <w:bCs/>
          <w:sz w:val="26"/>
          <w:szCs w:val="26"/>
        </w:rPr>
        <w:t>MODIFICAR</w:t>
      </w:r>
      <w:r>
        <w:rPr>
          <w:rFonts w:ascii="Arial" w:eastAsia="Calibri" w:hAnsi="Arial" w:cs="Arial"/>
          <w:bCs/>
          <w:sz w:val="26"/>
          <w:szCs w:val="26"/>
        </w:rPr>
        <w:t xml:space="preserve"> </w:t>
      </w:r>
      <w:r w:rsidRPr="001A763A">
        <w:rPr>
          <w:rFonts w:ascii="Arial" w:eastAsia="Calibri" w:hAnsi="Arial" w:cs="Arial"/>
          <w:bCs/>
          <w:sz w:val="26"/>
          <w:szCs w:val="26"/>
        </w:rPr>
        <w:t>la parte relativa</w:t>
      </w:r>
      <w:r>
        <w:rPr>
          <w:rFonts w:ascii="Arial" w:eastAsia="Calibri" w:hAnsi="Arial" w:cs="Arial"/>
          <w:bCs/>
          <w:sz w:val="26"/>
          <w:szCs w:val="26"/>
        </w:rPr>
        <w:t xml:space="preserve"> del acuerdo d</w:t>
      </w:r>
      <w:r w:rsidR="004720B2">
        <w:rPr>
          <w:rFonts w:ascii="Arial" w:eastAsia="Calibri" w:hAnsi="Arial" w:cs="Arial"/>
          <w:bCs/>
          <w:sz w:val="26"/>
          <w:szCs w:val="26"/>
        </w:rPr>
        <w:t xml:space="preserve">e </w:t>
      </w:r>
      <w:r w:rsidR="001A6DF4">
        <w:rPr>
          <w:rFonts w:ascii="Arial" w:hAnsi="Arial" w:cs="Arial"/>
          <w:color w:val="000000"/>
          <w:sz w:val="26"/>
          <w:szCs w:val="26"/>
        </w:rPr>
        <w:t>veintisiete</w:t>
      </w:r>
      <w:r w:rsidR="004720B2">
        <w:rPr>
          <w:rFonts w:ascii="Arial" w:eastAsia="Calibri" w:hAnsi="Arial" w:cs="Arial"/>
          <w:bCs/>
          <w:sz w:val="26"/>
          <w:szCs w:val="26"/>
        </w:rPr>
        <w:t xml:space="preserve"> de junio de dos mil veintidós</w:t>
      </w:r>
      <w:r>
        <w:rPr>
          <w:rFonts w:ascii="Arial" w:eastAsia="Calibri" w:hAnsi="Arial" w:cs="Arial"/>
          <w:bCs/>
          <w:sz w:val="26"/>
          <w:szCs w:val="26"/>
        </w:rPr>
        <w:t xml:space="preserve">, para quedar de la siguiente manera: </w:t>
      </w:r>
      <w:r w:rsidR="004C4B4D">
        <w:rPr>
          <w:rFonts w:ascii="Arial" w:eastAsia="Calibri" w:hAnsi="Arial" w:cs="Arial"/>
          <w:bCs/>
          <w:sz w:val="26"/>
          <w:szCs w:val="26"/>
        </w:rPr>
        <w:t xml:space="preserve">- - - - - - </w:t>
      </w:r>
    </w:p>
    <w:p w14:paraId="1B979256" w14:textId="77777777" w:rsidR="009E0338" w:rsidRPr="00CC0922" w:rsidRDefault="009E0338" w:rsidP="009E0338">
      <w:pPr>
        <w:spacing w:after="0" w:line="240" w:lineRule="auto"/>
        <w:ind w:firstLine="709"/>
        <w:jc w:val="both"/>
        <w:rPr>
          <w:rFonts w:ascii="Arial" w:eastAsia="Calibri" w:hAnsi="Arial" w:cs="Arial"/>
          <w:bCs/>
          <w:sz w:val="26"/>
          <w:szCs w:val="26"/>
        </w:rPr>
      </w:pPr>
    </w:p>
    <w:p w14:paraId="63435571" w14:textId="0EE5D1A3" w:rsidR="00C456D1" w:rsidRDefault="000948BE" w:rsidP="009E0338">
      <w:pPr>
        <w:spacing w:after="120" w:line="360" w:lineRule="auto"/>
        <w:ind w:left="1134" w:right="902"/>
        <w:jc w:val="both"/>
        <w:rPr>
          <w:rFonts w:ascii="Arial" w:eastAsia="Calibri" w:hAnsi="Arial" w:cs="Arial"/>
          <w:bCs/>
          <w:i/>
          <w:color w:val="000000" w:themeColor="text1"/>
        </w:rPr>
      </w:pPr>
      <w:r>
        <w:rPr>
          <w:rFonts w:ascii="Arial" w:eastAsia="Times New Roman" w:hAnsi="Arial" w:cs="Arial"/>
          <w:i/>
          <w:iCs/>
        </w:rPr>
        <w:t xml:space="preserve"> “</w:t>
      </w:r>
      <w:r w:rsidR="00C456D1">
        <w:rPr>
          <w:rFonts w:ascii="Arial" w:hAnsi="Arial" w:cs="Arial"/>
          <w:bCs/>
          <w:i/>
          <w:iCs/>
          <w:lang w:eastAsia="es-ES"/>
        </w:rPr>
        <w:t>[…]</w:t>
      </w:r>
    </w:p>
    <w:p w14:paraId="1CD9581F" w14:textId="2E6F776E" w:rsidR="000948BE" w:rsidRPr="00570EE3" w:rsidRDefault="00570EE3" w:rsidP="00570EE3">
      <w:pPr>
        <w:spacing w:after="120" w:line="360" w:lineRule="auto"/>
        <w:ind w:left="1134" w:right="902" w:firstLine="284"/>
        <w:jc w:val="both"/>
        <w:rPr>
          <w:rFonts w:ascii="Arial" w:eastAsia="Calibri" w:hAnsi="Arial" w:cs="Arial"/>
          <w:bCs/>
          <w:i/>
          <w:iCs/>
          <w:color w:val="000000" w:themeColor="text1"/>
          <w:lang w:eastAsia="en-US"/>
        </w:rPr>
      </w:pPr>
      <w:r>
        <w:rPr>
          <w:rFonts w:ascii="Arial" w:eastAsia="Calibri" w:hAnsi="Arial" w:cs="Arial"/>
          <w:bCs/>
          <w:i/>
          <w:iCs/>
          <w:color w:val="000000" w:themeColor="text1"/>
          <w:lang w:eastAsia="en-US"/>
        </w:rPr>
        <w:t>Por otra parte, c</w:t>
      </w:r>
      <w:r w:rsidR="000948BE" w:rsidRPr="00631BBB">
        <w:rPr>
          <w:rFonts w:ascii="Arial" w:eastAsia="Calibri" w:hAnsi="Arial" w:cs="Arial"/>
          <w:bCs/>
          <w:i/>
          <w:iCs/>
          <w:color w:val="000000" w:themeColor="text1"/>
          <w:lang w:eastAsia="en-US"/>
        </w:rPr>
        <w:t xml:space="preserve">onforme </w:t>
      </w:r>
      <w:r w:rsidR="000948BE">
        <w:rPr>
          <w:rFonts w:ascii="Arial" w:eastAsia="Calibri" w:hAnsi="Arial" w:cs="Arial"/>
          <w:bCs/>
          <w:i/>
          <w:iCs/>
          <w:color w:val="000000" w:themeColor="text1"/>
          <w:lang w:eastAsia="en-US"/>
        </w:rPr>
        <w:t xml:space="preserve">al </w:t>
      </w:r>
      <w:r w:rsidR="000948BE">
        <w:rPr>
          <w:rFonts w:ascii="Arial" w:eastAsia="Times New Roman" w:hAnsi="Arial" w:cs="Arial"/>
          <w:bCs/>
          <w:i/>
          <w:iCs/>
          <w:lang w:eastAsia="es-ES"/>
        </w:rPr>
        <w:t>sello de recepción de la Oficialía de partes de este órgano jurisdiccional, se advierte que el</w:t>
      </w:r>
      <w:r w:rsidR="009E0338">
        <w:rPr>
          <w:rFonts w:ascii="Arial" w:eastAsia="Times New Roman" w:hAnsi="Arial" w:cs="Arial"/>
          <w:bCs/>
          <w:i/>
          <w:iCs/>
          <w:lang w:eastAsia="es-ES"/>
        </w:rPr>
        <w:t xml:space="preserve"> citado</w:t>
      </w:r>
      <w:r w:rsidR="000948BE">
        <w:rPr>
          <w:rFonts w:ascii="Arial" w:eastAsia="Times New Roman" w:hAnsi="Arial" w:cs="Arial"/>
          <w:bCs/>
          <w:i/>
          <w:iCs/>
          <w:lang w:eastAsia="es-ES"/>
        </w:rPr>
        <w:t xml:space="preserve"> </w:t>
      </w:r>
      <w:r w:rsidR="009E0338">
        <w:rPr>
          <w:rFonts w:ascii="Arial" w:eastAsia="Calibri" w:hAnsi="Arial" w:cs="Arial"/>
          <w:bCs/>
          <w:i/>
          <w:color w:val="000000" w:themeColor="text1"/>
        </w:rPr>
        <w:t>Director General del Instituto Oaxaqueño Constructor de Infraestructura Física Educativa</w:t>
      </w:r>
      <w:r w:rsidR="000948BE">
        <w:rPr>
          <w:rFonts w:ascii="Arial" w:eastAsia="Times New Roman" w:hAnsi="Arial" w:cs="Arial"/>
          <w:bCs/>
          <w:i/>
          <w:iCs/>
          <w:lang w:eastAsia="es-ES"/>
        </w:rPr>
        <w:t xml:space="preserve">, omitió acompañar </w:t>
      </w:r>
      <w:r w:rsidR="009E0338">
        <w:rPr>
          <w:rFonts w:ascii="Arial" w:eastAsia="Times New Roman" w:hAnsi="Arial" w:cs="Arial"/>
          <w:bCs/>
          <w:i/>
          <w:iCs/>
          <w:lang w:eastAsia="es-ES"/>
        </w:rPr>
        <w:t>el</w:t>
      </w:r>
      <w:r w:rsidR="000948BE" w:rsidRPr="00B104AB">
        <w:rPr>
          <w:rFonts w:ascii="Arial" w:eastAsia="Times New Roman" w:hAnsi="Arial" w:cs="Arial"/>
          <w:bCs/>
          <w:i/>
          <w:iCs/>
          <w:lang w:eastAsia="es-ES"/>
        </w:rPr>
        <w:t xml:space="preserve"> traslado</w:t>
      </w:r>
      <w:r w:rsidR="000948BE">
        <w:rPr>
          <w:rFonts w:ascii="Arial" w:eastAsia="Times New Roman" w:hAnsi="Arial" w:cs="Arial"/>
          <w:bCs/>
          <w:i/>
          <w:iCs/>
          <w:lang w:eastAsia="es-ES"/>
        </w:rPr>
        <w:t xml:space="preserve"> correspondiente de la contestación de la demanda y de las documentales ofrecidas </w:t>
      </w:r>
      <w:r w:rsidR="000948BE" w:rsidRPr="00570EE3">
        <w:rPr>
          <w:rFonts w:ascii="Arial" w:eastAsia="Calibri" w:hAnsi="Arial" w:cs="Arial"/>
          <w:bCs/>
          <w:i/>
          <w:iCs/>
          <w:color w:val="000000" w:themeColor="text1"/>
          <w:lang w:eastAsia="en-US"/>
        </w:rPr>
        <w:t xml:space="preserve">como pruebas de su parte, como lo exige el artículo 185 de la Ley de Procedimiento y Justicia Administrativa del Estado de Oaxaca, así como los artículos 178 fracción III y 182 fracción II de la Ley en cita, en relación con  los principios de la tutela judicial efectiva y equidad procesal, previstos en el artículos 17 de la Constitución Federal, y 127 del Código de Procedimientos Civiles para el Estado de Oaxaca, aplicado supletoriamente a la Ley de Procedimiento y Justicia Administrativa para el Estado de Oaxaca, por lo que se le requiere a la autoridad demandada </w:t>
      </w:r>
      <w:r w:rsidR="000948BE" w:rsidRPr="00570EE3">
        <w:rPr>
          <w:rFonts w:ascii="Arial" w:eastAsia="Calibri" w:hAnsi="Arial" w:cs="Arial"/>
          <w:b/>
          <w:i/>
          <w:iCs/>
          <w:color w:val="000000" w:themeColor="text1"/>
          <w:lang w:eastAsia="en-US"/>
        </w:rPr>
        <w:t>por única ocasión</w:t>
      </w:r>
      <w:r w:rsidR="000948BE" w:rsidRPr="00570EE3">
        <w:rPr>
          <w:rFonts w:ascii="Arial" w:eastAsia="Calibri" w:hAnsi="Arial" w:cs="Arial"/>
          <w:bCs/>
          <w:i/>
          <w:iCs/>
          <w:color w:val="000000" w:themeColor="text1"/>
          <w:lang w:eastAsia="en-US"/>
        </w:rPr>
        <w:t xml:space="preserve">, para que en el plazo de </w:t>
      </w:r>
      <w:r w:rsidR="000948BE" w:rsidRPr="00570EE3">
        <w:rPr>
          <w:rFonts w:ascii="Arial" w:eastAsia="Calibri" w:hAnsi="Arial" w:cs="Arial"/>
          <w:b/>
          <w:i/>
          <w:iCs/>
          <w:color w:val="000000" w:themeColor="text1"/>
          <w:lang w:eastAsia="en-US"/>
        </w:rPr>
        <w:t>tres días hábiles</w:t>
      </w:r>
      <w:r w:rsidR="000948BE" w:rsidRPr="00570EE3">
        <w:rPr>
          <w:rFonts w:ascii="Arial" w:eastAsia="Calibri" w:hAnsi="Arial" w:cs="Arial"/>
          <w:bCs/>
          <w:i/>
          <w:iCs/>
          <w:color w:val="000000" w:themeColor="text1"/>
          <w:lang w:eastAsia="en-US"/>
        </w:rPr>
        <w:t xml:space="preserve"> contados a partir del día siguiente al en que surta efectos la notificación del presente proveído, exhiba copia de la contestación de la demanda y de los documentos que acompañó a ésta, para correr traslado a la parte actora, </w:t>
      </w:r>
      <w:r w:rsidR="000948BE" w:rsidRPr="00570EE3">
        <w:rPr>
          <w:rFonts w:ascii="Arial" w:eastAsia="Calibri" w:hAnsi="Arial" w:cs="Arial"/>
          <w:b/>
          <w:i/>
          <w:iCs/>
          <w:color w:val="000000" w:themeColor="text1"/>
          <w:lang w:eastAsia="en-US"/>
        </w:rPr>
        <w:t>bajo el apercibimiento que de no hacerlo, se tendrá por contestada la demanda en sentido afirmativo</w:t>
      </w:r>
      <w:r w:rsidR="000948BE" w:rsidRPr="00570EE3">
        <w:rPr>
          <w:rFonts w:ascii="Arial" w:eastAsia="Calibri" w:hAnsi="Arial" w:cs="Arial"/>
          <w:bCs/>
          <w:i/>
          <w:iCs/>
          <w:color w:val="000000" w:themeColor="text1"/>
          <w:lang w:eastAsia="en-US"/>
        </w:rPr>
        <w:t xml:space="preserve">. </w:t>
      </w:r>
    </w:p>
    <w:p w14:paraId="49074A1D" w14:textId="05458BEF" w:rsidR="000948BE" w:rsidRDefault="00570EE3" w:rsidP="00095205">
      <w:pPr>
        <w:spacing w:after="0" w:line="360" w:lineRule="auto"/>
        <w:ind w:left="1134" w:right="900" w:firstLine="282"/>
        <w:jc w:val="both"/>
        <w:rPr>
          <w:rFonts w:ascii="Arial" w:eastAsia="Times New Roman" w:hAnsi="Arial" w:cs="Arial"/>
          <w:bCs/>
          <w:i/>
          <w:iCs/>
          <w:lang w:eastAsia="es-ES"/>
        </w:rPr>
      </w:pPr>
      <w:r>
        <w:rPr>
          <w:rFonts w:ascii="Arial" w:hAnsi="Arial" w:cs="Arial"/>
          <w:bCs/>
          <w:i/>
          <w:iCs/>
          <w:lang w:eastAsia="es-ES"/>
        </w:rPr>
        <w:t xml:space="preserve"> </w:t>
      </w:r>
      <w:r w:rsidR="009E0338">
        <w:rPr>
          <w:rFonts w:ascii="Arial" w:hAnsi="Arial" w:cs="Arial"/>
          <w:bCs/>
          <w:i/>
          <w:iCs/>
          <w:lang w:eastAsia="es-ES"/>
        </w:rPr>
        <w:t>[…]</w:t>
      </w:r>
      <w:r w:rsidR="00095205">
        <w:rPr>
          <w:rFonts w:ascii="Arial" w:eastAsia="Calibri" w:hAnsi="Arial" w:cs="Arial"/>
          <w:bCs/>
          <w:i/>
          <w:iCs/>
          <w:color w:val="000000" w:themeColor="text1"/>
          <w:lang w:eastAsia="en-US"/>
        </w:rPr>
        <w:t>”</w:t>
      </w:r>
      <w:r w:rsidR="000948BE">
        <w:rPr>
          <w:rFonts w:ascii="Arial" w:eastAsia="Times New Roman" w:hAnsi="Arial" w:cs="Arial"/>
          <w:bCs/>
          <w:i/>
          <w:iCs/>
          <w:lang w:eastAsia="es-ES"/>
        </w:rPr>
        <w:t xml:space="preserve">- - - - - - - - - - - - - - - - - - - - - - - - - - - - - - - - - - - - - - - - - </w:t>
      </w:r>
    </w:p>
    <w:p w14:paraId="59DFB0CB" w14:textId="77777777" w:rsidR="00B17D85" w:rsidRPr="00B104AB" w:rsidRDefault="00B17D85" w:rsidP="00095205">
      <w:pPr>
        <w:spacing w:after="0" w:line="360" w:lineRule="auto"/>
        <w:ind w:left="1134" w:right="900" w:firstLine="282"/>
        <w:jc w:val="both"/>
        <w:rPr>
          <w:rFonts w:ascii="Arial" w:eastAsia="Calibri" w:hAnsi="Arial" w:cs="Arial"/>
          <w:bCs/>
          <w:i/>
          <w:iCs/>
          <w:color w:val="000000" w:themeColor="text1"/>
          <w:lang w:eastAsia="en-US"/>
        </w:rPr>
      </w:pPr>
    </w:p>
    <w:p w14:paraId="3B45F2A7" w14:textId="72F8BC27" w:rsidR="003A1C10" w:rsidRDefault="000948BE" w:rsidP="00B17D85">
      <w:pPr>
        <w:spacing w:after="0" w:line="360" w:lineRule="auto"/>
        <w:jc w:val="both"/>
        <w:rPr>
          <w:rFonts w:ascii="Arial" w:eastAsia="Calibri" w:hAnsi="Arial" w:cs="Arial"/>
          <w:sz w:val="26"/>
          <w:szCs w:val="26"/>
        </w:rPr>
      </w:pPr>
      <w:r>
        <w:rPr>
          <w:rFonts w:ascii="Arial" w:eastAsia="Calibri" w:hAnsi="Arial" w:cs="Arial"/>
          <w:sz w:val="26"/>
          <w:szCs w:val="26"/>
        </w:rPr>
        <w:lastRenderedPageBreak/>
        <w:tab/>
        <w:t>Por lo anterior, con fundame</w:t>
      </w:r>
      <w:bookmarkStart w:id="9" w:name="_GoBack"/>
      <w:bookmarkEnd w:id="9"/>
      <w:r>
        <w:rPr>
          <w:rFonts w:ascii="Arial" w:eastAsia="Calibri" w:hAnsi="Arial" w:cs="Arial"/>
          <w:sz w:val="26"/>
          <w:szCs w:val="26"/>
        </w:rPr>
        <w:t>nto en los artículos 23</w:t>
      </w:r>
      <w:r w:rsidR="0047376A">
        <w:rPr>
          <w:rFonts w:ascii="Arial" w:eastAsia="Calibri" w:hAnsi="Arial" w:cs="Arial"/>
          <w:sz w:val="26"/>
          <w:szCs w:val="26"/>
        </w:rPr>
        <w:t>6</w:t>
      </w:r>
      <w:r>
        <w:rPr>
          <w:rFonts w:ascii="Arial" w:eastAsia="Calibri" w:hAnsi="Arial" w:cs="Arial"/>
          <w:sz w:val="26"/>
          <w:szCs w:val="26"/>
        </w:rPr>
        <w:t xml:space="preserve"> y 238 de la Ley de Procedimiento y Justicia Administrativa para el Estado de Oaxaca, se - - - - - - - - - - - - - - - - - - - - - - - - - - - - - - - - - - - - - - - - - - -   </w:t>
      </w:r>
    </w:p>
    <w:p w14:paraId="4100B251" w14:textId="77777777" w:rsidR="00A040F8" w:rsidRPr="00A040F8" w:rsidRDefault="00A040F8" w:rsidP="00A040F8">
      <w:pPr>
        <w:spacing w:after="0" w:line="360" w:lineRule="auto"/>
        <w:jc w:val="center"/>
        <w:rPr>
          <w:rFonts w:ascii="Times New Roman" w:hAnsi="Times New Roman" w:cs="Times New Roman"/>
          <w:sz w:val="26"/>
          <w:szCs w:val="26"/>
        </w:rPr>
      </w:pPr>
    </w:p>
    <w:p w14:paraId="62D7FB8B" w14:textId="18EC170D" w:rsidR="00E67FFE" w:rsidRDefault="00E67FFE" w:rsidP="00A040F8">
      <w:pPr>
        <w:spacing w:after="120" w:line="360" w:lineRule="auto"/>
        <w:jc w:val="center"/>
        <w:rPr>
          <w:rFonts w:ascii="Arial" w:hAnsi="Arial" w:cs="Arial"/>
          <w:b/>
          <w:sz w:val="26"/>
          <w:szCs w:val="26"/>
        </w:rPr>
      </w:pPr>
      <w:r w:rsidRPr="00A040F8">
        <w:rPr>
          <w:rFonts w:ascii="Arial" w:hAnsi="Arial" w:cs="Arial"/>
          <w:b/>
          <w:sz w:val="26"/>
          <w:szCs w:val="26"/>
        </w:rPr>
        <w:t>R E S U E L V E</w:t>
      </w:r>
    </w:p>
    <w:p w14:paraId="343D14FB" w14:textId="77777777" w:rsidR="00A040F8" w:rsidRPr="00A040F8" w:rsidRDefault="00A040F8" w:rsidP="00A040F8">
      <w:pPr>
        <w:spacing w:after="120" w:line="360" w:lineRule="auto"/>
        <w:jc w:val="center"/>
        <w:rPr>
          <w:rFonts w:ascii="Arial" w:hAnsi="Arial" w:cs="Arial"/>
          <w:sz w:val="26"/>
          <w:szCs w:val="26"/>
        </w:rPr>
      </w:pPr>
    </w:p>
    <w:p w14:paraId="270DBC09" w14:textId="44BFE579" w:rsidR="00943BCD" w:rsidRPr="00943BCD" w:rsidRDefault="00344445" w:rsidP="00943BCD">
      <w:pPr>
        <w:spacing w:after="120" w:line="360" w:lineRule="auto"/>
        <w:ind w:firstLine="708"/>
        <w:jc w:val="both"/>
        <w:rPr>
          <w:rFonts w:ascii="Arial" w:eastAsia="Times New Roman" w:hAnsi="Arial" w:cs="Arial"/>
          <w:color w:val="000000"/>
          <w:sz w:val="26"/>
          <w:szCs w:val="26"/>
        </w:rPr>
      </w:pPr>
      <w:r w:rsidRPr="00344445">
        <w:rPr>
          <w:rFonts w:ascii="Arial" w:eastAsia="Times New Roman" w:hAnsi="Arial" w:cs="Arial"/>
          <w:b/>
          <w:color w:val="000000"/>
          <w:sz w:val="26"/>
          <w:szCs w:val="26"/>
          <w:lang w:val="es-ES"/>
        </w:rPr>
        <w:t>PRIMERO</w:t>
      </w:r>
      <w:r w:rsidRPr="00344445">
        <w:rPr>
          <w:rFonts w:ascii="Arial" w:eastAsia="Times New Roman" w:hAnsi="Arial" w:cs="Arial"/>
          <w:color w:val="000000"/>
          <w:sz w:val="26"/>
          <w:szCs w:val="26"/>
          <w:lang w:val="es-ES"/>
        </w:rPr>
        <w:t>.</w:t>
      </w:r>
      <w:r w:rsidR="00B02AE9" w:rsidRPr="004704E6">
        <w:rPr>
          <w:rFonts w:ascii="Arial" w:eastAsia="Calibri" w:hAnsi="Arial" w:cs="Arial"/>
          <w:sz w:val="26"/>
          <w:szCs w:val="26"/>
        </w:rPr>
        <w:t xml:space="preserve"> </w:t>
      </w:r>
      <w:r w:rsidR="00B02AE9">
        <w:rPr>
          <w:rFonts w:ascii="Arial" w:hAnsi="Arial" w:cs="Arial"/>
          <w:color w:val="000000"/>
          <w:sz w:val="26"/>
          <w:szCs w:val="26"/>
        </w:rPr>
        <w:t xml:space="preserve">Se </w:t>
      </w:r>
      <w:r w:rsidR="00B02AE9" w:rsidRPr="00A6197D">
        <w:rPr>
          <w:rFonts w:ascii="Arial" w:hAnsi="Arial" w:cs="Arial"/>
          <w:b/>
          <w:color w:val="000000"/>
          <w:sz w:val="26"/>
          <w:szCs w:val="26"/>
        </w:rPr>
        <w:t xml:space="preserve">MODIFICA </w:t>
      </w:r>
      <w:r w:rsidR="00B02AE9" w:rsidRPr="00A6197D">
        <w:rPr>
          <w:rFonts w:ascii="Arial" w:hAnsi="Arial" w:cs="Arial"/>
          <w:color w:val="000000"/>
          <w:sz w:val="26"/>
          <w:szCs w:val="26"/>
        </w:rPr>
        <w:t xml:space="preserve">la parte relativa del acuerdo de </w:t>
      </w:r>
      <w:r w:rsidR="00B02AE9">
        <w:rPr>
          <w:rFonts w:ascii="Arial" w:hAnsi="Arial" w:cs="Arial"/>
          <w:color w:val="000000"/>
          <w:sz w:val="26"/>
          <w:szCs w:val="26"/>
        </w:rPr>
        <w:t>veintisiete de junio de dos mil veintidós</w:t>
      </w:r>
      <w:r w:rsidR="00AA7B8E" w:rsidRPr="00115E6C">
        <w:rPr>
          <w:rFonts w:ascii="Arial" w:eastAsia="Times New Roman" w:hAnsi="Arial" w:cs="Arial"/>
          <w:bCs/>
          <w:color w:val="000000"/>
          <w:sz w:val="26"/>
          <w:szCs w:val="26"/>
        </w:rPr>
        <w:t>,</w:t>
      </w:r>
      <w:r w:rsidR="00AA7B8E">
        <w:rPr>
          <w:rFonts w:ascii="Arial" w:eastAsia="Times New Roman" w:hAnsi="Arial" w:cs="Arial"/>
          <w:bCs/>
          <w:color w:val="000000"/>
          <w:sz w:val="26"/>
          <w:szCs w:val="26"/>
        </w:rPr>
        <w:t xml:space="preserve"> </w:t>
      </w:r>
      <w:r w:rsidRPr="00344445">
        <w:rPr>
          <w:rFonts w:ascii="Arial" w:eastAsia="Times New Roman" w:hAnsi="Arial" w:cs="Arial"/>
          <w:color w:val="000000"/>
          <w:sz w:val="26"/>
          <w:szCs w:val="26"/>
        </w:rPr>
        <w:t xml:space="preserve">por las razones expuestas en el considerando que </w:t>
      </w:r>
      <w:r w:rsidR="00943BCD" w:rsidRPr="00344445">
        <w:rPr>
          <w:rFonts w:ascii="Arial" w:eastAsia="Times New Roman" w:hAnsi="Arial" w:cs="Arial"/>
          <w:color w:val="000000"/>
          <w:sz w:val="26"/>
          <w:szCs w:val="26"/>
        </w:rPr>
        <w:t>antecede.</w:t>
      </w:r>
      <w:r w:rsidR="00943BCD">
        <w:rPr>
          <w:rFonts w:ascii="Arial" w:eastAsia="Times New Roman" w:hAnsi="Arial" w:cs="Arial"/>
          <w:color w:val="000000"/>
          <w:sz w:val="26"/>
          <w:szCs w:val="26"/>
        </w:rPr>
        <w:t xml:space="preserve"> -</w:t>
      </w:r>
      <w:r w:rsidR="005B16CD">
        <w:rPr>
          <w:rFonts w:ascii="Arial" w:eastAsia="Times New Roman" w:hAnsi="Arial" w:cs="Arial"/>
          <w:color w:val="000000"/>
          <w:sz w:val="26"/>
          <w:szCs w:val="26"/>
        </w:rPr>
        <w:t xml:space="preserve"> - - - - - - - - - - - - - - - </w:t>
      </w:r>
      <w:r w:rsidR="00943BCD">
        <w:rPr>
          <w:rFonts w:ascii="Arial" w:eastAsia="Times New Roman" w:hAnsi="Arial" w:cs="Arial"/>
          <w:color w:val="000000"/>
          <w:sz w:val="26"/>
          <w:szCs w:val="26"/>
        </w:rPr>
        <w:t>- - - - - - - - - - - - - - -</w:t>
      </w:r>
    </w:p>
    <w:p w14:paraId="66D5DF32" w14:textId="77777777" w:rsidR="00943BCD" w:rsidRDefault="00943BCD" w:rsidP="00943BCD">
      <w:pPr>
        <w:pStyle w:val="Sinespaciado"/>
      </w:pPr>
    </w:p>
    <w:p w14:paraId="18DBFE4D" w14:textId="20C64207" w:rsidR="00943BCD" w:rsidRDefault="00EC3D78" w:rsidP="00943BCD">
      <w:pPr>
        <w:spacing w:after="120" w:line="360" w:lineRule="auto"/>
        <w:ind w:firstLine="708"/>
        <w:jc w:val="both"/>
        <w:rPr>
          <w:rFonts w:ascii="Arial" w:hAnsi="Arial" w:cs="Arial"/>
          <w:sz w:val="26"/>
          <w:szCs w:val="26"/>
        </w:rPr>
      </w:pPr>
      <w:r w:rsidRPr="001E435C">
        <w:rPr>
          <w:rFonts w:ascii="Arial" w:hAnsi="Arial" w:cs="Arial"/>
          <w:b/>
          <w:sz w:val="26"/>
          <w:szCs w:val="26"/>
        </w:rPr>
        <w:t>SEGUNDO</w:t>
      </w:r>
      <w:r w:rsidRPr="001E435C">
        <w:rPr>
          <w:rFonts w:ascii="Arial" w:hAnsi="Arial" w:cs="Arial"/>
          <w:sz w:val="26"/>
          <w:szCs w:val="26"/>
        </w:rPr>
        <w:t xml:space="preserve">. </w:t>
      </w:r>
      <w:r w:rsidRPr="001E435C">
        <w:rPr>
          <w:rFonts w:ascii="Arial" w:hAnsi="Arial" w:cs="Arial"/>
          <w:b/>
          <w:sz w:val="26"/>
          <w:szCs w:val="26"/>
        </w:rPr>
        <w:t xml:space="preserve">NOTIFÍQUESE Y CÚMPLASE. </w:t>
      </w:r>
      <w:r w:rsidRPr="001E435C">
        <w:rPr>
          <w:rFonts w:ascii="Arial" w:hAnsi="Arial" w:cs="Arial"/>
          <w:sz w:val="26"/>
          <w:szCs w:val="26"/>
        </w:rPr>
        <w:t xml:space="preserve">Con copia certificada de la presente resolución, </w:t>
      </w:r>
      <w:r>
        <w:rPr>
          <w:rFonts w:ascii="Arial" w:hAnsi="Arial" w:cs="Arial"/>
          <w:sz w:val="26"/>
          <w:szCs w:val="26"/>
        </w:rPr>
        <w:t xml:space="preserve">devuélvase el expediente </w:t>
      </w:r>
      <w:r w:rsidRPr="001E435C">
        <w:rPr>
          <w:rFonts w:ascii="Arial" w:hAnsi="Arial" w:cs="Arial"/>
          <w:sz w:val="26"/>
          <w:szCs w:val="26"/>
        </w:rPr>
        <w:t xml:space="preserve">a la </w:t>
      </w:r>
      <w:r w:rsidR="00B02AE9">
        <w:rPr>
          <w:rFonts w:ascii="Arial" w:hAnsi="Arial" w:cs="Arial"/>
          <w:sz w:val="26"/>
          <w:szCs w:val="26"/>
        </w:rPr>
        <w:t>Tercera</w:t>
      </w:r>
      <w:r>
        <w:rPr>
          <w:rFonts w:ascii="Arial" w:hAnsi="Arial" w:cs="Arial"/>
          <w:sz w:val="26"/>
          <w:szCs w:val="26"/>
        </w:rPr>
        <w:t xml:space="preserve"> </w:t>
      </w:r>
      <w:r w:rsidRPr="001E435C">
        <w:rPr>
          <w:rFonts w:ascii="Arial" w:hAnsi="Arial" w:cs="Arial"/>
          <w:sz w:val="26"/>
          <w:szCs w:val="26"/>
        </w:rPr>
        <w:t>Sala Unitaria de Primera Instancia</w:t>
      </w:r>
      <w:r>
        <w:rPr>
          <w:rFonts w:ascii="Arial" w:hAnsi="Arial" w:cs="Arial"/>
          <w:sz w:val="26"/>
          <w:szCs w:val="26"/>
        </w:rPr>
        <w:t xml:space="preserve"> de este Tribunal</w:t>
      </w:r>
      <w:r w:rsidRPr="001E435C">
        <w:rPr>
          <w:rFonts w:ascii="Arial" w:hAnsi="Arial" w:cs="Arial"/>
          <w:sz w:val="26"/>
          <w:szCs w:val="26"/>
        </w:rPr>
        <w:t xml:space="preserve">, y en su oportunidad archívese el presente cuaderno de </w:t>
      </w:r>
      <w:r w:rsidR="00E31C5F">
        <w:rPr>
          <w:rFonts w:ascii="Arial" w:hAnsi="Arial" w:cs="Arial"/>
          <w:sz w:val="26"/>
          <w:szCs w:val="26"/>
        </w:rPr>
        <w:t xml:space="preserve">revisión como asunto </w:t>
      </w:r>
      <w:r w:rsidR="00943BCD">
        <w:rPr>
          <w:rFonts w:ascii="Arial" w:hAnsi="Arial" w:cs="Arial"/>
          <w:sz w:val="26"/>
          <w:szCs w:val="26"/>
        </w:rPr>
        <w:t>concluido.</w:t>
      </w:r>
      <w:r w:rsidR="00943BCD" w:rsidRPr="001E435C">
        <w:rPr>
          <w:rFonts w:ascii="Arial" w:hAnsi="Arial" w:cs="Arial"/>
          <w:sz w:val="26"/>
          <w:szCs w:val="26"/>
        </w:rPr>
        <w:t xml:space="preserve"> </w:t>
      </w:r>
      <w:r w:rsidR="00943BCD">
        <w:rPr>
          <w:rFonts w:ascii="Arial" w:hAnsi="Arial" w:cs="Arial"/>
          <w:sz w:val="26"/>
          <w:szCs w:val="26"/>
        </w:rPr>
        <w:t>- - -</w:t>
      </w:r>
    </w:p>
    <w:p w14:paraId="6FE1E4B7" w14:textId="77777777" w:rsidR="00943BCD" w:rsidRDefault="00943BCD" w:rsidP="00943BCD">
      <w:pPr>
        <w:pStyle w:val="Sinespaciado"/>
        <w:rPr>
          <w:rFonts w:eastAsia="Times New Roman"/>
        </w:rPr>
      </w:pPr>
    </w:p>
    <w:p w14:paraId="209E78E1" w14:textId="4B67A51A" w:rsidR="00BB232E" w:rsidRPr="00943BCD" w:rsidRDefault="00BB232E" w:rsidP="00943BCD">
      <w:pPr>
        <w:spacing w:after="120" w:line="360" w:lineRule="auto"/>
        <w:ind w:firstLine="708"/>
        <w:jc w:val="both"/>
        <w:rPr>
          <w:rFonts w:ascii="Arial" w:eastAsia="Times New Roman" w:hAnsi="Arial" w:cs="Arial"/>
          <w:color w:val="000000"/>
          <w:sz w:val="26"/>
          <w:szCs w:val="26"/>
        </w:rPr>
      </w:pPr>
      <w:r>
        <w:rPr>
          <w:rFonts w:ascii="Arial" w:eastAsia="Calibri" w:hAnsi="Arial" w:cs="Arial"/>
          <w:sz w:val="26"/>
          <w:szCs w:val="26"/>
          <w:lang w:eastAsia="en-US"/>
        </w:rPr>
        <w:t xml:space="preserve">Así por unanimidad de votos, lo resolvieron y firmaron </w:t>
      </w:r>
      <w:r>
        <w:rPr>
          <w:rFonts w:ascii="Arial" w:eastAsiaTheme="minorHAnsi" w:hAnsi="Arial" w:cs="Arial"/>
          <w:sz w:val="26"/>
          <w:szCs w:val="26"/>
          <w:lang w:eastAsia="en-US"/>
        </w:rPr>
        <w:t>los Magistrados</w:t>
      </w:r>
      <w:r>
        <w:rPr>
          <w:rFonts w:ascii="Arial" w:eastAsia="Times New Roman" w:hAnsi="Arial" w:cs="Arial"/>
          <w:sz w:val="26"/>
          <w:szCs w:val="26"/>
        </w:rPr>
        <w:t xml:space="preserve"> Integrantes de la Sala Superior Manuel Velasco Alcántara, </w:t>
      </w:r>
      <w:r>
        <w:rPr>
          <w:rFonts w:ascii="Arial" w:eastAsiaTheme="minorHAnsi" w:hAnsi="Arial" w:cs="Arial"/>
          <w:sz w:val="26"/>
          <w:szCs w:val="26"/>
          <w:lang w:eastAsia="en-US"/>
        </w:rPr>
        <w:t>Raúl Palomares Palomino, Gloria del Carmen Camacho Meza (</w:t>
      </w:r>
      <w:r>
        <w:rPr>
          <w:rFonts w:ascii="Arial" w:eastAsiaTheme="minorHAnsi" w:hAnsi="Arial" w:cs="Arial"/>
          <w:b/>
          <w:bCs/>
          <w:sz w:val="26"/>
          <w:szCs w:val="26"/>
          <w:lang w:eastAsia="en-US"/>
        </w:rPr>
        <w:t>ponente),</w:t>
      </w:r>
      <w:r>
        <w:rPr>
          <w:rFonts w:ascii="Arial" w:eastAsiaTheme="minorHAnsi" w:hAnsi="Arial" w:cs="Arial"/>
          <w:sz w:val="26"/>
          <w:szCs w:val="26"/>
          <w:lang w:eastAsia="en-US"/>
        </w:rPr>
        <w:t xml:space="preserve"> Paulo José Luis Tapia Palacios y Elías Cortés López, </w:t>
      </w:r>
      <w:r>
        <w:rPr>
          <w:rFonts w:ascii="Arial" w:hAnsi="Arial" w:cs="Arial"/>
          <w:sz w:val="26"/>
          <w:szCs w:val="26"/>
        </w:rPr>
        <w:t xml:space="preserve">quienes actúan con el Licenciado Juan Edy García Coronado, Secretario General de Acuerdos de este Tribunal, que autoriza y da fe.- </w:t>
      </w:r>
      <w:r w:rsidR="00943BCD">
        <w:rPr>
          <w:rFonts w:ascii="Arial" w:hAnsi="Arial" w:cs="Arial"/>
          <w:sz w:val="26"/>
          <w:szCs w:val="26"/>
        </w:rPr>
        <w:t xml:space="preserve">- - - - - - - - </w:t>
      </w:r>
    </w:p>
    <w:p w14:paraId="7A900E13" w14:textId="77777777" w:rsidR="00BB232E" w:rsidRDefault="00BB232E" w:rsidP="00BB232E">
      <w:pPr>
        <w:spacing w:line="360" w:lineRule="auto"/>
        <w:ind w:right="49"/>
        <w:jc w:val="center"/>
        <w:rPr>
          <w:rFonts w:ascii="Arial" w:hAnsi="Arial" w:cs="Arial"/>
          <w:sz w:val="26"/>
          <w:szCs w:val="26"/>
        </w:rPr>
      </w:pPr>
    </w:p>
    <w:p w14:paraId="0378F3E7" w14:textId="77777777" w:rsidR="00BB232E" w:rsidRDefault="00BB232E" w:rsidP="00BB232E">
      <w:pPr>
        <w:spacing w:line="360" w:lineRule="auto"/>
        <w:ind w:right="49"/>
        <w:rPr>
          <w:rFonts w:ascii="Arial" w:hAnsi="Arial" w:cs="Arial"/>
          <w:sz w:val="26"/>
          <w:szCs w:val="26"/>
        </w:rPr>
      </w:pPr>
    </w:p>
    <w:p w14:paraId="5231A847" w14:textId="77777777" w:rsidR="00BB232E" w:rsidRDefault="00BB232E" w:rsidP="00BB232E">
      <w:pPr>
        <w:spacing w:line="360" w:lineRule="auto"/>
        <w:ind w:right="49"/>
        <w:jc w:val="center"/>
        <w:rPr>
          <w:rFonts w:ascii="Arial" w:hAnsi="Arial" w:cs="Arial"/>
          <w:sz w:val="26"/>
          <w:szCs w:val="26"/>
        </w:rPr>
      </w:pPr>
    </w:p>
    <w:p w14:paraId="561190F2" w14:textId="77777777" w:rsidR="00BB232E" w:rsidRDefault="00BB232E" w:rsidP="00BB232E">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7AF275FE" w14:textId="77777777" w:rsidR="00BB232E" w:rsidRDefault="00BB232E" w:rsidP="00BB232E">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42A5888F" w14:textId="77777777" w:rsidR="00BB232E" w:rsidRDefault="00BB232E" w:rsidP="00BB232E">
      <w:pPr>
        <w:spacing w:after="0" w:line="240" w:lineRule="auto"/>
        <w:ind w:firstLine="567"/>
        <w:jc w:val="center"/>
        <w:rPr>
          <w:rFonts w:ascii="Arial" w:eastAsiaTheme="minorHAnsi" w:hAnsi="Arial" w:cs="Arial"/>
          <w:sz w:val="26"/>
          <w:szCs w:val="26"/>
          <w:lang w:eastAsia="en-US"/>
        </w:rPr>
      </w:pPr>
    </w:p>
    <w:p w14:paraId="6374B661" w14:textId="77777777" w:rsidR="00BB232E" w:rsidRDefault="00BB232E" w:rsidP="00BB232E">
      <w:pPr>
        <w:spacing w:after="0" w:line="240" w:lineRule="auto"/>
        <w:ind w:firstLine="567"/>
        <w:jc w:val="center"/>
        <w:rPr>
          <w:rFonts w:ascii="Arial" w:eastAsiaTheme="minorHAnsi" w:hAnsi="Arial" w:cs="Arial"/>
          <w:sz w:val="26"/>
          <w:szCs w:val="26"/>
          <w:lang w:eastAsia="en-US"/>
        </w:rPr>
      </w:pPr>
    </w:p>
    <w:p w14:paraId="0F859EAD" w14:textId="77777777" w:rsidR="00BB232E" w:rsidRDefault="00BB232E" w:rsidP="00BB232E">
      <w:pPr>
        <w:spacing w:after="0" w:line="240" w:lineRule="auto"/>
        <w:ind w:firstLine="567"/>
        <w:jc w:val="center"/>
        <w:rPr>
          <w:rFonts w:ascii="Arial" w:eastAsiaTheme="minorHAnsi" w:hAnsi="Arial" w:cs="Arial"/>
          <w:sz w:val="26"/>
          <w:szCs w:val="26"/>
          <w:lang w:eastAsia="en-US"/>
        </w:rPr>
      </w:pPr>
    </w:p>
    <w:p w14:paraId="14251ADB" w14:textId="77777777" w:rsidR="00BB232E" w:rsidRDefault="00BB232E" w:rsidP="00BB232E">
      <w:pPr>
        <w:spacing w:after="0" w:line="240" w:lineRule="auto"/>
        <w:ind w:firstLine="567"/>
        <w:jc w:val="center"/>
        <w:rPr>
          <w:rFonts w:ascii="Arial" w:eastAsiaTheme="minorHAnsi" w:hAnsi="Arial" w:cs="Arial"/>
          <w:sz w:val="26"/>
          <w:szCs w:val="26"/>
          <w:lang w:eastAsia="en-US"/>
        </w:rPr>
      </w:pPr>
    </w:p>
    <w:p w14:paraId="6E840C63" w14:textId="77777777" w:rsidR="00BB232E" w:rsidRDefault="00BB232E" w:rsidP="00BB232E">
      <w:pPr>
        <w:spacing w:after="0" w:line="240" w:lineRule="auto"/>
        <w:ind w:firstLine="567"/>
        <w:jc w:val="center"/>
        <w:rPr>
          <w:rFonts w:ascii="Arial" w:eastAsiaTheme="minorHAnsi" w:hAnsi="Arial" w:cs="Arial"/>
          <w:sz w:val="26"/>
          <w:szCs w:val="26"/>
          <w:lang w:eastAsia="en-US"/>
        </w:rPr>
      </w:pPr>
    </w:p>
    <w:p w14:paraId="5ADC2115" w14:textId="77777777" w:rsidR="00BB232E" w:rsidRDefault="00BB232E" w:rsidP="00BB232E">
      <w:pPr>
        <w:spacing w:after="0" w:line="240" w:lineRule="auto"/>
        <w:ind w:firstLine="567"/>
        <w:jc w:val="center"/>
        <w:rPr>
          <w:rFonts w:ascii="Arial" w:eastAsiaTheme="minorHAnsi" w:hAnsi="Arial" w:cs="Arial"/>
          <w:sz w:val="26"/>
          <w:szCs w:val="26"/>
          <w:lang w:eastAsia="en-US"/>
        </w:rPr>
      </w:pPr>
    </w:p>
    <w:p w14:paraId="49EE0ADB" w14:textId="77777777" w:rsidR="00BB232E" w:rsidRDefault="00BB232E" w:rsidP="00BB232E">
      <w:pPr>
        <w:spacing w:after="0" w:line="240" w:lineRule="auto"/>
        <w:rPr>
          <w:rFonts w:ascii="Arial" w:eastAsiaTheme="minorHAnsi" w:hAnsi="Arial" w:cs="Arial"/>
          <w:sz w:val="26"/>
          <w:szCs w:val="26"/>
          <w:lang w:eastAsia="en-US"/>
        </w:rPr>
      </w:pPr>
    </w:p>
    <w:p w14:paraId="4C23406F" w14:textId="77777777" w:rsidR="00BB232E" w:rsidRDefault="00BB232E" w:rsidP="00BB232E">
      <w:pPr>
        <w:spacing w:after="0" w:line="240" w:lineRule="auto"/>
        <w:ind w:firstLine="567"/>
        <w:jc w:val="center"/>
        <w:rPr>
          <w:rFonts w:ascii="Arial" w:eastAsiaTheme="minorHAnsi" w:hAnsi="Arial" w:cs="Arial"/>
          <w:sz w:val="26"/>
          <w:szCs w:val="26"/>
          <w:lang w:eastAsia="en-US"/>
        </w:rPr>
      </w:pPr>
    </w:p>
    <w:p w14:paraId="7F6BCA19" w14:textId="77777777" w:rsidR="00BB232E" w:rsidRDefault="00BB232E" w:rsidP="00BB232E">
      <w:pPr>
        <w:spacing w:line="240" w:lineRule="auto"/>
        <w:ind w:firstLine="567"/>
        <w:jc w:val="center"/>
        <w:rPr>
          <w:rFonts w:ascii="Arial" w:eastAsiaTheme="minorHAnsi" w:hAnsi="Arial" w:cs="Arial"/>
          <w:sz w:val="26"/>
          <w:szCs w:val="26"/>
          <w:lang w:eastAsia="en-US"/>
        </w:rPr>
      </w:pPr>
    </w:p>
    <w:p w14:paraId="653510E0" w14:textId="77777777" w:rsidR="00BB232E" w:rsidRDefault="00BB232E" w:rsidP="00BB232E">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3FD53B84" w14:textId="77777777" w:rsidR="00BB232E" w:rsidRDefault="00BB232E" w:rsidP="00BB232E">
      <w:pPr>
        <w:spacing w:after="120"/>
        <w:jc w:val="center"/>
        <w:rPr>
          <w:rFonts w:ascii="Arial" w:eastAsiaTheme="minorHAnsi" w:hAnsi="Arial" w:cs="Arial"/>
          <w:sz w:val="26"/>
          <w:szCs w:val="26"/>
          <w:lang w:eastAsia="en-US"/>
        </w:rPr>
      </w:pPr>
    </w:p>
    <w:p w14:paraId="7258FE22" w14:textId="77777777" w:rsidR="00BB232E" w:rsidRDefault="00BB232E" w:rsidP="00BB232E">
      <w:pPr>
        <w:spacing w:after="120"/>
        <w:jc w:val="center"/>
        <w:rPr>
          <w:rFonts w:ascii="Arial" w:eastAsiaTheme="minorHAnsi" w:hAnsi="Arial" w:cs="Arial"/>
          <w:sz w:val="26"/>
          <w:szCs w:val="26"/>
          <w:lang w:eastAsia="en-US"/>
        </w:rPr>
      </w:pPr>
    </w:p>
    <w:p w14:paraId="5B1A4D9E" w14:textId="77777777" w:rsidR="00BB232E" w:rsidRDefault="00BB232E" w:rsidP="00BB232E">
      <w:pPr>
        <w:spacing w:after="120"/>
        <w:jc w:val="center"/>
        <w:rPr>
          <w:rFonts w:ascii="Arial" w:eastAsiaTheme="minorHAnsi" w:hAnsi="Arial" w:cs="Arial"/>
          <w:sz w:val="26"/>
          <w:szCs w:val="26"/>
          <w:lang w:eastAsia="en-US"/>
        </w:rPr>
      </w:pPr>
    </w:p>
    <w:p w14:paraId="1B209C90" w14:textId="77777777" w:rsidR="00BB232E" w:rsidRDefault="00BB232E" w:rsidP="00BB232E">
      <w:pPr>
        <w:spacing w:after="120"/>
        <w:jc w:val="center"/>
        <w:rPr>
          <w:rFonts w:ascii="Arial" w:eastAsiaTheme="minorHAnsi" w:hAnsi="Arial" w:cs="Arial"/>
          <w:sz w:val="26"/>
          <w:szCs w:val="26"/>
          <w:lang w:eastAsia="en-US"/>
        </w:rPr>
      </w:pPr>
    </w:p>
    <w:p w14:paraId="39F83572" w14:textId="77777777" w:rsidR="00943A25" w:rsidRDefault="00943A25" w:rsidP="00943A25">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t>LAS PRESENTES FIRMAS CORRESPONDEN A LA RESOLUCIÓN DEL RECURSO DE REVISIÓN 0194/2022.</w:t>
      </w:r>
    </w:p>
    <w:p w14:paraId="4D2304F2" w14:textId="77777777" w:rsidR="00BB232E" w:rsidRDefault="00BB232E" w:rsidP="00BB232E">
      <w:pPr>
        <w:spacing w:after="120"/>
        <w:jc w:val="center"/>
        <w:rPr>
          <w:rFonts w:ascii="Arial" w:eastAsiaTheme="minorHAnsi" w:hAnsi="Arial" w:cs="Arial"/>
          <w:sz w:val="26"/>
          <w:szCs w:val="26"/>
          <w:lang w:eastAsia="en-US"/>
        </w:rPr>
      </w:pPr>
    </w:p>
    <w:p w14:paraId="0227186E" w14:textId="77777777" w:rsidR="00943A25" w:rsidRDefault="00943A25" w:rsidP="00BB232E">
      <w:pPr>
        <w:spacing w:after="120"/>
        <w:jc w:val="center"/>
        <w:rPr>
          <w:rFonts w:ascii="Arial" w:eastAsiaTheme="minorHAnsi" w:hAnsi="Arial" w:cs="Arial"/>
          <w:sz w:val="26"/>
          <w:szCs w:val="26"/>
          <w:lang w:eastAsia="en-US"/>
        </w:rPr>
      </w:pPr>
    </w:p>
    <w:p w14:paraId="30E0E869" w14:textId="77777777" w:rsidR="00943A25" w:rsidRDefault="00943A25" w:rsidP="00BB232E">
      <w:pPr>
        <w:spacing w:after="120"/>
        <w:jc w:val="center"/>
        <w:rPr>
          <w:rFonts w:ascii="Arial" w:eastAsiaTheme="minorHAnsi" w:hAnsi="Arial" w:cs="Arial"/>
          <w:sz w:val="26"/>
          <w:szCs w:val="26"/>
          <w:lang w:eastAsia="en-US"/>
        </w:rPr>
      </w:pPr>
    </w:p>
    <w:p w14:paraId="3F40E3AE" w14:textId="77777777" w:rsidR="00943A25" w:rsidRDefault="00943A25" w:rsidP="00BB232E">
      <w:pPr>
        <w:spacing w:after="120"/>
        <w:jc w:val="center"/>
        <w:rPr>
          <w:rFonts w:ascii="Arial" w:eastAsiaTheme="minorHAnsi" w:hAnsi="Arial" w:cs="Arial"/>
          <w:sz w:val="26"/>
          <w:szCs w:val="26"/>
          <w:lang w:eastAsia="en-US"/>
        </w:rPr>
      </w:pPr>
    </w:p>
    <w:p w14:paraId="5381A070" w14:textId="77777777" w:rsidR="00BB232E" w:rsidRDefault="00BB232E" w:rsidP="00BB232E">
      <w:pPr>
        <w:spacing w:after="120"/>
        <w:jc w:val="center"/>
        <w:rPr>
          <w:rFonts w:ascii="Arial" w:eastAsiaTheme="minorHAnsi" w:hAnsi="Arial" w:cs="Arial"/>
          <w:sz w:val="26"/>
          <w:szCs w:val="26"/>
          <w:lang w:eastAsia="en-US"/>
        </w:rPr>
      </w:pPr>
    </w:p>
    <w:p w14:paraId="2EF4D170" w14:textId="77777777" w:rsidR="00BB232E" w:rsidRDefault="00BB232E" w:rsidP="00BB232E">
      <w:pPr>
        <w:spacing w:after="120"/>
        <w:jc w:val="center"/>
        <w:rPr>
          <w:rFonts w:ascii="Arial" w:eastAsiaTheme="minorHAnsi" w:hAnsi="Arial" w:cs="Arial"/>
          <w:sz w:val="26"/>
          <w:szCs w:val="26"/>
          <w:lang w:eastAsia="en-US"/>
        </w:rPr>
      </w:pPr>
    </w:p>
    <w:p w14:paraId="01138CFC" w14:textId="77777777" w:rsidR="00BB232E" w:rsidRDefault="00BB232E" w:rsidP="00BB232E">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6614441C" w14:textId="77777777" w:rsidR="00BB232E" w:rsidRDefault="00BB232E" w:rsidP="00BB232E">
      <w:pPr>
        <w:tabs>
          <w:tab w:val="left" w:pos="1680"/>
          <w:tab w:val="center" w:pos="4277"/>
        </w:tabs>
        <w:spacing w:after="120" w:line="360" w:lineRule="auto"/>
        <w:jc w:val="center"/>
        <w:rPr>
          <w:rFonts w:ascii="Arial" w:eastAsiaTheme="minorHAnsi" w:hAnsi="Arial" w:cs="Arial"/>
          <w:sz w:val="26"/>
          <w:szCs w:val="26"/>
          <w:lang w:eastAsia="en-US"/>
        </w:rPr>
      </w:pPr>
    </w:p>
    <w:p w14:paraId="3285D897" w14:textId="77777777" w:rsidR="00BB232E" w:rsidRDefault="00BB232E" w:rsidP="00BB232E">
      <w:pPr>
        <w:tabs>
          <w:tab w:val="left" w:pos="1680"/>
          <w:tab w:val="center" w:pos="4277"/>
        </w:tabs>
        <w:spacing w:after="120" w:line="360" w:lineRule="auto"/>
        <w:jc w:val="center"/>
        <w:rPr>
          <w:rFonts w:ascii="Arial" w:eastAsiaTheme="minorHAnsi" w:hAnsi="Arial" w:cs="Arial"/>
          <w:sz w:val="26"/>
          <w:szCs w:val="26"/>
          <w:lang w:eastAsia="en-US"/>
        </w:rPr>
      </w:pPr>
    </w:p>
    <w:p w14:paraId="53D2E5CE" w14:textId="77777777" w:rsidR="00BB232E" w:rsidRDefault="00BB232E" w:rsidP="00BB232E">
      <w:pPr>
        <w:tabs>
          <w:tab w:val="left" w:pos="1680"/>
          <w:tab w:val="center" w:pos="4277"/>
        </w:tabs>
        <w:spacing w:after="120" w:line="360" w:lineRule="auto"/>
        <w:jc w:val="center"/>
        <w:rPr>
          <w:rFonts w:ascii="Arial" w:eastAsiaTheme="minorHAnsi" w:hAnsi="Arial" w:cs="Arial"/>
          <w:sz w:val="26"/>
          <w:szCs w:val="26"/>
          <w:lang w:eastAsia="en-US"/>
        </w:rPr>
      </w:pPr>
    </w:p>
    <w:p w14:paraId="5CC6FE94" w14:textId="58606980" w:rsidR="00BB232E" w:rsidRDefault="00BB232E" w:rsidP="00BB232E">
      <w:pPr>
        <w:tabs>
          <w:tab w:val="left" w:pos="1680"/>
          <w:tab w:val="center" w:pos="4277"/>
        </w:tabs>
        <w:spacing w:after="120" w:line="360" w:lineRule="auto"/>
        <w:jc w:val="center"/>
        <w:rPr>
          <w:rFonts w:ascii="Arial" w:eastAsiaTheme="minorHAnsi" w:hAnsi="Arial" w:cs="Arial"/>
          <w:sz w:val="26"/>
          <w:szCs w:val="26"/>
          <w:lang w:eastAsia="en-US"/>
        </w:rPr>
      </w:pPr>
    </w:p>
    <w:p w14:paraId="05BC2AA5" w14:textId="77777777" w:rsidR="0005697B" w:rsidRDefault="0005697B" w:rsidP="00BB232E">
      <w:pPr>
        <w:tabs>
          <w:tab w:val="left" w:pos="1680"/>
          <w:tab w:val="center" w:pos="4277"/>
        </w:tabs>
        <w:spacing w:after="120" w:line="360" w:lineRule="auto"/>
        <w:jc w:val="center"/>
        <w:rPr>
          <w:rFonts w:ascii="Arial" w:eastAsiaTheme="minorHAnsi" w:hAnsi="Arial" w:cs="Arial"/>
          <w:sz w:val="26"/>
          <w:szCs w:val="26"/>
          <w:lang w:eastAsia="en-US"/>
        </w:rPr>
      </w:pPr>
    </w:p>
    <w:p w14:paraId="59215F70" w14:textId="77777777" w:rsidR="00BB232E" w:rsidRDefault="00BB232E" w:rsidP="00BB232E">
      <w:pPr>
        <w:tabs>
          <w:tab w:val="left" w:pos="1680"/>
          <w:tab w:val="center" w:pos="4277"/>
        </w:tabs>
        <w:spacing w:after="120" w:line="360" w:lineRule="auto"/>
        <w:jc w:val="center"/>
        <w:rPr>
          <w:rFonts w:ascii="Arial" w:eastAsiaTheme="minorHAnsi" w:hAnsi="Arial" w:cs="Arial"/>
          <w:sz w:val="26"/>
          <w:szCs w:val="26"/>
          <w:lang w:eastAsia="en-US"/>
        </w:rPr>
      </w:pPr>
    </w:p>
    <w:p w14:paraId="70572633" w14:textId="77777777" w:rsidR="00BB232E" w:rsidRDefault="00BB232E" w:rsidP="00BB232E">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5A615C8D" w14:textId="77777777" w:rsidR="00BB232E" w:rsidRDefault="00BB232E" w:rsidP="00BB232E">
      <w:pPr>
        <w:tabs>
          <w:tab w:val="left" w:pos="1680"/>
          <w:tab w:val="center" w:pos="4277"/>
        </w:tabs>
        <w:spacing w:after="120" w:line="360" w:lineRule="auto"/>
        <w:jc w:val="center"/>
        <w:rPr>
          <w:rFonts w:ascii="Arial" w:eastAsiaTheme="minorHAnsi" w:hAnsi="Arial" w:cs="Arial"/>
          <w:b/>
          <w:sz w:val="16"/>
          <w:szCs w:val="16"/>
          <w:lang w:eastAsia="en-US"/>
        </w:rPr>
      </w:pPr>
    </w:p>
    <w:p w14:paraId="7D2920EE" w14:textId="77777777" w:rsidR="00BB232E" w:rsidRDefault="00BB232E" w:rsidP="00BB232E">
      <w:pPr>
        <w:tabs>
          <w:tab w:val="left" w:pos="1680"/>
          <w:tab w:val="center" w:pos="4277"/>
        </w:tabs>
        <w:spacing w:after="120" w:line="360" w:lineRule="auto"/>
        <w:jc w:val="center"/>
        <w:rPr>
          <w:rFonts w:ascii="Arial" w:eastAsiaTheme="minorHAnsi" w:hAnsi="Arial" w:cs="Arial"/>
          <w:sz w:val="26"/>
          <w:szCs w:val="26"/>
          <w:lang w:eastAsia="en-US"/>
        </w:rPr>
      </w:pPr>
    </w:p>
    <w:p w14:paraId="2DE13F20" w14:textId="77777777" w:rsidR="00BB232E" w:rsidRDefault="00BB232E" w:rsidP="00BB232E">
      <w:pPr>
        <w:tabs>
          <w:tab w:val="left" w:pos="1680"/>
          <w:tab w:val="center" w:pos="4277"/>
        </w:tabs>
        <w:spacing w:after="120" w:line="360" w:lineRule="auto"/>
        <w:jc w:val="center"/>
        <w:rPr>
          <w:rFonts w:ascii="Arial" w:eastAsiaTheme="minorHAnsi" w:hAnsi="Arial" w:cs="Arial"/>
          <w:sz w:val="26"/>
          <w:szCs w:val="26"/>
          <w:lang w:eastAsia="en-US"/>
        </w:rPr>
      </w:pPr>
    </w:p>
    <w:p w14:paraId="353F816C" w14:textId="77777777" w:rsidR="00BB232E" w:rsidRDefault="00BB232E" w:rsidP="00BB232E">
      <w:pPr>
        <w:tabs>
          <w:tab w:val="left" w:pos="1680"/>
          <w:tab w:val="center" w:pos="4277"/>
        </w:tabs>
        <w:spacing w:after="120" w:line="360" w:lineRule="auto"/>
        <w:jc w:val="center"/>
        <w:rPr>
          <w:rFonts w:ascii="Arial" w:eastAsiaTheme="minorHAnsi" w:hAnsi="Arial" w:cs="Arial"/>
          <w:sz w:val="26"/>
          <w:szCs w:val="26"/>
          <w:lang w:eastAsia="en-US"/>
        </w:rPr>
      </w:pPr>
    </w:p>
    <w:p w14:paraId="6054DB0F" w14:textId="77777777" w:rsidR="00BB232E" w:rsidRDefault="00BB232E" w:rsidP="00BB232E">
      <w:pPr>
        <w:tabs>
          <w:tab w:val="left" w:pos="1680"/>
          <w:tab w:val="center" w:pos="4277"/>
        </w:tabs>
        <w:spacing w:after="120" w:line="360" w:lineRule="auto"/>
        <w:rPr>
          <w:rFonts w:ascii="Arial" w:eastAsiaTheme="minorHAnsi" w:hAnsi="Arial" w:cs="Arial"/>
          <w:sz w:val="26"/>
          <w:szCs w:val="26"/>
          <w:lang w:eastAsia="en-US"/>
        </w:rPr>
      </w:pPr>
    </w:p>
    <w:p w14:paraId="3264AB96" w14:textId="77777777" w:rsidR="00BB232E" w:rsidRDefault="00BB232E" w:rsidP="00BB232E">
      <w:pPr>
        <w:tabs>
          <w:tab w:val="left" w:pos="1680"/>
          <w:tab w:val="center" w:pos="4277"/>
        </w:tabs>
        <w:spacing w:after="120" w:line="360" w:lineRule="auto"/>
        <w:rPr>
          <w:rFonts w:ascii="Arial" w:eastAsiaTheme="minorHAnsi" w:hAnsi="Arial" w:cs="Arial"/>
          <w:sz w:val="26"/>
          <w:szCs w:val="26"/>
          <w:lang w:eastAsia="en-US"/>
        </w:rPr>
      </w:pPr>
    </w:p>
    <w:p w14:paraId="5B176ADD" w14:textId="77777777" w:rsidR="00BB232E" w:rsidRDefault="00BB232E" w:rsidP="00BB232E">
      <w:pPr>
        <w:tabs>
          <w:tab w:val="left" w:pos="1680"/>
          <w:tab w:val="center" w:pos="4277"/>
        </w:tabs>
        <w:spacing w:after="120" w:line="360" w:lineRule="auto"/>
        <w:jc w:val="center"/>
        <w:rPr>
          <w:rFonts w:ascii="Arial" w:eastAsiaTheme="minorHAnsi" w:hAnsi="Arial" w:cs="Arial"/>
          <w:sz w:val="26"/>
          <w:szCs w:val="26"/>
          <w:lang w:eastAsia="en-US"/>
        </w:rPr>
      </w:pPr>
    </w:p>
    <w:p w14:paraId="2C6B842B" w14:textId="77777777" w:rsidR="00BB232E" w:rsidRDefault="00BB232E" w:rsidP="00BB232E">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33BA1DF8" w14:textId="77777777" w:rsidR="00BB232E" w:rsidRDefault="00BB232E" w:rsidP="00BB232E">
      <w:pPr>
        <w:tabs>
          <w:tab w:val="left" w:pos="1680"/>
          <w:tab w:val="center" w:pos="4277"/>
        </w:tabs>
        <w:spacing w:after="120" w:line="360" w:lineRule="auto"/>
        <w:jc w:val="center"/>
        <w:rPr>
          <w:rFonts w:ascii="Arial" w:eastAsiaTheme="minorHAnsi" w:hAnsi="Arial" w:cs="Arial"/>
          <w:sz w:val="26"/>
          <w:szCs w:val="26"/>
          <w:lang w:eastAsia="en-US"/>
        </w:rPr>
      </w:pPr>
    </w:p>
    <w:p w14:paraId="061C7D5A" w14:textId="77777777" w:rsidR="00BB232E" w:rsidRDefault="00BB232E" w:rsidP="00BB232E">
      <w:pPr>
        <w:tabs>
          <w:tab w:val="left" w:pos="1680"/>
          <w:tab w:val="center" w:pos="4277"/>
        </w:tabs>
        <w:spacing w:after="120" w:line="360" w:lineRule="auto"/>
        <w:jc w:val="center"/>
        <w:rPr>
          <w:rFonts w:ascii="Arial" w:eastAsiaTheme="minorHAnsi" w:hAnsi="Arial" w:cs="Arial"/>
          <w:sz w:val="26"/>
          <w:szCs w:val="26"/>
          <w:lang w:eastAsia="en-US"/>
        </w:rPr>
      </w:pPr>
    </w:p>
    <w:p w14:paraId="0E019966" w14:textId="77777777" w:rsidR="00BB232E" w:rsidRDefault="00BB232E" w:rsidP="00BB232E">
      <w:pPr>
        <w:tabs>
          <w:tab w:val="left" w:pos="1680"/>
          <w:tab w:val="center" w:pos="4277"/>
        </w:tabs>
        <w:spacing w:after="120" w:line="360" w:lineRule="auto"/>
        <w:rPr>
          <w:rFonts w:ascii="Arial" w:eastAsiaTheme="minorHAnsi" w:hAnsi="Arial" w:cs="Arial"/>
          <w:sz w:val="26"/>
          <w:szCs w:val="26"/>
          <w:lang w:eastAsia="en-US"/>
        </w:rPr>
      </w:pPr>
    </w:p>
    <w:p w14:paraId="6E669E44" w14:textId="0BFCEE1F" w:rsidR="00BB232E" w:rsidRDefault="00BB232E" w:rsidP="00BB232E">
      <w:pPr>
        <w:tabs>
          <w:tab w:val="left" w:pos="1680"/>
          <w:tab w:val="center" w:pos="4277"/>
        </w:tabs>
        <w:spacing w:after="120" w:line="360" w:lineRule="auto"/>
        <w:jc w:val="center"/>
        <w:rPr>
          <w:rFonts w:ascii="Arial" w:eastAsiaTheme="minorHAnsi" w:hAnsi="Arial" w:cs="Arial"/>
          <w:sz w:val="26"/>
          <w:szCs w:val="26"/>
          <w:lang w:eastAsia="en-US"/>
        </w:rPr>
      </w:pPr>
    </w:p>
    <w:p w14:paraId="0147D81C" w14:textId="77777777" w:rsidR="00E95301" w:rsidRDefault="00E95301" w:rsidP="00BB232E">
      <w:pPr>
        <w:tabs>
          <w:tab w:val="left" w:pos="1680"/>
          <w:tab w:val="center" w:pos="4277"/>
        </w:tabs>
        <w:spacing w:after="120" w:line="360" w:lineRule="auto"/>
        <w:jc w:val="center"/>
        <w:rPr>
          <w:rFonts w:ascii="Arial" w:eastAsiaTheme="minorHAnsi" w:hAnsi="Arial" w:cs="Arial"/>
          <w:sz w:val="26"/>
          <w:szCs w:val="26"/>
          <w:lang w:eastAsia="en-US"/>
        </w:rPr>
      </w:pPr>
    </w:p>
    <w:p w14:paraId="71D28A17" w14:textId="77777777" w:rsidR="00BB232E" w:rsidRDefault="00BB232E" w:rsidP="00BB232E">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35088A12" w14:textId="77777777" w:rsidR="00BB232E" w:rsidRDefault="00BB232E" w:rsidP="00BB232E">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63DEC2F4" w14:textId="23A595CE" w:rsidR="00344445" w:rsidRPr="00344445" w:rsidRDefault="00344445" w:rsidP="00BB232E">
      <w:pPr>
        <w:widowControl w:val="0"/>
        <w:tabs>
          <w:tab w:val="left" w:pos="0"/>
        </w:tabs>
        <w:spacing w:after="120" w:line="360" w:lineRule="auto"/>
        <w:ind w:right="18"/>
        <w:jc w:val="both"/>
        <w:rPr>
          <w:rFonts w:ascii="Calibri" w:eastAsia="Times New Roman" w:hAnsi="Calibri" w:cs="Times New Roman"/>
        </w:rPr>
      </w:pPr>
      <w:r w:rsidRPr="00344445">
        <w:rPr>
          <w:rFonts w:ascii="Calibri" w:eastAsia="Times New Roman" w:hAnsi="Calibri" w:cs="Times New Roman"/>
        </w:rPr>
        <w:t xml:space="preserve"> </w:t>
      </w:r>
    </w:p>
    <w:sectPr w:rsidR="00344445" w:rsidRPr="00344445" w:rsidSect="00E604D6">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ACFC18" w14:textId="77777777" w:rsidR="004B7EFE" w:rsidRDefault="004B7EFE">
      <w:pPr>
        <w:spacing w:after="0" w:line="240" w:lineRule="auto"/>
      </w:pPr>
      <w:r>
        <w:separator/>
      </w:r>
    </w:p>
  </w:endnote>
  <w:endnote w:type="continuationSeparator" w:id="0">
    <w:p w14:paraId="2E81C3B3" w14:textId="77777777" w:rsidR="004B7EFE" w:rsidRDefault="004B7E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EFBC0E" w14:textId="77777777" w:rsidR="004B7EFE" w:rsidRDefault="004B7EFE">
      <w:pPr>
        <w:spacing w:after="0" w:line="240" w:lineRule="auto"/>
      </w:pPr>
      <w:r>
        <w:separator/>
      </w:r>
    </w:p>
  </w:footnote>
  <w:footnote w:type="continuationSeparator" w:id="0">
    <w:p w14:paraId="65219A5C" w14:textId="77777777" w:rsidR="004B7EFE" w:rsidRDefault="004B7EFE">
      <w:pPr>
        <w:spacing w:after="0" w:line="240" w:lineRule="auto"/>
      </w:pPr>
      <w:r>
        <w:continuationSeparator/>
      </w:r>
    </w:p>
  </w:footnote>
  <w:footnote w:id="1">
    <w:p w14:paraId="359250C4" w14:textId="77777777" w:rsidR="000948BE" w:rsidRDefault="000948BE" w:rsidP="000948BE">
      <w:pPr>
        <w:pStyle w:val="Textonotapie"/>
      </w:pPr>
      <w:r>
        <w:rPr>
          <w:rStyle w:val="Refdenotaalpie"/>
        </w:rPr>
        <w:footnoteRef/>
      </w:r>
      <w:r>
        <w:t xml:space="preserve"> “</w:t>
      </w:r>
      <w:r w:rsidRPr="0039203F">
        <w:rPr>
          <w:b/>
          <w:bCs/>
        </w:rPr>
        <w:t>Artículo 127.-</w:t>
      </w:r>
      <w:r>
        <w:t xml:space="preserve"> Cuando este Código no señale plazo para la práctica de algún acto judicial, o para</w:t>
      </w:r>
    </w:p>
    <w:p w14:paraId="49314D76" w14:textId="77777777" w:rsidR="000948BE" w:rsidRDefault="000948BE" w:rsidP="000948BE">
      <w:pPr>
        <w:pStyle w:val="Textonotapie"/>
      </w:pPr>
      <w:r>
        <w:t>el ejercicio de algún derecho, se tendrá por señalado el de tres días.”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236333BE" w:rsidR="000F5C41" w:rsidRDefault="00943A25">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943A25">
          <w:rPr>
            <w:noProof/>
            <w:lang w:val="es-ES"/>
          </w:rPr>
          <w:t>12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6F54F609" w:rsidR="000F5C41" w:rsidRDefault="00943A25">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943A25">
          <w:rPr>
            <w:noProof/>
            <w:lang w:val="es-ES"/>
          </w:rPr>
          <w:t>11</w:t>
        </w:r>
        <w:r w:rsidR="000F5C41">
          <w:fldChar w:fldCharType="end"/>
        </w:r>
      </w:sdtContent>
    </w:sdt>
  </w:p>
  <w:p w14:paraId="51E22156" w14:textId="4F80AEF3" w:rsidR="00655BA3" w:rsidRDefault="00943A25"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64DD35C3" wp14:editId="20754FBC">
              <wp:simplePos x="0" y="0"/>
              <wp:positionH relativeFrom="column">
                <wp:posOffset>-1363620</wp:posOffset>
              </wp:positionH>
              <wp:positionV relativeFrom="paragraph">
                <wp:posOffset>5050395</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15645D1F" w14:textId="77777777" w:rsidR="00943A25" w:rsidRDefault="00943A25" w:rsidP="00943A25">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DD35C3" id="_x0000_t202" coordsize="21600,21600" o:spt="202" path="m,l,21600r21600,l21600,xe">
              <v:stroke joinstyle="miter"/>
              <v:path gradientshapeok="t" o:connecttype="rect"/>
            </v:shapetype>
            <v:shape id="Cuadro de texto 2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WiR58WACAADKBAAADgAAAAAAAAAAAAAAAAAuAgAAZHJzL2Uy&#10;b0RvYy54bWxQSwECLQAUAAYACAAAACEAQdVrs+AAAAAMAQAADwAAAAAAAAAAAAAAAAC6BAAAZHJz&#10;L2Rvd25yZXYueG1sUEsFBgAAAAAEAAQA8wAAAMcFAAAAAA==&#10;" fillcolor="window" strokeweight=".5pt">
              <v:textbox>
                <w:txbxContent>
                  <w:p w14:paraId="15645D1F" w14:textId="77777777" w:rsidR="00943A25" w:rsidRDefault="00943A25" w:rsidP="00943A25">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D20C832"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ZE5kUkAAFOsAQAOAAAAZHJzL2Uyb0RvYy54bWzsfVuTXLlx5vtG7H+o6MfdsFjnfoohyqGV&#10;rQlHyLYiVPsDms3mJUx2taubw5F//X6ZQKIAdCbyTGtG0nj7ZQ45zAISmUAi7/j1P/7w5fPu+9vz&#10;w6fT3Zur7lf7q93t3c3p3ae7D2+u/u/x9/+wXu0eHq/v3l1/Pt3dvrn68+3D1T/+5n/+j19/u399&#10;258+nj6/uz3vMMjdw+tv92+uPj4+3r9+9erh5uPtl+uHX53ub+/wj+9P5y/Xj/jr+cOrd+frbxj9&#10;y+dX/X4/v/p2Or+7P59ubh8e8H//Kfzj1W94/Pfvb28e//39+4fbx93nN1fA7ZH/e+b/vqX/vvrN&#10;r69ffzhf33/8dBPRuH4GFl+uP91h0jTUP10/Xu++nj89GerLp5vz6eH0/vFXN6cvr07v33+6ueU1&#10;YDXdvlrNd+fT13tey4fX3z7cJzKBtBWdnj3szb99/8fz7tO7N1fD1e7u+gtY9N356/1pNxBpvt1/&#10;eA2I7873f7r/4zn+jw/hb7u33/719A7w118fT7z2H96fvxANsKrdD0ziPycS3/7wuLvB/+y6cdjv&#10;wYkb/Nu6X5Y+8uDmIxhFP+vwj/g3fJg3Nx//Of70sB+BI/1u6OeJ/vXV9esw5ytCNOIVsOa/pAXE&#10;JfaXJYKwu/HpEgMLsdo/nG7+44GmKEmQDY4xPQpUSxEaPF3I9eufdPk4Sg+X3fLwl+2WP328vr/l&#10;TfhAeyGSchRS/v58e0vHc8cc+XbPQLRbiJQPOR2zfyGwB8BspeDAg1+/Fgr2hw68DFth6IutAFJ+&#10;fXj87vbEW/H6+z88PPI++vAOf2L2vov7/IiN9v7LZxz3//0Pu/1unKd+N8x9F/bdhwTWCdj/erU7&#10;7nffdjx7HFTGAjrZWB22+Y7+U4+FDRzAMBYDfdwNfVgBZEeaEtTNRjMxmwSMMBsNzGYBCqscxknF&#10;bBEwjDUSkI4ZxHmG2TR1k0qzg4ARZquBGR2PbDDMOquodTkHGErHjfZENp6JXJdz4dj1FnolF0ye&#10;djkbGkztKk6Y+y1nxbGbLfRKVtjo5byo0IMATefi+qMclZsf7uJZwZ9213ST71nA358eSEIfwQ9I&#10;4SNfERgCUHSwDGBQh4CXeErbwMCVgMHxIN7b0MRIBpfbwAEHYRn8kI8eFhAXfIbCUKsK56sdVIW3&#10;4SjfXz8SnWi99MfdtzdXQRh9pGsJJ5n+5cvp+9vjiWEew5U2BJLxnYYJLwCf71RADCUkEAj53och&#10;1wO2J1Yj4gOjCoR8K0iZXP5ZvhFsX+Eo/3zz+fRwG7hBK+ZbN1GBiJeJ24fT50/vfv/p82da+8P5&#10;w9vffT7vvr+G7vXP/f+Zlt9Guhdgn3nz3J3oZ2Ea+j+4d8MVQTfuw+u3p3d/xnVxPgUFDgon/vDx&#10;dP6vq903KG9vrh7+8+v1+fZq9/lf7nDfHbpxhHB55L+MEykZu3P+L2/zf7m+u8FQb64er7DZ6Y+/&#10;ewwa4tf786cPHzFTx2y9O/0Wqs77T3ShMH4Bq/gXXLkB15/97sWJCppauntnIuwv+O6d1sOi3iO5&#10;5P+b3L3TPOs3XC70N9693TLoF1wu8BlIv99KgT9Pw6DSLJf3W+9eE7Xi7m3gVt29JnJ/H3evvd9y&#10;VrzcvSTGjWv9l3L39v0CvQsXpVx/1t3b78dwo869WBRyBco33JThvseImwFlahlHvnG8GkP555eb&#10;9+/t5sVOqm5eVmt/wTcvGbzqLfI3v3lNzP7mN+84TqtKs7+Hm3fs+1lF7u/j5jW52r3cvP/NrF7Y&#10;XBuu3QDlXaXrEGx3D27eQzpks8pVKt9w45aYyb+9XLc/6rqNDvfgEb84hsEnCSOQj30NlmkeRiCl&#10;kt3zP4mPHWGT4FuRgIH4iJf9mHzEIVwAXVaCDE9+dQkzPP0dnBx6mOGv4GeHzVdpHOy8+qk1juGw&#10;B7FwcGoqwsEL8gZP+yQOPwn03GSunx/hae/2/XTYLRNuJLgtcr/3E6WDp6+ASi9vf+j7XbdfmSz5&#10;WLmTl4HIqA5LyMEqJ+9+GDoVtSdah4Za6eHt136vopZfdQyko1ba+91+GHsVtSdqh4Za5WzvlwFx&#10;AIVshcHPUDpylcEPni4GT3NGBG+7il/JiH4eDjp+OSMYysCv5AXwMxirKB4qfiU3+mkedPxybjCU&#10;jh+5JLNgRbfvZp1+CEhFQIqlYEd922n4wWjNx+vHflHx63N2MJSBX8kP4LcO6u7rc4YcewpDqfiV&#10;/ICrXKdfXxwOgjLwK/kB/iJ6pMmUPmfIsadglIbfUPIDboNVpR95yQPfwA6G0vFDKCDnB04vIjka&#10;fkPOkONA0SgVv5IffT/q/EWoNMcPUAZ+JT+6PdzkOn45Q47wYBr4lfzo+7XT6Zezg6F0/Mh/X5yP&#10;cZ1U/MacIcfROh+kDGTj9T2Wq8k/yjHI+AsoA7+SH6DfqJ+PMWfIcbTOx1jyo+8W/e4Yc3YwlIFf&#10;yY9uP/UG/XKGHEfrfEwlP/qu088vqQsX+hGUjt9U8gP4zaPKX1zZlwGPiNHr+28q+dF3B51+U84O&#10;hjLwK/kB/CZDMcgZcpys8zFV/OigAmn7b8rZ0RGUjt9c8gPyudur9Jtzhhxn63zMFT8GXEcafnPO&#10;jo6gDPxKfhyQ66Ojl/PjiD2gs3eu2DHjoKvo5dzoCMpAr2THoZsM6uXsOM7W6VhKbvSDwd0lZwZD&#10;6egtJTcOo3F4l5wbx8U6HEvJjGE/6sxdcmYwlIFeyY3DArGh3W1Lzo3jYp2NpWTGMEOV1Ji75Mxg&#10;KB29teQG7t5FP7trzo7jap2NteTG2B2Q3aPozmvODYYy8CvZgaQMqHUa/dacH8fVOhxryY6RbBgV&#10;v5wdDGXgV/ID2BmnA1ZXJptX63QcSn6M0HVV/A45OxhKx+9Q8qPrx4NhGeUMOQJIFy6USpHpBsO0&#10;14XLIWcHQxn4lfzokK6on49DzpDjwTofh5If/WrI5kPODobS8esoATNbcAd7XDc+cK0IJFkf+KFB&#10;QujfAsh5Zj08LCqPcRgFkBVogFlIllzpYDLoGgLu5mxIIGmdk25fMWaedSWw2+eM6QjMQrJkTcdX&#10;jnaUu33OHCBpHRbc47IapmTXQfHVTjPEhgCCkgxmIFnb6t1syBuoa9mQSMOyTgylNuY7qB9W/UhD&#10;gxFAYjeBWUhWvOnmSVdYu8pi5ww5zWQCSWTusCdHQ+50Xc6bnsAMJGurHVq6rvV3pdlOAl6XPd0T&#10;w33RLxfsf1kNUXIEmIVkyRvQC1aluidL2x1y1ESyZE4/GdZnV5rvBGYhWfIGvMKx1ZHMmQMHknlw&#10;ahN+xhlTD05pwxOYgWRtxOPi1xWJrrTiO9OM74aSOf1sqGJdacgTmIVkyRtstV5XtTsKoiTb7Ajl&#10;3WL3UDIH95chJ4ecNwxmIFmb87C89CuxK+35zjTou9qiNylZmvQNSlICSHEt9oZPriuNemQbWpSs&#10;zfoZy1b3ZGnXE5hFyZI3EDTW3T3mzDl2pmkP26dYd79Y7C6NewIzkKyt+x6CQT/dpXnfmfZ9Vxv4&#10;h71x45QWPoFZSNYHpzds1G4qD45p5HeVlT/s4TRV2V2Y+QxmIFnb+X23Gqpaaeh3pqWP279g90CC&#10;QEWysPUZzEKyPjiQhzq7EYnLRZBp70PnEkC+uweQ1kAy5w2DWUjWBwcuJwPJ8uCYVj9u/wpJ3KAq&#10;JQu7f6CL1kCyMvyhmaDCQr0WS9O/M23/rjb+odMbSOa8GQjMQrLkDZBEvYiOZM6cY2d6ALraBbDH&#10;9tUpmfNmIDADydoJ0K2YXUWy9AJAEbGEeeUHGPaTwe7CEcBgFpLVwelWqNw6kjlzjp3pC+gqZ0B/&#10;MByhoIdsXtInCcxCsjo43WK4AyCasiGBpKmqVR4BkMhgd+ESYDADydongG1vUPKQ69HHzvQKYFfL&#10;aqIIsg5O6RdoHJxDfXDIQamyu/QMdKZrAGpUhaQV1y2cAxDmocLraUAcVbXFiLDgDErCxBdI7CCE&#10;Jq2DA41UAAMlCVQ73X3hHBgITGc3knWLEWG44ixqlITvSiADkpaq1lfOARSZ6jcOtIRsRAazkCx5&#10;A3MalqWOZHFwetM50FfOgWEYDEoWzgEGM5B84hzYz7qN05fOAah0hpzsK+fAMMCSV9ldOAcYzEKy&#10;Ojh7UutUSpbOASK4bndDjxIuhj2Ju8RAMucN6G3pk3B5FSPCiWTcOH3pHMAPLSQr5wA8YAYlC+cA&#10;gxmU7KuDAyVI1ycRIZXl8MExnQNIOBXAeLo73X2PaLkAYsQBhot1uvuSNxRc1YV5X0X3TedAXzkH&#10;Bis+SIV3Fw2VwQxK1s4BM8OkL50D8GNa7K6cA8MeWp16cArnAINZSJa8wd1khDH70jnQm84B+PCE&#10;QIHdyAwxkCwODoFdkERO3f/3ladmbQ2JB+TiHXGoqdSQ4RqlOHRQGXxbjS0dGQLHRt8yOm1eBt9W&#10;ZBsTdY/wDG0Znbw9NDp8NJvA41LhLdkEHpcKv8UWcPJFEDLwIGwChzhj8G1LJfucwGFVbxmdLGUG&#10;37bUOS4VluaW0cl6pNER8d0EHpeKCOwWcLKoaHTYQZvA41JhkWwCj0uFbbAFnPR9QgZa+ibwuFTo&#10;y1vAIVHD8BTY2vaDuFoKMm37QVwvBXw2/YAUNVoxBV+2/SCumQIhm34gEoqCEtt+IIuGDrDtB7Lo&#10;jWKKPfC86NAsxJWa7A0PP9i4aJFVaGGzbQ3kJeYZNoqrjjy2/IONAqsTidVtFFnsyQwzbFy0SK1u&#10;o9hC2C6uYd7IaZFc3UbRhXBWnGGj8OooDYUXvVF8wQsTf7BRgCFEKz/YuGjylDBKG4VYJ1Ks2yjG&#10;OvIghBm2cZqtefoBGeFbjihb1uEH2xbdUwicf7BRkLHFGX6wTZAhH1Jm2LhoEWT9RkHGVhGjtFGQ&#10;sYXCP9goyNhaCD/YuGhRufpS5woS8C9obMIx9R03NoGcIQX0Ujt9z11IemRqMcG7FVpl2DQXGCms&#10;Eljy5WFhgOWqIOAnEPKNkAu5YgKk7CyBkK9AkgchQMr8AiFfgYycRhq7U969RH0akNy/qYEnGZU8&#10;+8AdOFqQsiIXkiKGYUw5hrIS+cqKKI4T1u7NTkEkglxCIVQDzyjuAemtXTi/IJQVOC/4yVfwjKIL&#10;bmNnzJXcf4wnLsLmmCv5wQKkQ6VVdsiCY+KMCcOWx0wnVVYi37iilfJFGBLelI1jovvTRsi9czrW&#10;KOQQfXIaCyTIOd0yshL5phUFwdnNuPocPOPaZwS/2pDkkyIqIfvNg5QxsfnbY1LCAY/pneKVYtUM&#10;CUdfe0wKvQdIEbhCHfkKlcjTxZBwP7fHFAk2weXfhFyiJoD4prPnF8rOpdknhLbaY0L1CpBJB5OV&#10;yFfOJoVZeUzkALTHpLD6NkhKzAiQnqQVbk5JfRX85Ct4Ri8E9FyHRwsO70Y8hZtopOOsXXbyFDr6&#10;NeQn+YBp7SOCR216kv+ZIRGfdSAjj8YQrGnMHg0/GCjeikR+jvhJe/ZYUd0N3oqQsxJWNEDfbo45&#10;y55HNwAHMqruSJtyTseMC4vpOSDVqD37FOk5wJPpQMadPHh3B5KK4uzJ+pQdLN+4k2e534ekQAqE&#10;fBNk3MkIxTt4kkuW9hKiuB5kXHu/OrsO9ZdxTKQkOFSKex7Vjg4k5Uswnp5mNUcbD/4F5z6aZYeQ&#10;Zt7GU/RPCv04kEKl5EAR3shX5BLFAnlFsG2aYy5yNhHc8yDTmA49FwoPhdmdHbKI/KQQfRvP2AUJ&#10;riAPT0ryCrN7eEYTH/FPh5sL5YFsWxHlWBAksgycFQEgQKITVHvtFPHnMT09OWmqlPHVHDPpip13&#10;Ola5N5G65YwZ/RPI7HUk7ZqolFwfsoPlG3fyKjIZqSXO7HKOKNWkufaD2FxIUXQgow3r77rDZX86&#10;cukgktbdIQfRAMnx015RgvT20mV2H1J2cnKACW/kG3l0EDl/cfcJhHwFUrQ1dy8dor8OlQseNyk3&#10;LZwOZ8+j2E8gnb10SCcOwqRN+bQ/PRvhIHoy5Vq3xxRrFxU6DmR05cIF7+1kCnIzlZJ7X3gjX+HR&#10;BdLRwQ7iZ9i7+1Pk/D65a2VW+crscEQwnki9ctYuZxNVgw5k9JAjXu9x8wLpnTjK+yV6IqvdmV32&#10;5x5KeJvvlCzGYzrcHPaUHRNmb++lYS+yzsNz2CfKO7oiIOPNRa0JWysCpODp3DIZno5cAmTcyXvk&#10;PTqzC56OnwElpdGK3MM93R5T7HcKsDmQcmsnx7XsdfmGPY/0wajTUsVYe0xKfeZT7GgsSAeS8+5o&#10;lcjSkDGdnYx08Kj5o/rBwVN2MgV22iuKt7ZjP6c953l3DpRnCgqlmK3QWr5JzgjH2yTv1xhDQXJ0&#10;cyX9SskvxBvvIlgiiuis0h6RXIM8om/ihouNErha1EZVT+B17wnXKYZpes+nM0VtG8nj7amnaJKg&#10;h38bcIwW8+BdKmi5z+QZPctlpKxMcGZ0BBtyjQILR++WGqK+hQLf9mKQK8pTTx5n+qhxoJ1De0TU&#10;/oQRHemHTixhMbPnSpHIzuzFP9Crg6emkFxzm3EpJAjuBBVQ3xtQdOACCdElq30C16gyuoCIGceD&#10;1TviBMpnVEfwCERzzTjMcvxh/baog5IIgXTMD0QmIuTkXIqoU4iQ6HDdnn2l9x5ITC3Q3pp4rmO8&#10;PtEjw4EUxXp1jDSUjUSF4OAYk8hyD3gi7NsWGIgohxMBK769IuzbIAjgaWlTCXnccUzaoi0qwW0S&#10;x0TGdRuSa29BecRD2xu5J+udeITeUe29hFzVSKXJubwRSA47BDX1DpVQZxdmn71bAmVNAXLxRPAQ&#10;zxF6SjuUH6NTG42anOtxjJIQHQWcFU3RoOoPngN6jk5YeCwdY1LOJrQ3Z4eskZvwlzqQB7n6Otwv&#10;rV0HpS3sugFR6zYk19OQLPYcfEghj2Oi/VV7zEHw7B1TFq0BZcyUBCCKmHyjEjxGrQhJ4s6KpiiX&#10;ANneS8MsOoc75hJ3HRq7tXk0rNFMGjxlC6c8nE2qF2nSc5SLdcDd0IYkbx1JBhTKtHcIOvNEyH3K&#10;zBGKyzdQHlpRUArB/7YEG8eo9lBVVhvPKd6w6HDp4Cl3MTz/HiRVZ5FUXJx7Ez0IBNJxDYwLVZvR&#10;mLNj+I1rDOCxDt06m+MaDf5+clzA4yGGu9D/s61RIWwX5fzo7ZB0G46OiYhuMvGOG3CgWiuaxDUA&#10;wdA+cRMKHwM9KeWpPWY0JlGV05bzE7eFIR7tHWfxxF09GNLRWCa0a2A8kb/mrKgTZ8fqmLIIwkYd&#10;bHGMJkAGyiNVos33kOqEFXWzcxsCMlCeyuLalCcDlfY8vu3zjk64Ec/BsXMAGWcng6fJd+5+QrOj&#10;O5IDKWk3KH1tQ+7FokYpmwMp+rwn6yZ+1RF4HpwLdkIBCZPz4HBoJKFJdCd9oEWikXRjAnTl3CGm&#10;CixwWzZHXKOXZYaZ0AaMJt7sCaQV0oVwnBAZa464REeUp6BCsIURRyd4NM5Rvo4pt08uNPnGiw3t&#10;hBhH3NltHKdYe+JFtNFLMyr7jhMDiQ5RFnhXgBjfJGaadOQWNrQf22cW7cnCjQaVtzXecJDABXol&#10;NiFHPGfLZEQ/hvbpGvcS+EXVqzOmSNXB0eGgG8ns3pbcS4AFSrEzu4QK4dJsQ3LHLVAdKQzt+2zk&#10;hkkBsi2tkNoS9wZ8i87sYoFDjXIgJemSlPgW39FESiS1k0QwSlI+ugY5UkPy/VHs4K09apCAbO/P&#10;kfvoED29hBTQU3aIY4FfKD84aXoZpHObZpCeWE+axOCcTVA+uuTRINLjZvRkDY6HCG0fo+dlcG5T&#10;QMoO8W4LqS9APMDbn7hFg87hJJyOZNAGSM9yoIyAAOnYbBgz6jGo13XoKYHf0dGJR24eQPtzdELE&#10;IxfHB0jnHMGdE1fk7SVJ34cO5+wQyr4PVILR3pQMpJBFSEfWwYcUIb39iUx8gfTGFOk9Oj7EEU8T&#10;xDGRwd1eUbTuoBt7lJcbYfK0OBLFTKXJ8VrjQfHNkBCGcUznRkDLggjphOBGEghhTO+GHSQRHm3x&#10;2vQcoz8FeR7OroMQibM73jGcyGiJTY4XD8pX3Etoye3gKck4k5NojCezhEfeTh5lz0+IlzZ3HRTU&#10;uHZs6TZk4pELKRbO5KTljjAzZHZH1lHWcNghs7PrJrHuJicBbZxEhpDLtbn2CZOG2Z1CDbxqJvR0&#10;LPBxFk11ciElBuNDilU/eTIZT7JuXBGZYZHyjr60SJrz5OneKaqEF0DalF/E/nfPkdhu8Do6O5kq&#10;eMKKPO3iMqYPKWfT82Auov16ZQ3jItbE7CTG4hBHLWj2dMU5xiE4rNjc8ymaOHv20QXSk3UZpGPH&#10;zRBxzCNCuI2n3MWzJxlmMDGO6dwds0gwf0y5YSnbuoknVRqF2T2dAa9nRUh3L4kMocxoZ/aopVNt&#10;RxNyjlE6NP9yJG0qQaBj0h4zem/d4jloiHHtVHfVHjNBOukKGDNKb8oObo8ZfVSwFRzPhSSnIGLl&#10;Uj5KhoNH+UV0sIMTqUIwMd6bB0/SUqiAd93ByVDBmJHylE/aplLc8wgVefSMaeOA9Lgpkem9Excf&#10;5RQjQO5Qfo5xR0B63IxaEOwk73REzQqRfg9SIr5eIiekd9B+Ech3qRSkIj0m4PAo3tqA9KiUeOTp&#10;tHPiuxfXkV2HanVvL8WEPgR8vbWnhB7vLp6jzwoxGG/26HRF3zrvloHzjc4RIJ0xp1jCBco7Y1K1&#10;YhjTszsmiT/tPVuGVO4wpreXyNyIkN6KohcO+9PZ85Jgh9Ph3B2TJPd5GTMo2ItpgJSf25RLlLcW&#10;VuQ52xH6E0hHMoyJRwi6N2dPGR5e6jQi00H/hFxy9vwY/eO+rKO8wrB2J6o0kvtrG6TY2pDezk4e&#10;JDK993zUg+Q/kaO+Sc8hSQYn7ghTO97vBy/WPqTbEC6U5uxwkTOVUMHl8UgKW90bdpQE84Nrv0NR&#10;IR6hUYmz55NHgoLuzorkfve8MQhjxNm9UzwkPcQbk9LIwoqcNPxxiPcR1u7ccRe+exb0IKnoVKnT&#10;pFLyWR08DZASEeKKHMpT5WuA9CIOFGgIkJ5njwINAdI9m6LTHrxoC3KUZExH1uEdxo2QVE0b8XRO&#10;HDLjBNKRNnhWMkJ6ep1kByKe4NxxeKU1junpdWhpGyG921CymrCTHXr2Uqhx8HYyJYcFeno+K25G&#10;yTLEh5S1e9YEJdvF2Z1zxO1ZeXZPB0sRh4PrIRfL1Mt3hFCU+90pZxklQx13nKOxUBkCrR13sbeT&#10;Y4QekI70pjTHOKazQyQz0tcEuOt/wNMb86KHOKeDHxThMZ188RTfhAborJ1fceExvVtG2tJB//RW&#10;FKUiIB2ZjBdeIuW9Wwa9YwXSGRMNlSOk5w/BkxYR0tME9tEPhp3i7Lp99CsC0pGfaLkfZ/fyBKhm&#10;jvcnqhHb9+Ze9vylwaIkuMg3Jrrso3aBDHjnxO2jHwyQ7RVBrYsaNSWetO53qCGRmxSIb0PG2xA5&#10;f+214933aHdQKLw55iraL1LkHEjxM9D7GO0xYxkokhgdKq2SrU7CpD2m2EeXTnnCRfnGTOhF9jwO&#10;fHtMab2Dm8FZ0SL2ptdkYpDoQI8CImf2qFmhtMCh/CI2F9o3O2PGnD9M7ow5i48FRRLtMaVpB8Z0&#10;uElueT6bSMh1xhQL2qsPQa5HtA1dyFRz5zUsGabYXAS9RZwVUdgorMjRQ5CxFU9x72SFIl08SloK&#10;7jf3PJJSZXZnL1EhXaR8WwuCiRD1EJdHcGvGMZ1sPZQkRmlDTcSbK0oJgO6eRxJPnN07R8kn4OVM&#10;w+iRMR19id4siLM7PgE8wRAhvWYYMKQi5SmVqEmlIcZl3DqroRdfED0H1ByTUs/DventOrFl8MiC&#10;g2cfbVgUXDkyRIopAenIJcjNiKcnl0i8hxU5OhjKQqIW5GWJDlSZHcZ0cqKGlCuPBLs25fdyNjtP&#10;zkspORqkOveRZHVugEx3sTumaKr+7KkO0PFqYiOLHuJoQb3k0+L9kbYEQyapnCNH8+8pFBW46Xg1&#10;UT0cPc9uDeQhaZWOD7BP1SmkhLfOJvJYxe/t5G7DiIwrwmsuzphyy3geci4HYirtHZ0WgiFy07NM&#10;UaYYzhGEYvuOg5Mj3DLwarbv4n6RmOnByUeHAS1jOtn1l0a3pK43eTRHyqNctn3eUeAU9idqS9u3&#10;IcRn4CYg29K7l1R8KL/emLGwwPVV9rPE9A+OpxR4Cj2d8461C9+dGkhAimfPyToGNyM9Vyf34MLN&#10;S9tisQ1uPp8ebgOD768fP/LzG/QH7qOM1os3Xx8ev7s9faF2yA+nz5/e/f7T58/8l/OHt7/7fN59&#10;f/0Z1RrT+ru0+Qqwz3cEfHein8k+wiTf7h9eP9z/8fybX9Of3p7e/fmP59359PjmCnT6/vaMP3w8&#10;nf/ravftfH3/5urhP79en2+vdp//5e4BpQow8wD2yH8Zp4X8A+f8X97m/3J9d4Oh3lw9Xu3CH3/3&#10;iL/hJ1/vz58+fMRMHTd7vjv99uvj6f2nR0LzglX8y7eH+4Ar/rD74cvnu4fXgAGWj4/3r1+9erj5&#10;ePvl+uFXXz7dnE8Pp/ePv7o5fXl1ev/+083tq2+n87tX8Abt+U/359PN7cPDp7sPf/p4fX+LuWmy&#10;m3/7HhT49A6ru9rdXX+5fXP1+/Pt7fvT+Qtem6EjGKH+xFQDM+7/cLr5jwdBFr8P/0JgRNnd22//&#10;enqHYa6xKl7gD+/PzEZgtfsBpZ4HyWHg4a9f3/7wuLvBP4TisBv4e5CgL/aK/DjfD9ffY5cAgext&#10;mw/vIvJHEDh/W3Z/wOt42gtWkJyXN3rNh6EEiJ/gQXGd/iwU9J40FgNdHuAhHAU1HLAcNXTc0R/X&#10;ggKbhjta76jhDOaDIQqkvg6EiyyNBRHUZ28D5ahBnuSjwZejvyOLTZKGO5rPDlY8OFjPv+c8gMw1&#10;n7mFVC6xm3XCUe/HC3rmw2mkLeXjIdam0o4snjQc7hnzoc6KFyiyMfDLuXE030yje3UTfjk3GviR&#10;nMrHg7tSx4+C42nBeKDAej+r4sdh0V/fJV9SGg74DcbmIy9aiR/eYdTOLCW5pgGPvXU0KJqVjwf9&#10;ROUv6ddpOOg7Jn4VP+C/1GUKqaJpwKP5SBplH2f4kb9exY/8UWk4htLlCmkt2XhAz3gnllTQNODR&#10;fB+NigKz8ZCloj9LTpZ2Go6hDPwqfqAHov5sMQVB04BH82k00n4K/LBdtOfbqFIkDYc8I+tFQbrU&#10;s/FAv0WXfmS6pQGP5pPpFH/LxoMFpT/UR/ktaTiG0ulHmlk2HvDDY6ra+aBgTRrwaL6WTvpwNh58&#10;APr+IxssDcdQBn4lP+j9Tf18UDJ9GvBoPpROUbQCP+N5PvJypeHgbLIuN8oKy8YDfphaox+0jsuA&#10;R/ONdPKqZuNhZv18kM8qx8+63yiHOxsP+K36/kPk9zLg0XweHSZJPh55/dXzQfGDHD/rnUiyHQv8&#10;0NFbpR9s4MuAR/NldLLcsvFM+pE3K8fPoh+MtXw8PFI76+9kU1J/GvBoPopONfUFfrguNflC2XFp&#10;OOx5S76Q3zYbD/gtBv1yhhzN99DJe5aNh2iJzl+KC17wIyj9/FL9eTYe8DN0ZkqASAMezafQKb8w&#10;Gw9xCkM3zdnBUAZ+JT+A30HnL4URMvysN2kpN6TAz3jzniJxaTjEJvKHNQvlueQH4afzl9w1acCj&#10;+QA61QMW+OHpWG3/kQc5DYfnYS3+Ut50Nh7hp8sXSghOAx7Nt88pYpGNh4wP/XFk8qKl4RhK5y9F&#10;vrLxCD/9fiPnehrwaD57TvHGbDzUlur7j2ok03AMpeNH/uJsPOC36vhR4WEa8Gi+eE55btl4CL3o&#10;9IN75TIcQxn4lfwAfhAd2v1GqY0Zftb5IG9dgR80MW3/Ud5WGg6NHyz5xw1vsgGBoHEB8yuPacgj&#10;fmiYIGhTLHOzaY5MJl2HoecicyRNI4TSF/JVQ4m2rEzKTsiRtOyQjkLk2boR2bWQzBnDYDqnwYVi&#10;RAQ99vpW7KicJkfSNNapZ1OBpCENoXYKIJ6VRgDJEofUtCYfEZRc9EfjsREEkt6+xg8tdtcmO7a4&#10;uiU5CpSWTSfBuPNgg8jUwbeDLhb6oeHmn2lIIGkdG+4ElFESBDPYTcXEaUQGM9j9xHJH9bt6srkX&#10;YxryiNQli5IUzsuRhINMp2RpvROYhWR9cIhEmvihSNJl3UDSPDi1BY+IjYFkfnCw5/cmktXB2R8M&#10;HQLGWomkeXAqM55n18QkhRkvy24hWRvyKHgx2F1a8gh5WuyubHnMrtsq3MQlbSAGM9hN3UmKDYTS&#10;Pp3dpTlPZ/Hbjp280XcrflFuJJIPiSOhs7uw6AFleuRqk36Px9F0JEubHvFmC8nKqsfhNpAszHoG&#10;MyhZ2/VoNqfrtdyJLTHniDCEiWTJHCjVhpwsbXsCs5CsDw7aKhuULA+Oad5zZ7eM3ci3GnV2lwY+&#10;gRlI1hY+2L3XkSxN/M608dF2rtjmPXImDSRzocZgFpIlb6AdwKOsysnSzkcyh8XuJ5a+JScrU9+W&#10;k7Wtv0fFvo5kaeyjDZOF5FNz36Bkbe+bN05t8CNPwxBBpcXfmSY/Z0TnexL/Q2d3ZfQDzGB3bfXv&#10;F0sEURVodrpNu5/TZkokDRFUWv7IJLWQrE3//QKrXt2Tpe1PzjZDmNfWP3p565Sk5K+0bDiBTHZT&#10;fkm2bIRXDsa1WDoAUEpuIllKNZ5dvbtLH0ADSWocUCC5DrqTm1+9Tus+ohmkhWTtB0ADM52SpSOA&#10;wIw9WXsCEAgyhHnpCkBrKhPJkjlIhdaNba5OSMtmMAvJkjdgy2qwu/QH4P0pC8naIwBtR6dk6RIg&#10;MAPJ2iewR3KAfnBKpwC57o2DU7sFoNMbSJYHB2AWkiVvoNVB5VZPd+kZQCzWRLJkDhK1jT1ZOgcI&#10;TEcSVTXVwUFrAxVJRMAEkqxF/NBAkluZZWcRoR+dkpyxeNmTBGYhWWoDoOSkX4sIg5VIWgcHVeIC&#10;GDwYuMRUdqNEXQDJ7iYwC8mSN6TEW0gWNw6pNvqe5MKrgpKTrqqh/qJAEmAGkrVzwEaydA4gPmYi&#10;WTIH+0S/cRDCKpAEmIVkyRuipK5P4uLIhjwiRddEsmQOdq+xJwvnAIMZSNbOAQQ4dTnJhXZpmx+h&#10;o1pI1s4B5ADqe7J0DhCYhWTJG6KkrqrRu6IXdQBImgendg6gYNdAMucNZJolzLlkMdvlQBKXsiYn&#10;uU1hTknz4NTOgYNxLVLe/WXZeCUkD2IiD+7DO86Iu359TalxbDjf/HAX/x/+hNyyD5RVRtlQ96cH&#10;SrA6YkQkUR0lhQpQ9K8GMKhOwJIV2gaG2CDglK3fhqYDzOCSyumAg10MLnmnbfDYyeGIrUjJaLzA&#10;xjppe9HoKe/ZGT0uNaWIt8Fjcu8xZak74HGp8GdswT2mjB9TXn179FizeYSNv2n0uNRUCdAenSxo&#10;ImRqSOKAx6Wmyp42OFmVNDpswS24xzZtx1RD4Ywel5pKKtvgseD7mHKRHfC41FRk1waPydvHlMDq&#10;gMcNnArzHPC41NTFog0ee2YeU0qvAx6XCi1vC5s4rsNnO5UAtsenp2WCMEhdobwfxPXCKbgNpSSd&#10;oBVsWkMs+oP027hokVB4XXvbDCKjLiWqzqLJV81k3SimpEz6SO7eTYuOfSnwg42LFlnVbRRW7Nvk&#10;NWwUV/LYxPFSuuRQSSTW5Tlf7wdxd3cbhRaV6gY+bBRbncitbqPgorcVwwwbRReeQ5MfbOR0rME8&#10;XmqEHSqJ/Lo8Pub9QM70RhEmba6PeGZt224VKXapSXZQIruXN99GQcY2KP3gUsvcnoHtwfCDbbcx&#10;jNWAEplUW44oSs7kB9s4zTYLo7RRkEmjDijl2wQZ6/I8w1ZtSwTZpQyVyRq0uqjtnm9vHnco+oC/&#10;INRroJzifLV7++bqLREK+q/Uj4Q/7r5JTcHHWFJAQF9O398eTwz+yOUI9GoM7YE1VVNfQKRa5T6C&#10;xnrV1SuFHGNL79XpHDHgKaIweRIcMqV849TSuIweYwq7QgDkK4DxSY/VKbVCgXQ4jivOcXvEKD9X&#10;LMoBhI1LlEwajeAmX8GRPP0M6I0ovHGnjuLOe7AxlZqvSDpqL4acqoSj055wmMhnCECvdxJebwsE&#10;9xoN4VkSbHEaMd2IQj/5RjpKvZpX2Ib37RD1pxGdmj4kToapkXkj4krmlK/MTUEqDIlMnHatHJ5K&#10;hA+AIRGVbdI8dfT1OlIOM/nleUynUg+pUGFTwgPp4Jl6U1PrlSaeC1UO8OzpJhPqyDdSaaEc+QDp&#10;7Lcl9q6UKAREn4wlXxmTIiw8plPHipcxhJsuZFQ9ydneXjs9axdX5FBpTStyak6HlcKTtCJK32lS&#10;Xt7ERVjd2Uur9Lu+KKJCR/lGeq5RqmNyb0Wy69xKfJKVYUVO11Ck2kZu4nVcZ+3SZR0ho82Q7pgy&#10;e1KxhDryFSqlFTkvNqHRY+TmRUeSseQrYwrlL7qOQMhXIKP+i1eJnNtqjXcLjC6Pm7GnBPKQHFlH&#10;9z1zE1WyDuXlvOP5xzbkQWp4qYllc89TazieHb1sHEgK59I58sek0BlDOvtz+/tb0QbyaHmIGk8y&#10;QIXT8hWOR/XEu13S6/POTl/IbYwVixkr08k3TiuPHjiUnuMqnM04UR4SJnXOq6iLzmjy+KyDm7xN&#10;7AhyehyOt4AzHD1TTnBOc4eB+q0QXHJFCGXlGyksBj9Ukua2RzSOx0t+RhlHvnE8aecB8e0cY8Qe&#10;word9iicRoq1UCVdG8subitcSM566IVbpvfFfyQrka9QSC5O74FlvFcdlRtysDWpSbcLz+612wYf&#10;oxDxmsTxC8xhTNxMzdkRzYmzOw018F6xqGueqJUWNlDsHMr3Qs+9Z0akh6D8tctTN7Sp2muXpqXu&#10;mIMIFWThtMekV0kD5Z2WFmiHJOoaMruaeEqLJWw650KStk1ImXfaDKVHm3zIeNqRr+9IaNxIce3e&#10;iUvPO+2h3TbXPlL4ms47PX7qQMo5Su4ZOb3yjacY76TFMVGr0B4zej+87qYDPfdGaB485WKMzVFQ&#10;c+1MLYBwSLZxjGrVIbl1ZbnylWXLiFiUM2LYw947s+hmFrbwwWmVCsB4xXs9wi6AzplAkQMTfPXs&#10;pzHauCvEgrPqsJjV60onr26t3ml86r8Sjrz0WMGJ3t5j5cPrD+f7P3G7lQ9ZXxRSk0JjlO/Op6/3&#10;u3Duv90zzHf0C2ong0g9/THrjVL+O8EzxIYOKXAyB9ERdORLhxRkbsAUCB1Sgi8FUe+P/x76qjz5&#10;1c3Hf46dVZ7+Dt6F0FkFHWcSYn+lRjO0uLrTDEvIn7rTDOoSg9pR0xG9isHUnI6JHmXnoR/RaWZG&#10;g8Qd/YfOf14ditVeMkYo84Znr4Ag17MEFBh6SLOC8lmPBe6nsRiIsm5kJ1iNZvAO0V7FDDdZGo37&#10;zGiYQaQWmFEttIIZpFoaC+XNISv6KWYQp9lowGxVMYMlkUY7Uo6NhllVuAZvl44a7bc0GkPpVKsy&#10;0+YJhQ4qQ3MuoIrJQg97L1sr2grrPC2S0hjKQK/kxIz+Uzp6OStCkxmVeiUrUFKN9EOFsUU6GkPp&#10;6JFGmi0X9TYHFT3SihI3Qo8ZDb0qEw2vSCBdTkGvSERjKAO9khsz2tjq6BWHoqckNBW9khkj2o7r&#10;6OXMYCgDvZIb84zkcW3vkaaYUc86GlX22cj1cwr1iuQzhtLRqwrT4NGfVfTKsjSuStOoVxWlQftG&#10;mqGGXs4MhjLQK7mBMIJOvbIgjevRVPRKZuDpblQfaujlzGAoHT1yAuVHYwFhNOaWpWhciaahVxWi&#10;4QEgXe5BU7/sFYYy0KuOxoLaKRW9nBuhu4yKXskMmEEoCFCoR3GEtJUZykCv5AZeQtPFstJcRkOv&#10;ai4Dn5pOvaL2jKF09Mi3UDAXd59GPXLipuWG3jIqeiUz8EyFLveK3jIMZaBXcgMv4406ejk3QmsZ&#10;Fb2SGSN6KKvMLerNGEpHryo3m1cUM2jUK4vNuNZMQ68qNRvR21tFj4zZxAyGMtAruYFYok69ssyM&#10;q8xU9EpmjHDO6OjlzGAoA72SG3g+VN97FDxJyw19ZTT0qr4yIzr7qugV1WUMpaNXFZctVNCiMZdi&#10;9xf0uLJMRa9khnlyydOZhmuc3KqsbEGgUEcv58aRa8pU9EpmoBRAPxoUHUvoMZROvaqgDJHkRUVP&#10;aSqjoUfhuzBt6HeA92tV5lLaQ0KvIygDvZIby9rr5k9ZSMZ1ZCp65dGgC0NHL2cGQxnoldyYD5Ou&#10;jpYlZFxBpqFXFZANe1Q3a5caeTET9RhKR68qHwN6OnPL4jGuHVPRK5mBZuj6rVF0lGEoA72SG0BP&#10;VwkooJKWe+SqMRW9khno/26glx8NhtLRqxvK4F1aHT+1n4yGYd1PZkClh8rgsp8Mg1k4ljzBy6i6&#10;cOZU5wsR4VQ3bI66nQweG9BvN0REMrYwmIVjyZj5gEowTUKjIiYbEX15LMOD2rXnYoaeY9DpWFrl&#10;BGbgWJvlaM6u41jWi4VmMiqvq2Yy6GanyxqOAibOMJiFY3VeVqgAKh3LcrHQS0bHseTMQD4cTeBQ&#10;MPFyBBnMwLE20FcoHyqOpYUeWsmoONY2OrX5UXEsjXQCs3Cszsxq7UdKV0qciZ1kdBxLzgyTobBS&#10;yv1lRAazcCw5My8oaNPpmHMGOJpnprLWEYgzzkxhrjOYgWNtry+9bnFyPUBGR9Ni55fYAiCrD3gG&#10;yJA9lACTRmQwC8eSM0i8MOhYWu2hjYzK66ovLPIg9GuGahlyHGN7hKfeSn59JFv1TA1aVF6Xpnvo&#10;IqPiWBnvSE807pnCemcwg45VFxm4LY17hhJqEmdiExkdx5Izw0KF6IoFj75e2YgMZuFYnRlqhKbT&#10;MecMcDTPTGXGI+HJoGNhxzOYgWNtyI+9gWNpyYcWMiodqxYycNgbZ6Yw5hnsgiMiEy81oFbxagyx&#10;v9SAPqkBjtlzLzWgTygTM0mPGwupYmHBSw3oE0LGbLrjxtKplxrQkBjSrhfjHolI8YG+KDlg3g9w&#10;ZfIPUuKl8wOpVX+pAZW2AX9BgRlf/DsuMIP+qBWYQfUBe/BilORDWeVlsJwZ0KlsgHLGYE7uHYWV&#10;Gc7JjiQjjuGcAgCy4QJcO5stpoGjG3UbDgmzYcDVWS9VZfDMPiDUUUJxdVII0QYuAjrPJNIjjmFE&#10;JyGzi6UZPb1t1Mr/wisoYUR6tq4FiJ48ERBaZBMwvsLGz/A1AWOmcn9wKtq4JQnoiMcC20mB8tgl&#10;AEVWSeqZfENSIB4T5MUMe+DQwnGIq4bntL1qOAfjiAj5NEeMq8bITq4fGa68aiDbHJEMLgIk91AT&#10;MG7cwU0NjymTeO2yvSkGirzw1KlsXAgt35iFScEDBvQyRWMdCBKKHTrGjQuPZ5uOI/W1oqnRqrhJ&#10;njEqYhixnaQ6kduDR0Q6V4vgUok5XCrShSzyDeSRKkfkz7dxXGQxHguXKPZQVNHGccE7fLQYeH3b&#10;BIfLJgI6gh4tgxgQ+UBN6oSbiqZG6+sWGRNgm9FTPAfboPAsWpswEzk8CLuDkxk7xfW6T1lO5ObB&#10;iNja7RM9xaNPTxg1KSM7EcK5TcIpllOirq0tIyaR3mib2J46poQiYNjesmgIH1Z96YEgm1++4RCM&#10;sVkCHvht146MsRKamgk3cRwp4EsE7xFJbu2wUZSEHjg0ASmpg0akt5qbgNSVmgE9qSP6Dsqx2yPK&#10;BYzHHpqA6bnr0ROh9O4I4TgCh9ZiUAAeAeFWbALKqsdkzAqP5RvvA4oI8dTJWBMA+QbAPpYJoWSm&#10;vXGxiDDi5BT8pfej8VZnczEdxVgJxwk4tFYNj1sEdFXMcHHgZdX2uZaZ55Bxa5Zey5Pys0ecyGi0&#10;ym6uJIHVR/olc/9HZe7jTdSf+3VUikLWSessu37RSetQMvS0iDyN4bgtaR03kx6ixL2ewg4MdHFu&#10;53nyZegP/nw9FF0EMaxQeRnA6KHdqgEMCMULZgSkY4ZjmgWBFsh5NXhRhC7MwEUZHwdqRsw05wBD&#10;6bhV0XEgZ0R/ci5sTlo3KVckrTOUgV7JiWVCl2818JOzYnPSOrpIGxGVnBcMpaNXxcTRoV1nbRkS&#10;5/6prCXjmsq3MOkW2U5BZyY9KFXEwxnKQK86Exb1ymg4dtSmpHVMrMeZi1A4QxnoPTkYujB5XtI6&#10;XCU6ekUUnKF09KogOI6GHrx9XtI6JtajokUAnKEM9KqjgbpW9WiU4e+tSes29fKj0aBelbRu3hRl&#10;5Htr0jpaMevUK8LeDKVTr4p6Az2duWXQmx9O0U4uLJvy5OLNDS3kXUS8gZ6VHUmaYiYJbOrl3Agv&#10;omroVdFu86otgt3VXfsSSCZhjdiI1jL5JZBsUeYnCSRj74HwP2+YhbL6YD5mTQmsQAte+g6g1IO/&#10;ZWke6AVLGrNHWmMTULoXeCPC9xbn3jsBAEDGyb3uBfmYbX8Bef5pPSv8L+3lBFN8dfxhh9jawhtv&#10;TbzBZdaaeKX00cDEtovkMuITn9SL7fx3Zztjy9e2MzuDf9m2Mx4IUBW23HLbajvPKB7X9I3causJ&#10;yNCGSm3DqsV4ju0M/56KWW6woUVUeN7laQplpQdZmBVq0FbbecILMBrRitTynqB0qtW28wyDQzVO&#10;cy5st53hTdTRy9kApprZ0KVOalbYVDnl9AKJpkNSpCFTSXtEonT0cl4wlE692na2WPtM2xmlgCp6&#10;pe1MUAZ6le1sndZn2s7WgS1t5/LEvmjgP7cG/lfQM5Eyj3NJOsqUeq5ZiiYfQ4ZFEWdT8blADk5o&#10;EQ3noo4EwbZxTC+ucZl9cvqJaauXCNKL4vV3p3hBBtaKF8fWfumKl5GZLxccPQ+3LWiBIl3d0ZNf&#10;+Qyk3zLVJWPdgfmNv7HTDlJTdOdxrngxkI5ZedubykN+2W/ttIN3NPS7uVC8GErH7edVvMAuXWUt&#10;ghYMZaD3sypeeEPUUFtzXjCUjt7Pq3jh4RBdbS0UL4Yy0KvOxIIeDJpW/TzFyzywheJVndgXxeu/&#10;h+IFmQbFC9In6j2u3jU6jWmT4oNGZG1dSrSuCUmdLQ9WGhEXy0ZAJ6ESKle97heNa/f1/vzpw0e8&#10;A/MjGjz+NdJEcNPXGhfvg1+2xoXuUaoMf5ary6h4zTWunspi9eulul2srijP0Lj62bj5co2LgXTM&#10;fkaNK7xPrpXg5hxgKB23WuOyFNWqh8LG3obIsNC16ELjYigDvUrjGo3+cs9zdaFBmq5KF70TGEpH&#10;r9a4JqM0+HmuLmT06lkspcZFUAZ61ZmwmPs8jQtPEOvafqFxMZSB3saD8dw0EePUVmkigNLRq9NE&#10;cMOrsu6ZaSKmgZlLqEpfzXOKyNuUuW1NQ+6ZaSIDegppPnTKnQ/TwphGHpPlZq3TRKy997w0EbSd&#10;0I9GkSbCUDpz6zQR6yJ7XpoI6sOMLJb8ymAoA73qaFi32fN6G3L3Lo25RZpIo8dX1RIBbTV1NaDs&#10;iADngB6BqPoh2Fks+dGosljyo0Ht3vOjYTVwo/7xaS9v7m2I7B597xW9DRlKZ27V2xD5Z3qTKiqG&#10;uKC3tbchHsfU3QhFb0OGMtCrbg0rc/R5vQ07PAKoChbKakirZSgDvepojEbD3uf1NsTEukpQ9DZk&#10;KB29urchWuKqt8bzehuiZ6qBXnk0AGWgVx2NedH3Hj36mrjxI3obGpmjVW9Ds6lX3dvQot7zehtC&#10;0dTFctHbkKF06tGTbIEq3OwIJ1eXe8/rbYiG7Xqwn7KNEjMYykCvPhpG5ujzehv2aLSsntyityFD&#10;6ehVvQ2Rya+H1Z/X29CkXtHbsEE9PF9XMNe6NZ7X2xDXlW4K0etYF+YSlE69urfhQu2dNf/ps3sb&#10;oteyEfmn1yUSjgxm4VgdELOMhJ48TSOib6CVml73Nhw7oz1p2duQwSwcq1NCnZR1Ouac+RG9DfHW&#10;g647Q+XKVs1gBo61WT4YLzVws4SMjvajA1VvQ5xlfTuWvQ0ZzMKxOi943UGnY2WcY2JdDeyqTBRI&#10;V2M/FvY5gxk41ga62burtNC39zYc93ipQlOl8cxkzmsCs3Cszgwe+NHpWJrpeJ3SoiO1NgibIvTk&#10;O0DQ6jjmFwseSbDSyNCjsBgRneANXpe2+o/obUidZFUcC3MdV4aZtPXEXkfumXquS4MdFfwWHavn&#10;CAY8UWngmEszBjN4XRvtk9E3nN8EzM61Wd3R1b0N10mP0lW9DQnMwLG23Gc8wqDSsTTdf0Rvw9Wi&#10;Y2G940UWy7HV1eb7bKVclvY7fmfxuir0wFN2urJT9zYEmEXH6szM1j1TGvE/orfhjMbK6pkp7PiB&#10;wAwca0N+2Ru8Li35H9HbcDZK3ZAFICIFjqSBwCwcS2m2UBxa3Y+lOU81OMY9Q4+35fJxMt5SoC4g&#10;Fy1lIDADx9qkX9CpVcWxtOmpMtbAsXqxYCDXssrrwqxnMAvH6p5Z0G5XxzHnDGouzTODSGZBR7yK&#10;Z+BY3DMEZuFYcmZZ4F/Uccw5AxzN1ODq7QLETBcdx8LAZzADx9rCX42yX6RCCHko76gz3y/gblL5&#10;frSef+C3WtOtQE94WnSsnzBA/YROx9LOJ5PC2I/UoyLHsbf08MLUR49xU/bUtv5qxRJLYx+PnFs4&#10;Vk8ZoNOQofcU9j6DGbyuDf7V6pdcWvyd+ZwBzJeSjmhJpO/HwuinzkUWr9eSMwgEGOe6NPvhw7Lo&#10;WD9qgEwDHcfC8kc7KxPH2vS3ogHoBiTk4TNjPmzQUcVSvh+p9bwqHwvzH22YTNlT2/82jrk0O6Iv&#10;kUnHkjPD3tLDCx8Ag+n7EcG0YtV4DlD3AeDNRwEkOuJ3Bo7U3iunYw+3gkpHfmEyyR4Gs3AsObOY&#10;QdHSB9CbPgCqnStwxI1g4JhzpicwC8eSM2bwrC/fN0B/J4uO1fsGvWXPoPOTLAacYTADx9oHYO1H&#10;FOJnIx7pWS1dhsOxKYBsF/arVUpRhucJzMKx5AzUHj1GigwEmZr3o+kDgAtKAAOOVrFMX/gAGtUy&#10;1Jcu3z02r0sfAH5n0bFu5zCgul2TPdTALk5NvCYwg470DHomzRo4FroZOm+ZOJacgSPOODNltJ7A&#10;LBxLziDEqdvXmEoWw7w23zfoq/cNOLlHpWPhA6hygF5yOH/uHE67OB6MRt7lEewJqY/tBsPkd2Fw&#10;aePlgENkMLg0wWqDkzeCwOFD2ILMT1K+blImdvg8wsjdggxZroR76jrZXmrskneE6bdldArU0uip&#10;N6gzeuRqah3XBn/pg251SHjpg/7rUHfXEFDooBA2J/nLt2zmlz7om6gU+2Me0U5nG1lFYpFfbtMM&#10;IrMurXLbcqL7f+xd224cNwz9FSNfsLOzM7NrNAEKtMhLLwG6P+DYjh30sgvbufTve0iJmqFyJE3Q&#10;In3x0yQwVzoSdaPIQ9mqJZkuVtVg65YkvFj3g7hy4Rm5dT+wtUsuVlbVINclspR2uOVY9QO5u9Af&#10;4Mph3Q/iYt3B/l/3A2t0ytPe0ENM7wrDdWWjbR1DYt1VkNT4lEaLzbimDcivG3ppm/Jx1tugZpnW&#10;AGtqVQ0xqTyso3WNVoMl1LCy0baQzVmrG20Qd57WgBP4qjbIuVp/4M9b34LbjFBfrbubc7CWODaW&#10;dho+grU05A3y7oceMAKLfc9PF59B5dil9C9w8lUlN2IqoJPGtIxZUfaNReIiSAWHNJNNwL5Z3Xvc&#10;s1WrNpD7VrvVZweMM1/JqrRvVvUWl6+rqhbTqypoehzTmLMq7RuqNiW2cocjf1kYF5sv0u34Auf0&#10;5o08zIf4YsKEK+xaUw4xsxJC+BtyYcme0hJvwOwbO3sbt0yEz9gSYRL2NUlxXUF/eBvUVh+TsK9J&#10;pjJb/S0XpFIk7O96c2JmJQjaqmF12jdqMGb6b5Y4aybR56wk+4YSV6eytxxM/aaReX4vDiS0ukd0&#10;RL3VciGlgo1U2gfxhkFwe2gtKRtL433A3UttoGlCfi1zj828Lhm3Vjw0Uh+8CNsJ+sbMrg9fhOmE&#10;VX+LYMN67bhADW0HR6ohGTNVgLNUH0TIKRE0tEUC1EaZMYVYM0F418vNnegIgS71MnFhFiVxDVvt&#10;+V48tVJmj8iAumQ8wiEXvR1ObJjbN05eeApDmfOObhL2NUnxMUjt8PHVa5dU8EGytXQgqilIbhoL&#10;HOIuYts36Nhq222HwkGu0UuzZHPMxw0XruxGf9qOi4NBQ++p9uY8SpJTKz+JbbrIztKYR6nMbeNR&#10;mvlY0mFQVXve9t3F+cnG0HN2lK/i6t5d3j2cfzu/+u7T+e7y+pePbx4u3t+gBKxTgV/7+uH04XwB&#10;fwMUEmVeyy/ePMg1hP74p9P174+ir/zv8n+VQKlvP/18url9+eLqw9NJ3+/6/O7hTyni9O6dHEph&#10;5YSj5nYIh9Kry9vPTxfX+NMof7nGgjAh5y/qwTXh/a/FX13f/1j4HU72oVIFGoFJq74FYRnLT05Y&#10;1k1aake/W4c+nhe9ufiLiD2i0//Lfkz9gQ798Pj0+vakCrn6iASi2s3pQdS7mwj+6J0/SGPUXQxj&#10;eGdjSRmCwpJzU1PEiA5jmVYUlu6Fj2aHN70Qt/Sl2NLno0L3F2kczLi8w2eQGC2GCxvLjEucPaRC&#10;7+lBlRPFBYWmolSI4vJOnmFCzD/DhS0nFabpYQiuzCWKl8p3FJjMllSYSlFkmT8UpsmeQvPuUPWG&#10;MnBeATu82sXBLTWgUhycV8IwwTHP+s37QdUNysB5LaDaPQe3VINKUXCZB3SYQDJg4OQKIykCtzd8&#10;uGXez12PDNtsHjjnp0pxcF4RSGU/cXBLRRy3hbmQhT4jvdqWg3OzQaQ4OK+IYY/4SNpzS0Uc1eNJ&#10;1Jr5OwHuQMHJkSrpQaUouCzgedijFQycj3fWcGcGzuth12MEM7W6NPYqxcFlE+KA0FsKbqmIo8Y5&#10;M3BeD+D88THn2MkqRcFlIc7jBkQpBs5HOMN9T9dfefEoqEtDForgXHRzBZxXxIgHCjk4NyE0spn0&#10;XB7XfMDT6UytLoF9L1K857wiRmFK0J5zEwKl0Z7L0tdrtQycj2cugsuimUdEYFJwPphZacmk5zJW&#10;ci8xlBTcUg8qRXsuIyWPCATi4NyE0CBmBs7roQxuqYcyuCx+edwilI+p1Ycva/QyAZfHLk+FMedD&#10;l0WK9py8yrqYX2VwS0UcNWyZgfMLUz+BJsLU6vjIKsXBeUVArXxvJXRkAi6PVi6B88HKIkXBZaHK&#10;YHLwvdVHKmugMgPn9VDsOXkqLm1f5Z7LYpQxW/ne6kOUNUKZgfN6QLV8+/LhySJFey4LTh4lUp9N&#10;CB+brKHJBFwemDzt+Pbl45JFioPzikCIHF9KfFCyxiQzcF9MCH5M9wHJCD0tgPOKwA7BTyU+GlmD&#10;kQm4PBR52vHznI9EFinac1kc8tiBYsTU6sOQNQqZgfN6wJjjO4QPQRYpDs4rAht/AZzbITT8mIHz&#10;eugnMBDZOudjj0WKgsvpxyOcdrTrKP2Y4IP3xJaJwFKEkUwBQkcmiHhCtKMwK+SFXbdP4K3oAsLl&#10;AnUM5GOK0CsEVfPB57nHKlboQ6+TcQMzhg2/zocdS9A6PT91mYndT0j8wJSMqErrG+1DzQ9BbiW6&#10;zMjGybiAMLOyi2Z2FnMMhHxd9rxjFeN9KDd9i9PAcMC6RvswM7WLtnYWcYyqC1p2EccqxhHm5jac&#10;Uhyht7cD6ZiNw8zixmvffCp7zrGKFRD6mTLA3VtA6GdKyeqGn8gpBVXzPaTD1f/ybKBvHLBxmBGO&#10;h0NhF4F7c1HgMRCOWR9mtncvTEc6U5zxrWK8D3Pr+wCOBR2H3vwOdGOK0CsFVRf60FngKlZA6JUy&#10;7AsHLEo2pgj98gViaakPl0pRMY4ws8OHPZiBtA+9IR6oxgxhZoqj6p5r2dniKlZA6JUCvjY/anWM&#10;aEwReqX0I6676Dj0BrmIFRB6peCKihsgHaMZM4S5US6vn1CE3ioXMY4wM8sHIZ5SLXu7PJCMKUKv&#10;lF6yBHGEy+VLxQoIvVJwezsUEC6XLwRXCvWLIvRK6UfQ7TlCP1OUlc/Ww8xAx+V3YbXxFnogGDOE&#10;uY0+FkwSfZdstuZEjPdhZqXDo8Ftzc7nDQv0YorQKwUU8cJM8Za6iBUQeqUMY8Gm05CL1ORILmYI&#10;c2t9xP5ItezNdRHjCDN7fRhxH0pnijfYA7WYIsxnCk5BHKGfKRArIPRKEXAFhH6mlMx2pLO3/TtY&#10;AWhFAaGfKRDjCDPLvYzQm+6BVsz6MDPed3jUiiN01ruKFRB6pZR9kt5+D6RiitArpeiZlJji+fTl&#10;fZPwrSbv6dW9OVQRwhofZ8S/2PuYMCvg5z5a6Ec95BVjTIQtVqIuDHWLcPCvhhjXGo8gcotS7F69&#10;cLENtHSLmKmLy0FdxFdyFFJk77qWWlwvTp4SlKCkokpTn2lUJcKNURKeaVQvX2w0ZuV8epRYlaOs&#10;dTKAV7IQYgzucSUHQa7ypPQUu1qfTUZAWMk/MPrBSvaB3j/p3E4BaXU4CPCMi8FK9oHezmgNaxcn&#10;Yx/IJceaKd6l9SmF9DXaYCvUM42qsnKqkaaKg3G1Sg/PNKoVG5ImutFuTTH2jdH6v9Gowub6L96b&#10;luPXxX2I7JORNrNgzkpViXHIY2KVzAIW8BkEJxwC0Wdj41W/uLTiHiMOWCvFvqE0TZOJ4qZWcKsk&#10;GlA5mwBWjn1jeZJgTeRwfRsmiv3dvlEucvQmrD9VuRhLLWSDmpy8p631hsBJqMvqs2+ot4+8k6GB&#10;rxd3H9rRkkNKKpVDSqUqvt1hndwgdyOod6bMGX77hnYMUb8tOR12Ul4D3yxXJyDgxjfgaxAVhO6l&#10;7WjJxaNX19DbEJ8sQmb+aj8PkSOAlEJ1OUmIo/1SH3+7eACS6+La+NtFkqrcU1fl5KJR6m2QR3Zx&#10;nArNuVqe8evgjKjJ9WKMSr3pIGHjyb5xfsj1jsrV6+1j1gTxYFXrFZ+GlJfOVFaffWO9UR+YJrXi&#10;hNAmxTVWtW0cVQ3m3TbSWRoUFc0Yg0obxDKY2YqtRSCSW02UhjvLWkvVJQOxlJXC+su+od9sWanP&#10;ijgZG7SENMXqwEIr7TxqcOwbYAWl1/kSQWZsNPCLfdEqeqY/YFaprfbX6XtQDd69l1B2BPw/Xr49&#10;3fwtrAX9z6dHcB5mHsBX/PvTnfxSqA9X5/v31z9cPV0t/68lXd5uT/enP25uH179AwAA//8DAFBL&#10;AwQUAAYACAAAACEAxxvFWOgAAAARAQAADwAAAGRycy9kb3ducmV2LnhtbEyPTWvDMAyG74P9B6PB&#10;bqnzsWxtGqeU7uNUBmsLYzc3VpPQ2A6xm6T/fuppuwgkvXr1Pvlq0i0bsHeNNQKiWQgMTWlVYyoB&#10;h/17MAfmvDRKttaggCs6WBX3d7nMlB3NFw47XzEyMS6TAmrvu4xzV9aopZvZDg3tTrbX0lPbV1z1&#10;ciRz3fI4DJ+5lo2hD7XscFNjed5dtICPUY7rJHobtufT5vqzTz+/txEK8fgwvS6prJfAPE7+7wJu&#10;DJQfCgp2tBejHGsFBHH0lJJWwMsiJRKSBMltchSwiJMQeJHz/yTFLwAAAP//AwBQSwECLQAUAAYA&#10;CAAAACEAtoM4kv4AAADhAQAAEwAAAAAAAAAAAAAAAAAAAAAAW0NvbnRlbnRfVHlwZXNdLnhtbFBL&#10;AQItABQABgAIAAAAIQA4/SH/1gAAAJQBAAALAAAAAAAAAAAAAAAAAC8BAABfcmVscy8ucmVsc1BL&#10;AQItABQABgAIAAAAIQBMjZE5kUkAAFOsAQAOAAAAAAAAAAAAAAAAAC4CAABkcnMvZTJvRG9jLnht&#10;bFBLAQItABQABgAIAAAAIQDHG8VY6AAAABEBAAAPAAAAAAAAAAAAAAAAAOtLAABkcnMvZG93bnJl&#10;di54bWxQSwUGAAAAAAQABADzAAAAAE0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mYSxgAAAN8AAAAPAAAAZHJzL2Rvd25yZXYueG1sRI9Bi8Iw&#10;FITvwv6H8Ba8aVoXRapRxHXFgwjqwrK3R/Nsi81LaWJb/70RBC8DwzDfMPNlZ0rRUO0KywriYQSC&#10;OLW64EzB7/lnMAXhPLLG0jIpuJOD5eKjN8dE25aP1Jx8JgKEXYIKcu+rREqX5mTQDW1FHLKLrQ36&#10;YOtM6hrbADelHEXRRBosOCzkWNE6p/R6uhkF2xbb1Ve8afbXy/r+fx4f/vYxKdX/7L5nQVYzEJ46&#10;/268EDutYATPP+ELyMUDAAD//wMAUEsBAi0AFAAGAAgAAAAhANvh9svuAAAAhQEAABMAAAAAAAAA&#10;AAAAAAAAAAAAAFtDb250ZW50X1R5cGVzXS54bWxQSwECLQAUAAYACAAAACEAWvQsW78AAAAVAQAA&#10;CwAAAAAAAAAAAAAAAAAfAQAAX3JlbHMvLnJlbHNQSwECLQAUAAYACAAAACEAbkpmEsYAAADfAAAA&#10;DwAAAAAAAAAAAAAAAAAHAgAAZHJzL2Rvd25yZXYueG1sUEsFBgAAAAADAAMAtwAAAPoCA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TC3yAAAAN8AAAAPAAAAZHJzL2Rvd25yZXYueG1sRI9La8Mw&#10;EITvhf4HsYHeEjmmDfFDCaWlj0sOcXvJbbE2tltrZSTVdvvrq0Kgl4FhmG+Ycj+bXozkfGdZwXqV&#10;gCCure64UfD+9rTcgvABWWNvmRR8k4f97vqqxFzbiY80VqEREcI+RwVtCEMupa9bMuhXdiCO2dk6&#10;gyFa10jtcIpw08s0STbSYMdxocWBHlqqP6svoyD7Gd3H9HLIUkPPWTU6M53uUqVuFvNjEeW+ABFo&#10;Dv+NC+JVK7iFvz/xC8jdLwAAAP//AwBQSwECLQAUAAYACAAAACEA2+H2y+4AAACFAQAAEwAAAAAA&#10;AAAAAAAAAAAAAAAAW0NvbnRlbnRfVHlwZXNdLnhtbFBLAQItABQABgAIAAAAIQBa9CxbvwAAABUB&#10;AAALAAAAAAAAAAAAAAAAAB8BAABfcmVscy8ucmVsc1BLAQItABQABgAIAAAAIQAhkTC3yAAAAN8A&#10;AAAPAAAAAAAAAAAAAAAAAAcCAABkcnMvZG93bnJldi54bWxQSwUGAAAAAAMAAwC3AAAA/A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ZUsxwAAAN8AAAAPAAAAZHJzL2Rvd25yZXYueG1sRI9Ba8JA&#10;FITvBf/D8oTe6saApYmuIpbaXnpo6sXbI/tMotm3YXdNor++Wyj0MjAM8w2z2oymFT0531hWMJ8l&#10;IIhLqxuuFBy+355eQPiArLG1TApu5GGznjysMNd24C/qi1CJCGGfo4I6hC6X0pc1GfQz2xHH7GSd&#10;wRCtq6R2OES4aWWaJM/SYMNxocaOdjWVl+JqFGT33p2H988sNbTPit6Z4bhIlXqcjq/LKNsliEBj&#10;+G/8IT60ggX8/olfQK5/AAAA//8DAFBLAQItABQABgAIAAAAIQDb4fbL7gAAAIUBAAATAAAAAAAA&#10;AAAAAAAAAAAAAABbQ29udGVudF9UeXBlc10ueG1sUEsBAi0AFAAGAAgAAAAhAFr0LFu/AAAAFQEA&#10;AAsAAAAAAAAAAAAAAAAAHwEAAF9yZWxzLy5yZWxzUEsBAi0AFAAGAAgAAAAhAE7dlSzHAAAA3wAA&#10;AA8AAAAAAAAAAAAAAAAABwIAAGRycy9kb3ducmV2LnhtbFBLBQYAAAAAAwADALcAAAD7Ag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tbxwAAAN8AAAAPAAAAZHJzL2Rvd25yZXYueG1sRI9Ba8JA&#10;FITvBf/D8oTe6sZApYmuIpZqLz009eLtkX0m0ezbsLsmsb++Wyj0MjAM8w2z2oymFT0531hWMJ8l&#10;IIhLqxuuFBy/3p5eQPiArLG1TAru5GGznjysMNd24E/qi1CJCGGfo4I6hC6X0pc1GfQz2xHH7Gyd&#10;wRCtq6R2OES4aWWaJAtpsOG4UGNHu5rKa3EzCrLv3l2Gw0eWGtpnRe/McHpOlXqcjq/LKNsliEBj&#10;+G/8Id61ggX8/olfQK5/AAAA//8DAFBLAQItABQABgAIAAAAIQDb4fbL7gAAAIUBAAATAAAAAAAA&#10;AAAAAAAAAAAAAABbQ29udGVudF9UeXBlc10ueG1sUEsBAi0AFAAGAAgAAAAhAFr0LFu/AAAAFQEA&#10;AAsAAAAAAAAAAAAAAAAAHwEAAF9yZWxzLy5yZWxzUEsBAi0AFAAGAAgAAAAhAL4PC1vHAAAA3wAA&#10;AA8AAAAAAAAAAAAAAAAABwIAAGRycy9kb3ducmV2LnhtbFBLBQYAAAAAAwADALcAAAD7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WKxwAAAN8AAAAPAAAAZHJzL2Rvd25yZXYueG1sRI9Ba8JA&#10;FITvQv/D8gq96SYt2hJdRdSKBxGMhdLbI/tMgtm3IbtN4r93BcHLwDDMN8xs0ZtKtNS40rKCeBSB&#10;IM6sLjlX8HP6Hn6BcB5ZY2WZFFzJwWL+Mphhom3HR2pTn4sAYZeggsL7OpHSZQUZdCNbE4fsbBuD&#10;Ptgml7rBLsBNJd+jaCINlhwWCqxpVVB2Sf+Ngm2H3fIj3rT7y3l1/TuND7/7mJR6e+3X0yDLKQhP&#10;vX82HoidVvAJ9z/hC8j5DQAA//8DAFBLAQItABQABgAIAAAAIQDb4fbL7gAAAIUBAAATAAAAAAAA&#10;AAAAAAAAAAAAAABbQ29udGVudF9UeXBlc10ueG1sUEsBAi0AFAAGAAgAAAAhAFr0LFu/AAAAFQEA&#10;AAsAAAAAAAAAAAAAAAAAHwEAAF9yZWxzLy5yZWxzUEsBAi0AFAAGAAgAAAAhAH49xYrHAAAA3wAA&#10;AA8AAAAAAAAAAAAAAAAABwIAAGRycy9kb3ducmV2LnhtbFBLBQYAAAAAAwADALcAAAD7Ag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TtWxgAAAN8AAAAPAAAAZHJzL2Rvd25yZXYueG1sRI9Na8JA&#10;EIbvBf/DMkJvdaOHItFV/EDwUCmmPehtyI7ZYHY2ZLca/71zKHgZeBneZ+aZL3vfqBt1sQ5sYDzK&#10;QBGXwdZcGfj92X1MQcWEbLEJTAYeFGG5GLzNMbfhzke6FalSAuGYowGXUptrHUtHHuMotMSyu4TO&#10;Y5LYVdp2eBe4b/Qkyz61x5rlgsOWNo7Ka/HnDZynxZfP3IncYfXdHtbnfb2zwZj3Yb+dyVjNQCXq&#10;06vxj9hbA/Kw+IgL6MUTAAD//wMAUEsBAi0AFAAGAAgAAAAhANvh9svuAAAAhQEAABMAAAAAAAAA&#10;AAAAAAAAAAAAAFtDb250ZW50X1R5cGVzXS54bWxQSwECLQAUAAYACAAAACEAWvQsW78AAAAVAQAA&#10;CwAAAAAAAAAAAAAAAAAfAQAAX3JlbHMvLnJlbHNQSwECLQAUAAYACAAAACEAgak7VsYAAADfAAAA&#10;DwAAAAAAAAAAAAAAAAAHAgAAZHJzL2Rvd25yZXYueG1sUEsFBgAAAAADAAMAtwAAAPoCA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Z7NxQAAAN8AAAAPAAAAZHJzL2Rvd25yZXYueG1sRI9Pi8Iw&#10;FMTvC36H8ARva6qHRatR/IPgQRGrB709mmdTbF5Kk9Xut98IgpeBYZjfMNN5ayvxoMaXjhUM+gkI&#10;4tzpkgsF59PmewTCB2SNlWNS8Ece5rPO1xRT7Z58pEcWChEh7FNUYEKoUyl9bsii77uaOGY311gM&#10;0TaF1A0+I9xWcpgkP9JiyXHBYE0rQ/k9+7UKrqNsZxNzIbNfHOr98rotN9op1eu260mUxQREoDZ8&#10;Gm/EVisYw+tP/AJy9g8AAP//AwBQSwECLQAUAAYACAAAACEA2+H2y+4AAACFAQAAEwAAAAAAAAAA&#10;AAAAAAAAAAAAW0NvbnRlbnRfVHlwZXNdLnhtbFBLAQItABQABgAIAAAAIQBa9CxbvwAAABUBAAAL&#10;AAAAAAAAAAAAAAAAAB8BAABfcmVscy8ucmVsc1BLAQItABQABgAIAAAAIQDu5Z7NxQAAAN8AAAAP&#10;AAAAAAAAAAAAAAAAAAcCAABkcnMvZG93bnJldi54bWxQSwUGAAAAAAMAAwC3AAAA+QI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umVyAAAAOAAAAAPAAAAZHJzL2Rvd25yZXYueG1sRI/BasJA&#10;EIbvBd9hGaG3uklLS4muIlrFgxSqgngbsmMSzM6G7JrEt+8cCr0M/zDM9/PNFoOrVUdtqDwbSCcJ&#10;KOLc24oLA6fj5uUTVIjIFmvPZOBBARbz0dMMM+t7/qHuEAslEA4ZGihjbDKtQ16SwzDxDbHcrr51&#10;GGVtC21b7AXuav2aJB/aYcXSUGJDq5Ly2+HuDGx77Jdv6Ve3v11Xj8vx/fu8T8mY5/GwnspYTkFF&#10;GuL/xx9iZ8VBFERIAuj5LwAAAP//AwBQSwECLQAUAAYACAAAACEA2+H2y+4AAACFAQAAEwAAAAAA&#10;AAAAAAAAAAAAAAAAW0NvbnRlbnRfVHlwZXNdLnhtbFBLAQItABQABgAIAAAAIQBa9CxbvwAAABUB&#10;AAALAAAAAAAAAAAAAAAAAB8BAABfcmVscy8ucmVsc1BLAQItABQABgAIAAAAIQBo3umVyAAAAOAA&#10;AAAPAAAAAAAAAAAAAAAAAAcCAABkcnMvZG93bnJldi54bWxQSwUGAAAAAAMAAwC3AAAA/A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4/3xQAAAOAAAAAPAAAAZHJzL2Rvd25yZXYueG1sRI9Ni8Iw&#10;EIbvgv8hjLA3TbuCH9UosiK71/UDPQ7N2BabSW1i2/33ZkHwMszw8j7Ds1x3phQN1a6wrCAeRSCI&#10;U6sLzhQcD7vhDITzyBpLy6TgjxysV/3eEhNtW/6lZu8zESDsElSQe18lUro0J4NuZCvikF1tbdCH&#10;s86krrENcFPKzyiaSIMFhw85VvSVU3rbP4wCeTl08bw9fnOj3fTsT3zXdqzUx6DbLsLYLEB46vy7&#10;8UL86OAQw79QWECungAAAP//AwBQSwECLQAUAAYACAAAACEA2+H2y+4AAACFAQAAEwAAAAAAAAAA&#10;AAAAAAAAAAAAW0NvbnRlbnRfVHlwZXNdLnhtbFBLAQItABQABgAIAAAAIQBa9CxbvwAAABUBAAAL&#10;AAAAAAAAAAAAAAAAAB8BAABfcmVscy8ucmVsc1BLAQItABQABgAIAAAAIQBCw4/3xQAAAOAAAAAP&#10;AAAAAAAAAAAAAAAAAAcCAABkcnMvZG93bnJldi54bWxQSwUGAAAAAAMAAwC3AAAA+Q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RGAxAAAAOAAAAAPAAAAZHJzL2Rvd25yZXYueG1sRI/BisIw&#10;EIbvgu8QRtibpiqsWo0iiuxeVyt6HJqxLTaT2sS2+/abBcHLMMPP/w3fatOZUjRUu8KygvEoAkGc&#10;Wl1wpiA5HYZzEM4jaywtk4JfcrBZ93srjLVt+Yeao89EgLCLUUHufRVL6dKcDLqRrYhDdrO1QR/O&#10;OpO6xjbATSknUfQpDRYcPuRY0S6n9H58GgXyeurGizb54ka72cWf+aHtVKmPQbdfhrFdgvDU+Xfj&#10;hfjWwWEC/0JhAbn+AwAA//8DAFBLAQItABQABgAIAAAAIQDb4fbL7gAAAIUBAAATAAAAAAAAAAAA&#10;AAAAAAAAAABbQ29udGVudF9UeXBlc10ueG1sUEsBAi0AFAAGAAgAAAAhAFr0LFu/AAAAFQEAAAsA&#10;AAAAAAAAAAAAAAAAHwEAAF9yZWxzLy5yZWxzUEsBAi0AFAAGAAgAAAAhALIREYDEAAAA4AAAAA8A&#10;AAAAAAAAAAAAAAAABwIAAGRycy9kb3ducmV2LnhtbFBLBQYAAAAAAwADALcAAAD4Ag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bQbxAAAAOAAAAAPAAAAZHJzL2Rvd25yZXYueG1sRI/BisIw&#10;EIbvgu8QRtibpiqsWo0iiuxeVyt6HJqxLTaT2sS2+/abBcHLMMPP/w3fatOZUjRUu8KygvEoAkGc&#10;Wl1wpiA5HYZzEM4jaywtk4JfcrBZ93srjLVt+Yeao89EgLCLUUHufRVL6dKcDLqRrYhDdrO1QR/O&#10;OpO6xjbATSknUfQpDRYcPuRY0S6n9H58GgXyeurGizb54ka72cWf+aHtVKmPQbdfhrFdgvDU+Xfj&#10;hfjWwWEK/0JhAbn+AwAA//8DAFBLAQItABQABgAIAAAAIQDb4fbL7gAAAIUBAAATAAAAAAAAAAAA&#10;AAAAAAAAAABbQ29udGVudF9UeXBlc10ueG1sUEsBAi0AFAAGAAgAAAAhAFr0LFu/AAAAFQEAAAsA&#10;AAAAAAAAAAAAAAAAHwEAAF9yZWxzLy5yZWxzUEsBAi0AFAAGAAgAAAAhAN1dtBvEAAAA4AAAAA8A&#10;AAAAAAAAAAAAAAAABwIAAGRycy9kb3ducmV2LnhtbFBLBQYAAAAAAwADALcAAAD4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CxvxgAAAOAAAAAPAAAAZHJzL2Rvd25yZXYueG1sRI/BasJA&#10;EIbvBd9hGcFb3cQWW6NrEEtpr5qUehyy0yQ0Oxuza5K+fVcQvAwz/Pzf8G3S0TSip87VlhXE8wgE&#10;cWF1zaWCPHt/fAXhPLLGxjIp+CMH6XbysMFE24EP1B99KQKEXYIKKu/bREpXVGTQzW1LHLIf2xn0&#10;4exKqTscAtw0chFFS2mw5vChwpb2FRW/x4tRIE/ZGK+G/IN77V6+/ReftX1SajYd39Zh7NYgPI3+&#10;3rghPnVweIarUFhAbv8BAAD//wMAUEsBAi0AFAAGAAgAAAAhANvh9svuAAAAhQEAABMAAAAAAAAA&#10;AAAAAAAAAAAAAFtDb250ZW50X1R5cGVzXS54bWxQSwECLQAUAAYACAAAACEAWvQsW78AAAAVAQAA&#10;CwAAAAAAAAAAAAAAAAAfAQAAX3JlbHMvLnJlbHNQSwECLQAUAAYACAAAACEAUrQsb8YAAADgAAAA&#10;DwAAAAAAAAAAAAAAAAAHAgAAZHJzL2Rvd25yZXYueG1sUEsFBgAAAAADAAMAtwAAAPoCA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n0xgAAAOAAAAAPAAAAZHJzL2Rvd25yZXYueG1sRI/BasJA&#10;EIbvBd9hGcFb3cRSW6NrEEtpr5qUehyy0yQ0Oxuza5K+fVcQvAwz/Pzf8G3S0TSip87VlhXE8wgE&#10;cWF1zaWCPHt/fAXhPLLGxjIp+CMH6XbysMFE24EP1B99KQKEXYIKKu/bREpXVGTQzW1LHLIf2xn0&#10;4exKqTscAtw0chFFS2mw5vChwpb2FRW/x4tRIE/ZGK+G/IN77V6+/ReftX1SajYd39Zh7NYgPI3+&#10;3rghPnVweIarUFhAbv8BAAD//wMAUEsBAi0AFAAGAAgAAAAhANvh9svuAAAAhQEAABMAAAAAAAAA&#10;AAAAAAAAAAAAAFtDb250ZW50X1R5cGVzXS54bWxQSwECLQAUAAYACAAAACEAWvQsW78AAAAVAQAA&#10;CwAAAAAAAAAAAAAAAAAfAQAAX3JlbHMvLnJlbHNQSwECLQAUAAYACAAAACEAPfiJ9MYAAADgAAAA&#10;DwAAAAAAAAAAAAAAAAAHAgAAZHJzL2Rvd25yZXYueG1sUEsFBgAAAAADAAMAtwAAAPoCA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9R6xwAAAOAAAAAPAAAAZHJzL2Rvd25yZXYueG1sRI/BisIw&#10;EIbvwr5DGGFvmtZFkWoUcVU8iKAuLN6GZmyLzaQ0sa1vbxYWvAwz/Pzf8M2XnSlFQ7UrLCuIhxEI&#10;4tTqgjMFP5ftYArCeWSNpWVS8CQHy8VHb46Jti2fqDn7TAQIuwQV5N5XiZQuzcmgG9qKOGQ3Wxv0&#10;4awzqWtsA9yUchRFE2mw4PAhx4rWOaX388Mo2LXYrr7iTXO439bP62V8/D3EpNRnv/uehbGagfDU&#10;+XfjH7HXwWECf0JhAbl4AQAA//8DAFBLAQItABQABgAIAAAAIQDb4fbL7gAAAIUBAAATAAAAAAAA&#10;AAAAAAAAAAAAAABbQ29udGVudF9UeXBlc10ueG1sUEsBAi0AFAAGAAgAAAAhAFr0LFu/AAAAFQEA&#10;AAsAAAAAAAAAAAAAAAAAHwEAAF9yZWxzLy5yZWxzUEsBAi0AFAAGAAgAAAAhAIh71HrHAAAA4AAA&#10;AA8AAAAAAAAAAAAAAAAABwIAAGRycy9kb3ducmV2LnhtbFBLBQYAAAAAAwADALcAAAD7Ag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V02yAAAAOAAAAAPAAAAZHJzL2Rvd25yZXYueG1sRI/BasJA&#10;EIbvBd9hGaG3ZmMOsURXqQZLSntR432anSah2dmQ3Wr06d1CoZdhhp//G77lejSdONPgWssKZlEM&#10;griyuuVaQXncPT2DcB5ZY2eZFFzJwXo1eVhipu2F93Q++FoECLsMFTTe95mUrmrIoItsTxyyLzsY&#10;9OEcaqkHvAS46WQSx6k02HL40GBP24aq78OPUZC7zdvnR1qUxe0U367JmLzvX41Sj9MxX4TxsgDh&#10;afT/jT9EoYPDHH6FwgJydQcAAP//AwBQSwECLQAUAAYACAAAACEA2+H2y+4AAACFAQAAEwAAAAAA&#10;AAAAAAAAAAAAAAAAW0NvbnRlbnRfVHlwZXNdLnhtbFBLAQItABQABgAIAAAAIQBa9CxbvwAAABUB&#10;AAALAAAAAAAAAAAAAAAAAB8BAABfcmVscy8ucmVsc1BLAQItABQABgAIAAAAIQAZaV02yAAAAOAA&#10;AAAPAAAAAAAAAAAAAAAAAAcCAABkcnMvZG93bnJldi54bWxQSwUGAAAAAAMAAwC3AAAA/A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943A25">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8FB146C"/>
    <w:multiLevelType w:val="hybridMultilevel"/>
    <w:tmpl w:val="33D4D60A"/>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57646766"/>
    <w:multiLevelType w:val="hybridMultilevel"/>
    <w:tmpl w:val="50A42FCC"/>
    <w:lvl w:ilvl="0" w:tplc="6366C74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3">
    <w:nsid w:val="62977F47"/>
    <w:multiLevelType w:val="hybridMultilevel"/>
    <w:tmpl w:val="14BE3C24"/>
    <w:lvl w:ilvl="0" w:tplc="0130ED1C">
      <w:start w:val="18"/>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4"/>
  </w:num>
  <w:num w:numId="2">
    <w:abstractNumId w:val="2"/>
  </w:num>
  <w:num w:numId="3">
    <w:abstractNumId w:val="0"/>
  </w:num>
  <w:num w:numId="4">
    <w:abstractNumId w:val="9"/>
  </w:num>
  <w:num w:numId="5">
    <w:abstractNumId w:val="12"/>
  </w:num>
  <w:num w:numId="6">
    <w:abstractNumId w:val="6"/>
  </w:num>
  <w:num w:numId="7">
    <w:abstractNumId w:val="5"/>
  </w:num>
  <w:num w:numId="8">
    <w:abstractNumId w:val="1"/>
  </w:num>
  <w:num w:numId="9">
    <w:abstractNumId w:val="3"/>
  </w:num>
  <w:num w:numId="10">
    <w:abstractNumId w:val="8"/>
  </w:num>
  <w:num w:numId="11">
    <w:abstractNumId w:val="10"/>
  </w:num>
  <w:num w:numId="12">
    <w:abstractNumId w:val="7"/>
  </w:num>
  <w:num w:numId="13">
    <w:abstractNumId w:val="11"/>
  </w:num>
  <w:num w:numId="14">
    <w:abstractNumId w:val="13"/>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9"/>
  <w:hyphenationZone w:val="425"/>
  <w:evenAndOddHeaders/>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E72"/>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347"/>
    <w:rsid w:val="000106FE"/>
    <w:rsid w:val="00011D42"/>
    <w:rsid w:val="000121A9"/>
    <w:rsid w:val="000126F6"/>
    <w:rsid w:val="00012918"/>
    <w:rsid w:val="00012DC1"/>
    <w:rsid w:val="000130C8"/>
    <w:rsid w:val="000135AF"/>
    <w:rsid w:val="00014A0E"/>
    <w:rsid w:val="00014F98"/>
    <w:rsid w:val="0001695E"/>
    <w:rsid w:val="00016C0B"/>
    <w:rsid w:val="00016E88"/>
    <w:rsid w:val="000174F5"/>
    <w:rsid w:val="00017FD6"/>
    <w:rsid w:val="00020680"/>
    <w:rsid w:val="00020D86"/>
    <w:rsid w:val="00021989"/>
    <w:rsid w:val="00021B04"/>
    <w:rsid w:val="00021C5F"/>
    <w:rsid w:val="000228DE"/>
    <w:rsid w:val="00022A5E"/>
    <w:rsid w:val="00022BBC"/>
    <w:rsid w:val="00023F33"/>
    <w:rsid w:val="00024545"/>
    <w:rsid w:val="00025BEB"/>
    <w:rsid w:val="000262A2"/>
    <w:rsid w:val="000264DD"/>
    <w:rsid w:val="00026524"/>
    <w:rsid w:val="000268DB"/>
    <w:rsid w:val="00026B98"/>
    <w:rsid w:val="00026C11"/>
    <w:rsid w:val="000306D4"/>
    <w:rsid w:val="00030BAF"/>
    <w:rsid w:val="000324B9"/>
    <w:rsid w:val="000329BA"/>
    <w:rsid w:val="00032D83"/>
    <w:rsid w:val="000330FB"/>
    <w:rsid w:val="00033459"/>
    <w:rsid w:val="000338EE"/>
    <w:rsid w:val="00034F3F"/>
    <w:rsid w:val="0003629C"/>
    <w:rsid w:val="00036809"/>
    <w:rsid w:val="00036823"/>
    <w:rsid w:val="000369AF"/>
    <w:rsid w:val="00037279"/>
    <w:rsid w:val="00037443"/>
    <w:rsid w:val="00037843"/>
    <w:rsid w:val="00037A8B"/>
    <w:rsid w:val="00037C6A"/>
    <w:rsid w:val="00040C69"/>
    <w:rsid w:val="000419E9"/>
    <w:rsid w:val="00041EAA"/>
    <w:rsid w:val="0004215E"/>
    <w:rsid w:val="00042473"/>
    <w:rsid w:val="00043077"/>
    <w:rsid w:val="00043FE5"/>
    <w:rsid w:val="000441B5"/>
    <w:rsid w:val="00044393"/>
    <w:rsid w:val="00044C5F"/>
    <w:rsid w:val="000450F5"/>
    <w:rsid w:val="0004524A"/>
    <w:rsid w:val="000456C6"/>
    <w:rsid w:val="000466B1"/>
    <w:rsid w:val="000466D5"/>
    <w:rsid w:val="00047A15"/>
    <w:rsid w:val="000525F8"/>
    <w:rsid w:val="0005285F"/>
    <w:rsid w:val="00053207"/>
    <w:rsid w:val="0005370C"/>
    <w:rsid w:val="000540E8"/>
    <w:rsid w:val="00054705"/>
    <w:rsid w:val="00054D3C"/>
    <w:rsid w:val="00055248"/>
    <w:rsid w:val="0005528A"/>
    <w:rsid w:val="00055904"/>
    <w:rsid w:val="00055DB5"/>
    <w:rsid w:val="00055F66"/>
    <w:rsid w:val="000562FB"/>
    <w:rsid w:val="000565B2"/>
    <w:rsid w:val="0005697B"/>
    <w:rsid w:val="00056F47"/>
    <w:rsid w:val="00056FA4"/>
    <w:rsid w:val="00060DBB"/>
    <w:rsid w:val="00061268"/>
    <w:rsid w:val="00061610"/>
    <w:rsid w:val="000616B5"/>
    <w:rsid w:val="00061C4C"/>
    <w:rsid w:val="0006202A"/>
    <w:rsid w:val="000620CD"/>
    <w:rsid w:val="00062802"/>
    <w:rsid w:val="00062BE3"/>
    <w:rsid w:val="00063F30"/>
    <w:rsid w:val="00064906"/>
    <w:rsid w:val="00064FD9"/>
    <w:rsid w:val="00065B42"/>
    <w:rsid w:val="00067B5A"/>
    <w:rsid w:val="00070777"/>
    <w:rsid w:val="00070AA4"/>
    <w:rsid w:val="00070FFE"/>
    <w:rsid w:val="00071C6F"/>
    <w:rsid w:val="00071E8C"/>
    <w:rsid w:val="00071F15"/>
    <w:rsid w:val="000728B9"/>
    <w:rsid w:val="00073450"/>
    <w:rsid w:val="000737BF"/>
    <w:rsid w:val="00074A23"/>
    <w:rsid w:val="00074C62"/>
    <w:rsid w:val="000755A5"/>
    <w:rsid w:val="000756DE"/>
    <w:rsid w:val="00076117"/>
    <w:rsid w:val="00076647"/>
    <w:rsid w:val="00076CEA"/>
    <w:rsid w:val="00077661"/>
    <w:rsid w:val="00077DFD"/>
    <w:rsid w:val="00080A85"/>
    <w:rsid w:val="0008122B"/>
    <w:rsid w:val="0008141F"/>
    <w:rsid w:val="0008214C"/>
    <w:rsid w:val="00083375"/>
    <w:rsid w:val="00085132"/>
    <w:rsid w:val="0008514D"/>
    <w:rsid w:val="00085F74"/>
    <w:rsid w:val="00086277"/>
    <w:rsid w:val="00087470"/>
    <w:rsid w:val="000875DB"/>
    <w:rsid w:val="000900BD"/>
    <w:rsid w:val="000904A5"/>
    <w:rsid w:val="0009077C"/>
    <w:rsid w:val="00090D7D"/>
    <w:rsid w:val="000910E0"/>
    <w:rsid w:val="00091B93"/>
    <w:rsid w:val="000939DB"/>
    <w:rsid w:val="00093C95"/>
    <w:rsid w:val="000948BE"/>
    <w:rsid w:val="00094EB2"/>
    <w:rsid w:val="00095205"/>
    <w:rsid w:val="00095419"/>
    <w:rsid w:val="0009551D"/>
    <w:rsid w:val="000957E3"/>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29F"/>
    <w:rsid w:val="000A6C87"/>
    <w:rsid w:val="000A6CAE"/>
    <w:rsid w:val="000A7642"/>
    <w:rsid w:val="000B01A0"/>
    <w:rsid w:val="000B0351"/>
    <w:rsid w:val="000B03B9"/>
    <w:rsid w:val="000B0431"/>
    <w:rsid w:val="000B05FA"/>
    <w:rsid w:val="000B1A06"/>
    <w:rsid w:val="000B1F22"/>
    <w:rsid w:val="000B2866"/>
    <w:rsid w:val="000B2D64"/>
    <w:rsid w:val="000B31B3"/>
    <w:rsid w:val="000B35EE"/>
    <w:rsid w:val="000B36E5"/>
    <w:rsid w:val="000B39C8"/>
    <w:rsid w:val="000B3B3B"/>
    <w:rsid w:val="000B3DC1"/>
    <w:rsid w:val="000B40FA"/>
    <w:rsid w:val="000B4699"/>
    <w:rsid w:val="000B5281"/>
    <w:rsid w:val="000B584E"/>
    <w:rsid w:val="000B5EC8"/>
    <w:rsid w:val="000B5FE3"/>
    <w:rsid w:val="000B6295"/>
    <w:rsid w:val="000B674B"/>
    <w:rsid w:val="000B6B86"/>
    <w:rsid w:val="000B6EF2"/>
    <w:rsid w:val="000B71FE"/>
    <w:rsid w:val="000B77B4"/>
    <w:rsid w:val="000B7A3A"/>
    <w:rsid w:val="000C02A9"/>
    <w:rsid w:val="000C02BD"/>
    <w:rsid w:val="000C0569"/>
    <w:rsid w:val="000C0D10"/>
    <w:rsid w:val="000C1E6B"/>
    <w:rsid w:val="000C2192"/>
    <w:rsid w:val="000C238B"/>
    <w:rsid w:val="000C2764"/>
    <w:rsid w:val="000C3DC9"/>
    <w:rsid w:val="000C3F73"/>
    <w:rsid w:val="000C4139"/>
    <w:rsid w:val="000C47B5"/>
    <w:rsid w:val="000C4974"/>
    <w:rsid w:val="000C5414"/>
    <w:rsid w:val="000C5BCE"/>
    <w:rsid w:val="000C5DC1"/>
    <w:rsid w:val="000C6670"/>
    <w:rsid w:val="000D04BF"/>
    <w:rsid w:val="000D080A"/>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07D9"/>
    <w:rsid w:val="000E0CD7"/>
    <w:rsid w:val="000E1E0D"/>
    <w:rsid w:val="000E1F95"/>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4B96"/>
    <w:rsid w:val="000F50E8"/>
    <w:rsid w:val="000F54B0"/>
    <w:rsid w:val="000F5C41"/>
    <w:rsid w:val="000F5DE0"/>
    <w:rsid w:val="000F62C3"/>
    <w:rsid w:val="000F733C"/>
    <w:rsid w:val="000F75AF"/>
    <w:rsid w:val="000F77DE"/>
    <w:rsid w:val="001002F5"/>
    <w:rsid w:val="001005F9"/>
    <w:rsid w:val="001014A6"/>
    <w:rsid w:val="001019F2"/>
    <w:rsid w:val="001025E5"/>
    <w:rsid w:val="00102AFD"/>
    <w:rsid w:val="001041F6"/>
    <w:rsid w:val="00104C8A"/>
    <w:rsid w:val="0010644A"/>
    <w:rsid w:val="0010719A"/>
    <w:rsid w:val="00107F30"/>
    <w:rsid w:val="001108F3"/>
    <w:rsid w:val="00110A5C"/>
    <w:rsid w:val="00110B09"/>
    <w:rsid w:val="00110C32"/>
    <w:rsid w:val="00111BFC"/>
    <w:rsid w:val="00111CBB"/>
    <w:rsid w:val="0011210D"/>
    <w:rsid w:val="00112765"/>
    <w:rsid w:val="00112BF7"/>
    <w:rsid w:val="00113361"/>
    <w:rsid w:val="00113A46"/>
    <w:rsid w:val="00114AC5"/>
    <w:rsid w:val="00114B1A"/>
    <w:rsid w:val="00114EA7"/>
    <w:rsid w:val="00115E6C"/>
    <w:rsid w:val="001162E0"/>
    <w:rsid w:val="00116579"/>
    <w:rsid w:val="0011786C"/>
    <w:rsid w:val="0012160D"/>
    <w:rsid w:val="00121720"/>
    <w:rsid w:val="00121DE8"/>
    <w:rsid w:val="00121E33"/>
    <w:rsid w:val="00122F5E"/>
    <w:rsid w:val="00123249"/>
    <w:rsid w:val="001237B4"/>
    <w:rsid w:val="001239B6"/>
    <w:rsid w:val="001244EC"/>
    <w:rsid w:val="00125BFB"/>
    <w:rsid w:val="00126EEE"/>
    <w:rsid w:val="00126EEF"/>
    <w:rsid w:val="00126F80"/>
    <w:rsid w:val="00127248"/>
    <w:rsid w:val="00127B1F"/>
    <w:rsid w:val="00127C05"/>
    <w:rsid w:val="00130500"/>
    <w:rsid w:val="0013065F"/>
    <w:rsid w:val="001312BC"/>
    <w:rsid w:val="00131911"/>
    <w:rsid w:val="00131CDF"/>
    <w:rsid w:val="00132391"/>
    <w:rsid w:val="0013331B"/>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6C9D"/>
    <w:rsid w:val="00147CCC"/>
    <w:rsid w:val="00147FEF"/>
    <w:rsid w:val="0015050B"/>
    <w:rsid w:val="00151A88"/>
    <w:rsid w:val="0015274D"/>
    <w:rsid w:val="00152DA5"/>
    <w:rsid w:val="00152F51"/>
    <w:rsid w:val="00152FB6"/>
    <w:rsid w:val="0015351E"/>
    <w:rsid w:val="00153A09"/>
    <w:rsid w:val="00153BE4"/>
    <w:rsid w:val="001542BE"/>
    <w:rsid w:val="00154490"/>
    <w:rsid w:val="0015554B"/>
    <w:rsid w:val="00156103"/>
    <w:rsid w:val="00156250"/>
    <w:rsid w:val="00156F22"/>
    <w:rsid w:val="001570E1"/>
    <w:rsid w:val="001608BB"/>
    <w:rsid w:val="00161661"/>
    <w:rsid w:val="0016171F"/>
    <w:rsid w:val="00161765"/>
    <w:rsid w:val="00161F6F"/>
    <w:rsid w:val="001621EF"/>
    <w:rsid w:val="00163EBF"/>
    <w:rsid w:val="00164BCE"/>
    <w:rsid w:val="00164EE5"/>
    <w:rsid w:val="001659D0"/>
    <w:rsid w:val="0016604B"/>
    <w:rsid w:val="0016700D"/>
    <w:rsid w:val="00167ADD"/>
    <w:rsid w:val="001702C6"/>
    <w:rsid w:val="001711A1"/>
    <w:rsid w:val="00171E6C"/>
    <w:rsid w:val="00172205"/>
    <w:rsid w:val="0017260E"/>
    <w:rsid w:val="001729D0"/>
    <w:rsid w:val="00172B51"/>
    <w:rsid w:val="00172C89"/>
    <w:rsid w:val="00173392"/>
    <w:rsid w:val="001734AA"/>
    <w:rsid w:val="00173D97"/>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C06"/>
    <w:rsid w:val="00185DC5"/>
    <w:rsid w:val="00186701"/>
    <w:rsid w:val="001868F4"/>
    <w:rsid w:val="00186FB3"/>
    <w:rsid w:val="0018765B"/>
    <w:rsid w:val="00191184"/>
    <w:rsid w:val="001916C2"/>
    <w:rsid w:val="001917EF"/>
    <w:rsid w:val="00192287"/>
    <w:rsid w:val="001923AE"/>
    <w:rsid w:val="001924B2"/>
    <w:rsid w:val="00193379"/>
    <w:rsid w:val="00194B7B"/>
    <w:rsid w:val="001951A3"/>
    <w:rsid w:val="00195583"/>
    <w:rsid w:val="001957A0"/>
    <w:rsid w:val="001969A0"/>
    <w:rsid w:val="001A0745"/>
    <w:rsid w:val="001A1302"/>
    <w:rsid w:val="001A16CC"/>
    <w:rsid w:val="001A18E1"/>
    <w:rsid w:val="001A2144"/>
    <w:rsid w:val="001A2FDB"/>
    <w:rsid w:val="001A3755"/>
    <w:rsid w:val="001A3BFD"/>
    <w:rsid w:val="001A4127"/>
    <w:rsid w:val="001A4E1C"/>
    <w:rsid w:val="001A554E"/>
    <w:rsid w:val="001A6DF4"/>
    <w:rsid w:val="001A6EBE"/>
    <w:rsid w:val="001A6F68"/>
    <w:rsid w:val="001A77FB"/>
    <w:rsid w:val="001B009D"/>
    <w:rsid w:val="001B13DB"/>
    <w:rsid w:val="001B17F6"/>
    <w:rsid w:val="001B1D44"/>
    <w:rsid w:val="001B341D"/>
    <w:rsid w:val="001B3A10"/>
    <w:rsid w:val="001B6035"/>
    <w:rsid w:val="001B60DB"/>
    <w:rsid w:val="001B6E63"/>
    <w:rsid w:val="001B7A7B"/>
    <w:rsid w:val="001B7EF3"/>
    <w:rsid w:val="001C0151"/>
    <w:rsid w:val="001C0C36"/>
    <w:rsid w:val="001C100F"/>
    <w:rsid w:val="001C1402"/>
    <w:rsid w:val="001C1FDF"/>
    <w:rsid w:val="001C2557"/>
    <w:rsid w:val="001C2644"/>
    <w:rsid w:val="001C2B0B"/>
    <w:rsid w:val="001C2B81"/>
    <w:rsid w:val="001C30BD"/>
    <w:rsid w:val="001C36D8"/>
    <w:rsid w:val="001C39B4"/>
    <w:rsid w:val="001C3A80"/>
    <w:rsid w:val="001C421F"/>
    <w:rsid w:val="001C422B"/>
    <w:rsid w:val="001C502D"/>
    <w:rsid w:val="001C53B0"/>
    <w:rsid w:val="001C73F2"/>
    <w:rsid w:val="001C7EC3"/>
    <w:rsid w:val="001D0733"/>
    <w:rsid w:val="001D07F6"/>
    <w:rsid w:val="001D0DCF"/>
    <w:rsid w:val="001D1E29"/>
    <w:rsid w:val="001D2441"/>
    <w:rsid w:val="001D31A6"/>
    <w:rsid w:val="001D3B81"/>
    <w:rsid w:val="001D40CC"/>
    <w:rsid w:val="001D4D61"/>
    <w:rsid w:val="001D4D8C"/>
    <w:rsid w:val="001D5282"/>
    <w:rsid w:val="001D529D"/>
    <w:rsid w:val="001D577C"/>
    <w:rsid w:val="001D598A"/>
    <w:rsid w:val="001D694C"/>
    <w:rsid w:val="001D754A"/>
    <w:rsid w:val="001E132B"/>
    <w:rsid w:val="001E2515"/>
    <w:rsid w:val="001E25CF"/>
    <w:rsid w:val="001E288A"/>
    <w:rsid w:val="001E2A02"/>
    <w:rsid w:val="001E2B84"/>
    <w:rsid w:val="001E308B"/>
    <w:rsid w:val="001E338B"/>
    <w:rsid w:val="001E3B11"/>
    <w:rsid w:val="001E4C02"/>
    <w:rsid w:val="001E5A09"/>
    <w:rsid w:val="001E5A60"/>
    <w:rsid w:val="001E65E8"/>
    <w:rsid w:val="001E6AE5"/>
    <w:rsid w:val="001E7020"/>
    <w:rsid w:val="001E71FD"/>
    <w:rsid w:val="001E77A9"/>
    <w:rsid w:val="001E7BD1"/>
    <w:rsid w:val="001F2154"/>
    <w:rsid w:val="001F287C"/>
    <w:rsid w:val="001F2D73"/>
    <w:rsid w:val="001F41BC"/>
    <w:rsid w:val="001F5050"/>
    <w:rsid w:val="001F625A"/>
    <w:rsid w:val="001F6B28"/>
    <w:rsid w:val="001F6C56"/>
    <w:rsid w:val="001F72DF"/>
    <w:rsid w:val="001F77D0"/>
    <w:rsid w:val="002010A9"/>
    <w:rsid w:val="00201769"/>
    <w:rsid w:val="0020247E"/>
    <w:rsid w:val="002025FD"/>
    <w:rsid w:val="00202785"/>
    <w:rsid w:val="00203FD3"/>
    <w:rsid w:val="002046CD"/>
    <w:rsid w:val="00205A55"/>
    <w:rsid w:val="00206222"/>
    <w:rsid w:val="002065AE"/>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6B61"/>
    <w:rsid w:val="002170A5"/>
    <w:rsid w:val="002174F1"/>
    <w:rsid w:val="00217F57"/>
    <w:rsid w:val="00221687"/>
    <w:rsid w:val="00221709"/>
    <w:rsid w:val="00221C81"/>
    <w:rsid w:val="00221EBC"/>
    <w:rsid w:val="00222A05"/>
    <w:rsid w:val="00222E1E"/>
    <w:rsid w:val="0022341D"/>
    <w:rsid w:val="0022357E"/>
    <w:rsid w:val="0022360E"/>
    <w:rsid w:val="0022370D"/>
    <w:rsid w:val="00223F75"/>
    <w:rsid w:val="00224110"/>
    <w:rsid w:val="00224412"/>
    <w:rsid w:val="002245FB"/>
    <w:rsid w:val="002246DF"/>
    <w:rsid w:val="002248E9"/>
    <w:rsid w:val="00225069"/>
    <w:rsid w:val="0022552E"/>
    <w:rsid w:val="0022699A"/>
    <w:rsid w:val="00226FB8"/>
    <w:rsid w:val="00227445"/>
    <w:rsid w:val="00227471"/>
    <w:rsid w:val="00230758"/>
    <w:rsid w:val="00230D10"/>
    <w:rsid w:val="00231036"/>
    <w:rsid w:val="00232D7F"/>
    <w:rsid w:val="0023417B"/>
    <w:rsid w:val="002350A1"/>
    <w:rsid w:val="00235FE5"/>
    <w:rsid w:val="00236828"/>
    <w:rsid w:val="002369EA"/>
    <w:rsid w:val="002371FF"/>
    <w:rsid w:val="00237985"/>
    <w:rsid w:val="00237D5A"/>
    <w:rsid w:val="00237DC2"/>
    <w:rsid w:val="00240C99"/>
    <w:rsid w:val="0024140E"/>
    <w:rsid w:val="0024189D"/>
    <w:rsid w:val="00241BC3"/>
    <w:rsid w:val="00241C7D"/>
    <w:rsid w:val="00241F55"/>
    <w:rsid w:val="00242524"/>
    <w:rsid w:val="00242699"/>
    <w:rsid w:val="002434A0"/>
    <w:rsid w:val="00243566"/>
    <w:rsid w:val="002437EB"/>
    <w:rsid w:val="00243E9B"/>
    <w:rsid w:val="0024401A"/>
    <w:rsid w:val="00244084"/>
    <w:rsid w:val="0024497C"/>
    <w:rsid w:val="002449D8"/>
    <w:rsid w:val="00244CA5"/>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4F5"/>
    <w:rsid w:val="00252528"/>
    <w:rsid w:val="002530F3"/>
    <w:rsid w:val="00253130"/>
    <w:rsid w:val="00253A1C"/>
    <w:rsid w:val="00253A49"/>
    <w:rsid w:val="00253AF8"/>
    <w:rsid w:val="002541B3"/>
    <w:rsid w:val="002560BB"/>
    <w:rsid w:val="00256B3C"/>
    <w:rsid w:val="00256E7D"/>
    <w:rsid w:val="00256F27"/>
    <w:rsid w:val="00257816"/>
    <w:rsid w:val="00257C5E"/>
    <w:rsid w:val="00260433"/>
    <w:rsid w:val="002605BC"/>
    <w:rsid w:val="0026116F"/>
    <w:rsid w:val="0026142D"/>
    <w:rsid w:val="002614F4"/>
    <w:rsid w:val="002617F9"/>
    <w:rsid w:val="00262666"/>
    <w:rsid w:val="00262D7C"/>
    <w:rsid w:val="00263720"/>
    <w:rsid w:val="0026476F"/>
    <w:rsid w:val="00264964"/>
    <w:rsid w:val="00265161"/>
    <w:rsid w:val="00265F1B"/>
    <w:rsid w:val="002665A2"/>
    <w:rsid w:val="00267221"/>
    <w:rsid w:val="002679B6"/>
    <w:rsid w:val="00270087"/>
    <w:rsid w:val="00270831"/>
    <w:rsid w:val="00270D20"/>
    <w:rsid w:val="00271BD4"/>
    <w:rsid w:val="0027275E"/>
    <w:rsid w:val="00272A7D"/>
    <w:rsid w:val="00273171"/>
    <w:rsid w:val="00273266"/>
    <w:rsid w:val="002743FD"/>
    <w:rsid w:val="002748AA"/>
    <w:rsid w:val="00275418"/>
    <w:rsid w:val="002758A4"/>
    <w:rsid w:val="0027726A"/>
    <w:rsid w:val="002805AC"/>
    <w:rsid w:val="00280919"/>
    <w:rsid w:val="00281661"/>
    <w:rsid w:val="00282C81"/>
    <w:rsid w:val="00283B3F"/>
    <w:rsid w:val="002841EE"/>
    <w:rsid w:val="002844AF"/>
    <w:rsid w:val="00284891"/>
    <w:rsid w:val="00285B3A"/>
    <w:rsid w:val="00285C95"/>
    <w:rsid w:val="00285FEC"/>
    <w:rsid w:val="00286C13"/>
    <w:rsid w:val="00286D80"/>
    <w:rsid w:val="002871FC"/>
    <w:rsid w:val="00287888"/>
    <w:rsid w:val="00290E56"/>
    <w:rsid w:val="00291333"/>
    <w:rsid w:val="00291341"/>
    <w:rsid w:val="00291746"/>
    <w:rsid w:val="002926B1"/>
    <w:rsid w:val="00292B32"/>
    <w:rsid w:val="00292CA5"/>
    <w:rsid w:val="00292FE3"/>
    <w:rsid w:val="00293B1D"/>
    <w:rsid w:val="00293E41"/>
    <w:rsid w:val="00293FEF"/>
    <w:rsid w:val="002953F9"/>
    <w:rsid w:val="00296748"/>
    <w:rsid w:val="00296B8C"/>
    <w:rsid w:val="0029713B"/>
    <w:rsid w:val="00297C79"/>
    <w:rsid w:val="002A0081"/>
    <w:rsid w:val="002A0713"/>
    <w:rsid w:val="002A18E6"/>
    <w:rsid w:val="002A1AAC"/>
    <w:rsid w:val="002A2985"/>
    <w:rsid w:val="002A2B0B"/>
    <w:rsid w:val="002A3E71"/>
    <w:rsid w:val="002A4088"/>
    <w:rsid w:val="002A4403"/>
    <w:rsid w:val="002A4AD1"/>
    <w:rsid w:val="002A4AE9"/>
    <w:rsid w:val="002A4B47"/>
    <w:rsid w:val="002A4DEA"/>
    <w:rsid w:val="002A5750"/>
    <w:rsid w:val="002A657D"/>
    <w:rsid w:val="002A6B3D"/>
    <w:rsid w:val="002A6E86"/>
    <w:rsid w:val="002A6EF0"/>
    <w:rsid w:val="002B0967"/>
    <w:rsid w:val="002B1C2A"/>
    <w:rsid w:val="002B2238"/>
    <w:rsid w:val="002B2706"/>
    <w:rsid w:val="002B3BA3"/>
    <w:rsid w:val="002B3BF0"/>
    <w:rsid w:val="002B4040"/>
    <w:rsid w:val="002B4157"/>
    <w:rsid w:val="002B55F5"/>
    <w:rsid w:val="002B5C09"/>
    <w:rsid w:val="002B5C82"/>
    <w:rsid w:val="002B5E81"/>
    <w:rsid w:val="002B6893"/>
    <w:rsid w:val="002B6B9D"/>
    <w:rsid w:val="002B6C19"/>
    <w:rsid w:val="002B6D0D"/>
    <w:rsid w:val="002B79C4"/>
    <w:rsid w:val="002C00A5"/>
    <w:rsid w:val="002C01BF"/>
    <w:rsid w:val="002C06FE"/>
    <w:rsid w:val="002C2259"/>
    <w:rsid w:val="002C3470"/>
    <w:rsid w:val="002C348A"/>
    <w:rsid w:val="002C41D3"/>
    <w:rsid w:val="002C4419"/>
    <w:rsid w:val="002C4824"/>
    <w:rsid w:val="002C509D"/>
    <w:rsid w:val="002C515A"/>
    <w:rsid w:val="002C5540"/>
    <w:rsid w:val="002C5D27"/>
    <w:rsid w:val="002C62F6"/>
    <w:rsid w:val="002C6CED"/>
    <w:rsid w:val="002C6F55"/>
    <w:rsid w:val="002C7856"/>
    <w:rsid w:val="002C7A5C"/>
    <w:rsid w:val="002D0290"/>
    <w:rsid w:val="002D0C9B"/>
    <w:rsid w:val="002D1979"/>
    <w:rsid w:val="002D24C6"/>
    <w:rsid w:val="002D268B"/>
    <w:rsid w:val="002D2CEE"/>
    <w:rsid w:val="002D3701"/>
    <w:rsid w:val="002D3CF1"/>
    <w:rsid w:val="002D3F79"/>
    <w:rsid w:val="002D413F"/>
    <w:rsid w:val="002D4B99"/>
    <w:rsid w:val="002D6E4D"/>
    <w:rsid w:val="002D724E"/>
    <w:rsid w:val="002D7BA0"/>
    <w:rsid w:val="002E1666"/>
    <w:rsid w:val="002E18EE"/>
    <w:rsid w:val="002E3358"/>
    <w:rsid w:val="002E338A"/>
    <w:rsid w:val="002E3511"/>
    <w:rsid w:val="002E36B4"/>
    <w:rsid w:val="002E3777"/>
    <w:rsid w:val="002E3B43"/>
    <w:rsid w:val="002E3D1C"/>
    <w:rsid w:val="002E5953"/>
    <w:rsid w:val="002E5971"/>
    <w:rsid w:val="002E5EAB"/>
    <w:rsid w:val="002E6032"/>
    <w:rsid w:val="002E60D4"/>
    <w:rsid w:val="002E773F"/>
    <w:rsid w:val="002E791E"/>
    <w:rsid w:val="002F02E0"/>
    <w:rsid w:val="002F0F79"/>
    <w:rsid w:val="002F19AF"/>
    <w:rsid w:val="002F1B7B"/>
    <w:rsid w:val="002F1C6A"/>
    <w:rsid w:val="002F1FCB"/>
    <w:rsid w:val="002F282F"/>
    <w:rsid w:val="002F2BC5"/>
    <w:rsid w:val="002F31E1"/>
    <w:rsid w:val="002F32F4"/>
    <w:rsid w:val="002F3324"/>
    <w:rsid w:val="002F3B18"/>
    <w:rsid w:val="002F3B79"/>
    <w:rsid w:val="002F3DC5"/>
    <w:rsid w:val="002F450B"/>
    <w:rsid w:val="002F4F72"/>
    <w:rsid w:val="002F511C"/>
    <w:rsid w:val="002F5E12"/>
    <w:rsid w:val="002F67C7"/>
    <w:rsid w:val="002F6EC3"/>
    <w:rsid w:val="002F7173"/>
    <w:rsid w:val="002F7484"/>
    <w:rsid w:val="002F77C3"/>
    <w:rsid w:val="00301CB4"/>
    <w:rsid w:val="00302462"/>
    <w:rsid w:val="00302960"/>
    <w:rsid w:val="00302ABB"/>
    <w:rsid w:val="00302BBC"/>
    <w:rsid w:val="0030330D"/>
    <w:rsid w:val="003040E3"/>
    <w:rsid w:val="0030470B"/>
    <w:rsid w:val="00304999"/>
    <w:rsid w:val="00304F25"/>
    <w:rsid w:val="003056B2"/>
    <w:rsid w:val="00305D48"/>
    <w:rsid w:val="00306002"/>
    <w:rsid w:val="00306940"/>
    <w:rsid w:val="00307353"/>
    <w:rsid w:val="003078BA"/>
    <w:rsid w:val="00307E06"/>
    <w:rsid w:val="00310965"/>
    <w:rsid w:val="0031096E"/>
    <w:rsid w:val="00311560"/>
    <w:rsid w:val="00311708"/>
    <w:rsid w:val="00311BB1"/>
    <w:rsid w:val="00312470"/>
    <w:rsid w:val="0031285C"/>
    <w:rsid w:val="00313069"/>
    <w:rsid w:val="00313A44"/>
    <w:rsid w:val="00313C6D"/>
    <w:rsid w:val="003150CD"/>
    <w:rsid w:val="003154AB"/>
    <w:rsid w:val="003155CF"/>
    <w:rsid w:val="00315BA3"/>
    <w:rsid w:val="003164D4"/>
    <w:rsid w:val="00316707"/>
    <w:rsid w:val="00317B07"/>
    <w:rsid w:val="00317BDE"/>
    <w:rsid w:val="00317DC3"/>
    <w:rsid w:val="0032088F"/>
    <w:rsid w:val="00321643"/>
    <w:rsid w:val="00321A91"/>
    <w:rsid w:val="00322486"/>
    <w:rsid w:val="003226B6"/>
    <w:rsid w:val="00323295"/>
    <w:rsid w:val="00323848"/>
    <w:rsid w:val="00323FF5"/>
    <w:rsid w:val="0032464C"/>
    <w:rsid w:val="00324B78"/>
    <w:rsid w:val="00325016"/>
    <w:rsid w:val="003253CA"/>
    <w:rsid w:val="00326D5E"/>
    <w:rsid w:val="00327A8E"/>
    <w:rsid w:val="00327BDD"/>
    <w:rsid w:val="00331508"/>
    <w:rsid w:val="00331836"/>
    <w:rsid w:val="0033190E"/>
    <w:rsid w:val="003325B2"/>
    <w:rsid w:val="00333962"/>
    <w:rsid w:val="00333B62"/>
    <w:rsid w:val="00333D4A"/>
    <w:rsid w:val="00333E45"/>
    <w:rsid w:val="003342D1"/>
    <w:rsid w:val="00334A65"/>
    <w:rsid w:val="00334D0D"/>
    <w:rsid w:val="0033606E"/>
    <w:rsid w:val="00336135"/>
    <w:rsid w:val="003364DB"/>
    <w:rsid w:val="00336A8D"/>
    <w:rsid w:val="00337583"/>
    <w:rsid w:val="00337877"/>
    <w:rsid w:val="003379FB"/>
    <w:rsid w:val="00337DF6"/>
    <w:rsid w:val="003401DA"/>
    <w:rsid w:val="0034068D"/>
    <w:rsid w:val="0034180B"/>
    <w:rsid w:val="00341A52"/>
    <w:rsid w:val="0034211A"/>
    <w:rsid w:val="00342184"/>
    <w:rsid w:val="0034266B"/>
    <w:rsid w:val="00342740"/>
    <w:rsid w:val="00342B26"/>
    <w:rsid w:val="00342CE5"/>
    <w:rsid w:val="00343BE2"/>
    <w:rsid w:val="00344445"/>
    <w:rsid w:val="003448FF"/>
    <w:rsid w:val="00345576"/>
    <w:rsid w:val="00345946"/>
    <w:rsid w:val="00345C53"/>
    <w:rsid w:val="00346754"/>
    <w:rsid w:val="00347AAB"/>
    <w:rsid w:val="00347FD3"/>
    <w:rsid w:val="0035006A"/>
    <w:rsid w:val="003509B6"/>
    <w:rsid w:val="00350B13"/>
    <w:rsid w:val="00352CC2"/>
    <w:rsid w:val="00352DE7"/>
    <w:rsid w:val="0035300A"/>
    <w:rsid w:val="0035347E"/>
    <w:rsid w:val="003547B0"/>
    <w:rsid w:val="003549F9"/>
    <w:rsid w:val="00355E72"/>
    <w:rsid w:val="0035659D"/>
    <w:rsid w:val="0035679B"/>
    <w:rsid w:val="00360651"/>
    <w:rsid w:val="003608CC"/>
    <w:rsid w:val="003611E4"/>
    <w:rsid w:val="0036133D"/>
    <w:rsid w:val="003617D9"/>
    <w:rsid w:val="00361938"/>
    <w:rsid w:val="003625FB"/>
    <w:rsid w:val="003633B9"/>
    <w:rsid w:val="003636DE"/>
    <w:rsid w:val="003646B9"/>
    <w:rsid w:val="003646E5"/>
    <w:rsid w:val="003652C6"/>
    <w:rsid w:val="003654A6"/>
    <w:rsid w:val="00365DE7"/>
    <w:rsid w:val="003660A9"/>
    <w:rsid w:val="00366829"/>
    <w:rsid w:val="003668C0"/>
    <w:rsid w:val="0036711C"/>
    <w:rsid w:val="00370629"/>
    <w:rsid w:val="003708D3"/>
    <w:rsid w:val="00370F15"/>
    <w:rsid w:val="00371249"/>
    <w:rsid w:val="003726E1"/>
    <w:rsid w:val="00372BD4"/>
    <w:rsid w:val="00374012"/>
    <w:rsid w:val="003743D7"/>
    <w:rsid w:val="003749C0"/>
    <w:rsid w:val="003750D6"/>
    <w:rsid w:val="00375120"/>
    <w:rsid w:val="003752B5"/>
    <w:rsid w:val="0037599C"/>
    <w:rsid w:val="00375FDD"/>
    <w:rsid w:val="0037725F"/>
    <w:rsid w:val="003804A7"/>
    <w:rsid w:val="00381141"/>
    <w:rsid w:val="00381DC3"/>
    <w:rsid w:val="0038228C"/>
    <w:rsid w:val="00382BDE"/>
    <w:rsid w:val="00384B1C"/>
    <w:rsid w:val="003859C4"/>
    <w:rsid w:val="00385B11"/>
    <w:rsid w:val="00385EA5"/>
    <w:rsid w:val="00386F92"/>
    <w:rsid w:val="003874C3"/>
    <w:rsid w:val="00387725"/>
    <w:rsid w:val="00387C65"/>
    <w:rsid w:val="00390CDE"/>
    <w:rsid w:val="00391E34"/>
    <w:rsid w:val="00392B20"/>
    <w:rsid w:val="0039396E"/>
    <w:rsid w:val="003940D4"/>
    <w:rsid w:val="00394516"/>
    <w:rsid w:val="003961E1"/>
    <w:rsid w:val="00397033"/>
    <w:rsid w:val="0039721C"/>
    <w:rsid w:val="003974F9"/>
    <w:rsid w:val="00397CA9"/>
    <w:rsid w:val="003A0AA1"/>
    <w:rsid w:val="003A0FE5"/>
    <w:rsid w:val="003A16BE"/>
    <w:rsid w:val="003A1B04"/>
    <w:rsid w:val="003A1C10"/>
    <w:rsid w:val="003A24EC"/>
    <w:rsid w:val="003A3AAE"/>
    <w:rsid w:val="003A3EA0"/>
    <w:rsid w:val="003A6262"/>
    <w:rsid w:val="003A6378"/>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539"/>
    <w:rsid w:val="003B4BAF"/>
    <w:rsid w:val="003B5111"/>
    <w:rsid w:val="003B57C3"/>
    <w:rsid w:val="003B609E"/>
    <w:rsid w:val="003B6C7E"/>
    <w:rsid w:val="003B6CF0"/>
    <w:rsid w:val="003B761D"/>
    <w:rsid w:val="003B79F9"/>
    <w:rsid w:val="003C0293"/>
    <w:rsid w:val="003C0DF1"/>
    <w:rsid w:val="003C1936"/>
    <w:rsid w:val="003C24B0"/>
    <w:rsid w:val="003C268F"/>
    <w:rsid w:val="003C3104"/>
    <w:rsid w:val="003C32DC"/>
    <w:rsid w:val="003C32FC"/>
    <w:rsid w:val="003C39CA"/>
    <w:rsid w:val="003C42AD"/>
    <w:rsid w:val="003C4C9F"/>
    <w:rsid w:val="003C517F"/>
    <w:rsid w:val="003C5D22"/>
    <w:rsid w:val="003C5D9D"/>
    <w:rsid w:val="003C7036"/>
    <w:rsid w:val="003C7781"/>
    <w:rsid w:val="003C7FA5"/>
    <w:rsid w:val="003D08F3"/>
    <w:rsid w:val="003D0C96"/>
    <w:rsid w:val="003D1CAA"/>
    <w:rsid w:val="003D3889"/>
    <w:rsid w:val="003D4395"/>
    <w:rsid w:val="003D474C"/>
    <w:rsid w:val="003D5398"/>
    <w:rsid w:val="003D5BAD"/>
    <w:rsid w:val="003D5F20"/>
    <w:rsid w:val="003D6E19"/>
    <w:rsid w:val="003D6F9C"/>
    <w:rsid w:val="003D737D"/>
    <w:rsid w:val="003D7E33"/>
    <w:rsid w:val="003E0C30"/>
    <w:rsid w:val="003E0F2A"/>
    <w:rsid w:val="003E1CD9"/>
    <w:rsid w:val="003E2CF8"/>
    <w:rsid w:val="003E3169"/>
    <w:rsid w:val="003E35FB"/>
    <w:rsid w:val="003E3999"/>
    <w:rsid w:val="003E3EDC"/>
    <w:rsid w:val="003E43BE"/>
    <w:rsid w:val="003E4A4E"/>
    <w:rsid w:val="003E504F"/>
    <w:rsid w:val="003E5231"/>
    <w:rsid w:val="003E55EE"/>
    <w:rsid w:val="003E5B98"/>
    <w:rsid w:val="003E62FB"/>
    <w:rsid w:val="003E6A41"/>
    <w:rsid w:val="003E7801"/>
    <w:rsid w:val="003F0AF5"/>
    <w:rsid w:val="003F14E4"/>
    <w:rsid w:val="003F1FC5"/>
    <w:rsid w:val="003F2A66"/>
    <w:rsid w:val="003F3E65"/>
    <w:rsid w:val="003F42FC"/>
    <w:rsid w:val="003F4833"/>
    <w:rsid w:val="003F4B68"/>
    <w:rsid w:val="003F532D"/>
    <w:rsid w:val="003F7A40"/>
    <w:rsid w:val="004003E7"/>
    <w:rsid w:val="00400CE8"/>
    <w:rsid w:val="004017D2"/>
    <w:rsid w:val="00401B8F"/>
    <w:rsid w:val="00401FEB"/>
    <w:rsid w:val="004022FC"/>
    <w:rsid w:val="00402763"/>
    <w:rsid w:val="004027A1"/>
    <w:rsid w:val="0040458E"/>
    <w:rsid w:val="004051E8"/>
    <w:rsid w:val="0040585A"/>
    <w:rsid w:val="00405B71"/>
    <w:rsid w:val="00405E13"/>
    <w:rsid w:val="00406284"/>
    <w:rsid w:val="00406A7E"/>
    <w:rsid w:val="00406B2A"/>
    <w:rsid w:val="00406B80"/>
    <w:rsid w:val="00406C21"/>
    <w:rsid w:val="00406C5D"/>
    <w:rsid w:val="00406FC8"/>
    <w:rsid w:val="0040758D"/>
    <w:rsid w:val="00407734"/>
    <w:rsid w:val="00407A5C"/>
    <w:rsid w:val="004113F8"/>
    <w:rsid w:val="00411707"/>
    <w:rsid w:val="0041258E"/>
    <w:rsid w:val="00412C2F"/>
    <w:rsid w:val="00414246"/>
    <w:rsid w:val="0041486D"/>
    <w:rsid w:val="0041540D"/>
    <w:rsid w:val="0041584F"/>
    <w:rsid w:val="00415924"/>
    <w:rsid w:val="00415BCE"/>
    <w:rsid w:val="004165A7"/>
    <w:rsid w:val="00416D45"/>
    <w:rsid w:val="00416F89"/>
    <w:rsid w:val="00417B7B"/>
    <w:rsid w:val="004211BE"/>
    <w:rsid w:val="0042205F"/>
    <w:rsid w:val="0042210F"/>
    <w:rsid w:val="00423C26"/>
    <w:rsid w:val="00423E43"/>
    <w:rsid w:val="00424839"/>
    <w:rsid w:val="00424D35"/>
    <w:rsid w:val="004256FF"/>
    <w:rsid w:val="004258D6"/>
    <w:rsid w:val="004264F9"/>
    <w:rsid w:val="00426777"/>
    <w:rsid w:val="00427031"/>
    <w:rsid w:val="00427142"/>
    <w:rsid w:val="00427213"/>
    <w:rsid w:val="00427899"/>
    <w:rsid w:val="00427DBB"/>
    <w:rsid w:val="00427FBB"/>
    <w:rsid w:val="00430399"/>
    <w:rsid w:val="00430E42"/>
    <w:rsid w:val="004312D7"/>
    <w:rsid w:val="0043209C"/>
    <w:rsid w:val="004322A6"/>
    <w:rsid w:val="00433351"/>
    <w:rsid w:val="00434026"/>
    <w:rsid w:val="004340BA"/>
    <w:rsid w:val="004348C5"/>
    <w:rsid w:val="004356BF"/>
    <w:rsid w:val="00436B6F"/>
    <w:rsid w:val="0043782D"/>
    <w:rsid w:val="00437D5A"/>
    <w:rsid w:val="0044044F"/>
    <w:rsid w:val="00440F20"/>
    <w:rsid w:val="00441DE8"/>
    <w:rsid w:val="00442B2B"/>
    <w:rsid w:val="00442F67"/>
    <w:rsid w:val="00442FBB"/>
    <w:rsid w:val="00443487"/>
    <w:rsid w:val="0044467E"/>
    <w:rsid w:val="0044496C"/>
    <w:rsid w:val="00444F46"/>
    <w:rsid w:val="0044520F"/>
    <w:rsid w:val="004456C1"/>
    <w:rsid w:val="004468EC"/>
    <w:rsid w:val="00446A05"/>
    <w:rsid w:val="00446B69"/>
    <w:rsid w:val="0044712C"/>
    <w:rsid w:val="004502C5"/>
    <w:rsid w:val="00450460"/>
    <w:rsid w:val="004509CE"/>
    <w:rsid w:val="004515BE"/>
    <w:rsid w:val="00451858"/>
    <w:rsid w:val="00452B43"/>
    <w:rsid w:val="00453288"/>
    <w:rsid w:val="00453665"/>
    <w:rsid w:val="00454957"/>
    <w:rsid w:val="00455119"/>
    <w:rsid w:val="004557F7"/>
    <w:rsid w:val="00455A62"/>
    <w:rsid w:val="00456294"/>
    <w:rsid w:val="00456393"/>
    <w:rsid w:val="004572E7"/>
    <w:rsid w:val="00457778"/>
    <w:rsid w:val="00457FE0"/>
    <w:rsid w:val="00460E0C"/>
    <w:rsid w:val="00460EEF"/>
    <w:rsid w:val="00461033"/>
    <w:rsid w:val="00461308"/>
    <w:rsid w:val="00461560"/>
    <w:rsid w:val="00461FB3"/>
    <w:rsid w:val="0046279F"/>
    <w:rsid w:val="00463325"/>
    <w:rsid w:val="00463D48"/>
    <w:rsid w:val="00464148"/>
    <w:rsid w:val="00464338"/>
    <w:rsid w:val="004647B9"/>
    <w:rsid w:val="00464F06"/>
    <w:rsid w:val="004652D5"/>
    <w:rsid w:val="00465BF5"/>
    <w:rsid w:val="00466042"/>
    <w:rsid w:val="004668E6"/>
    <w:rsid w:val="004673D5"/>
    <w:rsid w:val="004700B7"/>
    <w:rsid w:val="00470C14"/>
    <w:rsid w:val="004720B2"/>
    <w:rsid w:val="0047274B"/>
    <w:rsid w:val="00472B3D"/>
    <w:rsid w:val="00472D90"/>
    <w:rsid w:val="0047376A"/>
    <w:rsid w:val="00473EB5"/>
    <w:rsid w:val="00473FEF"/>
    <w:rsid w:val="0047647A"/>
    <w:rsid w:val="004771E5"/>
    <w:rsid w:val="00477357"/>
    <w:rsid w:val="00477E07"/>
    <w:rsid w:val="00480A69"/>
    <w:rsid w:val="004813E0"/>
    <w:rsid w:val="004826CB"/>
    <w:rsid w:val="00483B0E"/>
    <w:rsid w:val="00484AE9"/>
    <w:rsid w:val="00485508"/>
    <w:rsid w:val="0048659E"/>
    <w:rsid w:val="00486775"/>
    <w:rsid w:val="004874A4"/>
    <w:rsid w:val="00487E66"/>
    <w:rsid w:val="00490701"/>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1DAB"/>
    <w:rsid w:val="004A1FF0"/>
    <w:rsid w:val="004A2326"/>
    <w:rsid w:val="004A2A39"/>
    <w:rsid w:val="004A319F"/>
    <w:rsid w:val="004A32F1"/>
    <w:rsid w:val="004A363B"/>
    <w:rsid w:val="004A36A8"/>
    <w:rsid w:val="004A39C0"/>
    <w:rsid w:val="004A5F27"/>
    <w:rsid w:val="004A6251"/>
    <w:rsid w:val="004A6CA2"/>
    <w:rsid w:val="004A770C"/>
    <w:rsid w:val="004A781C"/>
    <w:rsid w:val="004A7ECD"/>
    <w:rsid w:val="004B05CE"/>
    <w:rsid w:val="004B0EF8"/>
    <w:rsid w:val="004B117E"/>
    <w:rsid w:val="004B17F7"/>
    <w:rsid w:val="004B1E33"/>
    <w:rsid w:val="004B45E0"/>
    <w:rsid w:val="004B4654"/>
    <w:rsid w:val="004B5540"/>
    <w:rsid w:val="004B5F62"/>
    <w:rsid w:val="004B6800"/>
    <w:rsid w:val="004B69CB"/>
    <w:rsid w:val="004B6B98"/>
    <w:rsid w:val="004B748E"/>
    <w:rsid w:val="004B7C5E"/>
    <w:rsid w:val="004B7EFE"/>
    <w:rsid w:val="004C001D"/>
    <w:rsid w:val="004C05E4"/>
    <w:rsid w:val="004C1578"/>
    <w:rsid w:val="004C1927"/>
    <w:rsid w:val="004C201D"/>
    <w:rsid w:val="004C2276"/>
    <w:rsid w:val="004C2AC2"/>
    <w:rsid w:val="004C3A42"/>
    <w:rsid w:val="004C4721"/>
    <w:rsid w:val="004C4B13"/>
    <w:rsid w:val="004C4B4D"/>
    <w:rsid w:val="004C4B5E"/>
    <w:rsid w:val="004C5064"/>
    <w:rsid w:val="004C513B"/>
    <w:rsid w:val="004C546F"/>
    <w:rsid w:val="004C54F2"/>
    <w:rsid w:val="004C62A2"/>
    <w:rsid w:val="004C643F"/>
    <w:rsid w:val="004C6683"/>
    <w:rsid w:val="004C700B"/>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7918"/>
    <w:rsid w:val="004D79AB"/>
    <w:rsid w:val="004E0DB7"/>
    <w:rsid w:val="004E13BA"/>
    <w:rsid w:val="004E1A6E"/>
    <w:rsid w:val="004E1B12"/>
    <w:rsid w:val="004E2F48"/>
    <w:rsid w:val="004E32FC"/>
    <w:rsid w:val="004E3623"/>
    <w:rsid w:val="004E3E15"/>
    <w:rsid w:val="004E4A63"/>
    <w:rsid w:val="004E531A"/>
    <w:rsid w:val="004E6061"/>
    <w:rsid w:val="004E6502"/>
    <w:rsid w:val="004E68CA"/>
    <w:rsid w:val="004E6BE3"/>
    <w:rsid w:val="004E744E"/>
    <w:rsid w:val="004F026D"/>
    <w:rsid w:val="004F0402"/>
    <w:rsid w:val="004F07B7"/>
    <w:rsid w:val="004F099C"/>
    <w:rsid w:val="004F0AEC"/>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07F"/>
    <w:rsid w:val="005063B6"/>
    <w:rsid w:val="005066E9"/>
    <w:rsid w:val="00506A1C"/>
    <w:rsid w:val="00506B8B"/>
    <w:rsid w:val="00506CB9"/>
    <w:rsid w:val="0050734D"/>
    <w:rsid w:val="00507AB3"/>
    <w:rsid w:val="00510956"/>
    <w:rsid w:val="00510F23"/>
    <w:rsid w:val="0051133B"/>
    <w:rsid w:val="005115C3"/>
    <w:rsid w:val="00512474"/>
    <w:rsid w:val="00512C44"/>
    <w:rsid w:val="00515288"/>
    <w:rsid w:val="00515B21"/>
    <w:rsid w:val="00515CF2"/>
    <w:rsid w:val="00516305"/>
    <w:rsid w:val="00517079"/>
    <w:rsid w:val="00520023"/>
    <w:rsid w:val="005201C4"/>
    <w:rsid w:val="00520569"/>
    <w:rsid w:val="005212AE"/>
    <w:rsid w:val="005217C7"/>
    <w:rsid w:val="005222FC"/>
    <w:rsid w:val="005229B8"/>
    <w:rsid w:val="00522C1A"/>
    <w:rsid w:val="00523091"/>
    <w:rsid w:val="0052375D"/>
    <w:rsid w:val="0052402F"/>
    <w:rsid w:val="005240D9"/>
    <w:rsid w:val="005241A5"/>
    <w:rsid w:val="005242CB"/>
    <w:rsid w:val="00524D42"/>
    <w:rsid w:val="00525BAD"/>
    <w:rsid w:val="00526DC4"/>
    <w:rsid w:val="005274E0"/>
    <w:rsid w:val="00527906"/>
    <w:rsid w:val="00527F7B"/>
    <w:rsid w:val="005300DF"/>
    <w:rsid w:val="00530D62"/>
    <w:rsid w:val="005318A4"/>
    <w:rsid w:val="00531B2A"/>
    <w:rsid w:val="00531B72"/>
    <w:rsid w:val="00531C8C"/>
    <w:rsid w:val="005324A4"/>
    <w:rsid w:val="00532D69"/>
    <w:rsid w:val="00532E56"/>
    <w:rsid w:val="00533B21"/>
    <w:rsid w:val="00533D34"/>
    <w:rsid w:val="00533EE1"/>
    <w:rsid w:val="005345BC"/>
    <w:rsid w:val="00534D86"/>
    <w:rsid w:val="0053715D"/>
    <w:rsid w:val="005371B1"/>
    <w:rsid w:val="00537700"/>
    <w:rsid w:val="00537BB3"/>
    <w:rsid w:val="00537DB4"/>
    <w:rsid w:val="00537E01"/>
    <w:rsid w:val="00540317"/>
    <w:rsid w:val="0054049A"/>
    <w:rsid w:val="0054184C"/>
    <w:rsid w:val="00541B18"/>
    <w:rsid w:val="00541D68"/>
    <w:rsid w:val="00541FBA"/>
    <w:rsid w:val="005423FC"/>
    <w:rsid w:val="00542646"/>
    <w:rsid w:val="005435DC"/>
    <w:rsid w:val="00543994"/>
    <w:rsid w:val="00543C2D"/>
    <w:rsid w:val="00543DE7"/>
    <w:rsid w:val="00544460"/>
    <w:rsid w:val="00544586"/>
    <w:rsid w:val="0054479C"/>
    <w:rsid w:val="00544E43"/>
    <w:rsid w:val="005456ED"/>
    <w:rsid w:val="00545FA5"/>
    <w:rsid w:val="00546E22"/>
    <w:rsid w:val="00547361"/>
    <w:rsid w:val="00547737"/>
    <w:rsid w:val="00547A16"/>
    <w:rsid w:val="00551154"/>
    <w:rsid w:val="0055202F"/>
    <w:rsid w:val="005522CE"/>
    <w:rsid w:val="00552ACC"/>
    <w:rsid w:val="00553082"/>
    <w:rsid w:val="0055329C"/>
    <w:rsid w:val="00553578"/>
    <w:rsid w:val="0055451E"/>
    <w:rsid w:val="00554C70"/>
    <w:rsid w:val="0055538E"/>
    <w:rsid w:val="0055560D"/>
    <w:rsid w:val="0055566D"/>
    <w:rsid w:val="005557E1"/>
    <w:rsid w:val="005558DD"/>
    <w:rsid w:val="00555A41"/>
    <w:rsid w:val="0055695F"/>
    <w:rsid w:val="00556D72"/>
    <w:rsid w:val="00557727"/>
    <w:rsid w:val="00557C7D"/>
    <w:rsid w:val="00557EEB"/>
    <w:rsid w:val="00560145"/>
    <w:rsid w:val="0056061C"/>
    <w:rsid w:val="005609AA"/>
    <w:rsid w:val="00561831"/>
    <w:rsid w:val="00561AFE"/>
    <w:rsid w:val="00561B8F"/>
    <w:rsid w:val="00561FDA"/>
    <w:rsid w:val="0056210B"/>
    <w:rsid w:val="00562D03"/>
    <w:rsid w:val="005632DA"/>
    <w:rsid w:val="00563605"/>
    <w:rsid w:val="00563692"/>
    <w:rsid w:val="00563B9C"/>
    <w:rsid w:val="00564488"/>
    <w:rsid w:val="0056508D"/>
    <w:rsid w:val="005662EA"/>
    <w:rsid w:val="0056718D"/>
    <w:rsid w:val="005674CD"/>
    <w:rsid w:val="00567CCF"/>
    <w:rsid w:val="00570608"/>
    <w:rsid w:val="005707BD"/>
    <w:rsid w:val="00570A3B"/>
    <w:rsid w:val="00570EE3"/>
    <w:rsid w:val="0057187A"/>
    <w:rsid w:val="00571E84"/>
    <w:rsid w:val="005720EB"/>
    <w:rsid w:val="0057273D"/>
    <w:rsid w:val="005731B2"/>
    <w:rsid w:val="00573350"/>
    <w:rsid w:val="00573D28"/>
    <w:rsid w:val="00573E34"/>
    <w:rsid w:val="005740D5"/>
    <w:rsid w:val="005740DA"/>
    <w:rsid w:val="00576D1E"/>
    <w:rsid w:val="00577104"/>
    <w:rsid w:val="00577656"/>
    <w:rsid w:val="0057772B"/>
    <w:rsid w:val="00580176"/>
    <w:rsid w:val="005802AF"/>
    <w:rsid w:val="00581327"/>
    <w:rsid w:val="005817AB"/>
    <w:rsid w:val="00582C57"/>
    <w:rsid w:val="00584BAB"/>
    <w:rsid w:val="00584EFB"/>
    <w:rsid w:val="00585373"/>
    <w:rsid w:val="005854C0"/>
    <w:rsid w:val="0058621D"/>
    <w:rsid w:val="00586D72"/>
    <w:rsid w:val="00586E4F"/>
    <w:rsid w:val="00587330"/>
    <w:rsid w:val="0058762F"/>
    <w:rsid w:val="00587984"/>
    <w:rsid w:val="00587A84"/>
    <w:rsid w:val="00590AF7"/>
    <w:rsid w:val="00592360"/>
    <w:rsid w:val="00592816"/>
    <w:rsid w:val="00592971"/>
    <w:rsid w:val="00593333"/>
    <w:rsid w:val="005943E9"/>
    <w:rsid w:val="00595C75"/>
    <w:rsid w:val="005960D3"/>
    <w:rsid w:val="005969E2"/>
    <w:rsid w:val="005973A7"/>
    <w:rsid w:val="00597CB4"/>
    <w:rsid w:val="005A0825"/>
    <w:rsid w:val="005A09A3"/>
    <w:rsid w:val="005A1FEE"/>
    <w:rsid w:val="005A23CC"/>
    <w:rsid w:val="005A273F"/>
    <w:rsid w:val="005A355B"/>
    <w:rsid w:val="005A3583"/>
    <w:rsid w:val="005A4118"/>
    <w:rsid w:val="005A453F"/>
    <w:rsid w:val="005A493F"/>
    <w:rsid w:val="005A6A9E"/>
    <w:rsid w:val="005A752F"/>
    <w:rsid w:val="005B00A8"/>
    <w:rsid w:val="005B16CD"/>
    <w:rsid w:val="005B1E67"/>
    <w:rsid w:val="005B2365"/>
    <w:rsid w:val="005B27BD"/>
    <w:rsid w:val="005B296A"/>
    <w:rsid w:val="005B3184"/>
    <w:rsid w:val="005B36F5"/>
    <w:rsid w:val="005B3BB9"/>
    <w:rsid w:val="005B3F3B"/>
    <w:rsid w:val="005B5FC8"/>
    <w:rsid w:val="005B6E2C"/>
    <w:rsid w:val="005B7761"/>
    <w:rsid w:val="005B7D4E"/>
    <w:rsid w:val="005C0240"/>
    <w:rsid w:val="005C08BA"/>
    <w:rsid w:val="005C0DC0"/>
    <w:rsid w:val="005C194D"/>
    <w:rsid w:val="005C21B5"/>
    <w:rsid w:val="005C3179"/>
    <w:rsid w:val="005C464F"/>
    <w:rsid w:val="005C565F"/>
    <w:rsid w:val="005C5B71"/>
    <w:rsid w:val="005C639C"/>
    <w:rsid w:val="005C7062"/>
    <w:rsid w:val="005C714B"/>
    <w:rsid w:val="005C795A"/>
    <w:rsid w:val="005D0D24"/>
    <w:rsid w:val="005D0E8F"/>
    <w:rsid w:val="005D131F"/>
    <w:rsid w:val="005D1E6B"/>
    <w:rsid w:val="005D2CDE"/>
    <w:rsid w:val="005D2DDC"/>
    <w:rsid w:val="005D341C"/>
    <w:rsid w:val="005D3A26"/>
    <w:rsid w:val="005D3C96"/>
    <w:rsid w:val="005D4EDA"/>
    <w:rsid w:val="005D58F0"/>
    <w:rsid w:val="005D65FC"/>
    <w:rsid w:val="005D6747"/>
    <w:rsid w:val="005D6918"/>
    <w:rsid w:val="005D6C08"/>
    <w:rsid w:val="005E0424"/>
    <w:rsid w:val="005E08EE"/>
    <w:rsid w:val="005E16C2"/>
    <w:rsid w:val="005E2FE1"/>
    <w:rsid w:val="005E3A57"/>
    <w:rsid w:val="005E3BA2"/>
    <w:rsid w:val="005E40A8"/>
    <w:rsid w:val="005E5F15"/>
    <w:rsid w:val="005E6098"/>
    <w:rsid w:val="005E7897"/>
    <w:rsid w:val="005F0996"/>
    <w:rsid w:val="005F1394"/>
    <w:rsid w:val="005F156F"/>
    <w:rsid w:val="005F1C5A"/>
    <w:rsid w:val="005F1D9F"/>
    <w:rsid w:val="005F2179"/>
    <w:rsid w:val="005F2E7D"/>
    <w:rsid w:val="005F2F7D"/>
    <w:rsid w:val="005F4275"/>
    <w:rsid w:val="005F45C2"/>
    <w:rsid w:val="005F4ECF"/>
    <w:rsid w:val="005F569A"/>
    <w:rsid w:val="005F6073"/>
    <w:rsid w:val="005F6196"/>
    <w:rsid w:val="005F61B4"/>
    <w:rsid w:val="005F6454"/>
    <w:rsid w:val="005F7754"/>
    <w:rsid w:val="005F7759"/>
    <w:rsid w:val="005F7852"/>
    <w:rsid w:val="0060041C"/>
    <w:rsid w:val="006012BD"/>
    <w:rsid w:val="00601553"/>
    <w:rsid w:val="00601C04"/>
    <w:rsid w:val="00602086"/>
    <w:rsid w:val="00602AAE"/>
    <w:rsid w:val="006031E8"/>
    <w:rsid w:val="0060344A"/>
    <w:rsid w:val="006037AF"/>
    <w:rsid w:val="00603D70"/>
    <w:rsid w:val="00603EE5"/>
    <w:rsid w:val="00605582"/>
    <w:rsid w:val="00605720"/>
    <w:rsid w:val="00605C0C"/>
    <w:rsid w:val="00605C57"/>
    <w:rsid w:val="00605C73"/>
    <w:rsid w:val="0060626C"/>
    <w:rsid w:val="006065FF"/>
    <w:rsid w:val="006068F3"/>
    <w:rsid w:val="00607309"/>
    <w:rsid w:val="00607C40"/>
    <w:rsid w:val="00607F3D"/>
    <w:rsid w:val="00610C46"/>
    <w:rsid w:val="00610E57"/>
    <w:rsid w:val="006121DA"/>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8D2"/>
    <w:rsid w:val="00624DD8"/>
    <w:rsid w:val="00624F20"/>
    <w:rsid w:val="00625F4E"/>
    <w:rsid w:val="0062655F"/>
    <w:rsid w:val="006278FC"/>
    <w:rsid w:val="006279BE"/>
    <w:rsid w:val="006304BB"/>
    <w:rsid w:val="0063071F"/>
    <w:rsid w:val="00630C62"/>
    <w:rsid w:val="00631207"/>
    <w:rsid w:val="0063273E"/>
    <w:rsid w:val="00633242"/>
    <w:rsid w:val="00633FA0"/>
    <w:rsid w:val="00634534"/>
    <w:rsid w:val="00634EF5"/>
    <w:rsid w:val="00636401"/>
    <w:rsid w:val="00636905"/>
    <w:rsid w:val="00636A93"/>
    <w:rsid w:val="00636C00"/>
    <w:rsid w:val="0063772A"/>
    <w:rsid w:val="006418C8"/>
    <w:rsid w:val="006427D9"/>
    <w:rsid w:val="006429B9"/>
    <w:rsid w:val="00642BAE"/>
    <w:rsid w:val="00642CAD"/>
    <w:rsid w:val="00643498"/>
    <w:rsid w:val="00643D25"/>
    <w:rsid w:val="006448DB"/>
    <w:rsid w:val="00644D3E"/>
    <w:rsid w:val="00645839"/>
    <w:rsid w:val="00645AB9"/>
    <w:rsid w:val="00645E2A"/>
    <w:rsid w:val="006460CB"/>
    <w:rsid w:val="00646267"/>
    <w:rsid w:val="00646D5C"/>
    <w:rsid w:val="00646DD7"/>
    <w:rsid w:val="006473BA"/>
    <w:rsid w:val="006475F4"/>
    <w:rsid w:val="00647D90"/>
    <w:rsid w:val="006502D1"/>
    <w:rsid w:val="006504FE"/>
    <w:rsid w:val="00651275"/>
    <w:rsid w:val="00652137"/>
    <w:rsid w:val="0065228A"/>
    <w:rsid w:val="006523D4"/>
    <w:rsid w:val="00654244"/>
    <w:rsid w:val="006544AF"/>
    <w:rsid w:val="006546B6"/>
    <w:rsid w:val="006547BB"/>
    <w:rsid w:val="006550F9"/>
    <w:rsid w:val="006555CA"/>
    <w:rsid w:val="00655BA3"/>
    <w:rsid w:val="006560E3"/>
    <w:rsid w:val="006564ED"/>
    <w:rsid w:val="00656C6E"/>
    <w:rsid w:val="0066116D"/>
    <w:rsid w:val="006620E6"/>
    <w:rsid w:val="0066362F"/>
    <w:rsid w:val="00663F47"/>
    <w:rsid w:val="00664AC4"/>
    <w:rsid w:val="00664FB0"/>
    <w:rsid w:val="0066505B"/>
    <w:rsid w:val="00665ACE"/>
    <w:rsid w:val="00665E65"/>
    <w:rsid w:val="0066701C"/>
    <w:rsid w:val="006671D4"/>
    <w:rsid w:val="0066750D"/>
    <w:rsid w:val="00667F2F"/>
    <w:rsid w:val="00671338"/>
    <w:rsid w:val="00672CE0"/>
    <w:rsid w:val="00672F8D"/>
    <w:rsid w:val="006730DE"/>
    <w:rsid w:val="006730F3"/>
    <w:rsid w:val="00673B33"/>
    <w:rsid w:val="006747AB"/>
    <w:rsid w:val="0067490D"/>
    <w:rsid w:val="00676465"/>
    <w:rsid w:val="0067702F"/>
    <w:rsid w:val="006775C4"/>
    <w:rsid w:val="00677944"/>
    <w:rsid w:val="0068056E"/>
    <w:rsid w:val="00680658"/>
    <w:rsid w:val="00681AC1"/>
    <w:rsid w:val="00681EE7"/>
    <w:rsid w:val="00682165"/>
    <w:rsid w:val="00683178"/>
    <w:rsid w:val="0068325D"/>
    <w:rsid w:val="00684F50"/>
    <w:rsid w:val="006855B8"/>
    <w:rsid w:val="00685785"/>
    <w:rsid w:val="006860F9"/>
    <w:rsid w:val="00686F6A"/>
    <w:rsid w:val="00687828"/>
    <w:rsid w:val="00687BEB"/>
    <w:rsid w:val="006908F0"/>
    <w:rsid w:val="00691515"/>
    <w:rsid w:val="00691F4D"/>
    <w:rsid w:val="0069204D"/>
    <w:rsid w:val="00692778"/>
    <w:rsid w:val="00692B2A"/>
    <w:rsid w:val="006937A1"/>
    <w:rsid w:val="00693CC2"/>
    <w:rsid w:val="00693F50"/>
    <w:rsid w:val="00694688"/>
    <w:rsid w:val="00694863"/>
    <w:rsid w:val="006948AC"/>
    <w:rsid w:val="00694C91"/>
    <w:rsid w:val="00694D2F"/>
    <w:rsid w:val="00695AA3"/>
    <w:rsid w:val="00695D24"/>
    <w:rsid w:val="00696139"/>
    <w:rsid w:val="00696150"/>
    <w:rsid w:val="00696607"/>
    <w:rsid w:val="00696616"/>
    <w:rsid w:val="00696D5C"/>
    <w:rsid w:val="00696F11"/>
    <w:rsid w:val="006973E2"/>
    <w:rsid w:val="00697607"/>
    <w:rsid w:val="0069767A"/>
    <w:rsid w:val="0069771F"/>
    <w:rsid w:val="00697D08"/>
    <w:rsid w:val="00697D57"/>
    <w:rsid w:val="006A029A"/>
    <w:rsid w:val="006A07C1"/>
    <w:rsid w:val="006A0D44"/>
    <w:rsid w:val="006A11F0"/>
    <w:rsid w:val="006A136B"/>
    <w:rsid w:val="006A19D5"/>
    <w:rsid w:val="006A1B5C"/>
    <w:rsid w:val="006A28FD"/>
    <w:rsid w:val="006A326C"/>
    <w:rsid w:val="006A48CC"/>
    <w:rsid w:val="006A52BF"/>
    <w:rsid w:val="006A5821"/>
    <w:rsid w:val="006A5A6C"/>
    <w:rsid w:val="006A61E5"/>
    <w:rsid w:val="006A654C"/>
    <w:rsid w:val="006A6B9A"/>
    <w:rsid w:val="006A7061"/>
    <w:rsid w:val="006A7721"/>
    <w:rsid w:val="006B0713"/>
    <w:rsid w:val="006B0A9C"/>
    <w:rsid w:val="006B0B08"/>
    <w:rsid w:val="006B10A8"/>
    <w:rsid w:val="006B10B6"/>
    <w:rsid w:val="006B1303"/>
    <w:rsid w:val="006B1B86"/>
    <w:rsid w:val="006B208B"/>
    <w:rsid w:val="006B3C7A"/>
    <w:rsid w:val="006B454E"/>
    <w:rsid w:val="006B462B"/>
    <w:rsid w:val="006B46C9"/>
    <w:rsid w:val="006B4FD6"/>
    <w:rsid w:val="006B511B"/>
    <w:rsid w:val="006B52DF"/>
    <w:rsid w:val="006B5508"/>
    <w:rsid w:val="006B7267"/>
    <w:rsid w:val="006C1371"/>
    <w:rsid w:val="006C1F9E"/>
    <w:rsid w:val="006C2282"/>
    <w:rsid w:val="006C265C"/>
    <w:rsid w:val="006C2F23"/>
    <w:rsid w:val="006C408C"/>
    <w:rsid w:val="006C44AE"/>
    <w:rsid w:val="006C456A"/>
    <w:rsid w:val="006C5241"/>
    <w:rsid w:val="006C54AE"/>
    <w:rsid w:val="006C564D"/>
    <w:rsid w:val="006C596F"/>
    <w:rsid w:val="006C6072"/>
    <w:rsid w:val="006C671F"/>
    <w:rsid w:val="006C6F3C"/>
    <w:rsid w:val="006C6FB7"/>
    <w:rsid w:val="006C7CE8"/>
    <w:rsid w:val="006D007C"/>
    <w:rsid w:val="006D06F5"/>
    <w:rsid w:val="006D07E9"/>
    <w:rsid w:val="006D120B"/>
    <w:rsid w:val="006D1DB2"/>
    <w:rsid w:val="006D3FF8"/>
    <w:rsid w:val="006D428F"/>
    <w:rsid w:val="006D54E1"/>
    <w:rsid w:val="006D5A11"/>
    <w:rsid w:val="006D668F"/>
    <w:rsid w:val="006D787E"/>
    <w:rsid w:val="006E0406"/>
    <w:rsid w:val="006E09D6"/>
    <w:rsid w:val="006E1695"/>
    <w:rsid w:val="006E197B"/>
    <w:rsid w:val="006E1AC8"/>
    <w:rsid w:val="006E22C9"/>
    <w:rsid w:val="006E2B27"/>
    <w:rsid w:val="006E344A"/>
    <w:rsid w:val="006E53BD"/>
    <w:rsid w:val="006E58AF"/>
    <w:rsid w:val="006E5D89"/>
    <w:rsid w:val="006E698C"/>
    <w:rsid w:val="006E6A36"/>
    <w:rsid w:val="006E7F21"/>
    <w:rsid w:val="006F0329"/>
    <w:rsid w:val="006F0771"/>
    <w:rsid w:val="006F0913"/>
    <w:rsid w:val="006F2412"/>
    <w:rsid w:val="006F3230"/>
    <w:rsid w:val="006F3FE0"/>
    <w:rsid w:val="006F462B"/>
    <w:rsid w:val="006F58D3"/>
    <w:rsid w:val="006F6131"/>
    <w:rsid w:val="006F650D"/>
    <w:rsid w:val="006F68C0"/>
    <w:rsid w:val="006F68E5"/>
    <w:rsid w:val="006F7407"/>
    <w:rsid w:val="00700013"/>
    <w:rsid w:val="007007A1"/>
    <w:rsid w:val="007007EB"/>
    <w:rsid w:val="00701329"/>
    <w:rsid w:val="007017F0"/>
    <w:rsid w:val="00702862"/>
    <w:rsid w:val="00703058"/>
    <w:rsid w:val="00703073"/>
    <w:rsid w:val="007037DD"/>
    <w:rsid w:val="00703AE1"/>
    <w:rsid w:val="00703B2F"/>
    <w:rsid w:val="00703EA5"/>
    <w:rsid w:val="0070428E"/>
    <w:rsid w:val="007042B5"/>
    <w:rsid w:val="00704634"/>
    <w:rsid w:val="00705D6A"/>
    <w:rsid w:val="00705E84"/>
    <w:rsid w:val="00706144"/>
    <w:rsid w:val="007061EE"/>
    <w:rsid w:val="007063E6"/>
    <w:rsid w:val="00707031"/>
    <w:rsid w:val="00707245"/>
    <w:rsid w:val="0070763B"/>
    <w:rsid w:val="00707707"/>
    <w:rsid w:val="00710B09"/>
    <w:rsid w:val="00711EB9"/>
    <w:rsid w:val="0071287D"/>
    <w:rsid w:val="00712D50"/>
    <w:rsid w:val="00713419"/>
    <w:rsid w:val="007135A0"/>
    <w:rsid w:val="00713957"/>
    <w:rsid w:val="00714402"/>
    <w:rsid w:val="00714488"/>
    <w:rsid w:val="00715319"/>
    <w:rsid w:val="0071553F"/>
    <w:rsid w:val="00715EBB"/>
    <w:rsid w:val="00716E40"/>
    <w:rsid w:val="00717898"/>
    <w:rsid w:val="00720562"/>
    <w:rsid w:val="0072163E"/>
    <w:rsid w:val="0072215B"/>
    <w:rsid w:val="00722B88"/>
    <w:rsid w:val="0072304C"/>
    <w:rsid w:val="0072368F"/>
    <w:rsid w:val="00723EC1"/>
    <w:rsid w:val="00724552"/>
    <w:rsid w:val="00724C1C"/>
    <w:rsid w:val="00727796"/>
    <w:rsid w:val="00727B00"/>
    <w:rsid w:val="00727C09"/>
    <w:rsid w:val="00727D9C"/>
    <w:rsid w:val="00730089"/>
    <w:rsid w:val="00730250"/>
    <w:rsid w:val="00730453"/>
    <w:rsid w:val="0073182F"/>
    <w:rsid w:val="0073212F"/>
    <w:rsid w:val="007324A9"/>
    <w:rsid w:val="007325FA"/>
    <w:rsid w:val="007332CB"/>
    <w:rsid w:val="007338FA"/>
    <w:rsid w:val="00734300"/>
    <w:rsid w:val="0073439D"/>
    <w:rsid w:val="00734795"/>
    <w:rsid w:val="00736F71"/>
    <w:rsid w:val="007372A4"/>
    <w:rsid w:val="00740D93"/>
    <w:rsid w:val="00741A9E"/>
    <w:rsid w:val="007426D1"/>
    <w:rsid w:val="00743E50"/>
    <w:rsid w:val="00743F9C"/>
    <w:rsid w:val="00744BFA"/>
    <w:rsid w:val="00744DC2"/>
    <w:rsid w:val="00744E48"/>
    <w:rsid w:val="00744EED"/>
    <w:rsid w:val="00745D4E"/>
    <w:rsid w:val="00746015"/>
    <w:rsid w:val="00746730"/>
    <w:rsid w:val="00750525"/>
    <w:rsid w:val="00751760"/>
    <w:rsid w:val="00751950"/>
    <w:rsid w:val="00752C85"/>
    <w:rsid w:val="00752CFC"/>
    <w:rsid w:val="00754C71"/>
    <w:rsid w:val="007558F5"/>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2A4"/>
    <w:rsid w:val="007656A2"/>
    <w:rsid w:val="00765C36"/>
    <w:rsid w:val="0076627F"/>
    <w:rsid w:val="00766389"/>
    <w:rsid w:val="007677CD"/>
    <w:rsid w:val="00767FE0"/>
    <w:rsid w:val="00770340"/>
    <w:rsid w:val="00770536"/>
    <w:rsid w:val="00770AC5"/>
    <w:rsid w:val="007711A1"/>
    <w:rsid w:val="00771AF2"/>
    <w:rsid w:val="007722CF"/>
    <w:rsid w:val="00772355"/>
    <w:rsid w:val="00772E06"/>
    <w:rsid w:val="00773C44"/>
    <w:rsid w:val="00773D3D"/>
    <w:rsid w:val="00774396"/>
    <w:rsid w:val="007743DD"/>
    <w:rsid w:val="0077473E"/>
    <w:rsid w:val="007758EE"/>
    <w:rsid w:val="00775BD0"/>
    <w:rsid w:val="007762DF"/>
    <w:rsid w:val="0077714C"/>
    <w:rsid w:val="007779BF"/>
    <w:rsid w:val="00777B9A"/>
    <w:rsid w:val="00777CFA"/>
    <w:rsid w:val="00777F6C"/>
    <w:rsid w:val="0078047D"/>
    <w:rsid w:val="007806D4"/>
    <w:rsid w:val="00781E84"/>
    <w:rsid w:val="00781EFF"/>
    <w:rsid w:val="00782019"/>
    <w:rsid w:val="007841D1"/>
    <w:rsid w:val="0078506B"/>
    <w:rsid w:val="007854A4"/>
    <w:rsid w:val="007855B5"/>
    <w:rsid w:val="00786A0E"/>
    <w:rsid w:val="00787328"/>
    <w:rsid w:val="00787FF8"/>
    <w:rsid w:val="007904C9"/>
    <w:rsid w:val="00790CF4"/>
    <w:rsid w:val="00790DA7"/>
    <w:rsid w:val="00791012"/>
    <w:rsid w:val="00791F5C"/>
    <w:rsid w:val="007927EC"/>
    <w:rsid w:val="00792E46"/>
    <w:rsid w:val="00792E5F"/>
    <w:rsid w:val="00793C07"/>
    <w:rsid w:val="00795A12"/>
    <w:rsid w:val="00796315"/>
    <w:rsid w:val="00796382"/>
    <w:rsid w:val="00796538"/>
    <w:rsid w:val="00796AB8"/>
    <w:rsid w:val="00796CE5"/>
    <w:rsid w:val="00797A88"/>
    <w:rsid w:val="007A0C87"/>
    <w:rsid w:val="007A0DD5"/>
    <w:rsid w:val="007A1877"/>
    <w:rsid w:val="007A1A79"/>
    <w:rsid w:val="007A251B"/>
    <w:rsid w:val="007A2A39"/>
    <w:rsid w:val="007A367E"/>
    <w:rsid w:val="007A3AF8"/>
    <w:rsid w:val="007A43A0"/>
    <w:rsid w:val="007A47F2"/>
    <w:rsid w:val="007A490A"/>
    <w:rsid w:val="007A530A"/>
    <w:rsid w:val="007A65AF"/>
    <w:rsid w:val="007A719C"/>
    <w:rsid w:val="007A726F"/>
    <w:rsid w:val="007A757A"/>
    <w:rsid w:val="007B08F4"/>
    <w:rsid w:val="007B0A40"/>
    <w:rsid w:val="007B14D2"/>
    <w:rsid w:val="007B2100"/>
    <w:rsid w:val="007B2A0C"/>
    <w:rsid w:val="007B34BC"/>
    <w:rsid w:val="007B452B"/>
    <w:rsid w:val="007B4EEE"/>
    <w:rsid w:val="007B5EBB"/>
    <w:rsid w:val="007B65D2"/>
    <w:rsid w:val="007B6AD5"/>
    <w:rsid w:val="007B7BF4"/>
    <w:rsid w:val="007B7EEA"/>
    <w:rsid w:val="007C01F6"/>
    <w:rsid w:val="007C04A2"/>
    <w:rsid w:val="007C0DA0"/>
    <w:rsid w:val="007C1271"/>
    <w:rsid w:val="007C2399"/>
    <w:rsid w:val="007C304C"/>
    <w:rsid w:val="007C313D"/>
    <w:rsid w:val="007C344F"/>
    <w:rsid w:val="007C3B2E"/>
    <w:rsid w:val="007C405D"/>
    <w:rsid w:val="007C4D7C"/>
    <w:rsid w:val="007C5545"/>
    <w:rsid w:val="007C5735"/>
    <w:rsid w:val="007C587A"/>
    <w:rsid w:val="007C79F5"/>
    <w:rsid w:val="007C7A6B"/>
    <w:rsid w:val="007C7E10"/>
    <w:rsid w:val="007D0A0F"/>
    <w:rsid w:val="007D131D"/>
    <w:rsid w:val="007D1719"/>
    <w:rsid w:val="007D205B"/>
    <w:rsid w:val="007D303D"/>
    <w:rsid w:val="007D3939"/>
    <w:rsid w:val="007D3BCC"/>
    <w:rsid w:val="007D3CE0"/>
    <w:rsid w:val="007D404D"/>
    <w:rsid w:val="007D45CB"/>
    <w:rsid w:val="007D4645"/>
    <w:rsid w:val="007D5692"/>
    <w:rsid w:val="007D6461"/>
    <w:rsid w:val="007D7264"/>
    <w:rsid w:val="007D7816"/>
    <w:rsid w:val="007E16A4"/>
    <w:rsid w:val="007E2481"/>
    <w:rsid w:val="007E3210"/>
    <w:rsid w:val="007E32FC"/>
    <w:rsid w:val="007E4266"/>
    <w:rsid w:val="007E4EA5"/>
    <w:rsid w:val="007E5A5C"/>
    <w:rsid w:val="007E7A9C"/>
    <w:rsid w:val="007F0BA9"/>
    <w:rsid w:val="007F0F23"/>
    <w:rsid w:val="007F14CC"/>
    <w:rsid w:val="007F17A3"/>
    <w:rsid w:val="007F1A1A"/>
    <w:rsid w:val="007F1ECE"/>
    <w:rsid w:val="007F2DD4"/>
    <w:rsid w:val="007F3272"/>
    <w:rsid w:val="007F35C6"/>
    <w:rsid w:val="007F3BF0"/>
    <w:rsid w:val="007F3CEA"/>
    <w:rsid w:val="007F425D"/>
    <w:rsid w:val="007F46BB"/>
    <w:rsid w:val="007F4946"/>
    <w:rsid w:val="007F4B42"/>
    <w:rsid w:val="007F56A4"/>
    <w:rsid w:val="007F5B11"/>
    <w:rsid w:val="007F65FB"/>
    <w:rsid w:val="007F6D98"/>
    <w:rsid w:val="007F7CB7"/>
    <w:rsid w:val="007F7F91"/>
    <w:rsid w:val="00801A10"/>
    <w:rsid w:val="00801F35"/>
    <w:rsid w:val="00802152"/>
    <w:rsid w:val="00802565"/>
    <w:rsid w:val="00802621"/>
    <w:rsid w:val="00803391"/>
    <w:rsid w:val="00803D63"/>
    <w:rsid w:val="00803FF6"/>
    <w:rsid w:val="00805B95"/>
    <w:rsid w:val="008061D6"/>
    <w:rsid w:val="008068C9"/>
    <w:rsid w:val="00806D14"/>
    <w:rsid w:val="0080728A"/>
    <w:rsid w:val="00807D76"/>
    <w:rsid w:val="00811182"/>
    <w:rsid w:val="00811407"/>
    <w:rsid w:val="00811B44"/>
    <w:rsid w:val="008122E4"/>
    <w:rsid w:val="00812731"/>
    <w:rsid w:val="00812D5A"/>
    <w:rsid w:val="00813494"/>
    <w:rsid w:val="00813523"/>
    <w:rsid w:val="00813755"/>
    <w:rsid w:val="0081540A"/>
    <w:rsid w:val="008155CD"/>
    <w:rsid w:val="008161D5"/>
    <w:rsid w:val="0081767F"/>
    <w:rsid w:val="00817A06"/>
    <w:rsid w:val="0082001A"/>
    <w:rsid w:val="0082018C"/>
    <w:rsid w:val="008205D0"/>
    <w:rsid w:val="0082070E"/>
    <w:rsid w:val="00820D99"/>
    <w:rsid w:val="00820E06"/>
    <w:rsid w:val="008211F5"/>
    <w:rsid w:val="00823863"/>
    <w:rsid w:val="008240AB"/>
    <w:rsid w:val="008241FC"/>
    <w:rsid w:val="00824B51"/>
    <w:rsid w:val="00825DF2"/>
    <w:rsid w:val="00826459"/>
    <w:rsid w:val="008264A3"/>
    <w:rsid w:val="0082676B"/>
    <w:rsid w:val="00826F27"/>
    <w:rsid w:val="008270BC"/>
    <w:rsid w:val="0083045A"/>
    <w:rsid w:val="008309C8"/>
    <w:rsid w:val="008309F3"/>
    <w:rsid w:val="008312B3"/>
    <w:rsid w:val="0083287B"/>
    <w:rsid w:val="00832A83"/>
    <w:rsid w:val="00832D2B"/>
    <w:rsid w:val="00833114"/>
    <w:rsid w:val="00833301"/>
    <w:rsid w:val="00833C26"/>
    <w:rsid w:val="008357D2"/>
    <w:rsid w:val="00836350"/>
    <w:rsid w:val="008370CF"/>
    <w:rsid w:val="00837CEF"/>
    <w:rsid w:val="00840C89"/>
    <w:rsid w:val="0084114B"/>
    <w:rsid w:val="00842756"/>
    <w:rsid w:val="008430AD"/>
    <w:rsid w:val="008433AE"/>
    <w:rsid w:val="0084355F"/>
    <w:rsid w:val="00843D17"/>
    <w:rsid w:val="0084703C"/>
    <w:rsid w:val="008473A8"/>
    <w:rsid w:val="00847424"/>
    <w:rsid w:val="0084784B"/>
    <w:rsid w:val="00847B25"/>
    <w:rsid w:val="00850259"/>
    <w:rsid w:val="008504C0"/>
    <w:rsid w:val="008504C8"/>
    <w:rsid w:val="00851000"/>
    <w:rsid w:val="00851789"/>
    <w:rsid w:val="00854886"/>
    <w:rsid w:val="00855029"/>
    <w:rsid w:val="0085507C"/>
    <w:rsid w:val="0085563E"/>
    <w:rsid w:val="00856841"/>
    <w:rsid w:val="00857E00"/>
    <w:rsid w:val="008601DA"/>
    <w:rsid w:val="00860509"/>
    <w:rsid w:val="00861653"/>
    <w:rsid w:val="00861978"/>
    <w:rsid w:val="008625C0"/>
    <w:rsid w:val="00862D83"/>
    <w:rsid w:val="00863418"/>
    <w:rsid w:val="008634C5"/>
    <w:rsid w:val="00863FB1"/>
    <w:rsid w:val="00864F72"/>
    <w:rsid w:val="00865B42"/>
    <w:rsid w:val="00866DED"/>
    <w:rsid w:val="00866DF0"/>
    <w:rsid w:val="008672F5"/>
    <w:rsid w:val="0087028C"/>
    <w:rsid w:val="00870822"/>
    <w:rsid w:val="0087089C"/>
    <w:rsid w:val="008709B3"/>
    <w:rsid w:val="00870DB7"/>
    <w:rsid w:val="0087135B"/>
    <w:rsid w:val="00871CF9"/>
    <w:rsid w:val="008721B7"/>
    <w:rsid w:val="008728A9"/>
    <w:rsid w:val="00872D12"/>
    <w:rsid w:val="00873979"/>
    <w:rsid w:val="00873D60"/>
    <w:rsid w:val="00873E81"/>
    <w:rsid w:val="008740F9"/>
    <w:rsid w:val="00875679"/>
    <w:rsid w:val="008757CB"/>
    <w:rsid w:val="00875905"/>
    <w:rsid w:val="00875B93"/>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3831"/>
    <w:rsid w:val="0088412E"/>
    <w:rsid w:val="00884613"/>
    <w:rsid w:val="00884F71"/>
    <w:rsid w:val="0088509D"/>
    <w:rsid w:val="00885A50"/>
    <w:rsid w:val="008866BD"/>
    <w:rsid w:val="00886858"/>
    <w:rsid w:val="00887311"/>
    <w:rsid w:val="00887B04"/>
    <w:rsid w:val="00890833"/>
    <w:rsid w:val="00890BC5"/>
    <w:rsid w:val="00890E9C"/>
    <w:rsid w:val="00891864"/>
    <w:rsid w:val="00892115"/>
    <w:rsid w:val="00892668"/>
    <w:rsid w:val="008927FE"/>
    <w:rsid w:val="00893B24"/>
    <w:rsid w:val="00893D21"/>
    <w:rsid w:val="00894002"/>
    <w:rsid w:val="008946EA"/>
    <w:rsid w:val="00894A6C"/>
    <w:rsid w:val="00894D4A"/>
    <w:rsid w:val="00894E30"/>
    <w:rsid w:val="0089545F"/>
    <w:rsid w:val="0089557F"/>
    <w:rsid w:val="008959BA"/>
    <w:rsid w:val="00895D42"/>
    <w:rsid w:val="00896821"/>
    <w:rsid w:val="00896A45"/>
    <w:rsid w:val="00896F48"/>
    <w:rsid w:val="00897D47"/>
    <w:rsid w:val="008A0BA3"/>
    <w:rsid w:val="008A12C7"/>
    <w:rsid w:val="008A23DD"/>
    <w:rsid w:val="008A249E"/>
    <w:rsid w:val="008A4947"/>
    <w:rsid w:val="008A4D05"/>
    <w:rsid w:val="008A4EE6"/>
    <w:rsid w:val="008A6544"/>
    <w:rsid w:val="008A65C4"/>
    <w:rsid w:val="008A7B97"/>
    <w:rsid w:val="008A7EC3"/>
    <w:rsid w:val="008A7F72"/>
    <w:rsid w:val="008B0AD8"/>
    <w:rsid w:val="008B1D4F"/>
    <w:rsid w:val="008B2557"/>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B7E95"/>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C14"/>
    <w:rsid w:val="008C7C52"/>
    <w:rsid w:val="008D018D"/>
    <w:rsid w:val="008D0510"/>
    <w:rsid w:val="008D0852"/>
    <w:rsid w:val="008D1236"/>
    <w:rsid w:val="008D1766"/>
    <w:rsid w:val="008D1EDE"/>
    <w:rsid w:val="008D32AD"/>
    <w:rsid w:val="008D32EF"/>
    <w:rsid w:val="008D3620"/>
    <w:rsid w:val="008D458F"/>
    <w:rsid w:val="008D52D9"/>
    <w:rsid w:val="008D6772"/>
    <w:rsid w:val="008D7AC6"/>
    <w:rsid w:val="008D7AD1"/>
    <w:rsid w:val="008E02E6"/>
    <w:rsid w:val="008E08A8"/>
    <w:rsid w:val="008E0B04"/>
    <w:rsid w:val="008E15B5"/>
    <w:rsid w:val="008E2B42"/>
    <w:rsid w:val="008E2E6D"/>
    <w:rsid w:val="008E350D"/>
    <w:rsid w:val="008E3B36"/>
    <w:rsid w:val="008E3CEC"/>
    <w:rsid w:val="008E415D"/>
    <w:rsid w:val="008E480F"/>
    <w:rsid w:val="008E4A67"/>
    <w:rsid w:val="008E5FA2"/>
    <w:rsid w:val="008E77EB"/>
    <w:rsid w:val="008F0205"/>
    <w:rsid w:val="008F0DCC"/>
    <w:rsid w:val="008F1504"/>
    <w:rsid w:val="008F1EB2"/>
    <w:rsid w:val="008F284E"/>
    <w:rsid w:val="008F2BAD"/>
    <w:rsid w:val="008F2C56"/>
    <w:rsid w:val="008F2CAE"/>
    <w:rsid w:val="008F39F2"/>
    <w:rsid w:val="008F45EB"/>
    <w:rsid w:val="008F4E1B"/>
    <w:rsid w:val="008F52F4"/>
    <w:rsid w:val="008F733A"/>
    <w:rsid w:val="008F743B"/>
    <w:rsid w:val="0090050D"/>
    <w:rsid w:val="00900B5A"/>
    <w:rsid w:val="009011B4"/>
    <w:rsid w:val="0090168E"/>
    <w:rsid w:val="00901AE0"/>
    <w:rsid w:val="009020E0"/>
    <w:rsid w:val="00902FFF"/>
    <w:rsid w:val="00903765"/>
    <w:rsid w:val="00903E8E"/>
    <w:rsid w:val="00904997"/>
    <w:rsid w:val="00905D8A"/>
    <w:rsid w:val="009064F4"/>
    <w:rsid w:val="0090696C"/>
    <w:rsid w:val="00907C15"/>
    <w:rsid w:val="009101EE"/>
    <w:rsid w:val="0091170B"/>
    <w:rsid w:val="00911817"/>
    <w:rsid w:val="00912F68"/>
    <w:rsid w:val="009133A9"/>
    <w:rsid w:val="00913418"/>
    <w:rsid w:val="009137F9"/>
    <w:rsid w:val="0091394C"/>
    <w:rsid w:val="00913C08"/>
    <w:rsid w:val="00915282"/>
    <w:rsid w:val="0091567A"/>
    <w:rsid w:val="009168E6"/>
    <w:rsid w:val="00920287"/>
    <w:rsid w:val="00920947"/>
    <w:rsid w:val="0092099A"/>
    <w:rsid w:val="00920C90"/>
    <w:rsid w:val="00921E9D"/>
    <w:rsid w:val="009220E0"/>
    <w:rsid w:val="0092244D"/>
    <w:rsid w:val="00922FD0"/>
    <w:rsid w:val="0092383C"/>
    <w:rsid w:val="00923E83"/>
    <w:rsid w:val="00923FD8"/>
    <w:rsid w:val="00924E04"/>
    <w:rsid w:val="009250CB"/>
    <w:rsid w:val="00926AC7"/>
    <w:rsid w:val="00926FCD"/>
    <w:rsid w:val="00927607"/>
    <w:rsid w:val="00927C48"/>
    <w:rsid w:val="00931D14"/>
    <w:rsid w:val="009322BE"/>
    <w:rsid w:val="00932FC8"/>
    <w:rsid w:val="00933060"/>
    <w:rsid w:val="00933673"/>
    <w:rsid w:val="00934282"/>
    <w:rsid w:val="00934357"/>
    <w:rsid w:val="00934508"/>
    <w:rsid w:val="00934719"/>
    <w:rsid w:val="00934B4F"/>
    <w:rsid w:val="00935C0C"/>
    <w:rsid w:val="00936747"/>
    <w:rsid w:val="00937A05"/>
    <w:rsid w:val="00937A28"/>
    <w:rsid w:val="00937B14"/>
    <w:rsid w:val="00937D05"/>
    <w:rsid w:val="00937EC3"/>
    <w:rsid w:val="009401E4"/>
    <w:rsid w:val="0094044A"/>
    <w:rsid w:val="00940C5D"/>
    <w:rsid w:val="00941603"/>
    <w:rsid w:val="00941839"/>
    <w:rsid w:val="0094190F"/>
    <w:rsid w:val="00942CAB"/>
    <w:rsid w:val="00942E61"/>
    <w:rsid w:val="00943A25"/>
    <w:rsid w:val="00943BCD"/>
    <w:rsid w:val="00945295"/>
    <w:rsid w:val="0094562D"/>
    <w:rsid w:val="009466F3"/>
    <w:rsid w:val="00946E68"/>
    <w:rsid w:val="00946FB0"/>
    <w:rsid w:val="009473C5"/>
    <w:rsid w:val="009475F5"/>
    <w:rsid w:val="00947760"/>
    <w:rsid w:val="00947785"/>
    <w:rsid w:val="00950019"/>
    <w:rsid w:val="009504AD"/>
    <w:rsid w:val="009509C8"/>
    <w:rsid w:val="009513AF"/>
    <w:rsid w:val="009514A7"/>
    <w:rsid w:val="00952111"/>
    <w:rsid w:val="009524CE"/>
    <w:rsid w:val="009525E5"/>
    <w:rsid w:val="00952E94"/>
    <w:rsid w:val="00953386"/>
    <w:rsid w:val="00954F7D"/>
    <w:rsid w:val="00955095"/>
    <w:rsid w:val="00955C03"/>
    <w:rsid w:val="00955D30"/>
    <w:rsid w:val="00955EBC"/>
    <w:rsid w:val="00956727"/>
    <w:rsid w:val="0095720B"/>
    <w:rsid w:val="00957E51"/>
    <w:rsid w:val="009608E8"/>
    <w:rsid w:val="00960E04"/>
    <w:rsid w:val="0096112B"/>
    <w:rsid w:val="00961CAB"/>
    <w:rsid w:val="009629EE"/>
    <w:rsid w:val="0096309B"/>
    <w:rsid w:val="00963904"/>
    <w:rsid w:val="00964A87"/>
    <w:rsid w:val="00964CE3"/>
    <w:rsid w:val="00965204"/>
    <w:rsid w:val="00965931"/>
    <w:rsid w:val="00965DB7"/>
    <w:rsid w:val="009663A9"/>
    <w:rsid w:val="00966C28"/>
    <w:rsid w:val="00967E10"/>
    <w:rsid w:val="009700BB"/>
    <w:rsid w:val="009708FD"/>
    <w:rsid w:val="00971321"/>
    <w:rsid w:val="00972AC0"/>
    <w:rsid w:val="00972B61"/>
    <w:rsid w:val="009730F2"/>
    <w:rsid w:val="0097405A"/>
    <w:rsid w:val="00974250"/>
    <w:rsid w:val="00974F50"/>
    <w:rsid w:val="009756EC"/>
    <w:rsid w:val="009757EE"/>
    <w:rsid w:val="0097584C"/>
    <w:rsid w:val="00976FCC"/>
    <w:rsid w:val="00977447"/>
    <w:rsid w:val="0097768E"/>
    <w:rsid w:val="009818A2"/>
    <w:rsid w:val="009829E2"/>
    <w:rsid w:val="00983525"/>
    <w:rsid w:val="009844CE"/>
    <w:rsid w:val="00984590"/>
    <w:rsid w:val="0098468B"/>
    <w:rsid w:val="009847AF"/>
    <w:rsid w:val="00984F92"/>
    <w:rsid w:val="00984FB7"/>
    <w:rsid w:val="009855CB"/>
    <w:rsid w:val="00985932"/>
    <w:rsid w:val="009868FC"/>
    <w:rsid w:val="00986D6A"/>
    <w:rsid w:val="00987DCB"/>
    <w:rsid w:val="00990013"/>
    <w:rsid w:val="00990D44"/>
    <w:rsid w:val="00991E94"/>
    <w:rsid w:val="00992712"/>
    <w:rsid w:val="00992809"/>
    <w:rsid w:val="00993E7E"/>
    <w:rsid w:val="0099690A"/>
    <w:rsid w:val="00997136"/>
    <w:rsid w:val="009971A7"/>
    <w:rsid w:val="009978EC"/>
    <w:rsid w:val="009A2087"/>
    <w:rsid w:val="009A3037"/>
    <w:rsid w:val="009A33BE"/>
    <w:rsid w:val="009A3F67"/>
    <w:rsid w:val="009A52F5"/>
    <w:rsid w:val="009A606B"/>
    <w:rsid w:val="009B0C38"/>
    <w:rsid w:val="009B1120"/>
    <w:rsid w:val="009B127F"/>
    <w:rsid w:val="009B15EE"/>
    <w:rsid w:val="009B19C2"/>
    <w:rsid w:val="009B1EAF"/>
    <w:rsid w:val="009B229F"/>
    <w:rsid w:val="009B2AE4"/>
    <w:rsid w:val="009B30D4"/>
    <w:rsid w:val="009B38A3"/>
    <w:rsid w:val="009B38C8"/>
    <w:rsid w:val="009B4276"/>
    <w:rsid w:val="009B4CF0"/>
    <w:rsid w:val="009B4E0E"/>
    <w:rsid w:val="009B5202"/>
    <w:rsid w:val="009B537A"/>
    <w:rsid w:val="009B6107"/>
    <w:rsid w:val="009B622A"/>
    <w:rsid w:val="009B6D2C"/>
    <w:rsid w:val="009C0461"/>
    <w:rsid w:val="009C16E5"/>
    <w:rsid w:val="009C2391"/>
    <w:rsid w:val="009C24D1"/>
    <w:rsid w:val="009C3841"/>
    <w:rsid w:val="009C607A"/>
    <w:rsid w:val="009C6929"/>
    <w:rsid w:val="009C6A52"/>
    <w:rsid w:val="009C72C2"/>
    <w:rsid w:val="009D0344"/>
    <w:rsid w:val="009D183B"/>
    <w:rsid w:val="009D18B0"/>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445"/>
    <w:rsid w:val="009D76EB"/>
    <w:rsid w:val="009D7E4B"/>
    <w:rsid w:val="009E0336"/>
    <w:rsid w:val="009E0338"/>
    <w:rsid w:val="009E10EC"/>
    <w:rsid w:val="009E10F6"/>
    <w:rsid w:val="009E11F6"/>
    <w:rsid w:val="009E1628"/>
    <w:rsid w:val="009E2B95"/>
    <w:rsid w:val="009E2F5D"/>
    <w:rsid w:val="009E34FA"/>
    <w:rsid w:val="009E3D69"/>
    <w:rsid w:val="009E3DB9"/>
    <w:rsid w:val="009E4B0C"/>
    <w:rsid w:val="009E4B72"/>
    <w:rsid w:val="009E592E"/>
    <w:rsid w:val="009E646B"/>
    <w:rsid w:val="009E7B07"/>
    <w:rsid w:val="009F050C"/>
    <w:rsid w:val="009F1587"/>
    <w:rsid w:val="009F344F"/>
    <w:rsid w:val="009F3537"/>
    <w:rsid w:val="009F3962"/>
    <w:rsid w:val="009F3A8E"/>
    <w:rsid w:val="009F3B12"/>
    <w:rsid w:val="009F4300"/>
    <w:rsid w:val="009F46F3"/>
    <w:rsid w:val="009F4AD2"/>
    <w:rsid w:val="009F4CDD"/>
    <w:rsid w:val="009F52DB"/>
    <w:rsid w:val="009F589D"/>
    <w:rsid w:val="009F5F75"/>
    <w:rsid w:val="009F6D03"/>
    <w:rsid w:val="009F74A6"/>
    <w:rsid w:val="009F75C0"/>
    <w:rsid w:val="009F7671"/>
    <w:rsid w:val="009F7C9B"/>
    <w:rsid w:val="00A00067"/>
    <w:rsid w:val="00A00501"/>
    <w:rsid w:val="00A01117"/>
    <w:rsid w:val="00A022D9"/>
    <w:rsid w:val="00A023EE"/>
    <w:rsid w:val="00A02F13"/>
    <w:rsid w:val="00A0357E"/>
    <w:rsid w:val="00A03CB6"/>
    <w:rsid w:val="00A03CB7"/>
    <w:rsid w:val="00A0405D"/>
    <w:rsid w:val="00A04078"/>
    <w:rsid w:val="00A040CB"/>
    <w:rsid w:val="00A040F8"/>
    <w:rsid w:val="00A041FD"/>
    <w:rsid w:val="00A0428C"/>
    <w:rsid w:val="00A045DB"/>
    <w:rsid w:val="00A04848"/>
    <w:rsid w:val="00A04D47"/>
    <w:rsid w:val="00A06A2F"/>
    <w:rsid w:val="00A06C2D"/>
    <w:rsid w:val="00A06D1F"/>
    <w:rsid w:val="00A06F57"/>
    <w:rsid w:val="00A06FB2"/>
    <w:rsid w:val="00A073BA"/>
    <w:rsid w:val="00A0770F"/>
    <w:rsid w:val="00A07A56"/>
    <w:rsid w:val="00A1031F"/>
    <w:rsid w:val="00A106DC"/>
    <w:rsid w:val="00A10D42"/>
    <w:rsid w:val="00A1186C"/>
    <w:rsid w:val="00A12661"/>
    <w:rsid w:val="00A12D31"/>
    <w:rsid w:val="00A12F8B"/>
    <w:rsid w:val="00A13C0F"/>
    <w:rsid w:val="00A164A6"/>
    <w:rsid w:val="00A165FE"/>
    <w:rsid w:val="00A16EFC"/>
    <w:rsid w:val="00A171C6"/>
    <w:rsid w:val="00A17A7F"/>
    <w:rsid w:val="00A204FC"/>
    <w:rsid w:val="00A20FD0"/>
    <w:rsid w:val="00A21357"/>
    <w:rsid w:val="00A215C1"/>
    <w:rsid w:val="00A21B13"/>
    <w:rsid w:val="00A22381"/>
    <w:rsid w:val="00A23061"/>
    <w:rsid w:val="00A23D23"/>
    <w:rsid w:val="00A243B5"/>
    <w:rsid w:val="00A24862"/>
    <w:rsid w:val="00A24A17"/>
    <w:rsid w:val="00A24B73"/>
    <w:rsid w:val="00A25697"/>
    <w:rsid w:val="00A257A4"/>
    <w:rsid w:val="00A258BB"/>
    <w:rsid w:val="00A25DBC"/>
    <w:rsid w:val="00A27138"/>
    <w:rsid w:val="00A30789"/>
    <w:rsid w:val="00A30D30"/>
    <w:rsid w:val="00A30D67"/>
    <w:rsid w:val="00A31158"/>
    <w:rsid w:val="00A3163A"/>
    <w:rsid w:val="00A3215A"/>
    <w:rsid w:val="00A32881"/>
    <w:rsid w:val="00A3359F"/>
    <w:rsid w:val="00A33F3B"/>
    <w:rsid w:val="00A352E3"/>
    <w:rsid w:val="00A35446"/>
    <w:rsid w:val="00A3583F"/>
    <w:rsid w:val="00A367EE"/>
    <w:rsid w:val="00A36936"/>
    <w:rsid w:val="00A37825"/>
    <w:rsid w:val="00A37FC0"/>
    <w:rsid w:val="00A40E93"/>
    <w:rsid w:val="00A4105D"/>
    <w:rsid w:val="00A41757"/>
    <w:rsid w:val="00A417FE"/>
    <w:rsid w:val="00A41CC0"/>
    <w:rsid w:val="00A41FA8"/>
    <w:rsid w:val="00A4233E"/>
    <w:rsid w:val="00A426F3"/>
    <w:rsid w:val="00A42E01"/>
    <w:rsid w:val="00A440C9"/>
    <w:rsid w:val="00A44166"/>
    <w:rsid w:val="00A448E0"/>
    <w:rsid w:val="00A456F5"/>
    <w:rsid w:val="00A45C71"/>
    <w:rsid w:val="00A4628E"/>
    <w:rsid w:val="00A47209"/>
    <w:rsid w:val="00A47455"/>
    <w:rsid w:val="00A47568"/>
    <w:rsid w:val="00A50C78"/>
    <w:rsid w:val="00A51781"/>
    <w:rsid w:val="00A5203E"/>
    <w:rsid w:val="00A52320"/>
    <w:rsid w:val="00A52762"/>
    <w:rsid w:val="00A537AD"/>
    <w:rsid w:val="00A54A2D"/>
    <w:rsid w:val="00A54AAC"/>
    <w:rsid w:val="00A55915"/>
    <w:rsid w:val="00A55A68"/>
    <w:rsid w:val="00A56094"/>
    <w:rsid w:val="00A5698E"/>
    <w:rsid w:val="00A56A28"/>
    <w:rsid w:val="00A56B70"/>
    <w:rsid w:val="00A575B4"/>
    <w:rsid w:val="00A608CD"/>
    <w:rsid w:val="00A62EFE"/>
    <w:rsid w:val="00A64280"/>
    <w:rsid w:val="00A64C7D"/>
    <w:rsid w:val="00A64E0F"/>
    <w:rsid w:val="00A654A2"/>
    <w:rsid w:val="00A654DF"/>
    <w:rsid w:val="00A655E9"/>
    <w:rsid w:val="00A66CB2"/>
    <w:rsid w:val="00A674BA"/>
    <w:rsid w:val="00A703F5"/>
    <w:rsid w:val="00A71119"/>
    <w:rsid w:val="00A72E3D"/>
    <w:rsid w:val="00A72EE1"/>
    <w:rsid w:val="00A73B00"/>
    <w:rsid w:val="00A746E4"/>
    <w:rsid w:val="00A761F4"/>
    <w:rsid w:val="00A77448"/>
    <w:rsid w:val="00A77B65"/>
    <w:rsid w:val="00A77EC2"/>
    <w:rsid w:val="00A8007D"/>
    <w:rsid w:val="00A802EC"/>
    <w:rsid w:val="00A80761"/>
    <w:rsid w:val="00A80DC8"/>
    <w:rsid w:val="00A812F5"/>
    <w:rsid w:val="00A814C5"/>
    <w:rsid w:val="00A81C21"/>
    <w:rsid w:val="00A82953"/>
    <w:rsid w:val="00A82B2C"/>
    <w:rsid w:val="00A833A8"/>
    <w:rsid w:val="00A83B1C"/>
    <w:rsid w:val="00A83D36"/>
    <w:rsid w:val="00A8427B"/>
    <w:rsid w:val="00A8480D"/>
    <w:rsid w:val="00A84B23"/>
    <w:rsid w:val="00A84B4C"/>
    <w:rsid w:val="00A85897"/>
    <w:rsid w:val="00A86E22"/>
    <w:rsid w:val="00A87174"/>
    <w:rsid w:val="00A87279"/>
    <w:rsid w:val="00A87E95"/>
    <w:rsid w:val="00A900FE"/>
    <w:rsid w:val="00A903BA"/>
    <w:rsid w:val="00A927DB"/>
    <w:rsid w:val="00A92C9A"/>
    <w:rsid w:val="00A9370A"/>
    <w:rsid w:val="00A946CD"/>
    <w:rsid w:val="00A94E2C"/>
    <w:rsid w:val="00A94F2D"/>
    <w:rsid w:val="00A95D1E"/>
    <w:rsid w:val="00A95DD5"/>
    <w:rsid w:val="00A96022"/>
    <w:rsid w:val="00A966F4"/>
    <w:rsid w:val="00A96770"/>
    <w:rsid w:val="00A97932"/>
    <w:rsid w:val="00AA0197"/>
    <w:rsid w:val="00AA029D"/>
    <w:rsid w:val="00AA11A2"/>
    <w:rsid w:val="00AA11C5"/>
    <w:rsid w:val="00AA19F1"/>
    <w:rsid w:val="00AA1AD3"/>
    <w:rsid w:val="00AA20E4"/>
    <w:rsid w:val="00AA221F"/>
    <w:rsid w:val="00AA2C0B"/>
    <w:rsid w:val="00AA2CA6"/>
    <w:rsid w:val="00AA3786"/>
    <w:rsid w:val="00AA38B9"/>
    <w:rsid w:val="00AA438D"/>
    <w:rsid w:val="00AA55E0"/>
    <w:rsid w:val="00AA5BC8"/>
    <w:rsid w:val="00AA61B7"/>
    <w:rsid w:val="00AA689B"/>
    <w:rsid w:val="00AA7023"/>
    <w:rsid w:val="00AA7B8E"/>
    <w:rsid w:val="00AB00F1"/>
    <w:rsid w:val="00AB0CE7"/>
    <w:rsid w:val="00AB11B8"/>
    <w:rsid w:val="00AB22DC"/>
    <w:rsid w:val="00AB3569"/>
    <w:rsid w:val="00AB410D"/>
    <w:rsid w:val="00AB45BF"/>
    <w:rsid w:val="00AB511E"/>
    <w:rsid w:val="00AB5C16"/>
    <w:rsid w:val="00AB5C8E"/>
    <w:rsid w:val="00AB628D"/>
    <w:rsid w:val="00AC00B1"/>
    <w:rsid w:val="00AC0229"/>
    <w:rsid w:val="00AC12CF"/>
    <w:rsid w:val="00AC154D"/>
    <w:rsid w:val="00AC2548"/>
    <w:rsid w:val="00AC3C32"/>
    <w:rsid w:val="00AC3DB8"/>
    <w:rsid w:val="00AC501E"/>
    <w:rsid w:val="00AC648A"/>
    <w:rsid w:val="00AD100C"/>
    <w:rsid w:val="00AD2540"/>
    <w:rsid w:val="00AD38ED"/>
    <w:rsid w:val="00AD39D6"/>
    <w:rsid w:val="00AD3C97"/>
    <w:rsid w:val="00AD4282"/>
    <w:rsid w:val="00AD5A42"/>
    <w:rsid w:val="00AD5D8D"/>
    <w:rsid w:val="00AD5EAE"/>
    <w:rsid w:val="00AD7073"/>
    <w:rsid w:val="00AD77FD"/>
    <w:rsid w:val="00AD7823"/>
    <w:rsid w:val="00AD79E2"/>
    <w:rsid w:val="00AD7C9D"/>
    <w:rsid w:val="00AD7FFB"/>
    <w:rsid w:val="00AE07CF"/>
    <w:rsid w:val="00AE0BBD"/>
    <w:rsid w:val="00AE0C43"/>
    <w:rsid w:val="00AE1C5C"/>
    <w:rsid w:val="00AE271F"/>
    <w:rsid w:val="00AE2B8D"/>
    <w:rsid w:val="00AE3DF5"/>
    <w:rsid w:val="00AE4CFF"/>
    <w:rsid w:val="00AE4E46"/>
    <w:rsid w:val="00AE52B0"/>
    <w:rsid w:val="00AE54F8"/>
    <w:rsid w:val="00AE5C7F"/>
    <w:rsid w:val="00AF1629"/>
    <w:rsid w:val="00AF2172"/>
    <w:rsid w:val="00AF3B8C"/>
    <w:rsid w:val="00AF3E80"/>
    <w:rsid w:val="00AF3F0D"/>
    <w:rsid w:val="00AF4CB2"/>
    <w:rsid w:val="00AF4E0C"/>
    <w:rsid w:val="00AF4E17"/>
    <w:rsid w:val="00AF5B71"/>
    <w:rsid w:val="00AF5B98"/>
    <w:rsid w:val="00AF5E8F"/>
    <w:rsid w:val="00AF6650"/>
    <w:rsid w:val="00AF67FD"/>
    <w:rsid w:val="00AF6C6B"/>
    <w:rsid w:val="00AF6E07"/>
    <w:rsid w:val="00AF72B1"/>
    <w:rsid w:val="00AF7562"/>
    <w:rsid w:val="00AF79B5"/>
    <w:rsid w:val="00B00792"/>
    <w:rsid w:val="00B007DA"/>
    <w:rsid w:val="00B0093A"/>
    <w:rsid w:val="00B00AAC"/>
    <w:rsid w:val="00B02152"/>
    <w:rsid w:val="00B0229E"/>
    <w:rsid w:val="00B02381"/>
    <w:rsid w:val="00B02AE9"/>
    <w:rsid w:val="00B02BB1"/>
    <w:rsid w:val="00B02FB6"/>
    <w:rsid w:val="00B035D6"/>
    <w:rsid w:val="00B03ACC"/>
    <w:rsid w:val="00B04123"/>
    <w:rsid w:val="00B049EC"/>
    <w:rsid w:val="00B04B6B"/>
    <w:rsid w:val="00B04DD6"/>
    <w:rsid w:val="00B050D6"/>
    <w:rsid w:val="00B07259"/>
    <w:rsid w:val="00B0768C"/>
    <w:rsid w:val="00B10264"/>
    <w:rsid w:val="00B11F89"/>
    <w:rsid w:val="00B1212B"/>
    <w:rsid w:val="00B125A0"/>
    <w:rsid w:val="00B13177"/>
    <w:rsid w:val="00B13E8D"/>
    <w:rsid w:val="00B148CC"/>
    <w:rsid w:val="00B15178"/>
    <w:rsid w:val="00B15407"/>
    <w:rsid w:val="00B15852"/>
    <w:rsid w:val="00B161B4"/>
    <w:rsid w:val="00B16887"/>
    <w:rsid w:val="00B176C8"/>
    <w:rsid w:val="00B17D85"/>
    <w:rsid w:val="00B20379"/>
    <w:rsid w:val="00B2074B"/>
    <w:rsid w:val="00B211BD"/>
    <w:rsid w:val="00B21544"/>
    <w:rsid w:val="00B21AB1"/>
    <w:rsid w:val="00B225D8"/>
    <w:rsid w:val="00B22717"/>
    <w:rsid w:val="00B228FA"/>
    <w:rsid w:val="00B2361C"/>
    <w:rsid w:val="00B23719"/>
    <w:rsid w:val="00B23D6D"/>
    <w:rsid w:val="00B2459C"/>
    <w:rsid w:val="00B25FA6"/>
    <w:rsid w:val="00B26009"/>
    <w:rsid w:val="00B26215"/>
    <w:rsid w:val="00B26655"/>
    <w:rsid w:val="00B26918"/>
    <w:rsid w:val="00B26C44"/>
    <w:rsid w:val="00B27702"/>
    <w:rsid w:val="00B2794E"/>
    <w:rsid w:val="00B30025"/>
    <w:rsid w:val="00B31114"/>
    <w:rsid w:val="00B313D0"/>
    <w:rsid w:val="00B3156A"/>
    <w:rsid w:val="00B315E1"/>
    <w:rsid w:val="00B315F4"/>
    <w:rsid w:val="00B317DD"/>
    <w:rsid w:val="00B33EBC"/>
    <w:rsid w:val="00B33FA0"/>
    <w:rsid w:val="00B33FC4"/>
    <w:rsid w:val="00B3423C"/>
    <w:rsid w:val="00B34E8B"/>
    <w:rsid w:val="00B3599F"/>
    <w:rsid w:val="00B35FF9"/>
    <w:rsid w:val="00B36FCF"/>
    <w:rsid w:val="00B372E3"/>
    <w:rsid w:val="00B37C1A"/>
    <w:rsid w:val="00B37D09"/>
    <w:rsid w:val="00B40212"/>
    <w:rsid w:val="00B40346"/>
    <w:rsid w:val="00B40B0C"/>
    <w:rsid w:val="00B40B73"/>
    <w:rsid w:val="00B41312"/>
    <w:rsid w:val="00B417BF"/>
    <w:rsid w:val="00B41C1E"/>
    <w:rsid w:val="00B42215"/>
    <w:rsid w:val="00B4365F"/>
    <w:rsid w:val="00B438BE"/>
    <w:rsid w:val="00B43A2F"/>
    <w:rsid w:val="00B43BB6"/>
    <w:rsid w:val="00B451A2"/>
    <w:rsid w:val="00B453AD"/>
    <w:rsid w:val="00B45776"/>
    <w:rsid w:val="00B462D1"/>
    <w:rsid w:val="00B46F03"/>
    <w:rsid w:val="00B50446"/>
    <w:rsid w:val="00B51B10"/>
    <w:rsid w:val="00B523E5"/>
    <w:rsid w:val="00B528A3"/>
    <w:rsid w:val="00B52E31"/>
    <w:rsid w:val="00B5349D"/>
    <w:rsid w:val="00B534E9"/>
    <w:rsid w:val="00B54839"/>
    <w:rsid w:val="00B54BDD"/>
    <w:rsid w:val="00B54C4D"/>
    <w:rsid w:val="00B5501D"/>
    <w:rsid w:val="00B558B6"/>
    <w:rsid w:val="00B55AEC"/>
    <w:rsid w:val="00B55C20"/>
    <w:rsid w:val="00B56166"/>
    <w:rsid w:val="00B5658B"/>
    <w:rsid w:val="00B565A9"/>
    <w:rsid w:val="00B5681F"/>
    <w:rsid w:val="00B56F11"/>
    <w:rsid w:val="00B60E54"/>
    <w:rsid w:val="00B613DE"/>
    <w:rsid w:val="00B6152A"/>
    <w:rsid w:val="00B61A36"/>
    <w:rsid w:val="00B6219D"/>
    <w:rsid w:val="00B62B0D"/>
    <w:rsid w:val="00B62C4D"/>
    <w:rsid w:val="00B62E87"/>
    <w:rsid w:val="00B6311D"/>
    <w:rsid w:val="00B635E2"/>
    <w:rsid w:val="00B636E6"/>
    <w:rsid w:val="00B64DB8"/>
    <w:rsid w:val="00B6596E"/>
    <w:rsid w:val="00B65D72"/>
    <w:rsid w:val="00B661AF"/>
    <w:rsid w:val="00B6786A"/>
    <w:rsid w:val="00B67AA4"/>
    <w:rsid w:val="00B7058E"/>
    <w:rsid w:val="00B70EC1"/>
    <w:rsid w:val="00B70F1D"/>
    <w:rsid w:val="00B7103E"/>
    <w:rsid w:val="00B71370"/>
    <w:rsid w:val="00B72004"/>
    <w:rsid w:val="00B72097"/>
    <w:rsid w:val="00B72FDD"/>
    <w:rsid w:val="00B735DA"/>
    <w:rsid w:val="00B736E2"/>
    <w:rsid w:val="00B73AD3"/>
    <w:rsid w:val="00B759C6"/>
    <w:rsid w:val="00B766B9"/>
    <w:rsid w:val="00B76CA2"/>
    <w:rsid w:val="00B76E0C"/>
    <w:rsid w:val="00B776DA"/>
    <w:rsid w:val="00B7789B"/>
    <w:rsid w:val="00B77DF2"/>
    <w:rsid w:val="00B8020F"/>
    <w:rsid w:val="00B8071F"/>
    <w:rsid w:val="00B814A1"/>
    <w:rsid w:val="00B81B34"/>
    <w:rsid w:val="00B82205"/>
    <w:rsid w:val="00B8238D"/>
    <w:rsid w:val="00B8240D"/>
    <w:rsid w:val="00B8244D"/>
    <w:rsid w:val="00B82642"/>
    <w:rsid w:val="00B832CE"/>
    <w:rsid w:val="00B83A0B"/>
    <w:rsid w:val="00B8477B"/>
    <w:rsid w:val="00B84A5C"/>
    <w:rsid w:val="00B84DE7"/>
    <w:rsid w:val="00B854B7"/>
    <w:rsid w:val="00B8650B"/>
    <w:rsid w:val="00B868FA"/>
    <w:rsid w:val="00B86B3C"/>
    <w:rsid w:val="00B876BF"/>
    <w:rsid w:val="00B87BE7"/>
    <w:rsid w:val="00B87BFC"/>
    <w:rsid w:val="00B87E94"/>
    <w:rsid w:val="00B90116"/>
    <w:rsid w:val="00B9078A"/>
    <w:rsid w:val="00B90ED9"/>
    <w:rsid w:val="00B90F79"/>
    <w:rsid w:val="00B9116F"/>
    <w:rsid w:val="00B91714"/>
    <w:rsid w:val="00B923B6"/>
    <w:rsid w:val="00B9293A"/>
    <w:rsid w:val="00B93021"/>
    <w:rsid w:val="00B93BE3"/>
    <w:rsid w:val="00B95FE2"/>
    <w:rsid w:val="00B962EE"/>
    <w:rsid w:val="00B96789"/>
    <w:rsid w:val="00B97246"/>
    <w:rsid w:val="00B9725F"/>
    <w:rsid w:val="00B972B2"/>
    <w:rsid w:val="00B97390"/>
    <w:rsid w:val="00BA03EE"/>
    <w:rsid w:val="00BA1836"/>
    <w:rsid w:val="00BA18D4"/>
    <w:rsid w:val="00BA224E"/>
    <w:rsid w:val="00BA258A"/>
    <w:rsid w:val="00BA2A3D"/>
    <w:rsid w:val="00BA2B0D"/>
    <w:rsid w:val="00BA31EF"/>
    <w:rsid w:val="00BA3973"/>
    <w:rsid w:val="00BA3DCB"/>
    <w:rsid w:val="00BA42E0"/>
    <w:rsid w:val="00BA5246"/>
    <w:rsid w:val="00BA59AD"/>
    <w:rsid w:val="00BA63BB"/>
    <w:rsid w:val="00BA65C8"/>
    <w:rsid w:val="00BA6A89"/>
    <w:rsid w:val="00BA6F7A"/>
    <w:rsid w:val="00BA754A"/>
    <w:rsid w:val="00BA79B7"/>
    <w:rsid w:val="00BA7D61"/>
    <w:rsid w:val="00BA7DCF"/>
    <w:rsid w:val="00BB0D35"/>
    <w:rsid w:val="00BB13C5"/>
    <w:rsid w:val="00BB1812"/>
    <w:rsid w:val="00BB232E"/>
    <w:rsid w:val="00BB23CB"/>
    <w:rsid w:val="00BB2532"/>
    <w:rsid w:val="00BB2686"/>
    <w:rsid w:val="00BB364C"/>
    <w:rsid w:val="00BB37EA"/>
    <w:rsid w:val="00BB3A96"/>
    <w:rsid w:val="00BB4D08"/>
    <w:rsid w:val="00BB6A68"/>
    <w:rsid w:val="00BB739C"/>
    <w:rsid w:val="00BB7905"/>
    <w:rsid w:val="00BC0108"/>
    <w:rsid w:val="00BC088B"/>
    <w:rsid w:val="00BC0D7D"/>
    <w:rsid w:val="00BC1305"/>
    <w:rsid w:val="00BC1BD9"/>
    <w:rsid w:val="00BC1C32"/>
    <w:rsid w:val="00BC2327"/>
    <w:rsid w:val="00BC2587"/>
    <w:rsid w:val="00BC2642"/>
    <w:rsid w:val="00BC3390"/>
    <w:rsid w:val="00BC342A"/>
    <w:rsid w:val="00BC40F2"/>
    <w:rsid w:val="00BC45CE"/>
    <w:rsid w:val="00BC4DBF"/>
    <w:rsid w:val="00BC4E13"/>
    <w:rsid w:val="00BC4EBB"/>
    <w:rsid w:val="00BC4F3D"/>
    <w:rsid w:val="00BC64CE"/>
    <w:rsid w:val="00BC68AD"/>
    <w:rsid w:val="00BC696B"/>
    <w:rsid w:val="00BC7112"/>
    <w:rsid w:val="00BD0C00"/>
    <w:rsid w:val="00BD0DA0"/>
    <w:rsid w:val="00BD107F"/>
    <w:rsid w:val="00BD1174"/>
    <w:rsid w:val="00BD1F9D"/>
    <w:rsid w:val="00BD3693"/>
    <w:rsid w:val="00BD438C"/>
    <w:rsid w:val="00BD492B"/>
    <w:rsid w:val="00BD4F9A"/>
    <w:rsid w:val="00BD5E19"/>
    <w:rsid w:val="00BD6D4E"/>
    <w:rsid w:val="00BD71F1"/>
    <w:rsid w:val="00BD74CF"/>
    <w:rsid w:val="00BE1BBE"/>
    <w:rsid w:val="00BE2C9F"/>
    <w:rsid w:val="00BE36D5"/>
    <w:rsid w:val="00BE4FDC"/>
    <w:rsid w:val="00BE5D80"/>
    <w:rsid w:val="00BE6056"/>
    <w:rsid w:val="00BE6217"/>
    <w:rsid w:val="00BE7C10"/>
    <w:rsid w:val="00BF01B9"/>
    <w:rsid w:val="00BF02C6"/>
    <w:rsid w:val="00BF0D7C"/>
    <w:rsid w:val="00BF1235"/>
    <w:rsid w:val="00BF1F39"/>
    <w:rsid w:val="00BF2028"/>
    <w:rsid w:val="00BF2233"/>
    <w:rsid w:val="00BF2AD9"/>
    <w:rsid w:val="00BF2BBD"/>
    <w:rsid w:val="00BF2FDA"/>
    <w:rsid w:val="00BF4493"/>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506"/>
    <w:rsid w:val="00C1063F"/>
    <w:rsid w:val="00C11D9D"/>
    <w:rsid w:val="00C1296A"/>
    <w:rsid w:val="00C13DDF"/>
    <w:rsid w:val="00C13E95"/>
    <w:rsid w:val="00C14A18"/>
    <w:rsid w:val="00C14AFA"/>
    <w:rsid w:val="00C14B07"/>
    <w:rsid w:val="00C14BF5"/>
    <w:rsid w:val="00C14D5F"/>
    <w:rsid w:val="00C150CD"/>
    <w:rsid w:val="00C15877"/>
    <w:rsid w:val="00C15ADE"/>
    <w:rsid w:val="00C15B7A"/>
    <w:rsid w:val="00C164E3"/>
    <w:rsid w:val="00C165C5"/>
    <w:rsid w:val="00C16FBB"/>
    <w:rsid w:val="00C172D3"/>
    <w:rsid w:val="00C17BA5"/>
    <w:rsid w:val="00C2004B"/>
    <w:rsid w:val="00C20DE5"/>
    <w:rsid w:val="00C2196F"/>
    <w:rsid w:val="00C219E2"/>
    <w:rsid w:val="00C22D5B"/>
    <w:rsid w:val="00C22D64"/>
    <w:rsid w:val="00C22F22"/>
    <w:rsid w:val="00C2365F"/>
    <w:rsid w:val="00C23BF3"/>
    <w:rsid w:val="00C23FDB"/>
    <w:rsid w:val="00C24B6B"/>
    <w:rsid w:val="00C25346"/>
    <w:rsid w:val="00C25A02"/>
    <w:rsid w:val="00C268F6"/>
    <w:rsid w:val="00C27D1A"/>
    <w:rsid w:val="00C308B5"/>
    <w:rsid w:val="00C30D8A"/>
    <w:rsid w:val="00C31200"/>
    <w:rsid w:val="00C31A08"/>
    <w:rsid w:val="00C31BE7"/>
    <w:rsid w:val="00C32229"/>
    <w:rsid w:val="00C32DE7"/>
    <w:rsid w:val="00C32F73"/>
    <w:rsid w:val="00C32FD3"/>
    <w:rsid w:val="00C33AF3"/>
    <w:rsid w:val="00C341CB"/>
    <w:rsid w:val="00C3542E"/>
    <w:rsid w:val="00C35B5E"/>
    <w:rsid w:val="00C36CCE"/>
    <w:rsid w:val="00C370A0"/>
    <w:rsid w:val="00C4017A"/>
    <w:rsid w:val="00C404FF"/>
    <w:rsid w:val="00C40770"/>
    <w:rsid w:val="00C41148"/>
    <w:rsid w:val="00C41357"/>
    <w:rsid w:val="00C41799"/>
    <w:rsid w:val="00C4244D"/>
    <w:rsid w:val="00C42C2F"/>
    <w:rsid w:val="00C43B8F"/>
    <w:rsid w:val="00C4451E"/>
    <w:rsid w:val="00C45268"/>
    <w:rsid w:val="00C455CD"/>
    <w:rsid w:val="00C456D1"/>
    <w:rsid w:val="00C45BBF"/>
    <w:rsid w:val="00C46708"/>
    <w:rsid w:val="00C474EF"/>
    <w:rsid w:val="00C47CDF"/>
    <w:rsid w:val="00C500D2"/>
    <w:rsid w:val="00C50922"/>
    <w:rsid w:val="00C512F9"/>
    <w:rsid w:val="00C51440"/>
    <w:rsid w:val="00C52089"/>
    <w:rsid w:val="00C53E87"/>
    <w:rsid w:val="00C55CDE"/>
    <w:rsid w:val="00C56885"/>
    <w:rsid w:val="00C56AE3"/>
    <w:rsid w:val="00C56D20"/>
    <w:rsid w:val="00C57026"/>
    <w:rsid w:val="00C57069"/>
    <w:rsid w:val="00C57680"/>
    <w:rsid w:val="00C57997"/>
    <w:rsid w:val="00C6124E"/>
    <w:rsid w:val="00C613CF"/>
    <w:rsid w:val="00C61ACB"/>
    <w:rsid w:val="00C6230B"/>
    <w:rsid w:val="00C6257D"/>
    <w:rsid w:val="00C62BFA"/>
    <w:rsid w:val="00C632FA"/>
    <w:rsid w:val="00C635D0"/>
    <w:rsid w:val="00C64273"/>
    <w:rsid w:val="00C65B9B"/>
    <w:rsid w:val="00C67249"/>
    <w:rsid w:val="00C67698"/>
    <w:rsid w:val="00C70952"/>
    <w:rsid w:val="00C70B81"/>
    <w:rsid w:val="00C71322"/>
    <w:rsid w:val="00C724E4"/>
    <w:rsid w:val="00C73129"/>
    <w:rsid w:val="00C7323A"/>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1188"/>
    <w:rsid w:val="00C83651"/>
    <w:rsid w:val="00C83754"/>
    <w:rsid w:val="00C83965"/>
    <w:rsid w:val="00C83F2B"/>
    <w:rsid w:val="00C8418C"/>
    <w:rsid w:val="00C84998"/>
    <w:rsid w:val="00C855DB"/>
    <w:rsid w:val="00C9111E"/>
    <w:rsid w:val="00C91446"/>
    <w:rsid w:val="00C919AB"/>
    <w:rsid w:val="00C92681"/>
    <w:rsid w:val="00C93604"/>
    <w:rsid w:val="00C94994"/>
    <w:rsid w:val="00C94C04"/>
    <w:rsid w:val="00C951C1"/>
    <w:rsid w:val="00C95FEF"/>
    <w:rsid w:val="00C9600B"/>
    <w:rsid w:val="00C962CF"/>
    <w:rsid w:val="00C9677F"/>
    <w:rsid w:val="00C96BE2"/>
    <w:rsid w:val="00C96C1A"/>
    <w:rsid w:val="00C96F6C"/>
    <w:rsid w:val="00C97806"/>
    <w:rsid w:val="00C978B4"/>
    <w:rsid w:val="00CA069E"/>
    <w:rsid w:val="00CA0D45"/>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6CF1"/>
    <w:rsid w:val="00CC71C6"/>
    <w:rsid w:val="00CC72EF"/>
    <w:rsid w:val="00CC7E7D"/>
    <w:rsid w:val="00CD0968"/>
    <w:rsid w:val="00CD098C"/>
    <w:rsid w:val="00CD1491"/>
    <w:rsid w:val="00CD18C2"/>
    <w:rsid w:val="00CD1E93"/>
    <w:rsid w:val="00CD2580"/>
    <w:rsid w:val="00CD3023"/>
    <w:rsid w:val="00CD3739"/>
    <w:rsid w:val="00CD3AE0"/>
    <w:rsid w:val="00CD3B16"/>
    <w:rsid w:val="00CD4300"/>
    <w:rsid w:val="00CD4B83"/>
    <w:rsid w:val="00CD4DBB"/>
    <w:rsid w:val="00CD5020"/>
    <w:rsid w:val="00CD5346"/>
    <w:rsid w:val="00CD5815"/>
    <w:rsid w:val="00CD58BA"/>
    <w:rsid w:val="00CD6145"/>
    <w:rsid w:val="00CD64DE"/>
    <w:rsid w:val="00CD6D50"/>
    <w:rsid w:val="00CD74FB"/>
    <w:rsid w:val="00CD7638"/>
    <w:rsid w:val="00CD7E95"/>
    <w:rsid w:val="00CE049D"/>
    <w:rsid w:val="00CE123E"/>
    <w:rsid w:val="00CE140B"/>
    <w:rsid w:val="00CE1FC6"/>
    <w:rsid w:val="00CE1FD3"/>
    <w:rsid w:val="00CE2476"/>
    <w:rsid w:val="00CE25CA"/>
    <w:rsid w:val="00CE2CAC"/>
    <w:rsid w:val="00CE2CBA"/>
    <w:rsid w:val="00CE302C"/>
    <w:rsid w:val="00CE31BD"/>
    <w:rsid w:val="00CE449A"/>
    <w:rsid w:val="00CE4619"/>
    <w:rsid w:val="00CE46EF"/>
    <w:rsid w:val="00CE4BF2"/>
    <w:rsid w:val="00CE5E91"/>
    <w:rsid w:val="00CF0021"/>
    <w:rsid w:val="00CF01EA"/>
    <w:rsid w:val="00CF10EF"/>
    <w:rsid w:val="00CF1F53"/>
    <w:rsid w:val="00CF1FAE"/>
    <w:rsid w:val="00CF3BED"/>
    <w:rsid w:val="00CF4A6D"/>
    <w:rsid w:val="00CF593F"/>
    <w:rsid w:val="00CF5A9A"/>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4E0"/>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410"/>
    <w:rsid w:val="00D2186C"/>
    <w:rsid w:val="00D239A5"/>
    <w:rsid w:val="00D24115"/>
    <w:rsid w:val="00D24260"/>
    <w:rsid w:val="00D2457A"/>
    <w:rsid w:val="00D25024"/>
    <w:rsid w:val="00D25A36"/>
    <w:rsid w:val="00D26250"/>
    <w:rsid w:val="00D2737B"/>
    <w:rsid w:val="00D3007F"/>
    <w:rsid w:val="00D30447"/>
    <w:rsid w:val="00D307C3"/>
    <w:rsid w:val="00D30BCE"/>
    <w:rsid w:val="00D30D56"/>
    <w:rsid w:val="00D30DBA"/>
    <w:rsid w:val="00D30EC7"/>
    <w:rsid w:val="00D3271C"/>
    <w:rsid w:val="00D33362"/>
    <w:rsid w:val="00D33C0D"/>
    <w:rsid w:val="00D34420"/>
    <w:rsid w:val="00D34C41"/>
    <w:rsid w:val="00D35BC6"/>
    <w:rsid w:val="00D3635F"/>
    <w:rsid w:val="00D36532"/>
    <w:rsid w:val="00D367F9"/>
    <w:rsid w:val="00D3688C"/>
    <w:rsid w:val="00D379CB"/>
    <w:rsid w:val="00D37FBA"/>
    <w:rsid w:val="00D40A87"/>
    <w:rsid w:val="00D40D10"/>
    <w:rsid w:val="00D418AA"/>
    <w:rsid w:val="00D41CA2"/>
    <w:rsid w:val="00D42026"/>
    <w:rsid w:val="00D424A2"/>
    <w:rsid w:val="00D4251B"/>
    <w:rsid w:val="00D42ECA"/>
    <w:rsid w:val="00D4357C"/>
    <w:rsid w:val="00D44BD1"/>
    <w:rsid w:val="00D45229"/>
    <w:rsid w:val="00D45359"/>
    <w:rsid w:val="00D462F2"/>
    <w:rsid w:val="00D47AB6"/>
    <w:rsid w:val="00D47C0C"/>
    <w:rsid w:val="00D507D9"/>
    <w:rsid w:val="00D50A30"/>
    <w:rsid w:val="00D50BC3"/>
    <w:rsid w:val="00D52E63"/>
    <w:rsid w:val="00D53E86"/>
    <w:rsid w:val="00D545A8"/>
    <w:rsid w:val="00D548A5"/>
    <w:rsid w:val="00D548E5"/>
    <w:rsid w:val="00D5509E"/>
    <w:rsid w:val="00D55BD9"/>
    <w:rsid w:val="00D56163"/>
    <w:rsid w:val="00D566F5"/>
    <w:rsid w:val="00D56BF3"/>
    <w:rsid w:val="00D57E7D"/>
    <w:rsid w:val="00D60503"/>
    <w:rsid w:val="00D62119"/>
    <w:rsid w:val="00D62605"/>
    <w:rsid w:val="00D627E2"/>
    <w:rsid w:val="00D62AEA"/>
    <w:rsid w:val="00D63073"/>
    <w:rsid w:val="00D6362A"/>
    <w:rsid w:val="00D63ABE"/>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76216"/>
    <w:rsid w:val="00D8051B"/>
    <w:rsid w:val="00D81033"/>
    <w:rsid w:val="00D81136"/>
    <w:rsid w:val="00D82C07"/>
    <w:rsid w:val="00D82CE9"/>
    <w:rsid w:val="00D8317A"/>
    <w:rsid w:val="00D840C7"/>
    <w:rsid w:val="00D84AEE"/>
    <w:rsid w:val="00D84E69"/>
    <w:rsid w:val="00D84EA0"/>
    <w:rsid w:val="00D8502A"/>
    <w:rsid w:val="00D850ED"/>
    <w:rsid w:val="00D85E53"/>
    <w:rsid w:val="00D865D9"/>
    <w:rsid w:val="00D868D2"/>
    <w:rsid w:val="00D86B99"/>
    <w:rsid w:val="00D87462"/>
    <w:rsid w:val="00D9154A"/>
    <w:rsid w:val="00D923F4"/>
    <w:rsid w:val="00D92A6E"/>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049"/>
    <w:rsid w:val="00DA717D"/>
    <w:rsid w:val="00DA7986"/>
    <w:rsid w:val="00DA7A5F"/>
    <w:rsid w:val="00DB05C4"/>
    <w:rsid w:val="00DB0766"/>
    <w:rsid w:val="00DB07C2"/>
    <w:rsid w:val="00DB080B"/>
    <w:rsid w:val="00DB0E2F"/>
    <w:rsid w:val="00DB0F5D"/>
    <w:rsid w:val="00DB1351"/>
    <w:rsid w:val="00DB1431"/>
    <w:rsid w:val="00DB16DB"/>
    <w:rsid w:val="00DB2AE9"/>
    <w:rsid w:val="00DB2C6D"/>
    <w:rsid w:val="00DB3037"/>
    <w:rsid w:val="00DB45FD"/>
    <w:rsid w:val="00DB48F6"/>
    <w:rsid w:val="00DB4D86"/>
    <w:rsid w:val="00DB4E56"/>
    <w:rsid w:val="00DB516F"/>
    <w:rsid w:val="00DB6A81"/>
    <w:rsid w:val="00DB77AF"/>
    <w:rsid w:val="00DB7F38"/>
    <w:rsid w:val="00DC09F8"/>
    <w:rsid w:val="00DC0D1A"/>
    <w:rsid w:val="00DC0F5F"/>
    <w:rsid w:val="00DC1C5C"/>
    <w:rsid w:val="00DC2465"/>
    <w:rsid w:val="00DC252B"/>
    <w:rsid w:val="00DC2811"/>
    <w:rsid w:val="00DC2EB0"/>
    <w:rsid w:val="00DC458D"/>
    <w:rsid w:val="00DC4BE1"/>
    <w:rsid w:val="00DC5054"/>
    <w:rsid w:val="00DC596B"/>
    <w:rsid w:val="00DC78C5"/>
    <w:rsid w:val="00DC78FE"/>
    <w:rsid w:val="00DC7910"/>
    <w:rsid w:val="00DC7CCB"/>
    <w:rsid w:val="00DD016C"/>
    <w:rsid w:val="00DD054C"/>
    <w:rsid w:val="00DD0B1B"/>
    <w:rsid w:val="00DD1994"/>
    <w:rsid w:val="00DD1BAF"/>
    <w:rsid w:val="00DD201A"/>
    <w:rsid w:val="00DD2585"/>
    <w:rsid w:val="00DD2D97"/>
    <w:rsid w:val="00DD32BB"/>
    <w:rsid w:val="00DD3AC7"/>
    <w:rsid w:val="00DD3C71"/>
    <w:rsid w:val="00DD3CB3"/>
    <w:rsid w:val="00DD3CDC"/>
    <w:rsid w:val="00DD3D23"/>
    <w:rsid w:val="00DD476F"/>
    <w:rsid w:val="00DD4D99"/>
    <w:rsid w:val="00DD4E98"/>
    <w:rsid w:val="00DD5490"/>
    <w:rsid w:val="00DD5546"/>
    <w:rsid w:val="00DD58B8"/>
    <w:rsid w:val="00DD5EFB"/>
    <w:rsid w:val="00DD618F"/>
    <w:rsid w:val="00DD6194"/>
    <w:rsid w:val="00DD6784"/>
    <w:rsid w:val="00DD6A35"/>
    <w:rsid w:val="00DD7A5E"/>
    <w:rsid w:val="00DD7A78"/>
    <w:rsid w:val="00DE00F6"/>
    <w:rsid w:val="00DE1132"/>
    <w:rsid w:val="00DE1E31"/>
    <w:rsid w:val="00DE2C26"/>
    <w:rsid w:val="00DE2CFB"/>
    <w:rsid w:val="00DE414D"/>
    <w:rsid w:val="00DE5048"/>
    <w:rsid w:val="00DE68DD"/>
    <w:rsid w:val="00DE6A3A"/>
    <w:rsid w:val="00DE77DC"/>
    <w:rsid w:val="00DF0804"/>
    <w:rsid w:val="00DF0FAE"/>
    <w:rsid w:val="00DF1506"/>
    <w:rsid w:val="00DF1F74"/>
    <w:rsid w:val="00DF2E9B"/>
    <w:rsid w:val="00DF2FA1"/>
    <w:rsid w:val="00DF4CA9"/>
    <w:rsid w:val="00DF5862"/>
    <w:rsid w:val="00DF5E93"/>
    <w:rsid w:val="00DF66BB"/>
    <w:rsid w:val="00DF7D55"/>
    <w:rsid w:val="00DF7DFE"/>
    <w:rsid w:val="00E00E3A"/>
    <w:rsid w:val="00E013E9"/>
    <w:rsid w:val="00E013EF"/>
    <w:rsid w:val="00E017F2"/>
    <w:rsid w:val="00E01992"/>
    <w:rsid w:val="00E01B2C"/>
    <w:rsid w:val="00E0267C"/>
    <w:rsid w:val="00E02932"/>
    <w:rsid w:val="00E02CE1"/>
    <w:rsid w:val="00E03B4B"/>
    <w:rsid w:val="00E043FA"/>
    <w:rsid w:val="00E04ACE"/>
    <w:rsid w:val="00E04FC5"/>
    <w:rsid w:val="00E05FFD"/>
    <w:rsid w:val="00E069C1"/>
    <w:rsid w:val="00E0725D"/>
    <w:rsid w:val="00E1063D"/>
    <w:rsid w:val="00E10676"/>
    <w:rsid w:val="00E10E12"/>
    <w:rsid w:val="00E119EA"/>
    <w:rsid w:val="00E11DFA"/>
    <w:rsid w:val="00E123BB"/>
    <w:rsid w:val="00E12B19"/>
    <w:rsid w:val="00E12B26"/>
    <w:rsid w:val="00E12DB1"/>
    <w:rsid w:val="00E1384D"/>
    <w:rsid w:val="00E13856"/>
    <w:rsid w:val="00E13E2F"/>
    <w:rsid w:val="00E14C82"/>
    <w:rsid w:val="00E15278"/>
    <w:rsid w:val="00E156FD"/>
    <w:rsid w:val="00E1582A"/>
    <w:rsid w:val="00E158E9"/>
    <w:rsid w:val="00E15B98"/>
    <w:rsid w:val="00E16411"/>
    <w:rsid w:val="00E16654"/>
    <w:rsid w:val="00E166A1"/>
    <w:rsid w:val="00E17B49"/>
    <w:rsid w:val="00E17DE3"/>
    <w:rsid w:val="00E17F03"/>
    <w:rsid w:val="00E203B1"/>
    <w:rsid w:val="00E2102F"/>
    <w:rsid w:val="00E21CDD"/>
    <w:rsid w:val="00E21E11"/>
    <w:rsid w:val="00E233B1"/>
    <w:rsid w:val="00E233C9"/>
    <w:rsid w:val="00E23438"/>
    <w:rsid w:val="00E24415"/>
    <w:rsid w:val="00E24D01"/>
    <w:rsid w:val="00E25521"/>
    <w:rsid w:val="00E25917"/>
    <w:rsid w:val="00E261E0"/>
    <w:rsid w:val="00E26580"/>
    <w:rsid w:val="00E26B36"/>
    <w:rsid w:val="00E2721C"/>
    <w:rsid w:val="00E27AE3"/>
    <w:rsid w:val="00E27B4B"/>
    <w:rsid w:val="00E311CE"/>
    <w:rsid w:val="00E31C5F"/>
    <w:rsid w:val="00E31D2B"/>
    <w:rsid w:val="00E31E30"/>
    <w:rsid w:val="00E31E40"/>
    <w:rsid w:val="00E33520"/>
    <w:rsid w:val="00E33741"/>
    <w:rsid w:val="00E33D3D"/>
    <w:rsid w:val="00E34544"/>
    <w:rsid w:val="00E3509D"/>
    <w:rsid w:val="00E359DC"/>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3B4F"/>
    <w:rsid w:val="00E44850"/>
    <w:rsid w:val="00E455A1"/>
    <w:rsid w:val="00E45C02"/>
    <w:rsid w:val="00E45DF0"/>
    <w:rsid w:val="00E45F05"/>
    <w:rsid w:val="00E476BE"/>
    <w:rsid w:val="00E47A30"/>
    <w:rsid w:val="00E50E09"/>
    <w:rsid w:val="00E51A5F"/>
    <w:rsid w:val="00E540CA"/>
    <w:rsid w:val="00E54462"/>
    <w:rsid w:val="00E54583"/>
    <w:rsid w:val="00E557EF"/>
    <w:rsid w:val="00E55F46"/>
    <w:rsid w:val="00E5633C"/>
    <w:rsid w:val="00E56E97"/>
    <w:rsid w:val="00E56EE4"/>
    <w:rsid w:val="00E571A1"/>
    <w:rsid w:val="00E57D03"/>
    <w:rsid w:val="00E60206"/>
    <w:rsid w:val="00E604D6"/>
    <w:rsid w:val="00E60A17"/>
    <w:rsid w:val="00E620BC"/>
    <w:rsid w:val="00E621FE"/>
    <w:rsid w:val="00E62CBA"/>
    <w:rsid w:val="00E648F7"/>
    <w:rsid w:val="00E64CC9"/>
    <w:rsid w:val="00E65E40"/>
    <w:rsid w:val="00E66055"/>
    <w:rsid w:val="00E664CE"/>
    <w:rsid w:val="00E6690D"/>
    <w:rsid w:val="00E675DA"/>
    <w:rsid w:val="00E6767A"/>
    <w:rsid w:val="00E67861"/>
    <w:rsid w:val="00E67D3C"/>
    <w:rsid w:val="00E67FFE"/>
    <w:rsid w:val="00E702B9"/>
    <w:rsid w:val="00E70966"/>
    <w:rsid w:val="00E70D98"/>
    <w:rsid w:val="00E71269"/>
    <w:rsid w:val="00E71EAE"/>
    <w:rsid w:val="00E71FBF"/>
    <w:rsid w:val="00E738EC"/>
    <w:rsid w:val="00E75146"/>
    <w:rsid w:val="00E755AB"/>
    <w:rsid w:val="00E75B19"/>
    <w:rsid w:val="00E75BB5"/>
    <w:rsid w:val="00E7676F"/>
    <w:rsid w:val="00E7767C"/>
    <w:rsid w:val="00E77805"/>
    <w:rsid w:val="00E77C72"/>
    <w:rsid w:val="00E801F8"/>
    <w:rsid w:val="00E8167D"/>
    <w:rsid w:val="00E81BCF"/>
    <w:rsid w:val="00E8217A"/>
    <w:rsid w:val="00E82708"/>
    <w:rsid w:val="00E83830"/>
    <w:rsid w:val="00E838B5"/>
    <w:rsid w:val="00E8399A"/>
    <w:rsid w:val="00E839A4"/>
    <w:rsid w:val="00E839CE"/>
    <w:rsid w:val="00E83AB6"/>
    <w:rsid w:val="00E85B82"/>
    <w:rsid w:val="00E86711"/>
    <w:rsid w:val="00E86798"/>
    <w:rsid w:val="00E901AA"/>
    <w:rsid w:val="00E90CAB"/>
    <w:rsid w:val="00E90E54"/>
    <w:rsid w:val="00E90F30"/>
    <w:rsid w:val="00E9118C"/>
    <w:rsid w:val="00E914A9"/>
    <w:rsid w:val="00E92595"/>
    <w:rsid w:val="00E92BDA"/>
    <w:rsid w:val="00E92FE6"/>
    <w:rsid w:val="00E93333"/>
    <w:rsid w:val="00E93342"/>
    <w:rsid w:val="00E93C71"/>
    <w:rsid w:val="00E943E1"/>
    <w:rsid w:val="00E94929"/>
    <w:rsid w:val="00E9518A"/>
    <w:rsid w:val="00E95301"/>
    <w:rsid w:val="00E9535A"/>
    <w:rsid w:val="00E9543E"/>
    <w:rsid w:val="00E9569C"/>
    <w:rsid w:val="00E968B6"/>
    <w:rsid w:val="00E96D3C"/>
    <w:rsid w:val="00E97133"/>
    <w:rsid w:val="00E97839"/>
    <w:rsid w:val="00E97BE5"/>
    <w:rsid w:val="00EA131E"/>
    <w:rsid w:val="00EA2148"/>
    <w:rsid w:val="00EA2B55"/>
    <w:rsid w:val="00EA2C19"/>
    <w:rsid w:val="00EA3031"/>
    <w:rsid w:val="00EA3072"/>
    <w:rsid w:val="00EA3B39"/>
    <w:rsid w:val="00EA3BBF"/>
    <w:rsid w:val="00EA3EA7"/>
    <w:rsid w:val="00EA4F63"/>
    <w:rsid w:val="00EA5018"/>
    <w:rsid w:val="00EA588B"/>
    <w:rsid w:val="00EA6238"/>
    <w:rsid w:val="00EA689E"/>
    <w:rsid w:val="00EA745B"/>
    <w:rsid w:val="00EA7BE2"/>
    <w:rsid w:val="00EA7C5F"/>
    <w:rsid w:val="00EA7FAC"/>
    <w:rsid w:val="00EB0480"/>
    <w:rsid w:val="00EB0D41"/>
    <w:rsid w:val="00EB0E25"/>
    <w:rsid w:val="00EB1282"/>
    <w:rsid w:val="00EB1BF9"/>
    <w:rsid w:val="00EB1D2C"/>
    <w:rsid w:val="00EB2497"/>
    <w:rsid w:val="00EB2A4F"/>
    <w:rsid w:val="00EB2ACC"/>
    <w:rsid w:val="00EB2D9B"/>
    <w:rsid w:val="00EB2F4D"/>
    <w:rsid w:val="00EB3C52"/>
    <w:rsid w:val="00EB51C7"/>
    <w:rsid w:val="00EB5858"/>
    <w:rsid w:val="00EB5DEF"/>
    <w:rsid w:val="00EB61E5"/>
    <w:rsid w:val="00EB6767"/>
    <w:rsid w:val="00EB67AA"/>
    <w:rsid w:val="00EB70B5"/>
    <w:rsid w:val="00EB780C"/>
    <w:rsid w:val="00EC028A"/>
    <w:rsid w:val="00EC059A"/>
    <w:rsid w:val="00EC0EDD"/>
    <w:rsid w:val="00EC1D1C"/>
    <w:rsid w:val="00EC3D78"/>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DC"/>
    <w:rsid w:val="00ED18EC"/>
    <w:rsid w:val="00ED2378"/>
    <w:rsid w:val="00ED29A6"/>
    <w:rsid w:val="00ED35F3"/>
    <w:rsid w:val="00ED3C6C"/>
    <w:rsid w:val="00ED525B"/>
    <w:rsid w:val="00ED5337"/>
    <w:rsid w:val="00ED59E7"/>
    <w:rsid w:val="00ED72E4"/>
    <w:rsid w:val="00ED7403"/>
    <w:rsid w:val="00ED7A42"/>
    <w:rsid w:val="00ED7AA8"/>
    <w:rsid w:val="00EE057C"/>
    <w:rsid w:val="00EE0858"/>
    <w:rsid w:val="00EE100E"/>
    <w:rsid w:val="00EE1D22"/>
    <w:rsid w:val="00EE236A"/>
    <w:rsid w:val="00EE2649"/>
    <w:rsid w:val="00EE3015"/>
    <w:rsid w:val="00EE31AF"/>
    <w:rsid w:val="00EE34A1"/>
    <w:rsid w:val="00EE41A1"/>
    <w:rsid w:val="00EE50C5"/>
    <w:rsid w:val="00EE536C"/>
    <w:rsid w:val="00EE53E7"/>
    <w:rsid w:val="00EE63CA"/>
    <w:rsid w:val="00EE71BF"/>
    <w:rsid w:val="00EE73E5"/>
    <w:rsid w:val="00EE7B44"/>
    <w:rsid w:val="00EE7D04"/>
    <w:rsid w:val="00EE7FB9"/>
    <w:rsid w:val="00EF09AC"/>
    <w:rsid w:val="00EF14D1"/>
    <w:rsid w:val="00EF1DD2"/>
    <w:rsid w:val="00EF5309"/>
    <w:rsid w:val="00EF58F2"/>
    <w:rsid w:val="00EF5BD8"/>
    <w:rsid w:val="00EF60C8"/>
    <w:rsid w:val="00EF6733"/>
    <w:rsid w:val="00EF6AD7"/>
    <w:rsid w:val="00F00126"/>
    <w:rsid w:val="00F006A9"/>
    <w:rsid w:val="00F009EB"/>
    <w:rsid w:val="00F017FB"/>
    <w:rsid w:val="00F01F7A"/>
    <w:rsid w:val="00F02736"/>
    <w:rsid w:val="00F02A35"/>
    <w:rsid w:val="00F02DE0"/>
    <w:rsid w:val="00F030A2"/>
    <w:rsid w:val="00F0344E"/>
    <w:rsid w:val="00F03930"/>
    <w:rsid w:val="00F03A08"/>
    <w:rsid w:val="00F04401"/>
    <w:rsid w:val="00F04DD4"/>
    <w:rsid w:val="00F05338"/>
    <w:rsid w:val="00F053FC"/>
    <w:rsid w:val="00F05564"/>
    <w:rsid w:val="00F06302"/>
    <w:rsid w:val="00F06365"/>
    <w:rsid w:val="00F06826"/>
    <w:rsid w:val="00F07041"/>
    <w:rsid w:val="00F079CC"/>
    <w:rsid w:val="00F101C7"/>
    <w:rsid w:val="00F13509"/>
    <w:rsid w:val="00F1360C"/>
    <w:rsid w:val="00F1390D"/>
    <w:rsid w:val="00F15072"/>
    <w:rsid w:val="00F151EA"/>
    <w:rsid w:val="00F15595"/>
    <w:rsid w:val="00F156A1"/>
    <w:rsid w:val="00F15FE3"/>
    <w:rsid w:val="00F165F3"/>
    <w:rsid w:val="00F208B7"/>
    <w:rsid w:val="00F20B24"/>
    <w:rsid w:val="00F21368"/>
    <w:rsid w:val="00F219EF"/>
    <w:rsid w:val="00F21A7E"/>
    <w:rsid w:val="00F224D7"/>
    <w:rsid w:val="00F226DE"/>
    <w:rsid w:val="00F227F6"/>
    <w:rsid w:val="00F22851"/>
    <w:rsid w:val="00F233D8"/>
    <w:rsid w:val="00F243DA"/>
    <w:rsid w:val="00F24944"/>
    <w:rsid w:val="00F24EE4"/>
    <w:rsid w:val="00F2516C"/>
    <w:rsid w:val="00F2560A"/>
    <w:rsid w:val="00F25B7F"/>
    <w:rsid w:val="00F2644C"/>
    <w:rsid w:val="00F26992"/>
    <w:rsid w:val="00F26E65"/>
    <w:rsid w:val="00F26F0E"/>
    <w:rsid w:val="00F2789C"/>
    <w:rsid w:val="00F3056A"/>
    <w:rsid w:val="00F306AA"/>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2A13"/>
    <w:rsid w:val="00F4377C"/>
    <w:rsid w:val="00F44809"/>
    <w:rsid w:val="00F45459"/>
    <w:rsid w:val="00F45EAB"/>
    <w:rsid w:val="00F46D5A"/>
    <w:rsid w:val="00F47305"/>
    <w:rsid w:val="00F5036E"/>
    <w:rsid w:val="00F50B88"/>
    <w:rsid w:val="00F519A9"/>
    <w:rsid w:val="00F52AF5"/>
    <w:rsid w:val="00F53204"/>
    <w:rsid w:val="00F53860"/>
    <w:rsid w:val="00F54021"/>
    <w:rsid w:val="00F542AA"/>
    <w:rsid w:val="00F543D3"/>
    <w:rsid w:val="00F551B0"/>
    <w:rsid w:val="00F55452"/>
    <w:rsid w:val="00F55CC1"/>
    <w:rsid w:val="00F56A49"/>
    <w:rsid w:val="00F57DBB"/>
    <w:rsid w:val="00F60D33"/>
    <w:rsid w:val="00F61136"/>
    <w:rsid w:val="00F61521"/>
    <w:rsid w:val="00F6166A"/>
    <w:rsid w:val="00F624A5"/>
    <w:rsid w:val="00F62D15"/>
    <w:rsid w:val="00F63174"/>
    <w:rsid w:val="00F6398A"/>
    <w:rsid w:val="00F63C51"/>
    <w:rsid w:val="00F64C5A"/>
    <w:rsid w:val="00F66D81"/>
    <w:rsid w:val="00F67C3E"/>
    <w:rsid w:val="00F70281"/>
    <w:rsid w:val="00F707C2"/>
    <w:rsid w:val="00F707EE"/>
    <w:rsid w:val="00F710EA"/>
    <w:rsid w:val="00F71A27"/>
    <w:rsid w:val="00F73249"/>
    <w:rsid w:val="00F74615"/>
    <w:rsid w:val="00F74CF0"/>
    <w:rsid w:val="00F75115"/>
    <w:rsid w:val="00F75D29"/>
    <w:rsid w:val="00F75F03"/>
    <w:rsid w:val="00F77624"/>
    <w:rsid w:val="00F804E8"/>
    <w:rsid w:val="00F80DF4"/>
    <w:rsid w:val="00F816FB"/>
    <w:rsid w:val="00F8181F"/>
    <w:rsid w:val="00F8258C"/>
    <w:rsid w:val="00F826FD"/>
    <w:rsid w:val="00F82BC8"/>
    <w:rsid w:val="00F82E77"/>
    <w:rsid w:val="00F838C1"/>
    <w:rsid w:val="00F83C39"/>
    <w:rsid w:val="00F83C99"/>
    <w:rsid w:val="00F84C3A"/>
    <w:rsid w:val="00F85662"/>
    <w:rsid w:val="00F86E1B"/>
    <w:rsid w:val="00F873D6"/>
    <w:rsid w:val="00F902E3"/>
    <w:rsid w:val="00F921D2"/>
    <w:rsid w:val="00F92334"/>
    <w:rsid w:val="00F937E1"/>
    <w:rsid w:val="00F939D5"/>
    <w:rsid w:val="00F93EFB"/>
    <w:rsid w:val="00F94647"/>
    <w:rsid w:val="00F9524E"/>
    <w:rsid w:val="00F958CB"/>
    <w:rsid w:val="00F95BEE"/>
    <w:rsid w:val="00F95E95"/>
    <w:rsid w:val="00F966D6"/>
    <w:rsid w:val="00F96B6E"/>
    <w:rsid w:val="00F971CA"/>
    <w:rsid w:val="00F97B8D"/>
    <w:rsid w:val="00F97BE3"/>
    <w:rsid w:val="00FA001C"/>
    <w:rsid w:val="00FA0211"/>
    <w:rsid w:val="00FA12E7"/>
    <w:rsid w:val="00FA197C"/>
    <w:rsid w:val="00FA1B8A"/>
    <w:rsid w:val="00FA2900"/>
    <w:rsid w:val="00FA39AD"/>
    <w:rsid w:val="00FA3C84"/>
    <w:rsid w:val="00FA46ED"/>
    <w:rsid w:val="00FA4A5E"/>
    <w:rsid w:val="00FA4B22"/>
    <w:rsid w:val="00FA5829"/>
    <w:rsid w:val="00FA746C"/>
    <w:rsid w:val="00FA76F1"/>
    <w:rsid w:val="00FA7B8D"/>
    <w:rsid w:val="00FA7E41"/>
    <w:rsid w:val="00FB0C83"/>
    <w:rsid w:val="00FB1043"/>
    <w:rsid w:val="00FB20F3"/>
    <w:rsid w:val="00FB3A93"/>
    <w:rsid w:val="00FB43AC"/>
    <w:rsid w:val="00FB47EA"/>
    <w:rsid w:val="00FB567E"/>
    <w:rsid w:val="00FB6024"/>
    <w:rsid w:val="00FB7A79"/>
    <w:rsid w:val="00FB7C38"/>
    <w:rsid w:val="00FB7F1F"/>
    <w:rsid w:val="00FC054A"/>
    <w:rsid w:val="00FC0790"/>
    <w:rsid w:val="00FC0A0D"/>
    <w:rsid w:val="00FC0F4A"/>
    <w:rsid w:val="00FC1289"/>
    <w:rsid w:val="00FC16C4"/>
    <w:rsid w:val="00FC286E"/>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E79"/>
    <w:rsid w:val="00FD4F18"/>
    <w:rsid w:val="00FD5D4A"/>
    <w:rsid w:val="00FD6A95"/>
    <w:rsid w:val="00FD6B5B"/>
    <w:rsid w:val="00FE05FC"/>
    <w:rsid w:val="00FE0693"/>
    <w:rsid w:val="00FE086E"/>
    <w:rsid w:val="00FE0AF4"/>
    <w:rsid w:val="00FE127F"/>
    <w:rsid w:val="00FE1B1E"/>
    <w:rsid w:val="00FE27EE"/>
    <w:rsid w:val="00FE30E1"/>
    <w:rsid w:val="00FE520C"/>
    <w:rsid w:val="00FE5607"/>
    <w:rsid w:val="00FE65C5"/>
    <w:rsid w:val="00FE6DA0"/>
    <w:rsid w:val="00FF0C49"/>
    <w:rsid w:val="00FF0FDB"/>
    <w:rsid w:val="00FF1282"/>
    <w:rsid w:val="00FF1339"/>
    <w:rsid w:val="00FF1682"/>
    <w:rsid w:val="00FF1CA2"/>
    <w:rsid w:val="00FF1D0B"/>
    <w:rsid w:val="00FF33D3"/>
    <w:rsid w:val="00FF479B"/>
    <w:rsid w:val="00FF5100"/>
    <w:rsid w:val="00FF5BAE"/>
    <w:rsid w:val="00FF5C53"/>
    <w:rsid w:val="00FF63AC"/>
    <w:rsid w:val="00FF6AA1"/>
    <w:rsid w:val="00FF6B3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FB6CCD1"/>
  <w15:docId w15:val="{4AB72656-31C4-405B-9A9A-DBA1FE46B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D117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gistros-movil-hide">
    <w:name w:val="registros-movil-hide"/>
    <w:basedOn w:val="Fuentedeprrafopredeter"/>
    <w:rsid w:val="00BB23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1442784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43BD9-50BC-4444-A977-46AEA3CF65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12</Pages>
  <Words>4256</Words>
  <Characters>23413</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79</cp:revision>
  <cp:lastPrinted>2022-12-12T18:44:00Z</cp:lastPrinted>
  <dcterms:created xsi:type="dcterms:W3CDTF">2022-11-16T02:16:00Z</dcterms:created>
  <dcterms:modified xsi:type="dcterms:W3CDTF">2023-03-06T20:00:00Z</dcterms:modified>
</cp:coreProperties>
</file>