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C58A73" w14:textId="77777777" w:rsidR="00216377" w:rsidRPr="00CB6405" w:rsidRDefault="00216377" w:rsidP="00020E76">
      <w:pPr>
        <w:spacing w:line="240" w:lineRule="auto"/>
        <w:ind w:left="3402"/>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545D355E" w14:textId="12825059" w:rsidR="00216377" w:rsidRPr="00A240AA" w:rsidRDefault="00216377" w:rsidP="00020E76">
      <w:pPr>
        <w:spacing w:line="240" w:lineRule="auto"/>
        <w:ind w:left="3402"/>
        <w:jc w:val="both"/>
        <w:rPr>
          <w:rFonts w:ascii="Arial" w:hAnsi="Arial" w:cs="Arial"/>
          <w:b/>
          <w:sz w:val="26"/>
          <w:szCs w:val="26"/>
        </w:rPr>
      </w:pPr>
      <w:r>
        <w:rPr>
          <w:rFonts w:ascii="Arial" w:hAnsi="Arial" w:cs="Arial"/>
          <w:b/>
          <w:sz w:val="26"/>
          <w:szCs w:val="26"/>
        </w:rPr>
        <w:t xml:space="preserve">RECURSO DE REVISIÓN: </w:t>
      </w:r>
      <w:r w:rsidR="00414289">
        <w:rPr>
          <w:rFonts w:ascii="Arial" w:hAnsi="Arial" w:cs="Arial"/>
          <w:b/>
          <w:iCs/>
          <w:caps/>
          <w:sz w:val="26"/>
          <w:szCs w:val="26"/>
        </w:rPr>
        <w:t>0197/2021</w:t>
      </w:r>
    </w:p>
    <w:p w14:paraId="16D53DF4" w14:textId="02F61AF3" w:rsidR="00216377" w:rsidRPr="00CB6405" w:rsidRDefault="00216377" w:rsidP="00020E76">
      <w:pPr>
        <w:spacing w:line="240" w:lineRule="auto"/>
        <w:ind w:left="3402"/>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sidR="00414289">
        <w:rPr>
          <w:rFonts w:ascii="Arial" w:hAnsi="Arial" w:cs="Arial"/>
          <w:b/>
          <w:iCs/>
          <w:caps/>
          <w:sz w:val="26"/>
          <w:szCs w:val="26"/>
        </w:rPr>
        <w:t>0104/2017</w:t>
      </w:r>
      <w:r w:rsidRPr="002C2607">
        <w:rPr>
          <w:rFonts w:ascii="Arial" w:hAnsi="Arial" w:cs="Arial"/>
          <w:b/>
          <w:iCs/>
          <w:caps/>
          <w:sz w:val="26"/>
          <w:szCs w:val="26"/>
        </w:rPr>
        <w:t xml:space="preserve"> </w:t>
      </w:r>
      <w:r w:rsidR="00EF3AF8">
        <w:rPr>
          <w:rFonts w:ascii="Arial" w:hAnsi="Arial" w:cs="Arial"/>
          <w:b/>
          <w:iCs/>
          <w:caps/>
          <w:sz w:val="26"/>
          <w:szCs w:val="26"/>
        </w:rPr>
        <w:t xml:space="preserve">de la </w:t>
      </w:r>
      <w:r w:rsidR="00414289">
        <w:rPr>
          <w:rFonts w:ascii="Arial" w:hAnsi="Arial" w:cs="Arial"/>
          <w:b/>
          <w:iCs/>
          <w:caps/>
          <w:sz w:val="26"/>
          <w:szCs w:val="26"/>
        </w:rPr>
        <w:t>SEGUNDA</w:t>
      </w:r>
      <w:r w:rsidRPr="002C2607">
        <w:rPr>
          <w:rFonts w:ascii="Arial" w:hAnsi="Arial" w:cs="Arial"/>
          <w:b/>
          <w:iCs/>
          <w:caps/>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0DB67536" w14:textId="77777777" w:rsidR="00216377" w:rsidRDefault="00216377" w:rsidP="00020E76">
      <w:pPr>
        <w:spacing w:before="240" w:line="240" w:lineRule="auto"/>
        <w:ind w:left="3402"/>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5AE93BAC" w14:textId="263B1EE2" w:rsidR="00216377" w:rsidRDefault="00216377" w:rsidP="00020E76">
      <w:pPr>
        <w:spacing w:before="240" w:line="360" w:lineRule="auto"/>
        <w:jc w:val="both"/>
        <w:rPr>
          <w:rFonts w:ascii="Arial" w:hAnsi="Arial" w:cs="Arial"/>
          <w:b/>
          <w:sz w:val="26"/>
          <w:szCs w:val="26"/>
        </w:rPr>
      </w:pPr>
      <w:r w:rsidRPr="00CB6405">
        <w:rPr>
          <w:rFonts w:ascii="Arial" w:hAnsi="Arial" w:cs="Arial"/>
          <w:b/>
          <w:sz w:val="26"/>
          <w:szCs w:val="26"/>
        </w:rPr>
        <w:t>OAXACA DE JUÁREZ, OAXACA</w:t>
      </w:r>
      <w:r>
        <w:rPr>
          <w:rFonts w:ascii="Arial" w:hAnsi="Arial" w:cs="Arial"/>
          <w:b/>
          <w:sz w:val="26"/>
          <w:szCs w:val="26"/>
        </w:rPr>
        <w:t>,</w:t>
      </w:r>
      <w:r w:rsidRPr="00CB6405">
        <w:rPr>
          <w:rFonts w:ascii="Arial" w:hAnsi="Arial" w:cs="Arial"/>
          <w:b/>
          <w:sz w:val="26"/>
          <w:szCs w:val="26"/>
        </w:rPr>
        <w:t xml:space="preserve"> </w:t>
      </w:r>
      <w:r w:rsidR="00EF3AF8">
        <w:rPr>
          <w:rFonts w:ascii="Arial" w:hAnsi="Arial" w:cs="Arial"/>
          <w:b/>
          <w:sz w:val="26"/>
          <w:szCs w:val="26"/>
        </w:rPr>
        <w:t xml:space="preserve">A </w:t>
      </w:r>
      <w:r w:rsidR="00020E76">
        <w:rPr>
          <w:rFonts w:ascii="Arial" w:hAnsi="Arial" w:cs="Arial"/>
          <w:b/>
          <w:sz w:val="26"/>
          <w:szCs w:val="26"/>
        </w:rPr>
        <w:t>06 SEIS</w:t>
      </w:r>
      <w:r w:rsidR="00EF3AF8">
        <w:rPr>
          <w:rFonts w:ascii="Arial" w:hAnsi="Arial" w:cs="Arial"/>
          <w:b/>
          <w:sz w:val="26"/>
          <w:szCs w:val="26"/>
        </w:rPr>
        <w:t xml:space="preserve"> DE </w:t>
      </w:r>
      <w:r w:rsidR="00020E76">
        <w:rPr>
          <w:rFonts w:ascii="Arial" w:hAnsi="Arial" w:cs="Arial"/>
          <w:b/>
          <w:sz w:val="26"/>
          <w:szCs w:val="26"/>
        </w:rPr>
        <w:t>OCTUBRE</w:t>
      </w:r>
      <w:r>
        <w:rPr>
          <w:rFonts w:ascii="Arial" w:hAnsi="Arial" w:cs="Arial"/>
          <w:b/>
          <w:sz w:val="26"/>
          <w:szCs w:val="26"/>
        </w:rPr>
        <w:t xml:space="preserve"> </w:t>
      </w:r>
      <w:r w:rsidRPr="00CB6405">
        <w:rPr>
          <w:rFonts w:ascii="Arial" w:hAnsi="Arial" w:cs="Arial"/>
          <w:b/>
          <w:sz w:val="26"/>
          <w:szCs w:val="26"/>
        </w:rPr>
        <w:t>DE</w:t>
      </w:r>
      <w:r>
        <w:rPr>
          <w:rFonts w:ascii="Arial" w:hAnsi="Arial" w:cs="Arial"/>
          <w:b/>
          <w:sz w:val="26"/>
          <w:szCs w:val="26"/>
        </w:rPr>
        <w:t xml:space="preserve">L </w:t>
      </w:r>
      <w:r w:rsidR="00020E76">
        <w:rPr>
          <w:rFonts w:ascii="Arial" w:hAnsi="Arial" w:cs="Arial"/>
          <w:b/>
          <w:sz w:val="26"/>
          <w:szCs w:val="26"/>
        </w:rPr>
        <w:t xml:space="preserve">2022 </w:t>
      </w:r>
      <w:r>
        <w:rPr>
          <w:rFonts w:ascii="Arial" w:hAnsi="Arial" w:cs="Arial"/>
          <w:b/>
          <w:sz w:val="26"/>
          <w:szCs w:val="26"/>
        </w:rPr>
        <w:t>AÑO</w:t>
      </w:r>
      <w:r w:rsidRPr="00CB6405">
        <w:rPr>
          <w:rFonts w:ascii="Arial" w:hAnsi="Arial" w:cs="Arial"/>
          <w:b/>
          <w:sz w:val="26"/>
          <w:szCs w:val="26"/>
        </w:rPr>
        <w:t xml:space="preserve"> DOS MIL </w:t>
      </w:r>
      <w:r w:rsidR="00EF3AF8">
        <w:rPr>
          <w:rFonts w:ascii="Arial" w:hAnsi="Arial" w:cs="Arial"/>
          <w:b/>
          <w:sz w:val="26"/>
          <w:szCs w:val="26"/>
        </w:rPr>
        <w:t>VEINTIDÓS</w:t>
      </w:r>
      <w:r>
        <w:rPr>
          <w:rFonts w:ascii="Arial" w:hAnsi="Arial" w:cs="Arial"/>
          <w:b/>
          <w:sz w:val="26"/>
          <w:szCs w:val="26"/>
        </w:rPr>
        <w:t xml:space="preserve">. - - - - - - </w:t>
      </w:r>
      <w:r w:rsidR="006D24B5">
        <w:rPr>
          <w:rFonts w:ascii="Arial" w:hAnsi="Arial" w:cs="Arial"/>
          <w:b/>
          <w:sz w:val="26"/>
          <w:szCs w:val="26"/>
        </w:rPr>
        <w:t xml:space="preserve">- - - - - - - - - - - - - - - - - </w:t>
      </w:r>
      <w:r w:rsidR="00EF3AF8">
        <w:rPr>
          <w:rFonts w:ascii="Arial" w:hAnsi="Arial" w:cs="Arial"/>
          <w:b/>
          <w:sz w:val="26"/>
          <w:szCs w:val="26"/>
        </w:rPr>
        <w:t xml:space="preserve">- - - - - - - - </w:t>
      </w:r>
    </w:p>
    <w:p w14:paraId="13499B7F" w14:textId="50B6A5E6" w:rsidR="00216377" w:rsidRPr="00CB6405" w:rsidRDefault="00EF3AF8" w:rsidP="00F711DC">
      <w:pPr>
        <w:spacing w:line="360" w:lineRule="auto"/>
        <w:ind w:firstLine="708"/>
        <w:jc w:val="both"/>
        <w:rPr>
          <w:rFonts w:ascii="Arial" w:hAnsi="Arial" w:cs="Arial"/>
          <w:sz w:val="26"/>
          <w:szCs w:val="26"/>
        </w:rPr>
      </w:pPr>
      <w:r>
        <w:rPr>
          <w:rFonts w:ascii="Arial" w:hAnsi="Arial" w:cs="Arial"/>
          <w:sz w:val="26"/>
          <w:szCs w:val="26"/>
        </w:rPr>
        <w:t>Por recibido el cuaderno de r</w:t>
      </w:r>
      <w:r w:rsidR="001B2848" w:rsidRPr="00CB6405">
        <w:rPr>
          <w:rFonts w:ascii="Arial" w:hAnsi="Arial" w:cs="Arial"/>
          <w:sz w:val="26"/>
          <w:szCs w:val="26"/>
        </w:rPr>
        <w:t xml:space="preserve">evisión </w:t>
      </w:r>
      <w:r w:rsidR="00414289">
        <w:rPr>
          <w:rFonts w:ascii="Arial" w:hAnsi="Arial" w:cs="Arial"/>
          <w:b/>
          <w:sz w:val="26"/>
          <w:szCs w:val="26"/>
        </w:rPr>
        <w:t>0197/2021</w:t>
      </w:r>
      <w:r w:rsidR="001B2848" w:rsidRPr="00CB6405">
        <w:rPr>
          <w:rFonts w:ascii="Arial" w:hAnsi="Arial" w:cs="Arial"/>
          <w:sz w:val="26"/>
          <w:szCs w:val="26"/>
        </w:rPr>
        <w:t>, que remite la Secretaría General de Acuerdos, con motivo del recu</w:t>
      </w:r>
      <w:r w:rsidR="001B2848">
        <w:rPr>
          <w:rFonts w:ascii="Arial" w:hAnsi="Arial" w:cs="Arial"/>
          <w:sz w:val="26"/>
          <w:szCs w:val="26"/>
        </w:rPr>
        <w:t>rso de revisión interpuesto por</w:t>
      </w:r>
      <w:r w:rsidR="00057388">
        <w:rPr>
          <w:rFonts w:ascii="Arial" w:hAnsi="Arial" w:cs="Arial"/>
          <w:sz w:val="26"/>
          <w:szCs w:val="26"/>
        </w:rPr>
        <w:t xml:space="preserve"> </w:t>
      </w:r>
      <w:r w:rsidR="00016BB6">
        <w:rPr>
          <w:rFonts w:ascii="Arial" w:hAnsi="Arial" w:cs="Arial"/>
          <w:b/>
          <w:sz w:val="26"/>
          <w:szCs w:val="26"/>
        </w:rPr>
        <w:t>*******</w:t>
      </w:r>
      <w:r w:rsidR="001B2848" w:rsidRPr="00CB6405">
        <w:rPr>
          <w:rFonts w:ascii="Arial" w:hAnsi="Arial" w:cs="Arial"/>
          <w:sz w:val="26"/>
          <w:szCs w:val="26"/>
        </w:rPr>
        <w:t xml:space="preserve">, </w:t>
      </w:r>
      <w:r w:rsidR="00414289">
        <w:rPr>
          <w:rFonts w:ascii="Arial" w:hAnsi="Arial" w:cs="Arial"/>
          <w:sz w:val="26"/>
          <w:szCs w:val="26"/>
        </w:rPr>
        <w:t xml:space="preserve">en contra de la sentencia de </w:t>
      </w:r>
      <w:r w:rsidR="003F5ED5">
        <w:rPr>
          <w:rFonts w:ascii="Arial" w:hAnsi="Arial" w:cs="Arial"/>
          <w:sz w:val="26"/>
          <w:szCs w:val="26"/>
        </w:rPr>
        <w:t xml:space="preserve">14 </w:t>
      </w:r>
      <w:r w:rsidR="00414289">
        <w:rPr>
          <w:rFonts w:ascii="Arial" w:hAnsi="Arial" w:cs="Arial"/>
          <w:sz w:val="26"/>
          <w:szCs w:val="26"/>
        </w:rPr>
        <w:t xml:space="preserve">catorce de diciembre de </w:t>
      </w:r>
      <w:r w:rsidR="003F5ED5">
        <w:rPr>
          <w:rFonts w:ascii="Arial" w:hAnsi="Arial" w:cs="Arial"/>
          <w:sz w:val="26"/>
          <w:szCs w:val="26"/>
        </w:rPr>
        <w:t xml:space="preserve">2020 </w:t>
      </w:r>
      <w:r w:rsidR="00414289">
        <w:rPr>
          <w:rFonts w:ascii="Arial" w:hAnsi="Arial" w:cs="Arial"/>
          <w:sz w:val="26"/>
          <w:szCs w:val="26"/>
        </w:rPr>
        <w:t>dos mil veinte</w:t>
      </w:r>
      <w:r w:rsidR="001B2848">
        <w:rPr>
          <w:rFonts w:ascii="Arial" w:hAnsi="Arial" w:cs="Arial"/>
          <w:sz w:val="26"/>
          <w:szCs w:val="26"/>
        </w:rPr>
        <w:t xml:space="preserve"> dictada</w:t>
      </w:r>
      <w:r w:rsidR="001B2848" w:rsidRPr="00CB6405">
        <w:rPr>
          <w:rFonts w:ascii="Arial" w:hAnsi="Arial" w:cs="Arial"/>
          <w:sz w:val="26"/>
          <w:szCs w:val="26"/>
        </w:rPr>
        <w:t xml:space="preserve"> en el expediente </w:t>
      </w:r>
      <w:r w:rsidR="00414289">
        <w:rPr>
          <w:rFonts w:ascii="Arial" w:hAnsi="Arial" w:cs="Arial"/>
          <w:b/>
          <w:sz w:val="26"/>
          <w:szCs w:val="26"/>
        </w:rPr>
        <w:t>0104/2017</w:t>
      </w:r>
      <w:r w:rsidR="001B2848" w:rsidRPr="00CB6405">
        <w:rPr>
          <w:rFonts w:ascii="Arial" w:hAnsi="Arial" w:cs="Arial"/>
          <w:b/>
          <w:sz w:val="26"/>
          <w:szCs w:val="26"/>
        </w:rPr>
        <w:t>,</w:t>
      </w:r>
      <w:r w:rsidR="001B2848" w:rsidRPr="00CB6405">
        <w:rPr>
          <w:rFonts w:ascii="Arial" w:hAnsi="Arial" w:cs="Arial"/>
          <w:sz w:val="26"/>
          <w:szCs w:val="26"/>
        </w:rPr>
        <w:t xml:space="preserve"> de la </w:t>
      </w:r>
      <w:r w:rsidR="00414289">
        <w:rPr>
          <w:rFonts w:ascii="Arial" w:hAnsi="Arial" w:cs="Arial"/>
          <w:sz w:val="26"/>
          <w:szCs w:val="26"/>
        </w:rPr>
        <w:t xml:space="preserve">Segunda </w:t>
      </w:r>
      <w:r w:rsidR="001B2848" w:rsidRPr="00CB6405">
        <w:rPr>
          <w:rFonts w:ascii="Arial" w:hAnsi="Arial" w:cs="Arial"/>
          <w:sz w:val="26"/>
          <w:szCs w:val="26"/>
        </w:rPr>
        <w:t xml:space="preserve">Sala Unitaria de Primera Instancia, relativo al </w:t>
      </w:r>
      <w:r w:rsidR="001B2848">
        <w:rPr>
          <w:rFonts w:ascii="Arial" w:hAnsi="Arial" w:cs="Arial"/>
          <w:sz w:val="26"/>
          <w:szCs w:val="26"/>
        </w:rPr>
        <w:t>juicio de nulidad promovido por</w:t>
      </w:r>
      <w:r w:rsidR="00376819">
        <w:rPr>
          <w:rFonts w:ascii="Arial" w:hAnsi="Arial" w:cs="Arial"/>
          <w:b/>
          <w:sz w:val="26"/>
          <w:szCs w:val="26"/>
        </w:rPr>
        <w:t xml:space="preserve"> </w:t>
      </w:r>
      <w:r w:rsidR="00016BB6">
        <w:rPr>
          <w:rFonts w:ascii="Arial" w:hAnsi="Arial" w:cs="Arial"/>
          <w:b/>
          <w:sz w:val="26"/>
          <w:szCs w:val="26"/>
        </w:rPr>
        <w:t>*******</w:t>
      </w:r>
      <w:r>
        <w:rPr>
          <w:rFonts w:ascii="Arial" w:hAnsi="Arial" w:cs="Arial"/>
          <w:b/>
          <w:sz w:val="26"/>
          <w:szCs w:val="26"/>
        </w:rPr>
        <w:t xml:space="preserve"> </w:t>
      </w:r>
      <w:r w:rsidR="00376819">
        <w:rPr>
          <w:rFonts w:ascii="Arial" w:hAnsi="Arial" w:cs="Arial"/>
          <w:sz w:val="26"/>
          <w:szCs w:val="26"/>
        </w:rPr>
        <w:t>en contra de la</w:t>
      </w:r>
      <w:r w:rsidR="00057388">
        <w:rPr>
          <w:rFonts w:ascii="Arial" w:hAnsi="Arial" w:cs="Arial"/>
          <w:sz w:val="26"/>
          <w:szCs w:val="26"/>
        </w:rPr>
        <w:t xml:space="preserve"> </w:t>
      </w:r>
      <w:r w:rsidR="00020E76">
        <w:rPr>
          <w:rFonts w:ascii="Arial" w:hAnsi="Arial" w:cs="Arial"/>
          <w:b/>
          <w:sz w:val="26"/>
          <w:szCs w:val="26"/>
        </w:rPr>
        <w:t>COORDINADORA DE COBRO COACTIVO DE LA DIRECCIÓN DE INGRESOS Y RECAUDACIÓN DE LA SECRETARÍA DE FINANZAS Y EL DIRECTOR DE INGRESOS Y RECAUDACIÓN DE LA SECRETARÍA DE FINANZAS DEL GOBIERNO DEL ESTADO DE OAXACA</w:t>
      </w:r>
      <w:r w:rsidR="001B2848" w:rsidRPr="00605D2B">
        <w:rPr>
          <w:rFonts w:ascii="Arial" w:hAnsi="Arial" w:cs="Arial"/>
          <w:b/>
          <w:sz w:val="26"/>
          <w:szCs w:val="26"/>
        </w:rPr>
        <w:t>;</w:t>
      </w:r>
      <w:r w:rsidR="001B2848" w:rsidRPr="00CB6405">
        <w:rPr>
          <w:rFonts w:ascii="Arial" w:hAnsi="Arial" w:cs="Arial"/>
          <w:b/>
          <w:sz w:val="26"/>
          <w:szCs w:val="26"/>
        </w:rPr>
        <w:t xml:space="preserve"> </w:t>
      </w:r>
      <w:r w:rsidR="001B2848" w:rsidRPr="00CB6405">
        <w:rPr>
          <w:rFonts w:ascii="Arial" w:hAnsi="Arial" w:cs="Arial"/>
          <w:sz w:val="26"/>
          <w:szCs w:val="26"/>
        </w:rPr>
        <w:t>por lo que</w:t>
      </w:r>
      <w:r w:rsidR="001B2848">
        <w:rPr>
          <w:rFonts w:ascii="Arial" w:hAnsi="Arial" w:cs="Arial"/>
          <w:sz w:val="26"/>
          <w:szCs w:val="26"/>
        </w:rPr>
        <w:t>,</w:t>
      </w:r>
      <w:r w:rsidR="001B2848" w:rsidRPr="00CB6405">
        <w:rPr>
          <w:rFonts w:ascii="Arial" w:hAnsi="Arial" w:cs="Arial"/>
          <w:sz w:val="26"/>
          <w:szCs w:val="26"/>
        </w:rPr>
        <w:t xml:space="preserve"> </w:t>
      </w:r>
      <w:r w:rsidR="001B2848" w:rsidRPr="00EF3AF8">
        <w:rPr>
          <w:rFonts w:ascii="Arial" w:hAnsi="Arial" w:cs="Arial"/>
          <w:sz w:val="26"/>
          <w:szCs w:val="26"/>
        </w:rPr>
        <w:t xml:space="preserve">con fundamento en los artículos </w:t>
      </w:r>
      <w:r w:rsidR="00BD4A21" w:rsidRPr="00EF3AF8">
        <w:rPr>
          <w:rFonts w:ascii="Arial" w:hAnsi="Arial" w:cs="Arial"/>
          <w:sz w:val="26"/>
          <w:szCs w:val="26"/>
        </w:rPr>
        <w:t>2</w:t>
      </w:r>
      <w:r w:rsidR="00D2146B">
        <w:rPr>
          <w:rFonts w:ascii="Arial" w:hAnsi="Arial" w:cs="Arial"/>
          <w:sz w:val="26"/>
          <w:szCs w:val="26"/>
        </w:rPr>
        <w:t>0</w:t>
      </w:r>
      <w:r w:rsidR="00BD4A21" w:rsidRPr="00EF3AF8">
        <w:rPr>
          <w:rFonts w:ascii="Arial" w:hAnsi="Arial" w:cs="Arial"/>
          <w:sz w:val="26"/>
          <w:szCs w:val="26"/>
        </w:rPr>
        <w:t>6 y 2</w:t>
      </w:r>
      <w:r w:rsidR="00D2146B">
        <w:rPr>
          <w:rFonts w:ascii="Arial" w:hAnsi="Arial" w:cs="Arial"/>
          <w:sz w:val="26"/>
          <w:szCs w:val="26"/>
        </w:rPr>
        <w:t>0</w:t>
      </w:r>
      <w:r w:rsidR="00BD4A21" w:rsidRPr="00EF3AF8">
        <w:rPr>
          <w:rFonts w:ascii="Arial" w:hAnsi="Arial" w:cs="Arial"/>
          <w:sz w:val="26"/>
          <w:szCs w:val="26"/>
        </w:rPr>
        <w:t>8</w:t>
      </w:r>
      <w:r w:rsidR="00F711DC" w:rsidRPr="00EF3AF8">
        <w:rPr>
          <w:rFonts w:ascii="Arial" w:hAnsi="Arial" w:cs="Arial"/>
          <w:sz w:val="26"/>
          <w:szCs w:val="26"/>
        </w:rPr>
        <w:t xml:space="preserve"> de la Ley de Justicia Administ</w:t>
      </w:r>
      <w:r w:rsidR="00BD4A21" w:rsidRPr="00EF3AF8">
        <w:rPr>
          <w:rFonts w:ascii="Arial" w:hAnsi="Arial" w:cs="Arial"/>
          <w:sz w:val="26"/>
          <w:szCs w:val="26"/>
        </w:rPr>
        <w:t>rativa para el Estado de Oaxaca</w:t>
      </w:r>
      <w:r w:rsidR="00D26C9D">
        <w:rPr>
          <w:rFonts w:ascii="Arial" w:hAnsi="Arial" w:cs="Arial"/>
          <w:sz w:val="26"/>
          <w:szCs w:val="26"/>
        </w:rPr>
        <w:t xml:space="preserve">, aplicable al caso, </w:t>
      </w:r>
      <w:r w:rsidR="00BD4A21" w:rsidRPr="00EF3AF8">
        <w:rPr>
          <w:rFonts w:ascii="Arial" w:hAnsi="Arial" w:cs="Arial"/>
          <w:sz w:val="26"/>
          <w:szCs w:val="26"/>
        </w:rPr>
        <w:t xml:space="preserve">y 24 fracciones I y III de la Ley Orgánica del Tribunal de Justicia Administrativa del Estado de Oaxaca, </w:t>
      </w:r>
      <w:r w:rsidR="00F711DC" w:rsidRPr="00EF3AF8">
        <w:rPr>
          <w:rFonts w:ascii="Arial" w:hAnsi="Arial" w:cs="Arial"/>
          <w:sz w:val="26"/>
          <w:szCs w:val="26"/>
        </w:rPr>
        <w:t xml:space="preserve"> </w:t>
      </w:r>
      <w:r w:rsidR="00BD4A21" w:rsidRPr="00EF3AF8">
        <w:rPr>
          <w:rFonts w:ascii="Arial" w:hAnsi="Arial" w:cs="Arial"/>
          <w:sz w:val="26"/>
          <w:szCs w:val="26"/>
        </w:rPr>
        <w:t>se da tramite</w:t>
      </w:r>
      <w:r w:rsidR="00F711DC" w:rsidRPr="00EF3AF8">
        <w:rPr>
          <w:rFonts w:ascii="Arial" w:hAnsi="Arial" w:cs="Arial"/>
          <w:sz w:val="26"/>
          <w:szCs w:val="26"/>
        </w:rPr>
        <w:t xml:space="preserve">. </w:t>
      </w:r>
      <w:r w:rsidR="00F711DC" w:rsidRPr="00CB6405">
        <w:rPr>
          <w:rFonts w:ascii="Arial" w:hAnsi="Arial" w:cs="Arial"/>
          <w:sz w:val="26"/>
          <w:szCs w:val="26"/>
        </w:rPr>
        <w:t>En consecuencia, se procede a dictar resolución en los siguientes términos</w:t>
      </w:r>
      <w:r w:rsidR="001B2848" w:rsidRPr="00CB6405">
        <w:rPr>
          <w:rFonts w:ascii="Arial" w:hAnsi="Arial" w:cs="Arial"/>
          <w:sz w:val="26"/>
          <w:szCs w:val="26"/>
        </w:rPr>
        <w:t>:</w:t>
      </w:r>
      <w:r w:rsidR="00020E76">
        <w:rPr>
          <w:rFonts w:ascii="Arial" w:hAnsi="Arial" w:cs="Arial"/>
          <w:sz w:val="26"/>
          <w:szCs w:val="26"/>
        </w:rPr>
        <w:t xml:space="preserve"> - - - - - - - - - - </w:t>
      </w:r>
    </w:p>
    <w:p w14:paraId="4F4A7C51" w14:textId="77777777" w:rsidR="00216377" w:rsidRPr="00CB6405" w:rsidRDefault="00216377" w:rsidP="00216377">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27A3B19A" w14:textId="6C3E89DB" w:rsidR="00F711DC" w:rsidRDefault="001B2848" w:rsidP="00EF3AF8">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00F711DC" w:rsidRPr="00CB6405">
        <w:rPr>
          <w:rFonts w:ascii="Arial" w:hAnsi="Arial" w:cs="Arial"/>
          <w:sz w:val="26"/>
          <w:szCs w:val="26"/>
        </w:rPr>
        <w:t xml:space="preserve">Inconforme </w:t>
      </w:r>
      <w:r w:rsidR="00FB3130">
        <w:rPr>
          <w:rFonts w:ascii="Arial" w:hAnsi="Arial" w:cs="Arial"/>
          <w:sz w:val="26"/>
          <w:szCs w:val="26"/>
        </w:rPr>
        <w:t xml:space="preserve">con la </w:t>
      </w:r>
      <w:r w:rsidR="00376819">
        <w:rPr>
          <w:rFonts w:ascii="Arial" w:hAnsi="Arial" w:cs="Arial"/>
          <w:sz w:val="26"/>
          <w:szCs w:val="26"/>
        </w:rPr>
        <w:t xml:space="preserve">sentencia de </w:t>
      </w:r>
      <w:r w:rsidR="003F5ED5">
        <w:rPr>
          <w:rFonts w:ascii="Arial" w:hAnsi="Arial" w:cs="Arial"/>
          <w:sz w:val="26"/>
          <w:szCs w:val="26"/>
        </w:rPr>
        <w:t xml:space="preserve">14 </w:t>
      </w:r>
      <w:r w:rsidR="00376819">
        <w:rPr>
          <w:rFonts w:ascii="Arial" w:hAnsi="Arial" w:cs="Arial"/>
          <w:sz w:val="26"/>
          <w:szCs w:val="26"/>
        </w:rPr>
        <w:t xml:space="preserve">catorce de diciembre de </w:t>
      </w:r>
      <w:r w:rsidR="003F5ED5">
        <w:rPr>
          <w:rFonts w:ascii="Arial" w:hAnsi="Arial" w:cs="Arial"/>
          <w:sz w:val="26"/>
          <w:szCs w:val="26"/>
        </w:rPr>
        <w:t xml:space="preserve">2020 </w:t>
      </w:r>
      <w:r w:rsidR="00376819">
        <w:rPr>
          <w:rFonts w:ascii="Arial" w:hAnsi="Arial" w:cs="Arial"/>
          <w:sz w:val="26"/>
          <w:szCs w:val="26"/>
        </w:rPr>
        <w:t>dos mil veinte</w:t>
      </w:r>
      <w:r w:rsidR="00F711DC" w:rsidRPr="00CB6405">
        <w:rPr>
          <w:rFonts w:ascii="Arial" w:hAnsi="Arial" w:cs="Arial"/>
          <w:sz w:val="26"/>
          <w:szCs w:val="26"/>
        </w:rPr>
        <w:t xml:space="preserve"> dictad</w:t>
      </w:r>
      <w:r w:rsidR="00996BE6">
        <w:rPr>
          <w:rFonts w:ascii="Arial" w:hAnsi="Arial" w:cs="Arial"/>
          <w:sz w:val="26"/>
          <w:szCs w:val="26"/>
        </w:rPr>
        <w:t>a</w:t>
      </w:r>
      <w:r w:rsidR="00F711DC">
        <w:rPr>
          <w:rFonts w:ascii="Arial" w:hAnsi="Arial" w:cs="Arial"/>
          <w:sz w:val="26"/>
          <w:szCs w:val="26"/>
        </w:rPr>
        <w:t xml:space="preserve"> </w:t>
      </w:r>
      <w:r w:rsidR="00F711DC" w:rsidRPr="00CB6405">
        <w:rPr>
          <w:rFonts w:ascii="Arial" w:hAnsi="Arial" w:cs="Arial"/>
          <w:sz w:val="26"/>
          <w:szCs w:val="26"/>
        </w:rPr>
        <w:t xml:space="preserve">por la </w:t>
      </w:r>
      <w:r w:rsidR="00376819">
        <w:rPr>
          <w:rFonts w:ascii="Arial" w:hAnsi="Arial" w:cs="Arial"/>
          <w:sz w:val="26"/>
          <w:szCs w:val="26"/>
        </w:rPr>
        <w:t>Segunda</w:t>
      </w:r>
      <w:r w:rsidR="00F711DC">
        <w:rPr>
          <w:rFonts w:ascii="Arial" w:hAnsi="Arial" w:cs="Arial"/>
          <w:sz w:val="26"/>
          <w:szCs w:val="26"/>
        </w:rPr>
        <w:t xml:space="preserve"> </w:t>
      </w:r>
      <w:r w:rsidR="00F711DC" w:rsidRPr="00CB6405">
        <w:rPr>
          <w:rFonts w:ascii="Arial" w:hAnsi="Arial" w:cs="Arial"/>
          <w:sz w:val="26"/>
          <w:szCs w:val="26"/>
        </w:rPr>
        <w:t xml:space="preserve">Sala Unitaria de Primera Instancia, </w:t>
      </w:r>
      <w:r w:rsidR="00214640">
        <w:rPr>
          <w:rFonts w:ascii="Arial" w:hAnsi="Arial" w:cs="Arial"/>
          <w:sz w:val="26"/>
          <w:szCs w:val="26"/>
        </w:rPr>
        <w:t xml:space="preserve">el actor </w:t>
      </w:r>
      <w:r w:rsidR="00F711DC" w:rsidRPr="00CB6405">
        <w:rPr>
          <w:rFonts w:ascii="Arial" w:hAnsi="Arial" w:cs="Arial"/>
          <w:sz w:val="26"/>
          <w:szCs w:val="26"/>
        </w:rPr>
        <w:t>interpuso en su contra recurso de revisión.</w:t>
      </w:r>
      <w:r w:rsidR="003F5ED5">
        <w:rPr>
          <w:rFonts w:ascii="Arial" w:hAnsi="Arial" w:cs="Arial"/>
          <w:sz w:val="26"/>
          <w:szCs w:val="26"/>
        </w:rPr>
        <w:t xml:space="preserve"> </w:t>
      </w:r>
    </w:p>
    <w:p w14:paraId="295B3D66" w14:textId="2B4F98BF" w:rsidR="001B2848" w:rsidRDefault="001B2848" w:rsidP="00F711DC">
      <w:pPr>
        <w:spacing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14:paraId="40423EB7" w14:textId="77777777" w:rsidR="00F36049" w:rsidRPr="00F36049" w:rsidRDefault="00FB3130" w:rsidP="00020E76">
      <w:pPr>
        <w:widowControl w:val="0"/>
        <w:tabs>
          <w:tab w:val="left" w:pos="7938"/>
        </w:tabs>
        <w:spacing w:before="240"/>
        <w:ind w:left="1134" w:right="616"/>
        <w:jc w:val="both"/>
        <w:rPr>
          <w:rFonts w:ascii="Arial" w:hAnsi="Arial" w:cs="Arial"/>
          <w:i/>
        </w:rPr>
      </w:pPr>
      <w:r w:rsidRPr="00F36049">
        <w:rPr>
          <w:rFonts w:eastAsia="Times New Roman" w:cstheme="minorHAnsi"/>
          <w:bCs/>
          <w:i/>
          <w:iCs/>
          <w:sz w:val="24"/>
          <w:szCs w:val="24"/>
          <w:lang w:eastAsia="es-ES"/>
        </w:rPr>
        <w:t xml:space="preserve"> </w:t>
      </w:r>
      <w:r w:rsidR="001B2848" w:rsidRPr="00F36049">
        <w:rPr>
          <w:rFonts w:ascii="Arial" w:eastAsia="Times New Roman" w:hAnsi="Arial" w:cs="Arial"/>
          <w:bCs/>
          <w:i/>
          <w:iCs/>
          <w:lang w:eastAsia="es-ES"/>
        </w:rPr>
        <w:t>“</w:t>
      </w:r>
      <w:r w:rsidR="001B2848" w:rsidRPr="00F36049">
        <w:rPr>
          <w:rFonts w:ascii="Arial" w:hAnsi="Arial" w:cs="Arial"/>
          <w:b/>
          <w:i/>
        </w:rPr>
        <w:t>PRIMERO.</w:t>
      </w:r>
      <w:r w:rsidR="00F711DC" w:rsidRPr="00F36049">
        <w:rPr>
          <w:rFonts w:ascii="Arial" w:hAnsi="Arial" w:cs="Arial"/>
          <w:b/>
          <w:i/>
        </w:rPr>
        <w:t xml:space="preserve"> </w:t>
      </w:r>
      <w:r w:rsidR="001B2848" w:rsidRPr="00F36049">
        <w:rPr>
          <w:rFonts w:ascii="Arial" w:hAnsi="Arial" w:cs="Arial"/>
          <w:i/>
        </w:rPr>
        <w:t xml:space="preserve">Esta </w:t>
      </w:r>
      <w:r w:rsidR="00F711DC" w:rsidRPr="00F36049">
        <w:rPr>
          <w:rFonts w:ascii="Arial" w:hAnsi="Arial" w:cs="Arial"/>
          <w:i/>
        </w:rPr>
        <w:t>Se</w:t>
      </w:r>
      <w:r w:rsidR="00F36049" w:rsidRPr="00F36049">
        <w:rPr>
          <w:rFonts w:ascii="Arial" w:hAnsi="Arial" w:cs="Arial"/>
          <w:i/>
        </w:rPr>
        <w:t>gund</w:t>
      </w:r>
      <w:r w:rsidR="00F711DC" w:rsidRPr="00F36049">
        <w:rPr>
          <w:rFonts w:ascii="Arial" w:hAnsi="Arial" w:cs="Arial"/>
          <w:i/>
        </w:rPr>
        <w:t>a</w:t>
      </w:r>
      <w:r w:rsidR="001B2848" w:rsidRPr="00F36049">
        <w:rPr>
          <w:rFonts w:ascii="Arial" w:hAnsi="Arial" w:cs="Arial"/>
          <w:i/>
        </w:rPr>
        <w:t xml:space="preserve"> Sala Unitaria </w:t>
      </w:r>
      <w:r w:rsidRPr="00F36049">
        <w:rPr>
          <w:rFonts w:ascii="Arial" w:hAnsi="Arial" w:cs="Arial"/>
          <w:i/>
        </w:rPr>
        <w:t>de</w:t>
      </w:r>
      <w:r w:rsidR="00F36049" w:rsidRPr="00F36049">
        <w:rPr>
          <w:rFonts w:ascii="Arial" w:hAnsi="Arial" w:cs="Arial"/>
          <w:i/>
        </w:rPr>
        <w:t xml:space="preserve">l </w:t>
      </w:r>
      <w:r w:rsidRPr="00F36049">
        <w:rPr>
          <w:rFonts w:ascii="Arial" w:hAnsi="Arial" w:cs="Arial"/>
          <w:i/>
        </w:rPr>
        <w:t>Tribunal de Justicia Administrati</w:t>
      </w:r>
      <w:r w:rsidR="00F36049" w:rsidRPr="00F36049">
        <w:rPr>
          <w:rFonts w:ascii="Arial" w:hAnsi="Arial" w:cs="Arial"/>
          <w:i/>
        </w:rPr>
        <w:t>va para el Estado de Oaxaca, es</w:t>
      </w:r>
      <w:r w:rsidRPr="00F36049">
        <w:rPr>
          <w:rFonts w:ascii="Arial" w:hAnsi="Arial" w:cs="Arial"/>
          <w:i/>
        </w:rPr>
        <w:t xml:space="preserve"> comp</w:t>
      </w:r>
      <w:r w:rsidR="00F36049" w:rsidRPr="00F36049">
        <w:rPr>
          <w:rFonts w:ascii="Arial" w:hAnsi="Arial" w:cs="Arial"/>
          <w:i/>
        </w:rPr>
        <w:t xml:space="preserve">etente para conocer y resolver </w:t>
      </w:r>
      <w:r w:rsidRPr="00F36049">
        <w:rPr>
          <w:rFonts w:ascii="Arial" w:hAnsi="Arial" w:cs="Arial"/>
          <w:i/>
        </w:rPr>
        <w:t xml:space="preserve">el presente </w:t>
      </w:r>
      <w:r w:rsidR="00F36049" w:rsidRPr="00F36049">
        <w:rPr>
          <w:rFonts w:ascii="Arial" w:hAnsi="Arial" w:cs="Arial"/>
          <w:i/>
        </w:rPr>
        <w:t xml:space="preserve">juicio. </w:t>
      </w:r>
    </w:p>
    <w:p w14:paraId="2424B9AA" w14:textId="486CCE1E" w:rsidR="005D3CC0" w:rsidRPr="00F36049" w:rsidRDefault="001B2848" w:rsidP="00020E76">
      <w:pPr>
        <w:widowControl w:val="0"/>
        <w:tabs>
          <w:tab w:val="left" w:pos="7938"/>
        </w:tabs>
        <w:spacing w:before="240"/>
        <w:ind w:left="1134" w:right="616"/>
        <w:jc w:val="both"/>
        <w:rPr>
          <w:rFonts w:ascii="Arial" w:hAnsi="Arial" w:cs="Arial"/>
          <w:i/>
        </w:rPr>
      </w:pPr>
      <w:r w:rsidRPr="00F36049">
        <w:rPr>
          <w:rFonts w:ascii="Arial" w:hAnsi="Arial" w:cs="Arial"/>
          <w:b/>
          <w:i/>
        </w:rPr>
        <w:t xml:space="preserve">SEGUNDO. </w:t>
      </w:r>
      <w:r w:rsidRPr="00F36049">
        <w:rPr>
          <w:rFonts w:ascii="Arial" w:hAnsi="Arial" w:cs="Arial"/>
          <w:i/>
        </w:rPr>
        <w:t>La personalidad de las partes q</w:t>
      </w:r>
      <w:r w:rsidR="005D3CC0" w:rsidRPr="00F36049">
        <w:rPr>
          <w:rFonts w:ascii="Arial" w:hAnsi="Arial" w:cs="Arial"/>
          <w:i/>
        </w:rPr>
        <w:t>uedó a</w:t>
      </w:r>
      <w:r w:rsidR="00F36049" w:rsidRPr="00F36049">
        <w:rPr>
          <w:rFonts w:ascii="Arial" w:hAnsi="Arial" w:cs="Arial"/>
          <w:i/>
        </w:rPr>
        <w:t>sentada en autos, dentro del considerando SEGUNDO de la presente resolución</w:t>
      </w:r>
      <w:r w:rsidR="005D3CC0" w:rsidRPr="00F36049">
        <w:rPr>
          <w:rFonts w:ascii="Arial" w:hAnsi="Arial" w:cs="Arial"/>
          <w:i/>
        </w:rPr>
        <w:t>.</w:t>
      </w:r>
      <w:r w:rsidR="0025762F" w:rsidRPr="00F36049">
        <w:rPr>
          <w:rFonts w:ascii="Arial" w:hAnsi="Arial" w:cs="Arial"/>
          <w:i/>
        </w:rPr>
        <w:t xml:space="preserve"> </w:t>
      </w:r>
    </w:p>
    <w:p w14:paraId="2FF36DD9" w14:textId="6C312432" w:rsidR="005D3CC0" w:rsidRPr="00F36049" w:rsidRDefault="001B2848" w:rsidP="00020E76">
      <w:pPr>
        <w:widowControl w:val="0"/>
        <w:tabs>
          <w:tab w:val="left" w:pos="7938"/>
        </w:tabs>
        <w:ind w:left="1134" w:right="616"/>
        <w:jc w:val="both"/>
        <w:rPr>
          <w:rFonts w:ascii="Arial" w:hAnsi="Arial" w:cs="Arial"/>
          <w:i/>
        </w:rPr>
      </w:pPr>
      <w:r w:rsidRPr="00F36049">
        <w:rPr>
          <w:rFonts w:ascii="Arial" w:hAnsi="Arial" w:cs="Arial"/>
          <w:b/>
          <w:i/>
        </w:rPr>
        <w:lastRenderedPageBreak/>
        <w:t xml:space="preserve">TERCERO. </w:t>
      </w:r>
      <w:r w:rsidR="00F36049" w:rsidRPr="00F36049">
        <w:rPr>
          <w:rFonts w:ascii="Arial" w:hAnsi="Arial" w:cs="Arial"/>
          <w:i/>
        </w:rPr>
        <w:t xml:space="preserve">Se </w:t>
      </w:r>
      <w:r w:rsidR="00F36049" w:rsidRPr="00F36049">
        <w:rPr>
          <w:rFonts w:ascii="Arial" w:hAnsi="Arial" w:cs="Arial"/>
          <w:b/>
          <w:i/>
        </w:rPr>
        <w:t xml:space="preserve">SOBRESEE EL PRESENTE JUICIO </w:t>
      </w:r>
      <w:r w:rsidR="00F36049" w:rsidRPr="00F36049">
        <w:rPr>
          <w:rFonts w:ascii="Arial" w:hAnsi="Arial" w:cs="Arial"/>
          <w:i/>
        </w:rPr>
        <w:t xml:space="preserve">respecto del acto consistente en el crédito fiscal número </w:t>
      </w:r>
      <w:r w:rsidR="00016BB6">
        <w:rPr>
          <w:rFonts w:ascii="Arial" w:hAnsi="Arial" w:cs="Arial"/>
          <w:i/>
        </w:rPr>
        <w:t>*******</w:t>
      </w:r>
      <w:r w:rsidR="00F36049" w:rsidRPr="00F36049">
        <w:rPr>
          <w:rFonts w:ascii="Arial" w:hAnsi="Arial" w:cs="Arial"/>
          <w:i/>
        </w:rPr>
        <w:t xml:space="preserve">, con fecha de notificación once de julio de dos mil once, atribuido al Director de Ingresos y Recaudación de la Secretaría de Finanzas del Gobierno del Estado de Oaxaca. </w:t>
      </w:r>
    </w:p>
    <w:p w14:paraId="32701CB3" w14:textId="178CAB66" w:rsidR="001B2848" w:rsidRPr="00F36049" w:rsidRDefault="001B2848" w:rsidP="00020E76">
      <w:pPr>
        <w:widowControl w:val="0"/>
        <w:tabs>
          <w:tab w:val="left" w:pos="7938"/>
        </w:tabs>
        <w:spacing w:after="0"/>
        <w:ind w:left="1134" w:right="616"/>
        <w:jc w:val="both"/>
        <w:rPr>
          <w:rFonts w:ascii="Arial" w:hAnsi="Arial" w:cs="Arial"/>
          <w:i/>
        </w:rPr>
      </w:pPr>
      <w:r w:rsidRPr="00F36049">
        <w:rPr>
          <w:rFonts w:ascii="Arial" w:hAnsi="Arial" w:cs="Arial"/>
          <w:b/>
          <w:i/>
        </w:rPr>
        <w:t xml:space="preserve">CUARTO. </w:t>
      </w:r>
      <w:r w:rsidRPr="00F36049">
        <w:rPr>
          <w:rFonts w:ascii="Arial" w:hAnsi="Arial" w:cs="Arial"/>
          <w:i/>
        </w:rPr>
        <w:t xml:space="preserve">Se </w:t>
      </w:r>
      <w:r w:rsidR="00F36049" w:rsidRPr="00F36049">
        <w:rPr>
          <w:rFonts w:ascii="Arial" w:hAnsi="Arial" w:cs="Arial"/>
          <w:b/>
          <w:i/>
        </w:rPr>
        <w:t>RECONOCE LA L</w:t>
      </w:r>
      <w:r w:rsidR="00F36049">
        <w:rPr>
          <w:rFonts w:ascii="Arial" w:hAnsi="Arial" w:cs="Arial"/>
          <w:b/>
          <w:i/>
        </w:rPr>
        <w:t>E</w:t>
      </w:r>
      <w:r w:rsidR="00F36049" w:rsidRPr="00F36049">
        <w:rPr>
          <w:rFonts w:ascii="Arial" w:hAnsi="Arial" w:cs="Arial"/>
          <w:b/>
          <w:i/>
        </w:rPr>
        <w:t xml:space="preserve">GALIDAD Y VALIDEZ </w:t>
      </w:r>
      <w:r w:rsidR="00F36049" w:rsidRPr="00F36049">
        <w:rPr>
          <w:rFonts w:ascii="Arial" w:hAnsi="Arial" w:cs="Arial"/>
          <w:i/>
        </w:rPr>
        <w:t xml:space="preserve">del acto consistente ene le requerimiento de pago y embargo de fecha doce de septiembre de dos mil diecisiete y el mandamiento de ejecución con número de control </w:t>
      </w:r>
      <w:r w:rsidR="00016BB6">
        <w:rPr>
          <w:rFonts w:ascii="Arial" w:hAnsi="Arial" w:cs="Arial"/>
          <w:i/>
        </w:rPr>
        <w:t>*******</w:t>
      </w:r>
      <w:r w:rsidR="00F36049" w:rsidRPr="00F36049">
        <w:rPr>
          <w:rFonts w:ascii="Arial" w:hAnsi="Arial" w:cs="Arial"/>
          <w:i/>
        </w:rPr>
        <w:t xml:space="preserve"> de fecha </w:t>
      </w:r>
      <w:r w:rsidR="00F36049" w:rsidRPr="00356218">
        <w:rPr>
          <w:rFonts w:ascii="Arial" w:hAnsi="Arial" w:cs="Arial"/>
          <w:i/>
        </w:rPr>
        <w:t>di</w:t>
      </w:r>
      <w:r w:rsidR="00356218">
        <w:rPr>
          <w:rFonts w:ascii="Arial" w:hAnsi="Arial" w:cs="Arial"/>
          <w:i/>
        </w:rPr>
        <w:t>ez</w:t>
      </w:r>
      <w:r w:rsidR="00F36049" w:rsidRPr="00F36049">
        <w:rPr>
          <w:rFonts w:ascii="Arial" w:hAnsi="Arial" w:cs="Arial"/>
          <w:i/>
        </w:rPr>
        <w:t xml:space="preserve"> de agosto de dos mil diecisiete, dentro del procedimiento administrativo de ejecución del crédito fiscal número </w:t>
      </w:r>
      <w:r w:rsidR="00016BB6">
        <w:rPr>
          <w:rFonts w:ascii="Arial" w:hAnsi="Arial" w:cs="Arial"/>
          <w:i/>
        </w:rPr>
        <w:t>*******</w:t>
      </w:r>
      <w:r w:rsidR="00F36049" w:rsidRPr="00F36049">
        <w:rPr>
          <w:rFonts w:ascii="Arial" w:hAnsi="Arial" w:cs="Arial"/>
          <w:i/>
        </w:rPr>
        <w:t xml:space="preserve">, dictado por la Coordinadora de Cobro Coactivo de la Dirección de Ingresos y Recaudación de la Secretaría de Finanzas del Gobierno del Estado de Oaxaca, por las razones ya expuestas en el considerando CUARTO de esta sentencia. </w:t>
      </w:r>
    </w:p>
    <w:p w14:paraId="1209C04B" w14:textId="78796950" w:rsidR="001B2848" w:rsidRDefault="001B2848" w:rsidP="00020E76">
      <w:pPr>
        <w:widowControl w:val="0"/>
        <w:tabs>
          <w:tab w:val="left" w:pos="7938"/>
        </w:tabs>
        <w:spacing w:before="240" w:after="0"/>
        <w:ind w:left="1134" w:right="616"/>
        <w:jc w:val="both"/>
        <w:rPr>
          <w:rFonts w:ascii="Arial" w:eastAsia="Times New Roman" w:hAnsi="Arial" w:cs="Arial"/>
          <w:bCs/>
          <w:i/>
          <w:iCs/>
          <w:lang w:eastAsia="es-ES"/>
        </w:rPr>
      </w:pPr>
      <w:r w:rsidRPr="00F36049">
        <w:rPr>
          <w:rFonts w:ascii="Arial" w:hAnsi="Arial" w:cs="Arial"/>
          <w:b/>
          <w:i/>
        </w:rPr>
        <w:t>QUINTO.</w:t>
      </w:r>
      <w:r w:rsidRPr="00F36049">
        <w:rPr>
          <w:rFonts w:ascii="Arial" w:hAnsi="Arial" w:cs="Arial"/>
          <w:i/>
        </w:rPr>
        <w:t xml:space="preserve"> </w:t>
      </w:r>
      <w:r w:rsidRPr="00F36049">
        <w:rPr>
          <w:rFonts w:ascii="Arial" w:hAnsi="Arial" w:cs="Arial"/>
          <w:b/>
          <w:i/>
        </w:rPr>
        <w:t xml:space="preserve">NOTIFÍQUESE </w:t>
      </w:r>
      <w:r w:rsidR="00F36049" w:rsidRPr="00F36049">
        <w:rPr>
          <w:rFonts w:ascii="Arial" w:hAnsi="Arial" w:cs="Arial"/>
          <w:b/>
          <w:i/>
        </w:rPr>
        <w:t>y CÚMPLASE.</w:t>
      </w:r>
      <w:r w:rsidRPr="00F36049">
        <w:rPr>
          <w:rFonts w:ascii="Arial" w:eastAsia="Times New Roman" w:hAnsi="Arial" w:cs="Arial"/>
          <w:bCs/>
          <w:i/>
          <w:iCs/>
          <w:lang w:eastAsia="es-ES"/>
        </w:rPr>
        <w:t>”</w:t>
      </w:r>
    </w:p>
    <w:p w14:paraId="4A7E6EE8" w14:textId="77777777" w:rsidR="00B25E7E" w:rsidRPr="00F36049" w:rsidRDefault="00B25E7E" w:rsidP="006B69C3">
      <w:pPr>
        <w:widowControl w:val="0"/>
        <w:tabs>
          <w:tab w:val="left" w:pos="7938"/>
        </w:tabs>
        <w:spacing w:before="240" w:after="0" w:line="240" w:lineRule="auto"/>
        <w:ind w:left="1134" w:right="616"/>
        <w:jc w:val="both"/>
        <w:rPr>
          <w:rFonts w:ascii="Arial" w:hAnsi="Arial" w:cs="Arial"/>
        </w:rPr>
      </w:pPr>
    </w:p>
    <w:p w14:paraId="0F2C2308" w14:textId="4580D952" w:rsidR="00216377" w:rsidRDefault="00D74E74" w:rsidP="006B69C3">
      <w:pPr>
        <w:widowControl w:val="0"/>
        <w:tabs>
          <w:tab w:val="left" w:pos="7938"/>
        </w:tabs>
        <w:spacing w:before="240" w:after="0"/>
        <w:ind w:left="1134" w:right="616"/>
        <w:jc w:val="center"/>
        <w:rPr>
          <w:rFonts w:ascii="Arial" w:hAnsi="Arial" w:cs="Arial"/>
          <w:b/>
          <w:bCs/>
          <w:sz w:val="26"/>
          <w:szCs w:val="26"/>
        </w:rPr>
      </w:pPr>
      <w:r>
        <w:rPr>
          <w:rFonts w:ascii="Arial" w:hAnsi="Arial" w:cs="Arial"/>
          <w:b/>
          <w:bCs/>
          <w:sz w:val="26"/>
          <w:szCs w:val="26"/>
        </w:rPr>
        <w:t xml:space="preserve">C O N S I D E R A N D O  </w:t>
      </w:r>
    </w:p>
    <w:p w14:paraId="1E160D0B" w14:textId="0513E824" w:rsidR="001B2848" w:rsidRPr="00020E76" w:rsidRDefault="001B2848" w:rsidP="006B69C3">
      <w:pPr>
        <w:pStyle w:val="Textoindependiente21"/>
        <w:spacing w:before="240" w:line="360" w:lineRule="auto"/>
        <w:ind w:right="18" w:firstLine="708"/>
        <w:rPr>
          <w:rFonts w:ascii="Arial" w:hAnsi="Arial" w:cs="Arial"/>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1, 2</w:t>
      </w:r>
      <w:r w:rsidR="00D2146B">
        <w:rPr>
          <w:rFonts w:ascii="Arial" w:hAnsi="Arial" w:cs="Arial"/>
          <w:bCs/>
          <w:iCs/>
          <w:sz w:val="26"/>
          <w:szCs w:val="26"/>
        </w:rPr>
        <w:t>,</w:t>
      </w:r>
      <w:r>
        <w:rPr>
          <w:rFonts w:ascii="Arial" w:hAnsi="Arial" w:cs="Arial"/>
          <w:bCs/>
          <w:iCs/>
          <w:sz w:val="26"/>
          <w:szCs w:val="26"/>
        </w:rPr>
        <w:t xml:space="preserve"> párrafos primero y cuarto, 4</w:t>
      </w:r>
      <w:r w:rsidR="00D2146B">
        <w:rPr>
          <w:rFonts w:ascii="Arial" w:hAnsi="Arial" w:cs="Arial"/>
          <w:bCs/>
          <w:iCs/>
          <w:sz w:val="26"/>
          <w:szCs w:val="26"/>
        </w:rPr>
        <w:t>,</w:t>
      </w:r>
      <w:r>
        <w:rPr>
          <w:rFonts w:ascii="Arial" w:hAnsi="Arial" w:cs="Arial"/>
          <w:bCs/>
          <w:iCs/>
          <w:sz w:val="26"/>
          <w:szCs w:val="26"/>
        </w:rPr>
        <w:t xml:space="preserve"> fracción VIII, 23, 24 fracci</w:t>
      </w:r>
      <w:r w:rsidR="00E46E1E">
        <w:rPr>
          <w:rFonts w:ascii="Arial" w:hAnsi="Arial" w:cs="Arial"/>
          <w:bCs/>
          <w:iCs/>
          <w:sz w:val="26"/>
          <w:szCs w:val="26"/>
        </w:rPr>
        <w:t>ones I y III</w:t>
      </w:r>
      <w:r>
        <w:rPr>
          <w:rFonts w:ascii="Arial" w:hAnsi="Arial" w:cs="Arial"/>
          <w:bCs/>
          <w:iCs/>
          <w:sz w:val="26"/>
          <w:szCs w:val="26"/>
        </w:rPr>
        <w:t>, 25 fracción I y 27, de la Ley Orgánica del Tribunal de Justicia Administ</w:t>
      </w:r>
      <w:r w:rsidR="00C7420B">
        <w:rPr>
          <w:rFonts w:ascii="Arial" w:hAnsi="Arial" w:cs="Arial"/>
          <w:bCs/>
          <w:iCs/>
          <w:sz w:val="26"/>
          <w:szCs w:val="26"/>
        </w:rPr>
        <w:t xml:space="preserve">rativa del Estado de Oaxaca; </w:t>
      </w:r>
      <w:r w:rsidR="00153217">
        <w:rPr>
          <w:rFonts w:ascii="Arial" w:hAnsi="Arial" w:cs="Arial"/>
          <w:bCs/>
          <w:iCs/>
          <w:sz w:val="26"/>
          <w:szCs w:val="26"/>
        </w:rPr>
        <w:t>86, 88, 92, 93 fracción I, 94, 201, 206 y 208</w:t>
      </w:r>
      <w:r>
        <w:rPr>
          <w:rFonts w:ascii="Arial" w:hAnsi="Arial" w:cs="Arial"/>
          <w:bCs/>
          <w:iCs/>
          <w:sz w:val="26"/>
          <w:szCs w:val="26"/>
        </w:rPr>
        <w:t xml:space="preserve"> de la Ley de Justicia Administrativa para el Estado de Oaxaca</w:t>
      </w:r>
      <w:r w:rsidRPr="00F37C43">
        <w:rPr>
          <w:rFonts w:ascii="Arial" w:hAnsi="Arial" w:cs="Arial"/>
          <w:bCs/>
          <w:iCs/>
          <w:sz w:val="26"/>
          <w:szCs w:val="26"/>
        </w:rPr>
        <w:t xml:space="preserve">, </w:t>
      </w:r>
      <w:r w:rsidR="00D26C9D">
        <w:rPr>
          <w:rFonts w:ascii="Arial" w:hAnsi="Arial" w:cs="Arial"/>
          <w:bCs/>
          <w:iCs/>
          <w:sz w:val="26"/>
          <w:szCs w:val="26"/>
        </w:rPr>
        <w:t xml:space="preserve">aplicable al caso, </w:t>
      </w:r>
      <w:r w:rsidRPr="00F37C43">
        <w:rPr>
          <w:rFonts w:ascii="Arial" w:hAnsi="Arial" w:cs="Arial"/>
          <w:bCs/>
          <w:iCs/>
          <w:sz w:val="26"/>
          <w:szCs w:val="26"/>
        </w:rPr>
        <w:t xml:space="preserve">dado que se trata de </w:t>
      </w:r>
      <w:r w:rsidR="00E46E1E">
        <w:rPr>
          <w:rFonts w:ascii="Arial" w:hAnsi="Arial" w:cs="Arial"/>
          <w:bCs/>
          <w:iCs/>
          <w:sz w:val="26"/>
          <w:szCs w:val="26"/>
        </w:rPr>
        <w:t>un recurso de r</w:t>
      </w:r>
      <w:r w:rsidRPr="00F37C43">
        <w:rPr>
          <w:rFonts w:ascii="Arial" w:hAnsi="Arial" w:cs="Arial"/>
          <w:bCs/>
          <w:iCs/>
          <w:sz w:val="26"/>
          <w:szCs w:val="26"/>
        </w:rPr>
        <w:t xml:space="preserve">evisión interpuesto en contra </w:t>
      </w:r>
      <w:r w:rsidR="007D3563">
        <w:rPr>
          <w:rFonts w:ascii="Arial" w:hAnsi="Arial" w:cs="Arial"/>
          <w:bCs/>
          <w:iCs/>
          <w:sz w:val="26"/>
          <w:szCs w:val="26"/>
        </w:rPr>
        <w:t xml:space="preserve">de la </w:t>
      </w:r>
      <w:r w:rsidR="00CF1004">
        <w:rPr>
          <w:rFonts w:ascii="Arial" w:hAnsi="Arial" w:cs="Arial"/>
          <w:bCs/>
          <w:iCs/>
          <w:sz w:val="26"/>
          <w:szCs w:val="26"/>
        </w:rPr>
        <w:t xml:space="preserve">sentencia de </w:t>
      </w:r>
      <w:r w:rsidR="003F5ED5">
        <w:rPr>
          <w:rFonts w:ascii="Arial" w:hAnsi="Arial" w:cs="Arial"/>
          <w:bCs/>
          <w:iCs/>
          <w:sz w:val="26"/>
          <w:szCs w:val="26"/>
        </w:rPr>
        <w:t xml:space="preserve">14 </w:t>
      </w:r>
      <w:r w:rsidR="00CF1004">
        <w:rPr>
          <w:rFonts w:ascii="Arial" w:hAnsi="Arial" w:cs="Arial"/>
          <w:bCs/>
          <w:iCs/>
          <w:sz w:val="26"/>
          <w:szCs w:val="26"/>
        </w:rPr>
        <w:t xml:space="preserve">catorce de diciembre de </w:t>
      </w:r>
      <w:r w:rsidR="003F5ED5">
        <w:rPr>
          <w:rFonts w:ascii="Arial" w:hAnsi="Arial" w:cs="Arial"/>
          <w:bCs/>
          <w:iCs/>
          <w:sz w:val="26"/>
          <w:szCs w:val="26"/>
        </w:rPr>
        <w:t xml:space="preserve">2020 </w:t>
      </w:r>
      <w:r w:rsidR="00CF1004">
        <w:rPr>
          <w:rFonts w:ascii="Arial" w:hAnsi="Arial" w:cs="Arial"/>
          <w:bCs/>
          <w:iCs/>
          <w:sz w:val="26"/>
          <w:szCs w:val="26"/>
        </w:rPr>
        <w:t>dos mil veinte</w:t>
      </w:r>
      <w:r>
        <w:rPr>
          <w:rFonts w:ascii="Arial" w:hAnsi="Arial" w:cs="Arial"/>
          <w:sz w:val="26"/>
          <w:szCs w:val="26"/>
        </w:rPr>
        <w:t xml:space="preserve"> dictada por la </w:t>
      </w:r>
      <w:r w:rsidR="007D3563">
        <w:rPr>
          <w:rFonts w:ascii="Arial" w:hAnsi="Arial" w:cs="Arial"/>
          <w:sz w:val="26"/>
          <w:szCs w:val="26"/>
        </w:rPr>
        <w:t>Se</w:t>
      </w:r>
      <w:r w:rsidR="00E46E1E">
        <w:rPr>
          <w:rFonts w:ascii="Arial" w:hAnsi="Arial" w:cs="Arial"/>
          <w:sz w:val="26"/>
          <w:szCs w:val="26"/>
        </w:rPr>
        <w:t xml:space="preserve">gunda </w:t>
      </w:r>
      <w:r>
        <w:rPr>
          <w:rFonts w:ascii="Arial" w:hAnsi="Arial" w:cs="Arial"/>
          <w:sz w:val="26"/>
          <w:szCs w:val="26"/>
        </w:rPr>
        <w:t>Sala Unitaria de Primera Instancia de este Tribunal,</w:t>
      </w:r>
      <w:r w:rsidRPr="00A52F58">
        <w:rPr>
          <w:rFonts w:ascii="Arial" w:hAnsi="Arial" w:cs="Arial"/>
          <w:bCs/>
          <w:iCs/>
          <w:sz w:val="26"/>
          <w:szCs w:val="26"/>
        </w:rPr>
        <w:t xml:space="preserve"> </w:t>
      </w:r>
      <w:r w:rsidR="003F5ED5">
        <w:rPr>
          <w:rFonts w:ascii="Arial" w:hAnsi="Arial" w:cs="Arial"/>
          <w:bCs/>
          <w:iCs/>
          <w:sz w:val="26"/>
          <w:szCs w:val="26"/>
        </w:rPr>
        <w:t>en el j</w:t>
      </w:r>
      <w:r w:rsidRPr="00F37C43">
        <w:rPr>
          <w:rFonts w:ascii="Arial" w:hAnsi="Arial" w:cs="Arial"/>
          <w:bCs/>
          <w:iCs/>
          <w:sz w:val="26"/>
          <w:szCs w:val="26"/>
        </w:rPr>
        <w:t>uicio</w:t>
      </w:r>
      <w:r>
        <w:rPr>
          <w:rFonts w:ascii="Arial" w:hAnsi="Arial" w:cs="Arial"/>
          <w:bCs/>
          <w:iCs/>
          <w:sz w:val="26"/>
          <w:szCs w:val="26"/>
        </w:rPr>
        <w:t xml:space="preserve"> de nulidad </w:t>
      </w:r>
      <w:r w:rsidR="00CF1004">
        <w:rPr>
          <w:rFonts w:ascii="Arial" w:hAnsi="Arial" w:cs="Arial"/>
          <w:b/>
          <w:bCs/>
          <w:iCs/>
          <w:sz w:val="26"/>
          <w:szCs w:val="26"/>
        </w:rPr>
        <w:t>0104/2017</w:t>
      </w:r>
      <w:r>
        <w:rPr>
          <w:rFonts w:ascii="Arial" w:hAnsi="Arial" w:cs="Arial"/>
          <w:b/>
          <w:sz w:val="26"/>
          <w:szCs w:val="26"/>
        </w:rPr>
        <w:t xml:space="preserve">. </w:t>
      </w:r>
      <w:r w:rsidR="00020E76" w:rsidRPr="00020E76">
        <w:rPr>
          <w:rFonts w:ascii="Arial" w:hAnsi="Arial" w:cs="Arial"/>
          <w:bCs/>
          <w:sz w:val="26"/>
          <w:szCs w:val="26"/>
        </w:rPr>
        <w:t>- - - - - - - - - - - - - - - - - - - - -</w:t>
      </w:r>
    </w:p>
    <w:p w14:paraId="2D4BBCE9" w14:textId="353FC06B" w:rsidR="001B2848" w:rsidRDefault="001B2848" w:rsidP="001B2848">
      <w:pPr>
        <w:spacing w:before="240" w:after="0" w:line="360" w:lineRule="auto"/>
        <w:ind w:right="49" w:firstLine="708"/>
        <w:jc w:val="both"/>
        <w:rPr>
          <w:rFonts w:ascii="Arial" w:hAnsi="Arial" w:cs="Arial"/>
          <w:sz w:val="26"/>
          <w:szCs w:val="26"/>
        </w:rPr>
      </w:pPr>
      <w:r w:rsidRPr="007A7121">
        <w:rPr>
          <w:rFonts w:ascii="Arial" w:hAnsi="Arial" w:cs="Arial"/>
          <w:b/>
          <w:bCs/>
          <w:sz w:val="26"/>
          <w:szCs w:val="26"/>
        </w:rPr>
        <w:t>SEGUNDO.</w:t>
      </w:r>
      <w:r w:rsidRPr="007A7121">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7A7121">
        <w:rPr>
          <w:rFonts w:ascii="Arial" w:hAnsi="Arial" w:cs="Arial"/>
          <w:sz w:val="26"/>
          <w:szCs w:val="26"/>
        </w:rPr>
        <w:t>.</w:t>
      </w:r>
      <w:r w:rsidR="00020E76">
        <w:rPr>
          <w:rFonts w:ascii="Arial" w:hAnsi="Arial" w:cs="Arial"/>
          <w:sz w:val="26"/>
          <w:szCs w:val="26"/>
        </w:rPr>
        <w:t xml:space="preserve"> - - - - - - - - - </w:t>
      </w:r>
    </w:p>
    <w:p w14:paraId="21AC2AC1" w14:textId="77777777" w:rsidR="000570D0" w:rsidRDefault="000570D0" w:rsidP="000570D0">
      <w:pPr>
        <w:widowControl w:val="0"/>
        <w:tabs>
          <w:tab w:val="left" w:pos="7938"/>
          <w:tab w:val="left" w:pos="8222"/>
        </w:tabs>
        <w:spacing w:before="240" w:line="360" w:lineRule="auto"/>
        <w:ind w:right="49" w:firstLine="851"/>
        <w:jc w:val="both"/>
        <w:rPr>
          <w:rFonts w:ascii="Arial" w:hAnsi="Arial" w:cs="Arial"/>
          <w:bCs/>
          <w:sz w:val="26"/>
          <w:szCs w:val="26"/>
        </w:rPr>
      </w:pPr>
      <w:r>
        <w:rPr>
          <w:rFonts w:ascii="Arial" w:hAnsi="Arial" w:cs="Arial"/>
          <w:bCs/>
          <w:sz w:val="26"/>
          <w:szCs w:val="26"/>
        </w:rPr>
        <w:t xml:space="preserve">Se invoca en apoyo, la jurisprudencia en materia común, número </w:t>
      </w:r>
      <w:r>
        <w:rPr>
          <w:rFonts w:ascii="Arial" w:eastAsia="Times New Roman" w:hAnsi="Arial" w:cs="Arial"/>
          <w:sz w:val="26"/>
          <w:szCs w:val="26"/>
        </w:rPr>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Mayo de 2010, visible a página 830, </w:t>
      </w:r>
      <w:r>
        <w:rPr>
          <w:rFonts w:ascii="Arial" w:hAnsi="Arial" w:cs="Arial"/>
          <w:bCs/>
          <w:sz w:val="26"/>
          <w:szCs w:val="26"/>
        </w:rPr>
        <w:t xml:space="preserve">bajo el rubro y texto siguiente: </w:t>
      </w:r>
    </w:p>
    <w:p w14:paraId="64F0EFD3" w14:textId="77777777" w:rsidR="000570D0" w:rsidRPr="000570D0" w:rsidRDefault="000570D0" w:rsidP="00020E76">
      <w:pPr>
        <w:spacing w:before="240"/>
        <w:ind w:left="567" w:right="616"/>
        <w:jc w:val="both"/>
        <w:rPr>
          <w:rFonts w:ascii="Arial" w:eastAsia="Times New Roman" w:hAnsi="Arial" w:cs="Arial"/>
          <w:i/>
          <w:iCs/>
        </w:rPr>
      </w:pPr>
      <w:r w:rsidRPr="000570D0">
        <w:rPr>
          <w:rFonts w:ascii="Arial" w:eastAsia="Times New Roman" w:hAnsi="Arial" w:cs="Arial"/>
          <w:b/>
          <w:bCs/>
          <w:i/>
          <w:iCs/>
        </w:rPr>
        <w:lastRenderedPageBreak/>
        <w:t xml:space="preserve">“CONCEPTOS DE VIOLACIÓN O AGRAVIOS. PARA CUMPLIR CON LOS PRINCIPIOS DE CONGRUENCIA Y EXHAUSTIVIDAD EN LAS SENTENCIAS DE AMPARO ES INNECESARIA SU TRANSCRIPCIÓN. </w:t>
      </w:r>
      <w:r w:rsidRPr="000570D0">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24062220" w14:textId="4A28DDA8" w:rsidR="005C57BF" w:rsidRDefault="005C57BF" w:rsidP="005C57BF">
      <w:pPr>
        <w:pStyle w:val="Sinespaciado"/>
        <w:spacing w:before="240" w:line="360" w:lineRule="auto"/>
        <w:ind w:firstLine="708"/>
        <w:jc w:val="both"/>
        <w:rPr>
          <w:rFonts w:ascii="Arial" w:hAnsi="Arial" w:cs="Arial"/>
          <w:bCs/>
          <w:color w:val="000000"/>
          <w:sz w:val="26"/>
          <w:szCs w:val="26"/>
          <w:lang w:val="es-MX"/>
        </w:rPr>
      </w:pPr>
      <w:r w:rsidRPr="00817600">
        <w:rPr>
          <w:rFonts w:ascii="Arial" w:hAnsi="Arial" w:cs="Arial"/>
          <w:b/>
          <w:bCs/>
          <w:sz w:val="26"/>
          <w:szCs w:val="26"/>
        </w:rPr>
        <w:t xml:space="preserve">TERCERO. </w:t>
      </w:r>
      <w:r>
        <w:rPr>
          <w:rFonts w:ascii="Arial" w:hAnsi="Arial" w:cs="Arial"/>
          <w:bCs/>
          <w:color w:val="000000"/>
          <w:sz w:val="26"/>
          <w:szCs w:val="26"/>
          <w:lang w:val="es-MX"/>
        </w:rPr>
        <w:t>Previo a entrar al estudio de los agravios del recurso interpuesto, es facultad de esta Superioridad analizar las constancias que conforman el expediente de Primera Instancia, para advertir de oficio y en primer orden la existencia de violaciones procesales, como regla fundamental del juicio contencioso administrativo, aun cuando no hayan sido planteadas en los agravios del recurrente, como lo dispone el artículo 206, fracción VII, segunda parte</w:t>
      </w:r>
      <w:r w:rsidR="00D26C9D">
        <w:rPr>
          <w:rFonts w:ascii="Arial" w:hAnsi="Arial" w:cs="Arial"/>
          <w:bCs/>
          <w:color w:val="000000"/>
          <w:sz w:val="26"/>
          <w:szCs w:val="26"/>
          <w:lang w:val="es-MX"/>
        </w:rPr>
        <w:t>,</w:t>
      </w:r>
      <w:r>
        <w:rPr>
          <w:rFonts w:ascii="Arial" w:hAnsi="Arial" w:cs="Arial"/>
          <w:bCs/>
          <w:color w:val="000000"/>
          <w:sz w:val="26"/>
          <w:szCs w:val="26"/>
          <w:lang w:val="es-MX"/>
        </w:rPr>
        <w:t xml:space="preserve"> de la Ley de Justicia Administrativa para el Estado de Oaxaca.</w:t>
      </w:r>
      <w:r w:rsidR="00020E76">
        <w:rPr>
          <w:rFonts w:ascii="Arial" w:hAnsi="Arial" w:cs="Arial"/>
          <w:bCs/>
          <w:color w:val="000000"/>
          <w:sz w:val="26"/>
          <w:szCs w:val="26"/>
          <w:lang w:val="es-MX"/>
        </w:rPr>
        <w:t xml:space="preserve"> - - - - - - - - - - - - - - - - - - - - - - </w:t>
      </w:r>
    </w:p>
    <w:p w14:paraId="1A57DD4D" w14:textId="77777777" w:rsidR="005C57BF" w:rsidRDefault="005C57BF" w:rsidP="005C57BF">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Es aplicable al caso por identidad jurídica, la jurisprudencia en materia común, número XIX.1o.P.T.J/14, con número de registro </w:t>
      </w:r>
      <w:r w:rsidRPr="00916501">
        <w:rPr>
          <w:rFonts w:ascii="Arial" w:hAnsi="Arial" w:cs="Arial"/>
          <w:color w:val="212529"/>
          <w:sz w:val="26"/>
          <w:szCs w:val="26"/>
          <w:shd w:val="clear" w:color="auto" w:fill="FFFFFF"/>
        </w:rPr>
        <w:t>163008</w:t>
      </w:r>
      <w:r>
        <w:rPr>
          <w:rFonts w:ascii="Calibri" w:hAnsi="Calibri" w:cs="Calibri"/>
          <w:color w:val="212529"/>
          <w:sz w:val="26"/>
          <w:szCs w:val="26"/>
          <w:shd w:val="clear" w:color="auto" w:fill="FFFFFF"/>
        </w:rPr>
        <w:t xml:space="preserve"> </w:t>
      </w:r>
      <w:r>
        <w:rPr>
          <w:rFonts w:ascii="Arial" w:hAnsi="Arial" w:cs="Arial"/>
          <w:bCs/>
          <w:color w:val="000000"/>
          <w:sz w:val="26"/>
          <w:szCs w:val="26"/>
          <w:lang w:val="es-MX"/>
        </w:rPr>
        <w:t xml:space="preserve">de la Novena Época, emitida por los Tribunales Colegiados de Circuito, publicada en el </w:t>
      </w:r>
      <w:r w:rsidRPr="00464094">
        <w:rPr>
          <w:rFonts w:ascii="Arial" w:hAnsi="Arial" w:cs="Arial"/>
          <w:bCs/>
          <w:color w:val="000000"/>
          <w:sz w:val="26"/>
          <w:szCs w:val="26"/>
          <w:lang w:val="es-MX"/>
        </w:rPr>
        <w:t>Semanario Judicial de la Federación y su Gaceta</w:t>
      </w:r>
      <w:r>
        <w:rPr>
          <w:rFonts w:ascii="Arial" w:hAnsi="Arial" w:cs="Arial"/>
          <w:bCs/>
          <w:color w:val="000000"/>
          <w:sz w:val="26"/>
          <w:szCs w:val="26"/>
          <w:lang w:val="es-MX"/>
        </w:rPr>
        <w:t>,</w:t>
      </w:r>
      <w:r w:rsidRPr="00464094">
        <w:rPr>
          <w:rFonts w:ascii="Arial" w:hAnsi="Arial" w:cs="Arial"/>
          <w:bCs/>
          <w:color w:val="000000"/>
          <w:sz w:val="26"/>
          <w:szCs w:val="26"/>
          <w:lang w:val="es-MX"/>
        </w:rPr>
        <w:t xml:space="preserve"> </w:t>
      </w:r>
      <w:r>
        <w:rPr>
          <w:rFonts w:ascii="Arial" w:hAnsi="Arial" w:cs="Arial"/>
          <w:bCs/>
          <w:color w:val="000000"/>
          <w:sz w:val="26"/>
          <w:szCs w:val="26"/>
          <w:lang w:val="es-MX"/>
        </w:rPr>
        <w:t xml:space="preserve">Tomo XXXIII, enero de 2011, visible en la página 3103, con el rubro y texto siguiente: </w:t>
      </w:r>
    </w:p>
    <w:p w14:paraId="37D184E0" w14:textId="77777777" w:rsidR="005C57BF" w:rsidRDefault="005C57BF" w:rsidP="00020E76">
      <w:pPr>
        <w:pStyle w:val="Sinespaciado"/>
        <w:spacing w:before="240" w:after="240" w:line="276" w:lineRule="auto"/>
        <w:ind w:left="708" w:right="616"/>
        <w:jc w:val="both"/>
        <w:rPr>
          <w:rFonts w:ascii="Arial" w:hAnsi="Arial" w:cs="Arial"/>
          <w:bCs/>
          <w:i/>
          <w:color w:val="000000"/>
          <w:szCs w:val="24"/>
          <w:lang w:val="es-MX"/>
        </w:rPr>
      </w:pPr>
      <w:r w:rsidRPr="00D355EE">
        <w:rPr>
          <w:rFonts w:ascii="Arial" w:hAnsi="Arial" w:cs="Arial"/>
          <w:bCs/>
          <w:i/>
          <w:color w:val="000000"/>
          <w:szCs w:val="24"/>
          <w:lang w:val="es-MX"/>
        </w:rPr>
        <w:t>“</w:t>
      </w:r>
      <w:r w:rsidRPr="00D355EE">
        <w:rPr>
          <w:rFonts w:ascii="Arial" w:hAnsi="Arial" w:cs="Arial"/>
          <w:b/>
          <w:bCs/>
          <w:i/>
          <w:color w:val="000000"/>
          <w:szCs w:val="24"/>
          <w:lang w:val="es-MX"/>
        </w:rPr>
        <w:t>REVISIÓN EN AMPARO INDIRECTO. ANTES DEL ESTUDIO DE LAS CONSIDERACIONES DE LA SENTENCIA RECURRIDA Y DE SUS AGRAVIOS, EL TRIBUNAL REVISOR DEBE VERIFICAR OFICIOSAMENTE SI SE SATISFACEN LOS PRESUPUESTOS PROCESALES, EN ESPECIAL, EL DE PROCEDIMIENTO ADECUADO Y, ANTE SU AUSENCIA, DEBE REVOCAR DICHO FALLO Y ORDENAR SU REPOSICIÓN (INTERPRETACIÓN DEL ARTÍCULO 91, FRACCIÓN IV, DE LA LEY DE AMPARO)</w:t>
      </w:r>
      <w:r w:rsidRPr="00D355EE">
        <w:rPr>
          <w:rFonts w:ascii="Arial" w:hAnsi="Arial" w:cs="Arial"/>
          <w:bCs/>
          <w:i/>
          <w:color w:val="000000"/>
          <w:szCs w:val="24"/>
          <w:lang w:val="es-MX"/>
        </w:rPr>
        <w:t xml:space="preserve">. Del artículo 91, fracción IV, de la Ley de Amparo se advierte que, previo al análisis de la materia de la revisión, el tribunal revisor debe repasar el trámite del juicio para verificar si no se incurrió </w:t>
      </w:r>
      <w:bookmarkStart w:id="0" w:name="_Hlk69215868"/>
      <w:r w:rsidRPr="00D355EE">
        <w:rPr>
          <w:rFonts w:ascii="Arial" w:hAnsi="Arial" w:cs="Arial"/>
          <w:bCs/>
          <w:i/>
          <w:color w:val="000000"/>
          <w:szCs w:val="24"/>
          <w:lang w:val="es-MX"/>
        </w:rPr>
        <w:t xml:space="preserve">en violaciones a las normas fundamentales que norman el procedimiento de amparo o en omisiones que factiblemente puedan influir en el sentido de la decisión del juicio constitucional y, sobre todo, si se dejó sin defensa a alguna de las partes </w:t>
      </w:r>
      <w:r w:rsidRPr="00D355EE">
        <w:rPr>
          <w:rFonts w:ascii="Arial" w:hAnsi="Arial" w:cs="Arial"/>
          <w:bCs/>
          <w:i/>
          <w:color w:val="000000"/>
          <w:szCs w:val="24"/>
          <w:lang w:val="es-MX"/>
        </w:rPr>
        <w:lastRenderedPageBreak/>
        <w:t>en el juicio, a grado tal que no fuera escuchada a pesar de tener derecho a intervenir como parte conforme a la ley, pues estas situaciones imposibilitan entrar al estudio de fondo y dejar de analizar las consideraciones del fallo recurrido y de sus agravios; en estos casos debe revocarse la sentencia recurrida y ordenar la reposición del procedimiento, al no encontrarse presentes los presupuestos procesales del juicio, lo que equivale a que no concurran condiciones mínimas para el juzgamiento del caso, sin que ello implique la suplencia de la queja, pues esta clase de recomposiciones no se deben al estudio de un contenido mejorado de los agravios, sino a la circunstancia de no encontrarse satisfechas las condiciones mínimas para el dictado de una sentencia que defina la causa del juicio ni el presupuesto del debido proceso o del procedimiento adecuado (</w:t>
      </w:r>
      <w:bookmarkEnd w:id="0"/>
      <w:r w:rsidRPr="00D355EE">
        <w:rPr>
          <w:rFonts w:ascii="Arial" w:hAnsi="Arial" w:cs="Arial"/>
          <w:bCs/>
          <w:i/>
          <w:color w:val="000000"/>
          <w:szCs w:val="24"/>
          <w:lang w:val="es-MX"/>
        </w:rPr>
        <w:t>como también se le denomina en la jurisprudencia constitucional de la Suprema Corte de Justicia de la Nación y, particularmente, en la referida a la tutela judicial efectiva) que representa una condición mínima, básica y esencial, mediante la cual se instaura la relación jurídico-procesal, a grado tal que su ausencia, como la de cualquier otro presupuesto, conlleva a estimar que si se dictara sentencia, ésta no será válidamente existente y, por ello, normativamente se exige su estudio oficioso en forma previa al análisis de los agravios”.</w:t>
      </w:r>
    </w:p>
    <w:p w14:paraId="590FA631" w14:textId="77777777" w:rsidR="00B37DB4" w:rsidRDefault="005C57BF" w:rsidP="005C57BF">
      <w:pPr>
        <w:spacing w:before="240" w:line="360" w:lineRule="auto"/>
        <w:ind w:firstLine="708"/>
        <w:jc w:val="both"/>
        <w:rPr>
          <w:rFonts w:ascii="Arial" w:hAnsi="Arial" w:cs="Arial"/>
          <w:sz w:val="26"/>
          <w:szCs w:val="26"/>
        </w:rPr>
      </w:pPr>
      <w:r>
        <w:rPr>
          <w:rFonts w:ascii="Arial" w:hAnsi="Arial"/>
          <w:b/>
          <w:bCs/>
          <w:color w:val="000000"/>
          <w:sz w:val="26"/>
          <w:szCs w:val="26"/>
        </w:rPr>
        <w:t xml:space="preserve">CUARTO. </w:t>
      </w:r>
      <w:r>
        <w:rPr>
          <w:rFonts w:ascii="Arial" w:hAnsi="Arial"/>
          <w:color w:val="000000"/>
          <w:sz w:val="26"/>
          <w:szCs w:val="26"/>
        </w:rPr>
        <w:t>D</w:t>
      </w:r>
      <w:r w:rsidRPr="00CA3583">
        <w:rPr>
          <w:rFonts w:ascii="Arial" w:hAnsi="Arial" w:cs="Arial"/>
          <w:sz w:val="26"/>
          <w:szCs w:val="26"/>
        </w:rPr>
        <w:t xml:space="preserve">e las constancias de autos </w:t>
      </w:r>
      <w:r>
        <w:rPr>
          <w:rFonts w:ascii="Arial" w:hAnsi="Arial" w:cs="Arial"/>
          <w:sz w:val="26"/>
          <w:szCs w:val="26"/>
        </w:rPr>
        <w:t xml:space="preserve">del expediente natural </w:t>
      </w:r>
      <w:r w:rsidRPr="00CA3583">
        <w:rPr>
          <w:rFonts w:ascii="Arial" w:hAnsi="Arial" w:cs="Arial"/>
          <w:sz w:val="26"/>
          <w:szCs w:val="26"/>
        </w:rPr>
        <w:t>que fue remitid</w:t>
      </w:r>
      <w:r>
        <w:rPr>
          <w:rFonts w:ascii="Arial" w:hAnsi="Arial" w:cs="Arial"/>
          <w:sz w:val="26"/>
          <w:szCs w:val="26"/>
        </w:rPr>
        <w:t>o</w:t>
      </w:r>
      <w:r w:rsidRPr="00CA3583">
        <w:rPr>
          <w:rFonts w:ascii="Arial" w:hAnsi="Arial" w:cs="Arial"/>
          <w:sz w:val="26"/>
          <w:szCs w:val="26"/>
        </w:rPr>
        <w:t xml:space="preserve"> para la sust</w:t>
      </w:r>
      <w:r>
        <w:rPr>
          <w:rFonts w:ascii="Arial" w:hAnsi="Arial" w:cs="Arial"/>
          <w:sz w:val="26"/>
          <w:szCs w:val="26"/>
        </w:rPr>
        <w:t xml:space="preserve">anciación del presente asunto, </w:t>
      </w:r>
      <w:r w:rsidRPr="00CA3583">
        <w:rPr>
          <w:rFonts w:ascii="Arial" w:hAnsi="Arial" w:cs="Arial"/>
          <w:sz w:val="26"/>
          <w:szCs w:val="26"/>
        </w:rPr>
        <w:t xml:space="preserve">con valor probatorio pleno acorde a lo dispuesto por el artículo </w:t>
      </w:r>
      <w:r>
        <w:rPr>
          <w:rFonts w:ascii="Arial" w:hAnsi="Arial" w:cs="Arial"/>
          <w:sz w:val="26"/>
          <w:szCs w:val="26"/>
        </w:rPr>
        <w:t>173</w:t>
      </w:r>
      <w:r>
        <w:rPr>
          <w:rFonts w:ascii="Arial" w:hAnsi="Arial" w:cs="Arial"/>
          <w:color w:val="000000"/>
          <w:sz w:val="26"/>
          <w:szCs w:val="26"/>
        </w:rPr>
        <w:t>,</w:t>
      </w:r>
      <w:r w:rsidRPr="00CA3583">
        <w:rPr>
          <w:rFonts w:ascii="Arial" w:hAnsi="Arial" w:cs="Arial"/>
          <w:color w:val="000000"/>
          <w:sz w:val="26"/>
          <w:szCs w:val="26"/>
        </w:rPr>
        <w:t xml:space="preserve"> fracción I</w:t>
      </w:r>
      <w:r>
        <w:rPr>
          <w:rFonts w:ascii="Arial" w:hAnsi="Arial" w:cs="Arial"/>
          <w:color w:val="000000"/>
          <w:sz w:val="26"/>
          <w:szCs w:val="26"/>
        </w:rPr>
        <w:t>,</w:t>
      </w:r>
      <w:r w:rsidRPr="00CA3583">
        <w:rPr>
          <w:rFonts w:ascii="Arial" w:hAnsi="Arial" w:cs="Arial"/>
          <w:color w:val="000000"/>
          <w:sz w:val="26"/>
          <w:szCs w:val="26"/>
        </w:rPr>
        <w:t xml:space="preserve"> de la Ley de Justicia Administrativa para el Estado de Oaxaca</w:t>
      </w:r>
      <w:r w:rsidRPr="00CA3583">
        <w:rPr>
          <w:rFonts w:ascii="Arial" w:hAnsi="Arial" w:cs="Arial"/>
          <w:sz w:val="26"/>
          <w:szCs w:val="26"/>
        </w:rPr>
        <w:t xml:space="preserve">, </w:t>
      </w:r>
      <w:r>
        <w:rPr>
          <w:rFonts w:ascii="Arial" w:hAnsi="Arial" w:cs="Arial"/>
          <w:sz w:val="26"/>
          <w:szCs w:val="26"/>
        </w:rPr>
        <w:t>por t</w:t>
      </w:r>
      <w:r w:rsidRPr="00CA3583">
        <w:rPr>
          <w:rFonts w:ascii="Arial" w:hAnsi="Arial" w:cs="Arial"/>
          <w:sz w:val="26"/>
          <w:szCs w:val="26"/>
        </w:rPr>
        <w:t xml:space="preserve">ratarse de </w:t>
      </w:r>
      <w:r>
        <w:rPr>
          <w:rFonts w:ascii="Arial" w:hAnsi="Arial" w:cs="Arial"/>
          <w:sz w:val="26"/>
          <w:szCs w:val="26"/>
        </w:rPr>
        <w:t xml:space="preserve">actuaciones judiciales, </w:t>
      </w:r>
      <w:r w:rsidR="0002263A">
        <w:rPr>
          <w:rFonts w:ascii="Arial" w:hAnsi="Arial" w:cs="Arial"/>
          <w:sz w:val="26"/>
          <w:szCs w:val="26"/>
        </w:rPr>
        <w:t xml:space="preserve">de las que </w:t>
      </w:r>
      <w:r w:rsidR="00B37DB4">
        <w:rPr>
          <w:rFonts w:ascii="Arial" w:hAnsi="Arial" w:cs="Arial"/>
          <w:sz w:val="26"/>
          <w:szCs w:val="26"/>
        </w:rPr>
        <w:t>se advierte lo siguiente:</w:t>
      </w:r>
    </w:p>
    <w:p w14:paraId="798F056E" w14:textId="1846F4C5" w:rsidR="00B37DB4" w:rsidRDefault="00B37DB4" w:rsidP="00B37DB4">
      <w:pPr>
        <w:pStyle w:val="Prrafodelista"/>
        <w:numPr>
          <w:ilvl w:val="0"/>
          <w:numId w:val="14"/>
        </w:numPr>
        <w:spacing w:before="240" w:line="360" w:lineRule="auto"/>
        <w:jc w:val="both"/>
        <w:rPr>
          <w:rFonts w:ascii="Arial" w:hAnsi="Arial" w:cs="Arial"/>
          <w:sz w:val="26"/>
          <w:szCs w:val="26"/>
        </w:rPr>
      </w:pPr>
      <w:r>
        <w:rPr>
          <w:rFonts w:ascii="Arial" w:hAnsi="Arial" w:cs="Arial"/>
          <w:sz w:val="26"/>
          <w:szCs w:val="26"/>
        </w:rPr>
        <w:t>De f</w:t>
      </w:r>
      <w:r w:rsidR="0002263A" w:rsidRPr="00B37DB4">
        <w:rPr>
          <w:rFonts w:ascii="Arial" w:hAnsi="Arial" w:cs="Arial"/>
          <w:sz w:val="26"/>
          <w:szCs w:val="26"/>
        </w:rPr>
        <w:t>ojas 1 uno a 11 once</w:t>
      </w:r>
      <w:r>
        <w:rPr>
          <w:rFonts w:ascii="Arial" w:hAnsi="Arial" w:cs="Arial"/>
          <w:sz w:val="26"/>
          <w:szCs w:val="26"/>
        </w:rPr>
        <w:t>,</w:t>
      </w:r>
      <w:r w:rsidR="0002263A" w:rsidRPr="00B37DB4">
        <w:rPr>
          <w:rFonts w:ascii="Arial" w:hAnsi="Arial" w:cs="Arial"/>
          <w:sz w:val="26"/>
          <w:szCs w:val="26"/>
        </w:rPr>
        <w:t xml:space="preserve"> se advierte la demanda del ahora recurrente, </w:t>
      </w:r>
      <w:r>
        <w:rPr>
          <w:rFonts w:ascii="Arial" w:hAnsi="Arial" w:cs="Arial"/>
          <w:sz w:val="26"/>
          <w:szCs w:val="26"/>
        </w:rPr>
        <w:t>en la que señaló como autoridades demandadas a:</w:t>
      </w:r>
    </w:p>
    <w:p w14:paraId="4E8C5A80" w14:textId="298FB7FD" w:rsidR="00B37DB4" w:rsidRDefault="00B37DB4" w:rsidP="00020E76">
      <w:pPr>
        <w:pStyle w:val="Prrafodelista"/>
        <w:spacing w:before="240"/>
        <w:ind w:left="1276" w:right="616"/>
        <w:jc w:val="both"/>
        <w:rPr>
          <w:rFonts w:ascii="Arial" w:hAnsi="Arial" w:cs="Arial"/>
          <w:i/>
        </w:rPr>
      </w:pPr>
      <w:r w:rsidRPr="0002263A">
        <w:rPr>
          <w:rFonts w:ascii="Arial" w:hAnsi="Arial" w:cs="Arial"/>
          <w:i/>
        </w:rPr>
        <w:t>“</w:t>
      </w:r>
      <w:r w:rsidR="00B7796A">
        <w:rPr>
          <w:rFonts w:ascii="Arial" w:hAnsi="Arial" w:cs="Arial"/>
          <w:i/>
        </w:rPr>
        <w:t xml:space="preserve">1) </w:t>
      </w:r>
      <w:r w:rsidR="00B7796A" w:rsidRPr="00B7796A">
        <w:rPr>
          <w:rFonts w:ascii="Arial" w:hAnsi="Arial" w:cs="Arial"/>
          <w:b/>
          <w:i/>
        </w:rPr>
        <w:t>COORDINADORA DE COBRO COACTIVO DE LA DIRECCIÓN DE INGRESOS Y RECAUDACIÓN DE LA SECRETARÍA DE FINANZAS DEL GOBIERNO DEL ESTADO DE OAXACA</w:t>
      </w:r>
      <w:r w:rsidR="00B7796A">
        <w:rPr>
          <w:rFonts w:ascii="Arial" w:hAnsi="Arial" w:cs="Arial"/>
          <w:i/>
        </w:rPr>
        <w:t xml:space="preserve"> con domicilio en …</w:t>
      </w:r>
    </w:p>
    <w:p w14:paraId="6D55130D" w14:textId="0A3ABAB9" w:rsidR="00B7796A" w:rsidRDefault="00B7796A" w:rsidP="00020E76">
      <w:pPr>
        <w:pStyle w:val="Prrafodelista"/>
        <w:spacing w:before="240"/>
        <w:ind w:left="1276" w:right="616"/>
        <w:jc w:val="both"/>
        <w:rPr>
          <w:rFonts w:ascii="Arial" w:hAnsi="Arial" w:cs="Arial"/>
          <w:i/>
        </w:rPr>
      </w:pPr>
      <w:r w:rsidRPr="00B7796A">
        <w:rPr>
          <w:rFonts w:ascii="Arial" w:hAnsi="Arial" w:cs="Arial"/>
          <w:b/>
          <w:i/>
        </w:rPr>
        <w:t>2) DIRECTOR DE INGRESOS Y RECAUDACIÓN DE LA SECRETARÍA DE FINANZAS DEL GOBIERNO DEL ESTADO DE OAXACA</w:t>
      </w:r>
      <w:r>
        <w:rPr>
          <w:rFonts w:ascii="Arial" w:hAnsi="Arial" w:cs="Arial"/>
          <w:i/>
        </w:rPr>
        <w:t xml:space="preserve"> con domicilio en …”</w:t>
      </w:r>
    </w:p>
    <w:p w14:paraId="0A19FDCA" w14:textId="77777777" w:rsidR="00B7796A" w:rsidRDefault="00B7796A" w:rsidP="00B37DB4">
      <w:pPr>
        <w:pStyle w:val="Prrafodelista"/>
        <w:spacing w:before="240" w:line="360" w:lineRule="auto"/>
        <w:ind w:left="1068"/>
        <w:jc w:val="both"/>
        <w:rPr>
          <w:rFonts w:ascii="Arial" w:hAnsi="Arial" w:cs="Arial"/>
          <w:sz w:val="26"/>
          <w:szCs w:val="26"/>
        </w:rPr>
      </w:pPr>
    </w:p>
    <w:p w14:paraId="601CF4A0" w14:textId="6FDCA99F" w:rsidR="0002263A" w:rsidRPr="00B37DB4" w:rsidRDefault="00B37DB4" w:rsidP="00B37DB4">
      <w:pPr>
        <w:pStyle w:val="Prrafodelista"/>
        <w:spacing w:before="240" w:line="360" w:lineRule="auto"/>
        <w:ind w:left="1068"/>
        <w:jc w:val="both"/>
        <w:rPr>
          <w:rFonts w:ascii="Arial" w:hAnsi="Arial" w:cs="Arial"/>
          <w:sz w:val="26"/>
          <w:szCs w:val="26"/>
        </w:rPr>
      </w:pPr>
      <w:r>
        <w:rPr>
          <w:rFonts w:ascii="Arial" w:hAnsi="Arial" w:cs="Arial"/>
          <w:sz w:val="26"/>
          <w:szCs w:val="26"/>
        </w:rPr>
        <w:t xml:space="preserve">En contra de quienes </w:t>
      </w:r>
      <w:r w:rsidR="000971B9" w:rsidRPr="00B37DB4">
        <w:rPr>
          <w:rFonts w:ascii="Arial" w:hAnsi="Arial" w:cs="Arial"/>
          <w:sz w:val="26"/>
          <w:szCs w:val="26"/>
        </w:rPr>
        <w:t xml:space="preserve">ejercitó la acción de nulidad del siguiente acto </w:t>
      </w:r>
      <w:r w:rsidR="0002263A" w:rsidRPr="00B37DB4">
        <w:rPr>
          <w:rFonts w:ascii="Arial" w:hAnsi="Arial" w:cs="Arial"/>
          <w:sz w:val="26"/>
          <w:szCs w:val="26"/>
        </w:rPr>
        <w:t xml:space="preserve">impugnado: </w:t>
      </w:r>
    </w:p>
    <w:p w14:paraId="4B8717C0" w14:textId="09F4901B" w:rsidR="0002263A" w:rsidRPr="0002263A" w:rsidRDefault="0002263A" w:rsidP="00020E76">
      <w:pPr>
        <w:spacing w:before="240"/>
        <w:ind w:left="1134" w:right="616" w:firstLine="142"/>
        <w:jc w:val="both"/>
        <w:rPr>
          <w:rFonts w:ascii="Arial" w:hAnsi="Arial" w:cs="Arial"/>
          <w:i/>
        </w:rPr>
      </w:pPr>
      <w:r w:rsidRPr="0002263A">
        <w:rPr>
          <w:rFonts w:ascii="Arial" w:hAnsi="Arial" w:cs="Arial"/>
          <w:i/>
        </w:rPr>
        <w:t xml:space="preserve">“El procedimiento administrativo de ejecución por haberse extinguido legalmente el crédito fiscal número </w:t>
      </w:r>
      <w:r w:rsidR="00016BB6">
        <w:rPr>
          <w:rFonts w:ascii="Arial" w:hAnsi="Arial" w:cs="Arial"/>
          <w:i/>
        </w:rPr>
        <w:t>*******</w:t>
      </w:r>
      <w:r w:rsidRPr="0002263A">
        <w:rPr>
          <w:rFonts w:ascii="Arial" w:hAnsi="Arial" w:cs="Arial"/>
          <w:i/>
        </w:rPr>
        <w:t xml:space="preserve"> supuestamente notificado el 11 de julio de 2011. Consistente en el Requerimiento de pago y embargo de fecha 12 de septiembre del año en curos, y el Mandamiento de Ejecución con número de control </w:t>
      </w:r>
      <w:r w:rsidR="00016BB6">
        <w:rPr>
          <w:rFonts w:ascii="Arial" w:hAnsi="Arial" w:cs="Arial"/>
          <w:i/>
        </w:rPr>
        <w:t>*******</w:t>
      </w:r>
      <w:r w:rsidRPr="0002263A">
        <w:rPr>
          <w:rFonts w:ascii="Arial" w:hAnsi="Arial" w:cs="Arial"/>
          <w:i/>
        </w:rPr>
        <w:t xml:space="preserve"> de fecha 10 de agosto de 2017 (sic).” </w:t>
      </w:r>
    </w:p>
    <w:p w14:paraId="7FB4D84E" w14:textId="7AAE448D" w:rsidR="000971B9" w:rsidRDefault="0002263A" w:rsidP="005C57BF">
      <w:pPr>
        <w:spacing w:before="240" w:line="360" w:lineRule="auto"/>
        <w:ind w:firstLine="708"/>
        <w:jc w:val="both"/>
        <w:rPr>
          <w:rFonts w:ascii="Arial" w:hAnsi="Arial" w:cs="Arial"/>
          <w:sz w:val="26"/>
          <w:szCs w:val="26"/>
        </w:rPr>
      </w:pPr>
      <w:r>
        <w:rPr>
          <w:rFonts w:ascii="Arial" w:hAnsi="Arial" w:cs="Arial"/>
          <w:sz w:val="26"/>
          <w:szCs w:val="26"/>
        </w:rPr>
        <w:t xml:space="preserve"> </w:t>
      </w:r>
      <w:r w:rsidR="00EC5750">
        <w:rPr>
          <w:rFonts w:ascii="Arial" w:hAnsi="Arial" w:cs="Arial"/>
          <w:sz w:val="26"/>
          <w:szCs w:val="26"/>
        </w:rPr>
        <w:t>C</w:t>
      </w:r>
      <w:r w:rsidR="00A96CC6">
        <w:rPr>
          <w:rFonts w:ascii="Arial" w:hAnsi="Arial" w:cs="Arial"/>
          <w:sz w:val="26"/>
          <w:szCs w:val="26"/>
        </w:rPr>
        <w:t xml:space="preserve">omo pretensiones </w:t>
      </w:r>
      <w:r w:rsidR="00EC5750">
        <w:rPr>
          <w:rFonts w:ascii="Arial" w:hAnsi="Arial" w:cs="Arial"/>
          <w:sz w:val="26"/>
          <w:szCs w:val="26"/>
        </w:rPr>
        <w:t>dedujo</w:t>
      </w:r>
      <w:r w:rsidR="000971B9">
        <w:rPr>
          <w:rFonts w:ascii="Arial" w:hAnsi="Arial" w:cs="Arial"/>
          <w:sz w:val="26"/>
          <w:szCs w:val="26"/>
        </w:rPr>
        <w:t xml:space="preserve">: </w:t>
      </w:r>
    </w:p>
    <w:p w14:paraId="60719E1E" w14:textId="6C4AFE16" w:rsidR="00422FFB" w:rsidRPr="00422FFB" w:rsidRDefault="000971B9" w:rsidP="00020E76">
      <w:pPr>
        <w:ind w:left="1134" w:right="616" w:firstLine="284"/>
        <w:jc w:val="both"/>
        <w:rPr>
          <w:rFonts w:ascii="Arial" w:hAnsi="Arial" w:cs="Arial"/>
          <w:i/>
        </w:rPr>
      </w:pPr>
      <w:r w:rsidRPr="00422FFB">
        <w:rPr>
          <w:rFonts w:ascii="Arial" w:hAnsi="Arial" w:cs="Arial"/>
          <w:i/>
        </w:rPr>
        <w:t>“</w:t>
      </w:r>
      <w:r w:rsidR="00422FFB" w:rsidRPr="00422FFB">
        <w:rPr>
          <w:rFonts w:ascii="Arial" w:hAnsi="Arial" w:cs="Arial"/>
          <w:b/>
          <w:bCs/>
          <w:i/>
        </w:rPr>
        <w:t>1</w:t>
      </w:r>
      <w:r w:rsidR="00422FFB" w:rsidRPr="00422FFB">
        <w:rPr>
          <w:rFonts w:ascii="Arial" w:hAnsi="Arial" w:cs="Arial"/>
          <w:i/>
        </w:rPr>
        <w:t xml:space="preserve">.- Que previo el procedimiento de Ley y con fundamento en lo que disponen los artículos 178 y 179 de la Ley de Justicia Administrativa del Estado de Oaxaca se decrete la nulidad lisa y </w:t>
      </w:r>
      <w:r w:rsidR="00422FFB" w:rsidRPr="00422FFB">
        <w:rPr>
          <w:rFonts w:ascii="Arial" w:hAnsi="Arial" w:cs="Arial"/>
          <w:i/>
        </w:rPr>
        <w:lastRenderedPageBreak/>
        <w:t xml:space="preserve">llana de la determinación de crédito fiscal de folio </w:t>
      </w:r>
      <w:r w:rsidR="00016BB6">
        <w:rPr>
          <w:rFonts w:ascii="Arial" w:hAnsi="Arial" w:cs="Arial"/>
          <w:i/>
        </w:rPr>
        <w:t>*******</w:t>
      </w:r>
      <w:r w:rsidR="00422FFB" w:rsidRPr="00422FFB">
        <w:rPr>
          <w:rFonts w:ascii="Arial" w:hAnsi="Arial" w:cs="Arial"/>
          <w:i/>
        </w:rPr>
        <w:t xml:space="preserve"> de 21 de junio de 2011.</w:t>
      </w:r>
    </w:p>
    <w:p w14:paraId="01CBD9B7" w14:textId="65D14553" w:rsidR="00422FFB" w:rsidRPr="00422FFB" w:rsidRDefault="00422FFB" w:rsidP="00020E76">
      <w:pPr>
        <w:ind w:left="1134" w:right="616" w:firstLine="284"/>
        <w:jc w:val="both"/>
        <w:rPr>
          <w:rFonts w:ascii="Arial" w:hAnsi="Arial" w:cs="Arial"/>
          <w:i/>
        </w:rPr>
      </w:pPr>
      <w:r w:rsidRPr="00422FFB">
        <w:rPr>
          <w:rFonts w:ascii="Arial" w:hAnsi="Arial" w:cs="Arial"/>
          <w:b/>
          <w:bCs/>
          <w:i/>
        </w:rPr>
        <w:t>2</w:t>
      </w:r>
      <w:r w:rsidRPr="00422FFB">
        <w:rPr>
          <w:rFonts w:ascii="Arial" w:hAnsi="Arial" w:cs="Arial"/>
          <w:i/>
        </w:rPr>
        <w:t xml:space="preserve">.- Que en términos del artículo 150, primera parte de la Ley de Justicia Administrativa para el Estado de Oaxaca, se me permita ampliar mi escrito de demanda al momento de que </w:t>
      </w:r>
      <w:r w:rsidRPr="00422FFB">
        <w:rPr>
          <w:rFonts w:ascii="Arial" w:hAnsi="Arial" w:cs="Arial"/>
          <w:b/>
          <w:bCs/>
          <w:i/>
        </w:rPr>
        <w:t>EL DIRECTOR DE INGRESOS Y RECAUDACION (SIC) DE LA SECRETARIA (SIC) DE FINANZAS DEL GOBIERNO DEL ESTADO DE OAXACA</w:t>
      </w:r>
      <w:r w:rsidRPr="00422FFB">
        <w:rPr>
          <w:rFonts w:ascii="Arial" w:hAnsi="Arial" w:cs="Arial"/>
          <w:i/>
        </w:rPr>
        <w:t xml:space="preserve">, de contestación a la demanda y exhiba las copias del acta notificación del </w:t>
      </w:r>
      <w:bookmarkStart w:id="1" w:name="_Hlk114742745"/>
      <w:r w:rsidRPr="00422FFB">
        <w:rPr>
          <w:rFonts w:ascii="Arial" w:hAnsi="Arial" w:cs="Arial"/>
          <w:i/>
        </w:rPr>
        <w:t xml:space="preserve">crédito fiscal número </w:t>
      </w:r>
      <w:r w:rsidR="00016BB6">
        <w:rPr>
          <w:rFonts w:ascii="Arial" w:hAnsi="Arial" w:cs="Arial"/>
          <w:i/>
        </w:rPr>
        <w:t>*******</w:t>
      </w:r>
      <w:r w:rsidRPr="00422FFB">
        <w:rPr>
          <w:rFonts w:ascii="Arial" w:hAnsi="Arial" w:cs="Arial"/>
          <w:i/>
        </w:rPr>
        <w:t xml:space="preserve">, que supuestamente fue notificado el 11 de julio de 2011, ya que es el momento procesal que voy a tener conocimiento de dicho procedimiento toda vez que hasta el día de hoy me encuentro en un total estado de incertidumbre y zozobra, ya que en el mandamiento de ejecución con número de control </w:t>
      </w:r>
      <w:r w:rsidR="00016BB6">
        <w:rPr>
          <w:rFonts w:ascii="Arial" w:hAnsi="Arial" w:cs="Arial"/>
          <w:i/>
        </w:rPr>
        <w:t>*******</w:t>
      </w:r>
      <w:r w:rsidRPr="00422FFB">
        <w:rPr>
          <w:rFonts w:ascii="Arial" w:hAnsi="Arial" w:cs="Arial"/>
          <w:i/>
        </w:rPr>
        <w:t xml:space="preserve"> de fecha 10 de agosto de 2017 que me fue entregado al momento de requerirme de pago señala que dicho crédito deriva de una </w:t>
      </w:r>
      <w:r w:rsidRPr="00422FFB">
        <w:rPr>
          <w:rFonts w:ascii="Arial" w:hAnsi="Arial" w:cs="Arial"/>
          <w:b/>
          <w:bCs/>
          <w:i/>
        </w:rPr>
        <w:t xml:space="preserve">resolución emitida en el expediente administrativo, investigación especial </w:t>
      </w:r>
      <w:r w:rsidR="00016BB6">
        <w:rPr>
          <w:rFonts w:ascii="Arial" w:hAnsi="Arial" w:cs="Arial"/>
          <w:b/>
          <w:bCs/>
          <w:i/>
        </w:rPr>
        <w:t>*******</w:t>
      </w:r>
      <w:r w:rsidRPr="00422FFB">
        <w:rPr>
          <w:rFonts w:ascii="Arial" w:hAnsi="Arial" w:cs="Arial"/>
          <w:b/>
          <w:bCs/>
          <w:i/>
        </w:rPr>
        <w:t xml:space="preserve"> por la Dirección de Contraloría Interna del H. Tribunal Superior de Justicia</w:t>
      </w:r>
      <w:r w:rsidRPr="00422FFB">
        <w:rPr>
          <w:rFonts w:ascii="Arial" w:hAnsi="Arial" w:cs="Arial"/>
          <w:i/>
        </w:rPr>
        <w:t xml:space="preserve">. </w:t>
      </w:r>
      <w:proofErr w:type="gramStart"/>
      <w:r w:rsidRPr="00422FFB">
        <w:rPr>
          <w:rFonts w:ascii="Arial" w:hAnsi="Arial" w:cs="Arial"/>
          <w:i/>
        </w:rPr>
        <w:t>determinándome</w:t>
      </w:r>
      <w:proofErr w:type="gramEnd"/>
      <w:r w:rsidRPr="00422FFB">
        <w:rPr>
          <w:rFonts w:ascii="Arial" w:hAnsi="Arial" w:cs="Arial"/>
          <w:i/>
        </w:rPr>
        <w:t xml:space="preserve"> la autoridad la cantidad de $</w:t>
      </w:r>
      <w:r w:rsidR="00016BB6">
        <w:rPr>
          <w:rFonts w:ascii="Arial" w:hAnsi="Arial" w:cs="Arial"/>
          <w:i/>
        </w:rPr>
        <w:t>*******</w:t>
      </w:r>
      <w:r w:rsidRPr="00422FFB">
        <w:rPr>
          <w:rFonts w:ascii="Arial" w:hAnsi="Arial" w:cs="Arial"/>
          <w:i/>
        </w:rPr>
        <w:t xml:space="preserve">, por concepto de </w:t>
      </w:r>
      <w:r w:rsidRPr="00422FFB">
        <w:rPr>
          <w:rFonts w:ascii="Arial" w:hAnsi="Arial" w:cs="Arial"/>
          <w:b/>
          <w:bCs/>
          <w:i/>
        </w:rPr>
        <w:t>Responsabilidad Administrativa Resarcitoria impuesta por incumplimiento de saldos pendientes por comprobar en las cuentas de anticipos a comprobar y Deudores Diversos</w:t>
      </w:r>
      <w:r w:rsidRPr="00422FFB">
        <w:rPr>
          <w:rFonts w:ascii="Arial" w:hAnsi="Arial" w:cs="Arial"/>
          <w:i/>
        </w:rPr>
        <w:t xml:space="preserve">, pero reitero </w:t>
      </w:r>
      <w:bookmarkEnd w:id="1"/>
      <w:r w:rsidRPr="00422FFB">
        <w:rPr>
          <w:rFonts w:ascii="Arial" w:hAnsi="Arial" w:cs="Arial"/>
          <w:i/>
        </w:rPr>
        <w:t>nunca me fue notificado.</w:t>
      </w:r>
    </w:p>
    <w:p w14:paraId="046BFBC7" w14:textId="5C1BC5F6" w:rsidR="00422FFB" w:rsidRPr="00422FFB" w:rsidRDefault="00422FFB" w:rsidP="00020E76">
      <w:pPr>
        <w:ind w:left="1134" w:right="616" w:firstLine="284"/>
        <w:jc w:val="both"/>
        <w:rPr>
          <w:rFonts w:ascii="Arial" w:hAnsi="Arial" w:cs="Arial"/>
          <w:i/>
        </w:rPr>
      </w:pPr>
      <w:r w:rsidRPr="00422FFB">
        <w:rPr>
          <w:rFonts w:ascii="Arial" w:hAnsi="Arial" w:cs="Arial"/>
          <w:i/>
        </w:rPr>
        <w:t xml:space="preserve">Así mismo solicito se me </w:t>
      </w:r>
      <w:proofErr w:type="spellStart"/>
      <w:r w:rsidRPr="00422FFB">
        <w:rPr>
          <w:rFonts w:ascii="Arial" w:hAnsi="Arial" w:cs="Arial"/>
          <w:i/>
        </w:rPr>
        <w:t>de</w:t>
      </w:r>
      <w:proofErr w:type="spellEnd"/>
      <w:r w:rsidRPr="00422FFB">
        <w:rPr>
          <w:rFonts w:ascii="Arial" w:hAnsi="Arial" w:cs="Arial"/>
          <w:i/>
        </w:rPr>
        <w:t xml:space="preserve"> (sic) a conocer un supuesto Recurso de Revocación interpuesto el 02 de diciembre de 2013 por el suscrito, así como el oficio número </w:t>
      </w:r>
      <w:r w:rsidR="00016BB6">
        <w:rPr>
          <w:rFonts w:ascii="Arial" w:hAnsi="Arial" w:cs="Arial"/>
          <w:i/>
        </w:rPr>
        <w:t>*******</w:t>
      </w:r>
      <w:r w:rsidRPr="00422FFB">
        <w:rPr>
          <w:rFonts w:ascii="Arial" w:hAnsi="Arial" w:cs="Arial"/>
          <w:i/>
        </w:rPr>
        <w:t xml:space="preserve"> con el cual supuestamente se resolvió‚ mismo que </w:t>
      </w:r>
      <w:r w:rsidRPr="00422FFB">
        <w:rPr>
          <w:rFonts w:ascii="Arial" w:hAnsi="Arial" w:cs="Arial"/>
          <w:b/>
          <w:bCs/>
          <w:i/>
        </w:rPr>
        <w:t>BAJO PROTESTA DE DECIR VERDAD MANIFIESTO QUE HASTA LA FECHA DESCONOZCO.</w:t>
      </w:r>
    </w:p>
    <w:p w14:paraId="3DA6C0E9" w14:textId="77777777" w:rsidR="00422FFB" w:rsidRPr="00422FFB" w:rsidRDefault="00422FFB" w:rsidP="00020E76">
      <w:pPr>
        <w:ind w:left="1134" w:right="616" w:firstLine="284"/>
        <w:jc w:val="both"/>
        <w:rPr>
          <w:rFonts w:ascii="Arial" w:hAnsi="Arial" w:cs="Arial"/>
          <w:b/>
          <w:bCs/>
          <w:i/>
        </w:rPr>
      </w:pPr>
      <w:r w:rsidRPr="00422FFB">
        <w:rPr>
          <w:rFonts w:ascii="Arial" w:hAnsi="Arial" w:cs="Arial"/>
          <w:i/>
        </w:rPr>
        <w:t xml:space="preserve">Así como un supuesto Mandamiento de Ejecución de fecha 11 de octubre de 2016 que menciona el mandamiento de ejecución que hoy impugno, en el cual supuestamente se me requirió de pago el día 08 de noviembre de 2016, y que tuvo como resultado la insolvencia económica del contribuyente por no contar con bienes susceptibles de embargo mismo que </w:t>
      </w:r>
      <w:r w:rsidRPr="00422FFB">
        <w:rPr>
          <w:rFonts w:ascii="Arial" w:hAnsi="Arial" w:cs="Arial"/>
          <w:b/>
          <w:bCs/>
          <w:i/>
        </w:rPr>
        <w:t>BAJO PROTESTA DE DECIR VERDAD MANIFIESTO QUE HASTA LA FECHA DESCONOZCO.</w:t>
      </w:r>
    </w:p>
    <w:p w14:paraId="34133FE2" w14:textId="757D8E56" w:rsidR="000971B9" w:rsidRPr="00422FFB" w:rsidRDefault="00422FFB" w:rsidP="00020E76">
      <w:pPr>
        <w:ind w:left="1134" w:right="616" w:firstLine="284"/>
        <w:jc w:val="both"/>
        <w:rPr>
          <w:rFonts w:ascii="Arial" w:hAnsi="Arial" w:cs="Arial"/>
        </w:rPr>
      </w:pPr>
      <w:r w:rsidRPr="00422FFB">
        <w:rPr>
          <w:rFonts w:ascii="Arial" w:hAnsi="Arial" w:cs="Arial"/>
          <w:i/>
        </w:rPr>
        <w:t>Por lo que resulta procedente que se me dé la oportunidad de ampliar mi demanda, ya que tengo el derecho constitucional de ser oído y vencido en juicio.</w:t>
      </w:r>
      <w:r w:rsidR="000971B9" w:rsidRPr="00422FFB">
        <w:rPr>
          <w:rFonts w:ascii="Arial" w:hAnsi="Arial" w:cs="Arial"/>
          <w:i/>
        </w:rPr>
        <w:t>”</w:t>
      </w:r>
      <w:r w:rsidR="000971B9" w:rsidRPr="0002263A">
        <w:rPr>
          <w:rFonts w:ascii="Arial" w:hAnsi="Arial" w:cs="Arial"/>
          <w:i/>
        </w:rPr>
        <w:t xml:space="preserve"> </w:t>
      </w:r>
    </w:p>
    <w:p w14:paraId="4EC343F7" w14:textId="09987260" w:rsidR="000971B9" w:rsidRDefault="00EC5750" w:rsidP="005C57BF">
      <w:pPr>
        <w:spacing w:before="240" w:line="360" w:lineRule="auto"/>
        <w:ind w:firstLine="708"/>
        <w:jc w:val="both"/>
        <w:rPr>
          <w:rFonts w:ascii="Arial" w:hAnsi="Arial" w:cs="Arial"/>
          <w:sz w:val="26"/>
          <w:szCs w:val="26"/>
        </w:rPr>
      </w:pPr>
      <w:r>
        <w:rPr>
          <w:rFonts w:ascii="Arial" w:hAnsi="Arial" w:cs="Arial"/>
          <w:sz w:val="26"/>
          <w:szCs w:val="26"/>
        </w:rPr>
        <w:t>Para ello, se basó en la siguiente narración de hechos:</w:t>
      </w:r>
    </w:p>
    <w:p w14:paraId="051BACB8" w14:textId="1ABC997E" w:rsidR="00422FFB" w:rsidRPr="00422FFB" w:rsidRDefault="00EC5750" w:rsidP="00020E76">
      <w:pPr>
        <w:ind w:left="1134" w:right="616" w:firstLine="284"/>
        <w:jc w:val="both"/>
        <w:rPr>
          <w:rFonts w:ascii="Arial" w:hAnsi="Arial" w:cs="Arial"/>
          <w:i/>
        </w:rPr>
      </w:pPr>
      <w:r w:rsidRPr="00422FFB">
        <w:rPr>
          <w:rFonts w:ascii="Arial" w:hAnsi="Arial" w:cs="Arial"/>
          <w:i/>
        </w:rPr>
        <w:t>“</w:t>
      </w:r>
      <w:r w:rsidR="00020E76" w:rsidRPr="00422FFB">
        <w:rPr>
          <w:rFonts w:ascii="Arial" w:hAnsi="Arial" w:cs="Arial"/>
          <w:b/>
          <w:bCs/>
          <w:i/>
        </w:rPr>
        <w:t>PRIMERO</w:t>
      </w:r>
      <w:r w:rsidR="00020E76" w:rsidRPr="00422FFB">
        <w:rPr>
          <w:rFonts w:ascii="Arial" w:hAnsi="Arial" w:cs="Arial"/>
          <w:i/>
        </w:rPr>
        <w:t>. -</w:t>
      </w:r>
      <w:r w:rsidR="00422FFB" w:rsidRPr="00422FFB">
        <w:rPr>
          <w:rFonts w:ascii="Arial" w:hAnsi="Arial" w:cs="Arial"/>
          <w:i/>
        </w:rPr>
        <w:t xml:space="preserve"> El suscrito es una persona física, que en el ejercicio de sus actividades ordinarias siempre ha cumplido y cumple con sus obligaciones en materia de contribuciones Estatales.</w:t>
      </w:r>
    </w:p>
    <w:p w14:paraId="11BDB104" w14:textId="064EC096" w:rsidR="00422FFB" w:rsidRPr="00422FFB" w:rsidRDefault="00020E76" w:rsidP="00020E76">
      <w:pPr>
        <w:ind w:left="1134" w:right="616" w:firstLine="284"/>
        <w:jc w:val="both"/>
        <w:rPr>
          <w:rFonts w:ascii="Arial" w:hAnsi="Arial" w:cs="Arial"/>
          <w:i/>
        </w:rPr>
      </w:pPr>
      <w:r w:rsidRPr="00422FFB">
        <w:rPr>
          <w:rFonts w:ascii="Arial" w:hAnsi="Arial" w:cs="Arial"/>
          <w:b/>
          <w:bCs/>
          <w:i/>
        </w:rPr>
        <w:t>SEGUNDO</w:t>
      </w:r>
      <w:r w:rsidRPr="00422FFB">
        <w:rPr>
          <w:rFonts w:ascii="Arial" w:hAnsi="Arial" w:cs="Arial"/>
          <w:i/>
        </w:rPr>
        <w:t>. -</w:t>
      </w:r>
      <w:r w:rsidR="00422FFB" w:rsidRPr="00422FFB">
        <w:rPr>
          <w:rFonts w:ascii="Arial" w:hAnsi="Arial" w:cs="Arial"/>
          <w:i/>
        </w:rPr>
        <w:t xml:space="preserve"> No obstante lo anterior, mediante diligencia de requerimiento de pago y embargo de fecha 12 de septiembre del año en curso, me fue entregado un mandamiento de ejecución con número de control </w:t>
      </w:r>
      <w:r w:rsidR="00016BB6">
        <w:rPr>
          <w:rFonts w:ascii="Arial" w:hAnsi="Arial" w:cs="Arial"/>
          <w:i/>
        </w:rPr>
        <w:t>*******</w:t>
      </w:r>
      <w:r w:rsidR="00422FFB" w:rsidRPr="00422FFB">
        <w:rPr>
          <w:rFonts w:ascii="Arial" w:hAnsi="Arial" w:cs="Arial"/>
          <w:i/>
        </w:rPr>
        <w:t xml:space="preserve"> de fecha 10 de agosto del año en curso la exactora pretende hacer efectivo el crédito fiscal que ahí se describe crédito con número de folio </w:t>
      </w:r>
      <w:r w:rsidR="00016BB6">
        <w:rPr>
          <w:rFonts w:ascii="Arial" w:hAnsi="Arial" w:cs="Arial"/>
          <w:i/>
        </w:rPr>
        <w:t>*******</w:t>
      </w:r>
      <w:r w:rsidR="00422FFB" w:rsidRPr="00422FFB">
        <w:rPr>
          <w:rFonts w:ascii="Arial" w:hAnsi="Arial" w:cs="Arial"/>
          <w:i/>
        </w:rPr>
        <w:t xml:space="preserve">. Ya que con fecha 12 de Septiembre del presente año, se presentó en mi domicilio una </w:t>
      </w:r>
      <w:r w:rsidR="00422FFB" w:rsidRPr="00422FFB">
        <w:rPr>
          <w:rFonts w:ascii="Arial" w:hAnsi="Arial" w:cs="Arial"/>
          <w:i/>
        </w:rPr>
        <w:lastRenderedPageBreak/>
        <w:t xml:space="preserve">persona que dijo llamarse </w:t>
      </w:r>
      <w:r w:rsidR="00016BB6">
        <w:rPr>
          <w:rFonts w:ascii="Arial" w:hAnsi="Arial" w:cs="Arial"/>
          <w:i/>
        </w:rPr>
        <w:t>*******</w:t>
      </w:r>
      <w:r w:rsidR="00422FFB" w:rsidRPr="00422FFB">
        <w:rPr>
          <w:rFonts w:ascii="Arial" w:hAnsi="Arial" w:cs="Arial"/>
          <w:i/>
        </w:rPr>
        <w:t xml:space="preserve"> y manifestó que se ostentaba con la calidad de Notificador Ejecutor para requerirme de pago y embargo</w:t>
      </w:r>
    </w:p>
    <w:p w14:paraId="353C9ED5" w14:textId="749DD903" w:rsidR="00422FFB" w:rsidRPr="00422FFB" w:rsidRDefault="00422FFB" w:rsidP="00020E76">
      <w:pPr>
        <w:ind w:left="1134" w:right="616" w:firstLine="284"/>
        <w:jc w:val="both"/>
        <w:rPr>
          <w:rFonts w:ascii="Arial" w:hAnsi="Arial" w:cs="Arial"/>
          <w:i/>
        </w:rPr>
      </w:pPr>
      <w:r w:rsidRPr="00422FFB">
        <w:rPr>
          <w:rFonts w:ascii="Arial" w:hAnsi="Arial" w:cs="Arial"/>
          <w:b/>
          <w:bCs/>
          <w:i/>
        </w:rPr>
        <w:t>TERCERO</w:t>
      </w:r>
      <w:r w:rsidRPr="00422FFB">
        <w:rPr>
          <w:rFonts w:ascii="Arial" w:hAnsi="Arial" w:cs="Arial"/>
          <w:i/>
        </w:rPr>
        <w:t xml:space="preserve">.- En ese momento se me dio a conocer el mandamiento de ejecución con número de control </w:t>
      </w:r>
      <w:r w:rsidR="00016BB6">
        <w:rPr>
          <w:rFonts w:ascii="Arial" w:hAnsi="Arial" w:cs="Arial"/>
          <w:i/>
        </w:rPr>
        <w:t>*******</w:t>
      </w:r>
      <w:r w:rsidRPr="00422FFB">
        <w:rPr>
          <w:rFonts w:ascii="Arial" w:hAnsi="Arial" w:cs="Arial"/>
          <w:i/>
        </w:rPr>
        <w:t xml:space="preserve"> de fecha 10 de agosto del año en curso, emitido por la </w:t>
      </w:r>
      <w:r w:rsidRPr="00422FFB">
        <w:rPr>
          <w:rFonts w:ascii="Arial" w:hAnsi="Arial" w:cs="Arial"/>
          <w:b/>
          <w:bCs/>
          <w:i/>
        </w:rPr>
        <w:t>COORDINADORA DE COBRO COACTIVO DE LA DIRECCIÓN DE INGRESOS Y RECAUDACIÓN DE LA SECRETARIA (SIC)DE FINANZAS DE (SIC) GOBIERNO DEL ESTADO DE OAXACA</w:t>
      </w:r>
      <w:r w:rsidRPr="00422FFB">
        <w:rPr>
          <w:rFonts w:ascii="Arial" w:hAnsi="Arial" w:cs="Arial"/>
          <w:i/>
        </w:rPr>
        <w:t xml:space="preserve"> </w:t>
      </w:r>
      <w:r w:rsidRPr="00422FFB">
        <w:rPr>
          <w:rFonts w:ascii="Arial" w:hAnsi="Arial" w:cs="Arial"/>
          <w:b/>
          <w:bCs/>
          <w:i/>
        </w:rPr>
        <w:t>con el cual se me da a conocer que tengo</w:t>
      </w:r>
      <w:r w:rsidRPr="00422FFB">
        <w:rPr>
          <w:rFonts w:ascii="Arial" w:hAnsi="Arial" w:cs="Arial"/>
          <w:i/>
        </w:rPr>
        <w:t xml:space="preserve"> crédito fiscal con folio </w:t>
      </w:r>
      <w:r w:rsidR="00016BB6">
        <w:rPr>
          <w:rFonts w:ascii="Arial" w:hAnsi="Arial" w:cs="Arial"/>
          <w:i/>
        </w:rPr>
        <w:t>*******</w:t>
      </w:r>
      <w:r w:rsidRPr="00422FFB">
        <w:rPr>
          <w:rFonts w:ascii="Arial" w:hAnsi="Arial" w:cs="Arial"/>
          <w:i/>
        </w:rPr>
        <w:t xml:space="preserve"> derivado de una </w:t>
      </w:r>
      <w:r w:rsidRPr="00422FFB">
        <w:rPr>
          <w:rFonts w:ascii="Arial" w:hAnsi="Arial" w:cs="Arial"/>
          <w:b/>
          <w:bCs/>
          <w:i/>
        </w:rPr>
        <w:t xml:space="preserve">resolución emitida en el expediente administrativo, investigación especial </w:t>
      </w:r>
      <w:r w:rsidR="00016BB6">
        <w:rPr>
          <w:rFonts w:ascii="Arial" w:hAnsi="Arial" w:cs="Arial"/>
          <w:b/>
          <w:bCs/>
          <w:i/>
        </w:rPr>
        <w:t>*******</w:t>
      </w:r>
      <w:r w:rsidRPr="00422FFB">
        <w:rPr>
          <w:rFonts w:ascii="Arial" w:hAnsi="Arial" w:cs="Arial"/>
          <w:b/>
          <w:bCs/>
          <w:i/>
        </w:rPr>
        <w:t xml:space="preserve"> por la Dirección de Contraloría Interna del H. Tribunal Superior de Justicia</w:t>
      </w:r>
      <w:r w:rsidRPr="00422FFB">
        <w:rPr>
          <w:rFonts w:ascii="Arial" w:hAnsi="Arial" w:cs="Arial"/>
          <w:i/>
        </w:rPr>
        <w:t>, determinándome la autoridad la cantidad de $</w:t>
      </w:r>
      <w:r w:rsidR="00016BB6">
        <w:rPr>
          <w:rFonts w:ascii="Arial" w:hAnsi="Arial" w:cs="Arial"/>
          <w:i/>
        </w:rPr>
        <w:t>*******</w:t>
      </w:r>
      <w:r w:rsidRPr="00422FFB">
        <w:rPr>
          <w:rFonts w:ascii="Arial" w:hAnsi="Arial" w:cs="Arial"/>
          <w:i/>
        </w:rPr>
        <w:t xml:space="preserve">, por concepto de </w:t>
      </w:r>
      <w:r w:rsidRPr="00422FFB">
        <w:rPr>
          <w:rFonts w:ascii="Arial" w:hAnsi="Arial" w:cs="Arial"/>
          <w:b/>
          <w:bCs/>
          <w:i/>
        </w:rPr>
        <w:t>Responsabilidad Administrativa Resarcitoria impuesta por incumplimiento de saldos pendientes por comprobar en las cuentas de anticipos a comprobar y Deudores Diversos</w:t>
      </w:r>
      <w:r w:rsidRPr="00422FFB">
        <w:rPr>
          <w:rFonts w:ascii="Arial" w:hAnsi="Arial" w:cs="Arial"/>
          <w:i/>
        </w:rPr>
        <w:t>. mismo (sic) del que no tengo el fundamento de su existencia.</w:t>
      </w:r>
    </w:p>
    <w:p w14:paraId="71A62AAC" w14:textId="0519ED57" w:rsidR="00422FFB" w:rsidRPr="00422FFB" w:rsidRDefault="00020E76" w:rsidP="00020E76">
      <w:pPr>
        <w:ind w:left="1134" w:right="616" w:firstLine="284"/>
        <w:jc w:val="both"/>
        <w:rPr>
          <w:rFonts w:ascii="Arial" w:hAnsi="Arial" w:cs="Arial"/>
          <w:i/>
        </w:rPr>
      </w:pPr>
      <w:r w:rsidRPr="00422FFB">
        <w:rPr>
          <w:rFonts w:ascii="Arial" w:hAnsi="Arial" w:cs="Arial"/>
          <w:b/>
          <w:bCs/>
          <w:i/>
        </w:rPr>
        <w:t>CUARTO</w:t>
      </w:r>
      <w:r w:rsidRPr="00422FFB">
        <w:rPr>
          <w:rFonts w:ascii="Arial" w:hAnsi="Arial" w:cs="Arial"/>
          <w:i/>
        </w:rPr>
        <w:t>. -</w:t>
      </w:r>
      <w:r w:rsidR="00422FFB" w:rsidRPr="00422FFB">
        <w:rPr>
          <w:rFonts w:ascii="Arial" w:hAnsi="Arial" w:cs="Arial"/>
          <w:i/>
        </w:rPr>
        <w:t xml:space="preserve"> Ahora bien, con motivo de esa diligencia de notificación el C. </w:t>
      </w:r>
      <w:r w:rsidR="00016BB6">
        <w:rPr>
          <w:rFonts w:ascii="Arial" w:hAnsi="Arial" w:cs="Arial"/>
          <w:i/>
        </w:rPr>
        <w:t>*******</w:t>
      </w:r>
      <w:r w:rsidR="00422FFB" w:rsidRPr="00422FFB">
        <w:rPr>
          <w:rFonts w:ascii="Arial" w:hAnsi="Arial" w:cs="Arial"/>
          <w:i/>
        </w:rPr>
        <w:t xml:space="preserve">, me requirió acreditara el pago del crédito número </w:t>
      </w:r>
      <w:r w:rsidR="00016BB6">
        <w:rPr>
          <w:rFonts w:ascii="Arial" w:hAnsi="Arial" w:cs="Arial"/>
          <w:i/>
        </w:rPr>
        <w:t>*******</w:t>
      </w:r>
      <w:r w:rsidR="00422FFB" w:rsidRPr="00422FFB">
        <w:rPr>
          <w:rFonts w:ascii="Arial" w:hAnsi="Arial" w:cs="Arial"/>
          <w:i/>
        </w:rPr>
        <w:t>, asentando que no se realizaba el pago toda vez que no cuento con dinero así mismo se precisó que no se tienen bienes susceptibles de embargo a la vista.</w:t>
      </w:r>
    </w:p>
    <w:p w14:paraId="0EBFFDFA" w14:textId="40161AEB" w:rsidR="00422FFB" w:rsidRPr="00422FFB" w:rsidRDefault="00020E76" w:rsidP="00020E76">
      <w:pPr>
        <w:ind w:left="1134" w:right="616" w:firstLine="284"/>
        <w:jc w:val="both"/>
        <w:rPr>
          <w:rFonts w:ascii="Arial" w:hAnsi="Arial" w:cs="Arial"/>
          <w:i/>
        </w:rPr>
      </w:pPr>
      <w:r w:rsidRPr="00422FFB">
        <w:rPr>
          <w:rFonts w:ascii="Arial" w:hAnsi="Arial" w:cs="Arial"/>
          <w:b/>
          <w:bCs/>
          <w:i/>
        </w:rPr>
        <w:t>QUINTO</w:t>
      </w:r>
      <w:r w:rsidRPr="00422FFB">
        <w:rPr>
          <w:rFonts w:ascii="Arial" w:hAnsi="Arial" w:cs="Arial"/>
          <w:i/>
        </w:rPr>
        <w:t>. -</w:t>
      </w:r>
      <w:r w:rsidR="00422FFB" w:rsidRPr="00422FFB">
        <w:rPr>
          <w:rFonts w:ascii="Arial" w:hAnsi="Arial" w:cs="Arial"/>
          <w:i/>
        </w:rPr>
        <w:t xml:space="preserve"> En virtud de que la notificador ejecutor (sic) </w:t>
      </w:r>
      <w:r w:rsidR="00016BB6">
        <w:rPr>
          <w:rFonts w:ascii="Arial" w:hAnsi="Arial" w:cs="Arial"/>
          <w:i/>
        </w:rPr>
        <w:t>*******</w:t>
      </w:r>
      <w:r w:rsidR="00422FFB" w:rsidRPr="00422FFB">
        <w:rPr>
          <w:rFonts w:ascii="Arial" w:hAnsi="Arial" w:cs="Arial"/>
          <w:i/>
        </w:rPr>
        <w:t xml:space="preserve"> me señaló en la constancia de notificación que la determinación del </w:t>
      </w:r>
      <w:proofErr w:type="gramStart"/>
      <w:r w:rsidR="00422FFB" w:rsidRPr="00422FFB">
        <w:rPr>
          <w:rFonts w:ascii="Arial" w:hAnsi="Arial" w:cs="Arial"/>
          <w:i/>
        </w:rPr>
        <w:t>crédito</w:t>
      </w:r>
      <w:proofErr w:type="gramEnd"/>
      <w:r w:rsidR="00422FFB" w:rsidRPr="00422FFB">
        <w:rPr>
          <w:rFonts w:ascii="Arial" w:hAnsi="Arial" w:cs="Arial"/>
          <w:i/>
        </w:rPr>
        <w:t xml:space="preserve"> fiscal obedecía a una resolución que fue emitida en un expediente administrativo. Investigación especial </w:t>
      </w:r>
      <w:r w:rsidR="00016BB6">
        <w:rPr>
          <w:rFonts w:ascii="Arial" w:hAnsi="Arial" w:cs="Arial"/>
          <w:i/>
        </w:rPr>
        <w:t>*******</w:t>
      </w:r>
      <w:r w:rsidR="00422FFB" w:rsidRPr="00422FFB">
        <w:rPr>
          <w:rFonts w:ascii="Arial" w:hAnsi="Arial" w:cs="Arial"/>
          <w:i/>
        </w:rPr>
        <w:t xml:space="preserve"> de fecha 21 de junio de 2011 emitido por la Dirección de Contraloría Interna del H. Tribunal Superior de Justicia (del cual no tengo conocimiento).</w:t>
      </w:r>
    </w:p>
    <w:p w14:paraId="767F0C1A" w14:textId="170ACEFE" w:rsidR="00422FFB" w:rsidRPr="00422FFB" w:rsidRDefault="00422FFB" w:rsidP="00020E76">
      <w:pPr>
        <w:ind w:left="1134" w:right="616" w:firstLine="284"/>
        <w:jc w:val="both"/>
        <w:rPr>
          <w:rFonts w:ascii="Arial" w:hAnsi="Arial" w:cs="Arial"/>
          <w:b/>
          <w:bCs/>
          <w:i/>
        </w:rPr>
      </w:pPr>
      <w:r w:rsidRPr="00422FFB">
        <w:rPr>
          <w:rFonts w:ascii="Arial" w:hAnsi="Arial" w:cs="Arial"/>
          <w:b/>
          <w:bCs/>
          <w:i/>
        </w:rPr>
        <w:t xml:space="preserve">EN CONSECUENCIA NIEGO LISA Y LLANAMENTE QUE SE ME HAYA DADO A CONOCER LA EXISTENCIA DEL EXPEDIENTE ADMINISTRATIVO. </w:t>
      </w:r>
      <w:proofErr w:type="spellStart"/>
      <w:r w:rsidRPr="00422FFB">
        <w:rPr>
          <w:rFonts w:ascii="Arial" w:hAnsi="Arial" w:cs="Arial"/>
          <w:b/>
          <w:bCs/>
          <w:i/>
        </w:rPr>
        <w:t>INVESTIGACION</w:t>
      </w:r>
      <w:proofErr w:type="spellEnd"/>
      <w:r w:rsidRPr="00422FFB">
        <w:rPr>
          <w:rFonts w:ascii="Arial" w:hAnsi="Arial" w:cs="Arial"/>
          <w:b/>
          <w:bCs/>
          <w:i/>
        </w:rPr>
        <w:t xml:space="preserve"> (SIC) ESPECIAL </w:t>
      </w:r>
      <w:r w:rsidR="00016BB6">
        <w:rPr>
          <w:rFonts w:ascii="Arial" w:hAnsi="Arial" w:cs="Arial"/>
          <w:b/>
          <w:bCs/>
          <w:i/>
        </w:rPr>
        <w:t>*******</w:t>
      </w:r>
      <w:r w:rsidRPr="00422FFB">
        <w:rPr>
          <w:rFonts w:ascii="Arial" w:hAnsi="Arial" w:cs="Arial"/>
          <w:b/>
          <w:bCs/>
          <w:i/>
        </w:rPr>
        <w:t>.</w:t>
      </w:r>
    </w:p>
    <w:p w14:paraId="0B4DA34D" w14:textId="3AE50E9F" w:rsidR="000971B9" w:rsidRPr="00422FFB" w:rsidRDefault="00422FFB" w:rsidP="00020E76">
      <w:pPr>
        <w:ind w:left="1134" w:right="616" w:firstLine="284"/>
        <w:jc w:val="both"/>
        <w:rPr>
          <w:rFonts w:ascii="Arial" w:hAnsi="Arial" w:cs="Arial"/>
          <w:b/>
          <w:bCs/>
          <w:i/>
        </w:rPr>
      </w:pPr>
      <w:r w:rsidRPr="00422FFB">
        <w:rPr>
          <w:rFonts w:ascii="Arial" w:hAnsi="Arial" w:cs="Arial"/>
          <w:b/>
          <w:bCs/>
          <w:i/>
        </w:rPr>
        <w:t xml:space="preserve">BAJO PROTESTA DE DECIR VERDAD MANIFIESTO QUE TUVE CONOCIMIENTO DE LA EXISTENCIA DEL CREDITO (SIC) FISCAL NUMERO (SIC) </w:t>
      </w:r>
      <w:r w:rsidR="00016BB6">
        <w:rPr>
          <w:rFonts w:ascii="Arial" w:hAnsi="Arial" w:cs="Arial"/>
          <w:b/>
          <w:bCs/>
          <w:i/>
        </w:rPr>
        <w:t>*******</w:t>
      </w:r>
      <w:r w:rsidRPr="00422FFB">
        <w:rPr>
          <w:rFonts w:ascii="Arial" w:hAnsi="Arial" w:cs="Arial"/>
          <w:b/>
          <w:bCs/>
          <w:i/>
        </w:rPr>
        <w:t xml:space="preserve"> MEDIANTE LA DILIGENCIA DE COBRO DE FECHA 12 DE SEPTIEMBRE DE 2017.</w:t>
      </w:r>
      <w:r w:rsidR="00EC5750" w:rsidRPr="00422FFB">
        <w:rPr>
          <w:rFonts w:ascii="Arial" w:hAnsi="Arial" w:cs="Arial"/>
          <w:i/>
        </w:rPr>
        <w:t>”</w:t>
      </w:r>
    </w:p>
    <w:p w14:paraId="71B6FE55" w14:textId="0C57E8CA" w:rsidR="00345C1D" w:rsidRPr="00AA562C" w:rsidRDefault="00345C1D" w:rsidP="00345C1D">
      <w:pPr>
        <w:pStyle w:val="Prrafodelista"/>
        <w:numPr>
          <w:ilvl w:val="0"/>
          <w:numId w:val="14"/>
        </w:numPr>
        <w:spacing w:before="240" w:line="360" w:lineRule="auto"/>
        <w:jc w:val="both"/>
        <w:rPr>
          <w:rFonts w:ascii="Arial" w:hAnsi="Arial" w:cs="Arial"/>
          <w:bCs/>
          <w:sz w:val="26"/>
          <w:szCs w:val="26"/>
        </w:rPr>
      </w:pPr>
      <w:r>
        <w:rPr>
          <w:rFonts w:ascii="Arial" w:hAnsi="Arial" w:cs="Arial"/>
          <w:bCs/>
          <w:sz w:val="26"/>
          <w:szCs w:val="26"/>
        </w:rPr>
        <w:t>El</w:t>
      </w:r>
      <w:r w:rsidRPr="00AA562C">
        <w:rPr>
          <w:rFonts w:ascii="Arial" w:hAnsi="Arial" w:cs="Arial"/>
          <w:bCs/>
          <w:sz w:val="26"/>
          <w:szCs w:val="26"/>
        </w:rPr>
        <w:t xml:space="preserve"> titular  de la Segunda Sala Unitaria de Primera Instancia admitió a trámite</w:t>
      </w:r>
      <w:r>
        <w:rPr>
          <w:rFonts w:ascii="Arial" w:hAnsi="Arial" w:cs="Arial"/>
          <w:bCs/>
          <w:sz w:val="26"/>
          <w:szCs w:val="26"/>
        </w:rPr>
        <w:t xml:space="preserve"> la demanda del actor</w:t>
      </w:r>
      <w:r w:rsidRPr="00AA562C">
        <w:rPr>
          <w:rFonts w:ascii="Arial" w:hAnsi="Arial" w:cs="Arial"/>
          <w:bCs/>
          <w:sz w:val="26"/>
          <w:szCs w:val="26"/>
        </w:rPr>
        <w:t xml:space="preserve">, mediante acuerdo de 16 dieciséis de noviembre de 2017 dos mil diecisiete, con respecto a la </w:t>
      </w:r>
      <w:r w:rsidRPr="00AA562C">
        <w:rPr>
          <w:rFonts w:ascii="Arial" w:hAnsi="Arial" w:cs="Arial"/>
          <w:sz w:val="26"/>
          <w:szCs w:val="26"/>
        </w:rPr>
        <w:t xml:space="preserve">Coordinadora de Cobro Coactivo de la Dirección de Ingresos y Recaudación de la Secretaría de Finanzas del Gobierno del Estado de Oaxaca, por el acto demandado consistente en el requerimiento de pago y embargo de 12 doce de septiembre del año en curso y el mandamiento de ejecución con número de control </w:t>
      </w:r>
      <w:r w:rsidR="00016BB6">
        <w:rPr>
          <w:rFonts w:ascii="Arial" w:hAnsi="Arial" w:cs="Arial"/>
          <w:sz w:val="26"/>
          <w:szCs w:val="26"/>
        </w:rPr>
        <w:t>*******</w:t>
      </w:r>
      <w:r w:rsidRPr="00AA562C">
        <w:rPr>
          <w:rFonts w:ascii="Arial" w:hAnsi="Arial" w:cs="Arial"/>
          <w:sz w:val="26"/>
          <w:szCs w:val="26"/>
        </w:rPr>
        <w:t xml:space="preserve"> de 10 diez de agosto de 2017 dos mil diecisiete, dic</w:t>
      </w:r>
      <w:r w:rsidR="008146E2">
        <w:rPr>
          <w:rFonts w:ascii="Arial" w:hAnsi="Arial" w:cs="Arial"/>
          <w:sz w:val="26"/>
          <w:szCs w:val="26"/>
        </w:rPr>
        <w:t>t</w:t>
      </w:r>
      <w:r w:rsidRPr="00AA562C">
        <w:rPr>
          <w:rFonts w:ascii="Arial" w:hAnsi="Arial" w:cs="Arial"/>
          <w:sz w:val="26"/>
          <w:szCs w:val="26"/>
        </w:rPr>
        <w:t xml:space="preserve">ado en el procedimiento administrativo de </w:t>
      </w:r>
      <w:r w:rsidRPr="00AA562C">
        <w:rPr>
          <w:rFonts w:ascii="Arial" w:hAnsi="Arial" w:cs="Arial"/>
          <w:sz w:val="26"/>
          <w:szCs w:val="26"/>
        </w:rPr>
        <w:lastRenderedPageBreak/>
        <w:t xml:space="preserve">ejecución por haberse extinguido legalmente el crédito fiscal número </w:t>
      </w:r>
      <w:r w:rsidR="00016BB6">
        <w:rPr>
          <w:rFonts w:ascii="Arial" w:hAnsi="Arial" w:cs="Arial"/>
          <w:sz w:val="26"/>
          <w:szCs w:val="26"/>
        </w:rPr>
        <w:t>*******</w:t>
      </w:r>
      <w:r w:rsidRPr="00AA562C">
        <w:rPr>
          <w:rFonts w:ascii="Arial" w:hAnsi="Arial" w:cs="Arial"/>
          <w:sz w:val="26"/>
          <w:szCs w:val="26"/>
        </w:rPr>
        <w:t>; por lo que ordenó notificar, emplazar y correr traslado con la demanda y anexos,</w:t>
      </w:r>
      <w:r>
        <w:rPr>
          <w:rFonts w:ascii="Arial" w:hAnsi="Arial" w:cs="Arial"/>
          <w:sz w:val="26"/>
          <w:szCs w:val="26"/>
        </w:rPr>
        <w:t xml:space="preserve"> a dicha autoridad </w:t>
      </w:r>
      <w:r w:rsidRPr="00AA562C">
        <w:rPr>
          <w:rFonts w:ascii="Arial" w:hAnsi="Arial" w:cs="Arial"/>
          <w:sz w:val="26"/>
          <w:szCs w:val="26"/>
        </w:rPr>
        <w:t xml:space="preserve"> </w:t>
      </w:r>
      <w:r>
        <w:rPr>
          <w:rFonts w:ascii="Arial" w:hAnsi="Arial" w:cs="Arial"/>
          <w:sz w:val="26"/>
          <w:szCs w:val="26"/>
        </w:rPr>
        <w:t xml:space="preserve">demandada </w:t>
      </w:r>
      <w:r w:rsidRPr="00AA562C">
        <w:rPr>
          <w:rFonts w:ascii="Arial" w:hAnsi="Arial" w:cs="Arial"/>
          <w:sz w:val="26"/>
          <w:szCs w:val="26"/>
        </w:rPr>
        <w:t>para que en el plazo legal contestara la demanda</w:t>
      </w:r>
      <w:r>
        <w:rPr>
          <w:rFonts w:ascii="Arial" w:hAnsi="Arial" w:cs="Arial"/>
          <w:sz w:val="26"/>
          <w:szCs w:val="26"/>
        </w:rPr>
        <w:t xml:space="preserve">; en cuando a la autoridad codemandada, </w:t>
      </w:r>
      <w:r w:rsidRPr="00AA562C">
        <w:rPr>
          <w:rFonts w:ascii="Arial" w:hAnsi="Arial" w:cs="Arial"/>
          <w:sz w:val="26"/>
          <w:szCs w:val="26"/>
        </w:rPr>
        <w:t>Director de Ingresos y Recaudación de la Secretaría de Finanzas del Gobierno del Estado de Oaxaca, el magistrado instructor requirió al hoy recurrente</w:t>
      </w:r>
      <w:r>
        <w:rPr>
          <w:rFonts w:ascii="Arial" w:hAnsi="Arial" w:cs="Arial"/>
          <w:sz w:val="26"/>
          <w:szCs w:val="26"/>
        </w:rPr>
        <w:t>,</w:t>
      </w:r>
      <w:r w:rsidRPr="00AA562C">
        <w:rPr>
          <w:rFonts w:ascii="Arial" w:hAnsi="Arial" w:cs="Arial"/>
          <w:sz w:val="26"/>
          <w:szCs w:val="26"/>
        </w:rPr>
        <w:t xml:space="preserve"> con fundamento en el artículo 149 de la Ley de Justicia Administrativa para el Estado de Oaxaca, para que expresara el acto administrativo que dicha autoridad haya dictado directamente, ordenando su emisión,  ejecutado y en su caso exprese conceptos de impugnación en su contra, debiendo anexar a su escrito de cumplimiento copia del mismo, apercibido que en caso de incumplimiento se desecharía la demanda respecto a la referida autoridad, como se advierte de fojas 20 veinte a 21 veintiuno.</w:t>
      </w:r>
    </w:p>
    <w:p w14:paraId="1447FC44" w14:textId="32AD1FCF" w:rsidR="00345C1D" w:rsidRPr="000E7C62" w:rsidRDefault="00345C1D" w:rsidP="00345C1D">
      <w:pPr>
        <w:pStyle w:val="Prrafodelista"/>
        <w:numPr>
          <w:ilvl w:val="0"/>
          <w:numId w:val="14"/>
        </w:numPr>
        <w:spacing w:before="240" w:line="360" w:lineRule="auto"/>
        <w:jc w:val="both"/>
        <w:rPr>
          <w:rFonts w:ascii="Arial" w:hAnsi="Arial" w:cs="Arial"/>
          <w:bCs/>
          <w:sz w:val="26"/>
          <w:szCs w:val="26"/>
        </w:rPr>
      </w:pPr>
      <w:r>
        <w:rPr>
          <w:rFonts w:ascii="Arial" w:hAnsi="Arial" w:cs="Arial"/>
          <w:sz w:val="26"/>
          <w:szCs w:val="26"/>
        </w:rPr>
        <w:t xml:space="preserve">La autoridad demandada contestó la demanda por conducto de la Directora de lo Contencioso de la Secretaría de Finanzas del Poder Ejecutivo del Estado de Oaxaca, mediante oficio </w:t>
      </w:r>
      <w:r w:rsidR="00016BB6">
        <w:rPr>
          <w:rFonts w:ascii="Arial" w:hAnsi="Arial" w:cs="Arial"/>
          <w:sz w:val="26"/>
          <w:szCs w:val="26"/>
        </w:rPr>
        <w:t>*******</w:t>
      </w:r>
      <w:r>
        <w:rPr>
          <w:rFonts w:ascii="Arial" w:hAnsi="Arial" w:cs="Arial"/>
          <w:sz w:val="26"/>
          <w:szCs w:val="26"/>
        </w:rPr>
        <w:t xml:space="preserve"> de 7 siete de diciembre de 2017 dos mil diecisiete, y el hoy recurrente cumplió el requerimiento descrito en el punto anterior, lo que fue acordado en el auto de 29 veintinueve de enero de </w:t>
      </w:r>
      <w:r w:rsidRPr="004A2639">
        <w:rPr>
          <w:rFonts w:ascii="Arial" w:hAnsi="Arial" w:cs="Arial"/>
          <w:sz w:val="26"/>
          <w:szCs w:val="26"/>
        </w:rPr>
        <w:t>2028</w:t>
      </w:r>
      <w:r>
        <w:rPr>
          <w:rFonts w:ascii="Arial" w:hAnsi="Arial" w:cs="Arial"/>
          <w:sz w:val="26"/>
          <w:szCs w:val="26"/>
        </w:rPr>
        <w:t xml:space="preserve"> dos mil dieciocho, en el que el magistrado de conocimiento tuvo por contestada en tiempo la demanda por parte de la </w:t>
      </w:r>
      <w:r w:rsidRPr="00191D0F">
        <w:rPr>
          <w:rFonts w:ascii="Arial" w:hAnsi="Arial" w:cs="Arial"/>
          <w:sz w:val="26"/>
          <w:szCs w:val="26"/>
        </w:rPr>
        <w:t>Coordinadora de Cobro Coactivo de la Dirección de Ingresos y Recaudación de la Secretaría de Finanzas del Gobierno del Estado de Oaxaca,</w:t>
      </w:r>
      <w:r>
        <w:rPr>
          <w:rFonts w:ascii="Arial" w:hAnsi="Arial" w:cs="Arial"/>
          <w:sz w:val="26"/>
          <w:szCs w:val="26"/>
        </w:rPr>
        <w:t xml:space="preserve"> y por cumplido el requerimiento formulado en autos por parte del recurrente, por lo que admitió a trámite la demanda en contra del </w:t>
      </w:r>
      <w:r w:rsidRPr="00AA562C">
        <w:rPr>
          <w:rFonts w:ascii="Arial" w:hAnsi="Arial" w:cs="Arial"/>
          <w:sz w:val="26"/>
          <w:szCs w:val="26"/>
        </w:rPr>
        <w:t>Director de Ingresos y Recaudación de la Secretaría de Finanzas del Gobierno del Estado de Oaxaca</w:t>
      </w:r>
      <w:r>
        <w:rPr>
          <w:rFonts w:ascii="Arial" w:hAnsi="Arial" w:cs="Arial"/>
          <w:sz w:val="26"/>
          <w:szCs w:val="26"/>
        </w:rPr>
        <w:t>,</w:t>
      </w:r>
      <w:r w:rsidRPr="00CD28CF">
        <w:rPr>
          <w:rFonts w:ascii="Arial" w:hAnsi="Arial" w:cs="Arial"/>
          <w:sz w:val="26"/>
          <w:szCs w:val="26"/>
        </w:rPr>
        <w:t xml:space="preserve"> </w:t>
      </w:r>
      <w:r w:rsidRPr="00AA562C">
        <w:rPr>
          <w:rFonts w:ascii="Arial" w:hAnsi="Arial" w:cs="Arial"/>
          <w:sz w:val="26"/>
          <w:szCs w:val="26"/>
        </w:rPr>
        <w:t xml:space="preserve">por el acto demandado consistente en el crédito fiscal número </w:t>
      </w:r>
      <w:r w:rsidR="00016BB6">
        <w:rPr>
          <w:rFonts w:ascii="Arial" w:hAnsi="Arial" w:cs="Arial"/>
          <w:sz w:val="26"/>
          <w:szCs w:val="26"/>
        </w:rPr>
        <w:t>*******</w:t>
      </w:r>
      <w:r>
        <w:rPr>
          <w:rFonts w:ascii="Arial" w:hAnsi="Arial" w:cs="Arial"/>
          <w:sz w:val="26"/>
          <w:szCs w:val="26"/>
        </w:rPr>
        <w:t>, con su respectiva notificación supuestamente de 11 once de julio de 2011 dos mil once</w:t>
      </w:r>
      <w:r w:rsidRPr="00AA562C">
        <w:rPr>
          <w:rFonts w:ascii="Arial" w:hAnsi="Arial" w:cs="Arial"/>
          <w:sz w:val="26"/>
          <w:szCs w:val="26"/>
        </w:rPr>
        <w:t>; por lo que ordenó notificar, emplazar y correr traslado con la demanda y anexos,</w:t>
      </w:r>
      <w:r>
        <w:rPr>
          <w:rFonts w:ascii="Arial" w:hAnsi="Arial" w:cs="Arial"/>
          <w:sz w:val="26"/>
          <w:szCs w:val="26"/>
        </w:rPr>
        <w:t xml:space="preserve"> a dicha autoridad </w:t>
      </w:r>
      <w:r w:rsidRPr="00AA562C">
        <w:rPr>
          <w:rFonts w:ascii="Arial" w:hAnsi="Arial" w:cs="Arial"/>
          <w:sz w:val="26"/>
          <w:szCs w:val="26"/>
        </w:rPr>
        <w:t xml:space="preserve"> </w:t>
      </w:r>
      <w:r>
        <w:rPr>
          <w:rFonts w:ascii="Arial" w:hAnsi="Arial" w:cs="Arial"/>
          <w:sz w:val="26"/>
          <w:szCs w:val="26"/>
        </w:rPr>
        <w:t xml:space="preserve">codemandada </w:t>
      </w:r>
      <w:r w:rsidRPr="00AA562C">
        <w:rPr>
          <w:rFonts w:ascii="Arial" w:hAnsi="Arial" w:cs="Arial"/>
          <w:sz w:val="26"/>
          <w:szCs w:val="26"/>
        </w:rPr>
        <w:t>para que en el plazo legal contestara la demanda</w:t>
      </w:r>
      <w:r>
        <w:rPr>
          <w:rFonts w:ascii="Arial" w:hAnsi="Arial" w:cs="Arial"/>
          <w:sz w:val="26"/>
          <w:szCs w:val="26"/>
        </w:rPr>
        <w:t>; como se advierte de fojas 28 veintiocho a 80 ochenta.</w:t>
      </w:r>
    </w:p>
    <w:p w14:paraId="28A57A12" w14:textId="33793E64" w:rsidR="00345C1D" w:rsidRPr="00AC22EE" w:rsidRDefault="00345C1D" w:rsidP="00345C1D">
      <w:pPr>
        <w:pStyle w:val="Prrafodelista"/>
        <w:numPr>
          <w:ilvl w:val="0"/>
          <w:numId w:val="14"/>
        </w:numPr>
        <w:spacing w:before="240" w:line="360" w:lineRule="auto"/>
        <w:jc w:val="both"/>
        <w:rPr>
          <w:rFonts w:ascii="Arial" w:hAnsi="Arial" w:cs="Arial"/>
          <w:bCs/>
          <w:sz w:val="26"/>
          <w:szCs w:val="26"/>
        </w:rPr>
      </w:pPr>
      <w:r w:rsidRPr="00AC22EE">
        <w:rPr>
          <w:rFonts w:ascii="Arial" w:hAnsi="Arial" w:cs="Arial"/>
          <w:sz w:val="26"/>
          <w:szCs w:val="26"/>
        </w:rPr>
        <w:lastRenderedPageBreak/>
        <w:t xml:space="preserve"> La autoridad codemandada contestó la demanda también por conducto de la Directora de lo Contencioso de la Secretaría de Finanzas del Poder Ejecutivo del Estado de Oaxaca, mediante oficio </w:t>
      </w:r>
      <w:r w:rsidR="00016BB6">
        <w:rPr>
          <w:rFonts w:ascii="Arial" w:hAnsi="Arial" w:cs="Arial"/>
          <w:sz w:val="26"/>
          <w:szCs w:val="26"/>
        </w:rPr>
        <w:t>*******</w:t>
      </w:r>
      <w:r w:rsidRPr="00AC22EE">
        <w:rPr>
          <w:rFonts w:ascii="Arial" w:hAnsi="Arial" w:cs="Arial"/>
          <w:sz w:val="26"/>
          <w:szCs w:val="26"/>
        </w:rPr>
        <w:t xml:space="preserve"> de 8 ocho de mayo de 2018 dos mil dieciocho, lo que fue acordado en el auto de 15 quince de noviembre de 2018 dos mil dieciocho, en el que el magistrado de origen tuvo por contestada en tiempo la demanda por parte del Director de Ingresos y Recaudación de la Secretaría de Finanzas del Gobierno del Estado de Oaxaca, por señalado el domicilio de este para recibir notificaciones y por ofrecidas las pruebas de su parte; </w:t>
      </w:r>
      <w:r>
        <w:rPr>
          <w:rFonts w:ascii="Arial" w:hAnsi="Arial" w:cs="Arial"/>
          <w:sz w:val="26"/>
          <w:szCs w:val="26"/>
        </w:rPr>
        <w:t xml:space="preserve">y en la parte que interesa de este proveído </w:t>
      </w:r>
      <w:r w:rsidRPr="00AC22EE">
        <w:rPr>
          <w:rFonts w:ascii="Arial" w:hAnsi="Arial" w:cs="Arial"/>
          <w:sz w:val="26"/>
          <w:szCs w:val="26"/>
        </w:rPr>
        <w:t xml:space="preserve">acordó: </w:t>
      </w:r>
    </w:p>
    <w:p w14:paraId="6F48D54F" w14:textId="77777777" w:rsidR="00345C1D" w:rsidRPr="00E27517" w:rsidRDefault="00345C1D" w:rsidP="00020E76">
      <w:pPr>
        <w:pStyle w:val="Prrafodelista"/>
        <w:spacing w:before="240" w:line="360" w:lineRule="auto"/>
        <w:ind w:left="1418" w:right="616" w:firstLine="142"/>
        <w:jc w:val="both"/>
        <w:rPr>
          <w:rFonts w:ascii="Arial" w:hAnsi="Arial" w:cs="Arial"/>
          <w:i/>
          <w:u w:val="single"/>
        </w:rPr>
      </w:pPr>
      <w:r w:rsidRPr="00AC22EE">
        <w:rPr>
          <w:rFonts w:ascii="Arial" w:hAnsi="Arial" w:cs="Arial"/>
          <w:i/>
        </w:rPr>
        <w:t>“</w:t>
      </w:r>
      <w:r w:rsidRPr="00E27517">
        <w:rPr>
          <w:rFonts w:ascii="Arial" w:hAnsi="Arial" w:cs="Arial"/>
          <w:i/>
          <w:u w:val="single"/>
        </w:rPr>
        <w:t>Conforme a lo dispuesto por el artículo 155 de la Ley de la materia, las copias simples que acompaña a la contestación de la demanda, quedan a disposición de la parte actora.</w:t>
      </w:r>
    </w:p>
    <w:p w14:paraId="582C308F" w14:textId="77777777" w:rsidR="00345C1D" w:rsidRPr="00AC22EE" w:rsidRDefault="00345C1D" w:rsidP="00345C1D">
      <w:pPr>
        <w:pStyle w:val="Prrafodelista"/>
        <w:spacing w:before="240" w:line="360" w:lineRule="auto"/>
        <w:ind w:left="1418" w:right="616" w:firstLine="142"/>
        <w:jc w:val="both"/>
        <w:rPr>
          <w:rFonts w:ascii="Arial" w:hAnsi="Arial" w:cs="Arial"/>
          <w:sz w:val="26"/>
          <w:szCs w:val="26"/>
        </w:rPr>
      </w:pPr>
      <w:r w:rsidRPr="00AC22EE">
        <w:rPr>
          <w:rFonts w:ascii="Arial" w:hAnsi="Arial" w:cs="Arial"/>
          <w:i/>
        </w:rPr>
        <w:t xml:space="preserve">Se señalan las </w:t>
      </w:r>
      <w:r w:rsidRPr="00AC22EE">
        <w:rPr>
          <w:rFonts w:ascii="Arial" w:hAnsi="Arial" w:cs="Arial"/>
          <w:b/>
          <w:i/>
        </w:rPr>
        <w:t xml:space="preserve">DOCE HORAS DEL VEINTICUATRO DE ENERO DE DOS MIL DIECINUEVE, </w:t>
      </w:r>
      <w:r w:rsidRPr="00AC22EE">
        <w:rPr>
          <w:rFonts w:ascii="Arial" w:hAnsi="Arial" w:cs="Arial"/>
          <w:i/>
        </w:rPr>
        <w:t>para que tenga verificativo la audiencia final.</w:t>
      </w:r>
      <w:r>
        <w:rPr>
          <w:rFonts w:ascii="Arial" w:hAnsi="Arial" w:cs="Arial"/>
          <w:i/>
        </w:rPr>
        <w:t xml:space="preserve">” </w:t>
      </w:r>
      <w:r w:rsidRPr="00E27517">
        <w:rPr>
          <w:rFonts w:ascii="Arial" w:hAnsi="Arial" w:cs="Arial"/>
          <w:sz w:val="26"/>
          <w:szCs w:val="26"/>
        </w:rPr>
        <w:t>(Lo subrayado es propio)</w:t>
      </w:r>
    </w:p>
    <w:p w14:paraId="324FB757" w14:textId="77777777" w:rsidR="00345C1D" w:rsidRDefault="00345C1D" w:rsidP="00345C1D">
      <w:pPr>
        <w:pStyle w:val="Prrafodelista"/>
        <w:spacing w:before="240" w:line="360" w:lineRule="auto"/>
        <w:ind w:left="1068"/>
        <w:jc w:val="both"/>
        <w:rPr>
          <w:rFonts w:ascii="Arial" w:hAnsi="Arial" w:cs="Arial"/>
          <w:bCs/>
          <w:sz w:val="26"/>
          <w:szCs w:val="26"/>
        </w:rPr>
      </w:pPr>
      <w:r>
        <w:rPr>
          <w:rFonts w:ascii="Arial" w:hAnsi="Arial" w:cs="Arial"/>
          <w:bCs/>
          <w:sz w:val="26"/>
          <w:szCs w:val="26"/>
        </w:rPr>
        <w:t>Como se advierte de fojas 86 ochenta y seis a 124 ciento veinticuatro y 126 ciento veintiséis.</w:t>
      </w:r>
    </w:p>
    <w:p w14:paraId="484DAD4B" w14:textId="0AE6DE16" w:rsidR="00AF35CD" w:rsidRPr="007B55E2" w:rsidRDefault="00345C1D" w:rsidP="008146E2">
      <w:pPr>
        <w:pStyle w:val="Prrafodelista"/>
        <w:widowControl w:val="0"/>
        <w:numPr>
          <w:ilvl w:val="0"/>
          <w:numId w:val="14"/>
        </w:numPr>
        <w:autoSpaceDE w:val="0"/>
        <w:autoSpaceDN w:val="0"/>
        <w:adjustRightInd w:val="0"/>
        <w:spacing w:before="240" w:line="360" w:lineRule="auto"/>
        <w:ind w:right="49" w:firstLine="567"/>
        <w:jc w:val="both"/>
        <w:rPr>
          <w:rFonts w:ascii="Arial" w:hAnsi="Arial" w:cs="Arial"/>
          <w:sz w:val="26"/>
          <w:szCs w:val="26"/>
        </w:rPr>
      </w:pPr>
      <w:r>
        <w:rPr>
          <w:rFonts w:ascii="Arial" w:hAnsi="Arial" w:cs="Arial"/>
          <w:sz w:val="26"/>
          <w:szCs w:val="26"/>
        </w:rPr>
        <w:t xml:space="preserve">Así, continuó el juicio sus etapas hasta el momento en el que el Magistrado de la Sala Unitaria dictó </w:t>
      </w:r>
      <w:r w:rsidR="008146E2">
        <w:rPr>
          <w:rFonts w:ascii="Arial" w:hAnsi="Arial" w:cs="Arial"/>
          <w:sz w:val="26"/>
          <w:szCs w:val="26"/>
        </w:rPr>
        <w:t xml:space="preserve">la </w:t>
      </w:r>
      <w:r>
        <w:rPr>
          <w:rFonts w:ascii="Arial" w:hAnsi="Arial" w:cs="Arial"/>
          <w:sz w:val="26"/>
          <w:szCs w:val="26"/>
        </w:rPr>
        <w:t>sentencia</w:t>
      </w:r>
      <w:r w:rsidR="00AF35CD" w:rsidRPr="00AF35CD">
        <w:rPr>
          <w:rFonts w:ascii="Arial" w:hAnsi="Arial" w:cs="Arial"/>
          <w:sz w:val="26"/>
          <w:szCs w:val="26"/>
        </w:rPr>
        <w:t xml:space="preserve"> en revisión, </w:t>
      </w:r>
      <w:r w:rsidR="009F0C1B" w:rsidRPr="00AF35CD">
        <w:rPr>
          <w:rFonts w:ascii="Arial" w:hAnsi="Arial" w:cs="Arial"/>
          <w:sz w:val="26"/>
          <w:szCs w:val="26"/>
        </w:rPr>
        <w:t>en el que expuso sus consideraciones para sobreseer el juicio con relación a la autoridad codemandada D</w:t>
      </w:r>
      <w:r w:rsidR="00E33FBF" w:rsidRPr="00AF35CD">
        <w:rPr>
          <w:rFonts w:ascii="Arial" w:hAnsi="Arial" w:cs="Arial"/>
          <w:sz w:val="26"/>
          <w:szCs w:val="26"/>
        </w:rPr>
        <w:t>irector de Ingresos y Recaudación de la Secretaría de Finanzas del Gobierno del Estado de Oa</w:t>
      </w:r>
      <w:r w:rsidR="00AB3D2D" w:rsidRPr="00AF35CD">
        <w:rPr>
          <w:rFonts w:ascii="Arial" w:hAnsi="Arial" w:cs="Arial"/>
          <w:sz w:val="26"/>
          <w:szCs w:val="26"/>
        </w:rPr>
        <w:t xml:space="preserve">xaca, </w:t>
      </w:r>
      <w:r w:rsidR="00AB51D5" w:rsidRPr="00AF35CD">
        <w:rPr>
          <w:rFonts w:ascii="Arial" w:hAnsi="Arial" w:cs="Arial"/>
          <w:sz w:val="26"/>
          <w:szCs w:val="26"/>
        </w:rPr>
        <w:t xml:space="preserve">además que </w:t>
      </w:r>
      <w:r w:rsidR="00AB3D2D" w:rsidRPr="00AF35CD">
        <w:rPr>
          <w:rFonts w:ascii="Arial" w:hAnsi="Arial" w:cs="Arial"/>
          <w:sz w:val="26"/>
          <w:szCs w:val="26"/>
        </w:rPr>
        <w:t>declar</w:t>
      </w:r>
      <w:r w:rsidR="00AB51D5" w:rsidRPr="00AF35CD">
        <w:rPr>
          <w:rFonts w:ascii="Arial" w:hAnsi="Arial" w:cs="Arial"/>
          <w:sz w:val="26"/>
          <w:szCs w:val="26"/>
        </w:rPr>
        <w:t xml:space="preserve">ó </w:t>
      </w:r>
      <w:r w:rsidR="00AB3D2D" w:rsidRPr="00AF35CD">
        <w:rPr>
          <w:rFonts w:ascii="Arial" w:hAnsi="Arial" w:cs="Arial"/>
          <w:sz w:val="26"/>
          <w:szCs w:val="26"/>
        </w:rPr>
        <w:t>la validez del acto consistente en el requerimiento de pago y embargo de 12 doce de septiembre de 2017 dos mil diecisiete y el mandamiento de ejecución con nú</w:t>
      </w:r>
      <w:bookmarkStart w:id="2" w:name="_GoBack"/>
      <w:bookmarkEnd w:id="2"/>
      <w:r w:rsidR="00AB3D2D" w:rsidRPr="00AF35CD">
        <w:rPr>
          <w:rFonts w:ascii="Arial" w:hAnsi="Arial" w:cs="Arial"/>
          <w:sz w:val="26"/>
          <w:szCs w:val="26"/>
        </w:rPr>
        <w:t xml:space="preserve">mero de control </w:t>
      </w:r>
      <w:r w:rsidR="00016BB6">
        <w:rPr>
          <w:rFonts w:ascii="Arial" w:hAnsi="Arial" w:cs="Arial"/>
          <w:sz w:val="26"/>
          <w:szCs w:val="26"/>
        </w:rPr>
        <w:t>*******</w:t>
      </w:r>
      <w:r w:rsidR="00AB3D2D" w:rsidRPr="00AF35CD">
        <w:rPr>
          <w:rFonts w:ascii="Arial" w:hAnsi="Arial" w:cs="Arial"/>
          <w:sz w:val="26"/>
          <w:szCs w:val="26"/>
        </w:rPr>
        <w:t xml:space="preserve"> de fecha 10 diez de agosto de 2017 dos mil diecisiete, dentro del procedimiento administrativo de ejecución del crédito fiscal número </w:t>
      </w:r>
      <w:r w:rsidR="00016BB6">
        <w:rPr>
          <w:rFonts w:ascii="Arial" w:hAnsi="Arial" w:cs="Arial"/>
          <w:sz w:val="26"/>
          <w:szCs w:val="26"/>
        </w:rPr>
        <w:t>*******</w:t>
      </w:r>
      <w:r w:rsidR="00AB3D2D" w:rsidRPr="00AF35CD">
        <w:rPr>
          <w:rFonts w:ascii="Arial" w:hAnsi="Arial" w:cs="Arial"/>
          <w:sz w:val="26"/>
          <w:szCs w:val="26"/>
        </w:rPr>
        <w:t>, dictado por la Coordinadora de Cobro Coactivo de la Dirección de Ingresos y Recaudación de la Secretaría de Finanzas del Gobiern</w:t>
      </w:r>
      <w:r w:rsidR="00AB3D2D" w:rsidRPr="007B55E2">
        <w:rPr>
          <w:rFonts w:ascii="Arial" w:hAnsi="Arial" w:cs="Arial"/>
          <w:sz w:val="26"/>
          <w:szCs w:val="26"/>
        </w:rPr>
        <w:t>o del Estado de Oaxaca.</w:t>
      </w:r>
      <w:r w:rsidR="00AA12E4" w:rsidRPr="007B55E2">
        <w:rPr>
          <w:rFonts w:ascii="Arial" w:hAnsi="Arial" w:cs="Arial"/>
          <w:sz w:val="26"/>
          <w:szCs w:val="26"/>
        </w:rPr>
        <w:t xml:space="preserve"> </w:t>
      </w:r>
    </w:p>
    <w:p w14:paraId="6249E4DF" w14:textId="756841F1" w:rsidR="007B55E2" w:rsidRPr="007B55E2" w:rsidRDefault="008146E2" w:rsidP="007B55E2">
      <w:pPr>
        <w:widowControl w:val="0"/>
        <w:autoSpaceDE w:val="0"/>
        <w:autoSpaceDN w:val="0"/>
        <w:adjustRightInd w:val="0"/>
        <w:spacing w:before="240" w:line="360" w:lineRule="auto"/>
        <w:ind w:right="49" w:firstLine="567"/>
        <w:jc w:val="both"/>
        <w:rPr>
          <w:rFonts w:ascii="Arial" w:hAnsi="Arial" w:cs="Arial"/>
          <w:sz w:val="26"/>
          <w:szCs w:val="26"/>
        </w:rPr>
      </w:pPr>
      <w:r w:rsidRPr="007B55E2">
        <w:rPr>
          <w:rFonts w:ascii="Arial" w:hAnsi="Arial" w:cs="Arial"/>
          <w:sz w:val="26"/>
          <w:szCs w:val="26"/>
        </w:rPr>
        <w:t xml:space="preserve">De todo lo expuesto se advierte </w:t>
      </w:r>
      <w:r w:rsidR="00E9494A" w:rsidRPr="007B55E2">
        <w:rPr>
          <w:rFonts w:ascii="Arial" w:hAnsi="Arial" w:cs="Arial"/>
          <w:sz w:val="26"/>
          <w:szCs w:val="26"/>
        </w:rPr>
        <w:t>una causal de improcedencia del juicio que el magistrado instructor omitió analizar de oficio, por ser de orden público y de estudio preferente</w:t>
      </w:r>
      <w:r w:rsidR="00733159" w:rsidRPr="007B55E2">
        <w:rPr>
          <w:rFonts w:ascii="Arial" w:hAnsi="Arial" w:cs="Arial"/>
          <w:sz w:val="26"/>
          <w:szCs w:val="26"/>
        </w:rPr>
        <w:t>, ya que</w:t>
      </w:r>
      <w:r w:rsidR="007A79BB">
        <w:rPr>
          <w:rFonts w:ascii="Arial" w:hAnsi="Arial" w:cs="Arial"/>
          <w:sz w:val="26"/>
          <w:szCs w:val="26"/>
        </w:rPr>
        <w:t xml:space="preserve"> en</w:t>
      </w:r>
      <w:r w:rsidR="00733159" w:rsidRPr="007B55E2">
        <w:rPr>
          <w:rFonts w:ascii="Arial" w:hAnsi="Arial" w:cs="Arial"/>
          <w:sz w:val="26"/>
          <w:szCs w:val="26"/>
        </w:rPr>
        <w:t xml:space="preserve"> la demanda, el hoy </w:t>
      </w:r>
      <w:r w:rsidR="00F5456F" w:rsidRPr="007B55E2">
        <w:rPr>
          <w:rFonts w:ascii="Arial" w:hAnsi="Arial" w:cs="Arial"/>
          <w:sz w:val="26"/>
          <w:szCs w:val="26"/>
        </w:rPr>
        <w:t xml:space="preserve">recurrente </w:t>
      </w:r>
      <w:r w:rsidR="00733159" w:rsidRPr="007B55E2">
        <w:rPr>
          <w:rFonts w:ascii="Arial" w:hAnsi="Arial" w:cs="Arial"/>
          <w:sz w:val="26"/>
          <w:szCs w:val="26"/>
        </w:rPr>
        <w:t>promovi</w:t>
      </w:r>
      <w:r w:rsidR="00F5456F" w:rsidRPr="007B55E2">
        <w:rPr>
          <w:rFonts w:ascii="Arial" w:hAnsi="Arial" w:cs="Arial"/>
          <w:sz w:val="26"/>
          <w:szCs w:val="26"/>
        </w:rPr>
        <w:t xml:space="preserve">ó juicio de nulidad en contra del mandamiento de </w:t>
      </w:r>
      <w:r w:rsidR="00F5456F" w:rsidRPr="007B55E2">
        <w:rPr>
          <w:rFonts w:ascii="Arial" w:hAnsi="Arial" w:cs="Arial"/>
          <w:sz w:val="26"/>
          <w:szCs w:val="26"/>
        </w:rPr>
        <w:lastRenderedPageBreak/>
        <w:t xml:space="preserve">ejecución con número de control </w:t>
      </w:r>
      <w:r w:rsidR="00016BB6">
        <w:rPr>
          <w:rFonts w:ascii="Arial" w:hAnsi="Arial" w:cs="Arial"/>
          <w:sz w:val="26"/>
          <w:szCs w:val="26"/>
        </w:rPr>
        <w:t>*******</w:t>
      </w:r>
      <w:r w:rsidR="00F5456F" w:rsidRPr="007B55E2">
        <w:rPr>
          <w:rFonts w:ascii="Arial" w:hAnsi="Arial" w:cs="Arial"/>
          <w:sz w:val="26"/>
          <w:szCs w:val="26"/>
        </w:rPr>
        <w:t xml:space="preserve"> de diez de agosto de dos mil diecisiete, emitido por la Coordinadora de Cobro Coactivo de la Dirección de Ingresos y Recaudación de la Secretaría de Finanzas del Gobierno del Estado de Oaxaca, acto administrativo del que la Sala Unitaria de Primera Instancia </w:t>
      </w:r>
      <w:r w:rsidR="007A79BB">
        <w:rPr>
          <w:rFonts w:ascii="Arial" w:hAnsi="Arial" w:cs="Arial"/>
          <w:sz w:val="26"/>
          <w:szCs w:val="26"/>
        </w:rPr>
        <w:t xml:space="preserve">aún </w:t>
      </w:r>
      <w:r w:rsidR="00F5456F" w:rsidRPr="007B55E2">
        <w:rPr>
          <w:rFonts w:ascii="Arial" w:hAnsi="Arial" w:cs="Arial"/>
          <w:sz w:val="26"/>
          <w:szCs w:val="26"/>
        </w:rPr>
        <w:t xml:space="preserve">no es competente para conocer y resolver, </w:t>
      </w:r>
      <w:r w:rsidR="00004E01" w:rsidRPr="007B55E2">
        <w:rPr>
          <w:rFonts w:ascii="Arial" w:hAnsi="Arial" w:cs="Arial"/>
          <w:sz w:val="26"/>
          <w:szCs w:val="26"/>
        </w:rPr>
        <w:t xml:space="preserve">en virtud de que no se trata de un acto </w:t>
      </w:r>
      <w:r w:rsidR="00F5456F" w:rsidRPr="007B55E2">
        <w:rPr>
          <w:rFonts w:ascii="Arial" w:hAnsi="Arial" w:cs="Arial"/>
          <w:sz w:val="26"/>
          <w:szCs w:val="26"/>
        </w:rPr>
        <w:t>definitivo</w:t>
      </w:r>
      <w:r w:rsidR="00A379D1" w:rsidRPr="007B55E2">
        <w:rPr>
          <w:rFonts w:ascii="Arial" w:hAnsi="Arial" w:cs="Arial"/>
          <w:sz w:val="26"/>
          <w:szCs w:val="26"/>
        </w:rPr>
        <w:t>.</w:t>
      </w:r>
      <w:r w:rsidR="00020E76">
        <w:rPr>
          <w:rFonts w:ascii="Arial" w:hAnsi="Arial" w:cs="Arial"/>
          <w:sz w:val="26"/>
          <w:szCs w:val="26"/>
        </w:rPr>
        <w:t xml:space="preserve"> - - - - - - - - - </w:t>
      </w:r>
    </w:p>
    <w:p w14:paraId="6B03BABD" w14:textId="182B0ECE" w:rsidR="00F5456F" w:rsidRPr="007B55E2" w:rsidRDefault="00A379D1" w:rsidP="00F5456F">
      <w:pPr>
        <w:widowControl w:val="0"/>
        <w:autoSpaceDE w:val="0"/>
        <w:autoSpaceDN w:val="0"/>
        <w:adjustRightInd w:val="0"/>
        <w:spacing w:before="240" w:line="360" w:lineRule="auto"/>
        <w:ind w:right="49" w:firstLine="567"/>
        <w:jc w:val="both"/>
        <w:rPr>
          <w:rFonts w:ascii="Arial" w:hAnsi="Arial" w:cs="Arial"/>
          <w:sz w:val="26"/>
          <w:szCs w:val="26"/>
        </w:rPr>
      </w:pPr>
      <w:r w:rsidRPr="007B55E2">
        <w:rPr>
          <w:rFonts w:ascii="Arial" w:hAnsi="Arial" w:cs="Arial"/>
          <w:sz w:val="26"/>
          <w:szCs w:val="26"/>
        </w:rPr>
        <w:t>Se dice lo anterior, porque</w:t>
      </w:r>
      <w:r w:rsidR="00E72700" w:rsidRPr="007B55E2">
        <w:rPr>
          <w:rFonts w:ascii="Arial" w:hAnsi="Arial" w:cs="Arial"/>
          <w:sz w:val="26"/>
          <w:szCs w:val="26"/>
        </w:rPr>
        <w:t xml:space="preserve"> el </w:t>
      </w:r>
      <w:r w:rsidR="00004E01" w:rsidRPr="007B55E2">
        <w:rPr>
          <w:rFonts w:ascii="Arial" w:hAnsi="Arial" w:cs="Arial"/>
          <w:sz w:val="26"/>
          <w:szCs w:val="26"/>
        </w:rPr>
        <w:t>artículo 96, fracción VIII, inciso d) de la Ley de Justicia Administrativa para el Estado de Oaxaca</w:t>
      </w:r>
      <w:r w:rsidR="00E33FCC" w:rsidRPr="007B55E2">
        <w:rPr>
          <w:rFonts w:ascii="Arial" w:hAnsi="Arial" w:cs="Arial"/>
          <w:sz w:val="26"/>
          <w:szCs w:val="26"/>
        </w:rPr>
        <w:t xml:space="preserve">, dispone: </w:t>
      </w:r>
    </w:p>
    <w:p w14:paraId="3919B9B6" w14:textId="76BD739B" w:rsidR="00F5456F" w:rsidRPr="00E9494A" w:rsidRDefault="00E33FCC" w:rsidP="00020E76">
      <w:pPr>
        <w:widowControl w:val="0"/>
        <w:autoSpaceDE w:val="0"/>
        <w:autoSpaceDN w:val="0"/>
        <w:adjustRightInd w:val="0"/>
        <w:spacing w:after="0"/>
        <w:ind w:left="567" w:right="616"/>
        <w:jc w:val="both"/>
        <w:rPr>
          <w:rFonts w:ascii="Arial" w:hAnsi="Arial" w:cs="Arial"/>
          <w:i/>
          <w:iCs/>
        </w:rPr>
      </w:pPr>
      <w:r w:rsidRPr="00E9494A">
        <w:rPr>
          <w:rFonts w:ascii="Arial" w:hAnsi="Arial" w:cs="Arial"/>
          <w:i/>
          <w:iCs/>
        </w:rPr>
        <w:t>“ARTÍCULO 96.- Las Salas Unitarias del Tribunal Contencioso Administrativo y de Cuentas son competentes para conocer y resolver de los juicios que se promuevan en contra de:</w:t>
      </w:r>
    </w:p>
    <w:p w14:paraId="030A53E1" w14:textId="77777777" w:rsidR="00E33FCC" w:rsidRPr="00E9494A" w:rsidRDefault="00E33FCC" w:rsidP="00020E76">
      <w:pPr>
        <w:widowControl w:val="0"/>
        <w:autoSpaceDE w:val="0"/>
        <w:autoSpaceDN w:val="0"/>
        <w:adjustRightInd w:val="0"/>
        <w:spacing w:after="0"/>
        <w:ind w:left="567" w:right="616"/>
        <w:jc w:val="both"/>
        <w:rPr>
          <w:rFonts w:ascii="Arial" w:hAnsi="Arial" w:cs="Arial"/>
          <w:i/>
          <w:iCs/>
        </w:rPr>
      </w:pPr>
      <w:r w:rsidRPr="00E9494A">
        <w:rPr>
          <w:rFonts w:ascii="Arial" w:hAnsi="Arial" w:cs="Arial"/>
          <w:i/>
          <w:iCs/>
        </w:rPr>
        <w:t xml:space="preserve">… </w:t>
      </w:r>
    </w:p>
    <w:p w14:paraId="775BE9E2" w14:textId="185EAC72" w:rsidR="00E33FCC" w:rsidRPr="00E9494A" w:rsidRDefault="00E33FCC" w:rsidP="00020E76">
      <w:pPr>
        <w:widowControl w:val="0"/>
        <w:autoSpaceDE w:val="0"/>
        <w:autoSpaceDN w:val="0"/>
        <w:adjustRightInd w:val="0"/>
        <w:spacing w:after="0"/>
        <w:ind w:left="567" w:right="616"/>
        <w:jc w:val="both"/>
        <w:rPr>
          <w:rFonts w:ascii="Arial" w:hAnsi="Arial" w:cs="Arial"/>
          <w:i/>
          <w:iCs/>
        </w:rPr>
      </w:pPr>
      <w:r w:rsidRPr="00E9494A">
        <w:rPr>
          <w:rFonts w:ascii="Arial" w:hAnsi="Arial" w:cs="Arial"/>
          <w:i/>
          <w:iCs/>
        </w:rPr>
        <w:t xml:space="preserve">VIII. El procedimiento administrativo de ejecución cuando el afectado en dicho procedimiento opte por no interponer el recurso ordinario ante las autoridades competentes y cuando afirme: </w:t>
      </w:r>
    </w:p>
    <w:p w14:paraId="537E202D" w14:textId="77777777" w:rsidR="00E33FCC" w:rsidRPr="00E9494A" w:rsidRDefault="00E33FCC" w:rsidP="00020E76">
      <w:pPr>
        <w:widowControl w:val="0"/>
        <w:autoSpaceDE w:val="0"/>
        <w:autoSpaceDN w:val="0"/>
        <w:adjustRightInd w:val="0"/>
        <w:spacing w:after="0"/>
        <w:ind w:left="567" w:right="616"/>
        <w:jc w:val="both"/>
        <w:rPr>
          <w:rFonts w:ascii="Arial" w:hAnsi="Arial" w:cs="Arial"/>
          <w:i/>
          <w:iCs/>
        </w:rPr>
      </w:pPr>
      <w:r w:rsidRPr="00E9494A">
        <w:rPr>
          <w:rFonts w:ascii="Arial" w:hAnsi="Arial" w:cs="Arial"/>
          <w:i/>
          <w:iCs/>
        </w:rPr>
        <w:t>…</w:t>
      </w:r>
    </w:p>
    <w:p w14:paraId="1634FB5D" w14:textId="28A549CC" w:rsidR="00E33FCC" w:rsidRPr="00E9494A" w:rsidRDefault="00E33FCC" w:rsidP="00020E76">
      <w:pPr>
        <w:widowControl w:val="0"/>
        <w:autoSpaceDE w:val="0"/>
        <w:autoSpaceDN w:val="0"/>
        <w:adjustRightInd w:val="0"/>
        <w:spacing w:after="0"/>
        <w:ind w:left="567" w:right="616"/>
        <w:jc w:val="both"/>
        <w:rPr>
          <w:rFonts w:ascii="Arial" w:hAnsi="Arial" w:cs="Arial"/>
          <w:i/>
          <w:iCs/>
        </w:rPr>
      </w:pPr>
      <w:r w:rsidRPr="00E9494A">
        <w:rPr>
          <w:rFonts w:ascii="Arial" w:hAnsi="Arial" w:cs="Arial"/>
          <w:i/>
          <w:iCs/>
        </w:rPr>
        <w:t xml:space="preserve"> d) Que el procedimiento coactivo no se ajuste a la ley. En este caso, la oposición no se podrá hacer valer, </w:t>
      </w:r>
      <w:r w:rsidRPr="00E9494A">
        <w:rPr>
          <w:rFonts w:ascii="Arial" w:hAnsi="Arial" w:cs="Arial"/>
          <w:i/>
          <w:iCs/>
          <w:u w:val="single"/>
        </w:rPr>
        <w:t>sino contra la resolución que apruebe el remate</w:t>
      </w:r>
      <w:r w:rsidRPr="00E9494A">
        <w:rPr>
          <w:rFonts w:ascii="Arial" w:hAnsi="Arial" w:cs="Arial"/>
          <w:i/>
          <w:iCs/>
        </w:rPr>
        <w:t>; salvo que se trate de resoluciones cuya ejecución material sea imposible reparación.</w:t>
      </w:r>
    </w:p>
    <w:p w14:paraId="680CDCB7" w14:textId="61654750" w:rsidR="00E33FCC" w:rsidRPr="00E9494A" w:rsidRDefault="00E33FCC" w:rsidP="00020E76">
      <w:pPr>
        <w:widowControl w:val="0"/>
        <w:autoSpaceDE w:val="0"/>
        <w:autoSpaceDN w:val="0"/>
        <w:adjustRightInd w:val="0"/>
        <w:spacing w:after="0"/>
        <w:ind w:left="567" w:right="616"/>
        <w:jc w:val="both"/>
        <w:rPr>
          <w:rFonts w:ascii="Arial" w:hAnsi="Arial" w:cs="Arial"/>
          <w:i/>
          <w:iCs/>
          <w:sz w:val="26"/>
          <w:szCs w:val="26"/>
        </w:rPr>
      </w:pPr>
      <w:r w:rsidRPr="00E9494A">
        <w:rPr>
          <w:rFonts w:ascii="Arial" w:hAnsi="Arial" w:cs="Arial"/>
          <w:i/>
          <w:iCs/>
        </w:rPr>
        <w:t xml:space="preserve">…” </w:t>
      </w:r>
      <w:r w:rsidRPr="00E9494A">
        <w:rPr>
          <w:rFonts w:ascii="Arial" w:hAnsi="Arial" w:cs="Arial"/>
          <w:i/>
          <w:iCs/>
          <w:sz w:val="26"/>
          <w:szCs w:val="26"/>
        </w:rPr>
        <w:t>(Lo subrayado es propio)</w:t>
      </w:r>
    </w:p>
    <w:p w14:paraId="3A0A020D" w14:textId="77777777" w:rsidR="00E9494A" w:rsidRDefault="00E9494A" w:rsidP="00020E76">
      <w:pPr>
        <w:ind w:right="616"/>
        <w:jc w:val="both"/>
        <w:rPr>
          <w:rFonts w:ascii="Arial" w:eastAsia="Times New Roman" w:hAnsi="Arial" w:cs="Arial"/>
          <w:bCs/>
          <w:i/>
          <w:iCs/>
          <w:lang w:eastAsia="es-ES"/>
        </w:rPr>
      </w:pPr>
    </w:p>
    <w:p w14:paraId="1FBCDAB7" w14:textId="37B40C59" w:rsidR="00F20EAA" w:rsidRPr="0041441F" w:rsidRDefault="00CD575C" w:rsidP="0041441F">
      <w:pPr>
        <w:spacing w:line="360" w:lineRule="auto"/>
        <w:ind w:right="616" w:firstLine="567"/>
        <w:jc w:val="both"/>
        <w:rPr>
          <w:rFonts w:ascii="Arial" w:eastAsia="Times New Roman" w:hAnsi="Arial" w:cs="Arial"/>
          <w:bCs/>
          <w:sz w:val="26"/>
          <w:szCs w:val="26"/>
          <w:lang w:eastAsia="es-ES"/>
        </w:rPr>
      </w:pPr>
      <w:r>
        <w:rPr>
          <w:rFonts w:ascii="Arial" w:eastAsia="Times New Roman" w:hAnsi="Arial" w:cs="Arial"/>
          <w:bCs/>
          <w:sz w:val="26"/>
          <w:szCs w:val="26"/>
          <w:lang w:eastAsia="es-ES"/>
        </w:rPr>
        <w:t>Es decir,</w:t>
      </w:r>
      <w:r w:rsidR="00D943ED" w:rsidRPr="000C756A">
        <w:rPr>
          <w:rFonts w:ascii="Arial" w:eastAsia="Times New Roman" w:hAnsi="Arial" w:cs="Arial"/>
          <w:bCs/>
          <w:sz w:val="26"/>
          <w:szCs w:val="26"/>
          <w:lang w:eastAsia="es-ES"/>
        </w:rPr>
        <w:t xml:space="preserve"> que las Salas Unitarias de Primera Instancia de este Tribunal son competentes para conocer y resolver e</w:t>
      </w:r>
      <w:r w:rsidR="00E9494A" w:rsidRPr="000C756A">
        <w:rPr>
          <w:rFonts w:ascii="Arial" w:eastAsia="Times New Roman" w:hAnsi="Arial" w:cs="Arial"/>
          <w:bCs/>
          <w:sz w:val="26"/>
          <w:szCs w:val="26"/>
          <w:lang w:eastAsia="es-ES"/>
        </w:rPr>
        <w:t>l procedimiento administrativo de ejecución d</w:t>
      </w:r>
      <w:r w:rsidR="00733159" w:rsidRPr="000C756A">
        <w:rPr>
          <w:rFonts w:ascii="Arial" w:eastAsia="Times New Roman" w:hAnsi="Arial" w:cs="Arial"/>
          <w:bCs/>
          <w:sz w:val="26"/>
          <w:szCs w:val="26"/>
          <w:lang w:eastAsia="es-ES"/>
        </w:rPr>
        <w:t xml:space="preserve">el </w:t>
      </w:r>
      <w:r w:rsidR="00E9494A" w:rsidRPr="000C756A">
        <w:rPr>
          <w:rFonts w:ascii="Arial" w:eastAsia="Times New Roman" w:hAnsi="Arial" w:cs="Arial"/>
          <w:bCs/>
          <w:sz w:val="26"/>
          <w:szCs w:val="26"/>
          <w:lang w:eastAsia="es-ES"/>
        </w:rPr>
        <w:t>crédito fiscal</w:t>
      </w:r>
      <w:r w:rsidR="00FA1A30">
        <w:rPr>
          <w:rFonts w:ascii="Arial" w:eastAsia="Times New Roman" w:hAnsi="Arial" w:cs="Arial"/>
          <w:bCs/>
          <w:sz w:val="26"/>
          <w:szCs w:val="26"/>
          <w:lang w:eastAsia="es-ES"/>
        </w:rPr>
        <w:t xml:space="preserve">, cuando el acto impugnado sea </w:t>
      </w:r>
      <w:r w:rsidR="00E9494A" w:rsidRPr="007971F1">
        <w:rPr>
          <w:rFonts w:ascii="Arial" w:eastAsia="Times New Roman" w:hAnsi="Arial" w:cs="Arial"/>
          <w:bCs/>
          <w:sz w:val="26"/>
          <w:szCs w:val="26"/>
          <w:lang w:eastAsia="es-ES"/>
        </w:rPr>
        <w:t>la resolución que apruebe el remate</w:t>
      </w:r>
      <w:r w:rsidR="000C756A" w:rsidRPr="00CD575C">
        <w:rPr>
          <w:rFonts w:ascii="Arial" w:eastAsia="Times New Roman" w:hAnsi="Arial" w:cs="Arial"/>
          <w:sz w:val="26"/>
          <w:szCs w:val="26"/>
          <w:lang w:eastAsia="es-ES"/>
        </w:rPr>
        <w:t xml:space="preserve">, </w:t>
      </w:r>
      <w:r w:rsidR="000C756A" w:rsidRPr="000C756A">
        <w:rPr>
          <w:rFonts w:ascii="Arial" w:eastAsia="Times New Roman" w:hAnsi="Arial" w:cs="Arial"/>
          <w:bCs/>
          <w:sz w:val="26"/>
          <w:szCs w:val="26"/>
          <w:lang w:eastAsia="es-ES"/>
        </w:rPr>
        <w:t xml:space="preserve">siendo </w:t>
      </w:r>
      <w:r w:rsidR="000C756A">
        <w:rPr>
          <w:rFonts w:ascii="Arial" w:eastAsia="Times New Roman" w:hAnsi="Arial" w:cs="Arial"/>
          <w:bCs/>
          <w:sz w:val="26"/>
          <w:szCs w:val="26"/>
          <w:lang w:eastAsia="es-ES"/>
        </w:rPr>
        <w:t xml:space="preserve">ésta </w:t>
      </w:r>
      <w:r w:rsidR="000C756A" w:rsidRPr="000C756A">
        <w:rPr>
          <w:rFonts w:ascii="Arial" w:eastAsia="Times New Roman" w:hAnsi="Arial" w:cs="Arial"/>
          <w:bCs/>
          <w:sz w:val="26"/>
          <w:szCs w:val="26"/>
          <w:lang w:eastAsia="es-ES"/>
        </w:rPr>
        <w:t>la que constituye el acto definitivo</w:t>
      </w:r>
      <w:r w:rsidR="00574C4A" w:rsidRPr="00574C4A">
        <w:rPr>
          <w:rFonts w:ascii="Arial" w:eastAsia="Times New Roman" w:hAnsi="Arial" w:cs="Arial"/>
          <w:bCs/>
          <w:sz w:val="26"/>
          <w:szCs w:val="26"/>
          <w:lang w:eastAsia="es-ES"/>
        </w:rPr>
        <w:t xml:space="preserve"> </w:t>
      </w:r>
      <w:r w:rsidR="00574C4A" w:rsidRPr="000C756A">
        <w:rPr>
          <w:rFonts w:ascii="Arial" w:eastAsia="Times New Roman" w:hAnsi="Arial" w:cs="Arial"/>
          <w:bCs/>
          <w:sz w:val="26"/>
          <w:szCs w:val="26"/>
          <w:lang w:eastAsia="es-ES"/>
        </w:rPr>
        <w:t>que causa al recurrente una afectación real y de imposible reparación a su esfera jurídica</w:t>
      </w:r>
      <w:r w:rsidR="00574C4A">
        <w:rPr>
          <w:rFonts w:ascii="Arial" w:eastAsia="Times New Roman" w:hAnsi="Arial" w:cs="Arial"/>
          <w:bCs/>
          <w:sz w:val="26"/>
          <w:szCs w:val="26"/>
          <w:lang w:eastAsia="es-ES"/>
        </w:rPr>
        <w:t>.</w:t>
      </w:r>
      <w:r w:rsidR="00020E76">
        <w:rPr>
          <w:rFonts w:ascii="Arial" w:eastAsia="Times New Roman" w:hAnsi="Arial" w:cs="Arial"/>
          <w:bCs/>
          <w:sz w:val="26"/>
          <w:szCs w:val="26"/>
          <w:lang w:eastAsia="es-ES"/>
        </w:rPr>
        <w:t xml:space="preserve"> - - - -</w:t>
      </w:r>
    </w:p>
    <w:p w14:paraId="305FDFC8" w14:textId="4D5B45EA" w:rsidR="00F36A9C" w:rsidRDefault="00F20EAA" w:rsidP="00F36A9C">
      <w:pPr>
        <w:spacing w:line="360" w:lineRule="auto"/>
        <w:ind w:right="616" w:firstLine="567"/>
        <w:jc w:val="both"/>
        <w:rPr>
          <w:rFonts w:ascii="Arial" w:eastAsia="Times New Roman" w:hAnsi="Arial" w:cs="Arial"/>
          <w:bCs/>
          <w:sz w:val="26"/>
          <w:szCs w:val="26"/>
          <w:lang w:eastAsia="es-ES"/>
        </w:rPr>
      </w:pPr>
      <w:r w:rsidRPr="000C756A">
        <w:rPr>
          <w:rFonts w:ascii="Arial" w:eastAsia="Times New Roman" w:hAnsi="Arial" w:cs="Arial"/>
          <w:sz w:val="26"/>
          <w:szCs w:val="26"/>
          <w:lang w:eastAsia="es-ES"/>
        </w:rPr>
        <w:t>C</w:t>
      </w:r>
      <w:r w:rsidR="00D943ED" w:rsidRPr="000C756A">
        <w:rPr>
          <w:rFonts w:ascii="Arial" w:eastAsia="Times New Roman" w:hAnsi="Arial" w:cs="Arial"/>
          <w:sz w:val="26"/>
          <w:szCs w:val="26"/>
          <w:lang w:eastAsia="es-ES"/>
        </w:rPr>
        <w:t xml:space="preserve">omo en el presente caso, el </w:t>
      </w:r>
      <w:r w:rsidR="006724A1" w:rsidRPr="000C756A">
        <w:rPr>
          <w:rFonts w:ascii="Arial" w:eastAsia="Times New Roman" w:hAnsi="Arial" w:cs="Arial"/>
          <w:sz w:val="26"/>
          <w:szCs w:val="26"/>
          <w:lang w:eastAsia="es-ES"/>
        </w:rPr>
        <w:t xml:space="preserve">ahora recurrente </w:t>
      </w:r>
      <w:r w:rsidR="00D943ED" w:rsidRPr="000C756A">
        <w:rPr>
          <w:rFonts w:ascii="Arial" w:hAnsi="Arial" w:cs="Arial"/>
          <w:sz w:val="26"/>
          <w:szCs w:val="26"/>
        </w:rPr>
        <w:t>de</w:t>
      </w:r>
      <w:r w:rsidRPr="000C756A">
        <w:rPr>
          <w:rFonts w:ascii="Arial" w:hAnsi="Arial" w:cs="Arial"/>
          <w:sz w:val="26"/>
          <w:szCs w:val="26"/>
        </w:rPr>
        <w:t>manda e</w:t>
      </w:r>
      <w:r w:rsidR="00D943ED" w:rsidRPr="000C756A">
        <w:rPr>
          <w:rFonts w:ascii="Arial" w:hAnsi="Arial" w:cs="Arial"/>
          <w:sz w:val="26"/>
          <w:szCs w:val="26"/>
        </w:rPr>
        <w:t xml:space="preserve">l mandamiento de ejecución con número de control </w:t>
      </w:r>
      <w:r w:rsidR="00016BB6">
        <w:rPr>
          <w:rFonts w:ascii="Arial" w:hAnsi="Arial" w:cs="Arial"/>
          <w:sz w:val="26"/>
          <w:szCs w:val="26"/>
        </w:rPr>
        <w:t>*******</w:t>
      </w:r>
      <w:r w:rsidR="00D943ED" w:rsidRPr="000C756A">
        <w:rPr>
          <w:rFonts w:ascii="Arial" w:hAnsi="Arial" w:cs="Arial"/>
          <w:sz w:val="26"/>
          <w:szCs w:val="26"/>
        </w:rPr>
        <w:t xml:space="preserve"> de diez de agosto de dos mil diecisiete, emitido por la Coordinadora de Cobro Coactivo de la Dirección de Ingresos y Recaudación de la Secretaría de Finanzas del Gobierno del Estado de Oaxaca</w:t>
      </w:r>
      <w:r w:rsidR="00FA1A30">
        <w:rPr>
          <w:rFonts w:ascii="Arial" w:hAnsi="Arial" w:cs="Arial"/>
          <w:sz w:val="26"/>
          <w:szCs w:val="26"/>
        </w:rPr>
        <w:t>, que si bien causa molesta al actor en su patrimonio,</w:t>
      </w:r>
      <w:r w:rsidRPr="000C756A">
        <w:rPr>
          <w:rFonts w:ascii="Arial" w:hAnsi="Arial" w:cs="Arial"/>
          <w:sz w:val="26"/>
          <w:szCs w:val="26"/>
        </w:rPr>
        <w:t xml:space="preserve"> </w:t>
      </w:r>
      <w:r w:rsidR="006724A1" w:rsidRPr="000C756A">
        <w:rPr>
          <w:rFonts w:ascii="Arial" w:hAnsi="Arial" w:cs="Arial"/>
          <w:sz w:val="26"/>
          <w:szCs w:val="26"/>
        </w:rPr>
        <w:t xml:space="preserve">este Tribunal aún no es competente para conocer y resolver el </w:t>
      </w:r>
      <w:r w:rsidR="00FA1A30">
        <w:rPr>
          <w:rFonts w:ascii="Arial" w:hAnsi="Arial" w:cs="Arial"/>
          <w:sz w:val="26"/>
          <w:szCs w:val="26"/>
        </w:rPr>
        <w:t>juicio</w:t>
      </w:r>
      <w:r w:rsidR="006724A1" w:rsidRPr="000C756A">
        <w:rPr>
          <w:rFonts w:ascii="Arial" w:hAnsi="Arial" w:cs="Arial"/>
          <w:sz w:val="26"/>
          <w:szCs w:val="26"/>
        </w:rPr>
        <w:t xml:space="preserve"> promovido, </w:t>
      </w:r>
      <w:r w:rsidR="00F36A9C">
        <w:rPr>
          <w:rFonts w:ascii="Arial" w:eastAsia="Times New Roman" w:hAnsi="Arial" w:cs="Arial"/>
          <w:bCs/>
          <w:sz w:val="26"/>
          <w:szCs w:val="26"/>
          <w:lang w:eastAsia="es-ES"/>
        </w:rPr>
        <w:t>pues de lo explicado en párrafos anteriores, lo que el hoy recurrente demanda todavía n</w:t>
      </w:r>
      <w:r w:rsidR="00F36A9C" w:rsidRPr="000C756A">
        <w:rPr>
          <w:rFonts w:ascii="Arial" w:eastAsia="Times New Roman" w:hAnsi="Arial" w:cs="Arial"/>
          <w:bCs/>
          <w:sz w:val="26"/>
          <w:szCs w:val="26"/>
          <w:lang w:eastAsia="es-ES"/>
        </w:rPr>
        <w:t>o constituye un acto definitivo</w:t>
      </w:r>
      <w:r w:rsidR="00F36A9C">
        <w:rPr>
          <w:rFonts w:ascii="Arial" w:eastAsia="Times New Roman" w:hAnsi="Arial" w:cs="Arial"/>
          <w:bCs/>
          <w:sz w:val="26"/>
          <w:szCs w:val="26"/>
          <w:lang w:eastAsia="es-ES"/>
        </w:rPr>
        <w:t xml:space="preserve"> impugnable mediante el juicio contencioso administrativo.</w:t>
      </w:r>
      <w:r w:rsidR="00F36A9C" w:rsidRPr="000C756A">
        <w:rPr>
          <w:rFonts w:ascii="Arial" w:eastAsia="Times New Roman" w:hAnsi="Arial" w:cs="Arial"/>
          <w:bCs/>
          <w:sz w:val="26"/>
          <w:szCs w:val="26"/>
          <w:lang w:eastAsia="es-ES"/>
        </w:rPr>
        <w:t xml:space="preserve"> </w:t>
      </w:r>
      <w:r w:rsidR="00020E76">
        <w:rPr>
          <w:rFonts w:ascii="Arial" w:eastAsia="Times New Roman" w:hAnsi="Arial" w:cs="Arial"/>
          <w:bCs/>
          <w:sz w:val="26"/>
          <w:szCs w:val="26"/>
          <w:lang w:eastAsia="es-ES"/>
        </w:rPr>
        <w:t xml:space="preserve">- - - - - - - - - - - - - - - </w:t>
      </w:r>
    </w:p>
    <w:p w14:paraId="3AE31FF6" w14:textId="30226BD6" w:rsidR="00E9494A" w:rsidRPr="000F4183" w:rsidRDefault="000F4183" w:rsidP="000F4183">
      <w:pPr>
        <w:spacing w:line="360" w:lineRule="auto"/>
        <w:ind w:right="616" w:firstLine="567"/>
        <w:jc w:val="both"/>
        <w:rPr>
          <w:rFonts w:ascii="Arial" w:eastAsia="Times New Roman" w:hAnsi="Arial" w:cs="Arial"/>
          <w:bCs/>
          <w:sz w:val="26"/>
          <w:szCs w:val="26"/>
          <w:lang w:eastAsia="es-ES"/>
        </w:rPr>
      </w:pPr>
      <w:r>
        <w:rPr>
          <w:rFonts w:ascii="Arial" w:eastAsia="Times New Roman" w:hAnsi="Arial" w:cs="Arial"/>
          <w:bCs/>
          <w:sz w:val="26"/>
          <w:szCs w:val="26"/>
          <w:lang w:eastAsia="es-ES"/>
        </w:rPr>
        <w:t xml:space="preserve">Al respecto es aplicable, </w:t>
      </w:r>
      <w:r w:rsidR="007B55E2" w:rsidRPr="000F4183">
        <w:rPr>
          <w:rFonts w:ascii="Arial" w:eastAsia="Times New Roman" w:hAnsi="Arial" w:cs="Arial"/>
          <w:bCs/>
          <w:sz w:val="26"/>
          <w:szCs w:val="26"/>
          <w:lang w:eastAsia="es-ES"/>
        </w:rPr>
        <w:t>por similitud jurídica,</w:t>
      </w:r>
      <w:r>
        <w:rPr>
          <w:rFonts w:ascii="Arial" w:eastAsia="Times New Roman" w:hAnsi="Arial" w:cs="Arial"/>
          <w:bCs/>
          <w:sz w:val="26"/>
          <w:szCs w:val="26"/>
          <w:lang w:eastAsia="es-ES"/>
        </w:rPr>
        <w:t xml:space="preserve"> </w:t>
      </w:r>
      <w:r w:rsidR="00E9494A" w:rsidRPr="000F4183">
        <w:rPr>
          <w:rFonts w:ascii="Arial" w:eastAsia="Times New Roman" w:hAnsi="Arial" w:cs="Arial"/>
          <w:bCs/>
          <w:sz w:val="26"/>
          <w:szCs w:val="26"/>
          <w:lang w:eastAsia="es-ES"/>
        </w:rPr>
        <w:t xml:space="preserve">la </w:t>
      </w:r>
      <w:r w:rsidR="007B55E2" w:rsidRPr="000F4183">
        <w:rPr>
          <w:rFonts w:ascii="Arial" w:eastAsia="Times New Roman" w:hAnsi="Arial" w:cs="Arial"/>
          <w:bCs/>
          <w:sz w:val="26"/>
          <w:szCs w:val="26"/>
          <w:lang w:eastAsia="es-ES"/>
        </w:rPr>
        <w:t>J</w:t>
      </w:r>
      <w:r w:rsidR="00E9494A" w:rsidRPr="000F4183">
        <w:rPr>
          <w:rFonts w:ascii="Arial" w:eastAsia="Times New Roman" w:hAnsi="Arial" w:cs="Arial"/>
          <w:bCs/>
          <w:sz w:val="26"/>
          <w:szCs w:val="26"/>
          <w:lang w:eastAsia="es-ES"/>
        </w:rPr>
        <w:t xml:space="preserve">urisprudencia </w:t>
      </w:r>
      <w:r w:rsidR="007B55E2" w:rsidRPr="000F4183">
        <w:rPr>
          <w:rFonts w:ascii="Arial" w:eastAsia="Times New Roman" w:hAnsi="Arial" w:cs="Arial"/>
          <w:bCs/>
          <w:sz w:val="26"/>
          <w:szCs w:val="26"/>
          <w:lang w:eastAsia="es-ES"/>
        </w:rPr>
        <w:t xml:space="preserve">en materia común, número I.13o.T.J/10(10a.), con </w:t>
      </w:r>
      <w:r w:rsidR="007B55E2" w:rsidRPr="000F4183">
        <w:rPr>
          <w:rFonts w:ascii="Arial" w:eastAsia="Times New Roman" w:hAnsi="Arial" w:cs="Arial"/>
          <w:bCs/>
          <w:sz w:val="26"/>
          <w:szCs w:val="26"/>
          <w:lang w:eastAsia="es-ES"/>
        </w:rPr>
        <w:lastRenderedPageBreak/>
        <w:t>número de registro digital 2011342,</w:t>
      </w:r>
      <w:r w:rsidR="007971F1">
        <w:rPr>
          <w:rFonts w:ascii="Arial" w:eastAsia="Times New Roman" w:hAnsi="Arial" w:cs="Arial"/>
          <w:bCs/>
          <w:sz w:val="26"/>
          <w:szCs w:val="26"/>
          <w:lang w:eastAsia="es-ES"/>
        </w:rPr>
        <w:t xml:space="preserve"> </w:t>
      </w:r>
      <w:r w:rsidR="00E9494A" w:rsidRPr="000F4183">
        <w:rPr>
          <w:rFonts w:ascii="Arial" w:eastAsia="Times New Roman" w:hAnsi="Arial" w:cs="Arial"/>
          <w:bCs/>
          <w:sz w:val="26"/>
          <w:szCs w:val="26"/>
          <w:lang w:eastAsia="es-ES"/>
        </w:rPr>
        <w:t>Décima época</w:t>
      </w:r>
      <w:r w:rsidR="007B55E2" w:rsidRPr="000F4183">
        <w:rPr>
          <w:rFonts w:ascii="Arial" w:eastAsia="Times New Roman" w:hAnsi="Arial" w:cs="Arial"/>
          <w:bCs/>
          <w:sz w:val="26"/>
          <w:szCs w:val="26"/>
          <w:lang w:eastAsia="es-ES"/>
        </w:rPr>
        <w:t>, emitida por los</w:t>
      </w:r>
      <w:r w:rsidR="00E9494A" w:rsidRPr="000F4183">
        <w:rPr>
          <w:rFonts w:ascii="Arial" w:eastAsia="Times New Roman" w:hAnsi="Arial" w:cs="Arial"/>
          <w:bCs/>
          <w:sz w:val="26"/>
          <w:szCs w:val="26"/>
          <w:lang w:eastAsia="es-ES"/>
        </w:rPr>
        <w:t xml:space="preserve"> Tribunales Colegiados de Circuito, </w:t>
      </w:r>
      <w:r w:rsidR="007B55E2" w:rsidRPr="000F4183">
        <w:rPr>
          <w:rFonts w:ascii="Arial" w:eastAsia="Times New Roman" w:hAnsi="Arial" w:cs="Arial"/>
          <w:bCs/>
          <w:sz w:val="26"/>
          <w:szCs w:val="26"/>
          <w:lang w:eastAsia="es-ES"/>
        </w:rPr>
        <w:t xml:space="preserve">publicada en la </w:t>
      </w:r>
      <w:r w:rsidR="00E9494A" w:rsidRPr="000F4183">
        <w:rPr>
          <w:rFonts w:ascii="Arial" w:eastAsia="Times New Roman" w:hAnsi="Arial" w:cs="Arial"/>
          <w:bCs/>
          <w:sz w:val="26"/>
          <w:szCs w:val="26"/>
          <w:lang w:eastAsia="es-ES"/>
        </w:rPr>
        <w:t xml:space="preserve">Gaceta del Semanario Judicial de la Federación, </w:t>
      </w:r>
      <w:r w:rsidR="007B55E2" w:rsidRPr="000F4183">
        <w:rPr>
          <w:rFonts w:ascii="Arial" w:eastAsia="Times New Roman" w:hAnsi="Arial" w:cs="Arial"/>
          <w:bCs/>
          <w:sz w:val="26"/>
          <w:szCs w:val="26"/>
          <w:lang w:eastAsia="es-ES"/>
        </w:rPr>
        <w:t>L</w:t>
      </w:r>
      <w:r w:rsidR="00E9494A" w:rsidRPr="000F4183">
        <w:rPr>
          <w:rFonts w:ascii="Arial" w:eastAsia="Times New Roman" w:hAnsi="Arial" w:cs="Arial"/>
          <w:bCs/>
          <w:sz w:val="26"/>
          <w:szCs w:val="26"/>
          <w:lang w:eastAsia="es-ES"/>
        </w:rPr>
        <w:t xml:space="preserve">ibro 29, abril de 2016, </w:t>
      </w:r>
      <w:r w:rsidR="007B55E2" w:rsidRPr="000F4183">
        <w:rPr>
          <w:rFonts w:ascii="Arial" w:eastAsia="Times New Roman" w:hAnsi="Arial" w:cs="Arial"/>
          <w:bCs/>
          <w:sz w:val="26"/>
          <w:szCs w:val="26"/>
          <w:lang w:eastAsia="es-ES"/>
        </w:rPr>
        <w:t>T</w:t>
      </w:r>
      <w:r w:rsidR="00E9494A" w:rsidRPr="000F4183">
        <w:rPr>
          <w:rFonts w:ascii="Arial" w:eastAsia="Times New Roman" w:hAnsi="Arial" w:cs="Arial"/>
          <w:bCs/>
          <w:sz w:val="26"/>
          <w:szCs w:val="26"/>
          <w:lang w:eastAsia="es-ES"/>
        </w:rPr>
        <w:t>omo III,</w:t>
      </w:r>
      <w:r w:rsidR="007B55E2" w:rsidRPr="000F4183">
        <w:rPr>
          <w:rFonts w:ascii="Arial" w:eastAsia="Times New Roman" w:hAnsi="Arial" w:cs="Arial"/>
          <w:bCs/>
          <w:sz w:val="26"/>
          <w:szCs w:val="26"/>
          <w:lang w:eastAsia="es-ES"/>
        </w:rPr>
        <w:t xml:space="preserve"> consultable a página </w:t>
      </w:r>
      <w:r w:rsidR="00E9494A" w:rsidRPr="000F4183">
        <w:rPr>
          <w:rFonts w:ascii="Arial" w:eastAsia="Times New Roman" w:hAnsi="Arial" w:cs="Arial"/>
          <w:bCs/>
          <w:sz w:val="26"/>
          <w:szCs w:val="26"/>
          <w:lang w:eastAsia="es-ES"/>
        </w:rPr>
        <w:t>1941, con el rubro y texto siguientes:</w:t>
      </w:r>
    </w:p>
    <w:p w14:paraId="1652E89C" w14:textId="7CE4B381" w:rsidR="007B55E2" w:rsidRPr="007B55E2" w:rsidRDefault="007B55E2" w:rsidP="00020E76">
      <w:pPr>
        <w:shd w:val="clear" w:color="auto" w:fill="FFFFFF"/>
        <w:spacing w:after="0"/>
        <w:ind w:left="567" w:right="616"/>
        <w:jc w:val="both"/>
        <w:rPr>
          <w:rFonts w:ascii="Arial" w:eastAsia="Times New Roman" w:hAnsi="Arial" w:cs="Arial"/>
          <w:i/>
          <w:iCs/>
        </w:rPr>
      </w:pPr>
      <w:r w:rsidRPr="000F4183">
        <w:rPr>
          <w:rFonts w:ascii="Arial" w:eastAsia="Times New Roman" w:hAnsi="Arial" w:cs="Arial"/>
          <w:b/>
          <w:bCs/>
          <w:i/>
          <w:iCs/>
        </w:rPr>
        <w:t>“</w:t>
      </w:r>
      <w:r w:rsidRPr="007B55E2">
        <w:rPr>
          <w:rFonts w:ascii="Arial" w:eastAsia="Times New Roman" w:hAnsi="Arial" w:cs="Arial"/>
          <w:b/>
          <w:bCs/>
          <w:i/>
          <w:iCs/>
        </w:rPr>
        <w:t>AMPARO INDIRECTO. ES IMPROCEDENTE CONTRA LA RESOLUCIÓN DICTADA EN EL RECURSO DE REVISIÓN DE ACTOS DEL EJECUTOR, CONSISTENTES EN EL EMBARGO, POR NO CONSTITUIR LA ÚLTIMA ACTUACIÓN EN EL PROCEDIMIENTO DE EJECUCIÓN CORRESPONDIENTE.</w:t>
      </w:r>
      <w:r w:rsidRPr="000F4183">
        <w:rPr>
          <w:rFonts w:ascii="Arial" w:eastAsia="Times New Roman" w:hAnsi="Arial" w:cs="Arial"/>
          <w:b/>
          <w:bCs/>
          <w:i/>
          <w:iCs/>
        </w:rPr>
        <w:t xml:space="preserve"> </w:t>
      </w:r>
      <w:r w:rsidRPr="007B55E2">
        <w:rPr>
          <w:rFonts w:ascii="Arial" w:eastAsia="Times New Roman" w:hAnsi="Arial" w:cs="Arial"/>
          <w:i/>
          <w:iCs/>
        </w:rPr>
        <w:t>Conforme al artículo </w:t>
      </w:r>
      <w:hyperlink r:id="rId8" w:history="1">
        <w:r w:rsidRPr="007B55E2">
          <w:rPr>
            <w:rFonts w:ascii="Arial" w:eastAsia="Times New Roman" w:hAnsi="Arial" w:cs="Arial"/>
            <w:i/>
            <w:iCs/>
          </w:rPr>
          <w:t>107, fracción IV, de la Ley de Amparo</w:t>
        </w:r>
      </w:hyperlink>
      <w:r w:rsidRPr="007B55E2">
        <w:rPr>
          <w:rFonts w:ascii="Arial" w:eastAsia="Times New Roman" w:hAnsi="Arial" w:cs="Arial"/>
          <w:i/>
          <w:iCs/>
        </w:rPr>
        <w:t>, vigente a partir del 3 de abril de 2013, el juicio de amparo indirecto se pedirá ante el Juez de Distrito contra actos de tribunales judiciales, administrativos, agrarios o del trabajo realizados fuera de juicio o después de concluido, y si se trata de actos de ejecución de sentencia sólo podrá promoverse contra la última resolución que se dicte en el procedimiento respectivo, es decir, aquella en que se apruebe el cumplimiento total de la sentencia o se declare la imposibilidad material o jurídica para ello; y tratándose de remates, se entiende como la última resolución aquella en la que, en forma definitiva, se ordene el otorgamiento de la escritura de adjudicación y la entrega del bien rematado; luego, si el acto reclamado es la resolución dictada en el recurso de revisión contra actos del ejecutor consistentes en el embargo, el amparo indirecto es improcedente, porque dicho acto no constituye la última actuación dentro del procedimiento de ejecución, pues no se encuentra en los supuestos de la norma; por ende, no puede ser estudiada a través del amparo indirecto, sino que podrán hacerse valer las violaciones cometidas hasta que se pronuncie la última resolución en el procedimiento de ejecución.</w:t>
      </w:r>
      <w:r w:rsidRPr="000F4183">
        <w:rPr>
          <w:rFonts w:ascii="Arial" w:eastAsia="Times New Roman" w:hAnsi="Arial" w:cs="Arial"/>
          <w:i/>
          <w:iCs/>
        </w:rPr>
        <w:t>”</w:t>
      </w:r>
    </w:p>
    <w:p w14:paraId="2A704561" w14:textId="6AA5C8C5" w:rsidR="007971F1" w:rsidRDefault="006946BA" w:rsidP="007971F1">
      <w:pPr>
        <w:spacing w:before="240" w:line="360" w:lineRule="auto"/>
        <w:ind w:right="616" w:firstLine="567"/>
        <w:jc w:val="both"/>
        <w:rPr>
          <w:rFonts w:ascii="Arial" w:eastAsia="Times New Roman" w:hAnsi="Arial" w:cs="Arial"/>
          <w:b/>
          <w:bCs/>
          <w:sz w:val="26"/>
          <w:szCs w:val="26"/>
          <w:lang w:eastAsia="es-ES"/>
        </w:rPr>
      </w:pPr>
      <w:r w:rsidRPr="007971F1">
        <w:rPr>
          <w:rFonts w:ascii="Arial" w:eastAsia="Times New Roman" w:hAnsi="Arial" w:cs="Arial"/>
          <w:bCs/>
          <w:sz w:val="26"/>
          <w:szCs w:val="26"/>
          <w:lang w:eastAsia="es-ES"/>
        </w:rPr>
        <w:t xml:space="preserve">En este sentido, y tomando en consideración que </w:t>
      </w:r>
      <w:r w:rsidR="005C0DF3">
        <w:rPr>
          <w:rFonts w:ascii="Arial" w:eastAsia="Times New Roman" w:hAnsi="Arial" w:cs="Arial"/>
          <w:bCs/>
          <w:sz w:val="26"/>
          <w:szCs w:val="26"/>
          <w:lang w:eastAsia="es-ES"/>
        </w:rPr>
        <w:t>no nos encontramos frente a un acto administrativo definitivo de</w:t>
      </w:r>
      <w:r w:rsidRPr="007971F1">
        <w:rPr>
          <w:rFonts w:ascii="Arial" w:eastAsia="Times New Roman" w:hAnsi="Arial" w:cs="Arial"/>
          <w:bCs/>
          <w:sz w:val="26"/>
          <w:szCs w:val="26"/>
          <w:lang w:eastAsia="es-ES"/>
        </w:rPr>
        <w:t>l</w:t>
      </w:r>
      <w:r w:rsidR="00A30EB8" w:rsidRPr="007971F1">
        <w:rPr>
          <w:rFonts w:ascii="Arial" w:eastAsia="Times New Roman" w:hAnsi="Arial" w:cs="Arial"/>
          <w:bCs/>
          <w:sz w:val="26"/>
          <w:szCs w:val="26"/>
          <w:lang w:eastAsia="es-ES"/>
        </w:rPr>
        <w:t xml:space="preserve"> procedimiento de ejecución, se advierte</w:t>
      </w:r>
      <w:r w:rsidR="005C0DF3">
        <w:rPr>
          <w:rFonts w:ascii="Arial" w:eastAsia="Times New Roman" w:hAnsi="Arial" w:cs="Arial"/>
          <w:bCs/>
          <w:sz w:val="26"/>
          <w:szCs w:val="26"/>
          <w:lang w:eastAsia="es-ES"/>
        </w:rPr>
        <w:t xml:space="preserve"> la inexistencia del </w:t>
      </w:r>
      <w:r w:rsidR="00A30EB8" w:rsidRPr="007971F1">
        <w:rPr>
          <w:rFonts w:ascii="Arial" w:eastAsia="Times New Roman" w:hAnsi="Arial" w:cs="Arial"/>
          <w:bCs/>
          <w:sz w:val="26"/>
          <w:szCs w:val="26"/>
          <w:lang w:eastAsia="es-ES"/>
        </w:rPr>
        <w:t>acto reclamado</w:t>
      </w:r>
      <w:r w:rsidR="0012158A" w:rsidRPr="007971F1">
        <w:rPr>
          <w:rFonts w:ascii="Arial" w:eastAsia="Times New Roman" w:hAnsi="Arial" w:cs="Arial"/>
          <w:bCs/>
          <w:sz w:val="26"/>
          <w:szCs w:val="26"/>
          <w:lang w:eastAsia="es-ES"/>
        </w:rPr>
        <w:t xml:space="preserve"> que deba conocer y resolver este Tribunal, lo que da lugar a la actualización de </w:t>
      </w:r>
      <w:r w:rsidR="00E9494A" w:rsidRPr="007971F1">
        <w:rPr>
          <w:rFonts w:ascii="Arial" w:eastAsia="Times New Roman" w:hAnsi="Arial" w:cs="Arial"/>
          <w:bCs/>
          <w:sz w:val="26"/>
          <w:szCs w:val="26"/>
          <w:lang w:eastAsia="es-ES"/>
        </w:rPr>
        <w:t xml:space="preserve">las causales de improcedencia </w:t>
      </w:r>
      <w:r w:rsidR="0012158A" w:rsidRPr="007971F1">
        <w:rPr>
          <w:rFonts w:ascii="Arial" w:eastAsia="Times New Roman" w:hAnsi="Arial" w:cs="Arial"/>
          <w:bCs/>
          <w:sz w:val="26"/>
          <w:szCs w:val="26"/>
          <w:lang w:eastAsia="es-ES"/>
        </w:rPr>
        <w:t xml:space="preserve">del juicio </w:t>
      </w:r>
      <w:r w:rsidR="00E9494A" w:rsidRPr="007971F1">
        <w:rPr>
          <w:rFonts w:ascii="Arial" w:eastAsia="Times New Roman" w:hAnsi="Arial" w:cs="Arial"/>
          <w:bCs/>
          <w:sz w:val="26"/>
          <w:szCs w:val="26"/>
          <w:lang w:eastAsia="es-ES"/>
        </w:rPr>
        <w:t>previstas en las fracciones IX y X, del artículo 1</w:t>
      </w:r>
      <w:r w:rsidR="00A30EB8" w:rsidRPr="007971F1">
        <w:rPr>
          <w:rFonts w:ascii="Arial" w:eastAsia="Times New Roman" w:hAnsi="Arial" w:cs="Arial"/>
          <w:bCs/>
          <w:sz w:val="26"/>
          <w:szCs w:val="26"/>
          <w:lang w:eastAsia="es-ES"/>
        </w:rPr>
        <w:t>31,</w:t>
      </w:r>
      <w:r w:rsidR="00E9494A" w:rsidRPr="007971F1">
        <w:rPr>
          <w:rFonts w:ascii="Arial" w:eastAsia="Times New Roman" w:hAnsi="Arial" w:cs="Arial"/>
          <w:bCs/>
          <w:sz w:val="26"/>
          <w:szCs w:val="26"/>
          <w:lang w:eastAsia="es-ES"/>
        </w:rPr>
        <w:t xml:space="preserve"> en relación con la fracción II y V, del artículo  1</w:t>
      </w:r>
      <w:r w:rsidR="00A30EB8" w:rsidRPr="007971F1">
        <w:rPr>
          <w:rFonts w:ascii="Arial" w:eastAsia="Times New Roman" w:hAnsi="Arial" w:cs="Arial"/>
          <w:bCs/>
          <w:sz w:val="26"/>
          <w:szCs w:val="26"/>
          <w:lang w:eastAsia="es-ES"/>
        </w:rPr>
        <w:t>3</w:t>
      </w:r>
      <w:r w:rsidR="00E9494A" w:rsidRPr="007971F1">
        <w:rPr>
          <w:rFonts w:ascii="Arial" w:eastAsia="Times New Roman" w:hAnsi="Arial" w:cs="Arial"/>
          <w:bCs/>
          <w:sz w:val="26"/>
          <w:szCs w:val="26"/>
          <w:lang w:eastAsia="es-ES"/>
        </w:rPr>
        <w:t xml:space="preserve">2, de la </w:t>
      </w:r>
      <w:r w:rsidR="00A30EB8" w:rsidRPr="007971F1">
        <w:rPr>
          <w:rFonts w:ascii="Arial" w:eastAsia="Times New Roman" w:hAnsi="Arial" w:cs="Arial"/>
          <w:bCs/>
          <w:sz w:val="26"/>
          <w:szCs w:val="26"/>
          <w:lang w:eastAsia="es-ES"/>
        </w:rPr>
        <w:t>L</w:t>
      </w:r>
      <w:r w:rsidR="00E9494A" w:rsidRPr="007971F1">
        <w:rPr>
          <w:rFonts w:ascii="Arial" w:eastAsia="Times New Roman" w:hAnsi="Arial" w:cs="Arial"/>
          <w:bCs/>
          <w:sz w:val="26"/>
          <w:szCs w:val="26"/>
          <w:lang w:eastAsia="es-ES"/>
        </w:rPr>
        <w:t xml:space="preserve">ey de Justicia Administrativa para el Estado </w:t>
      </w:r>
      <w:r w:rsidR="00A30EB8" w:rsidRPr="007971F1">
        <w:rPr>
          <w:rFonts w:ascii="Arial" w:eastAsia="Times New Roman" w:hAnsi="Arial" w:cs="Arial"/>
          <w:bCs/>
          <w:sz w:val="26"/>
          <w:szCs w:val="26"/>
          <w:lang w:eastAsia="es-ES"/>
        </w:rPr>
        <w:t>de Oaxaca</w:t>
      </w:r>
      <w:r w:rsidR="00C92D86" w:rsidRPr="007971F1">
        <w:rPr>
          <w:rFonts w:ascii="Arial" w:eastAsia="Times New Roman" w:hAnsi="Arial" w:cs="Arial"/>
          <w:bCs/>
          <w:sz w:val="26"/>
          <w:szCs w:val="26"/>
          <w:lang w:eastAsia="es-ES"/>
        </w:rPr>
        <w:t xml:space="preserve">; en consecuencia, esta Sala Superior Impone </w:t>
      </w:r>
      <w:r w:rsidR="0012158A" w:rsidRPr="007971F1">
        <w:rPr>
          <w:rFonts w:ascii="Arial" w:eastAsia="Times New Roman" w:hAnsi="Arial" w:cs="Arial"/>
          <w:b/>
          <w:sz w:val="26"/>
          <w:szCs w:val="26"/>
          <w:lang w:eastAsia="es-ES"/>
        </w:rPr>
        <w:t>REVOCAR</w:t>
      </w:r>
      <w:r w:rsidR="0012158A" w:rsidRPr="007971F1">
        <w:rPr>
          <w:rFonts w:ascii="Arial" w:eastAsia="Times New Roman" w:hAnsi="Arial" w:cs="Arial"/>
          <w:bCs/>
          <w:sz w:val="26"/>
          <w:szCs w:val="26"/>
          <w:lang w:eastAsia="es-ES"/>
        </w:rPr>
        <w:t xml:space="preserve"> </w:t>
      </w:r>
      <w:r w:rsidR="00C92D86" w:rsidRPr="007971F1">
        <w:rPr>
          <w:rFonts w:ascii="Arial" w:eastAsia="Times New Roman" w:hAnsi="Arial" w:cs="Arial"/>
          <w:bCs/>
          <w:sz w:val="26"/>
          <w:szCs w:val="26"/>
          <w:lang w:eastAsia="es-ES"/>
        </w:rPr>
        <w:t xml:space="preserve">la sentencia impugnada </w:t>
      </w:r>
      <w:r w:rsidR="0012158A" w:rsidRPr="007971F1">
        <w:rPr>
          <w:rFonts w:ascii="Arial" w:eastAsia="Times New Roman" w:hAnsi="Arial" w:cs="Arial"/>
          <w:bCs/>
          <w:sz w:val="26"/>
          <w:szCs w:val="26"/>
          <w:lang w:eastAsia="es-ES"/>
        </w:rPr>
        <w:t>y, por ende</w:t>
      </w:r>
      <w:r w:rsidR="00E9494A" w:rsidRPr="007971F1">
        <w:rPr>
          <w:rFonts w:ascii="Arial" w:eastAsia="Times New Roman" w:hAnsi="Arial" w:cs="Arial"/>
          <w:bCs/>
          <w:sz w:val="26"/>
          <w:szCs w:val="26"/>
          <w:lang w:eastAsia="es-ES"/>
        </w:rPr>
        <w:t xml:space="preserve">, </w:t>
      </w:r>
      <w:r w:rsidR="00E9494A" w:rsidRPr="007971F1">
        <w:rPr>
          <w:rFonts w:ascii="Arial" w:eastAsia="Times New Roman" w:hAnsi="Arial" w:cs="Arial"/>
          <w:b/>
          <w:bCs/>
          <w:sz w:val="26"/>
          <w:szCs w:val="26"/>
          <w:lang w:eastAsia="es-ES"/>
        </w:rPr>
        <w:t>SOBRESEE</w:t>
      </w:r>
      <w:r w:rsidR="0012158A" w:rsidRPr="007971F1">
        <w:rPr>
          <w:rFonts w:ascii="Arial" w:eastAsia="Times New Roman" w:hAnsi="Arial" w:cs="Arial"/>
          <w:b/>
          <w:bCs/>
          <w:sz w:val="26"/>
          <w:szCs w:val="26"/>
          <w:lang w:eastAsia="es-ES"/>
        </w:rPr>
        <w:t>R</w:t>
      </w:r>
      <w:r w:rsidR="00E9494A" w:rsidRPr="007971F1">
        <w:rPr>
          <w:rFonts w:ascii="Arial" w:eastAsia="Times New Roman" w:hAnsi="Arial" w:cs="Arial"/>
          <w:b/>
          <w:bCs/>
          <w:sz w:val="26"/>
          <w:szCs w:val="26"/>
          <w:lang w:eastAsia="es-ES"/>
        </w:rPr>
        <w:t xml:space="preserve"> EL JUICIO.</w:t>
      </w:r>
      <w:r w:rsidR="007971F1">
        <w:rPr>
          <w:rFonts w:ascii="Arial" w:eastAsia="Times New Roman" w:hAnsi="Arial" w:cs="Arial"/>
          <w:b/>
          <w:bCs/>
          <w:sz w:val="26"/>
          <w:szCs w:val="26"/>
          <w:lang w:eastAsia="es-ES"/>
        </w:rPr>
        <w:t xml:space="preserve"> </w:t>
      </w:r>
      <w:r w:rsidR="00020E76" w:rsidRPr="00020E76">
        <w:rPr>
          <w:rFonts w:ascii="Arial" w:eastAsia="Times New Roman" w:hAnsi="Arial" w:cs="Arial"/>
          <w:sz w:val="26"/>
          <w:szCs w:val="26"/>
          <w:lang w:eastAsia="es-ES"/>
        </w:rPr>
        <w:t>- - - - - - - - - - - - - - - - - - - - - - - -</w:t>
      </w:r>
      <w:r w:rsidR="00020E76">
        <w:rPr>
          <w:rFonts w:ascii="Arial" w:eastAsia="Times New Roman" w:hAnsi="Arial" w:cs="Arial"/>
          <w:b/>
          <w:bCs/>
          <w:sz w:val="26"/>
          <w:szCs w:val="26"/>
          <w:lang w:eastAsia="es-ES"/>
        </w:rPr>
        <w:t xml:space="preserve"> </w:t>
      </w:r>
    </w:p>
    <w:p w14:paraId="4F3173AD" w14:textId="79C6EE0C" w:rsidR="00E9494A" w:rsidRPr="007971F1" w:rsidRDefault="00E9494A" w:rsidP="007971F1">
      <w:pPr>
        <w:spacing w:before="240" w:line="360" w:lineRule="auto"/>
        <w:ind w:right="616" w:firstLine="567"/>
        <w:jc w:val="both"/>
        <w:rPr>
          <w:rFonts w:ascii="Arial" w:eastAsia="Times New Roman" w:hAnsi="Arial" w:cs="Arial"/>
          <w:bCs/>
          <w:sz w:val="26"/>
          <w:szCs w:val="26"/>
          <w:lang w:eastAsia="es-ES"/>
        </w:rPr>
      </w:pPr>
      <w:r w:rsidRPr="007971F1">
        <w:rPr>
          <w:rFonts w:ascii="Arial" w:eastAsia="Times New Roman" w:hAnsi="Arial" w:cs="Arial"/>
          <w:bCs/>
          <w:sz w:val="26"/>
          <w:szCs w:val="26"/>
          <w:lang w:eastAsia="es-ES"/>
        </w:rPr>
        <w:t xml:space="preserve">Sirve de </w:t>
      </w:r>
      <w:r w:rsidR="00023548">
        <w:rPr>
          <w:rFonts w:ascii="Arial" w:eastAsia="Times New Roman" w:hAnsi="Arial" w:cs="Arial"/>
          <w:bCs/>
          <w:sz w:val="26"/>
          <w:szCs w:val="26"/>
          <w:lang w:eastAsia="es-ES"/>
        </w:rPr>
        <w:t xml:space="preserve">apoyo a lo anterior, </w:t>
      </w:r>
      <w:r w:rsidRPr="007971F1">
        <w:rPr>
          <w:rFonts w:ascii="Arial" w:eastAsia="Times New Roman" w:hAnsi="Arial" w:cs="Arial"/>
          <w:bCs/>
          <w:sz w:val="26"/>
          <w:szCs w:val="26"/>
          <w:lang w:eastAsia="es-ES"/>
        </w:rPr>
        <w:t xml:space="preserve">la jurisprudencia </w:t>
      </w:r>
      <w:r w:rsidR="00023548">
        <w:rPr>
          <w:rFonts w:ascii="Arial" w:eastAsia="Times New Roman" w:hAnsi="Arial" w:cs="Arial"/>
          <w:bCs/>
          <w:sz w:val="26"/>
          <w:szCs w:val="26"/>
          <w:lang w:eastAsia="es-ES"/>
        </w:rPr>
        <w:t xml:space="preserve">en materia administrativa número VI.2o.A. J/4, con número de registro digital 185227, de la Novena Época, emitida por los </w:t>
      </w:r>
      <w:r w:rsidRPr="007971F1">
        <w:rPr>
          <w:rFonts w:ascii="Arial" w:eastAsia="Times New Roman" w:hAnsi="Arial" w:cs="Arial"/>
          <w:bCs/>
          <w:sz w:val="26"/>
          <w:szCs w:val="26"/>
          <w:lang w:eastAsia="es-ES"/>
        </w:rPr>
        <w:t xml:space="preserve">Tribunales Colegiados de Circuito, </w:t>
      </w:r>
      <w:r w:rsidR="00023548">
        <w:rPr>
          <w:rFonts w:ascii="Arial" w:eastAsia="Times New Roman" w:hAnsi="Arial" w:cs="Arial"/>
          <w:bCs/>
          <w:sz w:val="26"/>
          <w:szCs w:val="26"/>
          <w:lang w:eastAsia="es-ES"/>
        </w:rPr>
        <w:t xml:space="preserve">publicada en el </w:t>
      </w:r>
      <w:r w:rsidRPr="007971F1">
        <w:rPr>
          <w:rFonts w:ascii="Arial" w:eastAsia="Times New Roman" w:hAnsi="Arial" w:cs="Arial"/>
          <w:bCs/>
          <w:sz w:val="26"/>
          <w:szCs w:val="26"/>
          <w:lang w:eastAsia="es-ES"/>
        </w:rPr>
        <w:t xml:space="preserve">Semanario Judicial de la </w:t>
      </w:r>
      <w:r w:rsidR="00023548">
        <w:rPr>
          <w:rFonts w:ascii="Arial" w:eastAsia="Times New Roman" w:hAnsi="Arial" w:cs="Arial"/>
          <w:bCs/>
          <w:sz w:val="26"/>
          <w:szCs w:val="26"/>
          <w:lang w:eastAsia="es-ES"/>
        </w:rPr>
        <w:t>F</w:t>
      </w:r>
      <w:r w:rsidRPr="007971F1">
        <w:rPr>
          <w:rFonts w:ascii="Arial" w:eastAsia="Times New Roman" w:hAnsi="Arial" w:cs="Arial"/>
          <w:bCs/>
          <w:sz w:val="26"/>
          <w:szCs w:val="26"/>
          <w:lang w:eastAsia="es-ES"/>
        </w:rPr>
        <w:t xml:space="preserve">ederación y su Gaceta, Tomo XVII, enero de 2003, </w:t>
      </w:r>
      <w:r w:rsidR="00023548">
        <w:rPr>
          <w:rFonts w:ascii="Arial" w:eastAsia="Times New Roman" w:hAnsi="Arial" w:cs="Arial"/>
          <w:bCs/>
          <w:sz w:val="26"/>
          <w:szCs w:val="26"/>
          <w:lang w:eastAsia="es-ES"/>
        </w:rPr>
        <w:t xml:space="preserve">visible a </w:t>
      </w:r>
      <w:r w:rsidRPr="007971F1">
        <w:rPr>
          <w:rFonts w:ascii="Arial" w:eastAsia="Times New Roman" w:hAnsi="Arial" w:cs="Arial"/>
          <w:bCs/>
          <w:sz w:val="26"/>
          <w:szCs w:val="26"/>
          <w:lang w:eastAsia="es-ES"/>
        </w:rPr>
        <w:t>página: 1601, con el rubro y testo siguientes:</w:t>
      </w:r>
    </w:p>
    <w:p w14:paraId="55AD5DD2" w14:textId="675FD1BB" w:rsidR="00AA71F1" w:rsidRPr="00AA71F1" w:rsidRDefault="00023548" w:rsidP="00020E76">
      <w:pPr>
        <w:shd w:val="clear" w:color="auto" w:fill="FFFFFF"/>
        <w:spacing w:after="0"/>
        <w:ind w:left="567" w:right="616"/>
        <w:jc w:val="both"/>
        <w:rPr>
          <w:rFonts w:ascii="Arial" w:eastAsia="Times New Roman" w:hAnsi="Arial" w:cs="Arial"/>
          <w:i/>
          <w:iCs/>
        </w:rPr>
      </w:pPr>
      <w:r w:rsidRPr="00023548">
        <w:rPr>
          <w:rFonts w:ascii="Arial" w:eastAsia="Times New Roman" w:hAnsi="Arial" w:cs="Arial"/>
          <w:b/>
          <w:bCs/>
          <w:i/>
          <w:iCs/>
        </w:rPr>
        <w:lastRenderedPageBreak/>
        <w:t>“</w:t>
      </w:r>
      <w:r w:rsidR="00AA71F1" w:rsidRPr="00AA71F1">
        <w:rPr>
          <w:rFonts w:ascii="Arial" w:eastAsia="Times New Roman" w:hAnsi="Arial" w:cs="Arial"/>
          <w:b/>
          <w:bCs/>
          <w:i/>
          <w:iCs/>
        </w:rPr>
        <w:t>CONCEPTOS DE ANULACIÓN. LA FALTA DE SU ANÁLISIS POR LA SALA FISCAL NO RESULTA ILEGAL, SI SE SOBRESEYÓ EN EL JUICIO DE NULIDAD.</w:t>
      </w:r>
      <w:r w:rsidRPr="00023548">
        <w:rPr>
          <w:rFonts w:ascii="Arial" w:eastAsia="Times New Roman" w:hAnsi="Arial" w:cs="Arial"/>
          <w:b/>
          <w:bCs/>
          <w:i/>
          <w:iCs/>
        </w:rPr>
        <w:t xml:space="preserve"> </w:t>
      </w:r>
      <w:r w:rsidR="00AA71F1" w:rsidRPr="00AA71F1">
        <w:rPr>
          <w:rFonts w:ascii="Arial" w:eastAsia="Times New Roman" w:hAnsi="Arial" w:cs="Arial"/>
          <w:i/>
          <w:iCs/>
        </w:rPr>
        <w:t>Cuando en la sentencia reclamada se sobresee en el juicio de origen, la Sala Fiscal se libera de la obligación de abordar el examen de los conceptos de nulidad, toda vez que aunque es verdad, acorde al artículo </w:t>
      </w:r>
      <w:hyperlink r:id="rId9" w:history="1">
        <w:r w:rsidR="00AA71F1" w:rsidRPr="00AA71F1">
          <w:rPr>
            <w:rFonts w:ascii="Arial" w:eastAsia="Times New Roman" w:hAnsi="Arial" w:cs="Arial"/>
            <w:b/>
            <w:bCs/>
            <w:i/>
            <w:iCs/>
            <w:u w:val="single"/>
          </w:rPr>
          <w:t>237 del Código Fiscal de la Federación</w:t>
        </w:r>
      </w:hyperlink>
      <w:r w:rsidR="00AA71F1" w:rsidRPr="00AA71F1">
        <w:rPr>
          <w:rFonts w:ascii="Arial" w:eastAsia="Times New Roman" w:hAnsi="Arial" w:cs="Arial"/>
          <w:i/>
          <w:iCs/>
        </w:rPr>
        <w:t>, las Salas del Tribunal Federal de Justicia Fiscal y Administrativa deben "examinar en su conjunto los agravios y causales de ilegalidad, así como los demás razonamientos de las partes, a fin de resolver la cuestión efectivamente planteada", ello sólo acontece en el caso de que la sentencia se ocupe del fondo del asunto, mas no si se decreta el sobreseimiento, pues en este último supuesto se excluye la posibilidad de que la autoridad responsable emprenda algún estudio sustancial sobre el particular.</w:t>
      </w:r>
      <w:r w:rsidRPr="00023548">
        <w:rPr>
          <w:rFonts w:ascii="Arial" w:eastAsia="Times New Roman" w:hAnsi="Arial" w:cs="Arial"/>
          <w:i/>
          <w:iCs/>
        </w:rPr>
        <w:t>”</w:t>
      </w:r>
    </w:p>
    <w:p w14:paraId="30C2E139" w14:textId="77777777" w:rsidR="007971F1" w:rsidRDefault="007971F1" w:rsidP="00E9494A">
      <w:pPr>
        <w:pStyle w:val="Prrafodelista"/>
        <w:spacing w:line="240" w:lineRule="auto"/>
        <w:ind w:left="1134" w:right="900"/>
        <w:jc w:val="both"/>
        <w:rPr>
          <w:rFonts w:ascii="Arial" w:eastAsia="Times New Roman" w:hAnsi="Arial" w:cs="Arial"/>
          <w:bCs/>
          <w:i/>
          <w:iCs/>
          <w:lang w:eastAsia="es-ES"/>
        </w:rPr>
      </w:pPr>
    </w:p>
    <w:p w14:paraId="1B0128EE" w14:textId="2C992C7F" w:rsidR="00CD575C" w:rsidRPr="00020E76" w:rsidRDefault="00DC4AB7" w:rsidP="00020E76">
      <w:pPr>
        <w:spacing w:before="240" w:line="360" w:lineRule="auto"/>
        <w:ind w:firstLine="708"/>
        <w:jc w:val="both"/>
        <w:rPr>
          <w:rFonts w:ascii="Arial" w:hAnsi="Arial" w:cs="Arial"/>
          <w:sz w:val="26"/>
          <w:szCs w:val="26"/>
        </w:rPr>
      </w:pPr>
      <w:r w:rsidRPr="00A72BDE">
        <w:rPr>
          <w:rFonts w:ascii="Arial" w:hAnsi="Arial" w:cs="Arial"/>
          <w:sz w:val="26"/>
          <w:szCs w:val="26"/>
        </w:rPr>
        <w:t>En mérito de lo anterior, con fundamento en los artículos 2</w:t>
      </w:r>
      <w:r w:rsidR="008C18E7" w:rsidRPr="00A72BDE">
        <w:rPr>
          <w:rFonts w:ascii="Arial" w:hAnsi="Arial" w:cs="Arial"/>
          <w:sz w:val="26"/>
          <w:szCs w:val="26"/>
        </w:rPr>
        <w:t>06</w:t>
      </w:r>
      <w:r w:rsidRPr="00A72BDE">
        <w:rPr>
          <w:rFonts w:ascii="Arial" w:hAnsi="Arial" w:cs="Arial"/>
          <w:sz w:val="26"/>
          <w:szCs w:val="26"/>
        </w:rPr>
        <w:t xml:space="preserve"> y 2</w:t>
      </w:r>
      <w:r w:rsidR="008C18E7" w:rsidRPr="00A72BDE">
        <w:rPr>
          <w:rFonts w:ascii="Arial" w:hAnsi="Arial" w:cs="Arial"/>
          <w:sz w:val="26"/>
          <w:szCs w:val="26"/>
        </w:rPr>
        <w:t>08</w:t>
      </w:r>
      <w:r w:rsidRPr="00A72BDE">
        <w:rPr>
          <w:rFonts w:ascii="Arial" w:hAnsi="Arial" w:cs="Arial"/>
          <w:sz w:val="26"/>
          <w:szCs w:val="26"/>
        </w:rPr>
        <w:t xml:space="preserve"> de la Ley de Justicia Administrativa para el Estado de Oaxaca, se:</w:t>
      </w:r>
    </w:p>
    <w:p w14:paraId="3F5517D9" w14:textId="1A8C7F6D" w:rsidR="00DC4AB7" w:rsidRPr="00A72BDE" w:rsidRDefault="00DC4AB7" w:rsidP="00DC4AB7">
      <w:pPr>
        <w:tabs>
          <w:tab w:val="left" w:pos="1134"/>
        </w:tabs>
        <w:spacing w:before="240" w:line="360" w:lineRule="auto"/>
        <w:jc w:val="center"/>
        <w:rPr>
          <w:rFonts w:ascii="Arial" w:eastAsia="Calibri" w:hAnsi="Arial" w:cs="Arial"/>
          <w:b/>
          <w:sz w:val="26"/>
          <w:szCs w:val="26"/>
        </w:rPr>
      </w:pPr>
      <w:r w:rsidRPr="00A72BDE">
        <w:rPr>
          <w:rFonts w:ascii="Arial" w:eastAsia="Calibri" w:hAnsi="Arial" w:cs="Arial"/>
          <w:b/>
          <w:sz w:val="26"/>
          <w:szCs w:val="26"/>
        </w:rPr>
        <w:t>R E S U E L V E</w:t>
      </w:r>
    </w:p>
    <w:p w14:paraId="3E80C908" w14:textId="7A6315C6" w:rsidR="00DC4AB7" w:rsidRPr="009514BA" w:rsidRDefault="00DC4AB7" w:rsidP="00DC4AB7">
      <w:pPr>
        <w:spacing w:before="240" w:line="360" w:lineRule="auto"/>
        <w:ind w:firstLine="708"/>
        <w:jc w:val="both"/>
        <w:rPr>
          <w:rFonts w:ascii="Arial" w:eastAsia="Calibri" w:hAnsi="Arial" w:cs="Arial"/>
          <w:sz w:val="26"/>
          <w:szCs w:val="26"/>
        </w:rPr>
      </w:pPr>
      <w:r w:rsidRPr="009514BA">
        <w:rPr>
          <w:rFonts w:ascii="Arial" w:eastAsia="Calibri" w:hAnsi="Arial" w:cs="Arial"/>
          <w:b/>
          <w:sz w:val="26"/>
          <w:szCs w:val="26"/>
        </w:rPr>
        <w:t>PRIMERO</w:t>
      </w:r>
      <w:r w:rsidRPr="009514BA">
        <w:rPr>
          <w:rFonts w:ascii="Arial" w:eastAsia="Calibri" w:hAnsi="Arial" w:cs="Arial"/>
          <w:sz w:val="26"/>
          <w:szCs w:val="26"/>
        </w:rPr>
        <w:t xml:space="preserve">. Se </w:t>
      </w:r>
      <w:r w:rsidR="005C0DF3" w:rsidRPr="009514BA">
        <w:rPr>
          <w:rFonts w:ascii="Arial" w:eastAsia="Calibri" w:hAnsi="Arial" w:cs="Arial"/>
          <w:b/>
          <w:sz w:val="26"/>
          <w:szCs w:val="26"/>
        </w:rPr>
        <w:t>REVOCA</w:t>
      </w:r>
      <w:r w:rsidRPr="009514BA">
        <w:rPr>
          <w:rFonts w:ascii="Arial" w:eastAsia="Calibri" w:hAnsi="Arial" w:cs="Arial"/>
          <w:b/>
          <w:sz w:val="26"/>
          <w:szCs w:val="26"/>
        </w:rPr>
        <w:t xml:space="preserve"> </w:t>
      </w:r>
      <w:r w:rsidRPr="009514BA">
        <w:rPr>
          <w:rFonts w:ascii="Arial" w:eastAsia="Calibri" w:hAnsi="Arial" w:cs="Arial"/>
          <w:sz w:val="26"/>
          <w:szCs w:val="26"/>
        </w:rPr>
        <w:t xml:space="preserve">la sentencia </w:t>
      </w:r>
      <w:r w:rsidR="00A72BDE" w:rsidRPr="009514BA">
        <w:rPr>
          <w:rFonts w:ascii="Arial" w:eastAsia="Calibri" w:hAnsi="Arial" w:cs="Arial"/>
          <w:sz w:val="26"/>
          <w:szCs w:val="26"/>
        </w:rPr>
        <w:t xml:space="preserve">de </w:t>
      </w:r>
      <w:r w:rsidR="00A72BDE" w:rsidRPr="009514BA">
        <w:rPr>
          <w:rFonts w:ascii="Arial" w:eastAsia="Calibri" w:hAnsi="Arial" w:cs="Arial"/>
          <w:bCs/>
          <w:sz w:val="26"/>
          <w:szCs w:val="26"/>
        </w:rPr>
        <w:t>14 catorce de diciembre de 2020 dos mil veinte</w:t>
      </w:r>
      <w:r w:rsidRPr="009514BA">
        <w:rPr>
          <w:rFonts w:ascii="Arial" w:eastAsia="Calibri" w:hAnsi="Arial" w:cs="Arial"/>
          <w:sz w:val="26"/>
          <w:szCs w:val="26"/>
        </w:rPr>
        <w:t xml:space="preserve">, </w:t>
      </w:r>
      <w:r w:rsidRPr="009514BA">
        <w:rPr>
          <w:rFonts w:ascii="Arial" w:eastAsia="Calibri" w:hAnsi="Arial" w:cs="Arial"/>
          <w:sz w:val="26"/>
          <w:szCs w:val="26"/>
          <w:lang w:eastAsia="es-ES"/>
        </w:rPr>
        <w:t>por las razones expuestas en el considerando que antecede</w:t>
      </w:r>
      <w:r w:rsidRPr="009514BA">
        <w:rPr>
          <w:rFonts w:ascii="Arial" w:eastAsia="Calibri" w:hAnsi="Arial" w:cs="Arial"/>
          <w:sz w:val="26"/>
          <w:szCs w:val="26"/>
        </w:rPr>
        <w:t xml:space="preserve">. </w:t>
      </w:r>
      <w:r w:rsidR="00020E76">
        <w:rPr>
          <w:rFonts w:ascii="Arial" w:eastAsia="Calibri" w:hAnsi="Arial" w:cs="Arial"/>
          <w:sz w:val="26"/>
          <w:szCs w:val="26"/>
        </w:rPr>
        <w:t>- - - - - - - - - - - - - - - - - - - - - - - - - - - - - - - - - - - - - - - - - -</w:t>
      </w:r>
    </w:p>
    <w:p w14:paraId="6DAD12A4" w14:textId="4496BE9E" w:rsidR="00DC4AB7" w:rsidRPr="009514BA" w:rsidRDefault="00DC4AB7" w:rsidP="009514BA">
      <w:pPr>
        <w:spacing w:line="360" w:lineRule="auto"/>
        <w:jc w:val="both"/>
        <w:rPr>
          <w:rFonts w:ascii="Arial" w:eastAsia="Calibri" w:hAnsi="Arial" w:cs="Arial"/>
          <w:sz w:val="26"/>
          <w:szCs w:val="26"/>
        </w:rPr>
      </w:pPr>
      <w:r w:rsidRPr="009514BA">
        <w:rPr>
          <w:rFonts w:ascii="Arial" w:eastAsia="Calibri" w:hAnsi="Arial" w:cs="Arial"/>
          <w:b/>
          <w:sz w:val="26"/>
          <w:szCs w:val="26"/>
        </w:rPr>
        <w:t xml:space="preserve">          SEGUNDO.</w:t>
      </w:r>
      <w:r w:rsidRPr="009514BA">
        <w:rPr>
          <w:rFonts w:ascii="Arial" w:eastAsia="Calibri" w:hAnsi="Arial" w:cs="Arial"/>
          <w:sz w:val="26"/>
          <w:szCs w:val="26"/>
        </w:rPr>
        <w:t xml:space="preserve"> </w:t>
      </w:r>
      <w:r w:rsidRPr="009514BA">
        <w:rPr>
          <w:rFonts w:ascii="Arial" w:eastAsia="Calibri" w:hAnsi="Arial" w:cs="Arial"/>
          <w:b/>
          <w:sz w:val="26"/>
          <w:szCs w:val="26"/>
        </w:rPr>
        <w:t>Se</w:t>
      </w:r>
      <w:r w:rsidR="00A72BDE" w:rsidRPr="009514BA">
        <w:rPr>
          <w:rFonts w:ascii="Arial" w:eastAsia="Calibri" w:hAnsi="Arial" w:cs="Arial"/>
          <w:b/>
          <w:sz w:val="26"/>
          <w:szCs w:val="26"/>
        </w:rPr>
        <w:t xml:space="preserve"> </w:t>
      </w:r>
      <w:r w:rsidR="00DF7D3B">
        <w:rPr>
          <w:rFonts w:ascii="Arial" w:eastAsia="Calibri" w:hAnsi="Arial" w:cs="Arial"/>
          <w:b/>
          <w:sz w:val="26"/>
          <w:szCs w:val="26"/>
        </w:rPr>
        <w:t xml:space="preserve">SOBREEE el juicio </w:t>
      </w:r>
      <w:r w:rsidR="00DF7D3B" w:rsidRPr="009514BA">
        <w:rPr>
          <w:rFonts w:ascii="Arial" w:eastAsia="Calibri" w:hAnsi="Arial" w:cs="Arial"/>
          <w:sz w:val="26"/>
          <w:szCs w:val="26"/>
          <w:lang w:eastAsia="es-ES"/>
        </w:rPr>
        <w:t>por las razones expuestas en el considerando que antecede</w:t>
      </w:r>
      <w:r w:rsidRPr="009514BA">
        <w:rPr>
          <w:rFonts w:ascii="Arial" w:eastAsia="Calibri" w:hAnsi="Arial" w:cs="Arial"/>
          <w:sz w:val="26"/>
          <w:szCs w:val="26"/>
        </w:rPr>
        <w:t xml:space="preserve">. </w:t>
      </w:r>
      <w:r w:rsidR="00020E76">
        <w:rPr>
          <w:rFonts w:ascii="Arial" w:eastAsia="Calibri" w:hAnsi="Arial" w:cs="Arial"/>
          <w:sz w:val="26"/>
          <w:szCs w:val="26"/>
        </w:rPr>
        <w:t>- - - - - - - - - - - - - - - - - - - - - - - - - - - - - -</w:t>
      </w:r>
    </w:p>
    <w:p w14:paraId="23B11C82" w14:textId="57631521" w:rsidR="00DC4AB7" w:rsidRDefault="00DC4AB7" w:rsidP="00DC4AB7">
      <w:pPr>
        <w:spacing w:line="360" w:lineRule="auto"/>
        <w:jc w:val="both"/>
        <w:rPr>
          <w:rFonts w:ascii="Arial" w:hAnsi="Arial" w:cs="Arial"/>
          <w:sz w:val="26"/>
          <w:szCs w:val="26"/>
        </w:rPr>
      </w:pPr>
      <w:r w:rsidRPr="009514BA">
        <w:rPr>
          <w:rFonts w:ascii="Arial" w:hAnsi="Arial" w:cs="Arial"/>
          <w:b/>
          <w:sz w:val="26"/>
          <w:szCs w:val="26"/>
        </w:rPr>
        <w:tab/>
        <w:t>TERCERO. Notifíquese y cúmplase,</w:t>
      </w:r>
      <w:r w:rsidRPr="009514BA">
        <w:rPr>
          <w:rFonts w:ascii="Arial" w:hAnsi="Arial" w:cs="Arial"/>
          <w:sz w:val="26"/>
          <w:szCs w:val="26"/>
        </w:rPr>
        <w:t xml:space="preserve"> remítase copia certificada de la presente resolución a la Sala </w:t>
      </w:r>
      <w:r w:rsidR="009514BA">
        <w:rPr>
          <w:rFonts w:ascii="Arial" w:hAnsi="Arial" w:cs="Arial"/>
          <w:sz w:val="26"/>
          <w:szCs w:val="26"/>
        </w:rPr>
        <w:t xml:space="preserve">de origen </w:t>
      </w:r>
      <w:r w:rsidRPr="009514BA">
        <w:rPr>
          <w:rFonts w:ascii="Arial" w:hAnsi="Arial" w:cs="Arial"/>
          <w:sz w:val="26"/>
          <w:szCs w:val="26"/>
        </w:rPr>
        <w:t>y en su oportunidad archívese el presente cuaderno de revisión como asunto concluido.</w:t>
      </w:r>
      <w:r w:rsidR="00020E76">
        <w:rPr>
          <w:rFonts w:ascii="Arial" w:hAnsi="Arial" w:cs="Arial"/>
          <w:sz w:val="26"/>
          <w:szCs w:val="26"/>
        </w:rPr>
        <w:t xml:space="preserve"> - - - </w:t>
      </w:r>
    </w:p>
    <w:p w14:paraId="649C0F65" w14:textId="60DF9437" w:rsidR="00020E76" w:rsidRDefault="009514BA" w:rsidP="00016BB6">
      <w:pPr>
        <w:tabs>
          <w:tab w:val="left" w:pos="1925"/>
          <w:tab w:val="center" w:pos="4135"/>
        </w:tabs>
        <w:spacing w:line="360" w:lineRule="auto"/>
        <w:ind w:firstLine="567"/>
        <w:jc w:val="both"/>
        <w:rPr>
          <w:rFonts w:ascii="Arial" w:hAnsi="Arial" w:cs="Arial"/>
          <w:sz w:val="26"/>
          <w:szCs w:val="26"/>
        </w:rPr>
      </w:pPr>
      <w:r w:rsidRPr="00366AD3">
        <w:rPr>
          <w:rFonts w:ascii="Arial" w:hAnsi="Arial" w:cs="Arial"/>
          <w:sz w:val="26"/>
          <w:szCs w:val="26"/>
        </w:rPr>
        <w:t xml:space="preserve">Por unanimidad de votos, lo resolvieron y firmaron los Magistrados integrantes de la Sala Superior, Manuel Velasco Alcántara </w:t>
      </w:r>
      <w:r w:rsidRPr="00366AD3">
        <w:rPr>
          <w:rFonts w:ascii="Arial" w:hAnsi="Arial" w:cs="Arial"/>
          <w:b/>
          <w:bCs/>
          <w:sz w:val="26"/>
          <w:szCs w:val="26"/>
        </w:rPr>
        <w:t>(ponente)</w:t>
      </w:r>
      <w:r w:rsidRPr="00366AD3">
        <w:rPr>
          <w:rFonts w:ascii="Arial" w:hAnsi="Arial" w:cs="Arial"/>
          <w:sz w:val="26"/>
          <w:szCs w:val="26"/>
        </w:rPr>
        <w:t>, Raúl Palomares Palomino, Gloria del Carmen Camacho Meza, Paulo José Luis Tapia Palacios</w:t>
      </w:r>
      <w:r>
        <w:rPr>
          <w:rFonts w:ascii="Arial" w:hAnsi="Arial" w:cs="Arial"/>
          <w:sz w:val="26"/>
          <w:szCs w:val="26"/>
        </w:rPr>
        <w:t>, Elías Cortés López</w:t>
      </w:r>
      <w:r w:rsidRPr="00366AD3">
        <w:rPr>
          <w:rFonts w:ascii="Arial" w:hAnsi="Arial" w:cs="Arial"/>
          <w:sz w:val="26"/>
          <w:szCs w:val="26"/>
        </w:rPr>
        <w:t xml:space="preserve">, quienes actúan con el Licenciado Juan Edy García Coronado, </w:t>
      </w:r>
      <w:r>
        <w:rPr>
          <w:rFonts w:ascii="Arial" w:hAnsi="Arial" w:cs="Arial"/>
          <w:sz w:val="26"/>
          <w:szCs w:val="26"/>
        </w:rPr>
        <w:t>s</w:t>
      </w:r>
      <w:r w:rsidRPr="00366AD3">
        <w:rPr>
          <w:rFonts w:ascii="Arial" w:hAnsi="Arial" w:cs="Arial"/>
          <w:sz w:val="26"/>
          <w:szCs w:val="26"/>
        </w:rPr>
        <w:t xml:space="preserve">ecretario General de Acuerdos de este Tribunal, que autoriza y da fe. - - - - - - - - - </w:t>
      </w:r>
      <w:r>
        <w:rPr>
          <w:rFonts w:ascii="Arial" w:hAnsi="Arial" w:cs="Arial"/>
          <w:sz w:val="26"/>
          <w:szCs w:val="26"/>
        </w:rPr>
        <w:t xml:space="preserve">- - - - - - - - - - - - - - - </w:t>
      </w:r>
    </w:p>
    <w:p w14:paraId="050626C9" w14:textId="580AA032" w:rsidR="00020E76" w:rsidRDefault="00020E76" w:rsidP="00020E76">
      <w:pPr>
        <w:tabs>
          <w:tab w:val="center" w:pos="4135"/>
          <w:tab w:val="left" w:pos="7515"/>
        </w:tabs>
        <w:spacing w:before="240" w:line="360" w:lineRule="auto"/>
        <w:jc w:val="center"/>
        <w:rPr>
          <w:rFonts w:ascii="Arial" w:hAnsi="Arial" w:cs="Arial"/>
          <w:sz w:val="26"/>
          <w:szCs w:val="26"/>
        </w:rPr>
      </w:pPr>
    </w:p>
    <w:p w14:paraId="2AB07A54" w14:textId="4F51AC07" w:rsidR="00020E76" w:rsidRDefault="00020E76" w:rsidP="00020E76">
      <w:pPr>
        <w:tabs>
          <w:tab w:val="center" w:pos="4135"/>
          <w:tab w:val="left" w:pos="7515"/>
        </w:tabs>
        <w:spacing w:before="240" w:line="360" w:lineRule="auto"/>
        <w:jc w:val="center"/>
        <w:rPr>
          <w:rFonts w:ascii="Arial" w:hAnsi="Arial" w:cs="Arial"/>
          <w:sz w:val="26"/>
          <w:szCs w:val="26"/>
        </w:rPr>
      </w:pPr>
    </w:p>
    <w:p w14:paraId="0B415546" w14:textId="77777777" w:rsidR="00020E76" w:rsidRDefault="00020E76" w:rsidP="00020E76">
      <w:pPr>
        <w:tabs>
          <w:tab w:val="center" w:pos="4135"/>
          <w:tab w:val="left" w:pos="7515"/>
        </w:tabs>
        <w:spacing w:before="240" w:line="360" w:lineRule="auto"/>
        <w:jc w:val="center"/>
        <w:rPr>
          <w:rFonts w:ascii="Arial" w:hAnsi="Arial" w:cs="Arial"/>
          <w:sz w:val="26"/>
          <w:szCs w:val="26"/>
        </w:rPr>
      </w:pPr>
    </w:p>
    <w:p w14:paraId="31B07DF7" w14:textId="77777777" w:rsidR="00020E76" w:rsidRDefault="00020E76" w:rsidP="00020E76">
      <w:pPr>
        <w:tabs>
          <w:tab w:val="left" w:pos="1680"/>
          <w:tab w:val="center" w:pos="4277"/>
        </w:tabs>
        <w:spacing w:after="0"/>
        <w:jc w:val="center"/>
        <w:rPr>
          <w:rFonts w:ascii="Arial" w:hAnsi="Arial" w:cs="Arial"/>
          <w:sz w:val="26"/>
          <w:szCs w:val="26"/>
        </w:rPr>
      </w:pPr>
    </w:p>
    <w:p w14:paraId="5ADD327D" w14:textId="77777777" w:rsidR="00020E76" w:rsidRPr="00E62D2D" w:rsidRDefault="00020E76" w:rsidP="00020E76">
      <w:pPr>
        <w:tabs>
          <w:tab w:val="left" w:pos="1680"/>
          <w:tab w:val="center" w:pos="4277"/>
        </w:tabs>
        <w:spacing w:after="0"/>
        <w:jc w:val="center"/>
        <w:rPr>
          <w:rFonts w:ascii="Arial" w:hAnsi="Arial" w:cs="Arial"/>
          <w:sz w:val="26"/>
          <w:szCs w:val="26"/>
        </w:rPr>
      </w:pPr>
      <w:r w:rsidRPr="00E62D2D">
        <w:rPr>
          <w:rFonts w:ascii="Arial" w:hAnsi="Arial" w:cs="Arial"/>
          <w:sz w:val="26"/>
          <w:szCs w:val="26"/>
        </w:rPr>
        <w:t>MAGISTRADO MANUEL VELASCO ALCÁNTARA</w:t>
      </w:r>
    </w:p>
    <w:p w14:paraId="72E6C35E" w14:textId="77777777" w:rsidR="00020E76" w:rsidRDefault="00020E76" w:rsidP="00020E76">
      <w:pPr>
        <w:tabs>
          <w:tab w:val="left" w:pos="798"/>
          <w:tab w:val="center" w:pos="4135"/>
        </w:tabs>
        <w:spacing w:after="0"/>
        <w:jc w:val="center"/>
        <w:rPr>
          <w:rFonts w:ascii="Arial" w:hAnsi="Arial" w:cs="Arial"/>
          <w:sz w:val="26"/>
          <w:szCs w:val="26"/>
        </w:rPr>
      </w:pPr>
      <w:r w:rsidRPr="00E62D2D">
        <w:rPr>
          <w:rFonts w:ascii="Arial" w:hAnsi="Arial" w:cs="Arial"/>
          <w:sz w:val="26"/>
          <w:szCs w:val="26"/>
        </w:rPr>
        <w:t>PRESIDENTE</w:t>
      </w:r>
    </w:p>
    <w:p w14:paraId="19E1E4D0" w14:textId="77777777" w:rsidR="00020E76" w:rsidRDefault="00020E76" w:rsidP="00020E76">
      <w:pPr>
        <w:tabs>
          <w:tab w:val="center" w:pos="4135"/>
          <w:tab w:val="left" w:pos="7515"/>
        </w:tabs>
        <w:spacing w:line="360" w:lineRule="auto"/>
        <w:rPr>
          <w:rFonts w:ascii="Arial" w:hAnsi="Arial" w:cs="Arial"/>
          <w:sz w:val="26"/>
          <w:szCs w:val="26"/>
        </w:rPr>
      </w:pPr>
    </w:p>
    <w:p w14:paraId="0A13B630" w14:textId="77777777" w:rsidR="00020E76" w:rsidRDefault="00020E76" w:rsidP="00020E76">
      <w:pPr>
        <w:tabs>
          <w:tab w:val="center" w:pos="4135"/>
          <w:tab w:val="left" w:pos="7515"/>
        </w:tabs>
        <w:spacing w:line="360" w:lineRule="auto"/>
        <w:rPr>
          <w:rFonts w:ascii="Arial" w:hAnsi="Arial" w:cs="Arial"/>
          <w:sz w:val="26"/>
          <w:szCs w:val="26"/>
        </w:rPr>
      </w:pPr>
    </w:p>
    <w:p w14:paraId="7C45FE35" w14:textId="77777777" w:rsidR="00016BB6" w:rsidRDefault="00016BB6" w:rsidP="00016BB6">
      <w:pPr>
        <w:tabs>
          <w:tab w:val="center" w:pos="4135"/>
          <w:tab w:val="left" w:pos="7515"/>
        </w:tabs>
        <w:spacing w:after="120" w:line="360" w:lineRule="auto"/>
        <w:jc w:val="center"/>
        <w:rPr>
          <w:rFonts w:ascii="Arial" w:hAnsi="Arial" w:cs="Arial"/>
          <w:sz w:val="26"/>
          <w:szCs w:val="26"/>
        </w:rPr>
      </w:pPr>
      <w:r w:rsidRPr="007E36E2">
        <w:rPr>
          <w:rFonts w:ascii="Arial" w:eastAsia="Times New Roman" w:hAnsi="Arial" w:cs="Arial"/>
          <w:b/>
          <w:bCs/>
          <w:sz w:val="16"/>
          <w:szCs w:val="16"/>
        </w:rPr>
        <w:t xml:space="preserve">LAS PRESENTES FIRMAS CORRESPONDEN A LA RESOLUCIÓN DEL RECURSO DE REVISIÓN </w:t>
      </w:r>
      <w:r>
        <w:rPr>
          <w:rFonts w:ascii="Arial" w:eastAsia="Times New Roman" w:hAnsi="Arial" w:cs="Arial"/>
          <w:b/>
          <w:bCs/>
          <w:sz w:val="16"/>
          <w:szCs w:val="16"/>
        </w:rPr>
        <w:t>0197/</w:t>
      </w:r>
      <w:r w:rsidRPr="007E36E2">
        <w:rPr>
          <w:rFonts w:ascii="Arial" w:eastAsia="Times New Roman" w:hAnsi="Arial" w:cs="Arial"/>
          <w:b/>
          <w:bCs/>
          <w:sz w:val="16"/>
          <w:szCs w:val="16"/>
        </w:rPr>
        <w:t>202</w:t>
      </w:r>
      <w:r>
        <w:rPr>
          <w:rFonts w:ascii="Arial" w:eastAsia="Times New Roman" w:hAnsi="Arial" w:cs="Arial"/>
          <w:b/>
          <w:bCs/>
          <w:sz w:val="16"/>
          <w:szCs w:val="16"/>
        </w:rPr>
        <w:t>1</w:t>
      </w:r>
    </w:p>
    <w:p w14:paraId="314112E0" w14:textId="77777777" w:rsidR="00020E76" w:rsidRDefault="00020E76" w:rsidP="00020E76">
      <w:pPr>
        <w:tabs>
          <w:tab w:val="center" w:pos="4135"/>
          <w:tab w:val="left" w:pos="7515"/>
        </w:tabs>
        <w:spacing w:line="360" w:lineRule="auto"/>
        <w:rPr>
          <w:rFonts w:ascii="Arial" w:hAnsi="Arial" w:cs="Arial"/>
          <w:sz w:val="26"/>
          <w:szCs w:val="26"/>
        </w:rPr>
      </w:pPr>
    </w:p>
    <w:p w14:paraId="287DE123" w14:textId="77777777" w:rsidR="00020E76" w:rsidRDefault="00020E76" w:rsidP="00020E76">
      <w:pPr>
        <w:tabs>
          <w:tab w:val="center" w:pos="4135"/>
          <w:tab w:val="left" w:pos="7515"/>
        </w:tabs>
        <w:spacing w:line="360" w:lineRule="auto"/>
        <w:rPr>
          <w:rFonts w:ascii="Arial" w:hAnsi="Arial" w:cs="Arial"/>
          <w:sz w:val="26"/>
          <w:szCs w:val="26"/>
        </w:rPr>
      </w:pPr>
    </w:p>
    <w:p w14:paraId="473343A4" w14:textId="77777777" w:rsidR="00016BB6" w:rsidRDefault="00016BB6" w:rsidP="00020E76">
      <w:pPr>
        <w:tabs>
          <w:tab w:val="center" w:pos="4135"/>
          <w:tab w:val="left" w:pos="7515"/>
        </w:tabs>
        <w:spacing w:line="360" w:lineRule="auto"/>
        <w:rPr>
          <w:rFonts w:ascii="Arial" w:hAnsi="Arial" w:cs="Arial"/>
          <w:sz w:val="26"/>
          <w:szCs w:val="26"/>
        </w:rPr>
      </w:pPr>
    </w:p>
    <w:p w14:paraId="3415D55C" w14:textId="77777777" w:rsidR="00020E76" w:rsidRDefault="00020E76" w:rsidP="00020E76">
      <w:pPr>
        <w:tabs>
          <w:tab w:val="center" w:pos="4135"/>
          <w:tab w:val="left" w:pos="7515"/>
        </w:tabs>
        <w:spacing w:line="360" w:lineRule="auto"/>
        <w:rPr>
          <w:rFonts w:ascii="Arial" w:hAnsi="Arial" w:cs="Arial"/>
          <w:sz w:val="26"/>
          <w:szCs w:val="26"/>
        </w:rPr>
      </w:pPr>
    </w:p>
    <w:p w14:paraId="44A70756" w14:textId="77777777" w:rsidR="00020E76" w:rsidRDefault="00020E76" w:rsidP="00020E76">
      <w:pPr>
        <w:tabs>
          <w:tab w:val="center" w:pos="4135"/>
          <w:tab w:val="left" w:pos="7515"/>
        </w:tabs>
        <w:spacing w:after="120" w:line="360" w:lineRule="auto"/>
        <w:jc w:val="center"/>
        <w:rPr>
          <w:rFonts w:ascii="Arial" w:hAnsi="Arial" w:cs="Arial"/>
          <w:sz w:val="26"/>
          <w:szCs w:val="26"/>
        </w:rPr>
      </w:pPr>
      <w:r>
        <w:rPr>
          <w:rFonts w:ascii="Arial" w:hAnsi="Arial" w:cs="Arial"/>
          <w:sz w:val="26"/>
          <w:szCs w:val="26"/>
        </w:rPr>
        <w:t>MAGISTRADO RAÚL PALOMARES PALOMINO</w:t>
      </w:r>
    </w:p>
    <w:p w14:paraId="56D13918" w14:textId="77777777" w:rsidR="00020E76" w:rsidRDefault="00020E76" w:rsidP="00020E76">
      <w:pPr>
        <w:tabs>
          <w:tab w:val="center" w:pos="4135"/>
          <w:tab w:val="left" w:pos="7515"/>
        </w:tabs>
        <w:spacing w:after="120" w:line="360" w:lineRule="auto"/>
        <w:jc w:val="center"/>
        <w:rPr>
          <w:rFonts w:ascii="Arial" w:hAnsi="Arial" w:cs="Arial"/>
          <w:sz w:val="26"/>
          <w:szCs w:val="26"/>
        </w:rPr>
      </w:pPr>
    </w:p>
    <w:p w14:paraId="58C77BFA" w14:textId="77777777" w:rsidR="00020E76" w:rsidRDefault="00020E76" w:rsidP="00020E76">
      <w:pPr>
        <w:tabs>
          <w:tab w:val="center" w:pos="4135"/>
          <w:tab w:val="left" w:pos="7515"/>
        </w:tabs>
        <w:spacing w:after="120" w:line="360" w:lineRule="auto"/>
        <w:jc w:val="center"/>
        <w:rPr>
          <w:rFonts w:ascii="Arial" w:hAnsi="Arial" w:cs="Arial"/>
          <w:sz w:val="26"/>
          <w:szCs w:val="26"/>
        </w:rPr>
      </w:pPr>
    </w:p>
    <w:p w14:paraId="0CA8590C" w14:textId="77777777" w:rsidR="00020E76" w:rsidRDefault="00020E76" w:rsidP="00020E76">
      <w:pPr>
        <w:tabs>
          <w:tab w:val="center" w:pos="4135"/>
          <w:tab w:val="left" w:pos="7515"/>
        </w:tabs>
        <w:spacing w:after="120" w:line="360" w:lineRule="auto"/>
        <w:jc w:val="center"/>
        <w:rPr>
          <w:rFonts w:ascii="Arial" w:hAnsi="Arial" w:cs="Arial"/>
          <w:sz w:val="26"/>
          <w:szCs w:val="26"/>
        </w:rPr>
      </w:pPr>
    </w:p>
    <w:p w14:paraId="316CD729" w14:textId="77777777" w:rsidR="00020E76" w:rsidRDefault="00020E76" w:rsidP="00020E76">
      <w:pPr>
        <w:tabs>
          <w:tab w:val="center" w:pos="4135"/>
          <w:tab w:val="left" w:pos="7515"/>
        </w:tabs>
        <w:spacing w:after="120" w:line="360" w:lineRule="auto"/>
        <w:jc w:val="center"/>
        <w:rPr>
          <w:rFonts w:ascii="Arial" w:hAnsi="Arial" w:cs="Arial"/>
          <w:sz w:val="26"/>
          <w:szCs w:val="26"/>
        </w:rPr>
      </w:pPr>
    </w:p>
    <w:p w14:paraId="37870368" w14:textId="77777777" w:rsidR="00020E76" w:rsidRDefault="00020E76" w:rsidP="00020E76">
      <w:pPr>
        <w:tabs>
          <w:tab w:val="left" w:pos="1925"/>
          <w:tab w:val="center" w:pos="4135"/>
        </w:tabs>
        <w:spacing w:after="120"/>
        <w:jc w:val="center"/>
        <w:rPr>
          <w:rFonts w:ascii="Arial" w:hAnsi="Arial" w:cs="Arial"/>
          <w:sz w:val="26"/>
          <w:szCs w:val="26"/>
        </w:rPr>
      </w:pPr>
      <w:r>
        <w:rPr>
          <w:rFonts w:ascii="Arial" w:hAnsi="Arial" w:cs="Arial"/>
          <w:sz w:val="26"/>
          <w:szCs w:val="26"/>
        </w:rPr>
        <w:t>MAGISTRADA GLORIA DEL CARMEN CAMACHO MEZA</w:t>
      </w:r>
    </w:p>
    <w:p w14:paraId="519A7982" w14:textId="77777777" w:rsidR="00020E76" w:rsidRDefault="00020E76" w:rsidP="00020E76">
      <w:pPr>
        <w:tabs>
          <w:tab w:val="left" w:pos="1925"/>
          <w:tab w:val="center" w:pos="4135"/>
        </w:tabs>
        <w:spacing w:after="120"/>
        <w:jc w:val="center"/>
        <w:rPr>
          <w:rFonts w:ascii="Arial" w:hAnsi="Arial" w:cs="Arial"/>
          <w:sz w:val="26"/>
          <w:szCs w:val="26"/>
        </w:rPr>
      </w:pPr>
    </w:p>
    <w:p w14:paraId="4F404139" w14:textId="77777777" w:rsidR="00020E76" w:rsidRDefault="00020E76" w:rsidP="00020E76">
      <w:pPr>
        <w:tabs>
          <w:tab w:val="left" w:pos="1925"/>
          <w:tab w:val="center" w:pos="4135"/>
        </w:tabs>
        <w:spacing w:after="120"/>
        <w:jc w:val="center"/>
        <w:rPr>
          <w:rFonts w:ascii="Arial" w:hAnsi="Arial" w:cs="Arial"/>
          <w:sz w:val="26"/>
          <w:szCs w:val="26"/>
        </w:rPr>
      </w:pPr>
    </w:p>
    <w:p w14:paraId="45719D94" w14:textId="77777777" w:rsidR="00020E76" w:rsidRDefault="00020E76" w:rsidP="00020E76">
      <w:pPr>
        <w:tabs>
          <w:tab w:val="left" w:pos="1925"/>
          <w:tab w:val="center" w:pos="4135"/>
        </w:tabs>
        <w:spacing w:after="120"/>
        <w:jc w:val="center"/>
        <w:rPr>
          <w:rFonts w:ascii="Arial" w:hAnsi="Arial" w:cs="Arial"/>
          <w:sz w:val="26"/>
          <w:szCs w:val="26"/>
        </w:rPr>
      </w:pPr>
    </w:p>
    <w:p w14:paraId="32B702D2" w14:textId="77777777" w:rsidR="00020E76" w:rsidRDefault="00020E76" w:rsidP="00020E76">
      <w:pPr>
        <w:tabs>
          <w:tab w:val="left" w:pos="1925"/>
          <w:tab w:val="center" w:pos="4135"/>
        </w:tabs>
        <w:spacing w:after="120"/>
        <w:jc w:val="center"/>
        <w:rPr>
          <w:rFonts w:ascii="Arial" w:hAnsi="Arial" w:cs="Arial"/>
          <w:sz w:val="26"/>
          <w:szCs w:val="26"/>
        </w:rPr>
      </w:pPr>
    </w:p>
    <w:p w14:paraId="31F3F3C7" w14:textId="77777777" w:rsidR="00020E76" w:rsidRDefault="00020E76" w:rsidP="00020E76">
      <w:pPr>
        <w:tabs>
          <w:tab w:val="left" w:pos="1925"/>
          <w:tab w:val="center" w:pos="4135"/>
        </w:tabs>
        <w:spacing w:after="120"/>
        <w:jc w:val="center"/>
        <w:rPr>
          <w:rFonts w:ascii="Arial" w:hAnsi="Arial" w:cs="Arial"/>
          <w:sz w:val="26"/>
          <w:szCs w:val="26"/>
        </w:rPr>
      </w:pPr>
    </w:p>
    <w:p w14:paraId="76DBE9B0" w14:textId="77777777" w:rsidR="00020E76" w:rsidRDefault="00020E76" w:rsidP="00020E76">
      <w:pPr>
        <w:tabs>
          <w:tab w:val="left" w:pos="1925"/>
          <w:tab w:val="center" w:pos="4135"/>
        </w:tabs>
        <w:spacing w:after="120"/>
        <w:jc w:val="center"/>
        <w:rPr>
          <w:rFonts w:ascii="Arial" w:hAnsi="Arial" w:cs="Arial"/>
          <w:sz w:val="26"/>
          <w:szCs w:val="26"/>
        </w:rPr>
      </w:pPr>
      <w:r>
        <w:rPr>
          <w:rFonts w:ascii="Arial" w:hAnsi="Arial" w:cs="Arial"/>
          <w:sz w:val="26"/>
          <w:szCs w:val="26"/>
        </w:rPr>
        <w:t>MAGISTRADO PAULO JOSÉ LUIS TAPIA PALACIOS</w:t>
      </w:r>
    </w:p>
    <w:p w14:paraId="54BC6E58" w14:textId="77777777" w:rsidR="00020E76" w:rsidRDefault="00020E76" w:rsidP="00020E76">
      <w:pPr>
        <w:tabs>
          <w:tab w:val="left" w:pos="1925"/>
          <w:tab w:val="center" w:pos="4135"/>
        </w:tabs>
        <w:spacing w:after="0"/>
        <w:rPr>
          <w:rFonts w:ascii="Arial" w:hAnsi="Arial" w:cs="Arial"/>
          <w:sz w:val="26"/>
          <w:szCs w:val="26"/>
        </w:rPr>
      </w:pPr>
    </w:p>
    <w:p w14:paraId="62A9A261" w14:textId="20C73CB4" w:rsidR="00020E76" w:rsidRDefault="00020E76" w:rsidP="00020E76">
      <w:pPr>
        <w:tabs>
          <w:tab w:val="center" w:pos="4135"/>
          <w:tab w:val="left" w:pos="7515"/>
        </w:tabs>
        <w:spacing w:after="120" w:line="360" w:lineRule="auto"/>
        <w:jc w:val="center"/>
        <w:rPr>
          <w:rFonts w:ascii="Arial" w:hAnsi="Arial" w:cs="Arial"/>
          <w:sz w:val="26"/>
          <w:szCs w:val="26"/>
        </w:rPr>
      </w:pPr>
    </w:p>
    <w:p w14:paraId="16709A96" w14:textId="77777777" w:rsidR="00020E76" w:rsidRDefault="00020E76" w:rsidP="00020E76">
      <w:pPr>
        <w:tabs>
          <w:tab w:val="center" w:pos="4135"/>
          <w:tab w:val="left" w:pos="7515"/>
        </w:tabs>
        <w:spacing w:after="120" w:line="360" w:lineRule="auto"/>
        <w:jc w:val="center"/>
        <w:rPr>
          <w:rFonts w:ascii="Arial" w:hAnsi="Arial" w:cs="Arial"/>
          <w:sz w:val="26"/>
          <w:szCs w:val="26"/>
        </w:rPr>
      </w:pPr>
    </w:p>
    <w:p w14:paraId="11EC5842" w14:textId="77777777" w:rsidR="00020E76" w:rsidRDefault="00020E76" w:rsidP="00020E76">
      <w:pPr>
        <w:tabs>
          <w:tab w:val="center" w:pos="4135"/>
          <w:tab w:val="left" w:pos="7515"/>
        </w:tabs>
        <w:spacing w:after="120" w:line="360" w:lineRule="auto"/>
        <w:jc w:val="center"/>
        <w:rPr>
          <w:rFonts w:ascii="Arial" w:hAnsi="Arial" w:cs="Arial"/>
          <w:sz w:val="26"/>
          <w:szCs w:val="26"/>
        </w:rPr>
      </w:pPr>
    </w:p>
    <w:p w14:paraId="33028530" w14:textId="77777777" w:rsidR="00020E76" w:rsidRDefault="00020E76" w:rsidP="00020E76">
      <w:pPr>
        <w:tabs>
          <w:tab w:val="center" w:pos="4135"/>
          <w:tab w:val="left" w:pos="7515"/>
        </w:tabs>
        <w:spacing w:after="120" w:line="360" w:lineRule="auto"/>
        <w:jc w:val="center"/>
        <w:rPr>
          <w:rFonts w:ascii="Arial" w:hAnsi="Arial" w:cs="Arial"/>
          <w:sz w:val="26"/>
          <w:szCs w:val="26"/>
        </w:rPr>
      </w:pPr>
      <w:r>
        <w:rPr>
          <w:rFonts w:ascii="Arial" w:hAnsi="Arial" w:cs="Arial"/>
          <w:sz w:val="26"/>
          <w:szCs w:val="26"/>
        </w:rPr>
        <w:t>MAGISTRADO ELÍAS CORTÉS LÓPEZ</w:t>
      </w:r>
    </w:p>
    <w:p w14:paraId="498FEDDA" w14:textId="77777777" w:rsidR="00020E76" w:rsidRDefault="00020E76" w:rsidP="00020E76">
      <w:pPr>
        <w:tabs>
          <w:tab w:val="center" w:pos="4135"/>
          <w:tab w:val="left" w:pos="7515"/>
        </w:tabs>
        <w:spacing w:after="120" w:line="360" w:lineRule="auto"/>
        <w:jc w:val="center"/>
        <w:rPr>
          <w:rFonts w:ascii="Arial" w:hAnsi="Arial" w:cs="Arial"/>
          <w:sz w:val="26"/>
          <w:szCs w:val="26"/>
        </w:rPr>
      </w:pPr>
    </w:p>
    <w:p w14:paraId="31A49D83" w14:textId="77777777" w:rsidR="00020E76" w:rsidRDefault="00020E76" w:rsidP="00020E76">
      <w:pPr>
        <w:tabs>
          <w:tab w:val="center" w:pos="4135"/>
          <w:tab w:val="left" w:pos="7515"/>
        </w:tabs>
        <w:spacing w:after="120" w:line="360" w:lineRule="auto"/>
        <w:jc w:val="center"/>
        <w:rPr>
          <w:rFonts w:ascii="Arial" w:hAnsi="Arial" w:cs="Arial"/>
          <w:sz w:val="26"/>
          <w:szCs w:val="26"/>
        </w:rPr>
      </w:pPr>
    </w:p>
    <w:p w14:paraId="4FE60AA5" w14:textId="77777777" w:rsidR="00016BB6" w:rsidRDefault="00016BB6" w:rsidP="00020E76">
      <w:pPr>
        <w:tabs>
          <w:tab w:val="center" w:pos="4135"/>
          <w:tab w:val="left" w:pos="7515"/>
        </w:tabs>
        <w:spacing w:after="120" w:line="360" w:lineRule="auto"/>
        <w:jc w:val="center"/>
        <w:rPr>
          <w:rFonts w:ascii="Arial" w:hAnsi="Arial" w:cs="Arial"/>
          <w:sz w:val="26"/>
          <w:szCs w:val="26"/>
        </w:rPr>
      </w:pPr>
    </w:p>
    <w:p w14:paraId="133B71DA" w14:textId="77777777" w:rsidR="00020E76" w:rsidRDefault="00020E76" w:rsidP="00020E76">
      <w:pPr>
        <w:tabs>
          <w:tab w:val="center" w:pos="4135"/>
          <w:tab w:val="left" w:pos="7515"/>
        </w:tabs>
        <w:spacing w:after="120" w:line="360" w:lineRule="auto"/>
        <w:jc w:val="center"/>
        <w:rPr>
          <w:rFonts w:ascii="Arial" w:hAnsi="Arial" w:cs="Arial"/>
          <w:sz w:val="26"/>
          <w:szCs w:val="26"/>
        </w:rPr>
      </w:pPr>
    </w:p>
    <w:p w14:paraId="6A8B61B4" w14:textId="77777777" w:rsidR="00020E76" w:rsidRDefault="00020E76" w:rsidP="00020E76">
      <w:pPr>
        <w:tabs>
          <w:tab w:val="left" w:pos="1925"/>
          <w:tab w:val="center" w:pos="4135"/>
        </w:tabs>
        <w:spacing w:after="0"/>
        <w:jc w:val="center"/>
        <w:rPr>
          <w:rFonts w:ascii="Arial" w:hAnsi="Arial" w:cs="Arial"/>
          <w:sz w:val="26"/>
          <w:szCs w:val="26"/>
        </w:rPr>
      </w:pPr>
      <w:r>
        <w:rPr>
          <w:rFonts w:ascii="Arial" w:hAnsi="Arial" w:cs="Arial"/>
          <w:sz w:val="26"/>
          <w:szCs w:val="26"/>
        </w:rPr>
        <w:t>LIC. JUAN EDY GARCÍA CORONADO</w:t>
      </w:r>
    </w:p>
    <w:p w14:paraId="0030285C" w14:textId="77777777" w:rsidR="00020E76" w:rsidRPr="00E0283D" w:rsidRDefault="00020E76" w:rsidP="00020E76">
      <w:pPr>
        <w:spacing w:after="0"/>
        <w:jc w:val="center"/>
        <w:rPr>
          <w:rFonts w:ascii="Arial" w:hAnsi="Arial" w:cs="Arial"/>
          <w:sz w:val="26"/>
          <w:szCs w:val="26"/>
        </w:rPr>
      </w:pPr>
      <w:r>
        <w:rPr>
          <w:rFonts w:ascii="Arial" w:hAnsi="Arial" w:cs="Arial"/>
          <w:sz w:val="26"/>
          <w:szCs w:val="26"/>
        </w:rPr>
        <w:t>SECRETARIO GENERAL DE ACUERDOS</w:t>
      </w:r>
    </w:p>
    <w:p w14:paraId="06C5520C" w14:textId="720B2C54" w:rsidR="00216377" w:rsidRPr="00E5261F" w:rsidRDefault="00216377" w:rsidP="00020E76">
      <w:pPr>
        <w:tabs>
          <w:tab w:val="center" w:pos="4135"/>
          <w:tab w:val="left" w:pos="7515"/>
        </w:tabs>
        <w:spacing w:line="360" w:lineRule="auto"/>
        <w:jc w:val="center"/>
        <w:rPr>
          <w:sz w:val="26"/>
          <w:szCs w:val="26"/>
        </w:rPr>
      </w:pPr>
    </w:p>
    <w:sectPr w:rsidR="00216377" w:rsidRPr="00E5261F" w:rsidSect="0024672A">
      <w:headerReference w:type="even" r:id="rId10"/>
      <w:headerReference w:type="default" r:id="rId11"/>
      <w:footerReference w:type="default" r:id="rId12"/>
      <w:headerReference w:type="first" r:id="rId13"/>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BC05C4" w14:textId="77777777" w:rsidR="006729D7" w:rsidRDefault="006729D7">
      <w:pPr>
        <w:spacing w:after="0" w:line="240" w:lineRule="auto"/>
      </w:pPr>
      <w:r>
        <w:separator/>
      </w:r>
    </w:p>
  </w:endnote>
  <w:endnote w:type="continuationSeparator" w:id="0">
    <w:p w14:paraId="79778458" w14:textId="77777777" w:rsidR="006729D7" w:rsidRDefault="006729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B82749" w:rsidRDefault="00B82749">
    <w:pPr>
      <w:pStyle w:val="Piedepgina"/>
      <w:jc w:val="center"/>
    </w:pPr>
  </w:p>
  <w:p w14:paraId="195FF414" w14:textId="77777777" w:rsidR="00B82749" w:rsidRDefault="00B8274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2FFAC2" w14:textId="77777777" w:rsidR="006729D7" w:rsidRDefault="006729D7">
      <w:pPr>
        <w:spacing w:after="0" w:line="240" w:lineRule="auto"/>
      </w:pPr>
      <w:r>
        <w:separator/>
      </w:r>
    </w:p>
  </w:footnote>
  <w:footnote w:type="continuationSeparator" w:id="0">
    <w:p w14:paraId="52F49FF0" w14:textId="77777777" w:rsidR="006729D7" w:rsidRDefault="006729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B82749" w:rsidRDefault="004A2639">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B82749">
          <w:fldChar w:fldCharType="begin"/>
        </w:r>
        <w:r w:rsidR="00B82749">
          <w:instrText>PAGE   \* MERGEFORMAT</w:instrText>
        </w:r>
        <w:r w:rsidR="00B82749">
          <w:fldChar w:fldCharType="separate"/>
        </w:r>
        <w:r w:rsidRPr="004A2639">
          <w:rPr>
            <w:noProof/>
            <w:lang w:val="es-ES"/>
          </w:rPr>
          <w:t>12</w:t>
        </w:r>
        <w:r w:rsidR="00B82749">
          <w:fldChar w:fldCharType="end"/>
        </w:r>
      </w:p>
    </w:sdtContent>
  </w:sdt>
  <w:p w14:paraId="0E68208C" w14:textId="77777777" w:rsidR="00B82749" w:rsidRDefault="00B8274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B82749" w:rsidRDefault="004A2639">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B82749">
          <w:fldChar w:fldCharType="begin"/>
        </w:r>
        <w:r w:rsidR="00B82749">
          <w:instrText>PAGE   \* MERGEFORMAT</w:instrText>
        </w:r>
        <w:r w:rsidR="00B82749">
          <w:fldChar w:fldCharType="separate"/>
        </w:r>
        <w:r w:rsidRPr="004A2639">
          <w:rPr>
            <w:noProof/>
            <w:lang w:val="es-ES"/>
          </w:rPr>
          <w:t>11</w:t>
        </w:r>
        <w:r w:rsidR="00B82749">
          <w:fldChar w:fldCharType="end"/>
        </w:r>
      </w:sdtContent>
    </w:sdt>
  </w:p>
  <w:p w14:paraId="51E22156" w14:textId="3205862A" w:rsidR="00B82749" w:rsidRDefault="00016BB6"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7EE8A47E" wp14:editId="025C8275">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DFB663E" w14:textId="77777777" w:rsidR="00016BB6" w:rsidRDefault="00016BB6" w:rsidP="00016BB6">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E8A47E"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3DFB663E" w14:textId="77777777" w:rsidR="00016BB6" w:rsidRDefault="00016BB6" w:rsidP="00016BB6">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B82749"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B82749" w:rsidRDefault="004A2639">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A761AB6"/>
    <w:multiLevelType w:val="hybridMultilevel"/>
    <w:tmpl w:val="CDB086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323702B"/>
    <w:multiLevelType w:val="hybridMultilevel"/>
    <w:tmpl w:val="40B24B6E"/>
    <w:lvl w:ilvl="0" w:tplc="5228419C">
      <w:start w:val="1"/>
      <w:numFmt w:val="lowerLetter"/>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6A0DEF"/>
    <w:multiLevelType w:val="hybridMultilevel"/>
    <w:tmpl w:val="59660C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57163905"/>
    <w:multiLevelType w:val="hybridMultilevel"/>
    <w:tmpl w:val="918E7EF4"/>
    <w:lvl w:ilvl="0" w:tplc="9E5CD928">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58A923E2"/>
    <w:multiLevelType w:val="hybridMultilevel"/>
    <w:tmpl w:val="BA9477A0"/>
    <w:lvl w:ilvl="0" w:tplc="080A0001">
      <w:start w:val="1"/>
      <w:numFmt w:val="bullet"/>
      <w:lvlText w:val=""/>
      <w:lvlJc w:val="left"/>
      <w:pPr>
        <w:ind w:left="1140" w:hanging="360"/>
      </w:pPr>
      <w:rPr>
        <w:rFonts w:ascii="Symbol" w:hAnsi="Symbol" w:hint="default"/>
      </w:rPr>
    </w:lvl>
    <w:lvl w:ilvl="1" w:tplc="080A0003" w:tentative="1">
      <w:start w:val="1"/>
      <w:numFmt w:val="bullet"/>
      <w:lvlText w:val="o"/>
      <w:lvlJc w:val="left"/>
      <w:pPr>
        <w:ind w:left="1860" w:hanging="360"/>
      </w:pPr>
      <w:rPr>
        <w:rFonts w:ascii="Courier New" w:hAnsi="Courier New" w:cs="Courier New" w:hint="default"/>
      </w:rPr>
    </w:lvl>
    <w:lvl w:ilvl="2" w:tplc="080A0005" w:tentative="1">
      <w:start w:val="1"/>
      <w:numFmt w:val="bullet"/>
      <w:lvlText w:val=""/>
      <w:lvlJc w:val="left"/>
      <w:pPr>
        <w:ind w:left="2580" w:hanging="360"/>
      </w:pPr>
      <w:rPr>
        <w:rFonts w:ascii="Wingdings" w:hAnsi="Wingdings" w:hint="default"/>
      </w:rPr>
    </w:lvl>
    <w:lvl w:ilvl="3" w:tplc="080A0001" w:tentative="1">
      <w:start w:val="1"/>
      <w:numFmt w:val="bullet"/>
      <w:lvlText w:val=""/>
      <w:lvlJc w:val="left"/>
      <w:pPr>
        <w:ind w:left="3300" w:hanging="360"/>
      </w:pPr>
      <w:rPr>
        <w:rFonts w:ascii="Symbol" w:hAnsi="Symbol" w:hint="default"/>
      </w:rPr>
    </w:lvl>
    <w:lvl w:ilvl="4" w:tplc="080A0003" w:tentative="1">
      <w:start w:val="1"/>
      <w:numFmt w:val="bullet"/>
      <w:lvlText w:val="o"/>
      <w:lvlJc w:val="left"/>
      <w:pPr>
        <w:ind w:left="4020" w:hanging="360"/>
      </w:pPr>
      <w:rPr>
        <w:rFonts w:ascii="Courier New" w:hAnsi="Courier New" w:cs="Courier New" w:hint="default"/>
      </w:rPr>
    </w:lvl>
    <w:lvl w:ilvl="5" w:tplc="080A0005" w:tentative="1">
      <w:start w:val="1"/>
      <w:numFmt w:val="bullet"/>
      <w:lvlText w:val=""/>
      <w:lvlJc w:val="left"/>
      <w:pPr>
        <w:ind w:left="4740" w:hanging="360"/>
      </w:pPr>
      <w:rPr>
        <w:rFonts w:ascii="Wingdings" w:hAnsi="Wingdings" w:hint="default"/>
      </w:rPr>
    </w:lvl>
    <w:lvl w:ilvl="6" w:tplc="080A0001" w:tentative="1">
      <w:start w:val="1"/>
      <w:numFmt w:val="bullet"/>
      <w:lvlText w:val=""/>
      <w:lvlJc w:val="left"/>
      <w:pPr>
        <w:ind w:left="5460" w:hanging="360"/>
      </w:pPr>
      <w:rPr>
        <w:rFonts w:ascii="Symbol" w:hAnsi="Symbol" w:hint="default"/>
      </w:rPr>
    </w:lvl>
    <w:lvl w:ilvl="7" w:tplc="080A0003" w:tentative="1">
      <w:start w:val="1"/>
      <w:numFmt w:val="bullet"/>
      <w:lvlText w:val="o"/>
      <w:lvlJc w:val="left"/>
      <w:pPr>
        <w:ind w:left="6180" w:hanging="360"/>
      </w:pPr>
      <w:rPr>
        <w:rFonts w:ascii="Courier New" w:hAnsi="Courier New" w:cs="Courier New" w:hint="default"/>
      </w:rPr>
    </w:lvl>
    <w:lvl w:ilvl="8" w:tplc="080A0005" w:tentative="1">
      <w:start w:val="1"/>
      <w:numFmt w:val="bullet"/>
      <w:lvlText w:val=""/>
      <w:lvlJc w:val="left"/>
      <w:pPr>
        <w:ind w:left="6900" w:hanging="360"/>
      </w:pPr>
      <w:rPr>
        <w:rFonts w:ascii="Wingdings" w:hAnsi="Wingdings" w:hint="default"/>
      </w:rPr>
    </w:lvl>
  </w:abstractNum>
  <w:abstractNum w:abstractNumId="15">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6">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8">
    <w:nsid w:val="7B6941FD"/>
    <w:multiLevelType w:val="hybridMultilevel"/>
    <w:tmpl w:val="7CA44134"/>
    <w:lvl w:ilvl="0" w:tplc="080A0001">
      <w:start w:val="1"/>
      <w:numFmt w:val="bullet"/>
      <w:lvlText w:val=""/>
      <w:lvlJc w:val="left"/>
      <w:pPr>
        <w:ind w:left="862" w:hanging="360"/>
      </w:pPr>
      <w:rPr>
        <w:rFonts w:ascii="Symbol" w:hAnsi="Symbol" w:hint="default"/>
      </w:rPr>
    </w:lvl>
    <w:lvl w:ilvl="1" w:tplc="080A0003" w:tentative="1">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num w:numId="1">
    <w:abstractNumId w:val="17"/>
  </w:num>
  <w:num w:numId="2">
    <w:abstractNumId w:val="2"/>
  </w:num>
  <w:num w:numId="3">
    <w:abstractNumId w:val="0"/>
  </w:num>
  <w:num w:numId="4">
    <w:abstractNumId w:val="10"/>
  </w:num>
  <w:num w:numId="5">
    <w:abstractNumId w:val="16"/>
  </w:num>
  <w:num w:numId="6">
    <w:abstractNumId w:val="6"/>
  </w:num>
  <w:num w:numId="7">
    <w:abstractNumId w:val="4"/>
  </w:num>
  <w:num w:numId="8">
    <w:abstractNumId w:val="1"/>
  </w:num>
  <w:num w:numId="9">
    <w:abstractNumId w:val="3"/>
  </w:num>
  <w:num w:numId="10">
    <w:abstractNumId w:val="9"/>
  </w:num>
  <w:num w:numId="11">
    <w:abstractNumId w:val="12"/>
  </w:num>
  <w:num w:numId="12">
    <w:abstractNumId w:val="8"/>
  </w:num>
  <w:num w:numId="13">
    <w:abstractNumId w:val="15"/>
  </w:num>
  <w:num w:numId="14">
    <w:abstractNumId w:val="13"/>
  </w:num>
  <w:num w:numId="15">
    <w:abstractNumId w:val="14"/>
  </w:num>
  <w:num w:numId="16">
    <w:abstractNumId w:val="5"/>
  </w:num>
  <w:num w:numId="17">
    <w:abstractNumId w:val="18"/>
  </w:num>
  <w:num w:numId="18">
    <w:abstractNumId w:val="11"/>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4E01"/>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7C8"/>
    <w:rsid w:val="0001695E"/>
    <w:rsid w:val="00016BB6"/>
    <w:rsid w:val="00016C0B"/>
    <w:rsid w:val="00016E88"/>
    <w:rsid w:val="000174F5"/>
    <w:rsid w:val="00020680"/>
    <w:rsid w:val="00020D86"/>
    <w:rsid w:val="00020E76"/>
    <w:rsid w:val="00021989"/>
    <w:rsid w:val="00021B04"/>
    <w:rsid w:val="00021C5F"/>
    <w:rsid w:val="0002263A"/>
    <w:rsid w:val="00022BBC"/>
    <w:rsid w:val="00023548"/>
    <w:rsid w:val="00023F33"/>
    <w:rsid w:val="00024545"/>
    <w:rsid w:val="00025BEB"/>
    <w:rsid w:val="00025FB5"/>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2885"/>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36"/>
    <w:rsid w:val="00055248"/>
    <w:rsid w:val="0005584B"/>
    <w:rsid w:val="00055F66"/>
    <w:rsid w:val="000562FB"/>
    <w:rsid w:val="000565B2"/>
    <w:rsid w:val="00056FA4"/>
    <w:rsid w:val="000570D0"/>
    <w:rsid w:val="00057388"/>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031"/>
    <w:rsid w:val="000730BD"/>
    <w:rsid w:val="000737BF"/>
    <w:rsid w:val="00074A23"/>
    <w:rsid w:val="00074C62"/>
    <w:rsid w:val="000755A5"/>
    <w:rsid w:val="000756DE"/>
    <w:rsid w:val="00076647"/>
    <w:rsid w:val="00076CEA"/>
    <w:rsid w:val="00077661"/>
    <w:rsid w:val="00077DFD"/>
    <w:rsid w:val="00080A85"/>
    <w:rsid w:val="0008122B"/>
    <w:rsid w:val="0008141F"/>
    <w:rsid w:val="00083375"/>
    <w:rsid w:val="000838AC"/>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971B9"/>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C6DAB"/>
    <w:rsid w:val="000C756A"/>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123"/>
    <w:rsid w:val="000E74F5"/>
    <w:rsid w:val="000E7C62"/>
    <w:rsid w:val="000E7DB2"/>
    <w:rsid w:val="000F026A"/>
    <w:rsid w:val="000F0C84"/>
    <w:rsid w:val="000F0D7B"/>
    <w:rsid w:val="000F2020"/>
    <w:rsid w:val="000F2949"/>
    <w:rsid w:val="000F2B5A"/>
    <w:rsid w:val="000F2D32"/>
    <w:rsid w:val="000F4183"/>
    <w:rsid w:val="000F4347"/>
    <w:rsid w:val="000F50E8"/>
    <w:rsid w:val="000F54B0"/>
    <w:rsid w:val="000F5C41"/>
    <w:rsid w:val="000F5DE0"/>
    <w:rsid w:val="000F62C3"/>
    <w:rsid w:val="000F6A66"/>
    <w:rsid w:val="000F75AF"/>
    <w:rsid w:val="000F77DE"/>
    <w:rsid w:val="001002F5"/>
    <w:rsid w:val="001019F2"/>
    <w:rsid w:val="001025E5"/>
    <w:rsid w:val="0010266A"/>
    <w:rsid w:val="00102A5D"/>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582"/>
    <w:rsid w:val="0011786C"/>
    <w:rsid w:val="0012158A"/>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B2C"/>
    <w:rsid w:val="00140D7E"/>
    <w:rsid w:val="00142417"/>
    <w:rsid w:val="00142A0C"/>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217"/>
    <w:rsid w:val="0015351E"/>
    <w:rsid w:val="00153BE4"/>
    <w:rsid w:val="001541C5"/>
    <w:rsid w:val="001542BE"/>
    <w:rsid w:val="00154490"/>
    <w:rsid w:val="00156250"/>
    <w:rsid w:val="00156F22"/>
    <w:rsid w:val="001570E1"/>
    <w:rsid w:val="00161661"/>
    <w:rsid w:val="0016171F"/>
    <w:rsid w:val="00161F6F"/>
    <w:rsid w:val="001621EF"/>
    <w:rsid w:val="00163EBF"/>
    <w:rsid w:val="00164BCE"/>
    <w:rsid w:val="00164FA6"/>
    <w:rsid w:val="001659D0"/>
    <w:rsid w:val="0016604B"/>
    <w:rsid w:val="0016700D"/>
    <w:rsid w:val="00167ADD"/>
    <w:rsid w:val="001702C6"/>
    <w:rsid w:val="001711A1"/>
    <w:rsid w:val="00172205"/>
    <w:rsid w:val="0017260E"/>
    <w:rsid w:val="001729D0"/>
    <w:rsid w:val="00172B51"/>
    <w:rsid w:val="00172C89"/>
    <w:rsid w:val="00174145"/>
    <w:rsid w:val="0017568D"/>
    <w:rsid w:val="00175C14"/>
    <w:rsid w:val="001761CB"/>
    <w:rsid w:val="0017651E"/>
    <w:rsid w:val="00177632"/>
    <w:rsid w:val="001778B4"/>
    <w:rsid w:val="001779CB"/>
    <w:rsid w:val="00177B53"/>
    <w:rsid w:val="001826D0"/>
    <w:rsid w:val="001831E3"/>
    <w:rsid w:val="0018345B"/>
    <w:rsid w:val="0018356C"/>
    <w:rsid w:val="0018358B"/>
    <w:rsid w:val="0018454F"/>
    <w:rsid w:val="001846BB"/>
    <w:rsid w:val="00184AE7"/>
    <w:rsid w:val="001854BD"/>
    <w:rsid w:val="00185DC5"/>
    <w:rsid w:val="00186701"/>
    <w:rsid w:val="00186FB3"/>
    <w:rsid w:val="0018765B"/>
    <w:rsid w:val="00191D0F"/>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2848"/>
    <w:rsid w:val="001B341D"/>
    <w:rsid w:val="001B3A10"/>
    <w:rsid w:val="001B43A1"/>
    <w:rsid w:val="001B6E63"/>
    <w:rsid w:val="001B782A"/>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642"/>
    <w:rsid w:val="001D3B81"/>
    <w:rsid w:val="001D40CC"/>
    <w:rsid w:val="001D4D61"/>
    <w:rsid w:val="001D4D8C"/>
    <w:rsid w:val="001D5282"/>
    <w:rsid w:val="001D529D"/>
    <w:rsid w:val="001D540E"/>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3F47"/>
    <w:rsid w:val="001F5050"/>
    <w:rsid w:val="001F625A"/>
    <w:rsid w:val="001F6B28"/>
    <w:rsid w:val="001F6C56"/>
    <w:rsid w:val="001F72DF"/>
    <w:rsid w:val="001F77D0"/>
    <w:rsid w:val="002010A9"/>
    <w:rsid w:val="00201769"/>
    <w:rsid w:val="0020247E"/>
    <w:rsid w:val="002025FD"/>
    <w:rsid w:val="00203FD3"/>
    <w:rsid w:val="00204577"/>
    <w:rsid w:val="00205A55"/>
    <w:rsid w:val="00206222"/>
    <w:rsid w:val="0020694D"/>
    <w:rsid w:val="00206B99"/>
    <w:rsid w:val="002073D2"/>
    <w:rsid w:val="002078AA"/>
    <w:rsid w:val="00210261"/>
    <w:rsid w:val="0021074F"/>
    <w:rsid w:val="002111AC"/>
    <w:rsid w:val="0021188E"/>
    <w:rsid w:val="002127E7"/>
    <w:rsid w:val="00212E08"/>
    <w:rsid w:val="0021302A"/>
    <w:rsid w:val="00213783"/>
    <w:rsid w:val="00214640"/>
    <w:rsid w:val="00214685"/>
    <w:rsid w:val="002147E4"/>
    <w:rsid w:val="00214CE8"/>
    <w:rsid w:val="002161AD"/>
    <w:rsid w:val="00216377"/>
    <w:rsid w:val="00216595"/>
    <w:rsid w:val="002165D6"/>
    <w:rsid w:val="00216AB7"/>
    <w:rsid w:val="002170A5"/>
    <w:rsid w:val="00217F57"/>
    <w:rsid w:val="00217FEE"/>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2AD"/>
    <w:rsid w:val="00235FE5"/>
    <w:rsid w:val="002369EA"/>
    <w:rsid w:val="002371FF"/>
    <w:rsid w:val="00237985"/>
    <w:rsid w:val="00237D5A"/>
    <w:rsid w:val="00237DC2"/>
    <w:rsid w:val="002408CF"/>
    <w:rsid w:val="00240C99"/>
    <w:rsid w:val="0024189D"/>
    <w:rsid w:val="00241BC3"/>
    <w:rsid w:val="00241C7D"/>
    <w:rsid w:val="00241F55"/>
    <w:rsid w:val="00242699"/>
    <w:rsid w:val="002431AD"/>
    <w:rsid w:val="002434A0"/>
    <w:rsid w:val="00243566"/>
    <w:rsid w:val="002437EB"/>
    <w:rsid w:val="00243CE7"/>
    <w:rsid w:val="00243E9B"/>
    <w:rsid w:val="0024401A"/>
    <w:rsid w:val="0024497C"/>
    <w:rsid w:val="002449D8"/>
    <w:rsid w:val="002450A8"/>
    <w:rsid w:val="0024549A"/>
    <w:rsid w:val="002458C0"/>
    <w:rsid w:val="00245F41"/>
    <w:rsid w:val="002466CD"/>
    <w:rsid w:val="0024672A"/>
    <w:rsid w:val="00246915"/>
    <w:rsid w:val="002476CF"/>
    <w:rsid w:val="00247875"/>
    <w:rsid w:val="00247916"/>
    <w:rsid w:val="00247B10"/>
    <w:rsid w:val="00247D11"/>
    <w:rsid w:val="00247E15"/>
    <w:rsid w:val="00247ECF"/>
    <w:rsid w:val="00250E2D"/>
    <w:rsid w:val="00252528"/>
    <w:rsid w:val="002530F3"/>
    <w:rsid w:val="00253130"/>
    <w:rsid w:val="00253A1C"/>
    <w:rsid w:val="00253C9D"/>
    <w:rsid w:val="00253E8C"/>
    <w:rsid w:val="002541B3"/>
    <w:rsid w:val="00256B3C"/>
    <w:rsid w:val="00256E7D"/>
    <w:rsid w:val="00256F27"/>
    <w:rsid w:val="0025762F"/>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1C"/>
    <w:rsid w:val="00285C95"/>
    <w:rsid w:val="00286C13"/>
    <w:rsid w:val="00286D80"/>
    <w:rsid w:val="00287884"/>
    <w:rsid w:val="00287888"/>
    <w:rsid w:val="00291333"/>
    <w:rsid w:val="00291341"/>
    <w:rsid w:val="002926B1"/>
    <w:rsid w:val="00292CA5"/>
    <w:rsid w:val="00293B1D"/>
    <w:rsid w:val="00293E41"/>
    <w:rsid w:val="00294153"/>
    <w:rsid w:val="002953E2"/>
    <w:rsid w:val="00295F95"/>
    <w:rsid w:val="00296748"/>
    <w:rsid w:val="0029713B"/>
    <w:rsid w:val="00297C79"/>
    <w:rsid w:val="002A0081"/>
    <w:rsid w:val="002A0713"/>
    <w:rsid w:val="002A18E6"/>
    <w:rsid w:val="002A1AAC"/>
    <w:rsid w:val="002A2985"/>
    <w:rsid w:val="002A3E5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978"/>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D6C"/>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5E2"/>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040"/>
    <w:rsid w:val="003448FF"/>
    <w:rsid w:val="00345946"/>
    <w:rsid w:val="00345C1D"/>
    <w:rsid w:val="00345C53"/>
    <w:rsid w:val="00346754"/>
    <w:rsid w:val="00347AAB"/>
    <w:rsid w:val="00347FD3"/>
    <w:rsid w:val="0035006A"/>
    <w:rsid w:val="003509B6"/>
    <w:rsid w:val="00350B13"/>
    <w:rsid w:val="00352CC2"/>
    <w:rsid w:val="00352DE7"/>
    <w:rsid w:val="0035300A"/>
    <w:rsid w:val="0035347E"/>
    <w:rsid w:val="00354920"/>
    <w:rsid w:val="003549F9"/>
    <w:rsid w:val="00355E72"/>
    <w:rsid w:val="00356218"/>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1C01"/>
    <w:rsid w:val="003726E1"/>
    <w:rsid w:val="00374012"/>
    <w:rsid w:val="00374181"/>
    <w:rsid w:val="003743D7"/>
    <w:rsid w:val="003749C0"/>
    <w:rsid w:val="003750D6"/>
    <w:rsid w:val="003752B5"/>
    <w:rsid w:val="0037599C"/>
    <w:rsid w:val="00375FDD"/>
    <w:rsid w:val="003763CE"/>
    <w:rsid w:val="00376819"/>
    <w:rsid w:val="0037725F"/>
    <w:rsid w:val="003804A7"/>
    <w:rsid w:val="00381422"/>
    <w:rsid w:val="00381DC3"/>
    <w:rsid w:val="0038228C"/>
    <w:rsid w:val="00382BDE"/>
    <w:rsid w:val="003859C4"/>
    <w:rsid w:val="00385B11"/>
    <w:rsid w:val="00385EA5"/>
    <w:rsid w:val="00386F92"/>
    <w:rsid w:val="003874C3"/>
    <w:rsid w:val="00387725"/>
    <w:rsid w:val="00387C65"/>
    <w:rsid w:val="00390CDE"/>
    <w:rsid w:val="00392B20"/>
    <w:rsid w:val="00394516"/>
    <w:rsid w:val="003961E1"/>
    <w:rsid w:val="003974F9"/>
    <w:rsid w:val="00397C8C"/>
    <w:rsid w:val="003A0AA1"/>
    <w:rsid w:val="003A0FE5"/>
    <w:rsid w:val="003A24EC"/>
    <w:rsid w:val="003A3EA0"/>
    <w:rsid w:val="003A4B73"/>
    <w:rsid w:val="003A550D"/>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1CE5"/>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42F"/>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5ED5"/>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39D0"/>
    <w:rsid w:val="00414289"/>
    <w:rsid w:val="0041441F"/>
    <w:rsid w:val="0041486D"/>
    <w:rsid w:val="00414CF1"/>
    <w:rsid w:val="0041540D"/>
    <w:rsid w:val="0041584F"/>
    <w:rsid w:val="00415924"/>
    <w:rsid w:val="004165A7"/>
    <w:rsid w:val="00416F89"/>
    <w:rsid w:val="00417B7B"/>
    <w:rsid w:val="004211BE"/>
    <w:rsid w:val="0042205F"/>
    <w:rsid w:val="00422FFB"/>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5C4E"/>
    <w:rsid w:val="00436B6F"/>
    <w:rsid w:val="00437D5A"/>
    <w:rsid w:val="0044044F"/>
    <w:rsid w:val="00441DE8"/>
    <w:rsid w:val="00442F67"/>
    <w:rsid w:val="00442FBB"/>
    <w:rsid w:val="00443487"/>
    <w:rsid w:val="00443DE0"/>
    <w:rsid w:val="0044467E"/>
    <w:rsid w:val="0044496C"/>
    <w:rsid w:val="00444F46"/>
    <w:rsid w:val="0044520F"/>
    <w:rsid w:val="004458DD"/>
    <w:rsid w:val="004468EC"/>
    <w:rsid w:val="00446A05"/>
    <w:rsid w:val="00446B69"/>
    <w:rsid w:val="004502C5"/>
    <w:rsid w:val="004509CE"/>
    <w:rsid w:val="00450D57"/>
    <w:rsid w:val="004515BE"/>
    <w:rsid w:val="004519CB"/>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5E6"/>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1D6"/>
    <w:rsid w:val="00494F0A"/>
    <w:rsid w:val="00495547"/>
    <w:rsid w:val="004961AD"/>
    <w:rsid w:val="00496339"/>
    <w:rsid w:val="004967A0"/>
    <w:rsid w:val="00496C40"/>
    <w:rsid w:val="00497059"/>
    <w:rsid w:val="00497082"/>
    <w:rsid w:val="004973EC"/>
    <w:rsid w:val="00497B15"/>
    <w:rsid w:val="004A0617"/>
    <w:rsid w:val="004A1A63"/>
    <w:rsid w:val="004A2326"/>
    <w:rsid w:val="004A2639"/>
    <w:rsid w:val="004A2A39"/>
    <w:rsid w:val="004A319F"/>
    <w:rsid w:val="004A32F1"/>
    <w:rsid w:val="004A363B"/>
    <w:rsid w:val="004A36A8"/>
    <w:rsid w:val="004A5F27"/>
    <w:rsid w:val="004A6251"/>
    <w:rsid w:val="004A6CA2"/>
    <w:rsid w:val="004A770C"/>
    <w:rsid w:val="004A781C"/>
    <w:rsid w:val="004A7B33"/>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D7CD5"/>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4F2"/>
    <w:rsid w:val="004F574E"/>
    <w:rsid w:val="004F5821"/>
    <w:rsid w:val="004F5B74"/>
    <w:rsid w:val="004F674E"/>
    <w:rsid w:val="004F6C74"/>
    <w:rsid w:val="005001E5"/>
    <w:rsid w:val="00500A0B"/>
    <w:rsid w:val="00500C4C"/>
    <w:rsid w:val="005016CA"/>
    <w:rsid w:val="00502093"/>
    <w:rsid w:val="00502177"/>
    <w:rsid w:val="0050345B"/>
    <w:rsid w:val="00504E19"/>
    <w:rsid w:val="005057CB"/>
    <w:rsid w:val="005063B6"/>
    <w:rsid w:val="00506A1C"/>
    <w:rsid w:val="0050734D"/>
    <w:rsid w:val="00507AB3"/>
    <w:rsid w:val="00510956"/>
    <w:rsid w:val="00510F23"/>
    <w:rsid w:val="0051133B"/>
    <w:rsid w:val="0051146E"/>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4C4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58B7"/>
    <w:rsid w:val="005960D3"/>
    <w:rsid w:val="00596163"/>
    <w:rsid w:val="00597038"/>
    <w:rsid w:val="005973A7"/>
    <w:rsid w:val="005A0825"/>
    <w:rsid w:val="005A09A3"/>
    <w:rsid w:val="005A1FEE"/>
    <w:rsid w:val="005A273F"/>
    <w:rsid w:val="005A3583"/>
    <w:rsid w:val="005A4118"/>
    <w:rsid w:val="005A453F"/>
    <w:rsid w:val="005A493F"/>
    <w:rsid w:val="005A6A9E"/>
    <w:rsid w:val="005A752F"/>
    <w:rsid w:val="005B029B"/>
    <w:rsid w:val="005B1E67"/>
    <w:rsid w:val="005B2365"/>
    <w:rsid w:val="005B296A"/>
    <w:rsid w:val="005B3184"/>
    <w:rsid w:val="005B36F5"/>
    <w:rsid w:val="005B3BB9"/>
    <w:rsid w:val="005B3F3B"/>
    <w:rsid w:val="005B5FC8"/>
    <w:rsid w:val="005B6E2C"/>
    <w:rsid w:val="005B7761"/>
    <w:rsid w:val="005C08BA"/>
    <w:rsid w:val="005C0DC0"/>
    <w:rsid w:val="005C0DF3"/>
    <w:rsid w:val="005C194D"/>
    <w:rsid w:val="005C21B5"/>
    <w:rsid w:val="005C3179"/>
    <w:rsid w:val="005C464F"/>
    <w:rsid w:val="005C4BD0"/>
    <w:rsid w:val="005C565F"/>
    <w:rsid w:val="005C57BF"/>
    <w:rsid w:val="005C5B71"/>
    <w:rsid w:val="005C639C"/>
    <w:rsid w:val="005C7062"/>
    <w:rsid w:val="005C714B"/>
    <w:rsid w:val="005C795A"/>
    <w:rsid w:val="005D0E8F"/>
    <w:rsid w:val="005D2CDE"/>
    <w:rsid w:val="005D2DDC"/>
    <w:rsid w:val="005D341C"/>
    <w:rsid w:val="005D3A26"/>
    <w:rsid w:val="005D3C96"/>
    <w:rsid w:val="005D3CC0"/>
    <w:rsid w:val="005D4EDA"/>
    <w:rsid w:val="005D58F0"/>
    <w:rsid w:val="005D65FC"/>
    <w:rsid w:val="005D6747"/>
    <w:rsid w:val="005D6918"/>
    <w:rsid w:val="005D6D1D"/>
    <w:rsid w:val="005E08EE"/>
    <w:rsid w:val="005E3A57"/>
    <w:rsid w:val="005E3BA2"/>
    <w:rsid w:val="005E40A8"/>
    <w:rsid w:val="005E4DA8"/>
    <w:rsid w:val="005E5F15"/>
    <w:rsid w:val="005E7897"/>
    <w:rsid w:val="005F0996"/>
    <w:rsid w:val="005F1394"/>
    <w:rsid w:val="005F156F"/>
    <w:rsid w:val="005F1C5A"/>
    <w:rsid w:val="005F1D9F"/>
    <w:rsid w:val="005F2179"/>
    <w:rsid w:val="005F2E7D"/>
    <w:rsid w:val="005F2F7D"/>
    <w:rsid w:val="005F4325"/>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1D46"/>
    <w:rsid w:val="00614079"/>
    <w:rsid w:val="00614188"/>
    <w:rsid w:val="00615362"/>
    <w:rsid w:val="006157B6"/>
    <w:rsid w:val="00615977"/>
    <w:rsid w:val="00615A62"/>
    <w:rsid w:val="00615EBC"/>
    <w:rsid w:val="00616F1D"/>
    <w:rsid w:val="00616FA1"/>
    <w:rsid w:val="00617C77"/>
    <w:rsid w:val="0062006E"/>
    <w:rsid w:val="00620357"/>
    <w:rsid w:val="00620D0F"/>
    <w:rsid w:val="00620FB8"/>
    <w:rsid w:val="006214D7"/>
    <w:rsid w:val="00621B71"/>
    <w:rsid w:val="00622BEF"/>
    <w:rsid w:val="0062386E"/>
    <w:rsid w:val="00624802"/>
    <w:rsid w:val="00624F20"/>
    <w:rsid w:val="00625F4E"/>
    <w:rsid w:val="00626495"/>
    <w:rsid w:val="006279BE"/>
    <w:rsid w:val="006304BB"/>
    <w:rsid w:val="0063071F"/>
    <w:rsid w:val="006308C9"/>
    <w:rsid w:val="00630C62"/>
    <w:rsid w:val="00631207"/>
    <w:rsid w:val="0063273E"/>
    <w:rsid w:val="00633242"/>
    <w:rsid w:val="00633FA0"/>
    <w:rsid w:val="00634534"/>
    <w:rsid w:val="00634718"/>
    <w:rsid w:val="00634EF5"/>
    <w:rsid w:val="00636401"/>
    <w:rsid w:val="00636905"/>
    <w:rsid w:val="00636A93"/>
    <w:rsid w:val="006373CA"/>
    <w:rsid w:val="0063772A"/>
    <w:rsid w:val="00637A69"/>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D49"/>
    <w:rsid w:val="00663F47"/>
    <w:rsid w:val="00664AC4"/>
    <w:rsid w:val="00664FB0"/>
    <w:rsid w:val="0066505B"/>
    <w:rsid w:val="00665ACE"/>
    <w:rsid w:val="0066701C"/>
    <w:rsid w:val="006671D4"/>
    <w:rsid w:val="0066750D"/>
    <w:rsid w:val="00667F2F"/>
    <w:rsid w:val="00671338"/>
    <w:rsid w:val="00671BEF"/>
    <w:rsid w:val="006724A1"/>
    <w:rsid w:val="006729D7"/>
    <w:rsid w:val="00672CE0"/>
    <w:rsid w:val="00672F8D"/>
    <w:rsid w:val="006730DE"/>
    <w:rsid w:val="006730F3"/>
    <w:rsid w:val="00673B33"/>
    <w:rsid w:val="006747AB"/>
    <w:rsid w:val="00676465"/>
    <w:rsid w:val="006775C4"/>
    <w:rsid w:val="0068056E"/>
    <w:rsid w:val="00681AC1"/>
    <w:rsid w:val="00681EE7"/>
    <w:rsid w:val="00682165"/>
    <w:rsid w:val="00682DD1"/>
    <w:rsid w:val="00683178"/>
    <w:rsid w:val="0068325D"/>
    <w:rsid w:val="00684213"/>
    <w:rsid w:val="00684F50"/>
    <w:rsid w:val="00685785"/>
    <w:rsid w:val="00686F6A"/>
    <w:rsid w:val="00687828"/>
    <w:rsid w:val="00687BEB"/>
    <w:rsid w:val="00691515"/>
    <w:rsid w:val="00692778"/>
    <w:rsid w:val="00692B2A"/>
    <w:rsid w:val="006937A1"/>
    <w:rsid w:val="00693CC2"/>
    <w:rsid w:val="00693F50"/>
    <w:rsid w:val="00694688"/>
    <w:rsid w:val="006946BA"/>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D1B"/>
    <w:rsid w:val="006B4FD6"/>
    <w:rsid w:val="006B511B"/>
    <w:rsid w:val="006B5508"/>
    <w:rsid w:val="006B69C3"/>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24B5"/>
    <w:rsid w:val="006D3FF8"/>
    <w:rsid w:val="006D428F"/>
    <w:rsid w:val="006D54E1"/>
    <w:rsid w:val="006D5A11"/>
    <w:rsid w:val="006D6145"/>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0C06"/>
    <w:rsid w:val="006F2412"/>
    <w:rsid w:val="006F2E16"/>
    <w:rsid w:val="006F3230"/>
    <w:rsid w:val="006F3FE0"/>
    <w:rsid w:val="006F462B"/>
    <w:rsid w:val="006F6131"/>
    <w:rsid w:val="006F6215"/>
    <w:rsid w:val="006F650D"/>
    <w:rsid w:val="006F68C0"/>
    <w:rsid w:val="006F68E5"/>
    <w:rsid w:val="00700013"/>
    <w:rsid w:val="007007EB"/>
    <w:rsid w:val="00701329"/>
    <w:rsid w:val="007017F0"/>
    <w:rsid w:val="00702862"/>
    <w:rsid w:val="00702EE6"/>
    <w:rsid w:val="007037DD"/>
    <w:rsid w:val="00703AE1"/>
    <w:rsid w:val="00703B2F"/>
    <w:rsid w:val="0070428E"/>
    <w:rsid w:val="007042B5"/>
    <w:rsid w:val="00704634"/>
    <w:rsid w:val="00705D6A"/>
    <w:rsid w:val="00705E84"/>
    <w:rsid w:val="00706144"/>
    <w:rsid w:val="007061EE"/>
    <w:rsid w:val="007063E6"/>
    <w:rsid w:val="00707031"/>
    <w:rsid w:val="00707245"/>
    <w:rsid w:val="00707613"/>
    <w:rsid w:val="00707707"/>
    <w:rsid w:val="00710B09"/>
    <w:rsid w:val="00711EB9"/>
    <w:rsid w:val="0071287D"/>
    <w:rsid w:val="00712D50"/>
    <w:rsid w:val="00713419"/>
    <w:rsid w:val="007135A0"/>
    <w:rsid w:val="00713957"/>
    <w:rsid w:val="00714402"/>
    <w:rsid w:val="00714488"/>
    <w:rsid w:val="00715319"/>
    <w:rsid w:val="00715EBB"/>
    <w:rsid w:val="00716095"/>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159"/>
    <w:rsid w:val="007332CB"/>
    <w:rsid w:val="00734300"/>
    <w:rsid w:val="0073439D"/>
    <w:rsid w:val="00734795"/>
    <w:rsid w:val="00736F71"/>
    <w:rsid w:val="00737A91"/>
    <w:rsid w:val="00740877"/>
    <w:rsid w:val="00740D93"/>
    <w:rsid w:val="007412C5"/>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5713"/>
    <w:rsid w:val="00766389"/>
    <w:rsid w:val="007677CD"/>
    <w:rsid w:val="00767FE0"/>
    <w:rsid w:val="00770340"/>
    <w:rsid w:val="00770536"/>
    <w:rsid w:val="00770AC5"/>
    <w:rsid w:val="007711A1"/>
    <w:rsid w:val="00771AF2"/>
    <w:rsid w:val="007722CF"/>
    <w:rsid w:val="00772E06"/>
    <w:rsid w:val="00773C44"/>
    <w:rsid w:val="00774396"/>
    <w:rsid w:val="007743DD"/>
    <w:rsid w:val="00774816"/>
    <w:rsid w:val="007758EE"/>
    <w:rsid w:val="00775BD0"/>
    <w:rsid w:val="007779BF"/>
    <w:rsid w:val="00777B9A"/>
    <w:rsid w:val="00777CFA"/>
    <w:rsid w:val="00777F6C"/>
    <w:rsid w:val="007806D4"/>
    <w:rsid w:val="00780D03"/>
    <w:rsid w:val="00781E84"/>
    <w:rsid w:val="00781EFF"/>
    <w:rsid w:val="00782019"/>
    <w:rsid w:val="00782460"/>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971F1"/>
    <w:rsid w:val="007A0C87"/>
    <w:rsid w:val="007A0DD5"/>
    <w:rsid w:val="007A1877"/>
    <w:rsid w:val="007A1A79"/>
    <w:rsid w:val="007A367E"/>
    <w:rsid w:val="007A3AF8"/>
    <w:rsid w:val="007A43A0"/>
    <w:rsid w:val="007A473F"/>
    <w:rsid w:val="007A47F2"/>
    <w:rsid w:val="007A490A"/>
    <w:rsid w:val="007A530A"/>
    <w:rsid w:val="007A65AF"/>
    <w:rsid w:val="007A719C"/>
    <w:rsid w:val="007A726F"/>
    <w:rsid w:val="007A757A"/>
    <w:rsid w:val="007A79BB"/>
    <w:rsid w:val="007B08F4"/>
    <w:rsid w:val="007B0A40"/>
    <w:rsid w:val="007B14D2"/>
    <w:rsid w:val="007B1610"/>
    <w:rsid w:val="007B34BC"/>
    <w:rsid w:val="007B452B"/>
    <w:rsid w:val="007B4EEE"/>
    <w:rsid w:val="007B55E2"/>
    <w:rsid w:val="007B5EBB"/>
    <w:rsid w:val="007B65D2"/>
    <w:rsid w:val="007B6AD5"/>
    <w:rsid w:val="007C04A2"/>
    <w:rsid w:val="007C1271"/>
    <w:rsid w:val="007C313D"/>
    <w:rsid w:val="007C3B2E"/>
    <w:rsid w:val="007C405D"/>
    <w:rsid w:val="007C4D7C"/>
    <w:rsid w:val="007C5545"/>
    <w:rsid w:val="007C587A"/>
    <w:rsid w:val="007C6DD8"/>
    <w:rsid w:val="007C79F5"/>
    <w:rsid w:val="007C7A6B"/>
    <w:rsid w:val="007D0423"/>
    <w:rsid w:val="007D0A0F"/>
    <w:rsid w:val="007D131D"/>
    <w:rsid w:val="007D1719"/>
    <w:rsid w:val="007D303D"/>
    <w:rsid w:val="007D3563"/>
    <w:rsid w:val="007D3939"/>
    <w:rsid w:val="007D3BCC"/>
    <w:rsid w:val="007D3CE0"/>
    <w:rsid w:val="007D404D"/>
    <w:rsid w:val="007D45CB"/>
    <w:rsid w:val="007D4645"/>
    <w:rsid w:val="007D4AC9"/>
    <w:rsid w:val="007D5692"/>
    <w:rsid w:val="007D6461"/>
    <w:rsid w:val="007D7816"/>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957"/>
    <w:rsid w:val="007F7CB7"/>
    <w:rsid w:val="007F7F91"/>
    <w:rsid w:val="00800A1C"/>
    <w:rsid w:val="00800C46"/>
    <w:rsid w:val="00801A10"/>
    <w:rsid w:val="00801F35"/>
    <w:rsid w:val="00803391"/>
    <w:rsid w:val="00803986"/>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46E2"/>
    <w:rsid w:val="008161D5"/>
    <w:rsid w:val="00817062"/>
    <w:rsid w:val="00817A06"/>
    <w:rsid w:val="0082001A"/>
    <w:rsid w:val="0082011D"/>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42"/>
    <w:rsid w:val="008309C8"/>
    <w:rsid w:val="008309F3"/>
    <w:rsid w:val="008312B3"/>
    <w:rsid w:val="0083287B"/>
    <w:rsid w:val="00832A83"/>
    <w:rsid w:val="00832D2B"/>
    <w:rsid w:val="00833114"/>
    <w:rsid w:val="008357D2"/>
    <w:rsid w:val="008370CF"/>
    <w:rsid w:val="00837CEF"/>
    <w:rsid w:val="00840C89"/>
    <w:rsid w:val="0084114B"/>
    <w:rsid w:val="00842756"/>
    <w:rsid w:val="008429EC"/>
    <w:rsid w:val="008430AD"/>
    <w:rsid w:val="008433AE"/>
    <w:rsid w:val="0084355F"/>
    <w:rsid w:val="00843D17"/>
    <w:rsid w:val="008446ED"/>
    <w:rsid w:val="0084703C"/>
    <w:rsid w:val="008473A8"/>
    <w:rsid w:val="00847424"/>
    <w:rsid w:val="00847B25"/>
    <w:rsid w:val="00850259"/>
    <w:rsid w:val="008504C8"/>
    <w:rsid w:val="00851000"/>
    <w:rsid w:val="00851789"/>
    <w:rsid w:val="0085401D"/>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67AEA"/>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3E0"/>
    <w:rsid w:val="008A79FA"/>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18E7"/>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79E"/>
    <w:rsid w:val="008C7C52"/>
    <w:rsid w:val="008D0573"/>
    <w:rsid w:val="008D1236"/>
    <w:rsid w:val="008D1789"/>
    <w:rsid w:val="008D1EDE"/>
    <w:rsid w:val="008D2D16"/>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5D00"/>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5BA"/>
    <w:rsid w:val="00902FFF"/>
    <w:rsid w:val="00903765"/>
    <w:rsid w:val="00903E8E"/>
    <w:rsid w:val="00904997"/>
    <w:rsid w:val="00905D8A"/>
    <w:rsid w:val="009064F4"/>
    <w:rsid w:val="0090696C"/>
    <w:rsid w:val="00907C15"/>
    <w:rsid w:val="0091170B"/>
    <w:rsid w:val="00911817"/>
    <w:rsid w:val="00912F68"/>
    <w:rsid w:val="009133A9"/>
    <w:rsid w:val="00913418"/>
    <w:rsid w:val="009136B3"/>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54AA"/>
    <w:rsid w:val="00926AC7"/>
    <w:rsid w:val="00926FCD"/>
    <w:rsid w:val="00927607"/>
    <w:rsid w:val="00931412"/>
    <w:rsid w:val="00931D14"/>
    <w:rsid w:val="009322BE"/>
    <w:rsid w:val="00932FC8"/>
    <w:rsid w:val="00933060"/>
    <w:rsid w:val="00933673"/>
    <w:rsid w:val="00934282"/>
    <w:rsid w:val="00934719"/>
    <w:rsid w:val="00934B4F"/>
    <w:rsid w:val="00935C0C"/>
    <w:rsid w:val="0093625F"/>
    <w:rsid w:val="00936747"/>
    <w:rsid w:val="00937A05"/>
    <w:rsid w:val="00937A28"/>
    <w:rsid w:val="00937B14"/>
    <w:rsid w:val="00937D05"/>
    <w:rsid w:val="009401E4"/>
    <w:rsid w:val="0094044A"/>
    <w:rsid w:val="00940ADB"/>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14BA"/>
    <w:rsid w:val="00952111"/>
    <w:rsid w:val="009524CE"/>
    <w:rsid w:val="009525E5"/>
    <w:rsid w:val="00952869"/>
    <w:rsid w:val="00952E94"/>
    <w:rsid w:val="00953386"/>
    <w:rsid w:val="00954F7D"/>
    <w:rsid w:val="00955095"/>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166"/>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6BE6"/>
    <w:rsid w:val="00997136"/>
    <w:rsid w:val="009971A7"/>
    <w:rsid w:val="009A2BF3"/>
    <w:rsid w:val="009A33BE"/>
    <w:rsid w:val="009A3F67"/>
    <w:rsid w:val="009A4940"/>
    <w:rsid w:val="009A5F74"/>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061C"/>
    <w:rsid w:val="009C16E5"/>
    <w:rsid w:val="009C24D1"/>
    <w:rsid w:val="009C3841"/>
    <w:rsid w:val="009C3E3E"/>
    <w:rsid w:val="009C5C24"/>
    <w:rsid w:val="009C607A"/>
    <w:rsid w:val="009C6929"/>
    <w:rsid w:val="009C6A52"/>
    <w:rsid w:val="009C72C2"/>
    <w:rsid w:val="009D183B"/>
    <w:rsid w:val="009D1BF4"/>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347"/>
    <w:rsid w:val="009E34FA"/>
    <w:rsid w:val="009E3D69"/>
    <w:rsid w:val="009E3DB9"/>
    <w:rsid w:val="009E4B0C"/>
    <w:rsid w:val="009E4B72"/>
    <w:rsid w:val="009E646B"/>
    <w:rsid w:val="009E7B07"/>
    <w:rsid w:val="009F050C"/>
    <w:rsid w:val="009F0C1B"/>
    <w:rsid w:val="009F1587"/>
    <w:rsid w:val="009F344F"/>
    <w:rsid w:val="009F3537"/>
    <w:rsid w:val="009F3962"/>
    <w:rsid w:val="009F3A8E"/>
    <w:rsid w:val="009F3B12"/>
    <w:rsid w:val="009F4300"/>
    <w:rsid w:val="009F46F3"/>
    <w:rsid w:val="009F4CDD"/>
    <w:rsid w:val="009F4E6F"/>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1FA"/>
    <w:rsid w:val="00A21357"/>
    <w:rsid w:val="00A215C1"/>
    <w:rsid w:val="00A21B13"/>
    <w:rsid w:val="00A22193"/>
    <w:rsid w:val="00A22381"/>
    <w:rsid w:val="00A23061"/>
    <w:rsid w:val="00A23D23"/>
    <w:rsid w:val="00A243B5"/>
    <w:rsid w:val="00A24A17"/>
    <w:rsid w:val="00A24B73"/>
    <w:rsid w:val="00A257A4"/>
    <w:rsid w:val="00A258BB"/>
    <w:rsid w:val="00A27138"/>
    <w:rsid w:val="00A30D30"/>
    <w:rsid w:val="00A30EB8"/>
    <w:rsid w:val="00A31158"/>
    <w:rsid w:val="00A3215A"/>
    <w:rsid w:val="00A32881"/>
    <w:rsid w:val="00A3359F"/>
    <w:rsid w:val="00A33F3B"/>
    <w:rsid w:val="00A352E3"/>
    <w:rsid w:val="00A35446"/>
    <w:rsid w:val="00A3583F"/>
    <w:rsid w:val="00A367EE"/>
    <w:rsid w:val="00A36936"/>
    <w:rsid w:val="00A37825"/>
    <w:rsid w:val="00A379D1"/>
    <w:rsid w:val="00A4105D"/>
    <w:rsid w:val="00A41757"/>
    <w:rsid w:val="00A417FE"/>
    <w:rsid w:val="00A41FA8"/>
    <w:rsid w:val="00A426F3"/>
    <w:rsid w:val="00A42E01"/>
    <w:rsid w:val="00A44166"/>
    <w:rsid w:val="00A442AD"/>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BDE"/>
    <w:rsid w:val="00A72E3D"/>
    <w:rsid w:val="00A72EE1"/>
    <w:rsid w:val="00A72FED"/>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3BD2"/>
    <w:rsid w:val="00A94E2C"/>
    <w:rsid w:val="00A94F2D"/>
    <w:rsid w:val="00A95DD5"/>
    <w:rsid w:val="00A96022"/>
    <w:rsid w:val="00A966F4"/>
    <w:rsid w:val="00A96770"/>
    <w:rsid w:val="00A96CC6"/>
    <w:rsid w:val="00A97932"/>
    <w:rsid w:val="00AA0197"/>
    <w:rsid w:val="00AA029D"/>
    <w:rsid w:val="00AA03E8"/>
    <w:rsid w:val="00AA11A2"/>
    <w:rsid w:val="00AA12E4"/>
    <w:rsid w:val="00AA20E4"/>
    <w:rsid w:val="00AA221F"/>
    <w:rsid w:val="00AA2C0B"/>
    <w:rsid w:val="00AA2CA6"/>
    <w:rsid w:val="00AA3786"/>
    <w:rsid w:val="00AA3794"/>
    <w:rsid w:val="00AA38B9"/>
    <w:rsid w:val="00AA408F"/>
    <w:rsid w:val="00AA438D"/>
    <w:rsid w:val="00AA55E0"/>
    <w:rsid w:val="00AA562C"/>
    <w:rsid w:val="00AA5BC8"/>
    <w:rsid w:val="00AA61B7"/>
    <w:rsid w:val="00AA689B"/>
    <w:rsid w:val="00AA696C"/>
    <w:rsid w:val="00AA7023"/>
    <w:rsid w:val="00AA71F1"/>
    <w:rsid w:val="00AB00F1"/>
    <w:rsid w:val="00AB0A00"/>
    <w:rsid w:val="00AB0CE7"/>
    <w:rsid w:val="00AB11B8"/>
    <w:rsid w:val="00AB22DC"/>
    <w:rsid w:val="00AB3569"/>
    <w:rsid w:val="00AB3D2D"/>
    <w:rsid w:val="00AB45BF"/>
    <w:rsid w:val="00AB511E"/>
    <w:rsid w:val="00AB51D5"/>
    <w:rsid w:val="00AB5C16"/>
    <w:rsid w:val="00AB5C8E"/>
    <w:rsid w:val="00AB628D"/>
    <w:rsid w:val="00AC00B1"/>
    <w:rsid w:val="00AC0229"/>
    <w:rsid w:val="00AC088E"/>
    <w:rsid w:val="00AC12CF"/>
    <w:rsid w:val="00AC154D"/>
    <w:rsid w:val="00AC22EE"/>
    <w:rsid w:val="00AC2548"/>
    <w:rsid w:val="00AC3171"/>
    <w:rsid w:val="00AC3C32"/>
    <w:rsid w:val="00AC3DB8"/>
    <w:rsid w:val="00AC4297"/>
    <w:rsid w:val="00AD100C"/>
    <w:rsid w:val="00AD2540"/>
    <w:rsid w:val="00AD38ED"/>
    <w:rsid w:val="00AD39D6"/>
    <w:rsid w:val="00AD3C97"/>
    <w:rsid w:val="00AD4282"/>
    <w:rsid w:val="00AD46FE"/>
    <w:rsid w:val="00AD5A42"/>
    <w:rsid w:val="00AD5E28"/>
    <w:rsid w:val="00AD7073"/>
    <w:rsid w:val="00AD77FD"/>
    <w:rsid w:val="00AD79E2"/>
    <w:rsid w:val="00AD7A7C"/>
    <w:rsid w:val="00AD7FFB"/>
    <w:rsid w:val="00AE04A1"/>
    <w:rsid w:val="00AE1C5C"/>
    <w:rsid w:val="00AE271F"/>
    <w:rsid w:val="00AE3DF5"/>
    <w:rsid w:val="00AE4CFF"/>
    <w:rsid w:val="00AE4E46"/>
    <w:rsid w:val="00AE52B0"/>
    <w:rsid w:val="00AE54F8"/>
    <w:rsid w:val="00AE5C7F"/>
    <w:rsid w:val="00AF017F"/>
    <w:rsid w:val="00AF1629"/>
    <w:rsid w:val="00AF2172"/>
    <w:rsid w:val="00AF345A"/>
    <w:rsid w:val="00AF35CD"/>
    <w:rsid w:val="00AF3B8C"/>
    <w:rsid w:val="00AF3E80"/>
    <w:rsid w:val="00AF4CB2"/>
    <w:rsid w:val="00AF4E0C"/>
    <w:rsid w:val="00AF4E17"/>
    <w:rsid w:val="00AF5273"/>
    <w:rsid w:val="00AF5B71"/>
    <w:rsid w:val="00AF67FD"/>
    <w:rsid w:val="00AF6C6B"/>
    <w:rsid w:val="00AF6E07"/>
    <w:rsid w:val="00AF72B1"/>
    <w:rsid w:val="00B0093A"/>
    <w:rsid w:val="00B00AAC"/>
    <w:rsid w:val="00B02152"/>
    <w:rsid w:val="00B0229E"/>
    <w:rsid w:val="00B02BB1"/>
    <w:rsid w:val="00B02D5D"/>
    <w:rsid w:val="00B02FB6"/>
    <w:rsid w:val="00B03ACC"/>
    <w:rsid w:val="00B04123"/>
    <w:rsid w:val="00B049EC"/>
    <w:rsid w:val="00B04B6B"/>
    <w:rsid w:val="00B04DD6"/>
    <w:rsid w:val="00B050D6"/>
    <w:rsid w:val="00B0768C"/>
    <w:rsid w:val="00B076E8"/>
    <w:rsid w:val="00B10264"/>
    <w:rsid w:val="00B1212B"/>
    <w:rsid w:val="00B125A0"/>
    <w:rsid w:val="00B13177"/>
    <w:rsid w:val="00B13E8D"/>
    <w:rsid w:val="00B15852"/>
    <w:rsid w:val="00B160BB"/>
    <w:rsid w:val="00B161B4"/>
    <w:rsid w:val="00B16301"/>
    <w:rsid w:val="00B16887"/>
    <w:rsid w:val="00B176C8"/>
    <w:rsid w:val="00B17A41"/>
    <w:rsid w:val="00B20379"/>
    <w:rsid w:val="00B2074B"/>
    <w:rsid w:val="00B211BD"/>
    <w:rsid w:val="00B21544"/>
    <w:rsid w:val="00B21AB1"/>
    <w:rsid w:val="00B228FA"/>
    <w:rsid w:val="00B2361C"/>
    <w:rsid w:val="00B23719"/>
    <w:rsid w:val="00B2459C"/>
    <w:rsid w:val="00B25E7E"/>
    <w:rsid w:val="00B25FA6"/>
    <w:rsid w:val="00B26009"/>
    <w:rsid w:val="00B26215"/>
    <w:rsid w:val="00B26918"/>
    <w:rsid w:val="00B26C44"/>
    <w:rsid w:val="00B27702"/>
    <w:rsid w:val="00B30025"/>
    <w:rsid w:val="00B31114"/>
    <w:rsid w:val="00B313D0"/>
    <w:rsid w:val="00B3156A"/>
    <w:rsid w:val="00B315E1"/>
    <w:rsid w:val="00B315F4"/>
    <w:rsid w:val="00B317DD"/>
    <w:rsid w:val="00B32239"/>
    <w:rsid w:val="00B33EBC"/>
    <w:rsid w:val="00B33FC4"/>
    <w:rsid w:val="00B34E8B"/>
    <w:rsid w:val="00B34EFE"/>
    <w:rsid w:val="00B372E3"/>
    <w:rsid w:val="00B37C1A"/>
    <w:rsid w:val="00B37D09"/>
    <w:rsid w:val="00B37DB4"/>
    <w:rsid w:val="00B40212"/>
    <w:rsid w:val="00B40B0C"/>
    <w:rsid w:val="00B40B73"/>
    <w:rsid w:val="00B410C2"/>
    <w:rsid w:val="00B41312"/>
    <w:rsid w:val="00B417BF"/>
    <w:rsid w:val="00B41BD2"/>
    <w:rsid w:val="00B42215"/>
    <w:rsid w:val="00B438BE"/>
    <w:rsid w:val="00B439C8"/>
    <w:rsid w:val="00B453AD"/>
    <w:rsid w:val="00B45776"/>
    <w:rsid w:val="00B462D1"/>
    <w:rsid w:val="00B50446"/>
    <w:rsid w:val="00B51B10"/>
    <w:rsid w:val="00B523E5"/>
    <w:rsid w:val="00B528A3"/>
    <w:rsid w:val="00B52E31"/>
    <w:rsid w:val="00B5349D"/>
    <w:rsid w:val="00B534E9"/>
    <w:rsid w:val="00B54BDD"/>
    <w:rsid w:val="00B54ECC"/>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96A"/>
    <w:rsid w:val="00B77C58"/>
    <w:rsid w:val="00B77DF2"/>
    <w:rsid w:val="00B8020F"/>
    <w:rsid w:val="00B8071F"/>
    <w:rsid w:val="00B814A1"/>
    <w:rsid w:val="00B82205"/>
    <w:rsid w:val="00B8238D"/>
    <w:rsid w:val="00B82642"/>
    <w:rsid w:val="00B82749"/>
    <w:rsid w:val="00B82A34"/>
    <w:rsid w:val="00B832CE"/>
    <w:rsid w:val="00B83A0B"/>
    <w:rsid w:val="00B8477B"/>
    <w:rsid w:val="00B84DE7"/>
    <w:rsid w:val="00B854B7"/>
    <w:rsid w:val="00B858D9"/>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6FA4"/>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35D"/>
    <w:rsid w:val="00BA79B7"/>
    <w:rsid w:val="00BB0D35"/>
    <w:rsid w:val="00BB13C5"/>
    <w:rsid w:val="00BB1812"/>
    <w:rsid w:val="00BB21F2"/>
    <w:rsid w:val="00BB23CB"/>
    <w:rsid w:val="00BB2532"/>
    <w:rsid w:val="00BB2686"/>
    <w:rsid w:val="00BB37EA"/>
    <w:rsid w:val="00BB3A96"/>
    <w:rsid w:val="00BB4D08"/>
    <w:rsid w:val="00BB56AC"/>
    <w:rsid w:val="00BB6A68"/>
    <w:rsid w:val="00BB739C"/>
    <w:rsid w:val="00BB7905"/>
    <w:rsid w:val="00BB7D1F"/>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A21"/>
    <w:rsid w:val="00BD4F9A"/>
    <w:rsid w:val="00BD5E19"/>
    <w:rsid w:val="00BD6D4E"/>
    <w:rsid w:val="00BD71F1"/>
    <w:rsid w:val="00BD74CF"/>
    <w:rsid w:val="00BE1BBE"/>
    <w:rsid w:val="00BE2C9F"/>
    <w:rsid w:val="00BE36D5"/>
    <w:rsid w:val="00BE4FDC"/>
    <w:rsid w:val="00BE6056"/>
    <w:rsid w:val="00BE6217"/>
    <w:rsid w:val="00BE798F"/>
    <w:rsid w:val="00BE7C10"/>
    <w:rsid w:val="00BF01B9"/>
    <w:rsid w:val="00BF0D7C"/>
    <w:rsid w:val="00BF1235"/>
    <w:rsid w:val="00BF1F39"/>
    <w:rsid w:val="00BF2AD9"/>
    <w:rsid w:val="00BF2FDA"/>
    <w:rsid w:val="00BF5877"/>
    <w:rsid w:val="00BF5BE9"/>
    <w:rsid w:val="00BF68A1"/>
    <w:rsid w:val="00BF7AC5"/>
    <w:rsid w:val="00C006E1"/>
    <w:rsid w:val="00C013E9"/>
    <w:rsid w:val="00C01536"/>
    <w:rsid w:val="00C0185C"/>
    <w:rsid w:val="00C01AE5"/>
    <w:rsid w:val="00C0372A"/>
    <w:rsid w:val="00C038F5"/>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5FA"/>
    <w:rsid w:val="00C2779B"/>
    <w:rsid w:val="00C27D1A"/>
    <w:rsid w:val="00C31200"/>
    <w:rsid w:val="00C31A08"/>
    <w:rsid w:val="00C31BE7"/>
    <w:rsid w:val="00C32229"/>
    <w:rsid w:val="00C32DE7"/>
    <w:rsid w:val="00C32F73"/>
    <w:rsid w:val="00C32FD3"/>
    <w:rsid w:val="00C341CB"/>
    <w:rsid w:val="00C3542E"/>
    <w:rsid w:val="00C359C2"/>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47B12"/>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2D7B"/>
    <w:rsid w:val="00C63293"/>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20B"/>
    <w:rsid w:val="00C74D41"/>
    <w:rsid w:val="00C756FD"/>
    <w:rsid w:val="00C75775"/>
    <w:rsid w:val="00C75C57"/>
    <w:rsid w:val="00C76261"/>
    <w:rsid w:val="00C76E4E"/>
    <w:rsid w:val="00C80261"/>
    <w:rsid w:val="00C808D5"/>
    <w:rsid w:val="00C810FC"/>
    <w:rsid w:val="00C812F8"/>
    <w:rsid w:val="00C82B57"/>
    <w:rsid w:val="00C83651"/>
    <w:rsid w:val="00C83754"/>
    <w:rsid w:val="00C83F2B"/>
    <w:rsid w:val="00C84998"/>
    <w:rsid w:val="00C855DB"/>
    <w:rsid w:val="00C877F8"/>
    <w:rsid w:val="00C9111E"/>
    <w:rsid w:val="00C91446"/>
    <w:rsid w:val="00C919AB"/>
    <w:rsid w:val="00C92681"/>
    <w:rsid w:val="00C92D86"/>
    <w:rsid w:val="00C9478E"/>
    <w:rsid w:val="00C94994"/>
    <w:rsid w:val="00C94C04"/>
    <w:rsid w:val="00C951C1"/>
    <w:rsid w:val="00C95669"/>
    <w:rsid w:val="00C95FEF"/>
    <w:rsid w:val="00C9600B"/>
    <w:rsid w:val="00C962CF"/>
    <w:rsid w:val="00C96BE2"/>
    <w:rsid w:val="00C96F6C"/>
    <w:rsid w:val="00C97806"/>
    <w:rsid w:val="00C978B4"/>
    <w:rsid w:val="00CA069E"/>
    <w:rsid w:val="00CA1A5E"/>
    <w:rsid w:val="00CA1BD1"/>
    <w:rsid w:val="00CA1D49"/>
    <w:rsid w:val="00CA209E"/>
    <w:rsid w:val="00CA2377"/>
    <w:rsid w:val="00CA265A"/>
    <w:rsid w:val="00CA2D94"/>
    <w:rsid w:val="00CA403B"/>
    <w:rsid w:val="00CA476E"/>
    <w:rsid w:val="00CA4B98"/>
    <w:rsid w:val="00CA4BFA"/>
    <w:rsid w:val="00CA5463"/>
    <w:rsid w:val="00CA5A6D"/>
    <w:rsid w:val="00CA61EE"/>
    <w:rsid w:val="00CA7EB6"/>
    <w:rsid w:val="00CB0433"/>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6BB"/>
    <w:rsid w:val="00CC71C6"/>
    <w:rsid w:val="00CC7477"/>
    <w:rsid w:val="00CC7E7D"/>
    <w:rsid w:val="00CD04B5"/>
    <w:rsid w:val="00CD0968"/>
    <w:rsid w:val="00CD1491"/>
    <w:rsid w:val="00CD2510"/>
    <w:rsid w:val="00CD2580"/>
    <w:rsid w:val="00CD28CF"/>
    <w:rsid w:val="00CD3739"/>
    <w:rsid w:val="00CD3AE0"/>
    <w:rsid w:val="00CD3B16"/>
    <w:rsid w:val="00CD4B83"/>
    <w:rsid w:val="00CD5020"/>
    <w:rsid w:val="00CD575C"/>
    <w:rsid w:val="00CD58BA"/>
    <w:rsid w:val="00CD6145"/>
    <w:rsid w:val="00CD64DE"/>
    <w:rsid w:val="00CD6D50"/>
    <w:rsid w:val="00CD7638"/>
    <w:rsid w:val="00CD7E95"/>
    <w:rsid w:val="00CE049D"/>
    <w:rsid w:val="00CE123E"/>
    <w:rsid w:val="00CE140B"/>
    <w:rsid w:val="00CE188B"/>
    <w:rsid w:val="00CE2476"/>
    <w:rsid w:val="00CE25CA"/>
    <w:rsid w:val="00CE2CBA"/>
    <w:rsid w:val="00CE302C"/>
    <w:rsid w:val="00CE31BD"/>
    <w:rsid w:val="00CE449A"/>
    <w:rsid w:val="00CE4619"/>
    <w:rsid w:val="00CE4BF2"/>
    <w:rsid w:val="00CE5E91"/>
    <w:rsid w:val="00CE7D2E"/>
    <w:rsid w:val="00CF01EA"/>
    <w:rsid w:val="00CF1004"/>
    <w:rsid w:val="00CF10EF"/>
    <w:rsid w:val="00CF148C"/>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3C2A"/>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2F80"/>
    <w:rsid w:val="00D14E13"/>
    <w:rsid w:val="00D16547"/>
    <w:rsid w:val="00D20368"/>
    <w:rsid w:val="00D209D8"/>
    <w:rsid w:val="00D20B6C"/>
    <w:rsid w:val="00D20DAB"/>
    <w:rsid w:val="00D20E08"/>
    <w:rsid w:val="00D2146B"/>
    <w:rsid w:val="00D2186C"/>
    <w:rsid w:val="00D22E09"/>
    <w:rsid w:val="00D23111"/>
    <w:rsid w:val="00D239A5"/>
    <w:rsid w:val="00D24260"/>
    <w:rsid w:val="00D2457A"/>
    <w:rsid w:val="00D25024"/>
    <w:rsid w:val="00D25A36"/>
    <w:rsid w:val="00D26250"/>
    <w:rsid w:val="00D26C9D"/>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073"/>
    <w:rsid w:val="00D45359"/>
    <w:rsid w:val="00D47AB6"/>
    <w:rsid w:val="00D507D9"/>
    <w:rsid w:val="00D50BC3"/>
    <w:rsid w:val="00D52E63"/>
    <w:rsid w:val="00D53E86"/>
    <w:rsid w:val="00D545A8"/>
    <w:rsid w:val="00D548A5"/>
    <w:rsid w:val="00D548E5"/>
    <w:rsid w:val="00D55BD9"/>
    <w:rsid w:val="00D56163"/>
    <w:rsid w:val="00D566F5"/>
    <w:rsid w:val="00D56BF3"/>
    <w:rsid w:val="00D5736E"/>
    <w:rsid w:val="00D60503"/>
    <w:rsid w:val="00D62605"/>
    <w:rsid w:val="00D63073"/>
    <w:rsid w:val="00D630C0"/>
    <w:rsid w:val="00D6362A"/>
    <w:rsid w:val="00D63DA5"/>
    <w:rsid w:val="00D641C8"/>
    <w:rsid w:val="00D64B3A"/>
    <w:rsid w:val="00D64D09"/>
    <w:rsid w:val="00D6587E"/>
    <w:rsid w:val="00D65C48"/>
    <w:rsid w:val="00D67C48"/>
    <w:rsid w:val="00D70CA3"/>
    <w:rsid w:val="00D715E6"/>
    <w:rsid w:val="00D718E2"/>
    <w:rsid w:val="00D719E5"/>
    <w:rsid w:val="00D72097"/>
    <w:rsid w:val="00D73167"/>
    <w:rsid w:val="00D7322F"/>
    <w:rsid w:val="00D73481"/>
    <w:rsid w:val="00D73C07"/>
    <w:rsid w:val="00D743AB"/>
    <w:rsid w:val="00D74799"/>
    <w:rsid w:val="00D74E74"/>
    <w:rsid w:val="00D74FDC"/>
    <w:rsid w:val="00D7536B"/>
    <w:rsid w:val="00D75AD5"/>
    <w:rsid w:val="00D81033"/>
    <w:rsid w:val="00D81136"/>
    <w:rsid w:val="00D822C2"/>
    <w:rsid w:val="00D82C07"/>
    <w:rsid w:val="00D82CE9"/>
    <w:rsid w:val="00D8317A"/>
    <w:rsid w:val="00D84AEE"/>
    <w:rsid w:val="00D8502A"/>
    <w:rsid w:val="00D850ED"/>
    <w:rsid w:val="00D85E53"/>
    <w:rsid w:val="00D865D9"/>
    <w:rsid w:val="00D86B99"/>
    <w:rsid w:val="00D9154A"/>
    <w:rsid w:val="00D923F4"/>
    <w:rsid w:val="00D93271"/>
    <w:rsid w:val="00D93F15"/>
    <w:rsid w:val="00D943ED"/>
    <w:rsid w:val="00D9475D"/>
    <w:rsid w:val="00D959E9"/>
    <w:rsid w:val="00D95A96"/>
    <w:rsid w:val="00D96319"/>
    <w:rsid w:val="00D9727B"/>
    <w:rsid w:val="00D9777F"/>
    <w:rsid w:val="00DA020A"/>
    <w:rsid w:val="00DA07B6"/>
    <w:rsid w:val="00DA0CA2"/>
    <w:rsid w:val="00DA158D"/>
    <w:rsid w:val="00DA1D14"/>
    <w:rsid w:val="00DA3B52"/>
    <w:rsid w:val="00DA4151"/>
    <w:rsid w:val="00DA4B87"/>
    <w:rsid w:val="00DA4F14"/>
    <w:rsid w:val="00DA5129"/>
    <w:rsid w:val="00DA54E7"/>
    <w:rsid w:val="00DA5795"/>
    <w:rsid w:val="00DA5945"/>
    <w:rsid w:val="00DA63A9"/>
    <w:rsid w:val="00DA69E4"/>
    <w:rsid w:val="00DA717D"/>
    <w:rsid w:val="00DA7277"/>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4C8"/>
    <w:rsid w:val="00DC252B"/>
    <w:rsid w:val="00DC2811"/>
    <w:rsid w:val="00DC458D"/>
    <w:rsid w:val="00DC4AB7"/>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4AC1"/>
    <w:rsid w:val="00DE5048"/>
    <w:rsid w:val="00DE68DD"/>
    <w:rsid w:val="00DE77DC"/>
    <w:rsid w:val="00DF0FAE"/>
    <w:rsid w:val="00DF1506"/>
    <w:rsid w:val="00DF1F74"/>
    <w:rsid w:val="00DF23B8"/>
    <w:rsid w:val="00DF2FA1"/>
    <w:rsid w:val="00DF5862"/>
    <w:rsid w:val="00DF5E93"/>
    <w:rsid w:val="00DF66BB"/>
    <w:rsid w:val="00DF7D3B"/>
    <w:rsid w:val="00DF7D55"/>
    <w:rsid w:val="00E00E3A"/>
    <w:rsid w:val="00E013E9"/>
    <w:rsid w:val="00E013EF"/>
    <w:rsid w:val="00E017F2"/>
    <w:rsid w:val="00E01B2C"/>
    <w:rsid w:val="00E0267C"/>
    <w:rsid w:val="00E02932"/>
    <w:rsid w:val="00E02CE1"/>
    <w:rsid w:val="00E02E81"/>
    <w:rsid w:val="00E03960"/>
    <w:rsid w:val="00E03B4B"/>
    <w:rsid w:val="00E043FA"/>
    <w:rsid w:val="00E04ACE"/>
    <w:rsid w:val="00E069C1"/>
    <w:rsid w:val="00E0725D"/>
    <w:rsid w:val="00E1063D"/>
    <w:rsid w:val="00E10676"/>
    <w:rsid w:val="00E10E12"/>
    <w:rsid w:val="00E119EA"/>
    <w:rsid w:val="00E11DFA"/>
    <w:rsid w:val="00E123BB"/>
    <w:rsid w:val="00E12B19"/>
    <w:rsid w:val="00E12DB1"/>
    <w:rsid w:val="00E1374F"/>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787"/>
    <w:rsid w:val="00E21CDD"/>
    <w:rsid w:val="00E21E11"/>
    <w:rsid w:val="00E233B1"/>
    <w:rsid w:val="00E233C9"/>
    <w:rsid w:val="00E23438"/>
    <w:rsid w:val="00E24415"/>
    <w:rsid w:val="00E24D01"/>
    <w:rsid w:val="00E25521"/>
    <w:rsid w:val="00E25917"/>
    <w:rsid w:val="00E261E0"/>
    <w:rsid w:val="00E26580"/>
    <w:rsid w:val="00E2721C"/>
    <w:rsid w:val="00E27517"/>
    <w:rsid w:val="00E27B4B"/>
    <w:rsid w:val="00E311CE"/>
    <w:rsid w:val="00E31D2B"/>
    <w:rsid w:val="00E31E30"/>
    <w:rsid w:val="00E31E40"/>
    <w:rsid w:val="00E32A1B"/>
    <w:rsid w:val="00E33520"/>
    <w:rsid w:val="00E33741"/>
    <w:rsid w:val="00E33D3D"/>
    <w:rsid w:val="00E33FBF"/>
    <w:rsid w:val="00E33FCC"/>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841"/>
    <w:rsid w:val="00E45DF0"/>
    <w:rsid w:val="00E45F05"/>
    <w:rsid w:val="00E46A3A"/>
    <w:rsid w:val="00E46E1E"/>
    <w:rsid w:val="00E47A30"/>
    <w:rsid w:val="00E5039D"/>
    <w:rsid w:val="00E50E09"/>
    <w:rsid w:val="00E538E8"/>
    <w:rsid w:val="00E540CA"/>
    <w:rsid w:val="00E54462"/>
    <w:rsid w:val="00E54583"/>
    <w:rsid w:val="00E55F46"/>
    <w:rsid w:val="00E5633C"/>
    <w:rsid w:val="00E56E97"/>
    <w:rsid w:val="00E56EE4"/>
    <w:rsid w:val="00E60A17"/>
    <w:rsid w:val="00E621FE"/>
    <w:rsid w:val="00E62CBA"/>
    <w:rsid w:val="00E648F7"/>
    <w:rsid w:val="00E64CC9"/>
    <w:rsid w:val="00E65E40"/>
    <w:rsid w:val="00E666A8"/>
    <w:rsid w:val="00E6690D"/>
    <w:rsid w:val="00E67861"/>
    <w:rsid w:val="00E67D3C"/>
    <w:rsid w:val="00E702B9"/>
    <w:rsid w:val="00E71269"/>
    <w:rsid w:val="00E71EAE"/>
    <w:rsid w:val="00E72700"/>
    <w:rsid w:val="00E740FB"/>
    <w:rsid w:val="00E75146"/>
    <w:rsid w:val="00E755AB"/>
    <w:rsid w:val="00E75B19"/>
    <w:rsid w:val="00E75BB5"/>
    <w:rsid w:val="00E760C9"/>
    <w:rsid w:val="00E7676F"/>
    <w:rsid w:val="00E7767C"/>
    <w:rsid w:val="00E77805"/>
    <w:rsid w:val="00E77C72"/>
    <w:rsid w:val="00E801F8"/>
    <w:rsid w:val="00E81363"/>
    <w:rsid w:val="00E8167D"/>
    <w:rsid w:val="00E81BCF"/>
    <w:rsid w:val="00E8217A"/>
    <w:rsid w:val="00E82454"/>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494A"/>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3EB5"/>
    <w:rsid w:val="00EB51C7"/>
    <w:rsid w:val="00EB5858"/>
    <w:rsid w:val="00EB5DEF"/>
    <w:rsid w:val="00EB61E5"/>
    <w:rsid w:val="00EB67AA"/>
    <w:rsid w:val="00EB70B5"/>
    <w:rsid w:val="00EB780C"/>
    <w:rsid w:val="00EC45FC"/>
    <w:rsid w:val="00EC4A4E"/>
    <w:rsid w:val="00EC4B0C"/>
    <w:rsid w:val="00EC5750"/>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487A"/>
    <w:rsid w:val="00ED525B"/>
    <w:rsid w:val="00ED5337"/>
    <w:rsid w:val="00ED59E7"/>
    <w:rsid w:val="00ED72E4"/>
    <w:rsid w:val="00ED7403"/>
    <w:rsid w:val="00ED7AA8"/>
    <w:rsid w:val="00ED7E25"/>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3AF8"/>
    <w:rsid w:val="00EF3B0B"/>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B7B"/>
    <w:rsid w:val="00F208B7"/>
    <w:rsid w:val="00F20B24"/>
    <w:rsid w:val="00F20EAA"/>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175"/>
    <w:rsid w:val="00F31719"/>
    <w:rsid w:val="00F31B8A"/>
    <w:rsid w:val="00F31FDD"/>
    <w:rsid w:val="00F323A8"/>
    <w:rsid w:val="00F334EB"/>
    <w:rsid w:val="00F339B3"/>
    <w:rsid w:val="00F34104"/>
    <w:rsid w:val="00F34DC1"/>
    <w:rsid w:val="00F34DEA"/>
    <w:rsid w:val="00F35DBE"/>
    <w:rsid w:val="00F36049"/>
    <w:rsid w:val="00F36A9C"/>
    <w:rsid w:val="00F36B23"/>
    <w:rsid w:val="00F370C9"/>
    <w:rsid w:val="00F37101"/>
    <w:rsid w:val="00F377CE"/>
    <w:rsid w:val="00F40094"/>
    <w:rsid w:val="00F40646"/>
    <w:rsid w:val="00F42591"/>
    <w:rsid w:val="00F426C8"/>
    <w:rsid w:val="00F4377C"/>
    <w:rsid w:val="00F44809"/>
    <w:rsid w:val="00F448FF"/>
    <w:rsid w:val="00F45459"/>
    <w:rsid w:val="00F4668D"/>
    <w:rsid w:val="00F46D5A"/>
    <w:rsid w:val="00F47305"/>
    <w:rsid w:val="00F5036E"/>
    <w:rsid w:val="00F519A9"/>
    <w:rsid w:val="00F52AF5"/>
    <w:rsid w:val="00F53204"/>
    <w:rsid w:val="00F53860"/>
    <w:rsid w:val="00F54021"/>
    <w:rsid w:val="00F542AA"/>
    <w:rsid w:val="00F543D3"/>
    <w:rsid w:val="00F5456F"/>
    <w:rsid w:val="00F551B0"/>
    <w:rsid w:val="00F55452"/>
    <w:rsid w:val="00F55CC1"/>
    <w:rsid w:val="00F56A49"/>
    <w:rsid w:val="00F60AC1"/>
    <w:rsid w:val="00F60D33"/>
    <w:rsid w:val="00F61136"/>
    <w:rsid w:val="00F6166A"/>
    <w:rsid w:val="00F624A5"/>
    <w:rsid w:val="00F62A8C"/>
    <w:rsid w:val="00F62D15"/>
    <w:rsid w:val="00F6398A"/>
    <w:rsid w:val="00F63C51"/>
    <w:rsid w:val="00F6442F"/>
    <w:rsid w:val="00F64C5A"/>
    <w:rsid w:val="00F66D81"/>
    <w:rsid w:val="00F67C3E"/>
    <w:rsid w:val="00F70281"/>
    <w:rsid w:val="00F707C2"/>
    <w:rsid w:val="00F707EE"/>
    <w:rsid w:val="00F710EA"/>
    <w:rsid w:val="00F711DC"/>
    <w:rsid w:val="00F71CBD"/>
    <w:rsid w:val="00F72331"/>
    <w:rsid w:val="00F73249"/>
    <w:rsid w:val="00F74615"/>
    <w:rsid w:val="00F74CF0"/>
    <w:rsid w:val="00F75115"/>
    <w:rsid w:val="00F75D29"/>
    <w:rsid w:val="00F75F03"/>
    <w:rsid w:val="00F76800"/>
    <w:rsid w:val="00F77624"/>
    <w:rsid w:val="00F804E8"/>
    <w:rsid w:val="00F80DF4"/>
    <w:rsid w:val="00F8181F"/>
    <w:rsid w:val="00F81B8A"/>
    <w:rsid w:val="00F8203B"/>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4E54"/>
    <w:rsid w:val="00F9524E"/>
    <w:rsid w:val="00F958CB"/>
    <w:rsid w:val="00F95BEE"/>
    <w:rsid w:val="00F95E95"/>
    <w:rsid w:val="00F966D6"/>
    <w:rsid w:val="00F9692B"/>
    <w:rsid w:val="00F96B6E"/>
    <w:rsid w:val="00F971CA"/>
    <w:rsid w:val="00F97B8D"/>
    <w:rsid w:val="00FA001C"/>
    <w:rsid w:val="00FA0211"/>
    <w:rsid w:val="00FA197C"/>
    <w:rsid w:val="00FA1A30"/>
    <w:rsid w:val="00FA1B8A"/>
    <w:rsid w:val="00FA2900"/>
    <w:rsid w:val="00FA39AD"/>
    <w:rsid w:val="00FA3C84"/>
    <w:rsid w:val="00FA46ED"/>
    <w:rsid w:val="00FA4A5E"/>
    <w:rsid w:val="00FA4B22"/>
    <w:rsid w:val="00FA5829"/>
    <w:rsid w:val="00FA6825"/>
    <w:rsid w:val="00FA746C"/>
    <w:rsid w:val="00FA7B8D"/>
    <w:rsid w:val="00FB0C83"/>
    <w:rsid w:val="00FB1043"/>
    <w:rsid w:val="00FB20F3"/>
    <w:rsid w:val="00FB3130"/>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5FEB"/>
    <w:rsid w:val="00FD6B5B"/>
    <w:rsid w:val="00FE05FC"/>
    <w:rsid w:val="00FE0693"/>
    <w:rsid w:val="00FE086E"/>
    <w:rsid w:val="00FE0AF4"/>
    <w:rsid w:val="00FE127F"/>
    <w:rsid w:val="00FE27EE"/>
    <w:rsid w:val="00FE30E1"/>
    <w:rsid w:val="00FE5141"/>
    <w:rsid w:val="00FE520C"/>
    <w:rsid w:val="00FE65C5"/>
    <w:rsid w:val="00FE6DA0"/>
    <w:rsid w:val="00FE7C52"/>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66A8"/>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92275">
      <w:bodyDiv w:val="1"/>
      <w:marLeft w:val="0"/>
      <w:marRight w:val="0"/>
      <w:marTop w:val="0"/>
      <w:marBottom w:val="0"/>
      <w:divBdr>
        <w:top w:val="none" w:sz="0" w:space="0" w:color="auto"/>
        <w:left w:val="none" w:sz="0" w:space="0" w:color="auto"/>
        <w:bottom w:val="none" w:sz="0" w:space="0" w:color="auto"/>
        <w:right w:val="none" w:sz="0" w:space="0" w:color="auto"/>
      </w:divBdr>
      <w:divsChild>
        <w:div w:id="1226186975">
          <w:marLeft w:val="0"/>
          <w:marRight w:val="0"/>
          <w:marTop w:val="0"/>
          <w:marBottom w:val="0"/>
          <w:divBdr>
            <w:top w:val="none" w:sz="0" w:space="0" w:color="auto"/>
            <w:left w:val="none" w:sz="0" w:space="0" w:color="auto"/>
            <w:bottom w:val="none" w:sz="0" w:space="0" w:color="auto"/>
            <w:right w:val="none" w:sz="0" w:space="0" w:color="auto"/>
          </w:divBdr>
          <w:divsChild>
            <w:div w:id="1290169257">
              <w:marLeft w:val="0"/>
              <w:marRight w:val="0"/>
              <w:marTop w:val="0"/>
              <w:marBottom w:val="0"/>
              <w:divBdr>
                <w:top w:val="none" w:sz="0" w:space="0" w:color="auto"/>
                <w:left w:val="none" w:sz="0" w:space="0" w:color="auto"/>
                <w:bottom w:val="none" w:sz="0" w:space="0" w:color="auto"/>
                <w:right w:val="none" w:sz="0" w:space="0" w:color="auto"/>
              </w:divBdr>
            </w:div>
          </w:divsChild>
        </w:div>
        <w:div w:id="1312825866">
          <w:marLeft w:val="0"/>
          <w:marRight w:val="0"/>
          <w:marTop w:val="0"/>
          <w:marBottom w:val="0"/>
          <w:divBdr>
            <w:top w:val="none" w:sz="0" w:space="0" w:color="auto"/>
            <w:left w:val="none" w:sz="0" w:space="0" w:color="auto"/>
            <w:bottom w:val="none" w:sz="0" w:space="0" w:color="auto"/>
            <w:right w:val="none" w:sz="0" w:space="0" w:color="auto"/>
          </w:divBdr>
          <w:divsChild>
            <w:div w:id="282810292">
              <w:marLeft w:val="0"/>
              <w:marRight w:val="0"/>
              <w:marTop w:val="0"/>
              <w:marBottom w:val="0"/>
              <w:divBdr>
                <w:top w:val="none" w:sz="0" w:space="0" w:color="auto"/>
                <w:left w:val="none" w:sz="0" w:space="0" w:color="auto"/>
                <w:bottom w:val="none" w:sz="0" w:space="0" w:color="auto"/>
                <w:right w:val="none" w:sz="0" w:space="0" w:color="auto"/>
              </w:divBdr>
            </w:div>
            <w:div w:id="762141417">
              <w:marLeft w:val="0"/>
              <w:marRight w:val="0"/>
              <w:marTop w:val="0"/>
              <w:marBottom w:val="0"/>
              <w:divBdr>
                <w:top w:val="none" w:sz="0" w:space="0" w:color="auto"/>
                <w:left w:val="none" w:sz="0" w:space="0" w:color="auto"/>
                <w:bottom w:val="none" w:sz="0" w:space="0" w:color="auto"/>
                <w:right w:val="none" w:sz="0" w:space="0" w:color="auto"/>
              </w:divBdr>
            </w:div>
            <w:div w:id="1143425264">
              <w:marLeft w:val="0"/>
              <w:marRight w:val="0"/>
              <w:marTop w:val="0"/>
              <w:marBottom w:val="0"/>
              <w:divBdr>
                <w:top w:val="none" w:sz="0" w:space="0" w:color="auto"/>
                <w:left w:val="none" w:sz="0" w:space="0" w:color="auto"/>
                <w:bottom w:val="none" w:sz="0" w:space="0" w:color="auto"/>
                <w:right w:val="none" w:sz="0" w:space="0" w:color="auto"/>
              </w:divBdr>
            </w:div>
          </w:divsChild>
        </w:div>
        <w:div w:id="1005011547">
          <w:marLeft w:val="0"/>
          <w:marRight w:val="0"/>
          <w:marTop w:val="0"/>
          <w:marBottom w:val="0"/>
          <w:divBdr>
            <w:top w:val="none" w:sz="0" w:space="0" w:color="auto"/>
            <w:left w:val="none" w:sz="0" w:space="0" w:color="auto"/>
            <w:bottom w:val="none" w:sz="0" w:space="0" w:color="auto"/>
            <w:right w:val="none" w:sz="0" w:space="0" w:color="auto"/>
          </w:divBdr>
          <w:divsChild>
            <w:div w:id="1671790007">
              <w:marLeft w:val="0"/>
              <w:marRight w:val="0"/>
              <w:marTop w:val="0"/>
              <w:marBottom w:val="0"/>
              <w:divBdr>
                <w:top w:val="none" w:sz="0" w:space="0" w:color="auto"/>
                <w:left w:val="none" w:sz="0" w:space="0" w:color="auto"/>
                <w:bottom w:val="none" w:sz="0" w:space="0" w:color="auto"/>
                <w:right w:val="none" w:sz="0" w:space="0" w:color="auto"/>
              </w:divBdr>
            </w:div>
            <w:div w:id="2076078009">
              <w:marLeft w:val="0"/>
              <w:marRight w:val="0"/>
              <w:marTop w:val="0"/>
              <w:marBottom w:val="0"/>
              <w:divBdr>
                <w:top w:val="none" w:sz="0" w:space="0" w:color="auto"/>
                <w:left w:val="none" w:sz="0" w:space="0" w:color="auto"/>
                <w:bottom w:val="none" w:sz="0" w:space="0" w:color="auto"/>
                <w:right w:val="none" w:sz="0" w:space="0" w:color="auto"/>
              </w:divBdr>
            </w:div>
            <w:div w:id="1220092388">
              <w:marLeft w:val="0"/>
              <w:marRight w:val="0"/>
              <w:marTop w:val="0"/>
              <w:marBottom w:val="0"/>
              <w:divBdr>
                <w:top w:val="none" w:sz="0" w:space="0" w:color="auto"/>
                <w:left w:val="none" w:sz="0" w:space="0" w:color="auto"/>
                <w:bottom w:val="none" w:sz="0" w:space="0" w:color="auto"/>
                <w:right w:val="none" w:sz="0" w:space="0" w:color="auto"/>
              </w:divBdr>
            </w:div>
          </w:divsChild>
        </w:div>
        <w:div w:id="734355215">
          <w:marLeft w:val="0"/>
          <w:marRight w:val="0"/>
          <w:marTop w:val="0"/>
          <w:marBottom w:val="0"/>
          <w:divBdr>
            <w:top w:val="none" w:sz="0" w:space="0" w:color="auto"/>
            <w:left w:val="none" w:sz="0" w:space="0" w:color="auto"/>
            <w:bottom w:val="none" w:sz="0" w:space="0" w:color="auto"/>
            <w:right w:val="none" w:sz="0" w:space="0" w:color="auto"/>
          </w:divBdr>
        </w:div>
        <w:div w:id="1563759177">
          <w:marLeft w:val="0"/>
          <w:marRight w:val="0"/>
          <w:marTop w:val="0"/>
          <w:marBottom w:val="0"/>
          <w:divBdr>
            <w:top w:val="none" w:sz="0" w:space="0" w:color="auto"/>
            <w:left w:val="none" w:sz="0" w:space="0" w:color="auto"/>
            <w:bottom w:val="none" w:sz="0" w:space="0" w:color="auto"/>
            <w:right w:val="none" w:sz="0" w:space="0" w:color="auto"/>
          </w:divBdr>
        </w:div>
      </w:divsChild>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767777766">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06552100">
      <w:bodyDiv w:val="1"/>
      <w:marLeft w:val="0"/>
      <w:marRight w:val="0"/>
      <w:marTop w:val="0"/>
      <w:marBottom w:val="0"/>
      <w:divBdr>
        <w:top w:val="none" w:sz="0" w:space="0" w:color="auto"/>
        <w:left w:val="none" w:sz="0" w:space="0" w:color="auto"/>
        <w:bottom w:val="none" w:sz="0" w:space="0" w:color="auto"/>
        <w:right w:val="none" w:sz="0" w:space="0" w:color="auto"/>
      </w:divBdr>
      <w:divsChild>
        <w:div w:id="1457799725">
          <w:marLeft w:val="0"/>
          <w:marRight w:val="0"/>
          <w:marTop w:val="0"/>
          <w:marBottom w:val="0"/>
          <w:divBdr>
            <w:top w:val="none" w:sz="0" w:space="0" w:color="auto"/>
            <w:left w:val="none" w:sz="0" w:space="0" w:color="auto"/>
            <w:bottom w:val="none" w:sz="0" w:space="0" w:color="auto"/>
            <w:right w:val="none" w:sz="0" w:space="0" w:color="auto"/>
          </w:divBdr>
          <w:divsChild>
            <w:div w:id="1532307468">
              <w:marLeft w:val="0"/>
              <w:marRight w:val="0"/>
              <w:marTop w:val="0"/>
              <w:marBottom w:val="0"/>
              <w:divBdr>
                <w:top w:val="none" w:sz="0" w:space="0" w:color="auto"/>
                <w:left w:val="none" w:sz="0" w:space="0" w:color="auto"/>
                <w:bottom w:val="none" w:sz="0" w:space="0" w:color="auto"/>
                <w:right w:val="none" w:sz="0" w:space="0" w:color="auto"/>
              </w:divBdr>
            </w:div>
          </w:divsChild>
        </w:div>
        <w:div w:id="1446387271">
          <w:marLeft w:val="0"/>
          <w:marRight w:val="0"/>
          <w:marTop w:val="0"/>
          <w:marBottom w:val="0"/>
          <w:divBdr>
            <w:top w:val="none" w:sz="0" w:space="0" w:color="auto"/>
            <w:left w:val="none" w:sz="0" w:space="0" w:color="auto"/>
            <w:bottom w:val="none" w:sz="0" w:space="0" w:color="auto"/>
            <w:right w:val="none" w:sz="0" w:space="0" w:color="auto"/>
          </w:divBdr>
          <w:divsChild>
            <w:div w:id="1243218791">
              <w:marLeft w:val="0"/>
              <w:marRight w:val="0"/>
              <w:marTop w:val="0"/>
              <w:marBottom w:val="0"/>
              <w:divBdr>
                <w:top w:val="none" w:sz="0" w:space="0" w:color="auto"/>
                <w:left w:val="none" w:sz="0" w:space="0" w:color="auto"/>
                <w:bottom w:val="none" w:sz="0" w:space="0" w:color="auto"/>
                <w:right w:val="none" w:sz="0" w:space="0" w:color="auto"/>
              </w:divBdr>
            </w:div>
            <w:div w:id="321004280">
              <w:marLeft w:val="0"/>
              <w:marRight w:val="0"/>
              <w:marTop w:val="0"/>
              <w:marBottom w:val="0"/>
              <w:divBdr>
                <w:top w:val="none" w:sz="0" w:space="0" w:color="auto"/>
                <w:left w:val="none" w:sz="0" w:space="0" w:color="auto"/>
                <w:bottom w:val="none" w:sz="0" w:space="0" w:color="auto"/>
                <w:right w:val="none" w:sz="0" w:space="0" w:color="auto"/>
              </w:divBdr>
            </w:div>
            <w:div w:id="525874235">
              <w:marLeft w:val="0"/>
              <w:marRight w:val="0"/>
              <w:marTop w:val="0"/>
              <w:marBottom w:val="0"/>
              <w:divBdr>
                <w:top w:val="none" w:sz="0" w:space="0" w:color="auto"/>
                <w:left w:val="none" w:sz="0" w:space="0" w:color="auto"/>
                <w:bottom w:val="none" w:sz="0" w:space="0" w:color="auto"/>
                <w:right w:val="none" w:sz="0" w:space="0" w:color="auto"/>
              </w:divBdr>
            </w:div>
          </w:divsChild>
        </w:div>
        <w:div w:id="633489464">
          <w:marLeft w:val="0"/>
          <w:marRight w:val="0"/>
          <w:marTop w:val="0"/>
          <w:marBottom w:val="0"/>
          <w:divBdr>
            <w:top w:val="none" w:sz="0" w:space="0" w:color="auto"/>
            <w:left w:val="none" w:sz="0" w:space="0" w:color="auto"/>
            <w:bottom w:val="none" w:sz="0" w:space="0" w:color="auto"/>
            <w:right w:val="none" w:sz="0" w:space="0" w:color="auto"/>
          </w:divBdr>
          <w:divsChild>
            <w:div w:id="139075762">
              <w:marLeft w:val="0"/>
              <w:marRight w:val="0"/>
              <w:marTop w:val="0"/>
              <w:marBottom w:val="0"/>
              <w:divBdr>
                <w:top w:val="none" w:sz="0" w:space="0" w:color="auto"/>
                <w:left w:val="none" w:sz="0" w:space="0" w:color="auto"/>
                <w:bottom w:val="none" w:sz="0" w:space="0" w:color="auto"/>
                <w:right w:val="none" w:sz="0" w:space="0" w:color="auto"/>
              </w:divBdr>
            </w:div>
            <w:div w:id="1713849287">
              <w:marLeft w:val="0"/>
              <w:marRight w:val="0"/>
              <w:marTop w:val="0"/>
              <w:marBottom w:val="0"/>
              <w:divBdr>
                <w:top w:val="none" w:sz="0" w:space="0" w:color="auto"/>
                <w:left w:val="none" w:sz="0" w:space="0" w:color="auto"/>
                <w:bottom w:val="none" w:sz="0" w:space="0" w:color="auto"/>
                <w:right w:val="none" w:sz="0" w:space="0" w:color="auto"/>
              </w:divBdr>
            </w:div>
            <w:div w:id="1398477636">
              <w:marLeft w:val="0"/>
              <w:marRight w:val="0"/>
              <w:marTop w:val="0"/>
              <w:marBottom w:val="0"/>
              <w:divBdr>
                <w:top w:val="none" w:sz="0" w:space="0" w:color="auto"/>
                <w:left w:val="none" w:sz="0" w:space="0" w:color="auto"/>
                <w:bottom w:val="none" w:sz="0" w:space="0" w:color="auto"/>
                <w:right w:val="none" w:sz="0" w:space="0" w:color="auto"/>
              </w:divBdr>
            </w:div>
          </w:divsChild>
        </w:div>
        <w:div w:id="659968573">
          <w:marLeft w:val="0"/>
          <w:marRight w:val="0"/>
          <w:marTop w:val="0"/>
          <w:marBottom w:val="0"/>
          <w:divBdr>
            <w:top w:val="none" w:sz="0" w:space="0" w:color="auto"/>
            <w:left w:val="none" w:sz="0" w:space="0" w:color="auto"/>
            <w:bottom w:val="none" w:sz="0" w:space="0" w:color="auto"/>
            <w:right w:val="none" w:sz="0" w:space="0" w:color="auto"/>
          </w:divBdr>
        </w:div>
        <w:div w:id="338317356">
          <w:marLeft w:val="0"/>
          <w:marRight w:val="0"/>
          <w:marTop w:val="0"/>
          <w:marBottom w:val="0"/>
          <w:divBdr>
            <w:top w:val="none" w:sz="0" w:space="0" w:color="auto"/>
            <w:left w:val="none" w:sz="0" w:space="0" w:color="auto"/>
            <w:bottom w:val="none" w:sz="0" w:space="0" w:color="auto"/>
            <w:right w:val="none" w:sz="0" w:space="0" w:color="auto"/>
          </w:divBdr>
        </w:div>
      </w:divsChild>
    </w:div>
    <w:div w:id="1599800272">
      <w:bodyDiv w:val="1"/>
      <w:marLeft w:val="0"/>
      <w:marRight w:val="0"/>
      <w:marTop w:val="0"/>
      <w:marBottom w:val="0"/>
      <w:divBdr>
        <w:top w:val="none" w:sz="0" w:space="0" w:color="auto"/>
        <w:left w:val="none" w:sz="0" w:space="0" w:color="auto"/>
        <w:bottom w:val="none" w:sz="0" w:space="0" w:color="auto"/>
        <w:right w:val="none" w:sz="0" w:space="0" w:color="auto"/>
      </w:divBdr>
      <w:divsChild>
        <w:div w:id="2073387335">
          <w:marLeft w:val="0"/>
          <w:marRight w:val="0"/>
          <w:marTop w:val="0"/>
          <w:marBottom w:val="0"/>
          <w:divBdr>
            <w:top w:val="none" w:sz="0" w:space="0" w:color="auto"/>
            <w:left w:val="none" w:sz="0" w:space="0" w:color="auto"/>
            <w:bottom w:val="none" w:sz="0" w:space="0" w:color="auto"/>
            <w:right w:val="none" w:sz="0" w:space="0" w:color="auto"/>
          </w:divBdr>
          <w:divsChild>
            <w:div w:id="583074793">
              <w:marLeft w:val="0"/>
              <w:marRight w:val="0"/>
              <w:marTop w:val="0"/>
              <w:marBottom w:val="0"/>
              <w:divBdr>
                <w:top w:val="none" w:sz="0" w:space="0" w:color="auto"/>
                <w:left w:val="none" w:sz="0" w:space="0" w:color="auto"/>
                <w:bottom w:val="none" w:sz="0" w:space="0" w:color="auto"/>
                <w:right w:val="none" w:sz="0" w:space="0" w:color="auto"/>
              </w:divBdr>
            </w:div>
          </w:divsChild>
        </w:div>
        <w:div w:id="212426955">
          <w:marLeft w:val="0"/>
          <w:marRight w:val="0"/>
          <w:marTop w:val="0"/>
          <w:marBottom w:val="0"/>
          <w:divBdr>
            <w:top w:val="none" w:sz="0" w:space="0" w:color="auto"/>
            <w:left w:val="none" w:sz="0" w:space="0" w:color="auto"/>
            <w:bottom w:val="none" w:sz="0" w:space="0" w:color="auto"/>
            <w:right w:val="none" w:sz="0" w:space="0" w:color="auto"/>
          </w:divBdr>
          <w:divsChild>
            <w:div w:id="159587473">
              <w:marLeft w:val="0"/>
              <w:marRight w:val="0"/>
              <w:marTop w:val="0"/>
              <w:marBottom w:val="0"/>
              <w:divBdr>
                <w:top w:val="none" w:sz="0" w:space="0" w:color="auto"/>
                <w:left w:val="none" w:sz="0" w:space="0" w:color="auto"/>
                <w:bottom w:val="none" w:sz="0" w:space="0" w:color="auto"/>
                <w:right w:val="none" w:sz="0" w:space="0" w:color="auto"/>
              </w:divBdr>
            </w:div>
            <w:div w:id="121506708">
              <w:marLeft w:val="0"/>
              <w:marRight w:val="0"/>
              <w:marTop w:val="0"/>
              <w:marBottom w:val="0"/>
              <w:divBdr>
                <w:top w:val="none" w:sz="0" w:space="0" w:color="auto"/>
                <w:left w:val="none" w:sz="0" w:space="0" w:color="auto"/>
                <w:bottom w:val="none" w:sz="0" w:space="0" w:color="auto"/>
                <w:right w:val="none" w:sz="0" w:space="0" w:color="auto"/>
              </w:divBdr>
            </w:div>
            <w:div w:id="1232232448">
              <w:marLeft w:val="0"/>
              <w:marRight w:val="0"/>
              <w:marTop w:val="0"/>
              <w:marBottom w:val="0"/>
              <w:divBdr>
                <w:top w:val="none" w:sz="0" w:space="0" w:color="auto"/>
                <w:left w:val="none" w:sz="0" w:space="0" w:color="auto"/>
                <w:bottom w:val="none" w:sz="0" w:space="0" w:color="auto"/>
                <w:right w:val="none" w:sz="0" w:space="0" w:color="auto"/>
              </w:divBdr>
            </w:div>
          </w:divsChild>
        </w:div>
        <w:div w:id="18437003">
          <w:marLeft w:val="0"/>
          <w:marRight w:val="0"/>
          <w:marTop w:val="0"/>
          <w:marBottom w:val="0"/>
          <w:divBdr>
            <w:top w:val="none" w:sz="0" w:space="0" w:color="auto"/>
            <w:left w:val="none" w:sz="0" w:space="0" w:color="auto"/>
            <w:bottom w:val="none" w:sz="0" w:space="0" w:color="auto"/>
            <w:right w:val="none" w:sz="0" w:space="0" w:color="auto"/>
          </w:divBdr>
          <w:divsChild>
            <w:div w:id="1770001121">
              <w:marLeft w:val="0"/>
              <w:marRight w:val="0"/>
              <w:marTop w:val="0"/>
              <w:marBottom w:val="0"/>
              <w:divBdr>
                <w:top w:val="none" w:sz="0" w:space="0" w:color="auto"/>
                <w:left w:val="none" w:sz="0" w:space="0" w:color="auto"/>
                <w:bottom w:val="none" w:sz="0" w:space="0" w:color="auto"/>
                <w:right w:val="none" w:sz="0" w:space="0" w:color="auto"/>
              </w:divBdr>
            </w:div>
            <w:div w:id="1292635659">
              <w:marLeft w:val="0"/>
              <w:marRight w:val="0"/>
              <w:marTop w:val="0"/>
              <w:marBottom w:val="0"/>
              <w:divBdr>
                <w:top w:val="none" w:sz="0" w:space="0" w:color="auto"/>
                <w:left w:val="none" w:sz="0" w:space="0" w:color="auto"/>
                <w:bottom w:val="none" w:sz="0" w:space="0" w:color="auto"/>
                <w:right w:val="none" w:sz="0" w:space="0" w:color="auto"/>
              </w:divBdr>
            </w:div>
            <w:div w:id="1506045309">
              <w:marLeft w:val="0"/>
              <w:marRight w:val="0"/>
              <w:marTop w:val="0"/>
              <w:marBottom w:val="0"/>
              <w:divBdr>
                <w:top w:val="none" w:sz="0" w:space="0" w:color="auto"/>
                <w:left w:val="none" w:sz="0" w:space="0" w:color="auto"/>
                <w:bottom w:val="none" w:sz="0" w:space="0" w:color="auto"/>
                <w:right w:val="none" w:sz="0" w:space="0" w:color="auto"/>
              </w:divBdr>
            </w:div>
          </w:divsChild>
        </w:div>
        <w:div w:id="195584386">
          <w:marLeft w:val="0"/>
          <w:marRight w:val="0"/>
          <w:marTop w:val="0"/>
          <w:marBottom w:val="0"/>
          <w:divBdr>
            <w:top w:val="none" w:sz="0" w:space="0" w:color="auto"/>
            <w:left w:val="none" w:sz="0" w:space="0" w:color="auto"/>
            <w:bottom w:val="none" w:sz="0" w:space="0" w:color="auto"/>
            <w:right w:val="none" w:sz="0" w:space="0" w:color="auto"/>
          </w:divBdr>
        </w:div>
        <w:div w:id="1344816926">
          <w:marLeft w:val="0"/>
          <w:marRight w:val="0"/>
          <w:marTop w:val="0"/>
          <w:marBottom w:val="0"/>
          <w:divBdr>
            <w:top w:val="none" w:sz="0" w:space="0" w:color="auto"/>
            <w:left w:val="none" w:sz="0" w:space="0" w:color="auto"/>
            <w:bottom w:val="none" w:sz="0" w:space="0" w:color="auto"/>
            <w:right w:val="none" w:sz="0" w:space="0" w:color="auto"/>
          </w:divBdr>
        </w:div>
      </w:divsChild>
    </w:div>
    <w:div w:id="1766146607">
      <w:bodyDiv w:val="1"/>
      <w:marLeft w:val="0"/>
      <w:marRight w:val="0"/>
      <w:marTop w:val="0"/>
      <w:marBottom w:val="0"/>
      <w:divBdr>
        <w:top w:val="none" w:sz="0" w:space="0" w:color="auto"/>
        <w:left w:val="none" w:sz="0" w:space="0" w:color="auto"/>
        <w:bottom w:val="none" w:sz="0" w:space="0" w:color="auto"/>
        <w:right w:val="none" w:sz="0" w:space="0" w:color="auto"/>
      </w:divBdr>
    </w:div>
    <w:div w:id="19593380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127188505">
      <w:bodyDiv w:val="1"/>
      <w:marLeft w:val="0"/>
      <w:marRight w:val="0"/>
      <w:marTop w:val="0"/>
      <w:marBottom w:val="0"/>
      <w:divBdr>
        <w:top w:val="none" w:sz="0" w:space="0" w:color="auto"/>
        <w:left w:val="none" w:sz="0" w:space="0" w:color="auto"/>
        <w:bottom w:val="none" w:sz="0" w:space="0" w:color="auto"/>
        <w:right w:val="none" w:sz="0" w:space="0" w:color="auto"/>
      </w:divBdr>
      <w:divsChild>
        <w:div w:id="2084522665">
          <w:marLeft w:val="0"/>
          <w:marRight w:val="0"/>
          <w:marTop w:val="0"/>
          <w:marBottom w:val="0"/>
          <w:divBdr>
            <w:top w:val="none" w:sz="0" w:space="0" w:color="auto"/>
            <w:left w:val="none" w:sz="0" w:space="0" w:color="auto"/>
            <w:bottom w:val="none" w:sz="0" w:space="0" w:color="auto"/>
            <w:right w:val="none" w:sz="0" w:space="0" w:color="auto"/>
          </w:divBdr>
          <w:divsChild>
            <w:div w:id="2041198869">
              <w:marLeft w:val="0"/>
              <w:marRight w:val="0"/>
              <w:marTop w:val="0"/>
              <w:marBottom w:val="0"/>
              <w:divBdr>
                <w:top w:val="none" w:sz="0" w:space="0" w:color="auto"/>
                <w:left w:val="none" w:sz="0" w:space="0" w:color="auto"/>
                <w:bottom w:val="none" w:sz="0" w:space="0" w:color="auto"/>
                <w:right w:val="none" w:sz="0" w:space="0" w:color="auto"/>
              </w:divBdr>
            </w:div>
          </w:divsChild>
        </w:div>
        <w:div w:id="1230731278">
          <w:marLeft w:val="0"/>
          <w:marRight w:val="0"/>
          <w:marTop w:val="0"/>
          <w:marBottom w:val="0"/>
          <w:divBdr>
            <w:top w:val="none" w:sz="0" w:space="0" w:color="auto"/>
            <w:left w:val="none" w:sz="0" w:space="0" w:color="auto"/>
            <w:bottom w:val="none" w:sz="0" w:space="0" w:color="auto"/>
            <w:right w:val="none" w:sz="0" w:space="0" w:color="auto"/>
          </w:divBdr>
          <w:divsChild>
            <w:div w:id="1628077015">
              <w:marLeft w:val="0"/>
              <w:marRight w:val="0"/>
              <w:marTop w:val="0"/>
              <w:marBottom w:val="0"/>
              <w:divBdr>
                <w:top w:val="none" w:sz="0" w:space="0" w:color="auto"/>
                <w:left w:val="none" w:sz="0" w:space="0" w:color="auto"/>
                <w:bottom w:val="none" w:sz="0" w:space="0" w:color="auto"/>
                <w:right w:val="none" w:sz="0" w:space="0" w:color="auto"/>
              </w:divBdr>
            </w:div>
            <w:div w:id="652682389">
              <w:marLeft w:val="0"/>
              <w:marRight w:val="0"/>
              <w:marTop w:val="0"/>
              <w:marBottom w:val="0"/>
              <w:divBdr>
                <w:top w:val="none" w:sz="0" w:space="0" w:color="auto"/>
                <w:left w:val="none" w:sz="0" w:space="0" w:color="auto"/>
                <w:bottom w:val="none" w:sz="0" w:space="0" w:color="auto"/>
                <w:right w:val="none" w:sz="0" w:space="0" w:color="auto"/>
              </w:divBdr>
            </w:div>
            <w:div w:id="1938756828">
              <w:marLeft w:val="0"/>
              <w:marRight w:val="0"/>
              <w:marTop w:val="0"/>
              <w:marBottom w:val="0"/>
              <w:divBdr>
                <w:top w:val="none" w:sz="0" w:space="0" w:color="auto"/>
                <w:left w:val="none" w:sz="0" w:space="0" w:color="auto"/>
                <w:bottom w:val="none" w:sz="0" w:space="0" w:color="auto"/>
                <w:right w:val="none" w:sz="0" w:space="0" w:color="auto"/>
              </w:divBdr>
            </w:div>
          </w:divsChild>
        </w:div>
        <w:div w:id="1308975393">
          <w:marLeft w:val="0"/>
          <w:marRight w:val="0"/>
          <w:marTop w:val="0"/>
          <w:marBottom w:val="0"/>
          <w:divBdr>
            <w:top w:val="none" w:sz="0" w:space="0" w:color="auto"/>
            <w:left w:val="none" w:sz="0" w:space="0" w:color="auto"/>
            <w:bottom w:val="none" w:sz="0" w:space="0" w:color="auto"/>
            <w:right w:val="none" w:sz="0" w:space="0" w:color="auto"/>
          </w:divBdr>
          <w:divsChild>
            <w:div w:id="1631520803">
              <w:marLeft w:val="0"/>
              <w:marRight w:val="0"/>
              <w:marTop w:val="0"/>
              <w:marBottom w:val="0"/>
              <w:divBdr>
                <w:top w:val="none" w:sz="0" w:space="0" w:color="auto"/>
                <w:left w:val="none" w:sz="0" w:space="0" w:color="auto"/>
                <w:bottom w:val="none" w:sz="0" w:space="0" w:color="auto"/>
                <w:right w:val="none" w:sz="0" w:space="0" w:color="auto"/>
              </w:divBdr>
            </w:div>
            <w:div w:id="936715562">
              <w:marLeft w:val="0"/>
              <w:marRight w:val="0"/>
              <w:marTop w:val="0"/>
              <w:marBottom w:val="0"/>
              <w:divBdr>
                <w:top w:val="none" w:sz="0" w:space="0" w:color="auto"/>
                <w:left w:val="none" w:sz="0" w:space="0" w:color="auto"/>
                <w:bottom w:val="none" w:sz="0" w:space="0" w:color="auto"/>
                <w:right w:val="none" w:sz="0" w:space="0" w:color="auto"/>
              </w:divBdr>
            </w:div>
            <w:div w:id="1198472939">
              <w:marLeft w:val="0"/>
              <w:marRight w:val="0"/>
              <w:marTop w:val="0"/>
              <w:marBottom w:val="0"/>
              <w:divBdr>
                <w:top w:val="none" w:sz="0" w:space="0" w:color="auto"/>
                <w:left w:val="none" w:sz="0" w:space="0" w:color="auto"/>
                <w:bottom w:val="none" w:sz="0" w:space="0" w:color="auto"/>
                <w:right w:val="none" w:sz="0" w:space="0" w:color="auto"/>
              </w:divBdr>
            </w:div>
          </w:divsChild>
        </w:div>
        <w:div w:id="1655328449">
          <w:marLeft w:val="0"/>
          <w:marRight w:val="0"/>
          <w:marTop w:val="0"/>
          <w:marBottom w:val="0"/>
          <w:divBdr>
            <w:top w:val="none" w:sz="0" w:space="0" w:color="auto"/>
            <w:left w:val="none" w:sz="0" w:space="0" w:color="auto"/>
            <w:bottom w:val="none" w:sz="0" w:space="0" w:color="auto"/>
            <w:right w:val="none" w:sz="0" w:space="0" w:color="auto"/>
          </w:divBdr>
        </w:div>
        <w:div w:id="16441901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3AC879-AADE-4A96-88B0-3D115D576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12</Pages>
  <Words>4243</Words>
  <Characters>23337</Characters>
  <Application>Microsoft Office Word</Application>
  <DocSecurity>0</DocSecurity>
  <Lines>194</Lines>
  <Paragraphs>55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27525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5</cp:revision>
  <cp:lastPrinted>2022-10-11T18:44:00Z</cp:lastPrinted>
  <dcterms:created xsi:type="dcterms:W3CDTF">2022-10-10T17:57:00Z</dcterms:created>
  <dcterms:modified xsi:type="dcterms:W3CDTF">2023-02-27T19:21:00Z</dcterms:modified>
</cp:coreProperties>
</file>