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3903A" w14:textId="202CEC29" w:rsidR="00F70039" w:rsidRDefault="008E5F4F" w:rsidP="008E5F4F">
      <w:pPr>
        <w:spacing w:line="276" w:lineRule="auto"/>
        <w:ind w:left="2835"/>
        <w:jc w:val="both"/>
        <w:rPr>
          <w:rFonts w:ascii="Arial" w:hAnsi="Arial" w:cs="Arial"/>
          <w:b/>
          <w:sz w:val="26"/>
          <w:szCs w:val="26"/>
        </w:rPr>
      </w:pPr>
      <w:r>
        <w:rPr>
          <w:rFonts w:ascii="Arial" w:hAnsi="Arial" w:cs="Arial"/>
          <w:b/>
          <w:sz w:val="26"/>
          <w:szCs w:val="26"/>
        </w:rPr>
        <w:t>SALA SUPERIOR DEL TRIBUNAL DE JUSTICIA ADMINISTRATIVA DEL ESTADO DE OAXACA</w:t>
      </w:r>
    </w:p>
    <w:p w14:paraId="70C0CB06" w14:textId="5B3A5637" w:rsidR="00F70039" w:rsidRDefault="008E5F4F" w:rsidP="008E5F4F">
      <w:pPr>
        <w:spacing w:line="276" w:lineRule="auto"/>
        <w:ind w:left="2835"/>
        <w:jc w:val="both"/>
        <w:rPr>
          <w:rFonts w:ascii="Arial" w:hAnsi="Arial" w:cs="Arial"/>
          <w:b/>
          <w:sz w:val="26"/>
          <w:szCs w:val="26"/>
        </w:rPr>
      </w:pPr>
      <w:r>
        <w:rPr>
          <w:rFonts w:ascii="Arial" w:hAnsi="Arial" w:cs="Arial"/>
          <w:b/>
          <w:sz w:val="26"/>
          <w:szCs w:val="26"/>
        </w:rPr>
        <w:t>RECURSO DE REVISIÓN: 0199/2021</w:t>
      </w:r>
    </w:p>
    <w:p w14:paraId="2F3989BC" w14:textId="4B124E25" w:rsidR="00F70039" w:rsidRDefault="008E5F4F" w:rsidP="008E5F4F">
      <w:pPr>
        <w:spacing w:line="276" w:lineRule="auto"/>
        <w:ind w:left="2835"/>
        <w:jc w:val="both"/>
        <w:rPr>
          <w:rFonts w:ascii="Arial" w:hAnsi="Arial" w:cs="Arial"/>
          <w:b/>
          <w:sz w:val="26"/>
          <w:szCs w:val="26"/>
        </w:rPr>
      </w:pPr>
      <w:r>
        <w:rPr>
          <w:rFonts w:ascii="Arial" w:hAnsi="Arial" w:cs="Arial"/>
          <w:b/>
          <w:sz w:val="26"/>
          <w:szCs w:val="26"/>
        </w:rPr>
        <w:t>EXPEDIENTE: 0070/2018 DE LA SEGUNDA SALA UNITARIA DE PRIMERA INSTANCIA</w:t>
      </w:r>
    </w:p>
    <w:p w14:paraId="4D65C225" w14:textId="5E6F3921" w:rsidR="00F70039" w:rsidRDefault="008E5F4F" w:rsidP="008E5F4F">
      <w:pPr>
        <w:spacing w:line="276" w:lineRule="auto"/>
        <w:ind w:left="2835"/>
        <w:jc w:val="both"/>
        <w:rPr>
          <w:rFonts w:ascii="Arial" w:hAnsi="Arial" w:cs="Arial"/>
          <w:b/>
          <w:sz w:val="26"/>
          <w:szCs w:val="26"/>
        </w:rPr>
      </w:pPr>
      <w:r>
        <w:rPr>
          <w:rFonts w:ascii="Arial" w:hAnsi="Arial" w:cs="Arial"/>
          <w:b/>
          <w:sz w:val="26"/>
          <w:szCs w:val="26"/>
        </w:rPr>
        <w:t>PONENTE: MAGISTRADO ELÍAS CORTÉS LÓPEZ.</w:t>
      </w:r>
    </w:p>
    <w:p w14:paraId="53D5DEE8" w14:textId="77777777" w:rsidR="00F70039" w:rsidRDefault="00F70039" w:rsidP="00F70039">
      <w:pPr>
        <w:spacing w:line="240" w:lineRule="auto"/>
        <w:ind w:left="2124"/>
        <w:jc w:val="both"/>
        <w:rPr>
          <w:rFonts w:ascii="Arial" w:hAnsi="Arial" w:cs="Arial"/>
          <w:b/>
          <w:sz w:val="26"/>
          <w:szCs w:val="26"/>
        </w:rPr>
      </w:pPr>
    </w:p>
    <w:p w14:paraId="6447F9AE" w14:textId="77777777" w:rsidR="00FF079A" w:rsidRDefault="00FF079A" w:rsidP="00FF079A">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20EF7E61" w14:textId="53C70E0D" w:rsidR="00F967C2" w:rsidRDefault="00F967C2" w:rsidP="00E53620">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E547A9">
        <w:rPr>
          <w:rFonts w:ascii="Arial" w:hAnsi="Arial" w:cs="Arial"/>
          <w:b/>
          <w:sz w:val="26"/>
          <w:szCs w:val="26"/>
        </w:rPr>
        <w:t>199</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F54BC6">
        <w:rPr>
          <w:rFonts w:ascii="Arial" w:hAnsi="Arial" w:cs="Arial"/>
          <w:sz w:val="26"/>
          <w:szCs w:val="26"/>
        </w:rPr>
        <w:t xml:space="preserve">el </w:t>
      </w:r>
      <w:r w:rsidR="00E93542" w:rsidRPr="00324164">
        <w:rPr>
          <w:rFonts w:ascii="Arial" w:hAnsi="Arial" w:cs="Arial"/>
          <w:b/>
          <w:sz w:val="26"/>
          <w:szCs w:val="26"/>
        </w:rPr>
        <w:t xml:space="preserve">LICENCIADO </w:t>
      </w:r>
      <w:r w:rsidR="00A501AF">
        <w:rPr>
          <w:rFonts w:ascii="Arial" w:hAnsi="Arial" w:cs="Arial"/>
          <w:b/>
          <w:sz w:val="26"/>
          <w:szCs w:val="26"/>
        </w:rPr>
        <w:t>*******</w:t>
      </w:r>
      <w:r w:rsidR="00E93542" w:rsidRPr="00324164">
        <w:rPr>
          <w:rFonts w:ascii="Arial" w:hAnsi="Arial" w:cs="Arial"/>
          <w:b/>
          <w:sz w:val="26"/>
          <w:szCs w:val="26"/>
        </w:rPr>
        <w:t>,</w:t>
      </w:r>
      <w:r w:rsidR="00E93542">
        <w:rPr>
          <w:rFonts w:ascii="Arial" w:hAnsi="Arial" w:cs="Arial"/>
          <w:sz w:val="26"/>
          <w:szCs w:val="26"/>
        </w:rPr>
        <w:t xml:space="preserve"> </w:t>
      </w:r>
      <w:r w:rsidR="00E93542" w:rsidRPr="00E547A9">
        <w:rPr>
          <w:rFonts w:ascii="Arial" w:hAnsi="Arial" w:cs="Arial"/>
          <w:b/>
          <w:sz w:val="26"/>
          <w:szCs w:val="26"/>
        </w:rPr>
        <w:t xml:space="preserve">AUTORIZADO LEGAL DE </w:t>
      </w:r>
      <w:r w:rsidR="00A501AF">
        <w:rPr>
          <w:rFonts w:ascii="Arial" w:hAnsi="Arial" w:cs="Arial"/>
          <w:b/>
          <w:sz w:val="26"/>
          <w:szCs w:val="26"/>
        </w:rPr>
        <w:t>*******</w:t>
      </w:r>
      <w:r w:rsidR="00E93542" w:rsidRPr="00E547A9">
        <w:rPr>
          <w:rFonts w:ascii="Arial" w:hAnsi="Arial" w:cs="Arial"/>
          <w:b/>
          <w:sz w:val="26"/>
          <w:szCs w:val="26"/>
        </w:rPr>
        <w:t>, ADMINISTRADORA ÚNICA DE LA EMPRESA “</w:t>
      </w:r>
      <w:r w:rsidR="00A501AF">
        <w:rPr>
          <w:rFonts w:ascii="Arial" w:hAnsi="Arial" w:cs="Arial"/>
          <w:b/>
          <w:sz w:val="26"/>
          <w:szCs w:val="26"/>
        </w:rPr>
        <w:t>*******</w:t>
      </w:r>
      <w:r w:rsidR="00E93542" w:rsidRPr="00E547A9">
        <w:rPr>
          <w:rFonts w:ascii="Arial" w:hAnsi="Arial" w:cs="Arial"/>
          <w:b/>
          <w:sz w:val="26"/>
          <w:szCs w:val="26"/>
        </w:rPr>
        <w:t>”</w:t>
      </w:r>
      <w:r w:rsidR="00E93542" w:rsidRPr="009C41BB">
        <w:rPr>
          <w:rFonts w:ascii="Arial" w:hAnsi="Arial" w:cs="Arial"/>
          <w:bCs/>
          <w:sz w:val="26"/>
          <w:szCs w:val="26"/>
        </w:rPr>
        <w:t>,</w:t>
      </w:r>
      <w:r w:rsidR="00E93542">
        <w:rPr>
          <w:rFonts w:ascii="Arial" w:hAnsi="Arial" w:cs="Arial"/>
          <w:sz w:val="26"/>
          <w:szCs w:val="26"/>
        </w:rPr>
        <w:t xml:space="preserve"> </w:t>
      </w:r>
      <w:r>
        <w:rPr>
          <w:rFonts w:ascii="Arial" w:hAnsi="Arial" w:cs="Arial"/>
          <w:sz w:val="26"/>
          <w:szCs w:val="26"/>
        </w:rPr>
        <w:t>en contra de</w:t>
      </w:r>
      <w:r w:rsidR="00E547A9">
        <w:rPr>
          <w:rFonts w:ascii="Arial" w:hAnsi="Arial" w:cs="Arial"/>
          <w:sz w:val="26"/>
          <w:szCs w:val="26"/>
        </w:rPr>
        <w:t xml:space="preserve"> </w:t>
      </w:r>
      <w:r w:rsidR="00E53620">
        <w:rPr>
          <w:rFonts w:ascii="Arial" w:hAnsi="Arial" w:cs="Arial"/>
          <w:sz w:val="26"/>
          <w:szCs w:val="26"/>
        </w:rPr>
        <w:t>l</w:t>
      </w:r>
      <w:r w:rsidR="00E547A9">
        <w:rPr>
          <w:rFonts w:ascii="Arial" w:hAnsi="Arial" w:cs="Arial"/>
          <w:sz w:val="26"/>
          <w:szCs w:val="26"/>
        </w:rPr>
        <w:t>a sentencia</w:t>
      </w:r>
      <w:r w:rsidR="00E53620">
        <w:rPr>
          <w:rFonts w:ascii="Arial" w:hAnsi="Arial" w:cs="Arial"/>
          <w:sz w:val="26"/>
          <w:szCs w:val="26"/>
        </w:rPr>
        <w:t xml:space="preserve"> de </w:t>
      </w:r>
      <w:r w:rsidR="00E547A9">
        <w:rPr>
          <w:rFonts w:ascii="Arial" w:hAnsi="Arial" w:cs="Arial"/>
          <w:sz w:val="26"/>
          <w:szCs w:val="26"/>
        </w:rPr>
        <w:t xml:space="preserve">veinticuatro de febrero de dos mil veintiuno </w:t>
      </w:r>
      <w:r w:rsidR="00966C1E">
        <w:rPr>
          <w:rFonts w:ascii="Arial" w:hAnsi="Arial" w:cs="Arial"/>
          <w:sz w:val="26"/>
          <w:szCs w:val="26"/>
        </w:rPr>
        <w:t>dictad</w:t>
      </w:r>
      <w:r w:rsidR="00E547A9">
        <w:rPr>
          <w:rFonts w:ascii="Arial" w:hAnsi="Arial" w:cs="Arial"/>
          <w:sz w:val="26"/>
          <w:szCs w:val="26"/>
        </w:rPr>
        <w:t>a</w:t>
      </w:r>
      <w:r w:rsidR="00966C1E">
        <w:rPr>
          <w:rFonts w:ascii="Arial" w:hAnsi="Arial" w:cs="Arial"/>
          <w:sz w:val="26"/>
          <w:szCs w:val="26"/>
        </w:rPr>
        <w:t xml:space="preserve"> </w:t>
      </w:r>
      <w:r>
        <w:rPr>
          <w:rFonts w:ascii="Arial" w:hAnsi="Arial" w:cs="Arial"/>
          <w:sz w:val="26"/>
          <w:szCs w:val="26"/>
        </w:rPr>
        <w:t xml:space="preserve">en el </w:t>
      </w:r>
      <w:r w:rsidR="00667B4D">
        <w:rPr>
          <w:rFonts w:ascii="Arial" w:hAnsi="Arial" w:cs="Arial"/>
          <w:sz w:val="26"/>
          <w:szCs w:val="26"/>
        </w:rPr>
        <w:t>e</w:t>
      </w:r>
      <w:r>
        <w:rPr>
          <w:rFonts w:ascii="Arial" w:hAnsi="Arial" w:cs="Arial"/>
          <w:sz w:val="26"/>
          <w:szCs w:val="26"/>
        </w:rPr>
        <w:t xml:space="preserve">xpediente </w:t>
      </w:r>
      <w:r w:rsidR="00E547A9">
        <w:rPr>
          <w:rFonts w:ascii="Arial" w:hAnsi="Arial" w:cs="Arial"/>
          <w:b/>
          <w:sz w:val="26"/>
          <w:szCs w:val="26"/>
        </w:rPr>
        <w:t>0070</w:t>
      </w:r>
      <w:r>
        <w:rPr>
          <w:rFonts w:ascii="Arial" w:hAnsi="Arial" w:cs="Arial"/>
          <w:b/>
          <w:sz w:val="26"/>
          <w:szCs w:val="26"/>
        </w:rPr>
        <w:t>/20</w:t>
      </w:r>
      <w:r w:rsidR="00E547A9">
        <w:rPr>
          <w:rFonts w:ascii="Arial" w:hAnsi="Arial" w:cs="Arial"/>
          <w:b/>
          <w:sz w:val="26"/>
          <w:szCs w:val="26"/>
        </w:rPr>
        <w:t>18</w:t>
      </w:r>
      <w:r>
        <w:rPr>
          <w:rFonts w:ascii="Arial" w:hAnsi="Arial" w:cs="Arial"/>
          <w:sz w:val="26"/>
          <w:szCs w:val="26"/>
        </w:rPr>
        <w:t xml:space="preserve"> de la </w:t>
      </w:r>
      <w:r w:rsidR="00E547A9">
        <w:rPr>
          <w:rFonts w:ascii="Arial" w:hAnsi="Arial" w:cs="Arial"/>
          <w:sz w:val="26"/>
          <w:szCs w:val="26"/>
        </w:rPr>
        <w:t xml:space="preserve">Segunda </w:t>
      </w:r>
      <w:r>
        <w:rPr>
          <w:rFonts w:ascii="Arial" w:hAnsi="Arial" w:cs="Arial"/>
          <w:sz w:val="26"/>
          <w:szCs w:val="26"/>
        </w:rPr>
        <w:t xml:space="preserve">Sala Unitaria de Primera Instancia, relativo al juicio de nulidad promovido por </w:t>
      </w:r>
      <w:r w:rsidR="00A501AF">
        <w:rPr>
          <w:rFonts w:ascii="Arial" w:hAnsi="Arial" w:cs="Arial"/>
          <w:b/>
          <w:sz w:val="26"/>
          <w:szCs w:val="26"/>
        </w:rPr>
        <w:t>*******</w:t>
      </w:r>
      <w:r w:rsidR="00E93542" w:rsidRPr="00E547A9">
        <w:rPr>
          <w:rFonts w:ascii="Arial" w:hAnsi="Arial" w:cs="Arial"/>
          <w:b/>
          <w:sz w:val="26"/>
          <w:szCs w:val="26"/>
        </w:rPr>
        <w:t>, ADMINISTRADORA ÚNICA DE LA EMPRESA “</w:t>
      </w:r>
      <w:r w:rsidR="00A501AF">
        <w:rPr>
          <w:rFonts w:ascii="Arial" w:hAnsi="Arial" w:cs="Arial"/>
          <w:b/>
          <w:sz w:val="26"/>
          <w:szCs w:val="26"/>
        </w:rPr>
        <w:t>*******</w:t>
      </w:r>
      <w:r w:rsidR="00E93542" w:rsidRPr="00E547A9">
        <w:rPr>
          <w:rFonts w:ascii="Arial" w:hAnsi="Arial" w:cs="Arial"/>
          <w:b/>
          <w:sz w:val="26"/>
          <w:szCs w:val="26"/>
        </w:rPr>
        <w:t>”</w:t>
      </w:r>
      <w:r w:rsidR="00E93542" w:rsidRPr="009C41BB">
        <w:rPr>
          <w:rFonts w:ascii="Arial" w:hAnsi="Arial" w:cs="Arial"/>
          <w:bCs/>
          <w:sz w:val="26"/>
          <w:szCs w:val="26"/>
        </w:rPr>
        <w:t>,</w:t>
      </w:r>
      <w:r w:rsidR="00E93542">
        <w:rPr>
          <w:rFonts w:ascii="Arial" w:hAnsi="Arial" w:cs="Arial"/>
          <w:b/>
          <w:sz w:val="26"/>
          <w:szCs w:val="26"/>
        </w:rPr>
        <w:t xml:space="preserve"> </w:t>
      </w:r>
      <w:r w:rsidR="00E93542">
        <w:rPr>
          <w:rFonts w:ascii="Arial" w:hAnsi="Arial" w:cs="Arial"/>
          <w:bCs/>
          <w:sz w:val="26"/>
          <w:szCs w:val="26"/>
        </w:rPr>
        <w:t>EN CONTRA DEL</w:t>
      </w:r>
      <w:r w:rsidR="00E93542">
        <w:rPr>
          <w:rFonts w:ascii="Arial" w:hAnsi="Arial" w:cs="Arial"/>
          <w:b/>
          <w:sz w:val="26"/>
          <w:szCs w:val="26"/>
        </w:rPr>
        <w:t xml:space="preserve"> DIRECTOR GENERAL Y DIRECTOR DE INFRAESTRUCTURA, MANTENIMIENTO Y SERVICIOS GENERALES DE LOS SERVICIOS DE SALUD DEL ESTADO DE OAXACA</w:t>
      </w:r>
      <w:r w:rsidRPr="006E69F7">
        <w:rPr>
          <w:rFonts w:ascii="Arial" w:hAnsi="Arial" w:cs="Arial"/>
          <w:sz w:val="26"/>
          <w:szCs w:val="26"/>
        </w:rPr>
        <w:t>;</w:t>
      </w:r>
      <w:r>
        <w:rPr>
          <w:rFonts w:ascii="Arial" w:hAnsi="Arial" w:cs="Arial"/>
          <w:b/>
          <w:sz w:val="26"/>
          <w:szCs w:val="26"/>
        </w:rPr>
        <w:t xml:space="preserve"> </w:t>
      </w:r>
      <w:r w:rsidR="00CB5233">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se </w:t>
      </w:r>
      <w:r w:rsidR="00A249EC">
        <w:rPr>
          <w:rFonts w:ascii="Arial" w:hAnsi="Arial" w:cs="Arial"/>
          <w:sz w:val="26"/>
          <w:szCs w:val="26"/>
        </w:rPr>
        <w:t xml:space="preserve">da tramite. Por consiguiente se </w:t>
      </w:r>
      <w:r w:rsidR="00CB5233">
        <w:rPr>
          <w:rFonts w:ascii="Arial" w:hAnsi="Arial" w:cs="Arial"/>
          <w:sz w:val="26"/>
          <w:szCs w:val="26"/>
        </w:rPr>
        <w:t xml:space="preserve">procede a resolver en los siguientes términos:- - - - - - - - - - - - - - - - - </w:t>
      </w:r>
    </w:p>
    <w:p w14:paraId="4AA15BA2" w14:textId="77777777" w:rsidR="00F70039" w:rsidRDefault="00F70039" w:rsidP="00F70039">
      <w:pPr>
        <w:spacing w:line="360" w:lineRule="auto"/>
        <w:jc w:val="center"/>
        <w:rPr>
          <w:rFonts w:ascii="Arial" w:hAnsi="Arial" w:cs="Arial"/>
          <w:b/>
          <w:bCs/>
          <w:sz w:val="26"/>
          <w:szCs w:val="26"/>
        </w:rPr>
      </w:pPr>
      <w:r>
        <w:rPr>
          <w:rFonts w:ascii="Arial" w:hAnsi="Arial" w:cs="Arial"/>
          <w:b/>
          <w:bCs/>
          <w:sz w:val="26"/>
          <w:szCs w:val="26"/>
        </w:rPr>
        <w:t>R E S U L T A N D O</w:t>
      </w:r>
    </w:p>
    <w:p w14:paraId="2B453C21" w14:textId="7DA0536A" w:rsidR="00F70039" w:rsidRDefault="00F70039" w:rsidP="00F7003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D30A59">
        <w:rPr>
          <w:rFonts w:ascii="Arial" w:hAnsi="Arial" w:cs="Arial"/>
          <w:sz w:val="26"/>
          <w:szCs w:val="26"/>
        </w:rPr>
        <w:t>l</w:t>
      </w:r>
      <w:r w:rsidR="00E547A9">
        <w:rPr>
          <w:rFonts w:ascii="Arial" w:hAnsi="Arial" w:cs="Arial"/>
          <w:sz w:val="26"/>
          <w:szCs w:val="26"/>
        </w:rPr>
        <w:t>a</w:t>
      </w:r>
      <w:r w:rsidR="00D30A59">
        <w:rPr>
          <w:rFonts w:ascii="Arial" w:hAnsi="Arial" w:cs="Arial"/>
          <w:sz w:val="26"/>
          <w:szCs w:val="26"/>
        </w:rPr>
        <w:t xml:space="preserve"> </w:t>
      </w:r>
      <w:r w:rsidR="00E547A9">
        <w:rPr>
          <w:rFonts w:ascii="Arial" w:hAnsi="Arial" w:cs="Arial"/>
          <w:sz w:val="26"/>
          <w:szCs w:val="26"/>
        </w:rPr>
        <w:t xml:space="preserve">sentencia </w:t>
      </w:r>
      <w:r w:rsidR="00D30A59">
        <w:rPr>
          <w:rFonts w:ascii="Arial" w:hAnsi="Arial" w:cs="Arial"/>
          <w:sz w:val="26"/>
          <w:szCs w:val="26"/>
        </w:rPr>
        <w:t xml:space="preserve">de </w:t>
      </w:r>
      <w:r w:rsidR="00E547A9">
        <w:rPr>
          <w:rFonts w:ascii="Arial" w:hAnsi="Arial" w:cs="Arial"/>
          <w:sz w:val="26"/>
          <w:szCs w:val="26"/>
        </w:rPr>
        <w:t xml:space="preserve">veinticuatro de febrero </w:t>
      </w:r>
      <w:r w:rsidR="00F54BC6">
        <w:rPr>
          <w:rFonts w:ascii="Arial" w:hAnsi="Arial" w:cs="Arial"/>
          <w:sz w:val="26"/>
          <w:szCs w:val="26"/>
        </w:rPr>
        <w:t>de dos mil veint</w:t>
      </w:r>
      <w:r w:rsidR="00E547A9">
        <w:rPr>
          <w:rFonts w:ascii="Arial" w:hAnsi="Arial" w:cs="Arial"/>
          <w:sz w:val="26"/>
          <w:szCs w:val="26"/>
        </w:rPr>
        <w:t>iuno</w:t>
      </w:r>
      <w:r>
        <w:rPr>
          <w:rFonts w:ascii="Arial" w:hAnsi="Arial" w:cs="Arial"/>
          <w:sz w:val="26"/>
          <w:szCs w:val="26"/>
        </w:rPr>
        <w:t xml:space="preserve"> dictad</w:t>
      </w:r>
      <w:r w:rsidR="00E547A9">
        <w:rPr>
          <w:rFonts w:ascii="Arial" w:hAnsi="Arial" w:cs="Arial"/>
          <w:sz w:val="26"/>
          <w:szCs w:val="26"/>
        </w:rPr>
        <w:t>a</w:t>
      </w:r>
      <w:r>
        <w:rPr>
          <w:rFonts w:ascii="Arial" w:hAnsi="Arial" w:cs="Arial"/>
          <w:sz w:val="26"/>
          <w:szCs w:val="26"/>
        </w:rPr>
        <w:t xml:space="preserve"> por la </w:t>
      </w:r>
      <w:r w:rsidR="00E547A9">
        <w:rPr>
          <w:rFonts w:ascii="Arial" w:hAnsi="Arial" w:cs="Arial"/>
          <w:sz w:val="26"/>
          <w:szCs w:val="26"/>
        </w:rPr>
        <w:t xml:space="preserve">Segunda </w:t>
      </w:r>
      <w:r>
        <w:rPr>
          <w:rFonts w:ascii="Arial" w:hAnsi="Arial" w:cs="Arial"/>
          <w:sz w:val="26"/>
          <w:szCs w:val="26"/>
        </w:rPr>
        <w:t xml:space="preserve">Sala Unitaria de Primera Instancia, </w:t>
      </w:r>
      <w:r w:rsidR="00F54BC6">
        <w:rPr>
          <w:rFonts w:ascii="Arial" w:hAnsi="Arial" w:cs="Arial"/>
          <w:sz w:val="26"/>
          <w:szCs w:val="26"/>
        </w:rPr>
        <w:t>el</w:t>
      </w:r>
      <w:r w:rsidR="00D77469" w:rsidRPr="00E547A9">
        <w:rPr>
          <w:rFonts w:ascii="Arial" w:hAnsi="Arial" w:cs="Arial"/>
          <w:b/>
          <w:sz w:val="26"/>
          <w:szCs w:val="26"/>
        </w:rPr>
        <w:t xml:space="preserve"> </w:t>
      </w:r>
      <w:r w:rsidR="00D77469" w:rsidRPr="00324164">
        <w:rPr>
          <w:rFonts w:ascii="Arial" w:hAnsi="Arial" w:cs="Arial"/>
          <w:b/>
          <w:sz w:val="26"/>
          <w:szCs w:val="26"/>
        </w:rPr>
        <w:t xml:space="preserve">LICENCIADO </w:t>
      </w:r>
      <w:r w:rsidR="00A501AF">
        <w:rPr>
          <w:rFonts w:ascii="Arial" w:hAnsi="Arial" w:cs="Arial"/>
          <w:b/>
          <w:sz w:val="26"/>
          <w:szCs w:val="26"/>
        </w:rPr>
        <w:t>*******</w:t>
      </w:r>
      <w:r w:rsidR="00D77469" w:rsidRPr="00324164">
        <w:rPr>
          <w:rFonts w:ascii="Arial" w:hAnsi="Arial" w:cs="Arial"/>
          <w:b/>
          <w:sz w:val="26"/>
          <w:szCs w:val="26"/>
        </w:rPr>
        <w:t>,</w:t>
      </w:r>
      <w:r w:rsidR="00D77469">
        <w:rPr>
          <w:rFonts w:ascii="Arial" w:hAnsi="Arial" w:cs="Arial"/>
          <w:sz w:val="26"/>
          <w:szCs w:val="26"/>
        </w:rPr>
        <w:t xml:space="preserve"> </w:t>
      </w:r>
      <w:r w:rsidR="00D77469" w:rsidRPr="00E547A9">
        <w:rPr>
          <w:rFonts w:ascii="Arial" w:hAnsi="Arial" w:cs="Arial"/>
          <w:b/>
          <w:sz w:val="26"/>
          <w:szCs w:val="26"/>
        </w:rPr>
        <w:t xml:space="preserve">AUTORIZADO LEGAL DE </w:t>
      </w:r>
      <w:r w:rsidR="00A501AF">
        <w:rPr>
          <w:rFonts w:ascii="Arial" w:hAnsi="Arial" w:cs="Arial"/>
          <w:b/>
          <w:sz w:val="26"/>
          <w:szCs w:val="26"/>
        </w:rPr>
        <w:t>*******</w:t>
      </w:r>
      <w:r w:rsidR="00D77469" w:rsidRPr="00E547A9">
        <w:rPr>
          <w:rFonts w:ascii="Arial" w:hAnsi="Arial" w:cs="Arial"/>
          <w:b/>
          <w:sz w:val="26"/>
          <w:szCs w:val="26"/>
        </w:rPr>
        <w:t>, ADMINISTRADORA ÚNICA DE LA EMPRESA “</w:t>
      </w:r>
      <w:r w:rsidR="00A501AF">
        <w:rPr>
          <w:rFonts w:ascii="Arial" w:hAnsi="Arial" w:cs="Arial"/>
          <w:b/>
          <w:sz w:val="26"/>
          <w:szCs w:val="26"/>
        </w:rPr>
        <w:t>*******</w:t>
      </w:r>
      <w:r w:rsidR="00D77469" w:rsidRPr="00E547A9">
        <w:rPr>
          <w:rFonts w:ascii="Arial" w:hAnsi="Arial" w:cs="Arial"/>
          <w:b/>
          <w:sz w:val="26"/>
          <w:szCs w:val="26"/>
        </w:rPr>
        <w:t>”</w:t>
      </w:r>
      <w:r w:rsidR="00D77469">
        <w:rPr>
          <w:rFonts w:ascii="Arial" w:hAnsi="Arial" w:cs="Arial"/>
          <w:b/>
          <w:sz w:val="26"/>
          <w:szCs w:val="26"/>
        </w:rPr>
        <w:t xml:space="preserve"> </w:t>
      </w:r>
      <w:r>
        <w:rPr>
          <w:rFonts w:ascii="Arial" w:hAnsi="Arial" w:cs="Arial"/>
          <w:sz w:val="26"/>
          <w:szCs w:val="26"/>
        </w:rPr>
        <w:t xml:space="preserve">interpuso en su contra recurso de revisión.- - - -  - - - - - </w:t>
      </w:r>
      <w:r w:rsidR="00546AEA">
        <w:rPr>
          <w:rFonts w:ascii="Arial" w:hAnsi="Arial" w:cs="Arial"/>
          <w:sz w:val="26"/>
          <w:szCs w:val="26"/>
        </w:rPr>
        <w:t xml:space="preserve">- - </w:t>
      </w:r>
      <w:r w:rsidR="006B59BF">
        <w:rPr>
          <w:rFonts w:ascii="Arial" w:hAnsi="Arial" w:cs="Arial"/>
          <w:sz w:val="26"/>
          <w:szCs w:val="26"/>
        </w:rPr>
        <w:t xml:space="preserve">- </w:t>
      </w:r>
      <w:r w:rsidR="00D77469">
        <w:rPr>
          <w:rFonts w:ascii="Arial" w:hAnsi="Arial" w:cs="Arial"/>
          <w:sz w:val="26"/>
          <w:szCs w:val="26"/>
        </w:rPr>
        <w:t>- - - - - - - - -</w:t>
      </w:r>
      <w:r w:rsidR="00A501AF">
        <w:rPr>
          <w:rFonts w:ascii="Arial" w:hAnsi="Arial" w:cs="Arial"/>
          <w:sz w:val="26"/>
          <w:szCs w:val="26"/>
        </w:rPr>
        <w:t xml:space="preserve"> - - - - - - - - - - - -</w:t>
      </w:r>
    </w:p>
    <w:p w14:paraId="6F1455B2" w14:textId="16DA9B55" w:rsidR="00F70039" w:rsidRDefault="00F70039" w:rsidP="00F7003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E547A9">
        <w:rPr>
          <w:rFonts w:ascii="Arial" w:hAnsi="Arial" w:cs="Arial"/>
          <w:bCs/>
          <w:sz w:val="26"/>
          <w:szCs w:val="26"/>
        </w:rPr>
        <w:t xml:space="preserve">Los puntos resolutivos de la sentencia recurrida son los </w:t>
      </w:r>
      <w:r w:rsidR="00966C1E">
        <w:rPr>
          <w:rFonts w:ascii="Arial" w:hAnsi="Arial" w:cs="Arial"/>
          <w:bCs/>
          <w:sz w:val="26"/>
          <w:szCs w:val="26"/>
        </w:rPr>
        <w:t>siguiente</w:t>
      </w:r>
      <w:bookmarkEnd w:id="0"/>
      <w:r w:rsidR="00E547A9">
        <w:rPr>
          <w:rFonts w:ascii="Arial" w:hAnsi="Arial" w:cs="Arial"/>
          <w:bCs/>
          <w:sz w:val="26"/>
          <w:szCs w:val="26"/>
        </w:rPr>
        <w:t>s</w:t>
      </w:r>
      <w:r>
        <w:rPr>
          <w:rFonts w:ascii="Arial" w:hAnsi="Arial" w:cs="Arial"/>
          <w:bCs/>
          <w:sz w:val="26"/>
          <w:szCs w:val="26"/>
        </w:rPr>
        <w:t>:</w:t>
      </w:r>
      <w:r w:rsidR="009C41BB">
        <w:rPr>
          <w:rFonts w:ascii="Arial" w:hAnsi="Arial" w:cs="Arial"/>
          <w:bCs/>
          <w:sz w:val="26"/>
          <w:szCs w:val="26"/>
        </w:rPr>
        <w:t xml:space="preserve">- - - - - - - - - - - - - </w:t>
      </w:r>
      <w:r w:rsidR="00E547A9">
        <w:rPr>
          <w:rFonts w:ascii="Arial" w:hAnsi="Arial" w:cs="Arial"/>
          <w:bCs/>
          <w:sz w:val="26"/>
          <w:szCs w:val="26"/>
        </w:rPr>
        <w:t>- - - - - - - - - - - - - - - - - - - - - - - - - - - - -</w:t>
      </w:r>
    </w:p>
    <w:p w14:paraId="15AE6641" w14:textId="49E16184" w:rsidR="00E547A9" w:rsidRPr="000D00A9" w:rsidRDefault="00E547A9" w:rsidP="00D77469">
      <w:pPr>
        <w:spacing w:line="276" w:lineRule="auto"/>
        <w:ind w:left="1134" w:right="474" w:firstLine="282"/>
        <w:jc w:val="both"/>
        <w:rPr>
          <w:rFonts w:ascii="Arial" w:hAnsi="Arial" w:cs="Arial"/>
          <w:i/>
        </w:rPr>
      </w:pPr>
      <w:r w:rsidRPr="001541A9">
        <w:rPr>
          <w:rFonts w:ascii="Arial" w:hAnsi="Arial" w:cs="Arial"/>
          <w:i/>
          <w:sz w:val="24"/>
          <w:szCs w:val="24"/>
        </w:rPr>
        <w:lastRenderedPageBreak/>
        <w:t>“</w:t>
      </w:r>
      <w:r w:rsidRPr="000D00A9">
        <w:rPr>
          <w:rFonts w:ascii="Arial" w:hAnsi="Arial" w:cs="Arial"/>
          <w:b/>
          <w:i/>
        </w:rPr>
        <w:t>PRIMERO</w:t>
      </w:r>
      <w:r w:rsidRPr="000D00A9">
        <w:rPr>
          <w:rFonts w:ascii="Arial" w:hAnsi="Arial" w:cs="Arial"/>
          <w:i/>
        </w:rPr>
        <w:t>. Esta Segunda Sala Unitaria del Tribunal de Justicia Administrativa para el Estado de Oaxaca, es competente</w:t>
      </w:r>
      <w:r w:rsidRPr="000D00A9">
        <w:rPr>
          <w:rFonts w:ascii="Arial" w:hAnsi="Arial" w:cs="Arial"/>
          <w:b/>
          <w:i/>
        </w:rPr>
        <w:t xml:space="preserve"> </w:t>
      </w:r>
      <w:r w:rsidRPr="000D00A9">
        <w:rPr>
          <w:rFonts w:ascii="Arial" w:hAnsi="Arial" w:cs="Arial"/>
          <w:i/>
        </w:rPr>
        <w:t>para conocer y resolver el presente juicio.</w:t>
      </w:r>
    </w:p>
    <w:p w14:paraId="63FA8B73" w14:textId="08874EA9" w:rsidR="00E547A9" w:rsidRPr="000D00A9" w:rsidRDefault="00E547A9" w:rsidP="00D77469">
      <w:pPr>
        <w:spacing w:line="276" w:lineRule="auto"/>
        <w:ind w:left="1134" w:right="474" w:firstLine="282"/>
        <w:jc w:val="both"/>
        <w:rPr>
          <w:rFonts w:ascii="Arial" w:hAnsi="Arial" w:cs="Arial"/>
          <w:i/>
        </w:rPr>
      </w:pPr>
      <w:r w:rsidRPr="000D00A9">
        <w:rPr>
          <w:rFonts w:ascii="Arial" w:hAnsi="Arial" w:cs="Arial"/>
          <w:b/>
          <w:i/>
        </w:rPr>
        <w:t xml:space="preserve">SEGUNDO. </w:t>
      </w:r>
      <w:r w:rsidRPr="000D00A9">
        <w:rPr>
          <w:rFonts w:ascii="Arial" w:hAnsi="Arial" w:cs="Arial"/>
          <w:i/>
        </w:rPr>
        <w:t>La personalidad de las partes quedó asentada en autos, dentro del considerando SEGUNDO de la presente sentencia.</w:t>
      </w:r>
    </w:p>
    <w:p w14:paraId="5F06C172" w14:textId="68BF28A6" w:rsidR="00124C6B" w:rsidRPr="000D00A9" w:rsidRDefault="00E547A9" w:rsidP="00D77469">
      <w:pPr>
        <w:spacing w:line="276" w:lineRule="auto"/>
        <w:ind w:left="1134" w:right="474" w:firstLine="282"/>
        <w:jc w:val="both"/>
        <w:rPr>
          <w:rFonts w:ascii="Arial" w:hAnsi="Arial" w:cs="Arial"/>
          <w:i/>
        </w:rPr>
      </w:pPr>
      <w:r w:rsidRPr="000D00A9">
        <w:rPr>
          <w:rFonts w:ascii="Arial" w:hAnsi="Arial" w:cs="Arial"/>
          <w:b/>
          <w:i/>
        </w:rPr>
        <w:t xml:space="preserve">TERCERO. </w:t>
      </w:r>
      <w:r w:rsidRPr="000D00A9">
        <w:rPr>
          <w:rFonts w:ascii="Arial" w:hAnsi="Arial" w:cs="Arial"/>
          <w:i/>
        </w:rPr>
        <w:t xml:space="preserve">Esta Sala Unitaria advierte que, se actualizaron algunas causales de sobreseimiento, por lo (sic) </w:t>
      </w:r>
      <w:r w:rsidRPr="000D00A9">
        <w:rPr>
          <w:rFonts w:ascii="Arial" w:hAnsi="Arial" w:cs="Arial"/>
          <w:b/>
          <w:i/>
        </w:rPr>
        <w:t xml:space="preserve">SE SOBRESEE, </w:t>
      </w:r>
      <w:r w:rsidRPr="000D00A9">
        <w:rPr>
          <w:rFonts w:ascii="Arial" w:hAnsi="Arial" w:cs="Arial"/>
          <w:i/>
        </w:rPr>
        <w:t>el presente juicio únicamente respecto del Director General de Servicios de Salud del Estado de Oaxaca, atribuyéndole la negativa ficta recaída a su escrito de fecha diecisiete de octubre de dos mil diecisiete, por las razones expuestas en el considerando TERCERO de la presente sentencia</w:t>
      </w:r>
      <w:r w:rsidR="00124C6B" w:rsidRPr="000D00A9">
        <w:rPr>
          <w:rFonts w:ascii="Arial" w:hAnsi="Arial" w:cs="Arial"/>
          <w:i/>
        </w:rPr>
        <w:t>.</w:t>
      </w:r>
    </w:p>
    <w:p w14:paraId="6DD69C7D" w14:textId="2FE82AE6" w:rsidR="00E547A9" w:rsidRPr="000D00A9" w:rsidRDefault="00E547A9" w:rsidP="00D77469">
      <w:pPr>
        <w:spacing w:line="276" w:lineRule="auto"/>
        <w:ind w:left="1134" w:right="474" w:firstLine="282"/>
        <w:jc w:val="both"/>
        <w:rPr>
          <w:rFonts w:ascii="Arial" w:hAnsi="Arial" w:cs="Arial"/>
          <w:i/>
        </w:rPr>
      </w:pPr>
      <w:r w:rsidRPr="000D00A9">
        <w:rPr>
          <w:rFonts w:ascii="Arial" w:hAnsi="Arial" w:cs="Arial"/>
          <w:b/>
          <w:i/>
        </w:rPr>
        <w:t xml:space="preserve">CUARTO. </w:t>
      </w:r>
      <w:r w:rsidR="00124C6B" w:rsidRPr="000D00A9">
        <w:rPr>
          <w:rFonts w:ascii="Arial" w:hAnsi="Arial" w:cs="Arial"/>
          <w:i/>
        </w:rPr>
        <w:t xml:space="preserve">Por las razones expuestas en el considerando CUARTO de esta sentencia, </w:t>
      </w:r>
      <w:r w:rsidR="00124C6B" w:rsidRPr="000D00A9">
        <w:rPr>
          <w:rFonts w:ascii="Arial" w:hAnsi="Arial" w:cs="Arial"/>
          <w:b/>
          <w:i/>
        </w:rPr>
        <w:t>SE CONFIGURÓ LA NEGATIVA FICTA</w:t>
      </w:r>
      <w:r w:rsidR="00124C6B" w:rsidRPr="000D00A9">
        <w:rPr>
          <w:rFonts w:ascii="Arial" w:hAnsi="Arial" w:cs="Arial"/>
          <w:i/>
        </w:rPr>
        <w:t>,</w:t>
      </w:r>
      <w:r w:rsidR="00124C6B" w:rsidRPr="000D00A9">
        <w:rPr>
          <w:rFonts w:ascii="Arial" w:hAnsi="Arial" w:cs="Arial"/>
          <w:b/>
          <w:i/>
        </w:rPr>
        <w:t xml:space="preserve"> </w:t>
      </w:r>
      <w:r w:rsidR="00124C6B" w:rsidRPr="000D00A9">
        <w:rPr>
          <w:rFonts w:ascii="Arial" w:hAnsi="Arial" w:cs="Arial"/>
          <w:i/>
        </w:rPr>
        <w:t xml:space="preserve">en consecuencia, se declara la </w:t>
      </w:r>
      <w:r w:rsidRPr="000D00A9">
        <w:rPr>
          <w:rFonts w:ascii="Arial" w:hAnsi="Arial" w:cs="Arial"/>
          <w:b/>
          <w:i/>
        </w:rPr>
        <w:t>NULIDA</w:t>
      </w:r>
      <w:r w:rsidR="00124C6B" w:rsidRPr="000D00A9">
        <w:rPr>
          <w:rFonts w:ascii="Arial" w:hAnsi="Arial" w:cs="Arial"/>
          <w:b/>
          <w:i/>
        </w:rPr>
        <w:t xml:space="preserve">D LISA Y LLANA </w:t>
      </w:r>
      <w:r w:rsidR="00124C6B" w:rsidRPr="000D00A9">
        <w:rPr>
          <w:rFonts w:ascii="Arial" w:hAnsi="Arial" w:cs="Arial"/>
          <w:i/>
        </w:rPr>
        <w:t xml:space="preserve">de la </w:t>
      </w:r>
      <w:r w:rsidR="00124C6B" w:rsidRPr="000D00A9">
        <w:rPr>
          <w:rFonts w:ascii="Arial" w:hAnsi="Arial" w:cs="Arial"/>
          <w:b/>
          <w:i/>
        </w:rPr>
        <w:t xml:space="preserve">NEGATIVA FICTA </w:t>
      </w:r>
      <w:r w:rsidR="00124C6B" w:rsidRPr="000D00A9">
        <w:rPr>
          <w:rFonts w:ascii="Arial" w:hAnsi="Arial" w:cs="Arial"/>
          <w:i/>
        </w:rPr>
        <w:t>recaída al escrito de fecha diecisiete de octubre de dos mil diecisiete, por las razones esgrimidas en el considerando CUARTO de la presente sentencia.</w:t>
      </w:r>
    </w:p>
    <w:p w14:paraId="4CC90B6C" w14:textId="096F4E91" w:rsidR="00124C6B" w:rsidRPr="000D00A9" w:rsidRDefault="00E547A9" w:rsidP="00D77469">
      <w:pPr>
        <w:spacing w:line="276" w:lineRule="auto"/>
        <w:ind w:left="1134" w:right="474" w:firstLine="282"/>
        <w:jc w:val="both"/>
        <w:rPr>
          <w:rFonts w:ascii="Arial" w:hAnsi="Arial" w:cs="Arial"/>
          <w:i/>
        </w:rPr>
      </w:pPr>
      <w:r w:rsidRPr="000D00A9">
        <w:rPr>
          <w:rFonts w:ascii="Arial" w:hAnsi="Arial" w:cs="Arial"/>
          <w:b/>
          <w:i/>
        </w:rPr>
        <w:t>QUINTO</w:t>
      </w:r>
      <w:r w:rsidR="00124C6B" w:rsidRPr="000D00A9">
        <w:rPr>
          <w:rFonts w:ascii="Arial" w:hAnsi="Arial" w:cs="Arial"/>
          <w:b/>
          <w:i/>
        </w:rPr>
        <w:t>.</w:t>
      </w:r>
      <w:r w:rsidRPr="000D00A9">
        <w:rPr>
          <w:rFonts w:ascii="Arial" w:hAnsi="Arial" w:cs="Arial"/>
          <w:b/>
          <w:i/>
        </w:rPr>
        <w:t xml:space="preserve"> </w:t>
      </w:r>
      <w:r w:rsidR="00124C6B" w:rsidRPr="000D00A9">
        <w:rPr>
          <w:rFonts w:ascii="Arial" w:hAnsi="Arial" w:cs="Arial"/>
          <w:b/>
          <w:i/>
        </w:rPr>
        <w:t xml:space="preserve">NO HA LUGAR </w:t>
      </w:r>
      <w:r w:rsidR="00124C6B" w:rsidRPr="000D00A9">
        <w:rPr>
          <w:rFonts w:ascii="Arial" w:hAnsi="Arial" w:cs="Arial"/>
          <w:i/>
        </w:rPr>
        <w:t>a condenar al Director de Infraestructura, Mantenimiento y Servicios Generales de los Servicios de Salud de Oaxaca, al pago de la cantidad de $</w:t>
      </w:r>
      <w:r w:rsidR="00A501AF">
        <w:rPr>
          <w:rFonts w:ascii="Arial" w:hAnsi="Arial" w:cs="Arial"/>
          <w:i/>
        </w:rPr>
        <w:t>*******</w:t>
      </w:r>
      <w:r w:rsidR="00124C6B" w:rsidRPr="000D00A9">
        <w:rPr>
          <w:rFonts w:ascii="Arial" w:hAnsi="Arial" w:cs="Arial"/>
          <w:i/>
        </w:rPr>
        <w:t xml:space="preserve">), y bajo el aforismo jurídico que reza: ´lo accesorio sigue la suerte de lo principal´, </w:t>
      </w:r>
      <w:r w:rsidR="00124C6B" w:rsidRPr="000D00A9">
        <w:rPr>
          <w:rFonts w:ascii="Arial" w:hAnsi="Arial" w:cs="Arial"/>
          <w:b/>
          <w:i/>
        </w:rPr>
        <w:t xml:space="preserve">NO HA LUGAR </w:t>
      </w:r>
      <w:r w:rsidR="00124C6B" w:rsidRPr="000D00A9">
        <w:rPr>
          <w:rFonts w:ascii="Arial" w:hAnsi="Arial" w:cs="Arial"/>
          <w:i/>
        </w:rPr>
        <w:t>a condenar al Director de Infraestructura, Mantenimiento y Servicios Generales de los Servicios de Salud de Oaxaca, al pago de la cantidad consistente en $</w:t>
      </w:r>
      <w:r w:rsidR="00A501AF">
        <w:rPr>
          <w:rFonts w:ascii="Arial" w:hAnsi="Arial" w:cs="Arial"/>
          <w:i/>
        </w:rPr>
        <w:t>******</w:t>
      </w:r>
      <w:r w:rsidR="00124C6B" w:rsidRPr="000D00A9">
        <w:rPr>
          <w:rFonts w:ascii="Arial" w:hAnsi="Arial" w:cs="Arial"/>
          <w:i/>
        </w:rPr>
        <w:t>) por concepto de daños y perjuicios, por las razones asentadas en el considerando QUINTO de la presente sentencia.</w:t>
      </w:r>
    </w:p>
    <w:p w14:paraId="07C3009C" w14:textId="78FC614D" w:rsidR="00124C6B" w:rsidRPr="000D00A9" w:rsidRDefault="00E547A9" w:rsidP="00D77469">
      <w:pPr>
        <w:spacing w:line="276" w:lineRule="auto"/>
        <w:ind w:left="1134" w:right="474" w:firstLine="282"/>
        <w:jc w:val="both"/>
        <w:rPr>
          <w:rFonts w:ascii="Arial" w:hAnsi="Arial" w:cs="Arial"/>
          <w:i/>
        </w:rPr>
      </w:pPr>
      <w:r w:rsidRPr="000D00A9">
        <w:rPr>
          <w:rFonts w:ascii="Arial" w:hAnsi="Arial" w:cs="Arial"/>
          <w:b/>
          <w:i/>
        </w:rPr>
        <w:t>SEXTO</w:t>
      </w:r>
      <w:r w:rsidRPr="000D00A9">
        <w:rPr>
          <w:rFonts w:ascii="Arial" w:hAnsi="Arial" w:cs="Arial"/>
          <w:i/>
        </w:rPr>
        <w:t xml:space="preserve">. Se </w:t>
      </w:r>
      <w:r w:rsidR="00124C6B" w:rsidRPr="000D00A9">
        <w:rPr>
          <w:rFonts w:ascii="Arial" w:hAnsi="Arial" w:cs="Arial"/>
          <w:b/>
          <w:i/>
        </w:rPr>
        <w:t>CONDENA</w:t>
      </w:r>
      <w:r w:rsidR="00124C6B" w:rsidRPr="000D00A9">
        <w:rPr>
          <w:rFonts w:ascii="Arial" w:hAnsi="Arial" w:cs="Arial"/>
          <w:i/>
        </w:rPr>
        <w:t xml:space="preserve"> </w:t>
      </w:r>
      <w:r w:rsidRPr="000D00A9">
        <w:rPr>
          <w:rFonts w:ascii="Arial" w:hAnsi="Arial" w:cs="Arial"/>
          <w:i/>
        </w:rPr>
        <w:t>al</w:t>
      </w:r>
      <w:r w:rsidR="00124C6B" w:rsidRPr="000D00A9">
        <w:rPr>
          <w:rFonts w:ascii="Arial" w:hAnsi="Arial" w:cs="Arial"/>
          <w:i/>
        </w:rPr>
        <w:t xml:space="preserve"> Director de Infraestructura, Mantenimiento y Servicios Generales de los Servicios de Salud de Oaxaca, a la devolución de CUATRO CÁMARAS Y UNA PRECÁMARA CON INST</w:t>
      </w:r>
      <w:r w:rsidR="00964593" w:rsidRPr="000D00A9">
        <w:rPr>
          <w:rFonts w:ascii="Arial" w:hAnsi="Arial" w:cs="Arial"/>
          <w:i/>
        </w:rPr>
        <w:t>A</w:t>
      </w:r>
      <w:r w:rsidR="00124C6B" w:rsidRPr="000D00A9">
        <w:rPr>
          <w:rFonts w:ascii="Arial" w:hAnsi="Arial" w:cs="Arial"/>
          <w:i/>
        </w:rPr>
        <w:t>LACIÓN DE PE Y MOBILIARIO</w:t>
      </w:r>
      <w:r w:rsidR="00964593" w:rsidRPr="000D00A9">
        <w:rPr>
          <w:rFonts w:ascii="Arial" w:hAnsi="Arial" w:cs="Arial"/>
          <w:i/>
        </w:rPr>
        <w:t xml:space="preserve"> en el centro de VACUNOLOGÍA, ubicado en </w:t>
      </w:r>
      <w:r w:rsidR="00A501AF">
        <w:rPr>
          <w:rFonts w:ascii="Arial" w:hAnsi="Arial" w:cs="Arial"/>
          <w:i/>
        </w:rPr>
        <w:t>*******</w:t>
      </w:r>
      <w:r w:rsidR="00964593" w:rsidRPr="000D00A9">
        <w:rPr>
          <w:rFonts w:ascii="Arial" w:hAnsi="Arial" w:cs="Arial"/>
          <w:i/>
        </w:rPr>
        <w:t>; de igual forma, se CONDENA a la actora ´</w:t>
      </w:r>
      <w:r w:rsidR="00A501AF">
        <w:rPr>
          <w:rFonts w:ascii="Arial" w:hAnsi="Arial" w:cs="Arial"/>
          <w:i/>
        </w:rPr>
        <w:t>*******</w:t>
      </w:r>
      <w:r w:rsidR="00964593" w:rsidRPr="000D00A9">
        <w:rPr>
          <w:rFonts w:ascii="Arial" w:hAnsi="Arial" w:cs="Arial"/>
          <w:i/>
        </w:rPr>
        <w:t>´, a través de quien sea legalmente competente para ello, a la devolución de la cantidad de $</w:t>
      </w:r>
      <w:r w:rsidR="00A501AF">
        <w:rPr>
          <w:rFonts w:ascii="Arial" w:hAnsi="Arial" w:cs="Arial"/>
          <w:i/>
        </w:rPr>
        <w:t>******</w:t>
      </w:r>
      <w:r w:rsidR="00964593" w:rsidRPr="000D00A9">
        <w:rPr>
          <w:rFonts w:ascii="Arial" w:hAnsi="Arial" w:cs="Arial"/>
          <w:i/>
        </w:rPr>
        <w:t>).</w:t>
      </w:r>
    </w:p>
    <w:p w14:paraId="5C8FE523" w14:textId="469F11D3" w:rsidR="00964593" w:rsidRPr="000D00A9" w:rsidRDefault="00964593" w:rsidP="00D77469">
      <w:pPr>
        <w:spacing w:line="276" w:lineRule="auto"/>
        <w:ind w:left="1134" w:right="474" w:firstLine="282"/>
        <w:jc w:val="both"/>
        <w:rPr>
          <w:rFonts w:ascii="Arial" w:hAnsi="Arial" w:cs="Arial"/>
          <w:i/>
        </w:rPr>
      </w:pPr>
      <w:r w:rsidRPr="000D00A9">
        <w:rPr>
          <w:rFonts w:ascii="Arial" w:hAnsi="Arial" w:cs="Arial"/>
          <w:i/>
        </w:rPr>
        <w:t>Asimismo, se deja a salvo los derechos de la parte actora para que a través del peritaje correspondiente, a través del incidente respectivo, exhiba las documentales necesarias y suficientes con las cuales esta Sala Unitaria esté en condiciones de conocer el deterioro de la maquinaria suministrada, y así, condenar al pago de la indemnización, renta o alquiler de la misma, por las razones vertidas en el</w:t>
      </w:r>
      <w:r w:rsidR="008A1099" w:rsidRPr="000D00A9">
        <w:rPr>
          <w:rFonts w:ascii="Arial" w:hAnsi="Arial" w:cs="Arial"/>
          <w:i/>
        </w:rPr>
        <w:t xml:space="preserve"> considerando SEXTO de la present</w:t>
      </w:r>
      <w:r w:rsidRPr="000D00A9">
        <w:rPr>
          <w:rFonts w:ascii="Arial" w:hAnsi="Arial" w:cs="Arial"/>
          <w:i/>
        </w:rPr>
        <w:t>e sentencia</w:t>
      </w:r>
      <w:r w:rsidR="008A1099" w:rsidRPr="000D00A9">
        <w:rPr>
          <w:rFonts w:ascii="Arial" w:hAnsi="Arial" w:cs="Arial"/>
          <w:i/>
        </w:rPr>
        <w:t>.</w:t>
      </w:r>
    </w:p>
    <w:p w14:paraId="0590B4B3" w14:textId="62E490CC" w:rsidR="00E547A9" w:rsidRPr="000D00A9" w:rsidRDefault="00E547A9" w:rsidP="00D77469">
      <w:pPr>
        <w:spacing w:line="276" w:lineRule="auto"/>
        <w:ind w:left="1134" w:right="474" w:firstLine="282"/>
        <w:jc w:val="both"/>
        <w:rPr>
          <w:rFonts w:ascii="Arial" w:eastAsia="Calibri" w:hAnsi="Arial" w:cs="Arial"/>
          <w:bCs/>
          <w:i/>
        </w:rPr>
      </w:pPr>
      <w:r w:rsidRPr="000D00A9">
        <w:rPr>
          <w:rFonts w:ascii="Arial" w:hAnsi="Arial" w:cs="Arial"/>
          <w:b/>
          <w:i/>
        </w:rPr>
        <w:t>SÉPTIMO.- NOTIFÍQUESE</w:t>
      </w:r>
      <w:r w:rsidRPr="000D00A9">
        <w:rPr>
          <w:rFonts w:ascii="Arial" w:hAnsi="Arial" w:cs="Arial"/>
          <w:i/>
        </w:rPr>
        <w:t xml:space="preserve"> </w:t>
      </w:r>
      <w:r w:rsidR="008A1099" w:rsidRPr="000D00A9">
        <w:rPr>
          <w:rFonts w:ascii="Arial" w:hAnsi="Arial" w:cs="Arial"/>
          <w:b/>
          <w:i/>
        </w:rPr>
        <w:t xml:space="preserve">y </w:t>
      </w:r>
      <w:r w:rsidRPr="000D00A9">
        <w:rPr>
          <w:rFonts w:ascii="Arial" w:hAnsi="Arial" w:cs="Arial"/>
          <w:b/>
          <w:i/>
        </w:rPr>
        <w:t>CÚMPLASE</w:t>
      </w:r>
      <w:r w:rsidRPr="000D00A9">
        <w:rPr>
          <w:rFonts w:ascii="Arial" w:eastAsia="Batang" w:hAnsi="Arial" w:cs="Arial"/>
          <w:i/>
        </w:rPr>
        <w:t>.</w:t>
      </w:r>
      <w:r w:rsidRPr="000D00A9">
        <w:rPr>
          <w:rFonts w:ascii="Arial" w:eastAsia="Calibri" w:hAnsi="Arial" w:cs="Arial"/>
          <w:bCs/>
          <w:i/>
        </w:rPr>
        <w:t>”</w:t>
      </w:r>
    </w:p>
    <w:p w14:paraId="696CC0B3" w14:textId="2684B0AA" w:rsidR="00F70039" w:rsidRDefault="00D54250" w:rsidP="00F70039">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C297350" w14:textId="2242E122" w:rsidR="00F70039" w:rsidRDefault="00F70039" w:rsidP="00F7003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CB5233">
        <w:rPr>
          <w:rFonts w:ascii="Arial" w:hAnsi="Arial" w:cs="Arial"/>
          <w:bCs/>
          <w:iCs/>
          <w:sz w:val="26"/>
          <w:szCs w:val="26"/>
        </w:rPr>
        <w:t>ones</w:t>
      </w:r>
      <w:r>
        <w:rPr>
          <w:rFonts w:ascii="Arial" w:hAnsi="Arial" w:cs="Arial"/>
          <w:bCs/>
          <w:iCs/>
          <w:sz w:val="26"/>
          <w:szCs w:val="26"/>
        </w:rPr>
        <w:t xml:space="preserve"> I</w:t>
      </w:r>
      <w:r w:rsidR="00CB5233">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6B59BF">
        <w:rPr>
          <w:rFonts w:ascii="Arial" w:hAnsi="Arial" w:cs="Arial"/>
          <w:bCs/>
          <w:iCs/>
          <w:sz w:val="26"/>
          <w:szCs w:val="26"/>
        </w:rPr>
        <w:t xml:space="preserve">; </w:t>
      </w:r>
      <w:r>
        <w:rPr>
          <w:rFonts w:ascii="Arial" w:hAnsi="Arial" w:cs="Arial"/>
          <w:bCs/>
          <w:iCs/>
          <w:sz w:val="26"/>
          <w:szCs w:val="26"/>
        </w:rPr>
        <w:t>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w:t>
      </w:r>
      <w:r>
        <w:rPr>
          <w:rFonts w:ascii="Arial" w:hAnsi="Arial" w:cs="Arial"/>
          <w:bCs/>
          <w:iCs/>
          <w:sz w:val="26"/>
          <w:szCs w:val="26"/>
        </w:rPr>
        <w:lastRenderedPageBreak/>
        <w:t xml:space="preserve">236 y 238 de la Ley de Procedimiento y Justicia Administrativa para el Estado de Oaxaca, dado que se trata de un recurso de revisión interpuesto en contra </w:t>
      </w:r>
      <w:r w:rsidR="00175AAC">
        <w:rPr>
          <w:rFonts w:ascii="Arial" w:hAnsi="Arial" w:cs="Arial"/>
          <w:bCs/>
          <w:iCs/>
          <w:sz w:val="26"/>
          <w:szCs w:val="26"/>
        </w:rPr>
        <w:t>de</w:t>
      </w:r>
      <w:r w:rsidR="00D64463">
        <w:rPr>
          <w:rFonts w:ascii="Arial" w:hAnsi="Arial" w:cs="Arial"/>
          <w:bCs/>
          <w:iCs/>
          <w:sz w:val="26"/>
          <w:szCs w:val="26"/>
        </w:rPr>
        <w:t xml:space="preserve"> </w:t>
      </w:r>
      <w:r w:rsidR="008A1099">
        <w:rPr>
          <w:rFonts w:ascii="Arial" w:hAnsi="Arial" w:cs="Arial"/>
          <w:bCs/>
          <w:iCs/>
          <w:sz w:val="26"/>
          <w:szCs w:val="26"/>
        </w:rPr>
        <w:t>la sentencia de veinticuatro de febrero de dos mil veintiuno dictada</w:t>
      </w:r>
      <w:r w:rsidR="00D64463">
        <w:rPr>
          <w:rFonts w:ascii="Arial" w:hAnsi="Arial" w:cs="Arial"/>
          <w:bCs/>
          <w:iCs/>
          <w:sz w:val="26"/>
          <w:szCs w:val="26"/>
        </w:rPr>
        <w:t xml:space="preserve"> </w:t>
      </w:r>
      <w:r>
        <w:rPr>
          <w:rFonts w:ascii="Arial" w:hAnsi="Arial" w:cs="Arial"/>
          <w:bCs/>
          <w:iCs/>
          <w:sz w:val="26"/>
          <w:szCs w:val="26"/>
        </w:rPr>
        <w:t xml:space="preserve">por la </w:t>
      </w:r>
      <w:r w:rsidR="008A1099">
        <w:rPr>
          <w:rFonts w:ascii="Arial" w:hAnsi="Arial" w:cs="Arial"/>
          <w:bCs/>
          <w:iCs/>
          <w:sz w:val="26"/>
          <w:szCs w:val="26"/>
        </w:rPr>
        <w:t xml:space="preserve">Segunda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8A1099">
        <w:rPr>
          <w:rFonts w:ascii="Arial" w:hAnsi="Arial" w:cs="Arial"/>
          <w:b/>
          <w:bCs/>
          <w:iCs/>
          <w:sz w:val="26"/>
          <w:szCs w:val="26"/>
        </w:rPr>
        <w:t>070</w:t>
      </w:r>
      <w:r>
        <w:rPr>
          <w:rFonts w:ascii="Arial" w:hAnsi="Arial" w:cs="Arial"/>
          <w:b/>
          <w:bCs/>
          <w:iCs/>
          <w:sz w:val="26"/>
          <w:szCs w:val="26"/>
        </w:rPr>
        <w:t>/20</w:t>
      </w:r>
      <w:r w:rsidR="008A1099">
        <w:rPr>
          <w:rFonts w:ascii="Arial" w:hAnsi="Arial" w:cs="Arial"/>
          <w:b/>
          <w:bCs/>
          <w:iCs/>
          <w:sz w:val="26"/>
          <w:szCs w:val="26"/>
        </w:rPr>
        <w:t>18</w:t>
      </w:r>
      <w:r>
        <w:rPr>
          <w:rFonts w:ascii="Arial" w:hAnsi="Arial" w:cs="Arial"/>
          <w:sz w:val="26"/>
          <w:szCs w:val="26"/>
        </w:rPr>
        <w:t>.- - - - - - -</w:t>
      </w:r>
      <w:r w:rsidR="00CB5233">
        <w:rPr>
          <w:rFonts w:ascii="Arial" w:hAnsi="Arial" w:cs="Arial"/>
          <w:sz w:val="26"/>
          <w:szCs w:val="26"/>
        </w:rPr>
        <w:t xml:space="preserve">  - - - - - - - - - - -  </w:t>
      </w:r>
    </w:p>
    <w:p w14:paraId="00003221" w14:textId="77777777" w:rsidR="006B59BF" w:rsidRDefault="006B59BF" w:rsidP="006B59BF">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228FD0F7" w14:textId="7C2C3A33" w:rsidR="006B59BF" w:rsidRPr="00A830C2" w:rsidRDefault="006B59BF" w:rsidP="00A830C2">
      <w:pPr>
        <w:spacing w:before="240" w:line="276" w:lineRule="auto"/>
        <w:ind w:left="1134" w:right="476"/>
        <w:jc w:val="both"/>
        <w:rPr>
          <w:rFonts w:ascii="Arial" w:hAnsi="Arial" w:cs="Arial"/>
          <w:i/>
          <w:sz w:val="26"/>
          <w:szCs w:val="26"/>
        </w:rPr>
      </w:pPr>
      <w:r w:rsidRPr="00A830C2">
        <w:rPr>
          <w:rFonts w:ascii="Arial" w:eastAsia="Calibri" w:hAnsi="Arial" w:cs="Arial"/>
          <w:bCs/>
          <w:i/>
          <w:color w:val="000000" w:themeColor="text1"/>
          <w:sz w:val="26"/>
          <w:szCs w:val="26"/>
        </w:rPr>
        <w:t>“</w:t>
      </w:r>
      <w:r w:rsidRPr="00A830C2">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A830C2">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A830C2">
        <w:rPr>
          <w:rStyle w:val="Refdenotaalpie"/>
          <w:rFonts w:ascii="Arial" w:hAnsi="Arial" w:cs="Arial"/>
          <w:i/>
          <w:sz w:val="26"/>
          <w:szCs w:val="26"/>
        </w:rPr>
        <w:footnoteReference w:id="1"/>
      </w:r>
      <w:r w:rsidR="008D1257" w:rsidRPr="00A830C2">
        <w:rPr>
          <w:rFonts w:ascii="Arial" w:hAnsi="Arial" w:cs="Arial"/>
          <w:i/>
          <w:sz w:val="26"/>
          <w:szCs w:val="26"/>
        </w:rPr>
        <w:t>.</w:t>
      </w:r>
    </w:p>
    <w:bookmarkEnd w:id="1"/>
    <w:p w14:paraId="736A48F3" w14:textId="4CEE5C97" w:rsidR="00C82971" w:rsidRPr="00E463D2" w:rsidRDefault="00411309" w:rsidP="00C82971">
      <w:pPr>
        <w:spacing w:before="240" w:line="360" w:lineRule="auto"/>
        <w:ind w:firstLine="708"/>
        <w:jc w:val="both"/>
        <w:rPr>
          <w:rFonts w:ascii="Arial" w:hAnsi="Arial" w:cs="Arial"/>
          <w:sz w:val="26"/>
          <w:szCs w:val="26"/>
        </w:rPr>
      </w:pPr>
      <w:r w:rsidRPr="00E463D2">
        <w:rPr>
          <w:rFonts w:ascii="Arial" w:hAnsi="Arial" w:cs="Arial"/>
          <w:b/>
          <w:sz w:val="26"/>
          <w:szCs w:val="26"/>
        </w:rPr>
        <w:t xml:space="preserve">TERCERO. </w:t>
      </w:r>
      <w:r>
        <w:rPr>
          <w:rFonts w:ascii="Arial" w:hAnsi="Arial" w:cs="Arial"/>
          <w:bCs/>
          <w:sz w:val="26"/>
          <w:szCs w:val="26"/>
        </w:rPr>
        <w:t xml:space="preserve">Previo al </w:t>
      </w:r>
      <w:r w:rsidR="00C82971">
        <w:rPr>
          <w:rFonts w:ascii="Arial" w:hAnsi="Arial" w:cs="Arial"/>
          <w:bCs/>
          <w:sz w:val="26"/>
          <w:szCs w:val="26"/>
        </w:rPr>
        <w:t>estudio</w:t>
      </w:r>
      <w:r>
        <w:rPr>
          <w:rFonts w:ascii="Arial" w:hAnsi="Arial" w:cs="Arial"/>
          <w:bCs/>
          <w:sz w:val="26"/>
          <w:szCs w:val="26"/>
        </w:rPr>
        <w:t xml:space="preserve"> de los agravios planteados por el recurrente,</w:t>
      </w:r>
      <w:r w:rsidR="00C82971">
        <w:rPr>
          <w:rFonts w:ascii="Arial" w:hAnsi="Arial" w:cs="Arial"/>
          <w:bCs/>
          <w:sz w:val="26"/>
          <w:szCs w:val="26"/>
        </w:rPr>
        <w:t xml:space="preserve"> de acuerdo con lo previsto por el artículo</w:t>
      </w:r>
      <w:r w:rsidR="00C82971" w:rsidRPr="00E463D2">
        <w:rPr>
          <w:rFonts w:ascii="Arial" w:hAnsi="Arial" w:cs="Arial"/>
          <w:sz w:val="26"/>
          <w:szCs w:val="26"/>
        </w:rPr>
        <w:t xml:space="preserve"> 2</w:t>
      </w:r>
      <w:r w:rsidR="00C82971">
        <w:rPr>
          <w:rFonts w:ascii="Arial" w:hAnsi="Arial" w:cs="Arial"/>
          <w:sz w:val="26"/>
          <w:szCs w:val="26"/>
        </w:rPr>
        <w:t xml:space="preserve">37, primer párrafo </w:t>
      </w:r>
      <w:r w:rsidR="00C82971" w:rsidRPr="00E463D2">
        <w:rPr>
          <w:rFonts w:ascii="Arial" w:hAnsi="Arial" w:cs="Arial"/>
          <w:sz w:val="26"/>
          <w:szCs w:val="26"/>
        </w:rPr>
        <w:t xml:space="preserve">de la Ley de </w:t>
      </w:r>
      <w:r w:rsidR="00C82971">
        <w:rPr>
          <w:rFonts w:ascii="Arial" w:hAnsi="Arial" w:cs="Arial"/>
          <w:sz w:val="26"/>
          <w:szCs w:val="26"/>
        </w:rPr>
        <w:t xml:space="preserve">Procedimiento y </w:t>
      </w:r>
      <w:r w:rsidR="00C82971" w:rsidRPr="00E463D2">
        <w:rPr>
          <w:rFonts w:ascii="Arial" w:hAnsi="Arial" w:cs="Arial"/>
          <w:sz w:val="26"/>
          <w:szCs w:val="26"/>
        </w:rPr>
        <w:t>Justicia Administrativa para el Estado de Oaxaca</w:t>
      </w:r>
      <w:r w:rsidR="00C82971">
        <w:rPr>
          <w:rStyle w:val="Refdenotaalpie"/>
          <w:rFonts w:ascii="Arial" w:hAnsi="Arial" w:cs="Arial"/>
          <w:sz w:val="26"/>
          <w:szCs w:val="26"/>
        </w:rPr>
        <w:footnoteReference w:id="2"/>
      </w:r>
      <w:r w:rsidR="00C82971" w:rsidRPr="00E463D2">
        <w:rPr>
          <w:rFonts w:ascii="Arial" w:hAnsi="Arial" w:cs="Arial"/>
          <w:sz w:val="26"/>
          <w:szCs w:val="26"/>
        </w:rPr>
        <w:t xml:space="preserve">, </w:t>
      </w:r>
      <w:r w:rsidR="00F60B2F">
        <w:rPr>
          <w:rFonts w:ascii="Arial" w:hAnsi="Arial" w:cs="Arial"/>
          <w:sz w:val="26"/>
          <w:szCs w:val="26"/>
        </w:rPr>
        <w:t xml:space="preserve">que </w:t>
      </w:r>
      <w:r w:rsidR="00C82971">
        <w:rPr>
          <w:rFonts w:ascii="Arial" w:hAnsi="Arial" w:cs="Arial"/>
          <w:sz w:val="26"/>
          <w:szCs w:val="26"/>
        </w:rPr>
        <w:t xml:space="preserve">puntualmente </w:t>
      </w:r>
      <w:r w:rsidR="00C82971" w:rsidRPr="00E463D2">
        <w:rPr>
          <w:rFonts w:ascii="Arial" w:hAnsi="Arial" w:cs="Arial"/>
          <w:sz w:val="26"/>
          <w:szCs w:val="26"/>
        </w:rPr>
        <w:t>establece</w:t>
      </w:r>
      <w:r w:rsidR="00C82971">
        <w:rPr>
          <w:rFonts w:ascii="Arial" w:hAnsi="Arial" w:cs="Arial"/>
          <w:sz w:val="26"/>
          <w:szCs w:val="26"/>
        </w:rPr>
        <w:t xml:space="preserve"> que el recurso de revisión se presentará dentro de los cinco días siguientes a la notificación del acuerdo o resolución recurrida</w:t>
      </w:r>
      <w:r w:rsidR="00BF6659">
        <w:rPr>
          <w:rFonts w:ascii="Arial" w:hAnsi="Arial" w:cs="Arial"/>
          <w:sz w:val="26"/>
          <w:szCs w:val="26"/>
        </w:rPr>
        <w:t xml:space="preserve">, </w:t>
      </w:r>
      <w:r w:rsidR="00BF6659">
        <w:rPr>
          <w:rFonts w:ascii="Arial" w:hAnsi="Arial" w:cs="Arial"/>
          <w:bCs/>
          <w:sz w:val="26"/>
          <w:szCs w:val="26"/>
        </w:rPr>
        <w:t>resulta oportuno realizar el análisis de la procedencia del presente medio de impugnación</w:t>
      </w:r>
      <w:r w:rsidR="00C82971">
        <w:rPr>
          <w:rFonts w:ascii="Arial" w:hAnsi="Arial" w:cs="Arial"/>
          <w:sz w:val="26"/>
          <w:szCs w:val="26"/>
        </w:rPr>
        <w:t xml:space="preserve">.- - - - </w:t>
      </w:r>
      <w:r w:rsidR="00BF6659">
        <w:rPr>
          <w:rFonts w:ascii="Arial" w:hAnsi="Arial" w:cs="Arial"/>
          <w:sz w:val="26"/>
          <w:szCs w:val="26"/>
        </w:rPr>
        <w:t xml:space="preserve">- - - - - - - - - - - - </w:t>
      </w:r>
    </w:p>
    <w:p w14:paraId="621115E2" w14:textId="76E4FDF1" w:rsidR="00BF6659" w:rsidRDefault="00BF6659" w:rsidP="00411309">
      <w:pPr>
        <w:spacing w:before="240" w:line="360" w:lineRule="auto"/>
        <w:ind w:firstLine="708"/>
        <w:jc w:val="both"/>
        <w:rPr>
          <w:rFonts w:ascii="Arial" w:hAnsi="Arial" w:cs="Arial"/>
          <w:bCs/>
          <w:sz w:val="26"/>
          <w:szCs w:val="26"/>
        </w:rPr>
      </w:pPr>
      <w:r>
        <w:rPr>
          <w:rFonts w:ascii="Arial" w:hAnsi="Arial" w:cs="Arial"/>
          <w:bCs/>
          <w:sz w:val="26"/>
          <w:szCs w:val="26"/>
        </w:rPr>
        <w:lastRenderedPageBreak/>
        <w:t xml:space="preserve">Del </w:t>
      </w:r>
      <w:r w:rsidR="00443549">
        <w:rPr>
          <w:rFonts w:ascii="Arial" w:hAnsi="Arial" w:cs="Arial"/>
          <w:bCs/>
          <w:sz w:val="26"/>
          <w:szCs w:val="26"/>
        </w:rPr>
        <w:t>examen</w:t>
      </w:r>
      <w:r>
        <w:rPr>
          <w:rFonts w:ascii="Arial" w:hAnsi="Arial" w:cs="Arial"/>
          <w:bCs/>
          <w:sz w:val="26"/>
          <w:szCs w:val="26"/>
        </w:rPr>
        <w:t xml:space="preserve"> a</w:t>
      </w:r>
      <w:r w:rsidRPr="00E463D2">
        <w:rPr>
          <w:rFonts w:ascii="Arial" w:hAnsi="Arial" w:cs="Arial"/>
          <w:bCs/>
          <w:sz w:val="26"/>
          <w:szCs w:val="26"/>
        </w:rPr>
        <w:t xml:space="preserve"> las constancias que integran el </w:t>
      </w:r>
      <w:r>
        <w:rPr>
          <w:rFonts w:ascii="Arial" w:hAnsi="Arial" w:cs="Arial"/>
          <w:bCs/>
          <w:sz w:val="26"/>
          <w:szCs w:val="26"/>
        </w:rPr>
        <w:t xml:space="preserve">presente </w:t>
      </w:r>
      <w:r w:rsidRPr="00E463D2">
        <w:rPr>
          <w:rFonts w:ascii="Arial" w:hAnsi="Arial" w:cs="Arial"/>
          <w:bCs/>
          <w:sz w:val="26"/>
          <w:szCs w:val="26"/>
        </w:rPr>
        <w:t>cuaderno de</w:t>
      </w:r>
      <w:r>
        <w:rPr>
          <w:rFonts w:ascii="Arial" w:hAnsi="Arial" w:cs="Arial"/>
          <w:bCs/>
          <w:sz w:val="26"/>
          <w:szCs w:val="26"/>
        </w:rPr>
        <w:t xml:space="preserve"> revisión, con </w:t>
      </w:r>
      <w:r w:rsidRPr="00E463D2">
        <w:rPr>
          <w:rFonts w:ascii="Arial" w:hAnsi="Arial" w:cs="Arial"/>
          <w:bCs/>
          <w:sz w:val="26"/>
          <w:szCs w:val="26"/>
        </w:rPr>
        <w:t xml:space="preserve">pleno valor probatorio conforme lo dispuesto por el artículo </w:t>
      </w:r>
      <w:r>
        <w:rPr>
          <w:rFonts w:ascii="Arial" w:hAnsi="Arial" w:cs="Arial"/>
          <w:color w:val="000000"/>
          <w:sz w:val="26"/>
          <w:szCs w:val="26"/>
        </w:rPr>
        <w:t>203 fracción I</w:t>
      </w:r>
      <w:r>
        <w:rPr>
          <w:rStyle w:val="Refdenotaalpie"/>
          <w:rFonts w:ascii="Arial" w:hAnsi="Arial" w:cs="Arial"/>
          <w:color w:val="000000"/>
          <w:sz w:val="26"/>
          <w:szCs w:val="26"/>
        </w:rPr>
        <w:footnoteReference w:id="3"/>
      </w:r>
      <w:r w:rsidRPr="00E463D2">
        <w:rPr>
          <w:rFonts w:ascii="Arial" w:hAnsi="Arial" w:cs="Arial"/>
          <w:bCs/>
          <w:sz w:val="26"/>
          <w:szCs w:val="26"/>
        </w:rPr>
        <w:t xml:space="preserve">, de la Ley de </w:t>
      </w:r>
      <w:r>
        <w:rPr>
          <w:rFonts w:ascii="Arial" w:hAnsi="Arial" w:cs="Arial"/>
          <w:bCs/>
          <w:sz w:val="26"/>
          <w:szCs w:val="26"/>
        </w:rPr>
        <w:t xml:space="preserve">Procedimiento y </w:t>
      </w:r>
      <w:r w:rsidRPr="00E463D2">
        <w:rPr>
          <w:rFonts w:ascii="Arial" w:hAnsi="Arial" w:cs="Arial"/>
          <w:bCs/>
          <w:sz w:val="26"/>
          <w:szCs w:val="26"/>
        </w:rPr>
        <w:t xml:space="preserve">Justicia Administrativa para el Estado de Oaxaca, </w:t>
      </w:r>
      <w:r w:rsidR="00175AAC">
        <w:rPr>
          <w:rFonts w:ascii="Arial" w:hAnsi="Arial" w:cs="Arial"/>
          <w:bCs/>
          <w:sz w:val="26"/>
          <w:szCs w:val="26"/>
        </w:rPr>
        <w:t xml:space="preserve">se destaca:- - - - - - - - - - - - - </w:t>
      </w:r>
    </w:p>
    <w:p w14:paraId="6EBE6EF4" w14:textId="3B950E89" w:rsidR="00BF6659" w:rsidRDefault="00BF6659" w:rsidP="00D64463">
      <w:pPr>
        <w:spacing w:before="240" w:line="360" w:lineRule="auto"/>
        <w:ind w:firstLine="708"/>
        <w:jc w:val="both"/>
        <w:rPr>
          <w:rFonts w:ascii="Arial" w:hAnsi="Arial" w:cs="Arial"/>
          <w:sz w:val="26"/>
          <w:szCs w:val="26"/>
        </w:rPr>
      </w:pPr>
      <w:r w:rsidRPr="00BF6659">
        <w:rPr>
          <w:rFonts w:ascii="Arial" w:hAnsi="Arial" w:cs="Arial"/>
          <w:b/>
          <w:bCs/>
          <w:sz w:val="26"/>
          <w:szCs w:val="26"/>
        </w:rPr>
        <w:t>1.</w:t>
      </w:r>
      <w:r w:rsidR="006F27FA">
        <w:rPr>
          <w:rFonts w:ascii="Arial" w:hAnsi="Arial" w:cs="Arial"/>
          <w:bCs/>
          <w:sz w:val="26"/>
          <w:szCs w:val="26"/>
        </w:rPr>
        <w:t xml:space="preserve"> Que </w:t>
      </w:r>
      <w:r w:rsidR="008A1099">
        <w:rPr>
          <w:rFonts w:ascii="Arial" w:hAnsi="Arial" w:cs="Arial"/>
          <w:bCs/>
          <w:sz w:val="26"/>
          <w:szCs w:val="26"/>
        </w:rPr>
        <w:t>el autorizado legal de la parte actora del juicio natural</w:t>
      </w:r>
      <w:r w:rsidRPr="00E463D2">
        <w:rPr>
          <w:rFonts w:ascii="Arial" w:hAnsi="Arial" w:cs="Arial"/>
          <w:sz w:val="26"/>
          <w:szCs w:val="26"/>
        </w:rPr>
        <w:t xml:space="preserve">, </w:t>
      </w:r>
      <w:r>
        <w:rPr>
          <w:rFonts w:ascii="Arial" w:hAnsi="Arial" w:cs="Arial"/>
          <w:bCs/>
          <w:sz w:val="26"/>
          <w:szCs w:val="26"/>
        </w:rPr>
        <w:t xml:space="preserve">interpone </w:t>
      </w:r>
      <w:r w:rsidR="00411309" w:rsidRPr="00E463D2">
        <w:rPr>
          <w:rFonts w:ascii="Arial" w:hAnsi="Arial" w:cs="Arial"/>
          <w:sz w:val="26"/>
          <w:szCs w:val="26"/>
        </w:rPr>
        <w:t>recurso de revisión en contra de</w:t>
      </w:r>
      <w:r w:rsidR="008A1099">
        <w:rPr>
          <w:rFonts w:ascii="Arial" w:hAnsi="Arial" w:cs="Arial"/>
          <w:sz w:val="26"/>
          <w:szCs w:val="26"/>
        </w:rPr>
        <w:t xml:space="preserve"> </w:t>
      </w:r>
      <w:r w:rsidR="00175AAC">
        <w:rPr>
          <w:rFonts w:ascii="Arial" w:hAnsi="Arial" w:cs="Arial"/>
          <w:sz w:val="26"/>
          <w:szCs w:val="26"/>
        </w:rPr>
        <w:t>l</w:t>
      </w:r>
      <w:r w:rsidR="008A1099">
        <w:rPr>
          <w:rFonts w:ascii="Arial" w:hAnsi="Arial" w:cs="Arial"/>
          <w:sz w:val="26"/>
          <w:szCs w:val="26"/>
        </w:rPr>
        <w:t xml:space="preserve">a sentencia </w:t>
      </w:r>
      <w:r w:rsidR="00D64463">
        <w:rPr>
          <w:rFonts w:ascii="Arial" w:hAnsi="Arial" w:cs="Arial"/>
          <w:sz w:val="26"/>
          <w:szCs w:val="26"/>
        </w:rPr>
        <w:t xml:space="preserve">de </w:t>
      </w:r>
      <w:r w:rsidR="008A1099">
        <w:rPr>
          <w:rFonts w:ascii="Arial" w:hAnsi="Arial" w:cs="Arial"/>
          <w:sz w:val="26"/>
          <w:szCs w:val="26"/>
        </w:rPr>
        <w:t xml:space="preserve">veinticuatro de febrero </w:t>
      </w:r>
      <w:r w:rsidR="00D64463">
        <w:rPr>
          <w:rFonts w:ascii="Arial" w:hAnsi="Arial" w:cs="Arial"/>
          <w:sz w:val="26"/>
          <w:szCs w:val="26"/>
        </w:rPr>
        <w:t>de dos mil veint</w:t>
      </w:r>
      <w:r w:rsidR="008A1099">
        <w:rPr>
          <w:rFonts w:ascii="Arial" w:hAnsi="Arial" w:cs="Arial"/>
          <w:sz w:val="26"/>
          <w:szCs w:val="26"/>
        </w:rPr>
        <w:t>iuno</w:t>
      </w:r>
      <w:r w:rsidR="00646682">
        <w:rPr>
          <w:rFonts w:ascii="Arial" w:hAnsi="Arial" w:cs="Arial"/>
          <w:sz w:val="26"/>
          <w:szCs w:val="26"/>
        </w:rPr>
        <w:t xml:space="preserve"> dictad</w:t>
      </w:r>
      <w:r w:rsidR="008A1099">
        <w:rPr>
          <w:rFonts w:ascii="Arial" w:hAnsi="Arial" w:cs="Arial"/>
          <w:sz w:val="26"/>
          <w:szCs w:val="26"/>
        </w:rPr>
        <w:t>a</w:t>
      </w:r>
      <w:r w:rsidR="00646682">
        <w:rPr>
          <w:rFonts w:ascii="Arial" w:hAnsi="Arial" w:cs="Arial"/>
          <w:sz w:val="26"/>
          <w:szCs w:val="26"/>
        </w:rPr>
        <w:t xml:space="preserve"> </w:t>
      </w:r>
      <w:r w:rsidR="00175AAC">
        <w:rPr>
          <w:rFonts w:ascii="Arial" w:hAnsi="Arial" w:cs="Arial"/>
          <w:sz w:val="26"/>
          <w:szCs w:val="26"/>
        </w:rPr>
        <w:t xml:space="preserve">por la </w:t>
      </w:r>
      <w:r w:rsidR="008A1099">
        <w:rPr>
          <w:rFonts w:ascii="Arial" w:hAnsi="Arial" w:cs="Arial"/>
          <w:sz w:val="26"/>
          <w:szCs w:val="26"/>
        </w:rPr>
        <w:t xml:space="preserve">Segunda </w:t>
      </w:r>
      <w:r w:rsidR="00175AAC">
        <w:rPr>
          <w:rFonts w:ascii="Arial" w:hAnsi="Arial" w:cs="Arial"/>
          <w:sz w:val="26"/>
          <w:szCs w:val="26"/>
        </w:rPr>
        <w:t>Sala Unitaria de Primera Instancia de este Tribunal</w:t>
      </w:r>
      <w:r>
        <w:rPr>
          <w:rFonts w:ascii="Arial" w:hAnsi="Arial" w:cs="Arial"/>
          <w:sz w:val="26"/>
          <w:szCs w:val="26"/>
        </w:rPr>
        <w:t>.</w:t>
      </w:r>
      <w:r w:rsidR="00175AAC">
        <w:rPr>
          <w:rFonts w:ascii="Arial" w:hAnsi="Arial" w:cs="Arial"/>
          <w:sz w:val="26"/>
          <w:szCs w:val="26"/>
        </w:rPr>
        <w:t xml:space="preserve">- - - - - - - - - - - - - - - - - - - </w:t>
      </w:r>
      <w:r w:rsidR="00D64463">
        <w:rPr>
          <w:rFonts w:ascii="Arial" w:hAnsi="Arial" w:cs="Arial"/>
          <w:sz w:val="26"/>
          <w:szCs w:val="26"/>
        </w:rPr>
        <w:t xml:space="preserve">- - - - - - - </w:t>
      </w:r>
    </w:p>
    <w:p w14:paraId="5EA12E6C" w14:textId="6BD12F74" w:rsidR="00411309" w:rsidRPr="00E463D2" w:rsidRDefault="00BF6659" w:rsidP="00411309">
      <w:pPr>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Que el </w:t>
      </w:r>
      <w:r w:rsidR="00175AAC">
        <w:rPr>
          <w:rFonts w:ascii="Arial" w:hAnsi="Arial" w:cs="Arial"/>
          <w:sz w:val="26"/>
          <w:szCs w:val="26"/>
        </w:rPr>
        <w:t xml:space="preserve">escrito correspondiente al </w:t>
      </w:r>
      <w:r>
        <w:rPr>
          <w:rFonts w:ascii="Arial" w:hAnsi="Arial" w:cs="Arial"/>
          <w:sz w:val="26"/>
          <w:szCs w:val="26"/>
        </w:rPr>
        <w:t>presente</w:t>
      </w:r>
      <w:r w:rsidR="00411309" w:rsidRPr="00E463D2">
        <w:rPr>
          <w:rFonts w:ascii="Arial" w:hAnsi="Arial" w:cs="Arial"/>
          <w:sz w:val="26"/>
          <w:szCs w:val="26"/>
        </w:rPr>
        <w:t xml:space="preserve"> </w:t>
      </w:r>
      <w:r w:rsidR="00F60B2F">
        <w:rPr>
          <w:rFonts w:ascii="Arial" w:hAnsi="Arial" w:cs="Arial"/>
          <w:sz w:val="26"/>
          <w:szCs w:val="26"/>
        </w:rPr>
        <w:t xml:space="preserve">medio de impugnación </w:t>
      </w:r>
      <w:r w:rsidR="00411309" w:rsidRPr="00E463D2">
        <w:rPr>
          <w:rFonts w:ascii="Arial" w:hAnsi="Arial" w:cs="Arial"/>
          <w:sz w:val="26"/>
          <w:szCs w:val="26"/>
        </w:rPr>
        <w:t xml:space="preserve">fue recibido en este Tribunal, </w:t>
      </w:r>
      <w:r w:rsidR="00411309" w:rsidRPr="00E8409F">
        <w:rPr>
          <w:rFonts w:ascii="Arial" w:hAnsi="Arial" w:cs="Arial"/>
          <w:sz w:val="26"/>
          <w:szCs w:val="26"/>
        </w:rPr>
        <w:t xml:space="preserve">el </w:t>
      </w:r>
      <w:r w:rsidR="00C674C6">
        <w:rPr>
          <w:rFonts w:ascii="Arial" w:hAnsi="Arial" w:cs="Arial"/>
          <w:sz w:val="26"/>
          <w:szCs w:val="26"/>
        </w:rPr>
        <w:t xml:space="preserve">siete de junio </w:t>
      </w:r>
      <w:r w:rsidR="00175AAC">
        <w:rPr>
          <w:rFonts w:ascii="Arial" w:hAnsi="Arial" w:cs="Arial"/>
          <w:sz w:val="26"/>
          <w:szCs w:val="26"/>
        </w:rPr>
        <w:t>de dos mil veintiuno</w:t>
      </w:r>
      <w:r w:rsidR="00F60B2F" w:rsidRPr="00BF6659">
        <w:rPr>
          <w:rFonts w:ascii="Arial" w:hAnsi="Arial" w:cs="Arial"/>
          <w:sz w:val="26"/>
          <w:szCs w:val="26"/>
        </w:rPr>
        <w:t xml:space="preserve"> </w:t>
      </w:r>
      <w:r w:rsidR="00F60B2F" w:rsidRPr="00E463D2">
        <w:rPr>
          <w:rFonts w:ascii="Arial" w:hAnsi="Arial" w:cs="Arial"/>
          <w:sz w:val="26"/>
          <w:szCs w:val="26"/>
        </w:rPr>
        <w:t>como consta del sello de recepción de Oficialía de Partes Común,</w:t>
      </w:r>
      <w:r w:rsidR="00F60B2F">
        <w:rPr>
          <w:rFonts w:ascii="Arial" w:hAnsi="Arial" w:cs="Arial"/>
          <w:sz w:val="26"/>
          <w:szCs w:val="26"/>
        </w:rPr>
        <w:t xml:space="preserve"> en el que quedó asentada la fecha y hora de su recepción “</w:t>
      </w:r>
      <w:r w:rsidR="00C674C6">
        <w:rPr>
          <w:rFonts w:ascii="Arial" w:hAnsi="Arial" w:cs="Arial"/>
          <w:sz w:val="26"/>
          <w:szCs w:val="26"/>
        </w:rPr>
        <w:t>07</w:t>
      </w:r>
      <w:r w:rsidR="00BA127B">
        <w:rPr>
          <w:rFonts w:ascii="Arial" w:hAnsi="Arial" w:cs="Arial"/>
        </w:rPr>
        <w:t>/</w:t>
      </w:r>
      <w:r w:rsidR="00C674C6">
        <w:rPr>
          <w:rFonts w:ascii="Arial" w:hAnsi="Arial" w:cs="Arial"/>
        </w:rPr>
        <w:t>06</w:t>
      </w:r>
      <w:r w:rsidR="00175AAC" w:rsidRPr="00175AAC">
        <w:rPr>
          <w:rFonts w:ascii="Arial" w:hAnsi="Arial" w:cs="Arial"/>
        </w:rPr>
        <w:t xml:space="preserve">/2021 </w:t>
      </w:r>
      <w:r w:rsidR="00646682">
        <w:rPr>
          <w:rFonts w:ascii="Arial" w:hAnsi="Arial" w:cs="Arial"/>
        </w:rPr>
        <w:t>1</w:t>
      </w:r>
      <w:r w:rsidR="00C674C6">
        <w:rPr>
          <w:rFonts w:ascii="Arial" w:hAnsi="Arial" w:cs="Arial"/>
        </w:rPr>
        <w:t>4</w:t>
      </w:r>
      <w:r w:rsidR="00175AAC" w:rsidRPr="00175AAC">
        <w:rPr>
          <w:rFonts w:ascii="Arial" w:hAnsi="Arial" w:cs="Arial"/>
        </w:rPr>
        <w:t>:</w:t>
      </w:r>
      <w:r w:rsidR="00C674C6">
        <w:rPr>
          <w:rFonts w:ascii="Arial" w:hAnsi="Arial" w:cs="Arial"/>
        </w:rPr>
        <w:t>14</w:t>
      </w:r>
      <w:r w:rsidR="00175AAC" w:rsidRPr="00175AAC">
        <w:rPr>
          <w:rFonts w:ascii="Arial" w:hAnsi="Arial" w:cs="Arial"/>
        </w:rPr>
        <w:t>:00</w:t>
      </w:r>
      <w:r w:rsidR="00F60B2F">
        <w:rPr>
          <w:rFonts w:ascii="Arial" w:hAnsi="Arial" w:cs="Arial"/>
          <w:sz w:val="26"/>
          <w:szCs w:val="26"/>
        </w:rPr>
        <w:t>”</w:t>
      </w:r>
      <w:r w:rsidR="00411309" w:rsidRPr="00E463D2">
        <w:rPr>
          <w:rFonts w:ascii="Arial" w:hAnsi="Arial" w:cs="Arial"/>
          <w:sz w:val="26"/>
          <w:szCs w:val="26"/>
        </w:rPr>
        <w:t>.</w:t>
      </w:r>
      <w:r w:rsidR="00646682">
        <w:rPr>
          <w:rFonts w:ascii="Arial" w:hAnsi="Arial" w:cs="Arial"/>
          <w:sz w:val="26"/>
          <w:szCs w:val="26"/>
        </w:rPr>
        <w:t xml:space="preserve">- - </w:t>
      </w:r>
      <w:r w:rsidR="006F27FA">
        <w:rPr>
          <w:rFonts w:ascii="Arial" w:hAnsi="Arial" w:cs="Arial"/>
          <w:sz w:val="26"/>
          <w:szCs w:val="26"/>
        </w:rPr>
        <w:t xml:space="preserve">- </w:t>
      </w:r>
      <w:r w:rsidR="00C674C6">
        <w:rPr>
          <w:rFonts w:ascii="Arial" w:hAnsi="Arial" w:cs="Arial"/>
          <w:sz w:val="26"/>
          <w:szCs w:val="26"/>
        </w:rPr>
        <w:t xml:space="preserve">- - - - - - - - - - - - - - - - - - - - - - - - - - - - - - - - - - </w:t>
      </w:r>
    </w:p>
    <w:p w14:paraId="78B13C4A" w14:textId="45030057" w:rsidR="00BF6659" w:rsidRDefault="00205953" w:rsidP="00C674C6">
      <w:pPr>
        <w:spacing w:before="240" w:line="360" w:lineRule="auto"/>
        <w:ind w:firstLine="708"/>
        <w:jc w:val="both"/>
        <w:rPr>
          <w:rFonts w:ascii="Arial" w:hAnsi="Arial" w:cs="Arial"/>
          <w:sz w:val="26"/>
          <w:szCs w:val="26"/>
        </w:rPr>
      </w:pPr>
      <w:r>
        <w:rPr>
          <w:rFonts w:ascii="Arial" w:hAnsi="Arial" w:cs="Arial"/>
          <w:sz w:val="26"/>
          <w:szCs w:val="26"/>
        </w:rPr>
        <w:t xml:space="preserve">Por su parte, </w:t>
      </w:r>
      <w:r w:rsidR="00411309">
        <w:rPr>
          <w:rFonts w:ascii="Arial" w:hAnsi="Arial" w:cs="Arial"/>
          <w:sz w:val="26"/>
          <w:szCs w:val="26"/>
        </w:rPr>
        <w:t xml:space="preserve">del examen </w:t>
      </w:r>
      <w:r w:rsidR="00175AAC">
        <w:rPr>
          <w:rFonts w:ascii="Arial" w:hAnsi="Arial" w:cs="Arial"/>
          <w:sz w:val="26"/>
          <w:szCs w:val="26"/>
        </w:rPr>
        <w:t xml:space="preserve">a las </w:t>
      </w:r>
      <w:r w:rsidR="006F27FA">
        <w:rPr>
          <w:rFonts w:ascii="Arial" w:hAnsi="Arial" w:cs="Arial"/>
          <w:sz w:val="26"/>
          <w:szCs w:val="26"/>
        </w:rPr>
        <w:t xml:space="preserve">constancias que integran el </w:t>
      </w:r>
      <w:r w:rsidR="00175AAC">
        <w:rPr>
          <w:rFonts w:ascii="Arial" w:hAnsi="Arial" w:cs="Arial"/>
          <w:sz w:val="26"/>
          <w:szCs w:val="26"/>
        </w:rPr>
        <w:t xml:space="preserve">expediente original de Primera Instancia, </w:t>
      </w:r>
      <w:r w:rsidR="00411309">
        <w:rPr>
          <w:rFonts w:ascii="Arial" w:hAnsi="Arial" w:cs="Arial"/>
          <w:bCs/>
          <w:sz w:val="26"/>
          <w:szCs w:val="26"/>
        </w:rPr>
        <w:t xml:space="preserve">también </w:t>
      </w:r>
      <w:r w:rsidR="00E1008E">
        <w:rPr>
          <w:rFonts w:ascii="Arial" w:hAnsi="Arial" w:cs="Arial"/>
          <w:bCs/>
          <w:sz w:val="26"/>
          <w:szCs w:val="26"/>
        </w:rPr>
        <w:t xml:space="preserve">con </w:t>
      </w:r>
      <w:r w:rsidR="00411309" w:rsidRPr="00E463D2">
        <w:rPr>
          <w:rFonts w:ascii="Arial" w:hAnsi="Arial" w:cs="Arial"/>
          <w:bCs/>
          <w:sz w:val="26"/>
          <w:szCs w:val="26"/>
        </w:rPr>
        <w:t xml:space="preserve">pleno valor probatorio conforme lo dispuesto por </w:t>
      </w:r>
      <w:r w:rsidR="00411309">
        <w:rPr>
          <w:rFonts w:ascii="Arial" w:hAnsi="Arial" w:cs="Arial"/>
          <w:bCs/>
          <w:sz w:val="26"/>
          <w:szCs w:val="26"/>
        </w:rPr>
        <w:t xml:space="preserve">el citado </w:t>
      </w:r>
      <w:r w:rsidR="00411309" w:rsidRPr="00E463D2">
        <w:rPr>
          <w:rFonts w:ascii="Arial" w:hAnsi="Arial" w:cs="Arial"/>
          <w:bCs/>
          <w:sz w:val="26"/>
          <w:szCs w:val="26"/>
        </w:rPr>
        <w:t xml:space="preserve">artículo </w:t>
      </w:r>
      <w:r w:rsidR="00411309">
        <w:rPr>
          <w:rFonts w:ascii="Arial" w:hAnsi="Arial" w:cs="Arial"/>
          <w:bCs/>
          <w:sz w:val="26"/>
          <w:szCs w:val="26"/>
        </w:rPr>
        <w:t>203</w:t>
      </w:r>
      <w:r w:rsidR="00E1008E">
        <w:rPr>
          <w:rFonts w:ascii="Arial" w:hAnsi="Arial" w:cs="Arial"/>
          <w:bCs/>
          <w:sz w:val="26"/>
          <w:szCs w:val="26"/>
        </w:rPr>
        <w:t xml:space="preserve">, </w:t>
      </w:r>
      <w:r w:rsidR="00411309" w:rsidRPr="00E463D2">
        <w:rPr>
          <w:rFonts w:ascii="Arial" w:hAnsi="Arial" w:cs="Arial"/>
          <w:bCs/>
          <w:sz w:val="26"/>
          <w:szCs w:val="26"/>
        </w:rPr>
        <w:t xml:space="preserve">fracción I de la Ley de </w:t>
      </w:r>
      <w:r w:rsidR="00411309">
        <w:rPr>
          <w:rFonts w:ascii="Arial" w:hAnsi="Arial" w:cs="Arial"/>
          <w:bCs/>
          <w:sz w:val="26"/>
          <w:szCs w:val="26"/>
        </w:rPr>
        <w:t xml:space="preserve">Procedimiento y </w:t>
      </w:r>
      <w:r w:rsidR="00411309" w:rsidRPr="00E463D2">
        <w:rPr>
          <w:rFonts w:ascii="Arial" w:hAnsi="Arial" w:cs="Arial"/>
          <w:bCs/>
          <w:sz w:val="26"/>
          <w:szCs w:val="26"/>
        </w:rPr>
        <w:t>Justicia Administrativa</w:t>
      </w:r>
      <w:r w:rsidR="00443549">
        <w:rPr>
          <w:rFonts w:ascii="Arial" w:hAnsi="Arial" w:cs="Arial"/>
          <w:bCs/>
          <w:sz w:val="26"/>
          <w:szCs w:val="26"/>
        </w:rPr>
        <w:t xml:space="preserve"> para el Estado de Oaxaca</w:t>
      </w:r>
      <w:r w:rsidR="00411309" w:rsidRPr="00E463D2">
        <w:rPr>
          <w:rFonts w:ascii="Arial" w:hAnsi="Arial" w:cs="Arial"/>
          <w:bCs/>
          <w:sz w:val="26"/>
          <w:szCs w:val="26"/>
        </w:rPr>
        <w:t xml:space="preserve">, </w:t>
      </w:r>
      <w:r w:rsidR="00411309" w:rsidRPr="00E463D2">
        <w:rPr>
          <w:rFonts w:ascii="Arial" w:hAnsi="Arial" w:cs="Arial"/>
          <w:sz w:val="26"/>
          <w:szCs w:val="26"/>
        </w:rPr>
        <w:t xml:space="preserve">se </w:t>
      </w:r>
      <w:r>
        <w:rPr>
          <w:rFonts w:ascii="Arial" w:hAnsi="Arial" w:cs="Arial"/>
          <w:sz w:val="26"/>
          <w:szCs w:val="26"/>
        </w:rPr>
        <w:t>obtiene</w:t>
      </w:r>
      <w:r w:rsidR="00646682">
        <w:rPr>
          <w:rFonts w:ascii="Arial" w:hAnsi="Arial" w:cs="Arial"/>
          <w:sz w:val="26"/>
          <w:szCs w:val="26"/>
        </w:rPr>
        <w:t>, q</w:t>
      </w:r>
      <w:r w:rsidR="00411309" w:rsidRPr="00E463D2">
        <w:rPr>
          <w:rFonts w:ascii="Arial" w:hAnsi="Arial" w:cs="Arial"/>
          <w:sz w:val="26"/>
          <w:szCs w:val="26"/>
        </w:rPr>
        <w:t xml:space="preserve">ue </w:t>
      </w:r>
      <w:r w:rsidR="00646682">
        <w:rPr>
          <w:rFonts w:ascii="Arial" w:hAnsi="Arial" w:cs="Arial"/>
          <w:sz w:val="26"/>
          <w:szCs w:val="26"/>
        </w:rPr>
        <w:t>l</w:t>
      </w:r>
      <w:r w:rsidR="00C674C6">
        <w:rPr>
          <w:rFonts w:ascii="Arial" w:hAnsi="Arial" w:cs="Arial"/>
          <w:sz w:val="26"/>
          <w:szCs w:val="26"/>
        </w:rPr>
        <w:t>a</w:t>
      </w:r>
      <w:r w:rsidR="00BA127B">
        <w:rPr>
          <w:rFonts w:ascii="Arial" w:hAnsi="Arial" w:cs="Arial"/>
          <w:sz w:val="26"/>
          <w:szCs w:val="26"/>
        </w:rPr>
        <w:t xml:space="preserve"> </w:t>
      </w:r>
      <w:r w:rsidR="00C674C6">
        <w:rPr>
          <w:rFonts w:ascii="Arial" w:hAnsi="Arial" w:cs="Arial"/>
          <w:sz w:val="26"/>
          <w:szCs w:val="26"/>
        </w:rPr>
        <w:t xml:space="preserve">sentencia </w:t>
      </w:r>
      <w:r w:rsidR="00BA127B">
        <w:rPr>
          <w:rFonts w:ascii="Arial" w:hAnsi="Arial" w:cs="Arial"/>
          <w:sz w:val="26"/>
          <w:szCs w:val="26"/>
        </w:rPr>
        <w:t xml:space="preserve">de </w:t>
      </w:r>
      <w:r w:rsidR="00C674C6">
        <w:rPr>
          <w:rFonts w:ascii="Arial" w:hAnsi="Arial" w:cs="Arial"/>
          <w:sz w:val="26"/>
          <w:szCs w:val="26"/>
        </w:rPr>
        <w:t>veinticuatro de febrero de dos mil veintiuno</w:t>
      </w:r>
      <w:r>
        <w:rPr>
          <w:rFonts w:ascii="Arial" w:hAnsi="Arial" w:cs="Arial"/>
          <w:sz w:val="26"/>
          <w:szCs w:val="26"/>
        </w:rPr>
        <w:t xml:space="preserve"> </w:t>
      </w:r>
      <w:r w:rsidR="00411309" w:rsidRPr="00E463D2">
        <w:rPr>
          <w:rFonts w:ascii="Arial" w:hAnsi="Arial" w:cs="Arial"/>
          <w:sz w:val="26"/>
          <w:szCs w:val="26"/>
        </w:rPr>
        <w:t>recurr</w:t>
      </w:r>
      <w:r w:rsidR="00E1008E">
        <w:rPr>
          <w:rFonts w:ascii="Arial" w:hAnsi="Arial" w:cs="Arial"/>
          <w:sz w:val="26"/>
          <w:szCs w:val="26"/>
        </w:rPr>
        <w:t>id</w:t>
      </w:r>
      <w:r w:rsidR="00C674C6">
        <w:rPr>
          <w:rFonts w:ascii="Arial" w:hAnsi="Arial" w:cs="Arial"/>
          <w:sz w:val="26"/>
          <w:szCs w:val="26"/>
        </w:rPr>
        <w:t>a</w:t>
      </w:r>
      <w:r w:rsidR="00443549">
        <w:rPr>
          <w:rFonts w:ascii="Arial" w:hAnsi="Arial" w:cs="Arial"/>
          <w:sz w:val="26"/>
          <w:szCs w:val="26"/>
        </w:rPr>
        <w:t xml:space="preserve">, </w:t>
      </w:r>
      <w:r w:rsidR="00411309" w:rsidRPr="00E463D2">
        <w:rPr>
          <w:rFonts w:ascii="Arial" w:hAnsi="Arial" w:cs="Arial"/>
          <w:sz w:val="26"/>
          <w:szCs w:val="26"/>
        </w:rPr>
        <w:t>fue notificad</w:t>
      </w:r>
      <w:r w:rsidR="00C674C6">
        <w:rPr>
          <w:rFonts w:ascii="Arial" w:hAnsi="Arial" w:cs="Arial"/>
          <w:sz w:val="26"/>
          <w:szCs w:val="26"/>
        </w:rPr>
        <w:t>a</w:t>
      </w:r>
      <w:r w:rsidR="00646682">
        <w:rPr>
          <w:rFonts w:ascii="Arial" w:hAnsi="Arial" w:cs="Arial"/>
          <w:sz w:val="26"/>
          <w:szCs w:val="26"/>
        </w:rPr>
        <w:t xml:space="preserve"> </w:t>
      </w:r>
      <w:r w:rsidR="00411309">
        <w:rPr>
          <w:rFonts w:ascii="Arial" w:hAnsi="Arial" w:cs="Arial"/>
          <w:sz w:val="26"/>
          <w:szCs w:val="26"/>
        </w:rPr>
        <w:t>a</w:t>
      </w:r>
      <w:r w:rsidR="006F27FA">
        <w:rPr>
          <w:rFonts w:ascii="Arial" w:hAnsi="Arial" w:cs="Arial"/>
          <w:sz w:val="26"/>
          <w:szCs w:val="26"/>
        </w:rPr>
        <w:t>l</w:t>
      </w:r>
      <w:r w:rsidR="00646682">
        <w:rPr>
          <w:rFonts w:ascii="Arial" w:hAnsi="Arial" w:cs="Arial"/>
          <w:sz w:val="26"/>
          <w:szCs w:val="26"/>
        </w:rPr>
        <w:t xml:space="preserve"> </w:t>
      </w:r>
      <w:r w:rsidR="00C674C6">
        <w:rPr>
          <w:rFonts w:ascii="Arial" w:hAnsi="Arial" w:cs="Arial"/>
          <w:sz w:val="26"/>
          <w:szCs w:val="26"/>
        </w:rPr>
        <w:t xml:space="preserve">Licenciado </w:t>
      </w:r>
      <w:r w:rsidR="00A501AF">
        <w:rPr>
          <w:rFonts w:ascii="Arial" w:hAnsi="Arial" w:cs="Arial"/>
          <w:sz w:val="26"/>
          <w:szCs w:val="26"/>
        </w:rPr>
        <w:t>*******</w:t>
      </w:r>
      <w:r w:rsidR="00BA127B">
        <w:rPr>
          <w:rFonts w:ascii="Arial" w:hAnsi="Arial" w:cs="Arial"/>
          <w:bCs/>
          <w:sz w:val="24"/>
          <w:szCs w:val="24"/>
        </w:rPr>
        <w:t xml:space="preserve"> </w:t>
      </w:r>
      <w:r w:rsidR="00646682">
        <w:rPr>
          <w:rFonts w:ascii="Arial" w:hAnsi="Arial" w:cs="Arial"/>
          <w:bCs/>
          <w:sz w:val="26"/>
          <w:szCs w:val="26"/>
        </w:rPr>
        <w:t>(recurrente)</w:t>
      </w:r>
      <w:r w:rsidR="00646682">
        <w:rPr>
          <w:rFonts w:ascii="Arial" w:hAnsi="Arial" w:cs="Arial"/>
          <w:sz w:val="26"/>
          <w:szCs w:val="26"/>
        </w:rPr>
        <w:t xml:space="preserve"> </w:t>
      </w:r>
      <w:r w:rsidR="00411309" w:rsidRPr="00E463D2">
        <w:rPr>
          <w:rFonts w:ascii="Arial" w:hAnsi="Arial" w:cs="Arial"/>
          <w:sz w:val="26"/>
          <w:szCs w:val="26"/>
        </w:rPr>
        <w:t xml:space="preserve">el </w:t>
      </w:r>
      <w:r w:rsidR="00C674C6">
        <w:rPr>
          <w:rFonts w:ascii="Arial" w:hAnsi="Arial" w:cs="Arial"/>
          <w:sz w:val="26"/>
          <w:szCs w:val="26"/>
          <w:u w:val="single"/>
        </w:rPr>
        <w:t xml:space="preserve">catorce de mayo </w:t>
      </w:r>
      <w:r w:rsidR="00646682" w:rsidRPr="00646682">
        <w:rPr>
          <w:rFonts w:ascii="Arial" w:hAnsi="Arial" w:cs="Arial"/>
          <w:sz w:val="26"/>
          <w:szCs w:val="26"/>
          <w:u w:val="single"/>
        </w:rPr>
        <w:t>de dos mil veintiuno</w:t>
      </w:r>
      <w:r w:rsidR="00646682">
        <w:rPr>
          <w:rFonts w:ascii="Arial" w:hAnsi="Arial" w:cs="Arial"/>
          <w:sz w:val="26"/>
          <w:szCs w:val="26"/>
        </w:rPr>
        <w:t xml:space="preserve"> </w:t>
      </w:r>
      <w:r w:rsidR="00411309" w:rsidRPr="00E463D2">
        <w:rPr>
          <w:rFonts w:ascii="Arial" w:hAnsi="Arial" w:cs="Arial"/>
          <w:sz w:val="26"/>
          <w:szCs w:val="26"/>
        </w:rPr>
        <w:t xml:space="preserve">como consta </w:t>
      </w:r>
      <w:r w:rsidR="00411309">
        <w:rPr>
          <w:rFonts w:ascii="Arial" w:hAnsi="Arial" w:cs="Arial"/>
          <w:sz w:val="26"/>
          <w:szCs w:val="26"/>
        </w:rPr>
        <w:t>de</w:t>
      </w:r>
      <w:r w:rsidR="00C674C6">
        <w:rPr>
          <w:rFonts w:ascii="Arial" w:hAnsi="Arial" w:cs="Arial"/>
          <w:sz w:val="26"/>
          <w:szCs w:val="26"/>
        </w:rPr>
        <w:t xml:space="preserve"> </w:t>
      </w:r>
      <w:r w:rsidR="00411309">
        <w:rPr>
          <w:rFonts w:ascii="Arial" w:hAnsi="Arial" w:cs="Arial"/>
          <w:sz w:val="26"/>
          <w:szCs w:val="26"/>
        </w:rPr>
        <w:t>l</w:t>
      </w:r>
      <w:r w:rsidR="00C674C6">
        <w:rPr>
          <w:rFonts w:ascii="Arial" w:hAnsi="Arial" w:cs="Arial"/>
          <w:sz w:val="26"/>
          <w:szCs w:val="26"/>
        </w:rPr>
        <w:t>a diligencia de notificación por comparecencia</w:t>
      </w:r>
      <w:r w:rsidR="000E1B66">
        <w:rPr>
          <w:rStyle w:val="Refdenotaalpie"/>
          <w:rFonts w:ascii="Arial" w:hAnsi="Arial" w:cs="Arial"/>
          <w:sz w:val="26"/>
          <w:szCs w:val="26"/>
        </w:rPr>
        <w:footnoteReference w:id="4"/>
      </w:r>
      <w:r w:rsidR="00C674C6">
        <w:rPr>
          <w:rFonts w:ascii="Arial" w:hAnsi="Arial" w:cs="Arial"/>
          <w:sz w:val="26"/>
          <w:szCs w:val="26"/>
        </w:rPr>
        <w:t>, en la que el Actuario adscrito a la Segunda Sala Unitaria de Primera Instancia asentó “</w:t>
      </w:r>
      <w:r w:rsidR="000E1B66">
        <w:rPr>
          <w:rFonts w:ascii="Arial" w:hAnsi="Arial" w:cs="Arial"/>
          <w:sz w:val="26"/>
          <w:szCs w:val="26"/>
        </w:rPr>
        <w:t>…</w:t>
      </w:r>
      <w:r w:rsidR="00C674C6" w:rsidRPr="00C674C6">
        <w:rPr>
          <w:rFonts w:ascii="Arial" w:hAnsi="Arial" w:cs="Arial"/>
        </w:rPr>
        <w:t xml:space="preserve">procedo a notificarle el contenido íntegro de la sentencia de </w:t>
      </w:r>
      <w:r w:rsidR="00C674C6" w:rsidRPr="00C674C6">
        <w:rPr>
          <w:rFonts w:ascii="Arial" w:hAnsi="Arial" w:cs="Arial"/>
          <w:b/>
          <w:u w:val="single"/>
        </w:rPr>
        <w:t>fecha veinticuatro de febrero de dos mil veintiuno (24/02/2021)</w:t>
      </w:r>
      <w:r w:rsidR="00C674C6">
        <w:rPr>
          <w:rFonts w:ascii="Arial" w:hAnsi="Arial" w:cs="Arial"/>
          <w:sz w:val="26"/>
          <w:szCs w:val="26"/>
        </w:rPr>
        <w:t>”</w:t>
      </w:r>
      <w:r w:rsidR="00646682">
        <w:rPr>
          <w:rFonts w:ascii="Arial" w:hAnsi="Arial" w:cs="Arial"/>
          <w:sz w:val="26"/>
          <w:szCs w:val="26"/>
        </w:rPr>
        <w:t xml:space="preserve">.- - - </w:t>
      </w:r>
      <w:r w:rsidR="00443549">
        <w:rPr>
          <w:rFonts w:ascii="Arial" w:hAnsi="Arial" w:cs="Arial"/>
          <w:sz w:val="26"/>
          <w:szCs w:val="26"/>
        </w:rPr>
        <w:t xml:space="preserve">- - - - - - - - </w:t>
      </w:r>
      <w:r w:rsidR="00A501AF">
        <w:rPr>
          <w:rFonts w:ascii="Arial" w:hAnsi="Arial" w:cs="Arial"/>
          <w:sz w:val="26"/>
          <w:szCs w:val="26"/>
        </w:rPr>
        <w:t xml:space="preserve">- - - - - - - - - - - - - - - - - - - - - - - - - - </w:t>
      </w:r>
    </w:p>
    <w:p w14:paraId="17EED530" w14:textId="2ACCDDE6" w:rsidR="00BF6659" w:rsidRDefault="00646682" w:rsidP="00411309">
      <w:pPr>
        <w:spacing w:before="240" w:line="360" w:lineRule="auto"/>
        <w:ind w:firstLine="708"/>
        <w:jc w:val="both"/>
        <w:rPr>
          <w:rFonts w:ascii="Arial" w:hAnsi="Arial" w:cs="Arial"/>
          <w:sz w:val="26"/>
          <w:szCs w:val="26"/>
        </w:rPr>
      </w:pPr>
      <w:r>
        <w:rPr>
          <w:rFonts w:ascii="Arial" w:hAnsi="Arial" w:cs="Arial"/>
          <w:sz w:val="26"/>
          <w:szCs w:val="26"/>
        </w:rPr>
        <w:t xml:space="preserve">Ahora, </w:t>
      </w:r>
      <w:r w:rsidR="0098304C">
        <w:rPr>
          <w:rFonts w:ascii="Arial" w:hAnsi="Arial" w:cs="Arial"/>
          <w:sz w:val="26"/>
          <w:szCs w:val="26"/>
        </w:rPr>
        <w:t>de acuerdo con lo previsto por el artículo 170, segundo párrafo</w:t>
      </w:r>
      <w:r w:rsidR="0098304C">
        <w:rPr>
          <w:rStyle w:val="Refdenotaalpie"/>
          <w:rFonts w:ascii="Arial" w:hAnsi="Arial" w:cs="Arial"/>
          <w:sz w:val="26"/>
          <w:szCs w:val="26"/>
        </w:rPr>
        <w:footnoteReference w:id="5"/>
      </w:r>
      <w:r w:rsidR="0098304C">
        <w:rPr>
          <w:rFonts w:ascii="Arial" w:hAnsi="Arial" w:cs="Arial"/>
          <w:sz w:val="26"/>
          <w:szCs w:val="26"/>
        </w:rPr>
        <w:t xml:space="preserve"> de la Ley de la materia, </w:t>
      </w:r>
      <w:r>
        <w:rPr>
          <w:rFonts w:ascii="Arial" w:hAnsi="Arial" w:cs="Arial"/>
          <w:sz w:val="26"/>
          <w:szCs w:val="26"/>
        </w:rPr>
        <w:t xml:space="preserve">en el que se precisa que las notificaciones surtirán sus efectos el día hábil siguiente de aquel en que se realicen, </w:t>
      </w:r>
      <w:r w:rsidR="00BF6659">
        <w:rPr>
          <w:rFonts w:ascii="Arial" w:hAnsi="Arial" w:cs="Arial"/>
          <w:sz w:val="26"/>
          <w:szCs w:val="26"/>
        </w:rPr>
        <w:t xml:space="preserve">la notificación </w:t>
      </w:r>
      <w:r w:rsidR="00443549">
        <w:rPr>
          <w:rFonts w:ascii="Arial" w:hAnsi="Arial" w:cs="Arial"/>
          <w:sz w:val="26"/>
          <w:szCs w:val="26"/>
        </w:rPr>
        <w:t>de</w:t>
      </w:r>
      <w:r w:rsidR="00C674C6">
        <w:rPr>
          <w:rFonts w:ascii="Arial" w:hAnsi="Arial" w:cs="Arial"/>
          <w:sz w:val="26"/>
          <w:szCs w:val="26"/>
        </w:rPr>
        <w:t xml:space="preserve"> </w:t>
      </w:r>
      <w:r w:rsidR="00443549">
        <w:rPr>
          <w:rFonts w:ascii="Arial" w:hAnsi="Arial" w:cs="Arial"/>
          <w:sz w:val="26"/>
          <w:szCs w:val="26"/>
        </w:rPr>
        <w:t>l</w:t>
      </w:r>
      <w:r w:rsidR="00C674C6">
        <w:rPr>
          <w:rFonts w:ascii="Arial" w:hAnsi="Arial" w:cs="Arial"/>
          <w:sz w:val="26"/>
          <w:szCs w:val="26"/>
        </w:rPr>
        <w:t>a</w:t>
      </w:r>
      <w:r w:rsidR="00766C85">
        <w:rPr>
          <w:rFonts w:ascii="Arial" w:hAnsi="Arial" w:cs="Arial"/>
          <w:sz w:val="26"/>
          <w:szCs w:val="26"/>
        </w:rPr>
        <w:t xml:space="preserve"> </w:t>
      </w:r>
      <w:r w:rsidR="00C674C6">
        <w:rPr>
          <w:rFonts w:ascii="Arial" w:hAnsi="Arial" w:cs="Arial"/>
          <w:sz w:val="26"/>
          <w:szCs w:val="26"/>
        </w:rPr>
        <w:t xml:space="preserve">sentencia </w:t>
      </w:r>
      <w:r w:rsidR="00443549">
        <w:rPr>
          <w:rFonts w:ascii="Arial" w:hAnsi="Arial" w:cs="Arial"/>
          <w:sz w:val="26"/>
          <w:szCs w:val="26"/>
        </w:rPr>
        <w:t>r</w:t>
      </w:r>
      <w:r w:rsidR="00C674C6">
        <w:rPr>
          <w:rFonts w:ascii="Arial" w:hAnsi="Arial" w:cs="Arial"/>
          <w:sz w:val="26"/>
          <w:szCs w:val="26"/>
        </w:rPr>
        <w:t>ecurrida</w:t>
      </w:r>
      <w:r w:rsidR="00443549">
        <w:rPr>
          <w:rFonts w:ascii="Arial" w:hAnsi="Arial" w:cs="Arial"/>
          <w:sz w:val="26"/>
          <w:szCs w:val="26"/>
        </w:rPr>
        <w:t xml:space="preserve"> </w:t>
      </w:r>
      <w:r w:rsidR="00411309" w:rsidRPr="00E463D2">
        <w:rPr>
          <w:rFonts w:ascii="Arial" w:hAnsi="Arial" w:cs="Arial"/>
          <w:sz w:val="26"/>
          <w:szCs w:val="26"/>
        </w:rPr>
        <w:t>surti</w:t>
      </w:r>
      <w:r w:rsidR="00411309">
        <w:rPr>
          <w:rFonts w:ascii="Arial" w:hAnsi="Arial" w:cs="Arial"/>
          <w:sz w:val="26"/>
          <w:szCs w:val="26"/>
        </w:rPr>
        <w:t>ó</w:t>
      </w:r>
      <w:r w:rsidR="00411309" w:rsidRPr="00E463D2">
        <w:rPr>
          <w:rFonts w:ascii="Arial" w:hAnsi="Arial" w:cs="Arial"/>
          <w:sz w:val="26"/>
          <w:szCs w:val="26"/>
        </w:rPr>
        <w:t xml:space="preserve"> efectos el </w:t>
      </w:r>
      <w:r w:rsidR="003B2B54">
        <w:rPr>
          <w:rFonts w:ascii="Arial" w:hAnsi="Arial" w:cs="Arial"/>
          <w:sz w:val="26"/>
          <w:szCs w:val="26"/>
          <w:u w:val="single"/>
        </w:rPr>
        <w:t>diecisiete de mayo</w:t>
      </w:r>
      <w:r>
        <w:rPr>
          <w:rFonts w:ascii="Arial" w:hAnsi="Arial" w:cs="Arial"/>
          <w:sz w:val="26"/>
          <w:szCs w:val="26"/>
        </w:rPr>
        <w:t xml:space="preserve">, </w:t>
      </w:r>
      <w:r w:rsidR="00411309" w:rsidRPr="00E463D2">
        <w:rPr>
          <w:rFonts w:ascii="Arial" w:hAnsi="Arial" w:cs="Arial"/>
          <w:sz w:val="26"/>
          <w:szCs w:val="26"/>
        </w:rPr>
        <w:t>día hábil siguiente</w:t>
      </w:r>
      <w:r w:rsidR="00411309">
        <w:rPr>
          <w:rFonts w:ascii="Arial" w:hAnsi="Arial" w:cs="Arial"/>
          <w:sz w:val="26"/>
          <w:szCs w:val="26"/>
        </w:rPr>
        <w:t xml:space="preserve"> al de su realización</w:t>
      </w:r>
      <w:r w:rsidR="003B2B54">
        <w:rPr>
          <w:rFonts w:ascii="Arial" w:hAnsi="Arial" w:cs="Arial"/>
          <w:sz w:val="26"/>
          <w:szCs w:val="26"/>
        </w:rPr>
        <w:t>,</w:t>
      </w:r>
      <w:r w:rsidR="00756E0D">
        <w:rPr>
          <w:rFonts w:ascii="Arial" w:hAnsi="Arial" w:cs="Arial"/>
          <w:sz w:val="26"/>
          <w:szCs w:val="26"/>
        </w:rPr>
        <w:t xml:space="preserve"> toda vez que, los días </w:t>
      </w:r>
      <w:r w:rsidR="00537D62">
        <w:rPr>
          <w:rFonts w:ascii="Arial" w:hAnsi="Arial" w:cs="Arial"/>
          <w:sz w:val="26"/>
          <w:szCs w:val="26"/>
        </w:rPr>
        <w:t xml:space="preserve">quince y dieciséis </w:t>
      </w:r>
      <w:r w:rsidR="00756E0D">
        <w:rPr>
          <w:rFonts w:ascii="Arial" w:hAnsi="Arial" w:cs="Arial"/>
          <w:sz w:val="26"/>
          <w:szCs w:val="26"/>
        </w:rPr>
        <w:t xml:space="preserve">fueron inhábiles por corresponder a sábado y </w:t>
      </w:r>
      <w:r w:rsidR="00756E0D">
        <w:rPr>
          <w:rFonts w:ascii="Arial" w:hAnsi="Arial" w:cs="Arial"/>
          <w:sz w:val="26"/>
          <w:szCs w:val="26"/>
        </w:rPr>
        <w:lastRenderedPageBreak/>
        <w:t>domingo,</w:t>
      </w:r>
      <w:r w:rsidR="00756E0D" w:rsidRPr="00756E0D">
        <w:rPr>
          <w:rFonts w:ascii="Arial" w:hAnsi="Arial" w:cs="Arial"/>
          <w:sz w:val="26"/>
          <w:szCs w:val="26"/>
        </w:rPr>
        <w:t xml:space="preserve"> </w:t>
      </w:r>
      <w:r w:rsidR="00756E0D" w:rsidRPr="00E463D2">
        <w:rPr>
          <w:rFonts w:ascii="Arial" w:hAnsi="Arial" w:cs="Arial"/>
          <w:sz w:val="26"/>
          <w:szCs w:val="26"/>
        </w:rPr>
        <w:t xml:space="preserve">lo anterior </w:t>
      </w:r>
      <w:r w:rsidR="00756E0D">
        <w:rPr>
          <w:rFonts w:ascii="Arial" w:hAnsi="Arial" w:cs="Arial"/>
          <w:sz w:val="26"/>
          <w:szCs w:val="26"/>
        </w:rPr>
        <w:t xml:space="preserve">con base en el </w:t>
      </w:r>
      <w:r w:rsidR="00756E0D" w:rsidRPr="00E463D2">
        <w:rPr>
          <w:rFonts w:ascii="Arial" w:hAnsi="Arial" w:cs="Arial"/>
          <w:sz w:val="26"/>
          <w:szCs w:val="26"/>
        </w:rPr>
        <w:t xml:space="preserve">calendario oficial </w:t>
      </w:r>
      <w:r w:rsidR="00756E0D">
        <w:rPr>
          <w:rFonts w:ascii="Arial" w:hAnsi="Arial" w:cs="Arial"/>
          <w:sz w:val="26"/>
          <w:szCs w:val="26"/>
        </w:rPr>
        <w:t>de actividades de este Tribunal, correspondiente al año dos mil veintiuno</w:t>
      </w:r>
      <w:r w:rsidR="00537D62">
        <w:rPr>
          <w:rFonts w:ascii="Arial" w:hAnsi="Arial" w:cs="Arial"/>
          <w:sz w:val="26"/>
          <w:szCs w:val="26"/>
        </w:rPr>
        <w:t>, aprobado por el Pleno de este Tribunal mediante Acuerdo General AG/TJAO/02/2021</w:t>
      </w:r>
      <w:r w:rsidR="00BF6659">
        <w:rPr>
          <w:rFonts w:ascii="Arial" w:hAnsi="Arial" w:cs="Arial"/>
          <w:sz w:val="26"/>
          <w:szCs w:val="26"/>
        </w:rPr>
        <w:t>.</w:t>
      </w:r>
      <w:r>
        <w:rPr>
          <w:rFonts w:ascii="Arial" w:hAnsi="Arial" w:cs="Arial"/>
          <w:sz w:val="26"/>
          <w:szCs w:val="26"/>
        </w:rPr>
        <w:t xml:space="preserve">- - </w:t>
      </w:r>
    </w:p>
    <w:p w14:paraId="1AE89063" w14:textId="6115B38E" w:rsidR="00411309" w:rsidRPr="00E463D2" w:rsidRDefault="009B353B" w:rsidP="00411309">
      <w:pPr>
        <w:spacing w:before="240" w:line="360" w:lineRule="auto"/>
        <w:ind w:firstLine="708"/>
        <w:jc w:val="both"/>
        <w:rPr>
          <w:rFonts w:ascii="Arial" w:hAnsi="Arial" w:cs="Arial"/>
          <w:sz w:val="26"/>
          <w:szCs w:val="26"/>
        </w:rPr>
      </w:pPr>
      <w:r>
        <w:rPr>
          <w:rFonts w:ascii="Arial" w:hAnsi="Arial" w:cs="Arial"/>
          <w:sz w:val="26"/>
          <w:szCs w:val="26"/>
        </w:rPr>
        <w:t xml:space="preserve">En consecuencia, </w:t>
      </w:r>
      <w:r w:rsidR="00646682">
        <w:rPr>
          <w:rFonts w:ascii="Arial" w:hAnsi="Arial" w:cs="Arial"/>
          <w:sz w:val="26"/>
          <w:szCs w:val="26"/>
        </w:rPr>
        <w:t xml:space="preserve">conforme lo estatuido por los artículos </w:t>
      </w:r>
      <w:r w:rsidR="00DA5755" w:rsidRPr="00E463D2">
        <w:rPr>
          <w:rFonts w:ascii="Arial" w:hAnsi="Arial" w:cs="Arial"/>
          <w:sz w:val="26"/>
          <w:szCs w:val="26"/>
        </w:rPr>
        <w:t>1</w:t>
      </w:r>
      <w:r w:rsidR="00DA5755">
        <w:rPr>
          <w:rFonts w:ascii="Arial" w:hAnsi="Arial" w:cs="Arial"/>
          <w:sz w:val="26"/>
          <w:szCs w:val="26"/>
        </w:rPr>
        <w:t>6</w:t>
      </w:r>
      <w:r w:rsidR="00DA5755" w:rsidRPr="00E463D2">
        <w:rPr>
          <w:rFonts w:ascii="Arial" w:hAnsi="Arial" w:cs="Arial"/>
          <w:sz w:val="26"/>
          <w:szCs w:val="26"/>
        </w:rPr>
        <w:t>5 y 1</w:t>
      </w:r>
      <w:r w:rsidR="00DA5755">
        <w:rPr>
          <w:rFonts w:ascii="Arial" w:hAnsi="Arial" w:cs="Arial"/>
          <w:sz w:val="26"/>
          <w:szCs w:val="26"/>
        </w:rPr>
        <w:t>6</w:t>
      </w:r>
      <w:r w:rsidR="00DA5755" w:rsidRPr="00E463D2">
        <w:rPr>
          <w:rFonts w:ascii="Arial" w:hAnsi="Arial" w:cs="Arial"/>
          <w:sz w:val="26"/>
          <w:szCs w:val="26"/>
        </w:rPr>
        <w:t xml:space="preserve">8 de la Ley de </w:t>
      </w:r>
      <w:r w:rsidR="00DA5755">
        <w:rPr>
          <w:rFonts w:ascii="Arial" w:hAnsi="Arial" w:cs="Arial"/>
          <w:sz w:val="26"/>
          <w:szCs w:val="26"/>
        </w:rPr>
        <w:t xml:space="preserve">Procedimiento y </w:t>
      </w:r>
      <w:r w:rsidR="00DA5755" w:rsidRPr="00E463D2">
        <w:rPr>
          <w:rFonts w:ascii="Arial" w:hAnsi="Arial" w:cs="Arial"/>
          <w:sz w:val="26"/>
          <w:szCs w:val="26"/>
        </w:rPr>
        <w:t>Justicia Administrativa para el Estado de Oaxaca</w:t>
      </w:r>
      <w:r w:rsidR="00DA5755">
        <w:rPr>
          <w:rStyle w:val="Refdenotaalpie"/>
          <w:rFonts w:ascii="Arial" w:hAnsi="Arial" w:cs="Arial"/>
          <w:sz w:val="26"/>
          <w:szCs w:val="26"/>
        </w:rPr>
        <w:footnoteReference w:id="6"/>
      </w:r>
      <w:r w:rsidR="00DA5755" w:rsidRPr="00E463D2">
        <w:rPr>
          <w:rFonts w:ascii="Arial" w:hAnsi="Arial" w:cs="Arial"/>
          <w:sz w:val="26"/>
          <w:szCs w:val="26"/>
        </w:rPr>
        <w:t>,</w:t>
      </w:r>
      <w:r w:rsidR="00DA5755">
        <w:rPr>
          <w:rFonts w:ascii="Arial" w:hAnsi="Arial" w:cs="Arial"/>
          <w:sz w:val="26"/>
          <w:szCs w:val="26"/>
        </w:rPr>
        <w:t xml:space="preserve"> que </w:t>
      </w:r>
      <w:r w:rsidR="00DA5755" w:rsidRPr="00E463D2">
        <w:rPr>
          <w:rFonts w:ascii="Arial" w:hAnsi="Arial" w:cs="Arial"/>
          <w:sz w:val="26"/>
          <w:szCs w:val="26"/>
        </w:rPr>
        <w:t>establecen</w:t>
      </w:r>
      <w:r w:rsidR="00DA5755">
        <w:rPr>
          <w:rFonts w:ascii="Arial" w:hAnsi="Arial" w:cs="Arial"/>
          <w:sz w:val="26"/>
          <w:szCs w:val="26"/>
        </w:rPr>
        <w:t xml:space="preserve"> que todos los días del año con exclusión de los sábados y domingos, serán hábiles para la promoción, substanciación y resolución del juicio contencioso administrativo y que los plazos empezaran a correr a partir del día siguiente a aquel en que surta efectos la notificación y que se contarán por días hábiles; </w:t>
      </w:r>
      <w:r w:rsidR="00411309" w:rsidRPr="00443549">
        <w:rPr>
          <w:rFonts w:ascii="Arial" w:hAnsi="Arial" w:cs="Arial"/>
          <w:sz w:val="26"/>
          <w:szCs w:val="26"/>
          <w:u w:val="single"/>
        </w:rPr>
        <w:t xml:space="preserve">el plazo de cinco días </w:t>
      </w:r>
      <w:r>
        <w:rPr>
          <w:rFonts w:ascii="Arial" w:hAnsi="Arial" w:cs="Arial"/>
          <w:sz w:val="26"/>
          <w:szCs w:val="26"/>
          <w:u w:val="single"/>
        </w:rPr>
        <w:t xml:space="preserve">para interponer el presente medio de defensa </w:t>
      </w:r>
      <w:r w:rsidR="00411309" w:rsidRPr="00443549">
        <w:rPr>
          <w:rFonts w:ascii="Arial" w:hAnsi="Arial" w:cs="Arial"/>
          <w:sz w:val="26"/>
          <w:szCs w:val="26"/>
          <w:u w:val="single"/>
        </w:rPr>
        <w:t>transcurrió</w:t>
      </w:r>
      <w:r w:rsidR="00411309" w:rsidRPr="00DA5755">
        <w:rPr>
          <w:rFonts w:ascii="Arial" w:hAnsi="Arial" w:cs="Arial"/>
          <w:sz w:val="26"/>
          <w:szCs w:val="26"/>
        </w:rPr>
        <w:t xml:space="preserve"> del</w:t>
      </w:r>
      <w:r w:rsidR="00411309" w:rsidRPr="00C021A6">
        <w:rPr>
          <w:rFonts w:ascii="Arial" w:hAnsi="Arial" w:cs="Arial"/>
          <w:b/>
          <w:sz w:val="26"/>
          <w:szCs w:val="26"/>
        </w:rPr>
        <w:t xml:space="preserve"> </w:t>
      </w:r>
      <w:r w:rsidR="00537D62">
        <w:rPr>
          <w:rFonts w:ascii="Arial" w:hAnsi="Arial" w:cs="Arial"/>
          <w:b/>
          <w:sz w:val="26"/>
          <w:szCs w:val="26"/>
        </w:rPr>
        <w:t>dieciocho de mayo</w:t>
      </w:r>
      <w:r w:rsidR="00411309" w:rsidRPr="00E463D2">
        <w:rPr>
          <w:rFonts w:ascii="Arial" w:hAnsi="Arial" w:cs="Arial"/>
          <w:sz w:val="26"/>
          <w:szCs w:val="26"/>
        </w:rPr>
        <w:t xml:space="preserve">, </w:t>
      </w:r>
      <w:r w:rsidR="00DA5755">
        <w:rPr>
          <w:rFonts w:ascii="Arial" w:hAnsi="Arial" w:cs="Arial"/>
          <w:sz w:val="26"/>
          <w:szCs w:val="26"/>
        </w:rPr>
        <w:t>día hábil siguiente al en que surtió efectos</w:t>
      </w:r>
      <w:r w:rsidR="00443549">
        <w:rPr>
          <w:rFonts w:ascii="Arial" w:hAnsi="Arial" w:cs="Arial"/>
          <w:sz w:val="26"/>
          <w:szCs w:val="26"/>
        </w:rPr>
        <w:t xml:space="preserve"> la notificación </w:t>
      </w:r>
      <w:r w:rsidR="00DA5755">
        <w:rPr>
          <w:rFonts w:ascii="Arial" w:hAnsi="Arial" w:cs="Arial"/>
          <w:sz w:val="26"/>
          <w:szCs w:val="26"/>
        </w:rPr>
        <w:t xml:space="preserve">al </w:t>
      </w:r>
      <w:r w:rsidR="00766C85">
        <w:rPr>
          <w:rFonts w:ascii="Arial" w:hAnsi="Arial" w:cs="Arial"/>
          <w:b/>
          <w:sz w:val="26"/>
          <w:szCs w:val="26"/>
        </w:rPr>
        <w:t>veinti</w:t>
      </w:r>
      <w:r w:rsidR="00537D62">
        <w:rPr>
          <w:rFonts w:ascii="Arial" w:hAnsi="Arial" w:cs="Arial"/>
          <w:b/>
          <w:sz w:val="26"/>
          <w:szCs w:val="26"/>
        </w:rPr>
        <w:t>cuatro de may</w:t>
      </w:r>
      <w:r w:rsidR="00766C85">
        <w:rPr>
          <w:rFonts w:ascii="Arial" w:hAnsi="Arial" w:cs="Arial"/>
          <w:b/>
          <w:sz w:val="26"/>
          <w:szCs w:val="26"/>
        </w:rPr>
        <w:t>o</w:t>
      </w:r>
      <w:r w:rsidR="00DA5755">
        <w:rPr>
          <w:rFonts w:ascii="Arial" w:hAnsi="Arial" w:cs="Arial"/>
          <w:sz w:val="26"/>
          <w:szCs w:val="26"/>
        </w:rPr>
        <w:t>; término</w:t>
      </w:r>
      <w:r w:rsidR="0098304C">
        <w:rPr>
          <w:rFonts w:ascii="Arial" w:hAnsi="Arial" w:cs="Arial"/>
          <w:sz w:val="26"/>
          <w:szCs w:val="26"/>
        </w:rPr>
        <w:t xml:space="preserve"> al que se le </w:t>
      </w:r>
      <w:r w:rsidR="00411309" w:rsidRPr="00E463D2">
        <w:rPr>
          <w:rFonts w:ascii="Arial" w:hAnsi="Arial" w:cs="Arial"/>
          <w:sz w:val="26"/>
          <w:szCs w:val="26"/>
        </w:rPr>
        <w:t>desc</w:t>
      </w:r>
      <w:r w:rsidR="0098304C">
        <w:rPr>
          <w:rFonts w:ascii="Arial" w:hAnsi="Arial" w:cs="Arial"/>
          <w:sz w:val="26"/>
          <w:szCs w:val="26"/>
        </w:rPr>
        <w:t xml:space="preserve">ontaron </w:t>
      </w:r>
      <w:r w:rsidR="00411309" w:rsidRPr="00E463D2">
        <w:rPr>
          <w:rFonts w:ascii="Arial" w:hAnsi="Arial" w:cs="Arial"/>
          <w:sz w:val="26"/>
          <w:szCs w:val="26"/>
        </w:rPr>
        <w:t xml:space="preserve">los días </w:t>
      </w:r>
      <w:r w:rsidR="00537D62">
        <w:rPr>
          <w:rFonts w:ascii="Arial" w:hAnsi="Arial" w:cs="Arial"/>
          <w:sz w:val="26"/>
          <w:szCs w:val="26"/>
        </w:rPr>
        <w:t>veintidós y veintitrés</w:t>
      </w:r>
      <w:r w:rsidR="00411309">
        <w:rPr>
          <w:rFonts w:ascii="Arial" w:hAnsi="Arial" w:cs="Arial"/>
          <w:sz w:val="26"/>
          <w:szCs w:val="26"/>
        </w:rPr>
        <w:t xml:space="preserve">, por </w:t>
      </w:r>
      <w:r w:rsidR="00411309" w:rsidRPr="00E463D2">
        <w:rPr>
          <w:rFonts w:ascii="Arial" w:hAnsi="Arial" w:cs="Arial"/>
          <w:sz w:val="26"/>
          <w:szCs w:val="26"/>
        </w:rPr>
        <w:t>corre</w:t>
      </w:r>
      <w:r w:rsidR="00411309">
        <w:rPr>
          <w:rFonts w:ascii="Arial" w:hAnsi="Arial" w:cs="Arial"/>
          <w:sz w:val="26"/>
          <w:szCs w:val="26"/>
        </w:rPr>
        <w:t>sponder a sábado</w:t>
      </w:r>
      <w:r w:rsidR="00DA5755">
        <w:rPr>
          <w:rFonts w:ascii="Arial" w:hAnsi="Arial" w:cs="Arial"/>
          <w:sz w:val="26"/>
          <w:szCs w:val="26"/>
        </w:rPr>
        <w:t xml:space="preserve"> y domingo</w:t>
      </w:r>
      <w:r w:rsidR="00D80044">
        <w:rPr>
          <w:rFonts w:ascii="Arial" w:hAnsi="Arial" w:cs="Arial"/>
          <w:sz w:val="26"/>
          <w:szCs w:val="26"/>
        </w:rPr>
        <w:t>;</w:t>
      </w:r>
      <w:r w:rsidR="00411309" w:rsidRPr="00E463D2">
        <w:rPr>
          <w:rFonts w:ascii="Arial" w:hAnsi="Arial" w:cs="Arial"/>
          <w:sz w:val="26"/>
          <w:szCs w:val="26"/>
        </w:rPr>
        <w:t xml:space="preserve"> lo anterior, </w:t>
      </w:r>
      <w:r w:rsidR="00537D62">
        <w:rPr>
          <w:rFonts w:ascii="Arial" w:hAnsi="Arial" w:cs="Arial"/>
          <w:sz w:val="26"/>
          <w:szCs w:val="26"/>
        </w:rPr>
        <w:t xml:space="preserve">de acuerdo con </w:t>
      </w:r>
      <w:r w:rsidR="00057D40">
        <w:rPr>
          <w:rFonts w:ascii="Arial" w:hAnsi="Arial" w:cs="Arial"/>
          <w:sz w:val="26"/>
          <w:szCs w:val="26"/>
        </w:rPr>
        <w:t xml:space="preserve">el </w:t>
      </w:r>
      <w:r w:rsidR="00411309" w:rsidRPr="00E463D2">
        <w:rPr>
          <w:rFonts w:ascii="Arial" w:hAnsi="Arial" w:cs="Arial"/>
          <w:sz w:val="26"/>
          <w:szCs w:val="26"/>
        </w:rPr>
        <w:t xml:space="preserve">calendario oficial </w:t>
      </w:r>
      <w:r w:rsidR="00DA5755">
        <w:rPr>
          <w:rFonts w:ascii="Arial" w:hAnsi="Arial" w:cs="Arial"/>
          <w:sz w:val="26"/>
          <w:szCs w:val="26"/>
        </w:rPr>
        <w:t xml:space="preserve">de actividades de este Tribunal, </w:t>
      </w:r>
      <w:r w:rsidR="00057D40">
        <w:rPr>
          <w:rFonts w:ascii="Arial" w:hAnsi="Arial" w:cs="Arial"/>
          <w:sz w:val="26"/>
          <w:szCs w:val="26"/>
        </w:rPr>
        <w:t xml:space="preserve">correspondiente al año </w:t>
      </w:r>
      <w:r w:rsidR="00DA5755">
        <w:rPr>
          <w:rFonts w:ascii="Arial" w:hAnsi="Arial" w:cs="Arial"/>
          <w:sz w:val="26"/>
          <w:szCs w:val="26"/>
        </w:rPr>
        <w:t>dos mil veintiuno</w:t>
      </w:r>
      <w:r w:rsidR="008D1257">
        <w:rPr>
          <w:rFonts w:ascii="Arial" w:hAnsi="Arial" w:cs="Arial"/>
          <w:sz w:val="26"/>
          <w:szCs w:val="26"/>
        </w:rPr>
        <w:t xml:space="preserve">.- </w:t>
      </w:r>
      <w:r>
        <w:rPr>
          <w:rFonts w:ascii="Arial" w:hAnsi="Arial" w:cs="Arial"/>
          <w:sz w:val="26"/>
          <w:szCs w:val="26"/>
        </w:rPr>
        <w:t xml:space="preserve">- - - - - - - - - - - - - - </w:t>
      </w:r>
    </w:p>
    <w:p w14:paraId="744D57E7" w14:textId="282DF7FB" w:rsidR="00411309" w:rsidRDefault="00BF6659" w:rsidP="00411309">
      <w:pPr>
        <w:spacing w:before="240" w:line="360" w:lineRule="auto"/>
        <w:ind w:firstLine="708"/>
        <w:jc w:val="both"/>
        <w:rPr>
          <w:rFonts w:ascii="Arial" w:hAnsi="Arial" w:cs="Arial"/>
          <w:sz w:val="26"/>
          <w:szCs w:val="26"/>
        </w:rPr>
      </w:pPr>
      <w:r>
        <w:rPr>
          <w:rFonts w:ascii="Arial" w:hAnsi="Arial" w:cs="Arial"/>
          <w:sz w:val="26"/>
          <w:szCs w:val="26"/>
        </w:rPr>
        <w:t>De</w:t>
      </w:r>
      <w:r w:rsidR="004B71A2">
        <w:rPr>
          <w:rFonts w:ascii="Arial" w:hAnsi="Arial" w:cs="Arial"/>
          <w:sz w:val="26"/>
          <w:szCs w:val="26"/>
        </w:rPr>
        <w:t xml:space="preserve"> todo</w:t>
      </w:r>
      <w:r>
        <w:rPr>
          <w:rFonts w:ascii="Arial" w:hAnsi="Arial" w:cs="Arial"/>
          <w:sz w:val="26"/>
          <w:szCs w:val="26"/>
        </w:rPr>
        <w:t xml:space="preserve"> lo puntualizado se </w:t>
      </w:r>
      <w:r w:rsidR="00DA5755">
        <w:rPr>
          <w:rFonts w:ascii="Arial" w:hAnsi="Arial" w:cs="Arial"/>
          <w:sz w:val="26"/>
          <w:szCs w:val="26"/>
        </w:rPr>
        <w:t>evidencia</w:t>
      </w:r>
      <w:r>
        <w:rPr>
          <w:rFonts w:ascii="Arial" w:hAnsi="Arial" w:cs="Arial"/>
          <w:sz w:val="26"/>
          <w:szCs w:val="26"/>
        </w:rPr>
        <w:t>, que</w:t>
      </w:r>
      <w:r w:rsidR="00411309" w:rsidRPr="00E463D2">
        <w:rPr>
          <w:rFonts w:ascii="Arial" w:hAnsi="Arial" w:cs="Arial"/>
          <w:sz w:val="26"/>
          <w:szCs w:val="26"/>
        </w:rPr>
        <w:t xml:space="preserve"> al haber presentado </w:t>
      </w:r>
      <w:r w:rsidR="002079C9">
        <w:rPr>
          <w:rFonts w:ascii="Arial" w:hAnsi="Arial" w:cs="Arial"/>
          <w:sz w:val="26"/>
          <w:szCs w:val="26"/>
        </w:rPr>
        <w:t>el</w:t>
      </w:r>
      <w:r w:rsidR="009B353B" w:rsidRPr="009B353B">
        <w:rPr>
          <w:rFonts w:ascii="Arial" w:hAnsi="Arial" w:cs="Arial"/>
          <w:b/>
          <w:sz w:val="26"/>
          <w:szCs w:val="26"/>
        </w:rPr>
        <w:t xml:space="preserve"> </w:t>
      </w:r>
      <w:r w:rsidR="009B353B" w:rsidRPr="009B353B">
        <w:rPr>
          <w:rFonts w:ascii="Arial" w:hAnsi="Arial" w:cs="Arial"/>
          <w:sz w:val="26"/>
          <w:szCs w:val="26"/>
        </w:rPr>
        <w:t xml:space="preserve">Licenciado </w:t>
      </w:r>
      <w:r w:rsidR="00A501AF">
        <w:rPr>
          <w:rFonts w:ascii="Arial" w:hAnsi="Arial" w:cs="Arial"/>
          <w:sz w:val="26"/>
          <w:szCs w:val="26"/>
        </w:rPr>
        <w:t>*******</w:t>
      </w:r>
      <w:r w:rsidR="009B353B" w:rsidRPr="009B353B">
        <w:rPr>
          <w:rFonts w:ascii="Arial" w:hAnsi="Arial" w:cs="Arial"/>
          <w:sz w:val="26"/>
          <w:szCs w:val="26"/>
        </w:rPr>
        <w:t>,</w:t>
      </w:r>
      <w:r w:rsidR="009B353B">
        <w:rPr>
          <w:rFonts w:ascii="Arial" w:hAnsi="Arial" w:cs="Arial"/>
          <w:sz w:val="26"/>
          <w:szCs w:val="26"/>
        </w:rPr>
        <w:t xml:space="preserve"> </w:t>
      </w:r>
      <w:r w:rsidR="00537D62" w:rsidRPr="00537D62">
        <w:rPr>
          <w:rFonts w:ascii="Arial" w:hAnsi="Arial" w:cs="Arial"/>
          <w:sz w:val="26"/>
          <w:szCs w:val="26"/>
        </w:rPr>
        <w:t xml:space="preserve">autorizado legal de </w:t>
      </w:r>
      <w:r w:rsidR="00A501AF">
        <w:rPr>
          <w:rFonts w:ascii="Arial" w:hAnsi="Arial" w:cs="Arial"/>
          <w:sz w:val="26"/>
          <w:szCs w:val="26"/>
        </w:rPr>
        <w:t>*******</w:t>
      </w:r>
      <w:r w:rsidR="00537D62" w:rsidRPr="00537D62">
        <w:rPr>
          <w:rFonts w:ascii="Arial" w:hAnsi="Arial" w:cs="Arial"/>
          <w:sz w:val="26"/>
          <w:szCs w:val="26"/>
        </w:rPr>
        <w:t>, Administradora Única de la empresa “</w:t>
      </w:r>
      <w:r w:rsidR="00A501AF">
        <w:rPr>
          <w:rFonts w:ascii="Arial" w:hAnsi="Arial" w:cs="Arial"/>
          <w:sz w:val="26"/>
          <w:szCs w:val="26"/>
        </w:rPr>
        <w:t>*******</w:t>
      </w:r>
      <w:r w:rsidR="00537D62" w:rsidRPr="00537D62">
        <w:rPr>
          <w:rFonts w:ascii="Arial" w:hAnsi="Arial" w:cs="Arial"/>
          <w:sz w:val="26"/>
          <w:szCs w:val="26"/>
        </w:rPr>
        <w:t>”</w:t>
      </w:r>
      <w:r w:rsidR="00537D62" w:rsidRPr="00537D62">
        <w:rPr>
          <w:rFonts w:ascii="Arial" w:hAnsi="Arial" w:cs="Arial"/>
          <w:bCs/>
          <w:sz w:val="26"/>
          <w:szCs w:val="26"/>
        </w:rPr>
        <w:t>,</w:t>
      </w:r>
      <w:r w:rsidR="00537D62">
        <w:rPr>
          <w:rFonts w:ascii="Arial" w:hAnsi="Arial" w:cs="Arial"/>
          <w:sz w:val="26"/>
          <w:szCs w:val="26"/>
        </w:rPr>
        <w:t xml:space="preserve"> </w:t>
      </w:r>
      <w:r w:rsidR="00DA5755">
        <w:rPr>
          <w:rFonts w:ascii="Arial" w:hAnsi="Arial" w:cs="Arial"/>
          <w:sz w:val="26"/>
          <w:szCs w:val="26"/>
        </w:rPr>
        <w:t xml:space="preserve">su escrito </w:t>
      </w:r>
      <w:r w:rsidR="00411309" w:rsidRPr="00E463D2">
        <w:rPr>
          <w:rFonts w:ascii="Arial" w:hAnsi="Arial" w:cs="Arial"/>
          <w:sz w:val="26"/>
          <w:szCs w:val="26"/>
        </w:rPr>
        <w:t xml:space="preserve">de revisión </w:t>
      </w:r>
      <w:r w:rsidR="00411309" w:rsidRPr="00C021A6">
        <w:rPr>
          <w:rFonts w:ascii="Arial" w:hAnsi="Arial" w:cs="Arial"/>
          <w:sz w:val="26"/>
          <w:szCs w:val="26"/>
        </w:rPr>
        <w:t xml:space="preserve">hasta el </w:t>
      </w:r>
      <w:r w:rsidR="00537D62">
        <w:rPr>
          <w:rFonts w:ascii="Arial" w:hAnsi="Arial" w:cs="Arial"/>
          <w:b/>
          <w:sz w:val="26"/>
          <w:szCs w:val="26"/>
          <w:u w:val="single"/>
        </w:rPr>
        <w:t xml:space="preserve">siete de junio </w:t>
      </w:r>
      <w:r w:rsidR="00411309">
        <w:rPr>
          <w:rFonts w:ascii="Arial" w:hAnsi="Arial" w:cs="Arial"/>
          <w:b/>
          <w:sz w:val="26"/>
          <w:szCs w:val="26"/>
          <w:u w:val="single"/>
        </w:rPr>
        <w:t xml:space="preserve">de dos mil </w:t>
      </w:r>
      <w:r w:rsidR="00DA5755">
        <w:rPr>
          <w:rFonts w:ascii="Arial" w:hAnsi="Arial" w:cs="Arial"/>
          <w:b/>
          <w:sz w:val="26"/>
          <w:szCs w:val="26"/>
          <w:u w:val="single"/>
        </w:rPr>
        <w:t>veintiuno</w:t>
      </w:r>
      <w:r w:rsidR="00411309" w:rsidRPr="00E463D2">
        <w:rPr>
          <w:rFonts w:ascii="Arial" w:hAnsi="Arial" w:cs="Arial"/>
          <w:sz w:val="26"/>
          <w:szCs w:val="26"/>
        </w:rPr>
        <w:t xml:space="preserve">, </w:t>
      </w:r>
      <w:r w:rsidR="00DA5755">
        <w:rPr>
          <w:rFonts w:ascii="Arial" w:hAnsi="Arial" w:cs="Arial"/>
          <w:sz w:val="26"/>
          <w:szCs w:val="26"/>
        </w:rPr>
        <w:t xml:space="preserve">lo </w:t>
      </w:r>
      <w:r w:rsidR="00411309">
        <w:rPr>
          <w:rFonts w:ascii="Arial" w:hAnsi="Arial" w:cs="Arial"/>
          <w:sz w:val="26"/>
          <w:szCs w:val="26"/>
        </w:rPr>
        <w:t>realizó fuera del plazo</w:t>
      </w:r>
      <w:r w:rsidR="00411309" w:rsidRPr="00E463D2">
        <w:rPr>
          <w:rFonts w:ascii="Arial" w:hAnsi="Arial" w:cs="Arial"/>
          <w:sz w:val="26"/>
          <w:szCs w:val="26"/>
        </w:rPr>
        <w:t xml:space="preserve"> </w:t>
      </w:r>
      <w:r w:rsidR="004B71A2">
        <w:rPr>
          <w:rFonts w:ascii="Arial" w:hAnsi="Arial" w:cs="Arial"/>
          <w:sz w:val="26"/>
          <w:szCs w:val="26"/>
        </w:rPr>
        <w:t xml:space="preserve">de cinco días </w:t>
      </w:r>
      <w:r w:rsidR="00411309" w:rsidRPr="00E463D2">
        <w:rPr>
          <w:rFonts w:ascii="Arial" w:hAnsi="Arial" w:cs="Arial"/>
          <w:sz w:val="26"/>
          <w:szCs w:val="26"/>
        </w:rPr>
        <w:t>que dispone el artículo 2</w:t>
      </w:r>
      <w:r w:rsidR="00411309">
        <w:rPr>
          <w:rFonts w:ascii="Arial" w:hAnsi="Arial" w:cs="Arial"/>
          <w:sz w:val="26"/>
          <w:szCs w:val="26"/>
        </w:rPr>
        <w:t>3</w:t>
      </w:r>
      <w:r w:rsidR="00411309" w:rsidRPr="00E463D2">
        <w:rPr>
          <w:rFonts w:ascii="Arial" w:hAnsi="Arial" w:cs="Arial"/>
          <w:sz w:val="26"/>
          <w:szCs w:val="26"/>
        </w:rPr>
        <w:t>7</w:t>
      </w:r>
      <w:r w:rsidR="00443549">
        <w:rPr>
          <w:rFonts w:ascii="Arial" w:hAnsi="Arial" w:cs="Arial"/>
          <w:sz w:val="26"/>
          <w:szCs w:val="26"/>
        </w:rPr>
        <w:t>, primer párrafo</w:t>
      </w:r>
      <w:r w:rsidR="00411309" w:rsidRPr="00E463D2">
        <w:rPr>
          <w:rFonts w:ascii="Arial" w:hAnsi="Arial" w:cs="Arial"/>
          <w:sz w:val="26"/>
          <w:szCs w:val="26"/>
        </w:rPr>
        <w:t xml:space="preserve"> de la Ley </w:t>
      </w:r>
      <w:r w:rsidR="00443549">
        <w:rPr>
          <w:rFonts w:ascii="Arial" w:hAnsi="Arial" w:cs="Arial"/>
          <w:sz w:val="26"/>
          <w:szCs w:val="26"/>
        </w:rPr>
        <w:t>de la materia</w:t>
      </w:r>
      <w:r w:rsidR="00DA5755">
        <w:rPr>
          <w:rFonts w:ascii="Arial" w:hAnsi="Arial" w:cs="Arial"/>
          <w:sz w:val="26"/>
          <w:szCs w:val="26"/>
        </w:rPr>
        <w:t xml:space="preserve">, pues como ya quedó precisado </w:t>
      </w:r>
      <w:r w:rsidR="00443549">
        <w:rPr>
          <w:rFonts w:ascii="Arial" w:hAnsi="Arial" w:cs="Arial"/>
          <w:sz w:val="26"/>
          <w:szCs w:val="26"/>
        </w:rPr>
        <w:t xml:space="preserve">en párrafo que antecede </w:t>
      </w:r>
      <w:r w:rsidR="00DA5755">
        <w:rPr>
          <w:rFonts w:ascii="Arial" w:hAnsi="Arial" w:cs="Arial"/>
          <w:sz w:val="26"/>
          <w:szCs w:val="26"/>
        </w:rPr>
        <w:t xml:space="preserve">el </w:t>
      </w:r>
      <w:r w:rsidR="00443549">
        <w:rPr>
          <w:rFonts w:ascii="Arial" w:hAnsi="Arial" w:cs="Arial"/>
          <w:sz w:val="26"/>
          <w:szCs w:val="26"/>
        </w:rPr>
        <w:t xml:space="preserve">plazo </w:t>
      </w:r>
      <w:r w:rsidR="00DA5755">
        <w:rPr>
          <w:rFonts w:ascii="Arial" w:hAnsi="Arial" w:cs="Arial"/>
          <w:sz w:val="26"/>
          <w:szCs w:val="26"/>
        </w:rPr>
        <w:t xml:space="preserve">venció el </w:t>
      </w:r>
      <w:r w:rsidR="002079C9">
        <w:rPr>
          <w:rFonts w:ascii="Arial" w:hAnsi="Arial" w:cs="Arial"/>
          <w:sz w:val="26"/>
          <w:szCs w:val="26"/>
        </w:rPr>
        <w:t>veinti</w:t>
      </w:r>
      <w:r w:rsidR="00537D62">
        <w:rPr>
          <w:rFonts w:ascii="Arial" w:hAnsi="Arial" w:cs="Arial"/>
          <w:sz w:val="26"/>
          <w:szCs w:val="26"/>
        </w:rPr>
        <w:t>cuatro de may</w:t>
      </w:r>
      <w:r w:rsidR="002079C9">
        <w:rPr>
          <w:rFonts w:ascii="Arial" w:hAnsi="Arial" w:cs="Arial"/>
          <w:sz w:val="26"/>
          <w:szCs w:val="26"/>
        </w:rPr>
        <w:t xml:space="preserve">o </w:t>
      </w:r>
      <w:r w:rsidR="00DA5755">
        <w:rPr>
          <w:rFonts w:ascii="Arial" w:hAnsi="Arial" w:cs="Arial"/>
          <w:sz w:val="26"/>
          <w:szCs w:val="26"/>
        </w:rPr>
        <w:t>de</w:t>
      </w:r>
      <w:r w:rsidR="00443549">
        <w:rPr>
          <w:rFonts w:ascii="Arial" w:hAnsi="Arial" w:cs="Arial"/>
          <w:sz w:val="26"/>
          <w:szCs w:val="26"/>
        </w:rPr>
        <w:t xml:space="preserve"> dos mil veintiuno</w:t>
      </w:r>
      <w:r w:rsidR="004B71A2">
        <w:rPr>
          <w:rFonts w:ascii="Arial" w:hAnsi="Arial" w:cs="Arial"/>
          <w:sz w:val="26"/>
          <w:szCs w:val="26"/>
        </w:rPr>
        <w:t xml:space="preserve">; </w:t>
      </w:r>
      <w:r w:rsidR="009B353B">
        <w:rPr>
          <w:rFonts w:ascii="Arial" w:hAnsi="Arial" w:cs="Arial"/>
          <w:sz w:val="26"/>
          <w:szCs w:val="26"/>
        </w:rPr>
        <w:t>por ende</w:t>
      </w:r>
      <w:r w:rsidR="004B71A2">
        <w:rPr>
          <w:rFonts w:ascii="Arial" w:hAnsi="Arial" w:cs="Arial"/>
          <w:sz w:val="26"/>
          <w:szCs w:val="26"/>
        </w:rPr>
        <w:t xml:space="preserve">, lo procedente es </w:t>
      </w:r>
      <w:r w:rsidR="00E1008E" w:rsidRPr="00E463D2">
        <w:rPr>
          <w:rFonts w:ascii="Arial" w:hAnsi="Arial" w:cs="Arial"/>
          <w:b/>
          <w:sz w:val="26"/>
          <w:szCs w:val="26"/>
        </w:rPr>
        <w:t>desechar</w:t>
      </w:r>
      <w:r w:rsidR="00163C2F">
        <w:rPr>
          <w:rFonts w:ascii="Arial" w:hAnsi="Arial" w:cs="Arial"/>
          <w:b/>
          <w:sz w:val="26"/>
          <w:szCs w:val="26"/>
        </w:rPr>
        <w:t xml:space="preserve"> </w:t>
      </w:r>
      <w:r w:rsidR="00163C2F">
        <w:rPr>
          <w:rFonts w:ascii="Arial" w:hAnsi="Arial" w:cs="Arial"/>
          <w:sz w:val="26"/>
          <w:szCs w:val="26"/>
        </w:rPr>
        <w:t>el presente recurso</w:t>
      </w:r>
      <w:r w:rsidR="00DA5755" w:rsidRPr="00DA5755">
        <w:rPr>
          <w:rFonts w:ascii="Arial" w:hAnsi="Arial" w:cs="Arial"/>
          <w:b/>
          <w:sz w:val="26"/>
          <w:szCs w:val="26"/>
        </w:rPr>
        <w:t xml:space="preserve"> </w:t>
      </w:r>
      <w:r w:rsidR="00411309" w:rsidRPr="00E463D2">
        <w:rPr>
          <w:rFonts w:ascii="Arial" w:hAnsi="Arial" w:cs="Arial"/>
          <w:sz w:val="26"/>
          <w:szCs w:val="26"/>
        </w:rPr>
        <w:t xml:space="preserve">por </w:t>
      </w:r>
      <w:r w:rsidR="00E1008E" w:rsidRPr="00E463D2">
        <w:rPr>
          <w:rFonts w:ascii="Arial" w:hAnsi="Arial" w:cs="Arial"/>
          <w:b/>
          <w:sz w:val="26"/>
          <w:szCs w:val="26"/>
        </w:rPr>
        <w:t>extemporáneo</w:t>
      </w:r>
      <w:r w:rsidR="00411309" w:rsidRPr="00E1008E">
        <w:rPr>
          <w:rFonts w:ascii="Arial" w:hAnsi="Arial" w:cs="Arial"/>
          <w:sz w:val="26"/>
          <w:szCs w:val="26"/>
        </w:rPr>
        <w:t>.</w:t>
      </w:r>
      <w:r w:rsidR="00E1008E">
        <w:rPr>
          <w:rFonts w:ascii="Arial" w:hAnsi="Arial" w:cs="Arial"/>
          <w:sz w:val="26"/>
          <w:szCs w:val="26"/>
        </w:rPr>
        <w:t xml:space="preserve"> Sirve de apoyo a lo anterior el criterio de rubro y texto siguientes:</w:t>
      </w:r>
      <w:r w:rsidR="00E1008E" w:rsidRPr="00E1008E">
        <w:rPr>
          <w:rFonts w:ascii="Arial" w:hAnsi="Arial" w:cs="Arial"/>
          <w:sz w:val="26"/>
          <w:szCs w:val="26"/>
        </w:rPr>
        <w:t>- - - - -</w:t>
      </w:r>
      <w:r w:rsidR="00DA5755">
        <w:rPr>
          <w:rFonts w:ascii="Arial" w:hAnsi="Arial" w:cs="Arial"/>
          <w:sz w:val="26"/>
          <w:szCs w:val="26"/>
        </w:rPr>
        <w:t xml:space="preserve"> - - - - - - </w:t>
      </w:r>
      <w:r w:rsidR="00A501AF">
        <w:rPr>
          <w:rFonts w:ascii="Arial" w:hAnsi="Arial" w:cs="Arial"/>
          <w:sz w:val="26"/>
          <w:szCs w:val="26"/>
        </w:rPr>
        <w:t>- - - - - - - - - - - - - - - -</w:t>
      </w:r>
    </w:p>
    <w:p w14:paraId="1023650A" w14:textId="4D5E9244" w:rsidR="00E1008E" w:rsidRPr="001C13E0" w:rsidRDefault="00E1008E" w:rsidP="001C13E0">
      <w:pPr>
        <w:spacing w:before="240" w:line="276" w:lineRule="auto"/>
        <w:ind w:left="1134" w:right="474"/>
        <w:jc w:val="both"/>
        <w:rPr>
          <w:rFonts w:ascii="Arial" w:hAnsi="Arial" w:cs="Arial"/>
          <w:i/>
        </w:rPr>
      </w:pPr>
      <w:r w:rsidRPr="001C13E0">
        <w:rPr>
          <w:rFonts w:ascii="Arial" w:hAnsi="Arial" w:cs="Arial"/>
          <w:i/>
        </w:rPr>
        <w:t>“</w:t>
      </w:r>
      <w:r w:rsidRPr="001C13E0">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1C13E0">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1C13E0">
        <w:rPr>
          <w:rFonts w:ascii="Arial" w:hAnsi="Arial" w:cs="Arial"/>
          <w:i/>
        </w:rPr>
        <w:t>personae</w:t>
      </w:r>
      <w:proofErr w:type="spellEnd"/>
      <w:r w:rsidRPr="001C13E0">
        <w:rPr>
          <w:rFonts w:ascii="Arial" w:hAnsi="Arial" w:cs="Arial"/>
          <w:i/>
        </w:rPr>
        <w:t xml:space="preserve"> </w:t>
      </w:r>
      <w:r w:rsidRPr="001C13E0">
        <w:rPr>
          <w:rFonts w:ascii="Arial" w:hAnsi="Arial" w:cs="Arial"/>
          <w:i/>
        </w:rPr>
        <w:lastRenderedPageBreak/>
        <w:t xml:space="preserve">(previsto en el artículo 29 de la Convención Americana sobre Derechos Humanos conocida como Pacto de San José de Costa Rica), que implica, inter </w:t>
      </w:r>
      <w:proofErr w:type="spellStart"/>
      <w:r w:rsidRPr="001C13E0">
        <w:rPr>
          <w:rFonts w:ascii="Arial" w:hAnsi="Arial" w:cs="Arial"/>
          <w:i/>
        </w:rPr>
        <w:t>alia</w:t>
      </w:r>
      <w:proofErr w:type="spellEnd"/>
      <w:r w:rsidRPr="001C13E0">
        <w:rPr>
          <w:rFonts w:ascii="Arial" w:hAnsi="Arial" w:cs="Arial"/>
          <w:i/>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008D1257" w:rsidRPr="001C13E0">
        <w:rPr>
          <w:rFonts w:ascii="Arial" w:eastAsia="Calibri" w:hAnsi="Arial" w:cs="Arial"/>
          <w:bCs/>
          <w:i/>
          <w:color w:val="000000" w:themeColor="text1"/>
        </w:rPr>
        <w:t>.”</w:t>
      </w:r>
      <w:r w:rsidR="008D1257" w:rsidRPr="001C13E0">
        <w:rPr>
          <w:rStyle w:val="Refdenotaalpie"/>
          <w:rFonts w:ascii="Arial" w:hAnsi="Arial" w:cs="Arial"/>
          <w:i/>
        </w:rPr>
        <w:footnoteReference w:id="7"/>
      </w:r>
    </w:p>
    <w:p w14:paraId="56323560" w14:textId="4ADC7C37" w:rsidR="00411309" w:rsidRPr="00DA7EDC" w:rsidRDefault="00411309" w:rsidP="00411309">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sidR="00D0799B">
        <w:rPr>
          <w:rFonts w:ascii="Arial" w:hAnsi="Arial" w:cs="Arial"/>
          <w:sz w:val="26"/>
          <w:szCs w:val="26"/>
        </w:rPr>
        <w:t xml:space="preserve">artículos 236 </w:t>
      </w:r>
      <w:r>
        <w:rPr>
          <w:rFonts w:ascii="Arial" w:hAnsi="Arial" w:cs="Arial"/>
          <w:sz w:val="26"/>
          <w:szCs w:val="26"/>
        </w:rPr>
        <w:t>y 238 de la Ley de Procedimiento y Justicia Administrativa para el Estado de Oaxaca, se:</w:t>
      </w:r>
      <w:r w:rsidR="00E1008E">
        <w:rPr>
          <w:rFonts w:ascii="Arial" w:hAnsi="Arial" w:cs="Arial"/>
          <w:sz w:val="26"/>
          <w:szCs w:val="26"/>
        </w:rPr>
        <w:t xml:space="preserve">- - - - - - - - - - - - - - - - - - - - - - - - - - - - - - </w:t>
      </w:r>
      <w:r w:rsidR="00D0799B">
        <w:rPr>
          <w:rFonts w:ascii="Arial" w:hAnsi="Arial" w:cs="Arial"/>
          <w:sz w:val="26"/>
          <w:szCs w:val="26"/>
        </w:rPr>
        <w:t xml:space="preserve">- - - - - - - - - - - </w:t>
      </w:r>
    </w:p>
    <w:p w14:paraId="5F368967" w14:textId="77777777" w:rsidR="00411309" w:rsidRPr="00E463D2" w:rsidRDefault="00411309" w:rsidP="00411309">
      <w:pPr>
        <w:spacing w:before="240" w:line="360" w:lineRule="auto"/>
        <w:jc w:val="center"/>
        <w:rPr>
          <w:rFonts w:ascii="Arial" w:hAnsi="Arial" w:cs="Arial"/>
          <w:b/>
          <w:sz w:val="26"/>
          <w:szCs w:val="26"/>
        </w:rPr>
      </w:pPr>
      <w:r w:rsidRPr="00E463D2">
        <w:rPr>
          <w:rFonts w:ascii="Arial" w:hAnsi="Arial" w:cs="Arial"/>
          <w:b/>
          <w:sz w:val="26"/>
          <w:szCs w:val="26"/>
        </w:rPr>
        <w:t>R E S U E L V E</w:t>
      </w:r>
    </w:p>
    <w:p w14:paraId="4A4212FA" w14:textId="72C365E3" w:rsidR="00411309" w:rsidRPr="00E463D2" w:rsidRDefault="00411309" w:rsidP="00411309">
      <w:pPr>
        <w:spacing w:before="240" w:line="360" w:lineRule="auto"/>
        <w:ind w:firstLine="708"/>
        <w:jc w:val="both"/>
        <w:rPr>
          <w:rFonts w:ascii="Arial" w:hAnsi="Arial" w:cs="Arial"/>
          <w:sz w:val="26"/>
          <w:szCs w:val="26"/>
        </w:rPr>
      </w:pPr>
      <w:r w:rsidRPr="00E463D2">
        <w:rPr>
          <w:rFonts w:ascii="Arial" w:hAnsi="Arial" w:cs="Arial"/>
          <w:b/>
          <w:sz w:val="26"/>
          <w:szCs w:val="26"/>
        </w:rPr>
        <w:t>PRIMERO</w:t>
      </w:r>
      <w:r w:rsidRPr="00E463D2">
        <w:rPr>
          <w:rFonts w:ascii="Arial" w:hAnsi="Arial" w:cs="Arial"/>
          <w:sz w:val="26"/>
          <w:szCs w:val="26"/>
        </w:rPr>
        <w:t>. Se</w:t>
      </w:r>
      <w:r w:rsidR="00D0799B" w:rsidRPr="00E463D2">
        <w:rPr>
          <w:rFonts w:ascii="Arial" w:hAnsi="Arial" w:cs="Arial"/>
          <w:sz w:val="26"/>
          <w:szCs w:val="26"/>
        </w:rPr>
        <w:t xml:space="preserve"> </w:t>
      </w:r>
      <w:r w:rsidR="00D0799B" w:rsidRPr="00E463D2">
        <w:rPr>
          <w:rFonts w:ascii="Arial" w:hAnsi="Arial" w:cs="Arial"/>
          <w:b/>
          <w:sz w:val="26"/>
          <w:szCs w:val="26"/>
        </w:rPr>
        <w:t>DESECHA</w:t>
      </w:r>
      <w:r w:rsidR="00D0799B" w:rsidRPr="00E463D2">
        <w:rPr>
          <w:rFonts w:ascii="Arial" w:hAnsi="Arial" w:cs="Arial"/>
          <w:sz w:val="26"/>
          <w:szCs w:val="26"/>
        </w:rPr>
        <w:t xml:space="preserve"> </w:t>
      </w:r>
      <w:r w:rsidRPr="00E463D2">
        <w:rPr>
          <w:rFonts w:ascii="Arial" w:hAnsi="Arial" w:cs="Arial"/>
          <w:sz w:val="26"/>
          <w:szCs w:val="26"/>
        </w:rPr>
        <w:t xml:space="preserve">por </w:t>
      </w:r>
      <w:r w:rsidR="00D0799B" w:rsidRPr="00E463D2">
        <w:rPr>
          <w:rFonts w:ascii="Arial" w:hAnsi="Arial" w:cs="Arial"/>
          <w:b/>
          <w:sz w:val="26"/>
          <w:szCs w:val="26"/>
        </w:rPr>
        <w:t>EXTEMPORÁNEO</w:t>
      </w:r>
      <w:r w:rsidRPr="00E463D2">
        <w:rPr>
          <w:rFonts w:ascii="Arial" w:hAnsi="Arial" w:cs="Arial"/>
          <w:sz w:val="26"/>
          <w:szCs w:val="26"/>
        </w:rPr>
        <w:t xml:space="preserve"> el recurso de re</w:t>
      </w:r>
      <w:r w:rsidR="002079C9">
        <w:rPr>
          <w:rFonts w:ascii="Arial" w:hAnsi="Arial" w:cs="Arial"/>
          <w:sz w:val="26"/>
          <w:szCs w:val="26"/>
        </w:rPr>
        <w:t>visión interpuesto en contra de</w:t>
      </w:r>
      <w:r w:rsidR="00537D62">
        <w:rPr>
          <w:rFonts w:ascii="Arial" w:hAnsi="Arial" w:cs="Arial"/>
          <w:sz w:val="26"/>
          <w:szCs w:val="26"/>
        </w:rPr>
        <w:t xml:space="preserve"> </w:t>
      </w:r>
      <w:r w:rsidRPr="00E463D2">
        <w:rPr>
          <w:rFonts w:ascii="Arial" w:hAnsi="Arial" w:cs="Arial"/>
          <w:sz w:val="26"/>
          <w:szCs w:val="26"/>
        </w:rPr>
        <w:t>l</w:t>
      </w:r>
      <w:r w:rsidR="00537D62">
        <w:rPr>
          <w:rFonts w:ascii="Arial" w:hAnsi="Arial" w:cs="Arial"/>
          <w:sz w:val="26"/>
          <w:szCs w:val="26"/>
        </w:rPr>
        <w:t>a sentencia de veinticuatro de febrero de dos mil veintiuno</w:t>
      </w:r>
      <w:r w:rsidRPr="00E463D2">
        <w:rPr>
          <w:rFonts w:ascii="Arial" w:hAnsi="Arial" w:cs="Arial"/>
          <w:bCs/>
          <w:iCs/>
          <w:sz w:val="26"/>
          <w:szCs w:val="26"/>
        </w:rPr>
        <w:t xml:space="preserve">, </w:t>
      </w:r>
      <w:r w:rsidRPr="00E463D2">
        <w:rPr>
          <w:rFonts w:ascii="Arial" w:hAnsi="Arial" w:cs="Arial"/>
          <w:sz w:val="26"/>
          <w:szCs w:val="26"/>
        </w:rPr>
        <w:t>por las razones expuestas en el considerando que antecede.</w:t>
      </w:r>
      <w:r w:rsidR="00DA5755">
        <w:rPr>
          <w:rFonts w:ascii="Arial" w:hAnsi="Arial" w:cs="Arial"/>
          <w:sz w:val="26"/>
          <w:szCs w:val="26"/>
        </w:rPr>
        <w:t>-</w:t>
      </w:r>
      <w:r w:rsidR="002079C9">
        <w:rPr>
          <w:rFonts w:ascii="Arial" w:hAnsi="Arial" w:cs="Arial"/>
          <w:sz w:val="26"/>
          <w:szCs w:val="26"/>
        </w:rPr>
        <w:t xml:space="preserve"> - -</w:t>
      </w:r>
      <w:r w:rsidR="00537D62">
        <w:rPr>
          <w:rFonts w:ascii="Arial" w:hAnsi="Arial" w:cs="Arial"/>
          <w:sz w:val="26"/>
          <w:szCs w:val="26"/>
        </w:rPr>
        <w:t xml:space="preserve"> - - - - - - - - - - - - - - - - - - - - - - - - - - - - - - - - - - - - - - - - - - </w:t>
      </w:r>
    </w:p>
    <w:p w14:paraId="5EA0925A" w14:textId="29D26D16" w:rsidR="006B59BF" w:rsidRDefault="006B59BF" w:rsidP="0041130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lastRenderedPageBreak/>
        <w:tab/>
        <w:t xml:space="preserve">SEGUNDO. </w:t>
      </w:r>
      <w:r w:rsidR="00625F09">
        <w:rPr>
          <w:rFonts w:ascii="Arial" w:hAnsi="Arial" w:cs="Arial"/>
          <w:b/>
          <w:sz w:val="26"/>
          <w:szCs w:val="26"/>
        </w:rPr>
        <w:t>NOTIFÍQUESE</w:t>
      </w:r>
      <w:bookmarkStart w:id="2" w:name="_GoBack"/>
      <w:bookmarkEnd w:id="2"/>
      <w:r w:rsidR="00625F09">
        <w:rPr>
          <w:rFonts w:ascii="Arial" w:hAnsi="Arial" w:cs="Arial"/>
          <w:b/>
          <w:sz w:val="26"/>
          <w:szCs w:val="26"/>
        </w:rPr>
        <w:t xml:space="preserve"> Y CÚMPLASE</w:t>
      </w:r>
      <w:r>
        <w:rPr>
          <w:rFonts w:ascii="Arial" w:hAnsi="Arial" w:cs="Arial"/>
          <w:sz w:val="26"/>
          <w:szCs w:val="26"/>
        </w:rPr>
        <w:t xml:space="preserve">, remítase copia certificada de la presente resolución a la </w:t>
      </w:r>
      <w:r w:rsidR="00537D62">
        <w:rPr>
          <w:rFonts w:ascii="Arial" w:hAnsi="Arial" w:cs="Arial"/>
          <w:sz w:val="26"/>
          <w:szCs w:val="26"/>
        </w:rPr>
        <w:t xml:space="preserve">Segunda </w:t>
      </w:r>
      <w:r>
        <w:rPr>
          <w:rFonts w:ascii="Arial" w:hAnsi="Arial" w:cs="Arial"/>
          <w:sz w:val="26"/>
          <w:szCs w:val="26"/>
        </w:rPr>
        <w:t xml:space="preserve">Sala Unitaria de Primera Instancia y en su oportunidad archívese el cuaderno de revisión como asunto concluido.- - - - - - - - - - - - - - - - - - - - - - - - - - - - - - - - - - - </w:t>
      </w:r>
    </w:p>
    <w:p w14:paraId="304172D6" w14:textId="77777777" w:rsidR="008E5F4F" w:rsidRPr="008E5F4F" w:rsidRDefault="008E5F4F" w:rsidP="008E5F4F">
      <w:pPr>
        <w:spacing w:after="200" w:line="360" w:lineRule="auto"/>
        <w:ind w:firstLine="708"/>
        <w:jc w:val="both"/>
        <w:rPr>
          <w:rFonts w:ascii="Arial" w:hAnsi="Arial" w:cs="Arial"/>
          <w:sz w:val="26"/>
          <w:szCs w:val="26"/>
        </w:rPr>
      </w:pPr>
      <w:r w:rsidRPr="008E5F4F">
        <w:rPr>
          <w:rFonts w:ascii="Arial" w:hAnsi="Arial" w:cs="Arial"/>
          <w:sz w:val="26"/>
          <w:szCs w:val="26"/>
          <w:lang w:val="es-ES"/>
        </w:rPr>
        <w:t>Por unanimidad de votos, lo resolvieron y firmaron los Magistrados Integrantes de la Sala Superior Manuel Velasco Alcántara, Raúl Palomares Palomino, Gloria del Carmen Camacho Meza, Paulo José Luis Tapia Palacios y Elías Cortés López (</w:t>
      </w:r>
      <w:r w:rsidRPr="008E5F4F">
        <w:rPr>
          <w:rFonts w:ascii="Arial" w:hAnsi="Arial" w:cs="Arial"/>
          <w:b/>
          <w:sz w:val="26"/>
          <w:szCs w:val="26"/>
          <w:lang w:val="es-ES"/>
        </w:rPr>
        <w:t>ponente</w:t>
      </w:r>
      <w:r w:rsidRPr="008E5F4F">
        <w:rPr>
          <w:rFonts w:ascii="Arial" w:hAnsi="Arial" w:cs="Arial"/>
          <w:sz w:val="26"/>
          <w:szCs w:val="26"/>
          <w:lang w:val="es-ES"/>
        </w:rPr>
        <w:t xml:space="preserve">); quienes actúan con el Licenciado Juan Edy García Coronado, Secretario General de Acuerdos de este Tribunal, que autoriza y da fe.- - - - - - - - - - - - - - - - - - </w:t>
      </w:r>
    </w:p>
    <w:p w14:paraId="59DF549B" w14:textId="77777777" w:rsidR="008E5F4F" w:rsidRDefault="008E5F4F" w:rsidP="008E5F4F">
      <w:pPr>
        <w:spacing w:after="200" w:line="360" w:lineRule="auto"/>
        <w:jc w:val="center"/>
        <w:rPr>
          <w:rFonts w:ascii="Arial" w:hAnsi="Arial" w:cs="Arial"/>
          <w:sz w:val="26"/>
          <w:szCs w:val="26"/>
          <w:lang w:val="es-ES"/>
        </w:rPr>
      </w:pPr>
    </w:p>
    <w:p w14:paraId="054DE9F0" w14:textId="77777777" w:rsidR="00A501AF" w:rsidRPr="008E5F4F" w:rsidRDefault="00A501AF" w:rsidP="008E5F4F">
      <w:pPr>
        <w:spacing w:after="200" w:line="360" w:lineRule="auto"/>
        <w:jc w:val="center"/>
        <w:rPr>
          <w:rFonts w:ascii="Arial" w:hAnsi="Arial" w:cs="Arial"/>
          <w:sz w:val="26"/>
          <w:szCs w:val="26"/>
          <w:lang w:val="es-ES"/>
        </w:rPr>
      </w:pPr>
    </w:p>
    <w:p w14:paraId="0242F58E" w14:textId="15BE43A4" w:rsidR="00D01508" w:rsidRDefault="00D01508" w:rsidP="008E5F4F">
      <w:pPr>
        <w:spacing w:after="200" w:line="360" w:lineRule="auto"/>
        <w:rPr>
          <w:rFonts w:ascii="Arial" w:hAnsi="Arial" w:cs="Arial"/>
          <w:sz w:val="26"/>
          <w:szCs w:val="26"/>
          <w:lang w:val="es-ES"/>
        </w:rPr>
      </w:pPr>
    </w:p>
    <w:p w14:paraId="5DD2E73B" w14:textId="77777777" w:rsidR="00D01508" w:rsidRPr="008E5F4F" w:rsidRDefault="00D01508" w:rsidP="008E5F4F">
      <w:pPr>
        <w:spacing w:after="200" w:line="360" w:lineRule="auto"/>
        <w:rPr>
          <w:rFonts w:ascii="Arial" w:hAnsi="Arial" w:cs="Arial"/>
          <w:sz w:val="26"/>
          <w:szCs w:val="26"/>
          <w:lang w:val="es-ES"/>
        </w:rPr>
      </w:pPr>
    </w:p>
    <w:p w14:paraId="71F55F48" w14:textId="77777777" w:rsidR="008E5F4F" w:rsidRPr="008E5F4F" w:rsidRDefault="008E5F4F" w:rsidP="008E5F4F">
      <w:pPr>
        <w:spacing w:after="0" w:line="240" w:lineRule="auto"/>
        <w:jc w:val="center"/>
        <w:rPr>
          <w:rFonts w:eastAsiaTheme="minorEastAsia"/>
          <w:lang w:val="es-ES" w:eastAsia="es-MX"/>
        </w:rPr>
      </w:pPr>
    </w:p>
    <w:p w14:paraId="6D553CDF" w14:textId="77777777" w:rsidR="008E5F4F" w:rsidRPr="008E5F4F" w:rsidRDefault="008E5F4F" w:rsidP="008E5F4F">
      <w:pPr>
        <w:spacing w:after="0" w:line="240" w:lineRule="auto"/>
        <w:jc w:val="center"/>
        <w:rPr>
          <w:rFonts w:ascii="Arial" w:eastAsiaTheme="minorEastAsia" w:hAnsi="Arial" w:cs="Arial"/>
          <w:sz w:val="26"/>
          <w:szCs w:val="26"/>
          <w:lang w:val="es-ES" w:eastAsia="es-MX"/>
        </w:rPr>
      </w:pPr>
      <w:r w:rsidRPr="008E5F4F">
        <w:rPr>
          <w:rFonts w:ascii="Arial" w:eastAsiaTheme="minorEastAsia" w:hAnsi="Arial" w:cs="Arial"/>
          <w:sz w:val="26"/>
          <w:szCs w:val="26"/>
          <w:lang w:val="es-ES" w:eastAsia="es-MX"/>
        </w:rPr>
        <w:t>MAGISTRADO MANUEL VELASCO ALCÁNTARA</w:t>
      </w:r>
    </w:p>
    <w:p w14:paraId="7A0D309E" w14:textId="77777777" w:rsidR="008E5F4F" w:rsidRPr="008E5F4F" w:rsidRDefault="008E5F4F" w:rsidP="008E5F4F">
      <w:pPr>
        <w:spacing w:after="200" w:line="360" w:lineRule="auto"/>
        <w:jc w:val="center"/>
        <w:rPr>
          <w:rFonts w:ascii="Arial" w:hAnsi="Arial" w:cs="Arial"/>
          <w:sz w:val="26"/>
          <w:szCs w:val="26"/>
          <w:lang w:val="es-ES"/>
        </w:rPr>
      </w:pPr>
      <w:r w:rsidRPr="008E5F4F">
        <w:rPr>
          <w:rFonts w:ascii="Arial" w:hAnsi="Arial" w:cs="Arial"/>
          <w:sz w:val="26"/>
          <w:szCs w:val="26"/>
          <w:lang w:val="es-ES"/>
        </w:rPr>
        <w:t>PRESIDENTE</w:t>
      </w:r>
    </w:p>
    <w:p w14:paraId="670F161B" w14:textId="21CCB612" w:rsidR="008E5F4F" w:rsidRDefault="008E5F4F" w:rsidP="008E5F4F">
      <w:pPr>
        <w:spacing w:after="200" w:line="360" w:lineRule="auto"/>
        <w:jc w:val="center"/>
        <w:rPr>
          <w:rFonts w:ascii="Arial" w:hAnsi="Arial" w:cs="Arial"/>
          <w:b/>
          <w:sz w:val="16"/>
          <w:szCs w:val="16"/>
          <w:lang w:val="es-ES"/>
        </w:rPr>
      </w:pPr>
    </w:p>
    <w:p w14:paraId="457183A4" w14:textId="77777777" w:rsidR="002D1A9E" w:rsidRDefault="002D1A9E" w:rsidP="008E5F4F">
      <w:pPr>
        <w:spacing w:after="200" w:line="360" w:lineRule="auto"/>
        <w:jc w:val="center"/>
        <w:rPr>
          <w:rFonts w:ascii="Arial" w:hAnsi="Arial" w:cs="Arial"/>
          <w:b/>
          <w:sz w:val="16"/>
          <w:szCs w:val="16"/>
          <w:lang w:val="es-ES"/>
        </w:rPr>
      </w:pPr>
    </w:p>
    <w:p w14:paraId="4782A14C" w14:textId="77777777" w:rsidR="00D01508" w:rsidRDefault="00D01508" w:rsidP="008E5F4F">
      <w:pPr>
        <w:spacing w:after="200" w:line="360" w:lineRule="auto"/>
        <w:jc w:val="center"/>
        <w:rPr>
          <w:rFonts w:ascii="Arial" w:hAnsi="Arial" w:cs="Arial"/>
          <w:sz w:val="26"/>
          <w:szCs w:val="26"/>
          <w:lang w:val="es-ES"/>
        </w:rPr>
      </w:pPr>
    </w:p>
    <w:p w14:paraId="61A8017C" w14:textId="77777777" w:rsidR="00A501AF" w:rsidRDefault="00A501AF" w:rsidP="008E5F4F">
      <w:pPr>
        <w:spacing w:after="200" w:line="360" w:lineRule="auto"/>
        <w:jc w:val="center"/>
        <w:rPr>
          <w:rFonts w:ascii="Arial" w:hAnsi="Arial" w:cs="Arial"/>
          <w:sz w:val="26"/>
          <w:szCs w:val="26"/>
          <w:lang w:val="es-ES"/>
        </w:rPr>
      </w:pPr>
    </w:p>
    <w:p w14:paraId="7972C0E4" w14:textId="77777777" w:rsidR="00D01508" w:rsidRPr="008E5F4F" w:rsidRDefault="00D01508" w:rsidP="008E5F4F">
      <w:pPr>
        <w:spacing w:after="200" w:line="360" w:lineRule="auto"/>
        <w:jc w:val="center"/>
        <w:rPr>
          <w:rFonts w:ascii="Arial" w:hAnsi="Arial" w:cs="Arial"/>
          <w:sz w:val="26"/>
          <w:szCs w:val="26"/>
          <w:lang w:val="es-ES"/>
        </w:rPr>
      </w:pPr>
    </w:p>
    <w:p w14:paraId="6AFE3538" w14:textId="77777777" w:rsidR="008E5F4F" w:rsidRPr="008E5F4F" w:rsidRDefault="008E5F4F" w:rsidP="008E5F4F">
      <w:pPr>
        <w:spacing w:after="200" w:line="360" w:lineRule="auto"/>
        <w:jc w:val="center"/>
        <w:rPr>
          <w:rFonts w:ascii="Arial" w:hAnsi="Arial" w:cs="Arial"/>
          <w:sz w:val="26"/>
          <w:szCs w:val="26"/>
          <w:lang w:val="es-ES"/>
        </w:rPr>
      </w:pPr>
      <w:r w:rsidRPr="008E5F4F">
        <w:rPr>
          <w:rFonts w:ascii="Arial" w:hAnsi="Arial" w:cs="Arial"/>
          <w:sz w:val="26"/>
          <w:szCs w:val="26"/>
          <w:lang w:val="es-ES"/>
        </w:rPr>
        <w:t>MAGISTRADO RAÚL PALOMARES PALOMINO</w:t>
      </w:r>
    </w:p>
    <w:p w14:paraId="354C9ECE" w14:textId="77777777" w:rsidR="008E5F4F" w:rsidRPr="008E5F4F" w:rsidRDefault="008E5F4F" w:rsidP="008E5F4F">
      <w:pPr>
        <w:spacing w:after="200" w:line="360" w:lineRule="auto"/>
        <w:jc w:val="center"/>
        <w:rPr>
          <w:rFonts w:ascii="Arial" w:hAnsi="Arial" w:cs="Arial"/>
          <w:sz w:val="26"/>
          <w:szCs w:val="26"/>
          <w:lang w:val="es-ES"/>
        </w:rPr>
      </w:pPr>
    </w:p>
    <w:p w14:paraId="3FF08982" w14:textId="77777777" w:rsidR="008E5F4F" w:rsidRDefault="008E5F4F" w:rsidP="008E5F4F">
      <w:pPr>
        <w:spacing w:after="200" w:line="360" w:lineRule="auto"/>
        <w:jc w:val="center"/>
        <w:rPr>
          <w:rFonts w:ascii="Arial" w:hAnsi="Arial" w:cs="Arial"/>
          <w:sz w:val="26"/>
          <w:szCs w:val="26"/>
          <w:lang w:val="es-ES"/>
        </w:rPr>
      </w:pPr>
    </w:p>
    <w:p w14:paraId="68495DFF" w14:textId="77777777" w:rsidR="00A501AF" w:rsidRPr="008E5F4F" w:rsidRDefault="00A501AF" w:rsidP="008E5F4F">
      <w:pPr>
        <w:spacing w:after="200" w:line="360" w:lineRule="auto"/>
        <w:jc w:val="center"/>
        <w:rPr>
          <w:rFonts w:ascii="Arial" w:hAnsi="Arial" w:cs="Arial"/>
          <w:sz w:val="26"/>
          <w:szCs w:val="26"/>
          <w:lang w:val="es-ES"/>
        </w:rPr>
      </w:pPr>
    </w:p>
    <w:p w14:paraId="40C362FD" w14:textId="77777777" w:rsidR="008E5F4F" w:rsidRPr="008E5F4F" w:rsidRDefault="008E5F4F" w:rsidP="008E5F4F">
      <w:pPr>
        <w:spacing w:after="200" w:line="360" w:lineRule="auto"/>
        <w:jc w:val="center"/>
        <w:rPr>
          <w:rFonts w:ascii="Arial" w:hAnsi="Arial" w:cs="Arial"/>
          <w:sz w:val="26"/>
          <w:szCs w:val="26"/>
          <w:lang w:val="es-ES"/>
        </w:rPr>
      </w:pPr>
    </w:p>
    <w:p w14:paraId="22B95968" w14:textId="77777777" w:rsidR="008E5F4F" w:rsidRPr="008E5F4F" w:rsidRDefault="008E5F4F" w:rsidP="008E5F4F">
      <w:pPr>
        <w:spacing w:after="200" w:line="360" w:lineRule="auto"/>
        <w:jc w:val="center"/>
        <w:rPr>
          <w:rFonts w:ascii="Arial" w:hAnsi="Arial" w:cs="Arial"/>
          <w:sz w:val="26"/>
          <w:szCs w:val="26"/>
          <w:lang w:val="es-ES"/>
        </w:rPr>
      </w:pPr>
    </w:p>
    <w:p w14:paraId="3BA7A7EC" w14:textId="77777777" w:rsidR="008E5F4F" w:rsidRPr="008E5F4F" w:rsidRDefault="008E5F4F" w:rsidP="008E5F4F">
      <w:pPr>
        <w:spacing w:after="200" w:line="360" w:lineRule="auto"/>
        <w:jc w:val="center"/>
        <w:rPr>
          <w:rFonts w:ascii="Arial" w:hAnsi="Arial" w:cs="Arial"/>
          <w:sz w:val="26"/>
          <w:szCs w:val="26"/>
          <w:lang w:val="es-ES"/>
        </w:rPr>
      </w:pPr>
      <w:r w:rsidRPr="008E5F4F">
        <w:rPr>
          <w:rFonts w:ascii="Arial" w:hAnsi="Arial" w:cs="Arial"/>
          <w:sz w:val="26"/>
          <w:szCs w:val="26"/>
          <w:lang w:val="es-ES"/>
        </w:rPr>
        <w:t>MAGISTRADA GLORIA DEL CARMEN CAMACHO MEZA</w:t>
      </w:r>
    </w:p>
    <w:p w14:paraId="29E1EAF8" w14:textId="77777777" w:rsidR="008E5F4F" w:rsidRPr="008E5F4F" w:rsidRDefault="008E5F4F" w:rsidP="008E5F4F">
      <w:pPr>
        <w:spacing w:after="200" w:line="360" w:lineRule="auto"/>
        <w:jc w:val="center"/>
        <w:rPr>
          <w:rFonts w:ascii="Arial" w:hAnsi="Arial" w:cs="Arial"/>
          <w:sz w:val="26"/>
          <w:szCs w:val="26"/>
          <w:lang w:val="es-ES"/>
        </w:rPr>
      </w:pPr>
    </w:p>
    <w:p w14:paraId="5AFFE497" w14:textId="77777777" w:rsidR="008E5F4F" w:rsidRDefault="008E5F4F" w:rsidP="008E5F4F">
      <w:pPr>
        <w:spacing w:after="200" w:line="360" w:lineRule="auto"/>
        <w:jc w:val="center"/>
        <w:rPr>
          <w:rFonts w:ascii="Arial" w:hAnsi="Arial" w:cs="Arial"/>
          <w:sz w:val="26"/>
          <w:szCs w:val="26"/>
          <w:lang w:val="es-ES"/>
        </w:rPr>
      </w:pPr>
    </w:p>
    <w:p w14:paraId="187A5090" w14:textId="77777777" w:rsidR="00A501AF" w:rsidRPr="008E5F4F" w:rsidRDefault="00A501AF" w:rsidP="00A501AF">
      <w:pPr>
        <w:spacing w:after="200" w:line="360" w:lineRule="auto"/>
        <w:jc w:val="center"/>
        <w:rPr>
          <w:rFonts w:ascii="Arial" w:hAnsi="Arial" w:cs="Arial"/>
          <w:b/>
          <w:sz w:val="16"/>
          <w:szCs w:val="16"/>
          <w:lang w:val="es-ES"/>
        </w:rPr>
      </w:pPr>
      <w:r w:rsidRPr="008E5F4F">
        <w:rPr>
          <w:rFonts w:ascii="Arial" w:hAnsi="Arial" w:cs="Arial"/>
          <w:b/>
          <w:sz w:val="16"/>
          <w:szCs w:val="16"/>
          <w:lang w:val="es-ES"/>
        </w:rPr>
        <w:lastRenderedPageBreak/>
        <w:t>LAS PRESENTES FIRMAS CORRESPONDEN A LA RESOLUCIÓN DEL RECURSO DE RE</w:t>
      </w:r>
      <w:r>
        <w:rPr>
          <w:rFonts w:ascii="Arial" w:hAnsi="Arial" w:cs="Arial"/>
          <w:b/>
          <w:sz w:val="16"/>
          <w:szCs w:val="16"/>
          <w:lang w:val="es-ES"/>
        </w:rPr>
        <w:t>VISIÓN 0199</w:t>
      </w:r>
      <w:r w:rsidRPr="008E5F4F">
        <w:rPr>
          <w:rFonts w:ascii="Arial" w:hAnsi="Arial" w:cs="Arial"/>
          <w:b/>
          <w:sz w:val="16"/>
          <w:szCs w:val="16"/>
          <w:lang w:val="es-ES"/>
        </w:rPr>
        <w:t>/2021.</w:t>
      </w:r>
    </w:p>
    <w:p w14:paraId="1A812A88" w14:textId="77777777" w:rsidR="00A501AF" w:rsidRPr="008E5F4F" w:rsidRDefault="00A501AF" w:rsidP="008E5F4F">
      <w:pPr>
        <w:spacing w:after="200" w:line="360" w:lineRule="auto"/>
        <w:jc w:val="center"/>
        <w:rPr>
          <w:rFonts w:ascii="Arial" w:hAnsi="Arial" w:cs="Arial"/>
          <w:sz w:val="26"/>
          <w:szCs w:val="26"/>
          <w:lang w:val="es-ES"/>
        </w:rPr>
      </w:pPr>
    </w:p>
    <w:p w14:paraId="25F14D0C" w14:textId="77777777" w:rsidR="008E5F4F" w:rsidRPr="008E5F4F" w:rsidRDefault="008E5F4F" w:rsidP="008E5F4F">
      <w:pPr>
        <w:spacing w:after="200" w:line="360" w:lineRule="auto"/>
        <w:jc w:val="center"/>
        <w:rPr>
          <w:rFonts w:ascii="Arial" w:hAnsi="Arial" w:cs="Arial"/>
          <w:sz w:val="26"/>
          <w:szCs w:val="26"/>
          <w:lang w:val="es-ES"/>
        </w:rPr>
      </w:pPr>
    </w:p>
    <w:p w14:paraId="3525972F" w14:textId="77777777" w:rsidR="008E5F4F" w:rsidRPr="008E5F4F" w:rsidRDefault="008E5F4F" w:rsidP="008E5F4F">
      <w:pPr>
        <w:spacing w:after="200" w:line="360" w:lineRule="auto"/>
        <w:jc w:val="center"/>
        <w:rPr>
          <w:rFonts w:ascii="Arial" w:hAnsi="Arial" w:cs="Arial"/>
          <w:sz w:val="26"/>
          <w:szCs w:val="26"/>
          <w:lang w:val="es-ES"/>
        </w:rPr>
      </w:pPr>
    </w:p>
    <w:p w14:paraId="7E25A709" w14:textId="77777777" w:rsidR="008E5F4F" w:rsidRPr="008E5F4F" w:rsidRDefault="008E5F4F" w:rsidP="008E5F4F">
      <w:pPr>
        <w:spacing w:after="200" w:line="360" w:lineRule="auto"/>
        <w:jc w:val="center"/>
        <w:rPr>
          <w:rFonts w:ascii="Arial" w:hAnsi="Arial" w:cs="Arial"/>
          <w:sz w:val="26"/>
          <w:szCs w:val="26"/>
          <w:lang w:val="es-ES"/>
        </w:rPr>
      </w:pPr>
      <w:r w:rsidRPr="008E5F4F">
        <w:rPr>
          <w:rFonts w:ascii="Arial" w:hAnsi="Arial" w:cs="Arial"/>
          <w:sz w:val="26"/>
          <w:szCs w:val="26"/>
          <w:lang w:val="es-ES"/>
        </w:rPr>
        <w:t>MAGISTRADO PAULO JOSÉ LUIS TAPIA PALACIOS</w:t>
      </w:r>
    </w:p>
    <w:p w14:paraId="0585F09F" w14:textId="77777777" w:rsidR="008E5F4F" w:rsidRPr="008E5F4F" w:rsidRDefault="008E5F4F" w:rsidP="008E5F4F">
      <w:pPr>
        <w:spacing w:after="200" w:line="360" w:lineRule="auto"/>
        <w:jc w:val="center"/>
        <w:rPr>
          <w:rFonts w:ascii="Arial" w:hAnsi="Arial" w:cs="Arial"/>
          <w:sz w:val="26"/>
          <w:szCs w:val="26"/>
          <w:lang w:val="es-ES"/>
        </w:rPr>
      </w:pPr>
    </w:p>
    <w:p w14:paraId="29C48798" w14:textId="77777777" w:rsidR="008E5F4F" w:rsidRDefault="008E5F4F" w:rsidP="008E5F4F">
      <w:pPr>
        <w:spacing w:after="200" w:line="360" w:lineRule="auto"/>
        <w:jc w:val="center"/>
        <w:rPr>
          <w:rFonts w:ascii="Arial" w:hAnsi="Arial" w:cs="Arial"/>
          <w:sz w:val="26"/>
          <w:szCs w:val="26"/>
          <w:lang w:val="es-ES"/>
        </w:rPr>
      </w:pPr>
    </w:p>
    <w:p w14:paraId="425ED454" w14:textId="77777777" w:rsidR="00D01508" w:rsidRPr="008E5F4F" w:rsidRDefault="00D01508" w:rsidP="008E5F4F">
      <w:pPr>
        <w:spacing w:after="200" w:line="360" w:lineRule="auto"/>
        <w:jc w:val="center"/>
        <w:rPr>
          <w:rFonts w:ascii="Arial" w:hAnsi="Arial" w:cs="Arial"/>
          <w:sz w:val="26"/>
          <w:szCs w:val="26"/>
          <w:lang w:val="es-ES"/>
        </w:rPr>
      </w:pPr>
    </w:p>
    <w:p w14:paraId="7392A829" w14:textId="77777777" w:rsidR="008E5F4F" w:rsidRPr="008E5F4F" w:rsidRDefault="008E5F4F" w:rsidP="008E5F4F">
      <w:pPr>
        <w:spacing w:after="200" w:line="360" w:lineRule="auto"/>
        <w:jc w:val="center"/>
        <w:rPr>
          <w:rFonts w:ascii="Arial" w:hAnsi="Arial" w:cs="Arial"/>
          <w:sz w:val="26"/>
          <w:szCs w:val="26"/>
          <w:lang w:val="es-ES"/>
        </w:rPr>
      </w:pPr>
    </w:p>
    <w:p w14:paraId="5C4A13D8" w14:textId="77777777" w:rsidR="008E5F4F" w:rsidRPr="008E5F4F" w:rsidRDefault="008E5F4F" w:rsidP="008E5F4F">
      <w:pPr>
        <w:spacing w:after="200" w:line="360" w:lineRule="auto"/>
        <w:jc w:val="center"/>
        <w:rPr>
          <w:rFonts w:ascii="Arial" w:hAnsi="Arial" w:cs="Arial"/>
          <w:sz w:val="26"/>
          <w:szCs w:val="26"/>
          <w:lang w:val="es-ES"/>
        </w:rPr>
      </w:pPr>
      <w:r w:rsidRPr="008E5F4F">
        <w:rPr>
          <w:rFonts w:ascii="Arial" w:hAnsi="Arial" w:cs="Arial"/>
          <w:sz w:val="26"/>
          <w:szCs w:val="26"/>
          <w:lang w:val="es-ES"/>
        </w:rPr>
        <w:t>MAGISTRADO ELÍAS CORTÉS LÓPEZ</w:t>
      </w:r>
    </w:p>
    <w:p w14:paraId="0758C518" w14:textId="77777777" w:rsidR="008E5F4F" w:rsidRPr="008E5F4F" w:rsidRDefault="008E5F4F" w:rsidP="008E5F4F">
      <w:pPr>
        <w:spacing w:after="200" w:line="276" w:lineRule="auto"/>
        <w:jc w:val="center"/>
        <w:rPr>
          <w:rFonts w:ascii="Arial" w:hAnsi="Arial" w:cs="Arial"/>
          <w:sz w:val="26"/>
          <w:szCs w:val="26"/>
          <w:lang w:val="es-ES"/>
        </w:rPr>
      </w:pPr>
    </w:p>
    <w:p w14:paraId="738DE489" w14:textId="77777777" w:rsidR="008E5F4F" w:rsidRDefault="008E5F4F" w:rsidP="008E5F4F">
      <w:pPr>
        <w:spacing w:after="0" w:line="240" w:lineRule="auto"/>
        <w:rPr>
          <w:rFonts w:ascii="Arial" w:hAnsi="Arial" w:cs="Arial"/>
          <w:sz w:val="26"/>
          <w:szCs w:val="26"/>
        </w:rPr>
      </w:pPr>
    </w:p>
    <w:p w14:paraId="4B046AC3" w14:textId="77777777" w:rsidR="00D01508" w:rsidRPr="008E5F4F" w:rsidRDefault="00D01508" w:rsidP="008E5F4F">
      <w:pPr>
        <w:spacing w:after="0" w:line="240" w:lineRule="auto"/>
        <w:rPr>
          <w:rFonts w:ascii="Arial" w:hAnsi="Arial" w:cs="Arial"/>
          <w:sz w:val="26"/>
          <w:szCs w:val="26"/>
        </w:rPr>
      </w:pPr>
    </w:p>
    <w:p w14:paraId="25854C2A" w14:textId="77777777" w:rsidR="008E5F4F" w:rsidRPr="008E5F4F" w:rsidRDefault="008E5F4F" w:rsidP="008E5F4F">
      <w:pPr>
        <w:spacing w:after="0" w:line="240" w:lineRule="auto"/>
        <w:rPr>
          <w:rFonts w:ascii="Arial" w:hAnsi="Arial" w:cs="Arial"/>
          <w:sz w:val="26"/>
          <w:szCs w:val="26"/>
        </w:rPr>
      </w:pPr>
    </w:p>
    <w:p w14:paraId="05C7AC6C" w14:textId="3E938770" w:rsidR="008E5F4F" w:rsidRDefault="008E5F4F" w:rsidP="008E5F4F">
      <w:pPr>
        <w:spacing w:after="0" w:line="240" w:lineRule="auto"/>
        <w:rPr>
          <w:rFonts w:ascii="Arial" w:hAnsi="Arial" w:cs="Arial"/>
          <w:sz w:val="26"/>
          <w:szCs w:val="26"/>
        </w:rPr>
      </w:pPr>
    </w:p>
    <w:p w14:paraId="3CBFB698" w14:textId="77777777" w:rsidR="002D1A9E" w:rsidRPr="008E5F4F" w:rsidRDefault="002D1A9E" w:rsidP="008E5F4F">
      <w:pPr>
        <w:spacing w:after="0" w:line="240" w:lineRule="auto"/>
        <w:rPr>
          <w:rFonts w:ascii="Arial" w:hAnsi="Arial" w:cs="Arial"/>
          <w:sz w:val="26"/>
          <w:szCs w:val="26"/>
        </w:rPr>
      </w:pPr>
    </w:p>
    <w:p w14:paraId="582E5172" w14:textId="77777777" w:rsidR="008E5F4F" w:rsidRPr="008E5F4F" w:rsidRDefault="008E5F4F" w:rsidP="008E5F4F">
      <w:pPr>
        <w:spacing w:after="0" w:line="240" w:lineRule="auto"/>
        <w:jc w:val="center"/>
        <w:rPr>
          <w:rFonts w:ascii="Arial" w:eastAsiaTheme="minorEastAsia" w:hAnsi="Arial" w:cs="Arial"/>
          <w:sz w:val="26"/>
          <w:szCs w:val="26"/>
          <w:lang w:val="es-ES" w:eastAsia="es-MX"/>
        </w:rPr>
      </w:pPr>
      <w:r w:rsidRPr="008E5F4F">
        <w:rPr>
          <w:rFonts w:ascii="Arial" w:eastAsiaTheme="minorEastAsia" w:hAnsi="Arial" w:cs="Arial"/>
          <w:sz w:val="26"/>
          <w:szCs w:val="26"/>
          <w:lang w:val="es-ES" w:eastAsia="es-MX"/>
        </w:rPr>
        <w:t>LICENCIADO JUAN EDY GARCÍA CORONADO</w:t>
      </w:r>
    </w:p>
    <w:p w14:paraId="03F774AF" w14:textId="77777777" w:rsidR="008E5F4F" w:rsidRPr="008E5F4F" w:rsidRDefault="008E5F4F" w:rsidP="008E5F4F">
      <w:pPr>
        <w:spacing w:after="0" w:line="240" w:lineRule="auto"/>
        <w:jc w:val="center"/>
        <w:rPr>
          <w:rFonts w:ascii="Arial" w:eastAsiaTheme="minorEastAsia" w:hAnsi="Arial" w:cs="Arial"/>
          <w:sz w:val="26"/>
          <w:szCs w:val="26"/>
          <w:lang w:val="es-ES" w:eastAsia="es-MX"/>
        </w:rPr>
      </w:pPr>
      <w:r w:rsidRPr="008E5F4F">
        <w:rPr>
          <w:rFonts w:ascii="Arial" w:eastAsiaTheme="minorEastAsia" w:hAnsi="Arial" w:cs="Arial"/>
          <w:sz w:val="26"/>
          <w:szCs w:val="26"/>
          <w:lang w:val="es-ES" w:eastAsia="es-MX"/>
        </w:rPr>
        <w:t>SECRETARIO GENERAL DE ACUERDOS</w:t>
      </w:r>
    </w:p>
    <w:p w14:paraId="5F8EF516" w14:textId="0843E8AA" w:rsidR="006B59BF" w:rsidRDefault="006B59BF" w:rsidP="008E5F4F">
      <w:pPr>
        <w:spacing w:before="240" w:line="360" w:lineRule="auto"/>
        <w:ind w:firstLine="708"/>
        <w:jc w:val="both"/>
        <w:rPr>
          <w:rFonts w:ascii="Arial" w:hAnsi="Arial" w:cs="Arial"/>
          <w:sz w:val="26"/>
          <w:szCs w:val="26"/>
        </w:rPr>
      </w:pPr>
    </w:p>
    <w:sectPr w:rsidR="006B59BF" w:rsidSect="00057C8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96406" w14:textId="77777777" w:rsidR="003325B9" w:rsidRDefault="003325B9" w:rsidP="00F70039">
      <w:pPr>
        <w:spacing w:after="0" w:line="240" w:lineRule="auto"/>
      </w:pPr>
      <w:r>
        <w:separator/>
      </w:r>
    </w:p>
  </w:endnote>
  <w:endnote w:type="continuationSeparator" w:id="0">
    <w:p w14:paraId="49EAD898" w14:textId="77777777" w:rsidR="003325B9" w:rsidRDefault="003325B9"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085093" w:rsidRDefault="00085093">
    <w:pPr>
      <w:pStyle w:val="Piedepgina"/>
      <w:jc w:val="center"/>
    </w:pPr>
  </w:p>
  <w:p w14:paraId="0A388D89" w14:textId="77777777" w:rsidR="00085093" w:rsidRDefault="000850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1DF99" w14:textId="77777777" w:rsidR="003325B9" w:rsidRDefault="003325B9" w:rsidP="00F70039">
      <w:pPr>
        <w:spacing w:after="0" w:line="240" w:lineRule="auto"/>
      </w:pPr>
      <w:r>
        <w:separator/>
      </w:r>
    </w:p>
  </w:footnote>
  <w:footnote w:type="continuationSeparator" w:id="0">
    <w:p w14:paraId="3AC7018A" w14:textId="77777777" w:rsidR="003325B9" w:rsidRDefault="003325B9" w:rsidP="00F70039">
      <w:pPr>
        <w:spacing w:after="0" w:line="240" w:lineRule="auto"/>
      </w:pPr>
      <w:r>
        <w:continuationSeparator/>
      </w:r>
    </w:p>
  </w:footnote>
  <w:footnote w:id="1">
    <w:p w14:paraId="02505752" w14:textId="77777777" w:rsidR="00085093" w:rsidRDefault="00085093" w:rsidP="006B59BF">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43E28458" w14:textId="03260B81" w:rsidR="00085093" w:rsidRDefault="00085093" w:rsidP="00C82971">
      <w:pPr>
        <w:pStyle w:val="Textonotapie"/>
        <w:jc w:val="both"/>
      </w:pPr>
      <w:r>
        <w:rPr>
          <w:rStyle w:val="Refdenotaalpie"/>
        </w:rPr>
        <w:footnoteRef/>
      </w:r>
      <w:r>
        <w:t xml:space="preserve"> “</w:t>
      </w:r>
      <w:r>
        <w:rPr>
          <w:b/>
        </w:rPr>
        <w:t xml:space="preserve">ARTÍCULO 237.- </w:t>
      </w:r>
      <w:r>
        <w:t>El recurso de revisión se presentará por escrito con expresión de agravios ante la Sala que dictó el acuerdo o resolución que se impugna, dentro de los cinco días siguientes a la notificación de la resolución recurrida.</w:t>
      </w:r>
    </w:p>
    <w:p w14:paraId="253DA0F0" w14:textId="530BB4DB" w:rsidR="00085093" w:rsidRPr="00C82971" w:rsidRDefault="00085093" w:rsidP="00C82971">
      <w:pPr>
        <w:pStyle w:val="Textonotapie"/>
        <w:jc w:val="both"/>
      </w:pPr>
      <w:r>
        <w:t xml:space="preserve">   …”</w:t>
      </w:r>
    </w:p>
  </w:footnote>
  <w:footnote w:id="3">
    <w:p w14:paraId="6B8665A7" w14:textId="77777777" w:rsidR="00085093" w:rsidRDefault="00085093" w:rsidP="00BF665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DF69DDF" w14:textId="77777777" w:rsidR="00085093" w:rsidRDefault="00085093" w:rsidP="00BF6659">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19134490" w14:textId="77777777" w:rsidR="00085093" w:rsidRPr="002E365A" w:rsidRDefault="00085093" w:rsidP="00BF6659">
      <w:pPr>
        <w:pStyle w:val="Textonotapie"/>
        <w:jc w:val="both"/>
      </w:pPr>
      <w:r>
        <w:t xml:space="preserve">   …”</w:t>
      </w:r>
    </w:p>
  </w:footnote>
  <w:footnote w:id="4">
    <w:p w14:paraId="3B3920DA" w14:textId="2FEE8EF6" w:rsidR="000E1B66" w:rsidRDefault="000E1B66" w:rsidP="000E1B66">
      <w:pPr>
        <w:pStyle w:val="Textonotapie"/>
        <w:jc w:val="both"/>
      </w:pPr>
      <w:r>
        <w:rPr>
          <w:rStyle w:val="Refdenotaalpie"/>
        </w:rPr>
        <w:footnoteRef/>
      </w:r>
      <w:r>
        <w:t xml:space="preserve"> Foja 299 del expediente 0070/2018 de la Segunda Sala Unitaria de Primera Instancia del Tribunal de Justicia Administrativa del Estado de Oaxaca.</w:t>
      </w:r>
    </w:p>
  </w:footnote>
  <w:footnote w:id="5">
    <w:p w14:paraId="79B66EAD" w14:textId="6C86D63D" w:rsidR="00085093" w:rsidRDefault="00085093">
      <w:pPr>
        <w:pStyle w:val="Textonotapie"/>
      </w:pPr>
      <w:r>
        <w:rPr>
          <w:rStyle w:val="Refdenotaalpie"/>
        </w:rPr>
        <w:footnoteRef/>
      </w:r>
      <w:r>
        <w:t xml:space="preserve"> “</w:t>
      </w:r>
      <w:r>
        <w:rPr>
          <w:b/>
        </w:rPr>
        <w:t xml:space="preserve">ARTÍCULO 170.- </w:t>
      </w:r>
      <w:r>
        <w:t>...</w:t>
      </w:r>
    </w:p>
    <w:p w14:paraId="422DA7B0" w14:textId="2BB168CD" w:rsidR="00085093" w:rsidRPr="0098304C" w:rsidRDefault="00085093">
      <w:pPr>
        <w:pStyle w:val="Textonotapie"/>
      </w:pPr>
      <w:r>
        <w:t xml:space="preserve">   Las notificaciones surtirán sus efectos el día hábil siguiente de aquel en que se realicen.”</w:t>
      </w:r>
    </w:p>
  </w:footnote>
  <w:footnote w:id="6">
    <w:p w14:paraId="347B07E6" w14:textId="77777777" w:rsidR="00085093" w:rsidRDefault="00085093" w:rsidP="00DA5755">
      <w:pPr>
        <w:pStyle w:val="Textonotapie"/>
        <w:jc w:val="both"/>
      </w:pPr>
      <w:r>
        <w:rPr>
          <w:rStyle w:val="Refdenotaalpie"/>
        </w:rPr>
        <w:footnoteRef/>
      </w:r>
      <w:r>
        <w:t xml:space="preserve"> “</w:t>
      </w:r>
      <w:r>
        <w:rPr>
          <w:b/>
        </w:rPr>
        <w:t xml:space="preserve">ARTÍCULO 165.- </w:t>
      </w:r>
      <w:r>
        <w:t>Son días hábiles para la promoción, substanciación y resolución del juicio contencioso administrativo, todos los días del año, con exclusión de los sábados y domingos, así como los señalados en el calendario oficial del Tribunal.”</w:t>
      </w:r>
    </w:p>
    <w:p w14:paraId="6EEADB91" w14:textId="77777777" w:rsidR="00085093" w:rsidRDefault="00085093" w:rsidP="00DA5755">
      <w:pPr>
        <w:pStyle w:val="Textonotapie"/>
        <w:jc w:val="both"/>
      </w:pPr>
      <w:r>
        <w:t xml:space="preserve">   “</w:t>
      </w:r>
      <w:r>
        <w:rPr>
          <w:b/>
        </w:rPr>
        <w:t xml:space="preserve">ARTÍCULO 168.- </w:t>
      </w:r>
      <w:r>
        <w:t>Los plazos serán improrrogables y su cómputo se sujetará a las reglas siguientes:</w:t>
      </w:r>
    </w:p>
    <w:p w14:paraId="42F641C9" w14:textId="77777777" w:rsidR="00085093" w:rsidRDefault="00085093" w:rsidP="00DA5755">
      <w:pPr>
        <w:pStyle w:val="Textonotapie"/>
        <w:jc w:val="both"/>
      </w:pPr>
      <w:r>
        <w:t xml:space="preserve">   I. Empezarán a correr a partir del día siguiente a aquél en que surta efectos la notificación y se incluirá en ellos el día del vencimiento, y</w:t>
      </w:r>
    </w:p>
    <w:p w14:paraId="7C469C73" w14:textId="77777777" w:rsidR="00085093" w:rsidRPr="00057D40" w:rsidRDefault="00085093" w:rsidP="00DA5755">
      <w:pPr>
        <w:pStyle w:val="Textonotapie"/>
        <w:jc w:val="both"/>
      </w:pPr>
      <w:r>
        <w:t xml:space="preserve">   II. Los plazos se contarán por días hábiles.”</w:t>
      </w:r>
    </w:p>
  </w:footnote>
  <w:footnote w:id="7">
    <w:p w14:paraId="7CB5C923" w14:textId="3D644CC8" w:rsidR="00085093" w:rsidRDefault="00085093" w:rsidP="008D1257">
      <w:pPr>
        <w:pStyle w:val="Textonotapie"/>
        <w:jc w:val="both"/>
      </w:pPr>
      <w:r>
        <w:rPr>
          <w:rStyle w:val="Refdenotaalpie"/>
        </w:rPr>
        <w:footnoteRef/>
      </w:r>
      <w:r>
        <w:t xml:space="preserve"> Primer Tribunal Colegiado en materias Administrativa y de Trabajo del Décimo Primer Circuito, Semanario Judicial de la Federación y su Gaceta, décima época, l. XXVI, noviembre de 2013, t. 1, p. 699, registro digital 2004823.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085093" w:rsidRDefault="00991B29">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085093">
          <w:fldChar w:fldCharType="begin"/>
        </w:r>
        <w:r w:rsidR="00085093">
          <w:instrText>PAGE   \* MERGEFORMAT</w:instrText>
        </w:r>
        <w:r w:rsidR="00085093">
          <w:fldChar w:fldCharType="separate"/>
        </w:r>
        <w:r w:rsidRPr="00991B29">
          <w:rPr>
            <w:noProof/>
            <w:lang w:val="es-ES"/>
          </w:rPr>
          <w:t>6</w:t>
        </w:r>
        <w:r w:rsidR="00085093">
          <w:rPr>
            <w:noProof/>
            <w:lang w:val="es-ES"/>
          </w:rPr>
          <w:fldChar w:fldCharType="end"/>
        </w:r>
      </w:p>
    </w:sdtContent>
  </w:sdt>
  <w:p w14:paraId="6F2468BC" w14:textId="77777777" w:rsidR="00085093" w:rsidRDefault="0008509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085093" w:rsidRDefault="00991B29">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85093">
          <w:fldChar w:fldCharType="begin"/>
        </w:r>
        <w:r w:rsidR="00085093">
          <w:instrText>PAGE   \* MERGEFORMAT</w:instrText>
        </w:r>
        <w:r w:rsidR="00085093">
          <w:fldChar w:fldCharType="separate"/>
        </w:r>
        <w:r w:rsidRPr="00991B29">
          <w:rPr>
            <w:noProof/>
            <w:lang w:val="es-ES"/>
          </w:rPr>
          <w:t>7</w:t>
        </w:r>
        <w:r w:rsidR="00085093">
          <w:rPr>
            <w:noProof/>
            <w:lang w:val="es-ES"/>
          </w:rPr>
          <w:fldChar w:fldCharType="end"/>
        </w:r>
      </w:sdtContent>
    </w:sdt>
  </w:p>
  <w:p w14:paraId="0C3489D8" w14:textId="36CEDE53" w:rsidR="00085093" w:rsidRDefault="00A501AF"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48305070" wp14:editId="418C1A04">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08AA8DD" w14:textId="77777777" w:rsidR="00A501AF" w:rsidRDefault="00A501AF" w:rsidP="00A501A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05070"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008AA8DD" w14:textId="77777777" w:rsidR="00A501AF" w:rsidRDefault="00A501AF" w:rsidP="00A501A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85093">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085093" w:rsidRDefault="00991B29">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51C53"/>
    <w:rsid w:val="00057C88"/>
    <w:rsid w:val="00057D40"/>
    <w:rsid w:val="00063CFD"/>
    <w:rsid w:val="00065B6E"/>
    <w:rsid w:val="00072BD5"/>
    <w:rsid w:val="00085093"/>
    <w:rsid w:val="000860CF"/>
    <w:rsid w:val="000B5FCA"/>
    <w:rsid w:val="000D00A9"/>
    <w:rsid w:val="000E1B66"/>
    <w:rsid w:val="000F67F6"/>
    <w:rsid w:val="00100623"/>
    <w:rsid w:val="00124C6B"/>
    <w:rsid w:val="001541A9"/>
    <w:rsid w:val="00163C2F"/>
    <w:rsid w:val="00175AAC"/>
    <w:rsid w:val="001845D9"/>
    <w:rsid w:val="001A4DB0"/>
    <w:rsid w:val="001C13E0"/>
    <w:rsid w:val="001F2090"/>
    <w:rsid w:val="002006FB"/>
    <w:rsid w:val="00205953"/>
    <w:rsid w:val="002079C9"/>
    <w:rsid w:val="00227D05"/>
    <w:rsid w:val="002470D4"/>
    <w:rsid w:val="002606DF"/>
    <w:rsid w:val="002939D8"/>
    <w:rsid w:val="002B457A"/>
    <w:rsid w:val="002D1A9E"/>
    <w:rsid w:val="00324164"/>
    <w:rsid w:val="003325B9"/>
    <w:rsid w:val="00357257"/>
    <w:rsid w:val="00367ACA"/>
    <w:rsid w:val="003B2B54"/>
    <w:rsid w:val="003C012D"/>
    <w:rsid w:val="00401D51"/>
    <w:rsid w:val="00411309"/>
    <w:rsid w:val="004322C3"/>
    <w:rsid w:val="00443549"/>
    <w:rsid w:val="00462C96"/>
    <w:rsid w:val="0049035E"/>
    <w:rsid w:val="0049710C"/>
    <w:rsid w:val="004B71A2"/>
    <w:rsid w:val="004E4608"/>
    <w:rsid w:val="00504FD7"/>
    <w:rsid w:val="00512643"/>
    <w:rsid w:val="00525EED"/>
    <w:rsid w:val="00537D62"/>
    <w:rsid w:val="00540CDA"/>
    <w:rsid w:val="00546AEA"/>
    <w:rsid w:val="0057165A"/>
    <w:rsid w:val="0059000B"/>
    <w:rsid w:val="005924FE"/>
    <w:rsid w:val="00596B58"/>
    <w:rsid w:val="005C22A5"/>
    <w:rsid w:val="005D0FA8"/>
    <w:rsid w:val="00622A48"/>
    <w:rsid w:val="00623525"/>
    <w:rsid w:val="00625F09"/>
    <w:rsid w:val="00646682"/>
    <w:rsid w:val="00667B4D"/>
    <w:rsid w:val="00681AAE"/>
    <w:rsid w:val="006A66DA"/>
    <w:rsid w:val="006B59BF"/>
    <w:rsid w:val="006E69F7"/>
    <w:rsid w:val="006F27FA"/>
    <w:rsid w:val="007165E4"/>
    <w:rsid w:val="00756E0D"/>
    <w:rsid w:val="00766C85"/>
    <w:rsid w:val="00773578"/>
    <w:rsid w:val="00792EF8"/>
    <w:rsid w:val="007B2AF4"/>
    <w:rsid w:val="00825CBB"/>
    <w:rsid w:val="008361A8"/>
    <w:rsid w:val="0088059B"/>
    <w:rsid w:val="008A1099"/>
    <w:rsid w:val="008A3FA1"/>
    <w:rsid w:val="008D1257"/>
    <w:rsid w:val="008D5672"/>
    <w:rsid w:val="008E4FCC"/>
    <w:rsid w:val="008E5F4F"/>
    <w:rsid w:val="00961947"/>
    <w:rsid w:val="00964593"/>
    <w:rsid w:val="00966C1E"/>
    <w:rsid w:val="0097587B"/>
    <w:rsid w:val="0098304C"/>
    <w:rsid w:val="00991B29"/>
    <w:rsid w:val="009B353B"/>
    <w:rsid w:val="009C41BB"/>
    <w:rsid w:val="009F3BEC"/>
    <w:rsid w:val="00A249EC"/>
    <w:rsid w:val="00A44DBD"/>
    <w:rsid w:val="00A501AF"/>
    <w:rsid w:val="00A60AB3"/>
    <w:rsid w:val="00A679EC"/>
    <w:rsid w:val="00A830C2"/>
    <w:rsid w:val="00A93D98"/>
    <w:rsid w:val="00AC78CE"/>
    <w:rsid w:val="00B10D40"/>
    <w:rsid w:val="00B12294"/>
    <w:rsid w:val="00BA127B"/>
    <w:rsid w:val="00BA7FD1"/>
    <w:rsid w:val="00BD0A84"/>
    <w:rsid w:val="00BF6659"/>
    <w:rsid w:val="00C674C6"/>
    <w:rsid w:val="00C82971"/>
    <w:rsid w:val="00C86482"/>
    <w:rsid w:val="00C9578A"/>
    <w:rsid w:val="00CB2E0D"/>
    <w:rsid w:val="00CB5233"/>
    <w:rsid w:val="00CD665E"/>
    <w:rsid w:val="00D01508"/>
    <w:rsid w:val="00D0799B"/>
    <w:rsid w:val="00D30A59"/>
    <w:rsid w:val="00D41A71"/>
    <w:rsid w:val="00D54250"/>
    <w:rsid w:val="00D64463"/>
    <w:rsid w:val="00D77469"/>
    <w:rsid w:val="00D80044"/>
    <w:rsid w:val="00DA5755"/>
    <w:rsid w:val="00E04644"/>
    <w:rsid w:val="00E1008E"/>
    <w:rsid w:val="00E149DD"/>
    <w:rsid w:val="00E52AD2"/>
    <w:rsid w:val="00E53620"/>
    <w:rsid w:val="00E547A9"/>
    <w:rsid w:val="00E93542"/>
    <w:rsid w:val="00ED4B22"/>
    <w:rsid w:val="00F04FCA"/>
    <w:rsid w:val="00F252ED"/>
    <w:rsid w:val="00F54BC6"/>
    <w:rsid w:val="00F60B2F"/>
    <w:rsid w:val="00F70039"/>
    <w:rsid w:val="00F967C2"/>
    <w:rsid w:val="00FE655D"/>
    <w:rsid w:val="00FF079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semiHidden/>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49710C"/>
    <w:rPr>
      <w:color w:val="0563C1" w:themeColor="hyperlink"/>
      <w:u w:val="single"/>
    </w:rPr>
  </w:style>
  <w:style w:type="paragraph" w:styleId="Textodeglobo">
    <w:name w:val="Balloon Text"/>
    <w:basedOn w:val="Normal"/>
    <w:link w:val="TextodegloboCar"/>
    <w:uiPriority w:val="99"/>
    <w:semiHidden/>
    <w:unhideWhenUsed/>
    <w:rsid w:val="0062352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35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791092095">
      <w:bodyDiv w:val="1"/>
      <w:marLeft w:val="0"/>
      <w:marRight w:val="0"/>
      <w:marTop w:val="0"/>
      <w:marBottom w:val="0"/>
      <w:divBdr>
        <w:top w:val="none" w:sz="0" w:space="0" w:color="auto"/>
        <w:left w:val="none" w:sz="0" w:space="0" w:color="auto"/>
        <w:bottom w:val="none" w:sz="0" w:space="0" w:color="auto"/>
        <w:right w:val="none" w:sz="0" w:space="0" w:color="auto"/>
      </w:divBdr>
    </w:div>
    <w:div w:id="1335719875">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CA1D2-2AE0-49FF-A4F5-A2FC6B897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2484</Words>
  <Characters>13662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18</cp:revision>
  <cp:lastPrinted>2022-09-09T17:50:00Z</cp:lastPrinted>
  <dcterms:created xsi:type="dcterms:W3CDTF">2022-09-02T22:24:00Z</dcterms:created>
  <dcterms:modified xsi:type="dcterms:W3CDTF">2023-02-17T19:00:00Z</dcterms:modified>
</cp:coreProperties>
</file>