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0E8EA" w14:textId="154D85BC" w:rsidR="000B744C" w:rsidRPr="00EE7F6D" w:rsidRDefault="000B744C" w:rsidP="007507EA">
      <w:pPr>
        <w:spacing w:line="240" w:lineRule="auto"/>
        <w:ind w:left="3261"/>
        <w:jc w:val="both"/>
        <w:rPr>
          <w:rFonts w:ascii="Arial" w:hAnsi="Arial" w:cs="Arial"/>
          <w:b/>
          <w:sz w:val="26"/>
          <w:szCs w:val="26"/>
        </w:rPr>
      </w:pPr>
      <w:r w:rsidRPr="00EE7F6D">
        <w:rPr>
          <w:rFonts w:ascii="Arial" w:hAnsi="Arial" w:cs="Arial"/>
          <w:b/>
          <w:sz w:val="26"/>
          <w:szCs w:val="26"/>
        </w:rPr>
        <w:t>SALA SUPERIOR DEL TRIBUNAL DE JUSTICIA ADMINISTRATIVA DEL ESTADO DE OAXACA</w:t>
      </w:r>
      <w:r w:rsidR="007507EA">
        <w:rPr>
          <w:rFonts w:ascii="Arial" w:hAnsi="Arial" w:cs="Arial"/>
          <w:b/>
          <w:sz w:val="26"/>
          <w:szCs w:val="26"/>
        </w:rPr>
        <w:t>.</w:t>
      </w:r>
    </w:p>
    <w:p w14:paraId="0D741F72" w14:textId="75F4B1CB" w:rsidR="000B744C" w:rsidRPr="00EE7F6D" w:rsidRDefault="000B744C" w:rsidP="007507EA">
      <w:pPr>
        <w:spacing w:line="240" w:lineRule="auto"/>
        <w:ind w:left="3261"/>
        <w:jc w:val="both"/>
        <w:rPr>
          <w:rFonts w:ascii="Arial" w:hAnsi="Arial" w:cs="Arial"/>
          <w:b/>
          <w:sz w:val="26"/>
          <w:szCs w:val="26"/>
        </w:rPr>
      </w:pPr>
      <w:r w:rsidRPr="00EE7F6D">
        <w:rPr>
          <w:rFonts w:ascii="Arial" w:hAnsi="Arial" w:cs="Arial"/>
          <w:b/>
          <w:sz w:val="26"/>
          <w:szCs w:val="26"/>
        </w:rPr>
        <w:t xml:space="preserve">RECURSO DE REVISIÓN: </w:t>
      </w:r>
      <w:r w:rsidR="00BE3C33">
        <w:rPr>
          <w:rFonts w:ascii="Arial" w:hAnsi="Arial" w:cs="Arial"/>
          <w:b/>
          <w:iCs/>
          <w:caps/>
          <w:sz w:val="26"/>
          <w:szCs w:val="26"/>
        </w:rPr>
        <w:t>0213</w:t>
      </w:r>
      <w:r w:rsidR="00860210" w:rsidRPr="00860210">
        <w:rPr>
          <w:rFonts w:ascii="Arial" w:hAnsi="Arial" w:cs="Arial"/>
          <w:b/>
          <w:iCs/>
          <w:caps/>
          <w:sz w:val="26"/>
          <w:szCs w:val="26"/>
        </w:rPr>
        <w:t>/2</w:t>
      </w:r>
      <w:r w:rsidR="00860210">
        <w:rPr>
          <w:rFonts w:ascii="Arial" w:hAnsi="Arial" w:cs="Arial"/>
          <w:b/>
          <w:iCs/>
          <w:caps/>
          <w:sz w:val="26"/>
          <w:szCs w:val="26"/>
        </w:rPr>
        <w:t>0</w:t>
      </w:r>
      <w:r w:rsidR="00BE3C33">
        <w:rPr>
          <w:rFonts w:ascii="Arial" w:hAnsi="Arial" w:cs="Arial"/>
          <w:b/>
          <w:iCs/>
          <w:caps/>
          <w:sz w:val="26"/>
          <w:szCs w:val="26"/>
        </w:rPr>
        <w:t>20</w:t>
      </w:r>
      <w:r w:rsidR="0088063D" w:rsidRPr="00EE7F6D">
        <w:rPr>
          <w:rFonts w:ascii="Arial" w:hAnsi="Arial" w:cs="Arial"/>
          <w:b/>
          <w:iCs/>
          <w:caps/>
          <w:sz w:val="26"/>
          <w:szCs w:val="26"/>
        </w:rPr>
        <w:t>.</w:t>
      </w:r>
    </w:p>
    <w:p w14:paraId="3AE70200" w14:textId="464DD822" w:rsidR="000B744C" w:rsidRDefault="000B744C" w:rsidP="007507EA">
      <w:pPr>
        <w:spacing w:after="0" w:line="240" w:lineRule="auto"/>
        <w:ind w:left="3261"/>
        <w:jc w:val="both"/>
        <w:rPr>
          <w:rFonts w:ascii="Arial" w:hAnsi="Arial" w:cs="Arial"/>
          <w:b/>
          <w:sz w:val="26"/>
          <w:szCs w:val="26"/>
        </w:rPr>
      </w:pPr>
      <w:r w:rsidRPr="00EE7F6D">
        <w:rPr>
          <w:rFonts w:ascii="Arial" w:hAnsi="Arial" w:cs="Arial"/>
          <w:b/>
          <w:sz w:val="26"/>
          <w:szCs w:val="26"/>
        </w:rPr>
        <w:t>EXPEDIENTE:</w:t>
      </w:r>
      <w:r w:rsidRPr="00EE7F6D">
        <w:rPr>
          <w:rFonts w:ascii="Arial" w:hAnsi="Arial" w:cs="Arial"/>
          <w:b/>
          <w:sz w:val="26"/>
          <w:szCs w:val="26"/>
        </w:rPr>
        <w:tab/>
      </w:r>
      <w:r w:rsidR="00860210">
        <w:rPr>
          <w:rFonts w:ascii="Arial" w:hAnsi="Arial" w:cs="Arial"/>
          <w:b/>
          <w:sz w:val="26"/>
          <w:szCs w:val="26"/>
        </w:rPr>
        <w:t>00</w:t>
      </w:r>
      <w:r w:rsidR="00BE3C33">
        <w:rPr>
          <w:rFonts w:ascii="Arial" w:hAnsi="Arial" w:cs="Arial"/>
          <w:b/>
          <w:sz w:val="26"/>
          <w:szCs w:val="26"/>
        </w:rPr>
        <w:t>4</w:t>
      </w:r>
      <w:r w:rsidR="00860210">
        <w:rPr>
          <w:rFonts w:ascii="Arial" w:hAnsi="Arial" w:cs="Arial"/>
          <w:b/>
          <w:sz w:val="26"/>
          <w:szCs w:val="26"/>
        </w:rPr>
        <w:t>9/201</w:t>
      </w:r>
      <w:r w:rsidR="00BE3C33">
        <w:rPr>
          <w:rFonts w:ascii="Arial" w:hAnsi="Arial" w:cs="Arial"/>
          <w:b/>
          <w:sz w:val="26"/>
          <w:szCs w:val="26"/>
        </w:rPr>
        <w:t>8</w:t>
      </w:r>
      <w:r w:rsidR="00860210">
        <w:rPr>
          <w:rFonts w:ascii="Arial" w:hAnsi="Arial" w:cs="Arial"/>
          <w:b/>
          <w:sz w:val="26"/>
          <w:szCs w:val="26"/>
        </w:rPr>
        <w:t xml:space="preserve"> </w:t>
      </w:r>
      <w:r w:rsidRPr="002C411C">
        <w:rPr>
          <w:rFonts w:ascii="Arial" w:hAnsi="Arial" w:cs="Arial"/>
          <w:b/>
          <w:iCs/>
          <w:caps/>
          <w:sz w:val="26"/>
          <w:szCs w:val="26"/>
        </w:rPr>
        <w:t xml:space="preserve">DE LA </w:t>
      </w:r>
      <w:r w:rsidR="00BE3C33">
        <w:rPr>
          <w:rFonts w:ascii="Arial" w:hAnsi="Arial" w:cs="Arial"/>
          <w:b/>
          <w:iCs/>
          <w:caps/>
          <w:sz w:val="26"/>
          <w:szCs w:val="26"/>
        </w:rPr>
        <w:t xml:space="preserve">QUINTA </w:t>
      </w:r>
      <w:r w:rsidRPr="002C411C">
        <w:rPr>
          <w:rFonts w:ascii="Arial" w:hAnsi="Arial" w:cs="Arial"/>
          <w:b/>
          <w:iCs/>
          <w:caps/>
          <w:sz w:val="26"/>
          <w:szCs w:val="26"/>
        </w:rPr>
        <w:t>S</w:t>
      </w:r>
      <w:r w:rsidRPr="002C411C">
        <w:rPr>
          <w:rFonts w:ascii="Arial" w:hAnsi="Arial" w:cs="Arial"/>
          <w:b/>
          <w:sz w:val="26"/>
          <w:szCs w:val="26"/>
        </w:rPr>
        <w:t>ALA UNITARIA DE PRIMERA INSTANCIA.</w:t>
      </w:r>
    </w:p>
    <w:p w14:paraId="16C854BD" w14:textId="77777777" w:rsidR="003148A7" w:rsidRPr="0048197D" w:rsidRDefault="003148A7" w:rsidP="007507EA">
      <w:pPr>
        <w:spacing w:after="0" w:line="240" w:lineRule="auto"/>
        <w:ind w:left="3261"/>
        <w:jc w:val="both"/>
        <w:rPr>
          <w:rFonts w:ascii="Arial" w:hAnsi="Arial" w:cs="Arial"/>
          <w:b/>
          <w:sz w:val="26"/>
          <w:szCs w:val="26"/>
        </w:rPr>
      </w:pPr>
    </w:p>
    <w:p w14:paraId="4B448C92" w14:textId="77777777" w:rsidR="000B744C" w:rsidRPr="00EE7F6D" w:rsidRDefault="000B744C" w:rsidP="007507EA">
      <w:pPr>
        <w:spacing w:line="240" w:lineRule="auto"/>
        <w:ind w:left="3261"/>
        <w:jc w:val="both"/>
        <w:rPr>
          <w:rFonts w:ascii="Arial" w:hAnsi="Arial" w:cs="Arial"/>
          <w:b/>
          <w:sz w:val="26"/>
          <w:szCs w:val="26"/>
        </w:rPr>
      </w:pPr>
      <w:r w:rsidRPr="00EE7F6D">
        <w:rPr>
          <w:rFonts w:ascii="Arial" w:hAnsi="Arial" w:cs="Arial"/>
          <w:b/>
          <w:sz w:val="26"/>
          <w:szCs w:val="26"/>
        </w:rPr>
        <w:t>PONENTE: MAGISTRADO MANUEL VELASCO ALCÁNTARA.</w:t>
      </w:r>
    </w:p>
    <w:p w14:paraId="1FD19D53" w14:textId="77777777" w:rsidR="000B744C" w:rsidRPr="00EE7F6D" w:rsidRDefault="000B744C" w:rsidP="000B744C">
      <w:pPr>
        <w:tabs>
          <w:tab w:val="left" w:pos="7482"/>
        </w:tabs>
        <w:spacing w:line="240" w:lineRule="auto"/>
        <w:ind w:left="2124"/>
        <w:jc w:val="both"/>
        <w:rPr>
          <w:rFonts w:ascii="Arial" w:hAnsi="Arial" w:cs="Arial"/>
          <w:b/>
          <w:sz w:val="26"/>
          <w:szCs w:val="26"/>
          <w:highlight w:val="yellow"/>
        </w:rPr>
      </w:pPr>
    </w:p>
    <w:p w14:paraId="478D3C4A" w14:textId="2A585CCD" w:rsidR="000B744C" w:rsidRPr="00EE7F6D" w:rsidRDefault="000B744C" w:rsidP="000B744C">
      <w:pPr>
        <w:spacing w:line="360" w:lineRule="auto"/>
        <w:jc w:val="both"/>
        <w:rPr>
          <w:rFonts w:ascii="Arial" w:hAnsi="Arial" w:cs="Arial"/>
          <w:b/>
          <w:sz w:val="26"/>
          <w:szCs w:val="26"/>
        </w:rPr>
      </w:pPr>
      <w:r w:rsidRPr="00EE7F6D">
        <w:rPr>
          <w:rFonts w:ascii="Arial" w:hAnsi="Arial" w:cs="Arial"/>
          <w:b/>
          <w:sz w:val="26"/>
          <w:szCs w:val="26"/>
        </w:rPr>
        <w:t xml:space="preserve">OAXACA DE JUÁREZ, OAXACA, </w:t>
      </w:r>
      <w:r w:rsidR="007507EA">
        <w:rPr>
          <w:rFonts w:ascii="Arial" w:hAnsi="Arial" w:cs="Arial"/>
          <w:b/>
          <w:sz w:val="26"/>
          <w:szCs w:val="26"/>
        </w:rPr>
        <w:t xml:space="preserve">A SIETE </w:t>
      </w:r>
      <w:r w:rsidRPr="00EE7F6D">
        <w:rPr>
          <w:rFonts w:ascii="Arial" w:hAnsi="Arial" w:cs="Arial"/>
          <w:b/>
          <w:sz w:val="26"/>
          <w:szCs w:val="26"/>
        </w:rPr>
        <w:t xml:space="preserve">DE </w:t>
      </w:r>
      <w:r w:rsidR="007507EA">
        <w:rPr>
          <w:rFonts w:ascii="Arial" w:hAnsi="Arial" w:cs="Arial"/>
          <w:b/>
          <w:sz w:val="26"/>
          <w:szCs w:val="26"/>
        </w:rPr>
        <w:t>SEPTIEMBRE</w:t>
      </w:r>
      <w:r w:rsidRPr="00EE7F6D">
        <w:rPr>
          <w:rFonts w:ascii="Arial" w:hAnsi="Arial" w:cs="Arial"/>
          <w:b/>
          <w:sz w:val="26"/>
          <w:szCs w:val="26"/>
        </w:rPr>
        <w:t xml:space="preserve"> DEL </w:t>
      </w:r>
      <w:r w:rsidR="004E1769">
        <w:rPr>
          <w:rFonts w:ascii="Arial" w:hAnsi="Arial" w:cs="Arial"/>
          <w:b/>
          <w:sz w:val="26"/>
          <w:szCs w:val="26"/>
        </w:rPr>
        <w:t>D</w:t>
      </w:r>
      <w:r w:rsidRPr="00EE7F6D">
        <w:rPr>
          <w:rFonts w:ascii="Arial" w:hAnsi="Arial" w:cs="Arial"/>
          <w:b/>
          <w:sz w:val="26"/>
          <w:szCs w:val="26"/>
        </w:rPr>
        <w:t>OS MIL VEINTI</w:t>
      </w:r>
      <w:r w:rsidR="006450B1">
        <w:rPr>
          <w:rFonts w:ascii="Arial" w:hAnsi="Arial" w:cs="Arial"/>
          <w:b/>
          <w:sz w:val="26"/>
          <w:szCs w:val="26"/>
        </w:rPr>
        <w:t>D</w:t>
      </w:r>
      <w:r w:rsidR="00EA5558">
        <w:rPr>
          <w:rFonts w:ascii="Arial" w:hAnsi="Arial" w:cs="Arial"/>
          <w:b/>
          <w:sz w:val="26"/>
          <w:szCs w:val="26"/>
        </w:rPr>
        <w:t>Ó</w:t>
      </w:r>
      <w:r w:rsidR="006450B1">
        <w:rPr>
          <w:rFonts w:ascii="Arial" w:hAnsi="Arial" w:cs="Arial"/>
          <w:b/>
          <w:sz w:val="26"/>
          <w:szCs w:val="26"/>
        </w:rPr>
        <w:t>S</w:t>
      </w:r>
      <w:r w:rsidRPr="00EE7F6D">
        <w:rPr>
          <w:rFonts w:ascii="Arial" w:hAnsi="Arial" w:cs="Arial"/>
          <w:b/>
          <w:sz w:val="26"/>
          <w:szCs w:val="26"/>
        </w:rPr>
        <w:t>. - - - - - - - - - - - - -</w:t>
      </w:r>
      <w:r w:rsidR="009F5028" w:rsidRPr="00EE7F6D">
        <w:rPr>
          <w:rFonts w:ascii="Arial" w:hAnsi="Arial" w:cs="Arial"/>
          <w:b/>
          <w:sz w:val="26"/>
          <w:szCs w:val="26"/>
        </w:rPr>
        <w:t xml:space="preserve"> - - - - - - - - - - - - - - -</w:t>
      </w:r>
      <w:r w:rsidR="005E69D7" w:rsidRPr="00EE7F6D">
        <w:rPr>
          <w:rFonts w:ascii="Arial" w:hAnsi="Arial" w:cs="Arial"/>
          <w:b/>
          <w:sz w:val="26"/>
          <w:szCs w:val="26"/>
        </w:rPr>
        <w:t xml:space="preserve"> - - - - </w:t>
      </w:r>
    </w:p>
    <w:p w14:paraId="0B513ECE" w14:textId="4ACC1633" w:rsidR="0088063D" w:rsidRPr="00FD15AC" w:rsidRDefault="00FD15AC" w:rsidP="006C1A76">
      <w:pPr>
        <w:spacing w:before="100" w:beforeAutospacing="1" w:after="120" w:line="360" w:lineRule="auto"/>
        <w:ind w:firstLine="708"/>
        <w:jc w:val="both"/>
        <w:rPr>
          <w:rFonts w:ascii="Arial" w:hAnsi="Arial" w:cs="Arial"/>
          <w:sz w:val="26"/>
          <w:szCs w:val="26"/>
        </w:rPr>
      </w:pPr>
      <w:r w:rsidRPr="00FD15AC">
        <w:rPr>
          <w:rFonts w:ascii="Arial" w:hAnsi="Arial" w:cs="Arial"/>
          <w:color w:val="000000" w:themeColor="text1"/>
          <w:sz w:val="26"/>
          <w:szCs w:val="26"/>
        </w:rPr>
        <w:t>Por recibido el cuaderno de r</w:t>
      </w:r>
      <w:r w:rsidR="000B744C" w:rsidRPr="00FD15AC">
        <w:rPr>
          <w:rFonts w:ascii="Arial" w:hAnsi="Arial" w:cs="Arial"/>
          <w:color w:val="000000" w:themeColor="text1"/>
          <w:sz w:val="26"/>
          <w:szCs w:val="26"/>
        </w:rPr>
        <w:t xml:space="preserve">evisión </w:t>
      </w:r>
      <w:r w:rsidR="000B744C" w:rsidRPr="002C411C">
        <w:rPr>
          <w:rFonts w:ascii="Arial" w:hAnsi="Arial" w:cs="Arial"/>
          <w:b/>
          <w:color w:val="000000" w:themeColor="text1"/>
          <w:sz w:val="26"/>
          <w:szCs w:val="26"/>
        </w:rPr>
        <w:t>0</w:t>
      </w:r>
      <w:r w:rsidR="00BE3C33">
        <w:rPr>
          <w:rFonts w:ascii="Arial" w:hAnsi="Arial" w:cs="Arial"/>
          <w:b/>
          <w:color w:val="000000" w:themeColor="text1"/>
          <w:sz w:val="26"/>
          <w:szCs w:val="26"/>
        </w:rPr>
        <w:t>213</w:t>
      </w:r>
      <w:r w:rsidR="00860210">
        <w:rPr>
          <w:rFonts w:ascii="Arial" w:hAnsi="Arial" w:cs="Arial"/>
          <w:b/>
          <w:color w:val="000000" w:themeColor="text1"/>
          <w:sz w:val="26"/>
          <w:szCs w:val="26"/>
        </w:rPr>
        <w:t>/20</w:t>
      </w:r>
      <w:r w:rsidR="00BE3C33">
        <w:rPr>
          <w:rFonts w:ascii="Arial" w:hAnsi="Arial" w:cs="Arial"/>
          <w:b/>
          <w:color w:val="000000" w:themeColor="text1"/>
          <w:sz w:val="26"/>
          <w:szCs w:val="26"/>
        </w:rPr>
        <w:t>20</w:t>
      </w:r>
      <w:r w:rsidR="00860210">
        <w:rPr>
          <w:rFonts w:ascii="Arial" w:hAnsi="Arial" w:cs="Arial"/>
          <w:b/>
          <w:color w:val="000000" w:themeColor="text1"/>
          <w:sz w:val="26"/>
          <w:szCs w:val="26"/>
        </w:rPr>
        <w:t xml:space="preserve"> </w:t>
      </w:r>
      <w:r w:rsidR="000B744C" w:rsidRPr="00FD15AC">
        <w:rPr>
          <w:rFonts w:ascii="Arial" w:hAnsi="Arial" w:cs="Arial"/>
          <w:sz w:val="26"/>
          <w:szCs w:val="26"/>
        </w:rPr>
        <w:t>que remite la Secretaría General de Acuerdos</w:t>
      </w:r>
      <w:r w:rsidR="006C1A76" w:rsidRPr="00FD15AC">
        <w:rPr>
          <w:rFonts w:ascii="Arial" w:hAnsi="Arial" w:cs="Arial"/>
          <w:sz w:val="26"/>
          <w:szCs w:val="26"/>
        </w:rPr>
        <w:t xml:space="preserve">, </w:t>
      </w:r>
      <w:r w:rsidR="0088063D" w:rsidRPr="00FD15AC">
        <w:rPr>
          <w:rFonts w:ascii="Arial" w:hAnsi="Arial" w:cs="Arial"/>
          <w:sz w:val="26"/>
          <w:szCs w:val="26"/>
        </w:rPr>
        <w:t xml:space="preserve">con motivo del </w:t>
      </w:r>
      <w:r w:rsidR="0084418E" w:rsidRPr="00FD15AC">
        <w:rPr>
          <w:rFonts w:ascii="Arial" w:hAnsi="Arial" w:cs="Arial"/>
          <w:b/>
          <w:sz w:val="26"/>
          <w:szCs w:val="26"/>
        </w:rPr>
        <w:t>juicio de amparo</w:t>
      </w:r>
      <w:r w:rsidR="001711D7" w:rsidRPr="00FD15AC">
        <w:rPr>
          <w:rFonts w:ascii="Arial" w:hAnsi="Arial" w:cs="Arial"/>
          <w:b/>
          <w:sz w:val="26"/>
          <w:szCs w:val="26"/>
        </w:rPr>
        <w:t xml:space="preserve"> directo </w:t>
      </w:r>
      <w:r w:rsidR="0088063D" w:rsidRPr="00FD15AC">
        <w:rPr>
          <w:rFonts w:ascii="Arial" w:hAnsi="Arial" w:cs="Arial"/>
          <w:sz w:val="26"/>
          <w:szCs w:val="26"/>
        </w:rPr>
        <w:t xml:space="preserve">promovido por </w:t>
      </w:r>
      <w:r w:rsidR="00720D05">
        <w:rPr>
          <w:rFonts w:ascii="Arial" w:hAnsi="Arial" w:cs="Arial"/>
          <w:b/>
          <w:sz w:val="26"/>
          <w:szCs w:val="26"/>
        </w:rPr>
        <w:t>*******</w:t>
      </w:r>
      <w:r w:rsidR="007507EA">
        <w:rPr>
          <w:rFonts w:ascii="Arial" w:hAnsi="Arial" w:cs="Arial"/>
          <w:b/>
          <w:sz w:val="26"/>
          <w:szCs w:val="26"/>
        </w:rPr>
        <w:t xml:space="preserve"> </w:t>
      </w:r>
      <w:r w:rsidR="0088063D" w:rsidRPr="00FD15AC">
        <w:rPr>
          <w:rFonts w:ascii="Arial" w:hAnsi="Arial" w:cs="Arial"/>
          <w:sz w:val="26"/>
          <w:szCs w:val="26"/>
        </w:rPr>
        <w:t>en contra de la resolución dictada por la Sala Superior del Tribunal de Justicia Administrativa del Estado de Oaxaca, al resolver el recurso de revisión a</w:t>
      </w:r>
      <w:r w:rsidR="000F7DC5">
        <w:rPr>
          <w:rFonts w:ascii="Arial" w:hAnsi="Arial" w:cs="Arial"/>
          <w:sz w:val="26"/>
          <w:szCs w:val="26"/>
        </w:rPr>
        <w:t xml:space="preserve">l rubro </w:t>
      </w:r>
      <w:r w:rsidR="00B43FB3">
        <w:rPr>
          <w:rFonts w:ascii="Arial" w:hAnsi="Arial" w:cs="Arial"/>
          <w:sz w:val="26"/>
          <w:szCs w:val="26"/>
        </w:rPr>
        <w:t xml:space="preserve">indicado </w:t>
      </w:r>
      <w:r w:rsidR="003148A7">
        <w:rPr>
          <w:rFonts w:ascii="Arial" w:hAnsi="Arial" w:cs="Arial"/>
          <w:sz w:val="26"/>
          <w:szCs w:val="26"/>
        </w:rPr>
        <w:t xml:space="preserve">el </w:t>
      </w:r>
      <w:r w:rsidR="0004089B">
        <w:rPr>
          <w:rFonts w:ascii="Arial" w:hAnsi="Arial" w:cs="Arial"/>
          <w:sz w:val="26"/>
          <w:szCs w:val="26"/>
        </w:rPr>
        <w:t>uno de julio de dos mil veintiuno</w:t>
      </w:r>
      <w:r w:rsidR="0088063D" w:rsidRPr="00FD15AC">
        <w:rPr>
          <w:rFonts w:ascii="Arial" w:hAnsi="Arial" w:cs="Arial"/>
          <w:sz w:val="26"/>
          <w:szCs w:val="26"/>
        </w:rPr>
        <w:t>; por lo que, en cumplimiento a</w:t>
      </w:r>
      <w:r w:rsidR="00313A54">
        <w:rPr>
          <w:rFonts w:ascii="Arial" w:hAnsi="Arial" w:cs="Arial"/>
          <w:sz w:val="26"/>
          <w:szCs w:val="26"/>
        </w:rPr>
        <w:t xml:space="preserve">l requerimiento efectuado por </w:t>
      </w:r>
      <w:bookmarkStart w:id="0" w:name="_Hlk105665311"/>
      <w:r w:rsidR="00313A54" w:rsidRPr="00860210">
        <w:rPr>
          <w:rFonts w:ascii="Arial" w:hAnsi="Arial" w:cs="Arial"/>
          <w:sz w:val="26"/>
          <w:szCs w:val="26"/>
        </w:rPr>
        <w:t xml:space="preserve">el </w:t>
      </w:r>
      <w:r w:rsidR="0004089B">
        <w:rPr>
          <w:rFonts w:ascii="Arial" w:hAnsi="Arial" w:cs="Arial"/>
          <w:sz w:val="26"/>
          <w:szCs w:val="26"/>
        </w:rPr>
        <w:t xml:space="preserve">Segundo </w:t>
      </w:r>
      <w:r w:rsidR="002C411C" w:rsidRPr="00860210">
        <w:rPr>
          <w:rFonts w:ascii="Arial" w:hAnsi="Arial" w:cs="Arial"/>
          <w:sz w:val="26"/>
          <w:szCs w:val="26"/>
        </w:rPr>
        <w:t>Tribunal Colegiado en Materia</w:t>
      </w:r>
      <w:r w:rsidR="005342CD" w:rsidRPr="00860210">
        <w:rPr>
          <w:rFonts w:ascii="Arial" w:hAnsi="Arial" w:cs="Arial"/>
          <w:sz w:val="26"/>
          <w:szCs w:val="26"/>
        </w:rPr>
        <w:t>s Civil y</w:t>
      </w:r>
      <w:r w:rsidR="002C411C" w:rsidRPr="00860210">
        <w:rPr>
          <w:rFonts w:ascii="Arial" w:hAnsi="Arial" w:cs="Arial"/>
          <w:sz w:val="26"/>
          <w:szCs w:val="26"/>
        </w:rPr>
        <w:t xml:space="preserve"> Administrativa</w:t>
      </w:r>
      <w:r w:rsidR="002C411C">
        <w:rPr>
          <w:rFonts w:ascii="Arial" w:hAnsi="Arial" w:cs="Arial"/>
          <w:sz w:val="26"/>
          <w:szCs w:val="26"/>
        </w:rPr>
        <w:t xml:space="preserve"> </w:t>
      </w:r>
      <w:r w:rsidR="005342CD">
        <w:rPr>
          <w:rFonts w:ascii="Arial" w:hAnsi="Arial" w:cs="Arial"/>
          <w:sz w:val="26"/>
          <w:szCs w:val="26"/>
        </w:rPr>
        <w:t>de</w:t>
      </w:r>
      <w:r w:rsidR="003148A7">
        <w:rPr>
          <w:rFonts w:ascii="Arial" w:hAnsi="Arial" w:cs="Arial"/>
          <w:sz w:val="26"/>
          <w:szCs w:val="26"/>
        </w:rPr>
        <w:t>l</w:t>
      </w:r>
      <w:r w:rsidR="005342CD">
        <w:rPr>
          <w:rFonts w:ascii="Arial" w:hAnsi="Arial" w:cs="Arial"/>
          <w:sz w:val="26"/>
          <w:szCs w:val="26"/>
        </w:rPr>
        <w:t xml:space="preserve"> </w:t>
      </w:r>
      <w:r w:rsidR="005342CD" w:rsidRPr="005342CD">
        <w:rPr>
          <w:rFonts w:ascii="Arial" w:hAnsi="Arial" w:cs="Arial"/>
          <w:sz w:val="26"/>
          <w:szCs w:val="26"/>
        </w:rPr>
        <w:t>Dé</w:t>
      </w:r>
      <w:r w:rsidR="00860210">
        <w:rPr>
          <w:rFonts w:ascii="Arial" w:hAnsi="Arial" w:cs="Arial"/>
          <w:sz w:val="26"/>
          <w:szCs w:val="26"/>
        </w:rPr>
        <w:t xml:space="preserve">cimo </w:t>
      </w:r>
      <w:r w:rsidR="005342CD" w:rsidRPr="005342CD">
        <w:rPr>
          <w:rFonts w:ascii="Arial" w:hAnsi="Arial" w:cs="Arial"/>
          <w:sz w:val="26"/>
          <w:szCs w:val="26"/>
        </w:rPr>
        <w:t xml:space="preserve">Tercer Circuito </w:t>
      </w:r>
      <w:r w:rsidR="0088063D" w:rsidRPr="005342CD">
        <w:rPr>
          <w:rFonts w:ascii="Arial" w:hAnsi="Arial" w:cs="Arial"/>
          <w:sz w:val="26"/>
          <w:szCs w:val="26"/>
        </w:rPr>
        <w:t xml:space="preserve">en el </w:t>
      </w:r>
      <w:r w:rsidR="00E03FD1" w:rsidRPr="005342CD">
        <w:rPr>
          <w:rFonts w:ascii="Arial" w:hAnsi="Arial" w:cs="Arial"/>
          <w:sz w:val="26"/>
          <w:szCs w:val="26"/>
        </w:rPr>
        <w:t>E</w:t>
      </w:r>
      <w:r w:rsidRPr="005342CD">
        <w:rPr>
          <w:rFonts w:ascii="Arial" w:hAnsi="Arial" w:cs="Arial"/>
          <w:sz w:val="26"/>
          <w:szCs w:val="26"/>
        </w:rPr>
        <w:t>stado de Oaxaca</w:t>
      </w:r>
      <w:bookmarkEnd w:id="0"/>
      <w:r w:rsidR="0088063D" w:rsidRPr="005342CD">
        <w:rPr>
          <w:rFonts w:ascii="Arial" w:hAnsi="Arial" w:cs="Arial"/>
          <w:sz w:val="26"/>
          <w:szCs w:val="26"/>
        </w:rPr>
        <w:t>,</w:t>
      </w:r>
      <w:r w:rsidR="00313A54" w:rsidRPr="005342CD">
        <w:rPr>
          <w:rFonts w:ascii="Arial" w:hAnsi="Arial" w:cs="Arial"/>
          <w:sz w:val="26"/>
          <w:szCs w:val="26"/>
        </w:rPr>
        <w:t xml:space="preserve"> mediante acuerdo de </w:t>
      </w:r>
      <w:r w:rsidR="00C07CBF">
        <w:rPr>
          <w:rFonts w:ascii="Arial" w:hAnsi="Arial" w:cs="Arial"/>
          <w:sz w:val="26"/>
          <w:szCs w:val="26"/>
        </w:rPr>
        <w:t>veintitrés de agosto de dos mil veintidós</w:t>
      </w:r>
      <w:r w:rsidR="00C17F19">
        <w:rPr>
          <w:rFonts w:ascii="Arial" w:hAnsi="Arial" w:cs="Arial"/>
          <w:sz w:val="26"/>
          <w:szCs w:val="26"/>
        </w:rPr>
        <w:t>,</w:t>
      </w:r>
      <w:r w:rsidR="00313A54">
        <w:rPr>
          <w:rFonts w:ascii="Arial" w:hAnsi="Arial" w:cs="Arial"/>
          <w:sz w:val="26"/>
          <w:szCs w:val="26"/>
        </w:rPr>
        <w:t xml:space="preserve"> </w:t>
      </w:r>
      <w:r w:rsidR="0088063D" w:rsidRPr="00FD15AC">
        <w:rPr>
          <w:rFonts w:ascii="Arial" w:hAnsi="Arial" w:cs="Arial"/>
          <w:sz w:val="26"/>
          <w:szCs w:val="26"/>
        </w:rPr>
        <w:t xml:space="preserve"> se procede a dictar nueva resolución en los siguientes términos:</w:t>
      </w:r>
      <w:r w:rsidR="007507EA">
        <w:rPr>
          <w:rFonts w:ascii="Arial" w:hAnsi="Arial" w:cs="Arial"/>
          <w:sz w:val="26"/>
          <w:szCs w:val="26"/>
        </w:rPr>
        <w:t xml:space="preserve"> - - - - - - - - - - - - - - - - - - - - - - </w:t>
      </w:r>
      <w:r w:rsidR="00720D05">
        <w:rPr>
          <w:rFonts w:ascii="Arial" w:hAnsi="Arial" w:cs="Arial"/>
          <w:sz w:val="26"/>
          <w:szCs w:val="26"/>
        </w:rPr>
        <w:t xml:space="preserve">- - - - - - - - - - - - - - - - - - - - </w:t>
      </w:r>
    </w:p>
    <w:p w14:paraId="46E3170A" w14:textId="77777777" w:rsidR="0088063D" w:rsidRPr="00FD15AC" w:rsidRDefault="0088063D" w:rsidP="0088063D">
      <w:pPr>
        <w:spacing w:before="240" w:line="360" w:lineRule="auto"/>
        <w:jc w:val="center"/>
        <w:rPr>
          <w:rFonts w:ascii="Arial" w:hAnsi="Arial" w:cs="Arial"/>
          <w:b/>
          <w:bCs/>
          <w:sz w:val="26"/>
          <w:szCs w:val="26"/>
        </w:rPr>
      </w:pPr>
      <w:r w:rsidRPr="00FD15AC">
        <w:rPr>
          <w:rFonts w:ascii="Arial" w:hAnsi="Arial" w:cs="Arial"/>
          <w:b/>
          <w:bCs/>
          <w:sz w:val="26"/>
          <w:szCs w:val="26"/>
        </w:rPr>
        <w:t>R E S U L T A N D O</w:t>
      </w:r>
    </w:p>
    <w:p w14:paraId="10F7A8F0" w14:textId="252A1AC2" w:rsidR="0088063D" w:rsidRPr="00EE7F6D" w:rsidRDefault="0088063D" w:rsidP="0088063D">
      <w:pPr>
        <w:spacing w:before="240" w:line="360" w:lineRule="auto"/>
        <w:ind w:firstLine="709"/>
        <w:jc w:val="both"/>
        <w:rPr>
          <w:rFonts w:ascii="Arial" w:hAnsi="Arial" w:cs="Arial"/>
          <w:sz w:val="26"/>
          <w:szCs w:val="26"/>
          <w:highlight w:val="yellow"/>
        </w:rPr>
      </w:pPr>
      <w:r w:rsidRPr="00FD15AC">
        <w:rPr>
          <w:rFonts w:ascii="Arial" w:hAnsi="Arial" w:cs="Arial"/>
          <w:b/>
          <w:bCs/>
          <w:sz w:val="26"/>
          <w:szCs w:val="26"/>
        </w:rPr>
        <w:t xml:space="preserve">PRIMERO. </w:t>
      </w:r>
      <w:r w:rsidRPr="00FD15AC">
        <w:rPr>
          <w:rFonts w:ascii="Arial" w:hAnsi="Arial" w:cs="Arial"/>
          <w:sz w:val="26"/>
          <w:szCs w:val="26"/>
        </w:rPr>
        <w:t xml:space="preserve">La Sala Superior del Tribunal de Justicia </w:t>
      </w:r>
      <w:r w:rsidR="00E414D3">
        <w:rPr>
          <w:rFonts w:ascii="Arial" w:hAnsi="Arial" w:cs="Arial"/>
          <w:sz w:val="26"/>
          <w:szCs w:val="26"/>
        </w:rPr>
        <w:t>A</w:t>
      </w:r>
      <w:r w:rsidRPr="00FD15AC">
        <w:rPr>
          <w:rFonts w:ascii="Arial" w:hAnsi="Arial" w:cs="Arial"/>
          <w:sz w:val="26"/>
          <w:szCs w:val="26"/>
        </w:rPr>
        <w:t xml:space="preserve">dministrativa del Estado de Oaxaca, </w:t>
      </w:r>
      <w:r w:rsidRPr="00594F86">
        <w:rPr>
          <w:rFonts w:ascii="Arial" w:hAnsi="Arial" w:cs="Arial"/>
          <w:sz w:val="26"/>
          <w:szCs w:val="26"/>
        </w:rPr>
        <w:t xml:space="preserve">el </w:t>
      </w:r>
      <w:r w:rsidR="0004089B">
        <w:rPr>
          <w:rFonts w:ascii="Arial" w:hAnsi="Arial" w:cs="Arial"/>
          <w:sz w:val="26"/>
          <w:szCs w:val="26"/>
        </w:rPr>
        <w:t>uno de julio de dos mil veintiuno</w:t>
      </w:r>
      <w:r w:rsidR="00FF7187">
        <w:rPr>
          <w:rFonts w:ascii="Arial" w:hAnsi="Arial" w:cs="Arial"/>
          <w:sz w:val="26"/>
          <w:szCs w:val="26"/>
        </w:rPr>
        <w:t>,</w:t>
      </w:r>
      <w:r w:rsidR="003148A7">
        <w:rPr>
          <w:rFonts w:ascii="Arial" w:hAnsi="Arial" w:cs="Arial"/>
          <w:sz w:val="26"/>
          <w:szCs w:val="26"/>
        </w:rPr>
        <w:t xml:space="preserve"> di</w:t>
      </w:r>
      <w:r w:rsidRPr="00FD15AC">
        <w:rPr>
          <w:rFonts w:ascii="Arial" w:hAnsi="Arial" w:cs="Arial"/>
          <w:sz w:val="26"/>
          <w:szCs w:val="26"/>
        </w:rPr>
        <w:t>ctó resolución en cuyos puntos resolutivos determinó:</w:t>
      </w:r>
      <w:r w:rsidR="007507EA">
        <w:rPr>
          <w:rFonts w:ascii="Arial" w:hAnsi="Arial" w:cs="Arial"/>
          <w:sz w:val="26"/>
          <w:szCs w:val="26"/>
        </w:rPr>
        <w:t xml:space="preserve"> - </w:t>
      </w:r>
    </w:p>
    <w:p w14:paraId="40864F87" w14:textId="57100733" w:rsidR="001820E7" w:rsidRPr="007507EA" w:rsidRDefault="0088063D" w:rsidP="007507EA">
      <w:pPr>
        <w:pStyle w:val="Textoindependiente21"/>
        <w:tabs>
          <w:tab w:val="left" w:pos="-1985"/>
          <w:tab w:val="left" w:pos="7088"/>
        </w:tabs>
        <w:spacing w:before="240" w:line="276" w:lineRule="auto"/>
        <w:ind w:left="1134" w:right="709" w:firstLine="0"/>
        <w:rPr>
          <w:rFonts w:ascii="Arial" w:hAnsi="Arial" w:cs="Arial"/>
          <w:iCs/>
          <w:color w:val="000000"/>
          <w:sz w:val="22"/>
          <w:szCs w:val="22"/>
          <w:highlight w:val="yellow"/>
        </w:rPr>
      </w:pPr>
      <w:r w:rsidRPr="007507EA">
        <w:rPr>
          <w:rFonts w:ascii="Arial" w:hAnsi="Arial" w:cs="Arial"/>
          <w:iCs/>
          <w:sz w:val="22"/>
          <w:szCs w:val="22"/>
        </w:rPr>
        <w:t>“</w:t>
      </w:r>
      <w:r w:rsidR="001820E7" w:rsidRPr="007507EA">
        <w:rPr>
          <w:rFonts w:ascii="Arial" w:hAnsi="Arial" w:cs="Arial"/>
          <w:b/>
          <w:iCs/>
          <w:color w:val="000000"/>
          <w:sz w:val="22"/>
          <w:szCs w:val="22"/>
        </w:rPr>
        <w:t>PRIMERO</w:t>
      </w:r>
      <w:r w:rsidR="001820E7" w:rsidRPr="007507EA">
        <w:rPr>
          <w:rFonts w:ascii="Arial" w:hAnsi="Arial" w:cs="Arial"/>
          <w:iCs/>
          <w:color w:val="000000"/>
          <w:sz w:val="22"/>
          <w:szCs w:val="22"/>
        </w:rPr>
        <w:t>.</w:t>
      </w:r>
      <w:r w:rsidR="004F5607" w:rsidRPr="007507EA">
        <w:rPr>
          <w:rFonts w:ascii="Arial" w:hAnsi="Arial" w:cs="Arial"/>
          <w:iCs/>
          <w:color w:val="000000"/>
          <w:sz w:val="22"/>
          <w:szCs w:val="22"/>
        </w:rPr>
        <w:t xml:space="preserve"> </w:t>
      </w:r>
      <w:r w:rsidR="001820E7" w:rsidRPr="007507EA">
        <w:rPr>
          <w:rFonts w:ascii="Arial" w:hAnsi="Arial" w:cs="Arial"/>
          <w:iCs/>
          <w:color w:val="000000"/>
          <w:sz w:val="22"/>
          <w:szCs w:val="22"/>
        </w:rPr>
        <w:t xml:space="preserve">Se </w:t>
      </w:r>
      <w:r w:rsidR="0004089B" w:rsidRPr="007507EA">
        <w:rPr>
          <w:rFonts w:ascii="Arial" w:hAnsi="Arial" w:cs="Arial"/>
          <w:b/>
          <w:iCs/>
          <w:color w:val="000000"/>
          <w:sz w:val="22"/>
          <w:szCs w:val="22"/>
        </w:rPr>
        <w:t xml:space="preserve">CONFIRMA </w:t>
      </w:r>
      <w:r w:rsidR="00573C3B" w:rsidRPr="007507EA">
        <w:rPr>
          <w:rFonts w:ascii="Arial" w:hAnsi="Arial" w:cs="Arial"/>
          <w:iCs/>
          <w:color w:val="000000"/>
          <w:sz w:val="22"/>
          <w:szCs w:val="22"/>
        </w:rPr>
        <w:t xml:space="preserve">la </w:t>
      </w:r>
      <w:r w:rsidR="0004089B" w:rsidRPr="007507EA">
        <w:rPr>
          <w:rFonts w:ascii="Arial" w:hAnsi="Arial" w:cs="Arial"/>
          <w:iCs/>
          <w:color w:val="000000"/>
          <w:sz w:val="22"/>
          <w:szCs w:val="22"/>
        </w:rPr>
        <w:t xml:space="preserve">sentencia impugnada, por las razones expuestas en el Considerando Tercero de la presente resolución. - </w:t>
      </w:r>
      <w:r w:rsidR="007507EA">
        <w:rPr>
          <w:rFonts w:ascii="Arial" w:hAnsi="Arial" w:cs="Arial"/>
          <w:iCs/>
          <w:color w:val="000000"/>
          <w:sz w:val="22"/>
          <w:szCs w:val="22"/>
        </w:rPr>
        <w:t>- - - - - - - - - - - - - - - - - - - - - - - - - - - -</w:t>
      </w:r>
    </w:p>
    <w:p w14:paraId="1FD50ABD" w14:textId="772D1A48" w:rsidR="0088063D" w:rsidRPr="007507EA" w:rsidRDefault="001820E7" w:rsidP="007507EA">
      <w:pPr>
        <w:tabs>
          <w:tab w:val="left" w:pos="7088"/>
        </w:tabs>
        <w:spacing w:before="240"/>
        <w:ind w:left="1134" w:right="709"/>
        <w:jc w:val="both"/>
        <w:rPr>
          <w:rFonts w:ascii="Arial" w:hAnsi="Arial" w:cs="Arial"/>
          <w:iCs/>
        </w:rPr>
      </w:pPr>
      <w:r w:rsidRPr="007507EA">
        <w:rPr>
          <w:rFonts w:ascii="Arial" w:hAnsi="Arial" w:cs="Arial"/>
          <w:b/>
          <w:iCs/>
        </w:rPr>
        <w:t>SEGUNDO.</w:t>
      </w:r>
      <w:r w:rsidRPr="007507EA">
        <w:rPr>
          <w:rFonts w:ascii="Arial" w:hAnsi="Arial" w:cs="Arial"/>
          <w:iCs/>
        </w:rPr>
        <w:t xml:space="preserve"> </w:t>
      </w:r>
      <w:r w:rsidR="0004089B" w:rsidRPr="007507EA">
        <w:rPr>
          <w:rFonts w:ascii="Arial" w:hAnsi="Arial" w:cs="Arial"/>
          <w:b/>
          <w:iCs/>
        </w:rPr>
        <w:t xml:space="preserve">NOTIFÌQUESE Y CÙMPLASE, </w:t>
      </w:r>
      <w:r w:rsidR="0004089B" w:rsidRPr="007507EA">
        <w:rPr>
          <w:rFonts w:ascii="Arial" w:hAnsi="Arial" w:cs="Arial"/>
          <w:iCs/>
        </w:rPr>
        <w:t>r</w:t>
      </w:r>
      <w:r w:rsidR="00573C3B" w:rsidRPr="007507EA">
        <w:rPr>
          <w:rFonts w:ascii="Arial" w:hAnsi="Arial" w:cs="Arial"/>
          <w:iCs/>
        </w:rPr>
        <w:t>emítase copia certificada de la presente resolución a</w:t>
      </w:r>
      <w:r w:rsidR="0004089B" w:rsidRPr="007507EA">
        <w:rPr>
          <w:rFonts w:ascii="Arial" w:hAnsi="Arial" w:cs="Arial"/>
          <w:iCs/>
        </w:rPr>
        <w:t xml:space="preserve"> la Sala de origen para los efectos legales correspondientes y archívese como asunto concluido. </w:t>
      </w:r>
      <w:r w:rsidR="00573C3B" w:rsidRPr="007507EA">
        <w:rPr>
          <w:rFonts w:ascii="Arial" w:hAnsi="Arial" w:cs="Arial"/>
          <w:iCs/>
        </w:rPr>
        <w:t xml:space="preserve">- - - - - - - - - </w:t>
      </w:r>
      <w:r w:rsidR="007507EA">
        <w:rPr>
          <w:rFonts w:ascii="Arial" w:hAnsi="Arial" w:cs="Arial"/>
          <w:iCs/>
        </w:rPr>
        <w:t>- - - - - - - - - - - - - - - - - - - - - -”</w:t>
      </w:r>
    </w:p>
    <w:p w14:paraId="2E688367" w14:textId="7599E3E7" w:rsidR="0084418E" w:rsidRDefault="0088063D" w:rsidP="0084418E">
      <w:pPr>
        <w:spacing w:line="360" w:lineRule="auto"/>
        <w:ind w:firstLine="708"/>
        <w:jc w:val="both"/>
        <w:rPr>
          <w:rFonts w:ascii="Arial" w:hAnsi="Arial" w:cs="Arial"/>
          <w:bCs/>
          <w:sz w:val="26"/>
          <w:szCs w:val="26"/>
        </w:rPr>
      </w:pPr>
      <w:r w:rsidRPr="00DE1D6D">
        <w:rPr>
          <w:rFonts w:ascii="Arial" w:hAnsi="Arial" w:cs="Arial"/>
          <w:b/>
          <w:bCs/>
          <w:sz w:val="26"/>
          <w:szCs w:val="26"/>
        </w:rPr>
        <w:t xml:space="preserve">SEGUNDO. </w:t>
      </w:r>
      <w:r w:rsidR="0084418E" w:rsidRPr="00DE1D6D">
        <w:rPr>
          <w:rFonts w:ascii="Arial" w:hAnsi="Arial" w:cs="Arial"/>
          <w:bCs/>
          <w:sz w:val="26"/>
          <w:szCs w:val="26"/>
        </w:rPr>
        <w:t>Contra la resolución citada en el punto anterior</w:t>
      </w:r>
      <w:r w:rsidR="00DE1D6D">
        <w:rPr>
          <w:rFonts w:ascii="Arial" w:hAnsi="Arial" w:cs="Arial"/>
          <w:bCs/>
          <w:sz w:val="26"/>
          <w:szCs w:val="26"/>
        </w:rPr>
        <w:t>,</w:t>
      </w:r>
      <w:r w:rsidR="00A466C2">
        <w:rPr>
          <w:rFonts w:ascii="Arial" w:hAnsi="Arial" w:cs="Arial"/>
          <w:b/>
          <w:sz w:val="26"/>
          <w:szCs w:val="26"/>
        </w:rPr>
        <w:t xml:space="preserve"> </w:t>
      </w:r>
      <w:r w:rsidR="00720D05">
        <w:rPr>
          <w:rFonts w:ascii="Arial" w:hAnsi="Arial" w:cs="Arial"/>
          <w:b/>
          <w:sz w:val="26"/>
          <w:szCs w:val="26"/>
        </w:rPr>
        <w:t>*******</w:t>
      </w:r>
      <w:r w:rsidR="007507EA" w:rsidRPr="002C411C">
        <w:rPr>
          <w:rFonts w:ascii="Arial" w:hAnsi="Arial" w:cs="Arial"/>
          <w:b/>
          <w:sz w:val="26"/>
          <w:szCs w:val="26"/>
        </w:rPr>
        <w:t xml:space="preserve"> </w:t>
      </w:r>
      <w:r w:rsidR="0084418E" w:rsidRPr="00DE1D6D">
        <w:rPr>
          <w:rFonts w:ascii="Arial" w:hAnsi="Arial" w:cs="Arial"/>
          <w:bCs/>
          <w:sz w:val="26"/>
          <w:szCs w:val="26"/>
        </w:rPr>
        <w:t>promovió juicio de amparo</w:t>
      </w:r>
      <w:r w:rsidR="0041029C" w:rsidRPr="00DE1D6D">
        <w:rPr>
          <w:rFonts w:ascii="Arial" w:hAnsi="Arial" w:cs="Arial"/>
          <w:bCs/>
          <w:sz w:val="26"/>
          <w:szCs w:val="26"/>
        </w:rPr>
        <w:t xml:space="preserve"> </w:t>
      </w:r>
      <w:r w:rsidR="00594F86">
        <w:rPr>
          <w:rFonts w:ascii="Arial" w:hAnsi="Arial" w:cs="Arial"/>
          <w:bCs/>
          <w:sz w:val="26"/>
          <w:szCs w:val="26"/>
        </w:rPr>
        <w:t>directo</w:t>
      </w:r>
      <w:r w:rsidR="0084418E" w:rsidRPr="00DE1D6D">
        <w:rPr>
          <w:rFonts w:ascii="Arial" w:hAnsi="Arial" w:cs="Arial"/>
          <w:bCs/>
          <w:sz w:val="26"/>
          <w:szCs w:val="26"/>
        </w:rPr>
        <w:t xml:space="preserve">, que resolvió </w:t>
      </w:r>
      <w:r w:rsidR="00594F86">
        <w:rPr>
          <w:rFonts w:ascii="Arial" w:hAnsi="Arial" w:cs="Arial"/>
          <w:sz w:val="26"/>
          <w:szCs w:val="26"/>
        </w:rPr>
        <w:t xml:space="preserve">el </w:t>
      </w:r>
      <w:r w:rsidR="00A466C2">
        <w:rPr>
          <w:rFonts w:ascii="Arial" w:hAnsi="Arial" w:cs="Arial"/>
          <w:sz w:val="26"/>
          <w:szCs w:val="26"/>
        </w:rPr>
        <w:t xml:space="preserve">Segundo </w:t>
      </w:r>
      <w:r w:rsidR="00594F86" w:rsidRPr="009D4A28">
        <w:rPr>
          <w:rFonts w:ascii="Arial" w:hAnsi="Arial" w:cs="Arial"/>
          <w:sz w:val="26"/>
          <w:szCs w:val="26"/>
        </w:rPr>
        <w:t>Tribunal Colegiado en Materias Civil y Administrativa</w:t>
      </w:r>
      <w:r w:rsidR="00594F86">
        <w:rPr>
          <w:rFonts w:ascii="Arial" w:hAnsi="Arial" w:cs="Arial"/>
          <w:sz w:val="26"/>
          <w:szCs w:val="26"/>
        </w:rPr>
        <w:t xml:space="preserve"> de</w:t>
      </w:r>
      <w:r w:rsidR="003148A7">
        <w:rPr>
          <w:rFonts w:ascii="Arial" w:hAnsi="Arial" w:cs="Arial"/>
          <w:sz w:val="26"/>
          <w:szCs w:val="26"/>
        </w:rPr>
        <w:t>l</w:t>
      </w:r>
      <w:r w:rsidR="00594F86">
        <w:rPr>
          <w:rFonts w:ascii="Arial" w:hAnsi="Arial" w:cs="Arial"/>
          <w:sz w:val="26"/>
          <w:szCs w:val="26"/>
        </w:rPr>
        <w:t xml:space="preserve"> </w:t>
      </w:r>
      <w:r w:rsidR="00594F86" w:rsidRPr="005342CD">
        <w:rPr>
          <w:rFonts w:ascii="Arial" w:hAnsi="Arial" w:cs="Arial"/>
          <w:sz w:val="26"/>
          <w:szCs w:val="26"/>
        </w:rPr>
        <w:t>Décimo Tercer Circuito en el Estado de Oaxaca</w:t>
      </w:r>
      <w:r w:rsidR="00594F86">
        <w:rPr>
          <w:rFonts w:ascii="Arial" w:hAnsi="Arial" w:cs="Arial"/>
          <w:sz w:val="26"/>
          <w:szCs w:val="26"/>
        </w:rPr>
        <w:t>, mediante resolución de</w:t>
      </w:r>
      <w:r w:rsidR="00C66B15">
        <w:rPr>
          <w:rFonts w:ascii="Arial" w:hAnsi="Arial" w:cs="Arial"/>
          <w:sz w:val="26"/>
          <w:szCs w:val="26"/>
        </w:rPr>
        <w:t xml:space="preserve"> </w:t>
      </w:r>
      <w:r w:rsidR="00A466C2">
        <w:rPr>
          <w:rFonts w:ascii="Arial" w:hAnsi="Arial" w:cs="Arial"/>
          <w:sz w:val="26"/>
          <w:szCs w:val="26"/>
        </w:rPr>
        <w:t xml:space="preserve">veintidós de julio de </w:t>
      </w:r>
      <w:r w:rsidR="00C66B15">
        <w:rPr>
          <w:rFonts w:ascii="Arial" w:hAnsi="Arial" w:cs="Arial"/>
          <w:sz w:val="26"/>
          <w:szCs w:val="26"/>
        </w:rPr>
        <w:t>dos mil veintidós,</w:t>
      </w:r>
      <w:r w:rsidR="0084418E" w:rsidRPr="00DE1D6D">
        <w:rPr>
          <w:rFonts w:ascii="Arial" w:hAnsi="Arial" w:cs="Arial"/>
          <w:sz w:val="26"/>
          <w:szCs w:val="26"/>
        </w:rPr>
        <w:t xml:space="preserve"> en la que concedió el amparo </w:t>
      </w:r>
      <w:r w:rsidR="0084418E" w:rsidRPr="00DE1D6D">
        <w:rPr>
          <w:rFonts w:ascii="Arial" w:hAnsi="Arial" w:cs="Arial"/>
          <w:sz w:val="26"/>
          <w:szCs w:val="26"/>
        </w:rPr>
        <w:lastRenderedPageBreak/>
        <w:t>y protección de la justicia federal a</w:t>
      </w:r>
      <w:r w:rsidR="00727351">
        <w:rPr>
          <w:rFonts w:ascii="Arial" w:hAnsi="Arial" w:cs="Arial"/>
          <w:sz w:val="26"/>
          <w:szCs w:val="26"/>
        </w:rPr>
        <w:t xml:space="preserve"> </w:t>
      </w:r>
      <w:r w:rsidR="0084418E" w:rsidRPr="00DE1D6D">
        <w:rPr>
          <w:rFonts w:ascii="Arial" w:hAnsi="Arial" w:cs="Arial"/>
          <w:sz w:val="26"/>
          <w:szCs w:val="26"/>
        </w:rPr>
        <w:t>l</w:t>
      </w:r>
      <w:r w:rsidR="00727351">
        <w:rPr>
          <w:rFonts w:ascii="Arial" w:hAnsi="Arial" w:cs="Arial"/>
          <w:sz w:val="26"/>
          <w:szCs w:val="26"/>
        </w:rPr>
        <w:t>a</w:t>
      </w:r>
      <w:r w:rsidR="0084418E" w:rsidRPr="00DE1D6D">
        <w:rPr>
          <w:rFonts w:ascii="Arial" w:hAnsi="Arial" w:cs="Arial"/>
          <w:sz w:val="26"/>
          <w:szCs w:val="26"/>
        </w:rPr>
        <w:t xml:space="preserve"> quejos</w:t>
      </w:r>
      <w:r w:rsidR="00727351">
        <w:rPr>
          <w:rFonts w:ascii="Arial" w:hAnsi="Arial" w:cs="Arial"/>
          <w:sz w:val="26"/>
          <w:szCs w:val="26"/>
        </w:rPr>
        <w:t>a</w:t>
      </w:r>
      <w:r w:rsidR="0084418E" w:rsidRPr="00DE1D6D">
        <w:rPr>
          <w:rFonts w:ascii="Arial" w:hAnsi="Arial" w:cs="Arial"/>
          <w:sz w:val="26"/>
          <w:szCs w:val="26"/>
        </w:rPr>
        <w:t xml:space="preserve"> al considerar lo siguiente</w:t>
      </w:r>
      <w:r w:rsidR="0084418E" w:rsidRPr="00DE1D6D">
        <w:rPr>
          <w:rFonts w:ascii="Arial" w:hAnsi="Arial" w:cs="Arial"/>
          <w:bCs/>
          <w:sz w:val="26"/>
          <w:szCs w:val="26"/>
        </w:rPr>
        <w:t>:</w:t>
      </w:r>
      <w:r w:rsidR="0084418E">
        <w:rPr>
          <w:rFonts w:ascii="Arial" w:hAnsi="Arial" w:cs="Arial"/>
          <w:bCs/>
          <w:sz w:val="26"/>
          <w:szCs w:val="26"/>
        </w:rPr>
        <w:t xml:space="preserve"> </w:t>
      </w:r>
    </w:p>
    <w:p w14:paraId="52D9CE1F" w14:textId="77777777" w:rsidR="00A1063B" w:rsidRPr="00DF2079" w:rsidRDefault="0069780B" w:rsidP="00DF2079">
      <w:pPr>
        <w:spacing w:after="0"/>
        <w:ind w:left="567" w:right="709" w:firstLine="284"/>
        <w:jc w:val="both"/>
        <w:rPr>
          <w:rFonts w:ascii="Arial" w:hAnsi="Arial" w:cs="Arial"/>
          <w:i/>
        </w:rPr>
      </w:pPr>
      <w:r w:rsidRPr="00DF2079">
        <w:rPr>
          <w:rFonts w:ascii="Arial" w:hAnsi="Arial" w:cs="Arial"/>
          <w:i/>
        </w:rPr>
        <w:t>“</w:t>
      </w:r>
      <w:r w:rsidR="00A1063B" w:rsidRPr="00DF2079">
        <w:rPr>
          <w:rFonts w:ascii="Arial" w:hAnsi="Arial" w:cs="Arial"/>
          <w:i/>
        </w:rPr>
        <w:t>[</w:t>
      </w:r>
      <w:r w:rsidR="0084418E" w:rsidRPr="00DF2079">
        <w:rPr>
          <w:rFonts w:ascii="Arial" w:hAnsi="Arial" w:cs="Arial"/>
          <w:i/>
        </w:rPr>
        <w:t>…</w:t>
      </w:r>
      <w:r w:rsidR="00A1063B" w:rsidRPr="00DF2079">
        <w:rPr>
          <w:rFonts w:ascii="Arial" w:hAnsi="Arial" w:cs="Arial"/>
          <w:i/>
        </w:rPr>
        <w:t>]</w:t>
      </w:r>
    </w:p>
    <w:p w14:paraId="26B487BD" w14:textId="77777777" w:rsidR="000B5F0D" w:rsidRPr="00DF2079" w:rsidRDefault="000B5F0D" w:rsidP="00DF2079">
      <w:pPr>
        <w:shd w:val="clear" w:color="auto" w:fill="FFFFFF"/>
        <w:spacing w:after="45"/>
        <w:ind w:left="567" w:right="426" w:firstLine="141"/>
        <w:jc w:val="both"/>
        <w:rPr>
          <w:rFonts w:ascii="Arial" w:eastAsia="Times New Roman" w:hAnsi="Arial" w:cs="Arial"/>
          <w:b/>
          <w:i/>
          <w:color w:val="222222"/>
        </w:rPr>
      </w:pPr>
      <w:r w:rsidRPr="00DF2079">
        <w:rPr>
          <w:rFonts w:ascii="Arial" w:eastAsia="Times New Roman" w:hAnsi="Arial" w:cs="Arial"/>
          <w:b/>
          <w:bCs/>
          <w:i/>
          <w:color w:val="222222"/>
        </w:rPr>
        <w:t>Justificación de la conducta señalada como infracción</w:t>
      </w:r>
      <w:r w:rsidRPr="00DF2079">
        <w:rPr>
          <w:rFonts w:ascii="Arial" w:eastAsia="Times New Roman" w:hAnsi="Arial" w:cs="Arial"/>
          <w:b/>
          <w:i/>
          <w:color w:val="222222"/>
        </w:rPr>
        <w:t xml:space="preserve"> </w:t>
      </w:r>
      <w:r w:rsidRPr="00DF2079">
        <w:rPr>
          <w:rFonts w:ascii="Arial" w:eastAsia="Times New Roman" w:hAnsi="Arial" w:cs="Arial"/>
          <w:b/>
          <w:bCs/>
          <w:i/>
          <w:color w:val="222222"/>
        </w:rPr>
        <w:t>Administrativa.</w:t>
      </w:r>
    </w:p>
    <w:p w14:paraId="76C8133B" w14:textId="77777777" w:rsidR="000B5F0D" w:rsidRPr="00DF2079" w:rsidRDefault="000B5F0D" w:rsidP="00DF2079">
      <w:pPr>
        <w:shd w:val="clear" w:color="auto" w:fill="FFFFFF"/>
        <w:spacing w:after="45"/>
        <w:ind w:left="567" w:right="426"/>
        <w:jc w:val="both"/>
        <w:rPr>
          <w:rFonts w:ascii="Arial" w:eastAsia="Times New Roman" w:hAnsi="Arial" w:cs="Arial"/>
          <w:bCs/>
          <w:i/>
          <w:color w:val="222222"/>
        </w:rPr>
      </w:pPr>
    </w:p>
    <w:p w14:paraId="7496B9C3" w14:textId="77777777" w:rsidR="000B5F0D" w:rsidRPr="00DF2079" w:rsidRDefault="000B5F0D" w:rsidP="00DF2079">
      <w:pPr>
        <w:shd w:val="clear" w:color="auto" w:fill="FFFFFF"/>
        <w:spacing w:after="45"/>
        <w:ind w:left="567" w:right="426" w:firstLine="141"/>
        <w:jc w:val="both"/>
        <w:rPr>
          <w:rFonts w:ascii="Arial" w:eastAsia="Times New Roman" w:hAnsi="Arial" w:cs="Arial"/>
          <w:b/>
          <w:i/>
          <w:color w:val="222222"/>
        </w:rPr>
      </w:pPr>
      <w:r w:rsidRPr="00DF2079">
        <w:rPr>
          <w:rFonts w:ascii="Arial" w:eastAsia="Times New Roman" w:hAnsi="Arial" w:cs="Arial"/>
          <w:bCs/>
          <w:i/>
          <w:color w:val="222222"/>
        </w:rPr>
        <w:t>Los argumentos relativos a que la conducta que se le</w:t>
      </w:r>
      <w:r w:rsidRPr="00DF2079">
        <w:rPr>
          <w:rFonts w:ascii="Arial" w:eastAsia="Times New Roman" w:hAnsi="Arial" w:cs="Arial"/>
          <w:i/>
          <w:color w:val="222222"/>
        </w:rPr>
        <w:t xml:space="preserve"> </w:t>
      </w:r>
      <w:r w:rsidRPr="00DF2079">
        <w:rPr>
          <w:rFonts w:ascii="Arial" w:eastAsia="Times New Roman" w:hAnsi="Arial" w:cs="Arial"/>
          <w:bCs/>
          <w:i/>
          <w:color w:val="222222"/>
        </w:rPr>
        <w:t>reprocha, la expidió cumpliendo con su función temporal que le</w:t>
      </w:r>
      <w:r w:rsidRPr="00DF2079">
        <w:rPr>
          <w:rFonts w:ascii="Arial" w:eastAsia="Times New Roman" w:hAnsi="Arial" w:cs="Arial"/>
          <w:i/>
          <w:color w:val="222222"/>
        </w:rPr>
        <w:t xml:space="preserve"> </w:t>
      </w:r>
      <w:r w:rsidRPr="00DF2079">
        <w:rPr>
          <w:rFonts w:ascii="Arial" w:eastAsia="Times New Roman" w:hAnsi="Arial" w:cs="Arial"/>
          <w:bCs/>
          <w:i/>
          <w:color w:val="222222"/>
        </w:rPr>
        <w:t>fue otorgada por su superior jerárquico inmediato,</w:t>
      </w:r>
      <w:r w:rsidRPr="00DF2079">
        <w:rPr>
          <w:rFonts w:ascii="Arial" w:eastAsia="Times New Roman" w:hAnsi="Arial" w:cs="Arial"/>
          <w:i/>
          <w:color w:val="222222"/>
        </w:rPr>
        <w:t xml:space="preserve"> </w:t>
      </w:r>
      <w:r w:rsidRPr="00DF2079">
        <w:rPr>
          <w:rFonts w:ascii="Arial" w:eastAsia="Times New Roman" w:hAnsi="Arial" w:cs="Arial"/>
          <w:bCs/>
          <w:i/>
          <w:color w:val="222222"/>
        </w:rPr>
        <w:t>son</w:t>
      </w:r>
      <w:r w:rsidRPr="00DF2079">
        <w:rPr>
          <w:rFonts w:ascii="Arial" w:eastAsia="Times New Roman" w:hAnsi="Arial" w:cs="Arial"/>
          <w:i/>
          <w:color w:val="222222"/>
        </w:rPr>
        <w:t xml:space="preserve"> </w:t>
      </w:r>
      <w:r w:rsidRPr="00DF2079">
        <w:rPr>
          <w:rFonts w:ascii="Arial" w:eastAsia="Times New Roman" w:hAnsi="Arial" w:cs="Arial"/>
          <w:b/>
          <w:bCs/>
          <w:i/>
          <w:color w:val="222222"/>
        </w:rPr>
        <w:t>fundados y suficientes para conceder el amparo.</w:t>
      </w:r>
    </w:p>
    <w:p w14:paraId="55616D71"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15B06EC8" w14:textId="157BA58D"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Ciertamente, se atribuyó a la aquí quejosa, que el veintiuno de septiembre de dos mil dieciséis, en el ejercicio de sus funciones como Docente de la Escuela Primaria "</w:t>
      </w:r>
      <w:r w:rsidR="00720D05">
        <w:rPr>
          <w:rFonts w:ascii="Arial" w:eastAsia="Times New Roman" w:hAnsi="Arial" w:cs="Arial"/>
          <w:i/>
          <w:color w:val="222222"/>
        </w:rPr>
        <w:t>*******</w:t>
      </w:r>
      <w:r w:rsidRPr="00DF2079">
        <w:rPr>
          <w:rFonts w:ascii="Arial" w:eastAsia="Times New Roman" w:hAnsi="Arial" w:cs="Arial"/>
          <w:i/>
          <w:color w:val="222222"/>
        </w:rPr>
        <w:t>", dependiente del Instituto Estatal de Educación Pública de Oaxaca, expidió una constancia de estudios a favor de un alumno, con el carácter de Directora de esa institución, cuando no contaba con dicho cargo, lo que implicó un abuso de autoridad y ejercicio indebido de sus funciones, al expedir y firmar un documento oficial con un cargo que no ostentaba, careciendo de atribuciones y facultades para emitir dichos documentos, contraviniendo lo establecido en los artículos 4°, fracción XXV, y 5° de la Ley General del Servicio Profesional Docente, 5º, Principios particulares, Independencia de criterio, del Código de Ética de la Función Pública de Oaxaca, y 56, fracciones I, IX y XXXII, de la Ley de Responsabilidades de los Servidores Públicos del Estado y Municipios de Oaxaca.</w:t>
      </w:r>
    </w:p>
    <w:p w14:paraId="2C96A342"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2A01E216" w14:textId="5155CC85"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 xml:space="preserve">Asimismo, se concluyó que la comisión provisional de quince de septiembre de dos mil dieciséis, por la que el Supervisor Escolar de la Zona </w:t>
      </w:r>
      <w:r w:rsidR="00720D05">
        <w:rPr>
          <w:rFonts w:ascii="Arial" w:eastAsia="Times New Roman" w:hAnsi="Arial" w:cs="Arial"/>
          <w:i/>
          <w:color w:val="222222"/>
        </w:rPr>
        <w:t>*******</w:t>
      </w:r>
      <w:r w:rsidRPr="00DF2079">
        <w:rPr>
          <w:rFonts w:ascii="Arial" w:eastAsia="Times New Roman" w:hAnsi="Arial" w:cs="Arial"/>
          <w:i/>
          <w:color w:val="222222"/>
        </w:rPr>
        <w:t xml:space="preserve"> comisionó a la actora como Maestra Encargada de la Dirección de la mencionada escuela, carece de validez jurídica, por lo que en nada le beneficia, dado que la autoridad que emitió dicha comisión carece de facultades para ello, por lo que oficialmente la actora únicamente ostentaba el cargo de Docente frente a grupo adscrita a la citada escuela.</w:t>
      </w:r>
    </w:p>
    <w:p w14:paraId="254B27EE"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4F47A94E"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Empero, por una parte, en el caso, no resulta aplicable el Código de Ética de la Función Pública del Estado de Oaxaca, para fincar la responsabilidad administrativa atribuida a la ahora quejosa, dado que dicho código solo busca maximizar el servicio de la función pública estatal, sin prever normas jurídicas coercibles y obligatorias.</w:t>
      </w:r>
    </w:p>
    <w:p w14:paraId="0B36F8FE"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56FAF214"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Por el otro, la actora justificó su proceder.</w:t>
      </w:r>
    </w:p>
    <w:p w14:paraId="7425BFE1" w14:textId="073F71C2" w:rsidR="000B5F0D" w:rsidRPr="00DF2079" w:rsidRDefault="003C45B2" w:rsidP="00DF2079">
      <w:pPr>
        <w:shd w:val="clear" w:color="auto" w:fill="FFFFFF"/>
        <w:tabs>
          <w:tab w:val="left" w:pos="3165"/>
        </w:tabs>
        <w:spacing w:after="0"/>
        <w:ind w:left="567" w:right="426"/>
        <w:jc w:val="both"/>
        <w:rPr>
          <w:rFonts w:ascii="Arial" w:eastAsia="Times New Roman" w:hAnsi="Arial" w:cs="Arial"/>
          <w:i/>
          <w:color w:val="222222"/>
        </w:rPr>
      </w:pPr>
      <w:r w:rsidRPr="00DF2079">
        <w:rPr>
          <w:rFonts w:ascii="Arial" w:eastAsia="Times New Roman" w:hAnsi="Arial" w:cs="Arial"/>
          <w:i/>
          <w:color w:val="222222"/>
        </w:rPr>
        <w:tab/>
      </w:r>
    </w:p>
    <w:p w14:paraId="673F1A0A"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En primer término, se precisa que dado que el procedimiento de responsabilidad administrativa sancionatoria persigue castigar al servidor público por la comisión de una infracción a las normas que deben regir su actuación, se deben observar los principios reguladores del poder sancionador del Estado, puesto que guarda una similitud fundamental con las penas, dado que ambas tienen lugar como reacción frente a lo antijurídico; sin embargo, los principios que rigen la materia penal, deben ser aplicados en lo que resulten aplicables al derecho administrativo.</w:t>
      </w:r>
    </w:p>
    <w:p w14:paraId="7AD6E2D9"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20C98A48"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 xml:space="preserve">En ese sentido, los principios de tipicidad y de presunción de inocencia son aplicables, en materia administrativa, al procedimiento administrativo sancionador, con matices y modulaciones, dado que </w:t>
      </w:r>
      <w:r w:rsidRPr="00DF2079">
        <w:rPr>
          <w:rFonts w:ascii="Arial" w:eastAsia="Times New Roman" w:hAnsi="Arial" w:cs="Arial"/>
          <w:i/>
          <w:color w:val="222222"/>
        </w:rPr>
        <w:lastRenderedPageBreak/>
        <w:t>dicho procedimiento persigue una conducta administrativamente ilícita.</w:t>
      </w:r>
    </w:p>
    <w:p w14:paraId="6ECAB1E9"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71183BF7"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Sirve de apoyo, la jurisprudencia P./J. 100/2006, visible en la página 1667, Tomo XXIV, Agosto de 2006, Novena Época, del Semanario Judicial de la Federación y su Gaceta, registro 174326, sustentada por el Pleno de la Suprema Corte de Justicia de la Nación, con el rubro: "</w:t>
      </w:r>
      <w:r w:rsidRPr="00DF2079">
        <w:rPr>
          <w:rFonts w:ascii="Arial" w:eastAsia="Times New Roman" w:hAnsi="Arial" w:cs="Arial"/>
          <w:b/>
          <w:i/>
          <w:color w:val="222222"/>
        </w:rPr>
        <w:t>TIPICIDAD. EL PRINCIPIO RELATIVO, NORMALMENTE REFERIDO A LA MATERIA PENAL, ES APLICABLE A LAS INFRACCIONES Y SANCIONES ADMINISTRATIVAS</w:t>
      </w:r>
      <w:r w:rsidRPr="00DF2079">
        <w:rPr>
          <w:rFonts w:ascii="Arial" w:eastAsia="Times New Roman" w:hAnsi="Arial" w:cs="Arial"/>
          <w:i/>
          <w:color w:val="222222"/>
        </w:rPr>
        <w:t>."37</w:t>
      </w:r>
    </w:p>
    <w:p w14:paraId="49C16A8A"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40E0BFEC" w14:textId="77777777" w:rsidR="00522B0B" w:rsidRPr="00DF2079" w:rsidRDefault="00522B0B" w:rsidP="00DF2079">
      <w:pPr>
        <w:shd w:val="clear" w:color="auto" w:fill="FFFFFF"/>
        <w:spacing w:after="0"/>
        <w:ind w:left="567" w:right="426"/>
        <w:jc w:val="both"/>
        <w:rPr>
          <w:rFonts w:ascii="Arial" w:eastAsia="Times New Roman" w:hAnsi="Arial" w:cs="Arial"/>
          <w:i/>
          <w:color w:val="222222"/>
          <w:highlight w:val="yellow"/>
        </w:rPr>
      </w:pPr>
    </w:p>
    <w:p w14:paraId="549F8573"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r w:rsidRPr="00DF2079">
        <w:rPr>
          <w:rFonts w:ascii="Arial" w:eastAsia="Times New Roman" w:hAnsi="Arial" w:cs="Arial"/>
          <w:i/>
          <w:color w:val="222222"/>
        </w:rPr>
        <w:t>Así como la jurisprudencia por contradicción de tesis P./J. 43/2014 (10a.), del Pleno de la Suprema Corte de Justicia de la Nación, con el título: "</w:t>
      </w:r>
      <w:r w:rsidRPr="00DF2079">
        <w:rPr>
          <w:rFonts w:ascii="Arial" w:eastAsia="Times New Roman" w:hAnsi="Arial" w:cs="Arial"/>
          <w:b/>
          <w:i/>
          <w:color w:val="222222"/>
        </w:rPr>
        <w:t>PRESUNCIÓN DE INOCENCIA. ESTE PRINCIPIO ES APLICABLE AL PROCEDIMIENTO ADMINISTRATIVO SANCIONADOR, CON MATICES O MODULACIONES</w:t>
      </w:r>
      <w:r w:rsidRPr="00DF2079">
        <w:rPr>
          <w:rFonts w:ascii="Arial" w:eastAsia="Times New Roman" w:hAnsi="Arial" w:cs="Arial"/>
          <w:i/>
          <w:color w:val="222222"/>
        </w:rPr>
        <w:t>.”38</w:t>
      </w:r>
    </w:p>
    <w:p w14:paraId="06CF63B3"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5D30721D"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 xml:space="preserve">Principio de tipicidad que exige que las conductas generadoras de sanciones previstas en las leyes se encuentren descritas con conceptos claros, de manera que los juzgadores, al realizar el proceso de adecuación de la conducta a la norma legal, conozcan su alcance y significado; mientras que el de presunción de inocencia es la reconocer en todo procedimiento sancionador la calidad de inocente de la persona. </w:t>
      </w:r>
    </w:p>
    <w:p w14:paraId="2696A332"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6D19CC66"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Precisado lo anterior, se reitera que la conducta atribuida a la ahora quejosa consiste en expedir una constancia de estudios con el carácter de Directora de una institución educativa, sin contar oficialmente con dicho encargo, sino únicamente con el de Docente frente a grupo.</w:t>
      </w:r>
    </w:p>
    <w:p w14:paraId="11C35ED1"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0F1931D9"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No obstante que la autoridad sancionadora, ni las jurisdiccionales en materia administrativa, precisaron en que normatividad se establece la facultad exclusiva de una Directora de una institución educativa de expedir constancias de estudios; lo cierto es que dicha expedición es una consecuencia legal y necesaria de la función que quien realiza actos de dirección.</w:t>
      </w:r>
    </w:p>
    <w:p w14:paraId="549A14F8" w14:textId="27FBC17F" w:rsidR="000B5F0D" w:rsidRPr="00DF2079" w:rsidRDefault="000B5F0D" w:rsidP="00DF2079">
      <w:pPr>
        <w:shd w:val="clear" w:color="auto" w:fill="FFFFFF"/>
        <w:spacing w:after="0"/>
        <w:ind w:right="426"/>
        <w:jc w:val="both"/>
        <w:rPr>
          <w:rFonts w:ascii="Arial" w:eastAsia="Times New Roman" w:hAnsi="Arial" w:cs="Arial"/>
          <w:i/>
          <w:color w:val="222222"/>
        </w:rPr>
      </w:pPr>
    </w:p>
    <w:p w14:paraId="011B7E0E" w14:textId="3B1D8A48"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 xml:space="preserve">Sin embargo, para justificar la expedición de dicha constancia, la parte actora exhibió en el procedimiento sancionador, copia certificada de la orden de comisión provisional de quince de septiembre de dos mil dieciséis, emitida por el Supervisor Escolar de la Zona </w:t>
      </w:r>
      <w:r w:rsidR="00720D05">
        <w:rPr>
          <w:rFonts w:ascii="Arial" w:eastAsia="Times New Roman" w:hAnsi="Arial" w:cs="Arial"/>
          <w:i/>
          <w:color w:val="222222"/>
        </w:rPr>
        <w:t>*******</w:t>
      </w:r>
      <w:r w:rsidRPr="00DF2079">
        <w:rPr>
          <w:rFonts w:ascii="Arial" w:eastAsia="Times New Roman" w:hAnsi="Arial" w:cs="Arial"/>
          <w:i/>
          <w:color w:val="222222"/>
        </w:rPr>
        <w:t>, con sede en esta ciudad de Oaxaca de Juárez, Oaxaca, mediante la cual comisiona a la actora como Maestra Encargada de la Dirección de la Escuela Primaria de que se trata.</w:t>
      </w:r>
    </w:p>
    <w:p w14:paraId="16BF8886"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4CE54151"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Esto es, el proceder de la ahora quejosa, de expedir la constancia de estudios que se le reprocha, está amparada con la comisión provisional que le encomendó su superior jerárquico inmediato.</w:t>
      </w:r>
    </w:p>
    <w:p w14:paraId="12078E18"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46E2D96E"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Razón por la cual, dicha expedición no implica un abuso de autoridad, menos un ejercicio indebido de funciones, pues la realizó conforme al cargo que le encomendó de manera provisional su superior jerárquico inmediato.</w:t>
      </w:r>
    </w:p>
    <w:p w14:paraId="07BC18F9"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5616AAEC" w14:textId="244536DA"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 xml:space="preserve">Y si bien, como lo afirma la autoridad demandada y corroboraron tácitamente las autoridades jurisdiccionales, entre ellas la responsable, el Supervisor Escolar de la Zona </w:t>
      </w:r>
      <w:r w:rsidR="00720D05">
        <w:rPr>
          <w:rFonts w:ascii="Arial" w:eastAsia="Times New Roman" w:hAnsi="Arial" w:cs="Arial"/>
          <w:i/>
          <w:color w:val="222222"/>
        </w:rPr>
        <w:t>*******</w:t>
      </w:r>
      <w:r w:rsidRPr="00DF2079">
        <w:rPr>
          <w:rFonts w:ascii="Arial" w:eastAsia="Times New Roman" w:hAnsi="Arial" w:cs="Arial"/>
          <w:i/>
          <w:color w:val="222222"/>
        </w:rPr>
        <w:t xml:space="preserve">, ya no contaba </w:t>
      </w:r>
      <w:r w:rsidRPr="00DF2079">
        <w:rPr>
          <w:rFonts w:ascii="Arial" w:eastAsia="Times New Roman" w:hAnsi="Arial" w:cs="Arial"/>
          <w:i/>
          <w:color w:val="222222"/>
        </w:rPr>
        <w:lastRenderedPageBreak/>
        <w:t>con facultades para realizar cambios de personal, por lo que la comisión provisional carece de validez jurídica; tal situación de ninguna manera puede perjudicar a la parte actora, ahora quejosa, dado que no se demostró la ilegalidad de dicha comisión por parte de la autoridad competente que dejara insubsistente dicha comisión previamente a la conducta que se le reprocha, como tampoco se demostró, ni se justificó por la demandada, que la parte actora sabía de lo irregular de su nombramiento provisional y aun así procedió en la forma que se le atribuye, actuando con dolo.</w:t>
      </w:r>
    </w:p>
    <w:p w14:paraId="3EA80EDA"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504EA958"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Lo que genera que no se tenga plena certeza, más allá de toda duda razonable, que la actora, ahora quejosa, sabía que no debía expedir la constancia de estudios que se le solicitó, por no tener el cargo de Directora y, aun así, la expidió.</w:t>
      </w:r>
    </w:p>
    <w:p w14:paraId="74C3813D"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0B41ED0F"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En ese tenor, la expedición de la constancia de estudios en razón del encargo provisional que le encomendó su superior jerárquico, con independencia de que ésta fuera irregular, implica que esa conducta no encuadre en ninguna de las hipótesis previstas en los artículos señalados en la resolución impugnada, menos en la prevista en la fracción XXXII del artículo 56 de la Ley de Responsabilidades de los Servidores Públicos del Estado y Municipios de Oaxaca, aplicable al caso.</w:t>
      </w:r>
    </w:p>
    <w:p w14:paraId="7B302180"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00822F87"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En esa medida, queda demostrado que la resolución reclamada vulnera las garantías de legalidad y de seguridad jurídica, protegidas por los artículos 14 y 16 de la Constitución Federal.</w:t>
      </w:r>
    </w:p>
    <w:p w14:paraId="1D66039E"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6DA5995E"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 xml:space="preserve">Ante esa conclusión, es innecesario el análisis de los restantes conceptos de violación, en los que se expone que los preceptos citados no establecen las penas impuestas; la inaplicabilidad de las normas para declarar la nulidad del nombramiento; la violación al principio in dubio pro reo; el acto impugnado no reúne los requisitos de un acto administrativo; la individualización de la sanción no es correcta y que la resolución no se emitió dentro del plazo legal. </w:t>
      </w:r>
    </w:p>
    <w:p w14:paraId="04F98FBE"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750C2D22"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Ello, dado que están relacionado con violaciones de procedimiento y formales, mientras que el analizado constituye el fondo del asunto y, por consecuencia redunda en un mayor beneficio a favor de la parte quejosa, en términos de los artículos 189 de la Ley Amparo y 17, párrafo tercero, de la Constitución Federal.</w:t>
      </w:r>
    </w:p>
    <w:p w14:paraId="6F2C6BA2"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162A107A"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i/>
          <w:color w:val="222222"/>
        </w:rPr>
        <w:t xml:space="preserve">En consecuencia, con fundamento en el artículo 77, fracción </w:t>
      </w:r>
      <w:proofErr w:type="spellStart"/>
      <w:r w:rsidRPr="00DF2079">
        <w:rPr>
          <w:rFonts w:ascii="Arial" w:eastAsia="Times New Roman" w:hAnsi="Arial" w:cs="Arial"/>
          <w:i/>
          <w:color w:val="222222"/>
        </w:rPr>
        <w:t>Il</w:t>
      </w:r>
      <w:proofErr w:type="spellEnd"/>
      <w:r w:rsidRPr="00DF2079">
        <w:rPr>
          <w:rFonts w:ascii="Arial" w:eastAsia="Times New Roman" w:hAnsi="Arial" w:cs="Arial"/>
          <w:i/>
          <w:color w:val="222222"/>
        </w:rPr>
        <w:t>, de la Ley de Amparo, procede conceder el amparo a la parte quejosa, para que la autoridad responsable:</w:t>
      </w:r>
    </w:p>
    <w:p w14:paraId="66C6DE14"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76428339"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b/>
          <w:i/>
          <w:color w:val="222222"/>
        </w:rPr>
        <w:t>1). Deje</w:t>
      </w:r>
      <w:r w:rsidRPr="00DF2079">
        <w:rPr>
          <w:rFonts w:ascii="Arial" w:eastAsia="Times New Roman" w:hAnsi="Arial" w:cs="Arial"/>
          <w:i/>
          <w:color w:val="222222"/>
        </w:rPr>
        <w:t xml:space="preserve"> insubsistente la sentencia reclamada;</w:t>
      </w:r>
    </w:p>
    <w:p w14:paraId="70B1195D"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55270822"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b/>
          <w:i/>
          <w:color w:val="222222"/>
        </w:rPr>
        <w:t>2). Dicte</w:t>
      </w:r>
      <w:r w:rsidRPr="00DF2079">
        <w:rPr>
          <w:rFonts w:ascii="Arial" w:eastAsia="Times New Roman" w:hAnsi="Arial" w:cs="Arial"/>
          <w:i/>
          <w:color w:val="222222"/>
        </w:rPr>
        <w:t xml:space="preserve"> una nueva, en la que reitere las consideraciones que no son materia de la concesión;</w:t>
      </w:r>
    </w:p>
    <w:p w14:paraId="556FEA39"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41797FCC"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b/>
          <w:i/>
          <w:color w:val="222222"/>
        </w:rPr>
        <w:t>3).</w:t>
      </w:r>
      <w:r w:rsidRPr="00DF2079">
        <w:rPr>
          <w:rFonts w:ascii="Arial" w:eastAsia="Times New Roman" w:hAnsi="Arial" w:cs="Arial"/>
          <w:i/>
          <w:color w:val="222222"/>
        </w:rPr>
        <w:t xml:space="preserve"> Considere los lineamientos contenidos en esta ejecutoria, y concluya que la conducta atribuida a la parte actora, con independencia de la irregularidad de la comisión provisional encomendada, no encuadra en ninguna de las hipótesis previstas en los artículos señalados en la resolución impugnada; y,</w:t>
      </w:r>
    </w:p>
    <w:p w14:paraId="6D288EF2"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4800D1F3" w14:textId="77777777" w:rsidR="000B5F0D" w:rsidRPr="00DF2079" w:rsidRDefault="000B5F0D" w:rsidP="00DF2079">
      <w:pPr>
        <w:shd w:val="clear" w:color="auto" w:fill="FFFFFF"/>
        <w:spacing w:after="0"/>
        <w:ind w:left="567" w:right="426" w:firstLine="141"/>
        <w:jc w:val="both"/>
        <w:rPr>
          <w:rFonts w:ascii="Arial" w:eastAsia="Times New Roman" w:hAnsi="Arial" w:cs="Arial"/>
          <w:i/>
          <w:color w:val="222222"/>
        </w:rPr>
      </w:pPr>
      <w:r w:rsidRPr="00DF2079">
        <w:rPr>
          <w:rFonts w:ascii="Arial" w:eastAsia="Times New Roman" w:hAnsi="Arial" w:cs="Arial"/>
          <w:b/>
          <w:i/>
          <w:color w:val="222222"/>
        </w:rPr>
        <w:lastRenderedPageBreak/>
        <w:t>4) Revoque</w:t>
      </w:r>
      <w:r w:rsidRPr="00DF2079">
        <w:rPr>
          <w:rFonts w:ascii="Arial" w:eastAsia="Times New Roman" w:hAnsi="Arial" w:cs="Arial"/>
          <w:i/>
          <w:color w:val="222222"/>
        </w:rPr>
        <w:t xml:space="preserve"> la sentencia recurrida y, con plenitud de jurisdicción, resuelva lo conducente en relación con la nulidad de la resolución impugnada.</w:t>
      </w:r>
    </w:p>
    <w:p w14:paraId="628330D1" w14:textId="77777777" w:rsidR="000B5F0D" w:rsidRPr="00DF2079" w:rsidRDefault="000B5F0D" w:rsidP="00DF2079">
      <w:pPr>
        <w:shd w:val="clear" w:color="auto" w:fill="FFFFFF"/>
        <w:spacing w:after="0"/>
        <w:ind w:left="567" w:right="426"/>
        <w:jc w:val="both"/>
        <w:rPr>
          <w:rFonts w:ascii="Arial" w:eastAsia="Times New Roman" w:hAnsi="Arial" w:cs="Arial"/>
          <w:i/>
          <w:color w:val="222222"/>
        </w:rPr>
      </w:pPr>
    </w:p>
    <w:p w14:paraId="5DCE8AE0" w14:textId="62CE338E" w:rsidR="003A42BE" w:rsidRPr="00DF2079" w:rsidRDefault="000B5F0D" w:rsidP="00DF2079">
      <w:pPr>
        <w:shd w:val="clear" w:color="auto" w:fill="FFFFFF"/>
        <w:ind w:left="567" w:right="426" w:firstLine="141"/>
        <w:jc w:val="both"/>
        <w:rPr>
          <w:rFonts w:ascii="Arial" w:eastAsia="Times New Roman" w:hAnsi="Arial" w:cs="Arial"/>
          <w:i/>
          <w:color w:val="222222"/>
        </w:rPr>
      </w:pPr>
      <w:r w:rsidRPr="00DF2079">
        <w:rPr>
          <w:rFonts w:ascii="Arial" w:eastAsia="Times New Roman" w:hAnsi="Arial" w:cs="Arial"/>
          <w:i/>
          <w:color w:val="222222"/>
        </w:rPr>
        <w:t>Concesión que se hace extensiva al acto de ejecución atribuido a la Magistrada de la Quinta Sala Unitaria de Primera Instancia del Tribunal de Justicia Administrativa del Estado de Oaxaca, por no reclamarse por vicios propios, sino que su alegada inconstitucionalidad se hizo depender del acto que le dio origen.</w:t>
      </w:r>
      <w:r w:rsidR="003A42BE" w:rsidRPr="00DF2079">
        <w:rPr>
          <w:rFonts w:ascii="Arial" w:hAnsi="Arial" w:cs="Arial"/>
          <w:i/>
        </w:rPr>
        <w:t>”</w:t>
      </w:r>
    </w:p>
    <w:p w14:paraId="40C6AEB3" w14:textId="77777777" w:rsidR="00927D16" w:rsidRPr="00DF2079" w:rsidRDefault="00927D16" w:rsidP="00DF2079">
      <w:pPr>
        <w:spacing w:before="240"/>
        <w:ind w:firstLine="567"/>
        <w:jc w:val="both"/>
        <w:rPr>
          <w:rFonts w:ascii="Arial" w:hAnsi="Arial" w:cs="Arial"/>
          <w:b/>
          <w:bCs/>
          <w:iCs/>
        </w:rPr>
      </w:pPr>
    </w:p>
    <w:p w14:paraId="08302C30" w14:textId="090442F7" w:rsidR="00E77F1B" w:rsidRPr="00E77F1B" w:rsidRDefault="00927D16" w:rsidP="00927D16">
      <w:pPr>
        <w:spacing w:before="240" w:line="360" w:lineRule="auto"/>
        <w:ind w:firstLine="567"/>
        <w:jc w:val="both"/>
        <w:rPr>
          <w:rFonts w:ascii="Arial" w:hAnsi="Arial" w:cs="Arial"/>
          <w:b/>
          <w:bCs/>
          <w:sz w:val="26"/>
          <w:szCs w:val="26"/>
        </w:rPr>
      </w:pPr>
      <w:r w:rsidRPr="00927D16">
        <w:rPr>
          <w:rFonts w:ascii="Arial" w:hAnsi="Arial" w:cs="Arial"/>
          <w:b/>
          <w:bCs/>
          <w:iCs/>
          <w:sz w:val="26"/>
          <w:szCs w:val="26"/>
        </w:rPr>
        <w:t>En atención al inciso 1) de la ejecutoria que se cumple,</w:t>
      </w:r>
      <w:r>
        <w:rPr>
          <w:rFonts w:ascii="Arial" w:hAnsi="Arial" w:cs="Arial"/>
          <w:b/>
          <w:bCs/>
          <w:iCs/>
          <w:sz w:val="26"/>
          <w:szCs w:val="26"/>
        </w:rPr>
        <w:t xml:space="preserve"> s</w:t>
      </w:r>
      <w:r w:rsidR="00E77F1B" w:rsidRPr="00E77F1B">
        <w:rPr>
          <w:rFonts w:ascii="Arial" w:hAnsi="Arial" w:cs="Arial"/>
          <w:b/>
          <w:bCs/>
          <w:iCs/>
          <w:sz w:val="26"/>
          <w:szCs w:val="26"/>
        </w:rPr>
        <w:t xml:space="preserve">e deja insubsistente la resolución de uno de julio de dos mil veintiuno emitida por esta Sala Superior en el recurso de revisión </w:t>
      </w:r>
      <w:r w:rsidR="00E77F1B" w:rsidRPr="00E77F1B">
        <w:rPr>
          <w:rFonts w:ascii="Arial" w:hAnsi="Arial" w:cs="Arial"/>
          <w:b/>
          <w:bCs/>
          <w:iCs/>
          <w:caps/>
          <w:sz w:val="26"/>
          <w:szCs w:val="26"/>
        </w:rPr>
        <w:t>0213/2020.</w:t>
      </w:r>
      <w:r w:rsidR="00DF2079">
        <w:rPr>
          <w:rFonts w:ascii="Arial" w:hAnsi="Arial" w:cs="Arial"/>
          <w:b/>
          <w:bCs/>
          <w:iCs/>
          <w:caps/>
          <w:sz w:val="26"/>
          <w:szCs w:val="26"/>
        </w:rPr>
        <w:t xml:space="preserve"> - - - - - - - - - - - - - - - - - - - - - - - - - - - - - - - - - - </w:t>
      </w:r>
    </w:p>
    <w:p w14:paraId="57762880" w14:textId="327BD2F3" w:rsidR="00E77F1B" w:rsidRPr="007A59FF" w:rsidRDefault="00E77F1B" w:rsidP="00E77F1B">
      <w:pPr>
        <w:tabs>
          <w:tab w:val="left" w:pos="1560"/>
          <w:tab w:val="left" w:pos="5310"/>
        </w:tabs>
        <w:spacing w:after="240" w:line="360" w:lineRule="auto"/>
        <w:ind w:right="51" w:firstLine="709"/>
        <w:jc w:val="both"/>
        <w:rPr>
          <w:rFonts w:ascii="Arial" w:eastAsia="Times New Roman" w:hAnsi="Arial" w:cs="Arial"/>
          <w:sz w:val="26"/>
          <w:szCs w:val="26"/>
        </w:rPr>
      </w:pPr>
      <w:r>
        <w:rPr>
          <w:rFonts w:ascii="Arial" w:hAnsi="Arial" w:cs="Arial"/>
          <w:bCs/>
          <w:iCs/>
          <w:sz w:val="26"/>
          <w:szCs w:val="26"/>
        </w:rPr>
        <w:t>E</w:t>
      </w:r>
      <w:r w:rsidRPr="00B3471E">
        <w:rPr>
          <w:rFonts w:ascii="Arial" w:hAnsi="Arial" w:cs="Arial"/>
          <w:bCs/>
          <w:iCs/>
          <w:sz w:val="26"/>
          <w:szCs w:val="26"/>
        </w:rPr>
        <w:t xml:space="preserve">n </w:t>
      </w:r>
      <w:r>
        <w:rPr>
          <w:rFonts w:ascii="Arial" w:hAnsi="Arial" w:cs="Arial"/>
          <w:bCs/>
          <w:iCs/>
          <w:sz w:val="26"/>
          <w:szCs w:val="26"/>
        </w:rPr>
        <w:t xml:space="preserve">estricto acatamiento a la resolución dictada por el </w:t>
      </w:r>
      <w:r>
        <w:rPr>
          <w:rFonts w:ascii="Arial" w:hAnsi="Arial" w:cs="Arial"/>
          <w:sz w:val="26"/>
          <w:szCs w:val="26"/>
        </w:rPr>
        <w:t>Segundo</w:t>
      </w:r>
      <w:r w:rsidRPr="009D65D0">
        <w:rPr>
          <w:rFonts w:ascii="Arial" w:hAnsi="Arial" w:cs="Arial"/>
          <w:sz w:val="26"/>
          <w:szCs w:val="26"/>
        </w:rPr>
        <w:t xml:space="preserve"> Tribunal Colegiado en Materias Civil y Administrativa</w:t>
      </w:r>
      <w:r>
        <w:rPr>
          <w:rFonts w:ascii="Arial" w:hAnsi="Arial" w:cs="Arial"/>
          <w:sz w:val="26"/>
          <w:szCs w:val="26"/>
        </w:rPr>
        <w:t xml:space="preserve"> del </w:t>
      </w:r>
      <w:r w:rsidRPr="005342CD">
        <w:rPr>
          <w:rFonts w:ascii="Arial" w:hAnsi="Arial" w:cs="Arial"/>
          <w:sz w:val="26"/>
          <w:szCs w:val="26"/>
        </w:rPr>
        <w:t>Décimo Tercer Circuito</w:t>
      </w:r>
      <w:r>
        <w:rPr>
          <w:rFonts w:ascii="Arial" w:hAnsi="Arial" w:cs="Arial"/>
          <w:sz w:val="26"/>
          <w:szCs w:val="26"/>
        </w:rPr>
        <w:t xml:space="preserve">, </w:t>
      </w:r>
      <w:r w:rsidRPr="002069BC">
        <w:rPr>
          <w:rFonts w:ascii="Arial" w:hAnsi="Arial" w:cs="Arial"/>
          <w:bCs/>
          <w:iCs/>
          <w:sz w:val="26"/>
          <w:szCs w:val="26"/>
        </w:rPr>
        <w:t xml:space="preserve">en el juicio de amparo directo </w:t>
      </w:r>
      <w:r>
        <w:rPr>
          <w:rFonts w:ascii="Arial" w:hAnsi="Arial" w:cs="Arial"/>
          <w:bCs/>
          <w:iCs/>
          <w:sz w:val="26"/>
          <w:szCs w:val="26"/>
        </w:rPr>
        <w:t xml:space="preserve">363/2021, </w:t>
      </w:r>
      <w:r>
        <w:rPr>
          <w:rFonts w:ascii="Arial" w:hAnsi="Arial" w:cs="Arial"/>
          <w:bCs/>
          <w:iCs/>
          <w:sz w:val="26"/>
          <w:szCs w:val="26"/>
          <w:lang w:eastAsia="es-ES"/>
        </w:rPr>
        <w:t xml:space="preserve">se </w:t>
      </w:r>
      <w:r w:rsidRPr="00E77F1B">
        <w:rPr>
          <w:rFonts w:ascii="Arial" w:hAnsi="Arial" w:cs="Arial"/>
          <w:b/>
          <w:iCs/>
          <w:sz w:val="26"/>
          <w:szCs w:val="26"/>
          <w:lang w:eastAsia="es-ES"/>
        </w:rPr>
        <w:t>dicta una nueva resolución</w:t>
      </w:r>
      <w:r>
        <w:rPr>
          <w:rFonts w:ascii="Arial" w:hAnsi="Arial" w:cs="Arial"/>
          <w:bCs/>
          <w:iCs/>
          <w:sz w:val="26"/>
          <w:szCs w:val="26"/>
          <w:lang w:eastAsia="es-ES"/>
        </w:rPr>
        <w:t xml:space="preserve"> </w:t>
      </w:r>
      <w:r w:rsidRPr="00BE5C60">
        <w:rPr>
          <w:rFonts w:ascii="Arial" w:hAnsi="Arial" w:cs="Arial"/>
          <w:b/>
          <w:iCs/>
          <w:sz w:val="26"/>
          <w:szCs w:val="26"/>
          <w:lang w:eastAsia="es-ES"/>
        </w:rPr>
        <w:t xml:space="preserve">en la que se </w:t>
      </w:r>
      <w:r w:rsidRPr="00BE5C60">
        <w:rPr>
          <w:rFonts w:ascii="Arial" w:hAnsi="Arial" w:cs="Arial"/>
          <w:b/>
          <w:iCs/>
          <w:sz w:val="26"/>
          <w:szCs w:val="26"/>
        </w:rPr>
        <w:t>reitera</w:t>
      </w:r>
      <w:r w:rsidR="00095282" w:rsidRPr="00BE5C60">
        <w:rPr>
          <w:rFonts w:ascii="Arial" w:hAnsi="Arial" w:cs="Arial"/>
          <w:b/>
          <w:iCs/>
          <w:sz w:val="26"/>
          <w:szCs w:val="26"/>
        </w:rPr>
        <w:t>n las consideraciones que no son materia de la concesión</w:t>
      </w:r>
      <w:r w:rsidR="00095282">
        <w:rPr>
          <w:rFonts w:ascii="Arial" w:hAnsi="Arial" w:cs="Arial"/>
          <w:bCs/>
          <w:iCs/>
          <w:sz w:val="26"/>
          <w:szCs w:val="26"/>
        </w:rPr>
        <w:t>;</w:t>
      </w:r>
      <w:r>
        <w:rPr>
          <w:rFonts w:ascii="Arial" w:eastAsia="Times New Roman" w:hAnsi="Arial" w:cs="Arial"/>
          <w:sz w:val="26"/>
          <w:szCs w:val="26"/>
        </w:rPr>
        <w:t xml:space="preserve"> por tanto, </w:t>
      </w:r>
      <w:r w:rsidRPr="007A59FF">
        <w:rPr>
          <w:rFonts w:ascii="Arial" w:eastAsia="Times New Roman" w:hAnsi="Arial" w:cs="Arial"/>
          <w:sz w:val="26"/>
          <w:szCs w:val="26"/>
        </w:rPr>
        <w:t>se reproduce</w:t>
      </w:r>
      <w:r>
        <w:rPr>
          <w:rFonts w:ascii="Arial" w:eastAsia="Times New Roman" w:hAnsi="Arial" w:cs="Arial"/>
          <w:sz w:val="26"/>
          <w:szCs w:val="26"/>
        </w:rPr>
        <w:t xml:space="preserve">n los </w:t>
      </w:r>
      <w:r w:rsidRPr="007A59FF">
        <w:rPr>
          <w:rFonts w:ascii="Arial" w:eastAsia="Times New Roman" w:hAnsi="Arial" w:cs="Arial"/>
          <w:sz w:val="26"/>
          <w:szCs w:val="26"/>
        </w:rPr>
        <w:t>considerandos</w:t>
      </w:r>
      <w:r>
        <w:rPr>
          <w:rFonts w:ascii="Arial" w:eastAsia="Times New Roman" w:hAnsi="Arial" w:cs="Arial"/>
          <w:sz w:val="26"/>
          <w:szCs w:val="26"/>
        </w:rPr>
        <w:t xml:space="preserve"> primero, segundo y tercero hasta la parte en que se describió el agravio motivo de la concesión del amparo, para en seguida emitir la nueva resolución a cumplir.</w:t>
      </w:r>
      <w:r w:rsidR="00DF2079">
        <w:rPr>
          <w:rFonts w:ascii="Arial" w:eastAsia="Times New Roman" w:hAnsi="Arial" w:cs="Arial"/>
          <w:sz w:val="26"/>
          <w:szCs w:val="26"/>
        </w:rPr>
        <w:t xml:space="preserve">- - - - </w:t>
      </w:r>
      <w:r w:rsidRPr="007A59FF">
        <w:rPr>
          <w:rFonts w:ascii="Arial" w:eastAsia="Times New Roman" w:hAnsi="Arial" w:cs="Arial"/>
          <w:sz w:val="26"/>
          <w:szCs w:val="26"/>
        </w:rPr>
        <w:t xml:space="preserve"> </w:t>
      </w:r>
    </w:p>
    <w:p w14:paraId="566CCF9F" w14:textId="3B1BD53A" w:rsidR="0088063D" w:rsidRPr="00916B10" w:rsidRDefault="0088063D" w:rsidP="0088063D">
      <w:pPr>
        <w:spacing w:before="240" w:line="360" w:lineRule="auto"/>
        <w:jc w:val="center"/>
        <w:rPr>
          <w:rFonts w:ascii="Arial" w:hAnsi="Arial" w:cs="Arial"/>
          <w:b/>
          <w:bCs/>
          <w:sz w:val="26"/>
          <w:szCs w:val="26"/>
        </w:rPr>
      </w:pPr>
      <w:r w:rsidRPr="00916B10">
        <w:rPr>
          <w:rFonts w:ascii="Arial" w:hAnsi="Arial" w:cs="Arial"/>
          <w:b/>
          <w:bCs/>
          <w:sz w:val="26"/>
          <w:szCs w:val="26"/>
        </w:rPr>
        <w:t>C O N S I D</w:t>
      </w:r>
      <w:r w:rsidR="003E22E7">
        <w:rPr>
          <w:rFonts w:ascii="Arial" w:hAnsi="Arial" w:cs="Arial"/>
          <w:b/>
          <w:bCs/>
          <w:sz w:val="26"/>
          <w:szCs w:val="26"/>
        </w:rPr>
        <w:t xml:space="preserve"> </w:t>
      </w:r>
      <w:r w:rsidRPr="00916B10">
        <w:rPr>
          <w:rFonts w:ascii="Arial" w:hAnsi="Arial" w:cs="Arial"/>
          <w:b/>
          <w:bCs/>
          <w:sz w:val="26"/>
          <w:szCs w:val="26"/>
        </w:rPr>
        <w:t>E R A N D O</w:t>
      </w:r>
    </w:p>
    <w:p w14:paraId="53193F69" w14:textId="77777777" w:rsidR="00362970" w:rsidRPr="00CB6405" w:rsidRDefault="0088063D" w:rsidP="00362970">
      <w:pPr>
        <w:spacing w:before="240" w:line="360" w:lineRule="auto"/>
        <w:ind w:firstLine="708"/>
        <w:jc w:val="both"/>
        <w:rPr>
          <w:rFonts w:ascii="Arial" w:hAnsi="Arial" w:cs="Arial"/>
          <w:b/>
          <w:bCs/>
          <w:iCs/>
          <w:sz w:val="26"/>
          <w:szCs w:val="26"/>
        </w:rPr>
      </w:pPr>
      <w:r w:rsidRPr="00916B10">
        <w:rPr>
          <w:rFonts w:ascii="Arial" w:hAnsi="Arial" w:cs="Arial"/>
          <w:b/>
          <w:bCs/>
          <w:iCs/>
          <w:sz w:val="26"/>
          <w:szCs w:val="26"/>
        </w:rPr>
        <w:t xml:space="preserve">PRIMERO. </w:t>
      </w:r>
      <w:bookmarkStart w:id="1" w:name="_Hlk113547344"/>
      <w:r w:rsidR="00362970">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fracción I y 238, de la Ley de Procedimiento y Justicia Administrativa para el Estado de Oaxaca, dado que se trata de un recurso de r</w:t>
      </w:r>
      <w:r w:rsidR="00362970" w:rsidRPr="00CB6405">
        <w:rPr>
          <w:rFonts w:ascii="Arial" w:hAnsi="Arial" w:cs="Arial"/>
          <w:bCs/>
          <w:iCs/>
          <w:sz w:val="26"/>
          <w:szCs w:val="26"/>
        </w:rPr>
        <w:t>evisión interpuesto en contra de</w:t>
      </w:r>
      <w:r w:rsidR="00362970">
        <w:rPr>
          <w:rFonts w:ascii="Arial" w:hAnsi="Arial" w:cs="Arial"/>
          <w:bCs/>
          <w:iCs/>
          <w:sz w:val="26"/>
          <w:szCs w:val="26"/>
        </w:rPr>
        <w:t xml:space="preserve"> la sentencia de veintiocho de agosto de dos mil veinte, dictada </w:t>
      </w:r>
      <w:r w:rsidR="00362970" w:rsidRPr="00CB6405">
        <w:rPr>
          <w:rFonts w:ascii="Arial" w:hAnsi="Arial" w:cs="Arial"/>
          <w:bCs/>
          <w:iCs/>
          <w:sz w:val="26"/>
          <w:szCs w:val="26"/>
        </w:rPr>
        <w:t xml:space="preserve">por la </w:t>
      </w:r>
      <w:r w:rsidR="00362970">
        <w:rPr>
          <w:rFonts w:ascii="Arial" w:hAnsi="Arial" w:cs="Arial"/>
          <w:bCs/>
          <w:iCs/>
          <w:sz w:val="26"/>
          <w:szCs w:val="26"/>
        </w:rPr>
        <w:t xml:space="preserve">Quinta </w:t>
      </w:r>
      <w:r w:rsidR="00362970" w:rsidRPr="00CB6405">
        <w:rPr>
          <w:rFonts w:ascii="Arial" w:hAnsi="Arial" w:cs="Arial"/>
          <w:bCs/>
          <w:iCs/>
          <w:sz w:val="26"/>
          <w:szCs w:val="26"/>
        </w:rPr>
        <w:t xml:space="preserve">Sala Unitaria de Primera Instancia de este Tribunal, en el expediente </w:t>
      </w:r>
      <w:r w:rsidR="00362970">
        <w:rPr>
          <w:rFonts w:ascii="Arial" w:hAnsi="Arial" w:cs="Arial"/>
          <w:b/>
          <w:bCs/>
          <w:iCs/>
          <w:sz w:val="26"/>
          <w:szCs w:val="26"/>
        </w:rPr>
        <w:t>0049/2018</w:t>
      </w:r>
      <w:r w:rsidR="00362970" w:rsidRPr="00CB6405">
        <w:rPr>
          <w:rFonts w:ascii="Arial" w:hAnsi="Arial" w:cs="Arial"/>
          <w:sz w:val="26"/>
          <w:szCs w:val="26"/>
        </w:rPr>
        <w:t>.</w:t>
      </w:r>
      <w:r w:rsidR="00362970">
        <w:rPr>
          <w:rFonts w:ascii="Arial" w:hAnsi="Arial" w:cs="Arial"/>
          <w:sz w:val="26"/>
          <w:szCs w:val="26"/>
        </w:rPr>
        <w:t xml:space="preserve">- - - - - - - - - - - - - - - - - - - - - - </w:t>
      </w:r>
    </w:p>
    <w:bookmarkEnd w:id="1"/>
    <w:p w14:paraId="556BF3AB" w14:textId="359EC4F5" w:rsidR="00362970" w:rsidRDefault="00180CAD" w:rsidP="00362970">
      <w:pPr>
        <w:spacing w:before="240" w:after="0" w:line="360" w:lineRule="auto"/>
        <w:ind w:firstLine="709"/>
        <w:jc w:val="both"/>
        <w:rPr>
          <w:rFonts w:ascii="Arial" w:hAnsi="Arial" w:cs="Arial"/>
          <w:sz w:val="26"/>
          <w:szCs w:val="26"/>
        </w:rPr>
      </w:pPr>
      <w:r w:rsidRPr="009B362C">
        <w:rPr>
          <w:rFonts w:ascii="Arial" w:hAnsi="Arial" w:cs="Arial"/>
          <w:b/>
          <w:bCs/>
          <w:iCs/>
          <w:sz w:val="26"/>
          <w:szCs w:val="26"/>
        </w:rPr>
        <w:t xml:space="preserve">SEGUNDO. </w:t>
      </w:r>
      <w:r w:rsidR="00FA72CF">
        <w:rPr>
          <w:rFonts w:ascii="Arial" w:hAnsi="Arial" w:cs="Arial"/>
          <w:b/>
          <w:bCs/>
          <w:iCs/>
          <w:sz w:val="26"/>
          <w:szCs w:val="26"/>
          <w:lang w:eastAsia="es-ES"/>
        </w:rPr>
        <w:t xml:space="preserve"> </w:t>
      </w:r>
      <w:r w:rsidR="00362970" w:rsidRPr="00CB6405">
        <w:rPr>
          <w:rFonts w:ascii="Arial" w:hAnsi="Arial" w:cs="Arial"/>
          <w:sz w:val="26"/>
          <w:szCs w:val="26"/>
        </w:rPr>
        <w:t>Los agravios hechos valer se encuentran expuestos en el escrito respectivo de</w:t>
      </w:r>
      <w:r w:rsidR="00362970">
        <w:rPr>
          <w:rFonts w:ascii="Arial" w:hAnsi="Arial" w:cs="Arial"/>
          <w:sz w:val="26"/>
          <w:szCs w:val="26"/>
        </w:rPr>
        <w:t xml:space="preserve">l </w:t>
      </w:r>
      <w:r w:rsidR="00362970" w:rsidRPr="00CB6405">
        <w:rPr>
          <w:rFonts w:ascii="Arial" w:hAnsi="Arial" w:cs="Arial"/>
          <w:sz w:val="26"/>
          <w:szCs w:val="26"/>
        </w:rPr>
        <w:t xml:space="preserve">recurrente, por lo que no </w:t>
      </w:r>
      <w:r w:rsidR="00362970" w:rsidRPr="00CB6405">
        <w:rPr>
          <w:rFonts w:ascii="Arial" w:hAnsi="Arial" w:cs="Arial"/>
          <w:sz w:val="26"/>
          <w:szCs w:val="26"/>
        </w:rPr>
        <w:lastRenderedPageBreak/>
        <w:t xml:space="preserve">existe necesidad de transcribirlos, </w:t>
      </w:r>
      <w:r w:rsidR="00362970">
        <w:rPr>
          <w:rFonts w:ascii="Arial" w:hAnsi="Arial" w:cs="Arial"/>
          <w:sz w:val="26"/>
          <w:szCs w:val="26"/>
        </w:rPr>
        <w:t>virtud a que ello no implica trasgresión a</w:t>
      </w:r>
      <w:r w:rsidR="00362970" w:rsidRPr="00CB6405">
        <w:rPr>
          <w:rFonts w:ascii="Arial" w:hAnsi="Arial" w:cs="Arial"/>
          <w:sz w:val="26"/>
          <w:szCs w:val="26"/>
        </w:rPr>
        <w:t xml:space="preserve"> derecho alguno</w:t>
      </w:r>
      <w:r w:rsidR="00362970">
        <w:rPr>
          <w:rFonts w:ascii="Arial" w:hAnsi="Arial" w:cs="Arial"/>
          <w:sz w:val="26"/>
          <w:szCs w:val="26"/>
        </w:rPr>
        <w:t xml:space="preserve"> del recurrente</w:t>
      </w:r>
      <w:r w:rsidR="00362970" w:rsidRPr="00CB6405">
        <w:rPr>
          <w:rFonts w:ascii="Arial" w:hAnsi="Arial" w:cs="Arial"/>
          <w:sz w:val="26"/>
          <w:szCs w:val="26"/>
        </w:rPr>
        <w:t>, como tampoco se vulnera disposición expresa que imponga tal obli</w:t>
      </w:r>
      <w:r w:rsidR="00362970">
        <w:rPr>
          <w:rFonts w:ascii="Arial" w:hAnsi="Arial" w:cs="Arial"/>
          <w:sz w:val="26"/>
          <w:szCs w:val="26"/>
        </w:rPr>
        <w:t xml:space="preserve">gación. - - - - - - - - </w:t>
      </w:r>
    </w:p>
    <w:p w14:paraId="296FB905" w14:textId="77777777" w:rsidR="00362970" w:rsidRDefault="00362970" w:rsidP="00362970">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 - - - - - - - - - - - - - - - - - </w:t>
      </w:r>
    </w:p>
    <w:p w14:paraId="3E19BCBF" w14:textId="77777777" w:rsidR="00362970" w:rsidRDefault="00362970" w:rsidP="00DF2079">
      <w:pPr>
        <w:spacing w:before="240"/>
        <w:ind w:left="567" w:right="616"/>
        <w:jc w:val="both"/>
        <w:rPr>
          <w:rFonts w:ascii="Calibri" w:eastAsia="Times New Roman" w:hAnsi="Calibri" w:cs="Calibri"/>
          <w:i/>
          <w:iCs/>
        </w:rPr>
      </w:pPr>
      <w:r>
        <w:rPr>
          <w:rFonts w:ascii="Calibri" w:eastAsia="Times New Roman" w:hAnsi="Calibri" w:cs="Calibri"/>
          <w:b/>
          <w:bCs/>
          <w:i/>
          <w:iCs/>
        </w:rPr>
        <w:t xml:space="preserve">“CONCEPTOS DE VIOLACIÓN O AGRAVIOS. PARA CUMPLIR CON LOS PRINCIPIOS DE CONGRUENCIA Y EXHAUSTIVIDAD EN LAS SENTENCIAS DE AMPARO ES INNECESARIA SU TRANSCRIPCIÓN. </w:t>
      </w:r>
      <w:r>
        <w:rPr>
          <w:rFonts w:ascii="Calibri" w:eastAsia="Times New Roman" w:hAnsi="Calibri" w:cs="Calibri"/>
          <w:i/>
          <w:iCs/>
        </w:rPr>
        <w:t xml:space="preserve">De los preceptos integrantes del capítulo X "De las sentencias", del título primero "Reglas generales", del libro primero "Del amparo en general", de la Ley de </w:t>
      </w:r>
      <w:r w:rsidRPr="00D95AE3">
        <w:rPr>
          <w:rFonts w:ascii="Arial" w:eastAsia="Times New Roman" w:hAnsi="Arial" w:cs="Arial"/>
          <w:i/>
          <w:iCs/>
        </w:rPr>
        <w:t>Amparo, no se advierte como obligación para el juzgador que transcriba los</w:t>
      </w:r>
      <w:r>
        <w:rPr>
          <w:rFonts w:ascii="Calibri" w:eastAsia="Times New Roman" w:hAnsi="Calibri" w:cs="Calibri"/>
          <w:i/>
          <w:iCs/>
        </w:rPr>
        <w:t xml:space="preserve">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9A3F699" w14:textId="0A304AC4" w:rsidR="00A663F9" w:rsidRDefault="00C8634E" w:rsidP="00362970">
      <w:pPr>
        <w:spacing w:before="240" w:line="360" w:lineRule="auto"/>
        <w:ind w:firstLine="708"/>
        <w:jc w:val="both"/>
        <w:rPr>
          <w:rFonts w:ascii="Arial" w:hAnsi="Arial" w:cs="Arial"/>
          <w:bCs/>
          <w:color w:val="000000"/>
          <w:sz w:val="26"/>
          <w:szCs w:val="26"/>
        </w:rPr>
      </w:pPr>
      <w:r>
        <w:rPr>
          <w:rFonts w:ascii="Arial" w:hAnsi="Arial" w:cs="Arial"/>
          <w:b/>
          <w:bCs/>
          <w:iCs/>
          <w:sz w:val="26"/>
          <w:szCs w:val="26"/>
        </w:rPr>
        <w:t xml:space="preserve">TERCERO. </w:t>
      </w:r>
      <w:r w:rsidR="00A663F9" w:rsidRPr="00FB4FD6">
        <w:rPr>
          <w:rFonts w:ascii="Arial" w:hAnsi="Arial" w:cs="Arial"/>
          <w:sz w:val="26"/>
          <w:szCs w:val="26"/>
        </w:rPr>
        <w:t>Arguye</w:t>
      </w:r>
      <w:r w:rsidR="00A663F9">
        <w:rPr>
          <w:rFonts w:ascii="Arial" w:hAnsi="Arial" w:cs="Arial"/>
          <w:bCs/>
          <w:sz w:val="26"/>
          <w:szCs w:val="26"/>
        </w:rPr>
        <w:t xml:space="preserve"> la recurrente que </w:t>
      </w:r>
      <w:r w:rsidR="00A663F9">
        <w:rPr>
          <w:rFonts w:ascii="Arial" w:hAnsi="Arial" w:cs="Arial"/>
          <w:bCs/>
          <w:color w:val="000000"/>
          <w:sz w:val="26"/>
          <w:szCs w:val="26"/>
        </w:rPr>
        <w:t xml:space="preserve">le causa agravio la sentencia que impugna, por considerar que no se encuentra apegada a derecho, debido a que la Primera Instancia no estudió la resolución de dieciséis de marzo de dos mil dieciocho, emitida en el expediente </w:t>
      </w:r>
      <w:r w:rsidR="00720D05">
        <w:rPr>
          <w:rFonts w:ascii="Arial" w:hAnsi="Arial" w:cs="Arial"/>
          <w:bCs/>
          <w:color w:val="000000"/>
          <w:sz w:val="26"/>
          <w:szCs w:val="26"/>
        </w:rPr>
        <w:t>*******</w:t>
      </w:r>
      <w:r w:rsidR="00A663F9">
        <w:rPr>
          <w:rFonts w:ascii="Arial" w:hAnsi="Arial" w:cs="Arial"/>
          <w:bCs/>
          <w:color w:val="000000"/>
          <w:sz w:val="26"/>
          <w:szCs w:val="26"/>
        </w:rPr>
        <w:t xml:space="preserve">, emitida por la Titular del Área de Responsabilidades del Órgano Interno de Control en el Instituto Estatal de Educación Pública de Oaxaca, para declarar su validez; no obstante que invoca varios numerales de la Ley de Responsabilidades de los Servidores Públicos del Estado y Municipios de Oaxaca, sin utilizar los términos establecidos en ésta, ya que como servidora pública se le imputa una irregularidad administrativa consistente en el incumplimiento a las fracciones I, IX, XXXII, del artículo 56, de la Ley de Responsabilidades Administrativas, lo que es incompatible con la ley que se enuncia, porque en esa ley no se utiliza el término de irregularidad </w:t>
      </w:r>
      <w:r w:rsidR="00A663F9">
        <w:rPr>
          <w:rFonts w:ascii="Arial" w:hAnsi="Arial" w:cs="Arial"/>
          <w:bCs/>
          <w:color w:val="000000"/>
          <w:sz w:val="26"/>
          <w:szCs w:val="26"/>
        </w:rPr>
        <w:lastRenderedPageBreak/>
        <w:t>administrativa, lo que no encuadra con una responsabilidad administrativa, por tanto de ninguna manera es sancionable.</w:t>
      </w:r>
      <w:r w:rsidR="00DF2079">
        <w:rPr>
          <w:rFonts w:ascii="Arial" w:hAnsi="Arial" w:cs="Arial"/>
          <w:bCs/>
          <w:color w:val="000000"/>
          <w:sz w:val="26"/>
          <w:szCs w:val="26"/>
        </w:rPr>
        <w:t xml:space="preserve">- - - - - </w:t>
      </w:r>
    </w:p>
    <w:p w14:paraId="3CB3C798" w14:textId="60EDC68A" w:rsidR="00E91504" w:rsidRDefault="00E91504" w:rsidP="00A663F9">
      <w:pPr>
        <w:widowControl w:val="0"/>
        <w:autoSpaceDE w:val="0"/>
        <w:autoSpaceDN w:val="0"/>
        <w:adjustRightInd w:val="0"/>
        <w:spacing w:before="240" w:line="360" w:lineRule="auto"/>
        <w:ind w:right="49" w:firstLine="708"/>
        <w:jc w:val="both"/>
        <w:rPr>
          <w:rFonts w:ascii="Arial" w:hAnsi="Arial" w:cs="Arial"/>
          <w:bCs/>
          <w:color w:val="000000"/>
          <w:sz w:val="26"/>
          <w:szCs w:val="26"/>
        </w:rPr>
      </w:pPr>
      <w:r w:rsidRPr="00BD6BFD">
        <w:rPr>
          <w:rFonts w:ascii="Arial" w:hAnsi="Arial" w:cs="Arial"/>
          <w:b/>
          <w:color w:val="000000"/>
          <w:sz w:val="26"/>
          <w:szCs w:val="26"/>
        </w:rPr>
        <w:t>Hasta aquí lo reiterado</w:t>
      </w:r>
      <w:r>
        <w:rPr>
          <w:rFonts w:ascii="Arial" w:hAnsi="Arial" w:cs="Arial"/>
          <w:bCs/>
          <w:color w:val="000000"/>
          <w:sz w:val="26"/>
          <w:szCs w:val="26"/>
        </w:rPr>
        <w:t xml:space="preserve">. - - - - - - - - - - - - - - - - - - - - - - - - - - </w:t>
      </w:r>
    </w:p>
    <w:p w14:paraId="5AF9452A" w14:textId="1687934A" w:rsidR="00FF4A58" w:rsidRPr="00A663F9" w:rsidRDefault="00A663F9" w:rsidP="00A663F9">
      <w:pPr>
        <w:spacing w:before="240" w:line="360" w:lineRule="auto"/>
        <w:ind w:firstLine="709"/>
        <w:jc w:val="both"/>
        <w:rPr>
          <w:rFonts w:ascii="Arial" w:hAnsi="Arial" w:cs="Arial"/>
          <w:b/>
          <w:bCs/>
          <w:sz w:val="26"/>
          <w:szCs w:val="26"/>
        </w:rPr>
      </w:pPr>
      <w:r w:rsidRPr="00A663F9">
        <w:rPr>
          <w:rFonts w:ascii="Arial" w:hAnsi="Arial" w:cs="Arial"/>
          <w:bCs/>
          <w:sz w:val="26"/>
          <w:szCs w:val="26"/>
        </w:rPr>
        <w:t xml:space="preserve">Es </w:t>
      </w:r>
      <w:r w:rsidRPr="00A663F9">
        <w:rPr>
          <w:rFonts w:ascii="Arial" w:hAnsi="Arial" w:cs="Arial"/>
          <w:b/>
          <w:sz w:val="26"/>
          <w:szCs w:val="26"/>
        </w:rPr>
        <w:t>sustancialmente fundado</w:t>
      </w:r>
      <w:r w:rsidRPr="00A663F9">
        <w:rPr>
          <w:rFonts w:ascii="Arial" w:hAnsi="Arial" w:cs="Arial"/>
          <w:bCs/>
          <w:sz w:val="26"/>
          <w:szCs w:val="26"/>
        </w:rPr>
        <w:t xml:space="preserve"> el</w:t>
      </w:r>
      <w:r w:rsidR="00381EE4" w:rsidRPr="00A663F9">
        <w:rPr>
          <w:rFonts w:ascii="Arial" w:hAnsi="Arial" w:cs="Arial"/>
          <w:bCs/>
          <w:sz w:val="26"/>
          <w:szCs w:val="26"/>
        </w:rPr>
        <w:t xml:space="preserve"> agravio</w:t>
      </w:r>
      <w:r w:rsidRPr="00A663F9">
        <w:rPr>
          <w:rFonts w:ascii="Arial" w:hAnsi="Arial" w:cs="Arial"/>
          <w:bCs/>
          <w:sz w:val="26"/>
          <w:szCs w:val="26"/>
        </w:rPr>
        <w:t xml:space="preserve"> anterior</w:t>
      </w:r>
      <w:r w:rsidR="004C3582">
        <w:rPr>
          <w:rFonts w:ascii="Arial" w:hAnsi="Arial" w:cs="Arial"/>
          <w:bCs/>
          <w:sz w:val="26"/>
          <w:szCs w:val="26"/>
        </w:rPr>
        <w:t xml:space="preserve"> en lo referente a que </w:t>
      </w:r>
      <w:r w:rsidR="004C3582">
        <w:rPr>
          <w:rFonts w:ascii="Arial" w:hAnsi="Arial" w:cs="Arial"/>
          <w:bCs/>
          <w:color w:val="000000"/>
          <w:sz w:val="26"/>
          <w:szCs w:val="26"/>
        </w:rPr>
        <w:t xml:space="preserve">la Primera Instancia no estudió la resolución de dieciséis de marzo de dos mil dieciocho, emitida en el expediente </w:t>
      </w:r>
      <w:r w:rsidR="00720D05">
        <w:rPr>
          <w:rFonts w:ascii="Arial" w:hAnsi="Arial" w:cs="Arial"/>
          <w:bCs/>
          <w:color w:val="000000"/>
          <w:sz w:val="26"/>
          <w:szCs w:val="26"/>
        </w:rPr>
        <w:t>*******</w:t>
      </w:r>
      <w:r w:rsidR="004C3582">
        <w:rPr>
          <w:rFonts w:ascii="Arial" w:hAnsi="Arial" w:cs="Arial"/>
          <w:bCs/>
          <w:color w:val="000000"/>
          <w:sz w:val="26"/>
          <w:szCs w:val="26"/>
        </w:rPr>
        <w:t>, por la Titular del Área de Responsabilidades del Órgano Interno de Control en el Instituto Estatal de Educación Pública de Oaxaca, para declarar su validez</w:t>
      </w:r>
      <w:r w:rsidR="005C44E7">
        <w:rPr>
          <w:rFonts w:ascii="Arial" w:hAnsi="Arial" w:cs="Arial"/>
          <w:bCs/>
          <w:color w:val="000000"/>
          <w:sz w:val="26"/>
          <w:szCs w:val="26"/>
        </w:rPr>
        <w:t>;</w:t>
      </w:r>
      <w:r w:rsidR="002E4EC9">
        <w:rPr>
          <w:rFonts w:ascii="Arial" w:hAnsi="Arial" w:cs="Arial"/>
          <w:bCs/>
          <w:color w:val="000000"/>
          <w:sz w:val="26"/>
          <w:szCs w:val="26"/>
        </w:rPr>
        <w:t xml:space="preserve"> ya que, </w:t>
      </w:r>
      <w:r w:rsidR="005C44E7">
        <w:rPr>
          <w:rFonts w:ascii="Arial" w:hAnsi="Arial" w:cs="Arial"/>
          <w:bCs/>
          <w:color w:val="000000"/>
          <w:sz w:val="26"/>
          <w:szCs w:val="26"/>
        </w:rPr>
        <w:t>d</w:t>
      </w:r>
      <w:r w:rsidR="00381EE4">
        <w:rPr>
          <w:rFonts w:ascii="Arial" w:hAnsi="Arial" w:cs="Arial"/>
          <w:sz w:val="26"/>
          <w:szCs w:val="26"/>
        </w:rPr>
        <w:t xml:space="preserve">el </w:t>
      </w:r>
      <w:r w:rsidR="007272AE">
        <w:rPr>
          <w:rFonts w:ascii="Arial" w:hAnsi="Arial" w:cs="Arial"/>
          <w:sz w:val="26"/>
          <w:szCs w:val="26"/>
        </w:rPr>
        <w:t>análisis de las constancias de autos que fueron remitidos para la sustanciación de</w:t>
      </w:r>
      <w:r w:rsidR="00381EE4">
        <w:rPr>
          <w:rFonts w:ascii="Arial" w:hAnsi="Arial" w:cs="Arial"/>
          <w:sz w:val="26"/>
          <w:szCs w:val="26"/>
        </w:rPr>
        <w:t xml:space="preserve">l presente asunto, </w:t>
      </w:r>
      <w:r w:rsidR="007272AE">
        <w:rPr>
          <w:rFonts w:ascii="Arial" w:hAnsi="Arial" w:cs="Arial"/>
          <w:sz w:val="26"/>
          <w:szCs w:val="26"/>
        </w:rPr>
        <w:t>con valor probatorio pleno de conformidad con</w:t>
      </w:r>
      <w:r w:rsidR="00381EE4">
        <w:rPr>
          <w:rFonts w:ascii="Arial" w:hAnsi="Arial" w:cs="Arial"/>
          <w:sz w:val="26"/>
          <w:szCs w:val="26"/>
        </w:rPr>
        <w:t xml:space="preserve"> lo dispuesto por el artículo 203</w:t>
      </w:r>
      <w:r w:rsidR="007272AE">
        <w:rPr>
          <w:rFonts w:ascii="Arial" w:hAnsi="Arial" w:cs="Arial"/>
          <w:sz w:val="26"/>
          <w:szCs w:val="26"/>
        </w:rPr>
        <w:t xml:space="preserve">, fracción I de la Ley de </w:t>
      </w:r>
      <w:r w:rsidR="00381EE4">
        <w:rPr>
          <w:rFonts w:ascii="Arial" w:hAnsi="Arial" w:cs="Arial"/>
          <w:sz w:val="26"/>
          <w:szCs w:val="26"/>
        </w:rPr>
        <w:t xml:space="preserve">Procedimiento y </w:t>
      </w:r>
      <w:r w:rsidR="007272AE">
        <w:rPr>
          <w:rFonts w:ascii="Arial" w:hAnsi="Arial" w:cs="Arial"/>
          <w:sz w:val="26"/>
          <w:szCs w:val="26"/>
        </w:rPr>
        <w:t>Justicia Administrativa para el Estado de Oaxaca, por tratarse</w:t>
      </w:r>
      <w:r w:rsidR="00381EE4">
        <w:rPr>
          <w:rFonts w:ascii="Arial" w:hAnsi="Arial" w:cs="Arial"/>
          <w:sz w:val="26"/>
          <w:szCs w:val="26"/>
        </w:rPr>
        <w:t xml:space="preserve"> de actuaciones judiciales; se advierte que la </w:t>
      </w:r>
      <w:r w:rsidR="002373C0">
        <w:rPr>
          <w:rFonts w:ascii="Arial" w:hAnsi="Arial" w:cs="Arial"/>
          <w:sz w:val="26"/>
          <w:szCs w:val="26"/>
        </w:rPr>
        <w:t>Encargada de Desp</w:t>
      </w:r>
      <w:r w:rsidR="002827C1">
        <w:rPr>
          <w:rFonts w:ascii="Arial" w:hAnsi="Arial" w:cs="Arial"/>
          <w:sz w:val="26"/>
          <w:szCs w:val="26"/>
        </w:rPr>
        <w:t>a</w:t>
      </w:r>
      <w:r w:rsidR="002373C0">
        <w:rPr>
          <w:rFonts w:ascii="Arial" w:hAnsi="Arial" w:cs="Arial"/>
          <w:sz w:val="26"/>
          <w:szCs w:val="26"/>
        </w:rPr>
        <w:t>cho de la Quinta Sala Unitaria de Primera I</w:t>
      </w:r>
      <w:r w:rsidR="00381EE4">
        <w:rPr>
          <w:rFonts w:ascii="Arial" w:hAnsi="Arial" w:cs="Arial"/>
          <w:sz w:val="26"/>
          <w:szCs w:val="26"/>
        </w:rPr>
        <w:t xml:space="preserve">nstancia, </w:t>
      </w:r>
      <w:r w:rsidR="002827C1">
        <w:rPr>
          <w:rFonts w:ascii="Arial" w:hAnsi="Arial" w:cs="Arial"/>
          <w:sz w:val="26"/>
          <w:szCs w:val="26"/>
        </w:rPr>
        <w:t xml:space="preserve">en la parte que interés del </w:t>
      </w:r>
      <w:r w:rsidR="00381EE4">
        <w:rPr>
          <w:rFonts w:ascii="Arial" w:hAnsi="Arial" w:cs="Arial"/>
          <w:sz w:val="26"/>
          <w:szCs w:val="26"/>
        </w:rPr>
        <w:t>considerando cuarto de la sentencia impugnada</w:t>
      </w:r>
      <w:r w:rsidR="002373C0">
        <w:rPr>
          <w:rFonts w:ascii="Arial" w:hAnsi="Arial" w:cs="Arial"/>
          <w:sz w:val="26"/>
          <w:szCs w:val="26"/>
        </w:rPr>
        <w:t xml:space="preserve">, </w:t>
      </w:r>
      <w:r w:rsidR="002827C1">
        <w:rPr>
          <w:rFonts w:ascii="Arial" w:hAnsi="Arial" w:cs="Arial"/>
          <w:sz w:val="26"/>
          <w:szCs w:val="26"/>
        </w:rPr>
        <w:t xml:space="preserve">terminó </w:t>
      </w:r>
      <w:r w:rsidR="002373C0">
        <w:rPr>
          <w:rFonts w:ascii="Arial" w:hAnsi="Arial" w:cs="Arial"/>
          <w:sz w:val="26"/>
          <w:szCs w:val="26"/>
        </w:rPr>
        <w:t>lo siguiente</w:t>
      </w:r>
      <w:r w:rsidR="00381EE4">
        <w:rPr>
          <w:rFonts w:ascii="Arial" w:hAnsi="Arial" w:cs="Arial"/>
          <w:sz w:val="26"/>
          <w:szCs w:val="26"/>
        </w:rPr>
        <w:t xml:space="preserve">: </w:t>
      </w:r>
      <w:r w:rsidR="00DF2079">
        <w:rPr>
          <w:rFonts w:ascii="Arial" w:hAnsi="Arial" w:cs="Arial"/>
          <w:sz w:val="26"/>
          <w:szCs w:val="26"/>
        </w:rPr>
        <w:t xml:space="preserve">- - - - - - - - - - - - - - - - - - - - - - - - - - - - - - - - - - - - - - - - </w:t>
      </w:r>
    </w:p>
    <w:p w14:paraId="07A4932C" w14:textId="52F13EDE" w:rsidR="00A663F9" w:rsidRPr="00DF2079" w:rsidRDefault="00FF4A58" w:rsidP="00DF2079">
      <w:pPr>
        <w:ind w:left="567" w:right="616" w:firstLine="708"/>
        <w:jc w:val="both"/>
        <w:rPr>
          <w:rFonts w:ascii="Arial" w:hAnsi="Arial" w:cs="Arial"/>
          <w:i/>
        </w:rPr>
      </w:pPr>
      <w:r w:rsidRPr="00DF2079">
        <w:rPr>
          <w:rFonts w:ascii="Arial" w:hAnsi="Arial" w:cs="Arial"/>
          <w:i/>
        </w:rPr>
        <w:t>“</w:t>
      </w:r>
      <w:r w:rsidR="00A663F9" w:rsidRPr="00DF2079">
        <w:rPr>
          <w:rFonts w:ascii="Arial" w:hAnsi="Arial" w:cs="Arial"/>
          <w:b/>
          <w:i/>
        </w:rPr>
        <w:t>CUARTO.- Estudio de los Conceptos de Impugnación (sic) y pruebas ofrecidas por la parte actora,</w:t>
      </w:r>
      <w:r w:rsidR="002827C1" w:rsidRPr="00DF2079">
        <w:rPr>
          <w:rFonts w:ascii="Arial" w:hAnsi="Arial" w:cs="Arial"/>
          <w:b/>
          <w:i/>
        </w:rPr>
        <w:t xml:space="preserve"> </w:t>
      </w:r>
      <w:r w:rsidR="002827C1" w:rsidRPr="00DF2079">
        <w:rPr>
          <w:rFonts w:ascii="Arial" w:hAnsi="Arial" w:cs="Arial"/>
          <w:i/>
        </w:rPr>
        <w:t>[</w:t>
      </w:r>
      <w:r w:rsidR="00A663F9" w:rsidRPr="00DF2079">
        <w:rPr>
          <w:rFonts w:ascii="Arial" w:hAnsi="Arial" w:cs="Arial"/>
          <w:i/>
        </w:rPr>
        <w:t>…</w:t>
      </w:r>
      <w:r w:rsidR="002827C1" w:rsidRPr="00DF2079">
        <w:rPr>
          <w:rFonts w:ascii="Arial" w:hAnsi="Arial" w:cs="Arial"/>
          <w:i/>
        </w:rPr>
        <w:t>]</w:t>
      </w:r>
    </w:p>
    <w:p w14:paraId="4FAEC531" w14:textId="408F73DB" w:rsidR="00A663F9" w:rsidRPr="00DF2079" w:rsidRDefault="00A663F9" w:rsidP="00DF2079">
      <w:pPr>
        <w:ind w:left="567" w:right="616" w:firstLine="708"/>
        <w:jc w:val="both"/>
        <w:rPr>
          <w:rFonts w:ascii="Arial" w:hAnsi="Arial" w:cs="Arial"/>
          <w:i/>
        </w:rPr>
      </w:pPr>
      <w:r w:rsidRPr="00DF2079">
        <w:rPr>
          <w:rFonts w:ascii="Arial" w:hAnsi="Arial" w:cs="Arial"/>
          <w:i/>
        </w:rPr>
        <w:t xml:space="preserve">La parte actora </w:t>
      </w:r>
      <w:r w:rsidR="00720D05">
        <w:rPr>
          <w:rFonts w:ascii="Arial" w:hAnsi="Arial" w:cs="Arial"/>
          <w:b/>
          <w:i/>
        </w:rPr>
        <w:t>*******</w:t>
      </w:r>
      <w:r w:rsidRPr="00DF2079">
        <w:rPr>
          <w:rFonts w:ascii="Arial" w:hAnsi="Arial" w:cs="Arial"/>
          <w:b/>
          <w:i/>
        </w:rPr>
        <w:t xml:space="preserve">, </w:t>
      </w:r>
      <w:r w:rsidRPr="00DF2079">
        <w:rPr>
          <w:rFonts w:ascii="Arial" w:hAnsi="Arial" w:cs="Arial"/>
          <w:i/>
        </w:rPr>
        <w:t xml:space="preserve">demandó la nulidad de la resolución de dieciséis de marzo de dos mil dieciocho, emitida en el expediente administrativo </w:t>
      </w:r>
      <w:r w:rsidR="00720D05">
        <w:rPr>
          <w:rFonts w:ascii="Arial" w:hAnsi="Arial" w:cs="Arial"/>
          <w:i/>
        </w:rPr>
        <w:t>*******</w:t>
      </w:r>
      <w:r w:rsidRPr="00DF2079">
        <w:rPr>
          <w:rFonts w:ascii="Arial" w:hAnsi="Arial" w:cs="Arial"/>
          <w:i/>
        </w:rPr>
        <w:t xml:space="preserve">, por la </w:t>
      </w:r>
      <w:r w:rsidRPr="00DF2079">
        <w:rPr>
          <w:rFonts w:ascii="Arial" w:hAnsi="Arial" w:cs="Arial"/>
          <w:b/>
          <w:i/>
        </w:rPr>
        <w:t xml:space="preserve">TITULAR DEL ÁREA DE RESPONSABILIDADES DEL ÓRGANO INTERNO DE CONTROL EN EL INSTITUTO ESTATAL DE EDUCACIÓN PÚBLICA DE OAXACA, </w:t>
      </w:r>
      <w:r w:rsidRPr="00DF2079">
        <w:rPr>
          <w:rFonts w:ascii="Arial" w:hAnsi="Arial" w:cs="Arial"/>
          <w:i/>
        </w:rPr>
        <w:t xml:space="preserve">argumentado (sic) que la autoridad demandada no fundó ni motivó su competencia, aunado a que la resolución emitida se efectuó conforme a la Ley de Responsabilidades de los Servidores Públicos del Estado y Municipios  de Oaxaca, no siendo aplicable esta legislación. Así mismo refirió que en la resolución recurrida no se analizaron ni valoraron las pruebas ofrecidas en el procedimiento administrativo instaurado y que tampoco se le dio intervención durante el procedimiento de investigación, siendo obligación de la autoridad administrativa el citarla desde el principio. Por último, arguyó la actora que nadie puede ser juzgada dos veces por el mismo delito (hecho), pues fue archivado el proceso penal al haber sido absuelta. </w:t>
      </w:r>
    </w:p>
    <w:p w14:paraId="7ECFCA34" w14:textId="2894B99B" w:rsidR="00A663F9" w:rsidRPr="00DF2079" w:rsidRDefault="00A663F9" w:rsidP="00DF2079">
      <w:pPr>
        <w:ind w:left="567" w:right="616" w:firstLine="708"/>
        <w:jc w:val="both"/>
        <w:rPr>
          <w:rFonts w:ascii="Arial" w:hAnsi="Arial" w:cs="Arial"/>
          <w:i/>
        </w:rPr>
      </w:pPr>
      <w:r w:rsidRPr="00DF2079">
        <w:rPr>
          <w:rFonts w:ascii="Arial" w:hAnsi="Arial" w:cs="Arial"/>
          <w:i/>
        </w:rPr>
        <w:t xml:space="preserve">Por su parte, la autoridad demandada TITULAR DEL ÁREA DE RESPONSABILIDADES DEL ÓRGANO INTERNO DE CONTROL DEL INSTITUTO ESTATAL DE EDUACIÓN PÚBLICA DE OAXACA afirmó que son inoperantes los conceptos de impugnación hechos valer por la actora por ser ambiguos y superficiales, puesto que las disposiciones legales que pretende invocar fueron abrogadas (Ley de Justicia Administrativa), aunado a que la disposición legal que pretende que se aplique (Ley General del Servicio Profesional Docente), no resulta aplicable en el presente asunto. Así mismo, refirió la demandada que, como Órgano Interno </w:t>
      </w:r>
      <w:r w:rsidRPr="00DF2079">
        <w:rPr>
          <w:rFonts w:ascii="Arial" w:hAnsi="Arial" w:cs="Arial"/>
          <w:i/>
        </w:rPr>
        <w:lastRenderedPageBreak/>
        <w:t xml:space="preserve">de Control, si es competente para conocer del asunto que motivó el inicio del procedimiento de responsabilidad administrativa número </w:t>
      </w:r>
      <w:r w:rsidR="00720D05">
        <w:rPr>
          <w:rFonts w:ascii="Arial" w:hAnsi="Arial" w:cs="Arial"/>
          <w:i/>
        </w:rPr>
        <w:t>*******</w:t>
      </w:r>
      <w:r w:rsidRPr="00DF2079">
        <w:rPr>
          <w:rFonts w:ascii="Arial" w:hAnsi="Arial" w:cs="Arial"/>
          <w:i/>
        </w:rPr>
        <w:t xml:space="preserve">, en el que se le dio la debida intervención durante el mismo para ofrecer y presentar pruebas, mismas que fueron valoradas en su justa dimensión y protegidos sus datos personales. Por último, manifestó que contrario a lo que manifiesta la actora, no está siendo violentado en su perjuicio el principio procesal “non bis in ídem”, puesto que la conducta cometida por la hoy actora es susceptible de generar dos sanciones diversas, una administrativa y otra penal. </w:t>
      </w:r>
    </w:p>
    <w:p w14:paraId="048D3231" w14:textId="01101909" w:rsidR="00A663F9" w:rsidRPr="00DF2079" w:rsidRDefault="00A663F9" w:rsidP="00DF2079">
      <w:pPr>
        <w:ind w:left="567" w:right="616" w:firstLine="708"/>
        <w:jc w:val="both"/>
        <w:rPr>
          <w:rFonts w:ascii="Arial" w:hAnsi="Arial" w:cs="Arial"/>
          <w:i/>
        </w:rPr>
      </w:pPr>
      <w:r w:rsidRPr="00DF2079">
        <w:rPr>
          <w:rFonts w:ascii="Arial" w:hAnsi="Arial" w:cs="Arial"/>
          <w:i/>
        </w:rPr>
        <w:t xml:space="preserve">Esta Sala después de haber realizado un estudio minucioso a la resolución emitida el dieciséis de marzo de dos mil dieciocho por la Titular del Área de Responsabilidades del Órgano Interno de Control en el Instituto Estatal de Educación Pública de Oaxaca dentro del Expediente número </w:t>
      </w:r>
      <w:r w:rsidR="00720D05">
        <w:rPr>
          <w:rFonts w:ascii="Arial" w:hAnsi="Arial" w:cs="Arial"/>
          <w:i/>
        </w:rPr>
        <w:t>*******</w:t>
      </w:r>
      <w:r w:rsidRPr="00DF2079">
        <w:rPr>
          <w:rFonts w:ascii="Arial" w:hAnsi="Arial" w:cs="Arial"/>
          <w:i/>
        </w:rPr>
        <w:t xml:space="preserve">, advierte que son infundados los conceptos de impugnación vertidos por la parte actora en el sentido que el acto impugnado carece de fundamentación y motivación respecto a la competencia de la autoridad que lo emite, así como de una indebida valoración de las pruebas aportadas durante el procedimiento administrativo que le fue instaurado. </w:t>
      </w:r>
    </w:p>
    <w:p w14:paraId="37CB3AAC" w14:textId="77777777" w:rsidR="00A663F9" w:rsidRPr="00DF2079" w:rsidRDefault="00A663F9" w:rsidP="00DF2079">
      <w:pPr>
        <w:ind w:left="567" w:right="616" w:firstLine="708"/>
        <w:jc w:val="both"/>
        <w:rPr>
          <w:rFonts w:ascii="Arial" w:hAnsi="Arial" w:cs="Arial"/>
          <w:i/>
        </w:rPr>
      </w:pPr>
      <w:r w:rsidRPr="00DF2079">
        <w:rPr>
          <w:rFonts w:ascii="Arial" w:hAnsi="Arial" w:cs="Arial"/>
          <w:i/>
        </w:rPr>
        <w:t xml:space="preserve">Se dice lo anterior en razón que la resolución recurrida cumple cabalmente con los elementos y requisitos de validez que establece el artículo 17 de la Ley de Procedimiento y Justicia Administrativa para el Estado de Oaxaca, ordenamiento legal aplicable al presente asunto, puesto que de la lectura a la misma, se aprecia que la autoridad demandada fundó su competencia para conocer y resolver del presente asunto al plasmar el artículo 33 del Reglamento Interno del Instituto Estatal de educación Pública de Oaxaca y 80 fracción II del Reglamento Interno de la Secretaría de la Contraloría y Transparencia Gubernamental, mismos que establecen que el Instituto Contará (sic) con un Órgano Interno de Control y que éste cuenta con las facultades, entre otras, las de conocer e investigar quejas y denuncias contra servidores públicos que trabajen en el Instituto e instruir procedimientos de responsabilidad administrativa contra los mismos; así como para resolver del mismo e imponer de las sanciones aplicables, fundando su actuar en el artículo 81, fracción I, inciso b) del segundo reglamento en cita, siendo erróneo el argumento de la actora en el sentido de considerar que existe un conflicto de antinomias y que debe aplicarse lo establecido en la Ley General del Servicio Profesional docente, puesto que esta normatividad únicamente es aplicable en los supuestos establecidos en los numerales 72 y 75 del ordenamiento legal, en los que se establece la separación del servicio público de los </w:t>
      </w:r>
      <w:r w:rsidRPr="00DF2079">
        <w:rPr>
          <w:rFonts w:ascii="Arial" w:hAnsi="Arial" w:cs="Arial"/>
          <w:i/>
          <w:u w:val="single"/>
        </w:rPr>
        <w:t>evaluadores</w:t>
      </w:r>
      <w:r w:rsidRPr="00DF2079">
        <w:rPr>
          <w:rFonts w:ascii="Arial" w:hAnsi="Arial" w:cs="Arial"/>
          <w:i/>
        </w:rPr>
        <w:t xml:space="preserve"> (sic) que no se excusen de intervenir en la atención, tramitación o resolución de asuntos en los que tenga interés personal, familiar o de negocios, incluyendo aquéllos de los que pueda resultar algún beneficio para él, su cónyuge, su concubina o concubinario, o parientes consanguíneos o por afinidad hasta el cuarto grado o parientes civiles; o bien, en el supuesto en que la autoridad educativa o el organismo descentralizado considere que existen causas justificadas que ameriten la imposición de sanciones, es de señalar que existe disposición expresa y especifica de quién conocerá de la instrucción de las quejas y denuncias en contra de servidores públicos del Instituto Estatal de Educación Pública del Estado de Oaxaca, siendo en este caso el Órgano Interno de Control del citado organismo el que deberá conocer de las mismas, como acontece en el presente caso. </w:t>
      </w:r>
    </w:p>
    <w:p w14:paraId="0A96AD28" w14:textId="77777777" w:rsidR="00A663F9" w:rsidRPr="00DF2079" w:rsidRDefault="00A663F9" w:rsidP="00DF2079">
      <w:pPr>
        <w:ind w:left="567" w:right="616" w:firstLine="708"/>
        <w:jc w:val="both"/>
        <w:rPr>
          <w:rFonts w:ascii="Arial" w:hAnsi="Arial" w:cs="Arial"/>
          <w:i/>
        </w:rPr>
      </w:pPr>
      <w:r w:rsidRPr="00DF2079">
        <w:rPr>
          <w:rFonts w:ascii="Arial" w:hAnsi="Arial" w:cs="Arial"/>
          <w:i/>
        </w:rPr>
        <w:lastRenderedPageBreak/>
        <w:t xml:space="preserve">Por cuanto hace a que fue vulnerado su derecho de defensa al no haber sido llamada en la etapa de investigación, es de señalar que contrario a lo que manifiesta la autoridad demandada no se encuentra obligado a ello, puesto que es hasta después de valoradas las constancias y denuncia presentada, cuando determina que si considera que existen elementos suficientes, se dará inicio al procedimiento administrativo correspondiente, siendo esa determinación un acto futuro e incierto, en razón que su realización no es segura, ya que la existencia de dicho procedimiento depende de la actividad que decida ejercer o no la citada autoridad, en uso de las facultades que le confiere la ley, y que tampoco se le dejó en estado de indefensión en el procedimiento correspondiente, toda vez que se le dio la debida intervención al habérsele llamado a la audiencia final, misma que se celebró el dieciséis de junio de dos mil diecisiete, en la que alegó lo que a sus derechos convino y ofreció las pruebas que consideró pertinentes, permeando en todo momento el principio de presunción de inocencia, pues como se apuntó con antelación se le llamó para que compareciera y ejerciera su derecho de defensa, como constitucionalmente le corresponde. De ello se desprende que dicho derecho nunca le fue vulnerado y mucho menos se le atribuyó para el ejercicio de éste (sic). Esto se encuentra concatenado con que la autoridad administrativa no se encontraba juzgado a la accionante por un mismo hecho, pues resulta de explorado derecho que las acciones ejercidas por servidores públicos, que resulten contrarias a la ley que les rigen, pueden también dar pie al origen de una sanción de índole penal, pues resulta distinto un procedimiento naturalmente administrativo, para sancionar a un servidor público en sede interna y otra, una responsabilidad de naturaleza penal, donde el bien jurídico tutelado de un tercero se pudiera ver afectado, por lo que resulta erróneo el juicio de la hoy accionante. </w:t>
      </w:r>
    </w:p>
    <w:p w14:paraId="517D94BF" w14:textId="648ABCD4" w:rsidR="00A663F9" w:rsidRPr="00DF2079" w:rsidRDefault="00A663F9" w:rsidP="00DF2079">
      <w:pPr>
        <w:ind w:left="567" w:right="616" w:firstLine="708"/>
        <w:jc w:val="both"/>
        <w:rPr>
          <w:rFonts w:ascii="Arial" w:hAnsi="Arial" w:cs="Arial"/>
          <w:i/>
        </w:rPr>
      </w:pPr>
      <w:r w:rsidRPr="00DF2079">
        <w:rPr>
          <w:rFonts w:ascii="Arial" w:hAnsi="Arial" w:cs="Arial"/>
          <w:i/>
        </w:rPr>
        <w:t xml:space="preserve">Respecto a la falta de valoración de las pruebas aportadas por la actora en el procedimiento administrativo número </w:t>
      </w:r>
      <w:r w:rsidR="00720D05">
        <w:rPr>
          <w:rFonts w:ascii="Arial" w:hAnsi="Arial" w:cs="Arial"/>
          <w:i/>
        </w:rPr>
        <w:t>*******</w:t>
      </w:r>
      <w:r w:rsidRPr="00DF2079">
        <w:rPr>
          <w:rFonts w:ascii="Arial" w:hAnsi="Arial" w:cs="Arial"/>
          <w:i/>
        </w:rPr>
        <w:t xml:space="preserve">, son infundados los argumentos vertidos en razón que contrario a lo que manifiesta, la autoridad demandada sí fundó y argumentó el valor probatorio de las mismas, así como el por qué desestimaba las pruebas que aportó la actora durante la audiencia final, específicamente a la copia certificada de la </w:t>
      </w:r>
      <w:r w:rsidRPr="00DF2079">
        <w:rPr>
          <w:rFonts w:ascii="Arial" w:hAnsi="Arial" w:cs="Arial"/>
          <w:i/>
          <w:u w:val="single"/>
        </w:rPr>
        <w:t xml:space="preserve">orden de comisión provisional de quince de septiembre de dos mil dieciséis, </w:t>
      </w:r>
      <w:r w:rsidRPr="00DF2079">
        <w:rPr>
          <w:rFonts w:ascii="Arial" w:hAnsi="Arial" w:cs="Arial"/>
          <w:i/>
        </w:rPr>
        <w:t xml:space="preserve">emitida por el Profesor </w:t>
      </w:r>
      <w:r w:rsidR="00720D05">
        <w:rPr>
          <w:rFonts w:ascii="Arial" w:hAnsi="Arial" w:cs="Arial"/>
          <w:i/>
        </w:rPr>
        <w:t>*******</w:t>
      </w:r>
      <w:r w:rsidRPr="00DF2079">
        <w:rPr>
          <w:rFonts w:ascii="Arial" w:hAnsi="Arial" w:cs="Arial"/>
          <w:i/>
        </w:rPr>
        <w:t xml:space="preserve">, en su carácter de Supervisor Escolar de la Zona </w:t>
      </w:r>
      <w:r w:rsidR="00720D05">
        <w:rPr>
          <w:rFonts w:ascii="Arial" w:hAnsi="Arial" w:cs="Arial"/>
          <w:i/>
        </w:rPr>
        <w:t>*******</w:t>
      </w:r>
      <w:r w:rsidRPr="00DF2079">
        <w:rPr>
          <w:rFonts w:ascii="Arial" w:hAnsi="Arial" w:cs="Arial"/>
          <w:i/>
        </w:rPr>
        <w:t xml:space="preserve">, con sede en esta ciudad (sic) de Oaxaca de Juárez, en la que se le comisiona como Maestra Encargada de la Dirección de la Escuela Primaria “Ing. Víctor  Bravo </w:t>
      </w:r>
      <w:proofErr w:type="spellStart"/>
      <w:r w:rsidRPr="00DF2079">
        <w:rPr>
          <w:rFonts w:ascii="Arial" w:hAnsi="Arial" w:cs="Arial"/>
          <w:i/>
        </w:rPr>
        <w:t>Ahuja</w:t>
      </w:r>
      <w:proofErr w:type="spellEnd"/>
      <w:r w:rsidRPr="00DF2079">
        <w:rPr>
          <w:rFonts w:ascii="Arial" w:hAnsi="Arial" w:cs="Arial"/>
          <w:i/>
        </w:rPr>
        <w:t xml:space="preserve">”, Turno Matutino, pues tal y como lo aseveró la autoridad demandada, dicho funcionario carecía de las facultades para emitir esos nombramientos, en razón que de conformidad con la fracción XXIV del artículo 4 de la Ley General del Servicio Profesional Docente, en relación con los numerales 13, fracción XII y 29 fracción IV del Reglamento Interno del Instituto Estatal de educación (sic) Pública del Estado de Oaxaca; por lo que, al no haber acreditado que ostentaba el cargo de Directora, incurrió en las responsabilidades que le fueron determinadas. </w:t>
      </w:r>
    </w:p>
    <w:p w14:paraId="59C04C96" w14:textId="13678DC8" w:rsidR="00A663F9" w:rsidRPr="00DF2079" w:rsidRDefault="00A663F9" w:rsidP="00DF2079">
      <w:pPr>
        <w:ind w:left="567" w:right="616" w:firstLine="708"/>
        <w:jc w:val="both"/>
        <w:rPr>
          <w:rFonts w:ascii="Arial" w:hAnsi="Arial" w:cs="Arial"/>
          <w:b/>
          <w:i/>
          <w:color w:val="FF0000"/>
        </w:rPr>
      </w:pPr>
      <w:r w:rsidRPr="00DF2079">
        <w:rPr>
          <w:rFonts w:ascii="Arial" w:hAnsi="Arial" w:cs="Arial"/>
          <w:i/>
        </w:rPr>
        <w:t xml:space="preserve">Por los razonamientos antes expuestos y ante lo infundado e inoperante de los conceptos de impugnación de la actora, este juzgador determina que lo procedente es </w:t>
      </w:r>
      <w:r w:rsidRPr="00DF2079">
        <w:rPr>
          <w:rFonts w:ascii="Arial" w:hAnsi="Arial" w:cs="Arial"/>
          <w:b/>
          <w:i/>
        </w:rPr>
        <w:t xml:space="preserve">CONFIRMAR la validez del acto combatido </w:t>
      </w:r>
      <w:r w:rsidRPr="00DF2079">
        <w:rPr>
          <w:rFonts w:ascii="Arial" w:hAnsi="Arial" w:cs="Arial"/>
          <w:i/>
        </w:rPr>
        <w:t xml:space="preserve">consistente en la resolución de dieciséis de marzo de dos mil dieciocho, emitida en el expediente administrativo </w:t>
      </w:r>
      <w:r w:rsidR="00720D05">
        <w:rPr>
          <w:rFonts w:ascii="Arial" w:hAnsi="Arial" w:cs="Arial"/>
          <w:i/>
        </w:rPr>
        <w:t>*******</w:t>
      </w:r>
      <w:r w:rsidRPr="00DF2079">
        <w:rPr>
          <w:rFonts w:ascii="Arial" w:hAnsi="Arial" w:cs="Arial"/>
          <w:i/>
        </w:rPr>
        <w:t xml:space="preserve">, por la </w:t>
      </w:r>
      <w:r w:rsidRPr="00DF2079">
        <w:rPr>
          <w:rFonts w:ascii="Arial" w:hAnsi="Arial" w:cs="Arial"/>
          <w:b/>
          <w:i/>
        </w:rPr>
        <w:t xml:space="preserve">TITULAR DEL ÁREA DE RESPONSABILIDADES </w:t>
      </w:r>
      <w:r w:rsidRPr="00DF2079">
        <w:rPr>
          <w:rFonts w:ascii="Arial" w:hAnsi="Arial" w:cs="Arial"/>
          <w:b/>
          <w:i/>
        </w:rPr>
        <w:lastRenderedPageBreak/>
        <w:t>DEL ÓRGANO INTERNO DE CONTROL EN EL INSTITUTO ESTATAL DE EDUCACIÓN PÚBLICA DE OAXACA</w:t>
      </w:r>
      <w:r w:rsidRPr="00DF2079">
        <w:rPr>
          <w:rFonts w:ascii="Arial" w:hAnsi="Arial" w:cs="Arial"/>
          <w:i/>
        </w:rPr>
        <w:t>,</w:t>
      </w:r>
      <w:r w:rsidRPr="00DF2079">
        <w:rPr>
          <w:rFonts w:ascii="Arial" w:hAnsi="Arial" w:cs="Arial"/>
          <w:b/>
          <w:i/>
        </w:rPr>
        <w:t xml:space="preserve"> </w:t>
      </w:r>
      <w:r w:rsidRPr="00DF2079">
        <w:rPr>
          <w:rFonts w:ascii="Arial" w:hAnsi="Arial" w:cs="Arial"/>
          <w:i/>
        </w:rPr>
        <w:t>dependiente de la Secretaría de la Contraloría y Transparencia Gubernamental del Poder Ejecutivo del Estado de Oaxaca.</w:t>
      </w:r>
      <w:r w:rsidRPr="00DF2079">
        <w:rPr>
          <w:rFonts w:ascii="Arial" w:hAnsi="Arial" w:cs="Arial"/>
          <w:b/>
          <w:i/>
        </w:rPr>
        <w:t>”</w:t>
      </w:r>
    </w:p>
    <w:p w14:paraId="0985E868" w14:textId="334FE634" w:rsidR="004518E6" w:rsidRPr="00DF2079" w:rsidRDefault="007C6811" w:rsidP="00DF2079">
      <w:pPr>
        <w:tabs>
          <w:tab w:val="left" w:pos="5670"/>
        </w:tabs>
        <w:spacing w:before="240" w:after="0"/>
        <w:ind w:firstLine="708"/>
        <w:jc w:val="both"/>
        <w:rPr>
          <w:rFonts w:ascii="Arial" w:eastAsia="Arial Unicode MS" w:hAnsi="Arial" w:cs="Arial"/>
        </w:rPr>
      </w:pPr>
      <w:r w:rsidRPr="00DF2079">
        <w:rPr>
          <w:rFonts w:ascii="Arial" w:eastAsia="Arial Unicode MS" w:hAnsi="Arial" w:cs="Arial"/>
        </w:rPr>
        <w:t>De la transcripción anterior se adviert</w:t>
      </w:r>
      <w:r w:rsidR="00153B4C" w:rsidRPr="00DF2079">
        <w:rPr>
          <w:rFonts w:ascii="Arial" w:eastAsia="Arial Unicode MS" w:hAnsi="Arial" w:cs="Arial"/>
        </w:rPr>
        <w:t xml:space="preserve">e, que </w:t>
      </w:r>
      <w:r w:rsidR="00013014" w:rsidRPr="00DF2079">
        <w:rPr>
          <w:rFonts w:ascii="Arial" w:eastAsia="Arial Unicode MS" w:hAnsi="Arial" w:cs="Arial"/>
        </w:rPr>
        <w:t xml:space="preserve">la </w:t>
      </w:r>
      <w:r w:rsidR="00074015" w:rsidRPr="00DF2079">
        <w:rPr>
          <w:rFonts w:ascii="Arial" w:eastAsia="Arial Unicode MS" w:hAnsi="Arial" w:cs="Arial"/>
        </w:rPr>
        <w:t xml:space="preserve">juzgadora </w:t>
      </w:r>
      <w:r w:rsidR="00AC0DBC" w:rsidRPr="00DF2079">
        <w:rPr>
          <w:rFonts w:ascii="Arial" w:eastAsia="Arial Unicode MS" w:hAnsi="Arial" w:cs="Arial"/>
        </w:rPr>
        <w:t xml:space="preserve">consideró </w:t>
      </w:r>
      <w:r w:rsidR="00AC0DBC" w:rsidRPr="00DF2079">
        <w:rPr>
          <w:rFonts w:ascii="Arial" w:hAnsi="Arial" w:cs="Arial"/>
          <w:bCs/>
        </w:rPr>
        <w:t xml:space="preserve">infundados los conceptos de </w:t>
      </w:r>
      <w:r w:rsidR="0028151E" w:rsidRPr="00DF2079">
        <w:rPr>
          <w:rFonts w:ascii="Arial" w:hAnsi="Arial" w:cs="Arial"/>
          <w:bCs/>
        </w:rPr>
        <w:t xml:space="preserve">impugnación </w:t>
      </w:r>
      <w:r w:rsidR="00AC0DBC" w:rsidRPr="00DF2079">
        <w:rPr>
          <w:rFonts w:ascii="Arial" w:hAnsi="Arial" w:cs="Arial"/>
          <w:bCs/>
        </w:rPr>
        <w:t xml:space="preserve">argumentados </w:t>
      </w:r>
      <w:r w:rsidR="00203972" w:rsidRPr="00DF2079">
        <w:rPr>
          <w:rFonts w:ascii="Arial" w:hAnsi="Arial" w:cs="Arial"/>
          <w:bCs/>
        </w:rPr>
        <w:t>por la hoy recurrente en su demanda</w:t>
      </w:r>
      <w:r w:rsidR="007233DF" w:rsidRPr="00DF2079">
        <w:rPr>
          <w:rFonts w:ascii="Arial" w:hAnsi="Arial" w:cs="Arial"/>
          <w:bCs/>
        </w:rPr>
        <w:t>,</w:t>
      </w:r>
      <w:r w:rsidR="00C5030F" w:rsidRPr="00DF2079">
        <w:rPr>
          <w:rFonts w:ascii="Arial" w:hAnsi="Arial" w:cs="Arial"/>
          <w:bCs/>
        </w:rPr>
        <w:t xml:space="preserve"> </w:t>
      </w:r>
      <w:r w:rsidR="007233DF" w:rsidRPr="00DF2079">
        <w:rPr>
          <w:rFonts w:ascii="Arial" w:hAnsi="Arial" w:cs="Arial"/>
          <w:bCs/>
        </w:rPr>
        <w:t xml:space="preserve"> por </w:t>
      </w:r>
      <w:r w:rsidR="0028151E" w:rsidRPr="00DF2079">
        <w:rPr>
          <w:rFonts w:ascii="Arial" w:hAnsi="Arial" w:cs="Arial"/>
          <w:bCs/>
        </w:rPr>
        <w:t xml:space="preserve">lo que </w:t>
      </w:r>
      <w:r w:rsidR="00AF756D" w:rsidRPr="00DF2079">
        <w:rPr>
          <w:rFonts w:ascii="Arial" w:hAnsi="Arial" w:cs="Arial"/>
          <w:bCs/>
        </w:rPr>
        <w:t>declaró la validez de</w:t>
      </w:r>
      <w:r w:rsidR="001C41DF" w:rsidRPr="00DF2079">
        <w:rPr>
          <w:rFonts w:ascii="Arial" w:hAnsi="Arial" w:cs="Arial"/>
          <w:bCs/>
        </w:rPr>
        <w:t xml:space="preserve"> la </w:t>
      </w:r>
      <w:bookmarkStart w:id="2" w:name="_Hlk112850004"/>
      <w:r w:rsidR="00AF756D" w:rsidRPr="00DF2079">
        <w:rPr>
          <w:rFonts w:ascii="Arial" w:eastAsia="Arial Unicode MS" w:hAnsi="Arial" w:cs="Arial"/>
        </w:rPr>
        <w:t xml:space="preserve">resolución </w:t>
      </w:r>
      <w:r w:rsidR="002E4EC9" w:rsidRPr="00DF2079">
        <w:rPr>
          <w:rFonts w:ascii="Arial" w:eastAsia="Arial Unicode MS" w:hAnsi="Arial" w:cs="Arial"/>
        </w:rPr>
        <w:t xml:space="preserve">de </w:t>
      </w:r>
      <w:r w:rsidR="00AF756D" w:rsidRPr="00DF2079">
        <w:rPr>
          <w:rFonts w:ascii="Arial" w:eastAsia="Arial Unicode MS" w:hAnsi="Arial" w:cs="Arial"/>
        </w:rPr>
        <w:t xml:space="preserve">dieciséis de marzo de dos mil dieciocho, </w:t>
      </w:r>
      <w:r w:rsidR="002E4EC9" w:rsidRPr="00DF2079">
        <w:rPr>
          <w:rFonts w:ascii="Arial" w:eastAsia="Arial Unicode MS" w:hAnsi="Arial" w:cs="Arial"/>
        </w:rPr>
        <w:t xml:space="preserve">emitida </w:t>
      </w:r>
      <w:r w:rsidR="00AF756D" w:rsidRPr="00DF2079">
        <w:rPr>
          <w:rFonts w:ascii="Arial" w:eastAsia="Arial Unicode MS" w:hAnsi="Arial" w:cs="Arial"/>
        </w:rPr>
        <w:t xml:space="preserve">por la Titular del Área de Responsabilidades del Órgano Interno de Control en el Instituto Estatal de Educación Pública de Oaxaca, en el </w:t>
      </w:r>
      <w:r w:rsidR="0028151E" w:rsidRPr="00DF2079">
        <w:rPr>
          <w:rFonts w:ascii="Arial" w:eastAsia="Arial Unicode MS" w:hAnsi="Arial" w:cs="Arial"/>
        </w:rPr>
        <w:t xml:space="preserve">procedimiento de responsabilidad administrativa número </w:t>
      </w:r>
      <w:r w:rsidR="00AF756D" w:rsidRPr="00DF2079">
        <w:rPr>
          <w:rFonts w:ascii="Arial" w:eastAsia="Arial Unicode MS" w:hAnsi="Arial" w:cs="Arial"/>
        </w:rPr>
        <w:t xml:space="preserve"> </w:t>
      </w:r>
      <w:r w:rsidR="00720D05">
        <w:rPr>
          <w:rFonts w:ascii="Arial" w:eastAsia="Arial Unicode MS" w:hAnsi="Arial" w:cs="Arial"/>
        </w:rPr>
        <w:t>*******</w:t>
      </w:r>
      <w:bookmarkEnd w:id="2"/>
      <w:r w:rsidR="00AF756D" w:rsidRPr="00DF2079">
        <w:rPr>
          <w:rFonts w:ascii="Arial" w:hAnsi="Arial" w:cs="Arial"/>
          <w:bCs/>
        </w:rPr>
        <w:t>;</w:t>
      </w:r>
      <w:r w:rsidR="00AC0DBC" w:rsidRPr="00DF2079">
        <w:rPr>
          <w:rFonts w:ascii="Arial" w:hAnsi="Arial" w:cs="Arial"/>
          <w:bCs/>
        </w:rPr>
        <w:t xml:space="preserve"> </w:t>
      </w:r>
      <w:r w:rsidR="0028151E" w:rsidRPr="00DF2079">
        <w:rPr>
          <w:rFonts w:ascii="Arial" w:hAnsi="Arial" w:cs="Arial"/>
          <w:bCs/>
        </w:rPr>
        <w:t xml:space="preserve">sin embargo, las consideraciones </w:t>
      </w:r>
      <w:r w:rsidR="00AF756D" w:rsidRPr="00DF2079">
        <w:rPr>
          <w:rFonts w:ascii="Arial" w:eastAsia="Arial Unicode MS" w:hAnsi="Arial" w:cs="Arial"/>
        </w:rPr>
        <w:t xml:space="preserve">de la  </w:t>
      </w:r>
      <w:r w:rsidR="00074015" w:rsidRPr="00DF2079">
        <w:rPr>
          <w:rFonts w:ascii="Arial" w:eastAsia="Arial Unicode MS" w:hAnsi="Arial" w:cs="Arial"/>
        </w:rPr>
        <w:t xml:space="preserve">instructora </w:t>
      </w:r>
      <w:r w:rsidR="00AF756D" w:rsidRPr="00DF2079">
        <w:rPr>
          <w:rFonts w:ascii="Arial" w:eastAsia="Arial Unicode MS" w:hAnsi="Arial" w:cs="Arial"/>
        </w:rPr>
        <w:t>f</w:t>
      </w:r>
      <w:r w:rsidR="00034547" w:rsidRPr="00DF2079">
        <w:rPr>
          <w:rFonts w:ascii="Arial" w:eastAsia="Arial Unicode MS" w:hAnsi="Arial" w:cs="Arial"/>
        </w:rPr>
        <w:t xml:space="preserve">ue indebida por no estar </w:t>
      </w:r>
      <w:r w:rsidR="00074015" w:rsidRPr="00DF2079">
        <w:rPr>
          <w:rFonts w:ascii="Arial" w:eastAsia="Arial Unicode MS" w:hAnsi="Arial" w:cs="Arial"/>
        </w:rPr>
        <w:t>sustenta</w:t>
      </w:r>
      <w:r w:rsidR="00034547" w:rsidRPr="00DF2079">
        <w:rPr>
          <w:rFonts w:ascii="Arial" w:eastAsia="Arial Unicode MS" w:hAnsi="Arial" w:cs="Arial"/>
        </w:rPr>
        <w:t xml:space="preserve">da </w:t>
      </w:r>
      <w:r w:rsidR="00AF756D" w:rsidRPr="00DF2079">
        <w:rPr>
          <w:rFonts w:ascii="Arial" w:eastAsia="Arial Unicode MS" w:hAnsi="Arial" w:cs="Arial"/>
        </w:rPr>
        <w:t>en razonamientos lógico-jurídicos que justifiquen</w:t>
      </w:r>
      <w:r w:rsidR="001411F1" w:rsidRPr="00DF2079">
        <w:rPr>
          <w:rFonts w:ascii="Arial" w:eastAsia="Arial Unicode MS" w:hAnsi="Arial" w:cs="Arial"/>
        </w:rPr>
        <w:t xml:space="preserve"> su de</w:t>
      </w:r>
      <w:r w:rsidR="0028151E" w:rsidRPr="00DF2079">
        <w:rPr>
          <w:rFonts w:ascii="Arial" w:eastAsia="Arial Unicode MS" w:hAnsi="Arial" w:cs="Arial"/>
        </w:rPr>
        <w:t>terminación final</w:t>
      </w:r>
      <w:r w:rsidR="00034547" w:rsidRPr="00DF2079">
        <w:rPr>
          <w:rFonts w:ascii="Arial" w:eastAsia="Arial Unicode MS" w:hAnsi="Arial" w:cs="Arial"/>
        </w:rPr>
        <w:t xml:space="preserve">; </w:t>
      </w:r>
      <w:r w:rsidR="0031022C" w:rsidRPr="00DF2079">
        <w:rPr>
          <w:rFonts w:ascii="Arial" w:eastAsia="Arial Unicode MS" w:hAnsi="Arial" w:cs="Arial"/>
        </w:rPr>
        <w:t>pues</w:t>
      </w:r>
      <w:r w:rsidR="002E4EC9" w:rsidRPr="00DF2079">
        <w:rPr>
          <w:rFonts w:ascii="Arial" w:eastAsia="Arial Unicode MS" w:hAnsi="Arial" w:cs="Arial"/>
        </w:rPr>
        <w:t xml:space="preserve"> de</w:t>
      </w:r>
      <w:r w:rsidR="00034547" w:rsidRPr="00DF2079">
        <w:rPr>
          <w:rFonts w:ascii="Arial" w:eastAsia="Arial Unicode MS" w:hAnsi="Arial" w:cs="Arial"/>
        </w:rPr>
        <w:t xml:space="preserve">l tenor del considerando transcrito </w:t>
      </w:r>
      <w:r w:rsidR="001411F1" w:rsidRPr="00DF2079">
        <w:rPr>
          <w:rFonts w:ascii="Arial" w:eastAsia="Arial Unicode MS" w:hAnsi="Arial" w:cs="Arial"/>
        </w:rPr>
        <w:t xml:space="preserve">se advierte que </w:t>
      </w:r>
      <w:r w:rsidR="007233DF" w:rsidRPr="00DF2079">
        <w:rPr>
          <w:rFonts w:ascii="Arial" w:eastAsia="Arial Unicode MS" w:hAnsi="Arial" w:cs="Arial"/>
        </w:rPr>
        <w:t xml:space="preserve">la resolutora </w:t>
      </w:r>
      <w:r w:rsidR="001843A0" w:rsidRPr="00DF2079">
        <w:rPr>
          <w:rFonts w:ascii="Arial" w:eastAsia="Arial Unicode MS" w:hAnsi="Arial" w:cs="Arial"/>
        </w:rPr>
        <w:t>centr</w:t>
      </w:r>
      <w:r w:rsidR="001C41DF" w:rsidRPr="00DF2079">
        <w:rPr>
          <w:rFonts w:ascii="Arial" w:eastAsia="Arial Unicode MS" w:hAnsi="Arial" w:cs="Arial"/>
        </w:rPr>
        <w:t>ó</w:t>
      </w:r>
      <w:r w:rsidR="001843A0" w:rsidRPr="00DF2079">
        <w:rPr>
          <w:rFonts w:ascii="Arial" w:eastAsia="Arial Unicode MS" w:hAnsi="Arial" w:cs="Arial"/>
        </w:rPr>
        <w:t xml:space="preserve"> su atención en </w:t>
      </w:r>
      <w:r w:rsidR="00AF756D" w:rsidRPr="00DF2079">
        <w:rPr>
          <w:rFonts w:ascii="Arial" w:eastAsia="Arial Unicode MS" w:hAnsi="Arial" w:cs="Arial"/>
        </w:rPr>
        <w:t xml:space="preserve">examinar la </w:t>
      </w:r>
      <w:r w:rsidR="00547696" w:rsidRPr="00DF2079">
        <w:rPr>
          <w:rFonts w:ascii="Arial" w:eastAsia="Arial Unicode MS" w:hAnsi="Arial" w:cs="Arial"/>
        </w:rPr>
        <w:t xml:space="preserve">legalidad de la </w:t>
      </w:r>
      <w:r w:rsidR="00D57645" w:rsidRPr="00DF2079">
        <w:rPr>
          <w:rFonts w:ascii="Arial" w:eastAsia="Arial Unicode MS" w:hAnsi="Arial" w:cs="Arial"/>
        </w:rPr>
        <w:t>resolución impugnada</w:t>
      </w:r>
      <w:r w:rsidR="0028151E" w:rsidRPr="00DF2079">
        <w:rPr>
          <w:rFonts w:ascii="Arial" w:eastAsia="Arial Unicode MS" w:hAnsi="Arial" w:cs="Arial"/>
        </w:rPr>
        <w:t>,</w:t>
      </w:r>
      <w:r w:rsidR="00D57645" w:rsidRPr="00DF2079">
        <w:rPr>
          <w:rFonts w:ascii="Arial" w:eastAsia="Arial Unicode MS" w:hAnsi="Arial" w:cs="Arial"/>
        </w:rPr>
        <w:t xml:space="preserve"> solo en cuanto a la </w:t>
      </w:r>
      <w:r w:rsidR="00AF756D" w:rsidRPr="00DF2079">
        <w:rPr>
          <w:rFonts w:ascii="Arial" w:eastAsia="Arial Unicode MS" w:hAnsi="Arial" w:cs="Arial"/>
        </w:rPr>
        <w:t>competencia de la autoridad emisora</w:t>
      </w:r>
      <w:r w:rsidR="00D57645" w:rsidRPr="00DF2079">
        <w:rPr>
          <w:rFonts w:ascii="Arial" w:eastAsia="Arial Unicode MS" w:hAnsi="Arial" w:cs="Arial"/>
        </w:rPr>
        <w:t xml:space="preserve">, </w:t>
      </w:r>
      <w:r w:rsidR="00443A66" w:rsidRPr="00DF2079">
        <w:rPr>
          <w:rFonts w:ascii="Arial" w:eastAsia="Arial Unicode MS" w:hAnsi="Arial" w:cs="Arial"/>
        </w:rPr>
        <w:t xml:space="preserve">sin </w:t>
      </w:r>
      <w:r w:rsidR="00520BE4" w:rsidRPr="00DF2079">
        <w:rPr>
          <w:rFonts w:ascii="Arial" w:eastAsia="Arial Unicode MS" w:hAnsi="Arial" w:cs="Arial"/>
        </w:rPr>
        <w:t xml:space="preserve">haber examinado </w:t>
      </w:r>
      <w:r w:rsidR="00443A66" w:rsidRPr="00DF2079">
        <w:rPr>
          <w:rFonts w:ascii="Arial" w:eastAsia="Arial Unicode MS" w:hAnsi="Arial" w:cs="Arial"/>
        </w:rPr>
        <w:t xml:space="preserve">si </w:t>
      </w:r>
      <w:r w:rsidR="004D14E7" w:rsidRPr="00DF2079">
        <w:rPr>
          <w:rFonts w:ascii="Arial" w:eastAsia="Arial Unicode MS" w:hAnsi="Arial" w:cs="Arial"/>
        </w:rPr>
        <w:t xml:space="preserve">ésta </w:t>
      </w:r>
      <w:r w:rsidR="00A63274" w:rsidRPr="00DF2079">
        <w:rPr>
          <w:rFonts w:ascii="Arial" w:eastAsia="Arial Unicode MS" w:hAnsi="Arial" w:cs="Arial"/>
        </w:rPr>
        <w:t>reúne los elementos y requisitos del acto administrativo</w:t>
      </w:r>
      <w:r w:rsidR="00197C6B" w:rsidRPr="00DF2079">
        <w:rPr>
          <w:rFonts w:ascii="Arial" w:eastAsia="Arial Unicode MS" w:hAnsi="Arial" w:cs="Arial"/>
        </w:rPr>
        <w:t xml:space="preserve"> relativos a l</w:t>
      </w:r>
      <w:r w:rsidR="004518E6" w:rsidRPr="00DF2079">
        <w:rPr>
          <w:rFonts w:ascii="Arial" w:eastAsia="Arial Unicode MS" w:hAnsi="Arial" w:cs="Arial"/>
        </w:rPr>
        <w:t>a debida fundamentación y motivación</w:t>
      </w:r>
      <w:r w:rsidR="0031022C" w:rsidRPr="00DF2079">
        <w:rPr>
          <w:rFonts w:ascii="Arial" w:eastAsia="Arial Unicode MS" w:hAnsi="Arial" w:cs="Arial"/>
        </w:rPr>
        <w:t xml:space="preserve">, </w:t>
      </w:r>
      <w:r w:rsidR="00520BE4" w:rsidRPr="00DF2079">
        <w:rPr>
          <w:rFonts w:ascii="Arial" w:eastAsia="Arial Unicode MS" w:hAnsi="Arial" w:cs="Arial"/>
        </w:rPr>
        <w:t xml:space="preserve">que exige la fracción V, del artículo 17 de la Ley de Procedimiento y Justicia Administrativa para el Estado de Oaxaca, que indica: </w:t>
      </w:r>
    </w:p>
    <w:p w14:paraId="23F2F898" w14:textId="5B60F755" w:rsidR="00443A66" w:rsidRPr="00DF2079" w:rsidRDefault="00FD33EA" w:rsidP="00DF2079">
      <w:pPr>
        <w:tabs>
          <w:tab w:val="left" w:pos="5670"/>
        </w:tabs>
        <w:spacing w:after="0"/>
        <w:ind w:left="567" w:right="709"/>
        <w:jc w:val="both"/>
        <w:rPr>
          <w:rFonts w:ascii="Arial" w:hAnsi="Arial" w:cs="Arial"/>
          <w:i/>
          <w:iCs/>
        </w:rPr>
      </w:pPr>
      <w:r w:rsidRPr="00DF2079">
        <w:rPr>
          <w:rFonts w:ascii="Arial" w:hAnsi="Arial" w:cs="Arial"/>
          <w:i/>
          <w:iCs/>
        </w:rPr>
        <w:t>“</w:t>
      </w:r>
      <w:r w:rsidR="00443A66" w:rsidRPr="00DF2079">
        <w:rPr>
          <w:rFonts w:ascii="Arial" w:hAnsi="Arial" w:cs="Arial"/>
          <w:b/>
          <w:bCs/>
          <w:i/>
          <w:iCs/>
        </w:rPr>
        <w:t>ARTÍCULO 17.-</w:t>
      </w:r>
      <w:r w:rsidR="00443A66" w:rsidRPr="00DF2079">
        <w:rPr>
          <w:rFonts w:ascii="Arial" w:hAnsi="Arial" w:cs="Arial"/>
          <w:i/>
          <w:iCs/>
        </w:rPr>
        <w:t xml:space="preserve"> Son elementos y requisitos de validez del acto administrativo:</w:t>
      </w:r>
    </w:p>
    <w:p w14:paraId="6DB43371" w14:textId="2B79C65D" w:rsidR="00443A66" w:rsidRPr="00DF2079" w:rsidRDefault="00443A66" w:rsidP="00DF2079">
      <w:pPr>
        <w:tabs>
          <w:tab w:val="left" w:pos="5670"/>
        </w:tabs>
        <w:spacing w:after="0"/>
        <w:ind w:left="567" w:right="709"/>
        <w:jc w:val="both"/>
        <w:rPr>
          <w:rFonts w:ascii="Arial" w:hAnsi="Arial" w:cs="Arial"/>
          <w:i/>
          <w:iCs/>
        </w:rPr>
      </w:pPr>
      <w:r w:rsidRPr="00DF2079">
        <w:rPr>
          <w:rFonts w:ascii="Arial" w:hAnsi="Arial" w:cs="Arial"/>
          <w:i/>
          <w:iCs/>
        </w:rPr>
        <w:t xml:space="preserve"> […]</w:t>
      </w:r>
    </w:p>
    <w:p w14:paraId="18B7BEF5" w14:textId="1B3F11C2" w:rsidR="004518E6" w:rsidRPr="00DF2079" w:rsidRDefault="00443A66" w:rsidP="00DF2079">
      <w:pPr>
        <w:tabs>
          <w:tab w:val="left" w:pos="5670"/>
        </w:tabs>
        <w:spacing w:after="0"/>
        <w:ind w:left="567" w:right="709"/>
        <w:jc w:val="both"/>
        <w:rPr>
          <w:rFonts w:ascii="Arial" w:hAnsi="Arial" w:cs="Arial"/>
          <w:i/>
          <w:iCs/>
        </w:rPr>
      </w:pPr>
      <w:r w:rsidRPr="00DF2079">
        <w:rPr>
          <w:rFonts w:ascii="Arial" w:hAnsi="Arial" w:cs="Arial"/>
          <w:i/>
          <w:iCs/>
        </w:rPr>
        <w:t>V. Estar fundado y motivado;</w:t>
      </w:r>
      <w:r w:rsidR="00FD33EA" w:rsidRPr="00DF2079">
        <w:rPr>
          <w:rFonts w:ascii="Arial" w:hAnsi="Arial" w:cs="Arial"/>
          <w:i/>
          <w:iCs/>
        </w:rPr>
        <w:t>”</w:t>
      </w:r>
    </w:p>
    <w:p w14:paraId="5D9911AC" w14:textId="5447D74A" w:rsidR="00A63274" w:rsidRPr="00DF2079" w:rsidRDefault="00A63274" w:rsidP="00DF2079">
      <w:pPr>
        <w:tabs>
          <w:tab w:val="left" w:pos="5670"/>
        </w:tabs>
        <w:spacing w:after="0"/>
        <w:ind w:left="567" w:right="709"/>
        <w:jc w:val="both"/>
        <w:rPr>
          <w:rFonts w:ascii="Arial" w:hAnsi="Arial" w:cs="Arial"/>
          <w:i/>
          <w:iCs/>
        </w:rPr>
      </w:pPr>
    </w:p>
    <w:p w14:paraId="5C652531" w14:textId="6FA857CA" w:rsidR="00EE4850" w:rsidRPr="00DF2079" w:rsidRDefault="00B81EC3" w:rsidP="00DF2079">
      <w:pPr>
        <w:tabs>
          <w:tab w:val="left" w:pos="5670"/>
        </w:tabs>
        <w:spacing w:before="240" w:after="0"/>
        <w:ind w:firstLine="708"/>
        <w:jc w:val="both"/>
        <w:rPr>
          <w:rFonts w:ascii="Arial" w:eastAsia="Arial Unicode MS" w:hAnsi="Arial" w:cs="Arial"/>
        </w:rPr>
      </w:pPr>
      <w:r w:rsidRPr="00DF2079">
        <w:rPr>
          <w:rFonts w:ascii="Arial" w:eastAsia="Arial Unicode MS" w:hAnsi="Arial" w:cs="Arial"/>
        </w:rPr>
        <w:t>Requisitos</w:t>
      </w:r>
      <w:r w:rsidR="000901FF" w:rsidRPr="00DF2079">
        <w:rPr>
          <w:rFonts w:ascii="Arial" w:eastAsia="Arial Unicode MS" w:hAnsi="Arial" w:cs="Arial"/>
        </w:rPr>
        <w:t xml:space="preserve"> que la resolutora </w:t>
      </w:r>
      <w:r w:rsidR="004518E6" w:rsidRPr="00DF2079">
        <w:rPr>
          <w:rFonts w:ascii="Arial" w:eastAsia="Arial Unicode MS" w:hAnsi="Arial" w:cs="Arial"/>
        </w:rPr>
        <w:t xml:space="preserve">debió </w:t>
      </w:r>
      <w:r w:rsidR="000901FF" w:rsidRPr="00DF2079">
        <w:rPr>
          <w:rFonts w:ascii="Arial" w:eastAsia="Arial Unicode MS" w:hAnsi="Arial" w:cs="Arial"/>
        </w:rPr>
        <w:t>verificar</w:t>
      </w:r>
      <w:r w:rsidRPr="00DF2079">
        <w:rPr>
          <w:rFonts w:ascii="Arial" w:eastAsia="Arial Unicode MS" w:hAnsi="Arial" w:cs="Arial"/>
        </w:rPr>
        <w:t xml:space="preserve"> de oficio</w:t>
      </w:r>
      <w:r w:rsidR="000901FF" w:rsidRPr="00DF2079">
        <w:rPr>
          <w:rFonts w:ascii="Arial" w:eastAsia="Arial Unicode MS" w:hAnsi="Arial" w:cs="Arial"/>
        </w:rPr>
        <w:t xml:space="preserve">, </w:t>
      </w:r>
      <w:r w:rsidR="001411F1" w:rsidRPr="00DF2079">
        <w:rPr>
          <w:rFonts w:ascii="Arial" w:eastAsia="Arial Unicode MS" w:hAnsi="Arial" w:cs="Arial"/>
        </w:rPr>
        <w:t>por ser de orden público</w:t>
      </w:r>
      <w:r w:rsidR="009F131F" w:rsidRPr="00DF2079">
        <w:rPr>
          <w:rFonts w:ascii="Arial" w:eastAsia="Arial Unicode MS" w:hAnsi="Arial" w:cs="Arial"/>
        </w:rPr>
        <w:t xml:space="preserve">, </w:t>
      </w:r>
      <w:r w:rsidR="00520BE4" w:rsidRPr="00DF2079">
        <w:rPr>
          <w:rFonts w:ascii="Arial" w:eastAsia="Arial Unicode MS" w:hAnsi="Arial" w:cs="Arial"/>
        </w:rPr>
        <w:t xml:space="preserve">para determinar la validez jurídica o la nulidad de la resolución impugnada, </w:t>
      </w:r>
      <w:r w:rsidR="00EE4850" w:rsidRPr="00DF2079">
        <w:rPr>
          <w:rFonts w:ascii="Arial" w:eastAsia="Arial Unicode MS" w:hAnsi="Arial" w:cs="Arial"/>
        </w:rPr>
        <w:t>conformidad con lo dispuesto en</w:t>
      </w:r>
      <w:r w:rsidR="00EC7B2A" w:rsidRPr="00DF2079">
        <w:rPr>
          <w:rFonts w:ascii="Arial" w:eastAsia="Arial Unicode MS" w:hAnsi="Arial" w:cs="Arial"/>
        </w:rPr>
        <w:t xml:space="preserve"> el primer párrafo, del artículo 18, y en el</w:t>
      </w:r>
      <w:r w:rsidR="00EE4850" w:rsidRPr="00DF2079">
        <w:rPr>
          <w:rFonts w:ascii="Arial" w:eastAsia="Arial Unicode MS" w:hAnsi="Arial" w:cs="Arial"/>
        </w:rPr>
        <w:t xml:space="preserve"> último párrafo, del artículo 208, de la Ley de</w:t>
      </w:r>
      <w:r w:rsidR="00EC7B2A" w:rsidRPr="00DF2079">
        <w:rPr>
          <w:rFonts w:ascii="Arial" w:eastAsia="Arial Unicode MS" w:hAnsi="Arial" w:cs="Arial"/>
        </w:rPr>
        <w:t xml:space="preserve"> la materia</w:t>
      </w:r>
      <w:r w:rsidR="00EE4850" w:rsidRPr="00DF2079">
        <w:rPr>
          <w:rFonts w:ascii="Arial" w:eastAsia="Arial Unicode MS" w:hAnsi="Arial" w:cs="Arial"/>
        </w:rPr>
        <w:t>, que establece</w:t>
      </w:r>
      <w:r w:rsidR="00EC7B2A" w:rsidRPr="00DF2079">
        <w:rPr>
          <w:rFonts w:ascii="Arial" w:eastAsia="Arial Unicode MS" w:hAnsi="Arial" w:cs="Arial"/>
        </w:rPr>
        <w:t>n</w:t>
      </w:r>
      <w:r w:rsidR="00EE4850" w:rsidRPr="00DF2079">
        <w:rPr>
          <w:rFonts w:ascii="Arial" w:eastAsia="Arial Unicode MS" w:hAnsi="Arial" w:cs="Arial"/>
        </w:rPr>
        <w:t>:</w:t>
      </w:r>
    </w:p>
    <w:p w14:paraId="5C499B1A" w14:textId="77777777" w:rsidR="00EC7B2A" w:rsidRPr="00DF2079" w:rsidRDefault="00EC7B2A" w:rsidP="00DF2079">
      <w:pPr>
        <w:tabs>
          <w:tab w:val="left" w:pos="5670"/>
        </w:tabs>
        <w:spacing w:after="0"/>
        <w:ind w:left="567" w:right="709"/>
        <w:jc w:val="both"/>
        <w:rPr>
          <w:rFonts w:ascii="Arial" w:eastAsia="Arial Unicode MS" w:hAnsi="Arial" w:cs="Arial"/>
          <w:i/>
          <w:iCs/>
        </w:rPr>
      </w:pPr>
      <w:r w:rsidRPr="00DF2079">
        <w:rPr>
          <w:rFonts w:ascii="Arial" w:hAnsi="Arial" w:cs="Arial"/>
          <w:i/>
          <w:iCs/>
        </w:rPr>
        <w:t>“</w:t>
      </w:r>
      <w:r w:rsidRPr="00DF2079">
        <w:rPr>
          <w:rFonts w:ascii="Arial" w:hAnsi="Arial" w:cs="Arial"/>
          <w:b/>
          <w:bCs/>
          <w:i/>
          <w:iCs/>
        </w:rPr>
        <w:t>ARTÍCULO 18.-</w:t>
      </w:r>
      <w:r w:rsidRPr="00DF2079">
        <w:rPr>
          <w:rFonts w:ascii="Arial" w:hAnsi="Arial" w:cs="Arial"/>
          <w:i/>
          <w:iCs/>
        </w:rPr>
        <w:t xml:space="preserve"> Para que el acto administrativo produzca efectos jurídicos, deberá reunir los elementos y requisitos del mismo, en caso contrario, dará lugar a su nulidad, …”</w:t>
      </w:r>
    </w:p>
    <w:p w14:paraId="04FDAC0F" w14:textId="77777777" w:rsidR="00EC7B2A" w:rsidRPr="00DF2079" w:rsidRDefault="00EC7B2A" w:rsidP="00DF2079">
      <w:pPr>
        <w:tabs>
          <w:tab w:val="left" w:pos="5670"/>
        </w:tabs>
        <w:spacing w:after="0"/>
        <w:ind w:left="567" w:right="709"/>
        <w:jc w:val="both"/>
        <w:rPr>
          <w:rFonts w:ascii="Arial" w:hAnsi="Arial" w:cs="Arial"/>
          <w:i/>
        </w:rPr>
      </w:pPr>
    </w:p>
    <w:p w14:paraId="2F50A3B1" w14:textId="12BE78F8" w:rsidR="00EE4850" w:rsidRPr="00DF2079" w:rsidRDefault="00EE4850" w:rsidP="00DF2079">
      <w:pPr>
        <w:tabs>
          <w:tab w:val="left" w:pos="5670"/>
        </w:tabs>
        <w:spacing w:after="0"/>
        <w:ind w:left="567" w:right="709"/>
        <w:jc w:val="both"/>
        <w:rPr>
          <w:rFonts w:ascii="Arial" w:hAnsi="Arial" w:cs="Arial"/>
          <w:i/>
        </w:rPr>
      </w:pPr>
      <w:r w:rsidRPr="00DF2079">
        <w:rPr>
          <w:rFonts w:ascii="Arial" w:hAnsi="Arial" w:cs="Arial"/>
          <w:i/>
        </w:rPr>
        <w:t>“</w:t>
      </w:r>
      <w:r w:rsidRPr="00DF2079">
        <w:rPr>
          <w:rFonts w:ascii="Arial" w:hAnsi="Arial" w:cs="Arial"/>
          <w:b/>
          <w:i/>
        </w:rPr>
        <w:t>ARTÍCULO 208.- Se declarará que un acto administrativo es ilegal si de esa ilegalidad nace su nulidad relativa o absoluta,</w:t>
      </w:r>
      <w:r w:rsidRPr="00DF2079">
        <w:rPr>
          <w:rFonts w:ascii="Arial" w:hAnsi="Arial" w:cs="Arial"/>
          <w:i/>
        </w:rPr>
        <w:t xml:space="preserve"> cuando se demuestre alguna de las siguientes causales: </w:t>
      </w:r>
    </w:p>
    <w:p w14:paraId="43A47D71" w14:textId="77777777" w:rsidR="00EE4850" w:rsidRPr="00DF2079" w:rsidRDefault="00EE4850" w:rsidP="00DF2079">
      <w:pPr>
        <w:tabs>
          <w:tab w:val="left" w:pos="5670"/>
        </w:tabs>
        <w:spacing w:after="0"/>
        <w:ind w:left="567" w:right="709"/>
        <w:jc w:val="both"/>
        <w:rPr>
          <w:rFonts w:ascii="Arial" w:hAnsi="Arial" w:cs="Arial"/>
          <w:i/>
        </w:rPr>
      </w:pPr>
      <w:r w:rsidRPr="00DF2079">
        <w:rPr>
          <w:rFonts w:ascii="Arial" w:hAnsi="Arial" w:cs="Arial"/>
          <w:i/>
        </w:rPr>
        <w:t>[…]</w:t>
      </w:r>
    </w:p>
    <w:p w14:paraId="186D1E1D" w14:textId="77777777" w:rsidR="00EE4850" w:rsidRPr="00DF2079" w:rsidRDefault="00EE4850" w:rsidP="00DF2079">
      <w:pPr>
        <w:tabs>
          <w:tab w:val="left" w:pos="5670"/>
        </w:tabs>
        <w:spacing w:after="0"/>
        <w:ind w:left="567" w:right="709"/>
        <w:jc w:val="both"/>
        <w:rPr>
          <w:rFonts w:ascii="Arial" w:eastAsia="Arial Unicode MS" w:hAnsi="Arial" w:cs="Arial"/>
        </w:rPr>
      </w:pPr>
      <w:r w:rsidRPr="00DF2079">
        <w:rPr>
          <w:rFonts w:ascii="Arial" w:hAnsi="Arial" w:cs="Arial"/>
          <w:b/>
          <w:i/>
        </w:rPr>
        <w:t>El Tribunal podrá hacer valer de oficio, por ser de orden público,</w:t>
      </w:r>
      <w:r w:rsidRPr="00DF2079">
        <w:rPr>
          <w:rFonts w:ascii="Arial" w:hAnsi="Arial" w:cs="Arial"/>
          <w:i/>
        </w:rPr>
        <w:t xml:space="preserve"> la incompetencia de la autoridad para dictar la resolución impugnada y </w:t>
      </w:r>
      <w:r w:rsidRPr="00DF2079">
        <w:rPr>
          <w:rFonts w:ascii="Arial" w:hAnsi="Arial" w:cs="Arial"/>
          <w:b/>
          <w:i/>
        </w:rPr>
        <w:t>la ausencia total o parcial de fundamentación o motivación en dicha resolución.</w:t>
      </w:r>
      <w:r w:rsidRPr="00DF2079">
        <w:rPr>
          <w:rFonts w:ascii="Arial" w:hAnsi="Arial" w:cs="Arial"/>
          <w:i/>
        </w:rPr>
        <w:t>”</w:t>
      </w:r>
      <w:r w:rsidRPr="00DF2079">
        <w:t xml:space="preserve"> </w:t>
      </w:r>
      <w:r w:rsidRPr="00DF2079">
        <w:rPr>
          <w:rFonts w:ascii="Arial" w:hAnsi="Arial" w:cs="Arial"/>
        </w:rPr>
        <w:t>(Lo resaltado es propio)</w:t>
      </w:r>
    </w:p>
    <w:p w14:paraId="5E029D68" w14:textId="0F8237D1" w:rsidR="00CA4744" w:rsidRDefault="00384DF8" w:rsidP="009D2889">
      <w:pPr>
        <w:tabs>
          <w:tab w:val="left" w:pos="5670"/>
        </w:tabs>
        <w:spacing w:before="240" w:after="0" w:line="360" w:lineRule="auto"/>
        <w:ind w:firstLine="708"/>
        <w:jc w:val="both"/>
        <w:rPr>
          <w:rFonts w:ascii="Arial" w:eastAsia="Arial Unicode MS" w:hAnsi="Arial" w:cs="Arial"/>
          <w:sz w:val="26"/>
          <w:szCs w:val="26"/>
        </w:rPr>
      </w:pPr>
      <w:r>
        <w:rPr>
          <w:rFonts w:ascii="Arial" w:hAnsi="Arial" w:cs="Arial"/>
          <w:bCs/>
          <w:sz w:val="26"/>
          <w:szCs w:val="26"/>
        </w:rPr>
        <w:t xml:space="preserve">Disposición legal que </w:t>
      </w:r>
      <w:r w:rsidR="002563C1">
        <w:rPr>
          <w:rFonts w:ascii="Arial" w:hAnsi="Arial" w:cs="Arial"/>
          <w:bCs/>
          <w:sz w:val="26"/>
          <w:szCs w:val="26"/>
        </w:rPr>
        <w:t xml:space="preserve">la instructora </w:t>
      </w:r>
      <w:r w:rsidR="000829BC">
        <w:rPr>
          <w:rFonts w:ascii="Arial" w:hAnsi="Arial" w:cs="Arial"/>
          <w:bCs/>
          <w:sz w:val="26"/>
          <w:szCs w:val="26"/>
        </w:rPr>
        <w:t>incumplió</w:t>
      </w:r>
      <w:r w:rsidR="006B4F91">
        <w:rPr>
          <w:rFonts w:ascii="Arial" w:hAnsi="Arial" w:cs="Arial"/>
          <w:bCs/>
          <w:sz w:val="26"/>
          <w:szCs w:val="26"/>
        </w:rPr>
        <w:t xml:space="preserve"> </w:t>
      </w:r>
      <w:r w:rsidR="00B81EC3">
        <w:rPr>
          <w:rFonts w:ascii="Arial" w:hAnsi="Arial" w:cs="Arial"/>
          <w:bCs/>
          <w:sz w:val="26"/>
          <w:szCs w:val="26"/>
        </w:rPr>
        <w:t xml:space="preserve">al </w:t>
      </w:r>
      <w:r w:rsidR="006B4F91">
        <w:rPr>
          <w:rFonts w:ascii="Arial" w:hAnsi="Arial" w:cs="Arial"/>
          <w:bCs/>
          <w:sz w:val="26"/>
          <w:szCs w:val="26"/>
        </w:rPr>
        <w:t xml:space="preserve">haber omitido </w:t>
      </w:r>
      <w:r w:rsidR="00D77839">
        <w:rPr>
          <w:rFonts w:ascii="Arial" w:hAnsi="Arial" w:cs="Arial"/>
          <w:bCs/>
          <w:sz w:val="26"/>
          <w:szCs w:val="26"/>
        </w:rPr>
        <w:t xml:space="preserve">el </w:t>
      </w:r>
      <w:r w:rsidR="001D297B">
        <w:rPr>
          <w:rFonts w:ascii="Arial" w:hAnsi="Arial" w:cs="Arial"/>
          <w:bCs/>
          <w:sz w:val="26"/>
          <w:szCs w:val="26"/>
        </w:rPr>
        <w:t xml:space="preserve">análisis </w:t>
      </w:r>
      <w:r w:rsidR="00B81EC3">
        <w:rPr>
          <w:rFonts w:ascii="Arial" w:hAnsi="Arial" w:cs="Arial"/>
          <w:bCs/>
          <w:sz w:val="26"/>
          <w:szCs w:val="26"/>
        </w:rPr>
        <w:t xml:space="preserve">de </w:t>
      </w:r>
      <w:r w:rsidR="00D77839">
        <w:rPr>
          <w:rFonts w:ascii="Arial" w:hAnsi="Arial" w:cs="Arial"/>
          <w:bCs/>
          <w:sz w:val="26"/>
          <w:szCs w:val="26"/>
        </w:rPr>
        <w:t xml:space="preserve">la fundamentación y </w:t>
      </w:r>
      <w:r w:rsidR="00C03CEB">
        <w:rPr>
          <w:rFonts w:ascii="Arial" w:hAnsi="Arial" w:cs="Arial"/>
          <w:bCs/>
          <w:sz w:val="26"/>
          <w:szCs w:val="26"/>
        </w:rPr>
        <w:t xml:space="preserve">la </w:t>
      </w:r>
      <w:r w:rsidR="00D77839">
        <w:rPr>
          <w:rFonts w:ascii="Arial" w:hAnsi="Arial" w:cs="Arial"/>
          <w:bCs/>
          <w:sz w:val="26"/>
          <w:szCs w:val="26"/>
        </w:rPr>
        <w:t xml:space="preserve">motivación que sustenta la </w:t>
      </w:r>
      <w:r w:rsidR="00C03CEB">
        <w:rPr>
          <w:rFonts w:ascii="Arial" w:hAnsi="Arial" w:cs="Arial"/>
          <w:bCs/>
          <w:sz w:val="26"/>
          <w:szCs w:val="26"/>
        </w:rPr>
        <w:t xml:space="preserve">resolución </w:t>
      </w:r>
      <w:r w:rsidR="001D297B">
        <w:rPr>
          <w:rFonts w:ascii="Arial" w:hAnsi="Arial" w:cs="Arial"/>
          <w:bCs/>
          <w:sz w:val="26"/>
          <w:szCs w:val="26"/>
        </w:rPr>
        <w:t>motivo del juicio de nulidad;</w:t>
      </w:r>
      <w:r w:rsidR="002E1E47">
        <w:rPr>
          <w:rFonts w:ascii="Arial" w:hAnsi="Arial" w:cs="Arial"/>
          <w:bCs/>
          <w:sz w:val="26"/>
          <w:szCs w:val="26"/>
        </w:rPr>
        <w:t xml:space="preserve"> de lo que se advierte que </w:t>
      </w:r>
      <w:r w:rsidR="009D2889">
        <w:rPr>
          <w:rFonts w:ascii="Arial" w:hAnsi="Arial" w:cs="Arial"/>
          <w:bCs/>
          <w:sz w:val="26"/>
          <w:szCs w:val="26"/>
        </w:rPr>
        <w:t xml:space="preserve">la </w:t>
      </w:r>
      <w:r w:rsidR="00D77839">
        <w:rPr>
          <w:rFonts w:ascii="Arial" w:hAnsi="Arial" w:cs="Arial"/>
          <w:bCs/>
          <w:sz w:val="26"/>
          <w:szCs w:val="26"/>
        </w:rPr>
        <w:t xml:space="preserve">juzgadora </w:t>
      </w:r>
      <w:r w:rsidR="00DA0B9C">
        <w:rPr>
          <w:rFonts w:ascii="Arial" w:hAnsi="Arial" w:cs="Arial"/>
          <w:bCs/>
          <w:sz w:val="26"/>
          <w:szCs w:val="26"/>
        </w:rPr>
        <w:t xml:space="preserve">al </w:t>
      </w:r>
      <w:r w:rsidR="009B7311">
        <w:rPr>
          <w:rFonts w:ascii="Arial" w:hAnsi="Arial" w:cs="Arial"/>
          <w:bCs/>
          <w:sz w:val="26"/>
          <w:szCs w:val="26"/>
        </w:rPr>
        <w:t xml:space="preserve">resolver la contienda </w:t>
      </w:r>
      <w:r w:rsidR="00DA0B9C">
        <w:rPr>
          <w:rFonts w:ascii="Arial" w:hAnsi="Arial" w:cs="Arial"/>
          <w:bCs/>
          <w:sz w:val="26"/>
          <w:szCs w:val="26"/>
        </w:rPr>
        <w:t xml:space="preserve">faltó a los principios de congruencia y exhaustividad </w:t>
      </w:r>
      <w:r w:rsidR="00575E29">
        <w:rPr>
          <w:rFonts w:ascii="Arial" w:hAnsi="Arial" w:cs="Arial"/>
          <w:bCs/>
          <w:sz w:val="26"/>
          <w:szCs w:val="26"/>
        </w:rPr>
        <w:t xml:space="preserve">establecidas en </w:t>
      </w:r>
      <w:r w:rsidR="00DA0B9C">
        <w:rPr>
          <w:rFonts w:ascii="Arial" w:hAnsi="Arial" w:cs="Arial"/>
          <w:bCs/>
          <w:sz w:val="26"/>
          <w:szCs w:val="26"/>
        </w:rPr>
        <w:t>el artículo 207 de la Ley de Procedimiento y Justicia Administrativa para el Estado de Oaxaca,</w:t>
      </w:r>
      <w:r w:rsidR="009B7311">
        <w:rPr>
          <w:rFonts w:ascii="Arial" w:hAnsi="Arial" w:cs="Arial"/>
          <w:bCs/>
          <w:sz w:val="26"/>
          <w:szCs w:val="26"/>
        </w:rPr>
        <w:t xml:space="preserve"> </w:t>
      </w:r>
      <w:r w:rsidR="00575E29">
        <w:rPr>
          <w:rFonts w:ascii="Arial" w:hAnsi="Arial" w:cs="Arial"/>
          <w:bCs/>
          <w:sz w:val="26"/>
          <w:szCs w:val="26"/>
        </w:rPr>
        <w:t xml:space="preserve">toda vez que </w:t>
      </w:r>
      <w:r w:rsidR="00F360F9">
        <w:rPr>
          <w:rFonts w:ascii="Arial" w:hAnsi="Arial" w:cs="Arial"/>
          <w:bCs/>
          <w:sz w:val="26"/>
          <w:szCs w:val="26"/>
        </w:rPr>
        <w:t xml:space="preserve">para resolver la </w:t>
      </w:r>
      <w:r w:rsidR="00575E29">
        <w:rPr>
          <w:rFonts w:ascii="Arial" w:hAnsi="Arial" w:cs="Arial"/>
          <w:bCs/>
          <w:sz w:val="26"/>
          <w:szCs w:val="26"/>
        </w:rPr>
        <w:t>pretensión de la ahora recurrente</w:t>
      </w:r>
      <w:r w:rsidR="00F360F9">
        <w:rPr>
          <w:rFonts w:ascii="Arial" w:hAnsi="Arial" w:cs="Arial"/>
          <w:bCs/>
          <w:sz w:val="26"/>
          <w:szCs w:val="26"/>
        </w:rPr>
        <w:t xml:space="preserve">, </w:t>
      </w:r>
      <w:r w:rsidR="00F360F9">
        <w:rPr>
          <w:rFonts w:ascii="Arial" w:eastAsia="Arial Unicode MS" w:hAnsi="Arial" w:cs="Arial"/>
          <w:sz w:val="26"/>
          <w:szCs w:val="26"/>
        </w:rPr>
        <w:t xml:space="preserve">debió examinar la legalidad de </w:t>
      </w:r>
      <w:bookmarkStart w:id="3" w:name="_Hlk112935876"/>
      <w:r w:rsidR="00F360F9">
        <w:rPr>
          <w:rFonts w:ascii="Arial" w:eastAsia="Arial Unicode MS" w:hAnsi="Arial" w:cs="Arial"/>
          <w:sz w:val="26"/>
          <w:szCs w:val="26"/>
        </w:rPr>
        <w:t xml:space="preserve">la resolución </w:t>
      </w:r>
      <w:r w:rsidR="00575E29">
        <w:rPr>
          <w:rFonts w:ascii="Arial" w:eastAsia="Arial Unicode MS" w:hAnsi="Arial" w:cs="Arial"/>
          <w:sz w:val="26"/>
          <w:szCs w:val="26"/>
        </w:rPr>
        <w:t xml:space="preserve">de </w:t>
      </w:r>
      <w:r w:rsidR="00575E29" w:rsidRPr="00AF756D">
        <w:rPr>
          <w:rFonts w:ascii="Arial" w:eastAsia="Arial Unicode MS" w:hAnsi="Arial" w:cs="Arial"/>
          <w:sz w:val="26"/>
          <w:szCs w:val="26"/>
        </w:rPr>
        <w:t>dieciséis de marzo de dos mil dieciocho, emitida</w:t>
      </w:r>
      <w:r w:rsidR="00575E29">
        <w:rPr>
          <w:rFonts w:ascii="Arial" w:eastAsia="Arial Unicode MS" w:hAnsi="Arial" w:cs="Arial"/>
          <w:sz w:val="26"/>
          <w:szCs w:val="26"/>
        </w:rPr>
        <w:t xml:space="preserve"> </w:t>
      </w:r>
      <w:r w:rsidR="00575E29" w:rsidRPr="00AF756D">
        <w:rPr>
          <w:rFonts w:ascii="Arial" w:eastAsia="Arial Unicode MS" w:hAnsi="Arial" w:cs="Arial"/>
          <w:sz w:val="26"/>
          <w:szCs w:val="26"/>
        </w:rPr>
        <w:t xml:space="preserve">por la Titular del Área de Responsabilidades del Órgano Interno de Control en el Instituto Estatal de Educación Pública de Oaxaca, en el expediente administrativo </w:t>
      </w:r>
      <w:r w:rsidR="00720D05">
        <w:rPr>
          <w:rFonts w:ascii="Arial" w:eastAsia="Arial Unicode MS" w:hAnsi="Arial" w:cs="Arial"/>
          <w:sz w:val="26"/>
          <w:szCs w:val="26"/>
        </w:rPr>
        <w:t>*******</w:t>
      </w:r>
      <w:bookmarkEnd w:id="3"/>
      <w:r w:rsidR="00575E29">
        <w:rPr>
          <w:rFonts w:ascii="Arial" w:eastAsia="Arial Unicode MS" w:hAnsi="Arial" w:cs="Arial"/>
          <w:sz w:val="26"/>
          <w:szCs w:val="26"/>
        </w:rPr>
        <w:t xml:space="preserve">, no solo en cuanto a la competencia de la </w:t>
      </w:r>
      <w:r w:rsidR="00575E29">
        <w:rPr>
          <w:rFonts w:ascii="Arial" w:eastAsia="Arial Unicode MS" w:hAnsi="Arial" w:cs="Arial"/>
          <w:sz w:val="26"/>
          <w:szCs w:val="26"/>
        </w:rPr>
        <w:lastRenderedPageBreak/>
        <w:t xml:space="preserve">autoridad emisora, sino también respecto a las disposiciones legales en las que se basó la </w:t>
      </w:r>
      <w:r w:rsidR="002711AF">
        <w:rPr>
          <w:rFonts w:ascii="Arial" w:eastAsia="Arial Unicode MS" w:hAnsi="Arial" w:cs="Arial"/>
          <w:sz w:val="26"/>
          <w:szCs w:val="26"/>
        </w:rPr>
        <w:t xml:space="preserve">falta administrativa que se sancionó en </w:t>
      </w:r>
      <w:r w:rsidR="00090F40">
        <w:rPr>
          <w:rFonts w:ascii="Arial" w:eastAsia="Arial Unicode MS" w:hAnsi="Arial" w:cs="Arial"/>
          <w:sz w:val="26"/>
          <w:szCs w:val="26"/>
        </w:rPr>
        <w:t>ella</w:t>
      </w:r>
      <w:r w:rsidR="00901BF4">
        <w:rPr>
          <w:rFonts w:ascii="Arial" w:eastAsia="Arial Unicode MS" w:hAnsi="Arial" w:cs="Arial"/>
          <w:sz w:val="26"/>
          <w:szCs w:val="26"/>
        </w:rPr>
        <w:t>, por formar parte de l</w:t>
      </w:r>
      <w:r w:rsidR="002711AF">
        <w:rPr>
          <w:rFonts w:ascii="Arial" w:eastAsia="Arial Unicode MS" w:hAnsi="Arial" w:cs="Arial"/>
          <w:sz w:val="26"/>
          <w:szCs w:val="26"/>
        </w:rPr>
        <w:t>a ilegalidad combatida,</w:t>
      </w:r>
      <w:r w:rsidR="00090F40">
        <w:rPr>
          <w:rFonts w:ascii="Arial" w:eastAsia="Arial Unicode MS" w:hAnsi="Arial" w:cs="Arial"/>
          <w:sz w:val="26"/>
          <w:szCs w:val="26"/>
        </w:rPr>
        <w:t xml:space="preserve"> </w:t>
      </w:r>
      <w:r w:rsidR="00CB3549">
        <w:rPr>
          <w:rFonts w:ascii="Arial" w:eastAsia="Arial Unicode MS" w:hAnsi="Arial" w:cs="Arial"/>
          <w:sz w:val="26"/>
          <w:szCs w:val="26"/>
        </w:rPr>
        <w:t>lo</w:t>
      </w:r>
      <w:r w:rsidR="00090F40">
        <w:rPr>
          <w:rFonts w:ascii="Arial" w:eastAsia="Arial Unicode MS" w:hAnsi="Arial" w:cs="Arial"/>
          <w:sz w:val="26"/>
          <w:szCs w:val="26"/>
        </w:rPr>
        <w:t xml:space="preserve"> que la de conocimiento </w:t>
      </w:r>
      <w:r w:rsidR="00CB3549">
        <w:rPr>
          <w:rFonts w:ascii="Arial" w:eastAsia="Arial Unicode MS" w:hAnsi="Arial" w:cs="Arial"/>
          <w:sz w:val="26"/>
          <w:szCs w:val="26"/>
        </w:rPr>
        <w:t>omitió estudiar</w:t>
      </w:r>
      <w:r w:rsidR="00901BF4">
        <w:rPr>
          <w:rFonts w:ascii="Arial" w:eastAsia="Arial Unicode MS" w:hAnsi="Arial" w:cs="Arial"/>
          <w:sz w:val="26"/>
          <w:szCs w:val="26"/>
        </w:rPr>
        <w:t xml:space="preserve"> y conllevó a la incongruencia de su determinación</w:t>
      </w:r>
      <w:r w:rsidR="00CB3549">
        <w:rPr>
          <w:rFonts w:ascii="Arial" w:eastAsia="Arial Unicode MS" w:hAnsi="Arial" w:cs="Arial"/>
          <w:sz w:val="26"/>
          <w:szCs w:val="26"/>
        </w:rPr>
        <w:t xml:space="preserve"> </w:t>
      </w:r>
      <w:r w:rsidR="00CA4744">
        <w:rPr>
          <w:rFonts w:ascii="Arial" w:eastAsia="Arial Unicode MS" w:hAnsi="Arial" w:cs="Arial"/>
          <w:sz w:val="26"/>
          <w:szCs w:val="26"/>
        </w:rPr>
        <w:t xml:space="preserve">por </w:t>
      </w:r>
      <w:r w:rsidR="0097047A">
        <w:rPr>
          <w:rFonts w:ascii="Arial" w:eastAsia="Arial Unicode MS" w:hAnsi="Arial" w:cs="Arial"/>
          <w:sz w:val="26"/>
          <w:szCs w:val="26"/>
        </w:rPr>
        <w:t>est</w:t>
      </w:r>
      <w:r w:rsidR="00CA4744">
        <w:rPr>
          <w:rFonts w:ascii="Arial" w:eastAsia="Arial Unicode MS" w:hAnsi="Arial" w:cs="Arial"/>
          <w:sz w:val="26"/>
          <w:szCs w:val="26"/>
        </w:rPr>
        <w:t>ar</w:t>
      </w:r>
      <w:r w:rsidR="0097047A">
        <w:rPr>
          <w:rFonts w:ascii="Arial" w:eastAsia="Arial Unicode MS" w:hAnsi="Arial" w:cs="Arial"/>
          <w:sz w:val="26"/>
          <w:szCs w:val="26"/>
        </w:rPr>
        <w:t xml:space="preserve"> basada en </w:t>
      </w:r>
      <w:r w:rsidR="00CB3549">
        <w:rPr>
          <w:rFonts w:ascii="Arial" w:eastAsia="Arial Unicode MS" w:hAnsi="Arial" w:cs="Arial"/>
          <w:sz w:val="26"/>
          <w:szCs w:val="26"/>
        </w:rPr>
        <w:t xml:space="preserve">un análisis incompleto </w:t>
      </w:r>
      <w:r w:rsidR="0097047A">
        <w:rPr>
          <w:rFonts w:ascii="Arial" w:eastAsia="Arial Unicode MS" w:hAnsi="Arial" w:cs="Arial"/>
          <w:sz w:val="26"/>
          <w:szCs w:val="26"/>
        </w:rPr>
        <w:t xml:space="preserve">de la legalidad de la </w:t>
      </w:r>
      <w:r w:rsidR="00CB3549">
        <w:rPr>
          <w:rFonts w:ascii="Arial" w:eastAsia="Arial Unicode MS" w:hAnsi="Arial" w:cs="Arial"/>
          <w:sz w:val="26"/>
          <w:szCs w:val="26"/>
        </w:rPr>
        <w:t>resolución</w:t>
      </w:r>
      <w:r w:rsidR="002711AF">
        <w:rPr>
          <w:rFonts w:ascii="Arial" w:eastAsia="Arial Unicode MS" w:hAnsi="Arial" w:cs="Arial"/>
          <w:sz w:val="26"/>
          <w:szCs w:val="26"/>
        </w:rPr>
        <w:t xml:space="preserve"> motivo del juicio</w:t>
      </w:r>
      <w:r w:rsidR="00AF4413">
        <w:rPr>
          <w:rFonts w:ascii="Arial" w:eastAsia="Arial Unicode MS" w:hAnsi="Arial" w:cs="Arial"/>
          <w:sz w:val="26"/>
          <w:szCs w:val="26"/>
        </w:rPr>
        <w:t xml:space="preserve">; de ahí que la </w:t>
      </w:r>
      <w:r w:rsidR="00781DBB">
        <w:rPr>
          <w:rFonts w:ascii="Arial" w:eastAsia="Arial Unicode MS" w:hAnsi="Arial" w:cs="Arial"/>
          <w:sz w:val="26"/>
          <w:szCs w:val="26"/>
        </w:rPr>
        <w:t>juzgadora también haya in</w:t>
      </w:r>
      <w:r w:rsidR="00661BA6">
        <w:rPr>
          <w:rFonts w:ascii="Arial" w:eastAsia="Arial Unicode MS" w:hAnsi="Arial" w:cs="Arial"/>
          <w:sz w:val="26"/>
          <w:szCs w:val="26"/>
        </w:rPr>
        <w:t xml:space="preserve">cumplido </w:t>
      </w:r>
      <w:r w:rsidR="00781DBB">
        <w:rPr>
          <w:rFonts w:ascii="Arial" w:eastAsia="Arial Unicode MS" w:hAnsi="Arial" w:cs="Arial"/>
          <w:sz w:val="26"/>
          <w:szCs w:val="26"/>
        </w:rPr>
        <w:t>e</w:t>
      </w:r>
      <w:r w:rsidR="00A05D1E">
        <w:rPr>
          <w:rFonts w:ascii="Arial" w:eastAsia="Arial Unicode MS" w:hAnsi="Arial" w:cs="Arial"/>
          <w:sz w:val="26"/>
          <w:szCs w:val="26"/>
        </w:rPr>
        <w:t xml:space="preserve">l </w:t>
      </w:r>
      <w:r w:rsidR="00AF4413">
        <w:rPr>
          <w:rFonts w:ascii="Arial" w:eastAsia="Arial Unicode MS" w:hAnsi="Arial" w:cs="Arial"/>
          <w:sz w:val="26"/>
          <w:szCs w:val="26"/>
        </w:rPr>
        <w:t>principio de legalidad</w:t>
      </w:r>
      <w:r w:rsidR="00A05D1E">
        <w:rPr>
          <w:rFonts w:ascii="Arial" w:eastAsia="Arial Unicode MS" w:hAnsi="Arial" w:cs="Arial"/>
          <w:sz w:val="26"/>
          <w:szCs w:val="26"/>
        </w:rPr>
        <w:t xml:space="preserve">, al </w:t>
      </w:r>
      <w:r w:rsidR="00781DBB">
        <w:rPr>
          <w:rFonts w:ascii="Arial" w:eastAsia="Arial Unicode MS" w:hAnsi="Arial" w:cs="Arial"/>
          <w:sz w:val="26"/>
          <w:szCs w:val="26"/>
        </w:rPr>
        <w:t xml:space="preserve">haber dictado la sentencia en estudio sin la debida </w:t>
      </w:r>
      <w:r w:rsidR="00AF4413">
        <w:rPr>
          <w:rFonts w:ascii="Arial" w:eastAsia="Arial Unicode MS" w:hAnsi="Arial" w:cs="Arial"/>
          <w:sz w:val="26"/>
          <w:szCs w:val="26"/>
        </w:rPr>
        <w:t>motiva</w:t>
      </w:r>
      <w:r w:rsidR="00781DBB">
        <w:rPr>
          <w:rFonts w:ascii="Arial" w:eastAsia="Arial Unicode MS" w:hAnsi="Arial" w:cs="Arial"/>
          <w:sz w:val="26"/>
          <w:szCs w:val="26"/>
        </w:rPr>
        <w:t>ción y</w:t>
      </w:r>
      <w:r w:rsidR="00AF4413">
        <w:rPr>
          <w:rFonts w:ascii="Arial" w:eastAsia="Arial Unicode MS" w:hAnsi="Arial" w:cs="Arial"/>
          <w:sz w:val="26"/>
          <w:szCs w:val="26"/>
        </w:rPr>
        <w:t xml:space="preserve">, por ende, </w:t>
      </w:r>
      <w:r w:rsidR="008E24C9">
        <w:rPr>
          <w:rFonts w:ascii="Arial" w:eastAsia="Arial Unicode MS" w:hAnsi="Arial" w:cs="Arial"/>
          <w:sz w:val="26"/>
          <w:szCs w:val="26"/>
        </w:rPr>
        <w:t xml:space="preserve">sin la </w:t>
      </w:r>
      <w:r w:rsidR="00AF4413">
        <w:rPr>
          <w:rFonts w:ascii="Arial" w:eastAsia="Arial Unicode MS" w:hAnsi="Arial" w:cs="Arial"/>
          <w:sz w:val="26"/>
          <w:szCs w:val="26"/>
        </w:rPr>
        <w:t>debida funda</w:t>
      </w:r>
      <w:r w:rsidR="00781DBB">
        <w:rPr>
          <w:rFonts w:ascii="Arial" w:eastAsia="Arial Unicode MS" w:hAnsi="Arial" w:cs="Arial"/>
          <w:sz w:val="26"/>
          <w:szCs w:val="26"/>
        </w:rPr>
        <w:t>mentación</w:t>
      </w:r>
      <w:r w:rsidR="00AF4413">
        <w:rPr>
          <w:rFonts w:ascii="Arial" w:eastAsia="Arial Unicode MS" w:hAnsi="Arial" w:cs="Arial"/>
          <w:sz w:val="26"/>
          <w:szCs w:val="26"/>
        </w:rPr>
        <w:t>.</w:t>
      </w:r>
    </w:p>
    <w:p w14:paraId="6330F452" w14:textId="666B9248" w:rsidR="00901BF4" w:rsidRPr="00901BF4" w:rsidRDefault="00BF7689" w:rsidP="00A05D1E">
      <w:pPr>
        <w:tabs>
          <w:tab w:val="left" w:pos="5670"/>
        </w:tabs>
        <w:spacing w:before="240" w:line="360" w:lineRule="auto"/>
        <w:ind w:firstLine="708"/>
        <w:jc w:val="both"/>
        <w:rPr>
          <w:rFonts w:ascii="Calibri" w:eastAsia="Times New Roman" w:hAnsi="Calibri" w:cs="Calibri"/>
          <w:color w:val="212529"/>
          <w:sz w:val="26"/>
          <w:szCs w:val="26"/>
          <w:lang w:val="es-MX" w:eastAsia="es-MX"/>
        </w:rPr>
      </w:pPr>
      <w:r>
        <w:rPr>
          <w:rFonts w:ascii="Arial" w:eastAsia="Arial Unicode MS" w:hAnsi="Arial" w:cs="Arial"/>
          <w:sz w:val="26"/>
          <w:szCs w:val="26"/>
        </w:rPr>
        <w:t>E</w:t>
      </w:r>
      <w:r w:rsidR="00CA4744">
        <w:rPr>
          <w:rFonts w:ascii="Arial" w:eastAsia="Arial Unicode MS" w:hAnsi="Arial" w:cs="Arial"/>
          <w:sz w:val="26"/>
          <w:szCs w:val="26"/>
        </w:rPr>
        <w:t xml:space="preserve">s aplicable al caso por similitud jurídica, la Jurisprudencia en materia administrativa número VI.2o. J/139, con número de registro digital 195908, de la Novena Época, emitida por los Tribunales Colegiados de Circuito, publicada en el Semanario Judicial de la Federación y su Gaceta, Tomo VIII. Julio de 1998, visible a página 315, de rubro y texto siguientes: </w:t>
      </w:r>
    </w:p>
    <w:p w14:paraId="0A7E685D" w14:textId="2CF458C7" w:rsidR="00901BF4" w:rsidRPr="00901BF4" w:rsidRDefault="00CA4744" w:rsidP="00DF2079">
      <w:pPr>
        <w:shd w:val="clear" w:color="auto" w:fill="FFFFFF"/>
        <w:ind w:left="567" w:right="709"/>
        <w:jc w:val="both"/>
        <w:rPr>
          <w:rFonts w:ascii="Arial" w:eastAsia="Times New Roman" w:hAnsi="Arial" w:cs="Arial"/>
          <w:i/>
          <w:iCs/>
          <w:lang w:val="es-MX" w:eastAsia="es-MX"/>
        </w:rPr>
      </w:pPr>
      <w:r w:rsidRPr="00CA4744">
        <w:rPr>
          <w:rFonts w:ascii="Arial" w:eastAsia="Times New Roman" w:hAnsi="Arial" w:cs="Arial"/>
          <w:b/>
          <w:bCs/>
          <w:i/>
          <w:iCs/>
          <w:lang w:val="es-MX" w:eastAsia="es-MX"/>
        </w:rPr>
        <w:t xml:space="preserve">“SENTENCIA INCONGRUENTE. </w:t>
      </w:r>
      <w:r w:rsidR="00901BF4" w:rsidRPr="00901BF4">
        <w:rPr>
          <w:rFonts w:ascii="Arial" w:eastAsia="Times New Roman" w:hAnsi="Arial" w:cs="Arial"/>
          <w:i/>
          <w:iCs/>
          <w:lang w:val="es-MX" w:eastAsia="es-MX"/>
        </w:rPr>
        <w:t>Si el Tribunal Unitario Agrario, al pronunciar l</w:t>
      </w:r>
      <w:r w:rsidRPr="00CA4744">
        <w:rPr>
          <w:rFonts w:ascii="Arial" w:eastAsia="Times New Roman" w:hAnsi="Arial" w:cs="Arial"/>
          <w:i/>
          <w:iCs/>
          <w:lang w:val="es-MX" w:eastAsia="es-MX"/>
        </w:rPr>
        <w:t xml:space="preserve">a sentencia </w:t>
      </w:r>
      <w:r w:rsidR="00901BF4" w:rsidRPr="00901BF4">
        <w:rPr>
          <w:rFonts w:ascii="Arial" w:eastAsia="Times New Roman" w:hAnsi="Arial" w:cs="Arial"/>
          <w:i/>
          <w:iCs/>
          <w:lang w:val="es-MX" w:eastAsia="es-MX"/>
        </w:rPr>
        <w:t>respectiva, omite resolver sobre todos los puntos de la controversia, con ello falta al principio de congruencia, que exige el artículo </w:t>
      </w:r>
      <w:hyperlink r:id="rId8" w:history="1">
        <w:r w:rsidR="00901BF4" w:rsidRPr="00901BF4">
          <w:rPr>
            <w:rFonts w:ascii="Arial" w:eastAsia="Times New Roman" w:hAnsi="Arial" w:cs="Arial"/>
            <w:i/>
            <w:iCs/>
            <w:lang w:val="es-MX" w:eastAsia="es-MX"/>
          </w:rPr>
          <w:t>189 de la Ley Agraria</w:t>
        </w:r>
      </w:hyperlink>
      <w:r w:rsidR="00901BF4" w:rsidRPr="00901BF4">
        <w:rPr>
          <w:rFonts w:ascii="Arial" w:eastAsia="Times New Roman" w:hAnsi="Arial" w:cs="Arial"/>
          <w:i/>
          <w:iCs/>
          <w:lang w:val="es-MX" w:eastAsia="es-MX"/>
        </w:rPr>
        <w:t>, lo que se traduce en violación de las garantías individuales contenidas en los artículos </w:t>
      </w:r>
      <w:hyperlink r:id="rId9" w:history="1">
        <w:r w:rsidR="00901BF4" w:rsidRPr="00901BF4">
          <w:rPr>
            <w:rFonts w:ascii="Arial" w:eastAsia="Times New Roman" w:hAnsi="Arial" w:cs="Arial"/>
            <w:i/>
            <w:iCs/>
            <w:lang w:val="es-MX" w:eastAsia="es-MX"/>
          </w:rPr>
          <w:t>14 y 16 constitucionales</w:t>
        </w:r>
      </w:hyperlink>
      <w:r w:rsidR="00901BF4" w:rsidRPr="00901BF4">
        <w:rPr>
          <w:rFonts w:ascii="Arial" w:eastAsia="Times New Roman" w:hAnsi="Arial" w:cs="Arial"/>
          <w:i/>
          <w:iCs/>
          <w:lang w:val="es-MX" w:eastAsia="es-MX"/>
        </w:rPr>
        <w:t>.</w:t>
      </w:r>
      <w:r w:rsidRPr="00CA4744">
        <w:rPr>
          <w:rFonts w:ascii="Arial" w:eastAsia="Times New Roman" w:hAnsi="Arial" w:cs="Arial"/>
          <w:i/>
          <w:iCs/>
          <w:lang w:val="es-MX" w:eastAsia="es-MX"/>
        </w:rPr>
        <w:t>”</w:t>
      </w:r>
    </w:p>
    <w:p w14:paraId="79678DAD" w14:textId="62AB0DC6" w:rsidR="009D2889" w:rsidRDefault="009D191B" w:rsidP="00A05D1E">
      <w:pPr>
        <w:tabs>
          <w:tab w:val="left" w:pos="5670"/>
        </w:tabs>
        <w:spacing w:before="240" w:line="360" w:lineRule="auto"/>
        <w:ind w:firstLine="708"/>
        <w:jc w:val="both"/>
        <w:rPr>
          <w:rFonts w:ascii="Arial" w:hAnsi="Arial" w:cs="Arial"/>
          <w:bCs/>
          <w:sz w:val="26"/>
          <w:szCs w:val="26"/>
        </w:rPr>
      </w:pPr>
      <w:r>
        <w:rPr>
          <w:rFonts w:ascii="Arial" w:hAnsi="Arial" w:cs="Arial"/>
          <w:bCs/>
          <w:sz w:val="26"/>
          <w:szCs w:val="26"/>
        </w:rPr>
        <w:t xml:space="preserve">De lo anterior se colige que la juzgadora </w:t>
      </w:r>
      <w:r w:rsidR="009B7311">
        <w:rPr>
          <w:rFonts w:ascii="Arial" w:hAnsi="Arial" w:cs="Arial"/>
          <w:bCs/>
          <w:sz w:val="26"/>
          <w:szCs w:val="26"/>
        </w:rPr>
        <w:t>trasgre</w:t>
      </w:r>
      <w:r>
        <w:rPr>
          <w:rFonts w:ascii="Arial" w:hAnsi="Arial" w:cs="Arial"/>
          <w:bCs/>
          <w:sz w:val="26"/>
          <w:szCs w:val="26"/>
        </w:rPr>
        <w:t xml:space="preserve">dió </w:t>
      </w:r>
      <w:r w:rsidR="009B7311">
        <w:rPr>
          <w:rFonts w:ascii="Arial" w:hAnsi="Arial" w:cs="Arial"/>
          <w:bCs/>
          <w:sz w:val="26"/>
          <w:szCs w:val="26"/>
        </w:rPr>
        <w:t xml:space="preserve">los </w:t>
      </w:r>
      <w:r w:rsidR="00DA0B9C">
        <w:rPr>
          <w:rFonts w:ascii="Arial" w:hAnsi="Arial" w:cs="Arial"/>
          <w:bCs/>
          <w:sz w:val="26"/>
          <w:szCs w:val="26"/>
        </w:rPr>
        <w:t xml:space="preserve">principios de legalidad, </w:t>
      </w:r>
      <w:r w:rsidR="00942665">
        <w:rPr>
          <w:rFonts w:ascii="Arial" w:hAnsi="Arial" w:cs="Arial"/>
          <w:bCs/>
          <w:sz w:val="26"/>
          <w:szCs w:val="26"/>
        </w:rPr>
        <w:t xml:space="preserve">certeza </w:t>
      </w:r>
      <w:r w:rsidR="00DA0B9C">
        <w:rPr>
          <w:rFonts w:ascii="Arial" w:hAnsi="Arial" w:cs="Arial"/>
          <w:bCs/>
          <w:sz w:val="26"/>
          <w:szCs w:val="26"/>
        </w:rPr>
        <w:t xml:space="preserve">jurídica y tutela </w:t>
      </w:r>
      <w:r w:rsidR="009B7311">
        <w:rPr>
          <w:rFonts w:ascii="Arial" w:hAnsi="Arial" w:cs="Arial"/>
          <w:bCs/>
          <w:sz w:val="26"/>
          <w:szCs w:val="26"/>
        </w:rPr>
        <w:t xml:space="preserve">judicial efectiva contenidos en los artículos 14, 16 y 17 de la Constitución Política de los Estados Unidos Mexicanos, </w:t>
      </w:r>
      <w:r>
        <w:rPr>
          <w:rFonts w:ascii="Arial" w:hAnsi="Arial" w:cs="Arial"/>
          <w:bCs/>
          <w:sz w:val="26"/>
          <w:szCs w:val="26"/>
        </w:rPr>
        <w:t xml:space="preserve">además que </w:t>
      </w:r>
      <w:r w:rsidR="0097047A">
        <w:rPr>
          <w:rFonts w:ascii="Arial" w:hAnsi="Arial" w:cs="Arial"/>
          <w:bCs/>
          <w:sz w:val="26"/>
          <w:szCs w:val="26"/>
        </w:rPr>
        <w:t>colo</w:t>
      </w:r>
      <w:r>
        <w:rPr>
          <w:rFonts w:ascii="Arial" w:hAnsi="Arial" w:cs="Arial"/>
          <w:bCs/>
          <w:sz w:val="26"/>
          <w:szCs w:val="26"/>
        </w:rPr>
        <w:t xml:space="preserve">có </w:t>
      </w:r>
      <w:r w:rsidR="0097047A">
        <w:rPr>
          <w:rFonts w:ascii="Arial" w:hAnsi="Arial" w:cs="Arial"/>
          <w:bCs/>
          <w:sz w:val="26"/>
          <w:szCs w:val="26"/>
        </w:rPr>
        <w:t xml:space="preserve">a la hoy recurrente en </w:t>
      </w:r>
      <w:r w:rsidR="009B7311">
        <w:rPr>
          <w:rFonts w:ascii="Arial" w:hAnsi="Arial" w:cs="Arial"/>
          <w:bCs/>
          <w:sz w:val="26"/>
          <w:szCs w:val="26"/>
        </w:rPr>
        <w:t>estado de indefensión</w:t>
      </w:r>
      <w:r w:rsidR="0097047A">
        <w:rPr>
          <w:rFonts w:ascii="Arial" w:hAnsi="Arial" w:cs="Arial"/>
          <w:bCs/>
          <w:sz w:val="26"/>
          <w:szCs w:val="26"/>
        </w:rPr>
        <w:t>,</w:t>
      </w:r>
      <w:r w:rsidR="009B7311">
        <w:rPr>
          <w:rFonts w:ascii="Arial" w:hAnsi="Arial" w:cs="Arial"/>
          <w:bCs/>
          <w:sz w:val="26"/>
          <w:szCs w:val="26"/>
        </w:rPr>
        <w:t xml:space="preserve"> por no permitirle conocer el criterio </w:t>
      </w:r>
      <w:r w:rsidR="002D7BF8">
        <w:rPr>
          <w:rFonts w:ascii="Arial" w:hAnsi="Arial" w:cs="Arial"/>
          <w:bCs/>
          <w:sz w:val="26"/>
          <w:szCs w:val="26"/>
        </w:rPr>
        <w:t>legal por</w:t>
      </w:r>
      <w:r w:rsidR="009B7311">
        <w:rPr>
          <w:rFonts w:ascii="Arial" w:hAnsi="Arial" w:cs="Arial"/>
          <w:bCs/>
          <w:sz w:val="26"/>
          <w:szCs w:val="26"/>
        </w:rPr>
        <w:t xml:space="preserve"> el que </w:t>
      </w:r>
      <w:r w:rsidR="002900E5">
        <w:rPr>
          <w:rFonts w:ascii="Arial" w:hAnsi="Arial" w:cs="Arial"/>
          <w:bCs/>
          <w:sz w:val="26"/>
          <w:szCs w:val="26"/>
        </w:rPr>
        <w:t xml:space="preserve">se </w:t>
      </w:r>
      <w:r w:rsidR="009B7311">
        <w:rPr>
          <w:rFonts w:ascii="Arial" w:hAnsi="Arial" w:cs="Arial"/>
          <w:bCs/>
          <w:sz w:val="26"/>
          <w:szCs w:val="26"/>
        </w:rPr>
        <w:t>consideró</w:t>
      </w:r>
      <w:r w:rsidR="00C5138A">
        <w:rPr>
          <w:rFonts w:ascii="Arial" w:hAnsi="Arial" w:cs="Arial"/>
          <w:bCs/>
          <w:sz w:val="26"/>
          <w:szCs w:val="26"/>
        </w:rPr>
        <w:t xml:space="preserve"> válida la resolución dictada en el procedimiento primigenio tramitado en </w:t>
      </w:r>
      <w:r w:rsidR="002D7BF8">
        <w:rPr>
          <w:rFonts w:ascii="Arial" w:hAnsi="Arial" w:cs="Arial"/>
          <w:bCs/>
          <w:sz w:val="26"/>
          <w:szCs w:val="26"/>
        </w:rPr>
        <w:t xml:space="preserve">su </w:t>
      </w:r>
      <w:r w:rsidR="00C5138A">
        <w:rPr>
          <w:rFonts w:ascii="Arial" w:hAnsi="Arial" w:cs="Arial"/>
          <w:bCs/>
          <w:sz w:val="26"/>
          <w:szCs w:val="26"/>
        </w:rPr>
        <w:t>contra.</w:t>
      </w:r>
      <w:r w:rsidR="009D2889">
        <w:rPr>
          <w:rFonts w:ascii="Arial" w:hAnsi="Arial" w:cs="Arial"/>
          <w:bCs/>
          <w:sz w:val="26"/>
          <w:szCs w:val="26"/>
        </w:rPr>
        <w:t xml:space="preserve"> De ahí lo </w:t>
      </w:r>
      <w:r w:rsidR="00661BA6">
        <w:rPr>
          <w:rFonts w:ascii="Arial" w:hAnsi="Arial" w:cs="Arial"/>
          <w:b/>
          <w:sz w:val="26"/>
          <w:szCs w:val="26"/>
        </w:rPr>
        <w:t>sustancialmente f</w:t>
      </w:r>
      <w:r w:rsidR="00661BA6" w:rsidRPr="00C3298C">
        <w:rPr>
          <w:rFonts w:ascii="Arial" w:hAnsi="Arial" w:cs="Arial"/>
          <w:b/>
          <w:sz w:val="26"/>
          <w:szCs w:val="26"/>
        </w:rPr>
        <w:t>undado</w:t>
      </w:r>
      <w:r w:rsidR="00661BA6">
        <w:rPr>
          <w:rFonts w:ascii="Arial" w:hAnsi="Arial" w:cs="Arial"/>
          <w:b/>
          <w:sz w:val="26"/>
          <w:szCs w:val="26"/>
        </w:rPr>
        <w:t xml:space="preserve"> </w:t>
      </w:r>
      <w:r w:rsidR="009D2889">
        <w:rPr>
          <w:rFonts w:ascii="Arial" w:hAnsi="Arial" w:cs="Arial"/>
          <w:bCs/>
          <w:sz w:val="26"/>
          <w:szCs w:val="26"/>
        </w:rPr>
        <w:t>del agravio expuesto.</w:t>
      </w:r>
      <w:r w:rsidR="00DF2079">
        <w:rPr>
          <w:rFonts w:ascii="Arial" w:hAnsi="Arial" w:cs="Arial"/>
          <w:bCs/>
          <w:sz w:val="26"/>
          <w:szCs w:val="26"/>
        </w:rPr>
        <w:t xml:space="preserve"> - - - - - - - - - - - - - </w:t>
      </w:r>
    </w:p>
    <w:p w14:paraId="0407DE5B" w14:textId="0413A039" w:rsidR="00AC770C" w:rsidRDefault="00AC770C" w:rsidP="004C140F">
      <w:pPr>
        <w:tabs>
          <w:tab w:val="left" w:pos="5670"/>
        </w:tabs>
        <w:spacing w:before="240" w:line="360" w:lineRule="auto"/>
        <w:ind w:firstLine="708"/>
        <w:jc w:val="both"/>
        <w:rPr>
          <w:rFonts w:ascii="Arial" w:hAnsi="Arial" w:cs="Arial"/>
          <w:bCs/>
          <w:sz w:val="26"/>
          <w:szCs w:val="26"/>
        </w:rPr>
      </w:pPr>
      <w:r>
        <w:rPr>
          <w:rFonts w:ascii="Arial" w:hAnsi="Arial" w:cs="Arial"/>
          <w:bCs/>
          <w:sz w:val="26"/>
          <w:szCs w:val="26"/>
        </w:rPr>
        <w:t>Sirve de apoyo a lo anterior la Jurisprudencia en materia común número 2a</w:t>
      </w:r>
      <w:proofErr w:type="gramStart"/>
      <w:r>
        <w:rPr>
          <w:rFonts w:ascii="Arial" w:hAnsi="Arial" w:cs="Arial"/>
          <w:bCs/>
          <w:sz w:val="26"/>
          <w:szCs w:val="26"/>
        </w:rPr>
        <w:t>./</w:t>
      </w:r>
      <w:proofErr w:type="gramEnd"/>
      <w:r>
        <w:rPr>
          <w:rFonts w:ascii="Arial" w:hAnsi="Arial" w:cs="Arial"/>
          <w:bCs/>
          <w:sz w:val="26"/>
          <w:szCs w:val="26"/>
        </w:rPr>
        <w:t>J. 58/99, con número de registro digital 193759, de la Novena Época, emitida por la Segunda Sala de la Suprema Corte de Justicia de la Nación, publicada en el Semanario Judicial de la Federación y su Gaceta, Tomo IX, Junio de 1999, visible a página 35, de rubro y texto siguientes:</w:t>
      </w:r>
    </w:p>
    <w:p w14:paraId="3B801A45" w14:textId="7D96D4DB" w:rsidR="00AC770C" w:rsidRPr="00AC770C" w:rsidRDefault="00AC770C" w:rsidP="00DF2079">
      <w:pPr>
        <w:pStyle w:val="NormalWeb"/>
        <w:shd w:val="clear" w:color="auto" w:fill="FFFFFF"/>
        <w:spacing w:before="0" w:beforeAutospacing="0" w:after="200" w:afterAutospacing="0" w:line="276" w:lineRule="auto"/>
        <w:ind w:left="567" w:right="709"/>
        <w:jc w:val="both"/>
        <w:rPr>
          <w:rFonts w:ascii="Arial" w:hAnsi="Arial" w:cs="Arial"/>
          <w:i/>
          <w:iCs/>
          <w:sz w:val="22"/>
          <w:szCs w:val="22"/>
        </w:rPr>
      </w:pPr>
      <w:r w:rsidRPr="00AC770C">
        <w:rPr>
          <w:rFonts w:ascii="Arial" w:hAnsi="Arial" w:cs="Arial"/>
          <w:b/>
          <w:bCs/>
          <w:i/>
          <w:iCs/>
          <w:sz w:val="22"/>
          <w:szCs w:val="22"/>
        </w:rPr>
        <w:t>“ACTOS RECLAMADOS. LA OMISIÓN DE SU ESTUDIO EN L</w:t>
      </w:r>
      <w:r>
        <w:rPr>
          <w:rFonts w:ascii="Arial" w:hAnsi="Arial" w:cs="Arial"/>
          <w:b/>
          <w:bCs/>
          <w:i/>
          <w:iCs/>
          <w:sz w:val="22"/>
          <w:szCs w:val="22"/>
        </w:rPr>
        <w:t xml:space="preserve">A SENTENCIA </w:t>
      </w:r>
      <w:r w:rsidRPr="00AC770C">
        <w:rPr>
          <w:rFonts w:ascii="Arial" w:hAnsi="Arial" w:cs="Arial"/>
          <w:b/>
          <w:bCs/>
          <w:i/>
          <w:iCs/>
          <w:sz w:val="22"/>
          <w:szCs w:val="22"/>
        </w:rPr>
        <w:t xml:space="preserve">RECURRIDA DEBE SER REPARADA POR EL TRIBUNAL REVISOR, A PESAR DE QUE SOBRE EL PARTICULAR NO SE HAYA EXPUESTO AGRAVIO ALGUNO EN LA REVISIÓN. </w:t>
      </w:r>
      <w:r w:rsidRPr="00087EC7">
        <w:rPr>
          <w:rFonts w:ascii="Arial" w:hAnsi="Arial" w:cs="Arial"/>
          <w:i/>
          <w:iCs/>
          <w:sz w:val="22"/>
          <w:szCs w:val="22"/>
          <w:u w:val="single"/>
        </w:rPr>
        <w:t xml:space="preserve">Si al resolver el recurso de revisión interpuesto en </w:t>
      </w:r>
      <w:r w:rsidRPr="00087EC7">
        <w:rPr>
          <w:rFonts w:ascii="Arial" w:hAnsi="Arial" w:cs="Arial"/>
          <w:i/>
          <w:iCs/>
          <w:sz w:val="22"/>
          <w:szCs w:val="22"/>
          <w:u w:val="single"/>
        </w:rPr>
        <w:lastRenderedPageBreak/>
        <w:t>contra de la sentencia dictada</w:t>
      </w:r>
      <w:r w:rsidRPr="00AC770C">
        <w:rPr>
          <w:rFonts w:ascii="Arial" w:hAnsi="Arial" w:cs="Arial"/>
          <w:i/>
          <w:iCs/>
          <w:sz w:val="22"/>
          <w:szCs w:val="22"/>
        </w:rPr>
        <w:t xml:space="preserve"> en la audiencia constitucional de un juicio de amparo, </w:t>
      </w:r>
      <w:r w:rsidRPr="00087EC7">
        <w:rPr>
          <w:rFonts w:ascii="Arial" w:hAnsi="Arial" w:cs="Arial"/>
          <w:i/>
          <w:iCs/>
          <w:sz w:val="22"/>
          <w:szCs w:val="22"/>
          <w:u w:val="single"/>
        </w:rPr>
        <w:t>se descubre la omisión de pronunciamiento sobre actos reclamados</w:t>
      </w:r>
      <w:r w:rsidRPr="00661BA6">
        <w:rPr>
          <w:rFonts w:ascii="Arial" w:hAnsi="Arial" w:cs="Arial"/>
          <w:i/>
          <w:iCs/>
          <w:sz w:val="22"/>
          <w:szCs w:val="22"/>
          <w:u w:val="single"/>
        </w:rPr>
        <w:t>, no debe ordenarse la reposición del procedimiento</w:t>
      </w:r>
      <w:r w:rsidRPr="00AC770C">
        <w:rPr>
          <w:rFonts w:ascii="Arial" w:hAnsi="Arial" w:cs="Arial"/>
          <w:i/>
          <w:iCs/>
          <w:sz w:val="22"/>
          <w:szCs w:val="22"/>
        </w:rPr>
        <w:t xml:space="preserve"> en términos de lo establecido por el artículo </w:t>
      </w:r>
      <w:hyperlink r:id="rId10" w:history="1">
        <w:r w:rsidRPr="00AC770C">
          <w:rPr>
            <w:rStyle w:val="Hipervnculo"/>
            <w:rFonts w:ascii="Arial" w:hAnsi="Arial" w:cs="Arial"/>
            <w:i/>
            <w:iCs/>
            <w:color w:val="auto"/>
            <w:sz w:val="22"/>
            <w:szCs w:val="22"/>
            <w:u w:val="none"/>
          </w:rPr>
          <w:t>91, fracción IV, de la Ley de Amparo</w:t>
        </w:r>
      </w:hyperlink>
      <w:r w:rsidRPr="00661BA6">
        <w:rPr>
          <w:rFonts w:ascii="Arial" w:hAnsi="Arial" w:cs="Arial"/>
          <w:i/>
          <w:iCs/>
          <w:sz w:val="22"/>
          <w:szCs w:val="22"/>
          <w:u w:val="single"/>
        </w:rPr>
        <w:t>, toda vez que la falta de análisis de un acto reclamado no constituye una violación procesal</w:t>
      </w:r>
      <w:r w:rsidRPr="00AC770C">
        <w:rPr>
          <w:rFonts w:ascii="Arial" w:hAnsi="Arial" w:cs="Arial"/>
          <w:i/>
          <w:iCs/>
          <w:sz w:val="22"/>
          <w:szCs w:val="22"/>
        </w:rPr>
        <w:t xml:space="preserve"> porque no se refiere a la infracción de alguna regla que norme la secuela del procedimiento, ni alguna omisión que deje sin defensa al recurrente o pueda influir en la resolución que deba dictarse en definitiva, </w:t>
      </w:r>
      <w:r w:rsidRPr="00661BA6">
        <w:rPr>
          <w:rFonts w:ascii="Arial" w:hAnsi="Arial" w:cs="Arial"/>
          <w:i/>
          <w:iCs/>
          <w:sz w:val="22"/>
          <w:szCs w:val="22"/>
          <w:u w:val="single"/>
        </w:rPr>
        <w:t>entrañando sólo una violación al fallar el juicio que, por lo mismo, es susceptible de reparación por la autoridad revisora</w:t>
      </w:r>
      <w:r w:rsidRPr="00AC770C">
        <w:rPr>
          <w:rFonts w:ascii="Arial" w:hAnsi="Arial" w:cs="Arial"/>
          <w:i/>
          <w:iCs/>
          <w:sz w:val="22"/>
          <w:szCs w:val="22"/>
        </w:rPr>
        <w:t xml:space="preserve">, según la regla prevista por la fracción I del citado artículo 91, conforme a la cual no es dable el reenvío en el recurso de revisión. </w:t>
      </w:r>
      <w:r w:rsidRPr="00087EC7">
        <w:rPr>
          <w:rFonts w:ascii="Arial" w:hAnsi="Arial" w:cs="Arial"/>
          <w:i/>
          <w:iCs/>
          <w:sz w:val="22"/>
          <w:szCs w:val="22"/>
          <w:u w:val="single"/>
        </w:rPr>
        <w:t>No es obstáculo para ello que sobre el particular no se haya expuesto agravio alguno, pues ante la advertida incongruencia de una sentencia, se justifica la intervención oficiosa del tribunal revisor, dado que al resolver debe hacerlo con la mayor claridad posible para lograr la mejor comprensión de su fallo, no siendo correcto que soslaye el estudio de esa incongruencia aduciendo que no existe agravio en su contra, ya que esto equivaldría a que confirmara una resolución incongruente y carente de lógica; además, si</w:t>
      </w:r>
      <w:r w:rsidRPr="00AC770C">
        <w:rPr>
          <w:rFonts w:ascii="Arial" w:hAnsi="Arial" w:cs="Arial"/>
          <w:i/>
          <w:iCs/>
          <w:sz w:val="22"/>
          <w:szCs w:val="22"/>
        </w:rPr>
        <w:t xml:space="preserve"> de conformidad con el artículo </w:t>
      </w:r>
      <w:hyperlink r:id="rId11" w:history="1">
        <w:r w:rsidRPr="00AC770C">
          <w:rPr>
            <w:rStyle w:val="Hipervnculo"/>
            <w:rFonts w:ascii="Arial" w:hAnsi="Arial" w:cs="Arial"/>
            <w:i/>
            <w:iCs/>
            <w:color w:val="auto"/>
            <w:sz w:val="22"/>
            <w:szCs w:val="22"/>
            <w:u w:val="none"/>
          </w:rPr>
          <w:t>79</w:t>
        </w:r>
      </w:hyperlink>
      <w:r w:rsidRPr="00AC770C">
        <w:rPr>
          <w:rFonts w:ascii="Arial" w:hAnsi="Arial" w:cs="Arial"/>
          <w:i/>
          <w:iCs/>
          <w:sz w:val="22"/>
          <w:szCs w:val="22"/>
        </w:rPr>
        <w:t xml:space="preserve"> de la legislación invocada, </w:t>
      </w:r>
      <w:r w:rsidRPr="00087EC7">
        <w:rPr>
          <w:rFonts w:ascii="Arial" w:hAnsi="Arial" w:cs="Arial"/>
          <w:i/>
          <w:iCs/>
          <w:sz w:val="22"/>
          <w:szCs w:val="22"/>
          <w:u w:val="single"/>
        </w:rPr>
        <w:t>es obligación del juzgador corregir los errores que advierta en cuanto a la cita de los preceptos constitucionales</w:t>
      </w:r>
      <w:r w:rsidRPr="00AC770C">
        <w:rPr>
          <w:rFonts w:ascii="Arial" w:hAnsi="Arial" w:cs="Arial"/>
          <w:i/>
          <w:iCs/>
          <w:sz w:val="22"/>
          <w:szCs w:val="22"/>
        </w:rPr>
        <w:t xml:space="preserve">, otorgando el amparo respecto de la garantía que aparezca violada, </w:t>
      </w:r>
      <w:r w:rsidRPr="00087EC7">
        <w:rPr>
          <w:rFonts w:ascii="Arial" w:hAnsi="Arial" w:cs="Arial"/>
          <w:i/>
          <w:iCs/>
          <w:sz w:val="22"/>
          <w:szCs w:val="22"/>
          <w:u w:val="single"/>
        </w:rPr>
        <w:t>por mayoría de razón, el revisor debe corregir de oficio las incongruencias que advierta en el fallo que es materia de la revisión</w:t>
      </w:r>
      <w:r w:rsidRPr="00AC770C">
        <w:rPr>
          <w:rFonts w:ascii="Arial" w:hAnsi="Arial" w:cs="Arial"/>
          <w:i/>
          <w:iCs/>
          <w:sz w:val="22"/>
          <w:szCs w:val="22"/>
        </w:rPr>
        <w:t>.”</w:t>
      </w:r>
      <w:r w:rsidR="00087EC7">
        <w:rPr>
          <w:rFonts w:ascii="Arial" w:hAnsi="Arial" w:cs="Arial"/>
          <w:i/>
          <w:iCs/>
          <w:sz w:val="22"/>
          <w:szCs w:val="22"/>
        </w:rPr>
        <w:t xml:space="preserve"> </w:t>
      </w:r>
      <w:r w:rsidR="00087EC7" w:rsidRPr="00087EC7">
        <w:rPr>
          <w:rFonts w:ascii="Arial" w:hAnsi="Arial" w:cs="Arial"/>
          <w:sz w:val="26"/>
          <w:szCs w:val="26"/>
        </w:rPr>
        <w:t>(Lo subrayado es propio)</w:t>
      </w:r>
    </w:p>
    <w:p w14:paraId="4A950F8D" w14:textId="333303B9" w:rsidR="00DB0A77" w:rsidRDefault="002900E5" w:rsidP="00DB0A77">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Tomando en consideración que </w:t>
      </w:r>
      <w:r w:rsidR="00DB0A77">
        <w:rPr>
          <w:rFonts w:ascii="Arial" w:eastAsia="Arial Unicode MS" w:hAnsi="Arial" w:cs="Arial"/>
          <w:sz w:val="26"/>
          <w:szCs w:val="26"/>
        </w:rPr>
        <w:t xml:space="preserve">el agravio esgrimido resultó suficiente para evidenciar la ilegalidad de la sentencia alzada, </w:t>
      </w:r>
      <w:r>
        <w:rPr>
          <w:rFonts w:ascii="Arial" w:eastAsia="Arial Unicode MS" w:hAnsi="Arial" w:cs="Arial"/>
          <w:sz w:val="26"/>
          <w:szCs w:val="26"/>
        </w:rPr>
        <w:t>resulta inne</w:t>
      </w:r>
      <w:r w:rsidR="00DB0A77">
        <w:rPr>
          <w:rFonts w:ascii="Arial" w:eastAsia="Arial Unicode MS" w:hAnsi="Arial" w:cs="Arial"/>
          <w:sz w:val="26"/>
          <w:szCs w:val="26"/>
        </w:rPr>
        <w:t>cesario el estudio de los demás agravios hechos valer, pues a nada práctico llevaría analizarlos, si con lo determinado en párrafos anteriores, se demuestra que a la recurrente le asistió la razón jurídica para refutar la sentencia dictada por la Primera Instancia.</w:t>
      </w:r>
      <w:r w:rsidR="00DF2079">
        <w:rPr>
          <w:rFonts w:ascii="Arial" w:eastAsia="Arial Unicode MS" w:hAnsi="Arial" w:cs="Arial"/>
          <w:sz w:val="26"/>
          <w:szCs w:val="26"/>
        </w:rPr>
        <w:t xml:space="preserve"> - - - - - - - - - - - - - - - - - - - - - - - - - - - - - - - - - - - - - - - - - -</w:t>
      </w:r>
    </w:p>
    <w:p w14:paraId="538262D2" w14:textId="77777777" w:rsidR="00DB0A77" w:rsidRDefault="00DB0A77" w:rsidP="00DB0A77">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Es aplicable al caso la jurisprudencia en materia administrativa, de la Novena Época, número I.7o.A. J./47, con número de registro digital 166750, emitida por los Tribunales Colegiados de Circuito, publicada en el Semanario Judicial de la Federación y su Gaceta, Tomo XXX, Agosto de 2009, visible a página 1244, de rubro y texto siguientes:</w:t>
      </w:r>
    </w:p>
    <w:p w14:paraId="4C1600E2" w14:textId="77777777" w:rsidR="00DB0A77" w:rsidRPr="00DB0A77" w:rsidRDefault="00DB0A77" w:rsidP="00DF2079">
      <w:pPr>
        <w:pStyle w:val="NormalWeb"/>
        <w:shd w:val="clear" w:color="auto" w:fill="FFFFFF"/>
        <w:spacing w:line="276" w:lineRule="auto"/>
        <w:ind w:left="567" w:right="616"/>
        <w:jc w:val="both"/>
        <w:rPr>
          <w:rFonts w:ascii="Arial" w:hAnsi="Arial" w:cs="Arial"/>
          <w:i/>
          <w:iCs/>
          <w:sz w:val="22"/>
          <w:szCs w:val="22"/>
        </w:rPr>
      </w:pPr>
      <w:r w:rsidRPr="00DB0A77">
        <w:rPr>
          <w:rFonts w:ascii="Arial" w:hAnsi="Arial" w:cs="Arial"/>
          <w:b/>
          <w:bCs/>
          <w:i/>
          <w:iCs/>
          <w:sz w:val="22"/>
          <w:szCs w:val="22"/>
        </w:rPr>
        <w:t xml:space="preserve">“AGRAVIOS EN LA REVISIÓN FISCAL. SI UNO DE ELLOS RESULTA FUNDADO Y SUFICIENTE PARA DEJAR SIN EFECTOS EL FALLO IMPUGNADO, ES INNECESARIO EL ESTUDIO DE LOS RESTANTES. </w:t>
      </w:r>
      <w:r w:rsidRPr="00DB0A77">
        <w:rPr>
          <w:rFonts w:ascii="Arial" w:hAnsi="Arial" w:cs="Arial"/>
          <w:i/>
          <w:iCs/>
          <w:sz w:val="22"/>
          <w:szCs w:val="22"/>
        </w:rPr>
        <w:t>Si al analizar los agravios invocados en el recurso de revisión fiscal previsto en el artículo </w:t>
      </w:r>
      <w:hyperlink r:id="rId12" w:history="1">
        <w:r w:rsidRPr="00DB0A77">
          <w:rPr>
            <w:rStyle w:val="Hipervnculo"/>
            <w:rFonts w:ascii="Arial" w:hAnsi="Arial" w:cs="Arial"/>
            <w:i/>
            <w:iCs/>
            <w:color w:val="auto"/>
            <w:sz w:val="22"/>
            <w:szCs w:val="22"/>
          </w:rPr>
          <w:t>63 de la Ley Federal de Procedimiento Contencioso Administrativo</w:t>
        </w:r>
      </w:hyperlink>
      <w:r w:rsidRPr="00DB0A77">
        <w:rPr>
          <w:rFonts w:ascii="Arial" w:hAnsi="Arial" w:cs="Arial"/>
          <w:i/>
          <w:iCs/>
          <w:sz w:val="22"/>
          <w:szCs w:val="22"/>
        </w:rPr>
        <w:t> (correlativo del precepto </w:t>
      </w:r>
      <w:hyperlink r:id="rId13" w:history="1">
        <w:r w:rsidRPr="00DB0A77">
          <w:rPr>
            <w:rStyle w:val="Hipervnculo"/>
            <w:rFonts w:ascii="Arial" w:hAnsi="Arial" w:cs="Arial"/>
            <w:i/>
            <w:iCs/>
            <w:color w:val="auto"/>
            <w:sz w:val="22"/>
            <w:szCs w:val="22"/>
          </w:rPr>
          <w:t>248 del Código Fiscal de la Federación</w:t>
        </w:r>
      </w:hyperlink>
      <w:r w:rsidRPr="00DB0A77">
        <w:rPr>
          <w:rFonts w:ascii="Arial" w:hAnsi="Arial" w:cs="Arial"/>
          <w:i/>
          <w:iCs/>
          <w:sz w:val="22"/>
          <w:szCs w:val="22"/>
        </w:rPr>
        <w:t xml:space="preserve">, vigente hasta el 31 de diciembre de 2005), </w:t>
      </w:r>
      <w:r w:rsidRPr="00DB0A77">
        <w:rPr>
          <w:rFonts w:ascii="Arial" w:hAnsi="Arial" w:cs="Arial"/>
          <w:i/>
          <w:iCs/>
          <w:sz w:val="22"/>
          <w:szCs w:val="22"/>
        </w:rPr>
        <w:lastRenderedPageBreak/>
        <w:t>uno de ellos resulta fundado y suficiente para dejar sin efectos el fallo impugnado, es innecesario el estudio de los restantes motivos de queja, pues con ellos no se obtendría algún otro efecto diverso al ya determinado.”</w:t>
      </w:r>
    </w:p>
    <w:p w14:paraId="032CBBD7" w14:textId="77777777" w:rsidR="00DB0A77" w:rsidRDefault="00DB0A77" w:rsidP="00DB0A77">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Así como la jurisprudencia en materia común, de la Octava Época, número VI.2o. J./171, con número de registro digital 220692, emitida por los Tribunales Colegiados de Circuito, publicada en el Semanario Judicial de la Federación, Tomo IX, Enero de 1992, visible a página 97, de rubro y texto siguientes:</w:t>
      </w:r>
    </w:p>
    <w:p w14:paraId="662EE37F" w14:textId="77777777" w:rsidR="00DB0A77" w:rsidRPr="00DB0A77" w:rsidRDefault="00DB0A77" w:rsidP="00DF2079">
      <w:pPr>
        <w:shd w:val="clear" w:color="auto" w:fill="FFFFFF"/>
        <w:spacing w:before="100" w:beforeAutospacing="1" w:after="100" w:afterAutospacing="1"/>
        <w:ind w:left="567" w:right="616"/>
        <w:jc w:val="both"/>
        <w:rPr>
          <w:rFonts w:ascii="Arial" w:eastAsia="Times New Roman" w:hAnsi="Arial" w:cs="Arial"/>
          <w:i/>
          <w:iCs/>
        </w:rPr>
      </w:pPr>
      <w:r w:rsidRPr="00DB0A77">
        <w:rPr>
          <w:rFonts w:ascii="Arial" w:eastAsia="Times New Roman" w:hAnsi="Arial" w:cs="Arial"/>
          <w:b/>
          <w:bCs/>
          <w:i/>
          <w:iCs/>
        </w:rPr>
        <w:t xml:space="preserve">“AGRAVIOS EN LA REVISION. CUANDO SU ESTUDIO ES INNECESARIO. </w:t>
      </w:r>
      <w:r w:rsidRPr="00DB0A77">
        <w:rPr>
          <w:rFonts w:ascii="Arial" w:eastAsia="Times New Roman" w:hAnsi="Arial" w:cs="Arial"/>
          <w:i/>
          <w:iCs/>
        </w:rPr>
        <w:t>Si se revoca la sentencia dictada por el Juez de Distrito a quo, fallándose favorablemente a los intereses del recurrente por uno de los capítulos de queja, es innecesario que se analicen los restantes agravios que se hicieron valer en la revisión, pues ello a nada práctico conduciría.”</w:t>
      </w:r>
    </w:p>
    <w:p w14:paraId="2FDA686A" w14:textId="3C6C6581" w:rsidR="00DB0A77" w:rsidRPr="00A328E9" w:rsidRDefault="00CA4DBA" w:rsidP="00DB0A77">
      <w:pPr>
        <w:spacing w:line="360" w:lineRule="auto"/>
        <w:ind w:firstLine="708"/>
        <w:jc w:val="both"/>
        <w:rPr>
          <w:rFonts w:ascii="Arial" w:eastAsia="Times New Roman" w:hAnsi="Arial" w:cs="Arial"/>
          <w:b/>
          <w:sz w:val="26"/>
          <w:szCs w:val="26"/>
          <w:lang w:eastAsia="es-ES"/>
        </w:rPr>
      </w:pPr>
      <w:r>
        <w:rPr>
          <w:rFonts w:ascii="Arial" w:eastAsia="Times New Roman" w:hAnsi="Arial" w:cs="Arial"/>
          <w:b/>
          <w:sz w:val="26"/>
          <w:szCs w:val="26"/>
          <w:lang w:eastAsia="es-ES"/>
        </w:rPr>
        <w:t>CUAR</w:t>
      </w:r>
      <w:r w:rsidR="00DB0A77">
        <w:rPr>
          <w:rFonts w:ascii="Arial" w:eastAsia="Times New Roman" w:hAnsi="Arial" w:cs="Arial"/>
          <w:b/>
          <w:sz w:val="26"/>
          <w:szCs w:val="26"/>
          <w:lang w:eastAsia="es-ES"/>
        </w:rPr>
        <w:t>TO</w:t>
      </w:r>
      <w:r w:rsidR="00DB0A77" w:rsidRPr="00A328E9">
        <w:rPr>
          <w:rFonts w:ascii="Arial" w:eastAsia="Times New Roman" w:hAnsi="Arial" w:cs="Arial"/>
          <w:b/>
          <w:sz w:val="26"/>
          <w:szCs w:val="26"/>
          <w:lang w:eastAsia="es-ES"/>
        </w:rPr>
        <w:t>.</w:t>
      </w:r>
      <w:r w:rsidR="00DB0A77" w:rsidRPr="00A328E9">
        <w:rPr>
          <w:rFonts w:ascii="Arial" w:eastAsia="Times New Roman" w:hAnsi="Arial" w:cs="Arial"/>
          <w:bCs/>
          <w:sz w:val="26"/>
          <w:szCs w:val="26"/>
          <w:lang w:eastAsia="es-ES"/>
        </w:rPr>
        <w:t xml:space="preserve"> C</w:t>
      </w:r>
      <w:r w:rsidR="00DB0A77" w:rsidRPr="00A328E9">
        <w:rPr>
          <w:rFonts w:ascii="Arial" w:eastAsia="Calibri" w:hAnsi="Arial" w:cs="Arial"/>
          <w:sz w:val="26"/>
          <w:szCs w:val="26"/>
          <w:lang w:eastAsia="es-ES"/>
        </w:rPr>
        <w:t xml:space="preserve">on la finalidad de reparar el agravio </w:t>
      </w:r>
      <w:r w:rsidR="00DB0A77" w:rsidRPr="00A328E9">
        <w:rPr>
          <w:rFonts w:ascii="Arial" w:eastAsia="Times New Roman" w:hAnsi="Arial" w:cs="Arial"/>
          <w:sz w:val="26"/>
          <w:szCs w:val="26"/>
          <w:lang w:eastAsia="es-ES"/>
        </w:rPr>
        <w:t>causado a</w:t>
      </w:r>
      <w:r w:rsidR="00DB0A77">
        <w:rPr>
          <w:rFonts w:ascii="Arial" w:eastAsia="Times New Roman" w:hAnsi="Arial" w:cs="Arial"/>
          <w:sz w:val="26"/>
          <w:szCs w:val="26"/>
          <w:lang w:eastAsia="es-ES"/>
        </w:rPr>
        <w:t xml:space="preserve"> </w:t>
      </w:r>
      <w:r w:rsidR="00DB0A77" w:rsidRPr="00A328E9">
        <w:rPr>
          <w:rFonts w:ascii="Arial" w:eastAsia="Times New Roman" w:hAnsi="Arial" w:cs="Arial"/>
          <w:sz w:val="26"/>
          <w:szCs w:val="26"/>
          <w:lang w:eastAsia="es-ES"/>
        </w:rPr>
        <w:t>l</w:t>
      </w:r>
      <w:r w:rsidR="00DB0A77">
        <w:rPr>
          <w:rFonts w:ascii="Arial" w:eastAsia="Times New Roman" w:hAnsi="Arial" w:cs="Arial"/>
          <w:sz w:val="26"/>
          <w:szCs w:val="26"/>
          <w:lang w:eastAsia="es-ES"/>
        </w:rPr>
        <w:t>a</w:t>
      </w:r>
      <w:r w:rsidR="00DB0A77" w:rsidRPr="00A328E9">
        <w:rPr>
          <w:rFonts w:ascii="Arial" w:eastAsia="Times New Roman" w:hAnsi="Arial" w:cs="Arial"/>
          <w:sz w:val="26"/>
          <w:szCs w:val="26"/>
          <w:lang w:eastAsia="es-ES"/>
        </w:rPr>
        <w:t xml:space="preserve"> </w:t>
      </w:r>
      <w:r w:rsidR="00DB0A77">
        <w:rPr>
          <w:rFonts w:ascii="Arial" w:eastAsia="Times New Roman" w:hAnsi="Arial" w:cs="Arial"/>
          <w:sz w:val="26"/>
          <w:szCs w:val="26"/>
          <w:lang w:eastAsia="es-ES"/>
        </w:rPr>
        <w:t>recurrente</w:t>
      </w:r>
      <w:r w:rsidR="00DB0A77" w:rsidRPr="00A328E9">
        <w:rPr>
          <w:rFonts w:ascii="Arial" w:eastAsia="Times New Roman" w:hAnsi="Arial" w:cs="Arial"/>
          <w:sz w:val="26"/>
          <w:szCs w:val="26"/>
          <w:lang w:eastAsia="es-ES"/>
        </w:rPr>
        <w:t xml:space="preserve">, </w:t>
      </w:r>
      <w:r w:rsidR="00DB0A77">
        <w:rPr>
          <w:rFonts w:ascii="Arial" w:eastAsia="Times New Roman" w:hAnsi="Arial" w:cs="Arial"/>
          <w:sz w:val="26"/>
          <w:szCs w:val="26"/>
          <w:lang w:eastAsia="es-ES"/>
        </w:rPr>
        <w:t xml:space="preserve">tomando en consideración que </w:t>
      </w:r>
      <w:r w:rsidR="00DB0A77" w:rsidRPr="00A328E9">
        <w:rPr>
          <w:rFonts w:ascii="Arial" w:eastAsia="Times New Roman" w:hAnsi="Arial" w:cs="Arial"/>
          <w:color w:val="000000" w:themeColor="text1"/>
          <w:sz w:val="26"/>
          <w:szCs w:val="26"/>
          <w:lang w:eastAsia="es-ES"/>
        </w:rPr>
        <w:t xml:space="preserve">la Primera Instancia </w:t>
      </w:r>
      <w:r w:rsidR="00DB0A77">
        <w:rPr>
          <w:rFonts w:ascii="Arial" w:eastAsia="Times New Roman" w:hAnsi="Arial" w:cs="Arial"/>
          <w:color w:val="000000" w:themeColor="text1"/>
          <w:sz w:val="26"/>
          <w:szCs w:val="26"/>
          <w:lang w:eastAsia="es-ES"/>
        </w:rPr>
        <w:t xml:space="preserve">ya agotó </w:t>
      </w:r>
      <w:r w:rsidR="00DB0A77" w:rsidRPr="00A328E9">
        <w:rPr>
          <w:rFonts w:ascii="Arial" w:eastAsia="Times New Roman" w:hAnsi="Arial" w:cs="Arial"/>
          <w:color w:val="000000" w:themeColor="text1"/>
          <w:sz w:val="26"/>
          <w:szCs w:val="26"/>
          <w:lang w:eastAsia="es-ES"/>
        </w:rPr>
        <w:t>su jurisdicción, al haberse pronunciado, aun</w:t>
      </w:r>
      <w:r w:rsidR="00DB0A77">
        <w:rPr>
          <w:rFonts w:ascii="Arial" w:eastAsia="Times New Roman" w:hAnsi="Arial" w:cs="Arial"/>
          <w:color w:val="000000" w:themeColor="text1"/>
          <w:sz w:val="26"/>
          <w:szCs w:val="26"/>
          <w:lang w:eastAsia="es-ES"/>
        </w:rPr>
        <w:t xml:space="preserve">que </w:t>
      </w:r>
      <w:r w:rsidR="00DB0A77" w:rsidRPr="00A328E9">
        <w:rPr>
          <w:rFonts w:ascii="Arial" w:eastAsia="Times New Roman" w:hAnsi="Arial" w:cs="Arial"/>
          <w:color w:val="000000" w:themeColor="text1"/>
          <w:sz w:val="26"/>
          <w:szCs w:val="26"/>
          <w:lang w:eastAsia="es-ES"/>
        </w:rPr>
        <w:t>bajo un criterio indebido; en atención a</w:t>
      </w:r>
      <w:r w:rsidR="00DB0A77">
        <w:rPr>
          <w:rFonts w:ascii="Arial" w:eastAsia="Times New Roman" w:hAnsi="Arial" w:cs="Arial"/>
          <w:color w:val="000000" w:themeColor="text1"/>
          <w:sz w:val="26"/>
          <w:szCs w:val="26"/>
          <w:lang w:eastAsia="es-ES"/>
        </w:rPr>
        <w:t xml:space="preserve"> </w:t>
      </w:r>
      <w:r w:rsidR="00DB0A77" w:rsidRPr="00A328E9">
        <w:rPr>
          <w:rFonts w:ascii="Arial" w:eastAsia="Times New Roman" w:hAnsi="Arial" w:cs="Arial"/>
          <w:color w:val="000000" w:themeColor="text1"/>
          <w:sz w:val="26"/>
          <w:szCs w:val="26"/>
          <w:lang w:eastAsia="es-ES"/>
        </w:rPr>
        <w:t>l</w:t>
      </w:r>
      <w:r w:rsidR="00DB0A77">
        <w:rPr>
          <w:rFonts w:ascii="Arial" w:eastAsia="Times New Roman" w:hAnsi="Arial" w:cs="Arial"/>
          <w:color w:val="000000" w:themeColor="text1"/>
          <w:sz w:val="26"/>
          <w:szCs w:val="26"/>
          <w:lang w:eastAsia="es-ES"/>
        </w:rPr>
        <w:t>os</w:t>
      </w:r>
      <w:r w:rsidR="00DB0A77" w:rsidRPr="00A328E9">
        <w:rPr>
          <w:rFonts w:ascii="Arial" w:eastAsia="Times New Roman" w:hAnsi="Arial" w:cs="Arial"/>
          <w:color w:val="000000" w:themeColor="text1"/>
          <w:sz w:val="26"/>
          <w:szCs w:val="26"/>
          <w:lang w:eastAsia="es-ES"/>
        </w:rPr>
        <w:t xml:space="preserve"> principio</w:t>
      </w:r>
      <w:r w:rsidR="00DB0A77">
        <w:rPr>
          <w:rFonts w:ascii="Arial" w:eastAsia="Times New Roman" w:hAnsi="Arial" w:cs="Arial"/>
          <w:color w:val="000000" w:themeColor="text1"/>
          <w:sz w:val="26"/>
          <w:szCs w:val="26"/>
          <w:lang w:eastAsia="es-ES"/>
        </w:rPr>
        <w:t>s</w:t>
      </w:r>
      <w:r w:rsidR="00DB0A77" w:rsidRPr="00A328E9">
        <w:rPr>
          <w:rFonts w:ascii="Arial" w:eastAsia="Times New Roman" w:hAnsi="Arial" w:cs="Arial"/>
          <w:color w:val="000000" w:themeColor="text1"/>
          <w:sz w:val="26"/>
          <w:szCs w:val="26"/>
          <w:lang w:eastAsia="es-ES"/>
        </w:rPr>
        <w:t xml:space="preserve"> de </w:t>
      </w:r>
      <w:r w:rsidR="00DB0A77">
        <w:rPr>
          <w:rFonts w:ascii="Arial" w:eastAsia="Times New Roman" w:hAnsi="Arial" w:cs="Arial"/>
          <w:color w:val="000000" w:themeColor="text1"/>
          <w:sz w:val="26"/>
          <w:szCs w:val="26"/>
          <w:lang w:eastAsia="es-ES"/>
        </w:rPr>
        <w:t xml:space="preserve">debido proceso y </w:t>
      </w:r>
      <w:r w:rsidR="00DB0A77" w:rsidRPr="00A328E9">
        <w:rPr>
          <w:rFonts w:ascii="Arial" w:eastAsia="Times New Roman" w:hAnsi="Arial" w:cs="Arial"/>
          <w:color w:val="000000" w:themeColor="text1"/>
          <w:sz w:val="26"/>
          <w:szCs w:val="26"/>
          <w:lang w:eastAsia="es-ES"/>
        </w:rPr>
        <w:t>tutela judicial efectiva consagrado</w:t>
      </w:r>
      <w:r w:rsidR="00DB0A77">
        <w:rPr>
          <w:rFonts w:ascii="Arial" w:eastAsia="Times New Roman" w:hAnsi="Arial" w:cs="Arial"/>
          <w:color w:val="000000" w:themeColor="text1"/>
          <w:sz w:val="26"/>
          <w:szCs w:val="26"/>
          <w:lang w:eastAsia="es-ES"/>
        </w:rPr>
        <w:t>s</w:t>
      </w:r>
      <w:r w:rsidR="00DB0A77" w:rsidRPr="00A328E9">
        <w:rPr>
          <w:rFonts w:ascii="Arial" w:eastAsia="Times New Roman" w:hAnsi="Arial" w:cs="Arial"/>
          <w:color w:val="000000" w:themeColor="text1"/>
          <w:sz w:val="26"/>
          <w:szCs w:val="26"/>
          <w:lang w:eastAsia="es-ES"/>
        </w:rPr>
        <w:t xml:space="preserve"> en el artículo 17, de la Constitución Política de los Estados Unidos Mexicanos, </w:t>
      </w:r>
      <w:r w:rsidR="00DB0A77">
        <w:rPr>
          <w:rFonts w:ascii="Arial" w:eastAsia="Times New Roman" w:hAnsi="Arial" w:cs="Arial"/>
          <w:color w:val="000000" w:themeColor="text1"/>
          <w:sz w:val="26"/>
          <w:szCs w:val="26"/>
          <w:lang w:eastAsia="es-ES"/>
        </w:rPr>
        <w:t xml:space="preserve">es </w:t>
      </w:r>
      <w:r w:rsidR="00DB0A77" w:rsidRPr="00A328E9">
        <w:rPr>
          <w:rFonts w:ascii="Arial" w:eastAsia="Times New Roman" w:hAnsi="Arial" w:cs="Arial"/>
          <w:color w:val="000000" w:themeColor="text1"/>
          <w:sz w:val="26"/>
          <w:szCs w:val="26"/>
          <w:lang w:eastAsia="es-ES"/>
        </w:rPr>
        <w:t>procede</w:t>
      </w:r>
      <w:r w:rsidR="00DB0A77">
        <w:rPr>
          <w:rFonts w:ascii="Arial" w:eastAsia="Times New Roman" w:hAnsi="Arial" w:cs="Arial"/>
          <w:color w:val="000000" w:themeColor="text1"/>
          <w:sz w:val="26"/>
          <w:szCs w:val="26"/>
          <w:lang w:eastAsia="es-ES"/>
        </w:rPr>
        <w:t>nte</w:t>
      </w:r>
      <w:r w:rsidR="00DB0A77" w:rsidRPr="00A328E9">
        <w:rPr>
          <w:rFonts w:ascii="Arial" w:eastAsia="Times New Roman" w:hAnsi="Arial" w:cs="Arial"/>
          <w:color w:val="000000" w:themeColor="text1"/>
          <w:sz w:val="26"/>
          <w:szCs w:val="26"/>
          <w:lang w:eastAsia="es-ES"/>
        </w:rPr>
        <w:t xml:space="preserve"> que </w:t>
      </w:r>
      <w:r w:rsidR="00DB0A77" w:rsidRPr="00A328E9">
        <w:rPr>
          <w:rFonts w:ascii="Arial" w:eastAsia="Times New Roman" w:hAnsi="Arial" w:cs="Arial"/>
          <w:sz w:val="26"/>
          <w:szCs w:val="26"/>
          <w:lang w:eastAsia="es-ES"/>
        </w:rPr>
        <w:t xml:space="preserve">esta Superioridad </w:t>
      </w:r>
      <w:r w:rsidR="00DB0A77" w:rsidRPr="00A328E9">
        <w:rPr>
          <w:rFonts w:ascii="Arial" w:eastAsia="Times New Roman" w:hAnsi="Arial" w:cs="Arial"/>
          <w:b/>
          <w:sz w:val="26"/>
          <w:szCs w:val="26"/>
          <w:lang w:eastAsia="es-ES"/>
        </w:rPr>
        <w:t>reasuma jurisdicción</w:t>
      </w:r>
      <w:r w:rsidR="00DB0A77">
        <w:rPr>
          <w:rFonts w:ascii="Arial" w:eastAsia="Times New Roman" w:hAnsi="Arial" w:cs="Arial"/>
          <w:b/>
          <w:sz w:val="26"/>
          <w:szCs w:val="26"/>
          <w:lang w:eastAsia="es-ES"/>
        </w:rPr>
        <w:t xml:space="preserve">, </w:t>
      </w:r>
      <w:r w:rsidR="00DB0A77" w:rsidRPr="00AA0DAD">
        <w:rPr>
          <w:rFonts w:ascii="Arial" w:eastAsia="Times New Roman" w:hAnsi="Arial" w:cs="Arial"/>
          <w:bCs/>
          <w:sz w:val="26"/>
          <w:szCs w:val="26"/>
          <w:lang w:eastAsia="es-ES"/>
        </w:rPr>
        <w:t>para resolver la litis natural en todos sus aspectos.</w:t>
      </w:r>
      <w:r w:rsidR="00DF2079">
        <w:rPr>
          <w:rFonts w:ascii="Arial" w:eastAsia="Times New Roman" w:hAnsi="Arial" w:cs="Arial"/>
          <w:bCs/>
          <w:sz w:val="26"/>
          <w:szCs w:val="26"/>
          <w:lang w:eastAsia="es-ES"/>
        </w:rPr>
        <w:t xml:space="preserve"> - - - - - - - - - - - - - - - - </w:t>
      </w:r>
    </w:p>
    <w:p w14:paraId="68E47CDA" w14:textId="77777777" w:rsidR="00DB0A77" w:rsidRPr="00A328E9" w:rsidRDefault="00DB0A77" w:rsidP="00DB0A77">
      <w:pPr>
        <w:spacing w:after="120" w:line="360" w:lineRule="auto"/>
        <w:ind w:firstLine="708"/>
        <w:jc w:val="both"/>
        <w:rPr>
          <w:rFonts w:ascii="Arial" w:eastAsia="Times New Roman" w:hAnsi="Arial" w:cs="Arial"/>
          <w:color w:val="000000" w:themeColor="text1"/>
          <w:sz w:val="26"/>
          <w:szCs w:val="26"/>
          <w:lang w:eastAsia="es-ES"/>
        </w:rPr>
      </w:pPr>
      <w:r w:rsidRPr="00A328E9">
        <w:rPr>
          <w:rFonts w:ascii="Arial" w:eastAsia="Times New Roman" w:hAnsi="Arial" w:cs="Arial"/>
          <w:color w:val="000000" w:themeColor="text1"/>
          <w:sz w:val="26"/>
          <w:szCs w:val="26"/>
          <w:lang w:eastAsia="es-ES"/>
        </w:rPr>
        <w:t>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w:t>
      </w:r>
    </w:p>
    <w:p w14:paraId="2096A8F0" w14:textId="77777777" w:rsidR="00DB0A77" w:rsidRPr="00A328E9" w:rsidRDefault="00DB0A77" w:rsidP="00DF2079">
      <w:pPr>
        <w:spacing w:before="240" w:after="120"/>
        <w:ind w:left="709" w:right="758"/>
        <w:jc w:val="both"/>
        <w:rPr>
          <w:rFonts w:ascii="Arial" w:hAnsi="Arial" w:cs="Arial"/>
          <w:bCs/>
          <w:i/>
          <w:color w:val="000000" w:themeColor="text1"/>
        </w:rPr>
      </w:pPr>
      <w:r w:rsidRPr="00A328E9">
        <w:rPr>
          <w:rFonts w:ascii="Arial" w:hAnsi="Arial" w:cs="Arial"/>
          <w:bCs/>
          <w:color w:val="000000" w:themeColor="text1"/>
        </w:rPr>
        <w:t>“</w:t>
      </w:r>
      <w:r w:rsidRPr="00A328E9">
        <w:rPr>
          <w:rFonts w:ascii="Arial" w:hAnsi="Arial" w:cs="Arial"/>
          <w:b/>
          <w:bCs/>
          <w:i/>
          <w:color w:val="000000" w:themeColor="text1"/>
        </w:rPr>
        <w:t>AGRAVIOS EN LA APELACIÓN. AL NO EXISTIR REENVÍO EL AD QUEM DEBE REASUMIR JURISDICCIÓN Y ABORDAR OFICIOSAMENTE SU ANÁLISIS, SIN QUE ELLO IMPLIQUE SUPLENCIA DE AQUÉLLOS</w:t>
      </w:r>
      <w:r w:rsidRPr="00A328E9">
        <w:rPr>
          <w:rFonts w:ascii="Arial" w:hAnsi="Arial" w:cs="Arial"/>
          <w:bCs/>
          <w:i/>
          <w:color w:val="000000" w:themeColor="text1"/>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w:t>
      </w:r>
      <w:r w:rsidRPr="00A328E9">
        <w:rPr>
          <w:rFonts w:ascii="Arial" w:hAnsi="Arial" w:cs="Arial"/>
          <w:bCs/>
          <w:i/>
          <w:color w:val="000000" w:themeColor="text1"/>
        </w:rPr>
        <w:lastRenderedPageBreak/>
        <w:t xml:space="preserve">el ad </w:t>
      </w:r>
      <w:proofErr w:type="spellStart"/>
      <w:r w:rsidRPr="00A328E9">
        <w:rPr>
          <w:rFonts w:ascii="Arial" w:hAnsi="Arial" w:cs="Arial"/>
          <w:bCs/>
          <w:i/>
          <w:color w:val="000000" w:themeColor="text1"/>
        </w:rPr>
        <w:t>quem</w:t>
      </w:r>
      <w:proofErr w:type="spellEnd"/>
      <w:r w:rsidRPr="00A328E9">
        <w:rPr>
          <w:rFonts w:ascii="Arial" w:hAnsi="Arial" w:cs="Arial"/>
          <w:bCs/>
          <w:i/>
          <w:color w:val="000000" w:themeColor="text1"/>
        </w:rPr>
        <w:t xml:space="preserve"> debe reasumir jurisdicción y abordar oficiosamente el análisis correspondiente, sin que ello implique suplencia de los agravios.” </w:t>
      </w:r>
    </w:p>
    <w:p w14:paraId="5FBEC37C" w14:textId="6E832468" w:rsidR="00E56452" w:rsidRPr="001F0641" w:rsidRDefault="00CA4DBA" w:rsidP="00E56452">
      <w:pPr>
        <w:pStyle w:val="Textoindependienteprimerasangra"/>
        <w:spacing w:line="360" w:lineRule="auto"/>
        <w:jc w:val="both"/>
        <w:rPr>
          <w:rFonts w:ascii="Arial" w:hAnsi="Arial" w:cs="Arial"/>
          <w:sz w:val="26"/>
          <w:szCs w:val="26"/>
        </w:rPr>
      </w:pPr>
      <w:r>
        <w:rPr>
          <w:rFonts w:ascii="Arial" w:hAnsi="Arial" w:cs="Arial"/>
          <w:b/>
          <w:bCs/>
          <w:sz w:val="26"/>
          <w:szCs w:val="26"/>
        </w:rPr>
        <w:t>QUINT</w:t>
      </w:r>
      <w:r w:rsidR="00E56452">
        <w:rPr>
          <w:rFonts w:ascii="Arial" w:hAnsi="Arial" w:cs="Arial"/>
          <w:b/>
          <w:bCs/>
          <w:sz w:val="26"/>
          <w:szCs w:val="26"/>
        </w:rPr>
        <w:t xml:space="preserve">O. </w:t>
      </w:r>
      <w:r w:rsidR="00E56452">
        <w:rPr>
          <w:rFonts w:ascii="Arial" w:hAnsi="Arial" w:cs="Arial"/>
          <w:sz w:val="26"/>
          <w:szCs w:val="26"/>
        </w:rPr>
        <w:t xml:space="preserve">En atención </w:t>
      </w:r>
      <w:r w:rsidR="00E56452" w:rsidRPr="001F0641">
        <w:rPr>
          <w:rFonts w:ascii="Arial" w:hAnsi="Arial" w:cs="Arial"/>
          <w:sz w:val="26"/>
          <w:szCs w:val="26"/>
        </w:rPr>
        <w:t xml:space="preserve">al principio de mayor beneficio, </w:t>
      </w:r>
      <w:r w:rsidR="00E56452">
        <w:rPr>
          <w:rFonts w:ascii="Arial" w:hAnsi="Arial" w:cs="Arial"/>
          <w:sz w:val="26"/>
          <w:szCs w:val="26"/>
        </w:rPr>
        <w:t xml:space="preserve">es </w:t>
      </w:r>
      <w:r w:rsidR="00E56452" w:rsidRPr="001F0641">
        <w:rPr>
          <w:rFonts w:ascii="Arial" w:hAnsi="Arial" w:cs="Arial"/>
          <w:sz w:val="26"/>
          <w:szCs w:val="26"/>
        </w:rPr>
        <w:t xml:space="preserve">procedente </w:t>
      </w:r>
      <w:r w:rsidR="00E56452">
        <w:rPr>
          <w:rFonts w:ascii="Arial" w:hAnsi="Arial" w:cs="Arial"/>
          <w:sz w:val="26"/>
          <w:szCs w:val="26"/>
        </w:rPr>
        <w:t xml:space="preserve">analizar </w:t>
      </w:r>
      <w:r w:rsidR="00E56452" w:rsidRPr="001F0641">
        <w:rPr>
          <w:rFonts w:ascii="Arial" w:hAnsi="Arial" w:cs="Arial"/>
          <w:sz w:val="26"/>
          <w:szCs w:val="26"/>
        </w:rPr>
        <w:t>los conceptos de impugnación hechos valer</w:t>
      </w:r>
      <w:r w:rsidR="00E56452">
        <w:rPr>
          <w:rFonts w:ascii="Arial" w:hAnsi="Arial" w:cs="Arial"/>
          <w:sz w:val="26"/>
          <w:szCs w:val="26"/>
        </w:rPr>
        <w:t xml:space="preserve"> en la demanda</w:t>
      </w:r>
      <w:r w:rsidR="00E56452" w:rsidRPr="001F0641">
        <w:rPr>
          <w:rFonts w:ascii="Arial" w:hAnsi="Arial" w:cs="Arial"/>
          <w:sz w:val="26"/>
          <w:szCs w:val="26"/>
        </w:rPr>
        <w:t>, privilegiando el estudio de aquellos que, de resultar fundados, redunden en un mayor beneficio para la parte actora en el presente juicio.</w:t>
      </w:r>
      <w:r w:rsidR="00DF2079">
        <w:rPr>
          <w:rFonts w:ascii="Arial" w:hAnsi="Arial" w:cs="Arial"/>
          <w:sz w:val="26"/>
          <w:szCs w:val="26"/>
        </w:rPr>
        <w:t>- - - - - - - - - - - - - - - - - - - - - - - - - - - - - - - - - - - - -</w:t>
      </w:r>
    </w:p>
    <w:p w14:paraId="345E4C2E" w14:textId="78A3415B" w:rsidR="00E56452" w:rsidRPr="001F0641" w:rsidRDefault="00E56452" w:rsidP="00E56452">
      <w:pPr>
        <w:pStyle w:val="Textoindependienteprimerasangra"/>
        <w:spacing w:line="360" w:lineRule="auto"/>
        <w:jc w:val="both"/>
        <w:rPr>
          <w:rFonts w:ascii="Arial" w:hAnsi="Arial" w:cs="Arial"/>
          <w:sz w:val="26"/>
          <w:szCs w:val="26"/>
        </w:rPr>
      </w:pPr>
      <w:r w:rsidRPr="001F0641">
        <w:rPr>
          <w:rFonts w:ascii="Arial" w:hAnsi="Arial" w:cs="Arial"/>
          <w:sz w:val="26"/>
          <w:szCs w:val="26"/>
        </w:rPr>
        <w:t>Sirve de apoyo a lo anterior la Jurisprudencia, de la Novena Época, Registro: 166717, Instancia: Primer Tribunal Colegiado en Materias Administrativa y de Trabajo del Décimo Sexto Circuito, Fuente: Semanario Judicial de la Federación y su Gaceta, Tomo XXX, Agosto de 2009, Materia(s): Administrativa, Página: 1275; de rubro y texto siguiente:</w:t>
      </w:r>
    </w:p>
    <w:p w14:paraId="209D5C47" w14:textId="77777777" w:rsidR="00E56452" w:rsidRPr="00E56452" w:rsidRDefault="00E56452" w:rsidP="00E56452">
      <w:pPr>
        <w:pStyle w:val="Textoindependienteprimerasangra2"/>
        <w:ind w:left="709" w:right="758" w:firstLine="11"/>
        <w:jc w:val="both"/>
        <w:rPr>
          <w:rFonts w:ascii="Arial" w:hAnsi="Arial" w:cs="Arial"/>
          <w:i/>
          <w:lang w:eastAsia="es-MX"/>
        </w:rPr>
      </w:pPr>
      <w:r w:rsidRPr="00E56452">
        <w:rPr>
          <w:rFonts w:ascii="Arial" w:hAnsi="Arial" w:cs="Arial"/>
          <w:i/>
          <w:lang w:eastAsia="es-MX"/>
        </w:rPr>
        <w:t>“</w:t>
      </w:r>
      <w:r w:rsidRPr="00E56452">
        <w:rPr>
          <w:rFonts w:ascii="Arial" w:hAnsi="Arial" w:cs="Arial"/>
          <w:b/>
          <w:bCs/>
          <w:i/>
          <w:lang w:eastAsia="es-MX"/>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E56452">
        <w:rPr>
          <w:rFonts w:ascii="Arial" w:hAnsi="Arial" w:cs="Arial"/>
          <w:i/>
          <w:lang w:eastAsia="es-MX"/>
        </w:rPr>
        <w:t xml:space="preserve">El artículo </w:t>
      </w:r>
      <w:hyperlink r:id="rId14" w:history="1">
        <w:r w:rsidRPr="00E56452">
          <w:rPr>
            <w:rStyle w:val="Hipervnculo"/>
            <w:rFonts w:ascii="Arial" w:hAnsi="Arial" w:cs="Arial"/>
            <w:i/>
            <w:color w:val="auto"/>
            <w:u w:val="none"/>
            <w:lang w:eastAsia="es-MX"/>
          </w:rPr>
          <w:t>17 constitucional</w:t>
        </w:r>
      </w:hyperlink>
      <w:r w:rsidRPr="00E56452">
        <w:rPr>
          <w:rFonts w:ascii="Arial" w:hAnsi="Arial" w:cs="Arial"/>
          <w:i/>
          <w:lang w:eastAsia="es-MX"/>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15" w:history="1">
        <w:r w:rsidRPr="00E56452">
          <w:rPr>
            <w:rStyle w:val="Hipervnculo"/>
            <w:rFonts w:ascii="Arial" w:hAnsi="Arial" w:cs="Arial"/>
            <w:i/>
            <w:color w:val="auto"/>
            <w:u w:val="none"/>
            <w:lang w:eastAsia="es-MX"/>
          </w:rPr>
          <w:t>87 y 89, fracción I, de la Ley de Justicia Administrativa del Estado de Guanajuato</w:t>
        </w:r>
      </w:hyperlink>
      <w:r w:rsidRPr="00E56452">
        <w:rPr>
          <w:rFonts w:ascii="Arial" w:hAnsi="Arial" w:cs="Arial"/>
          <w:i/>
          <w:lang w:eastAsia="es-MX"/>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66BB629F" w14:textId="0C05A682" w:rsidR="007F6DA3" w:rsidRDefault="004731B5" w:rsidP="004731B5">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CA4DBA">
        <w:rPr>
          <w:rFonts w:ascii="Arial" w:hAnsi="Arial" w:cs="Arial"/>
          <w:b/>
          <w:bCs/>
          <w:sz w:val="26"/>
          <w:szCs w:val="26"/>
        </w:rPr>
        <w:t>SEXT</w:t>
      </w:r>
      <w:r w:rsidR="007F6DA3">
        <w:rPr>
          <w:rFonts w:ascii="Arial" w:hAnsi="Arial" w:cs="Arial"/>
          <w:b/>
          <w:bCs/>
          <w:sz w:val="26"/>
          <w:szCs w:val="26"/>
        </w:rPr>
        <w:t xml:space="preserve">O. </w:t>
      </w:r>
      <w:r w:rsidR="007F6DA3">
        <w:rPr>
          <w:rFonts w:ascii="Arial" w:hAnsi="Arial" w:cs="Arial"/>
          <w:sz w:val="26"/>
          <w:szCs w:val="26"/>
        </w:rPr>
        <w:t>Arguye la recurrente en el inicio del primer concepto de impugnación, que en la resolución que refuta se le pretende aplicar una sanción administrativa consistente en la sus</w:t>
      </w:r>
      <w:r w:rsidR="00537B57">
        <w:rPr>
          <w:rFonts w:ascii="Arial" w:hAnsi="Arial" w:cs="Arial"/>
          <w:sz w:val="26"/>
          <w:szCs w:val="26"/>
        </w:rPr>
        <w:t>pensión del ejercicio de su emp</w:t>
      </w:r>
      <w:r w:rsidR="007F6DA3">
        <w:rPr>
          <w:rFonts w:ascii="Arial" w:hAnsi="Arial" w:cs="Arial"/>
          <w:sz w:val="26"/>
          <w:szCs w:val="26"/>
        </w:rPr>
        <w:t>l</w:t>
      </w:r>
      <w:r w:rsidR="00537B57">
        <w:rPr>
          <w:rFonts w:ascii="Arial" w:hAnsi="Arial" w:cs="Arial"/>
          <w:sz w:val="26"/>
          <w:szCs w:val="26"/>
        </w:rPr>
        <w:t>e</w:t>
      </w:r>
      <w:r w:rsidR="007F6DA3">
        <w:rPr>
          <w:rFonts w:ascii="Arial" w:hAnsi="Arial" w:cs="Arial"/>
          <w:sz w:val="26"/>
          <w:szCs w:val="26"/>
        </w:rPr>
        <w:t>o</w:t>
      </w:r>
      <w:r w:rsidR="0073330C">
        <w:rPr>
          <w:rFonts w:ascii="Arial" w:hAnsi="Arial" w:cs="Arial"/>
          <w:sz w:val="26"/>
          <w:szCs w:val="26"/>
        </w:rPr>
        <w:t xml:space="preserve">, cargo o comisión conferidos y a recibir la </w:t>
      </w:r>
      <w:r w:rsidR="0073330C">
        <w:rPr>
          <w:rFonts w:ascii="Arial" w:hAnsi="Arial" w:cs="Arial"/>
          <w:sz w:val="26"/>
          <w:szCs w:val="26"/>
        </w:rPr>
        <w:lastRenderedPageBreak/>
        <w:t>remuneración corres</w:t>
      </w:r>
      <w:r w:rsidR="00BF7689">
        <w:rPr>
          <w:rFonts w:ascii="Arial" w:hAnsi="Arial" w:cs="Arial"/>
          <w:sz w:val="26"/>
          <w:szCs w:val="26"/>
        </w:rPr>
        <w:t>pondiente por el tiempo que dure</w:t>
      </w:r>
      <w:r w:rsidR="0073330C">
        <w:rPr>
          <w:rFonts w:ascii="Arial" w:hAnsi="Arial" w:cs="Arial"/>
          <w:sz w:val="26"/>
          <w:szCs w:val="26"/>
        </w:rPr>
        <w:t xml:space="preserve"> la</w:t>
      </w:r>
      <w:r w:rsidR="00254FE0">
        <w:rPr>
          <w:rFonts w:ascii="Arial" w:hAnsi="Arial" w:cs="Arial"/>
          <w:sz w:val="26"/>
          <w:szCs w:val="26"/>
        </w:rPr>
        <w:t xml:space="preserve"> suspensión</w:t>
      </w:r>
      <w:r w:rsidR="00BF7689">
        <w:rPr>
          <w:rFonts w:ascii="Arial" w:hAnsi="Arial" w:cs="Arial"/>
          <w:sz w:val="26"/>
          <w:szCs w:val="26"/>
        </w:rPr>
        <w:t>, lapso de diez días</w:t>
      </w:r>
      <w:r w:rsidR="00260EF3">
        <w:rPr>
          <w:rFonts w:ascii="Arial" w:hAnsi="Arial" w:cs="Arial"/>
          <w:sz w:val="26"/>
          <w:szCs w:val="26"/>
        </w:rPr>
        <w:t>; sin embargo, haciendo un análisis de los hechos que se le acusan, no se justifica jurídicamente que se le aplique dicha sanción</w:t>
      </w:r>
      <w:r w:rsidR="00BC22EE">
        <w:rPr>
          <w:rFonts w:ascii="Arial" w:hAnsi="Arial" w:cs="Arial"/>
          <w:sz w:val="26"/>
          <w:szCs w:val="26"/>
        </w:rPr>
        <w:t>, toda vez que no toma en cuenta las circunstancias de fondo que dieron origen a los hechos de la queja inicial, por el contrario no existe claridad</w:t>
      </w:r>
      <w:r w:rsidR="00254FE0">
        <w:rPr>
          <w:rFonts w:ascii="Arial" w:hAnsi="Arial" w:cs="Arial"/>
          <w:sz w:val="26"/>
          <w:szCs w:val="26"/>
        </w:rPr>
        <w:t>, precisión y congruencia, ni mucho menos vierte una argumentación válida y al no hacerlo, dicha resolución es imprecisa e incongruente.</w:t>
      </w:r>
      <w:r w:rsidR="00DF2079">
        <w:rPr>
          <w:rFonts w:ascii="Arial" w:hAnsi="Arial" w:cs="Arial"/>
          <w:sz w:val="26"/>
          <w:szCs w:val="26"/>
        </w:rPr>
        <w:t xml:space="preserve"> - - - - - - - - - - - - - - - - - - - - </w:t>
      </w:r>
    </w:p>
    <w:p w14:paraId="029F086B" w14:textId="49BF7D79" w:rsidR="0080365D" w:rsidRDefault="009B0650" w:rsidP="00E45C8C">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Es </w:t>
      </w:r>
      <w:r w:rsidRPr="00E45C8C">
        <w:rPr>
          <w:rFonts w:ascii="Arial" w:hAnsi="Arial" w:cs="Arial"/>
          <w:b/>
          <w:bCs/>
          <w:sz w:val="26"/>
          <w:szCs w:val="26"/>
        </w:rPr>
        <w:t>sustancialmente fundado</w:t>
      </w:r>
      <w:r>
        <w:rPr>
          <w:rFonts w:ascii="Arial" w:hAnsi="Arial" w:cs="Arial"/>
          <w:sz w:val="26"/>
          <w:szCs w:val="26"/>
        </w:rPr>
        <w:t xml:space="preserve"> el fragmento del agravio descrito, en lo referente a que del análisis de los hechos que se le atribuyen a la actora no se justifica jurídicamente que se le aplique la sanción de suspensión que combate</w:t>
      </w:r>
      <w:r w:rsidR="00E94DA0">
        <w:rPr>
          <w:rFonts w:ascii="Arial" w:hAnsi="Arial" w:cs="Arial"/>
          <w:sz w:val="26"/>
          <w:szCs w:val="26"/>
        </w:rPr>
        <w:t xml:space="preserve">, en razón del </w:t>
      </w:r>
      <w:r w:rsidR="004731B5">
        <w:rPr>
          <w:rFonts w:ascii="Arial" w:hAnsi="Arial" w:cs="Arial"/>
          <w:sz w:val="26"/>
          <w:szCs w:val="26"/>
        </w:rPr>
        <w:t xml:space="preserve">análisis de las constancias de autos que fueron remitidos para la sustanciación de este recurso de revisión, con valor probatorio pleno de conformidad con lo dispuesto por el artículo 203, fracción I, de la Ley de Procedimiento y Justicia Administrativa para el Estado de Oaxaca, por tratarse de actuaciones judiciales, </w:t>
      </w:r>
      <w:r w:rsidR="00E45C8C">
        <w:rPr>
          <w:rFonts w:ascii="Arial" w:hAnsi="Arial" w:cs="Arial"/>
          <w:sz w:val="26"/>
          <w:szCs w:val="26"/>
        </w:rPr>
        <w:t xml:space="preserve">de fojas treinta y seis a cuarenta y ocho, </w:t>
      </w:r>
      <w:r w:rsidR="004731B5">
        <w:rPr>
          <w:rFonts w:ascii="Arial" w:hAnsi="Arial" w:cs="Arial"/>
          <w:sz w:val="26"/>
          <w:szCs w:val="26"/>
        </w:rPr>
        <w:t xml:space="preserve">se advierte </w:t>
      </w:r>
      <w:r w:rsidR="00E45C8C">
        <w:rPr>
          <w:rFonts w:ascii="Arial" w:hAnsi="Arial" w:cs="Arial"/>
          <w:sz w:val="26"/>
          <w:szCs w:val="26"/>
        </w:rPr>
        <w:t>copia certificada de</w:t>
      </w:r>
      <w:r w:rsidR="00A862CE">
        <w:rPr>
          <w:rFonts w:ascii="Arial" w:hAnsi="Arial" w:cs="Arial"/>
          <w:sz w:val="26"/>
          <w:szCs w:val="26"/>
        </w:rPr>
        <w:t>l documento base de la acción de nulidad consistente en</w:t>
      </w:r>
      <w:r w:rsidR="00E45C8C">
        <w:rPr>
          <w:rFonts w:ascii="Arial" w:hAnsi="Arial" w:cs="Arial"/>
          <w:sz w:val="26"/>
          <w:szCs w:val="26"/>
        </w:rPr>
        <w:t xml:space="preserve"> la resolución</w:t>
      </w:r>
      <w:r w:rsidR="00685B82">
        <w:rPr>
          <w:rFonts w:ascii="Arial" w:hAnsi="Arial" w:cs="Arial"/>
          <w:sz w:val="26"/>
          <w:szCs w:val="26"/>
        </w:rPr>
        <w:t xml:space="preserve"> </w:t>
      </w:r>
      <w:r w:rsidR="00685B82">
        <w:rPr>
          <w:rFonts w:ascii="Arial" w:eastAsia="Arial Unicode MS" w:hAnsi="Arial" w:cs="Arial"/>
          <w:sz w:val="26"/>
          <w:szCs w:val="26"/>
        </w:rPr>
        <w:t xml:space="preserve">de </w:t>
      </w:r>
      <w:r w:rsidR="00685B82" w:rsidRPr="00AF756D">
        <w:rPr>
          <w:rFonts w:ascii="Arial" w:eastAsia="Arial Unicode MS" w:hAnsi="Arial" w:cs="Arial"/>
          <w:sz w:val="26"/>
          <w:szCs w:val="26"/>
        </w:rPr>
        <w:t>dieciséis de marzo de dos mil dieciocho, emitida</w:t>
      </w:r>
      <w:r w:rsidR="00685B82">
        <w:rPr>
          <w:rFonts w:ascii="Arial" w:eastAsia="Arial Unicode MS" w:hAnsi="Arial" w:cs="Arial"/>
          <w:sz w:val="26"/>
          <w:szCs w:val="26"/>
        </w:rPr>
        <w:t xml:space="preserve"> </w:t>
      </w:r>
      <w:r w:rsidR="00685B82" w:rsidRPr="00AF756D">
        <w:rPr>
          <w:rFonts w:ascii="Arial" w:eastAsia="Arial Unicode MS" w:hAnsi="Arial" w:cs="Arial"/>
          <w:sz w:val="26"/>
          <w:szCs w:val="26"/>
        </w:rPr>
        <w:t xml:space="preserve">por la Titular del Área de Responsabilidades del Órgano Interno de Control en el Instituto Estatal de Educación Pública de Oaxaca, en el expediente administrativo </w:t>
      </w:r>
      <w:r w:rsidR="00720D05">
        <w:rPr>
          <w:rFonts w:ascii="Arial" w:eastAsia="Arial Unicode MS" w:hAnsi="Arial" w:cs="Arial"/>
          <w:sz w:val="26"/>
          <w:szCs w:val="26"/>
        </w:rPr>
        <w:t>*******</w:t>
      </w:r>
      <w:r w:rsidR="00A862CE">
        <w:rPr>
          <w:rFonts w:ascii="Arial" w:hAnsi="Arial" w:cs="Arial"/>
          <w:sz w:val="26"/>
          <w:szCs w:val="26"/>
        </w:rPr>
        <w:t xml:space="preserve">, </w:t>
      </w:r>
      <w:r w:rsidR="00E45C8C">
        <w:rPr>
          <w:rFonts w:ascii="Arial" w:hAnsi="Arial" w:cs="Arial"/>
          <w:sz w:val="26"/>
          <w:szCs w:val="26"/>
        </w:rPr>
        <w:t xml:space="preserve">de cuyas partes que interesan se advierte el tenor siguiente: </w:t>
      </w:r>
    </w:p>
    <w:p w14:paraId="6A9F21F8" w14:textId="121BD836" w:rsidR="00661BA6" w:rsidRDefault="00661BA6" w:rsidP="00DF2079">
      <w:pPr>
        <w:shd w:val="clear" w:color="auto" w:fill="FFFFFF"/>
        <w:spacing w:after="0"/>
        <w:ind w:left="567" w:right="709"/>
        <w:jc w:val="both"/>
        <w:rPr>
          <w:rFonts w:ascii="Arial" w:eastAsia="Times New Roman" w:hAnsi="Arial" w:cs="Arial"/>
          <w:bCs/>
          <w:i/>
          <w:iCs/>
          <w:color w:val="222222"/>
        </w:rPr>
      </w:pPr>
      <w:r w:rsidRPr="00782B0C">
        <w:rPr>
          <w:rFonts w:ascii="Arial" w:hAnsi="Arial" w:cs="Arial"/>
          <w:i/>
          <w:iCs/>
        </w:rPr>
        <w:tab/>
        <w:t>“</w:t>
      </w:r>
      <w:r w:rsidRPr="00782B0C">
        <w:rPr>
          <w:rFonts w:ascii="Arial" w:eastAsia="Times New Roman" w:hAnsi="Arial" w:cs="Arial"/>
          <w:b/>
          <w:bCs/>
          <w:i/>
          <w:iCs/>
          <w:color w:val="222222"/>
        </w:rPr>
        <w:t>ÓRGANO INTERNO DE CONTROL EN EL INSTITUTO ESTATAL DE</w:t>
      </w:r>
      <w:r w:rsidRPr="00782B0C">
        <w:rPr>
          <w:rFonts w:ascii="Arial" w:eastAsia="Times New Roman" w:hAnsi="Arial" w:cs="Arial"/>
          <w:b/>
          <w:i/>
          <w:iCs/>
          <w:color w:val="222222"/>
        </w:rPr>
        <w:t xml:space="preserve"> </w:t>
      </w:r>
      <w:r w:rsidRPr="00782B0C">
        <w:rPr>
          <w:rFonts w:ascii="Arial" w:eastAsia="Times New Roman" w:hAnsi="Arial" w:cs="Arial"/>
          <w:b/>
          <w:bCs/>
          <w:i/>
          <w:iCs/>
          <w:color w:val="222222"/>
        </w:rPr>
        <w:t>EDUCACIÓN PÚBLICA DE OAXACA.- ÁREA DE RESPONSABILIDADES.-</w:t>
      </w:r>
      <w:r w:rsidRPr="00782B0C">
        <w:rPr>
          <w:rFonts w:ascii="Arial" w:eastAsia="Times New Roman" w:hAnsi="Arial" w:cs="Arial"/>
          <w:b/>
          <w:i/>
          <w:iCs/>
          <w:color w:val="222222"/>
        </w:rPr>
        <w:t xml:space="preserve"> </w:t>
      </w:r>
      <w:r w:rsidRPr="00782B0C">
        <w:rPr>
          <w:rFonts w:ascii="Arial" w:eastAsia="Times New Roman" w:hAnsi="Arial" w:cs="Arial"/>
          <w:b/>
          <w:bCs/>
          <w:i/>
          <w:iCs/>
          <w:color w:val="222222"/>
        </w:rPr>
        <w:t>SANTA LUCIA DEL CAMINO, OAXACA; A LOS DIECISÉIS DÍAS DEL MES DE</w:t>
      </w:r>
      <w:r w:rsidRPr="00782B0C">
        <w:rPr>
          <w:rFonts w:ascii="Arial" w:eastAsia="Times New Roman" w:hAnsi="Arial" w:cs="Arial"/>
          <w:b/>
          <w:i/>
          <w:iCs/>
          <w:color w:val="222222"/>
        </w:rPr>
        <w:t xml:space="preserve"> </w:t>
      </w:r>
      <w:r w:rsidRPr="00782B0C">
        <w:rPr>
          <w:rFonts w:ascii="Arial" w:eastAsia="Times New Roman" w:hAnsi="Arial" w:cs="Arial"/>
          <w:b/>
          <w:bCs/>
          <w:i/>
          <w:iCs/>
          <w:color w:val="222222"/>
        </w:rPr>
        <w:t>No MARZO DEL AÑO DOS MIL DIECIOCHO.</w:t>
      </w:r>
      <w:r w:rsidR="00782B0C">
        <w:rPr>
          <w:rFonts w:ascii="Arial" w:eastAsia="Times New Roman" w:hAnsi="Arial" w:cs="Arial"/>
          <w:b/>
          <w:bCs/>
          <w:i/>
          <w:iCs/>
          <w:color w:val="222222"/>
        </w:rPr>
        <w:t xml:space="preserve"> - - - - - - - - - - - - - - - - - - - - - - - - - - - - - - </w:t>
      </w:r>
      <w:r w:rsidRPr="00782B0C">
        <w:rPr>
          <w:rFonts w:ascii="Arial" w:eastAsia="Times New Roman" w:hAnsi="Arial" w:cs="Arial"/>
          <w:b/>
          <w:bCs/>
          <w:i/>
          <w:iCs/>
          <w:color w:val="222222"/>
        </w:rPr>
        <w:t>VISTO.-</w:t>
      </w:r>
      <w:r w:rsidRPr="00782B0C">
        <w:rPr>
          <w:rFonts w:ascii="Arial" w:eastAsia="Times New Roman" w:hAnsi="Arial" w:cs="Arial"/>
          <w:bCs/>
          <w:i/>
          <w:iCs/>
          <w:color w:val="222222"/>
        </w:rPr>
        <w:t xml:space="preserve"> Para resolver los autos del Procedimiento de Responsabilidad</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 xml:space="preserve">Administrativa número </w:t>
      </w:r>
      <w:r w:rsidR="00720D05">
        <w:rPr>
          <w:rFonts w:ascii="Arial" w:eastAsia="Times New Roman" w:hAnsi="Arial" w:cs="Arial"/>
          <w:b/>
          <w:bCs/>
          <w:i/>
          <w:iCs/>
          <w:color w:val="222222"/>
        </w:rPr>
        <w:t>*******</w:t>
      </w:r>
      <w:r w:rsidRPr="00782B0C">
        <w:rPr>
          <w:rFonts w:ascii="Arial" w:eastAsia="Times New Roman" w:hAnsi="Arial" w:cs="Arial"/>
          <w:bCs/>
          <w:i/>
          <w:iCs/>
          <w:color w:val="222222"/>
        </w:rPr>
        <w:t xml:space="preserve">, iniciado en contra de la Ciudadana </w:t>
      </w:r>
      <w:r w:rsidR="00720D05">
        <w:rPr>
          <w:rFonts w:ascii="Arial" w:eastAsia="Times New Roman" w:hAnsi="Arial" w:cs="Arial"/>
          <w:b/>
          <w:bCs/>
          <w:i/>
          <w:iCs/>
          <w:color w:val="222222"/>
        </w:rPr>
        <w:t>*******</w:t>
      </w:r>
      <w:r w:rsidRPr="00782B0C">
        <w:rPr>
          <w:rFonts w:ascii="Arial" w:eastAsia="Times New Roman" w:hAnsi="Arial" w:cs="Arial"/>
          <w:bCs/>
          <w:i/>
          <w:iCs/>
          <w:color w:val="222222"/>
        </w:rPr>
        <w:t>, en el ejercicio de sus funciones como Docente</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frente a grupo adscrita a la Escuela Primaria "</w:t>
      </w:r>
      <w:r w:rsidR="00720D05">
        <w:rPr>
          <w:rFonts w:ascii="Arial" w:eastAsia="Times New Roman" w:hAnsi="Arial" w:cs="Arial"/>
          <w:bCs/>
          <w:i/>
          <w:iCs/>
          <w:color w:val="222222"/>
        </w:rPr>
        <w:t>*******</w:t>
      </w:r>
      <w:r w:rsidRPr="00782B0C">
        <w:rPr>
          <w:rFonts w:ascii="Arial" w:eastAsia="Times New Roman" w:hAnsi="Arial" w:cs="Arial"/>
          <w:bCs/>
          <w:i/>
          <w:iCs/>
          <w:color w:val="222222"/>
        </w:rPr>
        <w:t>", clave</w:t>
      </w:r>
      <w:r w:rsidRPr="00782B0C">
        <w:rPr>
          <w:rFonts w:ascii="Arial" w:eastAsia="Times New Roman" w:hAnsi="Arial" w:cs="Arial"/>
          <w:i/>
          <w:iCs/>
          <w:color w:val="222222"/>
        </w:rPr>
        <w:t xml:space="preserve"> </w:t>
      </w:r>
      <w:r w:rsidR="00720D05">
        <w:rPr>
          <w:rFonts w:ascii="Arial" w:eastAsia="Times New Roman" w:hAnsi="Arial" w:cs="Arial"/>
          <w:bCs/>
          <w:i/>
          <w:iCs/>
          <w:color w:val="222222"/>
        </w:rPr>
        <w:t>*******</w:t>
      </w:r>
      <w:r w:rsidRPr="00782B0C">
        <w:rPr>
          <w:rFonts w:ascii="Arial" w:eastAsia="Times New Roman" w:hAnsi="Arial" w:cs="Arial"/>
          <w:bCs/>
          <w:i/>
          <w:iCs/>
          <w:color w:val="222222"/>
        </w:rPr>
        <w:t>, dependiente del Instituto Estatal de Educación Pública de Oaxaca,</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por la presunta comisión de faltas administrativas consistentes expedir una</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constancia de estudios de fecha veintiuno de septiembre del año dos mil dieciséis,</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 xml:space="preserve">a favor del niño </w:t>
      </w:r>
      <w:r w:rsidR="00751054">
        <w:rPr>
          <w:rFonts w:ascii="Arial" w:eastAsia="Times New Roman" w:hAnsi="Arial" w:cs="Arial"/>
          <w:bCs/>
          <w:i/>
          <w:iCs/>
          <w:color w:val="222222"/>
        </w:rPr>
        <w:t>*******</w:t>
      </w:r>
      <w:r w:rsidRPr="00782B0C">
        <w:rPr>
          <w:rFonts w:ascii="Arial" w:eastAsia="Times New Roman" w:hAnsi="Arial" w:cs="Arial"/>
          <w:bCs/>
          <w:i/>
          <w:iCs/>
          <w:color w:val="222222"/>
        </w:rPr>
        <w:t>, alumno de la Escuela Primaria "</w:t>
      </w:r>
      <w:r w:rsidR="00751054">
        <w:rPr>
          <w:rFonts w:ascii="Arial" w:eastAsia="Times New Roman" w:hAnsi="Arial" w:cs="Arial"/>
          <w:bCs/>
          <w:i/>
          <w:iCs/>
          <w:color w:val="222222"/>
        </w:rPr>
        <w:t>*******</w:t>
      </w:r>
      <w:r w:rsidRPr="00782B0C">
        <w:rPr>
          <w:rFonts w:ascii="Arial" w:eastAsia="Times New Roman" w:hAnsi="Arial" w:cs="Arial"/>
          <w:bCs/>
          <w:i/>
          <w:iCs/>
          <w:color w:val="222222"/>
        </w:rPr>
        <w:t>", con el carácter de Directora de la citada Institución</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Educativa, sin contar con dicho cargo, razón por la cual se inició el presente</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expedienté</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de responsabilidad administrativa del índice de este Órgano Interno de</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Control; y.-</w:t>
      </w:r>
      <w:r w:rsidR="00782B0C">
        <w:rPr>
          <w:rFonts w:ascii="Arial" w:eastAsia="Times New Roman" w:hAnsi="Arial" w:cs="Arial"/>
          <w:bCs/>
          <w:i/>
          <w:iCs/>
          <w:color w:val="222222"/>
        </w:rPr>
        <w:t xml:space="preserve"> - - - </w:t>
      </w:r>
    </w:p>
    <w:p w14:paraId="75E723D9" w14:textId="7CD8A028" w:rsidR="00661BA6" w:rsidRDefault="00782B0C" w:rsidP="00DF2079">
      <w:pPr>
        <w:shd w:val="clear" w:color="auto" w:fill="FFFFFF"/>
        <w:spacing w:after="0"/>
        <w:ind w:left="567" w:right="709"/>
        <w:jc w:val="both"/>
        <w:rPr>
          <w:rFonts w:ascii="Arial" w:hAnsi="Arial" w:cs="Arial"/>
          <w:i/>
          <w:iCs/>
        </w:rPr>
      </w:pPr>
      <w:r>
        <w:rPr>
          <w:rFonts w:ascii="Arial" w:hAnsi="Arial" w:cs="Arial"/>
          <w:i/>
          <w:iCs/>
        </w:rPr>
        <w:t>RESULTANDO</w:t>
      </w:r>
    </w:p>
    <w:p w14:paraId="1D8522B5" w14:textId="3D8FB5FC" w:rsidR="00782B0C" w:rsidRDefault="00782B0C" w:rsidP="00DF2079">
      <w:pPr>
        <w:shd w:val="clear" w:color="auto" w:fill="FFFFFF"/>
        <w:spacing w:after="0"/>
        <w:ind w:left="567" w:right="709"/>
        <w:jc w:val="both"/>
        <w:rPr>
          <w:rFonts w:ascii="Arial" w:hAnsi="Arial" w:cs="Arial"/>
          <w:i/>
          <w:iCs/>
        </w:rPr>
      </w:pPr>
      <w:r>
        <w:rPr>
          <w:rFonts w:ascii="Arial" w:hAnsi="Arial" w:cs="Arial"/>
          <w:i/>
          <w:iCs/>
        </w:rPr>
        <w:t>[…]</w:t>
      </w:r>
    </w:p>
    <w:p w14:paraId="4D455B9D" w14:textId="751BA810" w:rsidR="00782B0C" w:rsidRDefault="00782B0C" w:rsidP="00DF2079">
      <w:pPr>
        <w:shd w:val="clear" w:color="auto" w:fill="FFFFFF"/>
        <w:spacing w:after="0"/>
        <w:ind w:left="567" w:right="709"/>
        <w:jc w:val="both"/>
        <w:rPr>
          <w:rFonts w:ascii="Arial" w:hAnsi="Arial" w:cs="Arial"/>
          <w:i/>
          <w:iCs/>
        </w:rPr>
      </w:pPr>
      <w:r>
        <w:rPr>
          <w:rFonts w:ascii="Arial" w:hAnsi="Arial" w:cs="Arial"/>
          <w:i/>
          <w:iCs/>
        </w:rPr>
        <w:t>CONSIDERANDO</w:t>
      </w:r>
    </w:p>
    <w:p w14:paraId="3F573D3C" w14:textId="5F700316" w:rsidR="00661BA6" w:rsidRPr="00782B0C" w:rsidRDefault="00782B0C" w:rsidP="00DF2079">
      <w:pPr>
        <w:shd w:val="clear" w:color="auto" w:fill="FFFFFF"/>
        <w:spacing w:after="0"/>
        <w:ind w:left="567" w:right="709"/>
        <w:jc w:val="both"/>
        <w:rPr>
          <w:rFonts w:ascii="Arial" w:hAnsi="Arial" w:cs="Arial"/>
          <w:i/>
          <w:iCs/>
        </w:rPr>
      </w:pPr>
      <w:r>
        <w:rPr>
          <w:rFonts w:ascii="Arial" w:hAnsi="Arial" w:cs="Arial"/>
          <w:i/>
          <w:iCs/>
        </w:rPr>
        <w:t>[…]</w:t>
      </w:r>
    </w:p>
    <w:p w14:paraId="54C5D310" w14:textId="7842684C" w:rsidR="00661BA6" w:rsidRPr="00782B0C" w:rsidRDefault="00661BA6" w:rsidP="00DF2079">
      <w:pPr>
        <w:shd w:val="clear" w:color="auto" w:fill="FFFFFF"/>
        <w:spacing w:after="0"/>
        <w:ind w:left="567" w:right="709"/>
        <w:jc w:val="both"/>
        <w:rPr>
          <w:rFonts w:ascii="Arial" w:eastAsia="Times New Roman" w:hAnsi="Arial" w:cs="Arial"/>
          <w:i/>
          <w:iCs/>
          <w:color w:val="222222"/>
        </w:rPr>
      </w:pPr>
      <w:r w:rsidRPr="00782B0C">
        <w:rPr>
          <w:rFonts w:ascii="Arial" w:eastAsia="Times New Roman" w:hAnsi="Arial" w:cs="Arial"/>
          <w:b/>
          <w:bCs/>
          <w:i/>
          <w:iCs/>
          <w:color w:val="222222"/>
        </w:rPr>
        <w:lastRenderedPageBreak/>
        <w:t>- - - IV.-</w:t>
      </w:r>
      <w:r w:rsidRPr="00782B0C">
        <w:rPr>
          <w:rFonts w:ascii="Arial" w:eastAsia="Times New Roman" w:hAnsi="Arial" w:cs="Arial"/>
          <w:bCs/>
          <w:i/>
          <w:iCs/>
          <w:color w:val="222222"/>
        </w:rPr>
        <w:t xml:space="preserve"> Ahora bien, del análisis y valoración legal de las constancias y</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 xml:space="preserve">actuaciones descritas, se acredita que la Ciudadana </w:t>
      </w:r>
      <w:r w:rsidR="00720D05">
        <w:rPr>
          <w:rFonts w:ascii="Arial" w:eastAsia="Times New Roman" w:hAnsi="Arial" w:cs="Arial"/>
          <w:bCs/>
          <w:i/>
          <w:iCs/>
          <w:color w:val="222222"/>
        </w:rPr>
        <w:t>*******</w:t>
      </w:r>
      <w:r w:rsidRPr="00782B0C">
        <w:rPr>
          <w:rFonts w:ascii="Arial" w:eastAsia="Times New Roman" w:hAnsi="Arial" w:cs="Arial"/>
          <w:bCs/>
          <w:i/>
          <w:iCs/>
          <w:color w:val="222222"/>
        </w:rPr>
        <w:t>, en el ejercicio de sus funciones como Docente frente a grupo</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adscrita a la Escuela Primaria "</w:t>
      </w:r>
      <w:r w:rsidR="00720D05">
        <w:rPr>
          <w:rFonts w:ascii="Arial" w:eastAsia="Times New Roman" w:hAnsi="Arial" w:cs="Arial"/>
          <w:bCs/>
          <w:i/>
          <w:iCs/>
          <w:color w:val="222222"/>
        </w:rPr>
        <w:t>*******</w:t>
      </w:r>
      <w:r w:rsidRPr="00782B0C">
        <w:rPr>
          <w:rFonts w:ascii="Arial" w:eastAsia="Times New Roman" w:hAnsi="Arial" w:cs="Arial"/>
          <w:bCs/>
          <w:i/>
          <w:iCs/>
          <w:color w:val="222222"/>
        </w:rPr>
        <w:t xml:space="preserve">", clave </w:t>
      </w:r>
      <w:r w:rsidR="00720D05">
        <w:rPr>
          <w:rFonts w:ascii="Arial" w:eastAsia="Times New Roman" w:hAnsi="Arial" w:cs="Arial"/>
          <w:bCs/>
          <w:i/>
          <w:iCs/>
          <w:color w:val="222222"/>
        </w:rPr>
        <w:t>*******</w:t>
      </w:r>
      <w:r w:rsidRPr="00782B0C">
        <w:rPr>
          <w:rFonts w:ascii="Arial" w:eastAsia="Times New Roman" w:hAnsi="Arial" w:cs="Arial"/>
          <w:bCs/>
          <w:i/>
          <w:iCs/>
          <w:color w:val="222222"/>
        </w:rPr>
        <w:t>,</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dependiente del Instituto Estatal de Educación Pública de Oaxaca, cometió faltas</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administrativas consistes en abuso de autoridad y ejercicio indebido de funciones</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al expedir una constancia de estudios de fecha veintiuno de septiembre del año</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 xml:space="preserve">dos mil dieciséis, a favor del niño </w:t>
      </w:r>
      <w:r w:rsidR="00751054">
        <w:rPr>
          <w:rFonts w:ascii="Arial" w:eastAsia="Times New Roman" w:hAnsi="Arial" w:cs="Arial"/>
          <w:bCs/>
          <w:i/>
          <w:iCs/>
          <w:color w:val="222222"/>
        </w:rPr>
        <w:t>*******</w:t>
      </w:r>
      <w:r w:rsidRPr="00782B0C">
        <w:rPr>
          <w:rFonts w:ascii="Arial" w:eastAsia="Times New Roman" w:hAnsi="Arial" w:cs="Arial"/>
          <w:bCs/>
          <w:i/>
          <w:iCs/>
          <w:color w:val="222222"/>
        </w:rPr>
        <w:t>, alumno de la</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Escuela Primaria "</w:t>
      </w:r>
      <w:r w:rsidR="00751054">
        <w:rPr>
          <w:rFonts w:ascii="Arial" w:eastAsia="Times New Roman" w:hAnsi="Arial" w:cs="Arial"/>
          <w:bCs/>
          <w:i/>
          <w:iCs/>
          <w:color w:val="222222"/>
        </w:rPr>
        <w:t>*******</w:t>
      </w:r>
      <w:r w:rsidRPr="00782B0C">
        <w:rPr>
          <w:rFonts w:ascii="Arial" w:eastAsia="Times New Roman" w:hAnsi="Arial" w:cs="Arial"/>
          <w:bCs/>
          <w:i/>
          <w:iCs/>
          <w:color w:val="222222"/>
        </w:rPr>
        <w:t>", con el carácter de Directora de</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la citada Institución Educativa, siendo que oficialmente no contaba con dicho</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cargo, contraviniendo con su actuar lo establecido en los artículos: 4 fracción</w:t>
      </w:r>
      <w:r w:rsidRPr="00782B0C">
        <w:rPr>
          <w:rFonts w:ascii="Arial" w:eastAsia="Times New Roman" w:hAnsi="Arial" w:cs="Arial"/>
          <w:i/>
          <w:iCs/>
          <w:color w:val="222222"/>
        </w:rPr>
        <w:t xml:space="preserve"> </w:t>
      </w:r>
      <w:r w:rsidRPr="00782B0C">
        <w:rPr>
          <w:rFonts w:ascii="Arial" w:eastAsia="Times New Roman" w:hAnsi="Arial" w:cs="Arial"/>
          <w:bCs/>
          <w:i/>
          <w:iCs/>
          <w:color w:val="222222"/>
        </w:rPr>
        <w:t>XXV y 5 de la Ley General del Servicio Profesional Docente, los cuales</w:t>
      </w:r>
      <w:r w:rsidRPr="00782B0C">
        <w:rPr>
          <w:rFonts w:ascii="Arial" w:eastAsia="Times New Roman" w:hAnsi="Arial" w:cs="Arial"/>
          <w:i/>
          <w:iCs/>
          <w:color w:val="222222"/>
        </w:rPr>
        <w:t xml:space="preserve"> establecen que los docentes son responsables del proceso de enseñanza aprendizaje, promotor, coordinador, facilitador, investigador y agente directo del proceso educativo los cuales deben de observar los principios de legalidad, certeza, imparcialidad, objetividad y transparencia; 5 principios particulares: independencia de criterio del Código de Ética de la Función Pública de Oaxaca, el cual establece que los servidores públicos deben abstenerse de involucrarse en actividades incompatibles a sus funciones y 56 fracciones I, IX y XXXII de la Ley de Responsabilidades de los Servidores Públicos del Estado y Municipios de Oaxaca, publicada en el periódico oficial extra del dieciocho de octubre de dos mil trece y sus partes observadas publicadas en el periódico oficial extra del veintiséis de diciembre de dos mil trece, mediante decreto número 2074 (vigente en la época de los hechos), referente a las obligaciones de los servidores públicos, mismos que a la letra dicen:</w:t>
      </w:r>
      <w:r w:rsidR="00782B0C">
        <w:rPr>
          <w:rFonts w:ascii="Arial" w:eastAsia="Times New Roman" w:hAnsi="Arial" w:cs="Arial"/>
          <w:i/>
          <w:iCs/>
          <w:color w:val="222222"/>
        </w:rPr>
        <w:t xml:space="preserve"> - - - - - - - - - - - - - - - - - - - - -</w:t>
      </w:r>
    </w:p>
    <w:p w14:paraId="443EDCE9" w14:textId="77777777" w:rsidR="00661BA6" w:rsidRPr="00782B0C" w:rsidRDefault="00661BA6" w:rsidP="00DF2079">
      <w:pPr>
        <w:shd w:val="clear" w:color="auto" w:fill="FFFFFF"/>
        <w:spacing w:after="0"/>
        <w:ind w:left="567" w:right="709"/>
        <w:jc w:val="both"/>
        <w:rPr>
          <w:rFonts w:ascii="Arial" w:eastAsia="Times New Roman" w:hAnsi="Arial" w:cs="Arial"/>
          <w:i/>
          <w:iCs/>
          <w:color w:val="222222"/>
        </w:rPr>
      </w:pPr>
    </w:p>
    <w:p w14:paraId="3AADB727"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r w:rsidRPr="00782B0C">
        <w:rPr>
          <w:rFonts w:ascii="Arial" w:eastAsia="Times New Roman" w:hAnsi="Arial" w:cs="Arial"/>
          <w:i/>
          <w:iCs/>
          <w:color w:val="222222"/>
        </w:rPr>
        <w:t>"</w:t>
      </w:r>
      <w:r w:rsidRPr="00782B0C">
        <w:rPr>
          <w:rFonts w:ascii="Arial" w:eastAsia="Times New Roman" w:hAnsi="Arial" w:cs="Arial"/>
          <w:b/>
          <w:i/>
          <w:iCs/>
          <w:color w:val="222222"/>
        </w:rPr>
        <w:t>Ley General del Servicio Profesional Docente</w:t>
      </w:r>
      <w:r w:rsidRPr="00782B0C">
        <w:rPr>
          <w:rFonts w:ascii="Arial" w:eastAsia="Times New Roman" w:hAnsi="Arial" w:cs="Arial"/>
          <w:i/>
          <w:iCs/>
          <w:color w:val="222222"/>
        </w:rPr>
        <w:t>:</w:t>
      </w:r>
    </w:p>
    <w:p w14:paraId="35582B36"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127E7A81"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r w:rsidRPr="00782B0C">
        <w:rPr>
          <w:rFonts w:ascii="Arial" w:eastAsia="Times New Roman" w:hAnsi="Arial" w:cs="Arial"/>
          <w:b/>
          <w:i/>
          <w:iCs/>
          <w:color w:val="222222"/>
        </w:rPr>
        <w:t>Artículo 4</w:t>
      </w:r>
      <w:r w:rsidRPr="00782B0C">
        <w:rPr>
          <w:rFonts w:ascii="Arial" w:eastAsia="Times New Roman" w:hAnsi="Arial" w:cs="Arial"/>
          <w:i/>
          <w:iCs/>
          <w:color w:val="222222"/>
        </w:rPr>
        <w:t>.- Para los efectos de la presente Ley se entenderá por:</w:t>
      </w:r>
    </w:p>
    <w:p w14:paraId="192E7012"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258E27C6"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r w:rsidRPr="00782B0C">
        <w:rPr>
          <w:rFonts w:ascii="Arial" w:eastAsia="Times New Roman" w:hAnsi="Arial" w:cs="Arial"/>
          <w:b/>
          <w:i/>
          <w:iCs/>
          <w:color w:val="222222"/>
        </w:rPr>
        <w:t>Fracción XXV.</w:t>
      </w:r>
      <w:r w:rsidRPr="00782B0C">
        <w:rPr>
          <w:rFonts w:ascii="Arial" w:eastAsia="Times New Roman" w:hAnsi="Arial" w:cs="Arial"/>
          <w:i/>
          <w:iCs/>
          <w:color w:val="222222"/>
        </w:rPr>
        <w:t xml:space="preserve"> </w:t>
      </w:r>
      <w:r w:rsidRPr="00782B0C">
        <w:rPr>
          <w:rFonts w:ascii="Arial" w:eastAsia="Times New Roman" w:hAnsi="Arial" w:cs="Arial"/>
          <w:i/>
          <w:iCs/>
          <w:color w:val="222222"/>
          <w:u w:val="single"/>
        </w:rPr>
        <w:t>Personal Docente</w:t>
      </w:r>
      <w:r w:rsidRPr="00782B0C">
        <w:rPr>
          <w:rFonts w:ascii="Arial" w:eastAsia="Times New Roman" w:hAnsi="Arial" w:cs="Arial"/>
          <w:i/>
          <w:iCs/>
          <w:color w:val="222222"/>
        </w:rPr>
        <w:t>: Al profesional en la Educación Básica y Media Superior que asume ante el Estado y la sociedad la responsabilidad del aprendizaje de los alumnos en la Escuela y, en consecuencia, es responsable del proceso de enseñanza aprendizaje, promotor, coordinador, facilitador, investigador y agente directo del proceso educativo;</w:t>
      </w:r>
    </w:p>
    <w:p w14:paraId="5998AA79"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761909BB"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r w:rsidRPr="00782B0C">
        <w:rPr>
          <w:rFonts w:ascii="Arial" w:eastAsia="Times New Roman" w:hAnsi="Arial" w:cs="Arial"/>
          <w:b/>
          <w:i/>
          <w:iCs/>
          <w:color w:val="222222"/>
        </w:rPr>
        <w:t>Artículo 5</w:t>
      </w:r>
      <w:r w:rsidRPr="00782B0C">
        <w:rPr>
          <w:rFonts w:ascii="Arial" w:eastAsia="Times New Roman" w:hAnsi="Arial" w:cs="Arial"/>
          <w:i/>
          <w:iCs/>
          <w:color w:val="222222"/>
        </w:rPr>
        <w:t xml:space="preserve">. En la aplicación y vigilancia del cumplimiento de esta Ley se deberán observar los principios de legalidad, certeza, Imparcialidad, objetividad y transparencia. </w:t>
      </w:r>
    </w:p>
    <w:p w14:paraId="3997466B"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7B753788" w14:textId="77777777" w:rsidR="00661BA6" w:rsidRPr="00782B0C" w:rsidRDefault="00661BA6" w:rsidP="00DF2079">
      <w:pPr>
        <w:shd w:val="clear" w:color="auto" w:fill="FFFFFF"/>
        <w:spacing w:after="0"/>
        <w:ind w:left="851" w:right="709"/>
        <w:jc w:val="both"/>
        <w:rPr>
          <w:rFonts w:ascii="Arial" w:eastAsia="Times New Roman" w:hAnsi="Arial" w:cs="Arial"/>
          <w:b/>
          <w:i/>
          <w:iCs/>
          <w:color w:val="222222"/>
        </w:rPr>
      </w:pPr>
      <w:r w:rsidRPr="00782B0C">
        <w:rPr>
          <w:rFonts w:ascii="Arial" w:eastAsia="Times New Roman" w:hAnsi="Arial" w:cs="Arial"/>
          <w:b/>
          <w:i/>
          <w:iCs/>
          <w:color w:val="222222"/>
        </w:rPr>
        <w:t>Código de Ética de la Función Pública:</w:t>
      </w:r>
    </w:p>
    <w:p w14:paraId="5AE0533E" w14:textId="77777777" w:rsidR="00661BA6" w:rsidRPr="00782B0C" w:rsidRDefault="00661BA6" w:rsidP="00DF2079">
      <w:pPr>
        <w:shd w:val="clear" w:color="auto" w:fill="FFFFFF"/>
        <w:spacing w:after="0"/>
        <w:ind w:left="851" w:right="709"/>
        <w:jc w:val="both"/>
        <w:rPr>
          <w:rFonts w:ascii="Arial" w:eastAsia="Times New Roman" w:hAnsi="Arial" w:cs="Arial"/>
          <w:b/>
          <w:i/>
          <w:iCs/>
          <w:color w:val="222222"/>
        </w:rPr>
      </w:pPr>
    </w:p>
    <w:p w14:paraId="6AE64EA8"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r w:rsidRPr="00782B0C">
        <w:rPr>
          <w:rFonts w:ascii="Arial" w:eastAsia="Times New Roman" w:hAnsi="Arial" w:cs="Arial"/>
          <w:b/>
          <w:i/>
          <w:iCs/>
          <w:color w:val="222222"/>
        </w:rPr>
        <w:t>Artículo 5°.-</w:t>
      </w:r>
      <w:r w:rsidRPr="00782B0C">
        <w:rPr>
          <w:rFonts w:ascii="Arial" w:eastAsia="Times New Roman" w:hAnsi="Arial" w:cs="Arial"/>
          <w:i/>
          <w:iCs/>
          <w:color w:val="222222"/>
        </w:rPr>
        <w:t xml:space="preserve"> Principios particulares.</w:t>
      </w:r>
    </w:p>
    <w:p w14:paraId="20647AC5"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49C6953B"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r w:rsidRPr="00782B0C">
        <w:rPr>
          <w:rFonts w:ascii="Arial" w:eastAsia="Times New Roman" w:hAnsi="Arial" w:cs="Arial"/>
          <w:b/>
          <w:i/>
          <w:iCs/>
          <w:color w:val="222222"/>
        </w:rPr>
        <w:t>Independencia de criterio</w:t>
      </w:r>
      <w:r w:rsidRPr="00782B0C">
        <w:rPr>
          <w:rFonts w:ascii="Arial" w:eastAsia="Times New Roman" w:hAnsi="Arial" w:cs="Arial"/>
          <w:i/>
          <w:iCs/>
          <w:color w:val="222222"/>
        </w:rPr>
        <w:t xml:space="preserve">.- El servidor público no debe involucrarse en situaciones, actividades o intereses incompatibles con sus funciones. Debe abstenerse de toda conducta que pueda afectar su independencia de criterio para el desempeño de las funciones. </w:t>
      </w:r>
    </w:p>
    <w:p w14:paraId="6257E514"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60FC18A4" w14:textId="77777777" w:rsidR="00661BA6" w:rsidRPr="00782B0C" w:rsidRDefault="00661BA6" w:rsidP="00DF2079">
      <w:pPr>
        <w:shd w:val="clear" w:color="auto" w:fill="FFFFFF"/>
        <w:spacing w:after="0"/>
        <w:ind w:left="851" w:right="709"/>
        <w:jc w:val="both"/>
        <w:rPr>
          <w:rFonts w:ascii="Arial" w:eastAsia="Times New Roman" w:hAnsi="Arial" w:cs="Arial"/>
          <w:b/>
          <w:i/>
          <w:iCs/>
          <w:color w:val="222222"/>
        </w:rPr>
      </w:pPr>
      <w:r w:rsidRPr="00782B0C">
        <w:rPr>
          <w:rFonts w:ascii="Arial" w:eastAsia="Times New Roman" w:hAnsi="Arial" w:cs="Arial"/>
          <w:b/>
          <w:i/>
          <w:iCs/>
          <w:color w:val="222222"/>
        </w:rPr>
        <w:t>Ley de Responsabilidades de los Servidores Públicos del Estado y Municipios de Oaxaca vigente en el Estado vigente en el Estado.</w:t>
      </w:r>
    </w:p>
    <w:p w14:paraId="424A2664"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31AFA9DD"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r w:rsidRPr="00782B0C">
        <w:rPr>
          <w:rFonts w:ascii="Arial" w:eastAsia="Times New Roman" w:hAnsi="Arial" w:cs="Arial"/>
          <w:b/>
          <w:i/>
          <w:iCs/>
          <w:color w:val="222222"/>
        </w:rPr>
        <w:t>Artículo 56.-</w:t>
      </w:r>
      <w:r w:rsidRPr="00782B0C">
        <w:rPr>
          <w:rFonts w:ascii="Arial" w:eastAsia="Times New Roman" w:hAnsi="Arial" w:cs="Arial"/>
          <w:i/>
          <w:iCs/>
          <w:color w:val="222222"/>
        </w:rPr>
        <w:t xml:space="preserve"> Todo servidor público tendrá las siguientes obligaciones:</w:t>
      </w:r>
    </w:p>
    <w:p w14:paraId="3B144D77"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14ECA154"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r w:rsidRPr="00782B0C">
        <w:rPr>
          <w:rFonts w:ascii="Arial" w:eastAsia="Times New Roman" w:hAnsi="Arial" w:cs="Arial"/>
          <w:b/>
          <w:i/>
          <w:iCs/>
          <w:color w:val="222222"/>
        </w:rPr>
        <w:t>I.-</w:t>
      </w:r>
      <w:r w:rsidRPr="00782B0C">
        <w:rPr>
          <w:rFonts w:ascii="Arial" w:eastAsia="Times New Roman" w:hAnsi="Arial" w:cs="Arial"/>
          <w:i/>
          <w:iCs/>
          <w:color w:val="222222"/>
        </w:rPr>
        <w:t xml:space="preserve"> Cumplir con la máxima diligencia el servicio que le sea encomendado, sea cual fuere el carácter de su nombramiento, designación o contratación y abstenerse de cualquier acto u omisión que cause la suspensión o deficiencia de dicho servicio o implique abuso o ejercicio indebido de un empleo, cargo o comisión;</w:t>
      </w:r>
    </w:p>
    <w:p w14:paraId="54F5D7D9"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766692D8"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roofErr w:type="spellStart"/>
      <w:r w:rsidRPr="00782B0C">
        <w:rPr>
          <w:rFonts w:ascii="Arial" w:eastAsia="Times New Roman" w:hAnsi="Arial" w:cs="Arial"/>
          <w:b/>
          <w:i/>
          <w:iCs/>
          <w:color w:val="222222"/>
        </w:rPr>
        <w:t>VIIl</w:t>
      </w:r>
      <w:proofErr w:type="spellEnd"/>
      <w:r w:rsidRPr="00782B0C">
        <w:rPr>
          <w:rFonts w:ascii="Arial" w:eastAsia="Times New Roman" w:hAnsi="Arial" w:cs="Arial"/>
          <w:b/>
          <w:i/>
          <w:iCs/>
          <w:color w:val="222222"/>
        </w:rPr>
        <w:t>.-</w:t>
      </w:r>
      <w:r w:rsidRPr="00782B0C">
        <w:rPr>
          <w:rFonts w:ascii="Arial" w:eastAsia="Times New Roman" w:hAnsi="Arial" w:cs="Arial"/>
          <w:i/>
          <w:iCs/>
          <w:color w:val="222222"/>
        </w:rPr>
        <w:t xml:space="preserve"> Observar buena conducta en su empleo, cargo o comisión tratando con respeto, diligencia, imparcialidad y rectitud a las personas con las que tenga relación con motivo de este.</w:t>
      </w:r>
    </w:p>
    <w:p w14:paraId="581C61B4"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53DD0C55"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r w:rsidRPr="00782B0C">
        <w:rPr>
          <w:rFonts w:ascii="Arial" w:eastAsia="Times New Roman" w:hAnsi="Arial" w:cs="Arial"/>
          <w:b/>
          <w:i/>
          <w:iCs/>
          <w:color w:val="222222"/>
        </w:rPr>
        <w:t>IX.-</w:t>
      </w:r>
      <w:r w:rsidRPr="00782B0C">
        <w:rPr>
          <w:rFonts w:ascii="Arial" w:eastAsia="Times New Roman" w:hAnsi="Arial" w:cs="Arial"/>
          <w:i/>
          <w:iCs/>
          <w:color w:val="222222"/>
        </w:rPr>
        <w:t xml:space="preserve"> Observar respeto e igualdad de trato en el mando y supervisión de sus subalternos, así como abstenerse de incurrir en agravio y/o abuso de autoridad;</w:t>
      </w:r>
    </w:p>
    <w:p w14:paraId="622EFFD4"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401957E2"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r w:rsidRPr="00782B0C">
        <w:rPr>
          <w:rFonts w:ascii="Arial" w:eastAsia="Times New Roman" w:hAnsi="Arial" w:cs="Arial"/>
          <w:b/>
          <w:i/>
          <w:iCs/>
          <w:color w:val="222222"/>
        </w:rPr>
        <w:t>XXXII.-</w:t>
      </w:r>
      <w:r w:rsidRPr="00782B0C">
        <w:rPr>
          <w:rFonts w:ascii="Arial" w:eastAsia="Times New Roman" w:hAnsi="Arial" w:cs="Arial"/>
          <w:i/>
          <w:iCs/>
          <w:color w:val="222222"/>
        </w:rPr>
        <w:t xml:space="preserve"> Abstenerse de cualquier acto u omisión, que implique omisión, inobservancia o incumplimiento de cualquier disposición jurídica, relacionada con el servicio público;"</w:t>
      </w:r>
    </w:p>
    <w:p w14:paraId="274D5A36" w14:textId="77777777" w:rsidR="00661BA6" w:rsidRPr="00782B0C" w:rsidRDefault="00661BA6" w:rsidP="00DF2079">
      <w:pPr>
        <w:shd w:val="clear" w:color="auto" w:fill="FFFFFF"/>
        <w:spacing w:after="0"/>
        <w:ind w:left="851" w:right="709"/>
        <w:jc w:val="both"/>
        <w:rPr>
          <w:rFonts w:ascii="Arial" w:eastAsia="Times New Roman" w:hAnsi="Arial" w:cs="Arial"/>
          <w:i/>
          <w:iCs/>
          <w:color w:val="222222"/>
        </w:rPr>
      </w:pPr>
    </w:p>
    <w:p w14:paraId="02437766" w14:textId="01A9FA81" w:rsidR="00241C7B" w:rsidRDefault="00661BA6" w:rsidP="00DF2079">
      <w:pPr>
        <w:shd w:val="clear" w:color="auto" w:fill="FFFFFF"/>
        <w:spacing w:after="0"/>
        <w:ind w:left="567" w:right="709"/>
        <w:jc w:val="both"/>
        <w:rPr>
          <w:rFonts w:ascii="Arial" w:eastAsia="Times New Roman" w:hAnsi="Arial" w:cs="Arial"/>
          <w:i/>
          <w:iCs/>
          <w:color w:val="222222"/>
        </w:rPr>
      </w:pPr>
      <w:r w:rsidRPr="00782B0C">
        <w:rPr>
          <w:rFonts w:ascii="Arial" w:eastAsia="Times New Roman" w:hAnsi="Arial" w:cs="Arial"/>
          <w:i/>
          <w:iCs/>
          <w:color w:val="222222"/>
        </w:rPr>
        <w:t xml:space="preserve">- - </w:t>
      </w:r>
      <w:r w:rsidR="00241C7B">
        <w:rPr>
          <w:rFonts w:ascii="Arial" w:eastAsia="Times New Roman" w:hAnsi="Arial" w:cs="Arial"/>
          <w:i/>
          <w:iCs/>
          <w:color w:val="222222"/>
        </w:rPr>
        <w:t xml:space="preserve">- </w:t>
      </w:r>
      <w:r w:rsidRPr="00782B0C">
        <w:rPr>
          <w:rFonts w:ascii="Arial" w:eastAsia="Times New Roman" w:hAnsi="Arial" w:cs="Arial"/>
          <w:i/>
          <w:iCs/>
          <w:color w:val="222222"/>
        </w:rPr>
        <w:t xml:space="preserve">Ahora bien, esta Autoridad considera pertinente pronunciarse respecto de las manifestaciones realizadas por la Ciudadana </w:t>
      </w:r>
      <w:r w:rsidR="00720D05">
        <w:rPr>
          <w:rFonts w:ascii="Arial" w:eastAsia="Times New Roman" w:hAnsi="Arial" w:cs="Arial"/>
          <w:b/>
          <w:i/>
          <w:iCs/>
          <w:color w:val="222222"/>
        </w:rPr>
        <w:t>*******</w:t>
      </w:r>
      <w:r w:rsidRPr="00782B0C">
        <w:rPr>
          <w:rFonts w:ascii="Arial" w:eastAsia="Times New Roman" w:hAnsi="Arial" w:cs="Arial"/>
          <w:i/>
          <w:iCs/>
          <w:color w:val="222222"/>
        </w:rPr>
        <w:t xml:space="preserve">, en su audiencia de ley de fecha dieciséis de junio del año dos mil diecisiete, </w:t>
      </w:r>
      <w:proofErr w:type="spellStart"/>
      <w:r w:rsidRPr="00782B0C">
        <w:rPr>
          <w:rFonts w:ascii="Arial" w:eastAsia="Times New Roman" w:hAnsi="Arial" w:cs="Arial"/>
          <w:i/>
          <w:iCs/>
          <w:color w:val="222222"/>
        </w:rPr>
        <w:t>asi</w:t>
      </w:r>
      <w:proofErr w:type="spellEnd"/>
      <w:r w:rsidRPr="00782B0C">
        <w:rPr>
          <w:rFonts w:ascii="Arial" w:eastAsia="Times New Roman" w:hAnsi="Arial" w:cs="Arial"/>
          <w:i/>
          <w:iCs/>
          <w:color w:val="222222"/>
        </w:rPr>
        <w:t xml:space="preserve"> como lo manifestado en su escrito presentado en dicha audiencia, en los siguientes términos:</w:t>
      </w:r>
      <w:r w:rsidR="00241C7B">
        <w:rPr>
          <w:rFonts w:ascii="Arial" w:eastAsia="Times New Roman" w:hAnsi="Arial" w:cs="Arial"/>
          <w:i/>
          <w:iCs/>
          <w:color w:val="222222"/>
        </w:rPr>
        <w:t xml:space="preserve"> - - - - - - - - - - - - - - - - - - - - - - - - - - - - - - - - - -</w:t>
      </w:r>
    </w:p>
    <w:p w14:paraId="2C9C4D3E" w14:textId="77777777" w:rsidR="00241C7B" w:rsidRDefault="00241C7B" w:rsidP="00DF2079">
      <w:pPr>
        <w:shd w:val="clear" w:color="auto" w:fill="FFFFFF"/>
        <w:spacing w:after="0"/>
        <w:ind w:right="709" w:firstLine="567"/>
        <w:jc w:val="both"/>
        <w:rPr>
          <w:rFonts w:ascii="Arial" w:eastAsia="Times New Roman" w:hAnsi="Arial" w:cs="Arial"/>
          <w:i/>
          <w:iCs/>
          <w:color w:val="222222"/>
        </w:rPr>
      </w:pPr>
    </w:p>
    <w:p w14:paraId="6C0985F9" w14:textId="5F7EAAF3" w:rsidR="00661BA6" w:rsidRPr="00241C7B" w:rsidRDefault="00241C7B" w:rsidP="00DF2079">
      <w:pPr>
        <w:pStyle w:val="Prrafodelista"/>
        <w:numPr>
          <w:ilvl w:val="0"/>
          <w:numId w:val="15"/>
        </w:numPr>
        <w:shd w:val="clear" w:color="auto" w:fill="FFFFFF"/>
        <w:spacing w:after="0"/>
        <w:ind w:right="709"/>
        <w:jc w:val="both"/>
        <w:rPr>
          <w:rFonts w:ascii="Arial" w:eastAsia="Times New Roman" w:hAnsi="Arial" w:cs="Arial"/>
          <w:i/>
          <w:iCs/>
          <w:color w:val="222222"/>
        </w:rPr>
      </w:pPr>
      <w:r>
        <w:rPr>
          <w:rFonts w:ascii="Arial" w:eastAsia="Times New Roman" w:hAnsi="Arial" w:cs="Arial"/>
          <w:i/>
          <w:iCs/>
          <w:color w:val="222222"/>
        </w:rPr>
        <w:t xml:space="preserve">- - </w:t>
      </w:r>
      <w:r w:rsidR="00661BA6" w:rsidRPr="00241C7B">
        <w:rPr>
          <w:rFonts w:ascii="Arial" w:eastAsia="Times New Roman" w:hAnsi="Arial" w:cs="Arial"/>
          <w:i/>
          <w:iCs/>
          <w:color w:val="222222"/>
        </w:rPr>
        <w:t>Primeramente en lo concerniente a la falta de</w:t>
      </w:r>
      <w:r w:rsidRPr="00241C7B">
        <w:rPr>
          <w:rFonts w:ascii="Arial" w:eastAsia="Times New Roman" w:hAnsi="Arial" w:cs="Arial"/>
          <w:i/>
          <w:iCs/>
          <w:color w:val="222222"/>
        </w:rPr>
        <w:t xml:space="preserve"> </w:t>
      </w:r>
      <w:r w:rsidR="00661BA6" w:rsidRPr="00241C7B">
        <w:rPr>
          <w:rFonts w:ascii="Arial" w:eastAsia="Times New Roman" w:hAnsi="Arial" w:cs="Arial"/>
          <w:i/>
          <w:iCs/>
          <w:color w:val="222222"/>
        </w:rPr>
        <w:t xml:space="preserve">fundamentación y motivación del auto de inicio del procedimiento de responsabilidad administrativa, es de decirse que el procedimiento indagatorio administrativo, es un procedimiento jurisdiccional independiente de cualquier otro procedimiento, en donde se analizan las diferentes constancias y elementos probatorios que existen dentro del expediente de investigación, es decir, no se basa únicamente con la queja o denuncia por el cual se haya radicado el expediente de investigación, si no que su actuar es con imparcialidad y siempre apegado a lo que establece la Ley, ya que se trata de un procedimiento en que este Órgano Interno de Control antepone el interés general sobre el personal, es decir, que sus actuaciones están enfocadas a la mejora de la imagen Institucional, a fin de que los Servidores Públicos del Instituto Estatal de Educación Pública de Oaxaca, actúen apegados a los principios de honradez, legalidad, lealtad e imparcialidad, tal como lo establece la Ley de Responsabilidades de los Servidores Públicos del Estado y Municipios de Oaxaca y el Código de Ética de la Función Pública, por lo que de la investigación realizada por el Área de Quejas de este Órgano interno de Control, una vez analizados los autos que lo integran, el Área de Responsabilidades en cabal cumplimiento con lo establecido con el artículo 69 de la Ley de Responsabilidades de los Servidores Públicos del Estado y Municipios de Oaxaca (vigente en la época de los hechos), inició el procedimiento de responsabilidad administrativa disciplinaria, emplazando a los servidores públicos involucrados, para que se presentaran a su audiencia de ley prevista en la Ley de la materia, así mismo sé </w:t>
      </w:r>
      <w:r w:rsidR="00661BA6" w:rsidRPr="00241C7B">
        <w:rPr>
          <w:rFonts w:ascii="Arial" w:eastAsia="Times New Roman" w:hAnsi="Arial" w:cs="Arial"/>
          <w:i/>
          <w:iCs/>
          <w:color w:val="222222"/>
        </w:rPr>
        <w:lastRenderedPageBreak/>
        <w:t>le hizo de conocimiento las faltas administrativas que se le imputan, especificando en el contenido del acuerdo de inicio de procedimiento los artículos, incisos y numerales que se presumen fueron incumplidos por los servidores públicos, especificando la acción u omisión presuntamente cometida, cumpliendo así con las formalidades que la Ley en la materia exige, así como la Ley de Justicia Administrativa para el Estado de Oaxaca, tal como se desprende de los autos que integran el presente expediente de responsabilidad en que se actúa.</w:t>
      </w:r>
      <w:r w:rsidRPr="00241C7B">
        <w:rPr>
          <w:rFonts w:ascii="Arial" w:eastAsia="Times New Roman" w:hAnsi="Arial" w:cs="Arial"/>
          <w:i/>
          <w:iCs/>
          <w:color w:val="222222"/>
        </w:rPr>
        <w:t xml:space="preserve"> - - - - </w:t>
      </w:r>
    </w:p>
    <w:p w14:paraId="4465973F" w14:textId="77777777" w:rsidR="00661BA6" w:rsidRPr="00782B0C" w:rsidRDefault="00661BA6" w:rsidP="00DF2079">
      <w:pPr>
        <w:shd w:val="clear" w:color="auto" w:fill="FFFFFF"/>
        <w:spacing w:after="0"/>
        <w:ind w:left="567" w:right="709"/>
        <w:jc w:val="both"/>
        <w:rPr>
          <w:rFonts w:ascii="Arial" w:eastAsia="Times New Roman" w:hAnsi="Arial" w:cs="Arial"/>
          <w:i/>
          <w:iCs/>
          <w:color w:val="222222"/>
        </w:rPr>
      </w:pPr>
    </w:p>
    <w:p w14:paraId="0868140C" w14:textId="2B679FA9" w:rsidR="00661BA6" w:rsidRPr="00241C7B" w:rsidRDefault="00241C7B" w:rsidP="00DF2079">
      <w:pPr>
        <w:pStyle w:val="Prrafodelista"/>
        <w:numPr>
          <w:ilvl w:val="0"/>
          <w:numId w:val="15"/>
        </w:numPr>
        <w:shd w:val="clear" w:color="auto" w:fill="FFFFFF"/>
        <w:spacing w:after="0"/>
        <w:ind w:right="709"/>
        <w:jc w:val="both"/>
        <w:rPr>
          <w:rFonts w:ascii="Arial" w:eastAsia="Times New Roman" w:hAnsi="Arial" w:cs="Arial"/>
          <w:i/>
          <w:iCs/>
          <w:color w:val="222222"/>
        </w:rPr>
      </w:pPr>
      <w:r>
        <w:rPr>
          <w:rFonts w:ascii="Arial" w:eastAsia="Times New Roman" w:hAnsi="Arial" w:cs="Arial"/>
          <w:i/>
          <w:iCs/>
          <w:color w:val="222222"/>
        </w:rPr>
        <w:t xml:space="preserve">- - </w:t>
      </w:r>
      <w:r w:rsidR="00661BA6" w:rsidRPr="00241C7B">
        <w:rPr>
          <w:rFonts w:ascii="Arial" w:eastAsia="Times New Roman" w:hAnsi="Arial" w:cs="Arial"/>
          <w:i/>
          <w:iCs/>
          <w:color w:val="222222"/>
        </w:rPr>
        <w:t xml:space="preserve">Ahora bien en lo relacionado a la negativa de participar por acción u omisión de las conductas que sancionan los dispositivos administrativos en razón al no ejercicio de la acción penal decretado dentro de la carpeta de investigación número 231(FEMCCO-SA)2016, del índice de la Fiscalía Especializada en Materia de Combate a la Corrupción de la Fiscalía General del Estado, instruida en contra de la Ciudadana </w:t>
      </w:r>
      <w:r w:rsidR="00720D05">
        <w:rPr>
          <w:rFonts w:ascii="Arial" w:eastAsia="Times New Roman" w:hAnsi="Arial" w:cs="Arial"/>
          <w:b/>
          <w:i/>
          <w:iCs/>
          <w:color w:val="222222"/>
        </w:rPr>
        <w:t>*******</w:t>
      </w:r>
      <w:r w:rsidR="00661BA6" w:rsidRPr="00241C7B">
        <w:rPr>
          <w:rFonts w:ascii="Arial" w:eastAsia="Times New Roman" w:hAnsi="Arial" w:cs="Arial"/>
          <w:i/>
          <w:iCs/>
          <w:color w:val="222222"/>
        </w:rPr>
        <w:t xml:space="preserve"> y otros, por la comisión de los delitos de Ejercicio Indebido de Funciones y Coalición de Funcionarios cometidos en agravio de la sociedad y del Ciudadano David Santillán Miguel, para esta Autoridad, dicho argumento en nada le benéfica, ya que si bien es cierto parten de un mismo hecho que origina la apertura del presente expediente de responsabilidad administrativa y el de la carpeta de investigación, también lo es, que se trata de dos conductas totalmente diferentes de diversas ramas del derecho, de las cuales conocen autoridades diversas. (administrativa y penal), por lo que dicha negativa de acción penal no desvirtuar las faltas administrativas que se le imputan en el presente procedimiento administrativo, ya que dicho resolutivo versa en relación a los delitos de Ejercicio indebido de funciones y Coalición de funcionarios, conductas que esta Autoridad no imputo a la servidora pública, pues como se desprende del auto de inicio del  presente procedimiento de responsabilidad administrativa, las faltas administrativas que se atañen a la Ciudadana </w:t>
      </w:r>
      <w:r w:rsidR="00720D05">
        <w:rPr>
          <w:rFonts w:ascii="Arial" w:eastAsia="Times New Roman" w:hAnsi="Arial" w:cs="Arial"/>
          <w:b/>
          <w:i/>
          <w:iCs/>
          <w:color w:val="222222"/>
        </w:rPr>
        <w:t>*******</w:t>
      </w:r>
      <w:r w:rsidR="00661BA6" w:rsidRPr="00241C7B">
        <w:rPr>
          <w:rFonts w:ascii="Arial" w:eastAsia="Times New Roman" w:hAnsi="Arial" w:cs="Arial"/>
          <w:i/>
          <w:iCs/>
          <w:color w:val="222222"/>
        </w:rPr>
        <w:t xml:space="preserve">, consistieron en </w:t>
      </w:r>
      <w:r w:rsidR="00661BA6" w:rsidRPr="00241C7B">
        <w:rPr>
          <w:rFonts w:ascii="Arial" w:eastAsia="Times New Roman" w:hAnsi="Arial" w:cs="Arial"/>
          <w:i/>
          <w:iCs/>
          <w:color w:val="222222"/>
          <w:u w:val="single"/>
        </w:rPr>
        <w:t>expedir y firmar un documento oficial (constancia de estudios) con un cargo que no desempeñaba, careciendo de atribuciones y facultades para emitir dichos documentos</w:t>
      </w:r>
      <w:r w:rsidR="00661BA6" w:rsidRPr="00241C7B">
        <w:rPr>
          <w:rFonts w:ascii="Arial" w:eastAsia="Times New Roman" w:hAnsi="Arial" w:cs="Arial"/>
          <w:i/>
          <w:iCs/>
          <w:color w:val="222222"/>
        </w:rPr>
        <w:t xml:space="preserve">, toda vez que como personal docente es responsable del proceso de enseñanza aprendizaje, promotor, coordinador, facilitador, investigador y agente directo del proceso educativo, mas no de expedir documentos oficiales con un cargo que no ostenta, acción que no se encuentra especificada como causal del delito de Ejercicio indebido de funciones y Coalición de funcionarios, estipulado en el artículo 208 del Código Penal vigente en el Estado de Oaxaca, por lo que no se violenta el principio procesal </w:t>
      </w:r>
      <w:r w:rsidR="00661BA6" w:rsidRPr="00241C7B">
        <w:rPr>
          <w:rFonts w:ascii="Arial" w:eastAsia="Times New Roman" w:hAnsi="Arial" w:cs="Arial"/>
          <w:b/>
          <w:i/>
          <w:iCs/>
          <w:color w:val="222222"/>
        </w:rPr>
        <w:t xml:space="preserve">"non bis in </w:t>
      </w:r>
      <w:proofErr w:type="spellStart"/>
      <w:r w:rsidR="00661BA6" w:rsidRPr="00241C7B">
        <w:rPr>
          <w:rFonts w:ascii="Arial" w:eastAsia="Times New Roman" w:hAnsi="Arial" w:cs="Arial"/>
          <w:b/>
          <w:i/>
          <w:iCs/>
          <w:color w:val="222222"/>
        </w:rPr>
        <w:t>idem</w:t>
      </w:r>
      <w:proofErr w:type="spellEnd"/>
      <w:r w:rsidR="00661BA6" w:rsidRPr="00241C7B">
        <w:rPr>
          <w:rFonts w:ascii="Arial" w:eastAsia="Times New Roman" w:hAnsi="Arial" w:cs="Arial"/>
          <w:b/>
          <w:i/>
          <w:iCs/>
          <w:color w:val="222222"/>
        </w:rPr>
        <w:t>"</w:t>
      </w:r>
      <w:r w:rsidR="00661BA6" w:rsidRPr="00241C7B">
        <w:rPr>
          <w:rFonts w:ascii="Arial" w:eastAsia="Times New Roman" w:hAnsi="Arial" w:cs="Arial"/>
          <w:i/>
          <w:iCs/>
          <w:color w:val="222222"/>
        </w:rPr>
        <w:t xml:space="preserve"> establecido en el artículo 23 de la Constitución Política de los Estados Unidos Mexicanos.</w:t>
      </w:r>
      <w:r>
        <w:rPr>
          <w:rFonts w:ascii="Arial" w:eastAsia="Times New Roman" w:hAnsi="Arial" w:cs="Arial"/>
          <w:i/>
          <w:iCs/>
          <w:color w:val="222222"/>
        </w:rPr>
        <w:t xml:space="preserve"> - - - - - - - - - - - - - - - - - - - - - - - - - </w:t>
      </w:r>
    </w:p>
    <w:p w14:paraId="1BD5C0C4" w14:textId="77777777" w:rsidR="00661BA6" w:rsidRPr="00782B0C" w:rsidRDefault="00661BA6" w:rsidP="00DF2079">
      <w:pPr>
        <w:shd w:val="clear" w:color="auto" w:fill="FFFFFF"/>
        <w:spacing w:after="0"/>
        <w:ind w:left="567" w:right="709"/>
        <w:jc w:val="both"/>
        <w:rPr>
          <w:rFonts w:ascii="Arial" w:eastAsia="Times New Roman" w:hAnsi="Arial" w:cs="Arial"/>
          <w:i/>
          <w:iCs/>
          <w:color w:val="222222"/>
        </w:rPr>
      </w:pPr>
    </w:p>
    <w:p w14:paraId="4C826677" w14:textId="50186103" w:rsidR="00661BA6" w:rsidRPr="00241C7B" w:rsidRDefault="00241C7B" w:rsidP="00DF2079">
      <w:pPr>
        <w:pStyle w:val="Prrafodelista"/>
        <w:numPr>
          <w:ilvl w:val="0"/>
          <w:numId w:val="15"/>
        </w:numPr>
        <w:shd w:val="clear" w:color="auto" w:fill="FFFFFF"/>
        <w:spacing w:after="0"/>
        <w:ind w:right="709"/>
        <w:jc w:val="both"/>
        <w:rPr>
          <w:rFonts w:ascii="Arial" w:hAnsi="Arial" w:cs="Arial"/>
          <w:i/>
          <w:iCs/>
          <w:color w:val="222222"/>
          <w:shd w:val="clear" w:color="auto" w:fill="FFFFFF"/>
        </w:rPr>
      </w:pPr>
      <w:r>
        <w:rPr>
          <w:rFonts w:ascii="Arial" w:eastAsia="Times New Roman" w:hAnsi="Arial" w:cs="Arial"/>
          <w:i/>
          <w:iCs/>
          <w:color w:val="222222"/>
        </w:rPr>
        <w:t xml:space="preserve">- - </w:t>
      </w:r>
      <w:r w:rsidR="00661BA6" w:rsidRPr="00241C7B">
        <w:rPr>
          <w:rFonts w:ascii="Arial" w:eastAsia="Times New Roman" w:hAnsi="Arial" w:cs="Arial"/>
          <w:i/>
          <w:iCs/>
          <w:color w:val="222222"/>
        </w:rPr>
        <w:t xml:space="preserve">En cuanto a la prueba ofrecida por la Ciudadana </w:t>
      </w:r>
      <w:r w:rsidR="00720D05">
        <w:rPr>
          <w:rFonts w:ascii="Arial" w:eastAsia="Times New Roman" w:hAnsi="Arial" w:cs="Arial"/>
          <w:b/>
          <w:i/>
          <w:iCs/>
          <w:color w:val="222222"/>
        </w:rPr>
        <w:t>*******</w:t>
      </w:r>
      <w:r w:rsidR="00661BA6" w:rsidRPr="00241C7B">
        <w:rPr>
          <w:rFonts w:ascii="Arial" w:eastAsia="Times New Roman" w:hAnsi="Arial" w:cs="Arial"/>
          <w:i/>
          <w:iCs/>
          <w:color w:val="222222"/>
        </w:rPr>
        <w:t xml:space="preserve">, consiste en la copia certificada de la orden de comisión provisional de fecha quince de septiembre del año dos mil dieciséis, emitida por el Profesor </w:t>
      </w:r>
      <w:r w:rsidR="00720D05">
        <w:rPr>
          <w:rFonts w:ascii="Arial" w:eastAsia="Times New Roman" w:hAnsi="Arial" w:cs="Arial"/>
          <w:i/>
          <w:iCs/>
          <w:color w:val="222222"/>
        </w:rPr>
        <w:t>*******</w:t>
      </w:r>
      <w:r w:rsidR="00661BA6" w:rsidRPr="00241C7B">
        <w:rPr>
          <w:rFonts w:ascii="Arial" w:eastAsia="Times New Roman" w:hAnsi="Arial" w:cs="Arial"/>
          <w:i/>
          <w:iCs/>
          <w:color w:val="222222"/>
        </w:rPr>
        <w:t xml:space="preserve">, en su carácter de Supervisor Escolar de la Zona </w:t>
      </w:r>
      <w:r w:rsidR="00720D05">
        <w:rPr>
          <w:rFonts w:ascii="Arial" w:eastAsia="Times New Roman" w:hAnsi="Arial" w:cs="Arial"/>
          <w:i/>
          <w:iCs/>
          <w:color w:val="222222"/>
        </w:rPr>
        <w:t>*******</w:t>
      </w:r>
      <w:r w:rsidR="00661BA6" w:rsidRPr="00241C7B">
        <w:rPr>
          <w:rFonts w:ascii="Arial" w:eastAsia="Times New Roman" w:hAnsi="Arial" w:cs="Arial"/>
          <w:i/>
          <w:iCs/>
          <w:color w:val="222222"/>
        </w:rPr>
        <w:t>,</w:t>
      </w:r>
      <w:r w:rsidRPr="00241C7B">
        <w:rPr>
          <w:rFonts w:ascii="Arial" w:eastAsia="Times New Roman" w:hAnsi="Arial" w:cs="Arial"/>
          <w:i/>
          <w:iCs/>
          <w:color w:val="222222"/>
        </w:rPr>
        <w:t xml:space="preserve"> </w:t>
      </w:r>
      <w:r w:rsidR="00661BA6" w:rsidRPr="00241C7B">
        <w:rPr>
          <w:rFonts w:ascii="Arial" w:hAnsi="Arial" w:cs="Arial"/>
          <w:i/>
          <w:iCs/>
          <w:color w:val="222222"/>
          <w:shd w:val="clear" w:color="auto" w:fill="FFFFFF"/>
        </w:rPr>
        <w:t>con sede en esta Ciudad de Oaxaca de Juárez, Oaxaca, mediante la cual</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comisiona a la involucrada como Maestra Encargada de la Dirección de la</w:t>
      </w:r>
      <w:r w:rsidR="00661BA6" w:rsidRPr="00241C7B">
        <w:rPr>
          <w:rFonts w:ascii="Arial" w:hAnsi="Arial" w:cs="Arial"/>
          <w:i/>
          <w:iCs/>
          <w:color w:val="222222"/>
        </w:rPr>
        <w:br/>
      </w:r>
      <w:r w:rsidR="00661BA6" w:rsidRPr="00241C7B">
        <w:rPr>
          <w:rFonts w:ascii="Arial" w:hAnsi="Arial" w:cs="Arial"/>
          <w:i/>
          <w:iCs/>
          <w:color w:val="222222"/>
          <w:shd w:val="clear" w:color="auto" w:fill="FFFFFF"/>
        </w:rPr>
        <w:t>Escuela Primaria "</w:t>
      </w:r>
      <w:r w:rsidR="00720D05">
        <w:rPr>
          <w:rFonts w:ascii="Arial" w:hAnsi="Arial" w:cs="Arial"/>
          <w:i/>
          <w:iCs/>
          <w:color w:val="222222"/>
          <w:shd w:val="clear" w:color="auto" w:fill="FFFFFF"/>
        </w:rPr>
        <w:t>*******</w:t>
      </w:r>
      <w:r w:rsidR="00661BA6" w:rsidRPr="00241C7B">
        <w:rPr>
          <w:rFonts w:ascii="Arial" w:hAnsi="Arial" w:cs="Arial"/>
          <w:i/>
          <w:iCs/>
          <w:color w:val="222222"/>
          <w:shd w:val="clear" w:color="auto" w:fill="FFFFFF"/>
        </w:rPr>
        <w:t>", Turno Matutino, de acuerdo a la</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normatividad vigente, en la época de los hechos que motivaron el inicio del</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 xml:space="preserve">presente procedimiento de responsabilidad </w:t>
      </w:r>
      <w:r w:rsidR="00661BA6" w:rsidRPr="00241C7B">
        <w:rPr>
          <w:rFonts w:ascii="Arial" w:hAnsi="Arial" w:cs="Arial"/>
          <w:i/>
          <w:iCs/>
          <w:color w:val="222222"/>
          <w:shd w:val="clear" w:color="auto" w:fill="FFFFFF"/>
        </w:rPr>
        <w:lastRenderedPageBreak/>
        <w:t>administrativa disciplinaria, el</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 xml:space="preserve">Profesor </w:t>
      </w:r>
      <w:r w:rsidR="00720D05">
        <w:rPr>
          <w:rFonts w:ascii="Arial" w:hAnsi="Arial" w:cs="Arial"/>
          <w:i/>
          <w:iCs/>
          <w:color w:val="222222"/>
          <w:shd w:val="clear" w:color="auto" w:fill="FFFFFF"/>
        </w:rPr>
        <w:t>*******</w:t>
      </w:r>
      <w:r w:rsidR="00661BA6" w:rsidRPr="00241C7B">
        <w:rPr>
          <w:rFonts w:ascii="Arial" w:hAnsi="Arial" w:cs="Arial"/>
          <w:i/>
          <w:iCs/>
          <w:color w:val="222222"/>
          <w:shd w:val="clear" w:color="auto" w:fill="FFFFFF"/>
        </w:rPr>
        <w:t>, en su carácter de Supervisor Escolar de la</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 xml:space="preserve">Zona </w:t>
      </w:r>
      <w:r w:rsidR="00720D05">
        <w:rPr>
          <w:rFonts w:ascii="Arial" w:hAnsi="Arial" w:cs="Arial"/>
          <w:i/>
          <w:iCs/>
          <w:color w:val="222222"/>
          <w:shd w:val="clear" w:color="auto" w:fill="FFFFFF"/>
        </w:rPr>
        <w:t>*******</w:t>
      </w:r>
      <w:r w:rsidR="00661BA6" w:rsidRPr="00241C7B">
        <w:rPr>
          <w:rFonts w:ascii="Arial" w:hAnsi="Arial" w:cs="Arial"/>
          <w:i/>
          <w:iCs/>
          <w:color w:val="222222"/>
          <w:shd w:val="clear" w:color="auto" w:fill="FFFFFF"/>
        </w:rPr>
        <w:t>, ya no contaba con las facultades de realizar cabios de personal,</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facultad que se extinguió con la publicación del decreto publicado en el ejemplar</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Extra del Periódico Oficial del Estado el veintiocho de Julio de dos mil quince, y</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de acuerdo a la fracción XXIV del artículo 4 de la Ley General del Servicio</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Profesional Docente, en el que se estipula que el personal con funciones de</w:t>
      </w:r>
      <w:r w:rsidR="00661BA6" w:rsidRPr="00241C7B">
        <w:rPr>
          <w:rFonts w:ascii="Arial" w:hAnsi="Arial" w:cs="Arial"/>
          <w:i/>
          <w:iCs/>
          <w:color w:val="222222"/>
        </w:rPr>
        <w:t xml:space="preserve"> </w:t>
      </w:r>
      <w:r w:rsidR="00661BA6" w:rsidRPr="00241C7B">
        <w:rPr>
          <w:rFonts w:ascii="Arial" w:hAnsi="Arial" w:cs="Arial"/>
          <w:b/>
          <w:i/>
          <w:iCs/>
          <w:color w:val="222222"/>
          <w:shd w:val="clear" w:color="auto" w:fill="FFFFFF"/>
        </w:rPr>
        <w:t>supervisión</w:t>
      </w:r>
      <w:r w:rsidR="00661BA6" w:rsidRPr="00241C7B">
        <w:rPr>
          <w:rFonts w:ascii="Arial" w:hAnsi="Arial" w:cs="Arial"/>
          <w:i/>
          <w:iCs/>
          <w:color w:val="222222"/>
          <w:shd w:val="clear" w:color="auto" w:fill="FFFFFF"/>
        </w:rPr>
        <w:t>, son la autoridad que, en el ámbito de las escuelas bajo su</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responsabilidad, vigila el cumplimiento de las disposiciones normativas y técnicas</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aplicables; apoya y asesora a las escuelas para facilitar y promover la calidad de</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la educación; favorece la comunicación entre escuelas, padres de familia y</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comunidades, y realiza las demás funciones que sean necesarias para la debida</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operación de las escuelas, el buen desempeño y el cumplimiento de los fines de</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 xml:space="preserve">la educación, pues de acuerdo a los artículos: 13 fracciones </w:t>
      </w:r>
      <w:proofErr w:type="spellStart"/>
      <w:r w:rsidR="00661BA6" w:rsidRPr="00241C7B">
        <w:rPr>
          <w:rFonts w:ascii="Arial" w:hAnsi="Arial" w:cs="Arial"/>
          <w:i/>
          <w:iCs/>
          <w:color w:val="222222"/>
          <w:shd w:val="clear" w:color="auto" w:fill="FFFFFF"/>
        </w:rPr>
        <w:t>XIl</w:t>
      </w:r>
      <w:proofErr w:type="spellEnd"/>
      <w:r w:rsidR="00661BA6" w:rsidRPr="00241C7B">
        <w:rPr>
          <w:rFonts w:ascii="Arial" w:hAnsi="Arial" w:cs="Arial"/>
          <w:i/>
          <w:iCs/>
          <w:color w:val="222222"/>
          <w:shd w:val="clear" w:color="auto" w:fill="FFFFFF"/>
        </w:rPr>
        <w:t xml:space="preserve"> y XIV; 29 fracción</w:t>
      </w:r>
      <w:r w:rsidR="00661BA6" w:rsidRPr="00241C7B">
        <w:rPr>
          <w:rFonts w:ascii="Arial" w:hAnsi="Arial" w:cs="Arial"/>
          <w:i/>
          <w:iCs/>
          <w:color w:val="222222"/>
        </w:rPr>
        <w:t xml:space="preserve"> </w:t>
      </w:r>
      <w:proofErr w:type="spellStart"/>
      <w:r w:rsidR="00661BA6" w:rsidRPr="00241C7B">
        <w:rPr>
          <w:rFonts w:ascii="Arial" w:hAnsi="Arial" w:cs="Arial"/>
          <w:i/>
          <w:iCs/>
          <w:color w:val="222222"/>
        </w:rPr>
        <w:t>l</w:t>
      </w:r>
      <w:r w:rsidR="00661BA6" w:rsidRPr="00241C7B">
        <w:rPr>
          <w:rFonts w:ascii="Arial" w:hAnsi="Arial" w:cs="Arial"/>
          <w:i/>
          <w:iCs/>
          <w:color w:val="222222"/>
          <w:shd w:val="clear" w:color="auto" w:fill="FFFFFF"/>
        </w:rPr>
        <w:t>V</w:t>
      </w:r>
      <w:proofErr w:type="spellEnd"/>
      <w:r w:rsidR="00661BA6" w:rsidRPr="00241C7B">
        <w:rPr>
          <w:rFonts w:ascii="Arial" w:hAnsi="Arial" w:cs="Arial"/>
          <w:i/>
          <w:iCs/>
          <w:color w:val="222222"/>
          <w:shd w:val="clear" w:color="auto" w:fill="FFFFFF"/>
        </w:rPr>
        <w:t xml:space="preserve"> del Reglamento Interno del Instituto Estatal de Educación Pública de Oaxaca,</w:t>
      </w:r>
      <w:r w:rsidR="00661BA6" w:rsidRPr="00241C7B">
        <w:rPr>
          <w:rFonts w:ascii="Arial" w:hAnsi="Arial" w:cs="Arial"/>
          <w:i/>
          <w:iCs/>
          <w:color w:val="222222"/>
        </w:rPr>
        <w:t xml:space="preserve"> </w:t>
      </w:r>
      <w:r w:rsidR="00661BA6" w:rsidRPr="00241C7B">
        <w:rPr>
          <w:rFonts w:ascii="Arial" w:hAnsi="Arial" w:cs="Arial"/>
          <w:i/>
          <w:iCs/>
          <w:color w:val="222222"/>
          <w:shd w:val="clear" w:color="auto" w:fill="FFFFFF"/>
        </w:rPr>
        <w:t>ordenamientos que establecen lo siguiente:</w:t>
      </w:r>
      <w:r>
        <w:rPr>
          <w:rFonts w:ascii="Arial" w:hAnsi="Arial" w:cs="Arial"/>
          <w:i/>
          <w:iCs/>
          <w:color w:val="222222"/>
          <w:shd w:val="clear" w:color="auto" w:fill="FFFFFF"/>
        </w:rPr>
        <w:t xml:space="preserve"> </w:t>
      </w:r>
    </w:p>
    <w:p w14:paraId="41A1CC48" w14:textId="77777777" w:rsidR="00661BA6" w:rsidRPr="00782B0C" w:rsidRDefault="00661BA6" w:rsidP="00DF2079">
      <w:pPr>
        <w:spacing w:after="0"/>
        <w:ind w:left="851" w:right="709"/>
        <w:jc w:val="both"/>
        <w:rPr>
          <w:rFonts w:ascii="Arial" w:hAnsi="Arial" w:cs="Arial"/>
          <w:i/>
          <w:iCs/>
          <w:color w:val="222222"/>
          <w:shd w:val="clear" w:color="auto" w:fill="FFFFFF"/>
        </w:rPr>
      </w:pPr>
      <w:r w:rsidRPr="00782B0C">
        <w:rPr>
          <w:rFonts w:ascii="Arial" w:hAnsi="Arial" w:cs="Arial"/>
          <w:i/>
          <w:iCs/>
          <w:color w:val="222222"/>
        </w:rPr>
        <w:br/>
      </w:r>
      <w:r w:rsidRPr="00782B0C">
        <w:rPr>
          <w:rFonts w:ascii="Arial" w:hAnsi="Arial" w:cs="Arial"/>
          <w:i/>
          <w:iCs/>
          <w:color w:val="222222"/>
        </w:rPr>
        <w:br/>
      </w:r>
      <w:r w:rsidRPr="00782B0C">
        <w:rPr>
          <w:rFonts w:ascii="Arial" w:hAnsi="Arial" w:cs="Arial"/>
          <w:b/>
          <w:i/>
          <w:iCs/>
          <w:color w:val="222222"/>
          <w:shd w:val="clear" w:color="auto" w:fill="FFFFFF"/>
        </w:rPr>
        <w:t>Artículo</w:t>
      </w:r>
      <w:r w:rsidRPr="00782B0C">
        <w:rPr>
          <w:rFonts w:ascii="Arial" w:hAnsi="Arial" w:cs="Arial"/>
          <w:b/>
          <w:i/>
          <w:iCs/>
          <w:color w:val="222222"/>
        </w:rPr>
        <w:t xml:space="preserve"> </w:t>
      </w:r>
      <w:r w:rsidRPr="00782B0C">
        <w:rPr>
          <w:rFonts w:ascii="Arial" w:hAnsi="Arial" w:cs="Arial"/>
          <w:b/>
          <w:i/>
          <w:iCs/>
          <w:color w:val="222222"/>
          <w:shd w:val="clear" w:color="auto" w:fill="FFFFFF"/>
        </w:rPr>
        <w:t>13:</w:t>
      </w:r>
      <w:r w:rsidRPr="00782B0C">
        <w:rPr>
          <w:rFonts w:ascii="Arial" w:hAnsi="Arial" w:cs="Arial"/>
          <w:i/>
          <w:iCs/>
          <w:color w:val="222222"/>
        </w:rPr>
        <w:t xml:space="preserve"> </w:t>
      </w:r>
      <w:r w:rsidRPr="00782B0C">
        <w:rPr>
          <w:rFonts w:ascii="Arial" w:hAnsi="Arial" w:cs="Arial"/>
          <w:i/>
          <w:iCs/>
          <w:color w:val="222222"/>
          <w:shd w:val="clear" w:color="auto" w:fill="FFFFFF"/>
        </w:rPr>
        <w:t>Corresponde</w:t>
      </w:r>
      <w:r w:rsidRPr="00782B0C">
        <w:rPr>
          <w:rFonts w:ascii="Arial" w:hAnsi="Arial" w:cs="Arial"/>
          <w:i/>
          <w:iCs/>
          <w:color w:val="222222"/>
        </w:rPr>
        <w:t xml:space="preserve"> </w:t>
      </w:r>
      <w:r w:rsidRPr="00782B0C">
        <w:rPr>
          <w:rFonts w:ascii="Arial" w:hAnsi="Arial" w:cs="Arial"/>
          <w:i/>
          <w:iCs/>
          <w:color w:val="222222"/>
          <w:shd w:val="clear" w:color="auto" w:fill="FFFFFF"/>
        </w:rPr>
        <w:t>a</w:t>
      </w:r>
      <w:r w:rsidRPr="00782B0C">
        <w:rPr>
          <w:rFonts w:ascii="Arial" w:hAnsi="Arial" w:cs="Arial"/>
          <w:i/>
          <w:iCs/>
          <w:color w:val="222222"/>
        </w:rPr>
        <w:t xml:space="preserve"> </w:t>
      </w:r>
      <w:r w:rsidRPr="00782B0C">
        <w:rPr>
          <w:rFonts w:ascii="Arial" w:hAnsi="Arial" w:cs="Arial"/>
          <w:i/>
          <w:iCs/>
          <w:color w:val="222222"/>
          <w:shd w:val="clear" w:color="auto" w:fill="FFFFFF"/>
        </w:rPr>
        <w:t>los titulares de las unidades</w:t>
      </w:r>
      <w:r w:rsidRPr="00782B0C">
        <w:rPr>
          <w:rFonts w:ascii="Arial" w:hAnsi="Arial" w:cs="Arial"/>
          <w:i/>
          <w:iCs/>
          <w:color w:val="222222"/>
        </w:rPr>
        <w:t xml:space="preserve"> </w:t>
      </w:r>
      <w:r w:rsidRPr="00782B0C">
        <w:rPr>
          <w:rFonts w:ascii="Arial" w:hAnsi="Arial" w:cs="Arial"/>
          <w:i/>
          <w:iCs/>
          <w:color w:val="222222"/>
          <w:shd w:val="clear" w:color="auto" w:fill="FFFFFF"/>
        </w:rPr>
        <w:t>administrativas el ejerció de las siguientes facultades</w:t>
      </w:r>
    </w:p>
    <w:p w14:paraId="7726B2F4" w14:textId="77777777" w:rsidR="00661BA6" w:rsidRPr="00782B0C" w:rsidRDefault="00661BA6" w:rsidP="00DF2079">
      <w:pPr>
        <w:spacing w:after="0"/>
        <w:ind w:left="851" w:right="709"/>
        <w:jc w:val="both"/>
        <w:rPr>
          <w:rFonts w:ascii="Arial" w:hAnsi="Arial" w:cs="Arial"/>
          <w:i/>
          <w:iCs/>
          <w:color w:val="222222"/>
          <w:shd w:val="clear" w:color="auto" w:fill="FFFFFF"/>
        </w:rPr>
      </w:pPr>
      <w:r w:rsidRPr="00782B0C">
        <w:rPr>
          <w:rFonts w:ascii="Arial" w:hAnsi="Arial" w:cs="Arial"/>
          <w:i/>
          <w:iCs/>
          <w:color w:val="222222"/>
        </w:rPr>
        <w:t>l.</w:t>
      </w:r>
      <w:r w:rsidRPr="00782B0C">
        <w:rPr>
          <w:rFonts w:ascii="Arial" w:hAnsi="Arial" w:cs="Arial"/>
          <w:i/>
          <w:iCs/>
          <w:color w:val="222222"/>
          <w:shd w:val="clear" w:color="auto" w:fill="FFFFFF"/>
        </w:rPr>
        <w:t>(...)</w:t>
      </w:r>
      <w:r w:rsidRPr="00782B0C">
        <w:rPr>
          <w:rFonts w:ascii="Arial" w:hAnsi="Arial" w:cs="Arial"/>
          <w:i/>
          <w:iCs/>
          <w:color w:val="222222"/>
        </w:rPr>
        <w:br/>
      </w:r>
      <w:r w:rsidRPr="00782B0C">
        <w:rPr>
          <w:rFonts w:ascii="Arial" w:hAnsi="Arial" w:cs="Arial"/>
          <w:i/>
          <w:iCs/>
          <w:color w:val="222222"/>
        </w:rPr>
        <w:br/>
      </w:r>
      <w:r w:rsidRPr="00782B0C">
        <w:rPr>
          <w:rFonts w:ascii="Arial" w:hAnsi="Arial" w:cs="Arial"/>
          <w:i/>
          <w:iCs/>
          <w:color w:val="222222"/>
          <w:shd w:val="clear" w:color="auto" w:fill="FFFFFF"/>
        </w:rPr>
        <w:t>XII. Administrar los recursos humanos, materiales y financieros</w:t>
      </w:r>
      <w:r w:rsidRPr="00782B0C">
        <w:rPr>
          <w:rFonts w:ascii="Arial" w:hAnsi="Arial" w:cs="Arial"/>
          <w:i/>
          <w:iCs/>
          <w:color w:val="222222"/>
        </w:rPr>
        <w:t xml:space="preserve"> </w:t>
      </w:r>
      <w:r w:rsidRPr="00782B0C">
        <w:rPr>
          <w:rFonts w:ascii="Arial" w:hAnsi="Arial" w:cs="Arial"/>
          <w:i/>
          <w:iCs/>
          <w:color w:val="222222"/>
          <w:shd w:val="clear" w:color="auto" w:fill="FFFFFF"/>
        </w:rPr>
        <w:t>asignados.</w:t>
      </w:r>
    </w:p>
    <w:p w14:paraId="22AC41D0" w14:textId="77777777" w:rsidR="00661BA6" w:rsidRPr="00782B0C" w:rsidRDefault="00661BA6" w:rsidP="00DF2079">
      <w:pPr>
        <w:spacing w:after="0"/>
        <w:ind w:left="851" w:right="709"/>
        <w:jc w:val="both"/>
        <w:rPr>
          <w:rFonts w:ascii="Arial" w:hAnsi="Arial" w:cs="Arial"/>
          <w:i/>
          <w:iCs/>
          <w:color w:val="222222"/>
        </w:rPr>
      </w:pPr>
      <w:r w:rsidRPr="00782B0C">
        <w:rPr>
          <w:rFonts w:ascii="Arial" w:hAnsi="Arial" w:cs="Arial"/>
          <w:i/>
          <w:iCs/>
          <w:color w:val="222222"/>
        </w:rPr>
        <w:br/>
      </w:r>
      <w:r w:rsidRPr="00782B0C">
        <w:rPr>
          <w:rFonts w:ascii="Arial" w:hAnsi="Arial" w:cs="Arial"/>
          <w:i/>
          <w:iCs/>
          <w:color w:val="222222"/>
          <w:shd w:val="clear" w:color="auto" w:fill="FFFFFF"/>
        </w:rPr>
        <w:t>XIII. (...)</w:t>
      </w:r>
      <w:r w:rsidRPr="00782B0C">
        <w:rPr>
          <w:rFonts w:ascii="Arial" w:hAnsi="Arial" w:cs="Arial"/>
          <w:i/>
          <w:iCs/>
          <w:color w:val="222222"/>
        </w:rPr>
        <w:t xml:space="preserve"> </w:t>
      </w:r>
    </w:p>
    <w:p w14:paraId="4565961D" w14:textId="77777777" w:rsidR="00661BA6" w:rsidRPr="00782B0C" w:rsidRDefault="00661BA6" w:rsidP="00DF2079">
      <w:pPr>
        <w:spacing w:after="0"/>
        <w:ind w:left="851" w:right="709"/>
        <w:jc w:val="both"/>
        <w:rPr>
          <w:rFonts w:ascii="Arial" w:hAnsi="Arial" w:cs="Arial"/>
          <w:i/>
          <w:iCs/>
          <w:color w:val="222222"/>
          <w:shd w:val="clear" w:color="auto" w:fill="FFFFFF"/>
        </w:rPr>
      </w:pPr>
      <w:r w:rsidRPr="00782B0C">
        <w:rPr>
          <w:rFonts w:ascii="Arial" w:hAnsi="Arial" w:cs="Arial"/>
          <w:i/>
          <w:iCs/>
          <w:color w:val="222222"/>
          <w:shd w:val="clear" w:color="auto" w:fill="FFFFFF"/>
        </w:rPr>
        <w:t>XIV. Las demás que las disposiciones jurídicas y administrativas les</w:t>
      </w:r>
      <w:r w:rsidRPr="00782B0C">
        <w:rPr>
          <w:rFonts w:ascii="Arial" w:hAnsi="Arial" w:cs="Arial"/>
          <w:i/>
          <w:iCs/>
          <w:color w:val="222222"/>
        </w:rPr>
        <w:t xml:space="preserve"> </w:t>
      </w:r>
      <w:r w:rsidRPr="00782B0C">
        <w:rPr>
          <w:rFonts w:ascii="Arial" w:hAnsi="Arial" w:cs="Arial"/>
          <w:i/>
          <w:iCs/>
          <w:color w:val="222222"/>
          <w:shd w:val="clear" w:color="auto" w:fill="FFFFFF"/>
        </w:rPr>
        <w:t>confieran, las que correspondan a las unidades administrativas a su</w:t>
      </w:r>
      <w:r w:rsidRPr="00782B0C">
        <w:rPr>
          <w:rFonts w:ascii="Arial" w:hAnsi="Arial" w:cs="Arial"/>
          <w:i/>
          <w:iCs/>
          <w:color w:val="222222"/>
        </w:rPr>
        <w:t xml:space="preserve"> </w:t>
      </w:r>
      <w:r w:rsidRPr="00782B0C">
        <w:rPr>
          <w:rFonts w:ascii="Arial" w:hAnsi="Arial" w:cs="Arial"/>
          <w:i/>
          <w:iCs/>
          <w:color w:val="222222"/>
          <w:shd w:val="clear" w:color="auto" w:fill="FFFFFF"/>
        </w:rPr>
        <w:t>cargo y aquellas que les encomiende el Director General.</w:t>
      </w:r>
    </w:p>
    <w:p w14:paraId="653CB04C" w14:textId="77777777" w:rsidR="00661BA6" w:rsidRPr="00782B0C" w:rsidRDefault="00661BA6" w:rsidP="00DF2079">
      <w:pPr>
        <w:spacing w:after="0"/>
        <w:ind w:left="851" w:right="709"/>
        <w:jc w:val="both"/>
        <w:rPr>
          <w:rFonts w:ascii="Arial" w:hAnsi="Arial" w:cs="Arial"/>
          <w:i/>
          <w:iCs/>
          <w:color w:val="222222"/>
        </w:rPr>
      </w:pPr>
      <w:r w:rsidRPr="00782B0C">
        <w:rPr>
          <w:rFonts w:ascii="Arial" w:hAnsi="Arial" w:cs="Arial"/>
          <w:i/>
          <w:iCs/>
          <w:color w:val="222222"/>
        </w:rPr>
        <w:br/>
      </w:r>
      <w:r w:rsidRPr="00782B0C">
        <w:rPr>
          <w:rFonts w:ascii="Arial" w:hAnsi="Arial" w:cs="Arial"/>
          <w:b/>
          <w:i/>
          <w:iCs/>
          <w:color w:val="222222"/>
          <w:shd w:val="clear" w:color="auto" w:fill="FFFFFF"/>
        </w:rPr>
        <w:t>Artículo 29.</w:t>
      </w:r>
      <w:r w:rsidRPr="00782B0C">
        <w:rPr>
          <w:rFonts w:ascii="Arial" w:hAnsi="Arial" w:cs="Arial"/>
          <w:i/>
          <w:iCs/>
          <w:color w:val="222222"/>
          <w:shd w:val="clear" w:color="auto" w:fill="FFFFFF"/>
        </w:rPr>
        <w:t xml:space="preserve"> Corresponderá a la Dirección Administrativa el ejercicio</w:t>
      </w:r>
      <w:r w:rsidRPr="00782B0C">
        <w:rPr>
          <w:rFonts w:ascii="Arial" w:hAnsi="Arial" w:cs="Arial"/>
          <w:i/>
          <w:iCs/>
          <w:color w:val="222222"/>
        </w:rPr>
        <w:t xml:space="preserve"> </w:t>
      </w:r>
      <w:r w:rsidRPr="00782B0C">
        <w:rPr>
          <w:rFonts w:ascii="Arial" w:hAnsi="Arial" w:cs="Arial"/>
          <w:i/>
          <w:iCs/>
          <w:color w:val="222222"/>
          <w:shd w:val="clear" w:color="auto" w:fill="FFFFFF"/>
        </w:rPr>
        <w:t>de las atribuciones siguientes:</w:t>
      </w:r>
      <w:r w:rsidRPr="00782B0C">
        <w:rPr>
          <w:rFonts w:ascii="Arial" w:hAnsi="Arial" w:cs="Arial"/>
          <w:i/>
          <w:iCs/>
          <w:color w:val="222222"/>
        </w:rPr>
        <w:t xml:space="preserve"> </w:t>
      </w:r>
    </w:p>
    <w:p w14:paraId="644444AD" w14:textId="77777777" w:rsidR="00661BA6" w:rsidRPr="00782B0C" w:rsidRDefault="00661BA6" w:rsidP="00DF2079">
      <w:pPr>
        <w:spacing w:after="0"/>
        <w:ind w:left="851" w:right="709"/>
        <w:jc w:val="both"/>
        <w:rPr>
          <w:rFonts w:ascii="Arial" w:hAnsi="Arial" w:cs="Arial"/>
          <w:i/>
          <w:iCs/>
          <w:color w:val="222222"/>
          <w:shd w:val="clear" w:color="auto" w:fill="FFFFFF"/>
        </w:rPr>
      </w:pPr>
      <w:r w:rsidRPr="00782B0C">
        <w:rPr>
          <w:rFonts w:ascii="Arial" w:hAnsi="Arial" w:cs="Arial"/>
          <w:i/>
          <w:iCs/>
          <w:color w:val="222222"/>
          <w:shd w:val="clear" w:color="auto" w:fill="FFFFFF"/>
        </w:rPr>
        <w:t>l.(...)</w:t>
      </w:r>
    </w:p>
    <w:p w14:paraId="1979D303" w14:textId="77777777" w:rsidR="00241C7B" w:rsidRDefault="00661BA6" w:rsidP="00DF2079">
      <w:pPr>
        <w:spacing w:after="0"/>
        <w:ind w:left="567" w:right="709"/>
        <w:jc w:val="both"/>
        <w:rPr>
          <w:rFonts w:ascii="Arial" w:hAnsi="Arial" w:cs="Arial"/>
          <w:i/>
          <w:iCs/>
          <w:color w:val="222222"/>
        </w:rPr>
      </w:pPr>
      <w:r w:rsidRPr="00782B0C">
        <w:rPr>
          <w:rFonts w:ascii="Arial" w:hAnsi="Arial" w:cs="Arial"/>
          <w:i/>
          <w:iCs/>
          <w:color w:val="222222"/>
        </w:rPr>
        <w:br/>
      </w:r>
      <w:r w:rsidRPr="00782B0C">
        <w:rPr>
          <w:rFonts w:ascii="Arial" w:hAnsi="Arial" w:cs="Arial"/>
          <w:i/>
          <w:iCs/>
          <w:color w:val="222222"/>
          <w:shd w:val="clear" w:color="auto" w:fill="FFFFFF"/>
        </w:rPr>
        <w:t>IV. Tramitar, registrar y controlar los movimientos del personal de las</w:t>
      </w:r>
      <w:r w:rsidRPr="00782B0C">
        <w:rPr>
          <w:rFonts w:ascii="Arial" w:hAnsi="Arial" w:cs="Arial"/>
          <w:i/>
          <w:iCs/>
          <w:color w:val="222222"/>
        </w:rPr>
        <w:br/>
      </w:r>
      <w:r w:rsidRPr="00782B0C">
        <w:rPr>
          <w:rFonts w:ascii="Arial" w:hAnsi="Arial" w:cs="Arial"/>
          <w:i/>
          <w:iCs/>
          <w:color w:val="222222"/>
          <w:shd w:val="clear" w:color="auto" w:fill="FFFFFF"/>
        </w:rPr>
        <w:t>unidades administrativas, informando al Titular de la Oficialía Mayor.</w:t>
      </w:r>
      <w:r w:rsidRPr="00782B0C">
        <w:rPr>
          <w:rFonts w:ascii="Arial" w:hAnsi="Arial" w:cs="Arial"/>
          <w:i/>
          <w:iCs/>
          <w:color w:val="222222"/>
        </w:rPr>
        <w:br/>
      </w:r>
      <w:r w:rsidRPr="00782B0C">
        <w:rPr>
          <w:rFonts w:ascii="Arial" w:hAnsi="Arial" w:cs="Arial"/>
          <w:i/>
          <w:iCs/>
          <w:color w:val="222222"/>
          <w:shd w:val="clear" w:color="auto" w:fill="FFFFFF"/>
        </w:rPr>
        <w:t>(...)</w:t>
      </w:r>
    </w:p>
    <w:p w14:paraId="2A0B7E5C" w14:textId="4458B08C" w:rsidR="00661BA6" w:rsidRPr="00782B0C" w:rsidRDefault="00661BA6" w:rsidP="00DF2079">
      <w:pPr>
        <w:spacing w:after="0"/>
        <w:ind w:left="284" w:right="709"/>
        <w:jc w:val="both"/>
        <w:rPr>
          <w:rFonts w:ascii="Arial" w:hAnsi="Arial" w:cs="Arial"/>
          <w:i/>
          <w:iCs/>
          <w:color w:val="222222"/>
          <w:shd w:val="clear" w:color="auto" w:fill="FFFFFF"/>
        </w:rPr>
      </w:pPr>
      <w:r w:rsidRPr="00782B0C">
        <w:rPr>
          <w:rFonts w:ascii="Arial" w:hAnsi="Arial" w:cs="Arial"/>
          <w:i/>
          <w:iCs/>
          <w:color w:val="222222"/>
          <w:shd w:val="clear" w:color="auto" w:fill="FFFFFF"/>
        </w:rPr>
        <w:t>Por lo que se advierte que dichas hipótesis no facultan a los</w:t>
      </w:r>
      <w:r w:rsidR="00241C7B">
        <w:rPr>
          <w:rFonts w:ascii="Arial" w:hAnsi="Arial" w:cs="Arial"/>
          <w:i/>
          <w:iCs/>
          <w:color w:val="222222"/>
          <w:shd w:val="clear" w:color="auto" w:fill="FFFFFF"/>
        </w:rPr>
        <w:t xml:space="preserve"> </w:t>
      </w:r>
      <w:r w:rsidRPr="00782B0C">
        <w:rPr>
          <w:rFonts w:ascii="Arial" w:hAnsi="Arial" w:cs="Arial"/>
          <w:i/>
          <w:iCs/>
          <w:color w:val="222222"/>
          <w:shd w:val="clear" w:color="auto" w:fill="FFFFFF"/>
        </w:rPr>
        <w:t>Supervisores a</w:t>
      </w:r>
      <w:r w:rsidRPr="00782B0C">
        <w:rPr>
          <w:rFonts w:ascii="Arial" w:hAnsi="Arial" w:cs="Arial"/>
          <w:i/>
          <w:iCs/>
          <w:color w:val="222222"/>
        </w:rPr>
        <w:t xml:space="preserve"> </w:t>
      </w:r>
      <w:r w:rsidRPr="00782B0C">
        <w:rPr>
          <w:rFonts w:ascii="Arial" w:hAnsi="Arial" w:cs="Arial"/>
          <w:i/>
          <w:iCs/>
          <w:color w:val="222222"/>
          <w:shd w:val="clear" w:color="auto" w:fill="FFFFFF"/>
        </w:rPr>
        <w:t>suscribir las órdenes de comisión provisional del personal docente del Instituto,</w:t>
      </w:r>
      <w:r w:rsidRPr="00782B0C">
        <w:rPr>
          <w:rFonts w:ascii="Arial" w:hAnsi="Arial" w:cs="Arial"/>
          <w:i/>
          <w:iCs/>
          <w:color w:val="222222"/>
        </w:rPr>
        <w:t xml:space="preserve"> </w:t>
      </w:r>
      <w:r w:rsidRPr="00782B0C">
        <w:rPr>
          <w:rFonts w:ascii="Arial" w:hAnsi="Arial" w:cs="Arial"/>
          <w:i/>
          <w:iCs/>
          <w:color w:val="222222"/>
          <w:shd w:val="clear" w:color="auto" w:fill="FFFFFF"/>
        </w:rPr>
        <w:t>toda vez que compete al Oficial Mayor del Instituto Estatal de Educación Pública</w:t>
      </w:r>
      <w:r w:rsidRPr="00782B0C">
        <w:rPr>
          <w:rFonts w:ascii="Arial" w:hAnsi="Arial" w:cs="Arial"/>
          <w:i/>
          <w:iCs/>
          <w:color w:val="222222"/>
        </w:rPr>
        <w:t xml:space="preserve"> </w:t>
      </w:r>
      <w:r w:rsidRPr="00782B0C">
        <w:rPr>
          <w:rFonts w:ascii="Arial" w:hAnsi="Arial" w:cs="Arial"/>
          <w:i/>
          <w:iCs/>
          <w:color w:val="222222"/>
          <w:shd w:val="clear" w:color="auto" w:fill="FFFFFF"/>
        </w:rPr>
        <w:t>de Oaxaca, adscribir al personal del Instituto Estatal de Educación Pública de</w:t>
      </w:r>
      <w:r w:rsidRPr="00782B0C">
        <w:rPr>
          <w:rFonts w:ascii="Arial" w:hAnsi="Arial" w:cs="Arial"/>
          <w:i/>
          <w:iCs/>
          <w:color w:val="222222"/>
        </w:rPr>
        <w:t xml:space="preserve"> </w:t>
      </w:r>
      <w:r w:rsidRPr="00782B0C">
        <w:rPr>
          <w:rFonts w:ascii="Arial" w:hAnsi="Arial" w:cs="Arial"/>
          <w:i/>
          <w:iCs/>
          <w:color w:val="222222"/>
          <w:shd w:val="clear" w:color="auto" w:fill="FFFFFF"/>
        </w:rPr>
        <w:t>Oaxaca, tal como se desprende en el artículo 27, fracción XX del Reglamento</w:t>
      </w:r>
      <w:r w:rsidRPr="00782B0C">
        <w:rPr>
          <w:rFonts w:ascii="Arial" w:hAnsi="Arial" w:cs="Arial"/>
          <w:i/>
          <w:iCs/>
          <w:color w:val="222222"/>
        </w:rPr>
        <w:t xml:space="preserve"> </w:t>
      </w:r>
      <w:r w:rsidRPr="00782B0C">
        <w:rPr>
          <w:rFonts w:ascii="Arial" w:hAnsi="Arial" w:cs="Arial"/>
          <w:i/>
          <w:iCs/>
          <w:color w:val="222222"/>
          <w:shd w:val="clear" w:color="auto" w:fill="FFFFFF"/>
        </w:rPr>
        <w:t>Interno del Instituto Estatal de Educación Pública de Oaxaca, que a la letras dice:</w:t>
      </w:r>
    </w:p>
    <w:p w14:paraId="15FB5D46" w14:textId="77777777" w:rsidR="00661BA6" w:rsidRPr="00782B0C" w:rsidRDefault="00661BA6" w:rsidP="00DF2079">
      <w:pPr>
        <w:spacing w:after="0"/>
        <w:ind w:left="567" w:right="709"/>
        <w:jc w:val="both"/>
        <w:rPr>
          <w:rFonts w:ascii="Arial" w:hAnsi="Arial" w:cs="Arial"/>
          <w:i/>
          <w:iCs/>
          <w:color w:val="222222"/>
        </w:rPr>
      </w:pPr>
      <w:r w:rsidRPr="00782B0C">
        <w:rPr>
          <w:rFonts w:ascii="Arial" w:hAnsi="Arial" w:cs="Arial"/>
          <w:b/>
          <w:i/>
          <w:iCs/>
          <w:color w:val="222222"/>
          <w:shd w:val="clear" w:color="auto" w:fill="FFFFFF"/>
        </w:rPr>
        <w:t>Artículo 27</w:t>
      </w:r>
      <w:r w:rsidRPr="00782B0C">
        <w:rPr>
          <w:rFonts w:ascii="Arial" w:hAnsi="Arial" w:cs="Arial"/>
          <w:i/>
          <w:iCs/>
          <w:color w:val="222222"/>
          <w:shd w:val="clear" w:color="auto" w:fill="FFFFFF"/>
        </w:rPr>
        <w:t>: Corresponderá a la Oficial Mayor, el ejercicio de las</w:t>
      </w:r>
      <w:r w:rsidRPr="00782B0C">
        <w:rPr>
          <w:rFonts w:ascii="Arial" w:hAnsi="Arial" w:cs="Arial"/>
          <w:i/>
          <w:iCs/>
          <w:color w:val="222222"/>
        </w:rPr>
        <w:t xml:space="preserve"> </w:t>
      </w:r>
      <w:r w:rsidRPr="00782B0C">
        <w:rPr>
          <w:rFonts w:ascii="Arial" w:hAnsi="Arial" w:cs="Arial"/>
          <w:i/>
          <w:iCs/>
          <w:color w:val="222222"/>
          <w:shd w:val="clear" w:color="auto" w:fill="FFFFFF"/>
        </w:rPr>
        <w:t>atribuciones siguientes:</w:t>
      </w:r>
      <w:r w:rsidRPr="00782B0C">
        <w:rPr>
          <w:rFonts w:ascii="Arial" w:hAnsi="Arial" w:cs="Arial"/>
          <w:i/>
          <w:iCs/>
          <w:color w:val="222222"/>
        </w:rPr>
        <w:t xml:space="preserve"> </w:t>
      </w:r>
    </w:p>
    <w:p w14:paraId="2DC48840" w14:textId="77777777" w:rsidR="00CA4DBA" w:rsidRDefault="00661BA6" w:rsidP="00DF2079">
      <w:pPr>
        <w:spacing w:after="0"/>
        <w:ind w:left="567" w:right="709"/>
        <w:jc w:val="both"/>
        <w:rPr>
          <w:rFonts w:ascii="Arial" w:hAnsi="Arial" w:cs="Arial"/>
          <w:i/>
          <w:iCs/>
          <w:color w:val="222222"/>
        </w:rPr>
      </w:pPr>
      <w:r w:rsidRPr="00782B0C">
        <w:rPr>
          <w:rFonts w:ascii="Arial" w:hAnsi="Arial" w:cs="Arial"/>
          <w:i/>
          <w:iCs/>
          <w:color w:val="222222"/>
          <w:shd w:val="clear" w:color="auto" w:fill="FFFFFF"/>
        </w:rPr>
        <w:t>XX: Adscribir, previa autorización del Director General, al personal que</w:t>
      </w:r>
      <w:r w:rsidRPr="00782B0C">
        <w:rPr>
          <w:rFonts w:ascii="Arial" w:hAnsi="Arial" w:cs="Arial"/>
          <w:i/>
          <w:iCs/>
          <w:color w:val="222222"/>
        </w:rPr>
        <w:t xml:space="preserve"> </w:t>
      </w:r>
      <w:r w:rsidRPr="00782B0C">
        <w:rPr>
          <w:rFonts w:ascii="Arial" w:hAnsi="Arial" w:cs="Arial"/>
          <w:i/>
          <w:iCs/>
          <w:color w:val="222222"/>
          <w:shd w:val="clear" w:color="auto" w:fill="FFFFFF"/>
        </w:rPr>
        <w:t>labora en el Instituto, atendiendo a las necesidades del servicio</w:t>
      </w:r>
      <w:r w:rsidRPr="00782B0C">
        <w:rPr>
          <w:rFonts w:ascii="Arial" w:hAnsi="Arial" w:cs="Arial"/>
          <w:i/>
          <w:iCs/>
          <w:color w:val="222222"/>
        </w:rPr>
        <w:t xml:space="preserve"> </w:t>
      </w:r>
      <w:r w:rsidRPr="00782B0C">
        <w:rPr>
          <w:rFonts w:ascii="Arial" w:hAnsi="Arial" w:cs="Arial"/>
          <w:i/>
          <w:iCs/>
          <w:color w:val="222222"/>
          <w:shd w:val="clear" w:color="auto" w:fill="FFFFFF"/>
        </w:rPr>
        <w:t>educativo en la entidad.</w:t>
      </w:r>
    </w:p>
    <w:p w14:paraId="0FB65C33" w14:textId="0B1BCB5C" w:rsidR="00661BA6" w:rsidRPr="00A640B8" w:rsidRDefault="00A640B8" w:rsidP="00DF2079">
      <w:pPr>
        <w:spacing w:after="0"/>
        <w:ind w:left="284" w:right="709"/>
        <w:jc w:val="both"/>
        <w:rPr>
          <w:rFonts w:ascii="Arial" w:hAnsi="Arial" w:cs="Arial"/>
          <w:i/>
          <w:iCs/>
          <w:color w:val="222222"/>
          <w:shd w:val="clear" w:color="auto" w:fill="FFFFFF"/>
        </w:rPr>
      </w:pPr>
      <w:r>
        <w:rPr>
          <w:rFonts w:ascii="Arial" w:hAnsi="Arial" w:cs="Arial"/>
          <w:i/>
          <w:iCs/>
          <w:color w:val="222222"/>
        </w:rPr>
        <w:t xml:space="preserve">- </w:t>
      </w:r>
      <w:r w:rsidR="00241C7B" w:rsidRPr="00A640B8">
        <w:rPr>
          <w:rFonts w:ascii="Arial" w:hAnsi="Arial" w:cs="Arial"/>
          <w:i/>
          <w:iCs/>
          <w:color w:val="222222"/>
          <w:shd w:val="clear" w:color="auto" w:fill="FFFFFF"/>
        </w:rPr>
        <w:t xml:space="preserve">- - </w:t>
      </w:r>
      <w:r w:rsidR="00661BA6" w:rsidRPr="00A640B8">
        <w:rPr>
          <w:rFonts w:ascii="Arial" w:hAnsi="Arial" w:cs="Arial"/>
          <w:i/>
          <w:iCs/>
          <w:color w:val="222222"/>
          <w:shd w:val="clear" w:color="auto" w:fill="FFFFFF"/>
        </w:rPr>
        <w:t>En conclusión, la orden de comisión provisional de fecha quince de</w:t>
      </w:r>
      <w:r w:rsidR="00241C7B" w:rsidRPr="00A640B8">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 xml:space="preserve">septiembre del año dos mil dieciséis, emitida por el Profesor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xml:space="preserve">, en su carácter de Supervisor Escolar de la Zona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xml:space="preserve"> y presentada </w:t>
      </w:r>
      <w:r w:rsidR="00661BA6" w:rsidRPr="00A640B8">
        <w:rPr>
          <w:rFonts w:ascii="Arial" w:hAnsi="Arial" w:cs="Arial"/>
          <w:i/>
          <w:iCs/>
          <w:color w:val="222222"/>
          <w:shd w:val="clear" w:color="auto" w:fill="FFFFFF"/>
        </w:rPr>
        <w:lastRenderedPageBreak/>
        <w:t>por 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Ciudadana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 como prueba documental para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desvirtuar las faltas administrativas que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se le imputan en el presente</w:t>
      </w:r>
      <w:r w:rsidR="00661BA6" w:rsidRPr="00A640B8">
        <w:rPr>
          <w:rFonts w:ascii="Arial" w:hAnsi="Arial" w:cs="Arial"/>
          <w:i/>
          <w:iCs/>
          <w:color w:val="222222"/>
        </w:rPr>
        <w:br/>
      </w:r>
      <w:r w:rsidR="00661BA6" w:rsidRPr="00A640B8">
        <w:rPr>
          <w:rFonts w:ascii="Arial" w:hAnsi="Arial" w:cs="Arial"/>
          <w:i/>
          <w:iCs/>
          <w:color w:val="222222"/>
          <w:shd w:val="clear" w:color="auto" w:fill="FFFFFF"/>
        </w:rPr>
        <w:t>procedimiento de responsabilidad administrativa, carece de validez jurídica, por lo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que en nada le beneficia, ya que la autoridad que la emite, carece de facultades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para emitir ordenes de comisión, por lo que oficialmente la Ciudadana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 únicamente ostentaba el cargo de Docente frente 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grupo adscrita a la Escuela Primaria Urbana Matutina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clave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xml:space="preserve">, tal como se acredita con el oficio número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de fecha veintiocho de noviembre de dos mil dieciséis, signado por la Licenciada en</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Administración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Directora Administrativa del Instituto Estatal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de Educación Pública de Oaxaca, consecuentemente al expedir un documento oficial con cargo que no ostenta oficialmente, y no como Docente, incurre en responsabilidades administrativas, contempladas en el artículo 56 fracciones I. IX</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y XXXII de la Ley de Responsabilidades de los Servidores Públicos del Estado y</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Municipios de Oaxaca, publicada en el periódico oficial extra del dieciocho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octubre de dos mil trece y sus partes observadas publicadas en el periódico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oficial extra del veintiséis de diciembre de dos mil trece, mediante decreto número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2074 (vigente en la época de los hechos), por el incumplimiento a los artículos: 5</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principios particulares: independencia de criterio del Código de Ética de 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Función Pública de Oaxaca, 4 fracción XXV y 5 de la Ley General del Servicio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Profesional Docente, por lo que esta Autoridad determina que la Ciudadana </w:t>
      </w:r>
      <w:r w:rsidR="00720D05">
        <w:rPr>
          <w:rFonts w:ascii="Arial" w:hAnsi="Arial" w:cs="Arial"/>
          <w:b/>
          <w:i/>
          <w:iCs/>
          <w:color w:val="222222"/>
          <w:shd w:val="clear" w:color="auto" w:fill="FFFFFF"/>
        </w:rPr>
        <w:t>*******</w:t>
      </w:r>
      <w:r w:rsidR="00661BA6" w:rsidRPr="00A640B8">
        <w:rPr>
          <w:rFonts w:ascii="Arial" w:hAnsi="Arial" w:cs="Arial"/>
          <w:b/>
          <w:i/>
          <w:iCs/>
          <w:color w:val="222222"/>
          <w:shd w:val="clear" w:color="auto" w:fill="FFFFFF"/>
        </w:rPr>
        <w:t xml:space="preserve">, ES RESPONSABLE </w:t>
      </w:r>
      <w:r w:rsidR="00661BA6" w:rsidRPr="00A640B8">
        <w:rPr>
          <w:rFonts w:ascii="Arial" w:hAnsi="Arial" w:cs="Arial"/>
          <w:i/>
          <w:iCs/>
          <w:color w:val="222222"/>
          <w:shd w:val="clear" w:color="auto" w:fill="FFFFFF"/>
        </w:rPr>
        <w:t>de las faltas administrativas que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se le atribuyen</w:t>
      </w:r>
      <w:r w:rsidR="00241C7B" w:rsidRPr="00A640B8">
        <w:rPr>
          <w:rFonts w:ascii="Arial" w:hAnsi="Arial" w:cs="Arial"/>
          <w:i/>
          <w:iCs/>
          <w:color w:val="222222"/>
          <w:shd w:val="clear" w:color="auto" w:fill="FFFFFF"/>
        </w:rPr>
        <w:t xml:space="preserve">. - - - - - - </w:t>
      </w:r>
      <w:r w:rsidR="00720D05">
        <w:rPr>
          <w:rFonts w:ascii="Arial" w:hAnsi="Arial" w:cs="Arial"/>
          <w:i/>
          <w:iCs/>
          <w:color w:val="222222"/>
          <w:shd w:val="clear" w:color="auto" w:fill="FFFFFF"/>
        </w:rPr>
        <w:t xml:space="preserve">- - - - - - - - - - - - - - - - - - - - - - - - - - - - - </w:t>
      </w:r>
      <w:r w:rsidR="00661BA6" w:rsidRPr="00A640B8">
        <w:rPr>
          <w:rFonts w:ascii="Arial" w:hAnsi="Arial" w:cs="Arial"/>
          <w:i/>
          <w:iCs/>
          <w:color w:val="222222"/>
          <w:shd w:val="clear" w:color="auto" w:fill="FFFFFF"/>
        </w:rPr>
        <w:t xml:space="preserve">V.- </w:t>
      </w:r>
      <w:r w:rsidR="00661BA6" w:rsidRPr="00A640B8">
        <w:rPr>
          <w:rFonts w:ascii="Arial" w:hAnsi="Arial" w:cs="Arial"/>
          <w:b/>
          <w:i/>
          <w:iCs/>
          <w:color w:val="222222"/>
          <w:shd w:val="clear" w:color="auto" w:fill="FFFFFF"/>
        </w:rPr>
        <w:t>INDIVIDUALIZACIÓN DE LA SANCIÓN</w:t>
      </w:r>
      <w:r w:rsidR="00661BA6" w:rsidRPr="00A640B8">
        <w:rPr>
          <w:rFonts w:ascii="Arial" w:hAnsi="Arial" w:cs="Arial"/>
          <w:i/>
          <w:iCs/>
          <w:color w:val="222222"/>
          <w:shd w:val="clear" w:color="auto" w:fill="FFFFFF"/>
        </w:rPr>
        <w:t>.</w:t>
      </w:r>
      <w:r w:rsidR="002B5D8D" w:rsidRPr="00A640B8">
        <w:rPr>
          <w:rFonts w:ascii="Arial" w:hAnsi="Arial" w:cs="Arial"/>
          <w:i/>
          <w:iCs/>
          <w:color w:val="222222"/>
          <w:shd w:val="clear" w:color="auto" w:fill="FFFFFF"/>
        </w:rPr>
        <w:t xml:space="preserve"> - - - - -</w:t>
      </w:r>
      <w:r w:rsidR="00720D05">
        <w:rPr>
          <w:rFonts w:ascii="Arial" w:hAnsi="Arial" w:cs="Arial"/>
          <w:i/>
          <w:iCs/>
          <w:color w:val="222222"/>
          <w:shd w:val="clear" w:color="auto" w:fill="FFFFFF"/>
        </w:rPr>
        <w:t xml:space="preserve"> - -</w:t>
      </w:r>
      <w:r w:rsidR="002B5D8D" w:rsidRPr="00A640B8">
        <w:rPr>
          <w:rFonts w:ascii="Arial" w:hAnsi="Arial" w:cs="Arial"/>
          <w:i/>
          <w:iCs/>
          <w:color w:val="222222"/>
          <w:shd w:val="clear" w:color="auto" w:fill="FFFFFF"/>
        </w:rPr>
        <w:t xml:space="preserve"> - - - - - - - - - - - </w:t>
      </w:r>
      <w:r w:rsidR="00661BA6" w:rsidRPr="00A640B8">
        <w:rPr>
          <w:rFonts w:ascii="Arial" w:hAnsi="Arial" w:cs="Arial"/>
          <w:i/>
          <w:iCs/>
          <w:color w:val="222222"/>
          <w:shd w:val="clear" w:color="auto" w:fill="FFFFFF"/>
        </w:rPr>
        <w:t>Al tenerse por demostradas las faltas administrativas referidas, se procede 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imponer la sanción administrativa correspondiente.</w:t>
      </w:r>
      <w:r w:rsidR="002B5D8D" w:rsidRPr="00A640B8">
        <w:rPr>
          <w:rFonts w:ascii="Arial" w:hAnsi="Arial" w:cs="Arial"/>
          <w:i/>
          <w:iCs/>
          <w:color w:val="222222"/>
          <w:shd w:val="clear" w:color="auto" w:fill="FFFFFF"/>
        </w:rPr>
        <w:t xml:space="preserve"> - - - - - - </w:t>
      </w:r>
      <w:r>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Es necesario precisar que al haberse acreditado la responsabilidad que</w:t>
      </w:r>
      <w:r w:rsidR="00CA4DBA">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le</w:t>
      </w:r>
      <w:r w:rsidR="00720D05">
        <w:rPr>
          <w:rFonts w:ascii="Arial" w:hAnsi="Arial" w:cs="Arial"/>
          <w:i/>
          <w:iCs/>
          <w:color w:val="222222"/>
        </w:rPr>
        <w:t xml:space="preserve"> </w:t>
      </w:r>
      <w:r w:rsidR="00661BA6" w:rsidRPr="00A640B8">
        <w:rPr>
          <w:rFonts w:ascii="Arial" w:hAnsi="Arial" w:cs="Arial"/>
          <w:i/>
          <w:iCs/>
          <w:color w:val="222222"/>
          <w:shd w:val="clear" w:color="auto" w:fill="FFFFFF"/>
        </w:rPr>
        <w:t>imputa a la servidora pública en la presente resolución debe de imponerse una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sanción que corresponda con la conducta llevada a cabo, los aspectos subjetivos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que atañen a las circunstancias personales de la infractora sus condiciones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socioeconómicas, nivel jerárquico, antecedentes, antigüedad en el servicio,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posible reincidencia en el incumplimiento de sus obligaciones, así como aspectos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objetivos, es decir, las circunstancias conforme a las cuales se desarrolló el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hecho, entre ellas la gravedad de la infracción, condiciones exteriores y medios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de que los servidores públicos se valieron para llevar a cabo la conducta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reprochable, así como el posible monto del beneficio o lucro alcanzados, y el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daño o perjuicio producidos.</w:t>
      </w:r>
      <w:r w:rsidR="002B5D8D" w:rsidRPr="00A640B8">
        <w:rPr>
          <w:rFonts w:ascii="Arial" w:hAnsi="Arial" w:cs="Arial"/>
          <w:i/>
          <w:iCs/>
          <w:color w:val="222222"/>
          <w:shd w:val="clear" w:color="auto" w:fill="FFFFFF"/>
        </w:rPr>
        <w:t xml:space="preserve">- - - - - - - - - - - - - - - - - - - - - - - - - - - - </w:t>
      </w:r>
      <w:r w:rsidR="00CA4DBA">
        <w:rPr>
          <w:rFonts w:ascii="Arial" w:hAnsi="Arial" w:cs="Arial"/>
          <w:i/>
          <w:iCs/>
          <w:color w:val="222222"/>
          <w:shd w:val="clear" w:color="auto" w:fill="FFFFFF"/>
        </w:rPr>
        <w:t xml:space="preserve"> - </w:t>
      </w:r>
      <w:r w:rsidR="00720D05">
        <w:rPr>
          <w:rFonts w:ascii="Arial" w:hAnsi="Arial" w:cs="Arial"/>
          <w:i/>
          <w:iCs/>
          <w:color w:val="222222"/>
          <w:shd w:val="clear" w:color="auto" w:fill="FFFFFF"/>
        </w:rPr>
        <w:t xml:space="preserve">- - - - - - - - - - - - - </w:t>
      </w:r>
      <w:r w:rsidR="00661BA6" w:rsidRPr="00A640B8">
        <w:rPr>
          <w:rFonts w:ascii="Arial" w:hAnsi="Arial" w:cs="Arial"/>
          <w:i/>
          <w:iCs/>
          <w:color w:val="222222"/>
          <w:shd w:val="clear" w:color="auto" w:fill="FFFFFF"/>
        </w:rPr>
        <w:t>De tal suerte que el estudio de todos esos aspectos permita imponer una</w:t>
      </w:r>
      <w:r w:rsidR="00720D05">
        <w:rPr>
          <w:rFonts w:ascii="Arial" w:hAnsi="Arial" w:cs="Arial"/>
          <w:i/>
          <w:iCs/>
          <w:color w:val="222222"/>
        </w:rPr>
        <w:t xml:space="preserve"> </w:t>
      </w:r>
      <w:r w:rsidR="00661BA6" w:rsidRPr="00A640B8">
        <w:rPr>
          <w:rFonts w:ascii="Arial" w:hAnsi="Arial" w:cs="Arial"/>
          <w:i/>
          <w:iCs/>
          <w:color w:val="222222"/>
          <w:shd w:val="clear" w:color="auto" w:fill="FFFFFF"/>
        </w:rPr>
        <w:t>sanción acorde con la magnitud de la infracción cometida, dentro de los</w:t>
      </w:r>
      <w:r w:rsidR="002B5D8D" w:rsidRPr="00A640B8">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parámetros establecidos por la ley, corrobora este punto la tesis de Semanario</w:t>
      </w:r>
      <w:r w:rsidR="002B5D8D" w:rsidRPr="00A640B8">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 xml:space="preserve">Judicial de la Federación y </w:t>
      </w:r>
      <w:r w:rsidR="00720D05">
        <w:rPr>
          <w:rFonts w:ascii="Arial" w:hAnsi="Arial" w:cs="Arial"/>
          <w:i/>
          <w:iCs/>
          <w:color w:val="222222"/>
          <w:shd w:val="clear" w:color="auto" w:fill="FFFFFF"/>
        </w:rPr>
        <w:t xml:space="preserve">su Gaceta, Tomo XXVI, Diciembre </w:t>
      </w:r>
      <w:r w:rsidR="00661BA6" w:rsidRPr="00A640B8">
        <w:rPr>
          <w:rFonts w:ascii="Arial" w:hAnsi="Arial" w:cs="Arial"/>
          <w:i/>
          <w:iCs/>
          <w:color w:val="222222"/>
          <w:shd w:val="clear" w:color="auto" w:fill="FFFFFF"/>
        </w:rPr>
        <w:t>de 2007, página</w:t>
      </w:r>
      <w:r w:rsidR="00720D05">
        <w:rPr>
          <w:rFonts w:ascii="Arial" w:hAnsi="Arial" w:cs="Arial"/>
          <w:i/>
          <w:iCs/>
          <w:color w:val="222222"/>
        </w:rPr>
        <w:t xml:space="preserve"> </w:t>
      </w:r>
      <w:r w:rsidR="00661BA6" w:rsidRPr="00A640B8">
        <w:rPr>
          <w:rFonts w:ascii="Arial" w:hAnsi="Arial" w:cs="Arial"/>
          <w:i/>
          <w:iCs/>
          <w:color w:val="222222"/>
          <w:shd w:val="clear" w:color="auto" w:fill="FFFFFF"/>
        </w:rPr>
        <w:t>1812 publicada con el rubro y texto siguiente: “</w:t>
      </w:r>
      <w:r w:rsidR="00661BA6" w:rsidRPr="00A640B8">
        <w:rPr>
          <w:rFonts w:ascii="Arial" w:hAnsi="Arial" w:cs="Arial"/>
          <w:b/>
          <w:i/>
          <w:iCs/>
          <w:color w:val="222222"/>
          <w:shd w:val="clear" w:color="auto" w:fill="FFFFFF"/>
        </w:rPr>
        <w:t>RESPONSABILIDADES DE LOS</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SERVIDORES PÚBLICOS. PARA QUE SE CONSIDERE DEBIDAMENTE</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FUNDADA</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Y</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MOTIVADA</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LA</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IMPOSICIÓN</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DE</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UNA</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SANCIÓN</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ADMINISTRATIVA, LA</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AUTORIDAD</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DEBE PONDERAR TANTO LOS</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ELEMENTOS OBJETIVOS COMO LOS SUBJETIVOS DEL CASO CONCRETO</w:t>
      </w:r>
      <w:r w:rsidR="00661BA6" w:rsidRPr="00A640B8">
        <w:rPr>
          <w:rFonts w:ascii="Arial" w:hAnsi="Arial" w:cs="Arial"/>
          <w:i/>
          <w:iCs/>
          <w:color w:val="222222"/>
          <w:shd w:val="clear" w:color="auto" w:fill="FFFFFF"/>
        </w:rPr>
        <w:t>.</w:t>
      </w:r>
      <w:r w:rsidR="002B5D8D" w:rsidRPr="00A640B8">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Tanto los principios como las técnicas garantistas desarrolladas por el derecho</w:t>
      </w:r>
      <w:r w:rsidR="00CA4DBA">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penal son aplicables al derecho administrativo sancionador, en virtud de que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ambos son manifestaciones del ius puniendi del Estado. Así, al aplicarse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sanciones administrativas deben considerarse los elementos previstos por el</w:t>
      </w:r>
      <w:r w:rsidR="00720D05">
        <w:rPr>
          <w:rFonts w:ascii="Arial" w:hAnsi="Arial" w:cs="Arial"/>
          <w:i/>
          <w:iCs/>
          <w:color w:val="222222"/>
        </w:rPr>
        <w:t xml:space="preserve"> </w:t>
      </w:r>
      <w:r w:rsidR="00661BA6" w:rsidRPr="00A640B8">
        <w:rPr>
          <w:rFonts w:ascii="Arial" w:hAnsi="Arial" w:cs="Arial"/>
          <w:i/>
          <w:iCs/>
          <w:color w:val="222222"/>
          <w:shd w:val="clear" w:color="auto" w:fill="FFFFFF"/>
        </w:rPr>
        <w:t>derecho penal para la individualización de la pena, que señalan al juzgador su</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obligación de ponderar tanto aspectos objetivos (circunstancias de ejecución y</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gravedad del hecho ilícito) como </w:t>
      </w:r>
      <w:r w:rsidR="00661BA6" w:rsidRPr="00A640B8">
        <w:rPr>
          <w:rFonts w:ascii="Arial" w:hAnsi="Arial" w:cs="Arial"/>
          <w:i/>
          <w:iCs/>
          <w:color w:val="222222"/>
          <w:shd w:val="clear" w:color="auto" w:fill="FFFFFF"/>
        </w:rPr>
        <w:lastRenderedPageBreak/>
        <w:t>subjetivos (condiciones personales del agente,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peligrosidad, móviles, atenuantes, agravantes, etcétera), pues de lo contrario, 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falta de razones suficientes impedirá al servidor público sancionado conocer los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criterios fundamentales de la decisión, aunque le permita cuestionarla, lo que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trascenderá en una indebida motivación en el aspecto material. En ese contexto,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para que una sanción administrativa se considere debidamente fundada y</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motivada, no basta que la autoridad cite el precepto que la obliga a tomar en</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cuenta determinados aspectos, sino que esa valoración debe justificar realmente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la sanción impuesta,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decir, para obtener realmente el grado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responsabilidad del servidor público en forma acorde y congruente, aquélla debe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ponderar todos los elementos objetivos (circunstancias en que la conducta se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ejecutó) y subjetivos (antecedentes y condiciones particulares del servidor público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y las atenuantes que pudieran favorecerlo), conforme al caso concreto, cuidando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que no sea el resultado de un enunciado literal o dogmático de lo que la ley</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ordena, y así la sanción sea pertinente, justa, proporcional y no excesiva. En ese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tenor, aun cuando la autoridad cuente con arbitrio para imponer sanciones, éste</w:t>
      </w:r>
      <w:r w:rsidR="002B5D8D" w:rsidRPr="00A640B8">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no es irrestricto, pues debe fundar y motivar con suficiencia el porqué de su</w:t>
      </w:r>
      <w:r w:rsidR="00661BA6" w:rsidRPr="00A640B8">
        <w:rPr>
          <w:rFonts w:ascii="Arial" w:hAnsi="Arial" w:cs="Arial"/>
          <w:i/>
          <w:iCs/>
          <w:color w:val="222222"/>
        </w:rPr>
        <w:br/>
      </w:r>
      <w:r w:rsidR="00661BA6" w:rsidRPr="00A640B8">
        <w:rPr>
          <w:rFonts w:ascii="Arial" w:hAnsi="Arial" w:cs="Arial"/>
          <w:i/>
          <w:iCs/>
          <w:color w:val="222222"/>
          <w:shd w:val="clear" w:color="auto" w:fill="FFFFFF"/>
        </w:rPr>
        <w:t>determinación.”</w:t>
      </w:r>
      <w:r w:rsidR="002B5D8D" w:rsidRPr="00A640B8">
        <w:rPr>
          <w:rFonts w:ascii="Arial" w:hAnsi="Arial" w:cs="Arial"/>
          <w:i/>
          <w:iCs/>
          <w:color w:val="222222"/>
          <w:shd w:val="clear" w:color="auto" w:fill="FFFFFF"/>
        </w:rPr>
        <w:t xml:space="preserve"> - - - - - - - - - - - - - - - - - - - - - - - - - - - - - - - - - - - - - - -</w:t>
      </w:r>
      <w:r w:rsidR="00720D05">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Ahora bien, conforme a lo dispuesto en las fra</w:t>
      </w:r>
      <w:r w:rsidR="00720D05">
        <w:rPr>
          <w:rFonts w:ascii="Arial" w:hAnsi="Arial" w:cs="Arial"/>
          <w:i/>
          <w:iCs/>
          <w:color w:val="222222"/>
          <w:shd w:val="clear" w:color="auto" w:fill="FFFFFF"/>
        </w:rPr>
        <w:t xml:space="preserve">cciones I, II, III, IV, V, VI y </w:t>
      </w:r>
      <w:r w:rsidR="00661BA6" w:rsidRPr="00A640B8">
        <w:rPr>
          <w:rFonts w:ascii="Arial" w:hAnsi="Arial" w:cs="Arial"/>
          <w:i/>
          <w:iCs/>
          <w:color w:val="222222"/>
          <w:shd w:val="clear" w:color="auto" w:fill="FFFFFF"/>
        </w:rPr>
        <w:t>VI</w:t>
      </w:r>
      <w:r w:rsidR="00720D05">
        <w:rPr>
          <w:rFonts w:ascii="Arial" w:hAnsi="Arial" w:cs="Arial"/>
          <w:i/>
          <w:iCs/>
          <w:color w:val="222222"/>
        </w:rPr>
        <w:t xml:space="preserve"> </w:t>
      </w:r>
      <w:r w:rsidR="00661BA6" w:rsidRPr="00A640B8">
        <w:rPr>
          <w:rFonts w:ascii="Arial" w:hAnsi="Arial" w:cs="Arial"/>
          <w:i/>
          <w:iCs/>
          <w:color w:val="222222"/>
          <w:shd w:val="clear" w:color="auto" w:fill="FFFFFF"/>
        </w:rPr>
        <w:t>del artículo 74 de la Ley de Responsabilidades de los Servidores Públicos del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Estado y Municipios de Oaxaca, publicada en el Periódico oficial de fecha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veintiséis de diciembre del año dos mil trece (vigente en la época de los hechos),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en consecuencia, para determinar la sanción que deberá imponerse a 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servidora pública Ciudadana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 esta Autoridad</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considerara el análisis de cada uno de los elementos descritos, en relación con 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conducta acreditada.</w:t>
      </w:r>
      <w:r w:rsidR="002B5D8D" w:rsidRPr="00A640B8">
        <w:rPr>
          <w:rFonts w:ascii="Arial" w:hAnsi="Arial" w:cs="Arial"/>
          <w:i/>
          <w:iCs/>
          <w:color w:val="222222"/>
          <w:shd w:val="clear" w:color="auto" w:fill="FFFFFF"/>
        </w:rPr>
        <w:t xml:space="preserve"> - - - - - - -</w:t>
      </w:r>
      <w:r w:rsidR="00CA4DBA">
        <w:rPr>
          <w:rFonts w:ascii="Arial" w:hAnsi="Arial" w:cs="Arial"/>
          <w:i/>
          <w:iCs/>
          <w:color w:val="222222"/>
          <w:shd w:val="clear" w:color="auto" w:fill="FFFFFF"/>
        </w:rPr>
        <w:t xml:space="preserve">  </w:t>
      </w:r>
      <w:r w:rsidR="00661BA6" w:rsidRPr="00A640B8">
        <w:rPr>
          <w:rFonts w:ascii="Arial" w:hAnsi="Arial" w:cs="Arial"/>
          <w:b/>
          <w:i/>
          <w:iCs/>
          <w:color w:val="222222"/>
          <w:shd w:val="clear" w:color="auto" w:fill="FFFFFF"/>
        </w:rPr>
        <w:t>A</w:t>
      </w:r>
      <w:r w:rsidR="00661BA6" w:rsidRPr="00A640B8">
        <w:rPr>
          <w:rFonts w:ascii="Arial" w:hAnsi="Arial" w:cs="Arial"/>
          <w:i/>
          <w:iCs/>
          <w:color w:val="222222"/>
          <w:shd w:val="clear" w:color="auto" w:fill="FFFFFF"/>
        </w:rPr>
        <w:t xml:space="preserve">.- </w:t>
      </w:r>
      <w:r w:rsidR="00661BA6" w:rsidRPr="00A640B8">
        <w:rPr>
          <w:rFonts w:ascii="Arial" w:hAnsi="Arial" w:cs="Arial"/>
          <w:b/>
          <w:i/>
          <w:iCs/>
          <w:color w:val="222222"/>
          <w:shd w:val="clear" w:color="auto" w:fill="FFFFFF"/>
        </w:rPr>
        <w:t>LA GRAVEDAD DE LA RESPONSABILIDAD</w:t>
      </w:r>
      <w:r w:rsidR="00661BA6" w:rsidRPr="00A640B8">
        <w:rPr>
          <w:rFonts w:ascii="Arial" w:hAnsi="Arial" w:cs="Arial"/>
          <w:i/>
          <w:iCs/>
          <w:color w:val="222222"/>
          <w:shd w:val="clear" w:color="auto" w:fill="FFFFFF"/>
        </w:rPr>
        <w:t xml:space="preserve"> en que se incurra y 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convivencia de suprimir prácticas que infrinjan en cualquier forma, las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disposiciones de esta Ley o las que se dicten con base en ella.</w:t>
      </w:r>
      <w:r w:rsidR="002B5D8D" w:rsidRPr="00A640B8">
        <w:rPr>
          <w:rFonts w:ascii="Arial" w:hAnsi="Arial" w:cs="Arial"/>
          <w:i/>
          <w:iCs/>
          <w:color w:val="222222"/>
          <w:shd w:val="clear" w:color="auto" w:fill="FFFFFF"/>
        </w:rPr>
        <w:t xml:space="preserve"> - - </w:t>
      </w:r>
      <w:r w:rsidR="00661BA6" w:rsidRPr="00A640B8">
        <w:rPr>
          <w:rFonts w:ascii="Arial" w:hAnsi="Arial" w:cs="Arial"/>
          <w:i/>
          <w:iCs/>
          <w:color w:val="222222"/>
          <w:shd w:val="clear" w:color="auto" w:fill="FFFFFF"/>
        </w:rPr>
        <w:t>Por lo que respecta a este primer elemento, se destaca que la causa de</w:t>
      </w:r>
      <w:r w:rsidR="00720D05">
        <w:rPr>
          <w:rFonts w:ascii="Arial" w:hAnsi="Arial" w:cs="Arial"/>
          <w:i/>
          <w:iCs/>
          <w:color w:val="222222"/>
        </w:rPr>
        <w:t xml:space="preserve"> </w:t>
      </w:r>
      <w:r w:rsidR="00661BA6" w:rsidRPr="00A640B8">
        <w:rPr>
          <w:rFonts w:ascii="Arial" w:hAnsi="Arial" w:cs="Arial"/>
          <w:i/>
          <w:iCs/>
          <w:color w:val="222222"/>
          <w:shd w:val="clear" w:color="auto" w:fill="FFFFFF"/>
        </w:rPr>
        <w:t xml:space="preserve">responsabilidad administrativa en que incurrió la Ciudadana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 debe de tomarse en cuenta que se generaron infracciones a la Ley</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de Responsabilidades de los Servidores Públicos del Estado y Municipios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Oaxaca, si bien su conducta en si es irregular, ya que como Docente debió</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conducirse en todo momento con apego a la Ley, sin excederse de sus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funciones, ya que al emitir y firmar un documento oficial con un cargo que</w:t>
      </w:r>
      <w:r w:rsidR="00661BA6" w:rsidRPr="00A640B8">
        <w:rPr>
          <w:rFonts w:ascii="Arial" w:hAnsi="Arial" w:cs="Arial"/>
          <w:i/>
          <w:iCs/>
          <w:color w:val="222222"/>
        </w:rPr>
        <w:t xml:space="preserve"> </w:t>
      </w:r>
      <w:r w:rsidR="00720D05">
        <w:rPr>
          <w:rFonts w:ascii="Arial" w:hAnsi="Arial" w:cs="Arial"/>
          <w:i/>
          <w:iCs/>
          <w:color w:val="222222"/>
          <w:shd w:val="clear" w:color="auto" w:fill="FFFFFF"/>
        </w:rPr>
        <w:t>*******</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oficialmente no desempeña, infringió lo dispuesto por el artículo 56 fracciones I</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IX y XXXII de la Ley de Responsabilidades de los Servidores Públicos del Estado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y Municipios de Oaxaca, publicada en el periódico oficial extra del dieciocho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octubre de dos mil trece y sus partes observadas publicadas en el periódico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oficial extra del veintiséis de diciembre de dos mil trece, mediante decreto número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2074 (vigente en la época de los hechos), desprendiéndose del artículo 57 de 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Ley de Responsabilidades de los Servidores Públicos del Estado y Municipios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Oaxaca, que las conductas señaladas en las fracciones IX y XXXII del artículo 56</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de citada Ley, son consideradas como GRAVES, por lo que esta Autoridad llega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a la firme convicción que dichas conductas que se les atribuyen a la involucrada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revisten el carácter de </w:t>
      </w:r>
      <w:r w:rsidR="00661BA6" w:rsidRPr="00A640B8">
        <w:rPr>
          <w:rFonts w:ascii="Arial" w:hAnsi="Arial" w:cs="Arial"/>
          <w:b/>
          <w:bCs/>
          <w:i/>
          <w:iCs/>
          <w:color w:val="222222"/>
          <w:shd w:val="clear" w:color="auto" w:fill="FFFFFF"/>
        </w:rPr>
        <w:t>GRAVE</w:t>
      </w:r>
      <w:r w:rsidR="00661BA6" w:rsidRPr="00A640B8">
        <w:rPr>
          <w:rFonts w:ascii="Arial" w:hAnsi="Arial" w:cs="Arial"/>
          <w:i/>
          <w:iCs/>
          <w:color w:val="222222"/>
          <w:shd w:val="clear" w:color="auto" w:fill="FFFFFF"/>
        </w:rPr>
        <w:t>.</w:t>
      </w:r>
      <w:r w:rsidR="002B5D8D" w:rsidRPr="00A640B8">
        <w:rPr>
          <w:rFonts w:ascii="Arial" w:hAnsi="Arial" w:cs="Arial"/>
          <w:i/>
          <w:iCs/>
          <w:color w:val="222222"/>
          <w:shd w:val="clear" w:color="auto" w:fill="FFFFFF"/>
        </w:rPr>
        <w:t xml:space="preserve"> - - - - - - - - - </w:t>
      </w:r>
      <w:r w:rsidR="00661BA6" w:rsidRPr="00A640B8">
        <w:rPr>
          <w:rFonts w:ascii="Arial" w:hAnsi="Arial" w:cs="Arial"/>
          <w:b/>
          <w:i/>
          <w:iCs/>
          <w:color w:val="222222"/>
          <w:shd w:val="clear" w:color="auto" w:fill="FFFFFF"/>
        </w:rPr>
        <w:t>B. LAS CIRCUNSTANCIAS SOCIOECONÓMICAS DEL SERVIDOR</w:t>
      </w:r>
      <w:r w:rsidR="002B5D8D" w:rsidRPr="00A640B8">
        <w:rPr>
          <w:rFonts w:ascii="Arial" w:hAnsi="Arial" w:cs="Arial"/>
          <w:b/>
          <w:i/>
          <w:iCs/>
          <w:color w:val="222222"/>
          <w:shd w:val="clear" w:color="auto" w:fill="FFFFFF"/>
        </w:rPr>
        <w:t xml:space="preserve"> </w:t>
      </w:r>
      <w:r w:rsidR="00661BA6" w:rsidRPr="00A640B8">
        <w:rPr>
          <w:rFonts w:ascii="Arial" w:hAnsi="Arial" w:cs="Arial"/>
          <w:b/>
          <w:i/>
          <w:iCs/>
          <w:color w:val="222222"/>
          <w:shd w:val="clear" w:color="auto" w:fill="FFFFFF"/>
        </w:rPr>
        <w:t>PÚBLICO.</w:t>
      </w:r>
      <w:r w:rsidR="002B5D8D" w:rsidRPr="00A640B8">
        <w:rPr>
          <w:rFonts w:ascii="Arial" w:hAnsi="Arial" w:cs="Arial"/>
          <w:b/>
          <w:i/>
          <w:iCs/>
          <w:color w:val="222222"/>
          <w:shd w:val="clear" w:color="auto" w:fill="FFFFFF"/>
        </w:rPr>
        <w:t xml:space="preserve"> </w:t>
      </w:r>
      <w:r w:rsidR="002B5D8D" w:rsidRPr="00A640B8">
        <w:rPr>
          <w:rFonts w:ascii="Arial" w:hAnsi="Arial" w:cs="Arial"/>
          <w:bCs/>
          <w:i/>
          <w:iCs/>
          <w:color w:val="222222"/>
          <w:shd w:val="clear" w:color="auto" w:fill="FFFFFF"/>
        </w:rPr>
        <w:t>- - - - - - - - - - - - - - - - - - - - - - - - - - - - - - - - - - -</w:t>
      </w:r>
      <w:r w:rsidR="00CA4DBA">
        <w:rPr>
          <w:rFonts w:ascii="Arial" w:hAnsi="Arial" w:cs="Arial"/>
          <w:bCs/>
          <w:i/>
          <w:iCs/>
          <w:color w:val="222222"/>
          <w:shd w:val="clear" w:color="auto" w:fill="FFFFFF"/>
        </w:rPr>
        <w:t xml:space="preserve"> - -</w:t>
      </w:r>
      <w:r w:rsidR="00751054">
        <w:rPr>
          <w:rFonts w:ascii="Arial" w:hAnsi="Arial" w:cs="Arial"/>
          <w:bCs/>
          <w:i/>
          <w:iCs/>
          <w:color w:val="222222"/>
          <w:shd w:val="clear" w:color="auto" w:fill="FFFFFF"/>
        </w:rPr>
        <w:t xml:space="preserve"> - - - - -</w:t>
      </w:r>
      <w:r w:rsidR="00CA4DBA">
        <w:rPr>
          <w:rFonts w:ascii="Arial" w:hAnsi="Arial" w:cs="Arial"/>
          <w:bCs/>
          <w:i/>
          <w:iCs/>
          <w:color w:val="222222"/>
          <w:shd w:val="clear" w:color="auto" w:fill="FFFFFF"/>
        </w:rPr>
        <w:t xml:space="preserve"> </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La Ciudadana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 en el ejercicio de sus</w:t>
      </w:r>
      <w:r w:rsidR="00CA4DBA">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funciones como Docente dependiente del Instituto Estatal de Educación Pública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de Oaxaca, recibía un salario acorde al mismo, motivo por el que ha quedado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acreditado, que tenía las condiciones económicas necesarias para el buen</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desempeño del cargo que desempeñaba al momento de cometer </w:t>
      </w:r>
      <w:r w:rsidR="00661BA6" w:rsidRPr="00A640B8">
        <w:rPr>
          <w:rFonts w:ascii="Arial" w:hAnsi="Arial" w:cs="Arial"/>
          <w:i/>
          <w:iCs/>
          <w:color w:val="222222"/>
          <w:shd w:val="clear" w:color="auto" w:fill="FFFFFF"/>
        </w:rPr>
        <w:lastRenderedPageBreak/>
        <w:t>las faltas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administrativas que se le atañen.</w:t>
      </w:r>
      <w:r w:rsidR="002B5D8D" w:rsidRPr="00A640B8">
        <w:rPr>
          <w:rFonts w:ascii="Arial" w:hAnsi="Arial" w:cs="Arial"/>
          <w:i/>
          <w:iCs/>
          <w:color w:val="222222"/>
          <w:shd w:val="clear" w:color="auto" w:fill="FFFFFF"/>
        </w:rPr>
        <w:t xml:space="preserve"> - -  - - - </w:t>
      </w:r>
      <w:r w:rsidR="00CA4DBA">
        <w:rPr>
          <w:rFonts w:ascii="Arial" w:hAnsi="Arial" w:cs="Arial"/>
          <w:i/>
          <w:iCs/>
          <w:color w:val="222222"/>
          <w:shd w:val="clear" w:color="auto" w:fill="FFFFFF"/>
        </w:rPr>
        <w:t xml:space="preserve">- - - - - - - - - - - - - - </w:t>
      </w:r>
      <w:r w:rsidR="00661BA6" w:rsidRPr="00A640B8">
        <w:rPr>
          <w:rFonts w:ascii="Arial" w:hAnsi="Arial" w:cs="Arial"/>
          <w:b/>
          <w:i/>
          <w:iCs/>
          <w:color w:val="222222"/>
          <w:shd w:val="clear" w:color="auto" w:fill="FFFFFF"/>
        </w:rPr>
        <w:t>C.- EL NIVEL JERÁRQUICO, LOS ANTECEDENTES Y LAS</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CONDICIONES DEL INFRACTOR</w:t>
      </w:r>
      <w:r w:rsidR="00661BA6" w:rsidRPr="00A640B8">
        <w:rPr>
          <w:rFonts w:ascii="Arial" w:hAnsi="Arial" w:cs="Arial"/>
          <w:i/>
          <w:iCs/>
          <w:color w:val="222222"/>
          <w:shd w:val="clear" w:color="auto" w:fill="FFFFFF"/>
        </w:rPr>
        <w:t xml:space="preserve">, resulta ser que la Ciudadana </w:t>
      </w:r>
      <w:r w:rsidR="00661BA6" w:rsidRPr="00A640B8">
        <w:rPr>
          <w:rFonts w:ascii="Arial" w:hAnsi="Arial" w:cs="Arial"/>
          <w:b/>
          <w:i/>
          <w:iCs/>
          <w:color w:val="222222"/>
          <w:shd w:val="clear" w:color="auto" w:fill="FFFFFF"/>
        </w:rPr>
        <w:t>Rosa Josefa</w:t>
      </w:r>
      <w:r w:rsidR="00751054">
        <w:rPr>
          <w:rFonts w:ascii="Arial" w:hAnsi="Arial" w:cs="Arial"/>
          <w:b/>
          <w:i/>
          <w:iCs/>
          <w:color w:val="222222"/>
        </w:rPr>
        <w:t xml:space="preserve"> </w:t>
      </w:r>
      <w:r w:rsidR="00661BA6" w:rsidRPr="00A640B8">
        <w:rPr>
          <w:rFonts w:ascii="Arial" w:hAnsi="Arial" w:cs="Arial"/>
          <w:b/>
          <w:i/>
          <w:iCs/>
          <w:color w:val="222222"/>
          <w:shd w:val="clear" w:color="auto" w:fill="FFFFFF"/>
        </w:rPr>
        <w:t>Rosas Hernández</w:t>
      </w:r>
      <w:r w:rsidR="00661BA6" w:rsidRPr="00A640B8">
        <w:rPr>
          <w:rFonts w:ascii="Arial" w:hAnsi="Arial" w:cs="Arial"/>
          <w:i/>
          <w:iCs/>
          <w:color w:val="222222"/>
          <w:shd w:val="clear" w:color="auto" w:fill="FFFFFF"/>
        </w:rPr>
        <w:t>, en el ejercicio de sus funciones como Docente frente a grupo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adscrita a la Escuela Primaria Urbana Matutina “</w:t>
      </w:r>
      <w:r w:rsidR="00751054">
        <w:rPr>
          <w:rFonts w:ascii="Arial" w:hAnsi="Arial" w:cs="Arial"/>
          <w:i/>
          <w:iCs/>
          <w:color w:val="222222"/>
          <w:shd w:val="clear" w:color="auto" w:fill="FFFFFF"/>
        </w:rPr>
        <w:t>*******</w:t>
      </w:r>
      <w:r w:rsidR="00661BA6" w:rsidRPr="00A640B8">
        <w:rPr>
          <w:rFonts w:ascii="Arial" w:hAnsi="Arial" w:cs="Arial"/>
          <w:i/>
          <w:iCs/>
          <w:color w:val="222222"/>
          <w:shd w:val="clear" w:color="auto" w:fill="FFFFFF"/>
        </w:rPr>
        <w:t>”, clave</w:t>
      </w:r>
      <w:r w:rsidR="00661BA6" w:rsidRPr="00A640B8">
        <w:rPr>
          <w:rFonts w:ascii="Arial" w:hAnsi="Arial" w:cs="Arial"/>
          <w:i/>
          <w:iCs/>
          <w:color w:val="222222"/>
        </w:rPr>
        <w:t xml:space="preserve">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dependiente del Instituto Estatal de Educación Pública de Oaxaca,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contaba con los suficientes conocimientos normativos, atendiendo a su</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experiencia en el servicio público y su nivel profesional, motivo por el cual le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permitía ejecutar acciones concretas que su propia normatividad le establece y</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por ende debió cumplir con las obligaciones de acuerdo con el cargo que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ostentaban, en el sentido de observar las disposiciones normativas que rigen el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servicio público, en caso concreto, las concernientes al artículo 56 fracciones I, IX</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y XXXII de la Ley de Responsabilidades de los Servidores Públicos del Estado y</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Municipios de Oaxaca, publicada en el Periódico oficial de fecha veintiséis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diciembre del año dos mil trece, al expedir una constancia de estudios de fecha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veintiuno de septiembre del año dos mil dieciséis, a favor del niño </w:t>
      </w:r>
      <w:r w:rsidR="00751054">
        <w:rPr>
          <w:rFonts w:ascii="Arial" w:hAnsi="Arial" w:cs="Arial"/>
          <w:i/>
          <w:iCs/>
          <w:color w:val="222222"/>
          <w:shd w:val="clear" w:color="auto" w:fill="FFFFFF"/>
        </w:rPr>
        <w:t>*******</w:t>
      </w:r>
      <w:r w:rsidR="00661BA6" w:rsidRPr="00A640B8">
        <w:rPr>
          <w:rFonts w:ascii="Arial" w:hAnsi="Arial" w:cs="Arial"/>
          <w:i/>
          <w:iCs/>
          <w:color w:val="222222"/>
          <w:shd w:val="clear" w:color="auto" w:fill="FFFFFF"/>
        </w:rPr>
        <w:t>, alumno de la Escuela Primaria "</w:t>
      </w:r>
      <w:r w:rsidR="00751054">
        <w:rPr>
          <w:rFonts w:ascii="Arial" w:hAnsi="Arial" w:cs="Arial"/>
          <w:i/>
          <w:iCs/>
          <w:color w:val="222222"/>
          <w:shd w:val="clear" w:color="auto" w:fill="FFFFFF"/>
        </w:rPr>
        <w:t>*******</w:t>
      </w:r>
      <w:r w:rsidR="00661BA6" w:rsidRPr="00A640B8">
        <w:rPr>
          <w:rFonts w:ascii="Arial" w:hAnsi="Arial" w:cs="Arial"/>
          <w:i/>
          <w:iCs/>
          <w:color w:val="222222"/>
          <w:shd w:val="clear" w:color="auto" w:fill="FFFFFF"/>
        </w:rPr>
        <w:t>",</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con el carácter de Directora de la citada Institución Educativa, siendo que no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contaba con dicho cargo, pues tiene funciones de Docente frente a grupo en 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Escuela Primaria Urbana Matutina "</w:t>
      </w:r>
      <w:r w:rsidR="00751054">
        <w:rPr>
          <w:rFonts w:ascii="Arial" w:hAnsi="Arial" w:cs="Arial"/>
          <w:i/>
          <w:iCs/>
          <w:color w:val="222222"/>
          <w:shd w:val="clear" w:color="auto" w:fill="FFFFFF"/>
        </w:rPr>
        <w:t>*******</w:t>
      </w:r>
      <w:r w:rsidR="00661BA6" w:rsidRPr="00A640B8">
        <w:rPr>
          <w:rFonts w:ascii="Arial" w:hAnsi="Arial" w:cs="Arial"/>
          <w:i/>
          <w:iCs/>
          <w:color w:val="222222"/>
          <w:shd w:val="clear" w:color="auto" w:fill="FFFFFF"/>
        </w:rPr>
        <w:t>", y como ya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quedó plasmado en el contenido de la presente resolución la orden de comisión</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expedida a su favor por el Profesor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xml:space="preserve">, en su carácter de supervisor Escolar de la Zona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carece de validez oficial por la falta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competencia, por lo que se acredita que la Ciudadana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 se excedió de sus funciones al expedir y firmar un documento oficial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con un cargo que no desempeñaba oficialmente, actos que contravienen a su</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deber como docente, al desviar el sentido de su servicio como Servidor Público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que tenía encomendado.</w:t>
      </w:r>
      <w:r w:rsidR="002B5D8D" w:rsidRPr="00A640B8">
        <w:rPr>
          <w:rFonts w:ascii="Arial" w:hAnsi="Arial" w:cs="Arial"/>
          <w:i/>
          <w:iCs/>
          <w:color w:val="222222"/>
          <w:shd w:val="clear" w:color="auto" w:fill="FFFFFF"/>
        </w:rPr>
        <w:t xml:space="preserve"> </w:t>
      </w:r>
      <w:r w:rsidR="00AB05B0" w:rsidRPr="00A640B8">
        <w:rPr>
          <w:rFonts w:ascii="Arial" w:hAnsi="Arial" w:cs="Arial"/>
          <w:i/>
          <w:iCs/>
          <w:color w:val="222222"/>
          <w:shd w:val="clear" w:color="auto" w:fill="FFFFFF"/>
        </w:rPr>
        <w:t xml:space="preserve">- - - - -  - - - </w:t>
      </w:r>
      <w:r w:rsidR="00751054">
        <w:rPr>
          <w:rFonts w:ascii="Arial" w:hAnsi="Arial" w:cs="Arial"/>
          <w:i/>
          <w:iCs/>
          <w:color w:val="222222"/>
          <w:shd w:val="clear" w:color="auto" w:fill="FFFFFF"/>
        </w:rPr>
        <w:t xml:space="preserve">- - - - - - - - - - - - - - - - - - - - - - - - - - </w:t>
      </w:r>
      <w:r w:rsidR="00661BA6" w:rsidRPr="00A640B8">
        <w:rPr>
          <w:rFonts w:ascii="Arial" w:hAnsi="Arial" w:cs="Arial"/>
          <w:b/>
          <w:i/>
          <w:iCs/>
          <w:color w:val="222222"/>
          <w:shd w:val="clear" w:color="auto" w:fill="FFFFFF"/>
        </w:rPr>
        <w:t>D.- LAS CONDICIONES EXTERIORES Y LOS MEDIOS DE EJECUCIÓN</w:t>
      </w:r>
      <w:r w:rsidR="00661BA6" w:rsidRPr="00A640B8">
        <w:rPr>
          <w:rFonts w:ascii="Arial" w:hAnsi="Arial" w:cs="Arial"/>
          <w:i/>
          <w:iCs/>
          <w:color w:val="222222"/>
          <w:shd w:val="clear" w:color="auto" w:fill="FFFFFF"/>
        </w:rPr>
        <w:t>,</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resulta evidente que la Ciudadana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en el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ejercicio de sus funciones como Docente frente a grupo adscrita a la Escuela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Primaria Urbana Matutina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xml:space="preserve">", clave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ubicada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en el Municipio de Santa Lucia del Camino, Centro, Oaxaca, dependiente del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Instituto Estatal de Educación Pública de Oaxaca, no actuó conforme a 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experiencia y conocimientos de carácter técnico, normativo y morales que rigen el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servicio público, al ejercer indebidamente su empleo, cargo o comisión, al expedir</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una constancia de estudios de fecha veintiuno de septiembre del año dos mil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dieciséis, a favor del niño </w:t>
      </w:r>
      <w:r w:rsidR="00751054">
        <w:rPr>
          <w:rFonts w:ascii="Arial" w:hAnsi="Arial" w:cs="Arial"/>
          <w:i/>
          <w:iCs/>
          <w:color w:val="222222"/>
          <w:shd w:val="clear" w:color="auto" w:fill="FFFFFF"/>
        </w:rPr>
        <w:t>*******</w:t>
      </w:r>
      <w:r w:rsidR="00661BA6" w:rsidRPr="00A640B8">
        <w:rPr>
          <w:rFonts w:ascii="Arial" w:hAnsi="Arial" w:cs="Arial"/>
          <w:i/>
          <w:iCs/>
          <w:color w:val="222222"/>
          <w:shd w:val="clear" w:color="auto" w:fill="FFFFFF"/>
        </w:rPr>
        <w:t>, alumno de la Escuela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Primaria "</w:t>
      </w:r>
      <w:r w:rsidR="00751054">
        <w:rPr>
          <w:rFonts w:ascii="Arial" w:hAnsi="Arial" w:cs="Arial"/>
          <w:i/>
          <w:iCs/>
          <w:color w:val="222222"/>
          <w:shd w:val="clear" w:color="auto" w:fill="FFFFFF"/>
        </w:rPr>
        <w:t>*******</w:t>
      </w:r>
      <w:r w:rsidR="00661BA6" w:rsidRPr="00A640B8">
        <w:rPr>
          <w:rFonts w:ascii="Arial" w:hAnsi="Arial" w:cs="Arial"/>
          <w:i/>
          <w:iCs/>
          <w:color w:val="222222"/>
          <w:shd w:val="clear" w:color="auto" w:fill="FFFFFF"/>
        </w:rPr>
        <w:t>", con el carácter de Directora de la citada Institución Educativa, siendo que no contaba con dicho cargo, acción que implico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abuso de autoridad y ejercicio indebido de sus funciones al expedir y firmar un</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documento oficial con un</w:t>
      </w:r>
      <w:r w:rsidR="00751054">
        <w:rPr>
          <w:rFonts w:ascii="Arial" w:hAnsi="Arial" w:cs="Arial"/>
          <w:i/>
          <w:iCs/>
          <w:color w:val="222222"/>
        </w:rPr>
        <w:t xml:space="preserve"> </w:t>
      </w:r>
      <w:r w:rsidR="00661BA6" w:rsidRPr="00A640B8">
        <w:rPr>
          <w:rFonts w:ascii="Arial" w:hAnsi="Arial" w:cs="Arial"/>
          <w:i/>
          <w:iCs/>
          <w:color w:val="222222"/>
          <w:shd w:val="clear" w:color="auto" w:fill="FFFFFF"/>
        </w:rPr>
        <w:t>cargo que no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desempeña, por lo que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consecuentemente carece de atribuciones y facultades, para emitir dichos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documentos.</w:t>
      </w:r>
      <w:r w:rsidR="00AB05B0" w:rsidRPr="00A640B8">
        <w:rPr>
          <w:rFonts w:ascii="Arial" w:hAnsi="Arial" w:cs="Arial"/>
          <w:i/>
          <w:iCs/>
          <w:color w:val="222222"/>
          <w:shd w:val="clear" w:color="auto" w:fill="FFFFFF"/>
        </w:rPr>
        <w:t xml:space="preserve"> - </w:t>
      </w:r>
      <w:r w:rsidR="00661BA6" w:rsidRPr="00A640B8">
        <w:rPr>
          <w:rFonts w:ascii="Arial" w:hAnsi="Arial" w:cs="Arial"/>
          <w:b/>
          <w:bCs/>
          <w:i/>
          <w:iCs/>
          <w:color w:val="222222"/>
          <w:shd w:val="clear" w:color="auto" w:fill="FFFFFF"/>
        </w:rPr>
        <w:t>E.-</w:t>
      </w:r>
      <w:r w:rsidR="00661BA6" w:rsidRPr="00A640B8">
        <w:rPr>
          <w:rFonts w:ascii="Arial" w:hAnsi="Arial" w:cs="Arial"/>
          <w:i/>
          <w:iCs/>
          <w:color w:val="222222"/>
          <w:shd w:val="clear" w:color="auto" w:fill="FFFFFF"/>
        </w:rPr>
        <w:t xml:space="preserve"> </w:t>
      </w:r>
      <w:r w:rsidR="00661BA6" w:rsidRPr="00A640B8">
        <w:rPr>
          <w:rFonts w:ascii="Arial" w:hAnsi="Arial" w:cs="Arial"/>
          <w:b/>
          <w:i/>
          <w:iCs/>
          <w:color w:val="222222"/>
          <w:shd w:val="clear" w:color="auto" w:fill="FFFFFF"/>
        </w:rPr>
        <w:t>LA ANTIGÜEDAD DEL SERVICIO</w:t>
      </w:r>
      <w:r w:rsidR="00661BA6" w:rsidRPr="00A640B8">
        <w:rPr>
          <w:rFonts w:ascii="Arial" w:hAnsi="Arial" w:cs="Arial"/>
          <w:i/>
          <w:iCs/>
          <w:color w:val="222222"/>
          <w:shd w:val="clear" w:color="auto" w:fill="FFFFFF"/>
        </w:rPr>
        <w:t>.</w:t>
      </w:r>
      <w:r w:rsidR="00AB05B0" w:rsidRPr="00A640B8">
        <w:rPr>
          <w:rFonts w:ascii="Arial" w:hAnsi="Arial" w:cs="Arial"/>
          <w:i/>
          <w:iCs/>
          <w:color w:val="222222"/>
          <w:shd w:val="clear" w:color="auto" w:fill="FFFFFF"/>
        </w:rPr>
        <w:t xml:space="preserve"> - - - - - - - - - - - - - - - - - - - - </w:t>
      </w:r>
      <w:r w:rsidR="00CA4DBA">
        <w:rPr>
          <w:rFonts w:ascii="Arial" w:hAnsi="Arial" w:cs="Arial"/>
          <w:i/>
          <w:iCs/>
          <w:color w:val="222222"/>
          <w:shd w:val="clear" w:color="auto" w:fill="FFFFFF"/>
        </w:rPr>
        <w:t xml:space="preserve">- - </w:t>
      </w:r>
      <w:r w:rsidR="00661BA6" w:rsidRPr="00A640B8">
        <w:rPr>
          <w:rFonts w:ascii="Arial" w:hAnsi="Arial" w:cs="Arial"/>
          <w:i/>
          <w:iCs/>
          <w:color w:val="222222"/>
          <w:shd w:val="clear" w:color="auto" w:fill="FFFFFF"/>
        </w:rPr>
        <w:t xml:space="preserve">De la Ciudadana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 en el ejercicio de sus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funciones tiene una antigüedad en el Servicio Público de veintiún años.</w:t>
      </w:r>
      <w:r w:rsidR="00AB05B0" w:rsidRPr="00A640B8">
        <w:rPr>
          <w:rFonts w:ascii="Arial" w:hAnsi="Arial" w:cs="Arial"/>
          <w:i/>
          <w:iCs/>
          <w:color w:val="222222"/>
          <w:shd w:val="clear" w:color="auto" w:fill="FFFFFF"/>
        </w:rPr>
        <w:t xml:space="preserve"> - - - - - - - - - - - - - </w:t>
      </w:r>
      <w:r w:rsidR="00661BA6" w:rsidRPr="00A640B8">
        <w:rPr>
          <w:rFonts w:ascii="Arial" w:hAnsi="Arial" w:cs="Arial"/>
          <w:b/>
          <w:i/>
          <w:iCs/>
          <w:color w:val="222222"/>
          <w:shd w:val="clear" w:color="auto" w:fill="FFFFFF"/>
        </w:rPr>
        <w:t>F.- LA REINCIDENCIA EN EL INCUMPLIMIENTO DE OBLIGACIONES</w:t>
      </w:r>
      <w:r w:rsidR="00661BA6" w:rsidRPr="00A640B8">
        <w:rPr>
          <w:rFonts w:ascii="Arial" w:hAnsi="Arial" w:cs="Arial"/>
          <w:i/>
          <w:iCs/>
          <w:color w:val="222222"/>
          <w:shd w:val="clear" w:color="auto" w:fill="FFFFFF"/>
        </w:rPr>
        <w:t>, no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se encuentra registrada sanción alguna impuesta a la Ciudadana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w:t>
      </w:r>
      <w:r w:rsidR="00AB05B0" w:rsidRPr="00A640B8">
        <w:rPr>
          <w:rFonts w:ascii="Arial" w:hAnsi="Arial" w:cs="Arial"/>
          <w:i/>
          <w:iCs/>
          <w:color w:val="222222"/>
          <w:shd w:val="clear" w:color="auto" w:fill="FFFFFF"/>
        </w:rPr>
        <w:t xml:space="preserve"> - - - - - - - - -</w:t>
      </w:r>
      <w:r w:rsidR="00CA4DBA">
        <w:rPr>
          <w:rFonts w:ascii="Arial" w:hAnsi="Arial" w:cs="Arial"/>
          <w:i/>
          <w:iCs/>
          <w:color w:val="222222"/>
          <w:shd w:val="clear" w:color="auto" w:fill="FFFFFF"/>
        </w:rPr>
        <w:t xml:space="preserve"> - - </w:t>
      </w:r>
      <w:r w:rsidR="00751054">
        <w:rPr>
          <w:rFonts w:ascii="Arial" w:hAnsi="Arial" w:cs="Arial"/>
          <w:i/>
          <w:iCs/>
          <w:color w:val="222222"/>
          <w:shd w:val="clear" w:color="auto" w:fill="FFFFFF"/>
        </w:rPr>
        <w:t>- - - - - - - - - - - - - - - -</w:t>
      </w:r>
      <w:r w:rsidR="00661BA6" w:rsidRPr="00A640B8">
        <w:rPr>
          <w:rFonts w:ascii="Arial" w:hAnsi="Arial" w:cs="Arial"/>
          <w:b/>
          <w:i/>
          <w:iCs/>
          <w:color w:val="222222"/>
          <w:shd w:val="clear" w:color="auto" w:fill="FFFFFF"/>
        </w:rPr>
        <w:t>G.- EL MONTO DEL BENEFICIO, DAÑO O PERJUICIO ECONÓMICO</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DERIVADO DEL INCUMPLIMIENTO DE OBLIGACIONES</w:t>
      </w:r>
      <w:r w:rsidR="00661BA6" w:rsidRPr="00A640B8">
        <w:rPr>
          <w:rFonts w:ascii="Arial" w:hAnsi="Arial" w:cs="Arial"/>
          <w:i/>
          <w:iCs/>
          <w:color w:val="222222"/>
          <w:shd w:val="clear" w:color="auto" w:fill="FFFFFF"/>
        </w:rPr>
        <w:t>, de la Ciudadana</w:t>
      </w:r>
      <w:r w:rsidR="00751054">
        <w:rPr>
          <w:rFonts w:ascii="Arial" w:hAnsi="Arial" w:cs="Arial"/>
          <w:i/>
          <w:iCs/>
          <w:color w:val="222222"/>
        </w:rPr>
        <w:t xml:space="preserve">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 en el ejercicio de sus funciones como Docente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frente a grupo en la Escuela Primaria Urbana Matutina "</w:t>
      </w:r>
      <w:r w:rsidR="00751054">
        <w:rPr>
          <w:rFonts w:ascii="Arial" w:hAnsi="Arial" w:cs="Arial"/>
          <w:i/>
          <w:iCs/>
          <w:color w:val="222222"/>
          <w:shd w:val="clear" w:color="auto" w:fill="FFFFFF"/>
        </w:rPr>
        <w:t>*******</w:t>
      </w:r>
      <w:r w:rsidR="00661BA6" w:rsidRPr="00A640B8">
        <w:rPr>
          <w:rFonts w:ascii="Arial" w:hAnsi="Arial" w:cs="Arial"/>
          <w:i/>
          <w:iCs/>
          <w:color w:val="222222"/>
          <w:shd w:val="clear" w:color="auto" w:fill="FFFFFF"/>
        </w:rPr>
        <w:t xml:space="preserve">" con clave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xml:space="preserve">, ubicada en </w:t>
      </w:r>
      <w:r w:rsidR="00751054">
        <w:rPr>
          <w:rFonts w:ascii="Arial" w:hAnsi="Arial" w:cs="Arial"/>
          <w:i/>
          <w:iCs/>
          <w:color w:val="222222"/>
          <w:shd w:val="clear" w:color="auto" w:fill="FFFFFF"/>
        </w:rPr>
        <w:t>*******</w:t>
      </w:r>
      <w:r w:rsidR="00661BA6" w:rsidRPr="00A640B8">
        <w:rPr>
          <w:rFonts w:ascii="Arial" w:hAnsi="Arial" w:cs="Arial"/>
          <w:i/>
          <w:iCs/>
          <w:color w:val="222222"/>
          <w:shd w:val="clear" w:color="auto" w:fill="FFFFFF"/>
        </w:rPr>
        <w:t>, dependiente del Instituto Estatal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Educación Pública de Oaxaca, al emitir y firmar un documento oficial con un</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cargo que oficialmente no ostentaba, </w:t>
      </w:r>
      <w:r w:rsidR="00661BA6" w:rsidRPr="00A640B8">
        <w:rPr>
          <w:rFonts w:ascii="Arial" w:hAnsi="Arial" w:cs="Arial"/>
          <w:b/>
          <w:i/>
          <w:iCs/>
          <w:color w:val="222222"/>
          <w:shd w:val="clear" w:color="auto" w:fill="FFFFFF"/>
        </w:rPr>
        <w:t xml:space="preserve">no </w:t>
      </w:r>
      <w:r w:rsidR="00661BA6" w:rsidRPr="00A640B8">
        <w:rPr>
          <w:rFonts w:ascii="Arial" w:hAnsi="Arial" w:cs="Arial"/>
          <w:b/>
          <w:i/>
          <w:iCs/>
          <w:color w:val="222222"/>
          <w:shd w:val="clear" w:color="auto" w:fill="FFFFFF"/>
        </w:rPr>
        <w:lastRenderedPageBreak/>
        <w:t>existe</w:t>
      </w:r>
      <w:r w:rsidR="00661BA6" w:rsidRPr="00A640B8">
        <w:rPr>
          <w:rFonts w:ascii="Arial" w:hAnsi="Arial" w:cs="Arial"/>
          <w:i/>
          <w:iCs/>
          <w:color w:val="222222"/>
          <w:shd w:val="clear" w:color="auto" w:fill="FFFFFF"/>
        </w:rPr>
        <w:t>, toda vez que de las faltas</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administrativas que se le imputan a la involucrada no se desprende algún daño 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la hacienda pública estatal, por el contrario aun cuando no contaba con las facultades para emitir constancias de estudios de los alumnos de la multicitada Institución educativa, dicho acto no fue en perjuicio del solicitante, por el contrario, fue en atención a la solicitud previa de padre de familia o tutor del</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menor, situación que no justifica dicho acto.</w:t>
      </w:r>
      <w:r w:rsidR="00751054">
        <w:rPr>
          <w:rFonts w:ascii="Arial" w:hAnsi="Arial" w:cs="Arial"/>
          <w:i/>
          <w:iCs/>
          <w:color w:val="222222"/>
          <w:shd w:val="clear" w:color="auto" w:fill="FFFFFF"/>
        </w:rPr>
        <w:t xml:space="preserve">  - - - - - - - - - - - </w:t>
      </w:r>
      <w:r w:rsidR="00661BA6" w:rsidRPr="00A640B8">
        <w:rPr>
          <w:rFonts w:ascii="Arial" w:hAnsi="Arial" w:cs="Arial"/>
          <w:i/>
          <w:iCs/>
          <w:color w:val="222222"/>
          <w:shd w:val="clear" w:color="auto" w:fill="FFFFFF"/>
        </w:rPr>
        <w:t>En esa tesitura y con el firme ánimo de erradicar actos por incumplimiento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la normatividad que rige el ejercicio del servicio público, con el fin de prevenir 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inhibir la proliferación de faltas como la cometida por la Ciudadana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 en el ejercicio de sus funciones como Docente frente a grupo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en la Escuela Primaria Urbana Matutina "</w:t>
      </w:r>
      <w:r w:rsidR="00751054">
        <w:rPr>
          <w:rFonts w:ascii="Arial" w:hAnsi="Arial" w:cs="Arial"/>
          <w:i/>
          <w:iCs/>
          <w:color w:val="222222"/>
          <w:shd w:val="clear" w:color="auto" w:fill="FFFFFF"/>
        </w:rPr>
        <w:t>*******</w:t>
      </w:r>
      <w:r w:rsidR="00661BA6" w:rsidRPr="00A640B8">
        <w:rPr>
          <w:rFonts w:ascii="Arial" w:hAnsi="Arial" w:cs="Arial"/>
          <w:i/>
          <w:iCs/>
          <w:color w:val="222222"/>
          <w:shd w:val="clear" w:color="auto" w:fill="FFFFFF"/>
        </w:rPr>
        <w:t>" con clave</w:t>
      </w:r>
      <w:r w:rsidR="00661BA6" w:rsidRPr="00A640B8">
        <w:rPr>
          <w:rFonts w:ascii="Arial" w:hAnsi="Arial" w:cs="Arial"/>
          <w:i/>
          <w:iCs/>
          <w:color w:val="222222"/>
        </w:rPr>
        <w:t xml:space="preserve">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 dependiente del Instituto Estatal de Educación Pública de Oaxaca, la sanción deberá ser ejemplar y susceptible de provocar en la infractora la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conciencia de apegarse con su actuar a las hipótesis planteadas por el artículo 56</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de la Ley de Responsabilidades en cita, así como lo establecido en el Código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Ética de la Función Pública, por lo que esta Autoridad estima que en atención a lo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dispuesto por los artículo 57 fracción II, 74, 75 fracción I y artículo 78 de la Ley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Responsabilidades de los Servidores Públicos del Estado y Municipios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Oaxaca, publicada en el Periódico oficial de fecha veintiséis de diciembre del año</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dos mil trece (vigente en la época de los hechos), lo procedente es imponer en</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este acto sanción que sea justa, con el fin de prevenir e inhibir la proliferación de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faltas como las cometidas por la Ciudadana </w:t>
      </w:r>
      <w:r w:rsidR="00720D05">
        <w:rPr>
          <w:rFonts w:ascii="Arial" w:hAnsi="Arial" w:cs="Arial"/>
          <w:b/>
          <w:i/>
          <w:iCs/>
          <w:color w:val="222222"/>
          <w:shd w:val="clear" w:color="auto" w:fill="FFFFFF"/>
        </w:rPr>
        <w:t>*******</w:t>
      </w:r>
      <w:r w:rsidR="00661BA6" w:rsidRPr="00A640B8">
        <w:rPr>
          <w:rFonts w:ascii="Arial" w:hAnsi="Arial" w:cs="Arial"/>
          <w:i/>
          <w:iCs/>
          <w:color w:val="222222"/>
          <w:shd w:val="clear" w:color="auto" w:fill="FFFFFF"/>
        </w:rPr>
        <w:t>, en</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el ejercicio de sus funciones como Docente frente a grupo en la Escuela Primaria</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Urbana Matutina "</w:t>
      </w:r>
      <w:r w:rsidR="00751054">
        <w:rPr>
          <w:rFonts w:ascii="Arial" w:hAnsi="Arial" w:cs="Arial"/>
          <w:i/>
          <w:iCs/>
          <w:color w:val="222222"/>
          <w:shd w:val="clear" w:color="auto" w:fill="FFFFFF"/>
        </w:rPr>
        <w:t>*******</w:t>
      </w:r>
      <w:r w:rsidR="00661BA6" w:rsidRPr="00A640B8">
        <w:rPr>
          <w:rFonts w:ascii="Arial" w:hAnsi="Arial" w:cs="Arial"/>
          <w:i/>
          <w:iCs/>
          <w:color w:val="222222"/>
          <w:shd w:val="clear" w:color="auto" w:fill="FFFFFF"/>
        </w:rPr>
        <w:t xml:space="preserve">" con clave </w:t>
      </w:r>
      <w:r w:rsidR="00720D05">
        <w:rPr>
          <w:rFonts w:ascii="Arial" w:hAnsi="Arial" w:cs="Arial"/>
          <w:i/>
          <w:iCs/>
          <w:color w:val="222222"/>
          <w:shd w:val="clear" w:color="auto" w:fill="FFFFFF"/>
        </w:rPr>
        <w:t>*******</w:t>
      </w:r>
      <w:r w:rsidR="00661BA6" w:rsidRPr="00A640B8">
        <w:rPr>
          <w:rFonts w:ascii="Arial" w:hAnsi="Arial" w:cs="Arial"/>
          <w:i/>
          <w:iCs/>
          <w:color w:val="222222"/>
          <w:shd w:val="clear" w:color="auto" w:fill="FFFFFF"/>
        </w:rPr>
        <w:t>,</w:t>
      </w:r>
      <w:r w:rsidR="00AB05B0" w:rsidRPr="00A640B8">
        <w:rPr>
          <w:rFonts w:ascii="Arial" w:hAnsi="Arial" w:cs="Arial"/>
          <w:i/>
          <w:iCs/>
          <w:color w:val="222222"/>
          <w:shd w:val="clear" w:color="auto" w:fill="FFFFFF"/>
        </w:rPr>
        <w:t xml:space="preserve"> </w:t>
      </w:r>
      <w:r w:rsidR="00661BA6" w:rsidRPr="00A640B8">
        <w:rPr>
          <w:rFonts w:ascii="Arial" w:hAnsi="Arial" w:cs="Arial"/>
          <w:i/>
          <w:iCs/>
          <w:color w:val="222222"/>
          <w:shd w:val="clear" w:color="auto" w:fill="FFFFFF"/>
        </w:rPr>
        <w:t xml:space="preserve">dependiente del Instituto Estatal de Educación Pública de Oaxaca, </w:t>
      </w:r>
      <w:r w:rsidR="00661BA6" w:rsidRPr="00A640B8">
        <w:rPr>
          <w:rFonts w:ascii="Arial" w:hAnsi="Arial" w:cs="Arial"/>
          <w:b/>
          <w:i/>
          <w:iCs/>
          <w:color w:val="222222"/>
          <w:shd w:val="clear" w:color="auto" w:fill="FFFFFF"/>
        </w:rPr>
        <w:t>LA SANCIÓN</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 xml:space="preserve">ADMINISTRATIVA </w:t>
      </w:r>
      <w:r w:rsidR="00661BA6" w:rsidRPr="00A640B8">
        <w:rPr>
          <w:rFonts w:ascii="Arial" w:hAnsi="Arial" w:cs="Arial"/>
          <w:i/>
          <w:iCs/>
          <w:color w:val="222222"/>
          <w:shd w:val="clear" w:color="auto" w:fill="FFFFFF"/>
        </w:rPr>
        <w:t>consistente en una</w:t>
      </w:r>
      <w:r w:rsidR="00661BA6" w:rsidRPr="00A640B8">
        <w:rPr>
          <w:rFonts w:ascii="Arial" w:hAnsi="Arial" w:cs="Arial"/>
          <w:b/>
          <w:i/>
          <w:iCs/>
          <w:color w:val="222222"/>
          <w:shd w:val="clear" w:color="auto" w:fill="FFFFFF"/>
        </w:rPr>
        <w:t xml:space="preserve"> SUSPENSIÓN DEL EJERCICIO DEL</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EMPLEO, CARGO O COMISIÓN CONFERIDOS Y A PERCIBIR LA</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REMUNERACIÓN CORRESPONDIENTE POR EL TIEMPO QUE DURE LA</w:t>
      </w:r>
      <w:r w:rsidR="00661BA6" w:rsidRPr="00A640B8">
        <w:rPr>
          <w:rFonts w:ascii="Arial" w:hAnsi="Arial" w:cs="Arial"/>
          <w:b/>
          <w:i/>
          <w:iCs/>
          <w:color w:val="222222"/>
        </w:rPr>
        <w:t xml:space="preserve"> </w:t>
      </w:r>
      <w:r w:rsidR="00661BA6" w:rsidRPr="00A640B8">
        <w:rPr>
          <w:rFonts w:ascii="Arial" w:hAnsi="Arial" w:cs="Arial"/>
          <w:b/>
          <w:i/>
          <w:iCs/>
          <w:color w:val="222222"/>
          <w:shd w:val="clear" w:color="auto" w:fill="FFFFFF"/>
        </w:rPr>
        <w:t>MISMA, POR EL LAPSO DE DIEZ DÍAS</w:t>
      </w:r>
      <w:r w:rsidR="00661BA6" w:rsidRPr="00A640B8">
        <w:rPr>
          <w:rFonts w:ascii="Arial" w:hAnsi="Arial" w:cs="Arial"/>
          <w:i/>
          <w:iCs/>
          <w:color w:val="222222"/>
          <w:shd w:val="clear" w:color="auto" w:fill="FFFFFF"/>
        </w:rPr>
        <w:t>, conminándola a que en lo subsecuente</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se abstenga de cometer faltas a la función pública y previniéndola de una sanción</w:t>
      </w:r>
      <w:r w:rsidR="00661BA6" w:rsidRPr="00A640B8">
        <w:rPr>
          <w:rFonts w:ascii="Arial" w:hAnsi="Arial" w:cs="Arial"/>
          <w:i/>
          <w:iCs/>
          <w:color w:val="222222"/>
        </w:rPr>
        <w:t xml:space="preserve"> </w:t>
      </w:r>
      <w:r w:rsidR="00661BA6" w:rsidRPr="00A640B8">
        <w:rPr>
          <w:rFonts w:ascii="Arial" w:hAnsi="Arial" w:cs="Arial"/>
          <w:i/>
          <w:iCs/>
          <w:color w:val="222222"/>
          <w:shd w:val="clear" w:color="auto" w:fill="FFFFFF"/>
        </w:rPr>
        <w:t xml:space="preserve">mayor en caso de incurrir nuevamente en falta administrativa. - - - - - - - - - - - - - - - - - </w:t>
      </w:r>
      <w:r>
        <w:rPr>
          <w:rFonts w:ascii="Arial" w:hAnsi="Arial" w:cs="Arial"/>
          <w:i/>
          <w:iCs/>
          <w:color w:val="222222"/>
          <w:shd w:val="clear" w:color="auto" w:fill="FFFFFF"/>
        </w:rPr>
        <w:t>-</w:t>
      </w:r>
      <w:r w:rsidR="00661BA6" w:rsidRPr="00A640B8">
        <w:rPr>
          <w:rFonts w:ascii="Arial" w:hAnsi="Arial" w:cs="Arial"/>
          <w:i/>
          <w:iCs/>
          <w:color w:val="222222"/>
          <w:shd w:val="clear" w:color="auto" w:fill="FFFFFF"/>
        </w:rPr>
        <w:t>”</w:t>
      </w:r>
    </w:p>
    <w:p w14:paraId="79119E2E" w14:textId="070F2196" w:rsidR="002C0F98" w:rsidRDefault="00B51EE1" w:rsidP="00E45C8C">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De la transcripción anterior se advierte que la autoridad demandada</w:t>
      </w:r>
      <w:r w:rsidR="004168DA">
        <w:rPr>
          <w:rFonts w:ascii="Arial" w:hAnsi="Arial" w:cs="Arial"/>
          <w:sz w:val="26"/>
          <w:szCs w:val="26"/>
        </w:rPr>
        <w:t xml:space="preserve">, Titular del Área de Responsabilidades del Órgano Interno de Control en el Instituto Estatal de Educación Pública de Oaxaca, </w:t>
      </w:r>
      <w:r w:rsidR="00685B82">
        <w:rPr>
          <w:rFonts w:ascii="Arial" w:hAnsi="Arial" w:cs="Arial"/>
          <w:sz w:val="26"/>
          <w:szCs w:val="26"/>
        </w:rPr>
        <w:t xml:space="preserve">consideró que la actora </w:t>
      </w:r>
      <w:r w:rsidR="00AF7DE7">
        <w:rPr>
          <w:rFonts w:ascii="Arial" w:hAnsi="Arial" w:cs="Arial"/>
          <w:sz w:val="26"/>
          <w:szCs w:val="26"/>
        </w:rPr>
        <w:t xml:space="preserve">es responsable de las faltas administrativas contempladas en las fracciones I, IX y XXXII, del artículo 56, de la Ley de Responsabilidades de los Servidores Públicos del Estado y Municipios de Oaxaca, consistentes en </w:t>
      </w:r>
      <w:r w:rsidR="00685B82">
        <w:rPr>
          <w:rFonts w:ascii="Arial" w:hAnsi="Arial" w:cs="Arial"/>
          <w:sz w:val="26"/>
          <w:szCs w:val="26"/>
        </w:rPr>
        <w:t>abuso de autoridad y ejercicio indebido de funciones</w:t>
      </w:r>
      <w:r w:rsidR="00B475CF">
        <w:rPr>
          <w:rFonts w:ascii="Arial" w:hAnsi="Arial" w:cs="Arial"/>
          <w:sz w:val="26"/>
          <w:szCs w:val="26"/>
        </w:rPr>
        <w:t xml:space="preserve">, por haber </w:t>
      </w:r>
      <w:r w:rsidR="00685B82">
        <w:rPr>
          <w:rFonts w:ascii="Arial" w:hAnsi="Arial" w:cs="Arial"/>
          <w:sz w:val="26"/>
          <w:szCs w:val="26"/>
        </w:rPr>
        <w:t>expedi</w:t>
      </w:r>
      <w:r w:rsidR="00B475CF">
        <w:rPr>
          <w:rFonts w:ascii="Arial" w:hAnsi="Arial" w:cs="Arial"/>
          <w:sz w:val="26"/>
          <w:szCs w:val="26"/>
        </w:rPr>
        <w:t>do un documento oficial, c</w:t>
      </w:r>
      <w:r w:rsidR="00685B82">
        <w:rPr>
          <w:rFonts w:ascii="Arial" w:hAnsi="Arial" w:cs="Arial"/>
          <w:sz w:val="26"/>
          <w:szCs w:val="26"/>
        </w:rPr>
        <w:t>onstancia de estudio</w:t>
      </w:r>
      <w:r w:rsidR="00F85BFC">
        <w:rPr>
          <w:rFonts w:ascii="Arial" w:hAnsi="Arial" w:cs="Arial"/>
          <w:sz w:val="26"/>
          <w:szCs w:val="26"/>
        </w:rPr>
        <w:t>,</w:t>
      </w:r>
      <w:r w:rsidR="00685B82">
        <w:rPr>
          <w:rFonts w:ascii="Arial" w:hAnsi="Arial" w:cs="Arial"/>
          <w:sz w:val="26"/>
          <w:szCs w:val="26"/>
        </w:rPr>
        <w:t xml:space="preserve"> de veintiuno de septiembre de dos mil dieciséis</w:t>
      </w:r>
      <w:r w:rsidR="00F85BFC">
        <w:rPr>
          <w:rFonts w:ascii="Arial" w:hAnsi="Arial" w:cs="Arial"/>
          <w:sz w:val="26"/>
          <w:szCs w:val="26"/>
        </w:rPr>
        <w:t xml:space="preserve">, expedida a </w:t>
      </w:r>
      <w:r w:rsidR="00685B82">
        <w:rPr>
          <w:rFonts w:ascii="Arial" w:hAnsi="Arial" w:cs="Arial"/>
          <w:sz w:val="26"/>
          <w:szCs w:val="26"/>
        </w:rPr>
        <w:t xml:space="preserve">favor de un alumno de </w:t>
      </w:r>
      <w:r w:rsidR="00B475CF">
        <w:rPr>
          <w:rFonts w:ascii="Arial" w:hAnsi="Arial" w:cs="Arial"/>
          <w:sz w:val="26"/>
          <w:szCs w:val="26"/>
        </w:rPr>
        <w:t>la Escuela P</w:t>
      </w:r>
      <w:r w:rsidR="00685B82">
        <w:rPr>
          <w:rFonts w:ascii="Arial" w:hAnsi="Arial" w:cs="Arial"/>
          <w:sz w:val="26"/>
          <w:szCs w:val="26"/>
        </w:rPr>
        <w:t xml:space="preserve">rimaria </w:t>
      </w:r>
      <w:r w:rsidR="00B475CF">
        <w:rPr>
          <w:rFonts w:ascii="Arial" w:hAnsi="Arial" w:cs="Arial"/>
          <w:sz w:val="26"/>
          <w:szCs w:val="26"/>
        </w:rPr>
        <w:t>Urbana Matutina “</w:t>
      </w:r>
      <w:r w:rsidR="00751054">
        <w:rPr>
          <w:rFonts w:ascii="Arial" w:hAnsi="Arial" w:cs="Arial"/>
          <w:sz w:val="26"/>
          <w:szCs w:val="26"/>
        </w:rPr>
        <w:t>*******</w:t>
      </w:r>
      <w:r w:rsidR="00B475CF">
        <w:rPr>
          <w:rFonts w:ascii="Arial" w:hAnsi="Arial" w:cs="Arial"/>
          <w:sz w:val="26"/>
          <w:szCs w:val="26"/>
        </w:rPr>
        <w:t xml:space="preserve">”, con cargo </w:t>
      </w:r>
      <w:r w:rsidR="00F85BFC">
        <w:rPr>
          <w:rFonts w:ascii="Arial" w:hAnsi="Arial" w:cs="Arial"/>
          <w:sz w:val="26"/>
          <w:szCs w:val="26"/>
        </w:rPr>
        <w:t xml:space="preserve">de </w:t>
      </w:r>
      <w:r w:rsidR="00B475CF">
        <w:rPr>
          <w:rFonts w:ascii="Arial" w:hAnsi="Arial" w:cs="Arial"/>
          <w:sz w:val="26"/>
          <w:szCs w:val="26"/>
        </w:rPr>
        <w:t>Directora de la citada  institución educativa</w:t>
      </w:r>
      <w:r w:rsidR="00F85BFC">
        <w:rPr>
          <w:rFonts w:ascii="Arial" w:hAnsi="Arial" w:cs="Arial"/>
          <w:sz w:val="26"/>
          <w:szCs w:val="26"/>
        </w:rPr>
        <w:t xml:space="preserve"> que no ostentaba oficialmente, </w:t>
      </w:r>
      <w:r w:rsidR="00176FF3">
        <w:rPr>
          <w:rFonts w:ascii="Arial" w:hAnsi="Arial" w:cs="Arial"/>
          <w:sz w:val="26"/>
          <w:szCs w:val="26"/>
        </w:rPr>
        <w:t xml:space="preserve">por desempeñarse como docente </w:t>
      </w:r>
      <w:r w:rsidR="00F85BFC">
        <w:rPr>
          <w:rFonts w:ascii="Arial" w:hAnsi="Arial" w:cs="Arial"/>
          <w:sz w:val="26"/>
          <w:szCs w:val="26"/>
        </w:rPr>
        <w:t xml:space="preserve">frente a grupo </w:t>
      </w:r>
      <w:r w:rsidR="00176FF3">
        <w:rPr>
          <w:rFonts w:ascii="Arial" w:hAnsi="Arial" w:cs="Arial"/>
          <w:sz w:val="26"/>
          <w:szCs w:val="26"/>
        </w:rPr>
        <w:t>de la citada</w:t>
      </w:r>
      <w:r w:rsidR="00F85BFC">
        <w:rPr>
          <w:rFonts w:ascii="Arial" w:hAnsi="Arial" w:cs="Arial"/>
          <w:sz w:val="26"/>
          <w:szCs w:val="26"/>
        </w:rPr>
        <w:t xml:space="preserve"> escuela</w:t>
      </w:r>
      <w:r w:rsidR="00176FF3">
        <w:rPr>
          <w:rFonts w:ascii="Arial" w:hAnsi="Arial" w:cs="Arial"/>
          <w:sz w:val="26"/>
          <w:szCs w:val="26"/>
        </w:rPr>
        <w:t xml:space="preserve">, </w:t>
      </w:r>
      <w:r w:rsidR="00F85BFC">
        <w:rPr>
          <w:rFonts w:ascii="Arial" w:hAnsi="Arial" w:cs="Arial"/>
          <w:sz w:val="26"/>
          <w:szCs w:val="26"/>
        </w:rPr>
        <w:t xml:space="preserve">por lo que carecía </w:t>
      </w:r>
      <w:r w:rsidR="00B475CF">
        <w:rPr>
          <w:rFonts w:ascii="Arial" w:hAnsi="Arial" w:cs="Arial"/>
          <w:sz w:val="26"/>
          <w:szCs w:val="26"/>
        </w:rPr>
        <w:t xml:space="preserve">de atribuciones y facultades para emitir dicho documento, </w:t>
      </w:r>
      <w:r w:rsidR="00F85BFC">
        <w:rPr>
          <w:rFonts w:ascii="Arial" w:hAnsi="Arial" w:cs="Arial"/>
          <w:sz w:val="26"/>
          <w:szCs w:val="26"/>
        </w:rPr>
        <w:t>lo que</w:t>
      </w:r>
      <w:r w:rsidR="007F211E">
        <w:rPr>
          <w:rFonts w:ascii="Arial" w:hAnsi="Arial" w:cs="Arial"/>
          <w:sz w:val="26"/>
          <w:szCs w:val="26"/>
        </w:rPr>
        <w:t xml:space="preserve"> </w:t>
      </w:r>
      <w:r w:rsidR="00500995">
        <w:rPr>
          <w:rFonts w:ascii="Arial" w:hAnsi="Arial" w:cs="Arial"/>
          <w:sz w:val="26"/>
          <w:szCs w:val="26"/>
        </w:rPr>
        <w:t xml:space="preserve">la autoridad </w:t>
      </w:r>
      <w:r w:rsidR="007F211E">
        <w:rPr>
          <w:rFonts w:ascii="Arial" w:hAnsi="Arial" w:cs="Arial"/>
          <w:sz w:val="26"/>
          <w:szCs w:val="26"/>
        </w:rPr>
        <w:t xml:space="preserve">calificó como abuso de </w:t>
      </w:r>
      <w:r w:rsidR="007F211E">
        <w:rPr>
          <w:rFonts w:ascii="Arial" w:hAnsi="Arial" w:cs="Arial"/>
          <w:sz w:val="26"/>
          <w:szCs w:val="26"/>
        </w:rPr>
        <w:lastRenderedPageBreak/>
        <w:t xml:space="preserve">autoridad y ejercicio indebido de funciones </w:t>
      </w:r>
      <w:r w:rsidR="00D40856">
        <w:rPr>
          <w:rFonts w:ascii="Arial" w:hAnsi="Arial" w:cs="Arial"/>
          <w:sz w:val="26"/>
          <w:szCs w:val="26"/>
        </w:rPr>
        <w:t xml:space="preserve">y </w:t>
      </w:r>
      <w:r w:rsidR="00500995">
        <w:rPr>
          <w:rFonts w:ascii="Arial" w:hAnsi="Arial" w:cs="Arial"/>
          <w:sz w:val="26"/>
          <w:szCs w:val="26"/>
        </w:rPr>
        <w:t xml:space="preserve">que </w:t>
      </w:r>
      <w:r w:rsidR="007F211E">
        <w:rPr>
          <w:rFonts w:ascii="Arial" w:hAnsi="Arial" w:cs="Arial"/>
          <w:sz w:val="26"/>
          <w:szCs w:val="26"/>
        </w:rPr>
        <w:t xml:space="preserve">constituyó </w:t>
      </w:r>
      <w:r w:rsidR="00D40856">
        <w:rPr>
          <w:rFonts w:ascii="Arial" w:hAnsi="Arial" w:cs="Arial"/>
          <w:sz w:val="26"/>
          <w:szCs w:val="26"/>
        </w:rPr>
        <w:t xml:space="preserve">la </w:t>
      </w:r>
      <w:r w:rsidR="007F211E">
        <w:rPr>
          <w:rFonts w:ascii="Arial" w:hAnsi="Arial" w:cs="Arial"/>
          <w:sz w:val="26"/>
          <w:szCs w:val="26"/>
        </w:rPr>
        <w:t xml:space="preserve">falta administrativa </w:t>
      </w:r>
      <w:r w:rsidR="00D40856">
        <w:rPr>
          <w:rFonts w:ascii="Arial" w:hAnsi="Arial" w:cs="Arial"/>
          <w:sz w:val="26"/>
          <w:szCs w:val="26"/>
        </w:rPr>
        <w:t xml:space="preserve">por la que le </w:t>
      </w:r>
      <w:r w:rsidR="00500995">
        <w:rPr>
          <w:rFonts w:ascii="Arial" w:hAnsi="Arial" w:cs="Arial"/>
          <w:sz w:val="26"/>
          <w:szCs w:val="26"/>
        </w:rPr>
        <w:t>i</w:t>
      </w:r>
      <w:r w:rsidR="00F85BFC">
        <w:rPr>
          <w:rFonts w:ascii="Arial" w:hAnsi="Arial" w:cs="Arial"/>
          <w:sz w:val="26"/>
          <w:szCs w:val="26"/>
        </w:rPr>
        <w:t>mp</w:t>
      </w:r>
      <w:r w:rsidR="00D40856">
        <w:rPr>
          <w:rFonts w:ascii="Arial" w:hAnsi="Arial" w:cs="Arial"/>
          <w:sz w:val="26"/>
          <w:szCs w:val="26"/>
        </w:rPr>
        <w:t>uso a la actora l</w:t>
      </w:r>
      <w:r w:rsidR="00F85BFC">
        <w:rPr>
          <w:rFonts w:ascii="Arial" w:hAnsi="Arial" w:cs="Arial"/>
          <w:sz w:val="26"/>
          <w:szCs w:val="26"/>
        </w:rPr>
        <w:t xml:space="preserve">a sanción </w:t>
      </w:r>
      <w:r w:rsidR="00AF7DE7">
        <w:rPr>
          <w:rFonts w:ascii="Arial" w:hAnsi="Arial" w:cs="Arial"/>
          <w:sz w:val="26"/>
          <w:szCs w:val="26"/>
        </w:rPr>
        <w:t>administrativa</w:t>
      </w:r>
      <w:r w:rsidR="007F211E">
        <w:rPr>
          <w:rFonts w:ascii="Arial" w:hAnsi="Arial" w:cs="Arial"/>
          <w:sz w:val="26"/>
          <w:szCs w:val="26"/>
        </w:rPr>
        <w:t xml:space="preserve"> </w:t>
      </w:r>
      <w:r w:rsidR="005358A8">
        <w:rPr>
          <w:rFonts w:ascii="Arial" w:hAnsi="Arial" w:cs="Arial"/>
          <w:sz w:val="26"/>
          <w:szCs w:val="26"/>
        </w:rPr>
        <w:t xml:space="preserve">consistente en la </w:t>
      </w:r>
      <w:r w:rsidR="00AF7DE7">
        <w:rPr>
          <w:rFonts w:ascii="Arial" w:hAnsi="Arial" w:cs="Arial"/>
          <w:sz w:val="26"/>
          <w:szCs w:val="26"/>
        </w:rPr>
        <w:t>suspensión del ejercicio del empleo, cargo o comisión conferidos y a percibir la remuneración correspondiente por el tiempo que dure la misma, lapso de diez días</w:t>
      </w:r>
      <w:r w:rsidR="00A64749">
        <w:rPr>
          <w:rFonts w:ascii="Arial" w:hAnsi="Arial" w:cs="Arial"/>
          <w:sz w:val="26"/>
          <w:szCs w:val="26"/>
        </w:rPr>
        <w:t>.</w:t>
      </w:r>
    </w:p>
    <w:p w14:paraId="47FDAE23" w14:textId="5EA4803D" w:rsidR="002C0F98" w:rsidRDefault="002C0F98" w:rsidP="00E45C8C">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7F211E">
        <w:rPr>
          <w:rFonts w:ascii="Arial" w:hAnsi="Arial" w:cs="Arial"/>
          <w:sz w:val="26"/>
          <w:szCs w:val="26"/>
        </w:rPr>
        <w:t xml:space="preserve">Sin embargo, llama la atención que </w:t>
      </w:r>
      <w:r>
        <w:rPr>
          <w:rFonts w:ascii="Arial" w:hAnsi="Arial" w:cs="Arial"/>
          <w:sz w:val="26"/>
          <w:szCs w:val="26"/>
        </w:rPr>
        <w:t>la autoridad demanda basó la</w:t>
      </w:r>
      <w:r w:rsidR="00CA5567">
        <w:rPr>
          <w:rFonts w:ascii="Arial" w:hAnsi="Arial" w:cs="Arial"/>
          <w:sz w:val="26"/>
          <w:szCs w:val="26"/>
        </w:rPr>
        <w:t>s</w:t>
      </w:r>
      <w:r>
        <w:rPr>
          <w:rFonts w:ascii="Arial" w:hAnsi="Arial" w:cs="Arial"/>
          <w:sz w:val="26"/>
          <w:szCs w:val="26"/>
        </w:rPr>
        <w:t xml:space="preserve"> falta</w:t>
      </w:r>
      <w:r w:rsidR="00CA5567">
        <w:rPr>
          <w:rFonts w:ascii="Arial" w:hAnsi="Arial" w:cs="Arial"/>
          <w:sz w:val="26"/>
          <w:szCs w:val="26"/>
        </w:rPr>
        <w:t>s</w:t>
      </w:r>
      <w:r>
        <w:rPr>
          <w:rFonts w:ascii="Arial" w:hAnsi="Arial" w:cs="Arial"/>
          <w:sz w:val="26"/>
          <w:szCs w:val="26"/>
        </w:rPr>
        <w:t xml:space="preserve"> administrativa</w:t>
      </w:r>
      <w:r w:rsidR="00CA5567">
        <w:rPr>
          <w:rFonts w:ascii="Arial" w:hAnsi="Arial" w:cs="Arial"/>
          <w:sz w:val="26"/>
          <w:szCs w:val="26"/>
        </w:rPr>
        <w:t>s</w:t>
      </w:r>
      <w:r w:rsidR="001147C4">
        <w:rPr>
          <w:rFonts w:ascii="Arial" w:hAnsi="Arial" w:cs="Arial"/>
          <w:sz w:val="26"/>
          <w:szCs w:val="26"/>
        </w:rPr>
        <w:t xml:space="preserve"> sancionada</w:t>
      </w:r>
      <w:r w:rsidR="00CA5567">
        <w:rPr>
          <w:rFonts w:ascii="Arial" w:hAnsi="Arial" w:cs="Arial"/>
          <w:sz w:val="26"/>
          <w:szCs w:val="26"/>
        </w:rPr>
        <w:t>s</w:t>
      </w:r>
      <w:r>
        <w:rPr>
          <w:rFonts w:ascii="Arial" w:hAnsi="Arial" w:cs="Arial"/>
          <w:sz w:val="26"/>
          <w:szCs w:val="26"/>
        </w:rPr>
        <w:t xml:space="preserve"> </w:t>
      </w:r>
      <w:r w:rsidR="005D7E9A">
        <w:rPr>
          <w:rFonts w:ascii="Arial" w:hAnsi="Arial" w:cs="Arial"/>
          <w:sz w:val="26"/>
          <w:szCs w:val="26"/>
        </w:rPr>
        <w:t>en l</w:t>
      </w:r>
      <w:r w:rsidR="00E94DA0">
        <w:rPr>
          <w:rFonts w:ascii="Arial" w:hAnsi="Arial" w:cs="Arial"/>
          <w:sz w:val="26"/>
          <w:szCs w:val="26"/>
        </w:rPr>
        <w:t xml:space="preserve">os supuestos </w:t>
      </w:r>
      <w:r w:rsidR="005D7E9A">
        <w:rPr>
          <w:rFonts w:ascii="Arial" w:hAnsi="Arial" w:cs="Arial"/>
          <w:sz w:val="26"/>
          <w:szCs w:val="26"/>
        </w:rPr>
        <w:t>establecid</w:t>
      </w:r>
      <w:r w:rsidR="00E94DA0">
        <w:rPr>
          <w:rFonts w:ascii="Arial" w:hAnsi="Arial" w:cs="Arial"/>
          <w:sz w:val="26"/>
          <w:szCs w:val="26"/>
        </w:rPr>
        <w:t xml:space="preserve">os </w:t>
      </w:r>
      <w:r w:rsidR="005D7E9A">
        <w:rPr>
          <w:rFonts w:ascii="Arial" w:hAnsi="Arial" w:cs="Arial"/>
          <w:sz w:val="26"/>
          <w:szCs w:val="26"/>
        </w:rPr>
        <w:t>en las fracciones</w:t>
      </w:r>
      <w:r>
        <w:rPr>
          <w:rFonts w:ascii="Arial" w:hAnsi="Arial" w:cs="Arial"/>
          <w:sz w:val="26"/>
          <w:szCs w:val="26"/>
        </w:rPr>
        <w:t xml:space="preserve"> I</w:t>
      </w:r>
      <w:r w:rsidR="00332E66">
        <w:rPr>
          <w:rFonts w:ascii="Arial" w:hAnsi="Arial" w:cs="Arial"/>
          <w:sz w:val="26"/>
          <w:szCs w:val="26"/>
        </w:rPr>
        <w:t xml:space="preserve">, </w:t>
      </w:r>
      <w:r>
        <w:rPr>
          <w:rFonts w:ascii="Arial" w:hAnsi="Arial" w:cs="Arial"/>
          <w:sz w:val="26"/>
          <w:szCs w:val="26"/>
        </w:rPr>
        <w:t>IX y XXXII</w:t>
      </w:r>
      <w:r w:rsidR="005D7E9A">
        <w:rPr>
          <w:rFonts w:ascii="Arial" w:hAnsi="Arial" w:cs="Arial"/>
          <w:sz w:val="26"/>
          <w:szCs w:val="26"/>
        </w:rPr>
        <w:t xml:space="preserve">, del artículo 56, </w:t>
      </w:r>
      <w:r>
        <w:rPr>
          <w:rFonts w:ascii="Arial" w:hAnsi="Arial" w:cs="Arial"/>
          <w:sz w:val="26"/>
          <w:szCs w:val="26"/>
        </w:rPr>
        <w:t xml:space="preserve">de la Ley de Responsabilidades de los Servidores Públicos del Estado y Municipios de </w:t>
      </w:r>
      <w:r w:rsidR="001C796E">
        <w:rPr>
          <w:rFonts w:ascii="Arial" w:hAnsi="Arial" w:cs="Arial"/>
          <w:sz w:val="26"/>
          <w:szCs w:val="26"/>
        </w:rPr>
        <w:t>Oaxaca, vigente</w:t>
      </w:r>
      <w:r w:rsidR="00DA02DF">
        <w:rPr>
          <w:rFonts w:ascii="Arial" w:hAnsi="Arial" w:cs="Arial"/>
          <w:sz w:val="26"/>
          <w:szCs w:val="26"/>
        </w:rPr>
        <w:t xml:space="preserve"> en la época de los hechos, </w:t>
      </w:r>
      <w:r>
        <w:rPr>
          <w:rFonts w:ascii="Arial" w:hAnsi="Arial" w:cs="Arial"/>
          <w:sz w:val="26"/>
          <w:szCs w:val="26"/>
        </w:rPr>
        <w:t>que establece</w:t>
      </w:r>
      <w:r w:rsidR="005D6FD0">
        <w:rPr>
          <w:rFonts w:ascii="Arial" w:hAnsi="Arial" w:cs="Arial"/>
          <w:sz w:val="26"/>
          <w:szCs w:val="26"/>
        </w:rPr>
        <w:t>n</w:t>
      </w:r>
      <w:r>
        <w:rPr>
          <w:rFonts w:ascii="Arial" w:hAnsi="Arial" w:cs="Arial"/>
          <w:sz w:val="26"/>
          <w:szCs w:val="26"/>
        </w:rPr>
        <w:t xml:space="preserve">: </w:t>
      </w:r>
    </w:p>
    <w:p w14:paraId="71D7DFED" w14:textId="0550CEAD" w:rsidR="00DF1E52" w:rsidRPr="00AB2D1C" w:rsidRDefault="00DF1E52" w:rsidP="001C796E">
      <w:pPr>
        <w:widowControl w:val="0"/>
        <w:tabs>
          <w:tab w:val="left" w:pos="567"/>
        </w:tabs>
        <w:spacing w:after="0"/>
        <w:ind w:left="567" w:right="709"/>
        <w:jc w:val="both"/>
        <w:rPr>
          <w:rFonts w:ascii="Arial" w:hAnsi="Arial" w:cs="Arial"/>
          <w:i/>
          <w:iCs/>
        </w:rPr>
      </w:pPr>
      <w:r w:rsidRPr="00AB2D1C">
        <w:rPr>
          <w:rFonts w:ascii="Arial" w:hAnsi="Arial" w:cs="Arial"/>
          <w:i/>
          <w:iCs/>
        </w:rPr>
        <w:t>“Artículo 56.- Todo servidor público tendrá las siguientes obligaciones:</w:t>
      </w:r>
    </w:p>
    <w:p w14:paraId="081564DE" w14:textId="04F2F363" w:rsidR="00DF1E52" w:rsidRPr="00AB2D1C" w:rsidRDefault="00DF1E52" w:rsidP="001C796E">
      <w:pPr>
        <w:widowControl w:val="0"/>
        <w:tabs>
          <w:tab w:val="left" w:pos="567"/>
        </w:tabs>
        <w:spacing w:after="0"/>
        <w:ind w:left="567" w:right="709"/>
        <w:jc w:val="both"/>
        <w:rPr>
          <w:rFonts w:ascii="Arial" w:hAnsi="Arial" w:cs="Arial"/>
          <w:i/>
          <w:iCs/>
        </w:rPr>
      </w:pPr>
      <w:r w:rsidRPr="00AB2D1C">
        <w:rPr>
          <w:rFonts w:ascii="Arial" w:hAnsi="Arial" w:cs="Arial"/>
          <w:i/>
          <w:iCs/>
        </w:rPr>
        <w:t>I.- Cumplir con la máxima diligencia el servicio que le sea encomendado, sea cual fuere el carácter de su nombramiento, designación o contratación y abstenerse de cualquier acto u omisión que cause la suspensión o deficiencia de dicho servicio o implique abuso o ejercicio indebido de un empleo, cargo o comisión;</w:t>
      </w:r>
    </w:p>
    <w:p w14:paraId="776FDA07" w14:textId="2E2199EC" w:rsidR="00DF1E52" w:rsidRPr="00AB2D1C" w:rsidRDefault="00DF1E52" w:rsidP="001C796E">
      <w:pPr>
        <w:widowControl w:val="0"/>
        <w:tabs>
          <w:tab w:val="left" w:pos="567"/>
        </w:tabs>
        <w:spacing w:after="0"/>
        <w:ind w:left="567" w:right="709"/>
        <w:jc w:val="both"/>
        <w:rPr>
          <w:rFonts w:ascii="Arial" w:hAnsi="Arial" w:cs="Arial"/>
          <w:i/>
          <w:iCs/>
        </w:rPr>
      </w:pPr>
      <w:r w:rsidRPr="00AB2D1C">
        <w:rPr>
          <w:rFonts w:ascii="Arial" w:hAnsi="Arial" w:cs="Arial"/>
          <w:i/>
          <w:iCs/>
        </w:rPr>
        <w:t>[…]</w:t>
      </w:r>
    </w:p>
    <w:p w14:paraId="5A1ACA8D" w14:textId="674DEA81" w:rsidR="00DF1E52" w:rsidRPr="00AB2D1C" w:rsidRDefault="00AB2D1C" w:rsidP="001C796E">
      <w:pPr>
        <w:widowControl w:val="0"/>
        <w:tabs>
          <w:tab w:val="left" w:pos="567"/>
        </w:tabs>
        <w:spacing w:after="0"/>
        <w:ind w:left="567" w:right="709"/>
        <w:jc w:val="both"/>
        <w:rPr>
          <w:rFonts w:ascii="Arial" w:hAnsi="Arial" w:cs="Arial"/>
          <w:i/>
          <w:iCs/>
        </w:rPr>
      </w:pPr>
      <w:r w:rsidRPr="00AB2D1C">
        <w:rPr>
          <w:rFonts w:ascii="Arial" w:hAnsi="Arial" w:cs="Arial"/>
          <w:i/>
          <w:iCs/>
        </w:rPr>
        <w:t>IX.- Observar respeto e igualdad de trato en el mando y supervisión de sus subalternos, así como abstenerse de incurrir en agravio y/o abuso de autoridad;</w:t>
      </w:r>
    </w:p>
    <w:p w14:paraId="332A34AD" w14:textId="0D008580" w:rsidR="00AB2D1C" w:rsidRPr="00AB2D1C" w:rsidRDefault="00AB2D1C" w:rsidP="001C796E">
      <w:pPr>
        <w:widowControl w:val="0"/>
        <w:tabs>
          <w:tab w:val="left" w:pos="567"/>
        </w:tabs>
        <w:spacing w:after="0"/>
        <w:ind w:left="567" w:right="709"/>
        <w:jc w:val="both"/>
        <w:rPr>
          <w:rFonts w:ascii="Arial" w:hAnsi="Arial" w:cs="Arial"/>
          <w:i/>
          <w:iCs/>
        </w:rPr>
      </w:pPr>
      <w:r w:rsidRPr="00AB2D1C">
        <w:rPr>
          <w:rFonts w:ascii="Arial" w:hAnsi="Arial" w:cs="Arial"/>
          <w:i/>
          <w:iCs/>
        </w:rPr>
        <w:t>[…]</w:t>
      </w:r>
    </w:p>
    <w:p w14:paraId="680E3705" w14:textId="07438DDD" w:rsidR="00AB2D1C" w:rsidRPr="00AB2D1C" w:rsidRDefault="00AB2D1C" w:rsidP="001C796E">
      <w:pPr>
        <w:widowControl w:val="0"/>
        <w:tabs>
          <w:tab w:val="left" w:pos="567"/>
        </w:tabs>
        <w:spacing w:after="0"/>
        <w:ind w:left="567" w:right="709"/>
        <w:jc w:val="both"/>
        <w:rPr>
          <w:rFonts w:ascii="Arial" w:hAnsi="Arial" w:cs="Arial"/>
          <w:i/>
          <w:iCs/>
          <w:sz w:val="26"/>
          <w:szCs w:val="26"/>
        </w:rPr>
      </w:pPr>
      <w:r w:rsidRPr="00AB2D1C">
        <w:rPr>
          <w:rFonts w:ascii="Arial" w:hAnsi="Arial" w:cs="Arial"/>
          <w:i/>
          <w:iCs/>
        </w:rPr>
        <w:t>XXXII.- Abstenerse de cualquier acto u omisión, que implique omisión, inobservancia o incumplimiento de cualquier disposición jurídica, relacionada con el servicio público.”</w:t>
      </w:r>
    </w:p>
    <w:p w14:paraId="5359553E" w14:textId="02AEF73F" w:rsidR="0089790D" w:rsidRPr="00885DBC" w:rsidRDefault="005D6FD0" w:rsidP="00E26ED4">
      <w:pPr>
        <w:widowControl w:val="0"/>
        <w:tabs>
          <w:tab w:val="left" w:pos="0"/>
        </w:tabs>
        <w:spacing w:before="240" w:after="0" w:line="360" w:lineRule="auto"/>
        <w:ind w:right="18"/>
        <w:jc w:val="both"/>
        <w:rPr>
          <w:rFonts w:ascii="Arial" w:eastAsia="Times New Roman" w:hAnsi="Arial" w:cs="Arial"/>
          <w:sz w:val="26"/>
          <w:szCs w:val="26"/>
        </w:rPr>
      </w:pPr>
      <w:r>
        <w:rPr>
          <w:rFonts w:ascii="Arial" w:hAnsi="Arial" w:cs="Arial"/>
          <w:sz w:val="26"/>
          <w:szCs w:val="26"/>
        </w:rPr>
        <w:tab/>
      </w:r>
      <w:r w:rsidR="001147C4">
        <w:rPr>
          <w:rFonts w:ascii="Arial" w:hAnsi="Arial" w:cs="Arial"/>
          <w:sz w:val="26"/>
          <w:szCs w:val="26"/>
        </w:rPr>
        <w:t>H</w:t>
      </w:r>
      <w:r>
        <w:rPr>
          <w:rFonts w:ascii="Arial" w:hAnsi="Arial" w:cs="Arial"/>
          <w:sz w:val="26"/>
          <w:szCs w:val="26"/>
        </w:rPr>
        <w:t>ipótesis</w:t>
      </w:r>
      <w:r w:rsidR="003A2AB2">
        <w:rPr>
          <w:rFonts w:ascii="Arial" w:hAnsi="Arial" w:cs="Arial"/>
          <w:sz w:val="26"/>
          <w:szCs w:val="26"/>
        </w:rPr>
        <w:t xml:space="preserve"> legales</w:t>
      </w:r>
      <w:r>
        <w:rPr>
          <w:rFonts w:ascii="Arial" w:hAnsi="Arial" w:cs="Arial"/>
          <w:sz w:val="26"/>
          <w:szCs w:val="26"/>
        </w:rPr>
        <w:t xml:space="preserve"> </w:t>
      </w:r>
      <w:r w:rsidR="001147C4">
        <w:rPr>
          <w:rFonts w:ascii="Arial" w:hAnsi="Arial" w:cs="Arial"/>
          <w:sz w:val="26"/>
          <w:szCs w:val="26"/>
        </w:rPr>
        <w:t>que</w:t>
      </w:r>
      <w:r w:rsidR="003A2AB2">
        <w:rPr>
          <w:rFonts w:ascii="Arial" w:hAnsi="Arial" w:cs="Arial"/>
          <w:sz w:val="26"/>
          <w:szCs w:val="26"/>
        </w:rPr>
        <w:t xml:space="preserve"> </w:t>
      </w:r>
      <w:r>
        <w:rPr>
          <w:rFonts w:ascii="Arial" w:hAnsi="Arial" w:cs="Arial"/>
          <w:sz w:val="26"/>
          <w:szCs w:val="26"/>
        </w:rPr>
        <w:t xml:space="preserve">no se adecuan a </w:t>
      </w:r>
      <w:r w:rsidR="001147C4">
        <w:rPr>
          <w:rFonts w:ascii="Arial" w:hAnsi="Arial" w:cs="Arial"/>
          <w:sz w:val="26"/>
          <w:szCs w:val="26"/>
        </w:rPr>
        <w:t>la actuación de la actora para tener por acreditado el abuso de autoridad y ejercicio indebido de funciones que constituyó la</w:t>
      </w:r>
      <w:r w:rsidR="00CA5567">
        <w:rPr>
          <w:rFonts w:ascii="Arial" w:hAnsi="Arial" w:cs="Arial"/>
          <w:sz w:val="26"/>
          <w:szCs w:val="26"/>
        </w:rPr>
        <w:t>s</w:t>
      </w:r>
      <w:r w:rsidR="001147C4">
        <w:rPr>
          <w:rFonts w:ascii="Arial" w:hAnsi="Arial" w:cs="Arial"/>
          <w:sz w:val="26"/>
          <w:szCs w:val="26"/>
        </w:rPr>
        <w:t xml:space="preserve"> falta</w:t>
      </w:r>
      <w:r w:rsidR="00CA5567">
        <w:rPr>
          <w:rFonts w:ascii="Arial" w:hAnsi="Arial" w:cs="Arial"/>
          <w:sz w:val="26"/>
          <w:szCs w:val="26"/>
        </w:rPr>
        <w:t>s</w:t>
      </w:r>
      <w:r w:rsidR="001147C4">
        <w:rPr>
          <w:rFonts w:ascii="Arial" w:hAnsi="Arial" w:cs="Arial"/>
          <w:sz w:val="26"/>
          <w:szCs w:val="26"/>
        </w:rPr>
        <w:t xml:space="preserve"> administrativa</w:t>
      </w:r>
      <w:r w:rsidR="00CA5567">
        <w:rPr>
          <w:rFonts w:ascii="Arial" w:hAnsi="Arial" w:cs="Arial"/>
          <w:sz w:val="26"/>
          <w:szCs w:val="26"/>
        </w:rPr>
        <w:t>s que se le atribuyen</w:t>
      </w:r>
      <w:r w:rsidR="001147C4">
        <w:rPr>
          <w:rFonts w:ascii="Arial" w:hAnsi="Arial" w:cs="Arial"/>
          <w:sz w:val="26"/>
          <w:szCs w:val="26"/>
        </w:rPr>
        <w:t xml:space="preserve">; </w:t>
      </w:r>
      <w:r w:rsidR="00CA5567">
        <w:rPr>
          <w:rFonts w:ascii="Arial" w:hAnsi="Arial" w:cs="Arial"/>
          <w:sz w:val="26"/>
          <w:szCs w:val="26"/>
        </w:rPr>
        <w:t xml:space="preserve">ya que </w:t>
      </w:r>
      <w:r w:rsidR="00434B69">
        <w:rPr>
          <w:rFonts w:ascii="Arial" w:hAnsi="Arial" w:cs="Arial"/>
          <w:sz w:val="26"/>
          <w:szCs w:val="26"/>
        </w:rPr>
        <w:t>la fracción I</w:t>
      </w:r>
      <w:r w:rsidR="001147C4">
        <w:rPr>
          <w:rFonts w:ascii="Arial" w:hAnsi="Arial" w:cs="Arial"/>
          <w:sz w:val="26"/>
          <w:szCs w:val="26"/>
        </w:rPr>
        <w:t xml:space="preserve"> transcrita,</w:t>
      </w:r>
      <w:r w:rsidR="00F4330C">
        <w:rPr>
          <w:rFonts w:ascii="Arial" w:hAnsi="Arial" w:cs="Arial"/>
          <w:sz w:val="26"/>
          <w:szCs w:val="26"/>
        </w:rPr>
        <w:t xml:space="preserve"> refiere </w:t>
      </w:r>
      <w:r w:rsidR="000C3DDC">
        <w:rPr>
          <w:rFonts w:ascii="Arial" w:hAnsi="Arial" w:cs="Arial"/>
          <w:sz w:val="26"/>
          <w:szCs w:val="26"/>
        </w:rPr>
        <w:t xml:space="preserve">la obligación de </w:t>
      </w:r>
      <w:r>
        <w:rPr>
          <w:rFonts w:ascii="Arial" w:hAnsi="Arial" w:cs="Arial"/>
          <w:sz w:val="26"/>
          <w:szCs w:val="26"/>
        </w:rPr>
        <w:t xml:space="preserve">todo servidor público a cumplir el servicio que le sea encomendado sea cual fuere el carácter de su nombramiento, y abstenerse de cualquier acto u omisión que </w:t>
      </w:r>
      <w:r w:rsidRPr="002D0648">
        <w:rPr>
          <w:rFonts w:ascii="Arial" w:hAnsi="Arial" w:cs="Arial"/>
          <w:b/>
          <w:bCs/>
          <w:sz w:val="26"/>
          <w:szCs w:val="26"/>
        </w:rPr>
        <w:t>implique abuso o ejercicio indebido de un empleo, cargo o comisión</w:t>
      </w:r>
      <w:r w:rsidR="003F6B50">
        <w:rPr>
          <w:rFonts w:ascii="Arial" w:hAnsi="Arial" w:cs="Arial"/>
          <w:sz w:val="26"/>
          <w:szCs w:val="26"/>
        </w:rPr>
        <w:t xml:space="preserve">. </w:t>
      </w:r>
      <w:r w:rsidR="00434B69">
        <w:rPr>
          <w:rFonts w:ascii="Arial" w:hAnsi="Arial" w:cs="Arial"/>
          <w:sz w:val="26"/>
          <w:szCs w:val="26"/>
        </w:rPr>
        <w:t>Si</w:t>
      </w:r>
      <w:r w:rsidR="00F4330C">
        <w:rPr>
          <w:rFonts w:ascii="Arial" w:hAnsi="Arial" w:cs="Arial"/>
          <w:sz w:val="26"/>
          <w:szCs w:val="26"/>
        </w:rPr>
        <w:t xml:space="preserve"> bien, </w:t>
      </w:r>
      <w:r w:rsidR="00CD4EC7">
        <w:rPr>
          <w:rFonts w:ascii="Arial" w:hAnsi="Arial" w:cs="Arial"/>
          <w:sz w:val="26"/>
          <w:szCs w:val="26"/>
        </w:rPr>
        <w:t xml:space="preserve">es cierto que </w:t>
      </w:r>
      <w:r w:rsidR="00F4330C">
        <w:rPr>
          <w:rFonts w:ascii="Arial" w:hAnsi="Arial" w:cs="Arial"/>
          <w:sz w:val="26"/>
          <w:szCs w:val="26"/>
        </w:rPr>
        <w:t xml:space="preserve">en la resolución </w:t>
      </w:r>
      <w:r w:rsidR="00CA5567">
        <w:rPr>
          <w:rFonts w:ascii="Arial" w:hAnsi="Arial" w:cs="Arial"/>
          <w:sz w:val="26"/>
          <w:szCs w:val="26"/>
        </w:rPr>
        <w:t xml:space="preserve">final del </w:t>
      </w:r>
      <w:r w:rsidR="00F4330C">
        <w:rPr>
          <w:rFonts w:ascii="Arial" w:hAnsi="Arial" w:cs="Arial"/>
          <w:sz w:val="26"/>
          <w:szCs w:val="26"/>
        </w:rPr>
        <w:t xml:space="preserve">procedimiento de responsabilidad administrativa número </w:t>
      </w:r>
      <w:r w:rsidR="00720D05">
        <w:rPr>
          <w:rFonts w:ascii="Arial" w:hAnsi="Arial" w:cs="Arial"/>
          <w:sz w:val="26"/>
          <w:szCs w:val="26"/>
        </w:rPr>
        <w:t>*******</w:t>
      </w:r>
      <w:r w:rsidR="00F4330C">
        <w:rPr>
          <w:rFonts w:ascii="Arial" w:hAnsi="Arial" w:cs="Arial"/>
          <w:sz w:val="26"/>
          <w:szCs w:val="26"/>
        </w:rPr>
        <w:t xml:space="preserve">, la autoridad </w:t>
      </w:r>
      <w:r w:rsidR="00CA5567">
        <w:rPr>
          <w:rFonts w:ascii="Arial" w:hAnsi="Arial" w:cs="Arial"/>
          <w:sz w:val="26"/>
          <w:szCs w:val="26"/>
        </w:rPr>
        <w:t>contralora</w:t>
      </w:r>
      <w:r w:rsidR="00F4330C">
        <w:rPr>
          <w:rFonts w:ascii="Arial" w:hAnsi="Arial" w:cs="Arial"/>
          <w:sz w:val="26"/>
          <w:szCs w:val="26"/>
        </w:rPr>
        <w:t xml:space="preserve"> consideró que </w:t>
      </w:r>
      <w:r w:rsidR="00434B69">
        <w:rPr>
          <w:rFonts w:ascii="Arial" w:hAnsi="Arial" w:cs="Arial"/>
          <w:sz w:val="26"/>
          <w:szCs w:val="26"/>
        </w:rPr>
        <w:t xml:space="preserve">la </w:t>
      </w:r>
      <w:r w:rsidR="00F4330C">
        <w:rPr>
          <w:rFonts w:ascii="Arial" w:hAnsi="Arial" w:cs="Arial"/>
          <w:sz w:val="26"/>
          <w:szCs w:val="26"/>
        </w:rPr>
        <w:t xml:space="preserve">actora </w:t>
      </w:r>
      <w:r w:rsidR="005D09D3">
        <w:rPr>
          <w:rFonts w:ascii="Arial" w:hAnsi="Arial" w:cs="Arial"/>
          <w:sz w:val="26"/>
          <w:szCs w:val="26"/>
        </w:rPr>
        <w:t xml:space="preserve">es responsable de las faltas administrativas consistentes en </w:t>
      </w:r>
      <w:r w:rsidR="00F4330C">
        <w:rPr>
          <w:rFonts w:ascii="Arial" w:hAnsi="Arial" w:cs="Arial"/>
          <w:sz w:val="26"/>
          <w:szCs w:val="26"/>
        </w:rPr>
        <w:t xml:space="preserve">abuso de autoridad y ejercicio </w:t>
      </w:r>
      <w:r w:rsidR="00F4330C" w:rsidRPr="0031233D">
        <w:rPr>
          <w:rFonts w:ascii="Arial" w:hAnsi="Arial" w:cs="Arial"/>
          <w:sz w:val="26"/>
          <w:szCs w:val="26"/>
        </w:rPr>
        <w:t>indebido de sus funciones</w:t>
      </w:r>
      <w:r w:rsidR="005D09D3" w:rsidRPr="0031233D">
        <w:rPr>
          <w:rFonts w:ascii="Arial" w:hAnsi="Arial" w:cs="Arial"/>
          <w:sz w:val="26"/>
          <w:szCs w:val="26"/>
        </w:rPr>
        <w:t>,</w:t>
      </w:r>
      <w:r w:rsidR="00F4330C" w:rsidRPr="0031233D">
        <w:rPr>
          <w:rFonts w:ascii="Arial" w:hAnsi="Arial" w:cs="Arial"/>
          <w:sz w:val="26"/>
          <w:szCs w:val="26"/>
        </w:rPr>
        <w:t xml:space="preserve"> por haber expedido </w:t>
      </w:r>
      <w:r w:rsidR="00F4330C" w:rsidRPr="0031233D">
        <w:rPr>
          <w:rFonts w:ascii="Arial" w:eastAsia="Times New Roman" w:hAnsi="Arial" w:cs="Arial"/>
          <w:sz w:val="26"/>
          <w:szCs w:val="26"/>
        </w:rPr>
        <w:t xml:space="preserve">una constancia de estudios con el carácter de Directora de una institución educativa, sin contar oficialmente con dicho encargo, sino únicamente con el de Docente frente a grupo; </w:t>
      </w:r>
      <w:r w:rsidR="00CD4EC7" w:rsidRPr="0031233D">
        <w:rPr>
          <w:rFonts w:ascii="Arial" w:eastAsia="Times New Roman" w:hAnsi="Arial" w:cs="Arial"/>
          <w:sz w:val="26"/>
          <w:szCs w:val="26"/>
        </w:rPr>
        <w:t>también lo es que omitió explicar qu</w:t>
      </w:r>
      <w:r w:rsidR="003A2AB2" w:rsidRPr="0031233D">
        <w:rPr>
          <w:rFonts w:ascii="Arial" w:eastAsia="Times New Roman" w:hAnsi="Arial" w:cs="Arial"/>
          <w:sz w:val="26"/>
          <w:szCs w:val="26"/>
        </w:rPr>
        <w:t>i</w:t>
      </w:r>
      <w:r w:rsidR="00CD4EC7" w:rsidRPr="0031233D">
        <w:rPr>
          <w:rFonts w:ascii="Arial" w:eastAsia="Times New Roman" w:hAnsi="Arial" w:cs="Arial"/>
          <w:sz w:val="26"/>
          <w:szCs w:val="26"/>
        </w:rPr>
        <w:t>é</w:t>
      </w:r>
      <w:r w:rsidR="003A2AB2" w:rsidRPr="0031233D">
        <w:rPr>
          <w:rFonts w:ascii="Arial" w:eastAsia="Times New Roman" w:hAnsi="Arial" w:cs="Arial"/>
          <w:sz w:val="26"/>
          <w:szCs w:val="26"/>
        </w:rPr>
        <w:t>n</w:t>
      </w:r>
      <w:r w:rsidR="00CD4EC7" w:rsidRPr="0031233D">
        <w:rPr>
          <w:rFonts w:ascii="Arial" w:eastAsia="Times New Roman" w:hAnsi="Arial" w:cs="Arial"/>
          <w:sz w:val="26"/>
          <w:szCs w:val="26"/>
        </w:rPr>
        <w:t xml:space="preserve"> </w:t>
      </w:r>
      <w:r w:rsidR="003A2AB2" w:rsidRPr="0031233D">
        <w:rPr>
          <w:rFonts w:ascii="Arial" w:eastAsia="Times New Roman" w:hAnsi="Arial" w:cs="Arial"/>
          <w:sz w:val="26"/>
          <w:szCs w:val="26"/>
        </w:rPr>
        <w:t xml:space="preserve">es el </w:t>
      </w:r>
      <w:r w:rsidR="00CD4EC7" w:rsidRPr="0031233D">
        <w:rPr>
          <w:rFonts w:ascii="Arial" w:eastAsia="Times New Roman" w:hAnsi="Arial" w:cs="Arial"/>
          <w:sz w:val="26"/>
          <w:szCs w:val="26"/>
        </w:rPr>
        <w:t xml:space="preserve">servidor público </w:t>
      </w:r>
      <w:r w:rsidR="003A2AB2" w:rsidRPr="0031233D">
        <w:rPr>
          <w:rFonts w:ascii="Arial" w:eastAsia="Times New Roman" w:hAnsi="Arial" w:cs="Arial"/>
          <w:sz w:val="26"/>
          <w:szCs w:val="26"/>
        </w:rPr>
        <w:t xml:space="preserve">que </w:t>
      </w:r>
      <w:r w:rsidR="00CD4EC7" w:rsidRPr="0031233D">
        <w:rPr>
          <w:rFonts w:ascii="Arial" w:eastAsia="Times New Roman" w:hAnsi="Arial" w:cs="Arial"/>
          <w:sz w:val="26"/>
          <w:szCs w:val="26"/>
        </w:rPr>
        <w:t>tiene la facultad de expedir constancia</w:t>
      </w:r>
      <w:r w:rsidR="003A2AB2" w:rsidRPr="0031233D">
        <w:rPr>
          <w:rFonts w:ascii="Arial" w:eastAsia="Times New Roman" w:hAnsi="Arial" w:cs="Arial"/>
          <w:sz w:val="26"/>
          <w:szCs w:val="26"/>
        </w:rPr>
        <w:t>s</w:t>
      </w:r>
      <w:r w:rsidR="00CD4EC7" w:rsidRPr="0031233D">
        <w:rPr>
          <w:rFonts w:ascii="Arial" w:eastAsia="Times New Roman" w:hAnsi="Arial" w:cs="Arial"/>
          <w:sz w:val="26"/>
          <w:szCs w:val="26"/>
        </w:rPr>
        <w:t xml:space="preserve"> </w:t>
      </w:r>
      <w:r w:rsidR="00CD4EC7" w:rsidRPr="0031233D">
        <w:rPr>
          <w:rFonts w:ascii="Arial" w:eastAsia="Times New Roman" w:hAnsi="Arial" w:cs="Arial"/>
          <w:sz w:val="26"/>
          <w:szCs w:val="26"/>
        </w:rPr>
        <w:lastRenderedPageBreak/>
        <w:t xml:space="preserve">de estudios, si esa potestad es exclusiva </w:t>
      </w:r>
      <w:r w:rsidR="00CA5567">
        <w:rPr>
          <w:rFonts w:ascii="Arial" w:eastAsia="Times New Roman" w:hAnsi="Arial" w:cs="Arial"/>
          <w:sz w:val="26"/>
          <w:szCs w:val="26"/>
        </w:rPr>
        <w:t xml:space="preserve">de un servidor público específico </w:t>
      </w:r>
      <w:r w:rsidR="00CD4EC7" w:rsidRPr="0031233D">
        <w:rPr>
          <w:rFonts w:ascii="Arial" w:eastAsia="Times New Roman" w:hAnsi="Arial" w:cs="Arial"/>
          <w:sz w:val="26"/>
          <w:szCs w:val="26"/>
        </w:rPr>
        <w:t>y en qué normatividad se encuentra regulada</w:t>
      </w:r>
      <w:r w:rsidR="00CA5567">
        <w:rPr>
          <w:rFonts w:ascii="Arial" w:eastAsia="Times New Roman" w:hAnsi="Arial" w:cs="Arial"/>
          <w:sz w:val="26"/>
          <w:szCs w:val="26"/>
        </w:rPr>
        <w:t xml:space="preserve"> dicha facultad,</w:t>
      </w:r>
      <w:r w:rsidR="00CD4EC7" w:rsidRPr="0031233D">
        <w:rPr>
          <w:rFonts w:ascii="Arial" w:eastAsia="Times New Roman" w:hAnsi="Arial" w:cs="Arial"/>
          <w:sz w:val="26"/>
          <w:szCs w:val="26"/>
        </w:rPr>
        <w:t xml:space="preserve"> </w:t>
      </w:r>
      <w:r w:rsidR="007A179E" w:rsidRPr="0031233D">
        <w:rPr>
          <w:rFonts w:ascii="Arial" w:eastAsia="Times New Roman" w:hAnsi="Arial" w:cs="Arial"/>
          <w:sz w:val="26"/>
          <w:szCs w:val="26"/>
        </w:rPr>
        <w:t>pues a</w:t>
      </w:r>
      <w:r w:rsidR="005D09D3" w:rsidRPr="0031233D">
        <w:rPr>
          <w:rFonts w:ascii="Arial" w:eastAsia="Times New Roman" w:hAnsi="Arial" w:cs="Arial"/>
          <w:sz w:val="26"/>
          <w:szCs w:val="26"/>
        </w:rPr>
        <w:t>nte la falta de explicación de e</w:t>
      </w:r>
      <w:r w:rsidR="007A179E" w:rsidRPr="0031233D">
        <w:rPr>
          <w:rFonts w:ascii="Arial" w:eastAsia="Times New Roman" w:hAnsi="Arial" w:cs="Arial"/>
          <w:sz w:val="26"/>
          <w:szCs w:val="26"/>
        </w:rPr>
        <w:t xml:space="preserve">sto último, se </w:t>
      </w:r>
      <w:r w:rsidR="007C07E2" w:rsidRPr="0031233D">
        <w:rPr>
          <w:rFonts w:ascii="Arial" w:eastAsia="Times New Roman" w:hAnsi="Arial" w:cs="Arial"/>
          <w:sz w:val="26"/>
          <w:szCs w:val="26"/>
        </w:rPr>
        <w:t xml:space="preserve">interpreta </w:t>
      </w:r>
      <w:r w:rsidR="007A179E" w:rsidRPr="0031233D">
        <w:rPr>
          <w:rFonts w:ascii="Arial" w:eastAsia="Times New Roman" w:hAnsi="Arial" w:cs="Arial"/>
          <w:sz w:val="26"/>
          <w:szCs w:val="26"/>
        </w:rPr>
        <w:t>justificad</w:t>
      </w:r>
      <w:r w:rsidR="00126BD0">
        <w:rPr>
          <w:rFonts w:ascii="Arial" w:eastAsia="Times New Roman" w:hAnsi="Arial" w:cs="Arial"/>
          <w:sz w:val="26"/>
          <w:szCs w:val="26"/>
        </w:rPr>
        <w:t xml:space="preserve">a la expedición de la constancia de estudios por parte de la </w:t>
      </w:r>
      <w:r w:rsidR="00CD4EC7" w:rsidRPr="0031233D">
        <w:rPr>
          <w:rFonts w:ascii="Arial" w:eastAsia="Times New Roman" w:hAnsi="Arial" w:cs="Arial"/>
          <w:sz w:val="26"/>
          <w:szCs w:val="26"/>
        </w:rPr>
        <w:t>actora</w:t>
      </w:r>
      <w:r w:rsidR="00126BD0">
        <w:rPr>
          <w:rFonts w:ascii="Arial" w:eastAsia="Times New Roman" w:hAnsi="Arial" w:cs="Arial"/>
          <w:sz w:val="26"/>
          <w:szCs w:val="26"/>
        </w:rPr>
        <w:t xml:space="preserve">, dado que </w:t>
      </w:r>
      <w:r w:rsidR="00CA5567">
        <w:rPr>
          <w:rFonts w:ascii="Arial" w:eastAsia="Times New Roman" w:hAnsi="Arial" w:cs="Arial"/>
          <w:sz w:val="26"/>
          <w:szCs w:val="26"/>
        </w:rPr>
        <w:t xml:space="preserve">la emitió en </w:t>
      </w:r>
      <w:r w:rsidR="007A179E" w:rsidRPr="0031233D">
        <w:rPr>
          <w:rFonts w:ascii="Arial" w:eastAsia="Times New Roman" w:hAnsi="Arial" w:cs="Arial"/>
          <w:sz w:val="26"/>
          <w:szCs w:val="26"/>
        </w:rPr>
        <w:t>atención a la solicitud previa del padre del menor</w:t>
      </w:r>
      <w:r w:rsidR="002E2A63" w:rsidRPr="0031233D">
        <w:rPr>
          <w:rFonts w:ascii="Arial" w:eastAsia="Times New Roman" w:hAnsi="Arial" w:cs="Arial"/>
          <w:sz w:val="26"/>
          <w:szCs w:val="26"/>
        </w:rPr>
        <w:t xml:space="preserve"> </w:t>
      </w:r>
      <w:r w:rsidR="007A179E" w:rsidRPr="0031233D">
        <w:rPr>
          <w:rFonts w:ascii="Arial" w:eastAsia="Times New Roman" w:hAnsi="Arial" w:cs="Arial"/>
          <w:sz w:val="26"/>
          <w:szCs w:val="26"/>
        </w:rPr>
        <w:t xml:space="preserve">estudiante y </w:t>
      </w:r>
      <w:r w:rsidR="002E2A63" w:rsidRPr="0031233D">
        <w:rPr>
          <w:rFonts w:ascii="Arial" w:eastAsia="Times New Roman" w:hAnsi="Arial" w:cs="Arial"/>
          <w:sz w:val="26"/>
          <w:szCs w:val="26"/>
        </w:rPr>
        <w:t>con el conocimiento</w:t>
      </w:r>
      <w:r w:rsidR="00126BD0">
        <w:rPr>
          <w:rFonts w:ascii="Arial" w:eastAsia="Times New Roman" w:hAnsi="Arial" w:cs="Arial"/>
          <w:sz w:val="26"/>
          <w:szCs w:val="26"/>
        </w:rPr>
        <w:t>,</w:t>
      </w:r>
      <w:r w:rsidR="002E2A63" w:rsidRPr="0031233D">
        <w:rPr>
          <w:rFonts w:ascii="Arial" w:eastAsia="Times New Roman" w:hAnsi="Arial" w:cs="Arial"/>
          <w:sz w:val="26"/>
          <w:szCs w:val="26"/>
        </w:rPr>
        <w:t xml:space="preserve"> de la actora</w:t>
      </w:r>
      <w:r w:rsidR="00126BD0">
        <w:rPr>
          <w:rFonts w:ascii="Arial" w:eastAsia="Times New Roman" w:hAnsi="Arial" w:cs="Arial"/>
          <w:sz w:val="26"/>
          <w:szCs w:val="26"/>
        </w:rPr>
        <w:t>,</w:t>
      </w:r>
      <w:r w:rsidR="002E2A63" w:rsidRPr="0031233D">
        <w:rPr>
          <w:rFonts w:ascii="Arial" w:eastAsia="Times New Roman" w:hAnsi="Arial" w:cs="Arial"/>
          <w:sz w:val="26"/>
          <w:szCs w:val="26"/>
        </w:rPr>
        <w:t xml:space="preserve"> </w:t>
      </w:r>
      <w:r w:rsidR="002E2A63" w:rsidRPr="00885DBC">
        <w:rPr>
          <w:rFonts w:ascii="Arial" w:eastAsia="Times New Roman" w:hAnsi="Arial" w:cs="Arial"/>
          <w:sz w:val="26"/>
          <w:szCs w:val="26"/>
        </w:rPr>
        <w:t>de que había sido comisionada</w:t>
      </w:r>
      <w:r w:rsidR="003735A2" w:rsidRPr="00885DBC">
        <w:rPr>
          <w:rFonts w:ascii="Arial" w:eastAsia="Times New Roman" w:hAnsi="Arial" w:cs="Arial"/>
          <w:sz w:val="26"/>
          <w:szCs w:val="26"/>
        </w:rPr>
        <w:t xml:space="preserve"> provisionalmente </w:t>
      </w:r>
      <w:r w:rsidR="002E2A63" w:rsidRPr="00885DBC">
        <w:rPr>
          <w:rFonts w:ascii="Arial" w:eastAsia="Times New Roman" w:hAnsi="Arial" w:cs="Arial"/>
          <w:sz w:val="26"/>
          <w:szCs w:val="26"/>
        </w:rPr>
        <w:t xml:space="preserve">como </w:t>
      </w:r>
      <w:r w:rsidR="005F4BAA" w:rsidRPr="00885DBC">
        <w:rPr>
          <w:rFonts w:ascii="Arial" w:eastAsia="Times New Roman" w:hAnsi="Arial" w:cs="Arial"/>
          <w:sz w:val="26"/>
          <w:szCs w:val="26"/>
        </w:rPr>
        <w:t>Maestra E</w:t>
      </w:r>
      <w:r w:rsidR="002E2A63" w:rsidRPr="00885DBC">
        <w:rPr>
          <w:rFonts w:ascii="Arial" w:eastAsia="Times New Roman" w:hAnsi="Arial" w:cs="Arial"/>
          <w:sz w:val="26"/>
          <w:szCs w:val="26"/>
        </w:rPr>
        <w:t>ncargada de la Dirección de la Escuela Primaria “</w:t>
      </w:r>
      <w:r w:rsidR="00751054">
        <w:rPr>
          <w:rFonts w:ascii="Arial" w:eastAsia="Times New Roman" w:hAnsi="Arial" w:cs="Arial"/>
          <w:sz w:val="26"/>
          <w:szCs w:val="26"/>
        </w:rPr>
        <w:t>*******</w:t>
      </w:r>
      <w:r w:rsidR="002E2A63" w:rsidRPr="00885DBC">
        <w:rPr>
          <w:rFonts w:ascii="Arial" w:eastAsia="Times New Roman" w:hAnsi="Arial" w:cs="Arial"/>
          <w:sz w:val="26"/>
          <w:szCs w:val="26"/>
        </w:rPr>
        <w:t xml:space="preserve">”, turno matutino, </w:t>
      </w:r>
      <w:r w:rsidR="005F4BAA" w:rsidRPr="00885DBC">
        <w:rPr>
          <w:rFonts w:ascii="Arial" w:eastAsia="Times New Roman" w:hAnsi="Arial" w:cs="Arial"/>
          <w:sz w:val="26"/>
          <w:szCs w:val="26"/>
        </w:rPr>
        <w:t xml:space="preserve">hasta que se designara al nuevo director </w:t>
      </w:r>
      <w:r w:rsidR="002E2A63" w:rsidRPr="00885DBC">
        <w:rPr>
          <w:rFonts w:ascii="Arial" w:eastAsia="Times New Roman" w:hAnsi="Arial" w:cs="Arial"/>
          <w:sz w:val="26"/>
          <w:szCs w:val="26"/>
        </w:rPr>
        <w:t xml:space="preserve">de </w:t>
      </w:r>
      <w:r w:rsidR="005F4BAA" w:rsidRPr="00885DBC">
        <w:rPr>
          <w:rFonts w:ascii="Arial" w:eastAsia="Times New Roman" w:hAnsi="Arial" w:cs="Arial"/>
          <w:sz w:val="26"/>
          <w:szCs w:val="26"/>
        </w:rPr>
        <w:t xml:space="preserve">la institución educativa, de </w:t>
      </w:r>
      <w:r w:rsidR="002E2A63" w:rsidRPr="00885DBC">
        <w:rPr>
          <w:rFonts w:ascii="Arial" w:eastAsia="Times New Roman" w:hAnsi="Arial" w:cs="Arial"/>
          <w:sz w:val="26"/>
          <w:szCs w:val="26"/>
        </w:rPr>
        <w:t xml:space="preserve">acuerdo </w:t>
      </w:r>
      <w:r w:rsidR="003735A2" w:rsidRPr="00885DBC">
        <w:rPr>
          <w:rFonts w:ascii="Arial" w:eastAsia="Times New Roman" w:hAnsi="Arial" w:cs="Arial"/>
          <w:sz w:val="26"/>
          <w:szCs w:val="26"/>
        </w:rPr>
        <w:t>co</w:t>
      </w:r>
      <w:r w:rsidR="002E2A63" w:rsidRPr="00885DBC">
        <w:rPr>
          <w:rFonts w:ascii="Arial" w:eastAsia="Times New Roman" w:hAnsi="Arial" w:cs="Arial"/>
          <w:sz w:val="26"/>
          <w:szCs w:val="26"/>
        </w:rPr>
        <w:t xml:space="preserve">n la copia certificada de la orden de comisión provisional de quince de septiembre de dos mil dieciséis, </w:t>
      </w:r>
      <w:r w:rsidR="003735A2" w:rsidRPr="00885DBC">
        <w:rPr>
          <w:rFonts w:ascii="Arial" w:eastAsia="Times New Roman" w:hAnsi="Arial" w:cs="Arial"/>
          <w:sz w:val="26"/>
          <w:szCs w:val="26"/>
        </w:rPr>
        <w:t xml:space="preserve">suscrita </w:t>
      </w:r>
      <w:r w:rsidR="002E2A63" w:rsidRPr="00885DBC">
        <w:rPr>
          <w:rFonts w:ascii="Arial" w:eastAsia="Times New Roman" w:hAnsi="Arial" w:cs="Arial"/>
          <w:sz w:val="26"/>
          <w:szCs w:val="26"/>
        </w:rPr>
        <w:t xml:space="preserve">por el Supervisor Escolar de la zona </w:t>
      </w:r>
      <w:r w:rsidR="00720D05">
        <w:rPr>
          <w:rFonts w:ascii="Arial" w:eastAsia="Times New Roman" w:hAnsi="Arial" w:cs="Arial"/>
          <w:sz w:val="26"/>
          <w:szCs w:val="26"/>
        </w:rPr>
        <w:t>*******</w:t>
      </w:r>
      <w:r w:rsidR="005D09D3" w:rsidRPr="00885DBC">
        <w:rPr>
          <w:rFonts w:ascii="Arial" w:eastAsia="Times New Roman" w:hAnsi="Arial" w:cs="Arial"/>
          <w:sz w:val="26"/>
          <w:szCs w:val="26"/>
        </w:rPr>
        <w:t>,</w:t>
      </w:r>
      <w:r w:rsidR="002E2A63" w:rsidRPr="00885DBC">
        <w:rPr>
          <w:rFonts w:ascii="Arial" w:eastAsia="Times New Roman" w:hAnsi="Arial" w:cs="Arial"/>
          <w:sz w:val="26"/>
          <w:szCs w:val="26"/>
        </w:rPr>
        <w:t xml:space="preserve"> con sede en esta Ciudad de Oaxaca de Juárez, Oaxaca</w:t>
      </w:r>
      <w:r w:rsidR="005F4BAA" w:rsidRPr="00885DBC">
        <w:rPr>
          <w:rFonts w:ascii="Arial" w:eastAsia="Times New Roman" w:hAnsi="Arial" w:cs="Arial"/>
          <w:sz w:val="26"/>
          <w:szCs w:val="26"/>
        </w:rPr>
        <w:t xml:space="preserve"> -visible a foja 340 del expediente administrativo </w:t>
      </w:r>
      <w:r w:rsidR="00720D05">
        <w:rPr>
          <w:rFonts w:ascii="Arial" w:eastAsia="Times New Roman" w:hAnsi="Arial" w:cs="Arial"/>
          <w:sz w:val="26"/>
          <w:szCs w:val="26"/>
        </w:rPr>
        <w:t>*******</w:t>
      </w:r>
      <w:r w:rsidR="005F4BAA" w:rsidRPr="00885DBC">
        <w:rPr>
          <w:rFonts w:ascii="Arial" w:eastAsia="Times New Roman" w:hAnsi="Arial" w:cs="Arial"/>
          <w:sz w:val="26"/>
          <w:szCs w:val="26"/>
        </w:rPr>
        <w:t>-</w:t>
      </w:r>
      <w:r w:rsidR="00126BD0" w:rsidRPr="00885DBC">
        <w:rPr>
          <w:rFonts w:ascii="Arial" w:eastAsia="Times New Roman" w:hAnsi="Arial" w:cs="Arial"/>
          <w:sz w:val="26"/>
          <w:szCs w:val="26"/>
        </w:rPr>
        <w:t>;</w:t>
      </w:r>
      <w:r w:rsidR="002E2A63" w:rsidRPr="0031233D">
        <w:rPr>
          <w:rFonts w:ascii="Arial" w:eastAsia="Times New Roman" w:hAnsi="Arial" w:cs="Arial"/>
          <w:sz w:val="26"/>
          <w:szCs w:val="26"/>
        </w:rPr>
        <w:t xml:space="preserve"> </w:t>
      </w:r>
      <w:r w:rsidR="00F352F3">
        <w:rPr>
          <w:rFonts w:ascii="Arial" w:eastAsia="Times New Roman" w:hAnsi="Arial" w:cs="Arial"/>
          <w:sz w:val="26"/>
          <w:szCs w:val="26"/>
        </w:rPr>
        <w:t xml:space="preserve">sin que sea obstáculo </w:t>
      </w:r>
      <w:r w:rsidR="002919A0" w:rsidRPr="0031233D">
        <w:rPr>
          <w:rFonts w:ascii="Arial" w:eastAsia="Times New Roman" w:hAnsi="Arial" w:cs="Arial"/>
          <w:sz w:val="26"/>
          <w:szCs w:val="26"/>
        </w:rPr>
        <w:t xml:space="preserve">que </w:t>
      </w:r>
      <w:r w:rsidR="00F4606C" w:rsidRPr="0031233D">
        <w:rPr>
          <w:rFonts w:ascii="Arial" w:eastAsia="Times New Roman" w:hAnsi="Arial" w:cs="Arial"/>
          <w:sz w:val="26"/>
          <w:szCs w:val="26"/>
        </w:rPr>
        <w:t>en la resolución administrativ</w:t>
      </w:r>
      <w:r w:rsidR="003735A2">
        <w:rPr>
          <w:rFonts w:ascii="Arial" w:eastAsia="Times New Roman" w:hAnsi="Arial" w:cs="Arial"/>
          <w:sz w:val="26"/>
          <w:szCs w:val="26"/>
        </w:rPr>
        <w:t xml:space="preserve">a primigenia, </w:t>
      </w:r>
      <w:r w:rsidR="00F352F3">
        <w:rPr>
          <w:rFonts w:ascii="Arial" w:eastAsia="Times New Roman" w:hAnsi="Arial" w:cs="Arial"/>
          <w:sz w:val="26"/>
          <w:szCs w:val="26"/>
        </w:rPr>
        <w:t xml:space="preserve">dicha orden de comisión </w:t>
      </w:r>
      <w:r w:rsidR="003735A2">
        <w:rPr>
          <w:rFonts w:ascii="Arial" w:eastAsia="Times New Roman" w:hAnsi="Arial" w:cs="Arial"/>
          <w:sz w:val="26"/>
          <w:szCs w:val="26"/>
        </w:rPr>
        <w:t>se haya d</w:t>
      </w:r>
      <w:r w:rsidR="00F4606C" w:rsidRPr="0031233D">
        <w:rPr>
          <w:rFonts w:ascii="Arial" w:eastAsia="Times New Roman" w:hAnsi="Arial" w:cs="Arial"/>
          <w:sz w:val="26"/>
          <w:szCs w:val="26"/>
        </w:rPr>
        <w:t xml:space="preserve">eclarado </w:t>
      </w:r>
      <w:r w:rsidR="003735A2">
        <w:rPr>
          <w:rFonts w:ascii="Arial" w:eastAsia="Times New Roman" w:hAnsi="Arial" w:cs="Arial"/>
          <w:sz w:val="26"/>
          <w:szCs w:val="26"/>
        </w:rPr>
        <w:t>carente de validez jurídica</w:t>
      </w:r>
      <w:r w:rsidR="00F352F3">
        <w:rPr>
          <w:rFonts w:ascii="Arial" w:eastAsia="Times New Roman" w:hAnsi="Arial" w:cs="Arial"/>
          <w:sz w:val="26"/>
          <w:szCs w:val="26"/>
        </w:rPr>
        <w:t xml:space="preserve">, </w:t>
      </w:r>
      <w:r w:rsidR="00F352F3" w:rsidRPr="000C3DDC">
        <w:rPr>
          <w:rFonts w:ascii="Arial" w:eastAsia="Times New Roman" w:hAnsi="Arial" w:cs="Arial"/>
          <w:sz w:val="26"/>
          <w:szCs w:val="26"/>
        </w:rPr>
        <w:t xml:space="preserve">pues en </w:t>
      </w:r>
      <w:r w:rsidR="00B82852" w:rsidRPr="000C3DDC">
        <w:rPr>
          <w:rFonts w:ascii="Arial" w:eastAsia="Times New Roman" w:hAnsi="Arial" w:cs="Arial"/>
          <w:sz w:val="26"/>
          <w:szCs w:val="26"/>
        </w:rPr>
        <w:t xml:space="preserve">la fecha en que </w:t>
      </w:r>
      <w:r w:rsidR="00F352F3" w:rsidRPr="000C3DDC">
        <w:rPr>
          <w:rFonts w:ascii="Arial" w:eastAsia="Times New Roman" w:hAnsi="Arial" w:cs="Arial"/>
          <w:sz w:val="26"/>
          <w:szCs w:val="26"/>
        </w:rPr>
        <w:t xml:space="preserve">la actora </w:t>
      </w:r>
      <w:r w:rsidR="00B82852" w:rsidRPr="000C3DDC">
        <w:rPr>
          <w:rFonts w:ascii="Arial" w:eastAsia="Times New Roman" w:hAnsi="Arial" w:cs="Arial"/>
          <w:sz w:val="26"/>
          <w:szCs w:val="26"/>
        </w:rPr>
        <w:t>expidió la constancia de estudio</w:t>
      </w:r>
      <w:r w:rsidR="002B2B8C">
        <w:rPr>
          <w:rFonts w:ascii="Arial" w:eastAsia="Times New Roman" w:hAnsi="Arial" w:cs="Arial"/>
          <w:sz w:val="26"/>
          <w:szCs w:val="26"/>
        </w:rPr>
        <w:t xml:space="preserve"> </w:t>
      </w:r>
      <w:r w:rsidR="00B82852" w:rsidRPr="000C3DDC">
        <w:rPr>
          <w:rFonts w:ascii="Arial" w:eastAsia="Times New Roman" w:hAnsi="Arial" w:cs="Arial"/>
          <w:sz w:val="26"/>
          <w:szCs w:val="26"/>
        </w:rPr>
        <w:t xml:space="preserve">desconocía lo irregular de su nombramiento </w:t>
      </w:r>
      <w:r w:rsidR="00B82852" w:rsidRPr="00885DBC">
        <w:rPr>
          <w:rFonts w:ascii="Arial" w:eastAsia="Times New Roman" w:hAnsi="Arial" w:cs="Arial"/>
          <w:sz w:val="26"/>
          <w:szCs w:val="26"/>
        </w:rPr>
        <w:t>provisional</w:t>
      </w:r>
      <w:r w:rsidR="006D6B49" w:rsidRPr="00885DBC">
        <w:rPr>
          <w:rFonts w:ascii="Arial" w:eastAsia="Times New Roman" w:hAnsi="Arial" w:cs="Arial"/>
          <w:sz w:val="26"/>
          <w:szCs w:val="26"/>
        </w:rPr>
        <w:t xml:space="preserve">; </w:t>
      </w:r>
      <w:r w:rsidR="005F4BAA" w:rsidRPr="00885DBC">
        <w:rPr>
          <w:rFonts w:ascii="Arial" w:eastAsia="Times New Roman" w:hAnsi="Arial" w:cs="Arial"/>
          <w:sz w:val="26"/>
          <w:szCs w:val="26"/>
        </w:rPr>
        <w:t xml:space="preserve">por tanto, </w:t>
      </w:r>
      <w:r w:rsidR="00F352F3" w:rsidRPr="00885DBC">
        <w:rPr>
          <w:rFonts w:ascii="Arial" w:eastAsia="Times New Roman" w:hAnsi="Arial" w:cs="Arial"/>
          <w:sz w:val="26"/>
          <w:szCs w:val="26"/>
        </w:rPr>
        <w:t>su</w:t>
      </w:r>
      <w:r w:rsidR="00B82852" w:rsidRPr="00885DBC">
        <w:rPr>
          <w:rFonts w:ascii="Arial" w:eastAsia="Times New Roman" w:hAnsi="Arial" w:cs="Arial"/>
          <w:sz w:val="26"/>
          <w:szCs w:val="26"/>
        </w:rPr>
        <w:t xml:space="preserve"> </w:t>
      </w:r>
      <w:r w:rsidR="00E55A8A" w:rsidRPr="00885DBC">
        <w:rPr>
          <w:rFonts w:ascii="Arial" w:eastAsia="Times New Roman" w:hAnsi="Arial" w:cs="Arial"/>
          <w:sz w:val="26"/>
          <w:szCs w:val="26"/>
        </w:rPr>
        <w:t xml:space="preserve">actuación </w:t>
      </w:r>
      <w:r w:rsidR="00E8097E" w:rsidRPr="00885DBC">
        <w:rPr>
          <w:rFonts w:ascii="Arial" w:eastAsia="Times New Roman" w:hAnsi="Arial" w:cs="Arial"/>
          <w:sz w:val="26"/>
          <w:szCs w:val="26"/>
        </w:rPr>
        <w:t xml:space="preserve">fue </w:t>
      </w:r>
      <w:r w:rsidR="00F352F3" w:rsidRPr="00885DBC">
        <w:rPr>
          <w:rFonts w:ascii="Arial" w:eastAsia="Times New Roman" w:hAnsi="Arial" w:cs="Arial"/>
          <w:sz w:val="26"/>
          <w:szCs w:val="26"/>
        </w:rPr>
        <w:t>necesari</w:t>
      </w:r>
      <w:r w:rsidR="00E55A8A" w:rsidRPr="00885DBC">
        <w:rPr>
          <w:rFonts w:ascii="Arial" w:eastAsia="Times New Roman" w:hAnsi="Arial" w:cs="Arial"/>
          <w:sz w:val="26"/>
          <w:szCs w:val="26"/>
        </w:rPr>
        <w:t>a</w:t>
      </w:r>
      <w:r w:rsidR="00F352F3" w:rsidRPr="00885DBC">
        <w:rPr>
          <w:rFonts w:ascii="Arial" w:eastAsia="Times New Roman" w:hAnsi="Arial" w:cs="Arial"/>
          <w:sz w:val="26"/>
          <w:szCs w:val="26"/>
        </w:rPr>
        <w:t xml:space="preserve"> por la función provisional que entonces desempeñó </w:t>
      </w:r>
      <w:r w:rsidR="00E55A8A" w:rsidRPr="00885DBC">
        <w:rPr>
          <w:rFonts w:ascii="Arial" w:eastAsia="Times New Roman" w:hAnsi="Arial" w:cs="Arial"/>
          <w:sz w:val="26"/>
          <w:szCs w:val="26"/>
        </w:rPr>
        <w:t>como Encargada de la Dirección de la Escuela Primaria</w:t>
      </w:r>
      <w:r w:rsidR="00065D19" w:rsidRPr="00885DBC">
        <w:rPr>
          <w:rFonts w:ascii="Arial" w:eastAsia="Times New Roman" w:hAnsi="Arial" w:cs="Arial"/>
          <w:sz w:val="26"/>
          <w:szCs w:val="26"/>
        </w:rPr>
        <w:t xml:space="preserve">, lo que no se identifica como </w:t>
      </w:r>
      <w:r w:rsidR="00A113BC" w:rsidRPr="00885DBC">
        <w:rPr>
          <w:rFonts w:ascii="Arial" w:eastAsia="Times New Roman" w:hAnsi="Arial" w:cs="Arial"/>
          <w:sz w:val="26"/>
          <w:szCs w:val="26"/>
        </w:rPr>
        <w:t xml:space="preserve">abuso de autoridad o ejercicio indebido de un empleo, cargo o comisión, ya que la </w:t>
      </w:r>
      <w:r w:rsidR="00E26ED4" w:rsidRPr="00885DBC">
        <w:rPr>
          <w:rFonts w:ascii="Arial" w:eastAsia="Times New Roman" w:hAnsi="Arial" w:cs="Arial"/>
          <w:sz w:val="26"/>
          <w:szCs w:val="26"/>
        </w:rPr>
        <w:t xml:space="preserve">actora no emitió la </w:t>
      </w:r>
      <w:r w:rsidR="00A113BC" w:rsidRPr="00885DBC">
        <w:rPr>
          <w:rFonts w:ascii="Arial" w:eastAsia="Times New Roman" w:hAnsi="Arial" w:cs="Arial"/>
          <w:sz w:val="26"/>
          <w:szCs w:val="26"/>
        </w:rPr>
        <w:t xml:space="preserve">constancia de estudios </w:t>
      </w:r>
      <w:r w:rsidR="00E26ED4" w:rsidRPr="00885DBC">
        <w:rPr>
          <w:rFonts w:ascii="Arial" w:eastAsia="Times New Roman" w:hAnsi="Arial" w:cs="Arial"/>
          <w:sz w:val="26"/>
          <w:szCs w:val="26"/>
        </w:rPr>
        <w:t>de forma dolosa</w:t>
      </w:r>
      <w:r w:rsidR="0069785D" w:rsidRPr="00885DBC">
        <w:rPr>
          <w:rFonts w:ascii="Arial" w:eastAsia="Times New Roman" w:hAnsi="Arial" w:cs="Arial"/>
          <w:sz w:val="26"/>
          <w:szCs w:val="26"/>
        </w:rPr>
        <w:t>,</w:t>
      </w:r>
      <w:r w:rsidR="00E26ED4" w:rsidRPr="00885DBC">
        <w:rPr>
          <w:rFonts w:ascii="Arial" w:eastAsia="Times New Roman" w:hAnsi="Arial" w:cs="Arial"/>
          <w:sz w:val="26"/>
          <w:szCs w:val="26"/>
        </w:rPr>
        <w:t xml:space="preserve"> </w:t>
      </w:r>
      <w:r w:rsidR="005F4BAA" w:rsidRPr="00885DBC">
        <w:rPr>
          <w:rFonts w:ascii="Arial" w:eastAsia="Times New Roman" w:hAnsi="Arial" w:cs="Arial"/>
          <w:sz w:val="26"/>
          <w:szCs w:val="26"/>
        </w:rPr>
        <w:t xml:space="preserve">con la finalidad de </w:t>
      </w:r>
      <w:r w:rsidR="00E26ED4" w:rsidRPr="00885DBC">
        <w:rPr>
          <w:rFonts w:ascii="Arial" w:eastAsia="Times New Roman" w:hAnsi="Arial" w:cs="Arial"/>
          <w:sz w:val="26"/>
          <w:szCs w:val="26"/>
        </w:rPr>
        <w:t xml:space="preserve">causar un </w:t>
      </w:r>
      <w:bookmarkStart w:id="4" w:name="_Hlk113276577"/>
      <w:r w:rsidR="00E26ED4" w:rsidRPr="00885DBC">
        <w:rPr>
          <w:rFonts w:ascii="Arial" w:eastAsia="Times New Roman" w:hAnsi="Arial" w:cs="Arial"/>
          <w:sz w:val="26"/>
          <w:szCs w:val="26"/>
        </w:rPr>
        <w:t xml:space="preserve">perjuicio al alumno o al solicitante de la constancia de estudio, </w:t>
      </w:r>
      <w:r w:rsidR="0069785D" w:rsidRPr="00885DBC">
        <w:rPr>
          <w:rFonts w:ascii="Arial" w:eastAsia="Times New Roman" w:hAnsi="Arial" w:cs="Arial"/>
          <w:sz w:val="26"/>
          <w:szCs w:val="26"/>
        </w:rPr>
        <w:t xml:space="preserve">ni </w:t>
      </w:r>
      <w:r w:rsidR="00E26ED4" w:rsidRPr="00885DBC">
        <w:rPr>
          <w:rFonts w:ascii="Arial" w:eastAsia="Times New Roman" w:hAnsi="Arial" w:cs="Arial"/>
          <w:sz w:val="26"/>
          <w:szCs w:val="26"/>
        </w:rPr>
        <w:t xml:space="preserve">para obtener </w:t>
      </w:r>
      <w:r w:rsidR="00065D19" w:rsidRPr="00885DBC">
        <w:rPr>
          <w:rFonts w:ascii="Arial" w:eastAsia="Times New Roman" w:hAnsi="Arial" w:cs="Arial"/>
          <w:sz w:val="26"/>
          <w:szCs w:val="26"/>
        </w:rPr>
        <w:t xml:space="preserve">un </w:t>
      </w:r>
      <w:r w:rsidR="00B30BE6" w:rsidRPr="00885DBC">
        <w:rPr>
          <w:rFonts w:ascii="Arial" w:eastAsia="Times New Roman" w:hAnsi="Arial" w:cs="Arial"/>
          <w:sz w:val="26"/>
          <w:szCs w:val="26"/>
        </w:rPr>
        <w:t xml:space="preserve">beneficio para sí </w:t>
      </w:r>
      <w:r w:rsidR="002B2B8C" w:rsidRPr="00885DBC">
        <w:rPr>
          <w:rFonts w:ascii="Arial" w:eastAsia="Times New Roman" w:hAnsi="Arial" w:cs="Arial"/>
          <w:sz w:val="26"/>
          <w:szCs w:val="26"/>
        </w:rPr>
        <w:t>misma</w:t>
      </w:r>
      <w:r w:rsidR="0069785D" w:rsidRPr="00885DBC">
        <w:rPr>
          <w:rFonts w:ascii="Arial" w:eastAsia="Times New Roman" w:hAnsi="Arial" w:cs="Arial"/>
          <w:sz w:val="26"/>
          <w:szCs w:val="26"/>
        </w:rPr>
        <w:t xml:space="preserve"> y tampoco para </w:t>
      </w:r>
      <w:r w:rsidR="00E26ED4" w:rsidRPr="00885DBC">
        <w:rPr>
          <w:rFonts w:ascii="Arial" w:eastAsia="Times New Roman" w:hAnsi="Arial" w:cs="Arial"/>
          <w:sz w:val="26"/>
          <w:szCs w:val="26"/>
        </w:rPr>
        <w:t xml:space="preserve">causar un </w:t>
      </w:r>
      <w:r w:rsidR="002B2B8C" w:rsidRPr="00885DBC">
        <w:rPr>
          <w:rFonts w:ascii="Arial" w:eastAsia="Times New Roman" w:hAnsi="Arial" w:cs="Arial"/>
          <w:sz w:val="26"/>
          <w:szCs w:val="26"/>
        </w:rPr>
        <w:t xml:space="preserve">perjuicio </w:t>
      </w:r>
      <w:r w:rsidR="00B30BE6" w:rsidRPr="00885DBC">
        <w:rPr>
          <w:rFonts w:ascii="Arial" w:eastAsia="Times New Roman" w:hAnsi="Arial" w:cs="Arial"/>
          <w:sz w:val="26"/>
          <w:szCs w:val="26"/>
        </w:rPr>
        <w:t>al servicio público</w:t>
      </w:r>
      <w:r w:rsidR="0069785D" w:rsidRPr="00885DBC">
        <w:rPr>
          <w:rFonts w:ascii="Arial" w:eastAsia="Times New Roman" w:hAnsi="Arial" w:cs="Arial"/>
          <w:sz w:val="26"/>
          <w:szCs w:val="26"/>
        </w:rPr>
        <w:t xml:space="preserve">, </w:t>
      </w:r>
      <w:r w:rsidR="003A4B38" w:rsidRPr="00885DBC">
        <w:rPr>
          <w:rFonts w:ascii="Arial" w:eastAsia="Times New Roman" w:hAnsi="Arial" w:cs="Arial"/>
          <w:sz w:val="26"/>
          <w:szCs w:val="26"/>
        </w:rPr>
        <w:t xml:space="preserve">de lo que se colige </w:t>
      </w:r>
      <w:r w:rsidR="0069785D" w:rsidRPr="00885DBC">
        <w:rPr>
          <w:rFonts w:ascii="Arial" w:eastAsia="Times New Roman" w:hAnsi="Arial" w:cs="Arial"/>
          <w:sz w:val="26"/>
          <w:szCs w:val="26"/>
        </w:rPr>
        <w:t xml:space="preserve">que la expedición del documento </w:t>
      </w:r>
      <w:r w:rsidR="009D070D" w:rsidRPr="00885DBC">
        <w:rPr>
          <w:rFonts w:ascii="Arial" w:eastAsia="Times New Roman" w:hAnsi="Arial" w:cs="Arial"/>
          <w:sz w:val="26"/>
          <w:szCs w:val="26"/>
        </w:rPr>
        <w:t xml:space="preserve">no constituye un </w:t>
      </w:r>
      <w:r w:rsidR="0069785D" w:rsidRPr="00885DBC">
        <w:rPr>
          <w:rFonts w:ascii="Arial" w:eastAsia="Times New Roman" w:hAnsi="Arial" w:cs="Arial"/>
          <w:sz w:val="26"/>
          <w:szCs w:val="26"/>
        </w:rPr>
        <w:t xml:space="preserve">acto arbitrario que </w:t>
      </w:r>
      <w:r w:rsidR="009D070D" w:rsidRPr="00885DBC">
        <w:rPr>
          <w:rFonts w:ascii="Arial" w:eastAsia="Times New Roman" w:hAnsi="Arial" w:cs="Arial"/>
          <w:sz w:val="26"/>
          <w:szCs w:val="26"/>
        </w:rPr>
        <w:t xml:space="preserve">haya ocasionado </w:t>
      </w:r>
      <w:r w:rsidR="0069785D" w:rsidRPr="00885DBC">
        <w:rPr>
          <w:rFonts w:ascii="Arial" w:eastAsia="Times New Roman" w:hAnsi="Arial" w:cs="Arial"/>
          <w:sz w:val="26"/>
          <w:szCs w:val="26"/>
        </w:rPr>
        <w:t xml:space="preserve">un </w:t>
      </w:r>
      <w:r w:rsidR="003A4B38" w:rsidRPr="00885DBC">
        <w:rPr>
          <w:rFonts w:ascii="Arial" w:eastAsia="Times New Roman" w:hAnsi="Arial" w:cs="Arial"/>
          <w:sz w:val="26"/>
          <w:szCs w:val="26"/>
        </w:rPr>
        <w:t xml:space="preserve">daño material </w:t>
      </w:r>
      <w:r w:rsidR="0069785D" w:rsidRPr="00885DBC">
        <w:rPr>
          <w:rFonts w:ascii="Arial" w:eastAsia="Times New Roman" w:hAnsi="Arial" w:cs="Arial"/>
          <w:sz w:val="26"/>
          <w:szCs w:val="26"/>
        </w:rPr>
        <w:t>o de peligro</w:t>
      </w:r>
      <w:r w:rsidR="00B45EE3" w:rsidRPr="00885DBC">
        <w:rPr>
          <w:rFonts w:ascii="Arial" w:eastAsia="Times New Roman" w:hAnsi="Arial" w:cs="Arial"/>
          <w:sz w:val="26"/>
          <w:szCs w:val="26"/>
        </w:rPr>
        <w:t xml:space="preserve">; por </w:t>
      </w:r>
      <w:r w:rsidR="005F4BAA" w:rsidRPr="00885DBC">
        <w:rPr>
          <w:rFonts w:ascii="Arial" w:eastAsia="Times New Roman" w:hAnsi="Arial" w:cs="Arial"/>
          <w:sz w:val="26"/>
          <w:szCs w:val="26"/>
        </w:rPr>
        <w:t>ende</w:t>
      </w:r>
      <w:r w:rsidR="00B45EE3" w:rsidRPr="00885DBC">
        <w:rPr>
          <w:rFonts w:ascii="Arial" w:eastAsia="Times New Roman" w:hAnsi="Arial" w:cs="Arial"/>
          <w:sz w:val="26"/>
          <w:szCs w:val="26"/>
        </w:rPr>
        <w:t>, no se configuran las f</w:t>
      </w:r>
      <w:r w:rsidR="008C2B2B" w:rsidRPr="00885DBC">
        <w:rPr>
          <w:rFonts w:ascii="Arial" w:eastAsia="Times New Roman" w:hAnsi="Arial" w:cs="Arial"/>
          <w:sz w:val="26"/>
          <w:szCs w:val="26"/>
        </w:rPr>
        <w:t>alta</w:t>
      </w:r>
      <w:r w:rsidR="00B45EE3" w:rsidRPr="00885DBC">
        <w:rPr>
          <w:rFonts w:ascii="Arial" w:eastAsia="Times New Roman" w:hAnsi="Arial" w:cs="Arial"/>
          <w:sz w:val="26"/>
          <w:szCs w:val="26"/>
        </w:rPr>
        <w:t>s</w:t>
      </w:r>
      <w:r w:rsidR="008C2B2B" w:rsidRPr="00885DBC">
        <w:rPr>
          <w:rFonts w:ascii="Arial" w:eastAsia="Times New Roman" w:hAnsi="Arial" w:cs="Arial"/>
          <w:sz w:val="26"/>
          <w:szCs w:val="26"/>
        </w:rPr>
        <w:t xml:space="preserve"> administrativa</w:t>
      </w:r>
      <w:r w:rsidR="00B45EE3" w:rsidRPr="00885DBC">
        <w:rPr>
          <w:rFonts w:ascii="Arial" w:eastAsia="Times New Roman" w:hAnsi="Arial" w:cs="Arial"/>
          <w:sz w:val="26"/>
          <w:szCs w:val="26"/>
        </w:rPr>
        <w:t>s</w:t>
      </w:r>
      <w:r w:rsidR="008C2B2B" w:rsidRPr="00885DBC">
        <w:rPr>
          <w:rFonts w:ascii="Arial" w:eastAsia="Times New Roman" w:hAnsi="Arial" w:cs="Arial"/>
          <w:sz w:val="26"/>
          <w:szCs w:val="26"/>
        </w:rPr>
        <w:t xml:space="preserve"> que la autoridad identificó como </w:t>
      </w:r>
      <w:r w:rsidR="0089790D" w:rsidRPr="00885DBC">
        <w:rPr>
          <w:rFonts w:ascii="Arial" w:eastAsia="Times New Roman" w:hAnsi="Arial" w:cs="Arial"/>
          <w:sz w:val="26"/>
          <w:szCs w:val="26"/>
        </w:rPr>
        <w:t>abuso de autoridad</w:t>
      </w:r>
      <w:r w:rsidR="00B45EE3" w:rsidRPr="00885DBC">
        <w:rPr>
          <w:rFonts w:ascii="Arial" w:eastAsia="Times New Roman" w:hAnsi="Arial" w:cs="Arial"/>
          <w:sz w:val="26"/>
          <w:szCs w:val="26"/>
        </w:rPr>
        <w:t xml:space="preserve"> y </w:t>
      </w:r>
      <w:r w:rsidR="0089790D" w:rsidRPr="00885DBC">
        <w:rPr>
          <w:rFonts w:ascii="Arial" w:eastAsia="Times New Roman" w:hAnsi="Arial" w:cs="Arial"/>
          <w:sz w:val="26"/>
          <w:szCs w:val="26"/>
        </w:rPr>
        <w:t>ejercicio indebido de funciones</w:t>
      </w:r>
      <w:r w:rsidR="00B45EE3" w:rsidRPr="00885DBC">
        <w:rPr>
          <w:rFonts w:ascii="Arial" w:eastAsia="Times New Roman" w:hAnsi="Arial" w:cs="Arial"/>
          <w:sz w:val="26"/>
          <w:szCs w:val="26"/>
        </w:rPr>
        <w:t>;</w:t>
      </w:r>
      <w:bookmarkEnd w:id="4"/>
      <w:r w:rsidR="002D0648" w:rsidRPr="00885DBC">
        <w:rPr>
          <w:rFonts w:ascii="Arial" w:eastAsia="Times New Roman" w:hAnsi="Arial" w:cs="Arial"/>
          <w:sz w:val="26"/>
          <w:szCs w:val="26"/>
        </w:rPr>
        <w:t xml:space="preserve"> en consecuencia, </w:t>
      </w:r>
      <w:r w:rsidR="00B2181F" w:rsidRPr="00885DBC">
        <w:rPr>
          <w:rFonts w:ascii="Arial" w:eastAsia="Times New Roman" w:hAnsi="Arial" w:cs="Arial"/>
          <w:sz w:val="26"/>
          <w:szCs w:val="26"/>
        </w:rPr>
        <w:t>la</w:t>
      </w:r>
      <w:r w:rsidR="0089790D" w:rsidRPr="00885DBC">
        <w:rPr>
          <w:rFonts w:ascii="Arial" w:eastAsia="Times New Roman" w:hAnsi="Arial" w:cs="Arial"/>
          <w:sz w:val="26"/>
          <w:szCs w:val="26"/>
        </w:rPr>
        <w:t xml:space="preserve"> hipótesis establecida en la fracción I</w:t>
      </w:r>
      <w:r w:rsidR="00D21145" w:rsidRPr="00885DBC">
        <w:rPr>
          <w:rFonts w:ascii="Arial" w:eastAsia="Times New Roman" w:hAnsi="Arial" w:cs="Arial"/>
          <w:sz w:val="26"/>
          <w:szCs w:val="26"/>
        </w:rPr>
        <w:t>,</w:t>
      </w:r>
      <w:r w:rsidR="0089790D" w:rsidRPr="00885DBC">
        <w:rPr>
          <w:rFonts w:ascii="Arial" w:eastAsia="Times New Roman" w:hAnsi="Arial" w:cs="Arial"/>
          <w:sz w:val="26"/>
          <w:szCs w:val="26"/>
        </w:rPr>
        <w:t xml:space="preserve"> del artículo 56 transcrito</w:t>
      </w:r>
      <w:r w:rsidR="00B45EE3" w:rsidRPr="00885DBC">
        <w:rPr>
          <w:rFonts w:ascii="Arial" w:eastAsia="Times New Roman" w:hAnsi="Arial" w:cs="Arial"/>
          <w:sz w:val="26"/>
          <w:szCs w:val="26"/>
        </w:rPr>
        <w:t xml:space="preserve"> no se ajust</w:t>
      </w:r>
      <w:r w:rsidR="002D0648" w:rsidRPr="00885DBC">
        <w:rPr>
          <w:rFonts w:ascii="Arial" w:eastAsia="Times New Roman" w:hAnsi="Arial" w:cs="Arial"/>
          <w:sz w:val="26"/>
          <w:szCs w:val="26"/>
        </w:rPr>
        <w:t>a a la actuación sancionada de la actora</w:t>
      </w:r>
      <w:r w:rsidR="001C796E">
        <w:rPr>
          <w:rFonts w:ascii="Arial" w:eastAsia="Times New Roman" w:hAnsi="Arial" w:cs="Arial"/>
          <w:sz w:val="26"/>
          <w:szCs w:val="26"/>
        </w:rPr>
        <w:t xml:space="preserve">. - - - - - - - - - - - - - - - - - - - - - - </w:t>
      </w:r>
    </w:p>
    <w:p w14:paraId="5B280CA6" w14:textId="53E4E7DA" w:rsidR="003F6B50" w:rsidRPr="00885DBC" w:rsidRDefault="00591408" w:rsidP="000302DA">
      <w:pPr>
        <w:widowControl w:val="0"/>
        <w:tabs>
          <w:tab w:val="left" w:pos="0"/>
        </w:tabs>
        <w:spacing w:before="240" w:after="0" w:line="360" w:lineRule="auto"/>
        <w:ind w:right="18"/>
        <w:jc w:val="both"/>
        <w:rPr>
          <w:rFonts w:ascii="Arial" w:eastAsia="Times New Roman" w:hAnsi="Arial" w:cs="Arial"/>
          <w:sz w:val="26"/>
          <w:szCs w:val="26"/>
        </w:rPr>
      </w:pPr>
      <w:r w:rsidRPr="00885DBC">
        <w:rPr>
          <w:rFonts w:ascii="Arial" w:eastAsia="Times New Roman" w:hAnsi="Arial" w:cs="Arial"/>
          <w:color w:val="222222"/>
          <w:sz w:val="26"/>
          <w:szCs w:val="26"/>
        </w:rPr>
        <w:tab/>
      </w:r>
      <w:r w:rsidRPr="00885DBC">
        <w:rPr>
          <w:rFonts w:ascii="Arial" w:eastAsia="Times New Roman" w:hAnsi="Arial" w:cs="Arial"/>
          <w:sz w:val="26"/>
          <w:szCs w:val="26"/>
        </w:rPr>
        <w:t>Con relación a</w:t>
      </w:r>
      <w:r w:rsidR="000302DA" w:rsidRPr="00885DBC">
        <w:rPr>
          <w:rFonts w:ascii="Arial" w:eastAsia="Times New Roman" w:hAnsi="Arial" w:cs="Arial"/>
          <w:sz w:val="26"/>
          <w:szCs w:val="26"/>
        </w:rPr>
        <w:t xml:space="preserve"> </w:t>
      </w:r>
      <w:r w:rsidRPr="00885DBC">
        <w:rPr>
          <w:rFonts w:ascii="Arial" w:eastAsia="Times New Roman" w:hAnsi="Arial" w:cs="Arial"/>
          <w:sz w:val="26"/>
          <w:szCs w:val="26"/>
        </w:rPr>
        <w:t xml:space="preserve">la fracción IX, se advierte </w:t>
      </w:r>
      <w:r w:rsidR="002D26CF" w:rsidRPr="00885DBC">
        <w:rPr>
          <w:rFonts w:ascii="Arial" w:eastAsia="Times New Roman" w:hAnsi="Arial" w:cs="Arial"/>
          <w:sz w:val="26"/>
          <w:szCs w:val="26"/>
        </w:rPr>
        <w:t>ésta  c</w:t>
      </w:r>
      <w:r w:rsidR="000302DA" w:rsidRPr="00885DBC">
        <w:rPr>
          <w:rFonts w:ascii="Arial" w:eastAsia="Times New Roman" w:hAnsi="Arial" w:cs="Arial"/>
          <w:sz w:val="26"/>
          <w:szCs w:val="26"/>
        </w:rPr>
        <w:t xml:space="preserve">ontiene dos hipótesis, la </w:t>
      </w:r>
      <w:r w:rsidR="00FE35C2" w:rsidRPr="00885DBC">
        <w:rPr>
          <w:rFonts w:ascii="Arial" w:eastAsia="Times New Roman" w:hAnsi="Arial" w:cs="Arial"/>
          <w:sz w:val="26"/>
          <w:szCs w:val="26"/>
        </w:rPr>
        <w:t xml:space="preserve">primera </w:t>
      </w:r>
      <w:r w:rsidR="003F6B50" w:rsidRPr="00885DBC">
        <w:rPr>
          <w:rFonts w:ascii="Arial" w:eastAsia="Times New Roman" w:hAnsi="Arial" w:cs="Arial"/>
          <w:sz w:val="26"/>
          <w:szCs w:val="26"/>
        </w:rPr>
        <w:t>a</w:t>
      </w:r>
      <w:r w:rsidR="001118D1" w:rsidRPr="00885DBC">
        <w:rPr>
          <w:rFonts w:ascii="Arial" w:eastAsia="Times New Roman" w:hAnsi="Arial" w:cs="Arial"/>
          <w:sz w:val="26"/>
          <w:szCs w:val="26"/>
        </w:rPr>
        <w:t xml:space="preserve">lude la obligación de los servidores públicos </w:t>
      </w:r>
      <w:r w:rsidR="00FE35C2" w:rsidRPr="00885DBC">
        <w:rPr>
          <w:rFonts w:ascii="Arial" w:eastAsia="Times New Roman" w:hAnsi="Arial" w:cs="Arial"/>
          <w:sz w:val="26"/>
          <w:szCs w:val="26"/>
        </w:rPr>
        <w:t>de</w:t>
      </w:r>
      <w:r w:rsidR="00A17759" w:rsidRPr="00885DBC">
        <w:rPr>
          <w:rFonts w:ascii="Arial" w:eastAsia="Times New Roman" w:hAnsi="Arial" w:cs="Arial"/>
          <w:sz w:val="26"/>
          <w:szCs w:val="26"/>
        </w:rPr>
        <w:t xml:space="preserve"> observar una conducta de respeto e igualdad en el mando y supervisión de sus subalternos</w:t>
      </w:r>
      <w:r w:rsidR="000302DA" w:rsidRPr="00885DBC">
        <w:rPr>
          <w:rFonts w:ascii="Arial" w:eastAsia="Times New Roman" w:hAnsi="Arial" w:cs="Arial"/>
          <w:sz w:val="26"/>
          <w:szCs w:val="26"/>
        </w:rPr>
        <w:t xml:space="preserve">; </w:t>
      </w:r>
      <w:r w:rsidR="00A17759" w:rsidRPr="00885DBC">
        <w:rPr>
          <w:rFonts w:ascii="Arial" w:eastAsia="Times New Roman" w:hAnsi="Arial" w:cs="Arial"/>
          <w:sz w:val="26"/>
          <w:szCs w:val="26"/>
        </w:rPr>
        <w:t xml:space="preserve">dado que en </w:t>
      </w:r>
      <w:r w:rsidR="000302DA" w:rsidRPr="00885DBC">
        <w:rPr>
          <w:rFonts w:ascii="Arial" w:eastAsia="Times New Roman" w:hAnsi="Arial" w:cs="Arial"/>
          <w:sz w:val="26"/>
          <w:szCs w:val="26"/>
        </w:rPr>
        <w:t>la resolución en estudio</w:t>
      </w:r>
      <w:r w:rsidR="00A17759" w:rsidRPr="00885DBC">
        <w:rPr>
          <w:rFonts w:ascii="Arial" w:eastAsia="Times New Roman" w:hAnsi="Arial" w:cs="Arial"/>
          <w:sz w:val="26"/>
          <w:szCs w:val="26"/>
        </w:rPr>
        <w:t xml:space="preserve">, a </w:t>
      </w:r>
      <w:r w:rsidR="003F6B50" w:rsidRPr="00885DBC">
        <w:rPr>
          <w:rFonts w:ascii="Arial" w:eastAsia="Times New Roman" w:hAnsi="Arial" w:cs="Arial"/>
          <w:sz w:val="26"/>
          <w:szCs w:val="26"/>
        </w:rPr>
        <w:t>la actora no se le atribuyó una conducta relacionada con la inobservancia en el respeto e igualdad en el mando</w:t>
      </w:r>
      <w:r w:rsidR="00A17759" w:rsidRPr="00885DBC">
        <w:rPr>
          <w:rFonts w:ascii="Arial" w:eastAsia="Times New Roman" w:hAnsi="Arial" w:cs="Arial"/>
          <w:sz w:val="26"/>
          <w:szCs w:val="26"/>
        </w:rPr>
        <w:t>,</w:t>
      </w:r>
      <w:r w:rsidR="00FE35C2" w:rsidRPr="00885DBC">
        <w:rPr>
          <w:rFonts w:ascii="Arial" w:eastAsia="Times New Roman" w:hAnsi="Arial" w:cs="Arial"/>
          <w:sz w:val="26"/>
          <w:szCs w:val="26"/>
        </w:rPr>
        <w:t xml:space="preserve"> </w:t>
      </w:r>
      <w:r w:rsidR="00A17759" w:rsidRPr="00885DBC">
        <w:rPr>
          <w:rFonts w:ascii="Arial" w:eastAsia="Times New Roman" w:hAnsi="Arial" w:cs="Arial"/>
          <w:sz w:val="26"/>
          <w:szCs w:val="26"/>
        </w:rPr>
        <w:t xml:space="preserve">se colige que </w:t>
      </w:r>
      <w:r w:rsidR="000302DA" w:rsidRPr="00885DBC">
        <w:rPr>
          <w:rFonts w:ascii="Arial" w:eastAsia="Times New Roman" w:hAnsi="Arial" w:cs="Arial"/>
          <w:sz w:val="26"/>
          <w:szCs w:val="26"/>
        </w:rPr>
        <w:lastRenderedPageBreak/>
        <w:t xml:space="preserve">éste supuesto </w:t>
      </w:r>
      <w:r w:rsidR="000302DA" w:rsidRPr="00885DBC">
        <w:rPr>
          <w:rFonts w:ascii="Arial" w:hAnsi="Arial" w:cs="Arial"/>
          <w:sz w:val="26"/>
          <w:szCs w:val="26"/>
        </w:rPr>
        <w:t xml:space="preserve">no resulta aplicable en el fundamento de la falta administrativa atribuida a la actora, por </w:t>
      </w:r>
      <w:r w:rsidR="00FD4275" w:rsidRPr="00885DBC">
        <w:rPr>
          <w:rFonts w:ascii="Arial" w:hAnsi="Arial" w:cs="Arial"/>
          <w:sz w:val="26"/>
          <w:szCs w:val="26"/>
        </w:rPr>
        <w:t xml:space="preserve">ende, </w:t>
      </w:r>
      <w:r w:rsidR="000302DA" w:rsidRPr="00885DBC">
        <w:rPr>
          <w:rFonts w:ascii="Arial" w:hAnsi="Arial" w:cs="Arial"/>
          <w:sz w:val="26"/>
          <w:szCs w:val="26"/>
        </w:rPr>
        <w:t xml:space="preserve">su inclusión ocasiona confusión </w:t>
      </w:r>
      <w:r w:rsidR="00FD4275" w:rsidRPr="00885DBC">
        <w:rPr>
          <w:rFonts w:ascii="Arial" w:hAnsi="Arial" w:cs="Arial"/>
          <w:sz w:val="26"/>
          <w:szCs w:val="26"/>
        </w:rPr>
        <w:t xml:space="preserve">al </w:t>
      </w:r>
      <w:r w:rsidR="000302DA" w:rsidRPr="00885DBC">
        <w:rPr>
          <w:rFonts w:ascii="Arial" w:hAnsi="Arial" w:cs="Arial"/>
          <w:sz w:val="26"/>
          <w:szCs w:val="26"/>
        </w:rPr>
        <w:t xml:space="preserve">no tener </w:t>
      </w:r>
      <w:r w:rsidR="002D26CF" w:rsidRPr="00885DBC">
        <w:rPr>
          <w:rFonts w:ascii="Arial" w:hAnsi="Arial" w:cs="Arial"/>
          <w:sz w:val="26"/>
          <w:szCs w:val="26"/>
        </w:rPr>
        <w:t>co</w:t>
      </w:r>
      <w:r w:rsidR="000302DA" w:rsidRPr="00885DBC">
        <w:rPr>
          <w:rFonts w:ascii="Arial" w:hAnsi="Arial" w:cs="Arial"/>
          <w:sz w:val="26"/>
          <w:szCs w:val="26"/>
        </w:rPr>
        <w:t>r</w:t>
      </w:r>
      <w:r w:rsidR="002D26CF" w:rsidRPr="00885DBC">
        <w:rPr>
          <w:rFonts w:ascii="Arial" w:hAnsi="Arial" w:cs="Arial"/>
          <w:sz w:val="26"/>
          <w:szCs w:val="26"/>
        </w:rPr>
        <w:t>r</w:t>
      </w:r>
      <w:r w:rsidR="000302DA" w:rsidRPr="00885DBC">
        <w:rPr>
          <w:rFonts w:ascii="Arial" w:hAnsi="Arial" w:cs="Arial"/>
          <w:sz w:val="26"/>
          <w:szCs w:val="26"/>
        </w:rPr>
        <w:t xml:space="preserve">elación con el asunto </w:t>
      </w:r>
      <w:r w:rsidR="00FD4275" w:rsidRPr="00885DBC">
        <w:rPr>
          <w:rFonts w:ascii="Arial" w:hAnsi="Arial" w:cs="Arial"/>
          <w:sz w:val="26"/>
          <w:szCs w:val="26"/>
        </w:rPr>
        <w:t>en estudio</w:t>
      </w:r>
      <w:r w:rsidR="000302DA" w:rsidRPr="00885DBC">
        <w:rPr>
          <w:rFonts w:ascii="Arial" w:hAnsi="Arial" w:cs="Arial"/>
          <w:iCs/>
          <w:sz w:val="26"/>
          <w:szCs w:val="26"/>
        </w:rPr>
        <w:t xml:space="preserve">. </w:t>
      </w:r>
      <w:r w:rsidR="002D26CF" w:rsidRPr="00885DBC">
        <w:rPr>
          <w:rFonts w:ascii="Arial" w:hAnsi="Arial" w:cs="Arial"/>
          <w:iCs/>
          <w:sz w:val="26"/>
          <w:szCs w:val="26"/>
        </w:rPr>
        <w:t>En cuanto a l</w:t>
      </w:r>
      <w:r w:rsidR="000302DA" w:rsidRPr="00885DBC">
        <w:rPr>
          <w:rFonts w:ascii="Arial" w:hAnsi="Arial" w:cs="Arial"/>
          <w:iCs/>
          <w:sz w:val="26"/>
          <w:szCs w:val="26"/>
        </w:rPr>
        <w:t>a segunda hipótesis</w:t>
      </w:r>
      <w:r w:rsidR="002D26CF" w:rsidRPr="00885DBC">
        <w:rPr>
          <w:rFonts w:ascii="Arial" w:hAnsi="Arial" w:cs="Arial"/>
          <w:iCs/>
          <w:sz w:val="26"/>
          <w:szCs w:val="26"/>
        </w:rPr>
        <w:t xml:space="preserve">, en esta se </w:t>
      </w:r>
      <w:r w:rsidR="000302DA" w:rsidRPr="00885DBC">
        <w:rPr>
          <w:rFonts w:ascii="Arial" w:hAnsi="Arial" w:cs="Arial"/>
          <w:iCs/>
          <w:sz w:val="26"/>
          <w:szCs w:val="26"/>
        </w:rPr>
        <w:t>señala</w:t>
      </w:r>
      <w:r w:rsidR="005D09D3" w:rsidRPr="00885DBC">
        <w:rPr>
          <w:rFonts w:ascii="Arial" w:hAnsi="Arial" w:cs="Arial"/>
          <w:iCs/>
          <w:sz w:val="26"/>
          <w:szCs w:val="26"/>
        </w:rPr>
        <w:t xml:space="preserve"> </w:t>
      </w:r>
      <w:r w:rsidR="003F6B50" w:rsidRPr="00885DBC">
        <w:rPr>
          <w:rFonts w:ascii="Arial" w:eastAsia="Times New Roman" w:hAnsi="Arial" w:cs="Arial"/>
          <w:sz w:val="26"/>
          <w:szCs w:val="26"/>
        </w:rPr>
        <w:t>la obligación de</w:t>
      </w:r>
      <w:r w:rsidR="005D09D3" w:rsidRPr="00885DBC">
        <w:rPr>
          <w:rFonts w:ascii="Arial" w:eastAsia="Times New Roman" w:hAnsi="Arial" w:cs="Arial"/>
          <w:sz w:val="26"/>
          <w:szCs w:val="26"/>
        </w:rPr>
        <w:t xml:space="preserve"> los servidores públicos de </w:t>
      </w:r>
      <w:r w:rsidR="003F6B50" w:rsidRPr="00885DBC">
        <w:rPr>
          <w:rFonts w:ascii="Arial" w:eastAsia="Times New Roman" w:hAnsi="Arial" w:cs="Arial"/>
          <w:sz w:val="26"/>
          <w:szCs w:val="26"/>
        </w:rPr>
        <w:t xml:space="preserve">abstenerse de incurrir en agravio </w:t>
      </w:r>
      <w:r w:rsidR="003F6B50" w:rsidRPr="00885DBC">
        <w:rPr>
          <w:rFonts w:ascii="Arial" w:hAnsi="Arial" w:cs="Arial"/>
          <w:sz w:val="26"/>
          <w:szCs w:val="26"/>
        </w:rPr>
        <w:t>y/</w:t>
      </w:r>
      <w:r w:rsidR="005D09D3" w:rsidRPr="00885DBC">
        <w:rPr>
          <w:rFonts w:ascii="Arial" w:hAnsi="Arial" w:cs="Arial"/>
          <w:sz w:val="26"/>
          <w:szCs w:val="26"/>
        </w:rPr>
        <w:t xml:space="preserve">o abuso de autoridad; dado que </w:t>
      </w:r>
      <w:r w:rsidR="00B2181F" w:rsidRPr="00885DBC">
        <w:rPr>
          <w:rFonts w:ascii="Arial" w:hAnsi="Arial" w:cs="Arial"/>
          <w:sz w:val="26"/>
          <w:szCs w:val="26"/>
        </w:rPr>
        <w:t>e</w:t>
      </w:r>
      <w:r w:rsidR="003F6B50" w:rsidRPr="00885DBC">
        <w:rPr>
          <w:rFonts w:ascii="Arial" w:hAnsi="Arial" w:cs="Arial"/>
          <w:sz w:val="26"/>
          <w:szCs w:val="26"/>
        </w:rPr>
        <w:t xml:space="preserve">n el párrafo </w:t>
      </w:r>
      <w:r w:rsidR="00B2181F" w:rsidRPr="00885DBC">
        <w:rPr>
          <w:rFonts w:ascii="Arial" w:hAnsi="Arial" w:cs="Arial"/>
          <w:sz w:val="26"/>
          <w:szCs w:val="26"/>
        </w:rPr>
        <w:t xml:space="preserve">precedente ha quedado precisado que </w:t>
      </w:r>
      <w:r w:rsidR="00B2181F" w:rsidRPr="00885DBC">
        <w:rPr>
          <w:rFonts w:ascii="Arial" w:eastAsia="Times New Roman" w:hAnsi="Arial" w:cs="Arial"/>
          <w:sz w:val="26"/>
          <w:szCs w:val="26"/>
        </w:rPr>
        <w:t xml:space="preserve">el otorgamiento de la constancia de estudios no causó perjuicio al </w:t>
      </w:r>
      <w:r w:rsidR="00EA58E9" w:rsidRPr="00885DBC">
        <w:rPr>
          <w:rFonts w:ascii="Arial" w:eastAsia="Times New Roman" w:hAnsi="Arial" w:cs="Arial"/>
          <w:sz w:val="26"/>
          <w:szCs w:val="26"/>
        </w:rPr>
        <w:t xml:space="preserve">menor estudiante o al solicitante de la constancia, </w:t>
      </w:r>
      <w:r w:rsidR="005A1BB6" w:rsidRPr="00885DBC">
        <w:rPr>
          <w:rFonts w:ascii="Arial" w:eastAsia="Times New Roman" w:hAnsi="Arial" w:cs="Arial"/>
          <w:sz w:val="26"/>
          <w:szCs w:val="26"/>
        </w:rPr>
        <w:t xml:space="preserve"> ni </w:t>
      </w:r>
      <w:r w:rsidR="00EA58E9" w:rsidRPr="00885DBC">
        <w:rPr>
          <w:rFonts w:ascii="Arial" w:eastAsia="Times New Roman" w:hAnsi="Arial" w:cs="Arial"/>
          <w:sz w:val="26"/>
          <w:szCs w:val="26"/>
        </w:rPr>
        <w:t xml:space="preserve">la emisora obtuvo un </w:t>
      </w:r>
      <w:r w:rsidR="005A1BB6" w:rsidRPr="00885DBC">
        <w:rPr>
          <w:rFonts w:ascii="Arial" w:eastAsia="Times New Roman" w:hAnsi="Arial" w:cs="Arial"/>
          <w:sz w:val="26"/>
          <w:szCs w:val="26"/>
        </w:rPr>
        <w:t>beneficio para sí misma</w:t>
      </w:r>
      <w:r w:rsidR="00EA58E9" w:rsidRPr="00885DBC">
        <w:rPr>
          <w:rFonts w:ascii="Arial" w:eastAsia="Times New Roman" w:hAnsi="Arial" w:cs="Arial"/>
          <w:sz w:val="26"/>
          <w:szCs w:val="26"/>
        </w:rPr>
        <w:t xml:space="preserve">, como </w:t>
      </w:r>
      <w:r w:rsidR="005A1BB6" w:rsidRPr="00885DBC">
        <w:rPr>
          <w:rFonts w:ascii="Arial" w:eastAsia="Times New Roman" w:hAnsi="Arial" w:cs="Arial"/>
          <w:sz w:val="26"/>
          <w:szCs w:val="26"/>
        </w:rPr>
        <w:t xml:space="preserve">tampoco </w:t>
      </w:r>
      <w:r w:rsidR="00EA58E9" w:rsidRPr="00885DBC">
        <w:rPr>
          <w:rFonts w:ascii="Arial" w:eastAsia="Times New Roman" w:hAnsi="Arial" w:cs="Arial"/>
          <w:sz w:val="26"/>
          <w:szCs w:val="26"/>
        </w:rPr>
        <w:t xml:space="preserve">causó </w:t>
      </w:r>
      <w:r w:rsidR="005A1BB6" w:rsidRPr="00885DBC">
        <w:rPr>
          <w:rFonts w:ascii="Arial" w:eastAsia="Times New Roman" w:hAnsi="Arial" w:cs="Arial"/>
          <w:sz w:val="26"/>
          <w:szCs w:val="26"/>
        </w:rPr>
        <w:t>un perjuicio al servicio público</w:t>
      </w:r>
      <w:r w:rsidR="00EA58E9" w:rsidRPr="00885DBC">
        <w:rPr>
          <w:rFonts w:ascii="Arial" w:eastAsia="Times New Roman" w:hAnsi="Arial" w:cs="Arial"/>
          <w:sz w:val="26"/>
          <w:szCs w:val="26"/>
        </w:rPr>
        <w:t xml:space="preserve"> la expedición del documento</w:t>
      </w:r>
      <w:r w:rsidR="005A1BB6" w:rsidRPr="00885DBC">
        <w:rPr>
          <w:rFonts w:ascii="Arial" w:eastAsia="Times New Roman" w:hAnsi="Arial" w:cs="Arial"/>
          <w:sz w:val="26"/>
          <w:szCs w:val="26"/>
        </w:rPr>
        <w:t>, no se configuran las faltas administrativas que la autoridad identificó como abuso de autoridad y ejercicio indebido de funciones;</w:t>
      </w:r>
      <w:r w:rsidR="005D09D3" w:rsidRPr="00885DBC">
        <w:rPr>
          <w:rFonts w:ascii="Arial" w:eastAsia="Times New Roman" w:hAnsi="Arial" w:cs="Arial"/>
          <w:sz w:val="26"/>
          <w:szCs w:val="26"/>
        </w:rPr>
        <w:t xml:space="preserve"> </w:t>
      </w:r>
      <w:r w:rsidR="00B2181F" w:rsidRPr="00885DBC">
        <w:rPr>
          <w:rFonts w:ascii="Arial" w:eastAsia="Times New Roman" w:hAnsi="Arial" w:cs="Arial"/>
          <w:sz w:val="26"/>
          <w:szCs w:val="26"/>
        </w:rPr>
        <w:t xml:space="preserve">de lo que se colige que </w:t>
      </w:r>
      <w:r w:rsidR="005D09D3" w:rsidRPr="00885DBC">
        <w:rPr>
          <w:rFonts w:ascii="Arial" w:eastAsia="Times New Roman" w:hAnsi="Arial" w:cs="Arial"/>
          <w:sz w:val="26"/>
          <w:szCs w:val="26"/>
        </w:rPr>
        <w:t xml:space="preserve">éste supuesto </w:t>
      </w:r>
      <w:r w:rsidR="00B2181F" w:rsidRPr="00885DBC">
        <w:rPr>
          <w:rFonts w:ascii="Arial" w:eastAsia="Times New Roman" w:hAnsi="Arial" w:cs="Arial"/>
          <w:sz w:val="26"/>
          <w:szCs w:val="26"/>
        </w:rPr>
        <w:t xml:space="preserve">tampoco se ajusta a la conducta sancionada por la autoridad demandada en la resolución motivo del juicio de nulidad. </w:t>
      </w:r>
      <w:r w:rsidR="001C796E">
        <w:rPr>
          <w:rFonts w:ascii="Arial" w:eastAsia="Times New Roman" w:hAnsi="Arial" w:cs="Arial"/>
          <w:sz w:val="26"/>
          <w:szCs w:val="26"/>
        </w:rPr>
        <w:t>- - - - - - - - - - - - - - - - - - - - - - - - - - - - - - - - - - - - -</w:t>
      </w:r>
    </w:p>
    <w:p w14:paraId="1DB30289" w14:textId="5B27A881" w:rsidR="00175563" w:rsidRPr="00004338" w:rsidRDefault="001118D1" w:rsidP="00A86C28">
      <w:pPr>
        <w:widowControl w:val="0"/>
        <w:tabs>
          <w:tab w:val="left" w:pos="0"/>
        </w:tabs>
        <w:spacing w:before="240" w:after="0" w:line="360" w:lineRule="auto"/>
        <w:ind w:right="18"/>
        <w:jc w:val="both"/>
        <w:rPr>
          <w:rFonts w:ascii="Arial" w:eastAsia="Times New Roman" w:hAnsi="Arial" w:cs="Arial"/>
          <w:sz w:val="26"/>
          <w:szCs w:val="26"/>
        </w:rPr>
      </w:pPr>
      <w:r w:rsidRPr="00885DBC">
        <w:rPr>
          <w:rFonts w:ascii="Arial" w:eastAsia="Times New Roman" w:hAnsi="Arial" w:cs="Arial"/>
          <w:sz w:val="26"/>
          <w:szCs w:val="26"/>
        </w:rPr>
        <w:tab/>
        <w:t xml:space="preserve">Respecto al supuesto establecido en la fracción XXXII, en </w:t>
      </w:r>
      <w:r w:rsidR="00861393" w:rsidRPr="00885DBC">
        <w:rPr>
          <w:rFonts w:ascii="Arial" w:eastAsia="Times New Roman" w:hAnsi="Arial" w:cs="Arial"/>
          <w:sz w:val="26"/>
          <w:szCs w:val="26"/>
        </w:rPr>
        <w:t xml:space="preserve">éste </w:t>
      </w:r>
      <w:r w:rsidRPr="00885DBC">
        <w:rPr>
          <w:rFonts w:ascii="Arial" w:eastAsia="Times New Roman" w:hAnsi="Arial" w:cs="Arial"/>
          <w:sz w:val="26"/>
          <w:szCs w:val="26"/>
        </w:rPr>
        <w:t>se indica</w:t>
      </w:r>
      <w:r w:rsidR="00FE4E02" w:rsidRPr="00885DBC">
        <w:rPr>
          <w:rFonts w:ascii="Arial" w:eastAsia="Times New Roman" w:hAnsi="Arial" w:cs="Arial"/>
          <w:sz w:val="26"/>
          <w:szCs w:val="26"/>
        </w:rPr>
        <w:t xml:space="preserve"> la prohibición </w:t>
      </w:r>
      <w:r w:rsidRPr="00885DBC">
        <w:rPr>
          <w:rFonts w:ascii="Arial" w:eastAsia="Times New Roman" w:hAnsi="Arial" w:cs="Arial"/>
          <w:sz w:val="26"/>
          <w:szCs w:val="26"/>
        </w:rPr>
        <w:t>de los ser</w:t>
      </w:r>
      <w:r w:rsidR="000462DC" w:rsidRPr="00885DBC">
        <w:rPr>
          <w:rFonts w:ascii="Arial" w:eastAsia="Times New Roman" w:hAnsi="Arial" w:cs="Arial"/>
          <w:sz w:val="26"/>
          <w:szCs w:val="26"/>
        </w:rPr>
        <w:t xml:space="preserve">vidores públicos </w:t>
      </w:r>
      <w:r w:rsidR="00FE4E02" w:rsidRPr="00885DBC">
        <w:rPr>
          <w:rFonts w:ascii="Arial" w:eastAsia="Times New Roman" w:hAnsi="Arial" w:cs="Arial"/>
          <w:sz w:val="26"/>
          <w:szCs w:val="26"/>
        </w:rPr>
        <w:t xml:space="preserve">de realizar </w:t>
      </w:r>
      <w:r w:rsidR="000462DC" w:rsidRPr="00885DBC">
        <w:rPr>
          <w:rFonts w:ascii="Arial" w:eastAsia="Times New Roman" w:hAnsi="Arial" w:cs="Arial"/>
          <w:sz w:val="26"/>
          <w:szCs w:val="26"/>
        </w:rPr>
        <w:t xml:space="preserve"> cualquier acto u omisión que </w:t>
      </w:r>
      <w:r w:rsidR="00FE4E02" w:rsidRPr="00885DBC">
        <w:rPr>
          <w:rFonts w:ascii="Arial" w:eastAsia="Times New Roman" w:hAnsi="Arial" w:cs="Arial"/>
          <w:sz w:val="26"/>
          <w:szCs w:val="26"/>
        </w:rPr>
        <w:t>contravenga las disposiciones jurídicas relacionada</w:t>
      </w:r>
      <w:r w:rsidR="000C3DDC" w:rsidRPr="00885DBC">
        <w:rPr>
          <w:rFonts w:ascii="Arial" w:eastAsia="Times New Roman" w:hAnsi="Arial" w:cs="Arial"/>
          <w:sz w:val="26"/>
          <w:szCs w:val="26"/>
        </w:rPr>
        <w:t>s</w:t>
      </w:r>
      <w:r w:rsidR="00FE4E02" w:rsidRPr="00885DBC">
        <w:rPr>
          <w:rFonts w:ascii="Arial" w:eastAsia="Times New Roman" w:hAnsi="Arial" w:cs="Arial"/>
          <w:sz w:val="26"/>
          <w:szCs w:val="26"/>
        </w:rPr>
        <w:t xml:space="preserve"> con el servicio público</w:t>
      </w:r>
      <w:r w:rsidR="00490627" w:rsidRPr="00885DBC">
        <w:rPr>
          <w:rFonts w:ascii="Arial" w:eastAsia="Times New Roman" w:hAnsi="Arial" w:cs="Arial"/>
          <w:sz w:val="26"/>
          <w:szCs w:val="26"/>
        </w:rPr>
        <w:t>;</w:t>
      </w:r>
      <w:r w:rsidR="00774226" w:rsidRPr="00885DBC">
        <w:rPr>
          <w:rFonts w:ascii="Arial" w:eastAsia="Times New Roman" w:hAnsi="Arial" w:cs="Arial"/>
          <w:sz w:val="26"/>
          <w:szCs w:val="26"/>
        </w:rPr>
        <w:t xml:space="preserve"> </w:t>
      </w:r>
      <w:r w:rsidR="00861393" w:rsidRPr="00885DBC">
        <w:rPr>
          <w:rFonts w:ascii="Arial" w:eastAsia="Times New Roman" w:hAnsi="Arial" w:cs="Arial"/>
          <w:sz w:val="26"/>
          <w:szCs w:val="26"/>
        </w:rPr>
        <w:t>que t</w:t>
      </w:r>
      <w:r w:rsidR="00B82852" w:rsidRPr="00885DBC">
        <w:rPr>
          <w:rFonts w:ascii="Arial" w:eastAsia="Times New Roman" w:hAnsi="Arial" w:cs="Arial"/>
          <w:sz w:val="26"/>
          <w:szCs w:val="26"/>
        </w:rPr>
        <w:t>ampoco resulta aplicable a</w:t>
      </w:r>
      <w:r w:rsidR="00490627" w:rsidRPr="00885DBC">
        <w:rPr>
          <w:rFonts w:ascii="Arial" w:eastAsia="Times New Roman" w:hAnsi="Arial" w:cs="Arial"/>
          <w:sz w:val="26"/>
          <w:szCs w:val="26"/>
        </w:rPr>
        <w:t xml:space="preserve"> </w:t>
      </w:r>
      <w:r w:rsidR="00B82852" w:rsidRPr="00885DBC">
        <w:rPr>
          <w:rFonts w:ascii="Arial" w:eastAsia="Times New Roman" w:hAnsi="Arial" w:cs="Arial"/>
          <w:sz w:val="26"/>
          <w:szCs w:val="26"/>
        </w:rPr>
        <w:t>l</w:t>
      </w:r>
      <w:r w:rsidR="00490627" w:rsidRPr="00885DBC">
        <w:rPr>
          <w:rFonts w:ascii="Arial" w:eastAsia="Times New Roman" w:hAnsi="Arial" w:cs="Arial"/>
          <w:sz w:val="26"/>
          <w:szCs w:val="26"/>
        </w:rPr>
        <w:t xml:space="preserve">as faltas administrativas atribuidas a la actora, </w:t>
      </w:r>
      <w:r w:rsidR="00B82852" w:rsidRPr="00885DBC">
        <w:rPr>
          <w:rFonts w:ascii="Arial" w:eastAsia="Times New Roman" w:hAnsi="Arial" w:cs="Arial"/>
          <w:sz w:val="26"/>
          <w:szCs w:val="26"/>
        </w:rPr>
        <w:t xml:space="preserve">porque </w:t>
      </w:r>
      <w:r w:rsidR="00D87243" w:rsidRPr="00885DBC">
        <w:rPr>
          <w:rFonts w:ascii="Arial" w:eastAsia="Times New Roman" w:hAnsi="Arial" w:cs="Arial"/>
          <w:sz w:val="26"/>
          <w:szCs w:val="26"/>
        </w:rPr>
        <w:t xml:space="preserve">de lo expuesto en párrafos </w:t>
      </w:r>
      <w:r w:rsidR="00490627" w:rsidRPr="00885DBC">
        <w:rPr>
          <w:rFonts w:ascii="Arial" w:eastAsia="Times New Roman" w:hAnsi="Arial" w:cs="Arial"/>
          <w:sz w:val="26"/>
          <w:szCs w:val="26"/>
        </w:rPr>
        <w:t>que anteceden,</w:t>
      </w:r>
      <w:r w:rsidR="00861393" w:rsidRPr="00885DBC">
        <w:rPr>
          <w:rFonts w:ascii="Arial" w:eastAsia="Times New Roman" w:hAnsi="Arial" w:cs="Arial"/>
          <w:sz w:val="26"/>
          <w:szCs w:val="26"/>
        </w:rPr>
        <w:t xml:space="preserve"> </w:t>
      </w:r>
      <w:r w:rsidR="00D87243" w:rsidRPr="00885DBC">
        <w:rPr>
          <w:rFonts w:ascii="Arial" w:eastAsia="Times New Roman" w:hAnsi="Arial" w:cs="Arial"/>
          <w:sz w:val="26"/>
          <w:szCs w:val="26"/>
        </w:rPr>
        <w:t xml:space="preserve">se </w:t>
      </w:r>
      <w:r w:rsidR="00B82852" w:rsidRPr="00885DBC">
        <w:rPr>
          <w:rFonts w:ascii="Arial" w:eastAsia="Times New Roman" w:hAnsi="Arial" w:cs="Arial"/>
          <w:sz w:val="26"/>
          <w:szCs w:val="26"/>
        </w:rPr>
        <w:t xml:space="preserve">evidencia </w:t>
      </w:r>
      <w:r w:rsidR="00B15BA2" w:rsidRPr="00885DBC">
        <w:rPr>
          <w:rFonts w:ascii="Arial" w:eastAsia="Times New Roman" w:hAnsi="Arial" w:cs="Arial"/>
          <w:sz w:val="26"/>
          <w:szCs w:val="26"/>
        </w:rPr>
        <w:t xml:space="preserve">que </w:t>
      </w:r>
      <w:r w:rsidR="001D0B97" w:rsidRPr="00885DBC">
        <w:rPr>
          <w:rFonts w:ascii="Arial" w:eastAsia="Times New Roman" w:hAnsi="Arial" w:cs="Arial"/>
          <w:sz w:val="26"/>
          <w:szCs w:val="26"/>
        </w:rPr>
        <w:t>su actuación fue necesaria por la función provisional que entonces desempeñó como Encargada de la Dirección de la Escuela Primaria</w:t>
      </w:r>
      <w:r w:rsidR="00861393" w:rsidRPr="00885DBC">
        <w:rPr>
          <w:rFonts w:ascii="Arial" w:eastAsia="Times New Roman" w:hAnsi="Arial" w:cs="Arial"/>
          <w:sz w:val="26"/>
          <w:szCs w:val="26"/>
        </w:rPr>
        <w:t xml:space="preserve">; </w:t>
      </w:r>
      <w:r w:rsidR="00490627" w:rsidRPr="00885DBC">
        <w:rPr>
          <w:rFonts w:ascii="Arial" w:eastAsia="Times New Roman" w:hAnsi="Arial" w:cs="Arial"/>
          <w:sz w:val="26"/>
          <w:szCs w:val="26"/>
        </w:rPr>
        <w:t xml:space="preserve">tomando en consideración </w:t>
      </w:r>
      <w:r w:rsidR="00984313" w:rsidRPr="00885DBC">
        <w:rPr>
          <w:rFonts w:ascii="Arial" w:eastAsia="Times New Roman" w:hAnsi="Arial" w:cs="Arial"/>
          <w:sz w:val="26"/>
          <w:szCs w:val="26"/>
        </w:rPr>
        <w:t>que la autoridad demandada no precisó qu</w:t>
      </w:r>
      <w:r w:rsidR="00490627" w:rsidRPr="00885DBC">
        <w:rPr>
          <w:rFonts w:ascii="Arial" w:eastAsia="Times New Roman" w:hAnsi="Arial" w:cs="Arial"/>
          <w:sz w:val="26"/>
          <w:szCs w:val="26"/>
        </w:rPr>
        <w:t xml:space="preserve">ién es el </w:t>
      </w:r>
      <w:r w:rsidR="00984313" w:rsidRPr="00885DBC">
        <w:rPr>
          <w:rFonts w:ascii="Arial" w:eastAsia="Times New Roman" w:hAnsi="Arial" w:cs="Arial"/>
          <w:sz w:val="26"/>
          <w:szCs w:val="26"/>
        </w:rPr>
        <w:t>servidor público que tiene la facultad de emitir constancias de estudio y qué normatividad regula</w:t>
      </w:r>
      <w:r w:rsidR="00490627" w:rsidRPr="00885DBC">
        <w:rPr>
          <w:rFonts w:ascii="Arial" w:eastAsia="Times New Roman" w:hAnsi="Arial" w:cs="Arial"/>
          <w:sz w:val="26"/>
          <w:szCs w:val="26"/>
        </w:rPr>
        <w:t xml:space="preserve"> esa potestad</w:t>
      </w:r>
      <w:r w:rsidR="00984313" w:rsidRPr="00885DBC">
        <w:rPr>
          <w:rFonts w:ascii="Arial" w:eastAsia="Times New Roman" w:hAnsi="Arial" w:cs="Arial"/>
          <w:sz w:val="26"/>
          <w:szCs w:val="26"/>
        </w:rPr>
        <w:t xml:space="preserve">, </w:t>
      </w:r>
      <w:r w:rsidR="00175563" w:rsidRPr="00885DBC">
        <w:rPr>
          <w:rFonts w:ascii="Arial" w:eastAsia="Times New Roman" w:hAnsi="Arial" w:cs="Arial"/>
          <w:sz w:val="26"/>
          <w:szCs w:val="26"/>
        </w:rPr>
        <w:t>se advierte</w:t>
      </w:r>
      <w:r w:rsidR="00984313" w:rsidRPr="00885DBC">
        <w:rPr>
          <w:rFonts w:ascii="Arial" w:eastAsia="Times New Roman" w:hAnsi="Arial" w:cs="Arial"/>
          <w:sz w:val="26"/>
          <w:szCs w:val="26"/>
        </w:rPr>
        <w:t xml:space="preserve"> que la actora no </w:t>
      </w:r>
      <w:r w:rsidR="00490627" w:rsidRPr="00885DBC">
        <w:rPr>
          <w:rFonts w:ascii="Arial" w:eastAsia="Times New Roman" w:hAnsi="Arial" w:cs="Arial"/>
          <w:sz w:val="26"/>
          <w:szCs w:val="26"/>
        </w:rPr>
        <w:t>de</w:t>
      </w:r>
      <w:r w:rsidR="00157AD3" w:rsidRPr="00885DBC">
        <w:rPr>
          <w:rFonts w:ascii="Arial" w:eastAsia="Times New Roman" w:hAnsi="Arial" w:cs="Arial"/>
          <w:sz w:val="26"/>
          <w:szCs w:val="26"/>
        </w:rPr>
        <w:t xml:space="preserve">sarrolló una conducta </w:t>
      </w:r>
      <w:r w:rsidR="00984313" w:rsidRPr="00885DBC">
        <w:rPr>
          <w:rFonts w:ascii="Arial" w:eastAsia="Times New Roman" w:hAnsi="Arial" w:cs="Arial"/>
          <w:sz w:val="26"/>
          <w:szCs w:val="26"/>
        </w:rPr>
        <w:t>que implique inobservancia o incumplimiento de cualquier disposición jurídica relacionada con el servicio público</w:t>
      </w:r>
      <w:r w:rsidR="00984313" w:rsidRPr="00004338">
        <w:rPr>
          <w:rFonts w:ascii="Arial" w:eastAsia="Times New Roman" w:hAnsi="Arial" w:cs="Arial"/>
          <w:sz w:val="26"/>
          <w:szCs w:val="26"/>
        </w:rPr>
        <w:t>;</w:t>
      </w:r>
      <w:r w:rsidR="00175563" w:rsidRPr="00004338">
        <w:rPr>
          <w:rFonts w:ascii="Arial" w:eastAsia="Times New Roman" w:hAnsi="Arial" w:cs="Arial"/>
          <w:sz w:val="26"/>
          <w:szCs w:val="26"/>
        </w:rPr>
        <w:t xml:space="preserve"> </w:t>
      </w:r>
      <w:r w:rsidR="00157AD3">
        <w:rPr>
          <w:rFonts w:ascii="Arial" w:eastAsia="Times New Roman" w:hAnsi="Arial" w:cs="Arial"/>
          <w:sz w:val="26"/>
          <w:szCs w:val="26"/>
        </w:rPr>
        <w:t>por tanto, el proceder de la actora tampoco se ajusta a la hipótesis normativa de la fracción XXXII</w:t>
      </w:r>
      <w:r w:rsidR="00175563" w:rsidRPr="00004338">
        <w:rPr>
          <w:rFonts w:ascii="Arial" w:eastAsia="Times New Roman" w:hAnsi="Arial" w:cs="Arial"/>
          <w:sz w:val="26"/>
          <w:szCs w:val="26"/>
        </w:rPr>
        <w:t>.</w:t>
      </w:r>
      <w:r w:rsidR="001C796E">
        <w:rPr>
          <w:rFonts w:ascii="Arial" w:eastAsia="Times New Roman" w:hAnsi="Arial" w:cs="Arial"/>
          <w:sz w:val="26"/>
          <w:szCs w:val="26"/>
        </w:rPr>
        <w:t xml:space="preserve"> - - - - - - - - - - - -</w:t>
      </w:r>
    </w:p>
    <w:p w14:paraId="1DA96744" w14:textId="736FB187" w:rsidR="00685B82" w:rsidRPr="001D0B97" w:rsidRDefault="00175563" w:rsidP="00144DFD">
      <w:pPr>
        <w:widowControl w:val="0"/>
        <w:tabs>
          <w:tab w:val="left" w:pos="0"/>
        </w:tabs>
        <w:spacing w:before="240" w:after="0" w:line="360" w:lineRule="auto"/>
        <w:ind w:right="18"/>
        <w:jc w:val="both"/>
        <w:rPr>
          <w:rFonts w:ascii="Arial" w:eastAsia="Times New Roman" w:hAnsi="Arial" w:cs="Arial"/>
          <w:sz w:val="26"/>
          <w:szCs w:val="26"/>
        </w:rPr>
      </w:pPr>
      <w:r w:rsidRPr="00004338">
        <w:rPr>
          <w:rFonts w:ascii="Arial" w:eastAsia="Times New Roman" w:hAnsi="Arial" w:cs="Arial"/>
          <w:sz w:val="26"/>
          <w:szCs w:val="26"/>
        </w:rPr>
        <w:tab/>
      </w:r>
      <w:r w:rsidRPr="001D0B97">
        <w:rPr>
          <w:rFonts w:ascii="Arial" w:eastAsia="Times New Roman" w:hAnsi="Arial" w:cs="Arial"/>
          <w:sz w:val="26"/>
          <w:szCs w:val="26"/>
        </w:rPr>
        <w:t>Por todo lo expuesto</w:t>
      </w:r>
      <w:r w:rsidR="0049722C" w:rsidRPr="001D0B97">
        <w:rPr>
          <w:rFonts w:ascii="Arial" w:eastAsia="Times New Roman" w:hAnsi="Arial" w:cs="Arial"/>
          <w:sz w:val="26"/>
          <w:szCs w:val="26"/>
        </w:rPr>
        <w:t>,</w:t>
      </w:r>
      <w:r w:rsidRPr="001D0B97">
        <w:rPr>
          <w:rFonts w:ascii="Arial" w:eastAsia="Times New Roman" w:hAnsi="Arial" w:cs="Arial"/>
          <w:sz w:val="26"/>
          <w:szCs w:val="26"/>
        </w:rPr>
        <w:t xml:space="preserve"> se </w:t>
      </w:r>
      <w:r w:rsidR="00144DFD" w:rsidRPr="001D0B97">
        <w:rPr>
          <w:rFonts w:ascii="Arial" w:eastAsia="Times New Roman" w:hAnsi="Arial" w:cs="Arial"/>
          <w:sz w:val="26"/>
          <w:szCs w:val="26"/>
        </w:rPr>
        <w:t xml:space="preserve">advierte </w:t>
      </w:r>
      <w:r w:rsidRPr="001D0B97">
        <w:rPr>
          <w:rFonts w:ascii="Arial" w:eastAsia="Times New Roman" w:hAnsi="Arial" w:cs="Arial"/>
          <w:sz w:val="26"/>
          <w:szCs w:val="26"/>
        </w:rPr>
        <w:t xml:space="preserve">que </w:t>
      </w:r>
      <w:r w:rsidR="0015205C" w:rsidRPr="001D0B97">
        <w:rPr>
          <w:rFonts w:ascii="Arial" w:eastAsia="Times New Roman" w:hAnsi="Arial" w:cs="Arial"/>
          <w:sz w:val="26"/>
          <w:szCs w:val="26"/>
        </w:rPr>
        <w:t xml:space="preserve">la autoridad demandada no acreditó </w:t>
      </w:r>
      <w:r w:rsidR="004F0724" w:rsidRPr="001D0B97">
        <w:rPr>
          <w:rFonts w:ascii="Arial" w:eastAsia="Times New Roman" w:hAnsi="Arial" w:cs="Arial"/>
          <w:sz w:val="26"/>
          <w:szCs w:val="26"/>
        </w:rPr>
        <w:t xml:space="preserve">el abuso de autoridad y el ejercicio indebido de funciones </w:t>
      </w:r>
      <w:r w:rsidR="00144DFD" w:rsidRPr="001D0B97">
        <w:rPr>
          <w:rFonts w:ascii="Arial" w:eastAsia="Times New Roman" w:hAnsi="Arial" w:cs="Arial"/>
          <w:sz w:val="26"/>
          <w:szCs w:val="26"/>
        </w:rPr>
        <w:t>señalado en las</w:t>
      </w:r>
      <w:r w:rsidR="004F0724" w:rsidRPr="001D0B97">
        <w:rPr>
          <w:rFonts w:ascii="Arial" w:eastAsia="Times New Roman" w:hAnsi="Arial" w:cs="Arial"/>
          <w:sz w:val="26"/>
          <w:szCs w:val="26"/>
        </w:rPr>
        <w:t xml:space="preserve"> fracciones I, IX y XXXII, del artículo 56, de la Ley de Responsabilidades de los Servidores Públicos del Estado y Municipios de Oaxaca</w:t>
      </w:r>
      <w:r w:rsidR="0015205C" w:rsidRPr="001D0B97">
        <w:rPr>
          <w:rFonts w:ascii="Arial" w:eastAsia="Times New Roman" w:hAnsi="Arial" w:cs="Arial"/>
          <w:sz w:val="26"/>
          <w:szCs w:val="26"/>
        </w:rPr>
        <w:t>,</w:t>
      </w:r>
      <w:r w:rsidR="004F0724" w:rsidRPr="001D0B97">
        <w:rPr>
          <w:rFonts w:ascii="Arial" w:eastAsia="Times New Roman" w:hAnsi="Arial" w:cs="Arial"/>
          <w:sz w:val="26"/>
          <w:szCs w:val="26"/>
        </w:rPr>
        <w:t xml:space="preserve"> vigente en la </w:t>
      </w:r>
      <w:r w:rsidR="00861393">
        <w:rPr>
          <w:rFonts w:ascii="Arial" w:eastAsia="Times New Roman" w:hAnsi="Arial" w:cs="Arial"/>
          <w:sz w:val="26"/>
          <w:szCs w:val="26"/>
        </w:rPr>
        <w:t>é</w:t>
      </w:r>
      <w:r w:rsidR="004F0724" w:rsidRPr="001D0B97">
        <w:rPr>
          <w:rFonts w:ascii="Arial" w:eastAsia="Times New Roman" w:hAnsi="Arial" w:cs="Arial"/>
          <w:sz w:val="26"/>
          <w:szCs w:val="26"/>
        </w:rPr>
        <w:t>poca de la expedición de la constancia de estudios</w:t>
      </w:r>
      <w:r w:rsidR="00144DFD" w:rsidRPr="001D0B97">
        <w:rPr>
          <w:rFonts w:ascii="Arial" w:eastAsia="Times New Roman" w:hAnsi="Arial" w:cs="Arial"/>
          <w:sz w:val="26"/>
          <w:szCs w:val="26"/>
        </w:rPr>
        <w:t xml:space="preserve">; </w:t>
      </w:r>
      <w:r w:rsidR="00144DFD" w:rsidRPr="00885DBC">
        <w:rPr>
          <w:rFonts w:ascii="Arial" w:eastAsia="Times New Roman" w:hAnsi="Arial" w:cs="Arial"/>
          <w:sz w:val="26"/>
          <w:szCs w:val="26"/>
        </w:rPr>
        <w:t xml:space="preserve">por tanto, no se </w:t>
      </w:r>
      <w:r w:rsidR="00861393" w:rsidRPr="00885DBC">
        <w:rPr>
          <w:rFonts w:ascii="Arial" w:eastAsia="Times New Roman" w:hAnsi="Arial" w:cs="Arial"/>
          <w:sz w:val="26"/>
          <w:szCs w:val="26"/>
        </w:rPr>
        <w:t xml:space="preserve">encuentran justificadas </w:t>
      </w:r>
      <w:r w:rsidR="00144DFD" w:rsidRPr="00885DBC">
        <w:rPr>
          <w:rFonts w:ascii="Arial" w:eastAsia="Times New Roman" w:hAnsi="Arial" w:cs="Arial"/>
          <w:sz w:val="26"/>
          <w:szCs w:val="26"/>
        </w:rPr>
        <w:t>las faltas administrativas atribuidas a la actora</w:t>
      </w:r>
      <w:r w:rsidR="00861393" w:rsidRPr="00885DBC">
        <w:rPr>
          <w:rFonts w:ascii="Arial" w:eastAsia="Times New Roman" w:hAnsi="Arial" w:cs="Arial"/>
          <w:sz w:val="26"/>
          <w:szCs w:val="26"/>
        </w:rPr>
        <w:t xml:space="preserve">, por consiguiente, </w:t>
      </w:r>
      <w:r w:rsidR="00861393" w:rsidRPr="00885DBC">
        <w:rPr>
          <w:rFonts w:ascii="Arial" w:eastAsia="Times New Roman" w:hAnsi="Arial" w:cs="Arial"/>
          <w:sz w:val="26"/>
          <w:szCs w:val="26"/>
        </w:rPr>
        <w:lastRenderedPageBreak/>
        <w:t xml:space="preserve">tampoco se justifica </w:t>
      </w:r>
      <w:r w:rsidR="0015205C" w:rsidRPr="00885DBC">
        <w:rPr>
          <w:rFonts w:ascii="Arial" w:eastAsia="Times New Roman" w:hAnsi="Arial" w:cs="Arial"/>
          <w:sz w:val="26"/>
          <w:szCs w:val="26"/>
        </w:rPr>
        <w:t xml:space="preserve">la sanción </w:t>
      </w:r>
      <w:r w:rsidR="004F0724" w:rsidRPr="00885DBC">
        <w:rPr>
          <w:rFonts w:ascii="Arial" w:eastAsia="Times New Roman" w:hAnsi="Arial" w:cs="Arial"/>
          <w:sz w:val="26"/>
          <w:szCs w:val="26"/>
        </w:rPr>
        <w:t xml:space="preserve">que a ésta </w:t>
      </w:r>
      <w:r w:rsidR="00144DFD" w:rsidRPr="00885DBC">
        <w:rPr>
          <w:rFonts w:ascii="Arial" w:eastAsia="Times New Roman" w:hAnsi="Arial" w:cs="Arial"/>
          <w:sz w:val="26"/>
          <w:szCs w:val="26"/>
        </w:rPr>
        <w:t xml:space="preserve">se </w:t>
      </w:r>
      <w:r w:rsidR="004F0724" w:rsidRPr="00885DBC">
        <w:rPr>
          <w:rFonts w:ascii="Arial" w:eastAsia="Times New Roman" w:hAnsi="Arial" w:cs="Arial"/>
          <w:sz w:val="26"/>
          <w:szCs w:val="26"/>
        </w:rPr>
        <w:t xml:space="preserve">le impuso </w:t>
      </w:r>
      <w:r w:rsidR="0015205C" w:rsidRPr="00885DBC">
        <w:rPr>
          <w:rFonts w:ascii="Arial" w:eastAsia="Times New Roman" w:hAnsi="Arial" w:cs="Arial"/>
          <w:sz w:val="26"/>
          <w:szCs w:val="26"/>
        </w:rPr>
        <w:t>en la resolución motivo del juicio de nulidad</w:t>
      </w:r>
      <w:r w:rsidR="00144DFD" w:rsidRPr="00885DBC">
        <w:rPr>
          <w:rFonts w:ascii="Arial" w:eastAsia="Times New Roman" w:hAnsi="Arial" w:cs="Arial"/>
          <w:sz w:val="26"/>
          <w:szCs w:val="26"/>
        </w:rPr>
        <w:t>,</w:t>
      </w:r>
      <w:r w:rsidR="00144DFD" w:rsidRPr="001D0B97">
        <w:rPr>
          <w:rFonts w:ascii="Arial" w:eastAsia="Times New Roman" w:hAnsi="Arial" w:cs="Arial"/>
          <w:sz w:val="26"/>
          <w:szCs w:val="26"/>
        </w:rPr>
        <w:t xml:space="preserve"> lo que evidencia que la autoridad demandada incumplió </w:t>
      </w:r>
      <w:r w:rsidR="0049722C" w:rsidRPr="001D0B97">
        <w:rPr>
          <w:rFonts w:ascii="Arial" w:eastAsia="Times New Roman" w:hAnsi="Arial" w:cs="Arial"/>
          <w:sz w:val="26"/>
          <w:szCs w:val="26"/>
        </w:rPr>
        <w:t xml:space="preserve">el principio de legalidad, </w:t>
      </w:r>
      <w:r w:rsidR="00144DFD" w:rsidRPr="001D0B97">
        <w:rPr>
          <w:rFonts w:ascii="Arial" w:eastAsia="Times New Roman" w:hAnsi="Arial" w:cs="Arial"/>
          <w:sz w:val="26"/>
          <w:szCs w:val="26"/>
        </w:rPr>
        <w:t>al haber dictado la resolución impugnada sin l</w:t>
      </w:r>
      <w:r w:rsidR="0049722C" w:rsidRPr="001D0B97">
        <w:rPr>
          <w:rFonts w:ascii="Arial" w:eastAsia="Times New Roman" w:hAnsi="Arial" w:cs="Arial"/>
          <w:sz w:val="26"/>
          <w:szCs w:val="26"/>
        </w:rPr>
        <w:t>a debida fundamentación y motivación</w:t>
      </w:r>
      <w:r w:rsidR="008B27AA" w:rsidRPr="001D0B97">
        <w:rPr>
          <w:rFonts w:ascii="Arial" w:eastAsia="Times New Roman" w:hAnsi="Arial" w:cs="Arial"/>
          <w:sz w:val="26"/>
          <w:szCs w:val="26"/>
        </w:rPr>
        <w:t xml:space="preserve">. </w:t>
      </w:r>
      <w:r w:rsidR="001C796E">
        <w:rPr>
          <w:rFonts w:ascii="Arial" w:eastAsia="Times New Roman" w:hAnsi="Arial" w:cs="Arial"/>
          <w:sz w:val="26"/>
          <w:szCs w:val="26"/>
        </w:rPr>
        <w:t xml:space="preserve">- - - - - - - - - - - - - - - - - - - - - - - - - - - - - - - - - - - - - - - - </w:t>
      </w:r>
    </w:p>
    <w:p w14:paraId="7E6C95B5" w14:textId="3730792A" w:rsidR="007A4D3F" w:rsidRDefault="00E15751" w:rsidP="007A4D3F">
      <w:pPr>
        <w:tabs>
          <w:tab w:val="left" w:pos="0"/>
          <w:tab w:val="left" w:pos="5670"/>
        </w:tabs>
        <w:spacing w:before="240" w:after="0" w:line="360" w:lineRule="auto"/>
        <w:ind w:right="51"/>
        <w:jc w:val="both"/>
        <w:rPr>
          <w:rFonts w:ascii="Arial" w:hAnsi="Arial" w:cs="Arial"/>
          <w:sz w:val="26"/>
          <w:szCs w:val="26"/>
        </w:rPr>
      </w:pPr>
      <w:r>
        <w:rPr>
          <w:rFonts w:ascii="Arial" w:hAnsi="Arial" w:cs="Arial"/>
          <w:sz w:val="26"/>
          <w:szCs w:val="26"/>
        </w:rPr>
        <w:t xml:space="preserve">          </w:t>
      </w:r>
      <w:r w:rsidR="007A4D3F">
        <w:rPr>
          <w:rFonts w:ascii="Arial" w:hAnsi="Arial" w:cs="Arial"/>
          <w:sz w:val="26"/>
          <w:szCs w:val="26"/>
        </w:rPr>
        <w:t>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w:t>
      </w:r>
      <w:r w:rsidR="007F5D63">
        <w:rPr>
          <w:rFonts w:ascii="Arial" w:hAnsi="Arial" w:cs="Arial"/>
          <w:sz w:val="26"/>
          <w:szCs w:val="26"/>
        </w:rPr>
        <w:t xml:space="preserve"> a l administrada en</w:t>
      </w:r>
      <w:r w:rsidR="007A4D3F">
        <w:rPr>
          <w:rFonts w:ascii="Arial" w:hAnsi="Arial" w:cs="Arial"/>
          <w:sz w:val="26"/>
          <w:szCs w:val="26"/>
        </w:rPr>
        <w:t xml:space="preserve"> estado de indefensión, ello conlleva, a que la autoridad cumpla con su obligación constitucional, garantizando también que el acto emitido cumpla con los requisitos previstos en la ley. </w:t>
      </w:r>
      <w:r w:rsidR="001C796E">
        <w:rPr>
          <w:rFonts w:ascii="Arial" w:hAnsi="Arial" w:cs="Arial"/>
          <w:sz w:val="26"/>
          <w:szCs w:val="26"/>
        </w:rPr>
        <w:t xml:space="preserve">- - - - - - - - - - - - - - - - - - - - - - - - - - - - - - - - - - - - - - - - - - - - </w:t>
      </w:r>
    </w:p>
    <w:p w14:paraId="334CFD45" w14:textId="5EC60656" w:rsidR="0015363A" w:rsidRDefault="007F5D63" w:rsidP="0015363A">
      <w:pPr>
        <w:shd w:val="clear" w:color="auto" w:fill="FFFFFF"/>
        <w:spacing w:line="360" w:lineRule="auto"/>
        <w:ind w:firstLine="567"/>
        <w:jc w:val="both"/>
        <w:rPr>
          <w:rFonts w:ascii="Arial" w:hAnsi="Arial" w:cs="Arial"/>
          <w:sz w:val="26"/>
          <w:szCs w:val="26"/>
        </w:rPr>
      </w:pPr>
      <w:r>
        <w:rPr>
          <w:rFonts w:ascii="Arial" w:hAnsi="Arial" w:cs="Arial"/>
          <w:sz w:val="26"/>
          <w:szCs w:val="26"/>
        </w:rPr>
        <w:t xml:space="preserve">Sirve de apoyo a lo anterior, </w:t>
      </w:r>
      <w:r w:rsidR="0015363A">
        <w:rPr>
          <w:rFonts w:ascii="Arial" w:hAnsi="Arial" w:cs="Arial"/>
          <w:sz w:val="26"/>
          <w:szCs w:val="26"/>
        </w:rPr>
        <w:t>la jurisprudencia en mater</w:t>
      </w:r>
      <w:r>
        <w:rPr>
          <w:rFonts w:ascii="Arial" w:hAnsi="Arial" w:cs="Arial"/>
          <w:sz w:val="26"/>
          <w:szCs w:val="26"/>
        </w:rPr>
        <w:t>i</w:t>
      </w:r>
      <w:r w:rsidR="0015363A">
        <w:rPr>
          <w:rFonts w:ascii="Arial" w:hAnsi="Arial" w:cs="Arial"/>
          <w:sz w:val="26"/>
          <w:szCs w:val="26"/>
        </w:rPr>
        <w:t xml:space="preserve">a administrativa número VI.2o. J/248, con número de registro digital 216534, </w:t>
      </w:r>
      <w:r w:rsidR="0015363A">
        <w:rPr>
          <w:rFonts w:ascii="Arial" w:eastAsia="Calibri" w:hAnsi="Arial" w:cs="Arial"/>
          <w:bCs/>
          <w:sz w:val="26"/>
          <w:szCs w:val="26"/>
        </w:rPr>
        <w:t xml:space="preserve">de la Octava Época, emitida por </w:t>
      </w:r>
      <w:r w:rsidR="0015363A">
        <w:rPr>
          <w:rFonts w:ascii="Arial" w:hAnsi="Arial" w:cs="Arial"/>
          <w:sz w:val="26"/>
          <w:szCs w:val="26"/>
        </w:rPr>
        <w:t xml:space="preserve">los </w:t>
      </w:r>
      <w:r w:rsidR="0015363A">
        <w:rPr>
          <w:rFonts w:ascii="Arial" w:eastAsia="Times New Roman" w:hAnsi="Arial" w:cs="Arial"/>
          <w:sz w:val="26"/>
          <w:szCs w:val="26"/>
        </w:rPr>
        <w:t xml:space="preserve">Tribunales Colegiados de Circuito, publicado en la gaceta del Semanario Judicial de la Federación, Número 64, Abril de 1993, consultable a página 43, de rubro y texto siguientes: </w:t>
      </w:r>
    </w:p>
    <w:p w14:paraId="2B9D0E25" w14:textId="77777777" w:rsidR="0015363A" w:rsidRPr="001C796E" w:rsidRDefault="0015363A" w:rsidP="001C796E">
      <w:pPr>
        <w:shd w:val="clear" w:color="auto" w:fill="FFFFFF"/>
        <w:spacing w:after="0"/>
        <w:ind w:left="567" w:right="616"/>
        <w:jc w:val="both"/>
        <w:rPr>
          <w:rFonts w:ascii="Arial" w:eastAsia="Times New Roman" w:hAnsi="Arial" w:cs="Arial"/>
          <w:color w:val="212529"/>
        </w:rPr>
      </w:pPr>
      <w:r w:rsidRPr="001C796E">
        <w:rPr>
          <w:rFonts w:ascii="Arial" w:eastAsia="Times New Roman" w:hAnsi="Arial" w:cs="Arial"/>
          <w:b/>
          <w:bCs/>
        </w:rPr>
        <w:t xml:space="preserve">“FUNDAMENTACIÓN Y MOTIVACIÓN DE LOS ACTOS ADMINISTRATIVOS. </w:t>
      </w:r>
      <w:r w:rsidRPr="001C796E">
        <w:rPr>
          <w:rFonts w:ascii="Arial" w:eastAsia="Times New Roman" w:hAnsi="Arial" w:cs="Arial"/>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w:t>
      </w:r>
      <w:r w:rsidRPr="001C796E">
        <w:rPr>
          <w:rFonts w:ascii="Arial" w:eastAsia="Times New Roman" w:hAnsi="Arial" w:cs="Arial"/>
        </w:rPr>
        <w:lastRenderedPageBreak/>
        <w:t>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26B82C0E" w14:textId="3BCA594F" w:rsidR="007A4D3F" w:rsidRDefault="007A4D3F" w:rsidP="007A4D3F">
      <w:pPr>
        <w:spacing w:before="240" w:line="360" w:lineRule="auto"/>
        <w:ind w:firstLine="360"/>
        <w:jc w:val="both"/>
        <w:rPr>
          <w:rFonts w:ascii="Arial" w:eastAsia="Calibri"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todo acto que emita una autoridad que adolezca de la debida fundamentación y motivación, es ilegal, pues se opone al principio de legalidad y coloca a l</w:t>
      </w:r>
      <w:r w:rsidR="00E15751">
        <w:rPr>
          <w:rFonts w:ascii="Arial" w:hAnsi="Arial" w:cs="Arial"/>
          <w:sz w:val="26"/>
          <w:szCs w:val="26"/>
        </w:rPr>
        <w:t xml:space="preserve">a </w:t>
      </w:r>
      <w:r>
        <w:rPr>
          <w:rFonts w:ascii="Arial" w:hAnsi="Arial" w:cs="Arial"/>
          <w:sz w:val="26"/>
          <w:szCs w:val="26"/>
        </w:rPr>
        <w:t>afectad</w:t>
      </w:r>
      <w:r w:rsidR="00E15751">
        <w:rPr>
          <w:rFonts w:ascii="Arial" w:hAnsi="Arial" w:cs="Arial"/>
          <w:sz w:val="26"/>
          <w:szCs w:val="26"/>
        </w:rPr>
        <w:t>a</w:t>
      </w:r>
      <w:r>
        <w:rPr>
          <w:rFonts w:ascii="Arial" w:hAnsi="Arial" w:cs="Arial"/>
          <w:sz w:val="26"/>
          <w:szCs w:val="26"/>
        </w:rPr>
        <w:t xml:space="preserve"> en </w:t>
      </w:r>
      <w:r w:rsidR="000B1EB9">
        <w:rPr>
          <w:rFonts w:ascii="Arial" w:hAnsi="Arial" w:cs="Arial"/>
          <w:sz w:val="26"/>
          <w:szCs w:val="26"/>
        </w:rPr>
        <w:t>estado de indefensión.</w:t>
      </w:r>
      <w:r>
        <w:rPr>
          <w:rFonts w:ascii="Arial" w:hAnsi="Arial" w:cs="Arial"/>
          <w:sz w:val="26"/>
          <w:szCs w:val="26"/>
        </w:rPr>
        <w:t xml:space="preserve"> </w:t>
      </w:r>
      <w:r w:rsidR="001C796E">
        <w:rPr>
          <w:rFonts w:ascii="Arial" w:hAnsi="Arial" w:cs="Arial"/>
          <w:sz w:val="26"/>
          <w:szCs w:val="26"/>
        </w:rPr>
        <w:t>- - - - - - - - - - - - - - - - - - - - - - - - - - - - - - - - - - - - - -</w:t>
      </w:r>
    </w:p>
    <w:p w14:paraId="027ECCC3" w14:textId="0D4FE523" w:rsidR="007A4D3F" w:rsidRDefault="007A4D3F" w:rsidP="001C796E">
      <w:pPr>
        <w:pStyle w:val="corte4fondo"/>
        <w:tabs>
          <w:tab w:val="left" w:pos="0"/>
          <w:tab w:val="left" w:pos="5670"/>
        </w:tabs>
        <w:spacing w:before="240" w:after="240"/>
        <w:ind w:right="51"/>
        <w:rPr>
          <w:sz w:val="26"/>
          <w:szCs w:val="26"/>
        </w:rPr>
      </w:pPr>
      <w:r>
        <w:rPr>
          <w:sz w:val="26"/>
          <w:szCs w:val="26"/>
          <w:lang w:val="es-MX"/>
        </w:rPr>
        <w:t>P</w:t>
      </w:r>
      <w:r>
        <w:rPr>
          <w:sz w:val="26"/>
          <w:szCs w:val="26"/>
        </w:rPr>
        <w:t xml:space="preserve">or tanto, es de concluir que la resolución de </w:t>
      </w:r>
      <w:r w:rsidR="00215EEB">
        <w:rPr>
          <w:sz w:val="26"/>
          <w:szCs w:val="26"/>
        </w:rPr>
        <w:t xml:space="preserve">dieciséis de marzo de dos </w:t>
      </w:r>
      <w:r>
        <w:rPr>
          <w:sz w:val="26"/>
          <w:szCs w:val="26"/>
        </w:rPr>
        <w:t xml:space="preserve">mil dieciocho, dictada </w:t>
      </w:r>
      <w:r w:rsidR="007F5D63">
        <w:rPr>
          <w:sz w:val="26"/>
          <w:szCs w:val="26"/>
        </w:rPr>
        <w:t xml:space="preserve">por la Titular del Área de Responsabilidades del Órgano Interno de Control en el Instituto Estatal de Educación Pública de Oaxaca, </w:t>
      </w:r>
      <w:r>
        <w:rPr>
          <w:sz w:val="26"/>
          <w:szCs w:val="26"/>
        </w:rPr>
        <w:t xml:space="preserve">en el procedimiento </w:t>
      </w:r>
      <w:r w:rsidR="00215EEB">
        <w:rPr>
          <w:sz w:val="26"/>
          <w:szCs w:val="26"/>
        </w:rPr>
        <w:t xml:space="preserve">de responsabilidad administrativa número </w:t>
      </w:r>
      <w:r w:rsidR="00720D05">
        <w:rPr>
          <w:sz w:val="26"/>
          <w:szCs w:val="26"/>
        </w:rPr>
        <w:t>*******</w:t>
      </w:r>
      <w:r w:rsidR="000B1EB9">
        <w:rPr>
          <w:sz w:val="26"/>
          <w:szCs w:val="26"/>
        </w:rPr>
        <w:t xml:space="preserve">, </w:t>
      </w:r>
      <w:r>
        <w:rPr>
          <w:sz w:val="26"/>
          <w:szCs w:val="26"/>
        </w:rPr>
        <w:t>contiene deficiencias en la fu</w:t>
      </w:r>
      <w:r w:rsidR="00215EEB">
        <w:rPr>
          <w:sz w:val="26"/>
          <w:szCs w:val="26"/>
        </w:rPr>
        <w:t>ndamentación y motivación de las faltas atribuidas a la actora que dieron lugar a la sanción administrativa</w:t>
      </w:r>
      <w:r>
        <w:rPr>
          <w:sz w:val="26"/>
          <w:szCs w:val="26"/>
        </w:rPr>
        <w:t xml:space="preserve">, requisito exigido el artículo 16 de la Carta Magna, y por la fracción V, del artículo 17, de la Ley de Procedimiento y Justicia Administrativa para el Estado de Oaxaca, lo cual incide en su validez y en sus efectos, pues la indebida fundamentación y motivación, constituye una violación formal en la resolución de referencia, que al no ser subsanable, obliga en consecuencia, </w:t>
      </w:r>
      <w:r w:rsidRPr="00F80C91">
        <w:rPr>
          <w:b/>
          <w:bCs/>
          <w:sz w:val="26"/>
          <w:szCs w:val="26"/>
        </w:rPr>
        <w:t>a declarar su nulidad lisa y llana,</w:t>
      </w:r>
      <w:r>
        <w:rPr>
          <w:sz w:val="26"/>
          <w:szCs w:val="26"/>
        </w:rPr>
        <w:t xml:space="preserve"> por las razones expuestas en párrafos anteriores. </w:t>
      </w:r>
      <w:r w:rsidR="000B1EB9">
        <w:rPr>
          <w:sz w:val="26"/>
          <w:szCs w:val="26"/>
        </w:rPr>
        <w:t xml:space="preserve">De ahí lo </w:t>
      </w:r>
      <w:r w:rsidR="000B1EB9" w:rsidRPr="00F80C91">
        <w:rPr>
          <w:b/>
          <w:bCs/>
          <w:sz w:val="26"/>
          <w:szCs w:val="26"/>
        </w:rPr>
        <w:t>sustancialmente fundado</w:t>
      </w:r>
      <w:r w:rsidR="000B1EB9">
        <w:rPr>
          <w:sz w:val="26"/>
          <w:szCs w:val="26"/>
        </w:rPr>
        <w:t xml:space="preserve"> del concepto de impugnación de la actora.</w:t>
      </w:r>
      <w:r w:rsidR="001C796E">
        <w:rPr>
          <w:sz w:val="26"/>
          <w:szCs w:val="26"/>
        </w:rPr>
        <w:t xml:space="preserve">- - - - - - - - - - - - - - - - - - - - - </w:t>
      </w:r>
      <w:r w:rsidR="00751054">
        <w:rPr>
          <w:sz w:val="26"/>
          <w:szCs w:val="26"/>
        </w:rPr>
        <w:t xml:space="preserve">- - - - - - - - - - - - - - - - - - - - - - - </w:t>
      </w:r>
    </w:p>
    <w:p w14:paraId="79644C27" w14:textId="77777777" w:rsidR="00FA7B8E" w:rsidRDefault="00FA7B8E" w:rsidP="00FA7B8E">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Es aplicable al caso, la jurisprudencia en materia administrativa número I.7o.A. J./31, con número de registro digital 176913, </w:t>
      </w:r>
      <w:r>
        <w:rPr>
          <w:rFonts w:ascii="Arial" w:eastAsia="Calibri" w:hAnsi="Arial" w:cs="Arial"/>
          <w:bCs/>
          <w:sz w:val="26"/>
          <w:szCs w:val="26"/>
        </w:rPr>
        <w:t xml:space="preserve">de la Novena Época, emitida por </w:t>
      </w:r>
      <w:r>
        <w:rPr>
          <w:rFonts w:ascii="Arial" w:hAnsi="Arial" w:cs="Arial"/>
          <w:sz w:val="26"/>
          <w:szCs w:val="26"/>
        </w:rPr>
        <w:t xml:space="preserve">los </w:t>
      </w:r>
      <w:r>
        <w:rPr>
          <w:rFonts w:ascii="Arial" w:eastAsia="Times New Roman" w:hAnsi="Arial" w:cs="Arial"/>
          <w:sz w:val="26"/>
          <w:szCs w:val="26"/>
        </w:rPr>
        <w:t xml:space="preserve">Tribunales Colegiados de Circuito, publicado en el Semanario Judicial de la Federación y su Gaceta, Tomo XXII, Octubre de 2005, consultable a página 2005, de rubro y texto siguientes: </w:t>
      </w:r>
    </w:p>
    <w:p w14:paraId="17CA6457" w14:textId="77777777" w:rsidR="00FA7B8E" w:rsidRPr="001C796E" w:rsidRDefault="00FA7B8E" w:rsidP="001C796E">
      <w:pPr>
        <w:shd w:val="clear" w:color="auto" w:fill="FFFFFF"/>
        <w:ind w:left="567" w:right="616"/>
        <w:jc w:val="both"/>
        <w:rPr>
          <w:rFonts w:ascii="Arial" w:eastAsia="Times New Roman" w:hAnsi="Arial" w:cs="Arial"/>
        </w:rPr>
      </w:pPr>
      <w:r w:rsidRPr="001C796E">
        <w:rPr>
          <w:rFonts w:ascii="Arial" w:eastAsia="Times New Roman" w:hAnsi="Arial" w:cs="Arial"/>
          <w:b/>
          <w:bCs/>
          <w:i/>
          <w:iCs/>
        </w:rPr>
        <w:t xml:space="preserve">“NULIDAD. REGLAS PARA SU DETERMINACIÓN EN EL JUICIO CONTENCIOSO ADMINISTRATIVO EN EL DISTRITO FEDERAL. </w:t>
      </w:r>
      <w:r w:rsidRPr="001C796E">
        <w:rPr>
          <w:rFonts w:ascii="Arial" w:eastAsia="Times New Roman" w:hAnsi="Arial" w:cs="Arial"/>
          <w:i/>
          <w:iCs/>
        </w:rPr>
        <w:t>Los artículos </w:t>
      </w:r>
      <w:hyperlink r:id="rId16" w:history="1">
        <w:r w:rsidRPr="001C796E">
          <w:rPr>
            <w:rFonts w:ascii="Arial" w:eastAsia="Times New Roman" w:hAnsi="Arial" w:cs="Arial"/>
            <w:i/>
            <w:iCs/>
          </w:rPr>
          <w:t>80 a 82 de la Ley del Tribunal de lo Contencioso Administrativo del Distrito Federal</w:t>
        </w:r>
      </w:hyperlink>
      <w:r w:rsidRPr="001C796E">
        <w:rPr>
          <w:rFonts w:ascii="Arial" w:eastAsia="Times New Roman" w:hAnsi="Arial" w:cs="Arial"/>
          <w:i/>
          <w:iCs/>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w:t>
      </w:r>
      <w:r w:rsidRPr="001C796E">
        <w:rPr>
          <w:rFonts w:ascii="Arial" w:eastAsia="Times New Roman" w:hAnsi="Arial" w:cs="Arial"/>
          <w:i/>
          <w:iCs/>
        </w:rPr>
        <w:lastRenderedPageBreak/>
        <w:t xml:space="preserve">nulidad decretada por las Salas de dicho órgano contencioso administrativo debe ser lisa y llana, o en su defecto, para efectos, deberá estarse a los criterios jurisprudenciales en la materia, así como a los principios que rigen el derecho administrativo. </w:t>
      </w:r>
      <w:r w:rsidRPr="001C796E">
        <w:rPr>
          <w:rFonts w:ascii="Arial" w:eastAsia="Times New Roman" w:hAnsi="Arial" w:cs="Arial"/>
          <w:i/>
          <w:iCs/>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1C796E">
        <w:rPr>
          <w:rFonts w:ascii="Arial" w:eastAsia="Times New Roman" w:hAnsi="Arial" w:cs="Arial"/>
          <w:i/>
          <w:iCs/>
        </w:rPr>
        <w:t xml:space="preserve">, la incompetencia del servidor público que emitió el acto impugnado, </w:t>
      </w:r>
      <w:r w:rsidRPr="001C796E">
        <w:rPr>
          <w:rFonts w:ascii="Arial" w:eastAsia="Times New Roman" w:hAnsi="Arial" w:cs="Arial"/>
          <w:i/>
          <w:iCs/>
          <w:u w:val="single"/>
        </w:rPr>
        <w:t>y por regla general, en los asuntos en que el Tribunal de lo Contencioso Administrativo del Distrito Federal estudie el fondo del asunto, determinando que</w:t>
      </w:r>
      <w:r w:rsidRPr="001C796E">
        <w:rPr>
          <w:rFonts w:ascii="Arial" w:eastAsia="Times New Roman" w:hAnsi="Arial" w:cs="Arial"/>
          <w:i/>
          <w:iCs/>
        </w:rPr>
        <w:t xml:space="preserve"> la conducta del particular está justificada por alguna norma de carácter general, o que </w:t>
      </w:r>
      <w:r w:rsidRPr="001C796E">
        <w:rPr>
          <w:rFonts w:ascii="Arial" w:eastAsia="Times New Roman" w:hAnsi="Arial" w:cs="Arial"/>
          <w:i/>
          <w:iCs/>
          <w:u w:val="single"/>
        </w:rPr>
        <w:t>los hechos que generaron el acto administrativo o fiscal no encuadran en el supuesto normativo invocado por la demandada</w:t>
      </w:r>
      <w:r w:rsidRPr="001C796E">
        <w:rPr>
          <w:rFonts w:ascii="Arial" w:eastAsia="Times New Roman" w:hAnsi="Arial" w:cs="Arial"/>
          <w:i/>
          <w:iCs/>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 </w:t>
      </w:r>
      <w:r w:rsidRPr="001C796E">
        <w:rPr>
          <w:rFonts w:ascii="Arial" w:eastAsia="Times New Roman" w:hAnsi="Arial" w:cs="Arial"/>
        </w:rPr>
        <w:t>(Lo subrayado es propio)</w:t>
      </w:r>
    </w:p>
    <w:p w14:paraId="7546AAC7" w14:textId="134BA9AF" w:rsidR="001313E2" w:rsidRDefault="001313E2" w:rsidP="001313E2">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Debido a que </w:t>
      </w:r>
      <w:r w:rsidR="00E8097E">
        <w:rPr>
          <w:rFonts w:ascii="Arial" w:eastAsia="Arial Unicode MS" w:hAnsi="Arial" w:cs="Arial"/>
          <w:sz w:val="26"/>
          <w:szCs w:val="26"/>
        </w:rPr>
        <w:t xml:space="preserve">la parte del </w:t>
      </w:r>
      <w:r w:rsidR="000B1EB9">
        <w:rPr>
          <w:rFonts w:ascii="Arial" w:eastAsia="Arial Unicode MS" w:hAnsi="Arial" w:cs="Arial"/>
          <w:sz w:val="26"/>
          <w:szCs w:val="26"/>
        </w:rPr>
        <w:t>concepto de impugnación</w:t>
      </w:r>
      <w:r w:rsidR="00F80C91">
        <w:rPr>
          <w:rFonts w:ascii="Arial" w:eastAsia="Arial Unicode MS" w:hAnsi="Arial" w:cs="Arial"/>
          <w:sz w:val="26"/>
          <w:szCs w:val="26"/>
        </w:rPr>
        <w:t xml:space="preserve"> analizado</w:t>
      </w:r>
      <w:r>
        <w:rPr>
          <w:rFonts w:ascii="Arial" w:eastAsia="Arial Unicode MS" w:hAnsi="Arial" w:cs="Arial"/>
          <w:sz w:val="26"/>
          <w:szCs w:val="26"/>
        </w:rPr>
        <w:t xml:space="preserve"> resultó suficiente para evidenciar la ilegalidad de la </w:t>
      </w:r>
      <w:r w:rsidR="000B1EB9">
        <w:rPr>
          <w:rFonts w:ascii="Arial" w:eastAsia="Arial Unicode MS" w:hAnsi="Arial" w:cs="Arial"/>
          <w:sz w:val="26"/>
          <w:szCs w:val="26"/>
        </w:rPr>
        <w:t xml:space="preserve">resolución </w:t>
      </w:r>
      <w:r w:rsidR="00F80C91">
        <w:rPr>
          <w:rFonts w:ascii="Arial" w:eastAsia="Arial Unicode MS" w:hAnsi="Arial" w:cs="Arial"/>
          <w:sz w:val="26"/>
          <w:szCs w:val="26"/>
        </w:rPr>
        <w:t>motivo del juicio de nulidad</w:t>
      </w:r>
      <w:r w:rsidR="000B1EB9">
        <w:rPr>
          <w:rFonts w:ascii="Arial" w:eastAsia="Arial Unicode MS" w:hAnsi="Arial" w:cs="Arial"/>
          <w:sz w:val="26"/>
          <w:szCs w:val="26"/>
        </w:rPr>
        <w:t>, resulta in</w:t>
      </w:r>
      <w:r>
        <w:rPr>
          <w:rFonts w:ascii="Arial" w:eastAsia="Arial Unicode MS" w:hAnsi="Arial" w:cs="Arial"/>
          <w:sz w:val="26"/>
          <w:szCs w:val="26"/>
        </w:rPr>
        <w:t xml:space="preserve">necesario el estudio de los demás </w:t>
      </w:r>
      <w:r w:rsidR="000B1EB9">
        <w:rPr>
          <w:rFonts w:ascii="Arial" w:eastAsia="Arial Unicode MS" w:hAnsi="Arial" w:cs="Arial"/>
          <w:sz w:val="26"/>
          <w:szCs w:val="26"/>
        </w:rPr>
        <w:t xml:space="preserve">conceptos de impugnación </w:t>
      </w:r>
      <w:r>
        <w:rPr>
          <w:rFonts w:ascii="Arial" w:eastAsia="Arial Unicode MS" w:hAnsi="Arial" w:cs="Arial"/>
          <w:sz w:val="26"/>
          <w:szCs w:val="26"/>
        </w:rPr>
        <w:t>hechos valer</w:t>
      </w:r>
      <w:r w:rsidR="000B1EB9">
        <w:rPr>
          <w:rFonts w:ascii="Arial" w:eastAsia="Arial Unicode MS" w:hAnsi="Arial" w:cs="Arial"/>
          <w:sz w:val="26"/>
          <w:szCs w:val="26"/>
        </w:rPr>
        <w:t xml:space="preserve"> en la demanda</w:t>
      </w:r>
      <w:r>
        <w:rPr>
          <w:rFonts w:ascii="Arial" w:eastAsia="Arial Unicode MS" w:hAnsi="Arial" w:cs="Arial"/>
          <w:sz w:val="26"/>
          <w:szCs w:val="26"/>
        </w:rPr>
        <w:t xml:space="preserve">, pues a nada práctico llevaría analizarlos, si con lo determinado en párrafos anteriores, se demuestra que a la </w:t>
      </w:r>
      <w:r w:rsidR="000B1EB9">
        <w:rPr>
          <w:rFonts w:ascii="Arial" w:eastAsia="Arial Unicode MS" w:hAnsi="Arial" w:cs="Arial"/>
          <w:sz w:val="26"/>
          <w:szCs w:val="26"/>
        </w:rPr>
        <w:t xml:space="preserve">actora </w:t>
      </w:r>
      <w:r>
        <w:rPr>
          <w:rFonts w:ascii="Arial" w:eastAsia="Arial Unicode MS" w:hAnsi="Arial" w:cs="Arial"/>
          <w:sz w:val="26"/>
          <w:szCs w:val="26"/>
        </w:rPr>
        <w:t xml:space="preserve">le asistió la razón jurídica para refutar la </w:t>
      </w:r>
      <w:r w:rsidR="000B1EB9">
        <w:rPr>
          <w:rFonts w:ascii="Arial" w:eastAsia="Arial Unicode MS" w:hAnsi="Arial" w:cs="Arial"/>
          <w:sz w:val="26"/>
          <w:szCs w:val="26"/>
        </w:rPr>
        <w:t>resolución d</w:t>
      </w:r>
      <w:r>
        <w:rPr>
          <w:rFonts w:ascii="Arial" w:eastAsia="Arial Unicode MS" w:hAnsi="Arial" w:cs="Arial"/>
          <w:sz w:val="26"/>
          <w:szCs w:val="26"/>
        </w:rPr>
        <w:t xml:space="preserve">ictada por la </w:t>
      </w:r>
      <w:r w:rsidR="000B1EB9">
        <w:rPr>
          <w:rFonts w:ascii="Arial" w:eastAsia="Arial Unicode MS" w:hAnsi="Arial" w:cs="Arial"/>
          <w:sz w:val="26"/>
          <w:szCs w:val="26"/>
        </w:rPr>
        <w:t>autoridad demandada</w:t>
      </w:r>
      <w:r>
        <w:rPr>
          <w:rFonts w:ascii="Arial" w:eastAsia="Arial Unicode MS" w:hAnsi="Arial" w:cs="Arial"/>
          <w:sz w:val="26"/>
          <w:szCs w:val="26"/>
        </w:rPr>
        <w:t>.</w:t>
      </w:r>
      <w:r w:rsidR="001C796E">
        <w:rPr>
          <w:rFonts w:ascii="Arial" w:eastAsia="Arial Unicode MS" w:hAnsi="Arial" w:cs="Arial"/>
          <w:sz w:val="26"/>
          <w:szCs w:val="26"/>
        </w:rPr>
        <w:t xml:space="preserve"> - - - - - - - - - - - - - - - - - - - - - - - - - - - - - - - - - - - - - - - - </w:t>
      </w:r>
    </w:p>
    <w:p w14:paraId="33127C5F" w14:textId="581DB876" w:rsidR="001313E2" w:rsidRDefault="001313E2" w:rsidP="001313E2">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Es aplicable al caso la jurisprudencia en materia administrativa, </w:t>
      </w:r>
      <w:r w:rsidR="00516D77">
        <w:rPr>
          <w:rFonts w:ascii="Arial" w:eastAsia="Arial Unicode MS" w:hAnsi="Arial" w:cs="Arial"/>
          <w:sz w:val="26"/>
          <w:szCs w:val="26"/>
        </w:rPr>
        <w:t>número VI.2o.A. J/2, con número de registro digital 186983</w:t>
      </w:r>
      <w:r>
        <w:rPr>
          <w:rFonts w:ascii="Arial" w:eastAsia="Arial Unicode MS" w:hAnsi="Arial" w:cs="Arial"/>
          <w:sz w:val="26"/>
          <w:szCs w:val="26"/>
        </w:rPr>
        <w:t>, emitida por los Tribunales Colegiados de Circuito, publicada en el Semanario Judicial de la Federación y su Gaceta, Tomo X</w:t>
      </w:r>
      <w:r w:rsidR="00516D77">
        <w:rPr>
          <w:rFonts w:ascii="Arial" w:eastAsia="Arial Unicode MS" w:hAnsi="Arial" w:cs="Arial"/>
          <w:sz w:val="26"/>
          <w:szCs w:val="26"/>
        </w:rPr>
        <w:t xml:space="preserve">V, Mayo de 2002, </w:t>
      </w:r>
      <w:r>
        <w:rPr>
          <w:rFonts w:ascii="Arial" w:eastAsia="Arial Unicode MS" w:hAnsi="Arial" w:cs="Arial"/>
          <w:sz w:val="26"/>
          <w:szCs w:val="26"/>
        </w:rPr>
        <w:t xml:space="preserve">visible a página </w:t>
      </w:r>
      <w:r w:rsidR="00516D77">
        <w:rPr>
          <w:rFonts w:ascii="Arial" w:eastAsia="Arial Unicode MS" w:hAnsi="Arial" w:cs="Arial"/>
          <w:sz w:val="26"/>
          <w:szCs w:val="26"/>
        </w:rPr>
        <w:t>928</w:t>
      </w:r>
      <w:r>
        <w:rPr>
          <w:rFonts w:ascii="Arial" w:eastAsia="Arial Unicode MS" w:hAnsi="Arial" w:cs="Arial"/>
          <w:sz w:val="26"/>
          <w:szCs w:val="26"/>
        </w:rPr>
        <w:t>, de rubro y texto siguientes:</w:t>
      </w:r>
    </w:p>
    <w:p w14:paraId="15568D98" w14:textId="4F21DF8D" w:rsidR="00516D77" w:rsidRPr="00516D77" w:rsidRDefault="00516D77" w:rsidP="001C796E">
      <w:pPr>
        <w:pStyle w:val="NormalWeb"/>
        <w:shd w:val="clear" w:color="auto" w:fill="FFFFFF"/>
        <w:spacing w:before="0" w:beforeAutospacing="0" w:after="0" w:afterAutospacing="0" w:line="276" w:lineRule="auto"/>
        <w:ind w:left="567" w:right="709"/>
        <w:jc w:val="both"/>
        <w:rPr>
          <w:rFonts w:ascii="Arial" w:hAnsi="Arial" w:cs="Arial"/>
          <w:i/>
          <w:iCs/>
          <w:sz w:val="22"/>
          <w:szCs w:val="22"/>
        </w:rPr>
      </w:pPr>
      <w:r w:rsidRPr="00516D77">
        <w:rPr>
          <w:rFonts w:ascii="Arial" w:hAnsi="Arial" w:cs="Arial"/>
          <w:b/>
          <w:bCs/>
          <w:i/>
          <w:iCs/>
          <w:sz w:val="22"/>
          <w:szCs w:val="22"/>
        </w:rPr>
        <w:t xml:space="preserve"> “CONCEPTOS DE IMPUGNACIÓN. CUANDO RESULTA FUNDADO ALGUNO DE NATURALEZA PROCEDIMENTAL, ES INNECESARIO EL ESTUDIO DE LOS RESTANTES. </w:t>
      </w:r>
      <w:r w:rsidRPr="00516D77">
        <w:rPr>
          <w:rFonts w:ascii="Arial" w:hAnsi="Arial" w:cs="Arial"/>
          <w:i/>
          <w:iCs/>
          <w:sz w:val="22"/>
          <w:szCs w:val="22"/>
        </w:rPr>
        <w:t>El artículo </w:t>
      </w:r>
      <w:hyperlink r:id="rId17" w:history="1">
        <w:r w:rsidRPr="00516D77">
          <w:rPr>
            <w:rStyle w:val="Hipervnculo"/>
            <w:rFonts w:ascii="Arial" w:hAnsi="Arial" w:cs="Arial"/>
            <w:i/>
            <w:iCs/>
            <w:color w:val="auto"/>
            <w:sz w:val="22"/>
            <w:szCs w:val="22"/>
            <w:u w:val="none"/>
          </w:rPr>
          <w:t>237 del Código Fiscal de la Federación</w:t>
        </w:r>
      </w:hyperlink>
      <w:r w:rsidRPr="00516D77">
        <w:rPr>
          <w:rFonts w:ascii="Arial" w:hAnsi="Arial" w:cs="Arial"/>
          <w:i/>
          <w:iCs/>
          <w:sz w:val="22"/>
          <w:szCs w:val="22"/>
        </w:rPr>
        <w:t xml:space="preserve"> establece la obligación por parte de las Salas del Tribunal Federal de Justicia Fiscal y Administrativa, de estudiar en primer término aquellas causales de ilegalidad que den lugar a declarar la nulidad lisa y llana </w:t>
      </w:r>
      <w:r w:rsidRPr="00516D77">
        <w:rPr>
          <w:rFonts w:ascii="Arial" w:hAnsi="Arial" w:cs="Arial"/>
          <w:i/>
          <w:iCs/>
          <w:sz w:val="22"/>
          <w:szCs w:val="22"/>
        </w:rPr>
        <w:lastRenderedPageBreak/>
        <w:t>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p>
    <w:p w14:paraId="4F5B2D25" w14:textId="3A31C00A" w:rsidR="00BC57DF" w:rsidRPr="00A328E9" w:rsidRDefault="001E134B" w:rsidP="00BC57DF">
      <w:pPr>
        <w:spacing w:before="240" w:line="360" w:lineRule="auto"/>
        <w:ind w:firstLine="708"/>
        <w:jc w:val="both"/>
        <w:rPr>
          <w:rFonts w:ascii="Arial" w:hAnsi="Arial" w:cs="Arial"/>
          <w:sz w:val="26"/>
          <w:szCs w:val="26"/>
        </w:rPr>
      </w:pPr>
      <w:r>
        <w:rPr>
          <w:rFonts w:ascii="Arial" w:hAnsi="Arial" w:cs="Arial"/>
          <w:bCs/>
          <w:sz w:val="26"/>
          <w:szCs w:val="26"/>
        </w:rPr>
        <w:t>En mérito de lo anterior, a</w:t>
      </w:r>
      <w:r w:rsidR="00BC57DF">
        <w:rPr>
          <w:rFonts w:ascii="Arial" w:hAnsi="Arial" w:cs="Arial"/>
          <w:bCs/>
          <w:sz w:val="26"/>
          <w:szCs w:val="26"/>
        </w:rPr>
        <w:t xml:space="preserve">nte lo </w:t>
      </w:r>
      <w:r w:rsidR="00F86DBF">
        <w:rPr>
          <w:rFonts w:ascii="Arial" w:hAnsi="Arial" w:cs="Arial"/>
          <w:b/>
          <w:bCs/>
          <w:sz w:val="26"/>
          <w:szCs w:val="26"/>
        </w:rPr>
        <w:t>sustancialmente f</w:t>
      </w:r>
      <w:r w:rsidR="00BC57DF" w:rsidRPr="001E134B">
        <w:rPr>
          <w:rFonts w:ascii="Arial" w:hAnsi="Arial" w:cs="Arial"/>
          <w:b/>
          <w:bCs/>
          <w:sz w:val="26"/>
          <w:szCs w:val="26"/>
        </w:rPr>
        <w:t>undado</w:t>
      </w:r>
      <w:r w:rsidR="00BC57DF">
        <w:rPr>
          <w:rFonts w:ascii="Arial" w:hAnsi="Arial" w:cs="Arial"/>
          <w:bCs/>
          <w:sz w:val="26"/>
          <w:szCs w:val="26"/>
        </w:rPr>
        <w:t xml:space="preserve"> del agravio expuesto por la recurrente, empero por las consideraciones </w:t>
      </w:r>
      <w:r w:rsidR="00D72425">
        <w:rPr>
          <w:rFonts w:ascii="Arial" w:hAnsi="Arial" w:cs="Arial"/>
          <w:bCs/>
          <w:sz w:val="26"/>
          <w:szCs w:val="26"/>
        </w:rPr>
        <w:t xml:space="preserve">expuestas </w:t>
      </w:r>
      <w:r w:rsidR="00BC57DF">
        <w:rPr>
          <w:rFonts w:ascii="Arial" w:hAnsi="Arial" w:cs="Arial"/>
          <w:bCs/>
          <w:sz w:val="26"/>
          <w:szCs w:val="26"/>
        </w:rPr>
        <w:t>por esta Sala Superior</w:t>
      </w:r>
      <w:r w:rsidR="00BC57DF" w:rsidRPr="00A328E9">
        <w:rPr>
          <w:rFonts w:ascii="Arial" w:hAnsi="Arial" w:cs="Arial"/>
          <w:bCs/>
          <w:sz w:val="26"/>
          <w:szCs w:val="26"/>
        </w:rPr>
        <w:t xml:space="preserve">, lo procedente es </w:t>
      </w:r>
      <w:r w:rsidR="001313E2">
        <w:rPr>
          <w:rFonts w:ascii="Arial" w:hAnsi="Arial" w:cs="Arial"/>
          <w:b/>
          <w:sz w:val="26"/>
          <w:szCs w:val="26"/>
        </w:rPr>
        <w:t xml:space="preserve">REVOCAR </w:t>
      </w:r>
      <w:r w:rsidR="00BC57DF" w:rsidRPr="00A328E9">
        <w:rPr>
          <w:rFonts w:ascii="Arial" w:hAnsi="Arial" w:cs="Arial"/>
          <w:bCs/>
          <w:sz w:val="26"/>
          <w:szCs w:val="26"/>
        </w:rPr>
        <w:t>la sentencia</w:t>
      </w:r>
      <w:r w:rsidR="00BC57DF" w:rsidRPr="00A328E9">
        <w:rPr>
          <w:rFonts w:ascii="Arial" w:eastAsia="Calibri" w:hAnsi="Arial" w:cs="Arial"/>
          <w:bCs/>
          <w:sz w:val="26"/>
          <w:szCs w:val="26"/>
        </w:rPr>
        <w:t xml:space="preserve"> impugnada; en consecuencia</w:t>
      </w:r>
      <w:r w:rsidR="00BC57DF" w:rsidRPr="00A328E9">
        <w:rPr>
          <w:rFonts w:ascii="Arial" w:hAnsi="Arial" w:cs="Arial"/>
          <w:sz w:val="26"/>
          <w:szCs w:val="26"/>
        </w:rPr>
        <w:t>, con fundamento en los artículos 2</w:t>
      </w:r>
      <w:r w:rsidR="001313E2">
        <w:rPr>
          <w:rFonts w:ascii="Arial" w:hAnsi="Arial" w:cs="Arial"/>
          <w:sz w:val="26"/>
          <w:szCs w:val="26"/>
        </w:rPr>
        <w:t>3</w:t>
      </w:r>
      <w:r w:rsidR="00BF7E8C">
        <w:rPr>
          <w:rFonts w:ascii="Arial" w:hAnsi="Arial" w:cs="Arial"/>
          <w:sz w:val="26"/>
          <w:szCs w:val="26"/>
        </w:rPr>
        <w:t>7</w:t>
      </w:r>
      <w:r w:rsidR="001313E2">
        <w:rPr>
          <w:rFonts w:ascii="Arial" w:hAnsi="Arial" w:cs="Arial"/>
          <w:sz w:val="26"/>
          <w:szCs w:val="26"/>
        </w:rPr>
        <w:t xml:space="preserve"> y 23</w:t>
      </w:r>
      <w:r w:rsidR="00BC57DF" w:rsidRPr="00A328E9">
        <w:rPr>
          <w:rFonts w:ascii="Arial" w:hAnsi="Arial" w:cs="Arial"/>
          <w:sz w:val="26"/>
          <w:szCs w:val="26"/>
        </w:rPr>
        <w:t xml:space="preserve">8 de la Ley de </w:t>
      </w:r>
      <w:r w:rsidR="001313E2">
        <w:rPr>
          <w:rFonts w:ascii="Arial" w:hAnsi="Arial" w:cs="Arial"/>
          <w:sz w:val="26"/>
          <w:szCs w:val="26"/>
        </w:rPr>
        <w:t xml:space="preserve">Procedimiento y </w:t>
      </w:r>
      <w:r w:rsidR="00BC57DF" w:rsidRPr="00A328E9">
        <w:rPr>
          <w:rFonts w:ascii="Arial" w:hAnsi="Arial" w:cs="Arial"/>
          <w:sz w:val="26"/>
          <w:szCs w:val="26"/>
        </w:rPr>
        <w:t>Justicia Administrativa para el Estado, se:</w:t>
      </w:r>
      <w:r w:rsidR="001C796E">
        <w:rPr>
          <w:rFonts w:ascii="Arial" w:hAnsi="Arial" w:cs="Arial"/>
          <w:sz w:val="26"/>
          <w:szCs w:val="26"/>
        </w:rPr>
        <w:t xml:space="preserve"> - - - - - - - - - - - - - - - - - - - </w:t>
      </w:r>
    </w:p>
    <w:p w14:paraId="77DFBC2E" w14:textId="4AD6C293" w:rsidR="00BC57DF" w:rsidRPr="00A328E9" w:rsidRDefault="001E134B" w:rsidP="00BC57DF">
      <w:pPr>
        <w:widowControl w:val="0"/>
        <w:tabs>
          <w:tab w:val="left" w:pos="0"/>
        </w:tabs>
        <w:spacing w:before="240" w:line="360" w:lineRule="auto"/>
        <w:ind w:right="18"/>
        <w:jc w:val="center"/>
        <w:rPr>
          <w:rFonts w:ascii="Arial" w:hAnsi="Arial" w:cs="Arial"/>
          <w:b/>
          <w:sz w:val="26"/>
          <w:szCs w:val="26"/>
        </w:rPr>
      </w:pPr>
      <w:r>
        <w:rPr>
          <w:rFonts w:ascii="Arial" w:hAnsi="Arial" w:cs="Arial"/>
          <w:b/>
          <w:sz w:val="26"/>
          <w:szCs w:val="26"/>
        </w:rPr>
        <w:t>R E S U E L V E</w:t>
      </w:r>
    </w:p>
    <w:p w14:paraId="5D432573" w14:textId="34DB1653" w:rsidR="00BC57DF" w:rsidRDefault="00BC57DF" w:rsidP="00BC57DF">
      <w:pPr>
        <w:pStyle w:val="Textoindependiente21"/>
        <w:tabs>
          <w:tab w:val="left" w:pos="-1985"/>
          <w:tab w:val="left" w:pos="7938"/>
        </w:tabs>
        <w:spacing w:before="240" w:line="360" w:lineRule="auto"/>
        <w:ind w:right="17" w:firstLine="709"/>
        <w:rPr>
          <w:rFonts w:ascii="Arial" w:hAnsi="Arial" w:cs="Arial"/>
          <w:color w:val="000000"/>
          <w:sz w:val="26"/>
          <w:szCs w:val="26"/>
        </w:rPr>
      </w:pPr>
      <w:r>
        <w:rPr>
          <w:rFonts w:ascii="Arial" w:hAnsi="Arial" w:cs="Arial"/>
          <w:b/>
          <w:color w:val="000000"/>
          <w:sz w:val="26"/>
          <w:szCs w:val="26"/>
        </w:rPr>
        <w:t>PRIMERO</w:t>
      </w:r>
      <w:r>
        <w:rPr>
          <w:rFonts w:ascii="Arial" w:hAnsi="Arial" w:cs="Arial"/>
          <w:b/>
          <w:bCs/>
          <w:color w:val="000000"/>
          <w:sz w:val="26"/>
          <w:szCs w:val="26"/>
        </w:rPr>
        <w:t>.</w:t>
      </w:r>
      <w:r>
        <w:rPr>
          <w:rFonts w:ascii="Arial" w:hAnsi="Arial" w:cs="Arial"/>
          <w:color w:val="000000"/>
          <w:sz w:val="26"/>
          <w:szCs w:val="26"/>
        </w:rPr>
        <w:t xml:space="preserve"> </w:t>
      </w:r>
      <w:r>
        <w:rPr>
          <w:rFonts w:ascii="Arial" w:hAnsi="Arial" w:cs="Arial"/>
          <w:bCs/>
          <w:iCs/>
          <w:sz w:val="26"/>
          <w:szCs w:val="26"/>
        </w:rPr>
        <w:t xml:space="preserve">Se deja insubsistente la resolución </w:t>
      </w:r>
      <w:r w:rsidR="00BF7E8C">
        <w:rPr>
          <w:rFonts w:ascii="Arial" w:hAnsi="Arial" w:cs="Arial"/>
          <w:bCs/>
          <w:iCs/>
          <w:sz w:val="26"/>
          <w:szCs w:val="26"/>
        </w:rPr>
        <w:t>de uno de julio de dos mil veint</w:t>
      </w:r>
      <w:r w:rsidR="00C77F61">
        <w:rPr>
          <w:rFonts w:ascii="Arial" w:hAnsi="Arial" w:cs="Arial"/>
          <w:bCs/>
          <w:iCs/>
          <w:sz w:val="26"/>
          <w:szCs w:val="26"/>
        </w:rPr>
        <w:t xml:space="preserve">iuno </w:t>
      </w:r>
      <w:r>
        <w:rPr>
          <w:rFonts w:ascii="Arial" w:hAnsi="Arial" w:cs="Arial"/>
          <w:bCs/>
          <w:iCs/>
          <w:sz w:val="26"/>
          <w:szCs w:val="26"/>
        </w:rPr>
        <w:t>dictada por la Sala Superior de este Tribunal de Justicia Administrativa del Estado de Oaxaca</w:t>
      </w:r>
      <w:r w:rsidR="00C77F61">
        <w:rPr>
          <w:rFonts w:ascii="Arial" w:hAnsi="Arial" w:cs="Arial"/>
          <w:bCs/>
          <w:iCs/>
          <w:sz w:val="26"/>
          <w:szCs w:val="26"/>
        </w:rPr>
        <w:t>. -</w:t>
      </w:r>
      <w:r>
        <w:rPr>
          <w:rFonts w:ascii="Arial" w:hAnsi="Arial" w:cs="Arial"/>
          <w:color w:val="000000"/>
          <w:sz w:val="26"/>
          <w:szCs w:val="26"/>
        </w:rPr>
        <w:t xml:space="preserve"> - </w:t>
      </w:r>
      <w:r w:rsidR="001313E2">
        <w:rPr>
          <w:rFonts w:ascii="Arial" w:hAnsi="Arial" w:cs="Arial"/>
          <w:color w:val="000000"/>
          <w:sz w:val="26"/>
          <w:szCs w:val="26"/>
        </w:rPr>
        <w:t xml:space="preserve">- - - - - - - - - - - - - </w:t>
      </w:r>
    </w:p>
    <w:p w14:paraId="7400869D" w14:textId="08BC44F5" w:rsidR="00BC57DF" w:rsidRDefault="00BC57DF" w:rsidP="00BC57DF">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Se </w:t>
      </w:r>
      <w:r w:rsidR="001313E2">
        <w:rPr>
          <w:rFonts w:ascii="Arial" w:hAnsi="Arial" w:cs="Arial"/>
          <w:b/>
          <w:sz w:val="26"/>
          <w:szCs w:val="26"/>
        </w:rPr>
        <w:t>REVO</w:t>
      </w:r>
      <w:r>
        <w:rPr>
          <w:rFonts w:ascii="Arial" w:hAnsi="Arial" w:cs="Arial"/>
          <w:b/>
          <w:sz w:val="26"/>
          <w:szCs w:val="26"/>
        </w:rPr>
        <w:t>CA</w:t>
      </w:r>
      <w:r w:rsidRPr="00B55B9A">
        <w:rPr>
          <w:rFonts w:ascii="Arial" w:hAnsi="Arial" w:cs="Arial"/>
          <w:b/>
          <w:sz w:val="26"/>
          <w:szCs w:val="26"/>
        </w:rPr>
        <w:t xml:space="preserve"> </w:t>
      </w:r>
      <w:r>
        <w:rPr>
          <w:rFonts w:ascii="Arial" w:hAnsi="Arial" w:cs="Arial"/>
          <w:sz w:val="26"/>
          <w:szCs w:val="26"/>
        </w:rPr>
        <w:t xml:space="preserve">la sentencia de </w:t>
      </w:r>
      <w:r w:rsidR="001313E2">
        <w:rPr>
          <w:rFonts w:ascii="Arial" w:hAnsi="Arial" w:cs="Arial"/>
          <w:sz w:val="26"/>
          <w:szCs w:val="26"/>
        </w:rPr>
        <w:t>veintiocho de agosto de dos mil veinte</w:t>
      </w:r>
      <w:r>
        <w:rPr>
          <w:rFonts w:ascii="Arial" w:hAnsi="Arial" w:cs="Arial"/>
          <w:sz w:val="26"/>
          <w:szCs w:val="26"/>
        </w:rPr>
        <w:t xml:space="preserve">, emitida por </w:t>
      </w:r>
      <w:r w:rsidR="001313E2">
        <w:rPr>
          <w:rFonts w:ascii="Arial" w:hAnsi="Arial" w:cs="Arial"/>
          <w:sz w:val="26"/>
          <w:szCs w:val="26"/>
        </w:rPr>
        <w:t xml:space="preserve">la </w:t>
      </w:r>
      <w:r w:rsidR="00AF4413">
        <w:rPr>
          <w:rFonts w:ascii="Arial" w:hAnsi="Arial" w:cs="Arial"/>
          <w:sz w:val="26"/>
          <w:szCs w:val="26"/>
        </w:rPr>
        <w:t xml:space="preserve">Secretaria de Acuerdos </w:t>
      </w:r>
      <w:r w:rsidR="00D013A5">
        <w:rPr>
          <w:rFonts w:ascii="Arial" w:hAnsi="Arial" w:cs="Arial"/>
          <w:sz w:val="26"/>
          <w:szCs w:val="26"/>
        </w:rPr>
        <w:t>autorizada para resolver los asuntos radicados en</w:t>
      </w:r>
      <w:r w:rsidR="00AF4413">
        <w:rPr>
          <w:rFonts w:ascii="Arial" w:hAnsi="Arial" w:cs="Arial"/>
          <w:sz w:val="26"/>
          <w:szCs w:val="26"/>
        </w:rPr>
        <w:t xml:space="preserve"> la </w:t>
      </w:r>
      <w:r w:rsidR="001313E2">
        <w:rPr>
          <w:rFonts w:ascii="Arial" w:hAnsi="Arial" w:cs="Arial"/>
          <w:sz w:val="26"/>
          <w:szCs w:val="26"/>
        </w:rPr>
        <w:t xml:space="preserve">Quinta </w:t>
      </w:r>
      <w:r>
        <w:rPr>
          <w:rFonts w:ascii="Arial" w:hAnsi="Arial" w:cs="Arial"/>
          <w:sz w:val="26"/>
          <w:szCs w:val="26"/>
        </w:rPr>
        <w:t>Sala Unitaria de Primera Instancia,</w:t>
      </w:r>
      <w:r w:rsidR="00AF4413">
        <w:rPr>
          <w:rFonts w:ascii="Arial" w:hAnsi="Arial" w:cs="Arial"/>
          <w:sz w:val="26"/>
          <w:szCs w:val="26"/>
        </w:rPr>
        <w:t xml:space="preserve"> </w:t>
      </w:r>
      <w:r>
        <w:rPr>
          <w:rFonts w:ascii="Arial" w:hAnsi="Arial" w:cs="Arial"/>
          <w:sz w:val="26"/>
          <w:szCs w:val="26"/>
        </w:rPr>
        <w:t>por las razones precisadas por esta Sala Superior en el considerando que antecede</w:t>
      </w:r>
      <w:r w:rsidR="00513570">
        <w:rPr>
          <w:rFonts w:ascii="Arial" w:hAnsi="Arial" w:cs="Arial"/>
          <w:sz w:val="26"/>
          <w:szCs w:val="26"/>
        </w:rPr>
        <w:t xml:space="preserve"> de la presente resolución</w:t>
      </w:r>
      <w:r>
        <w:rPr>
          <w:rFonts w:ascii="Arial" w:hAnsi="Arial" w:cs="Arial"/>
          <w:sz w:val="26"/>
          <w:szCs w:val="26"/>
        </w:rPr>
        <w:t xml:space="preserve">. - - - - - - - - - - </w:t>
      </w:r>
      <w:r w:rsidR="001313E2">
        <w:rPr>
          <w:rFonts w:ascii="Arial" w:hAnsi="Arial" w:cs="Arial"/>
          <w:sz w:val="26"/>
          <w:szCs w:val="26"/>
        </w:rPr>
        <w:t xml:space="preserve">- - - - - - - - - - - - - - - - - - - - </w:t>
      </w:r>
      <w:r w:rsidR="00D013A5">
        <w:rPr>
          <w:rFonts w:ascii="Arial" w:hAnsi="Arial" w:cs="Arial"/>
          <w:sz w:val="26"/>
          <w:szCs w:val="26"/>
        </w:rPr>
        <w:t>- - - - - - - - - - -</w:t>
      </w:r>
    </w:p>
    <w:p w14:paraId="35C85AEB" w14:textId="4D161A80" w:rsidR="00915A3D" w:rsidRPr="00915A3D" w:rsidRDefault="00BC57DF" w:rsidP="00BC57DF">
      <w:pPr>
        <w:spacing w:line="360" w:lineRule="auto"/>
        <w:ind w:firstLine="708"/>
        <w:jc w:val="both"/>
        <w:rPr>
          <w:rFonts w:ascii="Arial" w:hAnsi="Arial" w:cs="Arial"/>
          <w:bCs/>
          <w:sz w:val="26"/>
          <w:szCs w:val="26"/>
        </w:rPr>
      </w:pPr>
      <w:r>
        <w:rPr>
          <w:rFonts w:ascii="Arial" w:hAnsi="Arial" w:cs="Arial"/>
          <w:b/>
          <w:sz w:val="26"/>
          <w:szCs w:val="26"/>
        </w:rPr>
        <w:t xml:space="preserve">TERCERO. </w:t>
      </w:r>
      <w:r w:rsidR="00915A3D">
        <w:rPr>
          <w:rFonts w:ascii="Arial" w:hAnsi="Arial" w:cs="Arial"/>
          <w:bCs/>
          <w:sz w:val="26"/>
          <w:szCs w:val="26"/>
        </w:rPr>
        <w:t xml:space="preserve">Se declara la </w:t>
      </w:r>
      <w:r w:rsidR="00915A3D">
        <w:rPr>
          <w:rFonts w:ascii="Arial" w:hAnsi="Arial" w:cs="Arial"/>
          <w:b/>
          <w:sz w:val="26"/>
          <w:szCs w:val="26"/>
        </w:rPr>
        <w:t xml:space="preserve">nulidad lisa y llana </w:t>
      </w:r>
      <w:r w:rsidR="00915A3D">
        <w:rPr>
          <w:rFonts w:ascii="Arial" w:hAnsi="Arial" w:cs="Arial"/>
          <w:bCs/>
          <w:sz w:val="26"/>
          <w:szCs w:val="26"/>
        </w:rPr>
        <w:t xml:space="preserve">de la resolución </w:t>
      </w:r>
      <w:r w:rsidR="00915A3D">
        <w:rPr>
          <w:rFonts w:ascii="Arial" w:eastAsia="Arial Unicode MS" w:hAnsi="Arial" w:cs="Arial"/>
          <w:sz w:val="26"/>
          <w:szCs w:val="26"/>
        </w:rPr>
        <w:t xml:space="preserve">de </w:t>
      </w:r>
      <w:r w:rsidR="00915A3D" w:rsidRPr="00AF756D">
        <w:rPr>
          <w:rFonts w:ascii="Arial" w:eastAsia="Arial Unicode MS" w:hAnsi="Arial" w:cs="Arial"/>
          <w:sz w:val="26"/>
          <w:szCs w:val="26"/>
        </w:rPr>
        <w:t>dieciséis de marzo de dos mil dieciocho, emitida</w:t>
      </w:r>
      <w:r w:rsidR="00915A3D">
        <w:rPr>
          <w:rFonts w:ascii="Arial" w:eastAsia="Arial Unicode MS" w:hAnsi="Arial" w:cs="Arial"/>
          <w:sz w:val="26"/>
          <w:szCs w:val="26"/>
        </w:rPr>
        <w:t xml:space="preserve"> </w:t>
      </w:r>
      <w:r w:rsidR="00915A3D" w:rsidRPr="00AF756D">
        <w:rPr>
          <w:rFonts w:ascii="Arial" w:eastAsia="Arial Unicode MS" w:hAnsi="Arial" w:cs="Arial"/>
          <w:sz w:val="26"/>
          <w:szCs w:val="26"/>
        </w:rPr>
        <w:t xml:space="preserve">por la Titular del Área de Responsabilidades del Órgano Interno de Control en el Instituto Estatal de Educación Pública de Oaxaca, en el expediente administrativo </w:t>
      </w:r>
      <w:r w:rsidR="00720D05">
        <w:rPr>
          <w:rFonts w:ascii="Arial" w:eastAsia="Arial Unicode MS" w:hAnsi="Arial" w:cs="Arial"/>
          <w:sz w:val="26"/>
          <w:szCs w:val="26"/>
        </w:rPr>
        <w:t>*******</w:t>
      </w:r>
      <w:r w:rsidR="00915A3D">
        <w:rPr>
          <w:rFonts w:ascii="Arial" w:hAnsi="Arial" w:cs="Arial"/>
          <w:sz w:val="26"/>
          <w:szCs w:val="26"/>
        </w:rPr>
        <w:t xml:space="preserve">, por las razones expuestas en el considerando </w:t>
      </w:r>
      <w:r w:rsidR="00EA4FD0">
        <w:rPr>
          <w:rFonts w:ascii="Arial" w:hAnsi="Arial" w:cs="Arial"/>
          <w:sz w:val="26"/>
          <w:szCs w:val="26"/>
        </w:rPr>
        <w:t>sext</w:t>
      </w:r>
      <w:r w:rsidR="00C744C9">
        <w:rPr>
          <w:rFonts w:ascii="Arial" w:hAnsi="Arial" w:cs="Arial"/>
          <w:sz w:val="26"/>
          <w:szCs w:val="26"/>
        </w:rPr>
        <w:t xml:space="preserve">o de la presente resolución. - - - - - - - - - - - - - - - </w:t>
      </w:r>
      <w:r w:rsidR="00751054">
        <w:rPr>
          <w:rFonts w:ascii="Arial" w:hAnsi="Arial" w:cs="Arial"/>
          <w:sz w:val="26"/>
          <w:szCs w:val="26"/>
        </w:rPr>
        <w:t>- - - - - - - - - - -</w:t>
      </w:r>
    </w:p>
    <w:p w14:paraId="5382E514" w14:textId="4D47F75E" w:rsidR="00BC57DF" w:rsidRDefault="00C744C9" w:rsidP="00BC57DF">
      <w:pPr>
        <w:spacing w:line="360" w:lineRule="auto"/>
        <w:ind w:firstLine="708"/>
        <w:jc w:val="both"/>
        <w:rPr>
          <w:rFonts w:ascii="Arial" w:hAnsi="Arial" w:cs="Arial"/>
          <w:color w:val="000000"/>
          <w:sz w:val="26"/>
          <w:szCs w:val="26"/>
        </w:rPr>
      </w:pPr>
      <w:r w:rsidRPr="00C744C9">
        <w:rPr>
          <w:rFonts w:ascii="Arial" w:hAnsi="Arial" w:cs="Arial"/>
          <w:b/>
          <w:bCs/>
          <w:color w:val="000000"/>
          <w:sz w:val="26"/>
          <w:szCs w:val="26"/>
        </w:rPr>
        <w:t>CUARTO.</w:t>
      </w:r>
      <w:r>
        <w:rPr>
          <w:rFonts w:ascii="Arial" w:hAnsi="Arial" w:cs="Arial"/>
          <w:color w:val="000000"/>
          <w:sz w:val="26"/>
          <w:szCs w:val="26"/>
        </w:rPr>
        <w:t xml:space="preserve"> </w:t>
      </w:r>
      <w:r w:rsidR="00BC57DF">
        <w:rPr>
          <w:rFonts w:ascii="Arial" w:hAnsi="Arial" w:cs="Arial"/>
          <w:color w:val="000000"/>
          <w:sz w:val="26"/>
          <w:szCs w:val="26"/>
        </w:rPr>
        <w:t>Remítase copia certificada de la presente resolución, al</w:t>
      </w:r>
      <w:r w:rsidR="00BC57DF">
        <w:rPr>
          <w:rFonts w:ascii="Arial" w:hAnsi="Arial" w:cs="Arial"/>
          <w:sz w:val="26"/>
          <w:szCs w:val="26"/>
        </w:rPr>
        <w:t xml:space="preserve"> </w:t>
      </w:r>
      <w:r w:rsidR="001313E2">
        <w:rPr>
          <w:rFonts w:ascii="Arial" w:hAnsi="Arial" w:cs="Arial"/>
          <w:sz w:val="26"/>
          <w:szCs w:val="26"/>
        </w:rPr>
        <w:t xml:space="preserve">Segundo </w:t>
      </w:r>
      <w:r w:rsidR="00BC57DF">
        <w:rPr>
          <w:rFonts w:ascii="Arial" w:hAnsi="Arial" w:cs="Arial"/>
          <w:sz w:val="26"/>
          <w:szCs w:val="26"/>
        </w:rPr>
        <w:t xml:space="preserve">Tribunal Colegiado en Materias Civil y Administrativa del Décimo Tercer Circuito en el Estado de Oaxaca, para </w:t>
      </w:r>
      <w:r w:rsidR="00BC57DF">
        <w:rPr>
          <w:rFonts w:ascii="Arial" w:hAnsi="Arial" w:cs="Arial"/>
          <w:color w:val="000000"/>
          <w:sz w:val="26"/>
          <w:szCs w:val="26"/>
        </w:rPr>
        <w:t xml:space="preserve">los efectos legales correspondientes. - - - - - - - - - - - - - - - - - - </w:t>
      </w:r>
    </w:p>
    <w:p w14:paraId="5F9B0C6D" w14:textId="435062F9" w:rsidR="00BC57DF" w:rsidRDefault="001313E2" w:rsidP="00BC57DF">
      <w:pPr>
        <w:spacing w:before="240" w:line="360" w:lineRule="auto"/>
        <w:ind w:firstLine="708"/>
        <w:jc w:val="both"/>
        <w:rPr>
          <w:rFonts w:ascii="Arial" w:hAnsi="Arial" w:cs="Arial"/>
          <w:sz w:val="26"/>
          <w:szCs w:val="26"/>
        </w:rPr>
      </w:pPr>
      <w:r>
        <w:rPr>
          <w:rFonts w:ascii="Arial" w:hAnsi="Arial" w:cs="Arial"/>
          <w:b/>
          <w:sz w:val="26"/>
          <w:szCs w:val="26"/>
        </w:rPr>
        <w:lastRenderedPageBreak/>
        <w:t>CUART</w:t>
      </w:r>
      <w:r w:rsidR="008A35DB">
        <w:rPr>
          <w:rFonts w:ascii="Arial" w:hAnsi="Arial" w:cs="Arial"/>
          <w:b/>
          <w:sz w:val="26"/>
          <w:szCs w:val="26"/>
        </w:rPr>
        <w:t>O</w:t>
      </w:r>
      <w:r w:rsidR="00BC57DF">
        <w:rPr>
          <w:rFonts w:ascii="Arial" w:hAnsi="Arial" w:cs="Arial"/>
          <w:b/>
          <w:sz w:val="26"/>
          <w:szCs w:val="26"/>
        </w:rPr>
        <w:t>. NOTIFÍQUESE</w:t>
      </w:r>
      <w:bookmarkStart w:id="5" w:name="_GoBack"/>
      <w:bookmarkEnd w:id="5"/>
      <w:r w:rsidR="00BC57DF">
        <w:rPr>
          <w:rFonts w:ascii="Arial" w:hAnsi="Arial" w:cs="Arial"/>
          <w:b/>
          <w:sz w:val="26"/>
          <w:szCs w:val="26"/>
        </w:rPr>
        <w:t xml:space="preserve"> Y CÚMPLASE</w:t>
      </w:r>
      <w:r w:rsidR="00BC57DF">
        <w:rPr>
          <w:rFonts w:ascii="Arial" w:hAnsi="Arial" w:cs="Arial"/>
          <w:sz w:val="26"/>
          <w:szCs w:val="26"/>
        </w:rPr>
        <w:t>, con copia certificada de la presente resolución, vuelvan las constancia</w:t>
      </w:r>
      <w:r w:rsidR="009366AA">
        <w:rPr>
          <w:rFonts w:ascii="Arial" w:hAnsi="Arial" w:cs="Arial"/>
          <w:sz w:val="26"/>
          <w:szCs w:val="26"/>
        </w:rPr>
        <w:t>s remitidas a la Sala de origen</w:t>
      </w:r>
      <w:r w:rsidR="00BC57DF">
        <w:rPr>
          <w:rFonts w:ascii="Arial" w:hAnsi="Arial" w:cs="Arial"/>
          <w:sz w:val="26"/>
          <w:szCs w:val="26"/>
        </w:rPr>
        <w:t xml:space="preserve"> y en su oportunidad archívese el cuaderno de revisión como concluido. - - - - - - - - - - - - -</w:t>
      </w:r>
      <w:r w:rsidR="00F171B9">
        <w:rPr>
          <w:rFonts w:ascii="Arial" w:hAnsi="Arial" w:cs="Arial"/>
          <w:sz w:val="26"/>
          <w:szCs w:val="26"/>
        </w:rPr>
        <w:t xml:space="preserve"> - - - - - - - - </w:t>
      </w:r>
    </w:p>
    <w:p w14:paraId="5A389B78" w14:textId="59904324" w:rsidR="00BC57DF" w:rsidRDefault="00BC57DF" w:rsidP="00BC57DF">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 - - - - - - - - - - - - - - - - - - - - - - </w:t>
      </w:r>
    </w:p>
    <w:p w14:paraId="52983C6A" w14:textId="77777777" w:rsidR="00BC57DF" w:rsidRDefault="00BC57DF" w:rsidP="00BC57DF">
      <w:pPr>
        <w:tabs>
          <w:tab w:val="center" w:pos="4135"/>
          <w:tab w:val="left" w:pos="7515"/>
        </w:tabs>
        <w:spacing w:line="360" w:lineRule="auto"/>
        <w:jc w:val="center"/>
        <w:rPr>
          <w:rFonts w:ascii="Arial" w:hAnsi="Arial" w:cs="Arial"/>
          <w:sz w:val="26"/>
          <w:szCs w:val="26"/>
        </w:rPr>
      </w:pPr>
    </w:p>
    <w:p w14:paraId="3CB3AB52" w14:textId="77777777" w:rsidR="001C796E" w:rsidRDefault="001C796E" w:rsidP="001C796E">
      <w:pPr>
        <w:tabs>
          <w:tab w:val="left" w:pos="1680"/>
          <w:tab w:val="center" w:pos="4277"/>
        </w:tabs>
        <w:spacing w:line="360" w:lineRule="auto"/>
        <w:jc w:val="center"/>
        <w:rPr>
          <w:rFonts w:ascii="Arial" w:hAnsi="Arial" w:cs="Arial"/>
          <w:sz w:val="26"/>
          <w:szCs w:val="26"/>
        </w:rPr>
      </w:pPr>
    </w:p>
    <w:p w14:paraId="53C038D0" w14:textId="77777777" w:rsidR="001C796E" w:rsidRDefault="001C796E" w:rsidP="001C796E">
      <w:pPr>
        <w:tabs>
          <w:tab w:val="left" w:pos="1680"/>
          <w:tab w:val="center" w:pos="4277"/>
        </w:tabs>
        <w:spacing w:line="360" w:lineRule="auto"/>
        <w:jc w:val="center"/>
        <w:rPr>
          <w:rFonts w:ascii="Arial" w:hAnsi="Arial" w:cs="Arial"/>
          <w:sz w:val="26"/>
          <w:szCs w:val="26"/>
        </w:rPr>
      </w:pPr>
    </w:p>
    <w:p w14:paraId="10505D1B" w14:textId="77777777" w:rsidR="001C796E" w:rsidRDefault="001C796E" w:rsidP="001C796E">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6108A9B" w14:textId="77777777" w:rsidR="001C796E" w:rsidRDefault="001C796E" w:rsidP="001C796E">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73A2462E" w14:textId="77777777" w:rsidR="001C796E" w:rsidRDefault="001C796E" w:rsidP="001C796E">
      <w:pPr>
        <w:spacing w:after="0" w:line="240" w:lineRule="auto"/>
        <w:ind w:firstLine="567"/>
        <w:jc w:val="center"/>
        <w:rPr>
          <w:rFonts w:ascii="Arial" w:hAnsi="Arial" w:cs="Arial"/>
          <w:sz w:val="26"/>
          <w:szCs w:val="26"/>
        </w:rPr>
      </w:pPr>
    </w:p>
    <w:p w14:paraId="336B45E0" w14:textId="77777777" w:rsidR="001C796E" w:rsidRDefault="001C796E" w:rsidP="001C796E">
      <w:pPr>
        <w:spacing w:after="0" w:line="240" w:lineRule="auto"/>
        <w:ind w:firstLine="567"/>
        <w:jc w:val="center"/>
        <w:rPr>
          <w:rFonts w:ascii="Arial" w:hAnsi="Arial" w:cs="Arial"/>
          <w:sz w:val="26"/>
          <w:szCs w:val="26"/>
        </w:rPr>
      </w:pPr>
    </w:p>
    <w:p w14:paraId="2FA69433" w14:textId="4C6D3BF9" w:rsidR="001C796E" w:rsidRPr="001C796E" w:rsidRDefault="001C796E" w:rsidP="001C796E">
      <w:pPr>
        <w:tabs>
          <w:tab w:val="left" w:pos="1680"/>
          <w:tab w:val="center" w:pos="4277"/>
        </w:tabs>
        <w:spacing w:after="120" w:line="360" w:lineRule="auto"/>
        <w:jc w:val="center"/>
        <w:rPr>
          <w:rFonts w:ascii="Arial" w:hAnsi="Arial" w:cs="Arial"/>
          <w:b/>
          <w:sz w:val="16"/>
          <w:szCs w:val="16"/>
        </w:rPr>
      </w:pPr>
      <w:r>
        <w:rPr>
          <w:rFonts w:ascii="Arial" w:hAnsi="Arial" w:cs="Arial"/>
          <w:b/>
          <w:sz w:val="16"/>
          <w:szCs w:val="16"/>
        </w:rPr>
        <w:t>.</w:t>
      </w:r>
    </w:p>
    <w:p w14:paraId="6C0C4F7E" w14:textId="77777777" w:rsidR="001C796E" w:rsidRDefault="001C796E" w:rsidP="001C796E">
      <w:pPr>
        <w:spacing w:after="0" w:line="240" w:lineRule="auto"/>
        <w:ind w:firstLine="567"/>
        <w:jc w:val="center"/>
        <w:rPr>
          <w:rFonts w:ascii="Arial" w:hAnsi="Arial" w:cs="Arial"/>
          <w:sz w:val="26"/>
          <w:szCs w:val="26"/>
        </w:rPr>
      </w:pPr>
    </w:p>
    <w:p w14:paraId="0D8913D0" w14:textId="15A29644" w:rsidR="001C796E" w:rsidRDefault="001C796E" w:rsidP="00751054">
      <w:pPr>
        <w:spacing w:after="0" w:line="240" w:lineRule="auto"/>
        <w:rPr>
          <w:rFonts w:ascii="Arial" w:hAnsi="Arial" w:cs="Arial"/>
          <w:sz w:val="26"/>
          <w:szCs w:val="26"/>
        </w:rPr>
      </w:pPr>
    </w:p>
    <w:p w14:paraId="196B5F8F" w14:textId="77777777" w:rsidR="001C796E" w:rsidRDefault="001C796E" w:rsidP="001C796E">
      <w:pPr>
        <w:spacing w:after="0" w:line="240" w:lineRule="auto"/>
        <w:ind w:firstLine="567"/>
        <w:rPr>
          <w:rFonts w:ascii="Arial" w:hAnsi="Arial" w:cs="Arial"/>
          <w:sz w:val="26"/>
          <w:szCs w:val="26"/>
        </w:rPr>
      </w:pPr>
    </w:p>
    <w:p w14:paraId="5EC9CD28" w14:textId="77777777" w:rsidR="001C796E" w:rsidRDefault="001C796E" w:rsidP="001C796E">
      <w:pPr>
        <w:spacing w:after="0" w:line="240" w:lineRule="auto"/>
        <w:ind w:firstLine="567"/>
        <w:jc w:val="center"/>
        <w:rPr>
          <w:rFonts w:ascii="Arial" w:hAnsi="Arial" w:cs="Arial"/>
          <w:sz w:val="26"/>
          <w:szCs w:val="26"/>
        </w:rPr>
      </w:pPr>
    </w:p>
    <w:p w14:paraId="7ED05304" w14:textId="77777777" w:rsidR="001C796E" w:rsidRDefault="001C796E" w:rsidP="001C796E">
      <w:pPr>
        <w:spacing w:after="0" w:line="240" w:lineRule="auto"/>
        <w:ind w:firstLine="567"/>
        <w:jc w:val="center"/>
        <w:rPr>
          <w:rFonts w:ascii="Arial" w:hAnsi="Arial" w:cs="Arial"/>
          <w:sz w:val="26"/>
          <w:szCs w:val="26"/>
        </w:rPr>
      </w:pPr>
    </w:p>
    <w:p w14:paraId="190DB857" w14:textId="77777777" w:rsidR="001C796E" w:rsidRDefault="001C796E" w:rsidP="001C796E">
      <w:pPr>
        <w:spacing w:after="120"/>
        <w:jc w:val="center"/>
        <w:rPr>
          <w:rFonts w:ascii="Arial" w:hAnsi="Arial" w:cs="Arial"/>
          <w:sz w:val="26"/>
          <w:szCs w:val="26"/>
        </w:rPr>
      </w:pPr>
      <w:r>
        <w:rPr>
          <w:rFonts w:ascii="Arial" w:hAnsi="Arial" w:cs="Arial"/>
          <w:sz w:val="26"/>
          <w:szCs w:val="26"/>
        </w:rPr>
        <w:t>MAGISTRADO RAÚL PALOMARES PALOMINO</w:t>
      </w:r>
    </w:p>
    <w:p w14:paraId="3E65AD0F" w14:textId="77777777" w:rsidR="001C796E" w:rsidRDefault="001C796E" w:rsidP="001C796E">
      <w:pPr>
        <w:spacing w:after="120"/>
        <w:jc w:val="center"/>
        <w:rPr>
          <w:rFonts w:ascii="Arial" w:hAnsi="Arial" w:cs="Arial"/>
          <w:sz w:val="26"/>
          <w:szCs w:val="26"/>
        </w:rPr>
      </w:pPr>
    </w:p>
    <w:p w14:paraId="4E567860" w14:textId="77777777" w:rsidR="001C796E" w:rsidRDefault="001C796E" w:rsidP="00751054">
      <w:pPr>
        <w:spacing w:after="120"/>
        <w:rPr>
          <w:rFonts w:ascii="Arial" w:hAnsi="Arial" w:cs="Arial"/>
          <w:sz w:val="26"/>
          <w:szCs w:val="26"/>
        </w:rPr>
      </w:pPr>
    </w:p>
    <w:p w14:paraId="5E6BADEB" w14:textId="77777777" w:rsidR="001C796E" w:rsidRDefault="001C796E" w:rsidP="001C796E">
      <w:pPr>
        <w:spacing w:after="120"/>
        <w:jc w:val="center"/>
        <w:rPr>
          <w:rFonts w:ascii="Arial" w:hAnsi="Arial" w:cs="Arial"/>
          <w:sz w:val="26"/>
          <w:szCs w:val="26"/>
        </w:rPr>
      </w:pPr>
    </w:p>
    <w:p w14:paraId="63FC0781" w14:textId="77777777" w:rsidR="001C796E" w:rsidRDefault="001C796E" w:rsidP="001C796E">
      <w:pPr>
        <w:spacing w:after="120"/>
        <w:jc w:val="center"/>
        <w:rPr>
          <w:rFonts w:ascii="Arial" w:hAnsi="Arial" w:cs="Arial"/>
          <w:sz w:val="26"/>
          <w:szCs w:val="26"/>
        </w:rPr>
      </w:pPr>
    </w:p>
    <w:p w14:paraId="56B8D8B9" w14:textId="77777777" w:rsidR="001C796E" w:rsidRDefault="001C796E" w:rsidP="001C796E">
      <w:pPr>
        <w:spacing w:after="120"/>
        <w:jc w:val="center"/>
        <w:rPr>
          <w:rFonts w:ascii="Arial" w:hAnsi="Arial" w:cs="Arial"/>
          <w:sz w:val="26"/>
          <w:szCs w:val="26"/>
        </w:rPr>
      </w:pPr>
    </w:p>
    <w:p w14:paraId="0C5F0A86" w14:textId="77777777" w:rsidR="001C796E" w:rsidRDefault="001C796E" w:rsidP="001C796E">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35237DF0"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2DA33010"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07C48E64" w14:textId="77777777" w:rsidR="001C796E" w:rsidRDefault="001C796E" w:rsidP="001C796E">
      <w:pPr>
        <w:tabs>
          <w:tab w:val="left" w:pos="1680"/>
          <w:tab w:val="center" w:pos="4277"/>
        </w:tabs>
        <w:spacing w:after="120" w:line="360" w:lineRule="auto"/>
        <w:rPr>
          <w:rFonts w:ascii="Arial" w:hAnsi="Arial" w:cs="Arial"/>
          <w:sz w:val="26"/>
          <w:szCs w:val="26"/>
        </w:rPr>
      </w:pPr>
    </w:p>
    <w:p w14:paraId="1A974236"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37D3C7B7"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52A196DD" w14:textId="77777777" w:rsidR="001C796E" w:rsidRDefault="001C796E" w:rsidP="001C796E">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1C257EE5"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55AE4F7D" w14:textId="77777777" w:rsidR="00751054" w:rsidRPr="009E1799" w:rsidRDefault="00751054" w:rsidP="00751054">
      <w:pPr>
        <w:tabs>
          <w:tab w:val="center" w:pos="4135"/>
          <w:tab w:val="left" w:pos="7515"/>
        </w:tabs>
        <w:spacing w:line="360" w:lineRule="auto"/>
        <w:jc w:val="center"/>
        <w:rPr>
          <w:rFonts w:ascii="Arial" w:hAnsi="Arial" w:cs="Arial"/>
          <w:b/>
          <w:sz w:val="14"/>
          <w:szCs w:val="14"/>
        </w:rPr>
      </w:pPr>
      <w:r w:rsidRPr="009E1799">
        <w:rPr>
          <w:rFonts w:ascii="Arial" w:hAnsi="Arial" w:cs="Arial"/>
          <w:b/>
          <w:sz w:val="14"/>
          <w:szCs w:val="14"/>
        </w:rPr>
        <w:t xml:space="preserve">LAS PRESENTES FIRMAS CORRESPONDEN A LA </w:t>
      </w:r>
      <w:proofErr w:type="spellStart"/>
      <w:r w:rsidRPr="009E1799">
        <w:rPr>
          <w:rFonts w:ascii="Arial" w:hAnsi="Arial" w:cs="Arial"/>
          <w:b/>
          <w:sz w:val="14"/>
          <w:szCs w:val="14"/>
        </w:rPr>
        <w:t>RESOLUCION</w:t>
      </w:r>
      <w:proofErr w:type="spellEnd"/>
      <w:r w:rsidRPr="009E1799">
        <w:rPr>
          <w:rFonts w:ascii="Arial" w:hAnsi="Arial" w:cs="Arial"/>
          <w:b/>
          <w:sz w:val="14"/>
          <w:szCs w:val="14"/>
        </w:rPr>
        <w:t xml:space="preserve"> DEL RECURSO DE </w:t>
      </w:r>
      <w:proofErr w:type="spellStart"/>
      <w:r w:rsidRPr="009E1799">
        <w:rPr>
          <w:rFonts w:ascii="Arial" w:hAnsi="Arial" w:cs="Arial"/>
          <w:b/>
          <w:sz w:val="14"/>
          <w:szCs w:val="14"/>
        </w:rPr>
        <w:t>REVISION</w:t>
      </w:r>
      <w:proofErr w:type="spellEnd"/>
      <w:r w:rsidRPr="009E1799">
        <w:rPr>
          <w:rFonts w:ascii="Arial" w:hAnsi="Arial" w:cs="Arial"/>
          <w:b/>
          <w:sz w:val="14"/>
          <w:szCs w:val="14"/>
        </w:rPr>
        <w:t xml:space="preserve"> 0458/2021</w:t>
      </w:r>
    </w:p>
    <w:p w14:paraId="6581CC2A"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3F825135"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08F30D00" w14:textId="77777777" w:rsidR="001C796E" w:rsidRDefault="001C796E" w:rsidP="001C796E">
      <w:pPr>
        <w:tabs>
          <w:tab w:val="left" w:pos="1680"/>
          <w:tab w:val="center" w:pos="4277"/>
        </w:tabs>
        <w:spacing w:after="120" w:line="360" w:lineRule="auto"/>
        <w:rPr>
          <w:rFonts w:ascii="Arial" w:hAnsi="Arial" w:cs="Arial"/>
          <w:sz w:val="26"/>
          <w:szCs w:val="26"/>
        </w:rPr>
      </w:pPr>
    </w:p>
    <w:p w14:paraId="6F4664AE"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7A916370" w14:textId="77777777" w:rsidR="001C796E" w:rsidRDefault="001C796E" w:rsidP="001C796E">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36A0C62F"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50DFD4B6"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35F02994" w14:textId="77777777" w:rsidR="001C796E" w:rsidRDefault="001C796E" w:rsidP="001C796E">
      <w:pPr>
        <w:tabs>
          <w:tab w:val="left" w:pos="1680"/>
          <w:tab w:val="center" w:pos="4277"/>
        </w:tabs>
        <w:spacing w:after="120" w:line="360" w:lineRule="auto"/>
        <w:rPr>
          <w:rFonts w:ascii="Arial" w:hAnsi="Arial" w:cs="Arial"/>
          <w:sz w:val="26"/>
          <w:szCs w:val="26"/>
        </w:rPr>
      </w:pPr>
    </w:p>
    <w:p w14:paraId="5977D5FA"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6558AF09" w14:textId="77777777" w:rsidR="001C796E" w:rsidRDefault="001C796E" w:rsidP="001C796E">
      <w:pPr>
        <w:tabs>
          <w:tab w:val="left" w:pos="1680"/>
          <w:tab w:val="center" w:pos="4277"/>
        </w:tabs>
        <w:spacing w:after="120" w:line="360" w:lineRule="auto"/>
        <w:jc w:val="center"/>
        <w:rPr>
          <w:rFonts w:ascii="Arial" w:hAnsi="Arial" w:cs="Arial"/>
          <w:sz w:val="26"/>
          <w:szCs w:val="26"/>
        </w:rPr>
      </w:pPr>
    </w:p>
    <w:p w14:paraId="163FD698" w14:textId="77777777" w:rsidR="001C796E" w:rsidRDefault="001C796E" w:rsidP="001C796E">
      <w:pPr>
        <w:spacing w:after="0" w:line="240" w:lineRule="auto"/>
        <w:jc w:val="center"/>
        <w:rPr>
          <w:rFonts w:ascii="Arial" w:hAnsi="Arial" w:cs="Arial"/>
          <w:sz w:val="26"/>
          <w:szCs w:val="26"/>
        </w:rPr>
      </w:pPr>
      <w:r>
        <w:rPr>
          <w:rFonts w:ascii="Arial" w:hAnsi="Arial" w:cs="Arial"/>
          <w:sz w:val="26"/>
          <w:szCs w:val="26"/>
        </w:rPr>
        <w:t>LICENCIADO JUAN EDY GARCÍA CORONADO</w:t>
      </w:r>
    </w:p>
    <w:p w14:paraId="2A185565" w14:textId="77777777" w:rsidR="001C796E" w:rsidRDefault="001C796E" w:rsidP="001C796E">
      <w:pPr>
        <w:spacing w:after="0" w:line="240" w:lineRule="auto"/>
        <w:jc w:val="center"/>
        <w:rPr>
          <w:rStyle w:val="registros-movil-hide"/>
        </w:rPr>
      </w:pPr>
      <w:r>
        <w:rPr>
          <w:rFonts w:ascii="Arial" w:hAnsi="Arial" w:cs="Arial"/>
          <w:sz w:val="26"/>
          <w:szCs w:val="26"/>
        </w:rPr>
        <w:t>SECRETARIO GENERAL DE ACUERDOS</w:t>
      </w:r>
    </w:p>
    <w:p w14:paraId="0290C4CF" w14:textId="77777777" w:rsidR="001C796E" w:rsidRPr="007D2133" w:rsidRDefault="001C796E" w:rsidP="001C796E">
      <w:pPr>
        <w:tabs>
          <w:tab w:val="left" w:pos="1680"/>
          <w:tab w:val="center" w:pos="4277"/>
        </w:tabs>
        <w:spacing w:line="360" w:lineRule="auto"/>
        <w:jc w:val="center"/>
        <w:rPr>
          <w:rFonts w:ascii="Arial" w:hAnsi="Arial" w:cs="Arial"/>
          <w:sz w:val="26"/>
          <w:szCs w:val="26"/>
        </w:rPr>
      </w:pPr>
    </w:p>
    <w:p w14:paraId="2538D8F7" w14:textId="77777777" w:rsidR="00FF4A58" w:rsidRDefault="00FF4A58" w:rsidP="001C796E">
      <w:pPr>
        <w:tabs>
          <w:tab w:val="center" w:pos="4135"/>
          <w:tab w:val="left" w:pos="7515"/>
        </w:tabs>
        <w:spacing w:line="360" w:lineRule="auto"/>
        <w:jc w:val="center"/>
        <w:rPr>
          <w:rFonts w:ascii="Arial" w:hAnsi="Arial" w:cs="Arial"/>
          <w:b/>
          <w:sz w:val="26"/>
          <w:szCs w:val="26"/>
        </w:rPr>
      </w:pPr>
    </w:p>
    <w:sectPr w:rsidR="00FF4A58" w:rsidSect="00720D05">
      <w:headerReference w:type="default" r:id="rId18"/>
      <w:pgSz w:w="12240" w:h="20160" w:code="5"/>
      <w:pgMar w:top="1418" w:right="1608" w:bottom="1418" w:left="283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11FC4B" w14:textId="77777777" w:rsidR="00F723B6" w:rsidRDefault="00F723B6">
      <w:pPr>
        <w:spacing w:after="0" w:line="240" w:lineRule="auto"/>
      </w:pPr>
      <w:r>
        <w:separator/>
      </w:r>
    </w:p>
  </w:endnote>
  <w:endnote w:type="continuationSeparator" w:id="0">
    <w:p w14:paraId="2EA3B86C" w14:textId="77777777" w:rsidR="00F723B6" w:rsidRDefault="00F72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4D8B7D" w14:textId="77777777" w:rsidR="00F723B6" w:rsidRDefault="00F723B6">
      <w:pPr>
        <w:spacing w:after="0" w:line="240" w:lineRule="auto"/>
      </w:pPr>
      <w:r>
        <w:separator/>
      </w:r>
    </w:p>
  </w:footnote>
  <w:footnote w:type="continuationSeparator" w:id="0">
    <w:p w14:paraId="038002DB" w14:textId="77777777" w:rsidR="00F723B6" w:rsidRDefault="00F723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2D9CB" w14:textId="439F0899" w:rsidR="00F4606C" w:rsidRDefault="00B624F4">
    <w:pPr>
      <w:pStyle w:val="Encabezado"/>
      <w:jc w:val="center"/>
    </w:pPr>
    <w:sdt>
      <w:sdtPr>
        <w:id w:val="1369578026"/>
        <w:docPartObj>
          <w:docPartGallery w:val="Page Numbers (Top of Page)"/>
          <w:docPartUnique/>
        </w:docPartObj>
      </w:sdtPr>
      <w:sdtEndPr/>
      <w:sdtContent>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5"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r w:rsidR="00F4606C">
          <w:fldChar w:fldCharType="begin"/>
        </w:r>
        <w:r w:rsidR="00F4606C">
          <w:instrText>PAGE   \* MERGEFORMAT</w:instrText>
        </w:r>
        <w:r w:rsidR="00F4606C">
          <w:fldChar w:fldCharType="separate"/>
        </w:r>
        <w:r>
          <w:rPr>
            <w:noProof/>
          </w:rPr>
          <w:t>31</w:t>
        </w:r>
        <w:r w:rsidR="00F4606C">
          <w:fldChar w:fldCharType="end"/>
        </w:r>
      </w:sdtContent>
    </w:sdt>
  </w:p>
  <w:p w14:paraId="05A9FC78" w14:textId="22A49592" w:rsidR="00F4606C" w:rsidRDefault="00720D05">
    <w:pPr>
      <w:pStyle w:val="Encabezado"/>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1F0ACD6B" wp14:editId="7C77515E">
              <wp:simplePos x="0" y="0"/>
              <wp:positionH relativeFrom="column">
                <wp:posOffset>-1392971</wp:posOffset>
              </wp:positionH>
              <wp:positionV relativeFrom="paragraph">
                <wp:posOffset>4720008</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7DF0A8D" w14:textId="77777777" w:rsidR="00720D05" w:rsidRDefault="00720D05" w:rsidP="00720D0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0ACD6B" id="_x0000_t202" coordsize="21600,21600" o:spt="202" path="m,l,21600r21600,l21600,xe">
              <v:stroke joinstyle="miter"/>
              <v:path gradientshapeok="t" o:connecttype="rect"/>
            </v:shapetype>
            <v:shape id="Cuadro de texto 21" o:spid="_x0000_s1026" type="#_x0000_t202" style="position:absolute;margin-left:-109.7pt;margin-top:371.65pt;width:101.0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" fillcolor="window" strokeweight=".5pt">
              <v:textbox>
                <w:txbxContent>
                  <w:p w14:paraId="57DF0A8D" w14:textId="77777777" w:rsidR="00720D05" w:rsidRDefault="00720D05" w:rsidP="00720D0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F4606C" w:rsidRPr="007112DA">
      <w:rPr>
        <w:noProof/>
        <w:lang w:val="es-MX" w:eastAsia="es-MX"/>
      </w:rPr>
      <mc:AlternateContent>
        <mc:Choice Requires="wpg">
          <w:drawing>
            <wp:anchor distT="0" distB="0" distL="114300" distR="114300" simplePos="0" relativeHeight="251657216" behindDoc="0" locked="0" layoutInCell="1" allowOverlap="1" wp14:anchorId="2B91E2B8" wp14:editId="1B36FBB5">
              <wp:simplePos x="0" y="0"/>
              <wp:positionH relativeFrom="margin">
                <wp:posOffset>-1391543</wp:posOffset>
              </wp:positionH>
              <wp:positionV relativeFrom="paragraph">
                <wp:posOffset>4723279</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3D2C2F3" id="Grupo 3" o:spid="_x0000_s1026" style="position:absolute;margin-left:-109.55pt;margin-top:371.9pt;width:90pt;height:63.6pt;z-index:25165721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56451"/>
    <w:multiLevelType w:val="hybridMultilevel"/>
    <w:tmpl w:val="95AECC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FD77027"/>
    <w:multiLevelType w:val="hybridMultilevel"/>
    <w:tmpl w:val="35CADF66"/>
    <w:lvl w:ilvl="0" w:tplc="CF0C838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8F46B50"/>
    <w:multiLevelType w:val="hybridMultilevel"/>
    <w:tmpl w:val="47EED218"/>
    <w:lvl w:ilvl="0" w:tplc="76A87C0C">
      <w:start w:val="1"/>
      <w:numFmt w:val="decimal"/>
      <w:lvlText w:val="%1)"/>
      <w:lvlJc w:val="left"/>
      <w:pPr>
        <w:ind w:left="1068" w:hanging="360"/>
      </w:pPr>
      <w:rPr>
        <w:rFonts w:asciiTheme="minorHAnsi" w:eastAsiaTheme="minorHAnsi" w:hAnsiTheme="minorHAnsi" w:cstheme="minorBidi"/>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282B41FE"/>
    <w:multiLevelType w:val="hybridMultilevel"/>
    <w:tmpl w:val="A5B82F56"/>
    <w:lvl w:ilvl="0" w:tplc="07EE8996">
      <w:start w:val="32"/>
      <w:numFmt w:val="bullet"/>
      <w:lvlText w:val="-"/>
      <w:lvlJc w:val="left"/>
      <w:pPr>
        <w:ind w:left="927" w:hanging="360"/>
      </w:pPr>
      <w:rPr>
        <w:rFonts w:ascii="Arial" w:eastAsia="Times New Roman"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
    <w:nsid w:val="29F97D23"/>
    <w:multiLevelType w:val="hybridMultilevel"/>
    <w:tmpl w:val="0930F34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CC411B0"/>
    <w:multiLevelType w:val="hybridMultilevel"/>
    <w:tmpl w:val="CE4E307C"/>
    <w:lvl w:ilvl="0" w:tplc="7430B372">
      <w:start w:val="1"/>
      <w:numFmt w:val="lowerLetter"/>
      <w:lvlText w:val="%1)"/>
      <w:lvlJc w:val="left"/>
      <w:pPr>
        <w:ind w:left="1068" w:hanging="360"/>
      </w:pPr>
      <w:rPr>
        <w:rFonts w:ascii="Arial" w:eastAsiaTheme="minorHAnsi"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3B556861"/>
    <w:multiLevelType w:val="hybridMultilevel"/>
    <w:tmpl w:val="75747DFE"/>
    <w:lvl w:ilvl="0" w:tplc="E9169B18">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7">
    <w:nsid w:val="3C5B2CC1"/>
    <w:multiLevelType w:val="hybridMultilevel"/>
    <w:tmpl w:val="6E285938"/>
    <w:lvl w:ilvl="0" w:tplc="F40868F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DB926A0"/>
    <w:multiLevelType w:val="hybridMultilevel"/>
    <w:tmpl w:val="E3FCD2E6"/>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nsid w:val="3E627593"/>
    <w:multiLevelType w:val="hybridMultilevel"/>
    <w:tmpl w:val="2BBAFAFE"/>
    <w:lvl w:ilvl="0" w:tplc="54024486">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nsid w:val="464A5B5A"/>
    <w:multiLevelType w:val="hybridMultilevel"/>
    <w:tmpl w:val="BF50F144"/>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F996E29"/>
    <w:multiLevelType w:val="hybridMultilevel"/>
    <w:tmpl w:val="F0FC96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66F213DE"/>
    <w:multiLevelType w:val="hybridMultilevel"/>
    <w:tmpl w:val="E36E987A"/>
    <w:lvl w:ilvl="0" w:tplc="C1BCF036">
      <w:start w:val="32"/>
      <w:numFmt w:val="bullet"/>
      <w:lvlText w:val="-"/>
      <w:lvlJc w:val="left"/>
      <w:pPr>
        <w:ind w:left="927" w:hanging="360"/>
      </w:pPr>
      <w:rPr>
        <w:rFonts w:ascii="Arial" w:eastAsia="Times New Roman"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3">
    <w:nsid w:val="6C3B5FD3"/>
    <w:multiLevelType w:val="hybridMultilevel"/>
    <w:tmpl w:val="4E42AE4E"/>
    <w:lvl w:ilvl="0" w:tplc="030634A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6C6E17AB"/>
    <w:multiLevelType w:val="hybridMultilevel"/>
    <w:tmpl w:val="A678B228"/>
    <w:lvl w:ilvl="0" w:tplc="014CF828">
      <w:start w:val="8"/>
      <w:numFmt w:val="decimal"/>
      <w:lvlText w:val="%1."/>
      <w:lvlJc w:val="left"/>
      <w:pPr>
        <w:ind w:left="1428" w:hanging="360"/>
      </w:pPr>
      <w:rPr>
        <w:rFonts w:ascii="Arial" w:hAnsi="Arial" w:cs="Arial" w:hint="default"/>
        <w:i w:val="0"/>
        <w:sz w:val="26"/>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5">
    <w:nsid w:val="77AA7AA1"/>
    <w:multiLevelType w:val="hybridMultilevel"/>
    <w:tmpl w:val="1D94126C"/>
    <w:lvl w:ilvl="0" w:tplc="33F82FAA">
      <w:start w:val="7"/>
      <w:numFmt w:val="decimal"/>
      <w:lvlText w:val="%1."/>
      <w:lvlJc w:val="left"/>
      <w:pPr>
        <w:ind w:left="1428" w:hanging="360"/>
      </w:pPr>
      <w:rPr>
        <w:rFonts w:ascii="Arial" w:hAnsi="Arial" w:cs="Arial" w:hint="default"/>
        <w:i w:val="0"/>
        <w:sz w:val="26"/>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num w:numId="1">
    <w:abstractNumId w:val="5"/>
  </w:num>
  <w:num w:numId="2">
    <w:abstractNumId w:val="9"/>
  </w:num>
  <w:num w:numId="3">
    <w:abstractNumId w:val="10"/>
  </w:num>
  <w:num w:numId="4">
    <w:abstractNumId w:val="0"/>
  </w:num>
  <w:num w:numId="5">
    <w:abstractNumId w:val="6"/>
  </w:num>
  <w:num w:numId="6">
    <w:abstractNumId w:val="8"/>
  </w:num>
  <w:num w:numId="7">
    <w:abstractNumId w:val="7"/>
  </w:num>
  <w:num w:numId="8">
    <w:abstractNumId w:val="4"/>
  </w:num>
  <w:num w:numId="9">
    <w:abstractNumId w:val="2"/>
  </w:num>
  <w:num w:numId="10">
    <w:abstractNumId w:val="1"/>
  </w:num>
  <w:num w:numId="11">
    <w:abstractNumId w:val="14"/>
  </w:num>
  <w:num w:numId="12">
    <w:abstractNumId w:val="15"/>
  </w:num>
  <w:num w:numId="13">
    <w:abstractNumId w:val="11"/>
  </w:num>
  <w:num w:numId="14">
    <w:abstractNumId w:val="12"/>
  </w:num>
  <w:num w:numId="15">
    <w:abstractNumId w:val="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44C"/>
    <w:rsid w:val="00000701"/>
    <w:rsid w:val="00000D40"/>
    <w:rsid w:val="00001470"/>
    <w:rsid w:val="00002556"/>
    <w:rsid w:val="00002BCF"/>
    <w:rsid w:val="00003130"/>
    <w:rsid w:val="00003B26"/>
    <w:rsid w:val="00004338"/>
    <w:rsid w:val="0000483F"/>
    <w:rsid w:val="00004BE8"/>
    <w:rsid w:val="000053E0"/>
    <w:rsid w:val="00005796"/>
    <w:rsid w:val="00007F42"/>
    <w:rsid w:val="00013014"/>
    <w:rsid w:val="00013E9F"/>
    <w:rsid w:val="00015ADA"/>
    <w:rsid w:val="00016116"/>
    <w:rsid w:val="000168E0"/>
    <w:rsid w:val="00016EE0"/>
    <w:rsid w:val="00020249"/>
    <w:rsid w:val="000226F1"/>
    <w:rsid w:val="00024B3D"/>
    <w:rsid w:val="0003017A"/>
    <w:rsid w:val="000302DA"/>
    <w:rsid w:val="0003079D"/>
    <w:rsid w:val="00030F25"/>
    <w:rsid w:val="00032746"/>
    <w:rsid w:val="00032E1E"/>
    <w:rsid w:val="00034547"/>
    <w:rsid w:val="00034C4C"/>
    <w:rsid w:val="00034E2B"/>
    <w:rsid w:val="000364BF"/>
    <w:rsid w:val="00036CCD"/>
    <w:rsid w:val="00037F47"/>
    <w:rsid w:val="0004089B"/>
    <w:rsid w:val="00041989"/>
    <w:rsid w:val="0004220F"/>
    <w:rsid w:val="00043649"/>
    <w:rsid w:val="00044EF7"/>
    <w:rsid w:val="000462DC"/>
    <w:rsid w:val="00046EB2"/>
    <w:rsid w:val="00047E67"/>
    <w:rsid w:val="00050936"/>
    <w:rsid w:val="00050E47"/>
    <w:rsid w:val="00051589"/>
    <w:rsid w:val="000515B0"/>
    <w:rsid w:val="00052B43"/>
    <w:rsid w:val="00053832"/>
    <w:rsid w:val="00053C53"/>
    <w:rsid w:val="00055A32"/>
    <w:rsid w:val="00055F20"/>
    <w:rsid w:val="000570AA"/>
    <w:rsid w:val="0005755C"/>
    <w:rsid w:val="000628CD"/>
    <w:rsid w:val="0006333B"/>
    <w:rsid w:val="00063CD6"/>
    <w:rsid w:val="00065ADA"/>
    <w:rsid w:val="00065D19"/>
    <w:rsid w:val="00066680"/>
    <w:rsid w:val="00067CB2"/>
    <w:rsid w:val="00070643"/>
    <w:rsid w:val="000712BB"/>
    <w:rsid w:val="000713D7"/>
    <w:rsid w:val="00072EC1"/>
    <w:rsid w:val="000735F0"/>
    <w:rsid w:val="00074015"/>
    <w:rsid w:val="000742B8"/>
    <w:rsid w:val="00074FCC"/>
    <w:rsid w:val="00075628"/>
    <w:rsid w:val="00076C84"/>
    <w:rsid w:val="0007706C"/>
    <w:rsid w:val="000807FD"/>
    <w:rsid w:val="00080B34"/>
    <w:rsid w:val="000824E8"/>
    <w:rsid w:val="000829BC"/>
    <w:rsid w:val="000829F0"/>
    <w:rsid w:val="00082BD3"/>
    <w:rsid w:val="000832B1"/>
    <w:rsid w:val="00083B45"/>
    <w:rsid w:val="00083FB8"/>
    <w:rsid w:val="000842CF"/>
    <w:rsid w:val="000844BB"/>
    <w:rsid w:val="00084FAE"/>
    <w:rsid w:val="00086B45"/>
    <w:rsid w:val="00086CA0"/>
    <w:rsid w:val="00087DFA"/>
    <w:rsid w:val="00087EC7"/>
    <w:rsid w:val="000901FF"/>
    <w:rsid w:val="00090248"/>
    <w:rsid w:val="00090F40"/>
    <w:rsid w:val="00091162"/>
    <w:rsid w:val="00095282"/>
    <w:rsid w:val="00095451"/>
    <w:rsid w:val="000960E8"/>
    <w:rsid w:val="00096388"/>
    <w:rsid w:val="000A0C32"/>
    <w:rsid w:val="000A2A10"/>
    <w:rsid w:val="000A2FD4"/>
    <w:rsid w:val="000A32AC"/>
    <w:rsid w:val="000A498C"/>
    <w:rsid w:val="000A5AEF"/>
    <w:rsid w:val="000A6628"/>
    <w:rsid w:val="000A6D69"/>
    <w:rsid w:val="000A7D98"/>
    <w:rsid w:val="000B0293"/>
    <w:rsid w:val="000B0438"/>
    <w:rsid w:val="000B1770"/>
    <w:rsid w:val="000B1EB9"/>
    <w:rsid w:val="000B20F2"/>
    <w:rsid w:val="000B4148"/>
    <w:rsid w:val="000B433F"/>
    <w:rsid w:val="000B4EC9"/>
    <w:rsid w:val="000B5F0D"/>
    <w:rsid w:val="000B6A81"/>
    <w:rsid w:val="000B6E24"/>
    <w:rsid w:val="000B744C"/>
    <w:rsid w:val="000C06A2"/>
    <w:rsid w:val="000C1164"/>
    <w:rsid w:val="000C11B7"/>
    <w:rsid w:val="000C17B7"/>
    <w:rsid w:val="000C1CCD"/>
    <w:rsid w:val="000C2D96"/>
    <w:rsid w:val="000C302B"/>
    <w:rsid w:val="000C3D93"/>
    <w:rsid w:val="000C3DDC"/>
    <w:rsid w:val="000C490D"/>
    <w:rsid w:val="000C5818"/>
    <w:rsid w:val="000C597A"/>
    <w:rsid w:val="000C5F4B"/>
    <w:rsid w:val="000C601D"/>
    <w:rsid w:val="000C6F1F"/>
    <w:rsid w:val="000D18AE"/>
    <w:rsid w:val="000D1CEE"/>
    <w:rsid w:val="000D1FFF"/>
    <w:rsid w:val="000D34FD"/>
    <w:rsid w:val="000D3A8B"/>
    <w:rsid w:val="000D542E"/>
    <w:rsid w:val="000D6039"/>
    <w:rsid w:val="000D74C9"/>
    <w:rsid w:val="000E1220"/>
    <w:rsid w:val="000E1F71"/>
    <w:rsid w:val="000E268B"/>
    <w:rsid w:val="000F0516"/>
    <w:rsid w:val="000F31A3"/>
    <w:rsid w:val="000F32BC"/>
    <w:rsid w:val="000F3CBB"/>
    <w:rsid w:val="000F43E0"/>
    <w:rsid w:val="000F4CFB"/>
    <w:rsid w:val="000F64DF"/>
    <w:rsid w:val="000F702A"/>
    <w:rsid w:val="000F74AF"/>
    <w:rsid w:val="000F7DC5"/>
    <w:rsid w:val="00100136"/>
    <w:rsid w:val="00100CFE"/>
    <w:rsid w:val="00100DE2"/>
    <w:rsid w:val="001048D2"/>
    <w:rsid w:val="0010493A"/>
    <w:rsid w:val="00104D7B"/>
    <w:rsid w:val="00107E87"/>
    <w:rsid w:val="00107FDF"/>
    <w:rsid w:val="001118D1"/>
    <w:rsid w:val="00111E33"/>
    <w:rsid w:val="00112F2E"/>
    <w:rsid w:val="001131C9"/>
    <w:rsid w:val="00113722"/>
    <w:rsid w:val="00114167"/>
    <w:rsid w:val="0011464A"/>
    <w:rsid w:val="001147C4"/>
    <w:rsid w:val="001156D8"/>
    <w:rsid w:val="001172A4"/>
    <w:rsid w:val="00122E80"/>
    <w:rsid w:val="0012305F"/>
    <w:rsid w:val="00125194"/>
    <w:rsid w:val="0012640B"/>
    <w:rsid w:val="00126BD0"/>
    <w:rsid w:val="00126D7C"/>
    <w:rsid w:val="00127B87"/>
    <w:rsid w:val="001304E3"/>
    <w:rsid w:val="00130E8F"/>
    <w:rsid w:val="00130FB4"/>
    <w:rsid w:val="001313E2"/>
    <w:rsid w:val="001336B1"/>
    <w:rsid w:val="0013430F"/>
    <w:rsid w:val="00134DB2"/>
    <w:rsid w:val="00135366"/>
    <w:rsid w:val="00135400"/>
    <w:rsid w:val="00136CFF"/>
    <w:rsid w:val="00137C9D"/>
    <w:rsid w:val="00140B1E"/>
    <w:rsid w:val="00140C96"/>
    <w:rsid w:val="001411F1"/>
    <w:rsid w:val="0014159A"/>
    <w:rsid w:val="0014311A"/>
    <w:rsid w:val="001434FC"/>
    <w:rsid w:val="0014359B"/>
    <w:rsid w:val="00144DFD"/>
    <w:rsid w:val="00144E3B"/>
    <w:rsid w:val="00145A5D"/>
    <w:rsid w:val="00146D3C"/>
    <w:rsid w:val="00147309"/>
    <w:rsid w:val="00147E47"/>
    <w:rsid w:val="00150F53"/>
    <w:rsid w:val="00151235"/>
    <w:rsid w:val="001514F3"/>
    <w:rsid w:val="0015205C"/>
    <w:rsid w:val="0015363A"/>
    <w:rsid w:val="00153B4C"/>
    <w:rsid w:val="00155478"/>
    <w:rsid w:val="00156B0B"/>
    <w:rsid w:val="00156F89"/>
    <w:rsid w:val="0015744D"/>
    <w:rsid w:val="00157AD3"/>
    <w:rsid w:val="00160F43"/>
    <w:rsid w:val="00162A78"/>
    <w:rsid w:val="001647FB"/>
    <w:rsid w:val="00164B7D"/>
    <w:rsid w:val="00166CAF"/>
    <w:rsid w:val="00167312"/>
    <w:rsid w:val="001676F5"/>
    <w:rsid w:val="00170A9B"/>
    <w:rsid w:val="001711D7"/>
    <w:rsid w:val="001719A5"/>
    <w:rsid w:val="001736F3"/>
    <w:rsid w:val="001743B2"/>
    <w:rsid w:val="0017496A"/>
    <w:rsid w:val="00175563"/>
    <w:rsid w:val="00175C2D"/>
    <w:rsid w:val="00175DAE"/>
    <w:rsid w:val="00176295"/>
    <w:rsid w:val="00176FF3"/>
    <w:rsid w:val="001772E0"/>
    <w:rsid w:val="00177C1A"/>
    <w:rsid w:val="00180CAD"/>
    <w:rsid w:val="00181FCC"/>
    <w:rsid w:val="001820E7"/>
    <w:rsid w:val="00182AE4"/>
    <w:rsid w:val="0018360F"/>
    <w:rsid w:val="001843A0"/>
    <w:rsid w:val="00184B16"/>
    <w:rsid w:val="00184B28"/>
    <w:rsid w:val="00184DF8"/>
    <w:rsid w:val="0018601C"/>
    <w:rsid w:val="00187018"/>
    <w:rsid w:val="00190ACF"/>
    <w:rsid w:val="001913AC"/>
    <w:rsid w:val="00193353"/>
    <w:rsid w:val="00193A77"/>
    <w:rsid w:val="00194EBD"/>
    <w:rsid w:val="001966EF"/>
    <w:rsid w:val="001970B5"/>
    <w:rsid w:val="00197C6B"/>
    <w:rsid w:val="00197F7A"/>
    <w:rsid w:val="001A1BA6"/>
    <w:rsid w:val="001A2A91"/>
    <w:rsid w:val="001A5D0C"/>
    <w:rsid w:val="001A611D"/>
    <w:rsid w:val="001A65FF"/>
    <w:rsid w:val="001A6B3C"/>
    <w:rsid w:val="001A6CFB"/>
    <w:rsid w:val="001B115A"/>
    <w:rsid w:val="001B2A32"/>
    <w:rsid w:val="001B308C"/>
    <w:rsid w:val="001B600C"/>
    <w:rsid w:val="001B6ADE"/>
    <w:rsid w:val="001B6B6D"/>
    <w:rsid w:val="001B6DAF"/>
    <w:rsid w:val="001B7B3E"/>
    <w:rsid w:val="001C01A3"/>
    <w:rsid w:val="001C04FD"/>
    <w:rsid w:val="001C1473"/>
    <w:rsid w:val="001C19A5"/>
    <w:rsid w:val="001C41DF"/>
    <w:rsid w:val="001C59B7"/>
    <w:rsid w:val="001C5EBA"/>
    <w:rsid w:val="001C5F94"/>
    <w:rsid w:val="001C6BE2"/>
    <w:rsid w:val="001C796E"/>
    <w:rsid w:val="001D0B97"/>
    <w:rsid w:val="001D1F53"/>
    <w:rsid w:val="001D27EC"/>
    <w:rsid w:val="001D297B"/>
    <w:rsid w:val="001D3638"/>
    <w:rsid w:val="001D423F"/>
    <w:rsid w:val="001D483D"/>
    <w:rsid w:val="001E0334"/>
    <w:rsid w:val="001E061A"/>
    <w:rsid w:val="001E0A07"/>
    <w:rsid w:val="001E134B"/>
    <w:rsid w:val="001E2E69"/>
    <w:rsid w:val="001E425C"/>
    <w:rsid w:val="001E46D0"/>
    <w:rsid w:val="001E56AA"/>
    <w:rsid w:val="001E6EA5"/>
    <w:rsid w:val="001E74FC"/>
    <w:rsid w:val="001E7E32"/>
    <w:rsid w:val="001F030A"/>
    <w:rsid w:val="001F3359"/>
    <w:rsid w:val="001F5522"/>
    <w:rsid w:val="001F648B"/>
    <w:rsid w:val="001F72B2"/>
    <w:rsid w:val="001F74E4"/>
    <w:rsid w:val="001F763B"/>
    <w:rsid w:val="001F7869"/>
    <w:rsid w:val="00202563"/>
    <w:rsid w:val="002027E3"/>
    <w:rsid w:val="002029A5"/>
    <w:rsid w:val="00203972"/>
    <w:rsid w:val="00203FFB"/>
    <w:rsid w:val="00204E93"/>
    <w:rsid w:val="002069BC"/>
    <w:rsid w:val="00206A88"/>
    <w:rsid w:val="002079B8"/>
    <w:rsid w:val="002100F2"/>
    <w:rsid w:val="002103DB"/>
    <w:rsid w:val="00212AE7"/>
    <w:rsid w:val="00214F9E"/>
    <w:rsid w:val="00215EEB"/>
    <w:rsid w:val="0022105A"/>
    <w:rsid w:val="00221FCA"/>
    <w:rsid w:val="00223693"/>
    <w:rsid w:val="00224853"/>
    <w:rsid w:val="00225665"/>
    <w:rsid w:val="00225F88"/>
    <w:rsid w:val="00232F3F"/>
    <w:rsid w:val="00233136"/>
    <w:rsid w:val="0023379F"/>
    <w:rsid w:val="002343C9"/>
    <w:rsid w:val="00235988"/>
    <w:rsid w:val="00235A34"/>
    <w:rsid w:val="002373C0"/>
    <w:rsid w:val="00240132"/>
    <w:rsid w:val="00241B7E"/>
    <w:rsid w:val="00241C7B"/>
    <w:rsid w:val="00242506"/>
    <w:rsid w:val="0024499D"/>
    <w:rsid w:val="00247050"/>
    <w:rsid w:val="002475A6"/>
    <w:rsid w:val="00251EDB"/>
    <w:rsid w:val="00252C7D"/>
    <w:rsid w:val="00252C86"/>
    <w:rsid w:val="00254ADC"/>
    <w:rsid w:val="00254FE0"/>
    <w:rsid w:val="00255A93"/>
    <w:rsid w:val="00255AA6"/>
    <w:rsid w:val="002563C1"/>
    <w:rsid w:val="00256CB6"/>
    <w:rsid w:val="0025780F"/>
    <w:rsid w:val="00257AE5"/>
    <w:rsid w:val="0026028D"/>
    <w:rsid w:val="00260691"/>
    <w:rsid w:val="00260CB5"/>
    <w:rsid w:val="00260EF3"/>
    <w:rsid w:val="00261651"/>
    <w:rsid w:val="00262342"/>
    <w:rsid w:val="002630D2"/>
    <w:rsid w:val="002635A7"/>
    <w:rsid w:val="00270EB5"/>
    <w:rsid w:val="002711AF"/>
    <w:rsid w:val="0027143A"/>
    <w:rsid w:val="00271730"/>
    <w:rsid w:val="00274578"/>
    <w:rsid w:val="00274683"/>
    <w:rsid w:val="00274BEB"/>
    <w:rsid w:val="0027678A"/>
    <w:rsid w:val="002770B1"/>
    <w:rsid w:val="00277843"/>
    <w:rsid w:val="00277DCE"/>
    <w:rsid w:val="00280424"/>
    <w:rsid w:val="00281368"/>
    <w:rsid w:val="0028151E"/>
    <w:rsid w:val="002827C1"/>
    <w:rsid w:val="0028378A"/>
    <w:rsid w:val="002841B0"/>
    <w:rsid w:val="002843B8"/>
    <w:rsid w:val="002857CB"/>
    <w:rsid w:val="002860AD"/>
    <w:rsid w:val="002862A2"/>
    <w:rsid w:val="0028631B"/>
    <w:rsid w:val="002900E5"/>
    <w:rsid w:val="002919A0"/>
    <w:rsid w:val="002938FF"/>
    <w:rsid w:val="0029720F"/>
    <w:rsid w:val="00297E11"/>
    <w:rsid w:val="002A0275"/>
    <w:rsid w:val="002A0444"/>
    <w:rsid w:val="002A0DDF"/>
    <w:rsid w:val="002A1398"/>
    <w:rsid w:val="002A2446"/>
    <w:rsid w:val="002A2DC0"/>
    <w:rsid w:val="002A3004"/>
    <w:rsid w:val="002A369C"/>
    <w:rsid w:val="002A5BCB"/>
    <w:rsid w:val="002B0040"/>
    <w:rsid w:val="002B06AC"/>
    <w:rsid w:val="002B0A28"/>
    <w:rsid w:val="002B0C49"/>
    <w:rsid w:val="002B1826"/>
    <w:rsid w:val="002B1C4C"/>
    <w:rsid w:val="002B1CB7"/>
    <w:rsid w:val="002B2B8C"/>
    <w:rsid w:val="002B2C7F"/>
    <w:rsid w:val="002B3956"/>
    <w:rsid w:val="002B3D40"/>
    <w:rsid w:val="002B42F1"/>
    <w:rsid w:val="002B5D8D"/>
    <w:rsid w:val="002C0F98"/>
    <w:rsid w:val="002C1C6F"/>
    <w:rsid w:val="002C2BDF"/>
    <w:rsid w:val="002C3B7A"/>
    <w:rsid w:val="002C411C"/>
    <w:rsid w:val="002C5048"/>
    <w:rsid w:val="002C59BA"/>
    <w:rsid w:val="002C5D59"/>
    <w:rsid w:val="002C65A2"/>
    <w:rsid w:val="002C78A9"/>
    <w:rsid w:val="002D0648"/>
    <w:rsid w:val="002D0761"/>
    <w:rsid w:val="002D0F91"/>
    <w:rsid w:val="002D26CF"/>
    <w:rsid w:val="002D2704"/>
    <w:rsid w:val="002D3CF9"/>
    <w:rsid w:val="002D400D"/>
    <w:rsid w:val="002D4DD7"/>
    <w:rsid w:val="002D6141"/>
    <w:rsid w:val="002D65E3"/>
    <w:rsid w:val="002D679E"/>
    <w:rsid w:val="002D7BF8"/>
    <w:rsid w:val="002E0BFA"/>
    <w:rsid w:val="002E0EEF"/>
    <w:rsid w:val="002E1E47"/>
    <w:rsid w:val="002E2A63"/>
    <w:rsid w:val="002E392E"/>
    <w:rsid w:val="002E3ECC"/>
    <w:rsid w:val="002E4EC9"/>
    <w:rsid w:val="002E581C"/>
    <w:rsid w:val="002F0486"/>
    <w:rsid w:val="002F07E8"/>
    <w:rsid w:val="002F1F57"/>
    <w:rsid w:val="002F2E17"/>
    <w:rsid w:val="002F3298"/>
    <w:rsid w:val="002F3515"/>
    <w:rsid w:val="002F4207"/>
    <w:rsid w:val="002F51E6"/>
    <w:rsid w:val="003000AF"/>
    <w:rsid w:val="00301C07"/>
    <w:rsid w:val="00302274"/>
    <w:rsid w:val="00302A27"/>
    <w:rsid w:val="00304C48"/>
    <w:rsid w:val="00307480"/>
    <w:rsid w:val="00307836"/>
    <w:rsid w:val="00307C31"/>
    <w:rsid w:val="0031022C"/>
    <w:rsid w:val="003118F5"/>
    <w:rsid w:val="00311EDF"/>
    <w:rsid w:val="0031233D"/>
    <w:rsid w:val="00313A54"/>
    <w:rsid w:val="003148A7"/>
    <w:rsid w:val="003171B7"/>
    <w:rsid w:val="00317999"/>
    <w:rsid w:val="003209D8"/>
    <w:rsid w:val="00320C45"/>
    <w:rsid w:val="00321550"/>
    <w:rsid w:val="00321D59"/>
    <w:rsid w:val="003220B8"/>
    <w:rsid w:val="00323B34"/>
    <w:rsid w:val="0032550D"/>
    <w:rsid w:val="0033004C"/>
    <w:rsid w:val="003317F0"/>
    <w:rsid w:val="00331E58"/>
    <w:rsid w:val="00331FE9"/>
    <w:rsid w:val="003326A8"/>
    <w:rsid w:val="00332E66"/>
    <w:rsid w:val="00333BE5"/>
    <w:rsid w:val="00334B2B"/>
    <w:rsid w:val="00335745"/>
    <w:rsid w:val="00336565"/>
    <w:rsid w:val="00336F06"/>
    <w:rsid w:val="00340062"/>
    <w:rsid w:val="0034086E"/>
    <w:rsid w:val="003441EB"/>
    <w:rsid w:val="00345CD8"/>
    <w:rsid w:val="0034619C"/>
    <w:rsid w:val="00347465"/>
    <w:rsid w:val="003475C1"/>
    <w:rsid w:val="003475D5"/>
    <w:rsid w:val="00347CB0"/>
    <w:rsid w:val="00352273"/>
    <w:rsid w:val="0035665E"/>
    <w:rsid w:val="00357555"/>
    <w:rsid w:val="0035758E"/>
    <w:rsid w:val="00361898"/>
    <w:rsid w:val="00361E8D"/>
    <w:rsid w:val="00361FC5"/>
    <w:rsid w:val="00362970"/>
    <w:rsid w:val="0036392C"/>
    <w:rsid w:val="00364195"/>
    <w:rsid w:val="00365422"/>
    <w:rsid w:val="0037049E"/>
    <w:rsid w:val="003704BA"/>
    <w:rsid w:val="00370626"/>
    <w:rsid w:val="00372AEC"/>
    <w:rsid w:val="003735A2"/>
    <w:rsid w:val="00373EE9"/>
    <w:rsid w:val="003743FA"/>
    <w:rsid w:val="00374DED"/>
    <w:rsid w:val="003771E2"/>
    <w:rsid w:val="00380E17"/>
    <w:rsid w:val="00381EE4"/>
    <w:rsid w:val="00382550"/>
    <w:rsid w:val="00384DF8"/>
    <w:rsid w:val="00384FD7"/>
    <w:rsid w:val="00386BF6"/>
    <w:rsid w:val="0038705F"/>
    <w:rsid w:val="0039443F"/>
    <w:rsid w:val="00395118"/>
    <w:rsid w:val="00395221"/>
    <w:rsid w:val="00395AA1"/>
    <w:rsid w:val="00395C8B"/>
    <w:rsid w:val="0039644A"/>
    <w:rsid w:val="00397BC9"/>
    <w:rsid w:val="003A08C3"/>
    <w:rsid w:val="003A0F75"/>
    <w:rsid w:val="003A1E95"/>
    <w:rsid w:val="003A2AB2"/>
    <w:rsid w:val="003A2B4B"/>
    <w:rsid w:val="003A4003"/>
    <w:rsid w:val="003A42BE"/>
    <w:rsid w:val="003A4B38"/>
    <w:rsid w:val="003A4FC1"/>
    <w:rsid w:val="003A5F89"/>
    <w:rsid w:val="003A714D"/>
    <w:rsid w:val="003A775F"/>
    <w:rsid w:val="003B30C2"/>
    <w:rsid w:val="003B6F1A"/>
    <w:rsid w:val="003B7318"/>
    <w:rsid w:val="003C14EA"/>
    <w:rsid w:val="003C156D"/>
    <w:rsid w:val="003C2AB0"/>
    <w:rsid w:val="003C45B2"/>
    <w:rsid w:val="003C4F61"/>
    <w:rsid w:val="003C781D"/>
    <w:rsid w:val="003C7FA9"/>
    <w:rsid w:val="003D176E"/>
    <w:rsid w:val="003D2573"/>
    <w:rsid w:val="003D2B30"/>
    <w:rsid w:val="003D3315"/>
    <w:rsid w:val="003D3B50"/>
    <w:rsid w:val="003D4FD7"/>
    <w:rsid w:val="003D58D8"/>
    <w:rsid w:val="003D5B5A"/>
    <w:rsid w:val="003D628C"/>
    <w:rsid w:val="003E0BE8"/>
    <w:rsid w:val="003E22E7"/>
    <w:rsid w:val="003E6ABF"/>
    <w:rsid w:val="003E6DDC"/>
    <w:rsid w:val="003F03BA"/>
    <w:rsid w:val="003F08D6"/>
    <w:rsid w:val="003F0B84"/>
    <w:rsid w:val="003F2FDD"/>
    <w:rsid w:val="003F364E"/>
    <w:rsid w:val="003F453E"/>
    <w:rsid w:val="003F6B50"/>
    <w:rsid w:val="003F6CF7"/>
    <w:rsid w:val="003F6F42"/>
    <w:rsid w:val="003F7C4E"/>
    <w:rsid w:val="0040057E"/>
    <w:rsid w:val="0040069E"/>
    <w:rsid w:val="0040208B"/>
    <w:rsid w:val="004025FE"/>
    <w:rsid w:val="00403D0A"/>
    <w:rsid w:val="004045D6"/>
    <w:rsid w:val="00405303"/>
    <w:rsid w:val="00406FAA"/>
    <w:rsid w:val="0041029C"/>
    <w:rsid w:val="00411093"/>
    <w:rsid w:val="00411A06"/>
    <w:rsid w:val="00411BEA"/>
    <w:rsid w:val="004123DF"/>
    <w:rsid w:val="00412683"/>
    <w:rsid w:val="0041286E"/>
    <w:rsid w:val="004133FE"/>
    <w:rsid w:val="00413703"/>
    <w:rsid w:val="00414EE9"/>
    <w:rsid w:val="004168DA"/>
    <w:rsid w:val="00421EB9"/>
    <w:rsid w:val="004237D4"/>
    <w:rsid w:val="00423EE2"/>
    <w:rsid w:val="0042641E"/>
    <w:rsid w:val="00426B32"/>
    <w:rsid w:val="00427375"/>
    <w:rsid w:val="00427CC3"/>
    <w:rsid w:val="0043424D"/>
    <w:rsid w:val="00434B69"/>
    <w:rsid w:val="004350C8"/>
    <w:rsid w:val="00435E52"/>
    <w:rsid w:val="00437CFB"/>
    <w:rsid w:val="004405AF"/>
    <w:rsid w:val="0044112E"/>
    <w:rsid w:val="004416B9"/>
    <w:rsid w:val="00441BC8"/>
    <w:rsid w:val="00442116"/>
    <w:rsid w:val="00442F43"/>
    <w:rsid w:val="00443A66"/>
    <w:rsid w:val="00445198"/>
    <w:rsid w:val="004454E2"/>
    <w:rsid w:val="00450570"/>
    <w:rsid w:val="00451287"/>
    <w:rsid w:val="004518E6"/>
    <w:rsid w:val="00451D6D"/>
    <w:rsid w:val="00451E82"/>
    <w:rsid w:val="004522AA"/>
    <w:rsid w:val="0045373D"/>
    <w:rsid w:val="00453C05"/>
    <w:rsid w:val="004562A0"/>
    <w:rsid w:val="00460FF5"/>
    <w:rsid w:val="00461DF9"/>
    <w:rsid w:val="00462402"/>
    <w:rsid w:val="00462C4A"/>
    <w:rsid w:val="004632E1"/>
    <w:rsid w:val="00463348"/>
    <w:rsid w:val="004660AE"/>
    <w:rsid w:val="00470AA5"/>
    <w:rsid w:val="00471514"/>
    <w:rsid w:val="00471675"/>
    <w:rsid w:val="004731B5"/>
    <w:rsid w:val="00474B8A"/>
    <w:rsid w:val="0047552D"/>
    <w:rsid w:val="00475A4B"/>
    <w:rsid w:val="00480D09"/>
    <w:rsid w:val="004818C7"/>
    <w:rsid w:val="0048197D"/>
    <w:rsid w:val="00482E84"/>
    <w:rsid w:val="00483ACE"/>
    <w:rsid w:val="004842C8"/>
    <w:rsid w:val="00484B6A"/>
    <w:rsid w:val="00484FF7"/>
    <w:rsid w:val="004870E7"/>
    <w:rsid w:val="00490203"/>
    <w:rsid w:val="00490627"/>
    <w:rsid w:val="00493D2A"/>
    <w:rsid w:val="00494434"/>
    <w:rsid w:val="0049589A"/>
    <w:rsid w:val="0049722C"/>
    <w:rsid w:val="004A2CB3"/>
    <w:rsid w:val="004A5233"/>
    <w:rsid w:val="004A5734"/>
    <w:rsid w:val="004A67E3"/>
    <w:rsid w:val="004B121C"/>
    <w:rsid w:val="004B14C9"/>
    <w:rsid w:val="004B1BAF"/>
    <w:rsid w:val="004B1CCB"/>
    <w:rsid w:val="004B370E"/>
    <w:rsid w:val="004B3AEA"/>
    <w:rsid w:val="004B3D2B"/>
    <w:rsid w:val="004B477B"/>
    <w:rsid w:val="004B574C"/>
    <w:rsid w:val="004B5EBF"/>
    <w:rsid w:val="004B5FDA"/>
    <w:rsid w:val="004B6459"/>
    <w:rsid w:val="004B6CC4"/>
    <w:rsid w:val="004B7844"/>
    <w:rsid w:val="004C140F"/>
    <w:rsid w:val="004C231F"/>
    <w:rsid w:val="004C312D"/>
    <w:rsid w:val="004C3582"/>
    <w:rsid w:val="004C5588"/>
    <w:rsid w:val="004C5FB4"/>
    <w:rsid w:val="004D0A7C"/>
    <w:rsid w:val="004D14E7"/>
    <w:rsid w:val="004D1542"/>
    <w:rsid w:val="004D244C"/>
    <w:rsid w:val="004D2977"/>
    <w:rsid w:val="004D35CA"/>
    <w:rsid w:val="004D3A20"/>
    <w:rsid w:val="004D5102"/>
    <w:rsid w:val="004D5182"/>
    <w:rsid w:val="004D57BF"/>
    <w:rsid w:val="004D5CF8"/>
    <w:rsid w:val="004E0714"/>
    <w:rsid w:val="004E0E0E"/>
    <w:rsid w:val="004E1769"/>
    <w:rsid w:val="004E2084"/>
    <w:rsid w:val="004E2131"/>
    <w:rsid w:val="004E3087"/>
    <w:rsid w:val="004E42A4"/>
    <w:rsid w:val="004E5876"/>
    <w:rsid w:val="004E605F"/>
    <w:rsid w:val="004E611E"/>
    <w:rsid w:val="004E6257"/>
    <w:rsid w:val="004F0724"/>
    <w:rsid w:val="004F1A68"/>
    <w:rsid w:val="004F3182"/>
    <w:rsid w:val="004F36B0"/>
    <w:rsid w:val="004F5607"/>
    <w:rsid w:val="004F5697"/>
    <w:rsid w:val="004F76C3"/>
    <w:rsid w:val="004F7CE2"/>
    <w:rsid w:val="005003FC"/>
    <w:rsid w:val="00500995"/>
    <w:rsid w:val="00501201"/>
    <w:rsid w:val="00502F22"/>
    <w:rsid w:val="00503060"/>
    <w:rsid w:val="005116CA"/>
    <w:rsid w:val="0051207F"/>
    <w:rsid w:val="00513204"/>
    <w:rsid w:val="00513570"/>
    <w:rsid w:val="00514208"/>
    <w:rsid w:val="00514B8F"/>
    <w:rsid w:val="00515EB1"/>
    <w:rsid w:val="00516A21"/>
    <w:rsid w:val="00516D77"/>
    <w:rsid w:val="00520BE4"/>
    <w:rsid w:val="00522B0B"/>
    <w:rsid w:val="005256CD"/>
    <w:rsid w:val="0052774E"/>
    <w:rsid w:val="00530CC2"/>
    <w:rsid w:val="005312EC"/>
    <w:rsid w:val="005342CD"/>
    <w:rsid w:val="005345BD"/>
    <w:rsid w:val="00534C4A"/>
    <w:rsid w:val="00534FCB"/>
    <w:rsid w:val="00535397"/>
    <w:rsid w:val="005358A8"/>
    <w:rsid w:val="00536280"/>
    <w:rsid w:val="0053776E"/>
    <w:rsid w:val="00537B57"/>
    <w:rsid w:val="005416E6"/>
    <w:rsid w:val="00543065"/>
    <w:rsid w:val="00543213"/>
    <w:rsid w:val="005448DA"/>
    <w:rsid w:val="00547696"/>
    <w:rsid w:val="005515E0"/>
    <w:rsid w:val="0055249C"/>
    <w:rsid w:val="00553C6E"/>
    <w:rsid w:val="00555F3F"/>
    <w:rsid w:val="00556444"/>
    <w:rsid w:val="00557FE9"/>
    <w:rsid w:val="00560BB4"/>
    <w:rsid w:val="00561AFC"/>
    <w:rsid w:val="00561F3B"/>
    <w:rsid w:val="005629C5"/>
    <w:rsid w:val="00562E18"/>
    <w:rsid w:val="005634E7"/>
    <w:rsid w:val="005654A9"/>
    <w:rsid w:val="00566C76"/>
    <w:rsid w:val="00567F88"/>
    <w:rsid w:val="00572A7D"/>
    <w:rsid w:val="00572E4B"/>
    <w:rsid w:val="00573C3B"/>
    <w:rsid w:val="00573F78"/>
    <w:rsid w:val="005741DC"/>
    <w:rsid w:val="005741F8"/>
    <w:rsid w:val="00575E29"/>
    <w:rsid w:val="0057677D"/>
    <w:rsid w:val="005768B5"/>
    <w:rsid w:val="00580638"/>
    <w:rsid w:val="00582795"/>
    <w:rsid w:val="00583D11"/>
    <w:rsid w:val="005840CA"/>
    <w:rsid w:val="00584B4B"/>
    <w:rsid w:val="00585456"/>
    <w:rsid w:val="00585B7F"/>
    <w:rsid w:val="00585D1C"/>
    <w:rsid w:val="00586C73"/>
    <w:rsid w:val="005875AC"/>
    <w:rsid w:val="005878D5"/>
    <w:rsid w:val="00591408"/>
    <w:rsid w:val="00591EFD"/>
    <w:rsid w:val="0059314B"/>
    <w:rsid w:val="0059469A"/>
    <w:rsid w:val="00594BE1"/>
    <w:rsid w:val="00594BF3"/>
    <w:rsid w:val="00594F86"/>
    <w:rsid w:val="00595497"/>
    <w:rsid w:val="005977D5"/>
    <w:rsid w:val="005A124B"/>
    <w:rsid w:val="005A1A1D"/>
    <w:rsid w:val="005A1BB6"/>
    <w:rsid w:val="005A1C74"/>
    <w:rsid w:val="005A1FC2"/>
    <w:rsid w:val="005A2F2E"/>
    <w:rsid w:val="005A3CE9"/>
    <w:rsid w:val="005A4A11"/>
    <w:rsid w:val="005A4C3C"/>
    <w:rsid w:val="005A556C"/>
    <w:rsid w:val="005B07DA"/>
    <w:rsid w:val="005B1090"/>
    <w:rsid w:val="005B11F2"/>
    <w:rsid w:val="005B18AC"/>
    <w:rsid w:val="005B2035"/>
    <w:rsid w:val="005B2402"/>
    <w:rsid w:val="005B34D5"/>
    <w:rsid w:val="005B3719"/>
    <w:rsid w:val="005B3F7A"/>
    <w:rsid w:val="005B453B"/>
    <w:rsid w:val="005B48F0"/>
    <w:rsid w:val="005B5550"/>
    <w:rsid w:val="005B60DF"/>
    <w:rsid w:val="005B6FA0"/>
    <w:rsid w:val="005B6FBF"/>
    <w:rsid w:val="005C1B9F"/>
    <w:rsid w:val="005C32CF"/>
    <w:rsid w:val="005C44E7"/>
    <w:rsid w:val="005C5905"/>
    <w:rsid w:val="005C641E"/>
    <w:rsid w:val="005C6B94"/>
    <w:rsid w:val="005D09D3"/>
    <w:rsid w:val="005D11C1"/>
    <w:rsid w:val="005D157E"/>
    <w:rsid w:val="005D1D97"/>
    <w:rsid w:val="005D2E09"/>
    <w:rsid w:val="005D3F14"/>
    <w:rsid w:val="005D43F5"/>
    <w:rsid w:val="005D5E4C"/>
    <w:rsid w:val="005D6FD0"/>
    <w:rsid w:val="005D7B9E"/>
    <w:rsid w:val="005D7E9A"/>
    <w:rsid w:val="005E1394"/>
    <w:rsid w:val="005E3261"/>
    <w:rsid w:val="005E392C"/>
    <w:rsid w:val="005E5505"/>
    <w:rsid w:val="005E5C2D"/>
    <w:rsid w:val="005E69D7"/>
    <w:rsid w:val="005E6D6C"/>
    <w:rsid w:val="005E761F"/>
    <w:rsid w:val="005E77A2"/>
    <w:rsid w:val="005E7825"/>
    <w:rsid w:val="005E7BA8"/>
    <w:rsid w:val="005F13B2"/>
    <w:rsid w:val="005F2D6C"/>
    <w:rsid w:val="005F350D"/>
    <w:rsid w:val="005F3E93"/>
    <w:rsid w:val="005F4198"/>
    <w:rsid w:val="005F4B30"/>
    <w:rsid w:val="005F4BAA"/>
    <w:rsid w:val="005F5125"/>
    <w:rsid w:val="005F5888"/>
    <w:rsid w:val="005F6A51"/>
    <w:rsid w:val="005F6EDC"/>
    <w:rsid w:val="00601202"/>
    <w:rsid w:val="00601589"/>
    <w:rsid w:val="006015C8"/>
    <w:rsid w:val="00603162"/>
    <w:rsid w:val="00603B2B"/>
    <w:rsid w:val="0060447D"/>
    <w:rsid w:val="006065FF"/>
    <w:rsid w:val="00606DF7"/>
    <w:rsid w:val="00611364"/>
    <w:rsid w:val="00611A3D"/>
    <w:rsid w:val="006128A6"/>
    <w:rsid w:val="00613F55"/>
    <w:rsid w:val="00615377"/>
    <w:rsid w:val="00615F43"/>
    <w:rsid w:val="00620278"/>
    <w:rsid w:val="006207FD"/>
    <w:rsid w:val="0062168A"/>
    <w:rsid w:val="006228A2"/>
    <w:rsid w:val="00623183"/>
    <w:rsid w:val="00624667"/>
    <w:rsid w:val="00631664"/>
    <w:rsid w:val="00632D3C"/>
    <w:rsid w:val="0063487A"/>
    <w:rsid w:val="0063588F"/>
    <w:rsid w:val="00642A5C"/>
    <w:rsid w:val="006437D5"/>
    <w:rsid w:val="006450B1"/>
    <w:rsid w:val="0064744F"/>
    <w:rsid w:val="0064773F"/>
    <w:rsid w:val="0065099E"/>
    <w:rsid w:val="00650C44"/>
    <w:rsid w:val="006530CD"/>
    <w:rsid w:val="006566CF"/>
    <w:rsid w:val="00661BA6"/>
    <w:rsid w:val="00662620"/>
    <w:rsid w:val="0066284A"/>
    <w:rsid w:val="006637B1"/>
    <w:rsid w:val="006638A4"/>
    <w:rsid w:val="00663D67"/>
    <w:rsid w:val="006640F3"/>
    <w:rsid w:val="0066493F"/>
    <w:rsid w:val="0066501A"/>
    <w:rsid w:val="00666369"/>
    <w:rsid w:val="006672A0"/>
    <w:rsid w:val="006700CA"/>
    <w:rsid w:val="00671831"/>
    <w:rsid w:val="00671E42"/>
    <w:rsid w:val="006726A4"/>
    <w:rsid w:val="00673627"/>
    <w:rsid w:val="0067410A"/>
    <w:rsid w:val="00674868"/>
    <w:rsid w:val="00675333"/>
    <w:rsid w:val="00675FAA"/>
    <w:rsid w:val="0067646E"/>
    <w:rsid w:val="00676503"/>
    <w:rsid w:val="00677ACC"/>
    <w:rsid w:val="00683B2C"/>
    <w:rsid w:val="00685B82"/>
    <w:rsid w:val="0068613E"/>
    <w:rsid w:val="00686837"/>
    <w:rsid w:val="00686A02"/>
    <w:rsid w:val="00686B1A"/>
    <w:rsid w:val="00687D82"/>
    <w:rsid w:val="00690627"/>
    <w:rsid w:val="006909DA"/>
    <w:rsid w:val="006913E7"/>
    <w:rsid w:val="00691F8D"/>
    <w:rsid w:val="006939C3"/>
    <w:rsid w:val="00695FD6"/>
    <w:rsid w:val="00696A17"/>
    <w:rsid w:val="0069780B"/>
    <w:rsid w:val="0069785D"/>
    <w:rsid w:val="006978FC"/>
    <w:rsid w:val="006A083F"/>
    <w:rsid w:val="006A099D"/>
    <w:rsid w:val="006A0E08"/>
    <w:rsid w:val="006A1327"/>
    <w:rsid w:val="006A38DB"/>
    <w:rsid w:val="006B10F9"/>
    <w:rsid w:val="006B182B"/>
    <w:rsid w:val="006B35DE"/>
    <w:rsid w:val="006B48B2"/>
    <w:rsid w:val="006B4F91"/>
    <w:rsid w:val="006B59DA"/>
    <w:rsid w:val="006C035B"/>
    <w:rsid w:val="006C0551"/>
    <w:rsid w:val="006C09E5"/>
    <w:rsid w:val="006C1A76"/>
    <w:rsid w:val="006C23C2"/>
    <w:rsid w:val="006C5174"/>
    <w:rsid w:val="006C568B"/>
    <w:rsid w:val="006C6773"/>
    <w:rsid w:val="006C6EE3"/>
    <w:rsid w:val="006C76B9"/>
    <w:rsid w:val="006D1885"/>
    <w:rsid w:val="006D1A17"/>
    <w:rsid w:val="006D3278"/>
    <w:rsid w:val="006D53AA"/>
    <w:rsid w:val="006D6B49"/>
    <w:rsid w:val="006D6C0E"/>
    <w:rsid w:val="006D7ECC"/>
    <w:rsid w:val="006E4572"/>
    <w:rsid w:val="006E48A4"/>
    <w:rsid w:val="006E4F1C"/>
    <w:rsid w:val="006E61BB"/>
    <w:rsid w:val="006E7CBD"/>
    <w:rsid w:val="006E7EBE"/>
    <w:rsid w:val="006F084F"/>
    <w:rsid w:val="006F0F81"/>
    <w:rsid w:val="006F5F00"/>
    <w:rsid w:val="00700127"/>
    <w:rsid w:val="007004C0"/>
    <w:rsid w:val="0070059F"/>
    <w:rsid w:val="007067CA"/>
    <w:rsid w:val="007077EA"/>
    <w:rsid w:val="00710F46"/>
    <w:rsid w:val="00711B18"/>
    <w:rsid w:val="007120A0"/>
    <w:rsid w:val="0071249D"/>
    <w:rsid w:val="00713AAC"/>
    <w:rsid w:val="007161CD"/>
    <w:rsid w:val="00716683"/>
    <w:rsid w:val="00716C45"/>
    <w:rsid w:val="00717378"/>
    <w:rsid w:val="00720D05"/>
    <w:rsid w:val="007217BF"/>
    <w:rsid w:val="00722176"/>
    <w:rsid w:val="007233DF"/>
    <w:rsid w:val="007237F7"/>
    <w:rsid w:val="00724CD6"/>
    <w:rsid w:val="00724E10"/>
    <w:rsid w:val="007267CE"/>
    <w:rsid w:val="007272AE"/>
    <w:rsid w:val="00727351"/>
    <w:rsid w:val="00730161"/>
    <w:rsid w:val="00731936"/>
    <w:rsid w:val="00732154"/>
    <w:rsid w:val="00732A13"/>
    <w:rsid w:val="0073330C"/>
    <w:rsid w:val="007339D1"/>
    <w:rsid w:val="0073473E"/>
    <w:rsid w:val="00734A38"/>
    <w:rsid w:val="0073620A"/>
    <w:rsid w:val="00736545"/>
    <w:rsid w:val="007369B6"/>
    <w:rsid w:val="00737CA3"/>
    <w:rsid w:val="00737E14"/>
    <w:rsid w:val="00741233"/>
    <w:rsid w:val="00742843"/>
    <w:rsid w:val="0074429B"/>
    <w:rsid w:val="00744306"/>
    <w:rsid w:val="00744540"/>
    <w:rsid w:val="0074568F"/>
    <w:rsid w:val="00746FE9"/>
    <w:rsid w:val="0074759E"/>
    <w:rsid w:val="007475EB"/>
    <w:rsid w:val="007502A1"/>
    <w:rsid w:val="007507EA"/>
    <w:rsid w:val="00750DDF"/>
    <w:rsid w:val="00751054"/>
    <w:rsid w:val="007512B1"/>
    <w:rsid w:val="007543A6"/>
    <w:rsid w:val="00757812"/>
    <w:rsid w:val="00764946"/>
    <w:rsid w:val="00766251"/>
    <w:rsid w:val="00766A3E"/>
    <w:rsid w:val="00772308"/>
    <w:rsid w:val="00772FF0"/>
    <w:rsid w:val="00774226"/>
    <w:rsid w:val="00775662"/>
    <w:rsid w:val="00781DBB"/>
    <w:rsid w:val="007826CA"/>
    <w:rsid w:val="0078292F"/>
    <w:rsid w:val="00782B0C"/>
    <w:rsid w:val="00783001"/>
    <w:rsid w:val="00783D9D"/>
    <w:rsid w:val="0078461F"/>
    <w:rsid w:val="00784FCA"/>
    <w:rsid w:val="00785F2D"/>
    <w:rsid w:val="00786784"/>
    <w:rsid w:val="007867E7"/>
    <w:rsid w:val="007867E8"/>
    <w:rsid w:val="00790598"/>
    <w:rsid w:val="00791041"/>
    <w:rsid w:val="00791286"/>
    <w:rsid w:val="007934E8"/>
    <w:rsid w:val="00793A5C"/>
    <w:rsid w:val="00794B19"/>
    <w:rsid w:val="0079569B"/>
    <w:rsid w:val="00795DF4"/>
    <w:rsid w:val="007965DC"/>
    <w:rsid w:val="007A0D20"/>
    <w:rsid w:val="007A179E"/>
    <w:rsid w:val="007A2A0C"/>
    <w:rsid w:val="007A4D3F"/>
    <w:rsid w:val="007A59FF"/>
    <w:rsid w:val="007A5FE9"/>
    <w:rsid w:val="007A738D"/>
    <w:rsid w:val="007B067C"/>
    <w:rsid w:val="007B07D9"/>
    <w:rsid w:val="007B198A"/>
    <w:rsid w:val="007B3703"/>
    <w:rsid w:val="007B4674"/>
    <w:rsid w:val="007B6620"/>
    <w:rsid w:val="007B73FA"/>
    <w:rsid w:val="007C07E2"/>
    <w:rsid w:val="007C10CA"/>
    <w:rsid w:val="007C3013"/>
    <w:rsid w:val="007C3BAD"/>
    <w:rsid w:val="007C3FC9"/>
    <w:rsid w:val="007C5050"/>
    <w:rsid w:val="007C63D6"/>
    <w:rsid w:val="007C6748"/>
    <w:rsid w:val="007C6811"/>
    <w:rsid w:val="007D1010"/>
    <w:rsid w:val="007D29AC"/>
    <w:rsid w:val="007D30B6"/>
    <w:rsid w:val="007D6653"/>
    <w:rsid w:val="007D75D2"/>
    <w:rsid w:val="007D76C7"/>
    <w:rsid w:val="007E017C"/>
    <w:rsid w:val="007E156C"/>
    <w:rsid w:val="007E1C02"/>
    <w:rsid w:val="007E1C0E"/>
    <w:rsid w:val="007E2411"/>
    <w:rsid w:val="007E6B0E"/>
    <w:rsid w:val="007E7347"/>
    <w:rsid w:val="007F179F"/>
    <w:rsid w:val="007F1EBF"/>
    <w:rsid w:val="007F1EC4"/>
    <w:rsid w:val="007F211E"/>
    <w:rsid w:val="007F36CB"/>
    <w:rsid w:val="007F48C6"/>
    <w:rsid w:val="007F5CC3"/>
    <w:rsid w:val="007F5D63"/>
    <w:rsid w:val="007F6DA3"/>
    <w:rsid w:val="0080235B"/>
    <w:rsid w:val="0080365D"/>
    <w:rsid w:val="00803A3E"/>
    <w:rsid w:val="00804EB0"/>
    <w:rsid w:val="0080660E"/>
    <w:rsid w:val="0080663F"/>
    <w:rsid w:val="00810382"/>
    <w:rsid w:val="00811819"/>
    <w:rsid w:val="00811D0F"/>
    <w:rsid w:val="00812A0F"/>
    <w:rsid w:val="00812D81"/>
    <w:rsid w:val="008147F5"/>
    <w:rsid w:val="0082045A"/>
    <w:rsid w:val="0082084C"/>
    <w:rsid w:val="008226F7"/>
    <w:rsid w:val="00822BEE"/>
    <w:rsid w:val="008234A9"/>
    <w:rsid w:val="00824E2E"/>
    <w:rsid w:val="008263AA"/>
    <w:rsid w:val="008276AF"/>
    <w:rsid w:val="00827D70"/>
    <w:rsid w:val="00831AF7"/>
    <w:rsid w:val="00832816"/>
    <w:rsid w:val="008377D0"/>
    <w:rsid w:val="00837A1E"/>
    <w:rsid w:val="00840A96"/>
    <w:rsid w:val="00841447"/>
    <w:rsid w:val="008424DB"/>
    <w:rsid w:val="0084335B"/>
    <w:rsid w:val="0084418E"/>
    <w:rsid w:val="008442AB"/>
    <w:rsid w:val="00844604"/>
    <w:rsid w:val="0084477C"/>
    <w:rsid w:val="00846F8C"/>
    <w:rsid w:val="0085007F"/>
    <w:rsid w:val="008500E1"/>
    <w:rsid w:val="00852CA9"/>
    <w:rsid w:val="008545B9"/>
    <w:rsid w:val="0085520C"/>
    <w:rsid w:val="008553C1"/>
    <w:rsid w:val="008564F7"/>
    <w:rsid w:val="008569D3"/>
    <w:rsid w:val="00856D10"/>
    <w:rsid w:val="00856EFE"/>
    <w:rsid w:val="00857CDD"/>
    <w:rsid w:val="00860210"/>
    <w:rsid w:val="0086035E"/>
    <w:rsid w:val="00861393"/>
    <w:rsid w:val="00862328"/>
    <w:rsid w:val="0086445F"/>
    <w:rsid w:val="008654AC"/>
    <w:rsid w:val="00865DC2"/>
    <w:rsid w:val="0087172B"/>
    <w:rsid w:val="0087320F"/>
    <w:rsid w:val="00874849"/>
    <w:rsid w:val="00876480"/>
    <w:rsid w:val="00877B94"/>
    <w:rsid w:val="00877DB4"/>
    <w:rsid w:val="00877FFD"/>
    <w:rsid w:val="0088063D"/>
    <w:rsid w:val="00881690"/>
    <w:rsid w:val="00881F67"/>
    <w:rsid w:val="0088256D"/>
    <w:rsid w:val="00885781"/>
    <w:rsid w:val="00885DBC"/>
    <w:rsid w:val="00886573"/>
    <w:rsid w:val="00886C17"/>
    <w:rsid w:val="0089075A"/>
    <w:rsid w:val="00891A79"/>
    <w:rsid w:val="00891D76"/>
    <w:rsid w:val="0089284F"/>
    <w:rsid w:val="008931A1"/>
    <w:rsid w:val="00893DD5"/>
    <w:rsid w:val="00894DCC"/>
    <w:rsid w:val="00897006"/>
    <w:rsid w:val="0089790D"/>
    <w:rsid w:val="008A2CE5"/>
    <w:rsid w:val="008A35DB"/>
    <w:rsid w:val="008A4263"/>
    <w:rsid w:val="008B09BC"/>
    <w:rsid w:val="008B27AA"/>
    <w:rsid w:val="008B2D7A"/>
    <w:rsid w:val="008B5F15"/>
    <w:rsid w:val="008B6AD2"/>
    <w:rsid w:val="008B7BA3"/>
    <w:rsid w:val="008C05E2"/>
    <w:rsid w:val="008C088E"/>
    <w:rsid w:val="008C0DBD"/>
    <w:rsid w:val="008C2B2B"/>
    <w:rsid w:val="008C2E06"/>
    <w:rsid w:val="008C325C"/>
    <w:rsid w:val="008C3405"/>
    <w:rsid w:val="008C6B57"/>
    <w:rsid w:val="008C790E"/>
    <w:rsid w:val="008D0DBE"/>
    <w:rsid w:val="008D22BA"/>
    <w:rsid w:val="008D288C"/>
    <w:rsid w:val="008D2B9B"/>
    <w:rsid w:val="008D2C08"/>
    <w:rsid w:val="008D52B7"/>
    <w:rsid w:val="008E0499"/>
    <w:rsid w:val="008E0842"/>
    <w:rsid w:val="008E0C64"/>
    <w:rsid w:val="008E0F67"/>
    <w:rsid w:val="008E1C3B"/>
    <w:rsid w:val="008E24C9"/>
    <w:rsid w:val="008E2670"/>
    <w:rsid w:val="008E39BD"/>
    <w:rsid w:val="008E3C23"/>
    <w:rsid w:val="008E5894"/>
    <w:rsid w:val="008E7170"/>
    <w:rsid w:val="008E7429"/>
    <w:rsid w:val="008E7C8A"/>
    <w:rsid w:val="008F2A83"/>
    <w:rsid w:val="008F3E10"/>
    <w:rsid w:val="008F604B"/>
    <w:rsid w:val="008F6B64"/>
    <w:rsid w:val="009006BF"/>
    <w:rsid w:val="00901BF4"/>
    <w:rsid w:val="009035A2"/>
    <w:rsid w:val="00905256"/>
    <w:rsid w:val="00905BF0"/>
    <w:rsid w:val="00907E04"/>
    <w:rsid w:val="0091054C"/>
    <w:rsid w:val="00911A44"/>
    <w:rsid w:val="00911E8C"/>
    <w:rsid w:val="009131C9"/>
    <w:rsid w:val="00915A3D"/>
    <w:rsid w:val="00916D04"/>
    <w:rsid w:val="00917316"/>
    <w:rsid w:val="009213CF"/>
    <w:rsid w:val="009221DE"/>
    <w:rsid w:val="0092381A"/>
    <w:rsid w:val="00923971"/>
    <w:rsid w:val="00925649"/>
    <w:rsid w:val="00927B43"/>
    <w:rsid w:val="00927D16"/>
    <w:rsid w:val="00931124"/>
    <w:rsid w:val="009311E8"/>
    <w:rsid w:val="009317D7"/>
    <w:rsid w:val="00931FDB"/>
    <w:rsid w:val="00932D7B"/>
    <w:rsid w:val="009366AA"/>
    <w:rsid w:val="00941B3A"/>
    <w:rsid w:val="00941E79"/>
    <w:rsid w:val="00942665"/>
    <w:rsid w:val="00942921"/>
    <w:rsid w:val="00942BC5"/>
    <w:rsid w:val="00942E6F"/>
    <w:rsid w:val="00942ECF"/>
    <w:rsid w:val="00944B4D"/>
    <w:rsid w:val="009471E8"/>
    <w:rsid w:val="0094779B"/>
    <w:rsid w:val="00950A5A"/>
    <w:rsid w:val="00951771"/>
    <w:rsid w:val="009517BE"/>
    <w:rsid w:val="00953C46"/>
    <w:rsid w:val="00954319"/>
    <w:rsid w:val="00956174"/>
    <w:rsid w:val="00956338"/>
    <w:rsid w:val="00963B54"/>
    <w:rsid w:val="00963F6E"/>
    <w:rsid w:val="0096606D"/>
    <w:rsid w:val="00966F0F"/>
    <w:rsid w:val="0097047A"/>
    <w:rsid w:val="00971F81"/>
    <w:rsid w:val="00973DFE"/>
    <w:rsid w:val="009754C4"/>
    <w:rsid w:val="009765DC"/>
    <w:rsid w:val="00976DCC"/>
    <w:rsid w:val="009776C3"/>
    <w:rsid w:val="009808CE"/>
    <w:rsid w:val="009812F2"/>
    <w:rsid w:val="00982183"/>
    <w:rsid w:val="009832F6"/>
    <w:rsid w:val="009834E3"/>
    <w:rsid w:val="00983946"/>
    <w:rsid w:val="00984313"/>
    <w:rsid w:val="00985C8A"/>
    <w:rsid w:val="00986230"/>
    <w:rsid w:val="00986292"/>
    <w:rsid w:val="00990436"/>
    <w:rsid w:val="0099132F"/>
    <w:rsid w:val="00993015"/>
    <w:rsid w:val="00995218"/>
    <w:rsid w:val="009961DD"/>
    <w:rsid w:val="00997B3F"/>
    <w:rsid w:val="009A05DF"/>
    <w:rsid w:val="009A0615"/>
    <w:rsid w:val="009A19B7"/>
    <w:rsid w:val="009A2C0C"/>
    <w:rsid w:val="009A44EC"/>
    <w:rsid w:val="009A4ECE"/>
    <w:rsid w:val="009A5B46"/>
    <w:rsid w:val="009A71A7"/>
    <w:rsid w:val="009B0650"/>
    <w:rsid w:val="009B195B"/>
    <w:rsid w:val="009B20B1"/>
    <w:rsid w:val="009B30D8"/>
    <w:rsid w:val="009B362C"/>
    <w:rsid w:val="009B6A87"/>
    <w:rsid w:val="009B7311"/>
    <w:rsid w:val="009C06A7"/>
    <w:rsid w:val="009C18B6"/>
    <w:rsid w:val="009C1B37"/>
    <w:rsid w:val="009C1FF0"/>
    <w:rsid w:val="009C22A2"/>
    <w:rsid w:val="009C667F"/>
    <w:rsid w:val="009C6D8F"/>
    <w:rsid w:val="009C7F57"/>
    <w:rsid w:val="009D03EC"/>
    <w:rsid w:val="009D070D"/>
    <w:rsid w:val="009D0B98"/>
    <w:rsid w:val="009D15D8"/>
    <w:rsid w:val="009D191B"/>
    <w:rsid w:val="009D21D6"/>
    <w:rsid w:val="009D2889"/>
    <w:rsid w:val="009D4043"/>
    <w:rsid w:val="009D41B5"/>
    <w:rsid w:val="009D444F"/>
    <w:rsid w:val="009D487E"/>
    <w:rsid w:val="009D4924"/>
    <w:rsid w:val="009D4A28"/>
    <w:rsid w:val="009D65D0"/>
    <w:rsid w:val="009D7A61"/>
    <w:rsid w:val="009D7B53"/>
    <w:rsid w:val="009D7CEE"/>
    <w:rsid w:val="009E035D"/>
    <w:rsid w:val="009E1972"/>
    <w:rsid w:val="009E1A2E"/>
    <w:rsid w:val="009E2387"/>
    <w:rsid w:val="009E35F2"/>
    <w:rsid w:val="009E3CBB"/>
    <w:rsid w:val="009E4460"/>
    <w:rsid w:val="009E4686"/>
    <w:rsid w:val="009E504D"/>
    <w:rsid w:val="009F131F"/>
    <w:rsid w:val="009F15C9"/>
    <w:rsid w:val="009F1816"/>
    <w:rsid w:val="009F1F6E"/>
    <w:rsid w:val="009F262B"/>
    <w:rsid w:val="009F2946"/>
    <w:rsid w:val="009F3D75"/>
    <w:rsid w:val="009F46DD"/>
    <w:rsid w:val="009F5028"/>
    <w:rsid w:val="00A00A84"/>
    <w:rsid w:val="00A015C2"/>
    <w:rsid w:val="00A02C69"/>
    <w:rsid w:val="00A038FA"/>
    <w:rsid w:val="00A04628"/>
    <w:rsid w:val="00A05484"/>
    <w:rsid w:val="00A05D1E"/>
    <w:rsid w:val="00A05F90"/>
    <w:rsid w:val="00A064E0"/>
    <w:rsid w:val="00A070C7"/>
    <w:rsid w:val="00A07650"/>
    <w:rsid w:val="00A10414"/>
    <w:rsid w:val="00A1063B"/>
    <w:rsid w:val="00A113BC"/>
    <w:rsid w:val="00A114E7"/>
    <w:rsid w:val="00A12754"/>
    <w:rsid w:val="00A12D56"/>
    <w:rsid w:val="00A12EE9"/>
    <w:rsid w:val="00A15018"/>
    <w:rsid w:val="00A15826"/>
    <w:rsid w:val="00A15CC8"/>
    <w:rsid w:val="00A16DB0"/>
    <w:rsid w:val="00A171C4"/>
    <w:rsid w:val="00A171E3"/>
    <w:rsid w:val="00A17759"/>
    <w:rsid w:val="00A21F3C"/>
    <w:rsid w:val="00A21F97"/>
    <w:rsid w:val="00A2397C"/>
    <w:rsid w:val="00A25006"/>
    <w:rsid w:val="00A2706F"/>
    <w:rsid w:val="00A274C8"/>
    <w:rsid w:val="00A30F75"/>
    <w:rsid w:val="00A31C1C"/>
    <w:rsid w:val="00A322D9"/>
    <w:rsid w:val="00A34F28"/>
    <w:rsid w:val="00A365EB"/>
    <w:rsid w:val="00A36AE7"/>
    <w:rsid w:val="00A3742D"/>
    <w:rsid w:val="00A40653"/>
    <w:rsid w:val="00A422FC"/>
    <w:rsid w:val="00A42720"/>
    <w:rsid w:val="00A4388F"/>
    <w:rsid w:val="00A43E7A"/>
    <w:rsid w:val="00A44C63"/>
    <w:rsid w:val="00A45D34"/>
    <w:rsid w:val="00A46381"/>
    <w:rsid w:val="00A466C2"/>
    <w:rsid w:val="00A4689F"/>
    <w:rsid w:val="00A47401"/>
    <w:rsid w:val="00A50006"/>
    <w:rsid w:val="00A55035"/>
    <w:rsid w:val="00A55C34"/>
    <w:rsid w:val="00A560D0"/>
    <w:rsid w:val="00A56566"/>
    <w:rsid w:val="00A57F38"/>
    <w:rsid w:val="00A601E9"/>
    <w:rsid w:val="00A60B93"/>
    <w:rsid w:val="00A612CB"/>
    <w:rsid w:val="00A63274"/>
    <w:rsid w:val="00A63783"/>
    <w:rsid w:val="00A640B8"/>
    <w:rsid w:val="00A6428A"/>
    <w:rsid w:val="00A64749"/>
    <w:rsid w:val="00A6499F"/>
    <w:rsid w:val="00A64EB3"/>
    <w:rsid w:val="00A65244"/>
    <w:rsid w:val="00A663F9"/>
    <w:rsid w:val="00A67076"/>
    <w:rsid w:val="00A721F6"/>
    <w:rsid w:val="00A7233C"/>
    <w:rsid w:val="00A736EF"/>
    <w:rsid w:val="00A73795"/>
    <w:rsid w:val="00A73E24"/>
    <w:rsid w:val="00A74530"/>
    <w:rsid w:val="00A76961"/>
    <w:rsid w:val="00A77999"/>
    <w:rsid w:val="00A84A10"/>
    <w:rsid w:val="00A85811"/>
    <w:rsid w:val="00A86174"/>
    <w:rsid w:val="00A862CE"/>
    <w:rsid w:val="00A86C28"/>
    <w:rsid w:val="00A91A7A"/>
    <w:rsid w:val="00A91B1D"/>
    <w:rsid w:val="00A9592A"/>
    <w:rsid w:val="00A95B63"/>
    <w:rsid w:val="00A97625"/>
    <w:rsid w:val="00AA03CB"/>
    <w:rsid w:val="00AA0C66"/>
    <w:rsid w:val="00AA19B0"/>
    <w:rsid w:val="00AA2087"/>
    <w:rsid w:val="00AA3BAB"/>
    <w:rsid w:val="00AA3F80"/>
    <w:rsid w:val="00AA4D56"/>
    <w:rsid w:val="00AA5E52"/>
    <w:rsid w:val="00AA6BB8"/>
    <w:rsid w:val="00AB05B0"/>
    <w:rsid w:val="00AB11EF"/>
    <w:rsid w:val="00AB1DDF"/>
    <w:rsid w:val="00AB2D1C"/>
    <w:rsid w:val="00AB3387"/>
    <w:rsid w:val="00AB3FCB"/>
    <w:rsid w:val="00AB490A"/>
    <w:rsid w:val="00AB565D"/>
    <w:rsid w:val="00AB5A33"/>
    <w:rsid w:val="00AB5AF2"/>
    <w:rsid w:val="00AB631E"/>
    <w:rsid w:val="00AB6E49"/>
    <w:rsid w:val="00AC012D"/>
    <w:rsid w:val="00AC02CC"/>
    <w:rsid w:val="00AC099B"/>
    <w:rsid w:val="00AC0DBC"/>
    <w:rsid w:val="00AC0E45"/>
    <w:rsid w:val="00AC12CF"/>
    <w:rsid w:val="00AC1537"/>
    <w:rsid w:val="00AC1AF1"/>
    <w:rsid w:val="00AC38FE"/>
    <w:rsid w:val="00AC400F"/>
    <w:rsid w:val="00AC4D05"/>
    <w:rsid w:val="00AC6402"/>
    <w:rsid w:val="00AC6A02"/>
    <w:rsid w:val="00AC770C"/>
    <w:rsid w:val="00AD05F6"/>
    <w:rsid w:val="00AD078B"/>
    <w:rsid w:val="00AD0B22"/>
    <w:rsid w:val="00AD4232"/>
    <w:rsid w:val="00AD4896"/>
    <w:rsid w:val="00AD4CEE"/>
    <w:rsid w:val="00AD5056"/>
    <w:rsid w:val="00AD65A0"/>
    <w:rsid w:val="00AE6151"/>
    <w:rsid w:val="00AE769F"/>
    <w:rsid w:val="00AF173C"/>
    <w:rsid w:val="00AF19C0"/>
    <w:rsid w:val="00AF2F8E"/>
    <w:rsid w:val="00AF4413"/>
    <w:rsid w:val="00AF54F1"/>
    <w:rsid w:val="00AF5FC1"/>
    <w:rsid w:val="00AF6229"/>
    <w:rsid w:val="00AF6C33"/>
    <w:rsid w:val="00AF6D34"/>
    <w:rsid w:val="00AF756D"/>
    <w:rsid w:val="00AF7DE7"/>
    <w:rsid w:val="00B00C0E"/>
    <w:rsid w:val="00B01ECD"/>
    <w:rsid w:val="00B02D0A"/>
    <w:rsid w:val="00B038CB"/>
    <w:rsid w:val="00B05BE2"/>
    <w:rsid w:val="00B06AAC"/>
    <w:rsid w:val="00B11F69"/>
    <w:rsid w:val="00B128EB"/>
    <w:rsid w:val="00B12C1C"/>
    <w:rsid w:val="00B13AF4"/>
    <w:rsid w:val="00B14C4B"/>
    <w:rsid w:val="00B15BA2"/>
    <w:rsid w:val="00B204D0"/>
    <w:rsid w:val="00B2181F"/>
    <w:rsid w:val="00B219EC"/>
    <w:rsid w:val="00B25183"/>
    <w:rsid w:val="00B257DD"/>
    <w:rsid w:val="00B2628F"/>
    <w:rsid w:val="00B27769"/>
    <w:rsid w:val="00B27DB4"/>
    <w:rsid w:val="00B27DF1"/>
    <w:rsid w:val="00B30BE6"/>
    <w:rsid w:val="00B322DE"/>
    <w:rsid w:val="00B32606"/>
    <w:rsid w:val="00B33A16"/>
    <w:rsid w:val="00B33A6E"/>
    <w:rsid w:val="00B33B9B"/>
    <w:rsid w:val="00B3471E"/>
    <w:rsid w:val="00B34E55"/>
    <w:rsid w:val="00B37194"/>
    <w:rsid w:val="00B37C84"/>
    <w:rsid w:val="00B37D6E"/>
    <w:rsid w:val="00B40996"/>
    <w:rsid w:val="00B42EF2"/>
    <w:rsid w:val="00B43FB3"/>
    <w:rsid w:val="00B450B0"/>
    <w:rsid w:val="00B45EE3"/>
    <w:rsid w:val="00B46267"/>
    <w:rsid w:val="00B4698C"/>
    <w:rsid w:val="00B475CF"/>
    <w:rsid w:val="00B503E0"/>
    <w:rsid w:val="00B51EE1"/>
    <w:rsid w:val="00B52075"/>
    <w:rsid w:val="00B53749"/>
    <w:rsid w:val="00B5509F"/>
    <w:rsid w:val="00B618D1"/>
    <w:rsid w:val="00B62026"/>
    <w:rsid w:val="00B624F4"/>
    <w:rsid w:val="00B647F5"/>
    <w:rsid w:val="00B65C7C"/>
    <w:rsid w:val="00B66D8F"/>
    <w:rsid w:val="00B707A2"/>
    <w:rsid w:val="00B726CC"/>
    <w:rsid w:val="00B7364A"/>
    <w:rsid w:val="00B73719"/>
    <w:rsid w:val="00B73C10"/>
    <w:rsid w:val="00B74B73"/>
    <w:rsid w:val="00B757DA"/>
    <w:rsid w:val="00B75EFE"/>
    <w:rsid w:val="00B76E2E"/>
    <w:rsid w:val="00B773D7"/>
    <w:rsid w:val="00B77AEC"/>
    <w:rsid w:val="00B81EC3"/>
    <w:rsid w:val="00B82852"/>
    <w:rsid w:val="00B847CF"/>
    <w:rsid w:val="00B85145"/>
    <w:rsid w:val="00B859D2"/>
    <w:rsid w:val="00B86637"/>
    <w:rsid w:val="00B86983"/>
    <w:rsid w:val="00B87B4C"/>
    <w:rsid w:val="00B87C01"/>
    <w:rsid w:val="00B87FCD"/>
    <w:rsid w:val="00B9153B"/>
    <w:rsid w:val="00B91729"/>
    <w:rsid w:val="00B925A9"/>
    <w:rsid w:val="00B9364C"/>
    <w:rsid w:val="00B93DE0"/>
    <w:rsid w:val="00B940FF"/>
    <w:rsid w:val="00B969F3"/>
    <w:rsid w:val="00B96F39"/>
    <w:rsid w:val="00BA0B61"/>
    <w:rsid w:val="00BA0ECD"/>
    <w:rsid w:val="00BA32E9"/>
    <w:rsid w:val="00BA4D00"/>
    <w:rsid w:val="00BA537E"/>
    <w:rsid w:val="00BA5F76"/>
    <w:rsid w:val="00BA6B1B"/>
    <w:rsid w:val="00BB1562"/>
    <w:rsid w:val="00BB2392"/>
    <w:rsid w:val="00BB33D4"/>
    <w:rsid w:val="00BB3427"/>
    <w:rsid w:val="00BB3DA1"/>
    <w:rsid w:val="00BB4560"/>
    <w:rsid w:val="00BB4BF1"/>
    <w:rsid w:val="00BB4EA9"/>
    <w:rsid w:val="00BB5400"/>
    <w:rsid w:val="00BB5D7A"/>
    <w:rsid w:val="00BB661C"/>
    <w:rsid w:val="00BB7700"/>
    <w:rsid w:val="00BC0B96"/>
    <w:rsid w:val="00BC0F3D"/>
    <w:rsid w:val="00BC22EE"/>
    <w:rsid w:val="00BC57DF"/>
    <w:rsid w:val="00BC5B29"/>
    <w:rsid w:val="00BC753C"/>
    <w:rsid w:val="00BD271C"/>
    <w:rsid w:val="00BD3DF0"/>
    <w:rsid w:val="00BD4447"/>
    <w:rsid w:val="00BD4B60"/>
    <w:rsid w:val="00BD5DA8"/>
    <w:rsid w:val="00BD6BFD"/>
    <w:rsid w:val="00BD7CDD"/>
    <w:rsid w:val="00BE0137"/>
    <w:rsid w:val="00BE29C7"/>
    <w:rsid w:val="00BE3C33"/>
    <w:rsid w:val="00BE4E0F"/>
    <w:rsid w:val="00BE552A"/>
    <w:rsid w:val="00BE58BC"/>
    <w:rsid w:val="00BE5C60"/>
    <w:rsid w:val="00BE6F88"/>
    <w:rsid w:val="00BF077B"/>
    <w:rsid w:val="00BF0980"/>
    <w:rsid w:val="00BF1826"/>
    <w:rsid w:val="00BF28AB"/>
    <w:rsid w:val="00BF3ED1"/>
    <w:rsid w:val="00BF7689"/>
    <w:rsid w:val="00BF7E8C"/>
    <w:rsid w:val="00C00011"/>
    <w:rsid w:val="00C03532"/>
    <w:rsid w:val="00C03CEB"/>
    <w:rsid w:val="00C04EB7"/>
    <w:rsid w:val="00C07272"/>
    <w:rsid w:val="00C07CBF"/>
    <w:rsid w:val="00C11EB2"/>
    <w:rsid w:val="00C12D3E"/>
    <w:rsid w:val="00C13B71"/>
    <w:rsid w:val="00C141DA"/>
    <w:rsid w:val="00C154C3"/>
    <w:rsid w:val="00C157AC"/>
    <w:rsid w:val="00C17F19"/>
    <w:rsid w:val="00C21A6B"/>
    <w:rsid w:val="00C21BE9"/>
    <w:rsid w:val="00C22AC9"/>
    <w:rsid w:val="00C233C5"/>
    <w:rsid w:val="00C2520F"/>
    <w:rsid w:val="00C254D7"/>
    <w:rsid w:val="00C25C32"/>
    <w:rsid w:val="00C2668E"/>
    <w:rsid w:val="00C27BE2"/>
    <w:rsid w:val="00C27D5C"/>
    <w:rsid w:val="00C27FEE"/>
    <w:rsid w:val="00C30C5A"/>
    <w:rsid w:val="00C30DD6"/>
    <w:rsid w:val="00C30ED2"/>
    <w:rsid w:val="00C3225E"/>
    <w:rsid w:val="00C34957"/>
    <w:rsid w:val="00C34A8F"/>
    <w:rsid w:val="00C368CA"/>
    <w:rsid w:val="00C41375"/>
    <w:rsid w:val="00C41859"/>
    <w:rsid w:val="00C42A3F"/>
    <w:rsid w:val="00C42D18"/>
    <w:rsid w:val="00C43610"/>
    <w:rsid w:val="00C476C0"/>
    <w:rsid w:val="00C47EBD"/>
    <w:rsid w:val="00C5030F"/>
    <w:rsid w:val="00C5138A"/>
    <w:rsid w:val="00C51559"/>
    <w:rsid w:val="00C51FEC"/>
    <w:rsid w:val="00C53418"/>
    <w:rsid w:val="00C53E5F"/>
    <w:rsid w:val="00C541B7"/>
    <w:rsid w:val="00C55322"/>
    <w:rsid w:val="00C57C50"/>
    <w:rsid w:val="00C60A17"/>
    <w:rsid w:val="00C61F28"/>
    <w:rsid w:val="00C62340"/>
    <w:rsid w:val="00C62A39"/>
    <w:rsid w:val="00C64A1F"/>
    <w:rsid w:val="00C65E5A"/>
    <w:rsid w:val="00C6606B"/>
    <w:rsid w:val="00C66B15"/>
    <w:rsid w:val="00C6741A"/>
    <w:rsid w:val="00C67A43"/>
    <w:rsid w:val="00C732FF"/>
    <w:rsid w:val="00C744C9"/>
    <w:rsid w:val="00C747AC"/>
    <w:rsid w:val="00C75984"/>
    <w:rsid w:val="00C76911"/>
    <w:rsid w:val="00C77B99"/>
    <w:rsid w:val="00C77F61"/>
    <w:rsid w:val="00C8103C"/>
    <w:rsid w:val="00C81466"/>
    <w:rsid w:val="00C82B25"/>
    <w:rsid w:val="00C8429B"/>
    <w:rsid w:val="00C8634E"/>
    <w:rsid w:val="00C863EE"/>
    <w:rsid w:val="00C92AA8"/>
    <w:rsid w:val="00C93514"/>
    <w:rsid w:val="00C93A49"/>
    <w:rsid w:val="00C95EE3"/>
    <w:rsid w:val="00C964B6"/>
    <w:rsid w:val="00C966B4"/>
    <w:rsid w:val="00CA2EAB"/>
    <w:rsid w:val="00CA4744"/>
    <w:rsid w:val="00CA4DBA"/>
    <w:rsid w:val="00CA5567"/>
    <w:rsid w:val="00CA617D"/>
    <w:rsid w:val="00CA6246"/>
    <w:rsid w:val="00CA7AA1"/>
    <w:rsid w:val="00CB04D3"/>
    <w:rsid w:val="00CB1381"/>
    <w:rsid w:val="00CB1E0D"/>
    <w:rsid w:val="00CB1F44"/>
    <w:rsid w:val="00CB3549"/>
    <w:rsid w:val="00CB46E2"/>
    <w:rsid w:val="00CB5725"/>
    <w:rsid w:val="00CC7A81"/>
    <w:rsid w:val="00CC7C31"/>
    <w:rsid w:val="00CC7ED9"/>
    <w:rsid w:val="00CD2290"/>
    <w:rsid w:val="00CD2A40"/>
    <w:rsid w:val="00CD2EE1"/>
    <w:rsid w:val="00CD4E37"/>
    <w:rsid w:val="00CD4EC7"/>
    <w:rsid w:val="00CD6A64"/>
    <w:rsid w:val="00CD6CCC"/>
    <w:rsid w:val="00CE0BEE"/>
    <w:rsid w:val="00CE3A6F"/>
    <w:rsid w:val="00CE3B9E"/>
    <w:rsid w:val="00CE5AC0"/>
    <w:rsid w:val="00CE671C"/>
    <w:rsid w:val="00CE6A18"/>
    <w:rsid w:val="00CE6C76"/>
    <w:rsid w:val="00CE7BBF"/>
    <w:rsid w:val="00CF0164"/>
    <w:rsid w:val="00CF0777"/>
    <w:rsid w:val="00CF2E68"/>
    <w:rsid w:val="00CF41A8"/>
    <w:rsid w:val="00CF453C"/>
    <w:rsid w:val="00CF5012"/>
    <w:rsid w:val="00CF7758"/>
    <w:rsid w:val="00CF77FC"/>
    <w:rsid w:val="00D00ABC"/>
    <w:rsid w:val="00D00E04"/>
    <w:rsid w:val="00D0100C"/>
    <w:rsid w:val="00D013A5"/>
    <w:rsid w:val="00D01AD4"/>
    <w:rsid w:val="00D02BC1"/>
    <w:rsid w:val="00D03A5F"/>
    <w:rsid w:val="00D03AE6"/>
    <w:rsid w:val="00D03F52"/>
    <w:rsid w:val="00D051E1"/>
    <w:rsid w:val="00D05A10"/>
    <w:rsid w:val="00D05A47"/>
    <w:rsid w:val="00D11EAD"/>
    <w:rsid w:val="00D12338"/>
    <w:rsid w:val="00D12EC4"/>
    <w:rsid w:val="00D15529"/>
    <w:rsid w:val="00D16152"/>
    <w:rsid w:val="00D21145"/>
    <w:rsid w:val="00D22898"/>
    <w:rsid w:val="00D22D45"/>
    <w:rsid w:val="00D23D10"/>
    <w:rsid w:val="00D24FCE"/>
    <w:rsid w:val="00D25F91"/>
    <w:rsid w:val="00D26132"/>
    <w:rsid w:val="00D270F6"/>
    <w:rsid w:val="00D27406"/>
    <w:rsid w:val="00D274BE"/>
    <w:rsid w:val="00D27C52"/>
    <w:rsid w:val="00D30A30"/>
    <w:rsid w:val="00D3127C"/>
    <w:rsid w:val="00D31D4C"/>
    <w:rsid w:val="00D321A3"/>
    <w:rsid w:val="00D32786"/>
    <w:rsid w:val="00D32E30"/>
    <w:rsid w:val="00D3426F"/>
    <w:rsid w:val="00D353B4"/>
    <w:rsid w:val="00D35BE4"/>
    <w:rsid w:val="00D36C8C"/>
    <w:rsid w:val="00D37D14"/>
    <w:rsid w:val="00D40180"/>
    <w:rsid w:val="00D40856"/>
    <w:rsid w:val="00D41F0C"/>
    <w:rsid w:val="00D43599"/>
    <w:rsid w:val="00D43A9D"/>
    <w:rsid w:val="00D45C9B"/>
    <w:rsid w:val="00D45F11"/>
    <w:rsid w:val="00D461DF"/>
    <w:rsid w:val="00D477E5"/>
    <w:rsid w:val="00D506ED"/>
    <w:rsid w:val="00D51589"/>
    <w:rsid w:val="00D52C6A"/>
    <w:rsid w:val="00D53543"/>
    <w:rsid w:val="00D54126"/>
    <w:rsid w:val="00D55510"/>
    <w:rsid w:val="00D55606"/>
    <w:rsid w:val="00D57645"/>
    <w:rsid w:val="00D601E3"/>
    <w:rsid w:val="00D627E5"/>
    <w:rsid w:val="00D62B6D"/>
    <w:rsid w:val="00D66F6E"/>
    <w:rsid w:val="00D7123D"/>
    <w:rsid w:val="00D713E6"/>
    <w:rsid w:val="00D72425"/>
    <w:rsid w:val="00D75696"/>
    <w:rsid w:val="00D77839"/>
    <w:rsid w:val="00D810CC"/>
    <w:rsid w:val="00D81FA5"/>
    <w:rsid w:val="00D8652B"/>
    <w:rsid w:val="00D87243"/>
    <w:rsid w:val="00D90BB7"/>
    <w:rsid w:val="00D924A2"/>
    <w:rsid w:val="00D93463"/>
    <w:rsid w:val="00D934E2"/>
    <w:rsid w:val="00D93C48"/>
    <w:rsid w:val="00D94833"/>
    <w:rsid w:val="00D94B02"/>
    <w:rsid w:val="00D95AE3"/>
    <w:rsid w:val="00D961B0"/>
    <w:rsid w:val="00D96D3E"/>
    <w:rsid w:val="00DA02DF"/>
    <w:rsid w:val="00DA0B9C"/>
    <w:rsid w:val="00DA2BF6"/>
    <w:rsid w:val="00DA2C5D"/>
    <w:rsid w:val="00DA6EB5"/>
    <w:rsid w:val="00DB0A4E"/>
    <w:rsid w:val="00DB0A77"/>
    <w:rsid w:val="00DB195E"/>
    <w:rsid w:val="00DB3C66"/>
    <w:rsid w:val="00DB5D0F"/>
    <w:rsid w:val="00DB6FFE"/>
    <w:rsid w:val="00DB7030"/>
    <w:rsid w:val="00DB7F6B"/>
    <w:rsid w:val="00DC0822"/>
    <w:rsid w:val="00DC0CC8"/>
    <w:rsid w:val="00DC2349"/>
    <w:rsid w:val="00DC47A4"/>
    <w:rsid w:val="00DC56B9"/>
    <w:rsid w:val="00DC6CD0"/>
    <w:rsid w:val="00DC7FF0"/>
    <w:rsid w:val="00DD1C8B"/>
    <w:rsid w:val="00DD1DCF"/>
    <w:rsid w:val="00DD3166"/>
    <w:rsid w:val="00DD3E1D"/>
    <w:rsid w:val="00DD4C59"/>
    <w:rsid w:val="00DD56AB"/>
    <w:rsid w:val="00DD660B"/>
    <w:rsid w:val="00DD67BF"/>
    <w:rsid w:val="00DE093E"/>
    <w:rsid w:val="00DE10D9"/>
    <w:rsid w:val="00DE1D6D"/>
    <w:rsid w:val="00DE256E"/>
    <w:rsid w:val="00DE344F"/>
    <w:rsid w:val="00DE5E93"/>
    <w:rsid w:val="00DE72E3"/>
    <w:rsid w:val="00DF0F13"/>
    <w:rsid w:val="00DF1859"/>
    <w:rsid w:val="00DF192E"/>
    <w:rsid w:val="00DF1E52"/>
    <w:rsid w:val="00DF2079"/>
    <w:rsid w:val="00DF3E6E"/>
    <w:rsid w:val="00DF6072"/>
    <w:rsid w:val="00DF69CC"/>
    <w:rsid w:val="00E00C73"/>
    <w:rsid w:val="00E01BAC"/>
    <w:rsid w:val="00E02DC2"/>
    <w:rsid w:val="00E03FD1"/>
    <w:rsid w:val="00E045CA"/>
    <w:rsid w:val="00E0542F"/>
    <w:rsid w:val="00E05B3B"/>
    <w:rsid w:val="00E07BF4"/>
    <w:rsid w:val="00E11289"/>
    <w:rsid w:val="00E11A0B"/>
    <w:rsid w:val="00E11B5B"/>
    <w:rsid w:val="00E125B8"/>
    <w:rsid w:val="00E13EF3"/>
    <w:rsid w:val="00E1511D"/>
    <w:rsid w:val="00E15563"/>
    <w:rsid w:val="00E15751"/>
    <w:rsid w:val="00E1666B"/>
    <w:rsid w:val="00E179A0"/>
    <w:rsid w:val="00E22737"/>
    <w:rsid w:val="00E22F0A"/>
    <w:rsid w:val="00E23C0B"/>
    <w:rsid w:val="00E23CAF"/>
    <w:rsid w:val="00E24663"/>
    <w:rsid w:val="00E26ED4"/>
    <w:rsid w:val="00E27F28"/>
    <w:rsid w:val="00E308A5"/>
    <w:rsid w:val="00E3178E"/>
    <w:rsid w:val="00E349C2"/>
    <w:rsid w:val="00E34F6F"/>
    <w:rsid w:val="00E350FD"/>
    <w:rsid w:val="00E37796"/>
    <w:rsid w:val="00E40F80"/>
    <w:rsid w:val="00E41353"/>
    <w:rsid w:val="00E414D3"/>
    <w:rsid w:val="00E416AE"/>
    <w:rsid w:val="00E41DE9"/>
    <w:rsid w:val="00E43520"/>
    <w:rsid w:val="00E44B23"/>
    <w:rsid w:val="00E45C8C"/>
    <w:rsid w:val="00E46300"/>
    <w:rsid w:val="00E47914"/>
    <w:rsid w:val="00E47B8D"/>
    <w:rsid w:val="00E50326"/>
    <w:rsid w:val="00E50A79"/>
    <w:rsid w:val="00E516A1"/>
    <w:rsid w:val="00E5255B"/>
    <w:rsid w:val="00E55A8A"/>
    <w:rsid w:val="00E56452"/>
    <w:rsid w:val="00E57F9C"/>
    <w:rsid w:val="00E60270"/>
    <w:rsid w:val="00E6071C"/>
    <w:rsid w:val="00E61427"/>
    <w:rsid w:val="00E61828"/>
    <w:rsid w:val="00E619FF"/>
    <w:rsid w:val="00E6434B"/>
    <w:rsid w:val="00E656FC"/>
    <w:rsid w:val="00E65F69"/>
    <w:rsid w:val="00E66FA8"/>
    <w:rsid w:val="00E66FCC"/>
    <w:rsid w:val="00E67800"/>
    <w:rsid w:val="00E70C51"/>
    <w:rsid w:val="00E71A27"/>
    <w:rsid w:val="00E71EDE"/>
    <w:rsid w:val="00E7232F"/>
    <w:rsid w:val="00E72547"/>
    <w:rsid w:val="00E73F61"/>
    <w:rsid w:val="00E76953"/>
    <w:rsid w:val="00E775B1"/>
    <w:rsid w:val="00E77F1B"/>
    <w:rsid w:val="00E8097E"/>
    <w:rsid w:val="00E82637"/>
    <w:rsid w:val="00E836B7"/>
    <w:rsid w:val="00E84487"/>
    <w:rsid w:val="00E8461F"/>
    <w:rsid w:val="00E848C6"/>
    <w:rsid w:val="00E86404"/>
    <w:rsid w:val="00E86D93"/>
    <w:rsid w:val="00E90151"/>
    <w:rsid w:val="00E91504"/>
    <w:rsid w:val="00E9434B"/>
    <w:rsid w:val="00E94DA0"/>
    <w:rsid w:val="00E9701B"/>
    <w:rsid w:val="00EA0666"/>
    <w:rsid w:val="00EA20A9"/>
    <w:rsid w:val="00EA28F0"/>
    <w:rsid w:val="00EA2F12"/>
    <w:rsid w:val="00EA4DA6"/>
    <w:rsid w:val="00EA4FD0"/>
    <w:rsid w:val="00EA5558"/>
    <w:rsid w:val="00EA58E9"/>
    <w:rsid w:val="00EA5AAF"/>
    <w:rsid w:val="00EB1A18"/>
    <w:rsid w:val="00EB687C"/>
    <w:rsid w:val="00EB7AC1"/>
    <w:rsid w:val="00EC0222"/>
    <w:rsid w:val="00EC07D2"/>
    <w:rsid w:val="00EC27A4"/>
    <w:rsid w:val="00EC2944"/>
    <w:rsid w:val="00EC3193"/>
    <w:rsid w:val="00EC56C4"/>
    <w:rsid w:val="00EC74B1"/>
    <w:rsid w:val="00EC7790"/>
    <w:rsid w:val="00EC7AD8"/>
    <w:rsid w:val="00EC7B2A"/>
    <w:rsid w:val="00ED13A2"/>
    <w:rsid w:val="00ED1878"/>
    <w:rsid w:val="00ED1B00"/>
    <w:rsid w:val="00ED23E9"/>
    <w:rsid w:val="00ED2576"/>
    <w:rsid w:val="00ED274B"/>
    <w:rsid w:val="00ED2BB2"/>
    <w:rsid w:val="00ED501A"/>
    <w:rsid w:val="00ED59C3"/>
    <w:rsid w:val="00ED6430"/>
    <w:rsid w:val="00ED70AA"/>
    <w:rsid w:val="00ED779E"/>
    <w:rsid w:val="00ED7EE5"/>
    <w:rsid w:val="00EE0623"/>
    <w:rsid w:val="00EE0ABE"/>
    <w:rsid w:val="00EE0B65"/>
    <w:rsid w:val="00EE24E0"/>
    <w:rsid w:val="00EE3D91"/>
    <w:rsid w:val="00EE4168"/>
    <w:rsid w:val="00EE41FB"/>
    <w:rsid w:val="00EE42F6"/>
    <w:rsid w:val="00EE4850"/>
    <w:rsid w:val="00EE489C"/>
    <w:rsid w:val="00EE52CD"/>
    <w:rsid w:val="00EE5DA8"/>
    <w:rsid w:val="00EE7528"/>
    <w:rsid w:val="00EE7F6D"/>
    <w:rsid w:val="00EF07FC"/>
    <w:rsid w:val="00EF0A51"/>
    <w:rsid w:val="00EF1665"/>
    <w:rsid w:val="00EF23E9"/>
    <w:rsid w:val="00EF317D"/>
    <w:rsid w:val="00EF351E"/>
    <w:rsid w:val="00EF3884"/>
    <w:rsid w:val="00EF3B3E"/>
    <w:rsid w:val="00EF5486"/>
    <w:rsid w:val="00EF5761"/>
    <w:rsid w:val="00F01993"/>
    <w:rsid w:val="00F01EE8"/>
    <w:rsid w:val="00F04CB6"/>
    <w:rsid w:val="00F1149F"/>
    <w:rsid w:val="00F11582"/>
    <w:rsid w:val="00F11B2B"/>
    <w:rsid w:val="00F1357E"/>
    <w:rsid w:val="00F153E5"/>
    <w:rsid w:val="00F15EFB"/>
    <w:rsid w:val="00F16055"/>
    <w:rsid w:val="00F16E9E"/>
    <w:rsid w:val="00F171B9"/>
    <w:rsid w:val="00F175A3"/>
    <w:rsid w:val="00F17FF1"/>
    <w:rsid w:val="00F22682"/>
    <w:rsid w:val="00F231BF"/>
    <w:rsid w:val="00F23ABE"/>
    <w:rsid w:val="00F24A6B"/>
    <w:rsid w:val="00F27F63"/>
    <w:rsid w:val="00F31510"/>
    <w:rsid w:val="00F31D5D"/>
    <w:rsid w:val="00F32569"/>
    <w:rsid w:val="00F33E7E"/>
    <w:rsid w:val="00F34786"/>
    <w:rsid w:val="00F352F3"/>
    <w:rsid w:val="00F35A34"/>
    <w:rsid w:val="00F360F9"/>
    <w:rsid w:val="00F40FEB"/>
    <w:rsid w:val="00F4330C"/>
    <w:rsid w:val="00F43363"/>
    <w:rsid w:val="00F440BC"/>
    <w:rsid w:val="00F4606C"/>
    <w:rsid w:val="00F50FCB"/>
    <w:rsid w:val="00F51062"/>
    <w:rsid w:val="00F52E7D"/>
    <w:rsid w:val="00F5438A"/>
    <w:rsid w:val="00F55B37"/>
    <w:rsid w:val="00F63879"/>
    <w:rsid w:val="00F63F4F"/>
    <w:rsid w:val="00F6528F"/>
    <w:rsid w:val="00F669E9"/>
    <w:rsid w:val="00F723B6"/>
    <w:rsid w:val="00F72C73"/>
    <w:rsid w:val="00F73848"/>
    <w:rsid w:val="00F742B9"/>
    <w:rsid w:val="00F75A2F"/>
    <w:rsid w:val="00F763BA"/>
    <w:rsid w:val="00F769C8"/>
    <w:rsid w:val="00F76EEF"/>
    <w:rsid w:val="00F77E5E"/>
    <w:rsid w:val="00F804C5"/>
    <w:rsid w:val="00F8061D"/>
    <w:rsid w:val="00F80932"/>
    <w:rsid w:val="00F80C91"/>
    <w:rsid w:val="00F832C4"/>
    <w:rsid w:val="00F835AF"/>
    <w:rsid w:val="00F837DE"/>
    <w:rsid w:val="00F84494"/>
    <w:rsid w:val="00F85BFC"/>
    <w:rsid w:val="00F85F6F"/>
    <w:rsid w:val="00F8610B"/>
    <w:rsid w:val="00F86DBF"/>
    <w:rsid w:val="00F872E3"/>
    <w:rsid w:val="00F931E8"/>
    <w:rsid w:val="00F93EBC"/>
    <w:rsid w:val="00F95C14"/>
    <w:rsid w:val="00FA1AA9"/>
    <w:rsid w:val="00FA37E6"/>
    <w:rsid w:val="00FA4F10"/>
    <w:rsid w:val="00FA5743"/>
    <w:rsid w:val="00FA5EAF"/>
    <w:rsid w:val="00FA64BE"/>
    <w:rsid w:val="00FA66A9"/>
    <w:rsid w:val="00FA72CF"/>
    <w:rsid w:val="00FA796C"/>
    <w:rsid w:val="00FA7B8E"/>
    <w:rsid w:val="00FB0D7A"/>
    <w:rsid w:val="00FB170F"/>
    <w:rsid w:val="00FB2A61"/>
    <w:rsid w:val="00FB3D1E"/>
    <w:rsid w:val="00FB44F4"/>
    <w:rsid w:val="00FB4950"/>
    <w:rsid w:val="00FB55A1"/>
    <w:rsid w:val="00FC0119"/>
    <w:rsid w:val="00FC0F60"/>
    <w:rsid w:val="00FC27BC"/>
    <w:rsid w:val="00FC4484"/>
    <w:rsid w:val="00FC661B"/>
    <w:rsid w:val="00FC6CBD"/>
    <w:rsid w:val="00FC761E"/>
    <w:rsid w:val="00FD15AC"/>
    <w:rsid w:val="00FD2257"/>
    <w:rsid w:val="00FD33EA"/>
    <w:rsid w:val="00FD3949"/>
    <w:rsid w:val="00FD4275"/>
    <w:rsid w:val="00FD5A1D"/>
    <w:rsid w:val="00FD692A"/>
    <w:rsid w:val="00FD6AA3"/>
    <w:rsid w:val="00FE2556"/>
    <w:rsid w:val="00FE35C2"/>
    <w:rsid w:val="00FE4E02"/>
    <w:rsid w:val="00FE5988"/>
    <w:rsid w:val="00FE6683"/>
    <w:rsid w:val="00FF1AF0"/>
    <w:rsid w:val="00FF1B4E"/>
    <w:rsid w:val="00FF2E56"/>
    <w:rsid w:val="00FF3AD3"/>
    <w:rsid w:val="00FF4A58"/>
    <w:rsid w:val="00FF4FA2"/>
    <w:rsid w:val="00FF71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85925"/>
  <w15:docId w15:val="{A55B5408-47DF-4844-B437-6B8165C9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44C"/>
    <w:pPr>
      <w:spacing w:after="200" w:line="276" w:lineRule="auto"/>
    </w:pPr>
    <w:rPr>
      <w:lang w:val="es-ES"/>
    </w:rPr>
  </w:style>
  <w:style w:type="paragraph" w:styleId="Ttulo1">
    <w:name w:val="heading 1"/>
    <w:basedOn w:val="Normal"/>
    <w:next w:val="Normal"/>
    <w:link w:val="Ttulo1Car"/>
    <w:uiPriority w:val="9"/>
    <w:qFormat/>
    <w:rsid w:val="002D4D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2D4D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2D4D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2D4DD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B744C"/>
    <w:pPr>
      <w:ind w:left="720"/>
      <w:contextualSpacing/>
    </w:pPr>
    <w:rPr>
      <w:rFonts w:eastAsiaTheme="minorEastAsia"/>
      <w:lang w:val="es-MX" w:eastAsia="es-MX"/>
    </w:rPr>
  </w:style>
  <w:style w:type="paragraph" w:styleId="Sinespaciado">
    <w:name w:val="No Spacing"/>
    <w:uiPriority w:val="1"/>
    <w:qFormat/>
    <w:rsid w:val="000B744C"/>
    <w:pPr>
      <w:spacing w:after="0" w:line="240" w:lineRule="auto"/>
    </w:pPr>
    <w:rPr>
      <w:rFonts w:eastAsiaTheme="minorEastAsia"/>
      <w:lang w:val="es-ES" w:eastAsia="es-MX"/>
    </w:rPr>
  </w:style>
  <w:style w:type="paragraph" w:styleId="Encabezado">
    <w:name w:val="header"/>
    <w:basedOn w:val="Normal"/>
    <w:link w:val="EncabezadoCar"/>
    <w:uiPriority w:val="99"/>
    <w:unhideWhenUsed/>
    <w:rsid w:val="000B74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B744C"/>
    <w:rPr>
      <w:lang w:val="es-ES"/>
    </w:rPr>
  </w:style>
  <w:style w:type="character" w:styleId="Hipervnculo">
    <w:name w:val="Hyperlink"/>
    <w:basedOn w:val="Fuentedeprrafopredeter"/>
    <w:uiPriority w:val="99"/>
    <w:unhideWhenUsed/>
    <w:rsid w:val="004632E1"/>
    <w:rPr>
      <w:color w:val="0563C1" w:themeColor="hyperlink"/>
      <w:u w:val="single"/>
    </w:rPr>
  </w:style>
  <w:style w:type="table" w:styleId="Tablaconcuadrcula">
    <w:name w:val="Table Grid"/>
    <w:basedOn w:val="Tablanormal"/>
    <w:uiPriority w:val="39"/>
    <w:rsid w:val="007C63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
    <w:name w:val="Texto independiente 21"/>
    <w:basedOn w:val="Normal"/>
    <w:rsid w:val="0080235B"/>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Piedepgina">
    <w:name w:val="footer"/>
    <w:basedOn w:val="Normal"/>
    <w:link w:val="PiedepginaCar"/>
    <w:uiPriority w:val="99"/>
    <w:unhideWhenUsed/>
    <w:rsid w:val="00E775B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75B1"/>
    <w:rPr>
      <w:lang w:val="es-ES"/>
    </w:rPr>
  </w:style>
  <w:style w:type="paragraph" w:styleId="Textonotapie">
    <w:name w:val="footnote text"/>
    <w:basedOn w:val="Normal"/>
    <w:link w:val="TextonotapieCar"/>
    <w:uiPriority w:val="99"/>
    <w:unhideWhenUsed/>
    <w:rsid w:val="00650C44"/>
    <w:pPr>
      <w:spacing w:after="0" w:line="240" w:lineRule="auto"/>
    </w:pPr>
    <w:rPr>
      <w:rFonts w:eastAsiaTheme="minorEastAsia"/>
      <w:sz w:val="20"/>
      <w:szCs w:val="20"/>
      <w:lang w:val="es-MX" w:eastAsia="es-MX"/>
    </w:rPr>
  </w:style>
  <w:style w:type="character" w:customStyle="1" w:styleId="TextonotapieCar">
    <w:name w:val="Texto nota pie Car"/>
    <w:basedOn w:val="Fuentedeprrafopredeter"/>
    <w:link w:val="Textonotapie"/>
    <w:uiPriority w:val="99"/>
    <w:rsid w:val="00650C44"/>
    <w:rPr>
      <w:rFonts w:eastAsiaTheme="minorEastAsia"/>
      <w:sz w:val="20"/>
      <w:szCs w:val="20"/>
      <w:lang w:eastAsia="es-MX"/>
    </w:rPr>
  </w:style>
  <w:style w:type="character" w:styleId="Refdenotaalpie">
    <w:name w:val="footnote reference"/>
    <w:basedOn w:val="Fuentedeprrafopredeter"/>
    <w:uiPriority w:val="99"/>
    <w:unhideWhenUsed/>
    <w:rsid w:val="00650C44"/>
    <w:rPr>
      <w:vertAlign w:val="superscript"/>
    </w:rPr>
  </w:style>
  <w:style w:type="paragraph" w:styleId="NormalWeb">
    <w:name w:val="Normal (Web)"/>
    <w:basedOn w:val="Normal"/>
    <w:uiPriority w:val="99"/>
    <w:unhideWhenUsed/>
    <w:rsid w:val="00232F3F"/>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1Car">
    <w:name w:val="Título 1 Car"/>
    <w:basedOn w:val="Fuentedeprrafopredeter"/>
    <w:link w:val="Ttulo1"/>
    <w:uiPriority w:val="9"/>
    <w:rsid w:val="002D4DD7"/>
    <w:rPr>
      <w:rFonts w:asciiTheme="majorHAnsi" w:eastAsiaTheme="majorEastAsia" w:hAnsiTheme="majorHAnsi" w:cstheme="majorBidi"/>
      <w:color w:val="2E74B5" w:themeColor="accent1" w:themeShade="BF"/>
      <w:sz w:val="32"/>
      <w:szCs w:val="32"/>
      <w:lang w:val="es-ES"/>
    </w:rPr>
  </w:style>
  <w:style w:type="character" w:customStyle="1" w:styleId="Ttulo2Car">
    <w:name w:val="Título 2 Car"/>
    <w:basedOn w:val="Fuentedeprrafopredeter"/>
    <w:link w:val="Ttulo2"/>
    <w:uiPriority w:val="9"/>
    <w:rsid w:val="002D4DD7"/>
    <w:rPr>
      <w:rFonts w:asciiTheme="majorHAnsi" w:eastAsiaTheme="majorEastAsia" w:hAnsiTheme="majorHAnsi" w:cstheme="majorBidi"/>
      <w:color w:val="2E74B5" w:themeColor="accent1" w:themeShade="BF"/>
      <w:sz w:val="26"/>
      <w:szCs w:val="26"/>
      <w:lang w:val="es-ES"/>
    </w:rPr>
  </w:style>
  <w:style w:type="character" w:customStyle="1" w:styleId="Ttulo3Car">
    <w:name w:val="Título 3 Car"/>
    <w:basedOn w:val="Fuentedeprrafopredeter"/>
    <w:link w:val="Ttulo3"/>
    <w:uiPriority w:val="9"/>
    <w:rsid w:val="002D4DD7"/>
    <w:rPr>
      <w:rFonts w:asciiTheme="majorHAnsi" w:eastAsiaTheme="majorEastAsia" w:hAnsiTheme="majorHAnsi" w:cstheme="majorBidi"/>
      <w:color w:val="1F4D78" w:themeColor="accent1" w:themeShade="7F"/>
      <w:sz w:val="24"/>
      <w:szCs w:val="24"/>
      <w:lang w:val="es-ES"/>
    </w:rPr>
  </w:style>
  <w:style w:type="character" w:customStyle="1" w:styleId="Ttulo4Car">
    <w:name w:val="Título 4 Car"/>
    <w:basedOn w:val="Fuentedeprrafopredeter"/>
    <w:link w:val="Ttulo4"/>
    <w:uiPriority w:val="9"/>
    <w:rsid w:val="002D4DD7"/>
    <w:rPr>
      <w:rFonts w:asciiTheme="majorHAnsi" w:eastAsiaTheme="majorEastAsia" w:hAnsiTheme="majorHAnsi" w:cstheme="majorBidi"/>
      <w:i/>
      <w:iCs/>
      <w:color w:val="2E74B5" w:themeColor="accent1" w:themeShade="BF"/>
      <w:lang w:val="es-ES"/>
    </w:rPr>
  </w:style>
  <w:style w:type="paragraph" w:styleId="Lista2">
    <w:name w:val="List 2"/>
    <w:basedOn w:val="Normal"/>
    <w:uiPriority w:val="99"/>
    <w:unhideWhenUsed/>
    <w:rsid w:val="002D4DD7"/>
    <w:pPr>
      <w:ind w:left="566" w:hanging="283"/>
      <w:contextualSpacing/>
    </w:pPr>
  </w:style>
  <w:style w:type="paragraph" w:styleId="Textoindependiente">
    <w:name w:val="Body Text"/>
    <w:basedOn w:val="Normal"/>
    <w:link w:val="TextoindependienteCar"/>
    <w:uiPriority w:val="99"/>
    <w:unhideWhenUsed/>
    <w:rsid w:val="002D4DD7"/>
    <w:pPr>
      <w:spacing w:after="120"/>
    </w:pPr>
  </w:style>
  <w:style w:type="character" w:customStyle="1" w:styleId="TextoindependienteCar">
    <w:name w:val="Texto independiente Car"/>
    <w:basedOn w:val="Fuentedeprrafopredeter"/>
    <w:link w:val="Textoindependiente"/>
    <w:uiPriority w:val="99"/>
    <w:rsid w:val="002D4DD7"/>
    <w:rPr>
      <w:lang w:val="es-ES"/>
    </w:rPr>
  </w:style>
  <w:style w:type="paragraph" w:styleId="Textoindependienteprimerasangra">
    <w:name w:val="Body Text First Indent"/>
    <w:basedOn w:val="Textoindependiente"/>
    <w:link w:val="TextoindependienteprimerasangraCar"/>
    <w:uiPriority w:val="99"/>
    <w:unhideWhenUsed/>
    <w:rsid w:val="002D4DD7"/>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2D4DD7"/>
    <w:rPr>
      <w:lang w:val="es-ES"/>
    </w:rPr>
  </w:style>
  <w:style w:type="paragraph" w:styleId="Sangradetextonormal">
    <w:name w:val="Body Text Indent"/>
    <w:basedOn w:val="Normal"/>
    <w:link w:val="SangradetextonormalCar"/>
    <w:uiPriority w:val="99"/>
    <w:semiHidden/>
    <w:unhideWhenUsed/>
    <w:rsid w:val="002D4DD7"/>
    <w:pPr>
      <w:spacing w:after="120"/>
      <w:ind w:left="283"/>
    </w:pPr>
  </w:style>
  <w:style w:type="character" w:customStyle="1" w:styleId="SangradetextonormalCar">
    <w:name w:val="Sangría de texto normal Car"/>
    <w:basedOn w:val="Fuentedeprrafopredeter"/>
    <w:link w:val="Sangradetextonormal"/>
    <w:uiPriority w:val="99"/>
    <w:semiHidden/>
    <w:rsid w:val="002D4DD7"/>
    <w:rPr>
      <w:lang w:val="es-ES"/>
    </w:rPr>
  </w:style>
  <w:style w:type="paragraph" w:styleId="Textoindependienteprimerasangra2">
    <w:name w:val="Body Text First Indent 2"/>
    <w:basedOn w:val="Sangradetextonormal"/>
    <w:link w:val="Textoindependienteprimerasangra2Car"/>
    <w:uiPriority w:val="99"/>
    <w:unhideWhenUsed/>
    <w:rsid w:val="002D4DD7"/>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2D4DD7"/>
    <w:rPr>
      <w:lang w:val="es-ES"/>
    </w:rPr>
  </w:style>
  <w:style w:type="paragraph" w:customStyle="1" w:styleId="temp">
    <w:name w:val="temp"/>
    <w:basedOn w:val="Normal"/>
    <w:rsid w:val="007B07D9"/>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7B07D9"/>
  </w:style>
  <w:style w:type="character" w:customStyle="1" w:styleId="ng-star-inserted">
    <w:name w:val="ng-star-inserted"/>
    <w:basedOn w:val="Fuentedeprrafopredeter"/>
    <w:rsid w:val="007B07D9"/>
  </w:style>
  <w:style w:type="character" w:customStyle="1" w:styleId="corte4fondoCar3">
    <w:name w:val="corte4 fondo Car3"/>
    <w:link w:val="corte4fondo"/>
    <w:locked/>
    <w:rsid w:val="007A4D3F"/>
    <w:rPr>
      <w:rFonts w:ascii="Arial" w:hAnsi="Arial" w:cs="Arial"/>
      <w:sz w:val="30"/>
      <w:szCs w:val="30"/>
      <w:lang w:val="es-ES_tradnl"/>
    </w:rPr>
  </w:style>
  <w:style w:type="paragraph" w:customStyle="1" w:styleId="corte4fondo">
    <w:name w:val="corte4 fondo"/>
    <w:basedOn w:val="Normal"/>
    <w:link w:val="corte4fondoCar3"/>
    <w:qFormat/>
    <w:rsid w:val="007A4D3F"/>
    <w:pPr>
      <w:spacing w:after="0" w:line="360" w:lineRule="auto"/>
      <w:ind w:firstLine="709"/>
      <w:jc w:val="both"/>
    </w:pPr>
    <w:rPr>
      <w:rFonts w:ascii="Arial" w:hAnsi="Arial" w:cs="Arial"/>
      <w:sz w:val="30"/>
      <w:szCs w:val="30"/>
      <w:lang w:val="es-ES_tradnl"/>
    </w:rPr>
  </w:style>
  <w:style w:type="character" w:customStyle="1" w:styleId="registros-movil-hide">
    <w:name w:val="registros-movil-hide"/>
    <w:basedOn w:val="Fuentedeprrafopredeter"/>
    <w:rsid w:val="001C7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02197">
      <w:bodyDiv w:val="1"/>
      <w:marLeft w:val="0"/>
      <w:marRight w:val="0"/>
      <w:marTop w:val="0"/>
      <w:marBottom w:val="0"/>
      <w:divBdr>
        <w:top w:val="none" w:sz="0" w:space="0" w:color="auto"/>
        <w:left w:val="none" w:sz="0" w:space="0" w:color="auto"/>
        <w:bottom w:val="none" w:sz="0" w:space="0" w:color="auto"/>
        <w:right w:val="none" w:sz="0" w:space="0" w:color="auto"/>
      </w:divBdr>
    </w:div>
    <w:div w:id="82842191">
      <w:bodyDiv w:val="1"/>
      <w:marLeft w:val="0"/>
      <w:marRight w:val="0"/>
      <w:marTop w:val="0"/>
      <w:marBottom w:val="0"/>
      <w:divBdr>
        <w:top w:val="none" w:sz="0" w:space="0" w:color="auto"/>
        <w:left w:val="none" w:sz="0" w:space="0" w:color="auto"/>
        <w:bottom w:val="none" w:sz="0" w:space="0" w:color="auto"/>
        <w:right w:val="none" w:sz="0" w:space="0" w:color="auto"/>
      </w:divBdr>
      <w:divsChild>
        <w:div w:id="1246650893">
          <w:marLeft w:val="0"/>
          <w:marRight w:val="0"/>
          <w:marTop w:val="0"/>
          <w:marBottom w:val="0"/>
          <w:divBdr>
            <w:top w:val="none" w:sz="0" w:space="0" w:color="auto"/>
            <w:left w:val="none" w:sz="0" w:space="0" w:color="auto"/>
            <w:bottom w:val="none" w:sz="0" w:space="0" w:color="auto"/>
            <w:right w:val="none" w:sz="0" w:space="0" w:color="auto"/>
          </w:divBdr>
          <w:divsChild>
            <w:div w:id="1749501408">
              <w:marLeft w:val="0"/>
              <w:marRight w:val="0"/>
              <w:marTop w:val="0"/>
              <w:marBottom w:val="0"/>
              <w:divBdr>
                <w:top w:val="none" w:sz="0" w:space="0" w:color="auto"/>
                <w:left w:val="none" w:sz="0" w:space="0" w:color="auto"/>
                <w:bottom w:val="none" w:sz="0" w:space="0" w:color="auto"/>
                <w:right w:val="none" w:sz="0" w:space="0" w:color="auto"/>
              </w:divBdr>
            </w:div>
          </w:divsChild>
        </w:div>
        <w:div w:id="1547178978">
          <w:marLeft w:val="0"/>
          <w:marRight w:val="0"/>
          <w:marTop w:val="0"/>
          <w:marBottom w:val="0"/>
          <w:divBdr>
            <w:top w:val="none" w:sz="0" w:space="0" w:color="auto"/>
            <w:left w:val="none" w:sz="0" w:space="0" w:color="auto"/>
            <w:bottom w:val="none" w:sz="0" w:space="0" w:color="auto"/>
            <w:right w:val="none" w:sz="0" w:space="0" w:color="auto"/>
          </w:divBdr>
          <w:divsChild>
            <w:div w:id="835805683">
              <w:marLeft w:val="0"/>
              <w:marRight w:val="0"/>
              <w:marTop w:val="0"/>
              <w:marBottom w:val="0"/>
              <w:divBdr>
                <w:top w:val="none" w:sz="0" w:space="0" w:color="auto"/>
                <w:left w:val="none" w:sz="0" w:space="0" w:color="auto"/>
                <w:bottom w:val="none" w:sz="0" w:space="0" w:color="auto"/>
                <w:right w:val="none" w:sz="0" w:space="0" w:color="auto"/>
              </w:divBdr>
            </w:div>
            <w:div w:id="1534609173">
              <w:marLeft w:val="0"/>
              <w:marRight w:val="0"/>
              <w:marTop w:val="0"/>
              <w:marBottom w:val="0"/>
              <w:divBdr>
                <w:top w:val="none" w:sz="0" w:space="0" w:color="auto"/>
                <w:left w:val="none" w:sz="0" w:space="0" w:color="auto"/>
                <w:bottom w:val="none" w:sz="0" w:space="0" w:color="auto"/>
                <w:right w:val="none" w:sz="0" w:space="0" w:color="auto"/>
              </w:divBdr>
            </w:div>
            <w:div w:id="20672172">
              <w:marLeft w:val="0"/>
              <w:marRight w:val="0"/>
              <w:marTop w:val="0"/>
              <w:marBottom w:val="0"/>
              <w:divBdr>
                <w:top w:val="none" w:sz="0" w:space="0" w:color="auto"/>
                <w:left w:val="none" w:sz="0" w:space="0" w:color="auto"/>
                <w:bottom w:val="none" w:sz="0" w:space="0" w:color="auto"/>
                <w:right w:val="none" w:sz="0" w:space="0" w:color="auto"/>
              </w:divBdr>
            </w:div>
          </w:divsChild>
        </w:div>
        <w:div w:id="1275744437">
          <w:marLeft w:val="0"/>
          <w:marRight w:val="0"/>
          <w:marTop w:val="0"/>
          <w:marBottom w:val="0"/>
          <w:divBdr>
            <w:top w:val="none" w:sz="0" w:space="0" w:color="auto"/>
            <w:left w:val="none" w:sz="0" w:space="0" w:color="auto"/>
            <w:bottom w:val="none" w:sz="0" w:space="0" w:color="auto"/>
            <w:right w:val="none" w:sz="0" w:space="0" w:color="auto"/>
          </w:divBdr>
          <w:divsChild>
            <w:div w:id="1608581938">
              <w:marLeft w:val="0"/>
              <w:marRight w:val="0"/>
              <w:marTop w:val="0"/>
              <w:marBottom w:val="0"/>
              <w:divBdr>
                <w:top w:val="none" w:sz="0" w:space="0" w:color="auto"/>
                <w:left w:val="none" w:sz="0" w:space="0" w:color="auto"/>
                <w:bottom w:val="none" w:sz="0" w:space="0" w:color="auto"/>
                <w:right w:val="none" w:sz="0" w:space="0" w:color="auto"/>
              </w:divBdr>
            </w:div>
            <w:div w:id="496577963">
              <w:marLeft w:val="0"/>
              <w:marRight w:val="0"/>
              <w:marTop w:val="0"/>
              <w:marBottom w:val="0"/>
              <w:divBdr>
                <w:top w:val="none" w:sz="0" w:space="0" w:color="auto"/>
                <w:left w:val="none" w:sz="0" w:space="0" w:color="auto"/>
                <w:bottom w:val="none" w:sz="0" w:space="0" w:color="auto"/>
                <w:right w:val="none" w:sz="0" w:space="0" w:color="auto"/>
              </w:divBdr>
            </w:div>
            <w:div w:id="544487256">
              <w:marLeft w:val="0"/>
              <w:marRight w:val="0"/>
              <w:marTop w:val="0"/>
              <w:marBottom w:val="0"/>
              <w:divBdr>
                <w:top w:val="none" w:sz="0" w:space="0" w:color="auto"/>
                <w:left w:val="none" w:sz="0" w:space="0" w:color="auto"/>
                <w:bottom w:val="none" w:sz="0" w:space="0" w:color="auto"/>
                <w:right w:val="none" w:sz="0" w:space="0" w:color="auto"/>
              </w:divBdr>
            </w:div>
          </w:divsChild>
        </w:div>
        <w:div w:id="1051153893">
          <w:marLeft w:val="0"/>
          <w:marRight w:val="0"/>
          <w:marTop w:val="0"/>
          <w:marBottom w:val="0"/>
          <w:divBdr>
            <w:top w:val="none" w:sz="0" w:space="0" w:color="auto"/>
            <w:left w:val="none" w:sz="0" w:space="0" w:color="auto"/>
            <w:bottom w:val="none" w:sz="0" w:space="0" w:color="auto"/>
            <w:right w:val="none" w:sz="0" w:space="0" w:color="auto"/>
          </w:divBdr>
        </w:div>
        <w:div w:id="1203713325">
          <w:marLeft w:val="0"/>
          <w:marRight w:val="0"/>
          <w:marTop w:val="0"/>
          <w:marBottom w:val="0"/>
          <w:divBdr>
            <w:top w:val="none" w:sz="0" w:space="0" w:color="auto"/>
            <w:left w:val="none" w:sz="0" w:space="0" w:color="auto"/>
            <w:bottom w:val="none" w:sz="0" w:space="0" w:color="auto"/>
            <w:right w:val="none" w:sz="0" w:space="0" w:color="auto"/>
          </w:divBdr>
        </w:div>
      </w:divsChild>
    </w:div>
    <w:div w:id="186913884">
      <w:bodyDiv w:val="1"/>
      <w:marLeft w:val="0"/>
      <w:marRight w:val="0"/>
      <w:marTop w:val="0"/>
      <w:marBottom w:val="0"/>
      <w:divBdr>
        <w:top w:val="none" w:sz="0" w:space="0" w:color="auto"/>
        <w:left w:val="none" w:sz="0" w:space="0" w:color="auto"/>
        <w:bottom w:val="none" w:sz="0" w:space="0" w:color="auto"/>
        <w:right w:val="none" w:sz="0" w:space="0" w:color="auto"/>
      </w:divBdr>
    </w:div>
    <w:div w:id="460537342">
      <w:bodyDiv w:val="1"/>
      <w:marLeft w:val="0"/>
      <w:marRight w:val="0"/>
      <w:marTop w:val="0"/>
      <w:marBottom w:val="0"/>
      <w:divBdr>
        <w:top w:val="none" w:sz="0" w:space="0" w:color="auto"/>
        <w:left w:val="none" w:sz="0" w:space="0" w:color="auto"/>
        <w:bottom w:val="none" w:sz="0" w:space="0" w:color="auto"/>
        <w:right w:val="none" w:sz="0" w:space="0" w:color="auto"/>
      </w:divBdr>
      <w:divsChild>
        <w:div w:id="1242255832">
          <w:marLeft w:val="0"/>
          <w:marRight w:val="0"/>
          <w:marTop w:val="0"/>
          <w:marBottom w:val="0"/>
          <w:divBdr>
            <w:top w:val="none" w:sz="0" w:space="0" w:color="auto"/>
            <w:left w:val="none" w:sz="0" w:space="0" w:color="auto"/>
            <w:bottom w:val="none" w:sz="0" w:space="0" w:color="auto"/>
            <w:right w:val="none" w:sz="0" w:space="0" w:color="auto"/>
          </w:divBdr>
          <w:divsChild>
            <w:div w:id="1661038081">
              <w:marLeft w:val="0"/>
              <w:marRight w:val="0"/>
              <w:marTop w:val="0"/>
              <w:marBottom w:val="0"/>
              <w:divBdr>
                <w:top w:val="none" w:sz="0" w:space="0" w:color="auto"/>
                <w:left w:val="none" w:sz="0" w:space="0" w:color="auto"/>
                <w:bottom w:val="none" w:sz="0" w:space="0" w:color="auto"/>
                <w:right w:val="none" w:sz="0" w:space="0" w:color="auto"/>
              </w:divBdr>
            </w:div>
          </w:divsChild>
        </w:div>
        <w:div w:id="1778216048">
          <w:marLeft w:val="0"/>
          <w:marRight w:val="0"/>
          <w:marTop w:val="0"/>
          <w:marBottom w:val="0"/>
          <w:divBdr>
            <w:top w:val="none" w:sz="0" w:space="0" w:color="auto"/>
            <w:left w:val="none" w:sz="0" w:space="0" w:color="auto"/>
            <w:bottom w:val="none" w:sz="0" w:space="0" w:color="auto"/>
            <w:right w:val="none" w:sz="0" w:space="0" w:color="auto"/>
          </w:divBdr>
          <w:divsChild>
            <w:div w:id="1550074487">
              <w:marLeft w:val="0"/>
              <w:marRight w:val="0"/>
              <w:marTop w:val="0"/>
              <w:marBottom w:val="0"/>
              <w:divBdr>
                <w:top w:val="none" w:sz="0" w:space="0" w:color="auto"/>
                <w:left w:val="none" w:sz="0" w:space="0" w:color="auto"/>
                <w:bottom w:val="none" w:sz="0" w:space="0" w:color="auto"/>
                <w:right w:val="none" w:sz="0" w:space="0" w:color="auto"/>
              </w:divBdr>
            </w:div>
            <w:div w:id="1722174115">
              <w:marLeft w:val="0"/>
              <w:marRight w:val="0"/>
              <w:marTop w:val="0"/>
              <w:marBottom w:val="0"/>
              <w:divBdr>
                <w:top w:val="none" w:sz="0" w:space="0" w:color="auto"/>
                <w:left w:val="none" w:sz="0" w:space="0" w:color="auto"/>
                <w:bottom w:val="none" w:sz="0" w:space="0" w:color="auto"/>
                <w:right w:val="none" w:sz="0" w:space="0" w:color="auto"/>
              </w:divBdr>
            </w:div>
            <w:div w:id="1928466793">
              <w:marLeft w:val="0"/>
              <w:marRight w:val="0"/>
              <w:marTop w:val="0"/>
              <w:marBottom w:val="0"/>
              <w:divBdr>
                <w:top w:val="none" w:sz="0" w:space="0" w:color="auto"/>
                <w:left w:val="none" w:sz="0" w:space="0" w:color="auto"/>
                <w:bottom w:val="none" w:sz="0" w:space="0" w:color="auto"/>
                <w:right w:val="none" w:sz="0" w:space="0" w:color="auto"/>
              </w:divBdr>
            </w:div>
          </w:divsChild>
        </w:div>
        <w:div w:id="898176443">
          <w:marLeft w:val="0"/>
          <w:marRight w:val="0"/>
          <w:marTop w:val="0"/>
          <w:marBottom w:val="0"/>
          <w:divBdr>
            <w:top w:val="none" w:sz="0" w:space="0" w:color="auto"/>
            <w:left w:val="none" w:sz="0" w:space="0" w:color="auto"/>
            <w:bottom w:val="none" w:sz="0" w:space="0" w:color="auto"/>
            <w:right w:val="none" w:sz="0" w:space="0" w:color="auto"/>
          </w:divBdr>
          <w:divsChild>
            <w:div w:id="580453387">
              <w:marLeft w:val="0"/>
              <w:marRight w:val="0"/>
              <w:marTop w:val="0"/>
              <w:marBottom w:val="0"/>
              <w:divBdr>
                <w:top w:val="none" w:sz="0" w:space="0" w:color="auto"/>
                <w:left w:val="none" w:sz="0" w:space="0" w:color="auto"/>
                <w:bottom w:val="none" w:sz="0" w:space="0" w:color="auto"/>
                <w:right w:val="none" w:sz="0" w:space="0" w:color="auto"/>
              </w:divBdr>
            </w:div>
            <w:div w:id="363213541">
              <w:marLeft w:val="0"/>
              <w:marRight w:val="0"/>
              <w:marTop w:val="0"/>
              <w:marBottom w:val="0"/>
              <w:divBdr>
                <w:top w:val="none" w:sz="0" w:space="0" w:color="auto"/>
                <w:left w:val="none" w:sz="0" w:space="0" w:color="auto"/>
                <w:bottom w:val="none" w:sz="0" w:space="0" w:color="auto"/>
                <w:right w:val="none" w:sz="0" w:space="0" w:color="auto"/>
              </w:divBdr>
            </w:div>
            <w:div w:id="227811061">
              <w:marLeft w:val="0"/>
              <w:marRight w:val="0"/>
              <w:marTop w:val="0"/>
              <w:marBottom w:val="0"/>
              <w:divBdr>
                <w:top w:val="none" w:sz="0" w:space="0" w:color="auto"/>
                <w:left w:val="none" w:sz="0" w:space="0" w:color="auto"/>
                <w:bottom w:val="none" w:sz="0" w:space="0" w:color="auto"/>
                <w:right w:val="none" w:sz="0" w:space="0" w:color="auto"/>
              </w:divBdr>
            </w:div>
          </w:divsChild>
        </w:div>
        <w:div w:id="952133687">
          <w:marLeft w:val="0"/>
          <w:marRight w:val="0"/>
          <w:marTop w:val="0"/>
          <w:marBottom w:val="0"/>
          <w:divBdr>
            <w:top w:val="none" w:sz="0" w:space="0" w:color="auto"/>
            <w:left w:val="none" w:sz="0" w:space="0" w:color="auto"/>
            <w:bottom w:val="none" w:sz="0" w:space="0" w:color="auto"/>
            <w:right w:val="none" w:sz="0" w:space="0" w:color="auto"/>
          </w:divBdr>
        </w:div>
        <w:div w:id="945121001">
          <w:marLeft w:val="0"/>
          <w:marRight w:val="0"/>
          <w:marTop w:val="0"/>
          <w:marBottom w:val="0"/>
          <w:divBdr>
            <w:top w:val="none" w:sz="0" w:space="0" w:color="auto"/>
            <w:left w:val="none" w:sz="0" w:space="0" w:color="auto"/>
            <w:bottom w:val="none" w:sz="0" w:space="0" w:color="auto"/>
            <w:right w:val="none" w:sz="0" w:space="0" w:color="auto"/>
          </w:divBdr>
        </w:div>
      </w:divsChild>
    </w:div>
    <w:div w:id="474641381">
      <w:bodyDiv w:val="1"/>
      <w:marLeft w:val="0"/>
      <w:marRight w:val="0"/>
      <w:marTop w:val="0"/>
      <w:marBottom w:val="0"/>
      <w:divBdr>
        <w:top w:val="none" w:sz="0" w:space="0" w:color="auto"/>
        <w:left w:val="none" w:sz="0" w:space="0" w:color="auto"/>
        <w:bottom w:val="none" w:sz="0" w:space="0" w:color="auto"/>
        <w:right w:val="none" w:sz="0" w:space="0" w:color="auto"/>
      </w:divBdr>
      <w:divsChild>
        <w:div w:id="2135559859">
          <w:marLeft w:val="0"/>
          <w:marRight w:val="0"/>
          <w:marTop w:val="0"/>
          <w:marBottom w:val="0"/>
          <w:divBdr>
            <w:top w:val="none" w:sz="0" w:space="0" w:color="auto"/>
            <w:left w:val="none" w:sz="0" w:space="0" w:color="auto"/>
            <w:bottom w:val="none" w:sz="0" w:space="0" w:color="auto"/>
            <w:right w:val="none" w:sz="0" w:space="0" w:color="auto"/>
          </w:divBdr>
          <w:divsChild>
            <w:div w:id="104891820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0"/>
          <w:marBottom w:val="0"/>
          <w:divBdr>
            <w:top w:val="none" w:sz="0" w:space="0" w:color="auto"/>
            <w:left w:val="none" w:sz="0" w:space="0" w:color="auto"/>
            <w:bottom w:val="none" w:sz="0" w:space="0" w:color="auto"/>
            <w:right w:val="none" w:sz="0" w:space="0" w:color="auto"/>
          </w:divBdr>
          <w:divsChild>
            <w:div w:id="47807589">
              <w:marLeft w:val="0"/>
              <w:marRight w:val="0"/>
              <w:marTop w:val="0"/>
              <w:marBottom w:val="0"/>
              <w:divBdr>
                <w:top w:val="none" w:sz="0" w:space="0" w:color="auto"/>
                <w:left w:val="none" w:sz="0" w:space="0" w:color="auto"/>
                <w:bottom w:val="none" w:sz="0" w:space="0" w:color="auto"/>
                <w:right w:val="none" w:sz="0" w:space="0" w:color="auto"/>
              </w:divBdr>
            </w:div>
            <w:div w:id="1558081658">
              <w:marLeft w:val="0"/>
              <w:marRight w:val="0"/>
              <w:marTop w:val="0"/>
              <w:marBottom w:val="0"/>
              <w:divBdr>
                <w:top w:val="none" w:sz="0" w:space="0" w:color="auto"/>
                <w:left w:val="none" w:sz="0" w:space="0" w:color="auto"/>
                <w:bottom w:val="none" w:sz="0" w:space="0" w:color="auto"/>
                <w:right w:val="none" w:sz="0" w:space="0" w:color="auto"/>
              </w:divBdr>
            </w:div>
            <w:div w:id="373239762">
              <w:marLeft w:val="0"/>
              <w:marRight w:val="0"/>
              <w:marTop w:val="0"/>
              <w:marBottom w:val="0"/>
              <w:divBdr>
                <w:top w:val="none" w:sz="0" w:space="0" w:color="auto"/>
                <w:left w:val="none" w:sz="0" w:space="0" w:color="auto"/>
                <w:bottom w:val="none" w:sz="0" w:space="0" w:color="auto"/>
                <w:right w:val="none" w:sz="0" w:space="0" w:color="auto"/>
              </w:divBdr>
            </w:div>
          </w:divsChild>
        </w:div>
        <w:div w:id="67700061">
          <w:marLeft w:val="0"/>
          <w:marRight w:val="0"/>
          <w:marTop w:val="0"/>
          <w:marBottom w:val="0"/>
          <w:divBdr>
            <w:top w:val="none" w:sz="0" w:space="0" w:color="auto"/>
            <w:left w:val="none" w:sz="0" w:space="0" w:color="auto"/>
            <w:bottom w:val="none" w:sz="0" w:space="0" w:color="auto"/>
            <w:right w:val="none" w:sz="0" w:space="0" w:color="auto"/>
          </w:divBdr>
          <w:divsChild>
            <w:div w:id="1247958960">
              <w:marLeft w:val="0"/>
              <w:marRight w:val="0"/>
              <w:marTop w:val="0"/>
              <w:marBottom w:val="0"/>
              <w:divBdr>
                <w:top w:val="none" w:sz="0" w:space="0" w:color="auto"/>
                <w:left w:val="none" w:sz="0" w:space="0" w:color="auto"/>
                <w:bottom w:val="none" w:sz="0" w:space="0" w:color="auto"/>
                <w:right w:val="none" w:sz="0" w:space="0" w:color="auto"/>
              </w:divBdr>
            </w:div>
            <w:div w:id="386338092">
              <w:marLeft w:val="0"/>
              <w:marRight w:val="0"/>
              <w:marTop w:val="0"/>
              <w:marBottom w:val="0"/>
              <w:divBdr>
                <w:top w:val="none" w:sz="0" w:space="0" w:color="auto"/>
                <w:left w:val="none" w:sz="0" w:space="0" w:color="auto"/>
                <w:bottom w:val="none" w:sz="0" w:space="0" w:color="auto"/>
                <w:right w:val="none" w:sz="0" w:space="0" w:color="auto"/>
              </w:divBdr>
            </w:div>
            <w:div w:id="1585452290">
              <w:marLeft w:val="0"/>
              <w:marRight w:val="0"/>
              <w:marTop w:val="0"/>
              <w:marBottom w:val="0"/>
              <w:divBdr>
                <w:top w:val="none" w:sz="0" w:space="0" w:color="auto"/>
                <w:left w:val="none" w:sz="0" w:space="0" w:color="auto"/>
                <w:bottom w:val="none" w:sz="0" w:space="0" w:color="auto"/>
                <w:right w:val="none" w:sz="0" w:space="0" w:color="auto"/>
              </w:divBdr>
            </w:div>
          </w:divsChild>
        </w:div>
        <w:div w:id="1405226033">
          <w:marLeft w:val="0"/>
          <w:marRight w:val="0"/>
          <w:marTop w:val="0"/>
          <w:marBottom w:val="0"/>
          <w:divBdr>
            <w:top w:val="none" w:sz="0" w:space="0" w:color="auto"/>
            <w:left w:val="none" w:sz="0" w:space="0" w:color="auto"/>
            <w:bottom w:val="none" w:sz="0" w:space="0" w:color="auto"/>
            <w:right w:val="none" w:sz="0" w:space="0" w:color="auto"/>
          </w:divBdr>
        </w:div>
        <w:div w:id="899293814">
          <w:marLeft w:val="0"/>
          <w:marRight w:val="0"/>
          <w:marTop w:val="0"/>
          <w:marBottom w:val="0"/>
          <w:divBdr>
            <w:top w:val="none" w:sz="0" w:space="0" w:color="auto"/>
            <w:left w:val="none" w:sz="0" w:space="0" w:color="auto"/>
            <w:bottom w:val="none" w:sz="0" w:space="0" w:color="auto"/>
            <w:right w:val="none" w:sz="0" w:space="0" w:color="auto"/>
          </w:divBdr>
        </w:div>
      </w:divsChild>
    </w:div>
    <w:div w:id="600798616">
      <w:bodyDiv w:val="1"/>
      <w:marLeft w:val="0"/>
      <w:marRight w:val="0"/>
      <w:marTop w:val="0"/>
      <w:marBottom w:val="0"/>
      <w:divBdr>
        <w:top w:val="none" w:sz="0" w:space="0" w:color="auto"/>
        <w:left w:val="none" w:sz="0" w:space="0" w:color="auto"/>
        <w:bottom w:val="none" w:sz="0" w:space="0" w:color="auto"/>
        <w:right w:val="none" w:sz="0" w:space="0" w:color="auto"/>
      </w:divBdr>
      <w:divsChild>
        <w:div w:id="757674479">
          <w:marLeft w:val="0"/>
          <w:marRight w:val="0"/>
          <w:marTop w:val="0"/>
          <w:marBottom w:val="0"/>
          <w:divBdr>
            <w:top w:val="none" w:sz="0" w:space="0" w:color="auto"/>
            <w:left w:val="none" w:sz="0" w:space="0" w:color="auto"/>
            <w:bottom w:val="none" w:sz="0" w:space="0" w:color="auto"/>
            <w:right w:val="none" w:sz="0" w:space="0" w:color="auto"/>
          </w:divBdr>
          <w:divsChild>
            <w:div w:id="1711804485">
              <w:marLeft w:val="0"/>
              <w:marRight w:val="0"/>
              <w:marTop w:val="0"/>
              <w:marBottom w:val="0"/>
              <w:divBdr>
                <w:top w:val="none" w:sz="0" w:space="0" w:color="auto"/>
                <w:left w:val="none" w:sz="0" w:space="0" w:color="auto"/>
                <w:bottom w:val="none" w:sz="0" w:space="0" w:color="auto"/>
                <w:right w:val="none" w:sz="0" w:space="0" w:color="auto"/>
              </w:divBdr>
            </w:div>
          </w:divsChild>
        </w:div>
        <w:div w:id="369034135">
          <w:marLeft w:val="0"/>
          <w:marRight w:val="0"/>
          <w:marTop w:val="0"/>
          <w:marBottom w:val="0"/>
          <w:divBdr>
            <w:top w:val="none" w:sz="0" w:space="0" w:color="auto"/>
            <w:left w:val="none" w:sz="0" w:space="0" w:color="auto"/>
            <w:bottom w:val="none" w:sz="0" w:space="0" w:color="auto"/>
            <w:right w:val="none" w:sz="0" w:space="0" w:color="auto"/>
          </w:divBdr>
          <w:divsChild>
            <w:div w:id="1085112145">
              <w:marLeft w:val="0"/>
              <w:marRight w:val="0"/>
              <w:marTop w:val="0"/>
              <w:marBottom w:val="0"/>
              <w:divBdr>
                <w:top w:val="none" w:sz="0" w:space="0" w:color="auto"/>
                <w:left w:val="none" w:sz="0" w:space="0" w:color="auto"/>
                <w:bottom w:val="none" w:sz="0" w:space="0" w:color="auto"/>
                <w:right w:val="none" w:sz="0" w:space="0" w:color="auto"/>
              </w:divBdr>
            </w:div>
            <w:div w:id="7145876">
              <w:marLeft w:val="0"/>
              <w:marRight w:val="0"/>
              <w:marTop w:val="0"/>
              <w:marBottom w:val="0"/>
              <w:divBdr>
                <w:top w:val="none" w:sz="0" w:space="0" w:color="auto"/>
                <w:left w:val="none" w:sz="0" w:space="0" w:color="auto"/>
                <w:bottom w:val="none" w:sz="0" w:space="0" w:color="auto"/>
                <w:right w:val="none" w:sz="0" w:space="0" w:color="auto"/>
              </w:divBdr>
            </w:div>
            <w:div w:id="26298931">
              <w:marLeft w:val="0"/>
              <w:marRight w:val="0"/>
              <w:marTop w:val="0"/>
              <w:marBottom w:val="0"/>
              <w:divBdr>
                <w:top w:val="none" w:sz="0" w:space="0" w:color="auto"/>
                <w:left w:val="none" w:sz="0" w:space="0" w:color="auto"/>
                <w:bottom w:val="none" w:sz="0" w:space="0" w:color="auto"/>
                <w:right w:val="none" w:sz="0" w:space="0" w:color="auto"/>
              </w:divBdr>
            </w:div>
          </w:divsChild>
        </w:div>
        <w:div w:id="1152913112">
          <w:marLeft w:val="0"/>
          <w:marRight w:val="0"/>
          <w:marTop w:val="0"/>
          <w:marBottom w:val="0"/>
          <w:divBdr>
            <w:top w:val="none" w:sz="0" w:space="0" w:color="auto"/>
            <w:left w:val="none" w:sz="0" w:space="0" w:color="auto"/>
            <w:bottom w:val="none" w:sz="0" w:space="0" w:color="auto"/>
            <w:right w:val="none" w:sz="0" w:space="0" w:color="auto"/>
          </w:divBdr>
          <w:divsChild>
            <w:div w:id="1172721997">
              <w:marLeft w:val="0"/>
              <w:marRight w:val="0"/>
              <w:marTop w:val="0"/>
              <w:marBottom w:val="0"/>
              <w:divBdr>
                <w:top w:val="none" w:sz="0" w:space="0" w:color="auto"/>
                <w:left w:val="none" w:sz="0" w:space="0" w:color="auto"/>
                <w:bottom w:val="none" w:sz="0" w:space="0" w:color="auto"/>
                <w:right w:val="none" w:sz="0" w:space="0" w:color="auto"/>
              </w:divBdr>
            </w:div>
            <w:div w:id="702248680">
              <w:marLeft w:val="0"/>
              <w:marRight w:val="0"/>
              <w:marTop w:val="0"/>
              <w:marBottom w:val="0"/>
              <w:divBdr>
                <w:top w:val="none" w:sz="0" w:space="0" w:color="auto"/>
                <w:left w:val="none" w:sz="0" w:space="0" w:color="auto"/>
                <w:bottom w:val="none" w:sz="0" w:space="0" w:color="auto"/>
                <w:right w:val="none" w:sz="0" w:space="0" w:color="auto"/>
              </w:divBdr>
            </w:div>
            <w:div w:id="1600020592">
              <w:marLeft w:val="0"/>
              <w:marRight w:val="0"/>
              <w:marTop w:val="0"/>
              <w:marBottom w:val="0"/>
              <w:divBdr>
                <w:top w:val="none" w:sz="0" w:space="0" w:color="auto"/>
                <w:left w:val="none" w:sz="0" w:space="0" w:color="auto"/>
                <w:bottom w:val="none" w:sz="0" w:space="0" w:color="auto"/>
                <w:right w:val="none" w:sz="0" w:space="0" w:color="auto"/>
              </w:divBdr>
            </w:div>
          </w:divsChild>
        </w:div>
        <w:div w:id="2080057593">
          <w:marLeft w:val="0"/>
          <w:marRight w:val="0"/>
          <w:marTop w:val="0"/>
          <w:marBottom w:val="0"/>
          <w:divBdr>
            <w:top w:val="none" w:sz="0" w:space="0" w:color="auto"/>
            <w:left w:val="none" w:sz="0" w:space="0" w:color="auto"/>
            <w:bottom w:val="none" w:sz="0" w:space="0" w:color="auto"/>
            <w:right w:val="none" w:sz="0" w:space="0" w:color="auto"/>
          </w:divBdr>
        </w:div>
        <w:div w:id="1911377669">
          <w:marLeft w:val="0"/>
          <w:marRight w:val="0"/>
          <w:marTop w:val="0"/>
          <w:marBottom w:val="0"/>
          <w:divBdr>
            <w:top w:val="none" w:sz="0" w:space="0" w:color="auto"/>
            <w:left w:val="none" w:sz="0" w:space="0" w:color="auto"/>
            <w:bottom w:val="none" w:sz="0" w:space="0" w:color="auto"/>
            <w:right w:val="none" w:sz="0" w:space="0" w:color="auto"/>
          </w:divBdr>
        </w:div>
      </w:divsChild>
    </w:div>
    <w:div w:id="628433942">
      <w:bodyDiv w:val="1"/>
      <w:marLeft w:val="0"/>
      <w:marRight w:val="0"/>
      <w:marTop w:val="0"/>
      <w:marBottom w:val="0"/>
      <w:divBdr>
        <w:top w:val="none" w:sz="0" w:space="0" w:color="auto"/>
        <w:left w:val="none" w:sz="0" w:space="0" w:color="auto"/>
        <w:bottom w:val="none" w:sz="0" w:space="0" w:color="auto"/>
        <w:right w:val="none" w:sz="0" w:space="0" w:color="auto"/>
      </w:divBdr>
      <w:divsChild>
        <w:div w:id="669481629">
          <w:marLeft w:val="0"/>
          <w:marRight w:val="0"/>
          <w:marTop w:val="0"/>
          <w:marBottom w:val="0"/>
          <w:divBdr>
            <w:top w:val="none" w:sz="0" w:space="0" w:color="auto"/>
            <w:left w:val="none" w:sz="0" w:space="0" w:color="auto"/>
            <w:bottom w:val="none" w:sz="0" w:space="0" w:color="auto"/>
            <w:right w:val="none" w:sz="0" w:space="0" w:color="auto"/>
          </w:divBdr>
          <w:divsChild>
            <w:div w:id="194659534">
              <w:marLeft w:val="0"/>
              <w:marRight w:val="0"/>
              <w:marTop w:val="0"/>
              <w:marBottom w:val="0"/>
              <w:divBdr>
                <w:top w:val="none" w:sz="0" w:space="0" w:color="auto"/>
                <w:left w:val="none" w:sz="0" w:space="0" w:color="auto"/>
                <w:bottom w:val="none" w:sz="0" w:space="0" w:color="auto"/>
                <w:right w:val="none" w:sz="0" w:space="0" w:color="auto"/>
              </w:divBdr>
            </w:div>
          </w:divsChild>
        </w:div>
        <w:div w:id="1788308910">
          <w:marLeft w:val="0"/>
          <w:marRight w:val="0"/>
          <w:marTop w:val="0"/>
          <w:marBottom w:val="0"/>
          <w:divBdr>
            <w:top w:val="none" w:sz="0" w:space="0" w:color="auto"/>
            <w:left w:val="none" w:sz="0" w:space="0" w:color="auto"/>
            <w:bottom w:val="none" w:sz="0" w:space="0" w:color="auto"/>
            <w:right w:val="none" w:sz="0" w:space="0" w:color="auto"/>
          </w:divBdr>
          <w:divsChild>
            <w:div w:id="125896000">
              <w:marLeft w:val="0"/>
              <w:marRight w:val="0"/>
              <w:marTop w:val="0"/>
              <w:marBottom w:val="0"/>
              <w:divBdr>
                <w:top w:val="none" w:sz="0" w:space="0" w:color="auto"/>
                <w:left w:val="none" w:sz="0" w:space="0" w:color="auto"/>
                <w:bottom w:val="none" w:sz="0" w:space="0" w:color="auto"/>
                <w:right w:val="none" w:sz="0" w:space="0" w:color="auto"/>
              </w:divBdr>
            </w:div>
            <w:div w:id="1865244077">
              <w:marLeft w:val="0"/>
              <w:marRight w:val="0"/>
              <w:marTop w:val="0"/>
              <w:marBottom w:val="0"/>
              <w:divBdr>
                <w:top w:val="none" w:sz="0" w:space="0" w:color="auto"/>
                <w:left w:val="none" w:sz="0" w:space="0" w:color="auto"/>
                <w:bottom w:val="none" w:sz="0" w:space="0" w:color="auto"/>
                <w:right w:val="none" w:sz="0" w:space="0" w:color="auto"/>
              </w:divBdr>
            </w:div>
            <w:div w:id="1420717123">
              <w:marLeft w:val="0"/>
              <w:marRight w:val="0"/>
              <w:marTop w:val="0"/>
              <w:marBottom w:val="0"/>
              <w:divBdr>
                <w:top w:val="none" w:sz="0" w:space="0" w:color="auto"/>
                <w:left w:val="none" w:sz="0" w:space="0" w:color="auto"/>
                <w:bottom w:val="none" w:sz="0" w:space="0" w:color="auto"/>
                <w:right w:val="none" w:sz="0" w:space="0" w:color="auto"/>
              </w:divBdr>
            </w:div>
          </w:divsChild>
        </w:div>
        <w:div w:id="274559117">
          <w:marLeft w:val="0"/>
          <w:marRight w:val="0"/>
          <w:marTop w:val="0"/>
          <w:marBottom w:val="0"/>
          <w:divBdr>
            <w:top w:val="none" w:sz="0" w:space="0" w:color="auto"/>
            <w:left w:val="none" w:sz="0" w:space="0" w:color="auto"/>
            <w:bottom w:val="none" w:sz="0" w:space="0" w:color="auto"/>
            <w:right w:val="none" w:sz="0" w:space="0" w:color="auto"/>
          </w:divBdr>
          <w:divsChild>
            <w:div w:id="1513954018">
              <w:marLeft w:val="0"/>
              <w:marRight w:val="0"/>
              <w:marTop w:val="0"/>
              <w:marBottom w:val="0"/>
              <w:divBdr>
                <w:top w:val="none" w:sz="0" w:space="0" w:color="auto"/>
                <w:left w:val="none" w:sz="0" w:space="0" w:color="auto"/>
                <w:bottom w:val="none" w:sz="0" w:space="0" w:color="auto"/>
                <w:right w:val="none" w:sz="0" w:space="0" w:color="auto"/>
              </w:divBdr>
            </w:div>
            <w:div w:id="1622493051">
              <w:marLeft w:val="0"/>
              <w:marRight w:val="0"/>
              <w:marTop w:val="0"/>
              <w:marBottom w:val="0"/>
              <w:divBdr>
                <w:top w:val="none" w:sz="0" w:space="0" w:color="auto"/>
                <w:left w:val="none" w:sz="0" w:space="0" w:color="auto"/>
                <w:bottom w:val="none" w:sz="0" w:space="0" w:color="auto"/>
                <w:right w:val="none" w:sz="0" w:space="0" w:color="auto"/>
              </w:divBdr>
            </w:div>
            <w:div w:id="1768650717">
              <w:marLeft w:val="0"/>
              <w:marRight w:val="0"/>
              <w:marTop w:val="0"/>
              <w:marBottom w:val="0"/>
              <w:divBdr>
                <w:top w:val="none" w:sz="0" w:space="0" w:color="auto"/>
                <w:left w:val="none" w:sz="0" w:space="0" w:color="auto"/>
                <w:bottom w:val="none" w:sz="0" w:space="0" w:color="auto"/>
                <w:right w:val="none" w:sz="0" w:space="0" w:color="auto"/>
              </w:divBdr>
            </w:div>
          </w:divsChild>
        </w:div>
        <w:div w:id="148521513">
          <w:marLeft w:val="0"/>
          <w:marRight w:val="0"/>
          <w:marTop w:val="0"/>
          <w:marBottom w:val="0"/>
          <w:divBdr>
            <w:top w:val="none" w:sz="0" w:space="0" w:color="auto"/>
            <w:left w:val="none" w:sz="0" w:space="0" w:color="auto"/>
            <w:bottom w:val="none" w:sz="0" w:space="0" w:color="auto"/>
            <w:right w:val="none" w:sz="0" w:space="0" w:color="auto"/>
          </w:divBdr>
        </w:div>
        <w:div w:id="946889796">
          <w:marLeft w:val="0"/>
          <w:marRight w:val="0"/>
          <w:marTop w:val="0"/>
          <w:marBottom w:val="0"/>
          <w:divBdr>
            <w:top w:val="none" w:sz="0" w:space="0" w:color="auto"/>
            <w:left w:val="none" w:sz="0" w:space="0" w:color="auto"/>
            <w:bottom w:val="none" w:sz="0" w:space="0" w:color="auto"/>
            <w:right w:val="none" w:sz="0" w:space="0" w:color="auto"/>
          </w:divBdr>
        </w:div>
      </w:divsChild>
    </w:div>
    <w:div w:id="628556125">
      <w:bodyDiv w:val="1"/>
      <w:marLeft w:val="0"/>
      <w:marRight w:val="0"/>
      <w:marTop w:val="0"/>
      <w:marBottom w:val="0"/>
      <w:divBdr>
        <w:top w:val="none" w:sz="0" w:space="0" w:color="auto"/>
        <w:left w:val="none" w:sz="0" w:space="0" w:color="auto"/>
        <w:bottom w:val="none" w:sz="0" w:space="0" w:color="auto"/>
        <w:right w:val="none" w:sz="0" w:space="0" w:color="auto"/>
      </w:divBdr>
      <w:divsChild>
        <w:div w:id="1794714029">
          <w:marLeft w:val="0"/>
          <w:marRight w:val="0"/>
          <w:marTop w:val="0"/>
          <w:marBottom w:val="0"/>
          <w:divBdr>
            <w:top w:val="none" w:sz="0" w:space="0" w:color="auto"/>
            <w:left w:val="none" w:sz="0" w:space="0" w:color="auto"/>
            <w:bottom w:val="none" w:sz="0" w:space="0" w:color="auto"/>
            <w:right w:val="none" w:sz="0" w:space="0" w:color="auto"/>
          </w:divBdr>
          <w:divsChild>
            <w:div w:id="108356117">
              <w:marLeft w:val="0"/>
              <w:marRight w:val="0"/>
              <w:marTop w:val="0"/>
              <w:marBottom w:val="0"/>
              <w:divBdr>
                <w:top w:val="none" w:sz="0" w:space="0" w:color="auto"/>
                <w:left w:val="none" w:sz="0" w:space="0" w:color="auto"/>
                <w:bottom w:val="none" w:sz="0" w:space="0" w:color="auto"/>
                <w:right w:val="none" w:sz="0" w:space="0" w:color="auto"/>
              </w:divBdr>
            </w:div>
          </w:divsChild>
        </w:div>
        <w:div w:id="1052658289">
          <w:marLeft w:val="0"/>
          <w:marRight w:val="0"/>
          <w:marTop w:val="0"/>
          <w:marBottom w:val="0"/>
          <w:divBdr>
            <w:top w:val="none" w:sz="0" w:space="0" w:color="auto"/>
            <w:left w:val="none" w:sz="0" w:space="0" w:color="auto"/>
            <w:bottom w:val="none" w:sz="0" w:space="0" w:color="auto"/>
            <w:right w:val="none" w:sz="0" w:space="0" w:color="auto"/>
          </w:divBdr>
          <w:divsChild>
            <w:div w:id="2006743519">
              <w:marLeft w:val="0"/>
              <w:marRight w:val="0"/>
              <w:marTop w:val="0"/>
              <w:marBottom w:val="0"/>
              <w:divBdr>
                <w:top w:val="none" w:sz="0" w:space="0" w:color="auto"/>
                <w:left w:val="none" w:sz="0" w:space="0" w:color="auto"/>
                <w:bottom w:val="none" w:sz="0" w:space="0" w:color="auto"/>
                <w:right w:val="none" w:sz="0" w:space="0" w:color="auto"/>
              </w:divBdr>
            </w:div>
            <w:div w:id="504441874">
              <w:marLeft w:val="0"/>
              <w:marRight w:val="0"/>
              <w:marTop w:val="0"/>
              <w:marBottom w:val="0"/>
              <w:divBdr>
                <w:top w:val="none" w:sz="0" w:space="0" w:color="auto"/>
                <w:left w:val="none" w:sz="0" w:space="0" w:color="auto"/>
                <w:bottom w:val="none" w:sz="0" w:space="0" w:color="auto"/>
                <w:right w:val="none" w:sz="0" w:space="0" w:color="auto"/>
              </w:divBdr>
            </w:div>
            <w:div w:id="1287005195">
              <w:marLeft w:val="0"/>
              <w:marRight w:val="0"/>
              <w:marTop w:val="0"/>
              <w:marBottom w:val="0"/>
              <w:divBdr>
                <w:top w:val="none" w:sz="0" w:space="0" w:color="auto"/>
                <w:left w:val="none" w:sz="0" w:space="0" w:color="auto"/>
                <w:bottom w:val="none" w:sz="0" w:space="0" w:color="auto"/>
                <w:right w:val="none" w:sz="0" w:space="0" w:color="auto"/>
              </w:divBdr>
            </w:div>
          </w:divsChild>
        </w:div>
        <w:div w:id="1890149739">
          <w:marLeft w:val="0"/>
          <w:marRight w:val="0"/>
          <w:marTop w:val="0"/>
          <w:marBottom w:val="0"/>
          <w:divBdr>
            <w:top w:val="none" w:sz="0" w:space="0" w:color="auto"/>
            <w:left w:val="none" w:sz="0" w:space="0" w:color="auto"/>
            <w:bottom w:val="none" w:sz="0" w:space="0" w:color="auto"/>
            <w:right w:val="none" w:sz="0" w:space="0" w:color="auto"/>
          </w:divBdr>
          <w:divsChild>
            <w:div w:id="1971280514">
              <w:marLeft w:val="0"/>
              <w:marRight w:val="0"/>
              <w:marTop w:val="0"/>
              <w:marBottom w:val="0"/>
              <w:divBdr>
                <w:top w:val="none" w:sz="0" w:space="0" w:color="auto"/>
                <w:left w:val="none" w:sz="0" w:space="0" w:color="auto"/>
                <w:bottom w:val="none" w:sz="0" w:space="0" w:color="auto"/>
                <w:right w:val="none" w:sz="0" w:space="0" w:color="auto"/>
              </w:divBdr>
            </w:div>
            <w:div w:id="1389718318">
              <w:marLeft w:val="0"/>
              <w:marRight w:val="0"/>
              <w:marTop w:val="0"/>
              <w:marBottom w:val="0"/>
              <w:divBdr>
                <w:top w:val="none" w:sz="0" w:space="0" w:color="auto"/>
                <w:left w:val="none" w:sz="0" w:space="0" w:color="auto"/>
                <w:bottom w:val="none" w:sz="0" w:space="0" w:color="auto"/>
                <w:right w:val="none" w:sz="0" w:space="0" w:color="auto"/>
              </w:divBdr>
            </w:div>
            <w:div w:id="1924413186">
              <w:marLeft w:val="0"/>
              <w:marRight w:val="0"/>
              <w:marTop w:val="0"/>
              <w:marBottom w:val="0"/>
              <w:divBdr>
                <w:top w:val="none" w:sz="0" w:space="0" w:color="auto"/>
                <w:left w:val="none" w:sz="0" w:space="0" w:color="auto"/>
                <w:bottom w:val="none" w:sz="0" w:space="0" w:color="auto"/>
                <w:right w:val="none" w:sz="0" w:space="0" w:color="auto"/>
              </w:divBdr>
            </w:div>
          </w:divsChild>
        </w:div>
        <w:div w:id="1895971930">
          <w:marLeft w:val="0"/>
          <w:marRight w:val="0"/>
          <w:marTop w:val="0"/>
          <w:marBottom w:val="0"/>
          <w:divBdr>
            <w:top w:val="none" w:sz="0" w:space="0" w:color="auto"/>
            <w:left w:val="none" w:sz="0" w:space="0" w:color="auto"/>
            <w:bottom w:val="none" w:sz="0" w:space="0" w:color="auto"/>
            <w:right w:val="none" w:sz="0" w:space="0" w:color="auto"/>
          </w:divBdr>
        </w:div>
        <w:div w:id="1342925922">
          <w:marLeft w:val="0"/>
          <w:marRight w:val="0"/>
          <w:marTop w:val="0"/>
          <w:marBottom w:val="0"/>
          <w:divBdr>
            <w:top w:val="none" w:sz="0" w:space="0" w:color="auto"/>
            <w:left w:val="none" w:sz="0" w:space="0" w:color="auto"/>
            <w:bottom w:val="none" w:sz="0" w:space="0" w:color="auto"/>
            <w:right w:val="none" w:sz="0" w:space="0" w:color="auto"/>
          </w:divBdr>
        </w:div>
      </w:divsChild>
    </w:div>
    <w:div w:id="919560881">
      <w:bodyDiv w:val="1"/>
      <w:marLeft w:val="0"/>
      <w:marRight w:val="0"/>
      <w:marTop w:val="0"/>
      <w:marBottom w:val="0"/>
      <w:divBdr>
        <w:top w:val="none" w:sz="0" w:space="0" w:color="auto"/>
        <w:left w:val="none" w:sz="0" w:space="0" w:color="auto"/>
        <w:bottom w:val="none" w:sz="0" w:space="0" w:color="auto"/>
        <w:right w:val="none" w:sz="0" w:space="0" w:color="auto"/>
      </w:divBdr>
    </w:div>
    <w:div w:id="1023551933">
      <w:bodyDiv w:val="1"/>
      <w:marLeft w:val="0"/>
      <w:marRight w:val="0"/>
      <w:marTop w:val="0"/>
      <w:marBottom w:val="0"/>
      <w:divBdr>
        <w:top w:val="none" w:sz="0" w:space="0" w:color="auto"/>
        <w:left w:val="none" w:sz="0" w:space="0" w:color="auto"/>
        <w:bottom w:val="none" w:sz="0" w:space="0" w:color="auto"/>
        <w:right w:val="none" w:sz="0" w:space="0" w:color="auto"/>
      </w:divBdr>
    </w:div>
    <w:div w:id="1187208658">
      <w:bodyDiv w:val="1"/>
      <w:marLeft w:val="0"/>
      <w:marRight w:val="0"/>
      <w:marTop w:val="0"/>
      <w:marBottom w:val="0"/>
      <w:divBdr>
        <w:top w:val="none" w:sz="0" w:space="0" w:color="auto"/>
        <w:left w:val="none" w:sz="0" w:space="0" w:color="auto"/>
        <w:bottom w:val="none" w:sz="0" w:space="0" w:color="auto"/>
        <w:right w:val="none" w:sz="0" w:space="0" w:color="auto"/>
      </w:divBdr>
      <w:divsChild>
        <w:div w:id="1583828284">
          <w:marLeft w:val="0"/>
          <w:marRight w:val="0"/>
          <w:marTop w:val="0"/>
          <w:marBottom w:val="0"/>
          <w:divBdr>
            <w:top w:val="none" w:sz="0" w:space="0" w:color="auto"/>
            <w:left w:val="none" w:sz="0" w:space="0" w:color="auto"/>
            <w:bottom w:val="none" w:sz="0" w:space="0" w:color="auto"/>
            <w:right w:val="none" w:sz="0" w:space="0" w:color="auto"/>
          </w:divBdr>
          <w:divsChild>
            <w:div w:id="410587109">
              <w:marLeft w:val="0"/>
              <w:marRight w:val="0"/>
              <w:marTop w:val="0"/>
              <w:marBottom w:val="0"/>
              <w:divBdr>
                <w:top w:val="none" w:sz="0" w:space="0" w:color="auto"/>
                <w:left w:val="none" w:sz="0" w:space="0" w:color="auto"/>
                <w:bottom w:val="none" w:sz="0" w:space="0" w:color="auto"/>
                <w:right w:val="none" w:sz="0" w:space="0" w:color="auto"/>
              </w:divBdr>
            </w:div>
          </w:divsChild>
        </w:div>
        <w:div w:id="1903177514">
          <w:marLeft w:val="0"/>
          <w:marRight w:val="0"/>
          <w:marTop w:val="0"/>
          <w:marBottom w:val="0"/>
          <w:divBdr>
            <w:top w:val="none" w:sz="0" w:space="0" w:color="auto"/>
            <w:left w:val="none" w:sz="0" w:space="0" w:color="auto"/>
            <w:bottom w:val="none" w:sz="0" w:space="0" w:color="auto"/>
            <w:right w:val="none" w:sz="0" w:space="0" w:color="auto"/>
          </w:divBdr>
          <w:divsChild>
            <w:div w:id="79109147">
              <w:marLeft w:val="0"/>
              <w:marRight w:val="0"/>
              <w:marTop w:val="0"/>
              <w:marBottom w:val="0"/>
              <w:divBdr>
                <w:top w:val="none" w:sz="0" w:space="0" w:color="auto"/>
                <w:left w:val="none" w:sz="0" w:space="0" w:color="auto"/>
                <w:bottom w:val="none" w:sz="0" w:space="0" w:color="auto"/>
                <w:right w:val="none" w:sz="0" w:space="0" w:color="auto"/>
              </w:divBdr>
            </w:div>
            <w:div w:id="1353802163">
              <w:marLeft w:val="0"/>
              <w:marRight w:val="0"/>
              <w:marTop w:val="0"/>
              <w:marBottom w:val="0"/>
              <w:divBdr>
                <w:top w:val="none" w:sz="0" w:space="0" w:color="auto"/>
                <w:left w:val="none" w:sz="0" w:space="0" w:color="auto"/>
                <w:bottom w:val="none" w:sz="0" w:space="0" w:color="auto"/>
                <w:right w:val="none" w:sz="0" w:space="0" w:color="auto"/>
              </w:divBdr>
            </w:div>
            <w:div w:id="796726630">
              <w:marLeft w:val="0"/>
              <w:marRight w:val="0"/>
              <w:marTop w:val="0"/>
              <w:marBottom w:val="0"/>
              <w:divBdr>
                <w:top w:val="none" w:sz="0" w:space="0" w:color="auto"/>
                <w:left w:val="none" w:sz="0" w:space="0" w:color="auto"/>
                <w:bottom w:val="none" w:sz="0" w:space="0" w:color="auto"/>
                <w:right w:val="none" w:sz="0" w:space="0" w:color="auto"/>
              </w:divBdr>
            </w:div>
          </w:divsChild>
        </w:div>
        <w:div w:id="1007754350">
          <w:marLeft w:val="0"/>
          <w:marRight w:val="0"/>
          <w:marTop w:val="0"/>
          <w:marBottom w:val="0"/>
          <w:divBdr>
            <w:top w:val="none" w:sz="0" w:space="0" w:color="auto"/>
            <w:left w:val="none" w:sz="0" w:space="0" w:color="auto"/>
            <w:bottom w:val="none" w:sz="0" w:space="0" w:color="auto"/>
            <w:right w:val="none" w:sz="0" w:space="0" w:color="auto"/>
          </w:divBdr>
          <w:divsChild>
            <w:div w:id="1675259893">
              <w:marLeft w:val="0"/>
              <w:marRight w:val="0"/>
              <w:marTop w:val="0"/>
              <w:marBottom w:val="0"/>
              <w:divBdr>
                <w:top w:val="none" w:sz="0" w:space="0" w:color="auto"/>
                <w:left w:val="none" w:sz="0" w:space="0" w:color="auto"/>
                <w:bottom w:val="none" w:sz="0" w:space="0" w:color="auto"/>
                <w:right w:val="none" w:sz="0" w:space="0" w:color="auto"/>
              </w:divBdr>
            </w:div>
            <w:div w:id="765540906">
              <w:marLeft w:val="0"/>
              <w:marRight w:val="0"/>
              <w:marTop w:val="0"/>
              <w:marBottom w:val="0"/>
              <w:divBdr>
                <w:top w:val="none" w:sz="0" w:space="0" w:color="auto"/>
                <w:left w:val="none" w:sz="0" w:space="0" w:color="auto"/>
                <w:bottom w:val="none" w:sz="0" w:space="0" w:color="auto"/>
                <w:right w:val="none" w:sz="0" w:space="0" w:color="auto"/>
              </w:divBdr>
            </w:div>
            <w:div w:id="2089577017">
              <w:marLeft w:val="0"/>
              <w:marRight w:val="0"/>
              <w:marTop w:val="0"/>
              <w:marBottom w:val="0"/>
              <w:divBdr>
                <w:top w:val="none" w:sz="0" w:space="0" w:color="auto"/>
                <w:left w:val="none" w:sz="0" w:space="0" w:color="auto"/>
                <w:bottom w:val="none" w:sz="0" w:space="0" w:color="auto"/>
                <w:right w:val="none" w:sz="0" w:space="0" w:color="auto"/>
              </w:divBdr>
            </w:div>
          </w:divsChild>
        </w:div>
        <w:div w:id="1001590202">
          <w:marLeft w:val="0"/>
          <w:marRight w:val="0"/>
          <w:marTop w:val="0"/>
          <w:marBottom w:val="0"/>
          <w:divBdr>
            <w:top w:val="none" w:sz="0" w:space="0" w:color="auto"/>
            <w:left w:val="none" w:sz="0" w:space="0" w:color="auto"/>
            <w:bottom w:val="none" w:sz="0" w:space="0" w:color="auto"/>
            <w:right w:val="none" w:sz="0" w:space="0" w:color="auto"/>
          </w:divBdr>
        </w:div>
        <w:div w:id="697043477">
          <w:marLeft w:val="0"/>
          <w:marRight w:val="0"/>
          <w:marTop w:val="0"/>
          <w:marBottom w:val="0"/>
          <w:divBdr>
            <w:top w:val="none" w:sz="0" w:space="0" w:color="auto"/>
            <w:left w:val="none" w:sz="0" w:space="0" w:color="auto"/>
            <w:bottom w:val="none" w:sz="0" w:space="0" w:color="auto"/>
            <w:right w:val="none" w:sz="0" w:space="0" w:color="auto"/>
          </w:divBdr>
        </w:div>
      </w:divsChild>
    </w:div>
    <w:div w:id="1362977973">
      <w:bodyDiv w:val="1"/>
      <w:marLeft w:val="0"/>
      <w:marRight w:val="0"/>
      <w:marTop w:val="0"/>
      <w:marBottom w:val="0"/>
      <w:divBdr>
        <w:top w:val="none" w:sz="0" w:space="0" w:color="auto"/>
        <w:left w:val="none" w:sz="0" w:space="0" w:color="auto"/>
        <w:bottom w:val="none" w:sz="0" w:space="0" w:color="auto"/>
        <w:right w:val="none" w:sz="0" w:space="0" w:color="auto"/>
      </w:divBdr>
      <w:divsChild>
        <w:div w:id="355812768">
          <w:marLeft w:val="0"/>
          <w:marRight w:val="0"/>
          <w:marTop w:val="0"/>
          <w:marBottom w:val="0"/>
          <w:divBdr>
            <w:top w:val="none" w:sz="0" w:space="0" w:color="auto"/>
            <w:left w:val="none" w:sz="0" w:space="0" w:color="auto"/>
            <w:bottom w:val="none" w:sz="0" w:space="0" w:color="auto"/>
            <w:right w:val="none" w:sz="0" w:space="0" w:color="auto"/>
          </w:divBdr>
          <w:divsChild>
            <w:div w:id="745348929">
              <w:marLeft w:val="0"/>
              <w:marRight w:val="0"/>
              <w:marTop w:val="0"/>
              <w:marBottom w:val="0"/>
              <w:divBdr>
                <w:top w:val="none" w:sz="0" w:space="0" w:color="auto"/>
                <w:left w:val="none" w:sz="0" w:space="0" w:color="auto"/>
                <w:bottom w:val="none" w:sz="0" w:space="0" w:color="auto"/>
                <w:right w:val="none" w:sz="0" w:space="0" w:color="auto"/>
              </w:divBdr>
            </w:div>
          </w:divsChild>
        </w:div>
        <w:div w:id="838808687">
          <w:marLeft w:val="0"/>
          <w:marRight w:val="0"/>
          <w:marTop w:val="0"/>
          <w:marBottom w:val="0"/>
          <w:divBdr>
            <w:top w:val="none" w:sz="0" w:space="0" w:color="auto"/>
            <w:left w:val="none" w:sz="0" w:space="0" w:color="auto"/>
            <w:bottom w:val="none" w:sz="0" w:space="0" w:color="auto"/>
            <w:right w:val="none" w:sz="0" w:space="0" w:color="auto"/>
          </w:divBdr>
          <w:divsChild>
            <w:div w:id="778141340">
              <w:marLeft w:val="0"/>
              <w:marRight w:val="0"/>
              <w:marTop w:val="0"/>
              <w:marBottom w:val="0"/>
              <w:divBdr>
                <w:top w:val="none" w:sz="0" w:space="0" w:color="auto"/>
                <w:left w:val="none" w:sz="0" w:space="0" w:color="auto"/>
                <w:bottom w:val="none" w:sz="0" w:space="0" w:color="auto"/>
                <w:right w:val="none" w:sz="0" w:space="0" w:color="auto"/>
              </w:divBdr>
            </w:div>
            <w:div w:id="1593975799">
              <w:marLeft w:val="0"/>
              <w:marRight w:val="0"/>
              <w:marTop w:val="0"/>
              <w:marBottom w:val="0"/>
              <w:divBdr>
                <w:top w:val="none" w:sz="0" w:space="0" w:color="auto"/>
                <w:left w:val="none" w:sz="0" w:space="0" w:color="auto"/>
                <w:bottom w:val="none" w:sz="0" w:space="0" w:color="auto"/>
                <w:right w:val="none" w:sz="0" w:space="0" w:color="auto"/>
              </w:divBdr>
            </w:div>
            <w:div w:id="1039282864">
              <w:marLeft w:val="0"/>
              <w:marRight w:val="0"/>
              <w:marTop w:val="0"/>
              <w:marBottom w:val="0"/>
              <w:divBdr>
                <w:top w:val="none" w:sz="0" w:space="0" w:color="auto"/>
                <w:left w:val="none" w:sz="0" w:space="0" w:color="auto"/>
                <w:bottom w:val="none" w:sz="0" w:space="0" w:color="auto"/>
                <w:right w:val="none" w:sz="0" w:space="0" w:color="auto"/>
              </w:divBdr>
            </w:div>
          </w:divsChild>
        </w:div>
        <w:div w:id="538278573">
          <w:marLeft w:val="0"/>
          <w:marRight w:val="0"/>
          <w:marTop w:val="0"/>
          <w:marBottom w:val="0"/>
          <w:divBdr>
            <w:top w:val="none" w:sz="0" w:space="0" w:color="auto"/>
            <w:left w:val="none" w:sz="0" w:space="0" w:color="auto"/>
            <w:bottom w:val="none" w:sz="0" w:space="0" w:color="auto"/>
            <w:right w:val="none" w:sz="0" w:space="0" w:color="auto"/>
          </w:divBdr>
          <w:divsChild>
            <w:div w:id="202865367">
              <w:marLeft w:val="0"/>
              <w:marRight w:val="0"/>
              <w:marTop w:val="0"/>
              <w:marBottom w:val="0"/>
              <w:divBdr>
                <w:top w:val="none" w:sz="0" w:space="0" w:color="auto"/>
                <w:left w:val="none" w:sz="0" w:space="0" w:color="auto"/>
                <w:bottom w:val="none" w:sz="0" w:space="0" w:color="auto"/>
                <w:right w:val="none" w:sz="0" w:space="0" w:color="auto"/>
              </w:divBdr>
            </w:div>
            <w:div w:id="1203788140">
              <w:marLeft w:val="0"/>
              <w:marRight w:val="0"/>
              <w:marTop w:val="0"/>
              <w:marBottom w:val="0"/>
              <w:divBdr>
                <w:top w:val="none" w:sz="0" w:space="0" w:color="auto"/>
                <w:left w:val="none" w:sz="0" w:space="0" w:color="auto"/>
                <w:bottom w:val="none" w:sz="0" w:space="0" w:color="auto"/>
                <w:right w:val="none" w:sz="0" w:space="0" w:color="auto"/>
              </w:divBdr>
            </w:div>
          </w:divsChild>
        </w:div>
        <w:div w:id="1485851344">
          <w:marLeft w:val="0"/>
          <w:marRight w:val="0"/>
          <w:marTop w:val="0"/>
          <w:marBottom w:val="0"/>
          <w:divBdr>
            <w:top w:val="none" w:sz="0" w:space="0" w:color="auto"/>
            <w:left w:val="none" w:sz="0" w:space="0" w:color="auto"/>
            <w:bottom w:val="none" w:sz="0" w:space="0" w:color="auto"/>
            <w:right w:val="none" w:sz="0" w:space="0" w:color="auto"/>
          </w:divBdr>
        </w:div>
        <w:div w:id="477645901">
          <w:marLeft w:val="0"/>
          <w:marRight w:val="0"/>
          <w:marTop w:val="0"/>
          <w:marBottom w:val="0"/>
          <w:divBdr>
            <w:top w:val="none" w:sz="0" w:space="0" w:color="auto"/>
            <w:left w:val="none" w:sz="0" w:space="0" w:color="auto"/>
            <w:bottom w:val="none" w:sz="0" w:space="0" w:color="auto"/>
            <w:right w:val="none" w:sz="0" w:space="0" w:color="auto"/>
          </w:divBdr>
        </w:div>
      </w:divsChild>
    </w:div>
    <w:div w:id="1418861349">
      <w:bodyDiv w:val="1"/>
      <w:marLeft w:val="0"/>
      <w:marRight w:val="0"/>
      <w:marTop w:val="0"/>
      <w:marBottom w:val="0"/>
      <w:divBdr>
        <w:top w:val="none" w:sz="0" w:space="0" w:color="auto"/>
        <w:left w:val="none" w:sz="0" w:space="0" w:color="auto"/>
        <w:bottom w:val="none" w:sz="0" w:space="0" w:color="auto"/>
        <w:right w:val="none" w:sz="0" w:space="0" w:color="auto"/>
      </w:divBdr>
      <w:divsChild>
        <w:div w:id="1366446162">
          <w:marLeft w:val="0"/>
          <w:marRight w:val="0"/>
          <w:marTop w:val="0"/>
          <w:marBottom w:val="0"/>
          <w:divBdr>
            <w:top w:val="none" w:sz="0" w:space="0" w:color="auto"/>
            <w:left w:val="none" w:sz="0" w:space="0" w:color="auto"/>
            <w:bottom w:val="none" w:sz="0" w:space="0" w:color="auto"/>
            <w:right w:val="none" w:sz="0" w:space="0" w:color="auto"/>
          </w:divBdr>
          <w:divsChild>
            <w:div w:id="379286308">
              <w:marLeft w:val="0"/>
              <w:marRight w:val="0"/>
              <w:marTop w:val="0"/>
              <w:marBottom w:val="0"/>
              <w:divBdr>
                <w:top w:val="none" w:sz="0" w:space="0" w:color="auto"/>
                <w:left w:val="none" w:sz="0" w:space="0" w:color="auto"/>
                <w:bottom w:val="none" w:sz="0" w:space="0" w:color="auto"/>
                <w:right w:val="none" w:sz="0" w:space="0" w:color="auto"/>
              </w:divBdr>
            </w:div>
          </w:divsChild>
        </w:div>
        <w:div w:id="1529293777">
          <w:marLeft w:val="0"/>
          <w:marRight w:val="0"/>
          <w:marTop w:val="0"/>
          <w:marBottom w:val="0"/>
          <w:divBdr>
            <w:top w:val="none" w:sz="0" w:space="0" w:color="auto"/>
            <w:left w:val="none" w:sz="0" w:space="0" w:color="auto"/>
            <w:bottom w:val="none" w:sz="0" w:space="0" w:color="auto"/>
            <w:right w:val="none" w:sz="0" w:space="0" w:color="auto"/>
          </w:divBdr>
          <w:divsChild>
            <w:div w:id="1941836262">
              <w:marLeft w:val="0"/>
              <w:marRight w:val="0"/>
              <w:marTop w:val="0"/>
              <w:marBottom w:val="0"/>
              <w:divBdr>
                <w:top w:val="none" w:sz="0" w:space="0" w:color="auto"/>
                <w:left w:val="none" w:sz="0" w:space="0" w:color="auto"/>
                <w:bottom w:val="none" w:sz="0" w:space="0" w:color="auto"/>
                <w:right w:val="none" w:sz="0" w:space="0" w:color="auto"/>
              </w:divBdr>
            </w:div>
            <w:div w:id="601185000">
              <w:marLeft w:val="0"/>
              <w:marRight w:val="0"/>
              <w:marTop w:val="0"/>
              <w:marBottom w:val="0"/>
              <w:divBdr>
                <w:top w:val="none" w:sz="0" w:space="0" w:color="auto"/>
                <w:left w:val="none" w:sz="0" w:space="0" w:color="auto"/>
                <w:bottom w:val="none" w:sz="0" w:space="0" w:color="auto"/>
                <w:right w:val="none" w:sz="0" w:space="0" w:color="auto"/>
              </w:divBdr>
            </w:div>
            <w:div w:id="202836611">
              <w:marLeft w:val="0"/>
              <w:marRight w:val="0"/>
              <w:marTop w:val="0"/>
              <w:marBottom w:val="0"/>
              <w:divBdr>
                <w:top w:val="none" w:sz="0" w:space="0" w:color="auto"/>
                <w:left w:val="none" w:sz="0" w:space="0" w:color="auto"/>
                <w:bottom w:val="none" w:sz="0" w:space="0" w:color="auto"/>
                <w:right w:val="none" w:sz="0" w:space="0" w:color="auto"/>
              </w:divBdr>
            </w:div>
          </w:divsChild>
        </w:div>
        <w:div w:id="685446476">
          <w:marLeft w:val="0"/>
          <w:marRight w:val="0"/>
          <w:marTop w:val="0"/>
          <w:marBottom w:val="0"/>
          <w:divBdr>
            <w:top w:val="none" w:sz="0" w:space="0" w:color="auto"/>
            <w:left w:val="none" w:sz="0" w:space="0" w:color="auto"/>
            <w:bottom w:val="none" w:sz="0" w:space="0" w:color="auto"/>
            <w:right w:val="none" w:sz="0" w:space="0" w:color="auto"/>
          </w:divBdr>
          <w:divsChild>
            <w:div w:id="397289824">
              <w:marLeft w:val="0"/>
              <w:marRight w:val="0"/>
              <w:marTop w:val="0"/>
              <w:marBottom w:val="0"/>
              <w:divBdr>
                <w:top w:val="none" w:sz="0" w:space="0" w:color="auto"/>
                <w:left w:val="none" w:sz="0" w:space="0" w:color="auto"/>
                <w:bottom w:val="none" w:sz="0" w:space="0" w:color="auto"/>
                <w:right w:val="none" w:sz="0" w:space="0" w:color="auto"/>
              </w:divBdr>
            </w:div>
            <w:div w:id="1715041350">
              <w:marLeft w:val="0"/>
              <w:marRight w:val="0"/>
              <w:marTop w:val="0"/>
              <w:marBottom w:val="0"/>
              <w:divBdr>
                <w:top w:val="none" w:sz="0" w:space="0" w:color="auto"/>
                <w:left w:val="none" w:sz="0" w:space="0" w:color="auto"/>
                <w:bottom w:val="none" w:sz="0" w:space="0" w:color="auto"/>
                <w:right w:val="none" w:sz="0" w:space="0" w:color="auto"/>
              </w:divBdr>
            </w:div>
            <w:div w:id="1478108871">
              <w:marLeft w:val="0"/>
              <w:marRight w:val="0"/>
              <w:marTop w:val="0"/>
              <w:marBottom w:val="0"/>
              <w:divBdr>
                <w:top w:val="none" w:sz="0" w:space="0" w:color="auto"/>
                <w:left w:val="none" w:sz="0" w:space="0" w:color="auto"/>
                <w:bottom w:val="none" w:sz="0" w:space="0" w:color="auto"/>
                <w:right w:val="none" w:sz="0" w:space="0" w:color="auto"/>
              </w:divBdr>
            </w:div>
          </w:divsChild>
        </w:div>
        <w:div w:id="468784896">
          <w:marLeft w:val="0"/>
          <w:marRight w:val="0"/>
          <w:marTop w:val="0"/>
          <w:marBottom w:val="0"/>
          <w:divBdr>
            <w:top w:val="none" w:sz="0" w:space="0" w:color="auto"/>
            <w:left w:val="none" w:sz="0" w:space="0" w:color="auto"/>
            <w:bottom w:val="none" w:sz="0" w:space="0" w:color="auto"/>
            <w:right w:val="none" w:sz="0" w:space="0" w:color="auto"/>
          </w:divBdr>
        </w:div>
        <w:div w:id="1621838145">
          <w:marLeft w:val="0"/>
          <w:marRight w:val="0"/>
          <w:marTop w:val="0"/>
          <w:marBottom w:val="0"/>
          <w:divBdr>
            <w:top w:val="none" w:sz="0" w:space="0" w:color="auto"/>
            <w:left w:val="none" w:sz="0" w:space="0" w:color="auto"/>
            <w:bottom w:val="none" w:sz="0" w:space="0" w:color="auto"/>
            <w:right w:val="none" w:sz="0" w:space="0" w:color="auto"/>
          </w:divBdr>
        </w:div>
      </w:divsChild>
    </w:div>
    <w:div w:id="1558004627">
      <w:bodyDiv w:val="1"/>
      <w:marLeft w:val="0"/>
      <w:marRight w:val="0"/>
      <w:marTop w:val="0"/>
      <w:marBottom w:val="0"/>
      <w:divBdr>
        <w:top w:val="none" w:sz="0" w:space="0" w:color="auto"/>
        <w:left w:val="none" w:sz="0" w:space="0" w:color="auto"/>
        <w:bottom w:val="none" w:sz="0" w:space="0" w:color="auto"/>
        <w:right w:val="none" w:sz="0" w:space="0" w:color="auto"/>
      </w:divBdr>
      <w:divsChild>
        <w:div w:id="777797972">
          <w:marLeft w:val="0"/>
          <w:marRight w:val="0"/>
          <w:marTop w:val="0"/>
          <w:marBottom w:val="0"/>
          <w:divBdr>
            <w:top w:val="none" w:sz="0" w:space="0" w:color="auto"/>
            <w:left w:val="none" w:sz="0" w:space="0" w:color="auto"/>
            <w:bottom w:val="none" w:sz="0" w:space="0" w:color="auto"/>
            <w:right w:val="none" w:sz="0" w:space="0" w:color="auto"/>
          </w:divBdr>
          <w:divsChild>
            <w:div w:id="833909909">
              <w:marLeft w:val="0"/>
              <w:marRight w:val="0"/>
              <w:marTop w:val="0"/>
              <w:marBottom w:val="0"/>
              <w:divBdr>
                <w:top w:val="none" w:sz="0" w:space="0" w:color="auto"/>
                <w:left w:val="none" w:sz="0" w:space="0" w:color="auto"/>
                <w:bottom w:val="none" w:sz="0" w:space="0" w:color="auto"/>
                <w:right w:val="none" w:sz="0" w:space="0" w:color="auto"/>
              </w:divBdr>
            </w:div>
          </w:divsChild>
        </w:div>
        <w:div w:id="1653018074">
          <w:marLeft w:val="0"/>
          <w:marRight w:val="0"/>
          <w:marTop w:val="0"/>
          <w:marBottom w:val="0"/>
          <w:divBdr>
            <w:top w:val="none" w:sz="0" w:space="0" w:color="auto"/>
            <w:left w:val="none" w:sz="0" w:space="0" w:color="auto"/>
            <w:bottom w:val="none" w:sz="0" w:space="0" w:color="auto"/>
            <w:right w:val="none" w:sz="0" w:space="0" w:color="auto"/>
          </w:divBdr>
          <w:divsChild>
            <w:div w:id="1327637564">
              <w:marLeft w:val="0"/>
              <w:marRight w:val="0"/>
              <w:marTop w:val="0"/>
              <w:marBottom w:val="0"/>
              <w:divBdr>
                <w:top w:val="none" w:sz="0" w:space="0" w:color="auto"/>
                <w:left w:val="none" w:sz="0" w:space="0" w:color="auto"/>
                <w:bottom w:val="none" w:sz="0" w:space="0" w:color="auto"/>
                <w:right w:val="none" w:sz="0" w:space="0" w:color="auto"/>
              </w:divBdr>
            </w:div>
            <w:div w:id="550770687">
              <w:marLeft w:val="0"/>
              <w:marRight w:val="0"/>
              <w:marTop w:val="0"/>
              <w:marBottom w:val="0"/>
              <w:divBdr>
                <w:top w:val="none" w:sz="0" w:space="0" w:color="auto"/>
                <w:left w:val="none" w:sz="0" w:space="0" w:color="auto"/>
                <w:bottom w:val="none" w:sz="0" w:space="0" w:color="auto"/>
                <w:right w:val="none" w:sz="0" w:space="0" w:color="auto"/>
              </w:divBdr>
            </w:div>
            <w:div w:id="298533428">
              <w:marLeft w:val="0"/>
              <w:marRight w:val="0"/>
              <w:marTop w:val="0"/>
              <w:marBottom w:val="0"/>
              <w:divBdr>
                <w:top w:val="none" w:sz="0" w:space="0" w:color="auto"/>
                <w:left w:val="none" w:sz="0" w:space="0" w:color="auto"/>
                <w:bottom w:val="none" w:sz="0" w:space="0" w:color="auto"/>
                <w:right w:val="none" w:sz="0" w:space="0" w:color="auto"/>
              </w:divBdr>
            </w:div>
          </w:divsChild>
        </w:div>
        <w:div w:id="1167945092">
          <w:marLeft w:val="0"/>
          <w:marRight w:val="0"/>
          <w:marTop w:val="0"/>
          <w:marBottom w:val="0"/>
          <w:divBdr>
            <w:top w:val="none" w:sz="0" w:space="0" w:color="auto"/>
            <w:left w:val="none" w:sz="0" w:space="0" w:color="auto"/>
            <w:bottom w:val="none" w:sz="0" w:space="0" w:color="auto"/>
            <w:right w:val="none" w:sz="0" w:space="0" w:color="auto"/>
          </w:divBdr>
          <w:divsChild>
            <w:div w:id="13191641">
              <w:marLeft w:val="0"/>
              <w:marRight w:val="0"/>
              <w:marTop w:val="0"/>
              <w:marBottom w:val="0"/>
              <w:divBdr>
                <w:top w:val="none" w:sz="0" w:space="0" w:color="auto"/>
                <w:left w:val="none" w:sz="0" w:space="0" w:color="auto"/>
                <w:bottom w:val="none" w:sz="0" w:space="0" w:color="auto"/>
                <w:right w:val="none" w:sz="0" w:space="0" w:color="auto"/>
              </w:divBdr>
            </w:div>
            <w:div w:id="609701727">
              <w:marLeft w:val="0"/>
              <w:marRight w:val="0"/>
              <w:marTop w:val="0"/>
              <w:marBottom w:val="0"/>
              <w:divBdr>
                <w:top w:val="none" w:sz="0" w:space="0" w:color="auto"/>
                <w:left w:val="none" w:sz="0" w:space="0" w:color="auto"/>
                <w:bottom w:val="none" w:sz="0" w:space="0" w:color="auto"/>
                <w:right w:val="none" w:sz="0" w:space="0" w:color="auto"/>
              </w:divBdr>
            </w:div>
            <w:div w:id="450057637">
              <w:marLeft w:val="0"/>
              <w:marRight w:val="0"/>
              <w:marTop w:val="0"/>
              <w:marBottom w:val="0"/>
              <w:divBdr>
                <w:top w:val="none" w:sz="0" w:space="0" w:color="auto"/>
                <w:left w:val="none" w:sz="0" w:space="0" w:color="auto"/>
                <w:bottom w:val="none" w:sz="0" w:space="0" w:color="auto"/>
                <w:right w:val="none" w:sz="0" w:space="0" w:color="auto"/>
              </w:divBdr>
            </w:div>
          </w:divsChild>
        </w:div>
        <w:div w:id="241066742">
          <w:marLeft w:val="0"/>
          <w:marRight w:val="0"/>
          <w:marTop w:val="0"/>
          <w:marBottom w:val="0"/>
          <w:divBdr>
            <w:top w:val="none" w:sz="0" w:space="0" w:color="auto"/>
            <w:left w:val="none" w:sz="0" w:space="0" w:color="auto"/>
            <w:bottom w:val="none" w:sz="0" w:space="0" w:color="auto"/>
            <w:right w:val="none" w:sz="0" w:space="0" w:color="auto"/>
          </w:divBdr>
        </w:div>
        <w:div w:id="283318052">
          <w:marLeft w:val="0"/>
          <w:marRight w:val="0"/>
          <w:marTop w:val="0"/>
          <w:marBottom w:val="0"/>
          <w:divBdr>
            <w:top w:val="none" w:sz="0" w:space="0" w:color="auto"/>
            <w:left w:val="none" w:sz="0" w:space="0" w:color="auto"/>
            <w:bottom w:val="none" w:sz="0" w:space="0" w:color="auto"/>
            <w:right w:val="none" w:sz="0" w:space="0" w:color="auto"/>
          </w:divBdr>
        </w:div>
      </w:divsChild>
    </w:div>
    <w:div w:id="1622226580">
      <w:bodyDiv w:val="1"/>
      <w:marLeft w:val="0"/>
      <w:marRight w:val="0"/>
      <w:marTop w:val="0"/>
      <w:marBottom w:val="0"/>
      <w:divBdr>
        <w:top w:val="none" w:sz="0" w:space="0" w:color="auto"/>
        <w:left w:val="none" w:sz="0" w:space="0" w:color="auto"/>
        <w:bottom w:val="none" w:sz="0" w:space="0" w:color="auto"/>
        <w:right w:val="none" w:sz="0" w:space="0" w:color="auto"/>
      </w:divBdr>
      <w:divsChild>
        <w:div w:id="1763260711">
          <w:marLeft w:val="0"/>
          <w:marRight w:val="0"/>
          <w:marTop w:val="0"/>
          <w:marBottom w:val="0"/>
          <w:divBdr>
            <w:top w:val="none" w:sz="0" w:space="0" w:color="auto"/>
            <w:left w:val="none" w:sz="0" w:space="0" w:color="auto"/>
            <w:bottom w:val="none" w:sz="0" w:space="0" w:color="auto"/>
            <w:right w:val="none" w:sz="0" w:space="0" w:color="auto"/>
          </w:divBdr>
          <w:divsChild>
            <w:div w:id="158543054">
              <w:marLeft w:val="0"/>
              <w:marRight w:val="0"/>
              <w:marTop w:val="0"/>
              <w:marBottom w:val="0"/>
              <w:divBdr>
                <w:top w:val="none" w:sz="0" w:space="0" w:color="auto"/>
                <w:left w:val="none" w:sz="0" w:space="0" w:color="auto"/>
                <w:bottom w:val="none" w:sz="0" w:space="0" w:color="auto"/>
                <w:right w:val="none" w:sz="0" w:space="0" w:color="auto"/>
              </w:divBdr>
            </w:div>
          </w:divsChild>
        </w:div>
        <w:div w:id="213548945">
          <w:marLeft w:val="0"/>
          <w:marRight w:val="0"/>
          <w:marTop w:val="0"/>
          <w:marBottom w:val="0"/>
          <w:divBdr>
            <w:top w:val="none" w:sz="0" w:space="0" w:color="auto"/>
            <w:left w:val="none" w:sz="0" w:space="0" w:color="auto"/>
            <w:bottom w:val="none" w:sz="0" w:space="0" w:color="auto"/>
            <w:right w:val="none" w:sz="0" w:space="0" w:color="auto"/>
          </w:divBdr>
          <w:divsChild>
            <w:div w:id="698044690">
              <w:marLeft w:val="0"/>
              <w:marRight w:val="0"/>
              <w:marTop w:val="0"/>
              <w:marBottom w:val="0"/>
              <w:divBdr>
                <w:top w:val="none" w:sz="0" w:space="0" w:color="auto"/>
                <w:left w:val="none" w:sz="0" w:space="0" w:color="auto"/>
                <w:bottom w:val="none" w:sz="0" w:space="0" w:color="auto"/>
                <w:right w:val="none" w:sz="0" w:space="0" w:color="auto"/>
              </w:divBdr>
            </w:div>
            <w:div w:id="814182756">
              <w:marLeft w:val="0"/>
              <w:marRight w:val="0"/>
              <w:marTop w:val="0"/>
              <w:marBottom w:val="0"/>
              <w:divBdr>
                <w:top w:val="none" w:sz="0" w:space="0" w:color="auto"/>
                <w:left w:val="none" w:sz="0" w:space="0" w:color="auto"/>
                <w:bottom w:val="none" w:sz="0" w:space="0" w:color="auto"/>
                <w:right w:val="none" w:sz="0" w:space="0" w:color="auto"/>
              </w:divBdr>
            </w:div>
            <w:div w:id="902370282">
              <w:marLeft w:val="0"/>
              <w:marRight w:val="0"/>
              <w:marTop w:val="0"/>
              <w:marBottom w:val="0"/>
              <w:divBdr>
                <w:top w:val="none" w:sz="0" w:space="0" w:color="auto"/>
                <w:left w:val="none" w:sz="0" w:space="0" w:color="auto"/>
                <w:bottom w:val="none" w:sz="0" w:space="0" w:color="auto"/>
                <w:right w:val="none" w:sz="0" w:space="0" w:color="auto"/>
              </w:divBdr>
            </w:div>
          </w:divsChild>
        </w:div>
        <w:div w:id="763962735">
          <w:marLeft w:val="0"/>
          <w:marRight w:val="0"/>
          <w:marTop w:val="0"/>
          <w:marBottom w:val="0"/>
          <w:divBdr>
            <w:top w:val="none" w:sz="0" w:space="0" w:color="auto"/>
            <w:left w:val="none" w:sz="0" w:space="0" w:color="auto"/>
            <w:bottom w:val="none" w:sz="0" w:space="0" w:color="auto"/>
            <w:right w:val="none" w:sz="0" w:space="0" w:color="auto"/>
          </w:divBdr>
          <w:divsChild>
            <w:div w:id="350378114">
              <w:marLeft w:val="0"/>
              <w:marRight w:val="0"/>
              <w:marTop w:val="0"/>
              <w:marBottom w:val="0"/>
              <w:divBdr>
                <w:top w:val="none" w:sz="0" w:space="0" w:color="auto"/>
                <w:left w:val="none" w:sz="0" w:space="0" w:color="auto"/>
                <w:bottom w:val="none" w:sz="0" w:space="0" w:color="auto"/>
                <w:right w:val="none" w:sz="0" w:space="0" w:color="auto"/>
              </w:divBdr>
            </w:div>
            <w:div w:id="421536065">
              <w:marLeft w:val="0"/>
              <w:marRight w:val="0"/>
              <w:marTop w:val="0"/>
              <w:marBottom w:val="0"/>
              <w:divBdr>
                <w:top w:val="none" w:sz="0" w:space="0" w:color="auto"/>
                <w:left w:val="none" w:sz="0" w:space="0" w:color="auto"/>
                <w:bottom w:val="none" w:sz="0" w:space="0" w:color="auto"/>
                <w:right w:val="none" w:sz="0" w:space="0" w:color="auto"/>
              </w:divBdr>
            </w:div>
            <w:div w:id="1088504244">
              <w:marLeft w:val="0"/>
              <w:marRight w:val="0"/>
              <w:marTop w:val="0"/>
              <w:marBottom w:val="0"/>
              <w:divBdr>
                <w:top w:val="none" w:sz="0" w:space="0" w:color="auto"/>
                <w:left w:val="none" w:sz="0" w:space="0" w:color="auto"/>
                <w:bottom w:val="none" w:sz="0" w:space="0" w:color="auto"/>
                <w:right w:val="none" w:sz="0" w:space="0" w:color="auto"/>
              </w:divBdr>
            </w:div>
          </w:divsChild>
        </w:div>
        <w:div w:id="688531690">
          <w:marLeft w:val="0"/>
          <w:marRight w:val="0"/>
          <w:marTop w:val="0"/>
          <w:marBottom w:val="0"/>
          <w:divBdr>
            <w:top w:val="none" w:sz="0" w:space="0" w:color="auto"/>
            <w:left w:val="none" w:sz="0" w:space="0" w:color="auto"/>
            <w:bottom w:val="none" w:sz="0" w:space="0" w:color="auto"/>
            <w:right w:val="none" w:sz="0" w:space="0" w:color="auto"/>
          </w:divBdr>
        </w:div>
        <w:div w:id="450248717">
          <w:marLeft w:val="0"/>
          <w:marRight w:val="0"/>
          <w:marTop w:val="0"/>
          <w:marBottom w:val="0"/>
          <w:divBdr>
            <w:top w:val="none" w:sz="0" w:space="0" w:color="auto"/>
            <w:left w:val="none" w:sz="0" w:space="0" w:color="auto"/>
            <w:bottom w:val="none" w:sz="0" w:space="0" w:color="auto"/>
            <w:right w:val="none" w:sz="0" w:space="0" w:color="auto"/>
          </w:divBdr>
        </w:div>
      </w:divsChild>
    </w:div>
    <w:div w:id="1814566391">
      <w:bodyDiv w:val="1"/>
      <w:marLeft w:val="0"/>
      <w:marRight w:val="0"/>
      <w:marTop w:val="0"/>
      <w:marBottom w:val="0"/>
      <w:divBdr>
        <w:top w:val="none" w:sz="0" w:space="0" w:color="auto"/>
        <w:left w:val="none" w:sz="0" w:space="0" w:color="auto"/>
        <w:bottom w:val="none" w:sz="0" w:space="0" w:color="auto"/>
        <w:right w:val="none" w:sz="0" w:space="0" w:color="auto"/>
      </w:divBdr>
      <w:divsChild>
        <w:div w:id="733894866">
          <w:marLeft w:val="0"/>
          <w:marRight w:val="0"/>
          <w:marTop w:val="0"/>
          <w:marBottom w:val="0"/>
          <w:divBdr>
            <w:top w:val="none" w:sz="0" w:space="0" w:color="auto"/>
            <w:left w:val="none" w:sz="0" w:space="0" w:color="auto"/>
            <w:bottom w:val="none" w:sz="0" w:space="0" w:color="auto"/>
            <w:right w:val="none" w:sz="0" w:space="0" w:color="auto"/>
          </w:divBdr>
          <w:divsChild>
            <w:div w:id="1333029126">
              <w:marLeft w:val="0"/>
              <w:marRight w:val="0"/>
              <w:marTop w:val="0"/>
              <w:marBottom w:val="0"/>
              <w:divBdr>
                <w:top w:val="none" w:sz="0" w:space="0" w:color="auto"/>
                <w:left w:val="none" w:sz="0" w:space="0" w:color="auto"/>
                <w:bottom w:val="none" w:sz="0" w:space="0" w:color="auto"/>
                <w:right w:val="none" w:sz="0" w:space="0" w:color="auto"/>
              </w:divBdr>
            </w:div>
          </w:divsChild>
        </w:div>
        <w:div w:id="1912690633">
          <w:marLeft w:val="0"/>
          <w:marRight w:val="0"/>
          <w:marTop w:val="0"/>
          <w:marBottom w:val="0"/>
          <w:divBdr>
            <w:top w:val="none" w:sz="0" w:space="0" w:color="auto"/>
            <w:left w:val="none" w:sz="0" w:space="0" w:color="auto"/>
            <w:bottom w:val="none" w:sz="0" w:space="0" w:color="auto"/>
            <w:right w:val="none" w:sz="0" w:space="0" w:color="auto"/>
          </w:divBdr>
          <w:divsChild>
            <w:div w:id="52047155">
              <w:marLeft w:val="0"/>
              <w:marRight w:val="0"/>
              <w:marTop w:val="0"/>
              <w:marBottom w:val="0"/>
              <w:divBdr>
                <w:top w:val="none" w:sz="0" w:space="0" w:color="auto"/>
                <w:left w:val="none" w:sz="0" w:space="0" w:color="auto"/>
                <w:bottom w:val="none" w:sz="0" w:space="0" w:color="auto"/>
                <w:right w:val="none" w:sz="0" w:space="0" w:color="auto"/>
              </w:divBdr>
            </w:div>
            <w:div w:id="258224525">
              <w:marLeft w:val="0"/>
              <w:marRight w:val="0"/>
              <w:marTop w:val="0"/>
              <w:marBottom w:val="0"/>
              <w:divBdr>
                <w:top w:val="none" w:sz="0" w:space="0" w:color="auto"/>
                <w:left w:val="none" w:sz="0" w:space="0" w:color="auto"/>
                <w:bottom w:val="none" w:sz="0" w:space="0" w:color="auto"/>
                <w:right w:val="none" w:sz="0" w:space="0" w:color="auto"/>
              </w:divBdr>
            </w:div>
            <w:div w:id="304436293">
              <w:marLeft w:val="0"/>
              <w:marRight w:val="0"/>
              <w:marTop w:val="0"/>
              <w:marBottom w:val="0"/>
              <w:divBdr>
                <w:top w:val="none" w:sz="0" w:space="0" w:color="auto"/>
                <w:left w:val="none" w:sz="0" w:space="0" w:color="auto"/>
                <w:bottom w:val="none" w:sz="0" w:space="0" w:color="auto"/>
                <w:right w:val="none" w:sz="0" w:space="0" w:color="auto"/>
              </w:divBdr>
            </w:div>
          </w:divsChild>
        </w:div>
        <w:div w:id="2034528162">
          <w:marLeft w:val="0"/>
          <w:marRight w:val="0"/>
          <w:marTop w:val="0"/>
          <w:marBottom w:val="0"/>
          <w:divBdr>
            <w:top w:val="none" w:sz="0" w:space="0" w:color="auto"/>
            <w:left w:val="none" w:sz="0" w:space="0" w:color="auto"/>
            <w:bottom w:val="none" w:sz="0" w:space="0" w:color="auto"/>
            <w:right w:val="none" w:sz="0" w:space="0" w:color="auto"/>
          </w:divBdr>
          <w:divsChild>
            <w:div w:id="1726181351">
              <w:marLeft w:val="0"/>
              <w:marRight w:val="0"/>
              <w:marTop w:val="0"/>
              <w:marBottom w:val="0"/>
              <w:divBdr>
                <w:top w:val="none" w:sz="0" w:space="0" w:color="auto"/>
                <w:left w:val="none" w:sz="0" w:space="0" w:color="auto"/>
                <w:bottom w:val="none" w:sz="0" w:space="0" w:color="auto"/>
                <w:right w:val="none" w:sz="0" w:space="0" w:color="auto"/>
              </w:divBdr>
            </w:div>
            <w:div w:id="433399769">
              <w:marLeft w:val="0"/>
              <w:marRight w:val="0"/>
              <w:marTop w:val="0"/>
              <w:marBottom w:val="0"/>
              <w:divBdr>
                <w:top w:val="none" w:sz="0" w:space="0" w:color="auto"/>
                <w:left w:val="none" w:sz="0" w:space="0" w:color="auto"/>
                <w:bottom w:val="none" w:sz="0" w:space="0" w:color="auto"/>
                <w:right w:val="none" w:sz="0" w:space="0" w:color="auto"/>
              </w:divBdr>
            </w:div>
            <w:div w:id="1415281549">
              <w:marLeft w:val="0"/>
              <w:marRight w:val="0"/>
              <w:marTop w:val="0"/>
              <w:marBottom w:val="0"/>
              <w:divBdr>
                <w:top w:val="none" w:sz="0" w:space="0" w:color="auto"/>
                <w:left w:val="none" w:sz="0" w:space="0" w:color="auto"/>
                <w:bottom w:val="none" w:sz="0" w:space="0" w:color="auto"/>
                <w:right w:val="none" w:sz="0" w:space="0" w:color="auto"/>
              </w:divBdr>
            </w:div>
          </w:divsChild>
        </w:div>
        <w:div w:id="1282690629">
          <w:marLeft w:val="0"/>
          <w:marRight w:val="0"/>
          <w:marTop w:val="0"/>
          <w:marBottom w:val="0"/>
          <w:divBdr>
            <w:top w:val="none" w:sz="0" w:space="0" w:color="auto"/>
            <w:left w:val="none" w:sz="0" w:space="0" w:color="auto"/>
            <w:bottom w:val="none" w:sz="0" w:space="0" w:color="auto"/>
            <w:right w:val="none" w:sz="0" w:space="0" w:color="auto"/>
          </w:divBdr>
        </w:div>
        <w:div w:id="1338190623">
          <w:marLeft w:val="0"/>
          <w:marRight w:val="0"/>
          <w:marTop w:val="0"/>
          <w:marBottom w:val="0"/>
          <w:divBdr>
            <w:top w:val="none" w:sz="0" w:space="0" w:color="auto"/>
            <w:left w:val="none" w:sz="0" w:space="0" w:color="auto"/>
            <w:bottom w:val="none" w:sz="0" w:space="0" w:color="auto"/>
            <w:right w:val="none" w:sz="0" w:space="0" w:color="auto"/>
          </w:divBdr>
        </w:div>
      </w:divsChild>
    </w:div>
    <w:div w:id="1874074114">
      <w:bodyDiv w:val="1"/>
      <w:marLeft w:val="0"/>
      <w:marRight w:val="0"/>
      <w:marTop w:val="0"/>
      <w:marBottom w:val="0"/>
      <w:divBdr>
        <w:top w:val="none" w:sz="0" w:space="0" w:color="auto"/>
        <w:left w:val="none" w:sz="0" w:space="0" w:color="auto"/>
        <w:bottom w:val="none" w:sz="0" w:space="0" w:color="auto"/>
        <w:right w:val="none" w:sz="0" w:space="0" w:color="auto"/>
      </w:divBdr>
      <w:divsChild>
        <w:div w:id="327287840">
          <w:marLeft w:val="0"/>
          <w:marRight w:val="0"/>
          <w:marTop w:val="0"/>
          <w:marBottom w:val="0"/>
          <w:divBdr>
            <w:top w:val="none" w:sz="0" w:space="0" w:color="auto"/>
            <w:left w:val="none" w:sz="0" w:space="0" w:color="auto"/>
            <w:bottom w:val="none" w:sz="0" w:space="0" w:color="auto"/>
            <w:right w:val="none" w:sz="0" w:space="0" w:color="auto"/>
          </w:divBdr>
          <w:divsChild>
            <w:div w:id="1172522540">
              <w:marLeft w:val="0"/>
              <w:marRight w:val="0"/>
              <w:marTop w:val="0"/>
              <w:marBottom w:val="0"/>
              <w:divBdr>
                <w:top w:val="none" w:sz="0" w:space="0" w:color="auto"/>
                <w:left w:val="none" w:sz="0" w:space="0" w:color="auto"/>
                <w:bottom w:val="none" w:sz="0" w:space="0" w:color="auto"/>
                <w:right w:val="none" w:sz="0" w:space="0" w:color="auto"/>
              </w:divBdr>
            </w:div>
          </w:divsChild>
        </w:div>
        <w:div w:id="1027024402">
          <w:marLeft w:val="0"/>
          <w:marRight w:val="0"/>
          <w:marTop w:val="0"/>
          <w:marBottom w:val="0"/>
          <w:divBdr>
            <w:top w:val="none" w:sz="0" w:space="0" w:color="auto"/>
            <w:left w:val="none" w:sz="0" w:space="0" w:color="auto"/>
            <w:bottom w:val="none" w:sz="0" w:space="0" w:color="auto"/>
            <w:right w:val="none" w:sz="0" w:space="0" w:color="auto"/>
          </w:divBdr>
          <w:divsChild>
            <w:div w:id="1152284583">
              <w:marLeft w:val="0"/>
              <w:marRight w:val="0"/>
              <w:marTop w:val="0"/>
              <w:marBottom w:val="0"/>
              <w:divBdr>
                <w:top w:val="none" w:sz="0" w:space="0" w:color="auto"/>
                <w:left w:val="none" w:sz="0" w:space="0" w:color="auto"/>
                <w:bottom w:val="none" w:sz="0" w:space="0" w:color="auto"/>
                <w:right w:val="none" w:sz="0" w:space="0" w:color="auto"/>
              </w:divBdr>
            </w:div>
            <w:div w:id="1864441284">
              <w:marLeft w:val="0"/>
              <w:marRight w:val="0"/>
              <w:marTop w:val="0"/>
              <w:marBottom w:val="0"/>
              <w:divBdr>
                <w:top w:val="none" w:sz="0" w:space="0" w:color="auto"/>
                <w:left w:val="none" w:sz="0" w:space="0" w:color="auto"/>
                <w:bottom w:val="none" w:sz="0" w:space="0" w:color="auto"/>
                <w:right w:val="none" w:sz="0" w:space="0" w:color="auto"/>
              </w:divBdr>
            </w:div>
            <w:div w:id="2021858875">
              <w:marLeft w:val="0"/>
              <w:marRight w:val="0"/>
              <w:marTop w:val="0"/>
              <w:marBottom w:val="0"/>
              <w:divBdr>
                <w:top w:val="none" w:sz="0" w:space="0" w:color="auto"/>
                <w:left w:val="none" w:sz="0" w:space="0" w:color="auto"/>
                <w:bottom w:val="none" w:sz="0" w:space="0" w:color="auto"/>
                <w:right w:val="none" w:sz="0" w:space="0" w:color="auto"/>
              </w:divBdr>
            </w:div>
          </w:divsChild>
        </w:div>
        <w:div w:id="1275750486">
          <w:marLeft w:val="0"/>
          <w:marRight w:val="0"/>
          <w:marTop w:val="0"/>
          <w:marBottom w:val="0"/>
          <w:divBdr>
            <w:top w:val="none" w:sz="0" w:space="0" w:color="auto"/>
            <w:left w:val="none" w:sz="0" w:space="0" w:color="auto"/>
            <w:bottom w:val="none" w:sz="0" w:space="0" w:color="auto"/>
            <w:right w:val="none" w:sz="0" w:space="0" w:color="auto"/>
          </w:divBdr>
          <w:divsChild>
            <w:div w:id="568885159">
              <w:marLeft w:val="0"/>
              <w:marRight w:val="0"/>
              <w:marTop w:val="0"/>
              <w:marBottom w:val="0"/>
              <w:divBdr>
                <w:top w:val="none" w:sz="0" w:space="0" w:color="auto"/>
                <w:left w:val="none" w:sz="0" w:space="0" w:color="auto"/>
                <w:bottom w:val="none" w:sz="0" w:space="0" w:color="auto"/>
                <w:right w:val="none" w:sz="0" w:space="0" w:color="auto"/>
              </w:divBdr>
            </w:div>
            <w:div w:id="1692992385">
              <w:marLeft w:val="0"/>
              <w:marRight w:val="0"/>
              <w:marTop w:val="0"/>
              <w:marBottom w:val="0"/>
              <w:divBdr>
                <w:top w:val="none" w:sz="0" w:space="0" w:color="auto"/>
                <w:left w:val="none" w:sz="0" w:space="0" w:color="auto"/>
                <w:bottom w:val="none" w:sz="0" w:space="0" w:color="auto"/>
                <w:right w:val="none" w:sz="0" w:space="0" w:color="auto"/>
              </w:divBdr>
            </w:div>
            <w:div w:id="1816025737">
              <w:marLeft w:val="0"/>
              <w:marRight w:val="0"/>
              <w:marTop w:val="0"/>
              <w:marBottom w:val="0"/>
              <w:divBdr>
                <w:top w:val="none" w:sz="0" w:space="0" w:color="auto"/>
                <w:left w:val="none" w:sz="0" w:space="0" w:color="auto"/>
                <w:bottom w:val="none" w:sz="0" w:space="0" w:color="auto"/>
                <w:right w:val="none" w:sz="0" w:space="0" w:color="auto"/>
              </w:divBdr>
            </w:div>
          </w:divsChild>
        </w:div>
        <w:div w:id="1608153015">
          <w:marLeft w:val="0"/>
          <w:marRight w:val="0"/>
          <w:marTop w:val="0"/>
          <w:marBottom w:val="0"/>
          <w:divBdr>
            <w:top w:val="none" w:sz="0" w:space="0" w:color="auto"/>
            <w:left w:val="none" w:sz="0" w:space="0" w:color="auto"/>
            <w:bottom w:val="none" w:sz="0" w:space="0" w:color="auto"/>
            <w:right w:val="none" w:sz="0" w:space="0" w:color="auto"/>
          </w:divBdr>
        </w:div>
        <w:div w:id="1331640667">
          <w:marLeft w:val="0"/>
          <w:marRight w:val="0"/>
          <w:marTop w:val="0"/>
          <w:marBottom w:val="0"/>
          <w:divBdr>
            <w:top w:val="none" w:sz="0" w:space="0" w:color="auto"/>
            <w:left w:val="none" w:sz="0" w:space="0" w:color="auto"/>
            <w:bottom w:val="none" w:sz="0" w:space="0" w:color="auto"/>
            <w:right w:val="none" w:sz="0" w:space="0" w:color="auto"/>
          </w:divBdr>
        </w:div>
      </w:divsChild>
    </w:div>
    <w:div w:id="2137024740">
      <w:bodyDiv w:val="1"/>
      <w:marLeft w:val="0"/>
      <w:marRight w:val="0"/>
      <w:marTop w:val="0"/>
      <w:marBottom w:val="0"/>
      <w:divBdr>
        <w:top w:val="none" w:sz="0" w:space="0" w:color="auto"/>
        <w:left w:val="none" w:sz="0" w:space="0" w:color="auto"/>
        <w:bottom w:val="none" w:sz="0" w:space="0" w:color="auto"/>
        <w:right w:val="none" w:sz="0" w:space="0" w:color="auto"/>
      </w:divBdr>
      <w:divsChild>
        <w:div w:id="14581375">
          <w:marLeft w:val="0"/>
          <w:marRight w:val="0"/>
          <w:marTop w:val="0"/>
          <w:marBottom w:val="0"/>
          <w:divBdr>
            <w:top w:val="none" w:sz="0" w:space="0" w:color="auto"/>
            <w:left w:val="none" w:sz="0" w:space="0" w:color="auto"/>
            <w:bottom w:val="none" w:sz="0" w:space="0" w:color="auto"/>
            <w:right w:val="none" w:sz="0" w:space="0" w:color="auto"/>
          </w:divBdr>
          <w:divsChild>
            <w:div w:id="1329478126">
              <w:marLeft w:val="0"/>
              <w:marRight w:val="0"/>
              <w:marTop w:val="0"/>
              <w:marBottom w:val="0"/>
              <w:divBdr>
                <w:top w:val="none" w:sz="0" w:space="0" w:color="auto"/>
                <w:left w:val="none" w:sz="0" w:space="0" w:color="auto"/>
                <w:bottom w:val="none" w:sz="0" w:space="0" w:color="auto"/>
                <w:right w:val="none" w:sz="0" w:space="0" w:color="auto"/>
              </w:divBdr>
            </w:div>
          </w:divsChild>
        </w:div>
        <w:div w:id="867793222">
          <w:marLeft w:val="0"/>
          <w:marRight w:val="0"/>
          <w:marTop w:val="0"/>
          <w:marBottom w:val="0"/>
          <w:divBdr>
            <w:top w:val="none" w:sz="0" w:space="0" w:color="auto"/>
            <w:left w:val="none" w:sz="0" w:space="0" w:color="auto"/>
            <w:bottom w:val="none" w:sz="0" w:space="0" w:color="auto"/>
            <w:right w:val="none" w:sz="0" w:space="0" w:color="auto"/>
          </w:divBdr>
          <w:divsChild>
            <w:div w:id="2027173842">
              <w:marLeft w:val="0"/>
              <w:marRight w:val="0"/>
              <w:marTop w:val="0"/>
              <w:marBottom w:val="0"/>
              <w:divBdr>
                <w:top w:val="none" w:sz="0" w:space="0" w:color="auto"/>
                <w:left w:val="none" w:sz="0" w:space="0" w:color="auto"/>
                <w:bottom w:val="none" w:sz="0" w:space="0" w:color="auto"/>
                <w:right w:val="none" w:sz="0" w:space="0" w:color="auto"/>
              </w:divBdr>
            </w:div>
            <w:div w:id="259488263">
              <w:marLeft w:val="0"/>
              <w:marRight w:val="0"/>
              <w:marTop w:val="0"/>
              <w:marBottom w:val="0"/>
              <w:divBdr>
                <w:top w:val="none" w:sz="0" w:space="0" w:color="auto"/>
                <w:left w:val="none" w:sz="0" w:space="0" w:color="auto"/>
                <w:bottom w:val="none" w:sz="0" w:space="0" w:color="auto"/>
                <w:right w:val="none" w:sz="0" w:space="0" w:color="auto"/>
              </w:divBdr>
            </w:div>
            <w:div w:id="2041779072">
              <w:marLeft w:val="0"/>
              <w:marRight w:val="0"/>
              <w:marTop w:val="0"/>
              <w:marBottom w:val="0"/>
              <w:divBdr>
                <w:top w:val="none" w:sz="0" w:space="0" w:color="auto"/>
                <w:left w:val="none" w:sz="0" w:space="0" w:color="auto"/>
                <w:bottom w:val="none" w:sz="0" w:space="0" w:color="auto"/>
                <w:right w:val="none" w:sz="0" w:space="0" w:color="auto"/>
              </w:divBdr>
            </w:div>
          </w:divsChild>
        </w:div>
        <w:div w:id="2096658323">
          <w:marLeft w:val="0"/>
          <w:marRight w:val="0"/>
          <w:marTop w:val="0"/>
          <w:marBottom w:val="0"/>
          <w:divBdr>
            <w:top w:val="none" w:sz="0" w:space="0" w:color="auto"/>
            <w:left w:val="none" w:sz="0" w:space="0" w:color="auto"/>
            <w:bottom w:val="none" w:sz="0" w:space="0" w:color="auto"/>
            <w:right w:val="none" w:sz="0" w:space="0" w:color="auto"/>
          </w:divBdr>
          <w:divsChild>
            <w:div w:id="228854632">
              <w:marLeft w:val="0"/>
              <w:marRight w:val="0"/>
              <w:marTop w:val="0"/>
              <w:marBottom w:val="0"/>
              <w:divBdr>
                <w:top w:val="none" w:sz="0" w:space="0" w:color="auto"/>
                <w:left w:val="none" w:sz="0" w:space="0" w:color="auto"/>
                <w:bottom w:val="none" w:sz="0" w:space="0" w:color="auto"/>
                <w:right w:val="none" w:sz="0" w:space="0" w:color="auto"/>
              </w:divBdr>
            </w:div>
            <w:div w:id="311913906">
              <w:marLeft w:val="0"/>
              <w:marRight w:val="0"/>
              <w:marTop w:val="0"/>
              <w:marBottom w:val="0"/>
              <w:divBdr>
                <w:top w:val="none" w:sz="0" w:space="0" w:color="auto"/>
                <w:left w:val="none" w:sz="0" w:space="0" w:color="auto"/>
                <w:bottom w:val="none" w:sz="0" w:space="0" w:color="auto"/>
                <w:right w:val="none" w:sz="0" w:space="0" w:color="auto"/>
              </w:divBdr>
            </w:div>
            <w:div w:id="2104301149">
              <w:marLeft w:val="0"/>
              <w:marRight w:val="0"/>
              <w:marTop w:val="0"/>
              <w:marBottom w:val="0"/>
              <w:divBdr>
                <w:top w:val="none" w:sz="0" w:space="0" w:color="auto"/>
                <w:left w:val="none" w:sz="0" w:space="0" w:color="auto"/>
                <w:bottom w:val="none" w:sz="0" w:space="0" w:color="auto"/>
                <w:right w:val="none" w:sz="0" w:space="0" w:color="auto"/>
              </w:divBdr>
            </w:div>
          </w:divsChild>
        </w:div>
        <w:div w:id="1540555029">
          <w:marLeft w:val="0"/>
          <w:marRight w:val="0"/>
          <w:marTop w:val="0"/>
          <w:marBottom w:val="0"/>
          <w:divBdr>
            <w:top w:val="none" w:sz="0" w:space="0" w:color="auto"/>
            <w:left w:val="none" w:sz="0" w:space="0" w:color="auto"/>
            <w:bottom w:val="none" w:sz="0" w:space="0" w:color="auto"/>
            <w:right w:val="none" w:sz="0" w:space="0" w:color="auto"/>
          </w:divBdr>
        </w:div>
        <w:div w:id="379944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 Type="http://schemas.openxmlformats.org/officeDocument/2006/relationships/numbering" Target="numbering.xml"/><Relationship Id="rId16" Type="http://schemas.openxmlformats.org/officeDocument/2006/relationships/hyperlink" Target="javascript:voi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yperlink" Target="javascript:AbrirModal(2)" TargetMode="External"/><Relationship Id="rId10" Type="http://schemas.openxmlformats.org/officeDocument/2006/relationships/hyperlink" Target="javascript:void(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A770A-B1CE-4B6D-8D51-C99FF3CEF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32</Pages>
  <Words>13879</Words>
  <Characters>76335</Characters>
  <Application>Microsoft Office Word</Application>
  <DocSecurity>0</DocSecurity>
  <Lines>636</Lines>
  <Paragraphs>180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90034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TCA-Personal</cp:lastModifiedBy>
  <cp:revision>5</cp:revision>
  <cp:lastPrinted>2022-09-08T22:12:00Z</cp:lastPrinted>
  <dcterms:created xsi:type="dcterms:W3CDTF">2022-09-08T22:13:00Z</dcterms:created>
  <dcterms:modified xsi:type="dcterms:W3CDTF">2023-02-22T20:06:00Z</dcterms:modified>
</cp:coreProperties>
</file>