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DD2740" w14:textId="77777777" w:rsidR="00AA4698" w:rsidRPr="00AA4698" w:rsidRDefault="00AA4698" w:rsidP="00B71F4C">
      <w:pPr>
        <w:spacing w:before="240"/>
        <w:ind w:left="2410"/>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SALA SUPERIOR DEL TRIBUNAL DE JUSTICIA ADMINISTRATIVA DEL ESTADO DE OAXACA</w:t>
      </w:r>
    </w:p>
    <w:p w14:paraId="39378A08" w14:textId="67B0FAA1" w:rsidR="00AA4698" w:rsidRPr="00AA4698" w:rsidRDefault="00AA4698" w:rsidP="00B71F4C">
      <w:pPr>
        <w:spacing w:before="240"/>
        <w:ind w:left="2410"/>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RECURSO DE REVISIÓN:</w:t>
      </w:r>
      <w:r w:rsidRPr="00AA4698">
        <w:rPr>
          <w:rFonts w:ascii="Arial" w:eastAsiaTheme="minorHAnsi" w:hAnsi="Arial" w:cs="Arial"/>
          <w:b/>
          <w:sz w:val="26"/>
          <w:szCs w:val="26"/>
          <w:lang w:val="es-ES" w:eastAsia="en-US"/>
        </w:rPr>
        <w:tab/>
      </w:r>
      <w:r w:rsidR="00DE666F">
        <w:rPr>
          <w:rFonts w:ascii="Arial" w:eastAsiaTheme="minorHAnsi" w:hAnsi="Arial" w:cs="Arial"/>
          <w:b/>
          <w:sz w:val="26"/>
          <w:szCs w:val="26"/>
          <w:lang w:val="es-ES" w:eastAsia="en-US"/>
        </w:rPr>
        <w:t>0216/2021</w:t>
      </w:r>
    </w:p>
    <w:p w14:paraId="6A71FC03" w14:textId="616CB091" w:rsidR="0076757C" w:rsidRDefault="008E61B5" w:rsidP="00B71F4C">
      <w:pPr>
        <w:spacing w:before="240" w:after="0"/>
        <w:ind w:left="2410"/>
        <w:jc w:val="both"/>
        <w:rPr>
          <w:rFonts w:ascii="Arial" w:eastAsiaTheme="minorHAnsi" w:hAnsi="Arial" w:cs="Arial"/>
          <w:b/>
          <w:sz w:val="26"/>
          <w:szCs w:val="26"/>
          <w:lang w:val="es-ES" w:eastAsia="en-US"/>
        </w:rPr>
      </w:pPr>
      <w:r>
        <w:rPr>
          <w:rFonts w:ascii="Arial" w:eastAsiaTheme="minorHAnsi" w:hAnsi="Arial" w:cs="Arial"/>
          <w:b/>
          <w:sz w:val="26"/>
          <w:szCs w:val="26"/>
          <w:lang w:val="es-ES" w:eastAsia="en-US"/>
        </w:rPr>
        <w:t>EXPEDIENTE:</w:t>
      </w:r>
      <w:r>
        <w:rPr>
          <w:rFonts w:ascii="Arial" w:eastAsiaTheme="minorHAnsi" w:hAnsi="Arial" w:cs="Arial"/>
          <w:b/>
          <w:sz w:val="26"/>
          <w:szCs w:val="26"/>
          <w:lang w:val="es-ES" w:eastAsia="en-US"/>
        </w:rPr>
        <w:tab/>
        <w:t>0</w:t>
      </w:r>
      <w:r w:rsidR="00DE666F">
        <w:rPr>
          <w:rFonts w:ascii="Arial" w:eastAsiaTheme="minorHAnsi" w:hAnsi="Arial" w:cs="Arial"/>
          <w:b/>
          <w:sz w:val="26"/>
          <w:szCs w:val="26"/>
          <w:lang w:val="es-ES" w:eastAsia="en-US"/>
        </w:rPr>
        <w:t>034</w:t>
      </w:r>
      <w:r>
        <w:rPr>
          <w:rFonts w:ascii="Arial" w:eastAsiaTheme="minorHAnsi" w:hAnsi="Arial" w:cs="Arial"/>
          <w:b/>
          <w:sz w:val="26"/>
          <w:szCs w:val="26"/>
          <w:lang w:val="es-ES" w:eastAsia="en-US"/>
        </w:rPr>
        <w:t>/20</w:t>
      </w:r>
      <w:r w:rsidR="00DE666F">
        <w:rPr>
          <w:rFonts w:ascii="Arial" w:eastAsiaTheme="minorHAnsi" w:hAnsi="Arial" w:cs="Arial"/>
          <w:b/>
          <w:sz w:val="26"/>
          <w:szCs w:val="26"/>
          <w:lang w:val="es-ES" w:eastAsia="en-US"/>
        </w:rPr>
        <w:t>16</w:t>
      </w:r>
      <w:r w:rsidR="00AA4698" w:rsidRPr="00AA4698">
        <w:rPr>
          <w:rFonts w:ascii="Arial" w:eastAsiaTheme="minorHAnsi" w:hAnsi="Arial" w:cs="Arial"/>
          <w:b/>
          <w:sz w:val="26"/>
          <w:szCs w:val="26"/>
          <w:lang w:val="es-ES" w:eastAsia="en-US"/>
        </w:rPr>
        <w:t xml:space="preserve"> DE LA SE</w:t>
      </w:r>
      <w:r w:rsidR="00DE666F">
        <w:rPr>
          <w:rFonts w:ascii="Arial" w:eastAsiaTheme="minorHAnsi" w:hAnsi="Arial" w:cs="Arial"/>
          <w:b/>
          <w:sz w:val="26"/>
          <w:szCs w:val="26"/>
          <w:lang w:val="es-ES" w:eastAsia="en-US"/>
        </w:rPr>
        <w:t xml:space="preserve">GUNDA </w:t>
      </w:r>
      <w:r w:rsidR="00AA4698" w:rsidRPr="00AA4698">
        <w:rPr>
          <w:rFonts w:ascii="Arial" w:eastAsiaTheme="minorHAnsi" w:hAnsi="Arial" w:cs="Arial"/>
          <w:b/>
          <w:sz w:val="26"/>
          <w:szCs w:val="26"/>
          <w:lang w:val="es-ES" w:eastAsia="en-US"/>
        </w:rPr>
        <w:t>SALA UNITARIA DE PRIMERA INSTANCIA</w:t>
      </w:r>
      <w:r w:rsidR="0076757C">
        <w:rPr>
          <w:rFonts w:ascii="Arial" w:eastAsiaTheme="minorHAnsi" w:hAnsi="Arial" w:cs="Arial"/>
          <w:b/>
          <w:sz w:val="26"/>
          <w:szCs w:val="26"/>
          <w:lang w:val="es-ES" w:eastAsia="en-US"/>
        </w:rPr>
        <w:t xml:space="preserve"> </w:t>
      </w:r>
    </w:p>
    <w:p w14:paraId="689A6648" w14:textId="6E48F072" w:rsidR="00AA4698" w:rsidRPr="00AA4698" w:rsidRDefault="00AA4698" w:rsidP="00B71F4C">
      <w:pPr>
        <w:spacing w:before="240"/>
        <w:ind w:left="2410"/>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PONENTE: MAGISTRADO MANUEL VELASCO ALCÁNTARA.</w:t>
      </w:r>
    </w:p>
    <w:p w14:paraId="0652BF30" w14:textId="77777777" w:rsidR="00AA4698" w:rsidRPr="00AA4698" w:rsidRDefault="00AA4698" w:rsidP="00AA4698">
      <w:pPr>
        <w:spacing w:line="240" w:lineRule="auto"/>
        <w:ind w:left="2124"/>
        <w:jc w:val="both"/>
        <w:rPr>
          <w:rFonts w:ascii="Arial" w:eastAsiaTheme="minorHAnsi" w:hAnsi="Arial" w:cs="Arial"/>
          <w:b/>
          <w:sz w:val="26"/>
          <w:szCs w:val="26"/>
          <w:lang w:val="es-ES" w:eastAsia="en-US"/>
        </w:rPr>
      </w:pPr>
    </w:p>
    <w:p w14:paraId="2F7D3E8C" w14:textId="6430A1A5" w:rsidR="00AA4698" w:rsidRPr="00AA4698" w:rsidRDefault="00AA4698" w:rsidP="00AA4698">
      <w:pPr>
        <w:spacing w:line="360" w:lineRule="auto"/>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OAXACA DE JUÁREZ, OAXACA A</w:t>
      </w:r>
      <w:r w:rsidR="00B71F4C">
        <w:rPr>
          <w:rFonts w:ascii="Arial" w:eastAsiaTheme="minorHAnsi" w:hAnsi="Arial" w:cs="Arial"/>
          <w:b/>
          <w:sz w:val="26"/>
          <w:szCs w:val="26"/>
          <w:lang w:val="es-ES" w:eastAsia="en-US"/>
        </w:rPr>
        <w:t xml:space="preserve">, 24 VEINTICUATRO DE NOVIEMBRE </w:t>
      </w:r>
      <w:r w:rsidRPr="00AA4698">
        <w:rPr>
          <w:rFonts w:ascii="Arial" w:eastAsiaTheme="minorHAnsi" w:hAnsi="Arial" w:cs="Arial"/>
          <w:b/>
          <w:sz w:val="26"/>
          <w:szCs w:val="26"/>
          <w:lang w:val="es-ES" w:eastAsia="en-US"/>
        </w:rPr>
        <w:t xml:space="preserve">DE </w:t>
      </w:r>
      <w:r w:rsidR="00B71F4C">
        <w:rPr>
          <w:rFonts w:ascii="Arial" w:eastAsiaTheme="minorHAnsi" w:hAnsi="Arial" w:cs="Arial"/>
          <w:b/>
          <w:sz w:val="26"/>
          <w:szCs w:val="26"/>
          <w:lang w:val="es-ES" w:eastAsia="en-US"/>
        </w:rPr>
        <w:t xml:space="preserve">2022 </w:t>
      </w:r>
      <w:r w:rsidRPr="00AA4698">
        <w:rPr>
          <w:rFonts w:ascii="Arial" w:eastAsiaTheme="minorHAnsi" w:hAnsi="Arial" w:cs="Arial"/>
          <w:b/>
          <w:sz w:val="26"/>
          <w:szCs w:val="26"/>
          <w:lang w:val="es-ES" w:eastAsia="en-US"/>
        </w:rPr>
        <w:t>DOS MIL VEINTI</w:t>
      </w:r>
      <w:r w:rsidR="00DE666F">
        <w:rPr>
          <w:rFonts w:ascii="Arial" w:eastAsiaTheme="minorHAnsi" w:hAnsi="Arial" w:cs="Arial"/>
          <w:b/>
          <w:sz w:val="26"/>
          <w:szCs w:val="26"/>
          <w:lang w:val="es-ES" w:eastAsia="en-US"/>
        </w:rPr>
        <w:t>DÓS</w:t>
      </w:r>
      <w:r w:rsidRPr="00AA4698">
        <w:rPr>
          <w:rFonts w:ascii="Arial" w:eastAsiaTheme="minorHAnsi" w:hAnsi="Arial" w:cs="Arial"/>
          <w:b/>
          <w:sz w:val="26"/>
          <w:szCs w:val="26"/>
          <w:lang w:val="es-ES" w:eastAsia="en-US"/>
        </w:rPr>
        <w:t xml:space="preserve">. - - - - - - - - - - - - - - - - - - </w:t>
      </w:r>
    </w:p>
    <w:p w14:paraId="6220950C" w14:textId="3EB8DF7D" w:rsidR="007B2A5C" w:rsidRDefault="00C76DB8" w:rsidP="007B2A5C">
      <w:pPr>
        <w:spacing w:line="360" w:lineRule="auto"/>
        <w:ind w:firstLine="360"/>
        <w:jc w:val="both"/>
        <w:rPr>
          <w:rFonts w:ascii="Arial" w:eastAsiaTheme="minorHAnsi" w:hAnsi="Arial" w:cs="Arial"/>
          <w:b/>
          <w:bCs/>
          <w:sz w:val="26"/>
          <w:szCs w:val="26"/>
          <w:lang w:val="es-ES" w:eastAsia="en-US"/>
        </w:rPr>
      </w:pPr>
      <w:r w:rsidRPr="00CB6405">
        <w:rPr>
          <w:rFonts w:ascii="Arial" w:hAnsi="Arial" w:cs="Arial"/>
          <w:sz w:val="26"/>
          <w:szCs w:val="26"/>
        </w:rPr>
        <w:t>Por recibido</w:t>
      </w:r>
      <w:r w:rsidR="00DE666F">
        <w:rPr>
          <w:rFonts w:ascii="Arial" w:hAnsi="Arial" w:cs="Arial"/>
          <w:sz w:val="26"/>
          <w:szCs w:val="26"/>
        </w:rPr>
        <w:t xml:space="preserve"> el c</w:t>
      </w:r>
      <w:r>
        <w:rPr>
          <w:rFonts w:ascii="Arial" w:hAnsi="Arial" w:cs="Arial"/>
          <w:sz w:val="26"/>
          <w:szCs w:val="26"/>
        </w:rPr>
        <w:t>uadernos</w:t>
      </w:r>
      <w:r w:rsidR="00DE666F">
        <w:rPr>
          <w:rFonts w:ascii="Arial" w:hAnsi="Arial" w:cs="Arial"/>
          <w:sz w:val="26"/>
          <w:szCs w:val="26"/>
        </w:rPr>
        <w:t xml:space="preserve"> de re</w:t>
      </w:r>
      <w:r w:rsidRPr="00CB6405">
        <w:rPr>
          <w:rFonts w:ascii="Arial" w:hAnsi="Arial" w:cs="Arial"/>
          <w:sz w:val="26"/>
          <w:szCs w:val="26"/>
        </w:rPr>
        <w:t xml:space="preserve">visión </w:t>
      </w:r>
      <w:r>
        <w:rPr>
          <w:rFonts w:ascii="Arial" w:hAnsi="Arial" w:cs="Arial"/>
          <w:b/>
          <w:sz w:val="26"/>
          <w:szCs w:val="26"/>
        </w:rPr>
        <w:t>0</w:t>
      </w:r>
      <w:r w:rsidR="00DE666F">
        <w:rPr>
          <w:rFonts w:ascii="Arial" w:hAnsi="Arial" w:cs="Arial"/>
          <w:b/>
          <w:sz w:val="26"/>
          <w:szCs w:val="26"/>
        </w:rPr>
        <w:t>216</w:t>
      </w:r>
      <w:r>
        <w:rPr>
          <w:rFonts w:ascii="Arial" w:hAnsi="Arial" w:cs="Arial"/>
          <w:b/>
          <w:sz w:val="26"/>
          <w:szCs w:val="26"/>
        </w:rPr>
        <w:t>/202</w:t>
      </w:r>
      <w:r w:rsidR="00DE666F">
        <w:rPr>
          <w:rFonts w:ascii="Arial" w:hAnsi="Arial" w:cs="Arial"/>
          <w:b/>
          <w:sz w:val="26"/>
          <w:szCs w:val="26"/>
        </w:rPr>
        <w:t>1</w:t>
      </w:r>
      <w:r w:rsidRPr="00CB6405">
        <w:rPr>
          <w:rFonts w:ascii="Arial" w:hAnsi="Arial" w:cs="Arial"/>
          <w:sz w:val="26"/>
          <w:szCs w:val="26"/>
        </w:rPr>
        <w:t xml:space="preserve">, que remite la Secretaría General de Acuerdos con motivo del recurso de revisión interpuesto </w:t>
      </w:r>
      <w:r w:rsidR="00681A3D">
        <w:rPr>
          <w:rFonts w:ascii="Arial" w:hAnsi="Arial" w:cs="Arial"/>
          <w:sz w:val="26"/>
          <w:szCs w:val="26"/>
        </w:rPr>
        <w:t xml:space="preserve">por </w:t>
      </w:r>
      <w:r w:rsidR="00F81469">
        <w:rPr>
          <w:rFonts w:ascii="Arial" w:eastAsiaTheme="minorHAnsi" w:hAnsi="Arial" w:cs="Arial"/>
          <w:b/>
          <w:sz w:val="26"/>
          <w:szCs w:val="26"/>
          <w:lang w:val="es-ES" w:eastAsia="en-US"/>
        </w:rPr>
        <w:t>*******</w:t>
      </w:r>
      <w:r w:rsidR="00DE666F">
        <w:rPr>
          <w:rFonts w:ascii="Arial" w:eastAsiaTheme="minorHAnsi" w:hAnsi="Arial" w:cs="Arial"/>
          <w:b/>
          <w:sz w:val="26"/>
          <w:szCs w:val="26"/>
          <w:lang w:val="es-ES" w:eastAsia="en-US"/>
        </w:rPr>
        <w:t xml:space="preserve">, </w:t>
      </w:r>
      <w:r w:rsidR="00AA4698" w:rsidRPr="00AA4698">
        <w:rPr>
          <w:rFonts w:ascii="Arial" w:eastAsiaTheme="minorHAnsi" w:hAnsi="Arial" w:cs="Arial"/>
          <w:sz w:val="26"/>
          <w:szCs w:val="26"/>
          <w:lang w:val="es-ES" w:eastAsia="en-US"/>
        </w:rPr>
        <w:t xml:space="preserve">en contra de </w:t>
      </w:r>
      <w:bookmarkStart w:id="0" w:name="_Hlk116380209"/>
      <w:r w:rsidR="00AA4698" w:rsidRPr="00AA4698">
        <w:rPr>
          <w:rFonts w:ascii="Arial" w:eastAsiaTheme="minorHAnsi" w:hAnsi="Arial" w:cs="Arial"/>
          <w:sz w:val="26"/>
          <w:szCs w:val="26"/>
          <w:lang w:val="es-ES" w:eastAsia="en-US"/>
        </w:rPr>
        <w:t xml:space="preserve">la </w:t>
      </w:r>
      <w:r w:rsidR="00DE666F">
        <w:rPr>
          <w:rFonts w:ascii="Arial" w:eastAsiaTheme="minorHAnsi" w:hAnsi="Arial" w:cs="Arial"/>
          <w:sz w:val="26"/>
          <w:szCs w:val="26"/>
          <w:lang w:val="es-ES" w:eastAsia="en-US"/>
        </w:rPr>
        <w:t xml:space="preserve">sentencia de </w:t>
      </w:r>
      <w:r w:rsidR="00B74D76">
        <w:rPr>
          <w:rFonts w:ascii="Arial" w:eastAsiaTheme="minorHAnsi" w:hAnsi="Arial" w:cs="Arial"/>
          <w:sz w:val="26"/>
          <w:szCs w:val="26"/>
          <w:lang w:val="es-ES" w:eastAsia="en-US"/>
        </w:rPr>
        <w:t xml:space="preserve">8 </w:t>
      </w:r>
      <w:r w:rsidR="00DE666F">
        <w:rPr>
          <w:rFonts w:ascii="Arial" w:eastAsiaTheme="minorHAnsi" w:hAnsi="Arial" w:cs="Arial"/>
          <w:sz w:val="26"/>
          <w:szCs w:val="26"/>
          <w:lang w:val="es-ES" w:eastAsia="en-US"/>
        </w:rPr>
        <w:t xml:space="preserve">ocho de octubre de </w:t>
      </w:r>
      <w:r w:rsidR="00B74D76">
        <w:rPr>
          <w:rFonts w:ascii="Arial" w:eastAsiaTheme="minorHAnsi" w:hAnsi="Arial" w:cs="Arial"/>
          <w:sz w:val="26"/>
          <w:szCs w:val="26"/>
          <w:lang w:val="es-ES" w:eastAsia="en-US"/>
        </w:rPr>
        <w:t xml:space="preserve">2020 </w:t>
      </w:r>
      <w:r w:rsidR="00DE666F">
        <w:rPr>
          <w:rFonts w:ascii="Arial" w:eastAsiaTheme="minorHAnsi" w:hAnsi="Arial" w:cs="Arial"/>
          <w:sz w:val="26"/>
          <w:szCs w:val="26"/>
          <w:lang w:val="es-ES" w:eastAsia="en-US"/>
        </w:rPr>
        <w:t>dos mil veinte</w:t>
      </w:r>
      <w:r w:rsidR="00AD5CEC">
        <w:rPr>
          <w:rFonts w:ascii="Arial" w:eastAsiaTheme="minorHAnsi" w:hAnsi="Arial" w:cs="Arial"/>
          <w:sz w:val="26"/>
          <w:szCs w:val="26"/>
          <w:lang w:val="es-ES" w:eastAsia="en-US"/>
        </w:rPr>
        <w:t>,</w:t>
      </w:r>
      <w:r w:rsidR="00DE666F">
        <w:rPr>
          <w:rFonts w:ascii="Arial" w:eastAsiaTheme="minorHAnsi" w:hAnsi="Arial" w:cs="Arial"/>
          <w:sz w:val="26"/>
          <w:szCs w:val="26"/>
          <w:lang w:val="es-ES" w:eastAsia="en-US"/>
        </w:rPr>
        <w:t xml:space="preserve"> </w:t>
      </w:r>
      <w:bookmarkEnd w:id="0"/>
      <w:r w:rsidR="0076757C" w:rsidRPr="00FC7072">
        <w:rPr>
          <w:rFonts w:ascii="Arial" w:hAnsi="Arial" w:cs="Arial"/>
          <w:sz w:val="26"/>
          <w:szCs w:val="26"/>
        </w:rPr>
        <w:t>dictad</w:t>
      </w:r>
      <w:r w:rsidR="0076757C">
        <w:rPr>
          <w:rFonts w:ascii="Arial" w:hAnsi="Arial" w:cs="Arial"/>
          <w:sz w:val="26"/>
          <w:szCs w:val="26"/>
        </w:rPr>
        <w:t>a</w:t>
      </w:r>
      <w:r w:rsidR="0076757C" w:rsidRPr="00FC7072">
        <w:rPr>
          <w:rFonts w:ascii="Arial" w:hAnsi="Arial" w:cs="Arial"/>
          <w:sz w:val="26"/>
          <w:szCs w:val="26"/>
        </w:rPr>
        <w:t xml:space="preserve"> en el expediente </w:t>
      </w:r>
      <w:r w:rsidR="0076757C" w:rsidRPr="00BD3410">
        <w:rPr>
          <w:rFonts w:ascii="Arial" w:hAnsi="Arial" w:cs="Arial"/>
          <w:b/>
          <w:bCs/>
          <w:sz w:val="26"/>
          <w:szCs w:val="26"/>
        </w:rPr>
        <w:t>0</w:t>
      </w:r>
      <w:r w:rsidR="00DE666F" w:rsidRPr="00BD3410">
        <w:rPr>
          <w:rFonts w:ascii="Arial" w:hAnsi="Arial" w:cs="Arial"/>
          <w:b/>
          <w:bCs/>
          <w:sz w:val="26"/>
          <w:szCs w:val="26"/>
        </w:rPr>
        <w:t>034/2016</w:t>
      </w:r>
      <w:r w:rsidR="007071E9">
        <w:rPr>
          <w:rFonts w:ascii="Arial" w:hAnsi="Arial" w:cs="Arial"/>
          <w:sz w:val="26"/>
          <w:szCs w:val="26"/>
        </w:rPr>
        <w:t xml:space="preserve"> del índice de la Segunda Sala Unitaria de Primera Instancia, relativo al juicio de nulidad promovido por</w:t>
      </w:r>
      <w:r w:rsidR="007071E9">
        <w:rPr>
          <w:rFonts w:ascii="Arial" w:hAnsi="Arial" w:cs="Arial"/>
          <w:b/>
          <w:sz w:val="26"/>
          <w:szCs w:val="26"/>
        </w:rPr>
        <w:t xml:space="preserve"> </w:t>
      </w:r>
      <w:r w:rsidR="00F81469">
        <w:rPr>
          <w:rFonts w:ascii="Arial" w:eastAsia="Calibri" w:hAnsi="Arial" w:cs="Arial"/>
          <w:b/>
          <w:sz w:val="26"/>
          <w:szCs w:val="26"/>
        </w:rPr>
        <w:t>*******</w:t>
      </w:r>
      <w:r w:rsidR="00E27F49">
        <w:rPr>
          <w:rFonts w:ascii="Arial" w:eastAsia="Calibri" w:hAnsi="Arial" w:cs="Arial"/>
          <w:b/>
          <w:sz w:val="26"/>
          <w:szCs w:val="26"/>
        </w:rPr>
        <w:t xml:space="preserve">, </w:t>
      </w:r>
      <w:r w:rsidR="00AA4698" w:rsidRPr="00AA4698">
        <w:rPr>
          <w:rFonts w:ascii="Arial" w:eastAsiaTheme="minorHAnsi" w:hAnsi="Arial" w:cs="Arial"/>
          <w:bCs/>
          <w:sz w:val="26"/>
          <w:szCs w:val="26"/>
          <w:lang w:val="es-ES" w:eastAsia="en-US"/>
        </w:rPr>
        <w:t xml:space="preserve">en contra del </w:t>
      </w:r>
      <w:r w:rsidR="00406FBE">
        <w:rPr>
          <w:rFonts w:ascii="Arial" w:eastAsiaTheme="minorHAnsi" w:hAnsi="Arial" w:cs="Arial"/>
          <w:b/>
          <w:bCs/>
          <w:sz w:val="26"/>
          <w:szCs w:val="26"/>
          <w:lang w:val="es-ES" w:eastAsia="en-US"/>
        </w:rPr>
        <w:t xml:space="preserve">AYUNTAMIENTO </w:t>
      </w:r>
      <w:r w:rsidR="00406FBE">
        <w:rPr>
          <w:rFonts w:ascii="Arial" w:eastAsiaTheme="minorHAnsi" w:hAnsi="Arial" w:cs="Arial"/>
          <w:sz w:val="26"/>
          <w:szCs w:val="26"/>
          <w:lang w:val="es-ES" w:eastAsia="en-US"/>
        </w:rPr>
        <w:t xml:space="preserve">y del </w:t>
      </w:r>
      <w:r w:rsidR="00406FBE">
        <w:rPr>
          <w:rFonts w:ascii="Arial" w:eastAsiaTheme="minorHAnsi" w:hAnsi="Arial" w:cs="Arial"/>
          <w:b/>
          <w:bCs/>
          <w:sz w:val="26"/>
          <w:szCs w:val="26"/>
          <w:lang w:val="es-ES" w:eastAsia="en-US"/>
        </w:rPr>
        <w:t>REPRESENTANTE LEGAL DE LOS EMPLEADOS DE LA JUNTA DE ARBITRAJE PARA LOS EMPLEADOS DEL AYUNTAMIENTO, TODOS DEL MUNICIPIO DE OAXACA DE JUÁREZ, OAXACA</w:t>
      </w:r>
      <w:r w:rsidR="00AA4698" w:rsidRPr="00AA4698">
        <w:rPr>
          <w:rFonts w:ascii="Arial" w:eastAsiaTheme="minorHAnsi" w:hAnsi="Arial" w:cs="Arial"/>
          <w:bCs/>
          <w:sz w:val="26"/>
          <w:szCs w:val="26"/>
          <w:lang w:val="es-ES" w:eastAsia="en-US"/>
        </w:rPr>
        <w:t>;</w:t>
      </w:r>
      <w:r w:rsidR="00AA4698" w:rsidRPr="00AA4698">
        <w:rPr>
          <w:rFonts w:ascii="Arial" w:eastAsiaTheme="minorHAnsi" w:hAnsi="Arial" w:cs="Arial"/>
          <w:b/>
          <w:sz w:val="26"/>
          <w:szCs w:val="26"/>
          <w:lang w:val="es-ES" w:eastAsia="en-US"/>
        </w:rPr>
        <w:t xml:space="preserve"> </w:t>
      </w:r>
      <w:r w:rsidR="001C0492" w:rsidRPr="00CB6405">
        <w:rPr>
          <w:rFonts w:ascii="Arial" w:hAnsi="Arial" w:cs="Arial"/>
          <w:sz w:val="26"/>
          <w:szCs w:val="26"/>
        </w:rPr>
        <w:t>por lo que</w:t>
      </w:r>
      <w:r w:rsidR="001C0492">
        <w:rPr>
          <w:rFonts w:ascii="Arial" w:hAnsi="Arial" w:cs="Arial"/>
          <w:sz w:val="26"/>
          <w:szCs w:val="26"/>
        </w:rPr>
        <w:t>,</w:t>
      </w:r>
      <w:r w:rsidR="001C0492" w:rsidRPr="00CB6405">
        <w:rPr>
          <w:rFonts w:ascii="Arial" w:hAnsi="Arial" w:cs="Arial"/>
          <w:sz w:val="26"/>
          <w:szCs w:val="26"/>
        </w:rPr>
        <w:t xml:space="preserve"> </w:t>
      </w:r>
      <w:r w:rsidR="001C0492" w:rsidRPr="00827CCE">
        <w:rPr>
          <w:rFonts w:ascii="Arial" w:hAnsi="Arial" w:cs="Arial"/>
          <w:sz w:val="26"/>
          <w:szCs w:val="26"/>
        </w:rPr>
        <w:t>con fundamento en los artículos 2</w:t>
      </w:r>
      <w:r w:rsidR="00B74D76">
        <w:rPr>
          <w:rFonts w:ascii="Arial" w:hAnsi="Arial" w:cs="Arial"/>
          <w:sz w:val="26"/>
          <w:szCs w:val="26"/>
        </w:rPr>
        <w:t>0</w:t>
      </w:r>
      <w:r w:rsidR="001C0492" w:rsidRPr="00827CCE">
        <w:rPr>
          <w:rFonts w:ascii="Arial" w:hAnsi="Arial" w:cs="Arial"/>
          <w:sz w:val="26"/>
          <w:szCs w:val="26"/>
        </w:rPr>
        <w:t>6 y 2</w:t>
      </w:r>
      <w:r w:rsidR="00B74D76">
        <w:rPr>
          <w:rFonts w:ascii="Arial" w:hAnsi="Arial" w:cs="Arial"/>
          <w:sz w:val="26"/>
          <w:szCs w:val="26"/>
        </w:rPr>
        <w:t>0</w:t>
      </w:r>
      <w:r w:rsidR="001C0492" w:rsidRPr="00827CCE">
        <w:rPr>
          <w:rFonts w:ascii="Arial" w:hAnsi="Arial" w:cs="Arial"/>
          <w:sz w:val="26"/>
          <w:szCs w:val="26"/>
        </w:rPr>
        <w:t>8 de la Ley de  Justicia Administrativa para el Estado de Oaxaca</w:t>
      </w:r>
      <w:r w:rsidR="00B74D76">
        <w:rPr>
          <w:rFonts w:ascii="Arial" w:hAnsi="Arial" w:cs="Arial"/>
          <w:sz w:val="26"/>
          <w:szCs w:val="26"/>
        </w:rPr>
        <w:t xml:space="preserve">, aplicable al caso, </w:t>
      </w:r>
      <w:r w:rsidR="001C0492" w:rsidRPr="00827CCE">
        <w:rPr>
          <w:rFonts w:ascii="Arial" w:hAnsi="Arial" w:cs="Arial"/>
          <w:sz w:val="26"/>
          <w:szCs w:val="26"/>
        </w:rPr>
        <w:t xml:space="preserve">y 24 fracciones I y III de la </w:t>
      </w:r>
      <w:r w:rsidR="00DC388C" w:rsidRPr="00EB490F">
        <w:rPr>
          <w:rFonts w:ascii="Arial" w:eastAsiaTheme="minorHAnsi" w:hAnsi="Arial" w:cs="Arial"/>
          <w:sz w:val="26"/>
          <w:szCs w:val="26"/>
          <w:lang w:eastAsia="en-US"/>
        </w:rPr>
        <w:t>Ley Orgánica del Tribunal de Justicia Administrativa del Estado de Oaxaca</w:t>
      </w:r>
      <w:r w:rsidR="00DC388C" w:rsidRPr="00263566">
        <w:rPr>
          <w:rFonts w:ascii="Arial" w:eastAsiaTheme="minorHAnsi" w:hAnsi="Arial" w:cs="Arial"/>
          <w:sz w:val="26"/>
          <w:szCs w:val="26"/>
          <w:lang w:eastAsia="en-US"/>
        </w:rPr>
        <w:t xml:space="preserve">, </w:t>
      </w:r>
      <w:r w:rsidR="00DC388C">
        <w:rPr>
          <w:rFonts w:ascii="Arial" w:eastAsiaTheme="minorHAnsi" w:hAnsi="Arial" w:cs="Arial"/>
          <w:sz w:val="26"/>
          <w:szCs w:val="26"/>
          <w:lang w:eastAsia="en-US"/>
        </w:rPr>
        <w:t xml:space="preserve">se da trámite. Por consiguiente se procede a dictar </w:t>
      </w:r>
      <w:r w:rsidR="00DC388C" w:rsidRPr="00263566">
        <w:rPr>
          <w:rFonts w:ascii="Arial" w:eastAsiaTheme="minorHAnsi" w:hAnsi="Arial" w:cs="Arial"/>
          <w:sz w:val="26"/>
          <w:szCs w:val="26"/>
          <w:lang w:eastAsia="en-US"/>
        </w:rPr>
        <w:t xml:space="preserve">resolución en los siguientes términos:- - </w:t>
      </w:r>
      <w:r w:rsidR="00DC388C">
        <w:rPr>
          <w:rFonts w:ascii="Arial" w:eastAsiaTheme="minorHAnsi" w:hAnsi="Arial" w:cs="Arial"/>
          <w:sz w:val="26"/>
          <w:szCs w:val="26"/>
          <w:lang w:eastAsia="en-US"/>
        </w:rPr>
        <w:t xml:space="preserve">- - - - - - - - - - - </w:t>
      </w:r>
    </w:p>
    <w:p w14:paraId="7E7E1144" w14:textId="47FA2314" w:rsidR="00AA4698" w:rsidRPr="007B2A5C" w:rsidRDefault="00AA4698" w:rsidP="007B2A5C">
      <w:pPr>
        <w:spacing w:line="360" w:lineRule="auto"/>
        <w:ind w:firstLine="360"/>
        <w:jc w:val="center"/>
        <w:rPr>
          <w:rFonts w:ascii="Arial" w:eastAsiaTheme="minorHAnsi" w:hAnsi="Arial" w:cs="Arial"/>
          <w:b/>
          <w:bCs/>
          <w:sz w:val="26"/>
          <w:szCs w:val="26"/>
          <w:lang w:val="es-ES" w:eastAsia="en-US"/>
        </w:rPr>
      </w:pPr>
      <w:r w:rsidRPr="00AA4698">
        <w:rPr>
          <w:rFonts w:ascii="Arial" w:eastAsiaTheme="majorEastAsia" w:hAnsi="Arial" w:cs="Arial"/>
          <w:b/>
          <w:bCs/>
          <w:sz w:val="26"/>
          <w:szCs w:val="26"/>
          <w:lang w:val="es-ES" w:eastAsia="en-US"/>
        </w:rPr>
        <w:t>R E S U L T A N D O</w:t>
      </w:r>
    </w:p>
    <w:p w14:paraId="456949D3" w14:textId="403FD5DA" w:rsidR="00AA4698" w:rsidRPr="00CC2BA5" w:rsidRDefault="00AA4698" w:rsidP="00CC2BA5">
      <w:pPr>
        <w:spacing w:line="360" w:lineRule="auto"/>
        <w:ind w:firstLine="360"/>
        <w:jc w:val="both"/>
        <w:rPr>
          <w:rFonts w:ascii="Arial" w:eastAsiaTheme="minorHAnsi" w:hAnsi="Arial" w:cs="Arial"/>
          <w:sz w:val="26"/>
          <w:szCs w:val="26"/>
          <w:lang w:val="es-ES" w:eastAsia="en-US"/>
        </w:rPr>
      </w:pPr>
      <w:r w:rsidRPr="00CC2BA5">
        <w:rPr>
          <w:rFonts w:ascii="Arial" w:eastAsiaTheme="minorHAnsi" w:hAnsi="Arial" w:cs="Arial"/>
          <w:b/>
          <w:bCs/>
          <w:sz w:val="26"/>
          <w:szCs w:val="26"/>
          <w:lang w:val="es-ES" w:eastAsia="en-US"/>
        </w:rPr>
        <w:t xml:space="preserve">PRIMERO. </w:t>
      </w:r>
      <w:r w:rsidRPr="00CC2BA5">
        <w:rPr>
          <w:rFonts w:ascii="Arial" w:eastAsiaTheme="minorHAnsi" w:hAnsi="Arial" w:cs="Arial"/>
          <w:sz w:val="26"/>
          <w:szCs w:val="26"/>
          <w:lang w:val="es-ES" w:eastAsia="en-US"/>
        </w:rPr>
        <w:t xml:space="preserve">Inconforme con la </w:t>
      </w:r>
      <w:r w:rsidR="007B2A5C" w:rsidRPr="00CC2BA5">
        <w:rPr>
          <w:rFonts w:ascii="Arial" w:eastAsiaTheme="minorHAnsi" w:hAnsi="Arial" w:cs="Arial"/>
          <w:sz w:val="26"/>
          <w:szCs w:val="26"/>
          <w:lang w:val="es-ES" w:eastAsia="en-US"/>
        </w:rPr>
        <w:t xml:space="preserve">sentencia de </w:t>
      </w:r>
      <w:r w:rsidR="00B74D76">
        <w:rPr>
          <w:rFonts w:ascii="Arial" w:eastAsiaTheme="minorHAnsi" w:hAnsi="Arial" w:cs="Arial"/>
          <w:sz w:val="26"/>
          <w:szCs w:val="26"/>
          <w:lang w:val="es-ES" w:eastAsia="en-US"/>
        </w:rPr>
        <w:t xml:space="preserve">8 </w:t>
      </w:r>
      <w:r w:rsidR="007B2A5C" w:rsidRPr="00CC2BA5">
        <w:rPr>
          <w:rFonts w:ascii="Arial" w:eastAsiaTheme="minorHAnsi" w:hAnsi="Arial" w:cs="Arial"/>
          <w:sz w:val="26"/>
          <w:szCs w:val="26"/>
          <w:lang w:val="es-ES" w:eastAsia="en-US"/>
        </w:rPr>
        <w:t xml:space="preserve">ocho de octubre de </w:t>
      </w:r>
      <w:r w:rsidR="00B74D76">
        <w:rPr>
          <w:rFonts w:ascii="Arial" w:eastAsiaTheme="minorHAnsi" w:hAnsi="Arial" w:cs="Arial"/>
          <w:sz w:val="26"/>
          <w:szCs w:val="26"/>
          <w:lang w:val="es-ES" w:eastAsia="en-US"/>
        </w:rPr>
        <w:t xml:space="preserve">2020 </w:t>
      </w:r>
      <w:r w:rsidR="007B2A5C" w:rsidRPr="00CC2BA5">
        <w:rPr>
          <w:rFonts w:ascii="Arial" w:eastAsiaTheme="minorHAnsi" w:hAnsi="Arial" w:cs="Arial"/>
          <w:sz w:val="26"/>
          <w:szCs w:val="26"/>
          <w:lang w:val="es-ES" w:eastAsia="en-US"/>
        </w:rPr>
        <w:t xml:space="preserve">dos mil veinte </w:t>
      </w:r>
      <w:r w:rsidRPr="00CC2BA5">
        <w:rPr>
          <w:rFonts w:ascii="Arial" w:eastAsiaTheme="minorHAnsi" w:hAnsi="Arial" w:cs="Arial"/>
          <w:sz w:val="26"/>
          <w:szCs w:val="26"/>
          <w:lang w:val="es-ES" w:eastAsia="en-US"/>
        </w:rPr>
        <w:t>dictada por la</w:t>
      </w:r>
      <w:r w:rsidR="00681A3D" w:rsidRPr="00CC2BA5">
        <w:rPr>
          <w:rFonts w:ascii="Arial" w:eastAsiaTheme="minorHAnsi" w:hAnsi="Arial" w:cs="Arial"/>
          <w:sz w:val="26"/>
          <w:szCs w:val="26"/>
          <w:lang w:val="es-ES" w:eastAsia="en-US"/>
        </w:rPr>
        <w:t xml:space="preserve"> S</w:t>
      </w:r>
      <w:r w:rsidR="007B2A5C" w:rsidRPr="00CC2BA5">
        <w:rPr>
          <w:rFonts w:ascii="Arial" w:eastAsiaTheme="minorHAnsi" w:hAnsi="Arial" w:cs="Arial"/>
          <w:sz w:val="26"/>
          <w:szCs w:val="26"/>
          <w:lang w:val="es-ES" w:eastAsia="en-US"/>
        </w:rPr>
        <w:t xml:space="preserve">egunda </w:t>
      </w:r>
      <w:r w:rsidRPr="00CC2BA5">
        <w:rPr>
          <w:rFonts w:ascii="Arial" w:eastAsiaTheme="minorHAnsi" w:hAnsi="Arial" w:cs="Arial"/>
          <w:sz w:val="26"/>
          <w:szCs w:val="26"/>
          <w:lang w:val="es-ES" w:eastAsia="en-US"/>
        </w:rPr>
        <w:t>Sala Unitaria</w:t>
      </w:r>
      <w:r w:rsidR="007B2A5C" w:rsidRPr="00CC2BA5">
        <w:rPr>
          <w:rFonts w:ascii="Arial" w:eastAsiaTheme="minorHAnsi" w:hAnsi="Arial" w:cs="Arial"/>
          <w:sz w:val="26"/>
          <w:szCs w:val="26"/>
          <w:lang w:val="es-ES" w:eastAsia="en-US"/>
        </w:rPr>
        <w:t xml:space="preserve"> de Primera Instancia de este Tribunal</w:t>
      </w:r>
      <w:r w:rsidRPr="00CC2BA5">
        <w:rPr>
          <w:rFonts w:ascii="Arial" w:eastAsiaTheme="minorHAnsi" w:hAnsi="Arial" w:cs="Arial"/>
          <w:sz w:val="26"/>
          <w:szCs w:val="26"/>
          <w:lang w:val="es-ES" w:eastAsia="en-US"/>
        </w:rPr>
        <w:t xml:space="preserve">, </w:t>
      </w:r>
      <w:r w:rsidR="00895E9E" w:rsidRPr="00CC2BA5">
        <w:rPr>
          <w:rFonts w:ascii="Arial" w:eastAsiaTheme="minorHAnsi" w:hAnsi="Arial" w:cs="Arial"/>
          <w:sz w:val="26"/>
          <w:szCs w:val="26"/>
          <w:lang w:val="es-ES" w:eastAsia="en-US"/>
        </w:rPr>
        <w:t xml:space="preserve">el </w:t>
      </w:r>
      <w:r w:rsidR="007B2A5C" w:rsidRPr="00CC2BA5">
        <w:rPr>
          <w:rFonts w:ascii="Arial" w:eastAsiaTheme="minorHAnsi" w:hAnsi="Arial" w:cs="Arial"/>
          <w:sz w:val="26"/>
          <w:szCs w:val="26"/>
          <w:lang w:val="es-ES" w:eastAsia="en-US"/>
        </w:rPr>
        <w:t xml:space="preserve">actor </w:t>
      </w:r>
      <w:r w:rsidRPr="00CC2BA5">
        <w:rPr>
          <w:rFonts w:ascii="Arial" w:eastAsiaTheme="minorHAnsi" w:hAnsi="Arial" w:cs="Arial"/>
          <w:sz w:val="26"/>
          <w:szCs w:val="26"/>
          <w:lang w:val="es-ES" w:eastAsia="en-US"/>
        </w:rPr>
        <w:t>interpus</w:t>
      </w:r>
      <w:r w:rsidR="007B2A5C" w:rsidRPr="00CC2BA5">
        <w:rPr>
          <w:rFonts w:ascii="Arial" w:eastAsiaTheme="minorHAnsi" w:hAnsi="Arial" w:cs="Arial"/>
          <w:sz w:val="26"/>
          <w:szCs w:val="26"/>
          <w:lang w:val="es-ES" w:eastAsia="en-US"/>
        </w:rPr>
        <w:t xml:space="preserve">o </w:t>
      </w:r>
      <w:r w:rsidRPr="00CC2BA5">
        <w:rPr>
          <w:rFonts w:ascii="Arial" w:eastAsiaTheme="minorHAnsi" w:hAnsi="Arial" w:cs="Arial"/>
          <w:sz w:val="26"/>
          <w:szCs w:val="26"/>
          <w:lang w:val="es-ES" w:eastAsia="en-US"/>
        </w:rPr>
        <w:t>en su contra recurso de revisión.</w:t>
      </w:r>
      <w:r w:rsidR="004F0758">
        <w:rPr>
          <w:rFonts w:ascii="Arial" w:eastAsiaTheme="minorHAnsi" w:hAnsi="Arial" w:cs="Arial"/>
          <w:sz w:val="26"/>
          <w:szCs w:val="26"/>
          <w:lang w:val="es-ES" w:eastAsia="en-US"/>
        </w:rPr>
        <w:t>- - - - - - - - - - - - - - - - - - - - - - - - - - - - - - - - - - - - - - - - - - - - - -</w:t>
      </w:r>
    </w:p>
    <w:p w14:paraId="734201AF" w14:textId="23946380" w:rsidR="00AA4698" w:rsidRPr="00CC2BA5" w:rsidRDefault="00AA4698" w:rsidP="00CC2BA5">
      <w:pPr>
        <w:spacing w:line="360" w:lineRule="auto"/>
        <w:ind w:firstLine="360"/>
        <w:jc w:val="both"/>
        <w:rPr>
          <w:rFonts w:ascii="Arial" w:eastAsiaTheme="minorHAnsi" w:hAnsi="Arial" w:cs="Arial"/>
          <w:sz w:val="26"/>
          <w:szCs w:val="26"/>
          <w:lang w:val="es-ES" w:eastAsia="en-US"/>
        </w:rPr>
      </w:pPr>
      <w:r w:rsidRPr="00CC2BA5">
        <w:rPr>
          <w:rFonts w:ascii="Arial" w:eastAsiaTheme="minorHAnsi" w:hAnsi="Arial" w:cs="Arial"/>
          <w:b/>
          <w:sz w:val="26"/>
          <w:szCs w:val="26"/>
          <w:lang w:eastAsia="en-US"/>
        </w:rPr>
        <w:t xml:space="preserve">SEGUNDO. </w:t>
      </w:r>
      <w:r w:rsidRPr="00CC2BA5">
        <w:rPr>
          <w:rFonts w:ascii="Arial" w:eastAsiaTheme="minorHAnsi" w:hAnsi="Arial" w:cs="Arial"/>
          <w:sz w:val="26"/>
          <w:szCs w:val="26"/>
          <w:lang w:val="es-ES" w:eastAsia="en-US"/>
        </w:rPr>
        <w:t>Los puntos resolutivos de la sentencia recurrida son los siguientes:</w:t>
      </w:r>
      <w:r w:rsidR="004F0758">
        <w:rPr>
          <w:rFonts w:ascii="Arial" w:eastAsiaTheme="minorHAnsi" w:hAnsi="Arial" w:cs="Arial"/>
          <w:sz w:val="26"/>
          <w:szCs w:val="26"/>
          <w:lang w:val="es-ES" w:eastAsia="en-US"/>
        </w:rPr>
        <w:t xml:space="preserve"> - - - - - - - - - - - - - - - - - - - - - - - - - - - - - - - - - - - - - - - - - - - -</w:t>
      </w:r>
    </w:p>
    <w:p w14:paraId="487CA29C" w14:textId="37B6D3B7" w:rsidR="00CC2BA5" w:rsidRDefault="00776873" w:rsidP="00CC2BA5">
      <w:pPr>
        <w:shd w:val="clear" w:color="auto" w:fill="FFFFFF"/>
        <w:spacing w:after="0" w:line="240" w:lineRule="auto"/>
        <w:ind w:left="567" w:right="616"/>
        <w:jc w:val="both"/>
        <w:rPr>
          <w:rFonts w:ascii="Arial" w:eastAsia="Times New Roman" w:hAnsi="Arial" w:cs="Arial"/>
          <w:i/>
          <w:color w:val="222222"/>
        </w:rPr>
      </w:pPr>
      <w:r>
        <w:rPr>
          <w:rFonts w:ascii="Arial" w:eastAsiaTheme="minorHAnsi" w:hAnsi="Arial" w:cs="Arial"/>
          <w:i/>
          <w:lang w:val="es-ES" w:eastAsia="es-ES"/>
        </w:rPr>
        <w:t xml:space="preserve">       </w:t>
      </w:r>
      <w:r w:rsidR="00AA4698" w:rsidRPr="00CC2BA5">
        <w:rPr>
          <w:rFonts w:ascii="Arial" w:eastAsiaTheme="minorHAnsi" w:hAnsi="Arial" w:cs="Arial"/>
          <w:i/>
          <w:lang w:val="es-ES" w:eastAsia="es-ES"/>
        </w:rPr>
        <w:t>“</w:t>
      </w:r>
      <w:r w:rsidR="00CC2BA5" w:rsidRPr="00CC2BA5">
        <w:rPr>
          <w:rFonts w:ascii="Arial" w:eastAsia="Times New Roman" w:hAnsi="Arial" w:cs="Arial"/>
          <w:b/>
          <w:i/>
          <w:color w:val="222222"/>
        </w:rPr>
        <w:t>PRIMERO.</w:t>
      </w:r>
      <w:r w:rsidR="00CC2BA5" w:rsidRPr="00CC2BA5">
        <w:rPr>
          <w:rFonts w:ascii="Arial" w:eastAsia="Times New Roman" w:hAnsi="Arial" w:cs="Arial"/>
          <w:i/>
          <w:color w:val="222222"/>
        </w:rPr>
        <w:t xml:space="preserve"> Esta Segunda Sala Unitaria del Tribunal de Justicia Administrativa del Estado de Oaxaca, es competente para conocer y resolver el presente juicio.</w:t>
      </w:r>
    </w:p>
    <w:p w14:paraId="0B97970E" w14:textId="77777777" w:rsidR="004F0758" w:rsidRPr="00CC2BA5" w:rsidRDefault="004F0758" w:rsidP="00CC2BA5">
      <w:pPr>
        <w:shd w:val="clear" w:color="auto" w:fill="FFFFFF"/>
        <w:spacing w:after="0" w:line="240" w:lineRule="auto"/>
        <w:ind w:left="567" w:right="616"/>
        <w:jc w:val="both"/>
        <w:rPr>
          <w:rFonts w:ascii="Arial" w:eastAsia="Times New Roman" w:hAnsi="Arial" w:cs="Arial"/>
          <w:i/>
          <w:color w:val="222222"/>
        </w:rPr>
      </w:pPr>
    </w:p>
    <w:p w14:paraId="707714F5" w14:textId="51D75E14" w:rsidR="00CC2BA5" w:rsidRDefault="00776873" w:rsidP="00CC2BA5">
      <w:pPr>
        <w:shd w:val="clear" w:color="auto" w:fill="FFFFFF"/>
        <w:spacing w:after="0" w:line="240" w:lineRule="auto"/>
        <w:ind w:left="567" w:right="616"/>
        <w:jc w:val="both"/>
        <w:rPr>
          <w:rFonts w:ascii="Arial" w:eastAsia="Times New Roman" w:hAnsi="Arial" w:cs="Arial"/>
          <w:i/>
          <w:color w:val="222222"/>
        </w:rPr>
      </w:pPr>
      <w:r>
        <w:rPr>
          <w:rFonts w:ascii="Arial" w:eastAsia="Times New Roman" w:hAnsi="Arial" w:cs="Arial"/>
          <w:b/>
          <w:i/>
          <w:color w:val="222222"/>
        </w:rPr>
        <w:t xml:space="preserve">       </w:t>
      </w:r>
      <w:r w:rsidR="00CC2BA5" w:rsidRPr="00CC2BA5">
        <w:rPr>
          <w:rFonts w:ascii="Arial" w:eastAsia="Times New Roman" w:hAnsi="Arial" w:cs="Arial"/>
          <w:b/>
          <w:i/>
          <w:color w:val="222222"/>
        </w:rPr>
        <w:t>SEGUNDO.</w:t>
      </w:r>
      <w:r w:rsidR="00CC2BA5" w:rsidRPr="00CC2BA5">
        <w:rPr>
          <w:rFonts w:ascii="Arial" w:eastAsia="Times New Roman" w:hAnsi="Arial" w:cs="Arial"/>
          <w:i/>
          <w:color w:val="222222"/>
        </w:rPr>
        <w:t xml:space="preserve"> La personalidad de las partes quedó acreditada en autos.</w:t>
      </w:r>
    </w:p>
    <w:p w14:paraId="4D659B10" w14:textId="77777777" w:rsidR="00776873" w:rsidRPr="00CC2BA5" w:rsidRDefault="00776873" w:rsidP="00CC2BA5">
      <w:pPr>
        <w:shd w:val="clear" w:color="auto" w:fill="FFFFFF"/>
        <w:spacing w:after="0" w:line="240" w:lineRule="auto"/>
        <w:ind w:left="567" w:right="616"/>
        <w:jc w:val="both"/>
        <w:rPr>
          <w:rFonts w:ascii="Arial" w:eastAsia="Times New Roman" w:hAnsi="Arial" w:cs="Arial"/>
          <w:i/>
          <w:color w:val="222222"/>
        </w:rPr>
      </w:pPr>
    </w:p>
    <w:p w14:paraId="7FDBDA12" w14:textId="0AE5E2A9" w:rsidR="00CC2BA5" w:rsidRPr="00CC2BA5" w:rsidRDefault="00776873" w:rsidP="00CC2BA5">
      <w:pPr>
        <w:shd w:val="clear" w:color="auto" w:fill="FFFFFF"/>
        <w:spacing w:after="0" w:line="240" w:lineRule="auto"/>
        <w:ind w:left="567" w:right="616"/>
        <w:jc w:val="both"/>
        <w:rPr>
          <w:rFonts w:ascii="Arial" w:eastAsia="Times New Roman" w:hAnsi="Arial" w:cs="Arial"/>
          <w:i/>
          <w:color w:val="222222"/>
        </w:rPr>
      </w:pPr>
      <w:r>
        <w:rPr>
          <w:rFonts w:ascii="Arial" w:eastAsia="Times New Roman" w:hAnsi="Arial" w:cs="Arial"/>
          <w:b/>
          <w:i/>
          <w:color w:val="222222"/>
        </w:rPr>
        <w:lastRenderedPageBreak/>
        <w:t xml:space="preserve">     </w:t>
      </w:r>
      <w:r w:rsidR="00CC2BA5" w:rsidRPr="00CC2BA5">
        <w:rPr>
          <w:rFonts w:ascii="Arial" w:eastAsia="Times New Roman" w:hAnsi="Arial" w:cs="Arial"/>
          <w:b/>
          <w:i/>
          <w:color w:val="222222"/>
        </w:rPr>
        <w:t>TERCERO.</w:t>
      </w:r>
      <w:r w:rsidR="00CC2BA5" w:rsidRPr="00CC2BA5">
        <w:rPr>
          <w:rFonts w:ascii="Arial" w:eastAsia="Times New Roman" w:hAnsi="Arial" w:cs="Arial"/>
          <w:i/>
          <w:color w:val="222222"/>
        </w:rPr>
        <w:t xml:space="preserve"> Esta Sala advierte que, en el presente juicio se configuraron determinadas causales de improcedencia o sobreseimiento; por tanto, </w:t>
      </w:r>
      <w:r w:rsidR="00CC2BA5" w:rsidRPr="00CC2BA5">
        <w:rPr>
          <w:rFonts w:ascii="Arial" w:eastAsia="Times New Roman" w:hAnsi="Arial" w:cs="Arial"/>
          <w:b/>
          <w:i/>
          <w:color w:val="222222"/>
        </w:rPr>
        <w:t>SOBRESEE EL PRESENTE JUICIO</w:t>
      </w:r>
      <w:r w:rsidR="00CC2BA5" w:rsidRPr="00CC2BA5">
        <w:rPr>
          <w:rFonts w:ascii="Arial" w:eastAsia="Times New Roman" w:hAnsi="Arial" w:cs="Arial"/>
          <w:i/>
          <w:color w:val="222222"/>
        </w:rPr>
        <w:t>, únicamente respecto de los actos atribuidos al Honorable Ayuntamiento de Oaxaca de Juárez, Oaxaca.</w:t>
      </w:r>
    </w:p>
    <w:p w14:paraId="23364C33" w14:textId="77777777" w:rsidR="00776873" w:rsidRDefault="00776873" w:rsidP="00CC2BA5">
      <w:pPr>
        <w:shd w:val="clear" w:color="auto" w:fill="FFFFFF"/>
        <w:spacing w:after="0" w:line="240" w:lineRule="auto"/>
        <w:ind w:left="567" w:right="616"/>
        <w:jc w:val="both"/>
        <w:rPr>
          <w:rFonts w:ascii="Arial" w:eastAsia="Times New Roman" w:hAnsi="Arial" w:cs="Arial"/>
          <w:b/>
          <w:i/>
          <w:color w:val="222222"/>
        </w:rPr>
      </w:pPr>
    </w:p>
    <w:p w14:paraId="1C71CF03" w14:textId="420D45B5" w:rsidR="00CC2BA5" w:rsidRPr="00CC2BA5" w:rsidRDefault="00776873" w:rsidP="00CC2BA5">
      <w:pPr>
        <w:shd w:val="clear" w:color="auto" w:fill="FFFFFF"/>
        <w:spacing w:after="0" w:line="240" w:lineRule="auto"/>
        <w:ind w:left="567" w:right="616"/>
        <w:jc w:val="both"/>
        <w:rPr>
          <w:rFonts w:ascii="Arial" w:eastAsia="Times New Roman" w:hAnsi="Arial" w:cs="Arial"/>
          <w:i/>
          <w:color w:val="222222"/>
        </w:rPr>
      </w:pPr>
      <w:r>
        <w:rPr>
          <w:rFonts w:ascii="Arial" w:eastAsia="Times New Roman" w:hAnsi="Arial" w:cs="Arial"/>
          <w:b/>
          <w:i/>
          <w:color w:val="222222"/>
        </w:rPr>
        <w:t xml:space="preserve">     </w:t>
      </w:r>
      <w:r w:rsidR="00CC2BA5" w:rsidRPr="00CC2BA5">
        <w:rPr>
          <w:rFonts w:ascii="Arial" w:eastAsia="Times New Roman" w:hAnsi="Arial" w:cs="Arial"/>
          <w:b/>
          <w:i/>
          <w:color w:val="222222"/>
        </w:rPr>
        <w:t>CUARTO.</w:t>
      </w:r>
      <w:r w:rsidR="00CC2BA5" w:rsidRPr="00CC2BA5">
        <w:rPr>
          <w:rFonts w:ascii="Arial" w:eastAsia="Times New Roman" w:hAnsi="Arial" w:cs="Arial"/>
          <w:i/>
          <w:color w:val="222222"/>
        </w:rPr>
        <w:t xml:space="preserve"> Se </w:t>
      </w:r>
      <w:r w:rsidR="00CC2BA5" w:rsidRPr="00CC2BA5">
        <w:rPr>
          <w:rFonts w:ascii="Arial" w:eastAsia="Times New Roman" w:hAnsi="Arial" w:cs="Arial"/>
          <w:b/>
          <w:i/>
          <w:color w:val="222222"/>
        </w:rPr>
        <w:t>RECONOCE LA LEGALIDAD Y VALIDEZ</w:t>
      </w:r>
      <w:r w:rsidR="00CC2BA5" w:rsidRPr="00CC2BA5">
        <w:rPr>
          <w:rFonts w:ascii="Arial" w:eastAsia="Times New Roman" w:hAnsi="Arial" w:cs="Arial"/>
          <w:i/>
          <w:color w:val="222222"/>
        </w:rPr>
        <w:t xml:space="preserve"> del oficio número </w:t>
      </w:r>
      <w:r w:rsidR="00F81469">
        <w:rPr>
          <w:rFonts w:ascii="Arial" w:eastAsia="Times New Roman" w:hAnsi="Arial" w:cs="Arial"/>
          <w:i/>
          <w:color w:val="222222"/>
        </w:rPr>
        <w:t>*******</w:t>
      </w:r>
      <w:r w:rsidR="00CC2BA5" w:rsidRPr="00CC2BA5">
        <w:rPr>
          <w:rFonts w:ascii="Arial" w:eastAsia="Times New Roman" w:hAnsi="Arial" w:cs="Arial"/>
          <w:i/>
          <w:color w:val="222222"/>
        </w:rPr>
        <w:t>, de fecha nueve de enero de dos mil catorce</w:t>
      </w:r>
      <w:r w:rsidR="0066413A">
        <w:rPr>
          <w:rFonts w:ascii="Arial" w:eastAsia="Times New Roman" w:hAnsi="Arial" w:cs="Arial"/>
          <w:i/>
          <w:color w:val="222222"/>
        </w:rPr>
        <w:t>,</w:t>
      </w:r>
      <w:r w:rsidR="00CC2BA5" w:rsidRPr="00CC2BA5">
        <w:rPr>
          <w:rFonts w:ascii="Arial" w:eastAsia="Times New Roman" w:hAnsi="Arial" w:cs="Arial"/>
          <w:i/>
          <w:color w:val="222222"/>
        </w:rPr>
        <w:t xml:space="preserve"> signado por el Representante de los Empleados y por el Representante del Ayuntamiento ante la Junta de Arbitraje para los Empleados del Ayuntamiento, todos del Municipio de Oaxaca de Juárez, Oaxaca, ergo, resultan improcedentes las pretensiones reclamadas por el hoy accionante, por las razones ya expuestas en el considerando CUARTO de esta sentencia.</w:t>
      </w:r>
    </w:p>
    <w:p w14:paraId="586255CD" w14:textId="77777777" w:rsidR="00776873" w:rsidRDefault="00776873" w:rsidP="00CC2BA5">
      <w:pPr>
        <w:shd w:val="clear" w:color="auto" w:fill="FFFFFF"/>
        <w:spacing w:after="0" w:line="240" w:lineRule="auto"/>
        <w:ind w:left="567" w:right="616"/>
        <w:jc w:val="both"/>
        <w:rPr>
          <w:rFonts w:ascii="Arial" w:eastAsia="Times New Roman" w:hAnsi="Arial" w:cs="Arial"/>
          <w:b/>
          <w:bCs/>
          <w:i/>
          <w:color w:val="222222"/>
        </w:rPr>
      </w:pPr>
    </w:p>
    <w:p w14:paraId="54ADE502" w14:textId="6DE0270B" w:rsidR="00AA4698" w:rsidRDefault="00776873" w:rsidP="00CC2BA5">
      <w:pPr>
        <w:shd w:val="clear" w:color="auto" w:fill="FFFFFF"/>
        <w:spacing w:after="0" w:line="240" w:lineRule="auto"/>
        <w:ind w:left="567" w:right="616"/>
        <w:jc w:val="both"/>
        <w:rPr>
          <w:rFonts w:ascii="Arial" w:eastAsia="Times New Roman" w:hAnsi="Arial" w:cs="Arial"/>
          <w:b/>
          <w:bCs/>
          <w:i/>
          <w:color w:val="000000"/>
        </w:rPr>
      </w:pPr>
      <w:r>
        <w:rPr>
          <w:rFonts w:ascii="Arial" w:eastAsia="Times New Roman" w:hAnsi="Arial" w:cs="Arial"/>
          <w:b/>
          <w:bCs/>
          <w:i/>
          <w:color w:val="222222"/>
        </w:rPr>
        <w:t xml:space="preserve">    </w:t>
      </w:r>
      <w:r w:rsidR="00CC2BA5" w:rsidRPr="00CC2BA5">
        <w:rPr>
          <w:rFonts w:ascii="Arial" w:eastAsia="Times New Roman" w:hAnsi="Arial" w:cs="Arial"/>
          <w:b/>
          <w:bCs/>
          <w:i/>
          <w:color w:val="222222"/>
        </w:rPr>
        <w:t xml:space="preserve">QUINTO. </w:t>
      </w:r>
      <w:r w:rsidR="00260293" w:rsidRPr="00CC2BA5">
        <w:rPr>
          <w:rFonts w:ascii="Arial" w:eastAsia="Times New Roman" w:hAnsi="Arial" w:cs="Arial"/>
          <w:b/>
          <w:bCs/>
          <w:i/>
          <w:color w:val="000000"/>
        </w:rPr>
        <w:t>NOTIFÍQUESE</w:t>
      </w:r>
      <w:r w:rsidR="00CC2BA5" w:rsidRPr="00CC2BA5">
        <w:rPr>
          <w:rFonts w:ascii="Arial" w:eastAsia="Times New Roman" w:hAnsi="Arial" w:cs="Arial"/>
          <w:b/>
          <w:bCs/>
          <w:i/>
          <w:color w:val="000000"/>
        </w:rPr>
        <w:t xml:space="preserve"> y </w:t>
      </w:r>
      <w:r w:rsidR="00260293" w:rsidRPr="00CC2BA5">
        <w:rPr>
          <w:rFonts w:ascii="Arial" w:eastAsia="Times New Roman" w:hAnsi="Arial" w:cs="Arial"/>
          <w:b/>
          <w:bCs/>
          <w:i/>
          <w:color w:val="000000"/>
        </w:rPr>
        <w:t>CÚMPLASE.”</w:t>
      </w:r>
    </w:p>
    <w:p w14:paraId="4B46BC4B" w14:textId="77777777" w:rsidR="00B15E99" w:rsidRPr="00CC2BA5" w:rsidRDefault="00B15E99" w:rsidP="00CC2BA5">
      <w:pPr>
        <w:shd w:val="clear" w:color="auto" w:fill="FFFFFF"/>
        <w:spacing w:after="0" w:line="240" w:lineRule="auto"/>
        <w:ind w:left="567" w:right="616"/>
        <w:jc w:val="both"/>
        <w:rPr>
          <w:rFonts w:ascii="Arial" w:eastAsiaTheme="minorHAnsi" w:hAnsi="Arial" w:cs="Arial"/>
          <w:i/>
          <w:lang w:val="es-ES" w:eastAsia="en-US"/>
        </w:rPr>
      </w:pPr>
    </w:p>
    <w:p w14:paraId="2E376DD2" w14:textId="6B0E0D3E" w:rsidR="00AA4698" w:rsidRPr="00AA4698" w:rsidRDefault="00AA4698" w:rsidP="00AA4698">
      <w:pPr>
        <w:spacing w:before="240" w:after="0" w:line="360" w:lineRule="auto"/>
        <w:ind w:left="708"/>
        <w:jc w:val="center"/>
        <w:rPr>
          <w:rFonts w:ascii="Arial" w:eastAsia="Calibri" w:hAnsi="Arial" w:cs="Arial"/>
          <w:b/>
          <w:bCs/>
          <w:sz w:val="26"/>
          <w:szCs w:val="26"/>
          <w:lang w:val="es-ES" w:eastAsia="en-US"/>
        </w:rPr>
      </w:pPr>
      <w:r w:rsidRPr="00AA4698">
        <w:rPr>
          <w:rFonts w:ascii="Arial" w:eastAsia="Calibri" w:hAnsi="Arial" w:cs="Arial"/>
          <w:b/>
          <w:bCs/>
          <w:sz w:val="26"/>
          <w:szCs w:val="26"/>
          <w:lang w:val="es-ES" w:eastAsia="en-US"/>
        </w:rPr>
        <w:t>C O N S I D E R A N D O</w:t>
      </w:r>
    </w:p>
    <w:p w14:paraId="41065CB8" w14:textId="27E0728E" w:rsidR="00B74D76" w:rsidRDefault="00B74D76" w:rsidP="00B74D76">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 </w:t>
      </w:r>
      <w:r w:rsidRPr="00455424">
        <w:rPr>
          <w:rFonts w:ascii="Arial" w:hAnsi="Arial" w:cs="Arial"/>
          <w:bCs/>
          <w:iCs/>
          <w:sz w:val="26"/>
          <w:szCs w:val="26"/>
        </w:rPr>
        <w:t>4</w:t>
      </w:r>
      <w:r>
        <w:rPr>
          <w:rFonts w:ascii="Arial" w:hAnsi="Arial" w:cs="Arial"/>
          <w:bCs/>
          <w:iCs/>
          <w:sz w:val="26"/>
          <w:szCs w:val="26"/>
        </w:rPr>
        <w:t>,</w:t>
      </w:r>
      <w:r w:rsidRPr="00455424">
        <w:rPr>
          <w:rFonts w:ascii="Arial" w:hAnsi="Arial" w:cs="Arial"/>
          <w:bCs/>
          <w:iCs/>
          <w:sz w:val="26"/>
          <w:szCs w:val="26"/>
        </w:rPr>
        <w:t xml:space="preserve"> fracción VIII, 2</w:t>
      </w:r>
      <w:r>
        <w:rPr>
          <w:rFonts w:ascii="Arial" w:hAnsi="Arial" w:cs="Arial"/>
          <w:bCs/>
          <w:iCs/>
          <w:sz w:val="26"/>
          <w:szCs w:val="26"/>
        </w:rPr>
        <w:t>3, 24, fracciones I y III,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w:t>
      </w:r>
      <w:r w:rsidRPr="007B2F64">
        <w:rPr>
          <w:rFonts w:ascii="Arial" w:hAnsi="Arial" w:cs="Arial"/>
          <w:bCs/>
          <w:iCs/>
          <w:sz w:val="26"/>
          <w:szCs w:val="26"/>
        </w:rPr>
        <w:t>82</w:t>
      </w:r>
      <w:r>
        <w:rPr>
          <w:rFonts w:ascii="Arial" w:hAnsi="Arial" w:cs="Arial"/>
          <w:bCs/>
          <w:iCs/>
          <w:sz w:val="26"/>
          <w:szCs w:val="26"/>
        </w:rPr>
        <w:t>,</w:t>
      </w:r>
      <w:r w:rsidRPr="007B2F64">
        <w:rPr>
          <w:rFonts w:ascii="Arial" w:hAnsi="Arial" w:cs="Arial"/>
          <w:bCs/>
          <w:iCs/>
          <w:sz w:val="26"/>
          <w:szCs w:val="26"/>
        </w:rPr>
        <w:t xml:space="preserve"> fracción I, 8</w:t>
      </w:r>
      <w:r>
        <w:rPr>
          <w:rFonts w:ascii="Arial" w:hAnsi="Arial" w:cs="Arial"/>
          <w:bCs/>
          <w:iCs/>
          <w:sz w:val="26"/>
          <w:szCs w:val="26"/>
        </w:rPr>
        <w:t xml:space="preserve">6, 88, 89, 93, fracción I, 94, </w:t>
      </w:r>
      <w:r w:rsidRPr="007B2F64">
        <w:rPr>
          <w:rFonts w:ascii="Arial" w:hAnsi="Arial" w:cs="Arial"/>
          <w:bCs/>
          <w:iCs/>
          <w:sz w:val="26"/>
          <w:szCs w:val="26"/>
        </w:rPr>
        <w:t>201, 206 y 208 de la Ley de Justicia Administrativa para el Estado de Oaxaca</w:t>
      </w:r>
      <w:r w:rsidRPr="00B74D76">
        <w:rPr>
          <w:rFonts w:ascii="Arial" w:hAnsi="Arial" w:cs="Arial"/>
          <w:bCs/>
          <w:iCs/>
          <w:sz w:val="26"/>
          <w:szCs w:val="26"/>
        </w:rPr>
        <w:t>, aplicable al caso,</w:t>
      </w:r>
      <w:r>
        <w:rPr>
          <w:rFonts w:ascii="Arial" w:hAnsi="Arial" w:cs="Arial"/>
          <w:bCs/>
          <w:iCs/>
          <w:sz w:val="26"/>
          <w:szCs w:val="26"/>
        </w:rPr>
        <w:t xml:space="preserve"> </w:t>
      </w:r>
      <w:r w:rsidRPr="00F37C43">
        <w:rPr>
          <w:rFonts w:ascii="Arial" w:hAnsi="Arial" w:cs="Arial"/>
          <w:bCs/>
          <w:iCs/>
          <w:sz w:val="26"/>
          <w:szCs w:val="26"/>
        </w:rPr>
        <w:t xml:space="preserve">dado que se trata de un </w:t>
      </w:r>
      <w:r w:rsidR="00E1405B">
        <w:rPr>
          <w:rFonts w:ascii="Arial" w:hAnsi="Arial" w:cs="Arial"/>
          <w:bCs/>
          <w:iCs/>
          <w:sz w:val="26"/>
          <w:szCs w:val="26"/>
        </w:rPr>
        <w:t>r</w:t>
      </w:r>
      <w:r w:rsidRPr="00F37C43">
        <w:rPr>
          <w:rFonts w:ascii="Arial" w:hAnsi="Arial" w:cs="Arial"/>
          <w:bCs/>
          <w:iCs/>
          <w:sz w:val="26"/>
          <w:szCs w:val="26"/>
        </w:rPr>
        <w:t xml:space="preserve">ecurso de </w:t>
      </w:r>
      <w:r w:rsidR="00E1405B">
        <w:rPr>
          <w:rFonts w:ascii="Arial" w:hAnsi="Arial" w:cs="Arial"/>
          <w:bCs/>
          <w:iCs/>
          <w:sz w:val="26"/>
          <w:szCs w:val="26"/>
        </w:rPr>
        <w:t>r</w:t>
      </w:r>
      <w:r w:rsidRPr="00F37C43">
        <w:rPr>
          <w:rFonts w:ascii="Arial" w:hAnsi="Arial" w:cs="Arial"/>
          <w:bCs/>
          <w:iCs/>
          <w:sz w:val="26"/>
          <w:szCs w:val="26"/>
        </w:rPr>
        <w:t xml:space="preserve">evisión interpuesto en contra </w:t>
      </w:r>
      <w:r>
        <w:rPr>
          <w:rFonts w:ascii="Arial" w:hAnsi="Arial" w:cs="Arial"/>
          <w:bCs/>
          <w:iCs/>
          <w:sz w:val="26"/>
          <w:szCs w:val="26"/>
        </w:rPr>
        <w:t>de</w:t>
      </w:r>
      <w:r w:rsidR="00E1405B">
        <w:rPr>
          <w:rFonts w:ascii="Arial" w:hAnsi="Arial" w:cs="Arial"/>
          <w:bCs/>
          <w:iCs/>
          <w:sz w:val="26"/>
          <w:szCs w:val="26"/>
        </w:rPr>
        <w:t xml:space="preserve"> </w:t>
      </w:r>
      <w:r>
        <w:rPr>
          <w:rFonts w:ascii="Arial" w:hAnsi="Arial" w:cs="Arial"/>
          <w:bCs/>
          <w:iCs/>
          <w:sz w:val="26"/>
          <w:szCs w:val="26"/>
        </w:rPr>
        <w:t>l</w:t>
      </w:r>
      <w:r w:rsidR="00E1405B">
        <w:rPr>
          <w:rFonts w:ascii="Arial" w:hAnsi="Arial" w:cs="Arial"/>
          <w:bCs/>
          <w:iCs/>
          <w:sz w:val="26"/>
          <w:szCs w:val="26"/>
        </w:rPr>
        <w:t>a sentencia de 8 ocho de octubre de 2020 dos mil veinte</w:t>
      </w:r>
      <w:r w:rsidR="000135B3">
        <w:rPr>
          <w:rFonts w:ascii="Arial" w:hAnsi="Arial" w:cs="Arial"/>
          <w:bCs/>
          <w:iCs/>
          <w:sz w:val="26"/>
          <w:szCs w:val="26"/>
        </w:rPr>
        <w:t xml:space="preserve">,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la </w:t>
      </w:r>
      <w:r w:rsidR="00E1405B">
        <w:rPr>
          <w:rFonts w:ascii="Arial" w:hAnsi="Arial" w:cs="Arial"/>
          <w:sz w:val="26"/>
          <w:szCs w:val="26"/>
        </w:rPr>
        <w:t xml:space="preserve">Segunda </w:t>
      </w:r>
      <w:r w:rsidRPr="00CB6405">
        <w:rPr>
          <w:rFonts w:ascii="Arial" w:hAnsi="Arial" w:cs="Arial"/>
          <w:sz w:val="26"/>
          <w:szCs w:val="26"/>
        </w:rPr>
        <w:t>Sal</w:t>
      </w:r>
      <w:r>
        <w:rPr>
          <w:rFonts w:ascii="Arial" w:hAnsi="Arial" w:cs="Arial"/>
          <w:sz w:val="26"/>
          <w:szCs w:val="26"/>
        </w:rPr>
        <w:t xml:space="preserve">a Unitaria de Primera Instancia </w:t>
      </w:r>
      <w:r>
        <w:rPr>
          <w:rFonts w:ascii="Arial" w:hAnsi="Arial" w:cs="Arial"/>
          <w:bCs/>
          <w:iCs/>
          <w:sz w:val="26"/>
          <w:szCs w:val="26"/>
        </w:rPr>
        <w:t xml:space="preserve">de este Tribunal, derivado del juicio de nulidad </w:t>
      </w:r>
      <w:r>
        <w:rPr>
          <w:rFonts w:ascii="Arial" w:hAnsi="Arial" w:cs="Arial"/>
          <w:b/>
          <w:bCs/>
          <w:iCs/>
          <w:sz w:val="26"/>
          <w:szCs w:val="26"/>
        </w:rPr>
        <w:t>0</w:t>
      </w:r>
      <w:r w:rsidR="00E1405B">
        <w:rPr>
          <w:rFonts w:ascii="Arial" w:hAnsi="Arial" w:cs="Arial"/>
          <w:b/>
          <w:bCs/>
          <w:iCs/>
          <w:sz w:val="26"/>
          <w:szCs w:val="26"/>
        </w:rPr>
        <w:t>034</w:t>
      </w:r>
      <w:r>
        <w:rPr>
          <w:rFonts w:ascii="Arial" w:hAnsi="Arial" w:cs="Arial"/>
          <w:b/>
          <w:bCs/>
          <w:iCs/>
          <w:sz w:val="26"/>
          <w:szCs w:val="26"/>
        </w:rPr>
        <w:t>/2016</w:t>
      </w:r>
      <w:r w:rsidRPr="00DD4D5B">
        <w:rPr>
          <w:rFonts w:ascii="Arial" w:hAnsi="Arial" w:cs="Arial"/>
          <w:b/>
          <w:bCs/>
          <w:iCs/>
          <w:sz w:val="26"/>
          <w:szCs w:val="26"/>
        </w:rPr>
        <w:t>.</w:t>
      </w:r>
      <w:r w:rsidR="000135B3" w:rsidRPr="005B1F66">
        <w:rPr>
          <w:rFonts w:ascii="Arial" w:hAnsi="Arial" w:cs="Arial"/>
          <w:iCs/>
          <w:sz w:val="26"/>
          <w:szCs w:val="26"/>
        </w:rPr>
        <w:t>-</w:t>
      </w:r>
      <w:r w:rsidR="000135B3">
        <w:rPr>
          <w:rFonts w:ascii="Arial" w:hAnsi="Arial" w:cs="Arial"/>
          <w:b/>
          <w:bCs/>
          <w:iCs/>
          <w:sz w:val="26"/>
          <w:szCs w:val="26"/>
        </w:rPr>
        <w:t xml:space="preserve"> </w:t>
      </w:r>
      <w:r w:rsidR="000135B3" w:rsidRPr="005B1F66">
        <w:rPr>
          <w:rFonts w:ascii="Arial" w:hAnsi="Arial" w:cs="Arial"/>
          <w:iCs/>
          <w:sz w:val="26"/>
          <w:szCs w:val="26"/>
        </w:rPr>
        <w:t xml:space="preserve">- - - - - - - - - - - - - - - - - - - - - - - - - - - - </w:t>
      </w:r>
    </w:p>
    <w:p w14:paraId="14CE3440" w14:textId="13A45DBB" w:rsidR="00AA4698" w:rsidRPr="00AA4698" w:rsidRDefault="00AA4698" w:rsidP="00AA4698">
      <w:pPr>
        <w:spacing w:line="360" w:lineRule="auto"/>
        <w:ind w:firstLine="708"/>
        <w:jc w:val="both"/>
        <w:rPr>
          <w:rFonts w:ascii="Arial" w:eastAsiaTheme="minorHAnsi" w:hAnsi="Arial" w:cs="Arial"/>
          <w:sz w:val="26"/>
          <w:szCs w:val="26"/>
          <w:lang w:val="es-ES" w:eastAsia="en-US"/>
        </w:rPr>
      </w:pPr>
      <w:r w:rsidRPr="00AA4698">
        <w:rPr>
          <w:rFonts w:ascii="Arial" w:eastAsiaTheme="minorHAnsi" w:hAnsi="Arial" w:cs="Arial"/>
          <w:b/>
          <w:sz w:val="26"/>
          <w:szCs w:val="26"/>
          <w:lang w:val="es-ES" w:eastAsia="en-US"/>
        </w:rPr>
        <w:t>SEGUNDO</w:t>
      </w:r>
      <w:r w:rsidRPr="00AA4698">
        <w:rPr>
          <w:rFonts w:ascii="Arial" w:eastAsiaTheme="minorHAnsi" w:hAnsi="Arial" w:cs="Arial"/>
          <w:sz w:val="26"/>
          <w:szCs w:val="26"/>
          <w:lang w:val="es-ES" w:eastAsia="en-US"/>
        </w:rPr>
        <w:t xml:space="preserve">. </w:t>
      </w:r>
      <w:r w:rsidRPr="00AA4698">
        <w:rPr>
          <w:rFonts w:ascii="Arial" w:eastAsiaTheme="minorHAnsi" w:hAnsi="Arial" w:cs="Arial"/>
          <w:bCs/>
          <w:sz w:val="26"/>
          <w:szCs w:val="26"/>
          <w:lang w:val="es-ES" w:eastAsia="en-US"/>
        </w:rPr>
        <w:t>Los agravios hechos valer se encuentran expuestos en el escrito respectivo de</w:t>
      </w:r>
      <w:r w:rsidR="006B0C97">
        <w:rPr>
          <w:rFonts w:ascii="Arial" w:eastAsiaTheme="minorHAnsi" w:hAnsi="Arial" w:cs="Arial"/>
          <w:bCs/>
          <w:sz w:val="26"/>
          <w:szCs w:val="26"/>
          <w:lang w:val="es-ES" w:eastAsia="en-US"/>
        </w:rPr>
        <w:t xml:space="preserve"> </w:t>
      </w:r>
      <w:r w:rsidRPr="00AA4698">
        <w:rPr>
          <w:rFonts w:ascii="Arial" w:eastAsiaTheme="minorHAnsi" w:hAnsi="Arial" w:cs="Arial"/>
          <w:bCs/>
          <w:sz w:val="26"/>
          <w:szCs w:val="26"/>
          <w:lang w:val="es-ES" w:eastAsia="en-US"/>
        </w:rPr>
        <w:t>l</w:t>
      </w:r>
      <w:r w:rsidR="006B0C97">
        <w:rPr>
          <w:rFonts w:ascii="Arial" w:eastAsiaTheme="minorHAnsi" w:hAnsi="Arial" w:cs="Arial"/>
          <w:bCs/>
          <w:sz w:val="26"/>
          <w:szCs w:val="26"/>
          <w:lang w:val="es-ES" w:eastAsia="en-US"/>
        </w:rPr>
        <w:t>a</w:t>
      </w:r>
      <w:r w:rsidRPr="00AA4698">
        <w:rPr>
          <w:rFonts w:ascii="Arial" w:eastAsiaTheme="minorHAnsi" w:hAnsi="Arial" w:cs="Arial"/>
          <w:bCs/>
          <w:sz w:val="26"/>
          <w:szCs w:val="26"/>
          <w:lang w:val="es-ES" w:eastAsia="en-US"/>
        </w:rPr>
        <w:t xml:space="preserve"> recurrente, por lo que no existe necesidad de transcribirlos, virtud a que ello no implica transgresión a derecho alguno de</w:t>
      </w:r>
      <w:r w:rsidR="006B0C97">
        <w:rPr>
          <w:rFonts w:ascii="Arial" w:eastAsiaTheme="minorHAnsi" w:hAnsi="Arial" w:cs="Arial"/>
          <w:bCs/>
          <w:sz w:val="26"/>
          <w:szCs w:val="26"/>
          <w:lang w:val="es-ES" w:eastAsia="en-US"/>
        </w:rPr>
        <w:t xml:space="preserve"> </w:t>
      </w:r>
      <w:r w:rsidR="008E347F">
        <w:rPr>
          <w:rFonts w:ascii="Arial" w:eastAsiaTheme="minorHAnsi" w:hAnsi="Arial" w:cs="Arial"/>
          <w:bCs/>
          <w:sz w:val="26"/>
          <w:szCs w:val="26"/>
          <w:lang w:val="es-ES" w:eastAsia="en-US"/>
        </w:rPr>
        <w:t>l</w:t>
      </w:r>
      <w:r w:rsidR="006B0C97">
        <w:rPr>
          <w:rFonts w:ascii="Arial" w:eastAsiaTheme="minorHAnsi" w:hAnsi="Arial" w:cs="Arial"/>
          <w:bCs/>
          <w:sz w:val="26"/>
          <w:szCs w:val="26"/>
          <w:lang w:val="es-ES" w:eastAsia="en-US"/>
        </w:rPr>
        <w:t>a</w:t>
      </w:r>
      <w:r w:rsidR="008E347F">
        <w:rPr>
          <w:rFonts w:ascii="Arial" w:eastAsiaTheme="minorHAnsi" w:hAnsi="Arial" w:cs="Arial"/>
          <w:bCs/>
          <w:sz w:val="26"/>
          <w:szCs w:val="26"/>
          <w:lang w:val="es-ES" w:eastAsia="en-US"/>
        </w:rPr>
        <w:t xml:space="preserve"> </w:t>
      </w:r>
      <w:r w:rsidRPr="00AA4698">
        <w:rPr>
          <w:rFonts w:ascii="Arial" w:eastAsiaTheme="minorHAnsi" w:hAnsi="Arial" w:cs="Arial"/>
          <w:bCs/>
          <w:sz w:val="26"/>
          <w:szCs w:val="26"/>
          <w:lang w:val="es-ES" w:eastAsia="en-US"/>
        </w:rPr>
        <w:t>recurrente, como tampoco se vulnera disposición expresa que imponga tal obligación</w:t>
      </w:r>
      <w:r w:rsidRPr="00AA4698">
        <w:rPr>
          <w:rFonts w:ascii="Arial" w:eastAsiaTheme="minorHAnsi" w:hAnsi="Arial" w:cs="Arial"/>
          <w:sz w:val="26"/>
          <w:szCs w:val="26"/>
          <w:lang w:val="es-ES" w:eastAsia="en-US"/>
        </w:rPr>
        <w:t>.</w:t>
      </w:r>
      <w:r w:rsidR="005B1F66">
        <w:rPr>
          <w:rFonts w:ascii="Arial" w:eastAsiaTheme="minorHAnsi" w:hAnsi="Arial" w:cs="Arial"/>
          <w:sz w:val="26"/>
          <w:szCs w:val="26"/>
          <w:lang w:val="es-ES" w:eastAsia="en-US"/>
        </w:rPr>
        <w:t xml:space="preserve"> - - - - - - - - - - - - - - - - - - - - - - - - - - -- - - - -</w:t>
      </w:r>
    </w:p>
    <w:p w14:paraId="45B745A7" w14:textId="145B133B" w:rsidR="00AA4698" w:rsidRPr="00D67174" w:rsidRDefault="00AA4698" w:rsidP="00AA4698">
      <w:pPr>
        <w:shd w:val="clear" w:color="auto" w:fill="FFFFFF"/>
        <w:spacing w:line="360" w:lineRule="auto"/>
        <w:ind w:firstLine="567"/>
        <w:jc w:val="both"/>
        <w:rPr>
          <w:rFonts w:ascii="Arial" w:hAnsi="Arial" w:cs="Arial"/>
          <w:bCs/>
          <w:sz w:val="26"/>
          <w:szCs w:val="26"/>
        </w:rPr>
      </w:pPr>
      <w:r w:rsidRPr="00AA4698">
        <w:rPr>
          <w:rFonts w:ascii="Arial" w:eastAsiaTheme="minorHAnsi" w:hAnsi="Arial" w:cs="Arial"/>
          <w:bCs/>
          <w:color w:val="000000"/>
          <w:sz w:val="26"/>
          <w:szCs w:val="26"/>
          <w:lang w:eastAsia="en-US"/>
        </w:rPr>
        <w:t xml:space="preserve"> </w:t>
      </w:r>
      <w:r w:rsidRPr="00D67174">
        <w:rPr>
          <w:rFonts w:ascii="Arial" w:hAnsi="Arial" w:cs="Arial"/>
          <w:bCs/>
          <w:sz w:val="26"/>
          <w:szCs w:val="26"/>
        </w:rPr>
        <w:t xml:space="preserve">Se invoca en apoyo a lo anterior, la jurisprudencia en materia común, número </w:t>
      </w:r>
      <w:r w:rsidRPr="00D67174">
        <w:rPr>
          <w:rFonts w:ascii="Arial" w:eastAsia="Times New Roman" w:hAnsi="Arial" w:cs="Arial"/>
          <w:sz w:val="26"/>
          <w:szCs w:val="26"/>
        </w:rPr>
        <w:t xml:space="preserve">2a./J. 58/2010, de la Novena Época, emitida por la Segunda Sala de la Suprema Corte de Justicia de la Nación, </w:t>
      </w:r>
      <w:r w:rsidRPr="00D67174">
        <w:rPr>
          <w:rFonts w:ascii="Arial" w:hAnsi="Arial" w:cs="Arial"/>
          <w:bCs/>
          <w:sz w:val="26"/>
          <w:szCs w:val="26"/>
        </w:rPr>
        <w:t xml:space="preserve">con número de registro digital </w:t>
      </w:r>
      <w:r w:rsidRPr="00D67174">
        <w:rPr>
          <w:rFonts w:ascii="Arial" w:eastAsia="Times New Roman" w:hAnsi="Arial" w:cs="Arial"/>
          <w:sz w:val="26"/>
          <w:szCs w:val="26"/>
        </w:rPr>
        <w:t xml:space="preserve">164618, publicada en el Semanario Judicial de la Federación y su Gaceta. En el Tomo XXXI, Mayo de 2010, visible a página 830, </w:t>
      </w:r>
      <w:r w:rsidRPr="00D67174">
        <w:rPr>
          <w:rFonts w:ascii="Arial" w:hAnsi="Arial" w:cs="Arial"/>
          <w:bCs/>
          <w:sz w:val="26"/>
          <w:szCs w:val="26"/>
        </w:rPr>
        <w:t xml:space="preserve">bajo el rubro y texto siguiente: </w:t>
      </w:r>
      <w:r w:rsidR="00BF6666">
        <w:rPr>
          <w:rFonts w:ascii="Arial" w:hAnsi="Arial" w:cs="Arial"/>
          <w:bCs/>
          <w:sz w:val="26"/>
          <w:szCs w:val="26"/>
        </w:rPr>
        <w:t xml:space="preserve">- - - - - - - - - - - - - - - - - - - - - </w:t>
      </w:r>
    </w:p>
    <w:p w14:paraId="22F7FFAC" w14:textId="77777777" w:rsidR="00AA4698" w:rsidRPr="00BB59AB" w:rsidRDefault="00AA4698" w:rsidP="00AA4698">
      <w:pPr>
        <w:spacing w:before="240" w:line="240" w:lineRule="auto"/>
        <w:ind w:left="567" w:right="616"/>
        <w:jc w:val="both"/>
        <w:rPr>
          <w:rFonts w:ascii="Arial" w:eastAsia="Times New Roman" w:hAnsi="Arial" w:cs="Arial"/>
          <w:i/>
          <w:iCs/>
        </w:rPr>
      </w:pPr>
      <w:r w:rsidRPr="00BB59AB">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BB59AB">
        <w:rPr>
          <w:rFonts w:ascii="Arial" w:eastAsia="Times New Roman" w:hAnsi="Arial" w:cs="Arial"/>
          <w:i/>
          <w:iCs/>
        </w:rPr>
        <w:t xml:space="preserve">De los preceptos integrantes del capítulo X "De las sentencias", del título </w:t>
      </w:r>
      <w:r w:rsidRPr="00BB59AB">
        <w:rPr>
          <w:rFonts w:ascii="Arial" w:eastAsia="Times New Roman" w:hAnsi="Arial" w:cs="Arial"/>
          <w:i/>
          <w:iCs/>
        </w:rPr>
        <w:lastRenderedPageBreak/>
        <w:t>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8DB7669" w14:textId="0AC49D5A" w:rsidR="003A684E" w:rsidRDefault="00AA4698" w:rsidP="00C82FF6">
      <w:pPr>
        <w:spacing w:line="360" w:lineRule="auto"/>
        <w:ind w:firstLine="708"/>
        <w:jc w:val="both"/>
        <w:rPr>
          <w:rFonts w:ascii="Arial" w:eastAsiaTheme="minorHAnsi" w:hAnsi="Arial" w:cs="Arial"/>
          <w:sz w:val="26"/>
          <w:szCs w:val="26"/>
          <w:lang w:val="es-ES" w:eastAsia="en-US"/>
        </w:rPr>
      </w:pPr>
      <w:r w:rsidRPr="00CC3C71">
        <w:rPr>
          <w:rFonts w:ascii="Arial" w:eastAsiaTheme="minorHAnsi" w:hAnsi="Arial" w:cs="Arial"/>
          <w:b/>
          <w:bCs/>
          <w:sz w:val="26"/>
          <w:szCs w:val="26"/>
          <w:lang w:val="es-ES" w:eastAsia="en-US"/>
        </w:rPr>
        <w:t>TERCERO.</w:t>
      </w:r>
      <w:r w:rsidR="00CC3C71" w:rsidRPr="00817600">
        <w:rPr>
          <w:rFonts w:ascii="Arial" w:hAnsi="Arial" w:cs="Arial"/>
          <w:b/>
          <w:bCs/>
          <w:sz w:val="26"/>
          <w:szCs w:val="26"/>
        </w:rPr>
        <w:t xml:space="preserve"> </w:t>
      </w:r>
      <w:r w:rsidR="006B0C97">
        <w:rPr>
          <w:rFonts w:ascii="Arial" w:eastAsiaTheme="minorHAnsi" w:hAnsi="Arial" w:cs="Arial"/>
          <w:sz w:val="26"/>
          <w:szCs w:val="26"/>
          <w:lang w:val="es-ES" w:eastAsia="en-US"/>
        </w:rPr>
        <w:t xml:space="preserve">En </w:t>
      </w:r>
      <w:r w:rsidR="00BE163E">
        <w:rPr>
          <w:rFonts w:ascii="Arial" w:eastAsiaTheme="minorHAnsi" w:hAnsi="Arial" w:cs="Arial"/>
          <w:sz w:val="26"/>
          <w:szCs w:val="26"/>
          <w:lang w:val="es-ES" w:eastAsia="en-US"/>
        </w:rPr>
        <w:t xml:space="preserve">los agravios </w:t>
      </w:r>
      <w:r w:rsidR="006B0C97">
        <w:rPr>
          <w:rFonts w:ascii="Arial" w:eastAsiaTheme="minorHAnsi" w:hAnsi="Arial" w:cs="Arial"/>
          <w:sz w:val="26"/>
          <w:szCs w:val="26"/>
          <w:lang w:val="es-ES" w:eastAsia="en-US"/>
        </w:rPr>
        <w:t>primer</w:t>
      </w:r>
      <w:r w:rsidR="00BE163E">
        <w:rPr>
          <w:rFonts w:ascii="Arial" w:eastAsiaTheme="minorHAnsi" w:hAnsi="Arial" w:cs="Arial"/>
          <w:sz w:val="26"/>
          <w:szCs w:val="26"/>
          <w:lang w:val="es-ES" w:eastAsia="en-US"/>
        </w:rPr>
        <w:t>o</w:t>
      </w:r>
      <w:r w:rsidR="00062A14">
        <w:rPr>
          <w:rFonts w:ascii="Arial" w:eastAsiaTheme="minorHAnsi" w:hAnsi="Arial" w:cs="Arial"/>
          <w:sz w:val="26"/>
          <w:szCs w:val="26"/>
          <w:lang w:val="es-ES" w:eastAsia="en-US"/>
        </w:rPr>
        <w:t xml:space="preserve">, </w:t>
      </w:r>
      <w:r w:rsidR="0007210D">
        <w:rPr>
          <w:rFonts w:ascii="Arial" w:eastAsiaTheme="minorHAnsi" w:hAnsi="Arial" w:cs="Arial"/>
          <w:sz w:val="26"/>
          <w:szCs w:val="26"/>
          <w:lang w:val="es-ES" w:eastAsia="en-US"/>
        </w:rPr>
        <w:t>tercer</w:t>
      </w:r>
      <w:r w:rsidR="00062A14">
        <w:rPr>
          <w:rFonts w:ascii="Arial" w:eastAsiaTheme="minorHAnsi" w:hAnsi="Arial" w:cs="Arial"/>
          <w:sz w:val="26"/>
          <w:szCs w:val="26"/>
          <w:lang w:val="es-ES" w:eastAsia="en-US"/>
        </w:rPr>
        <w:t>o y cuarto</w:t>
      </w:r>
      <w:r w:rsidR="00BE163E">
        <w:rPr>
          <w:rFonts w:ascii="Arial" w:eastAsiaTheme="minorHAnsi" w:hAnsi="Arial" w:cs="Arial"/>
          <w:sz w:val="26"/>
          <w:szCs w:val="26"/>
          <w:lang w:val="es-ES" w:eastAsia="en-US"/>
        </w:rPr>
        <w:t xml:space="preserve">, la recurrente </w:t>
      </w:r>
      <w:r w:rsidR="006B0C97">
        <w:rPr>
          <w:rFonts w:ascii="Arial" w:eastAsiaTheme="minorHAnsi" w:hAnsi="Arial" w:cs="Arial"/>
          <w:sz w:val="26"/>
          <w:szCs w:val="26"/>
          <w:lang w:val="es-ES" w:eastAsia="en-US"/>
        </w:rPr>
        <w:t xml:space="preserve"> argu</w:t>
      </w:r>
      <w:r w:rsidRPr="006766AC">
        <w:rPr>
          <w:rFonts w:ascii="Arial" w:eastAsiaTheme="minorHAnsi" w:hAnsi="Arial" w:cs="Arial"/>
          <w:sz w:val="26"/>
          <w:szCs w:val="26"/>
          <w:lang w:val="es-ES" w:eastAsia="en-US"/>
        </w:rPr>
        <w:t>ye</w:t>
      </w:r>
      <w:r w:rsidR="006766AC">
        <w:rPr>
          <w:rFonts w:ascii="Arial" w:eastAsiaTheme="minorHAnsi" w:hAnsi="Arial" w:cs="Arial"/>
          <w:sz w:val="26"/>
          <w:szCs w:val="26"/>
          <w:lang w:val="es-ES" w:eastAsia="en-US"/>
        </w:rPr>
        <w:t>,</w:t>
      </w:r>
      <w:r w:rsidR="001D5C32">
        <w:rPr>
          <w:rFonts w:ascii="Arial" w:eastAsiaTheme="minorHAnsi" w:hAnsi="Arial" w:cs="Arial"/>
          <w:b/>
          <w:sz w:val="26"/>
          <w:szCs w:val="26"/>
          <w:lang w:val="es-ES" w:eastAsia="en-US"/>
        </w:rPr>
        <w:t xml:space="preserve"> </w:t>
      </w:r>
      <w:r w:rsidR="001D5C32">
        <w:rPr>
          <w:rFonts w:ascii="Arial" w:eastAsiaTheme="minorHAnsi" w:hAnsi="Arial" w:cs="Arial"/>
          <w:sz w:val="26"/>
          <w:szCs w:val="26"/>
          <w:lang w:val="es-ES" w:eastAsia="en-US"/>
        </w:rPr>
        <w:t xml:space="preserve">que </w:t>
      </w:r>
      <w:r w:rsidR="00BE163E">
        <w:rPr>
          <w:rFonts w:ascii="Arial" w:eastAsiaTheme="minorHAnsi" w:hAnsi="Arial" w:cs="Arial"/>
          <w:sz w:val="26"/>
          <w:szCs w:val="26"/>
          <w:lang w:val="es-ES" w:eastAsia="en-US"/>
        </w:rPr>
        <w:t xml:space="preserve">en la sentencia que impugna </w:t>
      </w:r>
      <w:r w:rsidR="002634A3">
        <w:rPr>
          <w:rFonts w:ascii="Arial" w:eastAsiaTheme="minorHAnsi" w:hAnsi="Arial" w:cs="Arial"/>
          <w:sz w:val="26"/>
          <w:szCs w:val="26"/>
          <w:lang w:val="es-ES" w:eastAsia="en-US"/>
        </w:rPr>
        <w:t xml:space="preserve">se </w:t>
      </w:r>
      <w:r w:rsidR="00D21B52">
        <w:rPr>
          <w:rFonts w:ascii="Arial" w:eastAsiaTheme="minorHAnsi" w:hAnsi="Arial" w:cs="Arial"/>
          <w:sz w:val="26"/>
          <w:szCs w:val="26"/>
          <w:lang w:val="es-ES" w:eastAsia="en-US"/>
        </w:rPr>
        <w:t>v</w:t>
      </w:r>
      <w:r w:rsidR="002634A3">
        <w:rPr>
          <w:rFonts w:ascii="Arial" w:eastAsiaTheme="minorHAnsi" w:hAnsi="Arial" w:cs="Arial"/>
          <w:sz w:val="26"/>
          <w:szCs w:val="26"/>
          <w:lang w:val="es-ES" w:eastAsia="en-US"/>
        </w:rPr>
        <w:t>iol</w:t>
      </w:r>
      <w:r w:rsidR="00D21B52">
        <w:rPr>
          <w:rFonts w:ascii="Arial" w:eastAsiaTheme="minorHAnsi" w:hAnsi="Arial" w:cs="Arial"/>
          <w:sz w:val="26"/>
          <w:szCs w:val="26"/>
          <w:lang w:val="es-ES" w:eastAsia="en-US"/>
        </w:rPr>
        <w:t xml:space="preserve">aron </w:t>
      </w:r>
      <w:r w:rsidR="002634A3">
        <w:rPr>
          <w:rFonts w:ascii="Arial" w:eastAsiaTheme="minorHAnsi" w:hAnsi="Arial" w:cs="Arial"/>
          <w:sz w:val="26"/>
          <w:szCs w:val="26"/>
          <w:lang w:val="es-ES" w:eastAsia="en-US"/>
        </w:rPr>
        <w:t xml:space="preserve">en su perjuicio los artículos </w:t>
      </w:r>
      <w:r w:rsidR="0007210D">
        <w:rPr>
          <w:rFonts w:ascii="Arial" w:eastAsiaTheme="minorHAnsi" w:hAnsi="Arial" w:cs="Arial"/>
          <w:sz w:val="26"/>
          <w:szCs w:val="26"/>
          <w:lang w:val="es-ES" w:eastAsia="en-US"/>
        </w:rPr>
        <w:t xml:space="preserve">173, </w:t>
      </w:r>
      <w:r w:rsidR="002634A3">
        <w:rPr>
          <w:rFonts w:ascii="Arial" w:eastAsiaTheme="minorHAnsi" w:hAnsi="Arial" w:cs="Arial"/>
          <w:sz w:val="26"/>
          <w:szCs w:val="26"/>
          <w:lang w:val="es-ES" w:eastAsia="en-US"/>
        </w:rPr>
        <w:t>176, 177, 178, fracción I</w:t>
      </w:r>
      <w:r w:rsidR="00D21B52">
        <w:rPr>
          <w:rFonts w:ascii="Arial" w:eastAsiaTheme="minorHAnsi" w:hAnsi="Arial" w:cs="Arial"/>
          <w:sz w:val="26"/>
          <w:szCs w:val="26"/>
          <w:lang w:val="es-ES" w:eastAsia="en-US"/>
        </w:rPr>
        <w:t xml:space="preserve">, además que se </w:t>
      </w:r>
      <w:r w:rsidR="002634A3">
        <w:rPr>
          <w:rFonts w:ascii="Arial" w:eastAsiaTheme="minorHAnsi" w:hAnsi="Arial" w:cs="Arial"/>
          <w:sz w:val="26"/>
          <w:szCs w:val="26"/>
          <w:lang w:val="es-ES" w:eastAsia="en-US"/>
        </w:rPr>
        <w:t xml:space="preserve">hizo una inexacta aplicación de los artículos 131, fracción IX, 132, fracción II, </w:t>
      </w:r>
      <w:r w:rsidR="00D21B52">
        <w:rPr>
          <w:rFonts w:ascii="Arial" w:eastAsiaTheme="minorHAnsi" w:hAnsi="Arial" w:cs="Arial"/>
          <w:sz w:val="26"/>
          <w:szCs w:val="26"/>
          <w:lang w:val="es-ES" w:eastAsia="en-US"/>
        </w:rPr>
        <w:t xml:space="preserve">todos </w:t>
      </w:r>
      <w:r w:rsidR="002634A3">
        <w:rPr>
          <w:rFonts w:ascii="Arial" w:eastAsiaTheme="minorHAnsi" w:hAnsi="Arial" w:cs="Arial"/>
          <w:sz w:val="26"/>
          <w:szCs w:val="26"/>
          <w:lang w:val="es-ES" w:eastAsia="en-US"/>
        </w:rPr>
        <w:t xml:space="preserve">de la Ley de Justicia Administrativa para el Estado de Oaxaca, </w:t>
      </w:r>
      <w:r w:rsidR="00D21B52">
        <w:rPr>
          <w:rFonts w:ascii="Arial" w:eastAsiaTheme="minorHAnsi" w:hAnsi="Arial" w:cs="Arial"/>
          <w:sz w:val="26"/>
          <w:szCs w:val="26"/>
          <w:lang w:val="es-ES" w:eastAsia="en-US"/>
        </w:rPr>
        <w:t xml:space="preserve">el titular de la Segunda Sala Unitaria </w:t>
      </w:r>
      <w:r w:rsidR="0007210D">
        <w:rPr>
          <w:rFonts w:ascii="Arial" w:eastAsiaTheme="minorHAnsi" w:hAnsi="Arial" w:cs="Arial"/>
          <w:sz w:val="26"/>
          <w:szCs w:val="26"/>
          <w:lang w:val="es-ES" w:eastAsia="en-US"/>
        </w:rPr>
        <w:t xml:space="preserve">no hizo el estudio minucioso y exhaustivo del objeto materia de la controversia, ya que </w:t>
      </w:r>
      <w:r w:rsidR="00BE163E">
        <w:rPr>
          <w:rFonts w:ascii="Arial" w:eastAsiaTheme="minorHAnsi" w:hAnsi="Arial" w:cs="Arial"/>
          <w:sz w:val="26"/>
          <w:szCs w:val="26"/>
          <w:lang w:val="es-ES" w:eastAsia="en-US"/>
        </w:rPr>
        <w:t xml:space="preserve">en el considerando tercero </w:t>
      </w:r>
      <w:r w:rsidR="00D21B52">
        <w:rPr>
          <w:rFonts w:ascii="Arial" w:eastAsiaTheme="minorHAnsi" w:hAnsi="Arial" w:cs="Arial"/>
          <w:sz w:val="26"/>
          <w:szCs w:val="26"/>
          <w:lang w:val="es-ES" w:eastAsia="en-US"/>
        </w:rPr>
        <w:t>sobreseyó el juicio porque consideró que el acto reclamado no fue signado por un miembro directo del ayuntamiento que actuara</w:t>
      </w:r>
      <w:r w:rsidR="003A684E">
        <w:rPr>
          <w:rFonts w:ascii="Arial" w:eastAsiaTheme="minorHAnsi" w:hAnsi="Arial" w:cs="Arial"/>
          <w:sz w:val="26"/>
          <w:szCs w:val="26"/>
          <w:lang w:val="es-ES" w:eastAsia="en-US"/>
        </w:rPr>
        <w:t xml:space="preserve"> con las facultades inherentes a su cargo </w:t>
      </w:r>
      <w:r w:rsidR="00EC3AEC">
        <w:rPr>
          <w:rFonts w:ascii="Arial" w:eastAsiaTheme="minorHAnsi" w:hAnsi="Arial" w:cs="Arial"/>
          <w:sz w:val="26"/>
          <w:szCs w:val="26"/>
          <w:lang w:val="es-ES" w:eastAsia="en-US"/>
        </w:rPr>
        <w:t xml:space="preserve">y concluyó que el ayuntamiento no emitió en alguna forma el acto reclamado, por ello, el magistrado invocó la causal de improcedencia prevista en la fracción IX, del artículo 131 de la Ley de Justicia Administrativa para el Estado de Oaxaca para sobreseer el juicio por inexistencia del acto reclamado; lo que la recurrente considera ilegal, porque el acto administrativo cuya nulidad demandó fue el oficio </w:t>
      </w:r>
      <w:r w:rsidR="00F81469">
        <w:rPr>
          <w:rFonts w:ascii="Arial" w:eastAsiaTheme="minorHAnsi" w:hAnsi="Arial" w:cs="Arial"/>
          <w:sz w:val="26"/>
          <w:szCs w:val="26"/>
          <w:lang w:val="es-ES" w:eastAsia="en-US"/>
        </w:rPr>
        <w:t>*******</w:t>
      </w:r>
      <w:r w:rsidR="00EC3AEC">
        <w:rPr>
          <w:rFonts w:ascii="Arial" w:eastAsiaTheme="minorHAnsi" w:hAnsi="Arial" w:cs="Arial"/>
          <w:sz w:val="26"/>
          <w:szCs w:val="26"/>
          <w:lang w:val="es-ES" w:eastAsia="en-US"/>
        </w:rPr>
        <w:t xml:space="preserve"> de 9 nueve de enero de 2014 dos mil catorce, suscrito por la  representante de los empleados y del Ayuntamiento, en el que se le revocó el nombramiento y el cargo de Tercer Árbitro de la Junta de Arbitraje Municipal</w:t>
      </w:r>
      <w:r w:rsidR="000A5AED">
        <w:rPr>
          <w:rFonts w:ascii="Arial" w:eastAsiaTheme="minorHAnsi" w:hAnsi="Arial" w:cs="Arial"/>
          <w:sz w:val="26"/>
          <w:szCs w:val="26"/>
          <w:lang w:val="es-ES" w:eastAsia="en-US"/>
        </w:rPr>
        <w:t>;</w:t>
      </w:r>
      <w:r w:rsidR="00EC3AEC">
        <w:rPr>
          <w:rFonts w:ascii="Arial" w:eastAsiaTheme="minorHAnsi" w:hAnsi="Arial" w:cs="Arial"/>
          <w:sz w:val="26"/>
          <w:szCs w:val="26"/>
          <w:lang w:val="es-ES" w:eastAsia="en-US"/>
        </w:rPr>
        <w:t xml:space="preserve"> además</w:t>
      </w:r>
      <w:r w:rsidR="000A5AED">
        <w:rPr>
          <w:rFonts w:ascii="Arial" w:eastAsiaTheme="minorHAnsi" w:hAnsi="Arial" w:cs="Arial"/>
          <w:sz w:val="26"/>
          <w:szCs w:val="26"/>
          <w:lang w:val="es-ES" w:eastAsia="en-US"/>
        </w:rPr>
        <w:t xml:space="preserve"> que, el Síndico Segundo del Municipio de Oaxaca de Juárez al </w:t>
      </w:r>
      <w:r w:rsidR="00EC3AEC">
        <w:rPr>
          <w:rFonts w:ascii="Arial" w:eastAsiaTheme="minorHAnsi" w:hAnsi="Arial" w:cs="Arial"/>
          <w:sz w:val="26"/>
          <w:szCs w:val="26"/>
          <w:lang w:val="es-ES" w:eastAsia="en-US"/>
        </w:rPr>
        <w:t>contesta</w:t>
      </w:r>
      <w:r w:rsidR="000A5AED">
        <w:rPr>
          <w:rFonts w:ascii="Arial" w:eastAsiaTheme="minorHAnsi" w:hAnsi="Arial" w:cs="Arial"/>
          <w:sz w:val="26"/>
          <w:szCs w:val="26"/>
          <w:lang w:val="es-ES" w:eastAsia="en-US"/>
        </w:rPr>
        <w:t xml:space="preserve">r </w:t>
      </w:r>
      <w:r w:rsidR="00EC3AEC">
        <w:rPr>
          <w:rFonts w:ascii="Arial" w:eastAsiaTheme="minorHAnsi" w:hAnsi="Arial" w:cs="Arial"/>
          <w:sz w:val="26"/>
          <w:szCs w:val="26"/>
          <w:lang w:val="es-ES" w:eastAsia="en-US"/>
        </w:rPr>
        <w:t xml:space="preserve">la demanda </w:t>
      </w:r>
      <w:bookmarkStart w:id="1" w:name="_Hlk116383986"/>
      <w:r w:rsidR="000A5AED">
        <w:rPr>
          <w:rFonts w:ascii="Arial" w:eastAsiaTheme="minorHAnsi" w:hAnsi="Arial" w:cs="Arial"/>
          <w:sz w:val="26"/>
          <w:szCs w:val="26"/>
          <w:lang w:val="es-ES" w:eastAsia="en-US"/>
        </w:rPr>
        <w:t xml:space="preserve">confesó expresamente que le revocó a la recurrente su nombramiento el 9 nueve de enero de 2014 dos mil catorce, al contestar concretamente respecto a los </w:t>
      </w:r>
      <w:bookmarkEnd w:id="1"/>
      <w:r w:rsidR="00EC3AEC">
        <w:rPr>
          <w:rFonts w:ascii="Arial" w:eastAsiaTheme="minorHAnsi" w:hAnsi="Arial" w:cs="Arial"/>
          <w:sz w:val="26"/>
          <w:szCs w:val="26"/>
          <w:lang w:val="es-ES" w:eastAsia="en-US"/>
        </w:rPr>
        <w:t>puntos 2 dos y 3 tres de la demanda:</w:t>
      </w:r>
      <w:r w:rsidR="00291ED4">
        <w:rPr>
          <w:rFonts w:ascii="Arial" w:eastAsiaTheme="minorHAnsi" w:hAnsi="Arial" w:cs="Arial"/>
          <w:sz w:val="26"/>
          <w:szCs w:val="26"/>
          <w:lang w:val="es-ES" w:eastAsia="en-US"/>
        </w:rPr>
        <w:t xml:space="preserve">- - - - - - - - - - - - - - - </w:t>
      </w:r>
    </w:p>
    <w:p w14:paraId="7905B2D1" w14:textId="77777777" w:rsidR="00291ED4" w:rsidRDefault="00291ED4" w:rsidP="00C82FF6">
      <w:pPr>
        <w:spacing w:line="360" w:lineRule="auto"/>
        <w:ind w:firstLine="708"/>
        <w:jc w:val="both"/>
        <w:rPr>
          <w:rFonts w:ascii="Arial" w:eastAsiaTheme="minorHAnsi" w:hAnsi="Arial" w:cs="Arial"/>
          <w:sz w:val="26"/>
          <w:szCs w:val="26"/>
          <w:lang w:val="es-ES" w:eastAsia="en-US"/>
        </w:rPr>
      </w:pPr>
    </w:p>
    <w:p w14:paraId="322BF4E6" w14:textId="49DB80FA" w:rsidR="00EC3AEC" w:rsidRPr="000A5AED" w:rsidRDefault="00A401C8" w:rsidP="000A5AED">
      <w:pPr>
        <w:spacing w:after="0" w:line="240" w:lineRule="auto"/>
        <w:ind w:left="567"/>
        <w:jc w:val="both"/>
        <w:rPr>
          <w:rFonts w:ascii="Arial" w:eastAsiaTheme="minorHAnsi" w:hAnsi="Arial" w:cs="Arial"/>
          <w:i/>
          <w:iCs/>
          <w:lang w:val="es-ES" w:eastAsia="en-US"/>
        </w:rPr>
      </w:pPr>
      <w:r w:rsidRPr="000A5AED">
        <w:rPr>
          <w:rFonts w:ascii="Arial" w:eastAsiaTheme="minorHAnsi" w:hAnsi="Arial" w:cs="Arial"/>
          <w:i/>
          <w:iCs/>
          <w:lang w:val="es-ES" w:eastAsia="en-US"/>
        </w:rPr>
        <w:t xml:space="preserve">“2. Por ello con fecha 09 nueve de enero de 2014 dos mil catorce, se revocó su nombramiento </w:t>
      </w:r>
      <w:r w:rsidR="000A5AED" w:rsidRPr="000A5AED">
        <w:rPr>
          <w:rFonts w:ascii="Arial" w:eastAsiaTheme="minorHAnsi" w:hAnsi="Arial" w:cs="Arial"/>
          <w:i/>
          <w:iCs/>
          <w:lang w:val="es-ES" w:eastAsia="en-US"/>
        </w:rPr>
        <w:t>como tercer árbitro de la junta de arbitraje del municipio de Oaxaca de Juárez.</w:t>
      </w:r>
    </w:p>
    <w:p w14:paraId="6ADA0AC1" w14:textId="130E8F10" w:rsidR="000A5AED" w:rsidRDefault="000A5AED" w:rsidP="000A5AED">
      <w:pPr>
        <w:spacing w:line="240" w:lineRule="auto"/>
        <w:ind w:left="567"/>
        <w:jc w:val="both"/>
        <w:rPr>
          <w:rFonts w:ascii="Arial" w:eastAsiaTheme="minorHAnsi" w:hAnsi="Arial" w:cs="Arial"/>
          <w:i/>
          <w:iCs/>
          <w:lang w:val="es-ES" w:eastAsia="en-US"/>
        </w:rPr>
      </w:pPr>
      <w:r w:rsidRPr="000A5AED">
        <w:rPr>
          <w:rFonts w:ascii="Arial" w:eastAsiaTheme="minorHAnsi" w:hAnsi="Arial" w:cs="Arial"/>
          <w:i/>
          <w:iCs/>
          <w:lang w:val="es-ES" w:eastAsia="en-US"/>
        </w:rPr>
        <w:t xml:space="preserve">3. Porque al no haberse presentado a trabajar </w:t>
      </w:r>
      <w:r w:rsidR="00F81469">
        <w:rPr>
          <w:rFonts w:ascii="Arial" w:eastAsiaTheme="minorHAnsi" w:hAnsi="Arial" w:cs="Arial"/>
          <w:i/>
          <w:iCs/>
          <w:lang w:val="es-ES" w:eastAsia="en-US"/>
        </w:rPr>
        <w:t>*******</w:t>
      </w:r>
      <w:r w:rsidRPr="000A5AED">
        <w:rPr>
          <w:rFonts w:ascii="Arial" w:eastAsiaTheme="minorHAnsi" w:hAnsi="Arial" w:cs="Arial"/>
          <w:i/>
          <w:iCs/>
          <w:lang w:val="es-ES" w:eastAsia="en-US"/>
        </w:rPr>
        <w:t xml:space="preserve"> le fu (sic) revocado su nombramiento con fecha 09 nueve de enero de 2014 dos mil catorce.” </w:t>
      </w:r>
    </w:p>
    <w:p w14:paraId="772CB093" w14:textId="087EF775" w:rsidR="000A5AED" w:rsidRDefault="000A5AED" w:rsidP="000A5AED">
      <w:pPr>
        <w:spacing w:line="240" w:lineRule="auto"/>
        <w:ind w:left="567"/>
        <w:jc w:val="both"/>
        <w:rPr>
          <w:rFonts w:ascii="Arial" w:eastAsiaTheme="minorHAnsi" w:hAnsi="Arial" w:cs="Arial"/>
          <w:i/>
          <w:iCs/>
          <w:lang w:val="es-ES" w:eastAsia="en-US"/>
        </w:rPr>
      </w:pPr>
    </w:p>
    <w:p w14:paraId="28485DDA" w14:textId="162A3CB8" w:rsidR="00062A14" w:rsidRDefault="000A5AED" w:rsidP="00012A2C">
      <w:pPr>
        <w:spacing w:line="360" w:lineRule="auto"/>
        <w:ind w:firstLine="567"/>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lastRenderedPageBreak/>
        <w:t>Lo que hace prueba plena de la existencia del acto reclamado</w:t>
      </w:r>
      <w:r w:rsidR="00C50399">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sin necesidad de que la recurrente lo probara</w:t>
      </w:r>
      <w:r w:rsidR="004F2716">
        <w:rPr>
          <w:rFonts w:ascii="Arial" w:eastAsiaTheme="minorHAnsi" w:hAnsi="Arial" w:cs="Arial"/>
          <w:sz w:val="26"/>
          <w:szCs w:val="26"/>
          <w:lang w:val="es-ES" w:eastAsia="en-US"/>
        </w:rPr>
        <w:t xml:space="preserve">; </w:t>
      </w:r>
      <w:r w:rsidR="00C50399">
        <w:rPr>
          <w:rFonts w:ascii="Arial" w:eastAsiaTheme="minorHAnsi" w:hAnsi="Arial" w:cs="Arial"/>
          <w:sz w:val="26"/>
          <w:szCs w:val="26"/>
          <w:lang w:val="es-ES" w:eastAsia="en-US"/>
        </w:rPr>
        <w:t xml:space="preserve">por </w:t>
      </w:r>
      <w:r w:rsidR="004F2716">
        <w:rPr>
          <w:rFonts w:ascii="Arial" w:eastAsiaTheme="minorHAnsi" w:hAnsi="Arial" w:cs="Arial"/>
          <w:sz w:val="26"/>
          <w:szCs w:val="26"/>
          <w:lang w:val="es-ES" w:eastAsia="en-US"/>
        </w:rPr>
        <w:t xml:space="preserve">tanto, </w:t>
      </w:r>
      <w:r w:rsidR="00C50399">
        <w:rPr>
          <w:rFonts w:ascii="Arial" w:eastAsiaTheme="minorHAnsi" w:hAnsi="Arial" w:cs="Arial"/>
          <w:sz w:val="26"/>
          <w:szCs w:val="26"/>
          <w:lang w:val="es-ES" w:eastAsia="en-US"/>
        </w:rPr>
        <w:t xml:space="preserve">no es válido el argumento del magistrado al señalar que el oficio </w:t>
      </w:r>
      <w:r w:rsidR="00F81469">
        <w:rPr>
          <w:rFonts w:ascii="Arial" w:eastAsiaTheme="minorHAnsi" w:hAnsi="Arial" w:cs="Arial"/>
          <w:sz w:val="26"/>
          <w:szCs w:val="26"/>
          <w:lang w:val="es-ES" w:eastAsia="en-US"/>
        </w:rPr>
        <w:t>*******</w:t>
      </w:r>
      <w:r w:rsidR="00C50399">
        <w:rPr>
          <w:rFonts w:ascii="Arial" w:eastAsiaTheme="minorHAnsi" w:hAnsi="Arial" w:cs="Arial"/>
          <w:sz w:val="26"/>
          <w:szCs w:val="26"/>
          <w:lang w:val="es-ES" w:eastAsia="en-US"/>
        </w:rPr>
        <w:t xml:space="preserve"> de 9 nueve de enero de 2014 dos mil catorce</w:t>
      </w:r>
      <w:r w:rsidR="004F2716">
        <w:rPr>
          <w:rFonts w:ascii="Arial" w:eastAsiaTheme="minorHAnsi" w:hAnsi="Arial" w:cs="Arial"/>
          <w:sz w:val="26"/>
          <w:szCs w:val="26"/>
          <w:lang w:val="es-ES" w:eastAsia="en-US"/>
        </w:rPr>
        <w:t>, no fue firmado por un miembro directo del Ayuntamiento, porque sí lo firmó el representante del Ayuntamiento y el Síndico Segundo Municipal lo confesó al contestar la demanda.</w:t>
      </w:r>
      <w:r w:rsidR="00062A14">
        <w:rPr>
          <w:rFonts w:ascii="Arial" w:eastAsiaTheme="minorHAnsi" w:hAnsi="Arial" w:cs="Arial"/>
          <w:sz w:val="26"/>
          <w:szCs w:val="26"/>
          <w:lang w:val="es-ES" w:eastAsia="en-US"/>
        </w:rPr>
        <w:t xml:space="preserve"> Además que, el Municipio debe formar parte del pleito porque fue el que dio origen a su nombramiento como tercer árbitro de la junta de arbitraje municipal que desempeñó</w:t>
      </w:r>
      <w:r w:rsidR="00322DEF">
        <w:rPr>
          <w:rFonts w:ascii="Arial" w:eastAsiaTheme="minorHAnsi" w:hAnsi="Arial" w:cs="Arial"/>
          <w:sz w:val="26"/>
          <w:szCs w:val="26"/>
          <w:lang w:val="es-ES" w:eastAsia="en-US"/>
        </w:rPr>
        <w:t xml:space="preserve">; que en el caso del tercer árbitro no basta lo </w:t>
      </w:r>
      <w:r w:rsidR="00916A3B">
        <w:rPr>
          <w:rFonts w:ascii="Arial" w:eastAsiaTheme="minorHAnsi" w:hAnsi="Arial" w:cs="Arial"/>
          <w:sz w:val="26"/>
          <w:szCs w:val="26"/>
          <w:lang w:val="es-ES" w:eastAsia="en-US"/>
        </w:rPr>
        <w:t xml:space="preserve">dispuesto </w:t>
      </w:r>
      <w:r w:rsidR="00322DEF">
        <w:rPr>
          <w:rFonts w:ascii="Arial" w:eastAsiaTheme="minorHAnsi" w:hAnsi="Arial" w:cs="Arial"/>
          <w:sz w:val="26"/>
          <w:szCs w:val="26"/>
          <w:lang w:val="es-ES" w:eastAsia="en-US"/>
        </w:rPr>
        <w:t xml:space="preserve">en los artículos 75, 76 y 77 de la citada Ley, que establecen la facultad discrecional no reglada  de los representantes de los empleados y gobierno del Ayuntamiento del Municipio de Oaxaca de Juárez, para designar a </w:t>
      </w:r>
      <w:r w:rsidR="008A7ED8">
        <w:rPr>
          <w:rFonts w:ascii="Arial" w:eastAsiaTheme="minorHAnsi" w:hAnsi="Arial" w:cs="Arial"/>
          <w:sz w:val="26"/>
          <w:szCs w:val="26"/>
          <w:lang w:val="es-ES" w:eastAsia="en-US"/>
        </w:rPr>
        <w:t xml:space="preserve">quien quieran para ocupar el puesto de tercer árbitro aun cuando no conozca la materia, que cuando los miembros representantes del </w:t>
      </w:r>
      <w:r w:rsidR="00454DEF">
        <w:rPr>
          <w:rFonts w:ascii="Arial" w:eastAsiaTheme="minorHAnsi" w:hAnsi="Arial" w:cs="Arial"/>
          <w:sz w:val="26"/>
          <w:szCs w:val="26"/>
          <w:lang w:val="es-ES" w:eastAsia="en-US"/>
        </w:rPr>
        <w:t xml:space="preserve">gobierno y de empleados del </w:t>
      </w:r>
      <w:r w:rsidR="00916A3B">
        <w:rPr>
          <w:rFonts w:ascii="Arial" w:eastAsiaTheme="minorHAnsi" w:hAnsi="Arial" w:cs="Arial"/>
          <w:sz w:val="26"/>
          <w:szCs w:val="26"/>
          <w:lang w:val="es-ES" w:eastAsia="en-US"/>
        </w:rPr>
        <w:t>A</w:t>
      </w:r>
      <w:r w:rsidR="00454DEF">
        <w:rPr>
          <w:rFonts w:ascii="Arial" w:eastAsiaTheme="minorHAnsi" w:hAnsi="Arial" w:cs="Arial"/>
          <w:sz w:val="26"/>
          <w:szCs w:val="26"/>
          <w:lang w:val="es-ES" w:eastAsia="en-US"/>
        </w:rPr>
        <w:t>yuntamiento no designen al tercer árbitro, lo hace el Ayuntamiento, y es este quien debe remover al que nombró por causales que contravengan el interés colectivo en general,</w:t>
      </w:r>
      <w:r w:rsidR="00CB075B">
        <w:rPr>
          <w:rFonts w:ascii="Arial" w:eastAsiaTheme="minorHAnsi" w:hAnsi="Arial" w:cs="Arial"/>
          <w:sz w:val="26"/>
          <w:szCs w:val="26"/>
          <w:lang w:val="es-ES" w:eastAsia="en-US"/>
        </w:rPr>
        <w:t xml:space="preserve"> por lo que al no haber emitido el Ayuntamiento el oficio impugnado, no se produjo el cese de funciones de la recurrente, ya que de acuerdo al artículo 30 de la </w:t>
      </w:r>
      <w:r w:rsidR="00D0145E">
        <w:rPr>
          <w:rFonts w:ascii="Arial" w:eastAsiaTheme="minorHAnsi" w:hAnsi="Arial" w:cs="Arial"/>
          <w:sz w:val="26"/>
          <w:szCs w:val="26"/>
          <w:lang w:val="es-ES" w:eastAsia="en-US"/>
        </w:rPr>
        <w:t>L</w:t>
      </w:r>
      <w:r w:rsidR="00CB075B">
        <w:rPr>
          <w:rFonts w:ascii="Arial" w:eastAsiaTheme="minorHAnsi" w:hAnsi="Arial" w:cs="Arial"/>
          <w:sz w:val="26"/>
          <w:szCs w:val="26"/>
          <w:lang w:val="es-ES" w:eastAsia="en-US"/>
        </w:rPr>
        <w:t xml:space="preserve">ey Orgánica Municipal del Estado de Oaxaca, el Ayuntamiento lo conforma el Presidente Municipal, Síndicos y Regidores, por tanto quien tiene la facultad para nombrar y remover a los servidores de la administración pública municipal es el Presidente Municipal, salvo que delegue facultades </w:t>
      </w:r>
      <w:r w:rsidR="005942E3">
        <w:rPr>
          <w:rFonts w:ascii="Arial" w:eastAsiaTheme="minorHAnsi" w:hAnsi="Arial" w:cs="Arial"/>
          <w:sz w:val="26"/>
          <w:szCs w:val="26"/>
          <w:lang w:val="es-ES" w:eastAsia="en-US"/>
        </w:rPr>
        <w:t xml:space="preserve">en términos de la Ley </w:t>
      </w:r>
      <w:r w:rsidR="006C3635">
        <w:rPr>
          <w:rFonts w:ascii="Arial" w:eastAsiaTheme="minorHAnsi" w:hAnsi="Arial" w:cs="Arial"/>
          <w:sz w:val="26"/>
          <w:szCs w:val="26"/>
          <w:lang w:val="es-ES" w:eastAsia="en-US"/>
        </w:rPr>
        <w:t>O</w:t>
      </w:r>
      <w:r w:rsidR="005942E3">
        <w:rPr>
          <w:rFonts w:ascii="Arial" w:eastAsiaTheme="minorHAnsi" w:hAnsi="Arial" w:cs="Arial"/>
          <w:sz w:val="26"/>
          <w:szCs w:val="26"/>
          <w:lang w:val="es-ES" w:eastAsia="en-US"/>
        </w:rPr>
        <w:t xml:space="preserve">rgánica Municipal, </w:t>
      </w:r>
      <w:r w:rsidR="006C3635">
        <w:rPr>
          <w:rFonts w:ascii="Arial" w:eastAsiaTheme="minorHAnsi" w:hAnsi="Arial" w:cs="Arial"/>
          <w:sz w:val="26"/>
          <w:szCs w:val="26"/>
          <w:lang w:val="es-ES" w:eastAsia="en-US"/>
        </w:rPr>
        <w:t>lo que el magistrado omitió estudiar al no entrar al fondo de asunto.</w:t>
      </w:r>
      <w:r w:rsidR="00F523AB">
        <w:rPr>
          <w:rFonts w:ascii="Arial" w:eastAsiaTheme="minorHAnsi" w:hAnsi="Arial" w:cs="Arial"/>
          <w:sz w:val="26"/>
          <w:szCs w:val="26"/>
          <w:lang w:val="es-ES" w:eastAsia="en-US"/>
        </w:rPr>
        <w:t xml:space="preserve"> - - - - - - - - - - - - - - - - - - - - - - - - - - - - - - - - - - - - - -</w:t>
      </w:r>
    </w:p>
    <w:p w14:paraId="048B4CEB" w14:textId="0644C5AD" w:rsidR="004261A7" w:rsidRDefault="004261A7" w:rsidP="004261A7">
      <w:pPr>
        <w:spacing w:line="360" w:lineRule="auto"/>
        <w:ind w:firstLine="708"/>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Son </w:t>
      </w:r>
      <w:r w:rsidRPr="00070C4C">
        <w:rPr>
          <w:rFonts w:ascii="Arial" w:eastAsiaTheme="minorHAnsi" w:hAnsi="Arial" w:cs="Arial"/>
          <w:b/>
          <w:bCs/>
          <w:sz w:val="26"/>
          <w:szCs w:val="26"/>
          <w:lang w:val="es-ES" w:eastAsia="en-US"/>
        </w:rPr>
        <w:t>INFUNDADOS</w:t>
      </w:r>
      <w:r>
        <w:rPr>
          <w:rFonts w:ascii="Arial" w:eastAsiaTheme="minorHAnsi" w:hAnsi="Arial" w:cs="Arial"/>
          <w:sz w:val="26"/>
          <w:szCs w:val="26"/>
          <w:lang w:val="es-ES" w:eastAsia="en-US"/>
        </w:rPr>
        <w:t xml:space="preserve"> los agravios expuestos, </w:t>
      </w:r>
      <w:r>
        <w:rPr>
          <w:rFonts w:ascii="Arial" w:hAnsi="Arial" w:cs="Arial"/>
          <w:bCs/>
          <w:sz w:val="26"/>
          <w:szCs w:val="26"/>
        </w:rPr>
        <w:t>en razón de</w:t>
      </w:r>
      <w:r w:rsidR="000B5D2A">
        <w:rPr>
          <w:rFonts w:ascii="Arial" w:hAnsi="Arial" w:cs="Arial"/>
          <w:bCs/>
          <w:sz w:val="26"/>
          <w:szCs w:val="26"/>
        </w:rPr>
        <w:t xml:space="preserve">l análisis de </w:t>
      </w:r>
      <w:r>
        <w:rPr>
          <w:rFonts w:ascii="Arial" w:hAnsi="Arial" w:cs="Arial"/>
          <w:sz w:val="26"/>
          <w:szCs w:val="26"/>
        </w:rPr>
        <w:t xml:space="preserve">las constancias de autos que fueron remitidas para la substanciación del presente asunto, </w:t>
      </w:r>
      <w:r w:rsidR="00070C4C">
        <w:rPr>
          <w:rFonts w:ascii="Arial" w:hAnsi="Arial" w:cs="Arial"/>
          <w:sz w:val="26"/>
          <w:szCs w:val="26"/>
        </w:rPr>
        <w:t xml:space="preserve">con valor probatorio pleno de conformidad con lo dispuesto en el </w:t>
      </w:r>
      <w:r>
        <w:rPr>
          <w:rFonts w:ascii="Arial" w:hAnsi="Arial" w:cs="Arial"/>
          <w:sz w:val="26"/>
          <w:szCs w:val="26"/>
        </w:rPr>
        <w:t xml:space="preserve">artículo 103, fracción I de la Ley de Justicia Administrativa para el Estado de Oaxaca, por tratarse de actuaciones judiciales; </w:t>
      </w:r>
      <w:r w:rsidR="000B5D2A">
        <w:rPr>
          <w:rFonts w:ascii="Arial" w:hAnsi="Arial" w:cs="Arial"/>
          <w:sz w:val="26"/>
          <w:szCs w:val="26"/>
        </w:rPr>
        <w:t xml:space="preserve">de las de fojas 495 cuatrocientos noventa y cinco a 500 quinientos, se advierte la sentencia refutada </w:t>
      </w:r>
      <w:r>
        <w:rPr>
          <w:rFonts w:ascii="Arial" w:hAnsi="Arial" w:cs="Arial"/>
          <w:sz w:val="26"/>
          <w:szCs w:val="26"/>
        </w:rPr>
        <w:t>en cuyo considerando tercero el Magistrado de la Segunda Sala Unitaria de Primera Instancia determinó lo siguiente:</w:t>
      </w:r>
      <w:r w:rsidR="00BA5D6C" w:rsidRPr="00BA5D6C">
        <w:rPr>
          <w:rFonts w:ascii="Arial" w:eastAsiaTheme="minorHAnsi" w:hAnsi="Arial" w:cs="Arial"/>
          <w:sz w:val="26"/>
          <w:szCs w:val="26"/>
          <w:lang w:val="es-ES" w:eastAsia="en-US"/>
        </w:rPr>
        <w:t xml:space="preserve"> </w:t>
      </w:r>
      <w:r w:rsidR="00BA5D6C">
        <w:rPr>
          <w:rFonts w:ascii="Arial" w:eastAsiaTheme="minorHAnsi" w:hAnsi="Arial" w:cs="Arial"/>
          <w:sz w:val="26"/>
          <w:szCs w:val="26"/>
          <w:lang w:val="es-ES" w:eastAsia="en-US"/>
        </w:rPr>
        <w:t xml:space="preserve">- - - - - - - - - - - - - - - - - - - - - - - - - - - - - - - - - - - </w:t>
      </w:r>
    </w:p>
    <w:p w14:paraId="6F12900F" w14:textId="77777777" w:rsidR="004261A7" w:rsidRPr="000B5D2A" w:rsidRDefault="004261A7" w:rsidP="004261A7">
      <w:pPr>
        <w:shd w:val="clear" w:color="auto" w:fill="FFFFFF"/>
        <w:spacing w:after="0" w:line="240" w:lineRule="auto"/>
        <w:ind w:left="567" w:right="616"/>
        <w:jc w:val="both"/>
        <w:rPr>
          <w:rFonts w:ascii="Arial" w:eastAsia="Times New Roman" w:hAnsi="Arial" w:cs="Arial"/>
          <w:i/>
        </w:rPr>
      </w:pPr>
      <w:r w:rsidRPr="000B5D2A">
        <w:rPr>
          <w:rFonts w:ascii="Arial" w:eastAsia="Times New Roman" w:hAnsi="Arial" w:cs="Arial"/>
          <w:b/>
          <w:bCs/>
          <w:i/>
        </w:rPr>
        <w:t>“TERCERO.</w:t>
      </w:r>
      <w:r w:rsidRPr="000B5D2A">
        <w:rPr>
          <w:rFonts w:ascii="Arial" w:eastAsia="Times New Roman" w:hAnsi="Arial" w:cs="Arial"/>
          <w:bCs/>
          <w:i/>
        </w:rPr>
        <w:t xml:space="preserve"> Por cuestión de método se procede a analizar, si en la especie se</w:t>
      </w:r>
      <w:r w:rsidRPr="000B5D2A">
        <w:rPr>
          <w:rFonts w:ascii="Arial" w:eastAsia="Times New Roman" w:hAnsi="Arial" w:cs="Arial"/>
          <w:i/>
        </w:rPr>
        <w:t xml:space="preserve"> </w:t>
      </w:r>
      <w:r w:rsidRPr="000B5D2A">
        <w:rPr>
          <w:rFonts w:ascii="Arial" w:eastAsia="Times New Roman" w:hAnsi="Arial" w:cs="Arial"/>
          <w:bCs/>
          <w:i/>
        </w:rPr>
        <w:t>actualiza alguna causal de improcedencia del juicio de nulidad, que se advierta</w:t>
      </w:r>
      <w:r w:rsidRPr="000B5D2A">
        <w:rPr>
          <w:rFonts w:ascii="Arial" w:eastAsia="Times New Roman" w:hAnsi="Arial" w:cs="Arial"/>
          <w:i/>
        </w:rPr>
        <w:t xml:space="preserve"> </w:t>
      </w:r>
      <w:r w:rsidRPr="000B5D2A">
        <w:rPr>
          <w:rFonts w:ascii="Arial" w:eastAsia="Times New Roman" w:hAnsi="Arial" w:cs="Arial"/>
          <w:bCs/>
          <w:i/>
        </w:rPr>
        <w:t>oficiosamente que impida la resolución del fondo del asunto y debiera declararse su</w:t>
      </w:r>
      <w:r w:rsidRPr="000B5D2A">
        <w:rPr>
          <w:rFonts w:ascii="Arial" w:eastAsia="Times New Roman" w:hAnsi="Arial" w:cs="Arial"/>
          <w:i/>
        </w:rPr>
        <w:t xml:space="preserve"> </w:t>
      </w:r>
      <w:r w:rsidRPr="000B5D2A">
        <w:rPr>
          <w:rFonts w:ascii="Arial" w:eastAsia="Times New Roman" w:hAnsi="Arial" w:cs="Arial"/>
          <w:bCs/>
          <w:i/>
        </w:rPr>
        <w:t xml:space="preserve">sobreseimiento, en términos de los </w:t>
      </w:r>
      <w:r w:rsidRPr="000B5D2A">
        <w:rPr>
          <w:rFonts w:ascii="Arial" w:eastAsia="Times New Roman" w:hAnsi="Arial" w:cs="Arial"/>
          <w:bCs/>
          <w:i/>
        </w:rPr>
        <w:lastRenderedPageBreak/>
        <w:t>artículos 131 y 132 de la Ley de Justicia</w:t>
      </w:r>
      <w:r w:rsidRPr="000B5D2A">
        <w:rPr>
          <w:rFonts w:ascii="Arial" w:eastAsia="Times New Roman" w:hAnsi="Arial" w:cs="Arial"/>
          <w:i/>
        </w:rPr>
        <w:t xml:space="preserve"> </w:t>
      </w:r>
      <w:r w:rsidRPr="000B5D2A">
        <w:rPr>
          <w:rFonts w:ascii="Arial" w:eastAsia="Times New Roman" w:hAnsi="Arial" w:cs="Arial"/>
          <w:bCs/>
          <w:i/>
        </w:rPr>
        <w:t>Administrativa para el Estado de Oaxaca. Este órgano jurisdiccional advierte que se</w:t>
      </w:r>
      <w:r w:rsidRPr="000B5D2A">
        <w:rPr>
          <w:rFonts w:ascii="Arial" w:eastAsia="Times New Roman" w:hAnsi="Arial" w:cs="Arial"/>
          <w:i/>
        </w:rPr>
        <w:t xml:space="preserve"> </w:t>
      </w:r>
      <w:r w:rsidRPr="000B5D2A">
        <w:rPr>
          <w:rFonts w:ascii="Arial" w:eastAsia="Times New Roman" w:hAnsi="Arial" w:cs="Arial"/>
          <w:bCs/>
          <w:i/>
        </w:rPr>
        <w:t>actualiza la causal de improcedencia y sobreseimiento contenidos en los artículos</w:t>
      </w:r>
      <w:r w:rsidRPr="000B5D2A">
        <w:rPr>
          <w:rFonts w:ascii="Arial" w:eastAsia="Times New Roman" w:hAnsi="Arial" w:cs="Arial"/>
          <w:i/>
        </w:rPr>
        <w:t xml:space="preserve"> </w:t>
      </w:r>
      <w:r w:rsidRPr="000B5D2A">
        <w:rPr>
          <w:rFonts w:ascii="Arial" w:eastAsia="Times New Roman" w:hAnsi="Arial" w:cs="Arial"/>
          <w:bCs/>
          <w:i/>
        </w:rPr>
        <w:t>131 fracción IX y 132 fracción II de la Ley de Justicia Administrativa para el Estado</w:t>
      </w:r>
      <w:r w:rsidRPr="000B5D2A">
        <w:rPr>
          <w:rFonts w:ascii="Arial" w:eastAsia="Times New Roman" w:hAnsi="Arial" w:cs="Arial"/>
          <w:i/>
        </w:rPr>
        <w:t xml:space="preserve"> </w:t>
      </w:r>
      <w:r w:rsidRPr="000B5D2A">
        <w:rPr>
          <w:rFonts w:ascii="Arial" w:eastAsia="Times New Roman" w:hAnsi="Arial" w:cs="Arial"/>
          <w:bCs/>
          <w:i/>
        </w:rPr>
        <w:t>de Oaxaca, mismos que a la letra dicen lo siguiente:</w:t>
      </w:r>
    </w:p>
    <w:p w14:paraId="362D9499" w14:textId="77777777" w:rsidR="004261A7" w:rsidRPr="000B5D2A" w:rsidRDefault="004261A7" w:rsidP="004261A7">
      <w:pPr>
        <w:shd w:val="clear" w:color="auto" w:fill="FFFFFF"/>
        <w:spacing w:after="0" w:line="240" w:lineRule="auto"/>
        <w:ind w:left="567" w:right="616"/>
        <w:jc w:val="both"/>
        <w:rPr>
          <w:rFonts w:ascii="Arial" w:eastAsia="Times New Roman" w:hAnsi="Arial" w:cs="Arial"/>
          <w:i/>
        </w:rPr>
      </w:pPr>
      <w:r w:rsidRPr="000B5D2A">
        <w:rPr>
          <w:rFonts w:ascii="Arial" w:eastAsia="Times New Roman" w:hAnsi="Arial" w:cs="Arial"/>
          <w:bCs/>
          <w:i/>
        </w:rPr>
        <w:t>"</w:t>
      </w:r>
      <w:r w:rsidRPr="000B5D2A">
        <w:rPr>
          <w:rFonts w:ascii="Arial" w:eastAsia="Times New Roman" w:hAnsi="Arial" w:cs="Arial"/>
          <w:b/>
          <w:bCs/>
          <w:i/>
        </w:rPr>
        <w:t>ARTICULO 131.-</w:t>
      </w:r>
      <w:r w:rsidRPr="000B5D2A">
        <w:rPr>
          <w:rFonts w:ascii="Arial" w:eastAsia="Times New Roman" w:hAnsi="Arial" w:cs="Arial"/>
          <w:bCs/>
          <w:i/>
        </w:rPr>
        <w:t xml:space="preserve"> Es improcedente el juicio ante el Tribunal Contencioso</w:t>
      </w:r>
      <w:r w:rsidRPr="000B5D2A">
        <w:rPr>
          <w:rFonts w:ascii="Arial" w:eastAsia="Times New Roman" w:hAnsi="Arial" w:cs="Arial"/>
          <w:i/>
        </w:rPr>
        <w:t xml:space="preserve"> </w:t>
      </w:r>
      <w:r w:rsidRPr="000B5D2A">
        <w:rPr>
          <w:rFonts w:ascii="Arial" w:eastAsia="Times New Roman" w:hAnsi="Arial" w:cs="Arial"/>
          <w:bCs/>
          <w:i/>
        </w:rPr>
        <w:t>Administrativo y de Cuentas contra actos:</w:t>
      </w:r>
    </w:p>
    <w:p w14:paraId="0DAA82E2" w14:textId="77777777" w:rsidR="004261A7" w:rsidRPr="000B5D2A" w:rsidRDefault="004261A7" w:rsidP="004261A7">
      <w:pPr>
        <w:shd w:val="clear" w:color="auto" w:fill="FFFFFF"/>
        <w:spacing w:after="0" w:line="240" w:lineRule="auto"/>
        <w:ind w:left="567" w:right="616"/>
        <w:jc w:val="both"/>
        <w:rPr>
          <w:rFonts w:ascii="Arial" w:eastAsia="Times New Roman" w:hAnsi="Arial" w:cs="Arial"/>
          <w:bCs/>
          <w:i/>
        </w:rPr>
      </w:pPr>
      <w:r w:rsidRPr="000B5D2A">
        <w:rPr>
          <w:rFonts w:ascii="Arial" w:eastAsia="Times New Roman" w:hAnsi="Arial" w:cs="Arial"/>
          <w:bCs/>
          <w:i/>
        </w:rPr>
        <w:t>[…]</w:t>
      </w:r>
    </w:p>
    <w:p w14:paraId="616BCEA6" w14:textId="77777777" w:rsidR="004261A7" w:rsidRPr="000B5D2A" w:rsidRDefault="004261A7" w:rsidP="004261A7">
      <w:pPr>
        <w:shd w:val="clear" w:color="auto" w:fill="FFFFFF"/>
        <w:spacing w:after="0" w:line="240" w:lineRule="auto"/>
        <w:ind w:left="567" w:right="616"/>
        <w:jc w:val="both"/>
        <w:rPr>
          <w:rFonts w:ascii="Arial" w:eastAsia="Times New Roman" w:hAnsi="Arial" w:cs="Arial"/>
          <w:bCs/>
          <w:i/>
        </w:rPr>
      </w:pPr>
      <w:r w:rsidRPr="000B5D2A">
        <w:rPr>
          <w:rFonts w:ascii="Arial" w:eastAsia="Times New Roman" w:hAnsi="Arial" w:cs="Arial"/>
          <w:bCs/>
          <w:i/>
        </w:rPr>
        <w:t>IX.- Cuando de las constancias de autos apareciere claramente que no</w:t>
      </w:r>
      <w:r w:rsidRPr="000B5D2A">
        <w:rPr>
          <w:rFonts w:ascii="Arial" w:eastAsia="Times New Roman" w:hAnsi="Arial" w:cs="Arial"/>
          <w:i/>
        </w:rPr>
        <w:t xml:space="preserve"> </w:t>
      </w:r>
      <w:r w:rsidRPr="000B5D2A">
        <w:rPr>
          <w:rFonts w:ascii="Arial" w:eastAsia="Times New Roman" w:hAnsi="Arial" w:cs="Arial"/>
          <w:bCs/>
          <w:i/>
        </w:rPr>
        <w:t>existe el acto reclamado o cuando no se probare su existencia, y</w:t>
      </w:r>
    </w:p>
    <w:p w14:paraId="7FE39922" w14:textId="77777777" w:rsidR="004261A7" w:rsidRPr="000B5D2A" w:rsidRDefault="004261A7" w:rsidP="004261A7">
      <w:pPr>
        <w:shd w:val="clear" w:color="auto" w:fill="FFFFFF"/>
        <w:spacing w:after="0" w:line="240" w:lineRule="auto"/>
        <w:ind w:left="567" w:right="616"/>
        <w:jc w:val="both"/>
        <w:rPr>
          <w:rFonts w:ascii="Arial" w:eastAsia="Times New Roman" w:hAnsi="Arial" w:cs="Arial"/>
          <w:bCs/>
          <w:i/>
        </w:rPr>
      </w:pPr>
      <w:r w:rsidRPr="000B5D2A">
        <w:rPr>
          <w:rFonts w:ascii="Arial" w:eastAsia="Times New Roman" w:hAnsi="Arial" w:cs="Arial"/>
          <w:bCs/>
          <w:i/>
        </w:rPr>
        <w:t>[…]</w:t>
      </w:r>
    </w:p>
    <w:p w14:paraId="59769D98" w14:textId="77777777" w:rsidR="004261A7" w:rsidRPr="000B5D2A" w:rsidRDefault="004261A7" w:rsidP="004261A7">
      <w:pPr>
        <w:shd w:val="clear" w:color="auto" w:fill="FFFFFF"/>
        <w:spacing w:after="0" w:line="240" w:lineRule="auto"/>
        <w:ind w:left="567" w:right="616"/>
        <w:jc w:val="both"/>
        <w:rPr>
          <w:rFonts w:ascii="Arial" w:eastAsia="Times New Roman" w:hAnsi="Arial" w:cs="Arial"/>
          <w:bCs/>
          <w:i/>
        </w:rPr>
      </w:pPr>
      <w:proofErr w:type="gramStart"/>
      <w:r w:rsidRPr="000B5D2A">
        <w:rPr>
          <w:rFonts w:ascii="Arial" w:eastAsia="Times New Roman" w:hAnsi="Arial" w:cs="Arial"/>
          <w:b/>
          <w:bCs/>
          <w:i/>
        </w:rPr>
        <w:t>ARTICULO</w:t>
      </w:r>
      <w:proofErr w:type="gramEnd"/>
      <w:r w:rsidRPr="000B5D2A">
        <w:rPr>
          <w:rFonts w:ascii="Arial" w:eastAsia="Times New Roman" w:hAnsi="Arial" w:cs="Arial"/>
          <w:b/>
          <w:bCs/>
          <w:i/>
        </w:rPr>
        <w:t xml:space="preserve"> 132.-</w:t>
      </w:r>
      <w:r w:rsidRPr="000B5D2A">
        <w:rPr>
          <w:rFonts w:ascii="Arial" w:eastAsia="Times New Roman" w:hAnsi="Arial" w:cs="Arial"/>
          <w:bCs/>
          <w:i/>
        </w:rPr>
        <w:t xml:space="preserve"> Procede el sobreseimiento del juicio:</w:t>
      </w:r>
    </w:p>
    <w:p w14:paraId="3688ADF4" w14:textId="77777777" w:rsidR="004261A7" w:rsidRPr="000B5D2A" w:rsidRDefault="004261A7" w:rsidP="004261A7">
      <w:pPr>
        <w:shd w:val="clear" w:color="auto" w:fill="FFFFFF"/>
        <w:spacing w:after="0" w:line="240" w:lineRule="auto"/>
        <w:ind w:left="567" w:right="616"/>
        <w:jc w:val="both"/>
        <w:rPr>
          <w:rFonts w:ascii="Arial" w:eastAsia="Times New Roman" w:hAnsi="Arial" w:cs="Arial"/>
          <w:bCs/>
          <w:i/>
        </w:rPr>
      </w:pPr>
      <w:r w:rsidRPr="000B5D2A">
        <w:rPr>
          <w:rFonts w:ascii="Arial" w:eastAsia="Times New Roman" w:hAnsi="Arial" w:cs="Arial"/>
          <w:bCs/>
          <w:i/>
        </w:rPr>
        <w:t>[…]</w:t>
      </w:r>
    </w:p>
    <w:p w14:paraId="34864C66" w14:textId="77777777" w:rsidR="004261A7" w:rsidRPr="000B5D2A" w:rsidRDefault="004261A7" w:rsidP="004261A7">
      <w:pPr>
        <w:shd w:val="clear" w:color="auto" w:fill="FFFFFF"/>
        <w:spacing w:after="0" w:line="240" w:lineRule="auto"/>
        <w:ind w:left="567" w:right="616"/>
        <w:jc w:val="both"/>
        <w:rPr>
          <w:rFonts w:ascii="Arial" w:eastAsia="Times New Roman" w:hAnsi="Arial" w:cs="Arial"/>
          <w:bCs/>
          <w:i/>
        </w:rPr>
      </w:pPr>
      <w:r w:rsidRPr="000B5D2A">
        <w:rPr>
          <w:rFonts w:ascii="Arial" w:eastAsia="Times New Roman" w:hAnsi="Arial" w:cs="Arial"/>
          <w:bCs/>
          <w:i/>
        </w:rPr>
        <w:t>Il.-</w:t>
      </w:r>
      <w:r w:rsidRPr="000B5D2A">
        <w:rPr>
          <w:rFonts w:ascii="Arial" w:eastAsia="Times New Roman" w:hAnsi="Arial" w:cs="Arial"/>
          <w:i/>
        </w:rPr>
        <w:t xml:space="preserve"> </w:t>
      </w:r>
      <w:r w:rsidRPr="000B5D2A">
        <w:rPr>
          <w:rFonts w:ascii="Arial" w:eastAsia="Times New Roman" w:hAnsi="Arial" w:cs="Arial"/>
          <w:bCs/>
          <w:i/>
        </w:rPr>
        <w:t>Cuando durante la tramitación del procedimiento sobreviniere alguna de</w:t>
      </w:r>
      <w:r w:rsidRPr="000B5D2A">
        <w:rPr>
          <w:rFonts w:ascii="Arial" w:eastAsia="Times New Roman" w:hAnsi="Arial" w:cs="Arial"/>
          <w:i/>
        </w:rPr>
        <w:t xml:space="preserve"> </w:t>
      </w:r>
      <w:r w:rsidRPr="000B5D2A">
        <w:rPr>
          <w:rFonts w:ascii="Arial" w:eastAsia="Times New Roman" w:hAnsi="Arial" w:cs="Arial"/>
          <w:bCs/>
          <w:i/>
        </w:rPr>
        <w:t>las causas de improcedencia a que se refiere el artículo anterior:</w:t>
      </w:r>
    </w:p>
    <w:p w14:paraId="1F2DA7F8" w14:textId="77777777" w:rsidR="004261A7" w:rsidRPr="000B5D2A" w:rsidRDefault="004261A7" w:rsidP="004261A7">
      <w:pPr>
        <w:shd w:val="clear" w:color="auto" w:fill="FFFFFF"/>
        <w:spacing w:after="0" w:line="240" w:lineRule="auto"/>
        <w:ind w:left="567" w:right="616"/>
        <w:jc w:val="both"/>
        <w:rPr>
          <w:rFonts w:ascii="Arial" w:eastAsia="Times New Roman" w:hAnsi="Arial" w:cs="Arial"/>
          <w:i/>
        </w:rPr>
      </w:pPr>
      <w:r w:rsidRPr="000B5D2A">
        <w:rPr>
          <w:rFonts w:ascii="Arial" w:eastAsia="Times New Roman" w:hAnsi="Arial" w:cs="Arial"/>
          <w:bCs/>
          <w:i/>
        </w:rPr>
        <w:t>[…]</w:t>
      </w:r>
    </w:p>
    <w:p w14:paraId="35919070" w14:textId="4EBE6C80" w:rsidR="004261A7" w:rsidRPr="000B5D2A" w:rsidRDefault="004261A7" w:rsidP="004261A7">
      <w:pPr>
        <w:shd w:val="clear" w:color="auto" w:fill="FFFFFF"/>
        <w:spacing w:after="0" w:line="240" w:lineRule="auto"/>
        <w:ind w:left="567" w:right="616"/>
        <w:jc w:val="both"/>
        <w:rPr>
          <w:rFonts w:ascii="Arial" w:eastAsia="Times New Roman" w:hAnsi="Arial" w:cs="Arial"/>
          <w:i/>
        </w:rPr>
      </w:pPr>
      <w:r w:rsidRPr="000B5D2A">
        <w:rPr>
          <w:rFonts w:ascii="Arial" w:eastAsia="Times New Roman" w:hAnsi="Arial" w:cs="Arial"/>
          <w:i/>
        </w:rPr>
        <w:t xml:space="preserve">Lo anterior es así, ya que de la lectura hecha al acto reclamado consistente en el oficio número </w:t>
      </w:r>
      <w:r w:rsidR="00F81469">
        <w:rPr>
          <w:rFonts w:ascii="Arial" w:eastAsia="Times New Roman" w:hAnsi="Arial" w:cs="Arial"/>
          <w:i/>
        </w:rPr>
        <w:t>*******</w:t>
      </w:r>
      <w:r w:rsidRPr="000B5D2A">
        <w:rPr>
          <w:rFonts w:ascii="Arial" w:eastAsia="Times New Roman" w:hAnsi="Arial" w:cs="Arial"/>
          <w:i/>
        </w:rPr>
        <w:t xml:space="preserve">, de fecha nueve de enero de dos mil catorce (fojas 98 y 99), fueron signados por el Representante de los Empleados y por el Representante del Ayuntamiento ante la Junta de Arbitraje para los Empleados del Ayuntamiento, todos del Municipio de Oaxaca de Juárez, Oaxaca, no así por un miembro directo del Ayuntamiento, como lo podría ser el Síndico Municipal, Regidores Municipales o cualquier otra autoridad que actúe con las facultades inherentes a su cargo bajo la administración centralizada del Municipio en comento, por ello, resulta jurídicamente lógico concluir que el Ayuntamiento en comento no emitió de alguna forma el acto reclamado por la hoy accionante, por ello, esa Sala </w:t>
      </w:r>
      <w:r w:rsidRPr="000B5D2A">
        <w:rPr>
          <w:rFonts w:ascii="Arial" w:eastAsia="Times New Roman" w:hAnsi="Arial" w:cs="Arial"/>
          <w:b/>
          <w:i/>
        </w:rPr>
        <w:t>SOBRESEE EL PRESENTE JUICIO</w:t>
      </w:r>
      <w:r w:rsidRPr="000B5D2A">
        <w:rPr>
          <w:rFonts w:ascii="Arial" w:eastAsia="Times New Roman" w:hAnsi="Arial" w:cs="Arial"/>
          <w:i/>
        </w:rPr>
        <w:t xml:space="preserve"> respecto de los actos atribuidos al Honorable Ayuntamiento de Oaxaca de Juárez, Oaxaca.</w:t>
      </w:r>
    </w:p>
    <w:p w14:paraId="2C5EED22" w14:textId="77777777" w:rsidR="004261A7" w:rsidRPr="000B5D2A" w:rsidRDefault="004261A7" w:rsidP="000B5D2A">
      <w:pPr>
        <w:shd w:val="clear" w:color="auto" w:fill="FFFFFF"/>
        <w:spacing w:line="240" w:lineRule="auto"/>
        <w:ind w:left="567" w:right="616"/>
        <w:jc w:val="both"/>
        <w:rPr>
          <w:rFonts w:ascii="Arial" w:eastAsia="Times New Roman" w:hAnsi="Arial" w:cs="Arial"/>
          <w:i/>
        </w:rPr>
      </w:pPr>
      <w:r w:rsidRPr="000B5D2A">
        <w:rPr>
          <w:rFonts w:ascii="Arial" w:eastAsia="Times New Roman" w:hAnsi="Arial" w:cs="Arial"/>
          <w:i/>
        </w:rPr>
        <w:t xml:space="preserve">Por lo que respecta al Representante de los Empleados y por el Representante del Ayuntamiento ante la Junta de Arbitraje para los Empleados del Ayuntamiento, todos del Municipio de Oaxaca de Juárez, Oaxaca, esta Sala advierte que no se configura alguna causal de improcedencia o sobreseimiento, por tanto, </w:t>
      </w:r>
      <w:r w:rsidRPr="000B5D2A">
        <w:rPr>
          <w:rFonts w:ascii="Arial" w:eastAsia="Times New Roman" w:hAnsi="Arial" w:cs="Arial"/>
          <w:b/>
          <w:i/>
        </w:rPr>
        <w:t>NO SE SOBRESEE EL PRESENTE JUICIO</w:t>
      </w:r>
      <w:r w:rsidRPr="000B5D2A">
        <w:rPr>
          <w:rFonts w:ascii="Arial" w:eastAsia="Times New Roman" w:hAnsi="Arial" w:cs="Arial"/>
          <w:i/>
        </w:rPr>
        <w:t>.</w:t>
      </w:r>
    </w:p>
    <w:p w14:paraId="0B80DBC6" w14:textId="35A6FE35" w:rsidR="000B735E" w:rsidRDefault="000B735E" w:rsidP="000B5D2A">
      <w:pPr>
        <w:spacing w:line="360" w:lineRule="auto"/>
        <w:ind w:firstLine="567"/>
        <w:jc w:val="both"/>
        <w:rPr>
          <w:rFonts w:ascii="Arial" w:eastAsia="Times New Roman" w:hAnsi="Arial" w:cs="Arial"/>
          <w:sz w:val="26"/>
          <w:szCs w:val="26"/>
        </w:rPr>
      </w:pPr>
      <w:r>
        <w:rPr>
          <w:rFonts w:ascii="Arial" w:eastAsiaTheme="minorHAnsi" w:hAnsi="Arial" w:cs="Arial"/>
          <w:sz w:val="26"/>
          <w:szCs w:val="26"/>
          <w:lang w:val="es-ES" w:eastAsia="en-US"/>
        </w:rPr>
        <w:t xml:space="preserve">De la transcripción anterior se advierte que el magistrado resolutor advirtió que el </w:t>
      </w:r>
      <w:r w:rsidRPr="00566FBF">
        <w:rPr>
          <w:rFonts w:ascii="Arial" w:eastAsia="Calibri" w:hAnsi="Arial" w:cs="Arial"/>
          <w:bCs/>
          <w:sz w:val="24"/>
          <w:szCs w:val="24"/>
        </w:rPr>
        <w:t xml:space="preserve">acto impugnado </w:t>
      </w:r>
      <w:r>
        <w:rPr>
          <w:rFonts w:ascii="Arial" w:eastAsia="Calibri" w:hAnsi="Arial" w:cs="Arial"/>
          <w:bCs/>
          <w:sz w:val="24"/>
          <w:szCs w:val="24"/>
        </w:rPr>
        <w:t>consistente en</w:t>
      </w:r>
      <w:r w:rsidRPr="00566FBF">
        <w:rPr>
          <w:rFonts w:ascii="Arial" w:eastAsia="Calibri" w:hAnsi="Arial" w:cs="Arial"/>
          <w:bCs/>
          <w:sz w:val="24"/>
          <w:szCs w:val="24"/>
        </w:rPr>
        <w:t xml:space="preserve"> la resolución contenida en el </w:t>
      </w:r>
      <w:bookmarkStart w:id="2" w:name="_Hlk117587986"/>
      <w:r w:rsidRPr="00566FBF">
        <w:rPr>
          <w:rFonts w:ascii="Arial" w:eastAsia="Calibri" w:hAnsi="Arial" w:cs="Arial"/>
          <w:bCs/>
          <w:sz w:val="24"/>
          <w:szCs w:val="24"/>
        </w:rPr>
        <w:t xml:space="preserve">oficio </w:t>
      </w:r>
      <w:r w:rsidR="00F81469">
        <w:rPr>
          <w:rFonts w:ascii="Arial" w:eastAsia="Times New Roman" w:hAnsi="Arial" w:cs="Arial"/>
          <w:sz w:val="26"/>
          <w:szCs w:val="26"/>
        </w:rPr>
        <w:t>*******</w:t>
      </w:r>
      <w:r w:rsidRPr="00566FBF">
        <w:rPr>
          <w:rFonts w:ascii="Arial" w:eastAsia="Times New Roman" w:hAnsi="Arial" w:cs="Arial"/>
          <w:sz w:val="26"/>
          <w:szCs w:val="26"/>
        </w:rPr>
        <w:t xml:space="preserve"> de 9 nueve de enero de 2014 dos mil catorce, suscrito por </w:t>
      </w:r>
      <w:r w:rsidRPr="00566FBF">
        <w:rPr>
          <w:rFonts w:ascii="Arial" w:eastAsiaTheme="minorHAnsi" w:hAnsi="Arial" w:cs="Arial"/>
          <w:sz w:val="26"/>
          <w:szCs w:val="26"/>
          <w:lang w:val="es-ES" w:eastAsia="en-US"/>
        </w:rPr>
        <w:t>el representante de los empleados y el representante del Ayuntamiento, ambos del Municipio de Oaxaca de Juárez, Oaxaca</w:t>
      </w:r>
      <w:bookmarkEnd w:id="2"/>
      <w:r w:rsidRPr="00566FBF">
        <w:rPr>
          <w:rFonts w:ascii="Arial" w:eastAsiaTheme="minorHAnsi" w:hAnsi="Arial" w:cs="Arial"/>
          <w:sz w:val="26"/>
          <w:szCs w:val="26"/>
          <w:lang w:val="es-ES" w:eastAsia="en-US"/>
        </w:rPr>
        <w:t>,</w:t>
      </w:r>
      <w:r>
        <w:rPr>
          <w:rFonts w:ascii="Arial" w:eastAsiaTheme="minorHAnsi" w:hAnsi="Arial" w:cs="Arial"/>
          <w:sz w:val="26"/>
          <w:szCs w:val="26"/>
          <w:lang w:val="es-ES" w:eastAsia="en-US"/>
        </w:rPr>
        <w:t xml:space="preserve"> </w:t>
      </w:r>
      <w:r w:rsidRPr="00566FBF">
        <w:rPr>
          <w:rFonts w:ascii="Arial" w:eastAsia="Times New Roman" w:hAnsi="Arial" w:cs="Arial"/>
          <w:sz w:val="26"/>
          <w:szCs w:val="26"/>
        </w:rPr>
        <w:t>que contiene la revocación</w:t>
      </w:r>
      <w:r>
        <w:rPr>
          <w:rFonts w:ascii="Arial" w:eastAsia="Times New Roman" w:hAnsi="Arial" w:cs="Arial"/>
          <w:sz w:val="26"/>
          <w:szCs w:val="26"/>
        </w:rPr>
        <w:t xml:space="preserve"> </w:t>
      </w:r>
      <w:r w:rsidRPr="00566FBF">
        <w:rPr>
          <w:rFonts w:ascii="Arial" w:eastAsia="Times New Roman" w:hAnsi="Arial" w:cs="Arial"/>
          <w:sz w:val="26"/>
          <w:szCs w:val="26"/>
        </w:rPr>
        <w:t>de la hoy recurrente en el cargo de tercer árbitro de la Junta de Arbitraje para los Empleados del Honorable Ayuntamiento del Municipio de Oaxaca de Juárez</w:t>
      </w:r>
      <w:r>
        <w:rPr>
          <w:rFonts w:ascii="Arial" w:eastAsia="Times New Roman" w:hAnsi="Arial" w:cs="Arial"/>
          <w:sz w:val="26"/>
          <w:szCs w:val="26"/>
        </w:rPr>
        <w:t xml:space="preserve">, en forma </w:t>
      </w:r>
      <w:r w:rsidRPr="00566FBF">
        <w:rPr>
          <w:rFonts w:ascii="Arial" w:eastAsia="Times New Roman" w:hAnsi="Arial" w:cs="Arial"/>
          <w:sz w:val="26"/>
          <w:szCs w:val="26"/>
        </w:rPr>
        <w:t>retroactiva a partir del 1 uno de enero de 2014 dos mil catorce</w:t>
      </w:r>
      <w:r>
        <w:rPr>
          <w:rFonts w:ascii="Arial" w:eastAsia="Times New Roman" w:hAnsi="Arial" w:cs="Arial"/>
          <w:sz w:val="26"/>
          <w:szCs w:val="26"/>
        </w:rPr>
        <w:t xml:space="preserve">, </w:t>
      </w:r>
      <w:r w:rsidR="00333BD1">
        <w:rPr>
          <w:rFonts w:ascii="Arial" w:eastAsia="Times New Roman" w:hAnsi="Arial" w:cs="Arial"/>
          <w:sz w:val="26"/>
          <w:szCs w:val="26"/>
        </w:rPr>
        <w:t xml:space="preserve">no se le puede atribuir al Municipio de Oaxaca de Juárez, Oaxaca, porque </w:t>
      </w:r>
      <w:r>
        <w:rPr>
          <w:rFonts w:ascii="Arial" w:eastAsia="Times New Roman" w:hAnsi="Arial" w:cs="Arial"/>
          <w:sz w:val="26"/>
          <w:szCs w:val="26"/>
        </w:rPr>
        <w:t xml:space="preserve">no fue firmado por </w:t>
      </w:r>
      <w:r w:rsidR="00C676E3">
        <w:rPr>
          <w:rFonts w:ascii="Arial" w:eastAsia="Times New Roman" w:hAnsi="Arial" w:cs="Arial"/>
          <w:sz w:val="26"/>
          <w:szCs w:val="26"/>
        </w:rPr>
        <w:t xml:space="preserve">algún </w:t>
      </w:r>
      <w:r w:rsidR="00703463">
        <w:rPr>
          <w:rFonts w:ascii="Arial" w:eastAsia="Times New Roman" w:hAnsi="Arial" w:cs="Arial"/>
          <w:sz w:val="26"/>
          <w:szCs w:val="26"/>
        </w:rPr>
        <w:t xml:space="preserve">miembro del </w:t>
      </w:r>
      <w:r w:rsidR="00C676E3">
        <w:rPr>
          <w:rFonts w:ascii="Arial" w:eastAsia="Times New Roman" w:hAnsi="Arial" w:cs="Arial"/>
          <w:sz w:val="26"/>
          <w:szCs w:val="26"/>
        </w:rPr>
        <w:t>A</w:t>
      </w:r>
      <w:r w:rsidR="00703463">
        <w:rPr>
          <w:rFonts w:ascii="Arial" w:eastAsia="Times New Roman" w:hAnsi="Arial" w:cs="Arial"/>
          <w:sz w:val="26"/>
          <w:szCs w:val="26"/>
        </w:rPr>
        <w:t>yuntamiento</w:t>
      </w:r>
      <w:r w:rsidR="00C676E3">
        <w:rPr>
          <w:rFonts w:ascii="Arial" w:eastAsia="Times New Roman" w:hAnsi="Arial" w:cs="Arial"/>
          <w:sz w:val="26"/>
          <w:szCs w:val="26"/>
        </w:rPr>
        <w:t xml:space="preserve"> del Municipio de Oaxaca de Juárez, Oaxaca, </w:t>
      </w:r>
      <w:r w:rsidR="00333BD1">
        <w:rPr>
          <w:rFonts w:ascii="Arial" w:eastAsia="Times New Roman" w:hAnsi="Arial" w:cs="Arial"/>
          <w:sz w:val="26"/>
          <w:szCs w:val="26"/>
        </w:rPr>
        <w:t>por tanto, n</w:t>
      </w:r>
      <w:r w:rsidR="008B57ED">
        <w:rPr>
          <w:rFonts w:ascii="Arial" w:eastAsia="Times New Roman" w:hAnsi="Arial" w:cs="Arial"/>
          <w:sz w:val="26"/>
          <w:szCs w:val="26"/>
        </w:rPr>
        <w:t>o exist</w:t>
      </w:r>
      <w:r w:rsidR="00333BD1">
        <w:rPr>
          <w:rFonts w:ascii="Arial" w:eastAsia="Times New Roman" w:hAnsi="Arial" w:cs="Arial"/>
          <w:sz w:val="26"/>
          <w:szCs w:val="26"/>
        </w:rPr>
        <w:t>e</w:t>
      </w:r>
      <w:r w:rsidR="008B57ED">
        <w:rPr>
          <w:rFonts w:ascii="Arial" w:eastAsia="Times New Roman" w:hAnsi="Arial" w:cs="Arial"/>
          <w:sz w:val="26"/>
          <w:szCs w:val="26"/>
        </w:rPr>
        <w:t xml:space="preserve"> el acto reclamado en contra de</w:t>
      </w:r>
      <w:r w:rsidR="00333BD1">
        <w:rPr>
          <w:rFonts w:ascii="Arial" w:eastAsia="Times New Roman" w:hAnsi="Arial" w:cs="Arial"/>
          <w:sz w:val="26"/>
          <w:szCs w:val="26"/>
        </w:rPr>
        <w:t xml:space="preserve"> este</w:t>
      </w:r>
      <w:r w:rsidR="008B57ED">
        <w:rPr>
          <w:rFonts w:ascii="Arial" w:eastAsia="Times New Roman" w:hAnsi="Arial" w:cs="Arial"/>
          <w:sz w:val="26"/>
          <w:szCs w:val="26"/>
        </w:rPr>
        <w:t xml:space="preserve">, </w:t>
      </w:r>
      <w:r w:rsidR="00333BD1">
        <w:rPr>
          <w:rFonts w:ascii="Arial" w:eastAsia="Times New Roman" w:hAnsi="Arial" w:cs="Arial"/>
          <w:sz w:val="26"/>
          <w:szCs w:val="26"/>
        </w:rPr>
        <w:t xml:space="preserve">lo que implica </w:t>
      </w:r>
      <w:r w:rsidR="00B24B6C">
        <w:rPr>
          <w:rFonts w:ascii="Arial" w:eastAsia="Times New Roman" w:hAnsi="Arial" w:cs="Arial"/>
          <w:sz w:val="26"/>
          <w:szCs w:val="26"/>
        </w:rPr>
        <w:t>una causal de improcedencia del juicio contencioso administrativ</w:t>
      </w:r>
      <w:r w:rsidR="00333BD1">
        <w:rPr>
          <w:rFonts w:ascii="Arial" w:eastAsia="Times New Roman" w:hAnsi="Arial" w:cs="Arial"/>
          <w:sz w:val="26"/>
          <w:szCs w:val="26"/>
        </w:rPr>
        <w:t xml:space="preserve">o </w:t>
      </w:r>
      <w:r w:rsidR="008F3857">
        <w:rPr>
          <w:rFonts w:ascii="Arial" w:eastAsia="Times New Roman" w:hAnsi="Arial" w:cs="Arial"/>
          <w:sz w:val="26"/>
          <w:szCs w:val="26"/>
        </w:rPr>
        <w:t>contenido en la fracción IX</w:t>
      </w:r>
      <w:r w:rsidR="000B5D2A">
        <w:rPr>
          <w:rFonts w:ascii="Arial" w:eastAsia="Times New Roman" w:hAnsi="Arial" w:cs="Arial"/>
          <w:sz w:val="26"/>
          <w:szCs w:val="26"/>
        </w:rPr>
        <w:t>,</w:t>
      </w:r>
      <w:r w:rsidR="008F3857">
        <w:rPr>
          <w:rFonts w:ascii="Arial" w:eastAsia="Times New Roman" w:hAnsi="Arial" w:cs="Arial"/>
          <w:sz w:val="26"/>
          <w:szCs w:val="26"/>
        </w:rPr>
        <w:t xml:space="preserve"> del artículo 131 de la Ley de Justicia Administrativa para el Estado de Oaxaca, </w:t>
      </w:r>
      <w:r w:rsidR="000B5D2A">
        <w:rPr>
          <w:rFonts w:ascii="Arial" w:eastAsia="Times New Roman" w:hAnsi="Arial" w:cs="Arial"/>
          <w:sz w:val="26"/>
          <w:szCs w:val="26"/>
        </w:rPr>
        <w:t xml:space="preserve">lo </w:t>
      </w:r>
      <w:r w:rsidR="00333BD1">
        <w:rPr>
          <w:rFonts w:ascii="Arial" w:eastAsia="Times New Roman" w:hAnsi="Arial" w:cs="Arial"/>
          <w:sz w:val="26"/>
          <w:szCs w:val="26"/>
        </w:rPr>
        <w:t>que da lugar a</w:t>
      </w:r>
      <w:r w:rsidR="008F3857">
        <w:rPr>
          <w:rFonts w:ascii="Arial" w:eastAsia="Times New Roman" w:hAnsi="Arial" w:cs="Arial"/>
          <w:sz w:val="26"/>
          <w:szCs w:val="26"/>
        </w:rPr>
        <w:t>l</w:t>
      </w:r>
      <w:r w:rsidR="00333BD1">
        <w:rPr>
          <w:rFonts w:ascii="Arial" w:eastAsia="Times New Roman" w:hAnsi="Arial" w:cs="Arial"/>
          <w:sz w:val="26"/>
          <w:szCs w:val="26"/>
        </w:rPr>
        <w:t xml:space="preserve"> sobrese</w:t>
      </w:r>
      <w:r w:rsidR="008F3857">
        <w:rPr>
          <w:rFonts w:ascii="Arial" w:eastAsia="Times New Roman" w:hAnsi="Arial" w:cs="Arial"/>
          <w:sz w:val="26"/>
          <w:szCs w:val="26"/>
        </w:rPr>
        <w:t>imiento d</w:t>
      </w:r>
      <w:r w:rsidR="00333BD1">
        <w:rPr>
          <w:rFonts w:ascii="Arial" w:eastAsia="Times New Roman" w:hAnsi="Arial" w:cs="Arial"/>
          <w:sz w:val="26"/>
          <w:szCs w:val="26"/>
        </w:rPr>
        <w:t>e</w:t>
      </w:r>
      <w:r w:rsidR="008B57ED">
        <w:rPr>
          <w:rFonts w:ascii="Arial" w:eastAsia="Times New Roman" w:hAnsi="Arial" w:cs="Arial"/>
          <w:sz w:val="26"/>
          <w:szCs w:val="26"/>
        </w:rPr>
        <w:t>l juicio con relación a</w:t>
      </w:r>
      <w:r w:rsidR="00B24B6C">
        <w:rPr>
          <w:rFonts w:ascii="Arial" w:eastAsia="Times New Roman" w:hAnsi="Arial" w:cs="Arial"/>
          <w:sz w:val="26"/>
          <w:szCs w:val="26"/>
        </w:rPr>
        <w:t xml:space="preserve"> esta </w:t>
      </w:r>
      <w:r w:rsidR="00333BD1">
        <w:rPr>
          <w:rFonts w:ascii="Arial" w:eastAsia="Times New Roman" w:hAnsi="Arial" w:cs="Arial"/>
          <w:sz w:val="26"/>
          <w:szCs w:val="26"/>
        </w:rPr>
        <w:t xml:space="preserve">autoridad </w:t>
      </w:r>
      <w:r w:rsidR="00B24B6C">
        <w:rPr>
          <w:rFonts w:ascii="Arial" w:eastAsia="Times New Roman" w:hAnsi="Arial" w:cs="Arial"/>
          <w:sz w:val="26"/>
          <w:szCs w:val="26"/>
        </w:rPr>
        <w:t>demandada</w:t>
      </w:r>
      <w:r w:rsidR="00234673">
        <w:rPr>
          <w:rFonts w:ascii="Arial" w:eastAsia="Times New Roman" w:hAnsi="Arial" w:cs="Arial"/>
          <w:sz w:val="26"/>
          <w:szCs w:val="26"/>
        </w:rPr>
        <w:t>,</w:t>
      </w:r>
      <w:r w:rsidR="008F3857">
        <w:rPr>
          <w:rFonts w:ascii="Arial" w:eastAsia="Times New Roman" w:hAnsi="Arial" w:cs="Arial"/>
          <w:sz w:val="26"/>
          <w:szCs w:val="26"/>
        </w:rPr>
        <w:t xml:space="preserve"> de conformidad con lo dispuesto en la fracción II, del artículo 132 de la Ley en cita</w:t>
      </w:r>
      <w:r w:rsidR="00B24B6C">
        <w:rPr>
          <w:rFonts w:ascii="Arial" w:eastAsia="Times New Roman" w:hAnsi="Arial" w:cs="Arial"/>
          <w:sz w:val="26"/>
          <w:szCs w:val="26"/>
        </w:rPr>
        <w:t xml:space="preserve">. </w:t>
      </w:r>
      <w:r w:rsidR="008B57ED">
        <w:rPr>
          <w:rFonts w:ascii="Arial" w:eastAsia="Times New Roman" w:hAnsi="Arial" w:cs="Arial"/>
          <w:sz w:val="26"/>
          <w:szCs w:val="26"/>
        </w:rPr>
        <w:t xml:space="preserve">Determinación del </w:t>
      </w:r>
      <w:r w:rsidR="008B57ED">
        <w:rPr>
          <w:rFonts w:ascii="Arial" w:eastAsia="Times New Roman" w:hAnsi="Arial" w:cs="Arial"/>
          <w:sz w:val="26"/>
          <w:szCs w:val="26"/>
        </w:rPr>
        <w:lastRenderedPageBreak/>
        <w:t xml:space="preserve">juzgador que </w:t>
      </w:r>
      <w:r w:rsidR="00333BD1">
        <w:rPr>
          <w:rFonts w:ascii="Arial" w:eastAsia="Times New Roman" w:hAnsi="Arial" w:cs="Arial"/>
          <w:sz w:val="26"/>
          <w:szCs w:val="26"/>
        </w:rPr>
        <w:t>se encuentra apegada a derecho</w:t>
      </w:r>
      <w:r w:rsidR="008B57ED">
        <w:rPr>
          <w:rFonts w:ascii="Arial" w:eastAsia="Times New Roman" w:hAnsi="Arial" w:cs="Arial"/>
          <w:sz w:val="26"/>
          <w:szCs w:val="26"/>
        </w:rPr>
        <w:t xml:space="preserve">, en virtud de que sus consideraciones se encuentran </w:t>
      </w:r>
      <w:r w:rsidR="00333BD1">
        <w:rPr>
          <w:rFonts w:ascii="Arial" w:eastAsia="Times New Roman" w:hAnsi="Arial" w:cs="Arial"/>
          <w:sz w:val="26"/>
          <w:szCs w:val="26"/>
        </w:rPr>
        <w:t xml:space="preserve">sustentadas en razonamientos </w:t>
      </w:r>
      <w:r w:rsidR="008B57ED">
        <w:rPr>
          <w:rFonts w:ascii="Arial" w:eastAsia="Times New Roman" w:hAnsi="Arial" w:cs="Arial"/>
          <w:sz w:val="26"/>
          <w:szCs w:val="26"/>
        </w:rPr>
        <w:t>debidamente fundad</w:t>
      </w:r>
      <w:r w:rsidR="00333BD1">
        <w:rPr>
          <w:rFonts w:ascii="Arial" w:eastAsia="Times New Roman" w:hAnsi="Arial" w:cs="Arial"/>
          <w:sz w:val="26"/>
          <w:szCs w:val="26"/>
        </w:rPr>
        <w:t>o</w:t>
      </w:r>
      <w:r w:rsidR="008B57ED">
        <w:rPr>
          <w:rFonts w:ascii="Arial" w:eastAsia="Times New Roman" w:hAnsi="Arial" w:cs="Arial"/>
          <w:sz w:val="26"/>
          <w:szCs w:val="26"/>
        </w:rPr>
        <w:t>s y motivad</w:t>
      </w:r>
      <w:r w:rsidR="00333BD1">
        <w:rPr>
          <w:rFonts w:ascii="Arial" w:eastAsia="Times New Roman" w:hAnsi="Arial" w:cs="Arial"/>
          <w:sz w:val="26"/>
          <w:szCs w:val="26"/>
        </w:rPr>
        <w:t>o</w:t>
      </w:r>
      <w:r w:rsidR="008B57ED">
        <w:rPr>
          <w:rFonts w:ascii="Arial" w:eastAsia="Times New Roman" w:hAnsi="Arial" w:cs="Arial"/>
          <w:sz w:val="26"/>
          <w:szCs w:val="26"/>
        </w:rPr>
        <w:t>s que justifican su determinación en la forma como lo hizo.</w:t>
      </w:r>
      <w:r w:rsidR="00F22329" w:rsidRPr="00F22329">
        <w:rPr>
          <w:rFonts w:ascii="Arial" w:eastAsiaTheme="minorHAnsi" w:hAnsi="Arial" w:cs="Arial"/>
          <w:sz w:val="26"/>
          <w:szCs w:val="26"/>
          <w:lang w:val="es-ES" w:eastAsia="en-US"/>
        </w:rPr>
        <w:t xml:space="preserve"> </w:t>
      </w:r>
      <w:r w:rsidR="00F22329">
        <w:rPr>
          <w:rFonts w:ascii="Arial" w:eastAsiaTheme="minorHAnsi" w:hAnsi="Arial" w:cs="Arial"/>
          <w:sz w:val="26"/>
          <w:szCs w:val="26"/>
          <w:lang w:val="es-ES" w:eastAsia="en-US"/>
        </w:rPr>
        <w:t xml:space="preserve">- - - - - - - - - - - - - - - - - - - - - - - - - - - - - - - - - - - - </w:t>
      </w:r>
    </w:p>
    <w:p w14:paraId="6E083590" w14:textId="7002876B" w:rsidR="002A583C" w:rsidRDefault="00FA3103" w:rsidP="00333BD1">
      <w:pPr>
        <w:spacing w:line="360" w:lineRule="auto"/>
        <w:ind w:firstLine="567"/>
        <w:jc w:val="both"/>
        <w:rPr>
          <w:rFonts w:ascii="Arial" w:eastAsia="Times New Roman" w:hAnsi="Arial" w:cs="Arial"/>
          <w:sz w:val="26"/>
          <w:szCs w:val="26"/>
        </w:rPr>
      </w:pPr>
      <w:r>
        <w:rPr>
          <w:rFonts w:ascii="Arial" w:eastAsia="Times New Roman" w:hAnsi="Arial" w:cs="Arial"/>
          <w:sz w:val="26"/>
          <w:szCs w:val="26"/>
        </w:rPr>
        <w:t xml:space="preserve">Se dice lo anterior, porque de fojas </w:t>
      </w:r>
      <w:bookmarkStart w:id="3" w:name="_Hlk117761604"/>
      <w:r>
        <w:rPr>
          <w:rFonts w:ascii="Arial" w:eastAsia="Times New Roman" w:hAnsi="Arial" w:cs="Arial"/>
          <w:sz w:val="26"/>
          <w:szCs w:val="26"/>
        </w:rPr>
        <w:t>203 doscientos tres y 204 doscientos cuatro</w:t>
      </w:r>
      <w:bookmarkEnd w:id="3"/>
      <w:r>
        <w:rPr>
          <w:rFonts w:ascii="Arial" w:eastAsia="Times New Roman" w:hAnsi="Arial" w:cs="Arial"/>
          <w:sz w:val="26"/>
          <w:szCs w:val="26"/>
        </w:rPr>
        <w:t>, consta la copia certificada del oficio impugnado</w:t>
      </w:r>
      <w:r w:rsidR="002A583C">
        <w:rPr>
          <w:rFonts w:ascii="Arial" w:eastAsia="Times New Roman" w:hAnsi="Arial" w:cs="Arial"/>
          <w:sz w:val="26"/>
          <w:szCs w:val="26"/>
        </w:rPr>
        <w:t xml:space="preserve"> cuyo contenido es el siguiente: </w:t>
      </w:r>
      <w:r w:rsidR="000D3479">
        <w:rPr>
          <w:rFonts w:ascii="Arial" w:eastAsiaTheme="minorHAnsi" w:hAnsi="Arial" w:cs="Arial"/>
          <w:sz w:val="26"/>
          <w:szCs w:val="26"/>
          <w:lang w:val="es-ES" w:eastAsia="en-US"/>
        </w:rPr>
        <w:t xml:space="preserve">- - - - - - - - - - - - - - - - - - - - - - - - - - - - - - - - - </w:t>
      </w:r>
    </w:p>
    <w:p w14:paraId="65B2FD7A" w14:textId="77777777" w:rsidR="00E943F6" w:rsidRPr="00E943F6" w:rsidRDefault="002A583C" w:rsidP="00E943F6">
      <w:pPr>
        <w:spacing w:after="0" w:line="240" w:lineRule="auto"/>
        <w:ind w:left="567" w:right="616"/>
        <w:jc w:val="right"/>
        <w:rPr>
          <w:rFonts w:ascii="Arial" w:hAnsi="Arial" w:cs="Arial"/>
          <w:i/>
          <w:iCs/>
          <w:sz w:val="20"/>
          <w:szCs w:val="20"/>
        </w:rPr>
      </w:pPr>
      <w:r w:rsidRPr="00E943F6">
        <w:rPr>
          <w:rFonts w:ascii="Arial" w:eastAsia="Times New Roman" w:hAnsi="Arial" w:cs="Arial"/>
          <w:i/>
          <w:iCs/>
          <w:sz w:val="20"/>
          <w:szCs w:val="20"/>
        </w:rPr>
        <w:t>“</w:t>
      </w:r>
      <w:r w:rsidR="00E943F6" w:rsidRPr="00E943F6">
        <w:rPr>
          <w:rFonts w:ascii="Arial" w:hAnsi="Arial" w:cs="Arial"/>
          <w:b/>
          <w:i/>
          <w:iCs/>
          <w:sz w:val="20"/>
          <w:szCs w:val="20"/>
        </w:rPr>
        <w:t xml:space="preserve">DEPENDENCIA: </w:t>
      </w:r>
      <w:r w:rsidR="00E943F6" w:rsidRPr="00E943F6">
        <w:rPr>
          <w:rFonts w:ascii="Arial" w:hAnsi="Arial" w:cs="Arial"/>
          <w:i/>
          <w:iCs/>
          <w:sz w:val="20"/>
          <w:szCs w:val="20"/>
        </w:rPr>
        <w:t xml:space="preserve">Junta de Arbitraje para los </w:t>
      </w:r>
    </w:p>
    <w:p w14:paraId="1EB30D7C" w14:textId="77777777" w:rsidR="00E943F6" w:rsidRPr="00E943F6" w:rsidRDefault="00E943F6" w:rsidP="00E943F6">
      <w:pPr>
        <w:spacing w:after="0" w:line="240" w:lineRule="auto"/>
        <w:ind w:left="567" w:right="616"/>
        <w:jc w:val="right"/>
        <w:rPr>
          <w:rFonts w:ascii="Arial" w:hAnsi="Arial" w:cs="Arial"/>
          <w:i/>
          <w:iCs/>
          <w:sz w:val="20"/>
          <w:szCs w:val="20"/>
        </w:rPr>
      </w:pPr>
      <w:r w:rsidRPr="00E943F6">
        <w:rPr>
          <w:rFonts w:ascii="Arial" w:hAnsi="Arial" w:cs="Arial"/>
          <w:i/>
          <w:iCs/>
          <w:sz w:val="20"/>
          <w:szCs w:val="20"/>
        </w:rPr>
        <w:t xml:space="preserve">Empleados (sic) H. Ayuntamiento del </w:t>
      </w:r>
    </w:p>
    <w:p w14:paraId="5619118E" w14:textId="77777777" w:rsidR="00E943F6" w:rsidRPr="00E943F6" w:rsidRDefault="00E943F6" w:rsidP="00E943F6">
      <w:pPr>
        <w:spacing w:after="0" w:line="240" w:lineRule="auto"/>
        <w:ind w:left="567" w:right="616"/>
        <w:jc w:val="right"/>
        <w:rPr>
          <w:rFonts w:ascii="Arial" w:hAnsi="Arial" w:cs="Arial"/>
          <w:i/>
          <w:iCs/>
          <w:sz w:val="20"/>
          <w:szCs w:val="20"/>
        </w:rPr>
      </w:pPr>
      <w:r w:rsidRPr="00E943F6">
        <w:rPr>
          <w:rFonts w:ascii="Arial" w:hAnsi="Arial" w:cs="Arial"/>
          <w:i/>
          <w:iCs/>
          <w:sz w:val="20"/>
          <w:szCs w:val="20"/>
        </w:rPr>
        <w:t>Municipio de Oaxaca de Juárez.</w:t>
      </w:r>
    </w:p>
    <w:p w14:paraId="1AC367AE" w14:textId="00B09AF8" w:rsidR="00E943F6" w:rsidRPr="00E943F6" w:rsidRDefault="00E943F6" w:rsidP="00E943F6">
      <w:pPr>
        <w:spacing w:after="0" w:line="240" w:lineRule="auto"/>
        <w:ind w:left="567" w:right="616"/>
        <w:jc w:val="right"/>
        <w:rPr>
          <w:rFonts w:ascii="Arial" w:hAnsi="Arial" w:cs="Arial"/>
          <w:i/>
          <w:iCs/>
          <w:sz w:val="20"/>
          <w:szCs w:val="20"/>
        </w:rPr>
      </w:pPr>
      <w:r w:rsidRPr="00E943F6">
        <w:rPr>
          <w:rFonts w:ascii="Arial" w:hAnsi="Arial" w:cs="Arial"/>
          <w:b/>
          <w:i/>
          <w:iCs/>
          <w:sz w:val="20"/>
          <w:szCs w:val="20"/>
        </w:rPr>
        <w:t xml:space="preserve">NUMERO (sic): </w:t>
      </w:r>
      <w:r w:rsidR="00F81469">
        <w:rPr>
          <w:rFonts w:ascii="Arial" w:hAnsi="Arial" w:cs="Arial"/>
          <w:i/>
          <w:iCs/>
          <w:sz w:val="20"/>
          <w:szCs w:val="20"/>
        </w:rPr>
        <w:t>*******</w:t>
      </w:r>
      <w:r w:rsidRPr="00E943F6">
        <w:rPr>
          <w:rFonts w:ascii="Arial" w:hAnsi="Arial" w:cs="Arial"/>
          <w:i/>
          <w:iCs/>
          <w:sz w:val="20"/>
          <w:szCs w:val="20"/>
        </w:rPr>
        <w:t>.</w:t>
      </w:r>
    </w:p>
    <w:p w14:paraId="556D31B0" w14:textId="77777777" w:rsidR="00E943F6" w:rsidRPr="00E943F6" w:rsidRDefault="00E943F6" w:rsidP="00E943F6">
      <w:pPr>
        <w:spacing w:after="0" w:line="240" w:lineRule="auto"/>
        <w:ind w:left="567" w:right="616"/>
        <w:jc w:val="right"/>
        <w:rPr>
          <w:rFonts w:ascii="Arial" w:hAnsi="Arial" w:cs="Arial"/>
          <w:i/>
          <w:iCs/>
          <w:sz w:val="20"/>
          <w:szCs w:val="20"/>
        </w:rPr>
      </w:pPr>
      <w:r w:rsidRPr="00E943F6">
        <w:rPr>
          <w:rFonts w:ascii="Arial" w:hAnsi="Arial" w:cs="Arial"/>
          <w:b/>
          <w:i/>
          <w:iCs/>
          <w:sz w:val="20"/>
          <w:szCs w:val="20"/>
        </w:rPr>
        <w:t xml:space="preserve">ASUNTO: </w:t>
      </w:r>
      <w:r w:rsidRPr="00E943F6">
        <w:rPr>
          <w:rFonts w:ascii="Arial" w:hAnsi="Arial" w:cs="Arial"/>
          <w:i/>
          <w:iCs/>
          <w:sz w:val="20"/>
          <w:szCs w:val="20"/>
        </w:rPr>
        <w:t>Revocación del Cargo</w:t>
      </w:r>
    </w:p>
    <w:p w14:paraId="5917FE9C" w14:textId="77777777" w:rsidR="00E943F6" w:rsidRPr="00E943F6" w:rsidRDefault="00E943F6" w:rsidP="00E943F6">
      <w:pPr>
        <w:spacing w:after="0" w:line="240" w:lineRule="auto"/>
        <w:ind w:left="567" w:right="616"/>
        <w:jc w:val="right"/>
        <w:rPr>
          <w:rFonts w:ascii="Arial" w:hAnsi="Arial" w:cs="Arial"/>
          <w:i/>
          <w:iCs/>
          <w:sz w:val="20"/>
          <w:szCs w:val="20"/>
        </w:rPr>
      </w:pPr>
      <w:r w:rsidRPr="00E943F6">
        <w:rPr>
          <w:rFonts w:ascii="Arial" w:hAnsi="Arial" w:cs="Arial"/>
          <w:i/>
          <w:iCs/>
          <w:sz w:val="20"/>
          <w:szCs w:val="20"/>
        </w:rPr>
        <w:t xml:space="preserve"> </w:t>
      </w:r>
      <w:proofErr w:type="gramStart"/>
      <w:r w:rsidRPr="00E943F6">
        <w:rPr>
          <w:rFonts w:ascii="Arial" w:hAnsi="Arial" w:cs="Arial"/>
          <w:i/>
          <w:iCs/>
          <w:sz w:val="20"/>
          <w:szCs w:val="20"/>
        </w:rPr>
        <w:t>del</w:t>
      </w:r>
      <w:proofErr w:type="gramEnd"/>
      <w:r w:rsidRPr="00E943F6">
        <w:rPr>
          <w:rFonts w:ascii="Arial" w:hAnsi="Arial" w:cs="Arial"/>
          <w:i/>
          <w:iCs/>
          <w:sz w:val="20"/>
          <w:szCs w:val="20"/>
        </w:rPr>
        <w:t xml:space="preserve"> Tercer Arbitro de la </w:t>
      </w:r>
    </w:p>
    <w:p w14:paraId="088F8011" w14:textId="77777777" w:rsidR="00E943F6" w:rsidRPr="00E943F6" w:rsidRDefault="00E943F6" w:rsidP="00E943F6">
      <w:pPr>
        <w:spacing w:after="0" w:line="240" w:lineRule="auto"/>
        <w:ind w:left="567" w:right="616"/>
        <w:jc w:val="right"/>
        <w:rPr>
          <w:rFonts w:ascii="Arial" w:hAnsi="Arial" w:cs="Arial"/>
          <w:i/>
          <w:iCs/>
          <w:sz w:val="20"/>
          <w:szCs w:val="20"/>
        </w:rPr>
      </w:pPr>
      <w:r w:rsidRPr="00E943F6">
        <w:rPr>
          <w:rFonts w:ascii="Arial" w:hAnsi="Arial" w:cs="Arial"/>
          <w:i/>
          <w:iCs/>
          <w:sz w:val="20"/>
          <w:szCs w:val="20"/>
        </w:rPr>
        <w:t xml:space="preserve">Junta de Arbitraje Municipal. </w:t>
      </w:r>
    </w:p>
    <w:p w14:paraId="0430B40B" w14:textId="77777777" w:rsidR="00E943F6" w:rsidRPr="00E943F6" w:rsidRDefault="00E943F6" w:rsidP="00E943F6">
      <w:pPr>
        <w:spacing w:after="0" w:line="240" w:lineRule="auto"/>
        <w:ind w:left="567" w:right="616"/>
        <w:jc w:val="right"/>
        <w:rPr>
          <w:rFonts w:ascii="Arial" w:hAnsi="Arial" w:cs="Arial"/>
          <w:i/>
          <w:iCs/>
          <w:sz w:val="20"/>
          <w:szCs w:val="20"/>
        </w:rPr>
      </w:pPr>
    </w:p>
    <w:p w14:paraId="5B77AF62" w14:textId="77777777" w:rsidR="00E943F6" w:rsidRPr="00E943F6" w:rsidRDefault="00E943F6" w:rsidP="00E943F6">
      <w:pPr>
        <w:spacing w:after="0" w:line="240" w:lineRule="auto"/>
        <w:ind w:left="567" w:right="616"/>
        <w:jc w:val="right"/>
        <w:rPr>
          <w:rFonts w:ascii="Arial" w:hAnsi="Arial" w:cs="Arial"/>
          <w:i/>
          <w:iCs/>
          <w:sz w:val="20"/>
          <w:szCs w:val="20"/>
        </w:rPr>
      </w:pPr>
      <w:r w:rsidRPr="00E943F6">
        <w:rPr>
          <w:rFonts w:ascii="Arial" w:hAnsi="Arial" w:cs="Arial"/>
          <w:i/>
          <w:iCs/>
          <w:sz w:val="20"/>
          <w:szCs w:val="20"/>
        </w:rPr>
        <w:t>Oaxaca de Juárez; Oaxaca a 09 de Enero del 2014.</w:t>
      </w:r>
    </w:p>
    <w:p w14:paraId="199034F2" w14:textId="77777777" w:rsidR="00E943F6" w:rsidRPr="00E943F6" w:rsidRDefault="00E943F6" w:rsidP="00E943F6">
      <w:pPr>
        <w:spacing w:after="0" w:line="240" w:lineRule="auto"/>
        <w:ind w:left="567" w:right="616"/>
        <w:jc w:val="right"/>
        <w:rPr>
          <w:rFonts w:ascii="Arial" w:hAnsi="Arial" w:cs="Arial"/>
          <w:b/>
          <w:i/>
          <w:iCs/>
          <w:sz w:val="20"/>
          <w:szCs w:val="20"/>
        </w:rPr>
      </w:pPr>
    </w:p>
    <w:p w14:paraId="4C4BE26F" w14:textId="14960132" w:rsidR="00E943F6" w:rsidRPr="00E943F6" w:rsidRDefault="00E943F6" w:rsidP="00E943F6">
      <w:pPr>
        <w:spacing w:after="0" w:line="240" w:lineRule="auto"/>
        <w:ind w:left="567" w:right="616"/>
        <w:rPr>
          <w:rFonts w:ascii="Arial" w:hAnsi="Arial" w:cs="Arial"/>
          <w:b/>
          <w:i/>
          <w:iCs/>
          <w:sz w:val="20"/>
          <w:szCs w:val="20"/>
        </w:rPr>
      </w:pPr>
      <w:r w:rsidRPr="00E943F6">
        <w:rPr>
          <w:rFonts w:ascii="Arial" w:hAnsi="Arial" w:cs="Arial"/>
          <w:b/>
          <w:i/>
          <w:iCs/>
          <w:sz w:val="20"/>
          <w:szCs w:val="20"/>
        </w:rPr>
        <w:t xml:space="preserve">LIC. </w:t>
      </w:r>
      <w:r w:rsidR="00F81469">
        <w:rPr>
          <w:rFonts w:ascii="Arial" w:hAnsi="Arial" w:cs="Arial"/>
          <w:b/>
          <w:i/>
          <w:iCs/>
          <w:sz w:val="20"/>
          <w:szCs w:val="20"/>
        </w:rPr>
        <w:t>*******</w:t>
      </w:r>
    </w:p>
    <w:p w14:paraId="163A90D9" w14:textId="77777777" w:rsidR="00E943F6" w:rsidRPr="00E943F6" w:rsidRDefault="00E943F6" w:rsidP="00E943F6">
      <w:pPr>
        <w:spacing w:after="0" w:line="240" w:lineRule="auto"/>
        <w:ind w:left="567" w:right="616"/>
        <w:rPr>
          <w:rFonts w:ascii="Arial" w:hAnsi="Arial" w:cs="Arial"/>
          <w:b/>
          <w:i/>
          <w:iCs/>
          <w:sz w:val="20"/>
          <w:szCs w:val="20"/>
        </w:rPr>
      </w:pPr>
      <w:r w:rsidRPr="00E943F6">
        <w:rPr>
          <w:rFonts w:ascii="Arial" w:hAnsi="Arial" w:cs="Arial"/>
          <w:b/>
          <w:i/>
          <w:iCs/>
          <w:sz w:val="20"/>
          <w:szCs w:val="20"/>
        </w:rPr>
        <w:t xml:space="preserve">TERCER ARBITRO DE JUNTA DE ARBITRAJE </w:t>
      </w:r>
    </w:p>
    <w:p w14:paraId="5FD3841C" w14:textId="77777777" w:rsidR="00E943F6" w:rsidRPr="00E943F6" w:rsidRDefault="00E943F6" w:rsidP="00E943F6">
      <w:pPr>
        <w:spacing w:after="0" w:line="240" w:lineRule="auto"/>
        <w:ind w:left="567" w:right="616"/>
        <w:rPr>
          <w:rFonts w:ascii="Arial" w:hAnsi="Arial" w:cs="Arial"/>
          <w:b/>
          <w:i/>
          <w:iCs/>
          <w:sz w:val="20"/>
          <w:szCs w:val="20"/>
        </w:rPr>
      </w:pPr>
      <w:r w:rsidRPr="00E943F6">
        <w:rPr>
          <w:rFonts w:ascii="Arial" w:hAnsi="Arial" w:cs="Arial"/>
          <w:b/>
          <w:i/>
          <w:iCs/>
          <w:sz w:val="20"/>
          <w:szCs w:val="20"/>
        </w:rPr>
        <w:t>DEL MUNICIPIO DE OAXACA DE JUÁREZ</w:t>
      </w:r>
    </w:p>
    <w:p w14:paraId="5080179D" w14:textId="77777777" w:rsidR="00E943F6" w:rsidRPr="00E943F6" w:rsidRDefault="00E943F6" w:rsidP="00E943F6">
      <w:pPr>
        <w:spacing w:after="0" w:line="240" w:lineRule="auto"/>
        <w:ind w:left="567" w:right="616"/>
        <w:rPr>
          <w:rFonts w:ascii="Arial" w:hAnsi="Arial" w:cs="Arial"/>
          <w:b/>
          <w:i/>
          <w:iCs/>
          <w:sz w:val="20"/>
          <w:szCs w:val="20"/>
        </w:rPr>
      </w:pPr>
      <w:r w:rsidRPr="00E943F6">
        <w:rPr>
          <w:rFonts w:ascii="Arial" w:hAnsi="Arial" w:cs="Arial"/>
          <w:b/>
          <w:i/>
          <w:iCs/>
          <w:sz w:val="20"/>
          <w:szCs w:val="20"/>
        </w:rPr>
        <w:t>P R E S E N T E.</w:t>
      </w:r>
    </w:p>
    <w:p w14:paraId="5D16BC06" w14:textId="77777777" w:rsidR="00E943F6" w:rsidRPr="00E943F6" w:rsidRDefault="00E943F6" w:rsidP="00E943F6">
      <w:pPr>
        <w:spacing w:after="0" w:line="240" w:lineRule="auto"/>
        <w:ind w:left="567" w:right="616"/>
        <w:rPr>
          <w:rFonts w:ascii="Arial" w:hAnsi="Arial" w:cs="Arial"/>
          <w:i/>
          <w:iCs/>
          <w:sz w:val="20"/>
          <w:szCs w:val="20"/>
        </w:rPr>
      </w:pPr>
    </w:p>
    <w:p w14:paraId="4C3811CA" w14:textId="77777777" w:rsidR="00E943F6" w:rsidRPr="00E943F6" w:rsidRDefault="00E943F6" w:rsidP="00E943F6">
      <w:pPr>
        <w:spacing w:after="0" w:line="240" w:lineRule="auto"/>
        <w:ind w:left="567" w:right="616"/>
        <w:jc w:val="both"/>
        <w:rPr>
          <w:rFonts w:ascii="Arial" w:hAnsi="Arial" w:cs="Arial"/>
          <w:i/>
          <w:iCs/>
          <w:sz w:val="20"/>
          <w:szCs w:val="20"/>
        </w:rPr>
      </w:pPr>
      <w:r w:rsidRPr="00E943F6">
        <w:rPr>
          <w:rFonts w:ascii="Arial" w:hAnsi="Arial" w:cs="Arial"/>
          <w:i/>
          <w:iCs/>
          <w:sz w:val="20"/>
          <w:szCs w:val="20"/>
        </w:rPr>
        <w:tab/>
        <w:t xml:space="preserve">Los que suscribimos Licenciados Elena Martínez Gómez y Christian Ramírez Sánchez, representante de los Empleados y del H. Ayuntamiento del Municipio de Oaxaca de Juárez respectivamente, ante la Junta de Arbitraje para los Empleados del H. Ayuntamiento del Municipio de Oaxaca de Juárez, como lo establece el artículo 75 de la Ley del Servicio Civil para los Empleados del mismo, que a la letra dice “…La junta de arbitraje para los empleados al servicio del Ayuntamiento, deberá ser colegiada y la integrarán: un representante del Ayuntamiento, un representante de los empleados designado por el Sindicato y un tercer arbitro que nombrarán entre sí los dos representantes citados. Cuando no se pongan de acuerdo, lo designará el Ayuntamiento”. Por lo que en este acto de común acuerdo y con fundamento en los artículos 75, 76 y demás relativos de la Ley del Servicio Civil antes invocada, procedemos mutua y conjuntamente a revocar el nombramiento y en consecuencia el cargo de Tercer Árbitro de la Junta de Arbitraje Municipal para los Empleados de (sic) H. Ayuntamiento de Oaxaca de Juárez, que tenía Usted ostentando; lo anterior en forma retroactiva a partir del día primero de enero de año dos mil catorce. </w:t>
      </w:r>
    </w:p>
    <w:p w14:paraId="1E0F4388" w14:textId="77777777" w:rsidR="00E943F6" w:rsidRPr="00E943F6" w:rsidRDefault="00E943F6" w:rsidP="00E943F6">
      <w:pPr>
        <w:spacing w:after="0" w:line="240" w:lineRule="auto"/>
        <w:ind w:left="567" w:right="616"/>
        <w:jc w:val="both"/>
        <w:rPr>
          <w:rFonts w:ascii="Arial" w:hAnsi="Arial" w:cs="Arial"/>
          <w:i/>
          <w:iCs/>
          <w:sz w:val="20"/>
          <w:szCs w:val="20"/>
        </w:rPr>
      </w:pPr>
      <w:r w:rsidRPr="00E943F6">
        <w:rPr>
          <w:rFonts w:ascii="Arial" w:hAnsi="Arial" w:cs="Arial"/>
          <w:i/>
          <w:iCs/>
          <w:sz w:val="20"/>
          <w:szCs w:val="20"/>
        </w:rPr>
        <w:tab/>
        <w:t xml:space="preserve">Así mismo ratificamos en todos y cada una de sus partes el contenido del presente escrito, con carácter retroactivamente a partir del día primero de enero del año en curso. </w:t>
      </w:r>
    </w:p>
    <w:p w14:paraId="4A9E8761" w14:textId="77777777" w:rsidR="00E943F6" w:rsidRPr="00E943F6" w:rsidRDefault="00E943F6" w:rsidP="00E943F6">
      <w:pPr>
        <w:spacing w:after="0" w:line="240" w:lineRule="auto"/>
        <w:ind w:left="567" w:right="616"/>
        <w:jc w:val="both"/>
        <w:rPr>
          <w:rFonts w:ascii="Arial" w:hAnsi="Arial" w:cs="Arial"/>
          <w:i/>
          <w:iCs/>
          <w:sz w:val="20"/>
          <w:szCs w:val="20"/>
        </w:rPr>
      </w:pPr>
      <w:r w:rsidRPr="00E943F6">
        <w:rPr>
          <w:rFonts w:ascii="Arial" w:hAnsi="Arial" w:cs="Arial"/>
          <w:i/>
          <w:iCs/>
          <w:sz w:val="20"/>
          <w:szCs w:val="20"/>
        </w:rPr>
        <w:tab/>
        <w:t xml:space="preserve">Lo hacemos de su conocimiento para los efectos legales a que haya lugar. </w:t>
      </w:r>
    </w:p>
    <w:p w14:paraId="3EBC7F50" w14:textId="77777777" w:rsidR="00E943F6" w:rsidRPr="00E943F6" w:rsidRDefault="00E943F6" w:rsidP="00E943F6">
      <w:pPr>
        <w:spacing w:after="0" w:line="240" w:lineRule="auto"/>
        <w:ind w:left="567" w:right="616"/>
        <w:jc w:val="center"/>
        <w:rPr>
          <w:rFonts w:ascii="Arial" w:hAnsi="Arial" w:cs="Arial"/>
          <w:i/>
          <w:iCs/>
          <w:sz w:val="20"/>
          <w:szCs w:val="20"/>
        </w:rPr>
      </w:pPr>
    </w:p>
    <w:p w14:paraId="606CE931" w14:textId="77777777" w:rsidR="00E943F6" w:rsidRPr="00E943F6" w:rsidRDefault="00E943F6" w:rsidP="00E943F6">
      <w:pPr>
        <w:spacing w:after="0" w:line="240" w:lineRule="auto"/>
        <w:ind w:left="567" w:right="616"/>
        <w:jc w:val="center"/>
        <w:rPr>
          <w:rFonts w:ascii="Arial" w:hAnsi="Arial" w:cs="Arial"/>
          <w:i/>
          <w:iCs/>
          <w:sz w:val="20"/>
          <w:szCs w:val="20"/>
        </w:rPr>
      </w:pPr>
    </w:p>
    <w:p w14:paraId="4D3AE16E" w14:textId="77777777" w:rsidR="00E943F6" w:rsidRPr="00E943F6" w:rsidRDefault="00E943F6" w:rsidP="00E943F6">
      <w:pPr>
        <w:spacing w:after="0" w:line="240" w:lineRule="auto"/>
        <w:ind w:left="567" w:right="616"/>
        <w:jc w:val="center"/>
        <w:rPr>
          <w:rFonts w:ascii="Arial" w:hAnsi="Arial" w:cs="Arial"/>
          <w:b/>
          <w:i/>
          <w:iCs/>
          <w:sz w:val="20"/>
          <w:szCs w:val="20"/>
        </w:rPr>
      </w:pPr>
      <w:r w:rsidRPr="00E943F6">
        <w:rPr>
          <w:rFonts w:ascii="Arial" w:hAnsi="Arial" w:cs="Arial"/>
          <w:b/>
          <w:i/>
          <w:iCs/>
          <w:sz w:val="20"/>
          <w:szCs w:val="20"/>
        </w:rPr>
        <w:t xml:space="preserve">ATENTAMENTE </w:t>
      </w:r>
    </w:p>
    <w:p w14:paraId="66E710A0" w14:textId="77777777" w:rsidR="00E943F6" w:rsidRPr="00E943F6" w:rsidRDefault="00E943F6" w:rsidP="00E943F6">
      <w:pPr>
        <w:spacing w:after="0" w:line="240" w:lineRule="auto"/>
        <w:ind w:left="567" w:right="616"/>
        <w:jc w:val="center"/>
        <w:rPr>
          <w:rFonts w:ascii="Arial" w:hAnsi="Arial" w:cs="Arial"/>
          <w:b/>
          <w:i/>
          <w:iCs/>
          <w:sz w:val="20"/>
          <w:szCs w:val="20"/>
        </w:rPr>
      </w:pPr>
      <w:r w:rsidRPr="00E943F6">
        <w:rPr>
          <w:rFonts w:ascii="Arial" w:hAnsi="Arial" w:cs="Arial"/>
          <w:b/>
          <w:i/>
          <w:iCs/>
          <w:sz w:val="20"/>
          <w:szCs w:val="20"/>
        </w:rPr>
        <w:t xml:space="preserve">SUFRAGIO EFECTIVO, NO REELECCIÓN </w:t>
      </w:r>
    </w:p>
    <w:p w14:paraId="4975B7E5" w14:textId="77777777" w:rsidR="00E943F6" w:rsidRPr="00E943F6" w:rsidRDefault="00E943F6" w:rsidP="00E943F6">
      <w:pPr>
        <w:spacing w:after="0" w:line="240" w:lineRule="auto"/>
        <w:ind w:left="567" w:right="616"/>
        <w:jc w:val="center"/>
        <w:rPr>
          <w:rFonts w:ascii="Arial" w:hAnsi="Arial" w:cs="Arial"/>
          <w:b/>
          <w:i/>
          <w:iCs/>
          <w:sz w:val="20"/>
          <w:szCs w:val="20"/>
        </w:rPr>
      </w:pPr>
      <w:r w:rsidRPr="00E943F6">
        <w:rPr>
          <w:rFonts w:ascii="Arial" w:hAnsi="Arial" w:cs="Arial"/>
          <w:b/>
          <w:i/>
          <w:iCs/>
          <w:sz w:val="20"/>
          <w:szCs w:val="20"/>
        </w:rPr>
        <w:t>“EL RESPECTO AL DERECHO AJENO ES LA PAZ”</w:t>
      </w:r>
    </w:p>
    <w:p w14:paraId="441CAA00" w14:textId="77777777" w:rsidR="00E943F6" w:rsidRPr="00E943F6" w:rsidRDefault="00E943F6" w:rsidP="00E943F6">
      <w:pPr>
        <w:spacing w:after="0" w:line="240" w:lineRule="auto"/>
        <w:ind w:left="567" w:right="616"/>
        <w:jc w:val="center"/>
        <w:rPr>
          <w:rFonts w:ascii="Arial" w:hAnsi="Arial" w:cs="Arial"/>
          <w:b/>
          <w:i/>
          <w:iCs/>
          <w:sz w:val="20"/>
          <w:szCs w:val="20"/>
        </w:rPr>
      </w:pPr>
    </w:p>
    <w:p w14:paraId="1AB2ABBA" w14:textId="77777777" w:rsidR="00E943F6" w:rsidRPr="00E943F6" w:rsidRDefault="00E943F6" w:rsidP="00E943F6">
      <w:pPr>
        <w:spacing w:after="0" w:line="240" w:lineRule="auto"/>
        <w:ind w:left="567" w:right="616"/>
        <w:jc w:val="center"/>
        <w:rPr>
          <w:rFonts w:ascii="Arial" w:hAnsi="Arial" w:cs="Arial"/>
          <w:b/>
          <w:i/>
          <w:iCs/>
          <w:sz w:val="20"/>
          <w:szCs w:val="20"/>
        </w:rPr>
      </w:pPr>
    </w:p>
    <w:p w14:paraId="5372BD5C" w14:textId="601B5269" w:rsidR="00E943F6" w:rsidRPr="00E943F6" w:rsidRDefault="00E943F6" w:rsidP="00867336">
      <w:pPr>
        <w:spacing w:after="0" w:line="240" w:lineRule="auto"/>
        <w:ind w:left="5007" w:right="616" w:hanging="4440"/>
        <w:rPr>
          <w:rFonts w:ascii="Arial" w:hAnsi="Arial" w:cs="Arial"/>
          <w:b/>
          <w:i/>
          <w:iCs/>
          <w:sz w:val="20"/>
          <w:szCs w:val="20"/>
        </w:rPr>
      </w:pPr>
      <w:r w:rsidRPr="00E943F6">
        <w:rPr>
          <w:rFonts w:ascii="Arial" w:hAnsi="Arial" w:cs="Arial"/>
          <w:b/>
          <w:i/>
          <w:iCs/>
          <w:sz w:val="20"/>
          <w:szCs w:val="20"/>
        </w:rPr>
        <w:t xml:space="preserve">REPRESENTANTE DE LOS EMPLEADOS </w:t>
      </w:r>
      <w:r w:rsidR="00867336">
        <w:rPr>
          <w:rFonts w:ascii="Arial" w:hAnsi="Arial" w:cs="Arial"/>
          <w:b/>
          <w:i/>
          <w:iCs/>
          <w:sz w:val="20"/>
          <w:szCs w:val="20"/>
        </w:rPr>
        <w:tab/>
      </w:r>
      <w:r w:rsidRPr="00E943F6">
        <w:rPr>
          <w:rFonts w:ascii="Arial" w:hAnsi="Arial" w:cs="Arial"/>
          <w:b/>
          <w:i/>
          <w:iCs/>
          <w:sz w:val="20"/>
          <w:szCs w:val="20"/>
        </w:rPr>
        <w:t xml:space="preserve"> REPRESENTANTE DEL H. AYUNTAMIENTO </w:t>
      </w:r>
    </w:p>
    <w:p w14:paraId="73D75480" w14:textId="77777777" w:rsidR="00E943F6" w:rsidRPr="00E943F6" w:rsidRDefault="00E943F6" w:rsidP="00E943F6">
      <w:pPr>
        <w:spacing w:after="0" w:line="240" w:lineRule="auto"/>
        <w:ind w:left="567" w:right="616"/>
        <w:jc w:val="both"/>
        <w:rPr>
          <w:rFonts w:ascii="Arial" w:hAnsi="Arial" w:cs="Arial"/>
          <w:i/>
          <w:iCs/>
          <w:sz w:val="20"/>
          <w:szCs w:val="20"/>
        </w:rPr>
      </w:pPr>
    </w:p>
    <w:p w14:paraId="26D1A9CA" w14:textId="77777777" w:rsidR="00E943F6" w:rsidRPr="00E943F6" w:rsidRDefault="00E943F6" w:rsidP="00E943F6">
      <w:pPr>
        <w:spacing w:after="0" w:line="240" w:lineRule="auto"/>
        <w:ind w:left="567" w:right="616"/>
        <w:jc w:val="both"/>
        <w:rPr>
          <w:rFonts w:ascii="Arial" w:hAnsi="Arial" w:cs="Arial"/>
          <w:i/>
          <w:iCs/>
          <w:sz w:val="20"/>
          <w:szCs w:val="20"/>
        </w:rPr>
      </w:pPr>
    </w:p>
    <w:p w14:paraId="16E1DEA3" w14:textId="6C038120" w:rsidR="002A583C" w:rsidRPr="00E943F6" w:rsidRDefault="00F81469" w:rsidP="00D0145E">
      <w:pPr>
        <w:spacing w:after="0" w:line="240" w:lineRule="auto"/>
        <w:ind w:left="567" w:right="616"/>
        <w:jc w:val="both"/>
        <w:rPr>
          <w:rFonts w:ascii="Arial" w:hAnsi="Arial" w:cs="Arial"/>
          <w:b/>
          <w:i/>
          <w:iCs/>
          <w:sz w:val="20"/>
          <w:szCs w:val="20"/>
        </w:rPr>
      </w:pPr>
      <w:r>
        <w:rPr>
          <w:rFonts w:ascii="Arial" w:hAnsi="Arial" w:cs="Arial"/>
          <w:b/>
          <w:i/>
          <w:iCs/>
          <w:sz w:val="20"/>
          <w:szCs w:val="20"/>
        </w:rPr>
        <w:t>*******</w:t>
      </w:r>
      <w:r w:rsidR="00E943F6" w:rsidRPr="00E943F6">
        <w:rPr>
          <w:rFonts w:ascii="Arial" w:hAnsi="Arial" w:cs="Arial"/>
          <w:b/>
          <w:i/>
          <w:iCs/>
          <w:sz w:val="20"/>
          <w:szCs w:val="20"/>
        </w:rPr>
        <w:t xml:space="preserve"> (SIC)</w:t>
      </w:r>
      <w:r w:rsidR="00B50F27">
        <w:rPr>
          <w:rFonts w:ascii="Arial" w:hAnsi="Arial" w:cs="Arial"/>
          <w:b/>
          <w:i/>
          <w:iCs/>
          <w:sz w:val="20"/>
          <w:szCs w:val="20"/>
        </w:rPr>
        <w:t xml:space="preserve">        </w:t>
      </w:r>
      <w:r>
        <w:rPr>
          <w:rFonts w:ascii="Arial" w:hAnsi="Arial" w:cs="Arial"/>
          <w:b/>
          <w:i/>
          <w:iCs/>
          <w:sz w:val="20"/>
          <w:szCs w:val="20"/>
        </w:rPr>
        <w:t xml:space="preserve">                                                      </w:t>
      </w:r>
      <w:bookmarkStart w:id="4" w:name="_GoBack"/>
      <w:bookmarkEnd w:id="4"/>
      <w:r w:rsidR="00B50F27">
        <w:rPr>
          <w:rFonts w:ascii="Arial" w:hAnsi="Arial" w:cs="Arial"/>
          <w:b/>
          <w:i/>
          <w:iCs/>
          <w:sz w:val="20"/>
          <w:szCs w:val="20"/>
        </w:rPr>
        <w:t xml:space="preserve"> </w:t>
      </w:r>
      <w:r>
        <w:rPr>
          <w:rFonts w:ascii="Arial" w:hAnsi="Arial" w:cs="Arial"/>
          <w:b/>
          <w:i/>
          <w:iCs/>
          <w:sz w:val="20"/>
          <w:szCs w:val="20"/>
        </w:rPr>
        <w:t>*******</w:t>
      </w:r>
      <w:r w:rsidR="00E943F6" w:rsidRPr="00E943F6">
        <w:rPr>
          <w:rFonts w:ascii="Arial" w:hAnsi="Arial" w:cs="Arial"/>
          <w:b/>
          <w:i/>
          <w:iCs/>
          <w:sz w:val="20"/>
          <w:szCs w:val="20"/>
        </w:rPr>
        <w:t xml:space="preserve"> (SIC)</w:t>
      </w:r>
      <w:r w:rsidR="002A583C" w:rsidRPr="00E943F6">
        <w:rPr>
          <w:rFonts w:ascii="Arial" w:eastAsia="Times New Roman" w:hAnsi="Arial" w:cs="Arial"/>
          <w:i/>
          <w:iCs/>
          <w:sz w:val="20"/>
          <w:szCs w:val="20"/>
        </w:rPr>
        <w:t>”</w:t>
      </w:r>
    </w:p>
    <w:p w14:paraId="05AF6A2F" w14:textId="77777777" w:rsidR="00867336" w:rsidRDefault="00867336" w:rsidP="00333BD1">
      <w:pPr>
        <w:spacing w:line="360" w:lineRule="auto"/>
        <w:ind w:firstLine="567"/>
        <w:jc w:val="both"/>
        <w:rPr>
          <w:rFonts w:ascii="Arial" w:eastAsia="Times New Roman" w:hAnsi="Arial" w:cs="Arial"/>
          <w:sz w:val="26"/>
          <w:szCs w:val="26"/>
          <w:highlight w:val="yellow"/>
        </w:rPr>
      </w:pPr>
    </w:p>
    <w:p w14:paraId="02A92751" w14:textId="57EC92F6" w:rsidR="00FA3103" w:rsidRDefault="000B5D2A" w:rsidP="000B5D2A">
      <w:pPr>
        <w:spacing w:line="360" w:lineRule="auto"/>
        <w:ind w:firstLine="567"/>
        <w:jc w:val="both"/>
        <w:rPr>
          <w:rFonts w:ascii="Arial" w:eastAsiaTheme="minorHAnsi" w:hAnsi="Arial" w:cs="Arial"/>
          <w:sz w:val="26"/>
          <w:szCs w:val="26"/>
          <w:lang w:val="es-ES" w:eastAsia="en-US"/>
        </w:rPr>
      </w:pPr>
      <w:r>
        <w:rPr>
          <w:rFonts w:ascii="Arial" w:eastAsia="Times New Roman" w:hAnsi="Arial" w:cs="Arial"/>
          <w:sz w:val="26"/>
          <w:szCs w:val="26"/>
        </w:rPr>
        <w:t>T</w:t>
      </w:r>
      <w:r w:rsidR="002A583C">
        <w:rPr>
          <w:rFonts w:ascii="Arial" w:eastAsia="Times New Roman" w:hAnsi="Arial" w:cs="Arial"/>
          <w:sz w:val="26"/>
          <w:szCs w:val="26"/>
        </w:rPr>
        <w:t xml:space="preserve">ranscripción </w:t>
      </w:r>
      <w:r>
        <w:rPr>
          <w:rFonts w:ascii="Arial" w:eastAsia="Times New Roman" w:hAnsi="Arial" w:cs="Arial"/>
          <w:sz w:val="26"/>
          <w:szCs w:val="26"/>
        </w:rPr>
        <w:t xml:space="preserve">de la que </w:t>
      </w:r>
      <w:r w:rsidR="002A583C">
        <w:rPr>
          <w:rFonts w:ascii="Arial" w:eastAsia="Times New Roman" w:hAnsi="Arial" w:cs="Arial"/>
          <w:sz w:val="26"/>
          <w:szCs w:val="26"/>
        </w:rPr>
        <w:t>se advierte que el oficio en el que se hizo de conoc</w:t>
      </w:r>
      <w:r w:rsidR="00C0442D">
        <w:rPr>
          <w:rFonts w:ascii="Arial" w:eastAsia="Times New Roman" w:hAnsi="Arial" w:cs="Arial"/>
          <w:sz w:val="26"/>
          <w:szCs w:val="26"/>
        </w:rPr>
        <w:t>i</w:t>
      </w:r>
      <w:r w:rsidR="002A583C">
        <w:rPr>
          <w:rFonts w:ascii="Arial" w:eastAsia="Times New Roman" w:hAnsi="Arial" w:cs="Arial"/>
          <w:sz w:val="26"/>
          <w:szCs w:val="26"/>
        </w:rPr>
        <w:t xml:space="preserve">miento a la </w:t>
      </w:r>
      <w:r w:rsidR="00C0442D">
        <w:rPr>
          <w:rFonts w:ascii="Arial" w:eastAsia="Times New Roman" w:hAnsi="Arial" w:cs="Arial"/>
          <w:sz w:val="26"/>
          <w:szCs w:val="26"/>
        </w:rPr>
        <w:t>recurrente de su revocación</w:t>
      </w:r>
      <w:r w:rsidR="005D44BF">
        <w:rPr>
          <w:rFonts w:ascii="Arial" w:eastAsia="Times New Roman" w:hAnsi="Arial" w:cs="Arial"/>
          <w:sz w:val="26"/>
          <w:szCs w:val="26"/>
        </w:rPr>
        <w:t xml:space="preserve"> en el cargo </w:t>
      </w:r>
      <w:r>
        <w:rPr>
          <w:rFonts w:ascii="Arial" w:eastAsia="Times New Roman" w:hAnsi="Arial" w:cs="Arial"/>
          <w:sz w:val="26"/>
          <w:szCs w:val="26"/>
        </w:rPr>
        <w:t xml:space="preserve">de Tercer Arbitro </w:t>
      </w:r>
      <w:r w:rsidR="005D44BF">
        <w:rPr>
          <w:rFonts w:ascii="Arial" w:eastAsia="Times New Roman" w:hAnsi="Arial" w:cs="Arial"/>
          <w:sz w:val="26"/>
          <w:szCs w:val="26"/>
        </w:rPr>
        <w:t>que desempeñaba</w:t>
      </w:r>
      <w:r>
        <w:rPr>
          <w:rFonts w:ascii="Arial" w:eastAsia="Times New Roman" w:hAnsi="Arial" w:cs="Arial"/>
          <w:sz w:val="26"/>
          <w:szCs w:val="26"/>
        </w:rPr>
        <w:t xml:space="preserve"> en la </w:t>
      </w:r>
      <w:r>
        <w:rPr>
          <w:rFonts w:ascii="Arial" w:eastAsiaTheme="minorHAnsi" w:hAnsi="Arial" w:cs="Arial"/>
          <w:sz w:val="26"/>
          <w:szCs w:val="26"/>
          <w:lang w:val="es-ES" w:eastAsia="en-US"/>
        </w:rPr>
        <w:t xml:space="preserve">Junta de Arbitraje para los </w:t>
      </w:r>
      <w:r w:rsidR="008B5175">
        <w:rPr>
          <w:rFonts w:ascii="Arial" w:eastAsiaTheme="minorHAnsi" w:hAnsi="Arial" w:cs="Arial"/>
          <w:sz w:val="26"/>
          <w:szCs w:val="26"/>
          <w:lang w:val="es-ES" w:eastAsia="en-US"/>
        </w:rPr>
        <w:t>e</w:t>
      </w:r>
      <w:r>
        <w:rPr>
          <w:rFonts w:ascii="Arial" w:eastAsiaTheme="minorHAnsi" w:hAnsi="Arial" w:cs="Arial"/>
          <w:sz w:val="26"/>
          <w:szCs w:val="26"/>
          <w:lang w:val="es-ES" w:eastAsia="en-US"/>
        </w:rPr>
        <w:t xml:space="preserve">mpleados </w:t>
      </w:r>
      <w:r w:rsidR="008B5175">
        <w:rPr>
          <w:rFonts w:ascii="Arial" w:eastAsiaTheme="minorHAnsi" w:hAnsi="Arial" w:cs="Arial"/>
          <w:sz w:val="26"/>
          <w:szCs w:val="26"/>
          <w:lang w:val="es-ES" w:eastAsia="en-US"/>
        </w:rPr>
        <w:t xml:space="preserve">al servicio del </w:t>
      </w:r>
      <w:r>
        <w:rPr>
          <w:rFonts w:ascii="Arial" w:eastAsiaTheme="minorHAnsi" w:hAnsi="Arial" w:cs="Arial"/>
          <w:sz w:val="26"/>
          <w:szCs w:val="26"/>
          <w:lang w:val="es-ES" w:eastAsia="en-US"/>
        </w:rPr>
        <w:t>Ayuntamiento</w:t>
      </w:r>
      <w:r w:rsidRPr="000B5D2A">
        <w:rPr>
          <w:rFonts w:ascii="Arial" w:eastAsiaTheme="minorHAnsi" w:hAnsi="Arial" w:cs="Arial"/>
          <w:sz w:val="26"/>
          <w:szCs w:val="26"/>
          <w:lang w:val="es-ES" w:eastAsia="en-US"/>
        </w:rPr>
        <w:t xml:space="preserve"> </w:t>
      </w:r>
      <w:r w:rsidRPr="00566FBF">
        <w:rPr>
          <w:rFonts w:ascii="Arial" w:eastAsiaTheme="minorHAnsi" w:hAnsi="Arial" w:cs="Arial"/>
          <w:sz w:val="26"/>
          <w:szCs w:val="26"/>
          <w:lang w:val="es-ES" w:eastAsia="en-US"/>
        </w:rPr>
        <w:t>de Oaxaca de Juárez, Oaxaca</w:t>
      </w:r>
      <w:r>
        <w:rPr>
          <w:rFonts w:ascii="Arial" w:eastAsiaTheme="minorHAnsi" w:hAnsi="Arial" w:cs="Arial"/>
          <w:sz w:val="26"/>
          <w:szCs w:val="26"/>
          <w:lang w:val="es-ES" w:eastAsia="en-US"/>
        </w:rPr>
        <w:t>, f</w:t>
      </w:r>
      <w:proofErr w:type="spellStart"/>
      <w:r w:rsidR="002A583C">
        <w:rPr>
          <w:rFonts w:ascii="Arial" w:eastAsia="Times New Roman" w:hAnsi="Arial" w:cs="Arial"/>
          <w:sz w:val="26"/>
          <w:szCs w:val="26"/>
        </w:rPr>
        <w:t>ue</w:t>
      </w:r>
      <w:proofErr w:type="spellEnd"/>
      <w:r w:rsidR="002A583C">
        <w:rPr>
          <w:rFonts w:ascii="Arial" w:eastAsia="Times New Roman" w:hAnsi="Arial" w:cs="Arial"/>
          <w:sz w:val="26"/>
          <w:szCs w:val="26"/>
        </w:rPr>
        <w:t xml:space="preserve"> signado por </w:t>
      </w:r>
      <w:r w:rsidR="00FA3103" w:rsidRPr="00566FBF">
        <w:rPr>
          <w:rFonts w:ascii="Arial" w:eastAsiaTheme="minorHAnsi" w:hAnsi="Arial" w:cs="Arial"/>
          <w:sz w:val="26"/>
          <w:szCs w:val="26"/>
          <w:lang w:val="es-ES" w:eastAsia="en-US"/>
        </w:rPr>
        <w:t xml:space="preserve">el representante de los empleados y el representante del </w:t>
      </w:r>
      <w:r w:rsidR="00FA3103" w:rsidRPr="00566FBF">
        <w:rPr>
          <w:rFonts w:ascii="Arial" w:eastAsiaTheme="minorHAnsi" w:hAnsi="Arial" w:cs="Arial"/>
          <w:sz w:val="26"/>
          <w:szCs w:val="26"/>
          <w:lang w:val="es-ES" w:eastAsia="en-US"/>
        </w:rPr>
        <w:lastRenderedPageBreak/>
        <w:t xml:space="preserve">Ayuntamiento, ambos del Municipio </w:t>
      </w:r>
      <w:r>
        <w:rPr>
          <w:rFonts w:ascii="Arial" w:eastAsiaTheme="minorHAnsi" w:hAnsi="Arial" w:cs="Arial"/>
          <w:sz w:val="26"/>
          <w:szCs w:val="26"/>
          <w:lang w:val="es-ES" w:eastAsia="en-US"/>
        </w:rPr>
        <w:t>citado</w:t>
      </w:r>
      <w:r w:rsidR="00FA3103">
        <w:rPr>
          <w:rFonts w:ascii="Arial" w:eastAsiaTheme="minorHAnsi" w:hAnsi="Arial" w:cs="Arial"/>
          <w:sz w:val="26"/>
          <w:szCs w:val="26"/>
          <w:lang w:val="es-ES" w:eastAsia="en-US"/>
        </w:rPr>
        <w:t>,</w:t>
      </w:r>
      <w:r w:rsidR="00A41945">
        <w:rPr>
          <w:rFonts w:ascii="Arial" w:eastAsiaTheme="minorHAnsi" w:hAnsi="Arial" w:cs="Arial"/>
          <w:sz w:val="26"/>
          <w:szCs w:val="26"/>
          <w:lang w:val="es-ES" w:eastAsia="en-US"/>
        </w:rPr>
        <w:t xml:space="preserve"> como integrantes de la Junta </w:t>
      </w:r>
      <w:r>
        <w:rPr>
          <w:rFonts w:ascii="Arial" w:eastAsiaTheme="minorHAnsi" w:hAnsi="Arial" w:cs="Arial"/>
          <w:sz w:val="26"/>
          <w:szCs w:val="26"/>
          <w:lang w:val="es-ES" w:eastAsia="en-US"/>
        </w:rPr>
        <w:t xml:space="preserve">de Arbitraje, </w:t>
      </w:r>
      <w:r w:rsidR="00A244EC">
        <w:rPr>
          <w:rFonts w:ascii="Arial" w:eastAsiaTheme="minorHAnsi" w:hAnsi="Arial" w:cs="Arial"/>
          <w:sz w:val="26"/>
          <w:szCs w:val="26"/>
          <w:lang w:val="es-ES" w:eastAsia="en-US"/>
        </w:rPr>
        <w:t>en términos de</w:t>
      </w:r>
      <w:r>
        <w:rPr>
          <w:rFonts w:ascii="Arial" w:eastAsiaTheme="minorHAnsi" w:hAnsi="Arial" w:cs="Arial"/>
          <w:sz w:val="26"/>
          <w:szCs w:val="26"/>
          <w:lang w:val="es-ES" w:eastAsia="en-US"/>
        </w:rPr>
        <w:t>l ar</w:t>
      </w:r>
      <w:r w:rsidR="00A41945">
        <w:rPr>
          <w:rFonts w:ascii="Arial" w:eastAsiaTheme="minorHAnsi" w:hAnsi="Arial" w:cs="Arial"/>
          <w:sz w:val="26"/>
          <w:szCs w:val="26"/>
          <w:lang w:val="es-ES" w:eastAsia="en-US"/>
        </w:rPr>
        <w:t xml:space="preserve">tículo 75 de la Ley del Servicio Civil para los </w:t>
      </w:r>
      <w:r w:rsidR="00C0442D">
        <w:rPr>
          <w:rFonts w:ascii="Arial" w:eastAsiaTheme="minorHAnsi" w:hAnsi="Arial" w:cs="Arial"/>
          <w:sz w:val="26"/>
          <w:szCs w:val="26"/>
          <w:lang w:val="es-ES" w:eastAsia="en-US"/>
        </w:rPr>
        <w:t>E</w:t>
      </w:r>
      <w:r w:rsidR="00A41945">
        <w:rPr>
          <w:rFonts w:ascii="Arial" w:eastAsiaTheme="minorHAnsi" w:hAnsi="Arial" w:cs="Arial"/>
          <w:sz w:val="26"/>
          <w:szCs w:val="26"/>
          <w:lang w:val="es-ES" w:eastAsia="en-US"/>
        </w:rPr>
        <w:t>mpleados del Municipio de Oaxaca de Juárez</w:t>
      </w:r>
      <w:r w:rsidR="00D13489">
        <w:rPr>
          <w:rFonts w:ascii="Arial" w:eastAsiaTheme="minorHAnsi" w:hAnsi="Arial" w:cs="Arial"/>
          <w:sz w:val="26"/>
          <w:szCs w:val="26"/>
          <w:lang w:val="es-ES" w:eastAsia="en-US"/>
        </w:rPr>
        <w:t>, que establece</w:t>
      </w:r>
      <w:r w:rsidR="00C0442D">
        <w:rPr>
          <w:rFonts w:ascii="Arial" w:eastAsiaTheme="minorHAnsi" w:hAnsi="Arial" w:cs="Arial"/>
          <w:sz w:val="26"/>
          <w:szCs w:val="26"/>
          <w:lang w:val="es-ES" w:eastAsia="en-US"/>
        </w:rPr>
        <w:t>:</w:t>
      </w:r>
      <w:r w:rsidR="000E15DB">
        <w:rPr>
          <w:rFonts w:ascii="Arial" w:eastAsiaTheme="minorHAnsi" w:hAnsi="Arial" w:cs="Arial"/>
          <w:sz w:val="26"/>
          <w:szCs w:val="26"/>
          <w:lang w:val="es-ES" w:eastAsia="en-US"/>
        </w:rPr>
        <w:t xml:space="preserve">- - - - </w:t>
      </w:r>
    </w:p>
    <w:p w14:paraId="05F98758" w14:textId="479582EC" w:rsidR="00C0442D" w:rsidRDefault="00C0442D" w:rsidP="00AF7D48">
      <w:pPr>
        <w:spacing w:line="240" w:lineRule="auto"/>
        <w:ind w:left="567" w:right="616"/>
        <w:jc w:val="both"/>
        <w:rPr>
          <w:rFonts w:ascii="Arial" w:hAnsi="Arial" w:cs="Arial"/>
          <w:sz w:val="26"/>
          <w:szCs w:val="26"/>
        </w:rPr>
      </w:pPr>
      <w:r w:rsidRPr="00BE0F32">
        <w:rPr>
          <w:rFonts w:ascii="Arial" w:hAnsi="Arial" w:cs="Arial"/>
          <w:i/>
          <w:iCs/>
        </w:rPr>
        <w:t>“</w:t>
      </w:r>
      <w:r w:rsidR="002A583C" w:rsidRPr="00BE0F32">
        <w:rPr>
          <w:rFonts w:ascii="Arial" w:hAnsi="Arial" w:cs="Arial"/>
          <w:i/>
          <w:iCs/>
        </w:rPr>
        <w:t xml:space="preserve">Artículo 75.- </w:t>
      </w:r>
      <w:r w:rsidR="002A583C" w:rsidRPr="005D44BF">
        <w:rPr>
          <w:rFonts w:ascii="Arial" w:hAnsi="Arial" w:cs="Arial"/>
          <w:i/>
          <w:iCs/>
        </w:rPr>
        <w:t>La Junta de Arbitraje para los empleados al servicio del Ayuntamiento, deberá ser colegiada y</w:t>
      </w:r>
      <w:r w:rsidR="002A583C" w:rsidRPr="00BE0F32">
        <w:rPr>
          <w:rFonts w:ascii="Arial" w:hAnsi="Arial" w:cs="Arial"/>
          <w:i/>
          <w:iCs/>
          <w:u w:val="single"/>
        </w:rPr>
        <w:t xml:space="preserve"> </w:t>
      </w:r>
      <w:r w:rsidR="002A583C" w:rsidRPr="00A244EC">
        <w:rPr>
          <w:rFonts w:ascii="Arial" w:hAnsi="Arial" w:cs="Arial"/>
          <w:i/>
          <w:iCs/>
          <w:u w:val="single"/>
        </w:rPr>
        <w:t>la integrarán: un representante del Ayuntamiento, un representante de los empleados designado por el Sindicato y un tercer árbitro que nombrarán entre sí los dos representantes citados</w:t>
      </w:r>
      <w:r w:rsidR="005D44BF">
        <w:rPr>
          <w:rFonts w:ascii="Arial" w:hAnsi="Arial" w:cs="Arial"/>
          <w:i/>
          <w:iCs/>
        </w:rPr>
        <w:t>. …</w:t>
      </w:r>
      <w:r w:rsidRPr="00BE0F32">
        <w:rPr>
          <w:rFonts w:ascii="Arial" w:hAnsi="Arial" w:cs="Arial"/>
          <w:i/>
          <w:iCs/>
        </w:rPr>
        <w:t>”</w:t>
      </w:r>
      <w:r w:rsidR="00AF7D48">
        <w:rPr>
          <w:rFonts w:ascii="Arial" w:hAnsi="Arial" w:cs="Arial"/>
          <w:i/>
          <w:iCs/>
        </w:rPr>
        <w:t xml:space="preserve"> </w:t>
      </w:r>
      <w:bookmarkStart w:id="5" w:name="_Hlk117590307"/>
      <w:r w:rsidRPr="00C0442D">
        <w:rPr>
          <w:rFonts w:ascii="Arial" w:hAnsi="Arial" w:cs="Arial"/>
          <w:sz w:val="26"/>
          <w:szCs w:val="26"/>
        </w:rPr>
        <w:t>(Lo subrayado es propio)</w:t>
      </w:r>
    </w:p>
    <w:bookmarkEnd w:id="5"/>
    <w:p w14:paraId="3B124A4A" w14:textId="2F153F19" w:rsidR="001F0E53" w:rsidRDefault="001F0E53" w:rsidP="001F0E53">
      <w:pPr>
        <w:spacing w:line="360" w:lineRule="auto"/>
        <w:ind w:firstLine="567"/>
        <w:jc w:val="both"/>
        <w:rPr>
          <w:rFonts w:ascii="Arial" w:hAnsi="Arial" w:cs="Arial"/>
          <w:sz w:val="26"/>
          <w:szCs w:val="26"/>
        </w:rPr>
      </w:pPr>
      <w:r>
        <w:rPr>
          <w:rFonts w:ascii="Arial" w:hAnsi="Arial" w:cs="Arial"/>
          <w:sz w:val="26"/>
          <w:szCs w:val="26"/>
        </w:rPr>
        <w:t xml:space="preserve">Relacionado con primer párrafo, del artículo 77 del mismo ordenamiento legal municipal, que dispone: </w:t>
      </w:r>
      <w:r w:rsidR="00C27BD5">
        <w:rPr>
          <w:rFonts w:ascii="Arial" w:hAnsi="Arial" w:cs="Arial"/>
          <w:sz w:val="26"/>
          <w:szCs w:val="26"/>
        </w:rPr>
        <w:t>- - - - - - - - - - - - - - - - - - - -</w:t>
      </w:r>
    </w:p>
    <w:p w14:paraId="47B8BF3E" w14:textId="77777777" w:rsidR="001F0E53" w:rsidRDefault="001F0E53" w:rsidP="001F0E53">
      <w:pPr>
        <w:spacing w:after="0" w:line="240" w:lineRule="auto"/>
        <w:ind w:left="567" w:right="616"/>
        <w:jc w:val="both"/>
        <w:rPr>
          <w:rFonts w:ascii="Arial" w:hAnsi="Arial" w:cs="Arial"/>
          <w:i/>
          <w:iCs/>
        </w:rPr>
      </w:pPr>
      <w:r w:rsidRPr="00BE0F32">
        <w:rPr>
          <w:rFonts w:ascii="Arial" w:hAnsi="Arial" w:cs="Arial"/>
          <w:i/>
          <w:iCs/>
        </w:rPr>
        <w:t xml:space="preserve">Artículo 77.- </w:t>
      </w:r>
      <w:r w:rsidRPr="00BE0F32">
        <w:rPr>
          <w:rFonts w:ascii="Arial" w:hAnsi="Arial" w:cs="Arial"/>
          <w:i/>
          <w:iCs/>
          <w:u w:val="single"/>
        </w:rPr>
        <w:t>El miembro de la Junta no representante del Ayuntamiento ni del Sindicato,</w:t>
      </w:r>
      <w:r w:rsidRPr="00BE0F32">
        <w:rPr>
          <w:rFonts w:ascii="Arial" w:hAnsi="Arial" w:cs="Arial"/>
          <w:i/>
          <w:iCs/>
        </w:rPr>
        <w:t xml:space="preserve"> disfrutará los emolumentos que señala el Presupuesto de Egresos y </w:t>
      </w:r>
      <w:r w:rsidRPr="00BE0F32">
        <w:rPr>
          <w:rFonts w:ascii="Arial" w:hAnsi="Arial" w:cs="Arial"/>
          <w:i/>
          <w:iCs/>
          <w:u w:val="single"/>
        </w:rPr>
        <w:t>podrá ser removido por acuerdo de ambas partes</w:t>
      </w:r>
      <w:r w:rsidRPr="00BE0F32">
        <w:rPr>
          <w:rFonts w:ascii="Arial" w:hAnsi="Arial" w:cs="Arial"/>
          <w:i/>
          <w:iCs/>
        </w:rPr>
        <w:t xml:space="preserve"> o por haber cometido delitos graves del orden común o federal, o por falta de probidad.</w:t>
      </w:r>
    </w:p>
    <w:p w14:paraId="158D7682" w14:textId="77777777" w:rsidR="001F0E53" w:rsidRDefault="001F0E53" w:rsidP="001F0E53">
      <w:pPr>
        <w:spacing w:line="240" w:lineRule="auto"/>
        <w:ind w:left="567" w:right="616"/>
        <w:jc w:val="both"/>
        <w:rPr>
          <w:rFonts w:ascii="Arial" w:hAnsi="Arial" w:cs="Arial"/>
          <w:sz w:val="26"/>
          <w:szCs w:val="26"/>
        </w:rPr>
      </w:pPr>
      <w:r>
        <w:rPr>
          <w:rFonts w:ascii="Arial" w:hAnsi="Arial" w:cs="Arial"/>
          <w:i/>
          <w:iCs/>
        </w:rPr>
        <w:t xml:space="preserve">…” </w:t>
      </w:r>
      <w:r w:rsidRPr="00C0442D">
        <w:rPr>
          <w:rFonts w:ascii="Arial" w:hAnsi="Arial" w:cs="Arial"/>
          <w:sz w:val="26"/>
          <w:szCs w:val="26"/>
        </w:rPr>
        <w:t>(Lo subrayado es propio)</w:t>
      </w:r>
    </w:p>
    <w:p w14:paraId="47F98AA2" w14:textId="5684F7B7" w:rsidR="00D13489" w:rsidRDefault="001F0E53" w:rsidP="001F0E53">
      <w:pPr>
        <w:spacing w:line="360" w:lineRule="auto"/>
        <w:ind w:firstLine="567"/>
        <w:jc w:val="both"/>
        <w:rPr>
          <w:rFonts w:ascii="Arial" w:hAnsi="Arial" w:cs="Arial"/>
          <w:sz w:val="26"/>
          <w:szCs w:val="26"/>
        </w:rPr>
      </w:pPr>
      <w:r>
        <w:rPr>
          <w:rFonts w:ascii="Arial" w:hAnsi="Arial" w:cs="Arial"/>
          <w:sz w:val="26"/>
          <w:szCs w:val="26"/>
        </w:rPr>
        <w:t>Se advierte que</w:t>
      </w:r>
      <w:r w:rsidRPr="001F0E53">
        <w:rPr>
          <w:rFonts w:ascii="Arial" w:hAnsi="Arial" w:cs="Arial"/>
          <w:sz w:val="26"/>
          <w:szCs w:val="26"/>
        </w:rPr>
        <w:t xml:space="preserve"> </w:t>
      </w:r>
      <w:r>
        <w:rPr>
          <w:rFonts w:ascii="Arial" w:hAnsi="Arial" w:cs="Arial"/>
          <w:sz w:val="26"/>
          <w:szCs w:val="26"/>
        </w:rPr>
        <w:t>los suscribientes del oficio impugnado como miembros de la Junta de Arbitraje municipal,</w:t>
      </w:r>
      <w:r w:rsidR="000F2F8B">
        <w:rPr>
          <w:rFonts w:ascii="Arial" w:hAnsi="Arial" w:cs="Arial"/>
          <w:sz w:val="26"/>
          <w:szCs w:val="26"/>
        </w:rPr>
        <w:t xml:space="preserve"> </w:t>
      </w:r>
      <w:r w:rsidR="005D44BF">
        <w:rPr>
          <w:rFonts w:ascii="Arial" w:hAnsi="Arial" w:cs="Arial"/>
          <w:sz w:val="26"/>
          <w:szCs w:val="26"/>
        </w:rPr>
        <w:t xml:space="preserve">también deciden </w:t>
      </w:r>
      <w:r w:rsidR="000F2F8B">
        <w:rPr>
          <w:rFonts w:ascii="Arial" w:hAnsi="Arial" w:cs="Arial"/>
          <w:sz w:val="26"/>
          <w:szCs w:val="26"/>
        </w:rPr>
        <w:t>la re</w:t>
      </w:r>
      <w:r>
        <w:rPr>
          <w:rFonts w:ascii="Arial" w:hAnsi="Arial" w:cs="Arial"/>
          <w:sz w:val="26"/>
          <w:szCs w:val="26"/>
        </w:rPr>
        <w:t xml:space="preserve">moción </w:t>
      </w:r>
      <w:r w:rsidR="000F2F8B">
        <w:rPr>
          <w:rFonts w:ascii="Arial" w:hAnsi="Arial" w:cs="Arial"/>
          <w:sz w:val="26"/>
          <w:szCs w:val="26"/>
        </w:rPr>
        <w:t>del tercer árbitro de</w:t>
      </w:r>
      <w:r w:rsidR="00AF7D48">
        <w:rPr>
          <w:rFonts w:ascii="Arial" w:hAnsi="Arial" w:cs="Arial"/>
          <w:sz w:val="26"/>
          <w:szCs w:val="26"/>
        </w:rPr>
        <w:t xml:space="preserve"> la Junta,</w:t>
      </w:r>
      <w:r>
        <w:rPr>
          <w:rFonts w:ascii="Arial" w:hAnsi="Arial" w:cs="Arial"/>
          <w:sz w:val="26"/>
          <w:szCs w:val="26"/>
        </w:rPr>
        <w:t xml:space="preserve"> que en el caso se trata de la hoy recurrente. </w:t>
      </w:r>
      <w:r w:rsidR="00C27BD5">
        <w:rPr>
          <w:rFonts w:ascii="Arial" w:hAnsi="Arial" w:cs="Arial"/>
          <w:sz w:val="26"/>
          <w:szCs w:val="26"/>
        </w:rPr>
        <w:t>- - - - - - - - - - - - - - - - - - - - - - - - - - - - - - - - - - - - - - - - - - - -</w:t>
      </w:r>
    </w:p>
    <w:p w14:paraId="5B8A071B" w14:textId="3BB1B44D" w:rsidR="00C0442D" w:rsidRDefault="00305AA0" w:rsidP="00C0442D">
      <w:pPr>
        <w:spacing w:line="360" w:lineRule="auto"/>
        <w:ind w:firstLine="567"/>
        <w:jc w:val="both"/>
        <w:rPr>
          <w:rFonts w:ascii="Arial" w:hAnsi="Arial" w:cs="Arial"/>
          <w:sz w:val="26"/>
          <w:szCs w:val="26"/>
        </w:rPr>
      </w:pPr>
      <w:r>
        <w:rPr>
          <w:rFonts w:ascii="Arial" w:hAnsi="Arial" w:cs="Arial"/>
          <w:sz w:val="26"/>
          <w:szCs w:val="26"/>
        </w:rPr>
        <w:t>Ahora</w:t>
      </w:r>
      <w:r w:rsidR="001A04DD">
        <w:rPr>
          <w:rFonts w:ascii="Arial" w:hAnsi="Arial" w:cs="Arial"/>
          <w:sz w:val="26"/>
          <w:szCs w:val="26"/>
        </w:rPr>
        <w:t>,</w:t>
      </w:r>
      <w:r w:rsidR="00AF7D48">
        <w:rPr>
          <w:rFonts w:ascii="Arial" w:hAnsi="Arial" w:cs="Arial"/>
          <w:sz w:val="26"/>
          <w:szCs w:val="26"/>
        </w:rPr>
        <w:t xml:space="preserve"> el Bando de Policía y Gobierno del Municipio de Oaxaca de Juárez, Centro, Oaxaca, publicado en el Periódico Oficial del Estado, el 31 treinta y uno de diciembre de 2013 dos mil trece, que entró en vigor el día siguiente, </w:t>
      </w:r>
      <w:r w:rsidR="00FE641B">
        <w:rPr>
          <w:rFonts w:ascii="Arial" w:hAnsi="Arial" w:cs="Arial"/>
          <w:sz w:val="26"/>
          <w:szCs w:val="26"/>
        </w:rPr>
        <w:t xml:space="preserve">1 uno de enero de 2014 dos mil catorce, </w:t>
      </w:r>
      <w:r w:rsidR="00AF7D48">
        <w:rPr>
          <w:rFonts w:ascii="Arial" w:hAnsi="Arial" w:cs="Arial"/>
          <w:sz w:val="26"/>
          <w:szCs w:val="26"/>
        </w:rPr>
        <w:t>en el artículo 24, establec</w:t>
      </w:r>
      <w:r w:rsidR="001A04DD">
        <w:rPr>
          <w:rFonts w:ascii="Arial" w:hAnsi="Arial" w:cs="Arial"/>
          <w:sz w:val="26"/>
          <w:szCs w:val="26"/>
        </w:rPr>
        <w:t>ía</w:t>
      </w:r>
      <w:r w:rsidR="00AF7D48">
        <w:rPr>
          <w:rFonts w:ascii="Arial" w:hAnsi="Arial" w:cs="Arial"/>
          <w:sz w:val="26"/>
          <w:szCs w:val="26"/>
        </w:rPr>
        <w:t>:</w:t>
      </w:r>
      <w:r w:rsidR="00C27BD5">
        <w:rPr>
          <w:rFonts w:ascii="Arial" w:hAnsi="Arial" w:cs="Arial"/>
          <w:sz w:val="26"/>
          <w:szCs w:val="26"/>
        </w:rPr>
        <w:t>- - - - - - - - - - - - - - - - - - - - - - - - - - - - - - - - - - - - - - - - - -</w:t>
      </w:r>
    </w:p>
    <w:p w14:paraId="7455EB71" w14:textId="77777777" w:rsidR="00AF7D48" w:rsidRPr="001A04DD" w:rsidRDefault="00AF7D48" w:rsidP="001A04DD">
      <w:pPr>
        <w:spacing w:line="240" w:lineRule="auto"/>
        <w:ind w:left="567" w:right="616"/>
        <w:jc w:val="both"/>
        <w:rPr>
          <w:rFonts w:ascii="Arial" w:hAnsi="Arial" w:cs="Arial"/>
          <w:i/>
          <w:iCs/>
        </w:rPr>
      </w:pPr>
      <w:r w:rsidRPr="001A04DD">
        <w:rPr>
          <w:rFonts w:ascii="Arial" w:hAnsi="Arial" w:cs="Arial"/>
          <w:i/>
          <w:iCs/>
        </w:rPr>
        <w:t xml:space="preserve">“ARTÍCULO 24.- </w:t>
      </w:r>
      <w:r w:rsidRPr="002B28BE">
        <w:rPr>
          <w:rFonts w:ascii="Arial" w:hAnsi="Arial" w:cs="Arial"/>
          <w:i/>
          <w:iCs/>
          <w:u w:val="single"/>
        </w:rPr>
        <w:t>El Honorable Ayuntamiento de Oaxaca de Juárez</w:t>
      </w:r>
      <w:r w:rsidRPr="001A04DD">
        <w:rPr>
          <w:rFonts w:ascii="Arial" w:hAnsi="Arial" w:cs="Arial"/>
          <w:i/>
          <w:iCs/>
        </w:rPr>
        <w:t xml:space="preserve">, se renovará cada tres años y </w:t>
      </w:r>
      <w:r w:rsidRPr="002B28BE">
        <w:rPr>
          <w:rFonts w:ascii="Arial" w:hAnsi="Arial" w:cs="Arial"/>
          <w:i/>
          <w:iCs/>
          <w:u w:val="single"/>
        </w:rPr>
        <w:t>se integrará de la siguiente forma</w:t>
      </w:r>
      <w:r w:rsidRPr="001A04DD">
        <w:rPr>
          <w:rFonts w:ascii="Arial" w:hAnsi="Arial" w:cs="Arial"/>
          <w:i/>
          <w:iCs/>
        </w:rPr>
        <w:t>:</w:t>
      </w:r>
    </w:p>
    <w:p w14:paraId="3DA54729" w14:textId="403FB4C7" w:rsidR="00AF7D48" w:rsidRPr="001A04DD" w:rsidRDefault="00AF7D48" w:rsidP="001A04DD">
      <w:pPr>
        <w:pStyle w:val="Prrafodelista"/>
        <w:numPr>
          <w:ilvl w:val="0"/>
          <w:numId w:val="16"/>
        </w:numPr>
        <w:spacing w:line="240" w:lineRule="auto"/>
        <w:ind w:right="616"/>
        <w:jc w:val="both"/>
        <w:rPr>
          <w:rFonts w:ascii="Arial" w:hAnsi="Arial" w:cs="Arial"/>
          <w:i/>
          <w:iCs/>
          <w:sz w:val="26"/>
          <w:szCs w:val="26"/>
        </w:rPr>
      </w:pPr>
      <w:r w:rsidRPr="001A04DD">
        <w:rPr>
          <w:rFonts w:ascii="Arial" w:hAnsi="Arial" w:cs="Arial"/>
          <w:i/>
          <w:iCs/>
        </w:rPr>
        <w:t xml:space="preserve">Un Presidente Municipal; </w:t>
      </w:r>
    </w:p>
    <w:p w14:paraId="58DFC671" w14:textId="49498A7C" w:rsidR="00AF7D48" w:rsidRPr="001A04DD" w:rsidRDefault="00AF7D48" w:rsidP="001A04DD">
      <w:pPr>
        <w:pStyle w:val="Prrafodelista"/>
        <w:numPr>
          <w:ilvl w:val="0"/>
          <w:numId w:val="16"/>
        </w:numPr>
        <w:spacing w:line="240" w:lineRule="auto"/>
        <w:ind w:right="616"/>
        <w:jc w:val="both"/>
        <w:rPr>
          <w:rFonts w:ascii="Arial" w:hAnsi="Arial" w:cs="Arial"/>
          <w:i/>
          <w:iCs/>
          <w:sz w:val="26"/>
          <w:szCs w:val="26"/>
        </w:rPr>
      </w:pPr>
      <w:r w:rsidRPr="001A04DD">
        <w:rPr>
          <w:rFonts w:ascii="Arial" w:hAnsi="Arial" w:cs="Arial"/>
          <w:i/>
          <w:iCs/>
        </w:rPr>
        <w:t xml:space="preserve">Dos Síndicos, y </w:t>
      </w:r>
    </w:p>
    <w:p w14:paraId="4697CE89" w14:textId="7264D69A" w:rsidR="002B28BE" w:rsidRPr="002B28BE" w:rsidRDefault="00AF7D48" w:rsidP="002B28BE">
      <w:pPr>
        <w:pStyle w:val="Prrafodelista"/>
        <w:numPr>
          <w:ilvl w:val="0"/>
          <w:numId w:val="16"/>
        </w:numPr>
        <w:spacing w:line="240" w:lineRule="auto"/>
        <w:ind w:left="567" w:right="616" w:firstLine="0"/>
        <w:jc w:val="both"/>
        <w:rPr>
          <w:rFonts w:ascii="Arial" w:hAnsi="Arial" w:cs="Arial"/>
          <w:i/>
          <w:iCs/>
          <w:sz w:val="26"/>
          <w:szCs w:val="26"/>
        </w:rPr>
      </w:pPr>
      <w:r w:rsidRPr="001A04DD">
        <w:rPr>
          <w:rFonts w:ascii="Arial" w:hAnsi="Arial" w:cs="Arial"/>
          <w:i/>
          <w:iCs/>
        </w:rPr>
        <w:t>Trece Regidores que junto con el Presidente Municipal y los Síndicos, sumarán dieciséis Concejales.”</w:t>
      </w:r>
      <w:r w:rsidR="002B28BE">
        <w:rPr>
          <w:rFonts w:ascii="Arial" w:hAnsi="Arial" w:cs="Arial"/>
          <w:i/>
          <w:iCs/>
        </w:rPr>
        <w:t xml:space="preserve"> </w:t>
      </w:r>
      <w:r w:rsidR="002B28BE" w:rsidRPr="002B28BE">
        <w:rPr>
          <w:rFonts w:ascii="Arial" w:hAnsi="Arial" w:cs="Arial"/>
          <w:sz w:val="26"/>
          <w:szCs w:val="26"/>
        </w:rPr>
        <w:t>(Lo subrayado es propio)</w:t>
      </w:r>
    </w:p>
    <w:p w14:paraId="2CA4BA9C" w14:textId="77777777" w:rsidR="002B28BE" w:rsidRPr="001A04DD" w:rsidRDefault="002B28BE" w:rsidP="002B28BE">
      <w:pPr>
        <w:pStyle w:val="Prrafodelista"/>
        <w:spacing w:line="240" w:lineRule="auto"/>
        <w:ind w:left="567" w:right="616"/>
        <w:jc w:val="both"/>
        <w:rPr>
          <w:rFonts w:ascii="Arial" w:hAnsi="Arial" w:cs="Arial"/>
          <w:i/>
          <w:iCs/>
          <w:sz w:val="26"/>
          <w:szCs w:val="26"/>
        </w:rPr>
      </w:pPr>
    </w:p>
    <w:p w14:paraId="2B5BBC81" w14:textId="0E6BE242" w:rsidR="00C77D8B" w:rsidRPr="002B28BE" w:rsidRDefault="001A04DD" w:rsidP="002B28BE">
      <w:pPr>
        <w:spacing w:line="360" w:lineRule="auto"/>
        <w:ind w:right="49" w:firstLine="567"/>
        <w:jc w:val="both"/>
        <w:rPr>
          <w:rFonts w:ascii="Arial" w:hAnsi="Arial" w:cs="Arial"/>
          <w:sz w:val="26"/>
          <w:szCs w:val="26"/>
        </w:rPr>
      </w:pPr>
      <w:r w:rsidRPr="001A04DD">
        <w:rPr>
          <w:rFonts w:ascii="Arial" w:hAnsi="Arial" w:cs="Arial"/>
          <w:sz w:val="26"/>
          <w:szCs w:val="26"/>
        </w:rPr>
        <w:t xml:space="preserve">Tomando en consideración que </w:t>
      </w:r>
      <w:r w:rsidR="000B7F6C">
        <w:rPr>
          <w:rFonts w:ascii="Arial" w:hAnsi="Arial" w:cs="Arial"/>
          <w:sz w:val="26"/>
          <w:szCs w:val="26"/>
        </w:rPr>
        <w:t xml:space="preserve">el </w:t>
      </w:r>
      <w:r w:rsidR="003B66FA">
        <w:rPr>
          <w:rFonts w:ascii="Arial" w:hAnsi="Arial" w:cs="Arial"/>
          <w:sz w:val="26"/>
          <w:szCs w:val="26"/>
        </w:rPr>
        <w:t xml:space="preserve">acto </w:t>
      </w:r>
      <w:r w:rsidR="000B7F6C">
        <w:rPr>
          <w:rFonts w:ascii="Arial" w:hAnsi="Arial" w:cs="Arial"/>
          <w:sz w:val="26"/>
          <w:szCs w:val="26"/>
        </w:rPr>
        <w:t>impugnado no</w:t>
      </w:r>
      <w:r w:rsidR="003B66FA">
        <w:rPr>
          <w:rFonts w:ascii="Arial" w:hAnsi="Arial" w:cs="Arial"/>
          <w:sz w:val="26"/>
          <w:szCs w:val="26"/>
        </w:rPr>
        <w:t xml:space="preserve"> fue </w:t>
      </w:r>
      <w:r w:rsidR="00234673">
        <w:rPr>
          <w:rFonts w:ascii="Arial" w:hAnsi="Arial" w:cs="Arial"/>
          <w:sz w:val="26"/>
          <w:szCs w:val="26"/>
        </w:rPr>
        <w:t>firma</w:t>
      </w:r>
      <w:r w:rsidR="003B66FA">
        <w:rPr>
          <w:rFonts w:ascii="Arial" w:hAnsi="Arial" w:cs="Arial"/>
          <w:sz w:val="26"/>
          <w:szCs w:val="26"/>
        </w:rPr>
        <w:t>do</w:t>
      </w:r>
      <w:r w:rsidR="00234673">
        <w:rPr>
          <w:rFonts w:ascii="Arial" w:hAnsi="Arial" w:cs="Arial"/>
          <w:sz w:val="26"/>
          <w:szCs w:val="26"/>
        </w:rPr>
        <w:t xml:space="preserve"> </w:t>
      </w:r>
      <w:r w:rsidR="003B66FA">
        <w:rPr>
          <w:rFonts w:ascii="Arial" w:hAnsi="Arial" w:cs="Arial"/>
          <w:sz w:val="26"/>
          <w:szCs w:val="26"/>
        </w:rPr>
        <w:t xml:space="preserve">por </w:t>
      </w:r>
      <w:r w:rsidR="001D1F47">
        <w:rPr>
          <w:rFonts w:ascii="Arial" w:hAnsi="Arial" w:cs="Arial"/>
          <w:sz w:val="26"/>
          <w:szCs w:val="26"/>
        </w:rPr>
        <w:t xml:space="preserve">los integrantes del Ayuntamiento de Oaxaca de Juárez, Presidente Municipal, Síndicos o Regidores, conjunta o individualmente, </w:t>
      </w:r>
      <w:r w:rsidR="000B7F6C">
        <w:rPr>
          <w:rFonts w:ascii="Arial" w:hAnsi="Arial" w:cs="Arial"/>
          <w:sz w:val="26"/>
          <w:szCs w:val="26"/>
        </w:rPr>
        <w:t>se colige que</w:t>
      </w:r>
      <w:r w:rsidR="00B73FE8">
        <w:rPr>
          <w:rFonts w:ascii="Arial" w:hAnsi="Arial" w:cs="Arial"/>
          <w:sz w:val="26"/>
          <w:szCs w:val="26"/>
        </w:rPr>
        <w:t xml:space="preserve"> el documento motivo del juicio de nulidad, </w:t>
      </w:r>
      <w:r w:rsidR="00305AA0">
        <w:rPr>
          <w:rFonts w:ascii="Arial" w:hAnsi="Arial" w:cs="Arial"/>
          <w:sz w:val="26"/>
          <w:szCs w:val="26"/>
        </w:rPr>
        <w:t xml:space="preserve">no fue emitido por el Municipio, </w:t>
      </w:r>
      <w:r w:rsidR="00B73FE8">
        <w:rPr>
          <w:rFonts w:ascii="Arial" w:hAnsi="Arial" w:cs="Arial"/>
          <w:sz w:val="26"/>
          <w:szCs w:val="26"/>
        </w:rPr>
        <w:t>por</w:t>
      </w:r>
      <w:r w:rsidR="001D1F47">
        <w:rPr>
          <w:rFonts w:ascii="Arial" w:hAnsi="Arial" w:cs="Arial"/>
          <w:sz w:val="26"/>
          <w:szCs w:val="26"/>
        </w:rPr>
        <w:t xml:space="preserve"> </w:t>
      </w:r>
      <w:r w:rsidR="008B2E60">
        <w:rPr>
          <w:rFonts w:ascii="Arial" w:hAnsi="Arial" w:cs="Arial"/>
          <w:sz w:val="26"/>
          <w:szCs w:val="26"/>
        </w:rPr>
        <w:t xml:space="preserve">tanto, </w:t>
      </w:r>
      <w:r w:rsidR="001D1F47">
        <w:rPr>
          <w:rFonts w:ascii="Arial" w:hAnsi="Arial" w:cs="Arial"/>
          <w:sz w:val="26"/>
          <w:szCs w:val="26"/>
        </w:rPr>
        <w:t xml:space="preserve">no se le puede  </w:t>
      </w:r>
      <w:r w:rsidR="00B73FE8">
        <w:rPr>
          <w:rFonts w:ascii="Arial" w:hAnsi="Arial" w:cs="Arial"/>
          <w:sz w:val="26"/>
          <w:szCs w:val="26"/>
        </w:rPr>
        <w:t xml:space="preserve">atribuir </w:t>
      </w:r>
      <w:r w:rsidR="00234673">
        <w:rPr>
          <w:rFonts w:ascii="Arial" w:hAnsi="Arial" w:cs="Arial"/>
          <w:sz w:val="26"/>
          <w:szCs w:val="26"/>
        </w:rPr>
        <w:t xml:space="preserve">su </w:t>
      </w:r>
      <w:r w:rsidR="00B73FE8">
        <w:rPr>
          <w:rFonts w:ascii="Arial" w:hAnsi="Arial" w:cs="Arial"/>
          <w:sz w:val="26"/>
          <w:szCs w:val="26"/>
        </w:rPr>
        <w:t>e</w:t>
      </w:r>
      <w:r w:rsidR="00234673">
        <w:rPr>
          <w:rFonts w:ascii="Arial" w:hAnsi="Arial" w:cs="Arial"/>
          <w:sz w:val="26"/>
          <w:szCs w:val="26"/>
        </w:rPr>
        <w:t>xpedición</w:t>
      </w:r>
      <w:r w:rsidR="00EE26E6">
        <w:rPr>
          <w:rFonts w:ascii="Arial" w:hAnsi="Arial" w:cs="Arial"/>
          <w:sz w:val="26"/>
          <w:szCs w:val="26"/>
        </w:rPr>
        <w:t xml:space="preserve">; sin que obste el </w:t>
      </w:r>
      <w:r w:rsidR="00620923">
        <w:rPr>
          <w:rFonts w:ascii="Arial" w:hAnsi="Arial" w:cs="Arial"/>
          <w:sz w:val="26"/>
          <w:szCs w:val="26"/>
        </w:rPr>
        <w:t>dicho</w:t>
      </w:r>
      <w:r w:rsidR="00EE26E6">
        <w:rPr>
          <w:rFonts w:ascii="Arial" w:hAnsi="Arial" w:cs="Arial"/>
          <w:sz w:val="26"/>
          <w:szCs w:val="26"/>
        </w:rPr>
        <w:t xml:space="preserve"> de la recurrente</w:t>
      </w:r>
      <w:r w:rsidR="00620923">
        <w:rPr>
          <w:rFonts w:ascii="Arial" w:hAnsi="Arial" w:cs="Arial"/>
          <w:sz w:val="26"/>
          <w:szCs w:val="26"/>
        </w:rPr>
        <w:t xml:space="preserve"> en su agravio</w:t>
      </w:r>
      <w:r w:rsidR="008B2E60">
        <w:rPr>
          <w:rFonts w:ascii="Arial" w:hAnsi="Arial" w:cs="Arial"/>
          <w:sz w:val="26"/>
          <w:szCs w:val="26"/>
        </w:rPr>
        <w:t>,</w:t>
      </w:r>
      <w:r w:rsidR="00EE26E6">
        <w:rPr>
          <w:rFonts w:ascii="Arial" w:hAnsi="Arial" w:cs="Arial"/>
          <w:sz w:val="26"/>
          <w:szCs w:val="26"/>
        </w:rPr>
        <w:t xml:space="preserve"> que el Síndico Segundo del Municipio de Oaxaca de Juárez</w:t>
      </w:r>
      <w:r w:rsidR="00A31F4D">
        <w:rPr>
          <w:rFonts w:ascii="Arial" w:hAnsi="Arial" w:cs="Arial"/>
          <w:sz w:val="26"/>
          <w:szCs w:val="26"/>
        </w:rPr>
        <w:t xml:space="preserve"> </w:t>
      </w:r>
      <w:r w:rsidR="00EE26E6">
        <w:rPr>
          <w:rFonts w:ascii="Arial" w:hAnsi="Arial" w:cs="Arial"/>
          <w:sz w:val="26"/>
          <w:szCs w:val="26"/>
        </w:rPr>
        <w:t xml:space="preserve">al contestar la demanda </w:t>
      </w:r>
      <w:r w:rsidR="001D1F47">
        <w:rPr>
          <w:rFonts w:ascii="Arial" w:hAnsi="Arial" w:cs="Arial"/>
          <w:sz w:val="26"/>
          <w:szCs w:val="26"/>
        </w:rPr>
        <w:t xml:space="preserve">en representación del Municipio, </w:t>
      </w:r>
      <w:r w:rsidR="008B2E60">
        <w:rPr>
          <w:rFonts w:ascii="Arial" w:hAnsi="Arial" w:cs="Arial"/>
          <w:sz w:val="26"/>
          <w:szCs w:val="26"/>
        </w:rPr>
        <w:t xml:space="preserve">confesó </w:t>
      </w:r>
      <w:r w:rsidR="00EE26E6">
        <w:rPr>
          <w:rFonts w:ascii="Arial" w:hAnsi="Arial" w:cs="Arial"/>
          <w:sz w:val="26"/>
          <w:szCs w:val="26"/>
        </w:rPr>
        <w:t xml:space="preserve">que le revocó su nombramiento como tercer árbitro de la Junta de Arbitraje municipal, </w:t>
      </w:r>
      <w:r w:rsidR="002B28BE">
        <w:rPr>
          <w:rFonts w:ascii="Arial" w:hAnsi="Arial" w:cs="Arial"/>
          <w:sz w:val="26"/>
          <w:szCs w:val="26"/>
        </w:rPr>
        <w:t xml:space="preserve">ya que de la lectura minuciosa de </w:t>
      </w:r>
      <w:r w:rsidR="00620923">
        <w:rPr>
          <w:rFonts w:ascii="Arial" w:hAnsi="Arial" w:cs="Arial"/>
          <w:sz w:val="26"/>
          <w:szCs w:val="26"/>
        </w:rPr>
        <w:t>la c</w:t>
      </w:r>
      <w:r w:rsidR="00EE26E6">
        <w:rPr>
          <w:rFonts w:ascii="Arial" w:hAnsi="Arial" w:cs="Arial"/>
          <w:sz w:val="26"/>
          <w:szCs w:val="26"/>
        </w:rPr>
        <w:t xml:space="preserve">ontestación de la demanda, visible de fojas 153 </w:t>
      </w:r>
      <w:r w:rsidR="00EE26E6">
        <w:rPr>
          <w:rFonts w:ascii="Arial" w:hAnsi="Arial" w:cs="Arial"/>
          <w:sz w:val="26"/>
          <w:szCs w:val="26"/>
        </w:rPr>
        <w:lastRenderedPageBreak/>
        <w:t>ciento cincuenta y tres a 1</w:t>
      </w:r>
      <w:r w:rsidR="00510FC9">
        <w:rPr>
          <w:rFonts w:ascii="Arial" w:hAnsi="Arial" w:cs="Arial"/>
          <w:sz w:val="26"/>
          <w:szCs w:val="26"/>
        </w:rPr>
        <w:t xml:space="preserve">80 </w:t>
      </w:r>
      <w:r w:rsidR="00EE26E6">
        <w:rPr>
          <w:rFonts w:ascii="Arial" w:hAnsi="Arial" w:cs="Arial"/>
          <w:sz w:val="26"/>
          <w:szCs w:val="26"/>
        </w:rPr>
        <w:t xml:space="preserve">ciento </w:t>
      </w:r>
      <w:r w:rsidR="00510FC9">
        <w:rPr>
          <w:rFonts w:ascii="Arial" w:hAnsi="Arial" w:cs="Arial"/>
          <w:sz w:val="26"/>
          <w:szCs w:val="26"/>
        </w:rPr>
        <w:t>ochenta</w:t>
      </w:r>
      <w:r w:rsidR="00EE26E6">
        <w:rPr>
          <w:rFonts w:ascii="Arial" w:hAnsi="Arial" w:cs="Arial"/>
          <w:sz w:val="26"/>
          <w:szCs w:val="26"/>
        </w:rPr>
        <w:t xml:space="preserve">, </w:t>
      </w:r>
      <w:r w:rsidR="00A31F4D">
        <w:rPr>
          <w:rFonts w:ascii="Arial" w:hAnsi="Arial" w:cs="Arial"/>
          <w:sz w:val="26"/>
          <w:szCs w:val="26"/>
        </w:rPr>
        <w:t>si</w:t>
      </w:r>
      <w:r w:rsidR="001D1F47">
        <w:rPr>
          <w:rFonts w:ascii="Arial" w:hAnsi="Arial" w:cs="Arial"/>
          <w:sz w:val="26"/>
          <w:szCs w:val="26"/>
        </w:rPr>
        <w:t xml:space="preserve"> bien</w:t>
      </w:r>
      <w:r w:rsidR="008B2E60" w:rsidRPr="008B2E60">
        <w:rPr>
          <w:rFonts w:ascii="Arial" w:hAnsi="Arial" w:cs="Arial"/>
          <w:sz w:val="26"/>
          <w:szCs w:val="26"/>
        </w:rPr>
        <w:t xml:space="preserve"> </w:t>
      </w:r>
      <w:r w:rsidR="008B2E60">
        <w:rPr>
          <w:rFonts w:ascii="Arial" w:hAnsi="Arial" w:cs="Arial"/>
          <w:sz w:val="26"/>
          <w:szCs w:val="26"/>
        </w:rPr>
        <w:t>el munícipe</w:t>
      </w:r>
      <w:r w:rsidR="001D1F47">
        <w:rPr>
          <w:rFonts w:ascii="Arial" w:hAnsi="Arial" w:cs="Arial"/>
          <w:sz w:val="26"/>
          <w:szCs w:val="26"/>
        </w:rPr>
        <w:t xml:space="preserve"> mencionó que a la recurrente con fecha 9 nueve de enero de 2014 dos mil catorce</w:t>
      </w:r>
      <w:r w:rsidR="00642382">
        <w:rPr>
          <w:rFonts w:ascii="Arial" w:hAnsi="Arial" w:cs="Arial"/>
          <w:sz w:val="26"/>
          <w:szCs w:val="26"/>
        </w:rPr>
        <w:t xml:space="preserve"> se le revocó su nombramiento como tercer árbitro de la Junta de Arbitraje del Municipio de Oaxaca de Juárez, fue porque no se </w:t>
      </w:r>
      <w:r w:rsidR="001D1F47">
        <w:rPr>
          <w:rFonts w:ascii="Arial" w:hAnsi="Arial" w:cs="Arial"/>
          <w:sz w:val="26"/>
          <w:szCs w:val="26"/>
        </w:rPr>
        <w:t>present</w:t>
      </w:r>
      <w:r w:rsidR="00642382">
        <w:rPr>
          <w:rFonts w:ascii="Arial" w:hAnsi="Arial" w:cs="Arial"/>
          <w:sz w:val="26"/>
          <w:szCs w:val="26"/>
        </w:rPr>
        <w:t xml:space="preserve">ó </w:t>
      </w:r>
      <w:r w:rsidR="001D1F47">
        <w:rPr>
          <w:rFonts w:ascii="Arial" w:hAnsi="Arial" w:cs="Arial"/>
          <w:sz w:val="26"/>
          <w:szCs w:val="26"/>
        </w:rPr>
        <w:t>a trabajar los días anteriores</w:t>
      </w:r>
      <w:r w:rsidR="00305AA0">
        <w:rPr>
          <w:rFonts w:ascii="Arial" w:hAnsi="Arial" w:cs="Arial"/>
          <w:sz w:val="26"/>
          <w:szCs w:val="26"/>
        </w:rPr>
        <w:t xml:space="preserve">, </w:t>
      </w:r>
      <w:r w:rsidR="002B28BE">
        <w:rPr>
          <w:rFonts w:ascii="Arial" w:hAnsi="Arial" w:cs="Arial"/>
          <w:sz w:val="26"/>
          <w:szCs w:val="26"/>
        </w:rPr>
        <w:t xml:space="preserve">sin que </w:t>
      </w:r>
      <w:r w:rsidR="00A244EC">
        <w:rPr>
          <w:rFonts w:ascii="Arial" w:hAnsi="Arial" w:cs="Arial"/>
          <w:sz w:val="26"/>
          <w:szCs w:val="26"/>
        </w:rPr>
        <w:t xml:space="preserve">del texto completo </w:t>
      </w:r>
      <w:r w:rsidR="002B28BE">
        <w:rPr>
          <w:rFonts w:ascii="Arial" w:hAnsi="Arial" w:cs="Arial"/>
          <w:sz w:val="26"/>
          <w:szCs w:val="26"/>
        </w:rPr>
        <w:t>se advierta el reconocimiento de</w:t>
      </w:r>
      <w:r w:rsidR="00A244EC">
        <w:rPr>
          <w:rFonts w:ascii="Arial" w:hAnsi="Arial" w:cs="Arial"/>
          <w:sz w:val="26"/>
          <w:szCs w:val="26"/>
        </w:rPr>
        <w:t xml:space="preserve">l Síndico </w:t>
      </w:r>
      <w:r w:rsidR="008B2E60">
        <w:rPr>
          <w:rFonts w:ascii="Arial" w:hAnsi="Arial" w:cs="Arial"/>
          <w:sz w:val="26"/>
          <w:szCs w:val="26"/>
        </w:rPr>
        <w:t xml:space="preserve">segundo </w:t>
      </w:r>
      <w:r w:rsidR="00A244EC">
        <w:rPr>
          <w:rFonts w:ascii="Arial" w:hAnsi="Arial" w:cs="Arial"/>
          <w:sz w:val="26"/>
          <w:szCs w:val="26"/>
        </w:rPr>
        <w:t xml:space="preserve">o que </w:t>
      </w:r>
      <w:r w:rsidR="001D1F47">
        <w:rPr>
          <w:rFonts w:ascii="Arial" w:hAnsi="Arial" w:cs="Arial"/>
          <w:sz w:val="26"/>
          <w:szCs w:val="26"/>
        </w:rPr>
        <w:t xml:space="preserve">algún </w:t>
      </w:r>
      <w:r w:rsidR="00620923">
        <w:rPr>
          <w:rFonts w:ascii="Arial" w:hAnsi="Arial" w:cs="Arial"/>
          <w:sz w:val="26"/>
          <w:szCs w:val="26"/>
        </w:rPr>
        <w:t xml:space="preserve">otro </w:t>
      </w:r>
      <w:r w:rsidR="001D1F47">
        <w:rPr>
          <w:rFonts w:ascii="Arial" w:hAnsi="Arial" w:cs="Arial"/>
          <w:sz w:val="26"/>
          <w:szCs w:val="26"/>
        </w:rPr>
        <w:t xml:space="preserve">integrante del Ayuntamiento de Oaxaca de Juárez </w:t>
      </w:r>
      <w:r w:rsidR="00642382">
        <w:rPr>
          <w:rFonts w:ascii="Arial" w:hAnsi="Arial" w:cs="Arial"/>
          <w:sz w:val="26"/>
          <w:szCs w:val="26"/>
        </w:rPr>
        <w:t xml:space="preserve">haya suscrito el </w:t>
      </w:r>
      <w:r w:rsidR="00642382" w:rsidRPr="00566FBF">
        <w:rPr>
          <w:rFonts w:ascii="Arial" w:eastAsia="Calibri" w:hAnsi="Arial" w:cs="Arial"/>
          <w:bCs/>
          <w:sz w:val="24"/>
          <w:szCs w:val="24"/>
        </w:rPr>
        <w:t xml:space="preserve">oficio </w:t>
      </w:r>
      <w:r w:rsidR="00A244EC">
        <w:rPr>
          <w:rFonts w:ascii="Arial" w:eastAsia="Calibri" w:hAnsi="Arial" w:cs="Arial"/>
          <w:bCs/>
          <w:sz w:val="24"/>
          <w:szCs w:val="24"/>
        </w:rPr>
        <w:t>impugnado.</w:t>
      </w:r>
      <w:r w:rsidR="00C27BD5">
        <w:rPr>
          <w:rFonts w:ascii="Arial" w:eastAsia="Calibri" w:hAnsi="Arial" w:cs="Arial"/>
          <w:bCs/>
          <w:sz w:val="24"/>
          <w:szCs w:val="24"/>
        </w:rPr>
        <w:t>- - - - - - - - - - - - - - - - - - - - - - - - - - - - - - - - - - - - - - - - - - - - - - - -</w:t>
      </w:r>
    </w:p>
    <w:p w14:paraId="3C9088F2" w14:textId="5284FD03" w:rsidR="00193B82" w:rsidRPr="00737725" w:rsidRDefault="0006037F" w:rsidP="00737725">
      <w:pPr>
        <w:spacing w:line="360" w:lineRule="auto"/>
        <w:ind w:right="49" w:firstLine="567"/>
        <w:jc w:val="both"/>
        <w:rPr>
          <w:rFonts w:ascii="Arial" w:eastAsiaTheme="minorHAnsi" w:hAnsi="Arial" w:cs="Arial"/>
          <w:sz w:val="26"/>
          <w:szCs w:val="26"/>
          <w:lang w:val="es-ES" w:eastAsia="en-US"/>
        </w:rPr>
      </w:pPr>
      <w:r>
        <w:rPr>
          <w:rFonts w:ascii="Arial" w:eastAsia="Times New Roman" w:hAnsi="Arial" w:cs="Arial"/>
          <w:sz w:val="26"/>
          <w:szCs w:val="26"/>
        </w:rPr>
        <w:t xml:space="preserve">Con relación a que se </w:t>
      </w:r>
      <w:r w:rsidR="00A31F4D">
        <w:rPr>
          <w:rFonts w:ascii="Arial" w:eastAsia="Times New Roman" w:hAnsi="Arial" w:cs="Arial"/>
          <w:sz w:val="26"/>
          <w:szCs w:val="26"/>
        </w:rPr>
        <w:t>consider</w:t>
      </w:r>
      <w:r>
        <w:rPr>
          <w:rFonts w:ascii="Arial" w:eastAsia="Times New Roman" w:hAnsi="Arial" w:cs="Arial"/>
          <w:sz w:val="26"/>
          <w:szCs w:val="26"/>
        </w:rPr>
        <w:t>e a</w:t>
      </w:r>
      <w:r w:rsidR="00A31F4D">
        <w:rPr>
          <w:rFonts w:ascii="Arial" w:eastAsia="Times New Roman" w:hAnsi="Arial" w:cs="Arial"/>
          <w:sz w:val="26"/>
          <w:szCs w:val="26"/>
        </w:rPr>
        <w:t>l Municipio</w:t>
      </w:r>
      <w:r w:rsidR="00C77D8B">
        <w:rPr>
          <w:rFonts w:ascii="Arial" w:eastAsia="Times New Roman" w:hAnsi="Arial" w:cs="Arial"/>
          <w:sz w:val="26"/>
          <w:szCs w:val="26"/>
        </w:rPr>
        <w:t xml:space="preserve"> </w:t>
      </w:r>
      <w:r w:rsidR="00523165">
        <w:rPr>
          <w:rFonts w:ascii="Arial" w:eastAsia="Times New Roman" w:hAnsi="Arial" w:cs="Arial"/>
          <w:sz w:val="26"/>
          <w:szCs w:val="26"/>
        </w:rPr>
        <w:t xml:space="preserve">como </w:t>
      </w:r>
      <w:r w:rsidR="00A31F4D">
        <w:rPr>
          <w:rFonts w:ascii="Arial" w:eastAsia="Times New Roman" w:hAnsi="Arial" w:cs="Arial"/>
          <w:sz w:val="26"/>
          <w:szCs w:val="26"/>
        </w:rPr>
        <w:t xml:space="preserve">parte de la contienda por el hecho de que la recurrente señale </w:t>
      </w:r>
      <w:r w:rsidR="008B5175">
        <w:rPr>
          <w:rFonts w:ascii="Arial" w:eastAsia="Times New Roman" w:hAnsi="Arial" w:cs="Arial"/>
          <w:sz w:val="26"/>
          <w:szCs w:val="26"/>
        </w:rPr>
        <w:t>en su agravio</w:t>
      </w:r>
      <w:r w:rsidR="00746707">
        <w:rPr>
          <w:rFonts w:ascii="Arial" w:eastAsia="Times New Roman" w:hAnsi="Arial" w:cs="Arial"/>
          <w:sz w:val="26"/>
          <w:szCs w:val="26"/>
        </w:rPr>
        <w:t>,</w:t>
      </w:r>
      <w:r w:rsidR="008B5175">
        <w:rPr>
          <w:rFonts w:ascii="Arial" w:eastAsia="Times New Roman" w:hAnsi="Arial" w:cs="Arial"/>
          <w:sz w:val="26"/>
          <w:szCs w:val="26"/>
        </w:rPr>
        <w:t xml:space="preserve"> </w:t>
      </w:r>
      <w:r w:rsidR="00A31F4D">
        <w:rPr>
          <w:rFonts w:ascii="Arial" w:eastAsia="Times New Roman" w:hAnsi="Arial" w:cs="Arial"/>
          <w:sz w:val="26"/>
          <w:szCs w:val="26"/>
        </w:rPr>
        <w:t xml:space="preserve">que </w:t>
      </w:r>
      <w:r w:rsidR="008B5175">
        <w:rPr>
          <w:rFonts w:ascii="Arial" w:eastAsia="Times New Roman" w:hAnsi="Arial" w:cs="Arial"/>
          <w:sz w:val="26"/>
          <w:szCs w:val="26"/>
        </w:rPr>
        <w:t>e</w:t>
      </w:r>
      <w:r w:rsidR="00A31F4D">
        <w:rPr>
          <w:rFonts w:ascii="Arial" w:eastAsia="Times New Roman" w:hAnsi="Arial" w:cs="Arial"/>
          <w:sz w:val="26"/>
          <w:szCs w:val="26"/>
        </w:rPr>
        <w:t xml:space="preserve">ste fue el que </w:t>
      </w:r>
      <w:r w:rsidR="00796E05">
        <w:rPr>
          <w:rFonts w:ascii="Arial" w:eastAsia="Times New Roman" w:hAnsi="Arial" w:cs="Arial"/>
          <w:sz w:val="26"/>
          <w:szCs w:val="26"/>
        </w:rPr>
        <w:t>originó</w:t>
      </w:r>
      <w:r w:rsidR="00A31F4D">
        <w:rPr>
          <w:rFonts w:ascii="Arial" w:eastAsia="Times New Roman" w:hAnsi="Arial" w:cs="Arial"/>
          <w:sz w:val="26"/>
          <w:szCs w:val="26"/>
        </w:rPr>
        <w:t xml:space="preserve"> </w:t>
      </w:r>
      <w:r w:rsidR="00A31F4D">
        <w:rPr>
          <w:rFonts w:ascii="Arial" w:eastAsiaTheme="minorHAnsi" w:hAnsi="Arial" w:cs="Arial"/>
          <w:sz w:val="26"/>
          <w:szCs w:val="26"/>
          <w:lang w:val="es-ES" w:eastAsia="en-US"/>
        </w:rPr>
        <w:t xml:space="preserve">su nombramiento como tercer árbitro de la </w:t>
      </w:r>
      <w:r w:rsidR="00C77D8B">
        <w:rPr>
          <w:rFonts w:ascii="Arial" w:eastAsiaTheme="minorHAnsi" w:hAnsi="Arial" w:cs="Arial"/>
          <w:sz w:val="26"/>
          <w:szCs w:val="26"/>
          <w:lang w:val="es-ES" w:eastAsia="en-US"/>
        </w:rPr>
        <w:t>J</w:t>
      </w:r>
      <w:r w:rsidR="00A31F4D">
        <w:rPr>
          <w:rFonts w:ascii="Arial" w:eastAsiaTheme="minorHAnsi" w:hAnsi="Arial" w:cs="Arial"/>
          <w:sz w:val="26"/>
          <w:szCs w:val="26"/>
          <w:lang w:val="es-ES" w:eastAsia="en-US"/>
        </w:rPr>
        <w:t xml:space="preserve">unta de </w:t>
      </w:r>
      <w:r w:rsidR="00C77D8B">
        <w:rPr>
          <w:rFonts w:ascii="Arial" w:eastAsiaTheme="minorHAnsi" w:hAnsi="Arial" w:cs="Arial"/>
          <w:sz w:val="26"/>
          <w:szCs w:val="26"/>
          <w:lang w:val="es-ES" w:eastAsia="en-US"/>
        </w:rPr>
        <w:t>A</w:t>
      </w:r>
      <w:r w:rsidR="00A31F4D">
        <w:rPr>
          <w:rFonts w:ascii="Arial" w:eastAsiaTheme="minorHAnsi" w:hAnsi="Arial" w:cs="Arial"/>
          <w:sz w:val="26"/>
          <w:szCs w:val="26"/>
          <w:lang w:val="es-ES" w:eastAsia="en-US"/>
        </w:rPr>
        <w:t>rbitraje municipal</w:t>
      </w:r>
      <w:r w:rsidR="00523165">
        <w:rPr>
          <w:rFonts w:ascii="Arial" w:eastAsiaTheme="minorHAnsi" w:hAnsi="Arial" w:cs="Arial"/>
          <w:sz w:val="26"/>
          <w:szCs w:val="26"/>
          <w:lang w:val="es-ES" w:eastAsia="en-US"/>
        </w:rPr>
        <w:t xml:space="preserve"> y,</w:t>
      </w:r>
      <w:r w:rsidR="00A244EC">
        <w:rPr>
          <w:rFonts w:ascii="Arial" w:eastAsiaTheme="minorHAnsi" w:hAnsi="Arial" w:cs="Arial"/>
          <w:sz w:val="26"/>
          <w:szCs w:val="26"/>
          <w:lang w:val="es-ES" w:eastAsia="en-US"/>
        </w:rPr>
        <w:t xml:space="preserve"> bajo esta circunstancia, solo</w:t>
      </w:r>
      <w:r w:rsidR="007573D0">
        <w:rPr>
          <w:rFonts w:ascii="Arial" w:eastAsiaTheme="minorHAnsi" w:hAnsi="Arial" w:cs="Arial"/>
          <w:sz w:val="26"/>
          <w:szCs w:val="26"/>
          <w:lang w:val="es-ES" w:eastAsia="en-US"/>
        </w:rPr>
        <w:t xml:space="preserve"> </w:t>
      </w:r>
      <w:r w:rsidR="00A244EC">
        <w:rPr>
          <w:rFonts w:ascii="Arial" w:eastAsiaTheme="minorHAnsi" w:hAnsi="Arial" w:cs="Arial"/>
          <w:sz w:val="26"/>
          <w:szCs w:val="26"/>
          <w:lang w:val="es-ES" w:eastAsia="en-US"/>
        </w:rPr>
        <w:t xml:space="preserve">sea </w:t>
      </w:r>
      <w:r w:rsidR="00916A3B">
        <w:rPr>
          <w:rFonts w:ascii="Arial" w:eastAsiaTheme="minorHAnsi" w:hAnsi="Arial" w:cs="Arial"/>
          <w:sz w:val="26"/>
          <w:szCs w:val="26"/>
          <w:lang w:val="es-ES" w:eastAsia="en-US"/>
        </w:rPr>
        <w:t xml:space="preserve">el Presidente Municipal </w:t>
      </w:r>
      <w:r w:rsidR="00C77D8B">
        <w:rPr>
          <w:rFonts w:ascii="Arial" w:eastAsiaTheme="minorHAnsi" w:hAnsi="Arial" w:cs="Arial"/>
          <w:sz w:val="26"/>
          <w:szCs w:val="26"/>
          <w:lang w:val="es-ES" w:eastAsia="en-US"/>
        </w:rPr>
        <w:t>l</w:t>
      </w:r>
      <w:r w:rsidR="00916A3B">
        <w:rPr>
          <w:rFonts w:ascii="Arial" w:eastAsiaTheme="minorHAnsi" w:hAnsi="Arial" w:cs="Arial"/>
          <w:sz w:val="26"/>
          <w:szCs w:val="26"/>
          <w:lang w:val="es-ES" w:eastAsia="en-US"/>
        </w:rPr>
        <w:t xml:space="preserve">a </w:t>
      </w:r>
      <w:r w:rsidR="00CB205A">
        <w:rPr>
          <w:rFonts w:ascii="Arial" w:eastAsiaTheme="minorHAnsi" w:hAnsi="Arial" w:cs="Arial"/>
          <w:sz w:val="26"/>
          <w:szCs w:val="26"/>
          <w:lang w:val="es-ES" w:eastAsia="en-US"/>
        </w:rPr>
        <w:t xml:space="preserve">autoridad competente para </w:t>
      </w:r>
      <w:r w:rsidR="00A31F4D">
        <w:rPr>
          <w:rFonts w:ascii="Arial" w:eastAsiaTheme="minorHAnsi" w:hAnsi="Arial" w:cs="Arial"/>
          <w:sz w:val="26"/>
          <w:szCs w:val="26"/>
          <w:lang w:val="es-ES" w:eastAsia="en-US"/>
        </w:rPr>
        <w:t>remover</w:t>
      </w:r>
      <w:r w:rsidR="00BE08DC">
        <w:rPr>
          <w:rFonts w:ascii="Arial" w:eastAsiaTheme="minorHAnsi" w:hAnsi="Arial" w:cs="Arial"/>
          <w:sz w:val="26"/>
          <w:szCs w:val="26"/>
          <w:lang w:val="es-ES" w:eastAsia="en-US"/>
        </w:rPr>
        <w:t>la</w:t>
      </w:r>
      <w:r w:rsidR="00305AA0">
        <w:rPr>
          <w:rFonts w:ascii="Arial" w:eastAsiaTheme="minorHAnsi" w:hAnsi="Arial" w:cs="Arial"/>
          <w:sz w:val="26"/>
          <w:szCs w:val="26"/>
          <w:lang w:val="es-ES" w:eastAsia="en-US"/>
        </w:rPr>
        <w:t xml:space="preserve"> </w:t>
      </w:r>
      <w:r w:rsidR="00BE08DC">
        <w:rPr>
          <w:rFonts w:ascii="Arial" w:eastAsiaTheme="minorHAnsi" w:hAnsi="Arial" w:cs="Arial"/>
          <w:sz w:val="26"/>
          <w:szCs w:val="26"/>
          <w:lang w:val="es-ES" w:eastAsia="en-US"/>
        </w:rPr>
        <w:t xml:space="preserve">y no los </w:t>
      </w:r>
      <w:r w:rsidR="00746707">
        <w:rPr>
          <w:rFonts w:ascii="Arial" w:eastAsiaTheme="minorHAnsi" w:hAnsi="Arial" w:cs="Arial"/>
          <w:sz w:val="26"/>
          <w:szCs w:val="26"/>
          <w:lang w:val="es-ES" w:eastAsia="en-US"/>
        </w:rPr>
        <w:t>otros miembros de la Junta de Arbitraje municipal</w:t>
      </w:r>
      <w:r w:rsidR="00523165">
        <w:rPr>
          <w:rFonts w:ascii="Arial" w:eastAsiaTheme="minorHAnsi" w:hAnsi="Arial" w:cs="Arial"/>
          <w:sz w:val="26"/>
          <w:szCs w:val="26"/>
          <w:lang w:val="es-ES" w:eastAsia="en-US"/>
        </w:rPr>
        <w:t xml:space="preserve">; </w:t>
      </w:r>
      <w:r w:rsidR="00523165">
        <w:rPr>
          <w:rFonts w:ascii="Arial" w:hAnsi="Arial" w:cs="Arial"/>
          <w:sz w:val="26"/>
          <w:szCs w:val="26"/>
        </w:rPr>
        <w:t xml:space="preserve">la recurrente no demostró </w:t>
      </w:r>
      <w:r w:rsidR="00746707">
        <w:rPr>
          <w:rFonts w:ascii="Arial" w:eastAsiaTheme="minorHAnsi" w:hAnsi="Arial" w:cs="Arial"/>
          <w:sz w:val="26"/>
          <w:szCs w:val="26"/>
          <w:lang w:val="es-ES" w:eastAsia="en-US"/>
        </w:rPr>
        <w:t xml:space="preserve">con </w:t>
      </w:r>
      <w:r w:rsidR="00523165">
        <w:rPr>
          <w:rFonts w:ascii="Arial" w:eastAsiaTheme="minorHAnsi" w:hAnsi="Arial" w:cs="Arial"/>
          <w:sz w:val="26"/>
          <w:szCs w:val="26"/>
          <w:lang w:val="es-ES" w:eastAsia="en-US"/>
        </w:rPr>
        <w:t xml:space="preserve">sus </w:t>
      </w:r>
      <w:r w:rsidR="00746707">
        <w:rPr>
          <w:rFonts w:ascii="Arial" w:hAnsi="Arial" w:cs="Arial"/>
          <w:sz w:val="26"/>
          <w:szCs w:val="26"/>
        </w:rPr>
        <w:t xml:space="preserve">pruebas desahogadas en la audiencia final de 23 veintitrés de enero de 2018 dos mil dieciocho y su continuación de cuatro de abril del mismo año, visibles de las fojas 457 cuatrocientos cincuenta y siete a 459 cuatrocientos cincuenta y nueve, y 481 cuatrocientos ochenta y uno, </w:t>
      </w:r>
      <w:r w:rsidR="00523165">
        <w:rPr>
          <w:rFonts w:ascii="Arial" w:hAnsi="Arial" w:cs="Arial"/>
          <w:sz w:val="26"/>
          <w:szCs w:val="26"/>
        </w:rPr>
        <w:t xml:space="preserve">que fue </w:t>
      </w:r>
      <w:r w:rsidR="00746707">
        <w:rPr>
          <w:rFonts w:ascii="Arial" w:hAnsi="Arial" w:cs="Arial"/>
          <w:sz w:val="26"/>
          <w:szCs w:val="26"/>
        </w:rPr>
        <w:t xml:space="preserve">designada por el Ayuntamiento de Oaxaca de Juárez, Oaxaca, </w:t>
      </w:r>
      <w:r w:rsidR="00523165">
        <w:rPr>
          <w:rFonts w:ascii="Arial" w:hAnsi="Arial" w:cs="Arial"/>
          <w:sz w:val="26"/>
          <w:szCs w:val="26"/>
        </w:rPr>
        <w:t xml:space="preserve">puesto que no aporto en el juicio el documento idóneo con el que demostrara </w:t>
      </w:r>
      <w:r w:rsidR="00746707">
        <w:rPr>
          <w:rFonts w:ascii="Arial" w:hAnsi="Arial" w:cs="Arial"/>
          <w:sz w:val="26"/>
          <w:szCs w:val="26"/>
        </w:rPr>
        <w:t>su nombramiento</w:t>
      </w:r>
      <w:r w:rsidR="00523165">
        <w:rPr>
          <w:rFonts w:ascii="Arial" w:hAnsi="Arial" w:cs="Arial"/>
          <w:sz w:val="26"/>
          <w:szCs w:val="26"/>
        </w:rPr>
        <w:t xml:space="preserve"> conferido como tercer árbitro de la Junta de Arbitraje Municipal </w:t>
      </w:r>
      <w:r w:rsidR="00746707">
        <w:rPr>
          <w:rFonts w:ascii="Arial" w:hAnsi="Arial" w:cs="Arial"/>
          <w:sz w:val="26"/>
          <w:szCs w:val="26"/>
        </w:rPr>
        <w:t xml:space="preserve">y </w:t>
      </w:r>
      <w:r w:rsidR="00523165">
        <w:rPr>
          <w:rFonts w:ascii="Arial" w:hAnsi="Arial" w:cs="Arial"/>
          <w:sz w:val="26"/>
          <w:szCs w:val="26"/>
        </w:rPr>
        <w:t xml:space="preserve">la </w:t>
      </w:r>
      <w:r w:rsidR="00746707">
        <w:rPr>
          <w:rFonts w:ascii="Arial" w:hAnsi="Arial" w:cs="Arial"/>
          <w:sz w:val="26"/>
          <w:szCs w:val="26"/>
        </w:rPr>
        <w:t>toma de protesta del cargo,</w:t>
      </w:r>
      <w:r w:rsidR="00523165">
        <w:rPr>
          <w:rFonts w:ascii="Arial" w:hAnsi="Arial" w:cs="Arial"/>
          <w:sz w:val="26"/>
          <w:szCs w:val="26"/>
        </w:rPr>
        <w:t xml:space="preserve"> </w:t>
      </w:r>
      <w:r w:rsidR="00746707">
        <w:rPr>
          <w:rFonts w:ascii="Arial" w:hAnsi="Arial" w:cs="Arial"/>
          <w:sz w:val="26"/>
          <w:szCs w:val="26"/>
        </w:rPr>
        <w:t xml:space="preserve">como el que exhibió el tercero afectado al apersonarse al juicio, visible a foja 255 doscientos cincuenta y cinco, documental pública a la que se le concede valor probatorio pleno en término del artículo 173, fracción I de la Ley de Procedimiento y Justicia Administrativa para el Estado de Oaxaca, por no haber sido impugnada por la hoy recurrente; </w:t>
      </w:r>
      <w:r w:rsidR="00737725">
        <w:rPr>
          <w:rFonts w:ascii="Arial" w:hAnsi="Arial" w:cs="Arial"/>
          <w:sz w:val="26"/>
          <w:szCs w:val="26"/>
        </w:rPr>
        <w:t xml:space="preserve">por lo que al no haber demostrado </w:t>
      </w:r>
      <w:r w:rsidR="00523165">
        <w:rPr>
          <w:rFonts w:ascii="Arial" w:hAnsi="Arial" w:cs="Arial"/>
          <w:sz w:val="26"/>
          <w:szCs w:val="26"/>
        </w:rPr>
        <w:t>su designación por parte de</w:t>
      </w:r>
      <w:r w:rsidR="00737725">
        <w:rPr>
          <w:rFonts w:ascii="Arial" w:hAnsi="Arial" w:cs="Arial"/>
          <w:sz w:val="26"/>
          <w:szCs w:val="26"/>
        </w:rPr>
        <w:t xml:space="preserve">l Ayuntamiento de Oaxaca de Juárez, Oaxaca, y como ya se dijo en párrafos anteriores, </w:t>
      </w:r>
      <w:r w:rsidR="00523165">
        <w:rPr>
          <w:rFonts w:ascii="Arial" w:hAnsi="Arial" w:cs="Arial"/>
          <w:sz w:val="26"/>
          <w:szCs w:val="26"/>
        </w:rPr>
        <w:t xml:space="preserve">que </w:t>
      </w:r>
      <w:r w:rsidR="00C95294">
        <w:rPr>
          <w:rFonts w:ascii="Arial" w:hAnsi="Arial" w:cs="Arial"/>
          <w:sz w:val="26"/>
          <w:szCs w:val="26"/>
        </w:rPr>
        <w:t xml:space="preserve">el Ayuntamiento </w:t>
      </w:r>
      <w:r w:rsidR="00193B82">
        <w:rPr>
          <w:rFonts w:ascii="Arial" w:eastAsia="Times New Roman" w:hAnsi="Arial" w:cs="Arial"/>
          <w:sz w:val="26"/>
          <w:szCs w:val="26"/>
        </w:rPr>
        <w:t xml:space="preserve">no tuvo intervención en la emisión del acto administrativo </w:t>
      </w:r>
      <w:r w:rsidR="00737725">
        <w:rPr>
          <w:rFonts w:ascii="Arial" w:eastAsia="Times New Roman" w:hAnsi="Arial" w:cs="Arial"/>
          <w:sz w:val="26"/>
          <w:szCs w:val="26"/>
        </w:rPr>
        <w:t>motivo del juicio de nulidad</w:t>
      </w:r>
      <w:r w:rsidR="00523165">
        <w:rPr>
          <w:rFonts w:ascii="Arial" w:eastAsia="Times New Roman" w:hAnsi="Arial" w:cs="Arial"/>
          <w:sz w:val="26"/>
          <w:szCs w:val="26"/>
        </w:rPr>
        <w:t xml:space="preserve"> al no haberlo firmado</w:t>
      </w:r>
      <w:r w:rsidR="00193B82">
        <w:rPr>
          <w:rFonts w:ascii="Arial" w:eastAsia="Times New Roman" w:hAnsi="Arial" w:cs="Arial"/>
          <w:sz w:val="26"/>
          <w:szCs w:val="26"/>
        </w:rPr>
        <w:t xml:space="preserve">, </w:t>
      </w:r>
      <w:r w:rsidR="00193B82">
        <w:rPr>
          <w:rFonts w:ascii="Arial" w:hAnsi="Arial" w:cs="Arial"/>
          <w:sz w:val="26"/>
          <w:szCs w:val="26"/>
        </w:rPr>
        <w:t xml:space="preserve">fue legal que el juzgador de primera instancia sobreseyera el juicio de nulidad con relación a esta autoridad. De ahí lo </w:t>
      </w:r>
      <w:r w:rsidR="00193B82" w:rsidRPr="00F84D1B">
        <w:rPr>
          <w:rFonts w:ascii="Arial" w:hAnsi="Arial" w:cs="Arial"/>
          <w:b/>
          <w:bCs/>
          <w:sz w:val="26"/>
          <w:szCs w:val="26"/>
        </w:rPr>
        <w:t>INFUNDADO</w:t>
      </w:r>
      <w:r w:rsidR="00193B82">
        <w:rPr>
          <w:rFonts w:ascii="Arial" w:hAnsi="Arial" w:cs="Arial"/>
          <w:sz w:val="26"/>
          <w:szCs w:val="26"/>
        </w:rPr>
        <w:t xml:space="preserve"> de los agravios.</w:t>
      </w:r>
      <w:r w:rsidR="00C27BD5" w:rsidRPr="00C27BD5">
        <w:rPr>
          <w:rFonts w:ascii="Arial" w:eastAsiaTheme="minorHAnsi" w:hAnsi="Arial" w:cs="Arial"/>
          <w:sz w:val="26"/>
          <w:szCs w:val="26"/>
          <w:lang w:val="es-ES" w:eastAsia="en-US"/>
        </w:rPr>
        <w:t xml:space="preserve"> </w:t>
      </w:r>
      <w:r w:rsidR="00C27BD5">
        <w:rPr>
          <w:rFonts w:ascii="Arial" w:eastAsiaTheme="minorHAnsi" w:hAnsi="Arial" w:cs="Arial"/>
          <w:sz w:val="26"/>
          <w:szCs w:val="26"/>
          <w:lang w:val="es-ES" w:eastAsia="en-US"/>
        </w:rPr>
        <w:t>- - - - - - - - - - - - - - - - - - - - - - - - - - - - - - - - - - - - - - - - - - - - -</w:t>
      </w:r>
    </w:p>
    <w:p w14:paraId="13AD9298" w14:textId="4B437F00" w:rsidR="00545D41" w:rsidRDefault="00012A2C" w:rsidP="001A04DD">
      <w:pPr>
        <w:spacing w:line="360" w:lineRule="auto"/>
        <w:ind w:right="49" w:firstLine="567"/>
        <w:jc w:val="both"/>
        <w:rPr>
          <w:rFonts w:ascii="Arial" w:eastAsiaTheme="minorHAnsi" w:hAnsi="Arial" w:cs="Arial"/>
          <w:sz w:val="26"/>
          <w:szCs w:val="26"/>
          <w:lang w:val="es-ES" w:eastAsia="en-US"/>
        </w:rPr>
      </w:pPr>
      <w:r w:rsidRPr="00012A2C">
        <w:rPr>
          <w:rFonts w:ascii="Arial" w:eastAsiaTheme="minorHAnsi" w:hAnsi="Arial" w:cs="Arial"/>
          <w:b/>
          <w:bCs/>
          <w:sz w:val="26"/>
          <w:szCs w:val="26"/>
          <w:lang w:val="es-ES" w:eastAsia="en-US"/>
        </w:rPr>
        <w:t xml:space="preserve">En el segundo </w:t>
      </w:r>
      <w:r w:rsidR="000A718F">
        <w:rPr>
          <w:rFonts w:ascii="Arial" w:eastAsiaTheme="minorHAnsi" w:hAnsi="Arial" w:cs="Arial"/>
          <w:b/>
          <w:bCs/>
          <w:sz w:val="26"/>
          <w:szCs w:val="26"/>
          <w:lang w:val="es-ES" w:eastAsia="en-US"/>
        </w:rPr>
        <w:t>y quinto agravios</w:t>
      </w:r>
      <w:r>
        <w:rPr>
          <w:rFonts w:ascii="Arial" w:eastAsiaTheme="minorHAnsi" w:hAnsi="Arial" w:cs="Arial"/>
          <w:sz w:val="26"/>
          <w:szCs w:val="26"/>
          <w:lang w:val="es-ES" w:eastAsia="en-US"/>
        </w:rPr>
        <w:t xml:space="preserve">, la recurrente refiere que se violaron en su perjuicio los artículos 7, fracción I, 5, 6, 176, 177, 178, fracciones I, II y 179 de la Ley de Justicia Administrativa para el Estado </w:t>
      </w:r>
      <w:r>
        <w:rPr>
          <w:rFonts w:ascii="Arial" w:eastAsiaTheme="minorHAnsi" w:hAnsi="Arial" w:cs="Arial"/>
          <w:sz w:val="26"/>
          <w:szCs w:val="26"/>
          <w:lang w:val="es-ES" w:eastAsia="en-US"/>
        </w:rPr>
        <w:lastRenderedPageBreak/>
        <w:t xml:space="preserve">de Oaxaca, porque el titular de la Segunda Sala Unitaria en el considerando cuarto de la sentencia que </w:t>
      </w:r>
      <w:r w:rsidR="006F3FCD">
        <w:rPr>
          <w:rFonts w:ascii="Arial" w:eastAsiaTheme="minorHAnsi" w:hAnsi="Arial" w:cs="Arial"/>
          <w:sz w:val="26"/>
          <w:szCs w:val="26"/>
          <w:lang w:val="es-ES" w:eastAsia="en-US"/>
        </w:rPr>
        <w:t>impugna</w:t>
      </w:r>
      <w:r>
        <w:rPr>
          <w:rFonts w:ascii="Arial" w:eastAsiaTheme="minorHAnsi" w:hAnsi="Arial" w:cs="Arial"/>
          <w:sz w:val="26"/>
          <w:szCs w:val="26"/>
          <w:lang w:val="es-ES" w:eastAsia="en-US"/>
        </w:rPr>
        <w:t>,</w:t>
      </w:r>
      <w:r w:rsidR="006F3FCD">
        <w:rPr>
          <w:rFonts w:ascii="Arial" w:eastAsiaTheme="minorHAnsi" w:hAnsi="Arial" w:cs="Arial"/>
          <w:sz w:val="26"/>
          <w:szCs w:val="26"/>
          <w:lang w:val="es-ES" w:eastAsia="en-US"/>
        </w:rPr>
        <w:t xml:space="preserve"> consideró </w:t>
      </w:r>
      <w:r w:rsidR="00996929">
        <w:rPr>
          <w:rFonts w:ascii="Arial" w:eastAsiaTheme="minorHAnsi" w:hAnsi="Arial" w:cs="Arial"/>
          <w:sz w:val="26"/>
          <w:szCs w:val="26"/>
          <w:lang w:val="es-ES" w:eastAsia="en-US"/>
        </w:rPr>
        <w:t xml:space="preserve">correcto que las personas </w:t>
      </w:r>
      <w:r w:rsidR="00EB01B0">
        <w:rPr>
          <w:rFonts w:ascii="Arial" w:eastAsiaTheme="minorHAnsi" w:hAnsi="Arial" w:cs="Arial"/>
          <w:sz w:val="26"/>
          <w:szCs w:val="26"/>
          <w:lang w:val="es-ES" w:eastAsia="en-US"/>
        </w:rPr>
        <w:t xml:space="preserve">que suscribieron el oficio </w:t>
      </w:r>
      <w:r w:rsidR="00F81469">
        <w:rPr>
          <w:rFonts w:ascii="Arial" w:eastAsiaTheme="minorHAnsi" w:hAnsi="Arial" w:cs="Arial"/>
          <w:sz w:val="26"/>
          <w:szCs w:val="26"/>
          <w:lang w:val="es-ES" w:eastAsia="en-US"/>
        </w:rPr>
        <w:t>*******</w:t>
      </w:r>
      <w:r w:rsidR="00EB01B0">
        <w:rPr>
          <w:rFonts w:ascii="Arial" w:eastAsiaTheme="minorHAnsi" w:hAnsi="Arial" w:cs="Arial"/>
          <w:sz w:val="26"/>
          <w:szCs w:val="26"/>
          <w:lang w:val="es-ES" w:eastAsia="en-US"/>
        </w:rPr>
        <w:t xml:space="preserve"> de 9 nueve de enero de 2014 dos mil catorce revocaran su nombramiento, y por tanto, reconoció la legalidad </w:t>
      </w:r>
      <w:r w:rsidR="006C7535">
        <w:rPr>
          <w:rFonts w:ascii="Arial" w:eastAsiaTheme="minorHAnsi" w:hAnsi="Arial" w:cs="Arial"/>
          <w:sz w:val="26"/>
          <w:szCs w:val="26"/>
          <w:lang w:val="es-ES" w:eastAsia="en-US"/>
        </w:rPr>
        <w:t xml:space="preserve">y validez del oficio mencionado, lo que no es así porque  no cumple con los requisitos de existencia y validez del acto administrativo, en términos del artículo 7, fracción I de la Ley de Justicia Administrativa para el Estado de Oaxaca, como ser expedido por órgano competente, a través de servidor público; además, el representante de los empleados y del Ayuntamiento invocaron en el oficio los artículos 75 y 76 de la Ley de Servicio Civil para los Empleados del H. Ayuntamiento del Municipio de Oaxaca de Juárez, sin embargo, el artículo 75, se refiere a la naturaleza colegiada de la Junta de Arbitraje y su integración, así como al </w:t>
      </w:r>
      <w:r w:rsidR="005D3A65">
        <w:rPr>
          <w:rFonts w:ascii="Arial" w:eastAsiaTheme="minorHAnsi" w:hAnsi="Arial" w:cs="Arial"/>
          <w:sz w:val="26"/>
          <w:szCs w:val="26"/>
          <w:lang w:val="es-ES" w:eastAsia="en-US"/>
        </w:rPr>
        <w:t xml:space="preserve">nombramiento del tercer </w:t>
      </w:r>
      <w:r w:rsidR="006C7535">
        <w:rPr>
          <w:rFonts w:ascii="Arial" w:eastAsiaTheme="minorHAnsi" w:hAnsi="Arial" w:cs="Arial"/>
          <w:sz w:val="26"/>
          <w:szCs w:val="26"/>
          <w:lang w:val="es-ES" w:eastAsia="en-US"/>
        </w:rPr>
        <w:t>árbitro</w:t>
      </w:r>
      <w:r w:rsidR="005D3A65">
        <w:rPr>
          <w:rFonts w:ascii="Arial" w:eastAsiaTheme="minorHAnsi" w:hAnsi="Arial" w:cs="Arial"/>
          <w:sz w:val="26"/>
          <w:szCs w:val="26"/>
          <w:lang w:val="es-ES" w:eastAsia="en-US"/>
        </w:rPr>
        <w:t xml:space="preserve"> que lo harán entre los dos representantes y cuando estos no se pongan de acuerdo lo designará el Ayuntamiento; mientras que el artículo 76 se refiere </w:t>
      </w:r>
      <w:r w:rsidR="006C7535">
        <w:rPr>
          <w:rFonts w:ascii="Arial" w:eastAsiaTheme="minorHAnsi" w:hAnsi="Arial" w:cs="Arial"/>
          <w:sz w:val="26"/>
          <w:szCs w:val="26"/>
          <w:lang w:val="es-ES" w:eastAsia="en-US"/>
        </w:rPr>
        <w:t xml:space="preserve"> </w:t>
      </w:r>
      <w:r w:rsidR="005D3A65">
        <w:rPr>
          <w:rFonts w:ascii="Arial" w:eastAsiaTheme="minorHAnsi" w:hAnsi="Arial" w:cs="Arial"/>
          <w:sz w:val="26"/>
          <w:szCs w:val="26"/>
          <w:lang w:val="es-ES" w:eastAsia="en-US"/>
        </w:rPr>
        <w:t>a los casos de vacantes o cuando se hiciera necesario aumentar el número de miembros, la designación seguirá el procedimiento invocado en el artículo anterior, los que no tratan de la competencia y las atribuciones del representante de los empleados y del H. Ayuntamiento para revocar su nombramiento, lo que evidencia que el citado oficio es ilegal; de igual señala la recurrente que el oficio que impugna no se encuentra fundado y motivado porque en el oficio de referencia no se citaron las razones particulares, circunstancias especiales y causas inmediatas para revocar su nombramient</w:t>
      </w:r>
      <w:r w:rsidR="006E527F">
        <w:rPr>
          <w:rFonts w:ascii="Arial" w:eastAsiaTheme="minorHAnsi" w:hAnsi="Arial" w:cs="Arial"/>
          <w:sz w:val="26"/>
          <w:szCs w:val="26"/>
          <w:lang w:val="es-ES" w:eastAsia="en-US"/>
        </w:rPr>
        <w:t xml:space="preserve">o; </w:t>
      </w:r>
      <w:r w:rsidR="00732B57">
        <w:rPr>
          <w:rFonts w:ascii="Arial" w:eastAsiaTheme="minorHAnsi" w:hAnsi="Arial" w:cs="Arial"/>
          <w:sz w:val="26"/>
          <w:szCs w:val="26"/>
          <w:lang w:val="es-ES" w:eastAsia="en-US"/>
        </w:rPr>
        <w:t>que el magistrado de la sala unitaria suplió la deficiencia de la queja a los demandados, lo cual no permite el artículo 176 de la Ley de Justicia Administrativa para el Estado de Oaxaca, ya que citó el artículo 177 y después transcribió el 77 de la Ley de Servicio Civil para los Empleados del H. Ayuntamiento del Municipio de Oaxaca de Juárez, precepto que las autoridades no citaron en el ofi</w:t>
      </w:r>
      <w:r w:rsidR="0019737C">
        <w:rPr>
          <w:rFonts w:ascii="Arial" w:eastAsiaTheme="minorHAnsi" w:hAnsi="Arial" w:cs="Arial"/>
          <w:sz w:val="26"/>
          <w:szCs w:val="26"/>
          <w:lang w:val="es-ES" w:eastAsia="en-US"/>
        </w:rPr>
        <w:t>c</w:t>
      </w:r>
      <w:r w:rsidR="00732B57">
        <w:rPr>
          <w:rFonts w:ascii="Arial" w:eastAsiaTheme="minorHAnsi" w:hAnsi="Arial" w:cs="Arial"/>
          <w:sz w:val="26"/>
          <w:szCs w:val="26"/>
          <w:lang w:val="es-ES" w:eastAsia="en-US"/>
        </w:rPr>
        <w:t>io imp</w:t>
      </w:r>
      <w:r w:rsidR="00856A5E">
        <w:rPr>
          <w:rFonts w:ascii="Arial" w:eastAsiaTheme="minorHAnsi" w:hAnsi="Arial" w:cs="Arial"/>
          <w:sz w:val="26"/>
          <w:szCs w:val="26"/>
          <w:lang w:val="es-ES" w:eastAsia="en-US"/>
        </w:rPr>
        <w:t xml:space="preserve">ugnado, por lo que la fundamentación y motivación debe constar en el cuerpo del oficio </w:t>
      </w:r>
      <w:r w:rsidR="00F81469">
        <w:rPr>
          <w:rFonts w:ascii="Arial" w:eastAsiaTheme="minorHAnsi" w:hAnsi="Arial" w:cs="Arial"/>
          <w:sz w:val="26"/>
          <w:szCs w:val="26"/>
          <w:lang w:val="es-ES" w:eastAsia="en-US"/>
        </w:rPr>
        <w:t>*******</w:t>
      </w:r>
      <w:r w:rsidR="00856A5E">
        <w:rPr>
          <w:rFonts w:ascii="Arial" w:eastAsiaTheme="minorHAnsi" w:hAnsi="Arial" w:cs="Arial"/>
          <w:sz w:val="26"/>
          <w:szCs w:val="26"/>
          <w:lang w:val="es-ES" w:eastAsia="en-US"/>
        </w:rPr>
        <w:t xml:space="preserve"> de 9 nueve de enero de 2014 dos mil cat</w:t>
      </w:r>
      <w:r w:rsidR="00470E1D">
        <w:rPr>
          <w:rFonts w:ascii="Arial" w:eastAsiaTheme="minorHAnsi" w:hAnsi="Arial" w:cs="Arial"/>
          <w:sz w:val="26"/>
          <w:szCs w:val="26"/>
          <w:lang w:val="es-ES" w:eastAsia="en-US"/>
        </w:rPr>
        <w:t>orce y no en documento distinto, aunado a que el artículo 77 mencionado no es apli</w:t>
      </w:r>
      <w:r w:rsidR="006A3C7A">
        <w:rPr>
          <w:rFonts w:ascii="Arial" w:eastAsiaTheme="minorHAnsi" w:hAnsi="Arial" w:cs="Arial"/>
          <w:sz w:val="26"/>
          <w:szCs w:val="26"/>
          <w:lang w:val="es-ES" w:eastAsia="en-US"/>
        </w:rPr>
        <w:t xml:space="preserve">cable al caso, por referirse al supuesto jurídico de la </w:t>
      </w:r>
      <w:r w:rsidR="00246E74">
        <w:rPr>
          <w:rFonts w:ascii="Arial" w:eastAsiaTheme="minorHAnsi" w:hAnsi="Arial" w:cs="Arial"/>
          <w:sz w:val="26"/>
          <w:szCs w:val="26"/>
          <w:lang w:val="es-ES" w:eastAsia="en-US"/>
        </w:rPr>
        <w:t>remoción</w:t>
      </w:r>
      <w:r w:rsidR="006A3C7A">
        <w:rPr>
          <w:rFonts w:ascii="Arial" w:eastAsiaTheme="minorHAnsi" w:hAnsi="Arial" w:cs="Arial"/>
          <w:sz w:val="26"/>
          <w:szCs w:val="26"/>
          <w:lang w:val="es-ES" w:eastAsia="en-US"/>
        </w:rPr>
        <w:t xml:space="preserve">; que no es exacto que el magistrado haya tenido la presunción legal de que fueron los representantes quienes nombraron, porque en autos no existe prueba de ello; que no es aplicable la tesis que el magistrado invocó para referir que la recurrente tenía la carga probatoria para </w:t>
      </w:r>
      <w:r w:rsidR="006A3C7A">
        <w:rPr>
          <w:rFonts w:ascii="Arial" w:eastAsiaTheme="minorHAnsi" w:hAnsi="Arial" w:cs="Arial"/>
          <w:sz w:val="26"/>
          <w:szCs w:val="26"/>
          <w:lang w:val="es-ES" w:eastAsia="en-US"/>
        </w:rPr>
        <w:lastRenderedPageBreak/>
        <w:t>acreditar la autenticidad del documento; que la revocación del nombramiento no se equipara con la recisión de trabajo de un trabajador de confianza porque no se trata de una relación laboral, sino de un acto administrativo  y como es ilegal la revocación de su nombramiento, de</w:t>
      </w:r>
      <w:r w:rsidR="00097E62">
        <w:rPr>
          <w:rFonts w:ascii="Arial" w:eastAsiaTheme="minorHAnsi" w:hAnsi="Arial" w:cs="Arial"/>
          <w:sz w:val="26"/>
          <w:szCs w:val="26"/>
          <w:lang w:val="es-ES" w:eastAsia="en-US"/>
        </w:rPr>
        <w:t xml:space="preserve">be declararse nulo el oficio que impugna y determinar </w:t>
      </w:r>
      <w:r w:rsidR="006A3C7A">
        <w:rPr>
          <w:rFonts w:ascii="Arial" w:eastAsiaTheme="minorHAnsi" w:hAnsi="Arial" w:cs="Arial"/>
          <w:sz w:val="26"/>
          <w:szCs w:val="26"/>
          <w:lang w:val="es-ES" w:eastAsia="en-US"/>
        </w:rPr>
        <w:t xml:space="preserve">la procedencia </w:t>
      </w:r>
      <w:r w:rsidR="00134465">
        <w:rPr>
          <w:rFonts w:ascii="Arial" w:eastAsiaTheme="minorHAnsi" w:hAnsi="Arial" w:cs="Arial"/>
          <w:sz w:val="26"/>
          <w:szCs w:val="26"/>
          <w:lang w:val="es-ES" w:eastAsia="en-US"/>
        </w:rPr>
        <w:t>del pago de indemnización constitucional, prima de antigüedad, salarios devengados y demás prestaciones que reclamó</w:t>
      </w:r>
      <w:r w:rsidR="00097E62">
        <w:rPr>
          <w:rFonts w:ascii="Arial" w:eastAsiaTheme="minorHAnsi" w:hAnsi="Arial" w:cs="Arial"/>
          <w:sz w:val="26"/>
          <w:szCs w:val="26"/>
          <w:lang w:val="es-ES" w:eastAsia="en-US"/>
        </w:rPr>
        <w:t>.</w:t>
      </w:r>
      <w:r w:rsidR="00185E97" w:rsidRPr="00185E97">
        <w:rPr>
          <w:rFonts w:ascii="Arial" w:eastAsiaTheme="minorHAnsi" w:hAnsi="Arial" w:cs="Arial"/>
          <w:sz w:val="26"/>
          <w:szCs w:val="26"/>
          <w:lang w:val="es-ES" w:eastAsia="en-US"/>
        </w:rPr>
        <w:t xml:space="preserve"> </w:t>
      </w:r>
      <w:r w:rsidR="00185E97">
        <w:rPr>
          <w:rFonts w:ascii="Arial" w:eastAsiaTheme="minorHAnsi" w:hAnsi="Arial" w:cs="Arial"/>
          <w:sz w:val="26"/>
          <w:szCs w:val="26"/>
          <w:lang w:val="es-ES" w:eastAsia="en-US"/>
        </w:rPr>
        <w:t xml:space="preserve">- </w:t>
      </w:r>
    </w:p>
    <w:p w14:paraId="00F97A78" w14:textId="62FE37D1" w:rsidR="000A718F" w:rsidRDefault="000A718F" w:rsidP="00012A2C">
      <w:pPr>
        <w:spacing w:line="360" w:lineRule="auto"/>
        <w:ind w:firstLine="567"/>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Alega que </w:t>
      </w:r>
      <w:r w:rsidR="00A9476D">
        <w:rPr>
          <w:rFonts w:ascii="Arial" w:eastAsiaTheme="minorHAnsi" w:hAnsi="Arial" w:cs="Arial"/>
          <w:sz w:val="26"/>
          <w:szCs w:val="26"/>
          <w:lang w:val="es-ES" w:eastAsia="en-US"/>
        </w:rPr>
        <w:t xml:space="preserve">si bien </w:t>
      </w:r>
      <w:r>
        <w:rPr>
          <w:rFonts w:ascii="Arial" w:eastAsiaTheme="minorHAnsi" w:hAnsi="Arial" w:cs="Arial"/>
          <w:sz w:val="26"/>
          <w:szCs w:val="26"/>
          <w:lang w:val="es-ES" w:eastAsia="en-US"/>
        </w:rPr>
        <w:t xml:space="preserve">el tercer árbitro no tiene subordinación </w:t>
      </w:r>
      <w:r w:rsidR="00A9476D">
        <w:rPr>
          <w:rFonts w:ascii="Arial" w:eastAsiaTheme="minorHAnsi" w:hAnsi="Arial" w:cs="Arial"/>
          <w:sz w:val="26"/>
          <w:szCs w:val="26"/>
          <w:lang w:val="es-ES" w:eastAsia="en-US"/>
        </w:rPr>
        <w:t>frente al Estado como patrón, como asentó el magistrado, tambi</w:t>
      </w:r>
      <w:r w:rsidR="00DE5F1C">
        <w:rPr>
          <w:rFonts w:ascii="Arial" w:eastAsiaTheme="minorHAnsi" w:hAnsi="Arial" w:cs="Arial"/>
          <w:sz w:val="26"/>
          <w:szCs w:val="26"/>
          <w:lang w:val="es-ES" w:eastAsia="en-US"/>
        </w:rPr>
        <w:t>én lo es que prestó</w:t>
      </w:r>
      <w:r w:rsidR="00A9476D">
        <w:rPr>
          <w:rFonts w:ascii="Arial" w:eastAsiaTheme="minorHAnsi" w:hAnsi="Arial" w:cs="Arial"/>
          <w:sz w:val="26"/>
          <w:szCs w:val="26"/>
          <w:lang w:val="es-ES" w:eastAsia="en-US"/>
        </w:rPr>
        <w:t xml:space="preserve"> sus servicios personales y directos al E</w:t>
      </w:r>
      <w:r w:rsidR="00DE5F1C">
        <w:rPr>
          <w:rFonts w:ascii="Arial" w:eastAsiaTheme="minorHAnsi" w:hAnsi="Arial" w:cs="Arial"/>
          <w:sz w:val="26"/>
          <w:szCs w:val="26"/>
          <w:lang w:val="es-ES" w:eastAsia="en-US"/>
        </w:rPr>
        <w:t>stado como servidora p</w:t>
      </w:r>
      <w:r w:rsidR="00340D25">
        <w:rPr>
          <w:rFonts w:ascii="Arial" w:eastAsiaTheme="minorHAnsi" w:hAnsi="Arial" w:cs="Arial"/>
          <w:sz w:val="26"/>
          <w:szCs w:val="26"/>
          <w:lang w:val="es-ES" w:eastAsia="en-US"/>
        </w:rPr>
        <w:t xml:space="preserve">ública remunerada por los servicios profesionales que prestó, </w:t>
      </w:r>
      <w:r w:rsidR="00DE5F1C">
        <w:rPr>
          <w:rFonts w:ascii="Arial" w:eastAsiaTheme="minorHAnsi" w:hAnsi="Arial" w:cs="Arial"/>
          <w:sz w:val="26"/>
          <w:szCs w:val="26"/>
          <w:lang w:val="es-ES" w:eastAsia="en-US"/>
        </w:rPr>
        <w:t>no obstante que no gozar</w:t>
      </w:r>
      <w:r w:rsidR="00561242">
        <w:rPr>
          <w:rFonts w:ascii="Arial" w:eastAsiaTheme="minorHAnsi" w:hAnsi="Arial" w:cs="Arial"/>
          <w:sz w:val="26"/>
          <w:szCs w:val="26"/>
          <w:lang w:val="es-ES" w:eastAsia="en-US"/>
        </w:rPr>
        <w:t>a</w:t>
      </w:r>
      <w:r w:rsidR="00DE5F1C">
        <w:rPr>
          <w:rFonts w:ascii="Arial" w:eastAsiaTheme="minorHAnsi" w:hAnsi="Arial" w:cs="Arial"/>
          <w:sz w:val="26"/>
          <w:szCs w:val="26"/>
          <w:lang w:val="es-ES" w:eastAsia="en-US"/>
        </w:rPr>
        <w:t xml:space="preserve"> de estabilidad en el empleo por </w:t>
      </w:r>
      <w:r w:rsidR="00561242">
        <w:rPr>
          <w:rFonts w:ascii="Arial" w:eastAsiaTheme="minorHAnsi" w:hAnsi="Arial" w:cs="Arial"/>
          <w:sz w:val="26"/>
          <w:szCs w:val="26"/>
          <w:lang w:val="es-ES" w:eastAsia="en-US"/>
        </w:rPr>
        <w:t xml:space="preserve">haber sido </w:t>
      </w:r>
      <w:r w:rsidR="00DE5F1C">
        <w:rPr>
          <w:rFonts w:ascii="Arial" w:eastAsiaTheme="minorHAnsi" w:hAnsi="Arial" w:cs="Arial"/>
          <w:sz w:val="26"/>
          <w:szCs w:val="26"/>
          <w:lang w:val="es-ES" w:eastAsia="en-US"/>
        </w:rPr>
        <w:t>trabajadora de confianza</w:t>
      </w:r>
      <w:r w:rsidR="00340D25">
        <w:rPr>
          <w:rFonts w:ascii="Arial" w:eastAsiaTheme="minorHAnsi" w:hAnsi="Arial" w:cs="Arial"/>
          <w:sz w:val="26"/>
          <w:szCs w:val="26"/>
          <w:lang w:val="es-ES" w:eastAsia="en-US"/>
        </w:rPr>
        <w:t xml:space="preserve">, que si bien fue designada como tercer árbitro a la que legamente pueden rescindir de forma libre, sin existir de por medio una causa de rescisión indubitable, </w:t>
      </w:r>
      <w:r w:rsidR="00561242">
        <w:rPr>
          <w:rFonts w:ascii="Arial" w:eastAsiaTheme="minorHAnsi" w:hAnsi="Arial" w:cs="Arial"/>
          <w:sz w:val="26"/>
          <w:szCs w:val="26"/>
          <w:lang w:val="es-ES" w:eastAsia="en-US"/>
        </w:rPr>
        <w:t xml:space="preserve">la Ley del Servicio Civil para los Empleados del H. Ayuntamiento del Municipio de Oaxaca de Juárez, no es clara respecto a las causales de separación del cargo, </w:t>
      </w:r>
      <w:r w:rsidR="00340D25">
        <w:rPr>
          <w:rFonts w:ascii="Arial" w:eastAsiaTheme="minorHAnsi" w:hAnsi="Arial" w:cs="Arial"/>
          <w:sz w:val="26"/>
          <w:szCs w:val="26"/>
          <w:lang w:val="es-ES" w:eastAsia="en-US"/>
        </w:rPr>
        <w:t>por las que se p</w:t>
      </w:r>
      <w:r w:rsidR="00561242">
        <w:rPr>
          <w:rFonts w:ascii="Arial" w:eastAsiaTheme="minorHAnsi" w:hAnsi="Arial" w:cs="Arial"/>
          <w:sz w:val="26"/>
          <w:szCs w:val="26"/>
          <w:lang w:val="es-ES" w:eastAsia="en-US"/>
        </w:rPr>
        <w:t xml:space="preserve">odría destituir a los miembros de la junta, incluido el tercer </w:t>
      </w:r>
      <w:r w:rsidR="00340D25">
        <w:rPr>
          <w:rFonts w:ascii="Arial" w:eastAsiaTheme="minorHAnsi" w:hAnsi="Arial" w:cs="Arial"/>
          <w:sz w:val="26"/>
          <w:szCs w:val="26"/>
          <w:lang w:val="es-ES" w:eastAsia="en-US"/>
        </w:rPr>
        <w:t>árbitro, por lo que pide se declare la nulidad del oficio para que se le restituya sus derechos e imponer a los que decretaron el acto la responsabilidad que les corresponde.</w:t>
      </w:r>
      <w:r w:rsidR="00185E97" w:rsidRPr="00185E97">
        <w:rPr>
          <w:rFonts w:ascii="Arial" w:eastAsiaTheme="minorHAnsi" w:hAnsi="Arial" w:cs="Arial"/>
          <w:sz w:val="26"/>
          <w:szCs w:val="26"/>
          <w:lang w:val="es-ES" w:eastAsia="en-US"/>
        </w:rPr>
        <w:t xml:space="preserve"> </w:t>
      </w:r>
      <w:r w:rsidR="00185E97">
        <w:rPr>
          <w:rFonts w:ascii="Arial" w:eastAsiaTheme="minorHAnsi" w:hAnsi="Arial" w:cs="Arial"/>
          <w:sz w:val="26"/>
          <w:szCs w:val="26"/>
          <w:lang w:val="es-ES" w:eastAsia="en-US"/>
        </w:rPr>
        <w:t xml:space="preserve">- - - - - - - - - - - - - - - - - - - - - - - - - - - - - - - - - - - - - </w:t>
      </w:r>
    </w:p>
    <w:p w14:paraId="35235F1E" w14:textId="10CDE10C" w:rsidR="001F1D40" w:rsidRDefault="009C17F1" w:rsidP="009C17F1">
      <w:pPr>
        <w:spacing w:line="360" w:lineRule="auto"/>
        <w:ind w:firstLine="708"/>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Son </w:t>
      </w:r>
      <w:r w:rsidRPr="00EF473E">
        <w:rPr>
          <w:rFonts w:ascii="Arial" w:eastAsiaTheme="minorHAnsi" w:hAnsi="Arial" w:cs="Arial"/>
          <w:b/>
          <w:bCs/>
          <w:sz w:val="26"/>
          <w:szCs w:val="26"/>
          <w:lang w:val="es-ES" w:eastAsia="en-US"/>
        </w:rPr>
        <w:t xml:space="preserve">FUNDADOS </w:t>
      </w:r>
      <w:r w:rsidR="008E4FE4" w:rsidRPr="00EF473E">
        <w:rPr>
          <w:rFonts w:ascii="Arial" w:eastAsiaTheme="minorHAnsi" w:hAnsi="Arial" w:cs="Arial"/>
          <w:b/>
          <w:bCs/>
          <w:sz w:val="26"/>
          <w:szCs w:val="26"/>
          <w:lang w:val="es-ES" w:eastAsia="en-US"/>
        </w:rPr>
        <w:t>pero deviene</w:t>
      </w:r>
      <w:r w:rsidR="00EF473E" w:rsidRPr="00EF473E">
        <w:rPr>
          <w:rFonts w:ascii="Arial" w:eastAsiaTheme="minorHAnsi" w:hAnsi="Arial" w:cs="Arial"/>
          <w:b/>
          <w:bCs/>
          <w:sz w:val="26"/>
          <w:szCs w:val="26"/>
          <w:lang w:val="es-ES" w:eastAsia="en-US"/>
        </w:rPr>
        <w:t>n</w:t>
      </w:r>
      <w:r w:rsidR="008E4FE4" w:rsidRPr="00EF473E">
        <w:rPr>
          <w:rFonts w:ascii="Arial" w:eastAsiaTheme="minorHAnsi" w:hAnsi="Arial" w:cs="Arial"/>
          <w:b/>
          <w:bCs/>
          <w:sz w:val="26"/>
          <w:szCs w:val="26"/>
          <w:lang w:val="es-ES" w:eastAsia="en-US"/>
        </w:rPr>
        <w:t xml:space="preserve"> INOPERANTES</w:t>
      </w:r>
      <w:r w:rsidR="008E4FE4">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los agravios</w:t>
      </w:r>
      <w:r w:rsidR="008E4FE4">
        <w:rPr>
          <w:rFonts w:ascii="Arial" w:eastAsiaTheme="minorHAnsi" w:hAnsi="Arial" w:cs="Arial"/>
          <w:sz w:val="26"/>
          <w:szCs w:val="26"/>
          <w:lang w:val="es-ES" w:eastAsia="en-US"/>
        </w:rPr>
        <w:t xml:space="preserve"> descritos</w:t>
      </w:r>
      <w:r w:rsidR="00BD7FDD">
        <w:rPr>
          <w:rFonts w:ascii="Arial" w:eastAsiaTheme="minorHAnsi" w:hAnsi="Arial" w:cs="Arial"/>
          <w:sz w:val="26"/>
          <w:szCs w:val="26"/>
          <w:lang w:val="es-ES" w:eastAsia="en-US"/>
        </w:rPr>
        <w:t xml:space="preserve">, </w:t>
      </w:r>
      <w:r w:rsidR="00EF473E">
        <w:rPr>
          <w:rFonts w:ascii="Arial" w:hAnsi="Arial" w:cs="Arial"/>
          <w:bCs/>
          <w:sz w:val="26"/>
          <w:szCs w:val="26"/>
        </w:rPr>
        <w:t xml:space="preserve">porque en el </w:t>
      </w:r>
      <w:r w:rsidR="00BD7FDD">
        <w:rPr>
          <w:rFonts w:ascii="Arial" w:hAnsi="Arial" w:cs="Arial"/>
          <w:sz w:val="26"/>
          <w:szCs w:val="26"/>
        </w:rPr>
        <w:t>considerando</w:t>
      </w:r>
      <w:r>
        <w:rPr>
          <w:rFonts w:ascii="Arial" w:hAnsi="Arial" w:cs="Arial"/>
          <w:sz w:val="26"/>
          <w:szCs w:val="26"/>
        </w:rPr>
        <w:t xml:space="preserve"> cuarto </w:t>
      </w:r>
      <w:r w:rsidR="00BD7FDD">
        <w:rPr>
          <w:rFonts w:ascii="Arial" w:hAnsi="Arial" w:cs="Arial"/>
          <w:sz w:val="26"/>
          <w:szCs w:val="26"/>
        </w:rPr>
        <w:t xml:space="preserve">de la sentencia </w:t>
      </w:r>
      <w:r w:rsidR="00EF473E">
        <w:rPr>
          <w:rFonts w:ascii="Arial" w:hAnsi="Arial" w:cs="Arial"/>
          <w:sz w:val="26"/>
          <w:szCs w:val="26"/>
        </w:rPr>
        <w:t>en revisión</w:t>
      </w:r>
      <w:r w:rsidR="00BD7FDD">
        <w:rPr>
          <w:rFonts w:ascii="Arial" w:hAnsi="Arial" w:cs="Arial"/>
          <w:sz w:val="26"/>
          <w:szCs w:val="26"/>
        </w:rPr>
        <w:t xml:space="preserve">, </w:t>
      </w:r>
      <w:r>
        <w:rPr>
          <w:rFonts w:ascii="Arial" w:hAnsi="Arial" w:cs="Arial"/>
          <w:sz w:val="26"/>
          <w:szCs w:val="26"/>
        </w:rPr>
        <w:t>el Magistrado de la Sala Unitaria determinó lo siguiente</w:t>
      </w:r>
      <w:r w:rsidR="00BD7FDD">
        <w:rPr>
          <w:rFonts w:ascii="Arial" w:hAnsi="Arial" w:cs="Arial"/>
          <w:sz w:val="26"/>
          <w:szCs w:val="26"/>
        </w:rPr>
        <w:t>:</w:t>
      </w:r>
      <w:r w:rsidR="00ED4D09">
        <w:rPr>
          <w:rFonts w:ascii="Arial" w:hAnsi="Arial" w:cs="Arial"/>
          <w:sz w:val="26"/>
          <w:szCs w:val="26"/>
        </w:rPr>
        <w:t xml:space="preserve"> - - - - - - - - - - - </w:t>
      </w:r>
    </w:p>
    <w:p w14:paraId="3E5666A8" w14:textId="07BAF428" w:rsidR="00C82045" w:rsidRPr="00C82045" w:rsidRDefault="00F303EE" w:rsidP="00C82045">
      <w:pPr>
        <w:shd w:val="clear" w:color="auto" w:fill="FFFFFF"/>
        <w:spacing w:after="0" w:line="240" w:lineRule="auto"/>
        <w:ind w:left="567" w:right="616"/>
        <w:jc w:val="both"/>
        <w:rPr>
          <w:rFonts w:ascii="Arial" w:eastAsia="Times New Roman" w:hAnsi="Arial" w:cs="Arial"/>
          <w:i/>
          <w:color w:val="222222"/>
        </w:rPr>
      </w:pPr>
      <w:r>
        <w:rPr>
          <w:rFonts w:ascii="Arial" w:eastAsia="Times New Roman" w:hAnsi="Arial" w:cs="Arial"/>
          <w:b/>
          <w:i/>
          <w:color w:val="222222"/>
        </w:rPr>
        <w:t>“</w:t>
      </w:r>
      <w:r w:rsidR="00C82045" w:rsidRPr="00C82045">
        <w:rPr>
          <w:rFonts w:ascii="Arial" w:eastAsia="Times New Roman" w:hAnsi="Arial" w:cs="Arial"/>
          <w:b/>
          <w:i/>
          <w:color w:val="222222"/>
        </w:rPr>
        <w:t>CUARTO.</w:t>
      </w:r>
      <w:r w:rsidR="00C82045" w:rsidRPr="00C82045">
        <w:rPr>
          <w:rFonts w:ascii="Arial" w:eastAsia="Times New Roman" w:hAnsi="Arial" w:cs="Arial"/>
          <w:i/>
          <w:color w:val="222222"/>
        </w:rPr>
        <w:t xml:space="preserve"> La hoy accionante en sus conceptos de impugnación PRIMERO a TERCERO, en términos del artículo 176 de la Ley de Justicia Administrativa para el Estado de Oaxaca, y que se estudian en su conjunto por tener estrecha relación entre sí, demanda la nulidad del oficio número </w:t>
      </w:r>
      <w:r w:rsidR="00F81469">
        <w:rPr>
          <w:rFonts w:ascii="Arial" w:eastAsia="Times New Roman" w:hAnsi="Arial" w:cs="Arial"/>
          <w:i/>
          <w:color w:val="222222"/>
        </w:rPr>
        <w:t>*******</w:t>
      </w:r>
      <w:r w:rsidR="00C82045" w:rsidRPr="00C82045">
        <w:rPr>
          <w:rFonts w:ascii="Arial" w:eastAsia="Times New Roman" w:hAnsi="Arial" w:cs="Arial"/>
          <w:i/>
          <w:color w:val="222222"/>
        </w:rPr>
        <w:t>, de fecha nueve de enero de dos mil catorce, signado por el Representante de los Empleados y por el Representante del Ayuntamiento ante la Junta de Arbitraje para los Empleados del Ayuntamiento, todos del Municipio de Oaxaca de Juárez, Oaxaca, puesto que argumenta que las personas que firmaron dicho acto, carecen de competencia material para emitir tal acto, y como el mismo, se le revocaba de su puesto laboral al que venía desempeñando, sin motivo alguno, equiparando tal revocación a un despido injustificado, y que por el cual reclama diversas prestaciones derivadas.</w:t>
      </w:r>
    </w:p>
    <w:p w14:paraId="1A3C11D3"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Al respecto, se observa que la resolución impugnada (fojas 98 y 99) el cual tiene valor probatorio pleno en términos del artículo 173 fracción I de la Ley de Justicia Administrativa para el Estado de Oaxaca, y de la cual se desprende que la autoridad demandada para fundamentar su competencia, así como su actuar, citó los artículos 75 y 76 y demás relativas de la Ley del Servicio Civil para los Empleados del Honorable Ayuntamiento del Municipio de Oaxaca de Juárez, que a la letra dicen:</w:t>
      </w:r>
    </w:p>
    <w:p w14:paraId="1622E009"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w:t>
      </w:r>
      <w:r w:rsidRPr="00C82045">
        <w:rPr>
          <w:rFonts w:ascii="Arial" w:eastAsia="Times New Roman" w:hAnsi="Arial" w:cs="Arial"/>
          <w:b/>
          <w:i/>
          <w:color w:val="222222"/>
        </w:rPr>
        <w:t>Articulo 75.-</w:t>
      </w:r>
      <w:r w:rsidRPr="00C82045">
        <w:rPr>
          <w:rFonts w:ascii="Arial" w:eastAsia="Times New Roman" w:hAnsi="Arial" w:cs="Arial"/>
          <w:i/>
          <w:color w:val="222222"/>
        </w:rPr>
        <w:t xml:space="preserve"> La Junta de Arbitraje para los empleados al servicio del Ayuntamiento, deberá ser colegiada y la integrarán: un representante del Ayuntamiento, un representante de los empleados designado por el </w:t>
      </w:r>
      <w:r w:rsidRPr="00C82045">
        <w:rPr>
          <w:rFonts w:ascii="Arial" w:eastAsia="Times New Roman" w:hAnsi="Arial" w:cs="Arial"/>
          <w:i/>
          <w:color w:val="222222"/>
        </w:rPr>
        <w:lastRenderedPageBreak/>
        <w:t>Sindicato y un tercer árbitro que nombrarán entre si los dos representantes citados. Cuando no se pongan de acuerdo, lo designará el Ayuntamiento.</w:t>
      </w:r>
    </w:p>
    <w:p w14:paraId="64A3570B"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b/>
          <w:i/>
          <w:color w:val="222222"/>
        </w:rPr>
        <w:t>Articulo 76.-</w:t>
      </w:r>
      <w:r w:rsidRPr="00C82045">
        <w:rPr>
          <w:rFonts w:ascii="Arial" w:eastAsia="Times New Roman" w:hAnsi="Arial" w:cs="Arial"/>
          <w:i/>
          <w:color w:val="222222"/>
        </w:rPr>
        <w:t xml:space="preserve"> En el caso de que ocurran vacantes o de que se hiciere necesario aumentar el número de los miembros de la Junta, para la designación de los nuevos representantes se seguirá el procedimiento indicado en el artículo anterior.”</w:t>
      </w:r>
    </w:p>
    <w:p w14:paraId="59B079E2"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Como se puede advertir, el tercer árbitro adscrito a la Junta de Arbitraje para los Empleados al Servicio del Ayuntamiento de Oaxaca de Juárez, es designado libremente por el representante del Ayuntamiento y por un representante de los empleados designado por el Sindicato conjuntamente por mutuo acuerdo, y solo en el caso de que no se pusieran de acuerdo, el árbitro de referencia, sería nombrado directamente por el Ayuntamiento. En artículo diverso, menciona que en caso de que se necesitara ampliar al personal necesario para actuar en dicha junta, se debe seguir el mismo procedimiento.</w:t>
      </w:r>
    </w:p>
    <w:p w14:paraId="7063498F" w14:textId="252D79A0"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Ahora, si bien es cierto que la demandada citó textualmente únicamente dichos</w:t>
      </w:r>
      <w:r>
        <w:rPr>
          <w:rFonts w:ascii="Arial" w:eastAsia="Times New Roman" w:hAnsi="Arial" w:cs="Arial"/>
          <w:i/>
          <w:color w:val="222222"/>
        </w:rPr>
        <w:t xml:space="preserve"> </w:t>
      </w:r>
      <w:r w:rsidRPr="00C82045">
        <w:rPr>
          <w:rFonts w:ascii="Arial" w:eastAsia="Times New Roman" w:hAnsi="Arial" w:cs="Arial"/>
          <w:i/>
          <w:color w:val="222222"/>
        </w:rPr>
        <w:t>artículos, se advierte que cita la expresión: "y demás relativos" en los que también hace referencia a los artículos de esa misma ley que sean aplicables al tema concreto, es decir, en lo relacionado a la designación y remoción de los integrantes de la Junta de Arbitraje para los Empleados al Servicio del Ayuntamiento de Oaxaca de Juárez, por lo que tácitamente también hace referencia al artículo 177 de la Ley del Servicio Civil para los Empleados del Honorable Ayuntamiento del Municipio de Oaxaca de Juárez que a la letra dice:</w:t>
      </w:r>
    </w:p>
    <w:p w14:paraId="3A96B356"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w:t>
      </w:r>
      <w:r w:rsidRPr="00C82045">
        <w:rPr>
          <w:rFonts w:ascii="Arial" w:eastAsia="Times New Roman" w:hAnsi="Arial" w:cs="Arial"/>
          <w:b/>
          <w:i/>
          <w:color w:val="222222"/>
        </w:rPr>
        <w:t>Artículo 77.-</w:t>
      </w:r>
      <w:r w:rsidRPr="00C82045">
        <w:rPr>
          <w:rFonts w:ascii="Arial" w:eastAsia="Times New Roman" w:hAnsi="Arial" w:cs="Arial"/>
          <w:i/>
          <w:color w:val="222222"/>
        </w:rPr>
        <w:t xml:space="preserve"> El miembro de la Junta no representante del Ayuntamiento ni del Sindicato, disfrutará los emolumentos que señala el Presupuesto de Egresos y podrá ser removido por acuerdo de ambas partes o por haber cometido delitos graves del orden común, o federal, o por falta de probidad.</w:t>
      </w:r>
    </w:p>
    <w:p w14:paraId="14C8ED1D"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 xml:space="preserve">Los miembros de la Junta de Arbitraje, representantes del Sindicato y del Ayuntamiento, podrán ser removidos libremente por quienes los nombraron.” </w:t>
      </w:r>
    </w:p>
    <w:p w14:paraId="76B70FD3" w14:textId="747570DF"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Como se pudo apreciar, dicho artículo para la remoción de sus integrantes contempla dos supuestos: 1) si es miembro de la Junta NO representante del</w:t>
      </w:r>
      <w:r>
        <w:rPr>
          <w:rFonts w:ascii="Arial" w:eastAsia="Times New Roman" w:hAnsi="Arial" w:cs="Arial"/>
          <w:i/>
          <w:color w:val="222222"/>
        </w:rPr>
        <w:t xml:space="preserve"> </w:t>
      </w:r>
      <w:r w:rsidRPr="00C82045">
        <w:rPr>
          <w:rFonts w:ascii="Arial" w:eastAsia="Times New Roman" w:hAnsi="Arial" w:cs="Arial"/>
          <w:i/>
          <w:color w:val="222222"/>
        </w:rPr>
        <w:t>Ayuntamiento ni del Sindicato, puede ser removido por acuerdo de ambas partes o por haber cometido delitos graves del orden común, federal o por falta de probidad; y, 2) si es miembro de la Junta, representante del Sindicato o Ayuntamiento, podrán ser removidos libremente por quienes lo nombraron.</w:t>
      </w:r>
    </w:p>
    <w:p w14:paraId="28AEA54B" w14:textId="113D6FCD"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bookmarkStart w:id="6" w:name="_Hlk117680121"/>
      <w:r w:rsidRPr="00C82045">
        <w:rPr>
          <w:rFonts w:ascii="Arial" w:eastAsia="Times New Roman" w:hAnsi="Arial" w:cs="Arial"/>
          <w:i/>
          <w:color w:val="222222"/>
        </w:rPr>
        <w:t>Al respecto, el Tercer Árbitro, como lo reconoció el Tribunal Colegiado en Materias de Trabajo y Administrativa del Décimo Tercer Circuito, mediante resolución de fecha dieciséis de junio de dos mil quince, dentro del Conflicto Competencial 1/2015 (fojas 60 a 75), el Tercer Árbitro no tiene el carácter de trabajador, ya que no presta un servicio personal subordinado mediante nombramiento expedido por el presidente y secretario municipales del Ayuntamiento en mención, sino que se trata de un funcionario público miembro del cuerpo colegiado encargado de administrar justicia laboral, y que estimar lo contrario llevaría a establecer que en su función no tiene independencia e imparcialidad para administrar justicia, en virtud de la subordinación a la que estaría sujeta, luego entonces, la hoy accionante se encuentra en el segundo</w:t>
      </w:r>
      <w:r>
        <w:rPr>
          <w:rFonts w:ascii="Arial" w:eastAsia="Times New Roman" w:hAnsi="Arial" w:cs="Arial"/>
          <w:i/>
          <w:color w:val="222222"/>
        </w:rPr>
        <w:t xml:space="preserve"> </w:t>
      </w:r>
      <w:r w:rsidRPr="00C82045">
        <w:rPr>
          <w:rFonts w:ascii="Arial" w:eastAsia="Times New Roman" w:hAnsi="Arial" w:cs="Arial"/>
          <w:i/>
          <w:color w:val="222222"/>
        </w:rPr>
        <w:t>supuesto de separación mencionada al principio de este párrafo.</w:t>
      </w:r>
    </w:p>
    <w:bookmarkEnd w:id="6"/>
    <w:p w14:paraId="55051009"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 xml:space="preserve">Derivado de lo anterior, resulta correcto que la o las personas que designaron a la Tercer Arbitro, sean quienes pueden legalmente rescindir del servicio a la misma, de forma libre, y como en el presente asunto, el acto reclamado se encuentra signado por el Representante de los Empleados y por el Representante del Ayuntamiento ante la Junta de Arbitraje para los Empleados del Ayuntamiento, todos del Municipio de Oaxaca de Juárez, Oaxaca, del cual se tiene la presunción legal de que fueron estos quienes nombraron a la hoy accionante, puesto que no existe documento alguno dentro del caudal probatorio de este expediente en el que se pueda corroborar el dicho de la actora tendiente a confirmar que fue nombrada directamente por el Ayuntamiento, no así por quienes signaron el acto reclamado, teniendo la carga probatoria de corroborar su dicho, puesto que ella afirmó tal hecho, siendo aplicable el aforismo jurídico que reza: "el que afirma está obligado a probar, el que niega no, </w:t>
      </w:r>
      <w:r w:rsidRPr="00C82045">
        <w:rPr>
          <w:rFonts w:ascii="Arial" w:eastAsia="Times New Roman" w:hAnsi="Arial" w:cs="Arial"/>
          <w:i/>
          <w:color w:val="222222"/>
        </w:rPr>
        <w:lastRenderedPageBreak/>
        <w:t>salvo que dentro de la afirmación contenga implícita una afirmación" de ahí que la hoy accionante tenía la carga probatoria para aportar los elementos probatorios suficientes para que se llegara a la verdad objetiva, respecto de la autenticidad de dicho documento, atento a los principios lógicos y ontológicos que rigen los principios probatorios, específicamente el principio ontológico que reza: "lo ordinario se presume, lo extraordinario se prueba", y aplicándolo al caso concreto, que su nombramiento o designación como Tercer Árbitro fue hecho directamente por el Ayuntamiento de Oaxaca de Juárez, Oaxaca.</w:t>
      </w:r>
    </w:p>
    <w:p w14:paraId="319CD9F3"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Sirve de sustento la tesis número 1a. CCCXCVI/2014 (10a.) con número de registro 2007973, por la Primera Sala de la Suprema Corte de Justicia de la Nación en la Gaceta del Semanario Judicial de la Federación, Libro 12, Noviembre de 2014, Tomo I, página 706, Décima Época, bajo el rubro y texto siguiente:</w:t>
      </w:r>
    </w:p>
    <w:p w14:paraId="310EEDDA" w14:textId="18BAAC2A" w:rsidR="00F303EE" w:rsidRPr="00C82045" w:rsidRDefault="00C82045" w:rsidP="00F303EE">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w:t>
      </w:r>
      <w:r w:rsidRPr="00C82045">
        <w:rPr>
          <w:rFonts w:ascii="Arial" w:eastAsia="Times New Roman" w:hAnsi="Arial" w:cs="Arial"/>
          <w:b/>
          <w:i/>
          <w:color w:val="222222"/>
        </w:rPr>
        <w:t>CARGA DE LA PRUEBA. SU DISTRIBUCIÓN A PARTIR DE LOS PRINCIPIOS LÓGICO Y ONTOLÓGICO</w:t>
      </w:r>
      <w:r w:rsidRPr="00F303EE">
        <w:rPr>
          <w:rFonts w:ascii="Arial" w:eastAsia="Times New Roman" w:hAnsi="Arial" w:cs="Arial"/>
          <w:b/>
          <w:i/>
          <w:color w:val="222222"/>
        </w:rPr>
        <w:t xml:space="preserve">. </w:t>
      </w:r>
      <w:r w:rsidR="00F303EE" w:rsidRPr="00F303EE">
        <w:rPr>
          <w:rFonts w:ascii="Arial" w:eastAsia="Times New Roman" w:hAnsi="Arial" w:cs="Arial"/>
          <w:b/>
          <w:i/>
          <w:color w:val="222222"/>
        </w:rPr>
        <w:t>[…]”.</w:t>
      </w:r>
    </w:p>
    <w:p w14:paraId="32F5D9A4" w14:textId="3C523CFB"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p>
    <w:p w14:paraId="245C7563"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De igual forma, sirve de sustento la tesis con número de registro 215051, por los Tribunales Colegiados de Circuito en el Semanario Judicial de la Federación, Tomo XII, página 291, Octava Época, bajo el rubro y texto siguiente:</w:t>
      </w:r>
    </w:p>
    <w:p w14:paraId="5AC6D3DD" w14:textId="4C6B89CB" w:rsidR="00F303EE" w:rsidRDefault="00C82045" w:rsidP="00C82045">
      <w:pPr>
        <w:shd w:val="clear" w:color="auto" w:fill="FFFFFF"/>
        <w:spacing w:after="0" w:line="240" w:lineRule="auto"/>
        <w:ind w:left="567" w:right="616"/>
        <w:jc w:val="both"/>
        <w:rPr>
          <w:rFonts w:ascii="Arial" w:eastAsia="Times New Roman" w:hAnsi="Arial" w:cs="Arial"/>
          <w:b/>
          <w:i/>
          <w:color w:val="222222"/>
        </w:rPr>
      </w:pPr>
      <w:r w:rsidRPr="00C82045">
        <w:rPr>
          <w:rFonts w:ascii="Arial" w:eastAsia="Times New Roman" w:hAnsi="Arial" w:cs="Arial"/>
          <w:i/>
          <w:color w:val="222222"/>
        </w:rPr>
        <w:t>"</w:t>
      </w:r>
      <w:r w:rsidRPr="00C82045">
        <w:rPr>
          <w:rFonts w:ascii="Arial" w:eastAsia="Times New Roman" w:hAnsi="Arial" w:cs="Arial"/>
          <w:b/>
          <w:i/>
          <w:color w:val="222222"/>
        </w:rPr>
        <w:t>PRUEBA CARGA DE LA</w:t>
      </w:r>
      <w:r w:rsidR="00F303EE">
        <w:rPr>
          <w:rFonts w:ascii="Arial" w:eastAsia="Times New Roman" w:hAnsi="Arial" w:cs="Arial"/>
          <w:b/>
          <w:i/>
          <w:color w:val="222222"/>
        </w:rPr>
        <w:t>. […]”.</w:t>
      </w:r>
    </w:p>
    <w:p w14:paraId="51038EFB" w14:textId="77777777" w:rsidR="002C6FD9" w:rsidRDefault="002C6FD9" w:rsidP="00C82045">
      <w:pPr>
        <w:shd w:val="clear" w:color="auto" w:fill="FFFFFF"/>
        <w:spacing w:after="0" w:line="240" w:lineRule="auto"/>
        <w:ind w:left="567" w:right="616"/>
        <w:jc w:val="both"/>
        <w:rPr>
          <w:rFonts w:ascii="Arial" w:eastAsia="Times New Roman" w:hAnsi="Arial" w:cs="Arial"/>
          <w:i/>
          <w:color w:val="222222"/>
        </w:rPr>
      </w:pPr>
    </w:p>
    <w:p w14:paraId="3EC65B18" w14:textId="4A9BAB33"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En mérito, de lo anterior, se concluye que el acto impugnado fue emitido correctamente por autoridad competente, cumpliendo con los requisitos del artículo 7 fracciones l y V de la Ley de Justicia Administrativa para el Estado de Oaxaca.</w:t>
      </w:r>
    </w:p>
    <w:p w14:paraId="73136975"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Por otra parte, alega la accionante que, el citado acto administrativo no cumple con los requisitos de debida fundamentación y motivación en cuanto a la decisión de revocarla de su puesto como Tercer Arbitro, siendo esta una decisión unilateral y arbitraria.</w:t>
      </w:r>
    </w:p>
    <w:p w14:paraId="3A9AEF5B"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Al respecto, como se puntualizó en párrafos anteriores, en el artículo 77 párrafo segundo, de la multicitada Ley en estudio, la hoy accionante, encaja en dicho supuesto, por lo que puede ser libremente removida de su cargo por las personas que la designaron, ya que quedó demostrado que fue designada a su cargo como Tercer Árbitro por el Representante de los Empleados y por el Representante del Ayuntamiento ante la Junta de Arbitraje para los Empleados del Ayuntamiento, todos del Municipio de Oaxaca de Juárez, Oaxaca, y en virtud de que no tiene el carácter de trabajador puesto que no presta un servicio personal subordinado directamente del Ayuntamiento en mención, si no que se trata de un funcionario público miembro del cuerpo colegiado encargado de administrar justicia laboral, y que bajo los principios de independencia e imparcialidad para administrar justicia, la hoy accionante se encuentra en el segundo supuesto de separación mencionada al principio de este párrafo.</w:t>
      </w:r>
    </w:p>
    <w:p w14:paraId="09FCDE97"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 xml:space="preserve">Derivado de lo anterior, resulta correcto que la o las personas que designaron a la Tercer Árbitro, sean quienes pueden legalmente rescindir del servicio a la misma, de forma libre, sin que deba de existir de por medio una causa de rescisión indubitable, bastando únicamente que se haga de forma colegiada con quienes en un primer momento decidieron otorgar dicho nombramiento o trabajo, equiparando dicha rescisión de trabajo al de un trabajador de confianza, en el que el Alto Tribunal de este país, ha sostenido que para la rescisión de una relación laboral sin responsabilidad para el patrón, basta que se pierda la confianza, como lo indica el artículo 185 de la Ley Federal del Trabajo sin que sea necesario acreditar alguna de las hipótesis contenidas en el artículo 47 de la Ley Federal del Trabajo. Sirve de sustento la tesis número I.6o.T.133 L (10a.) con número de registro 2009342 por los Tribunales Colegiados de Circuito en la Gaceta del Semanario Judicial de la Federación, Libro 19, Junio de 2015, Tomo </w:t>
      </w:r>
      <w:proofErr w:type="spellStart"/>
      <w:r w:rsidRPr="00C82045">
        <w:rPr>
          <w:rFonts w:ascii="Arial" w:eastAsia="Times New Roman" w:hAnsi="Arial" w:cs="Arial"/>
          <w:i/>
          <w:color w:val="222222"/>
        </w:rPr>
        <w:t>Ill</w:t>
      </w:r>
      <w:proofErr w:type="spellEnd"/>
      <w:r w:rsidRPr="00C82045">
        <w:rPr>
          <w:rFonts w:ascii="Arial" w:eastAsia="Times New Roman" w:hAnsi="Arial" w:cs="Arial"/>
          <w:i/>
          <w:color w:val="222222"/>
        </w:rPr>
        <w:t>, páginas 2466, Décima Época, bajo el rubro y texto siguiente:</w:t>
      </w:r>
    </w:p>
    <w:p w14:paraId="5602A632" w14:textId="784A7EF0" w:rsidR="00C82045" w:rsidRPr="00112D01" w:rsidRDefault="00C82045" w:rsidP="00C82045">
      <w:pPr>
        <w:shd w:val="clear" w:color="auto" w:fill="FFFFFF"/>
        <w:spacing w:after="0" w:line="240" w:lineRule="auto"/>
        <w:ind w:left="567" w:right="616"/>
        <w:jc w:val="both"/>
        <w:rPr>
          <w:rFonts w:ascii="Arial" w:eastAsia="Times New Roman" w:hAnsi="Arial" w:cs="Arial"/>
          <w:b/>
          <w:i/>
          <w:color w:val="222222"/>
        </w:rPr>
      </w:pPr>
      <w:r w:rsidRPr="00C82045">
        <w:rPr>
          <w:rFonts w:ascii="Arial" w:eastAsia="Times New Roman" w:hAnsi="Arial" w:cs="Arial"/>
          <w:i/>
          <w:color w:val="222222"/>
        </w:rPr>
        <w:t>"</w:t>
      </w:r>
      <w:r w:rsidRPr="00C82045">
        <w:rPr>
          <w:rFonts w:ascii="Arial" w:eastAsia="Times New Roman" w:hAnsi="Arial" w:cs="Arial"/>
          <w:b/>
          <w:i/>
          <w:color w:val="222222"/>
        </w:rPr>
        <w:t xml:space="preserve">TRABAJADORES DE CONFIANZA. RESCISIÓN DE SU CONTRATO POR PÉRDIDA DE </w:t>
      </w:r>
      <w:r w:rsidRPr="00112D01">
        <w:rPr>
          <w:rFonts w:ascii="Arial" w:eastAsia="Times New Roman" w:hAnsi="Arial" w:cs="Arial"/>
          <w:b/>
          <w:i/>
          <w:color w:val="222222"/>
        </w:rPr>
        <w:t xml:space="preserve">ÉSTA. </w:t>
      </w:r>
      <w:r w:rsidR="00112D01" w:rsidRPr="00112D01">
        <w:rPr>
          <w:rFonts w:ascii="Arial" w:eastAsia="Times New Roman" w:hAnsi="Arial" w:cs="Arial"/>
          <w:b/>
          <w:i/>
          <w:color w:val="222222"/>
        </w:rPr>
        <w:t>[…]”.</w:t>
      </w:r>
    </w:p>
    <w:p w14:paraId="512857BC" w14:textId="5B8D5842"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 xml:space="preserve">Luego entonces, para colmar con los requisitos de debida fundamentación y motivación a los que hace mención el artículo 7 fracción V de la Ley de Justicia Administrativa para el Estado de Oaxaca, </w:t>
      </w:r>
      <w:r w:rsidRPr="00C82045">
        <w:rPr>
          <w:rFonts w:ascii="Arial" w:eastAsia="Times New Roman" w:hAnsi="Arial" w:cs="Arial"/>
          <w:i/>
          <w:color w:val="222222"/>
        </w:rPr>
        <w:lastRenderedPageBreak/>
        <w:t xml:space="preserve">la decisión de rescindir la relación laboral de la hoy accionante como Tercer Árbitro bastaba únicamente que haya sido signada por quienes en un primer momento la nombraron, y que se expresara los artículos relativos a dicha decisión, sin que la ley especializada, es decir, la Ley del Servicio Civil para los Empleados del Honorable Ayuntamiento del Municipio de Oaxaca de Juárez no contempla mayores requisitos para que el Tercer Árbitro sea removido de su cargo, por ello, es solamente necesario hacer llegar al funcionario la decisión tomada, sin que medie mayor argumentación. En ese tenor, esta Sala estima que el oficio número </w:t>
      </w:r>
      <w:r w:rsidR="00F81469">
        <w:rPr>
          <w:rFonts w:ascii="Arial" w:eastAsia="Times New Roman" w:hAnsi="Arial" w:cs="Arial"/>
          <w:i/>
          <w:color w:val="222222"/>
        </w:rPr>
        <w:t>*******</w:t>
      </w:r>
      <w:r w:rsidRPr="00C82045">
        <w:rPr>
          <w:rFonts w:ascii="Arial" w:eastAsia="Times New Roman" w:hAnsi="Arial" w:cs="Arial"/>
          <w:i/>
          <w:color w:val="222222"/>
        </w:rPr>
        <w:t>, de fecha nueve de enero de dos mil catorce, se encuentra debidamente fundado y motivado, y la misma no puede ser considerado como un despido injustificado.</w:t>
      </w:r>
    </w:p>
    <w:p w14:paraId="7CD26A35"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 xml:space="preserve">Bajo la anterior guisa, los conceptos de impugnación PRIMERO a TERCERO analizados por esta Sala resultan </w:t>
      </w:r>
      <w:r w:rsidRPr="00C82045">
        <w:rPr>
          <w:rFonts w:ascii="Arial" w:eastAsia="Times New Roman" w:hAnsi="Arial" w:cs="Arial"/>
          <w:b/>
          <w:i/>
          <w:color w:val="222222"/>
        </w:rPr>
        <w:t>INFUNDADOS.</w:t>
      </w:r>
    </w:p>
    <w:p w14:paraId="7BA3F082" w14:textId="77777777" w:rsidR="00C82045" w:rsidRPr="00C82045" w:rsidRDefault="00C82045" w:rsidP="00C8204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No pasa desapercibido para esta Sala, que la accionante en su capítulo de pretensiones de su demanda, solicita el pago de diversas prestaciones por diversos conceptos, como el pago de salarios devengados, prima de antigüedad, indemnización constitucional, entre otros conceptos; sin embargo, dichos pagos resultan notoriamente improcedentes, puesto que al no haberse acreditado el despido injustificado, lógicamente tampoco se puede satisfacer el pago de dichas pretensiones.</w:t>
      </w:r>
    </w:p>
    <w:p w14:paraId="34BF546C" w14:textId="39998021" w:rsidR="00BD7FDD" w:rsidRPr="00C82045" w:rsidRDefault="00C82045" w:rsidP="00C82045">
      <w:pPr>
        <w:shd w:val="clear" w:color="auto" w:fill="FFFFFF"/>
        <w:spacing w:after="0" w:line="240" w:lineRule="auto"/>
        <w:ind w:left="567" w:right="616"/>
        <w:jc w:val="both"/>
        <w:rPr>
          <w:rFonts w:ascii="Arial" w:eastAsia="Times New Roman" w:hAnsi="Arial" w:cs="Arial"/>
          <w:i/>
        </w:rPr>
      </w:pPr>
      <w:r w:rsidRPr="00C82045">
        <w:rPr>
          <w:rFonts w:ascii="Arial" w:eastAsia="Times New Roman" w:hAnsi="Arial" w:cs="Arial"/>
          <w:i/>
          <w:color w:val="222222"/>
        </w:rPr>
        <w:t>En relatadas consideraciones, y en virtud de que el actor no logró desvirtuar la</w:t>
      </w:r>
      <w:r>
        <w:rPr>
          <w:rFonts w:ascii="Arial" w:eastAsia="Times New Roman" w:hAnsi="Arial" w:cs="Arial"/>
          <w:i/>
          <w:color w:val="222222"/>
        </w:rPr>
        <w:t xml:space="preserve"> </w:t>
      </w:r>
      <w:r w:rsidRPr="00C82045">
        <w:rPr>
          <w:rFonts w:ascii="Arial" w:eastAsia="Times New Roman" w:hAnsi="Arial" w:cs="Arial"/>
          <w:i/>
          <w:color w:val="222222"/>
        </w:rPr>
        <w:t xml:space="preserve">legalidad del acto reclamado y ante lo improcedencia de los pagos perseguidos, esta Sala </w:t>
      </w:r>
      <w:r w:rsidRPr="00C82045">
        <w:rPr>
          <w:rFonts w:ascii="Arial" w:eastAsia="Times New Roman" w:hAnsi="Arial" w:cs="Arial"/>
          <w:b/>
          <w:i/>
          <w:color w:val="222222"/>
        </w:rPr>
        <w:t>RECONOCE LA LEGALIDAD Y VALIDEZ</w:t>
      </w:r>
      <w:r w:rsidRPr="00C82045">
        <w:rPr>
          <w:rFonts w:ascii="Arial" w:eastAsia="Times New Roman" w:hAnsi="Arial" w:cs="Arial"/>
          <w:i/>
          <w:color w:val="222222"/>
        </w:rPr>
        <w:t xml:space="preserve"> del oficio numero </w:t>
      </w:r>
      <w:r w:rsidR="00F81469">
        <w:rPr>
          <w:rFonts w:ascii="Arial" w:eastAsia="Times New Roman" w:hAnsi="Arial" w:cs="Arial"/>
          <w:i/>
          <w:color w:val="222222"/>
        </w:rPr>
        <w:t>*******</w:t>
      </w:r>
      <w:r w:rsidRPr="00C82045">
        <w:rPr>
          <w:rFonts w:ascii="Arial" w:eastAsia="Times New Roman" w:hAnsi="Arial" w:cs="Arial"/>
          <w:i/>
          <w:color w:val="222222"/>
        </w:rPr>
        <w:t>, de fecha nueve de enero de dos mil catorce, signado por el Representante de los Empleados y por el Representante del Ayuntamiento ante la Junta de Arbitraje para los Empleados del Ayuntamiento, todos del Municipio de Oaxaca de Juárez, Oaxaca, ergo, resultan improcedentes las pretensiones reclamadas por el hoy accionante.</w:t>
      </w:r>
      <w:r w:rsidR="00BD7FDD" w:rsidRPr="00C82045">
        <w:rPr>
          <w:rFonts w:ascii="Arial" w:eastAsia="Times New Roman" w:hAnsi="Arial" w:cs="Arial"/>
          <w:i/>
        </w:rPr>
        <w:t>”</w:t>
      </w:r>
    </w:p>
    <w:p w14:paraId="56B6813E" w14:textId="77777777" w:rsidR="00C82045" w:rsidRPr="00BD7FDD" w:rsidRDefault="00C82045" w:rsidP="00C82045">
      <w:pPr>
        <w:shd w:val="clear" w:color="auto" w:fill="FFFFFF"/>
        <w:spacing w:after="0" w:line="240" w:lineRule="auto"/>
        <w:jc w:val="both"/>
        <w:rPr>
          <w:rFonts w:ascii="Times New Roman" w:eastAsia="Times New Roman" w:hAnsi="Times New Roman" w:cs="Times New Roman"/>
          <w:sz w:val="24"/>
          <w:szCs w:val="24"/>
        </w:rPr>
      </w:pPr>
    </w:p>
    <w:p w14:paraId="72E0E723" w14:textId="200A69DD" w:rsidR="00A666E6" w:rsidRDefault="00F65685" w:rsidP="00475F4D">
      <w:pPr>
        <w:spacing w:line="360" w:lineRule="auto"/>
        <w:ind w:firstLine="709"/>
        <w:jc w:val="both"/>
        <w:rPr>
          <w:rFonts w:ascii="Arial" w:eastAsia="Times New Roman" w:hAnsi="Arial" w:cs="Arial"/>
          <w:sz w:val="26"/>
          <w:szCs w:val="26"/>
        </w:rPr>
      </w:pPr>
      <w:r>
        <w:rPr>
          <w:rFonts w:ascii="Arial" w:eastAsiaTheme="minorHAnsi" w:hAnsi="Arial" w:cs="Arial"/>
          <w:sz w:val="26"/>
          <w:szCs w:val="26"/>
          <w:lang w:val="es-ES" w:eastAsia="en-US"/>
        </w:rPr>
        <w:t>De la transcripción anterior se advierte</w:t>
      </w:r>
      <w:r w:rsidR="00EA2175">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 xml:space="preserve">que </w:t>
      </w:r>
      <w:r w:rsidR="00475F4D" w:rsidRPr="00566FBF">
        <w:rPr>
          <w:rFonts w:ascii="Arial" w:eastAsiaTheme="minorHAnsi" w:hAnsi="Arial" w:cs="Arial"/>
          <w:sz w:val="26"/>
          <w:szCs w:val="26"/>
          <w:lang w:val="es-ES" w:eastAsia="en-US"/>
        </w:rPr>
        <w:t>el Magistrado de conocimiento</w:t>
      </w:r>
      <w:r>
        <w:rPr>
          <w:rFonts w:ascii="Arial" w:eastAsiaTheme="minorHAnsi" w:hAnsi="Arial" w:cs="Arial"/>
          <w:sz w:val="26"/>
          <w:szCs w:val="26"/>
          <w:lang w:val="es-ES" w:eastAsia="en-US"/>
        </w:rPr>
        <w:t xml:space="preserve"> consideró que por </w:t>
      </w:r>
      <w:r w:rsidR="00732EF0">
        <w:rPr>
          <w:rFonts w:ascii="Arial" w:eastAsiaTheme="minorHAnsi" w:hAnsi="Arial" w:cs="Arial"/>
          <w:sz w:val="26"/>
          <w:szCs w:val="26"/>
          <w:lang w:val="es-ES" w:eastAsia="en-US"/>
        </w:rPr>
        <w:t>el cargo de tercer árbitro de la Junta de Arbitraje municipal</w:t>
      </w:r>
      <w:r>
        <w:rPr>
          <w:rFonts w:ascii="Arial" w:eastAsiaTheme="minorHAnsi" w:hAnsi="Arial" w:cs="Arial"/>
          <w:sz w:val="26"/>
          <w:szCs w:val="26"/>
          <w:lang w:val="es-ES" w:eastAsia="en-US"/>
        </w:rPr>
        <w:t xml:space="preserve"> que desempeñó la recurrente</w:t>
      </w:r>
      <w:r w:rsidR="00732EF0">
        <w:rPr>
          <w:rFonts w:ascii="Arial" w:eastAsiaTheme="minorHAnsi" w:hAnsi="Arial" w:cs="Arial"/>
          <w:sz w:val="26"/>
          <w:szCs w:val="26"/>
          <w:lang w:val="es-ES" w:eastAsia="en-US"/>
        </w:rPr>
        <w:t>,</w:t>
      </w:r>
      <w:r w:rsidR="00732EF0" w:rsidRPr="00732EF0">
        <w:rPr>
          <w:rFonts w:ascii="Arial" w:eastAsiaTheme="minorHAnsi" w:hAnsi="Arial" w:cs="Arial"/>
          <w:sz w:val="26"/>
          <w:szCs w:val="26"/>
          <w:lang w:val="es-ES" w:eastAsia="en-US"/>
        </w:rPr>
        <w:t xml:space="preserve"> </w:t>
      </w:r>
      <w:r w:rsidR="00732EF0" w:rsidRPr="00566FBF">
        <w:rPr>
          <w:rFonts w:ascii="Arial" w:eastAsiaTheme="minorHAnsi" w:hAnsi="Arial" w:cs="Arial"/>
          <w:sz w:val="26"/>
          <w:szCs w:val="26"/>
          <w:lang w:val="es-ES" w:eastAsia="en-US"/>
        </w:rPr>
        <w:t>no tuvo el carácter de trabajadora del municipio</w:t>
      </w:r>
      <w:r w:rsidR="00732EF0">
        <w:rPr>
          <w:rFonts w:ascii="Arial" w:eastAsiaTheme="minorHAnsi" w:hAnsi="Arial" w:cs="Arial"/>
          <w:sz w:val="26"/>
          <w:szCs w:val="26"/>
          <w:lang w:val="es-ES" w:eastAsia="en-US"/>
        </w:rPr>
        <w:t xml:space="preserve"> ya que no prestaba un servicio personal subordinado </w:t>
      </w:r>
      <w:r w:rsidR="00732EF0" w:rsidRPr="00566FBF">
        <w:rPr>
          <w:rFonts w:ascii="Arial" w:eastAsiaTheme="minorHAnsi" w:hAnsi="Arial" w:cs="Arial"/>
          <w:sz w:val="26"/>
          <w:szCs w:val="26"/>
          <w:lang w:val="es-ES" w:eastAsia="en-US"/>
        </w:rPr>
        <w:t>mediante nombramiento expedido por el presidente y Secretario Municipales del Ayuntamiento</w:t>
      </w:r>
      <w:r w:rsidR="00732EF0">
        <w:rPr>
          <w:rFonts w:ascii="Arial" w:eastAsiaTheme="minorHAnsi" w:hAnsi="Arial" w:cs="Arial"/>
          <w:sz w:val="26"/>
          <w:szCs w:val="26"/>
          <w:lang w:val="es-ES" w:eastAsia="en-US"/>
        </w:rPr>
        <w:t xml:space="preserve"> de Oaxaca de Juárez, Oaxaca,  </w:t>
      </w:r>
      <w:r w:rsidR="00475F4D" w:rsidRPr="00566FBF">
        <w:rPr>
          <w:rFonts w:ascii="Arial" w:eastAsiaTheme="minorHAnsi" w:hAnsi="Arial" w:cs="Arial"/>
          <w:sz w:val="26"/>
          <w:szCs w:val="26"/>
          <w:lang w:val="es-ES" w:eastAsia="en-US"/>
        </w:rPr>
        <w:t xml:space="preserve"> por</w:t>
      </w:r>
      <w:r w:rsidR="00260CE9">
        <w:rPr>
          <w:rFonts w:ascii="Arial" w:eastAsiaTheme="minorHAnsi" w:hAnsi="Arial" w:cs="Arial"/>
          <w:sz w:val="26"/>
          <w:szCs w:val="26"/>
          <w:lang w:val="es-ES" w:eastAsia="en-US"/>
        </w:rPr>
        <w:t xml:space="preserve"> tanto, determinó </w:t>
      </w:r>
      <w:r w:rsidR="00475F4D" w:rsidRPr="00566FBF">
        <w:rPr>
          <w:rFonts w:ascii="Arial" w:eastAsiaTheme="minorHAnsi" w:hAnsi="Arial" w:cs="Arial"/>
          <w:sz w:val="26"/>
          <w:szCs w:val="26"/>
          <w:lang w:val="es-ES" w:eastAsia="en-US"/>
        </w:rPr>
        <w:t xml:space="preserve">correcto que </w:t>
      </w:r>
      <w:r w:rsidR="00732EF0" w:rsidRPr="00732EF0">
        <w:rPr>
          <w:rFonts w:ascii="Arial" w:eastAsiaTheme="minorHAnsi" w:hAnsi="Arial" w:cs="Arial"/>
          <w:sz w:val="26"/>
          <w:szCs w:val="26"/>
          <w:lang w:val="es-ES" w:eastAsia="en-US"/>
        </w:rPr>
        <w:t>el representante de los empleados y el representante del Ayuntamiento, ambos del Municipio de Oaxaca de Juárez, Oaxaca</w:t>
      </w:r>
      <w:r w:rsidR="00732EF0">
        <w:rPr>
          <w:rFonts w:ascii="Arial" w:eastAsiaTheme="minorHAnsi" w:hAnsi="Arial" w:cs="Arial"/>
          <w:sz w:val="26"/>
          <w:szCs w:val="26"/>
          <w:lang w:val="es-ES" w:eastAsia="en-US"/>
        </w:rPr>
        <w:t xml:space="preserve">, </w:t>
      </w:r>
      <w:r w:rsidR="00475F4D" w:rsidRPr="00566FBF">
        <w:rPr>
          <w:rFonts w:ascii="Arial" w:eastAsiaTheme="minorHAnsi" w:hAnsi="Arial" w:cs="Arial"/>
          <w:sz w:val="26"/>
          <w:szCs w:val="26"/>
          <w:lang w:val="es-ES" w:eastAsia="en-US"/>
        </w:rPr>
        <w:t xml:space="preserve">emitieran en contra </w:t>
      </w:r>
      <w:r w:rsidR="00260CE9">
        <w:rPr>
          <w:rFonts w:ascii="Arial" w:eastAsiaTheme="minorHAnsi" w:hAnsi="Arial" w:cs="Arial"/>
          <w:sz w:val="26"/>
          <w:szCs w:val="26"/>
          <w:lang w:val="es-ES" w:eastAsia="en-US"/>
        </w:rPr>
        <w:t xml:space="preserve">de ella </w:t>
      </w:r>
      <w:r w:rsidR="00475F4D" w:rsidRPr="00566FBF">
        <w:rPr>
          <w:rFonts w:ascii="Arial" w:eastAsiaTheme="minorHAnsi" w:hAnsi="Arial" w:cs="Arial"/>
          <w:sz w:val="26"/>
          <w:szCs w:val="26"/>
          <w:lang w:val="es-ES" w:eastAsia="en-US"/>
        </w:rPr>
        <w:t xml:space="preserve">el acto impugnado consistente en el </w:t>
      </w:r>
      <w:r w:rsidR="00475F4D" w:rsidRPr="00566FBF">
        <w:rPr>
          <w:rFonts w:ascii="Arial" w:eastAsia="Times New Roman" w:hAnsi="Arial" w:cs="Arial"/>
          <w:sz w:val="26"/>
          <w:szCs w:val="26"/>
        </w:rPr>
        <w:t xml:space="preserve">oficio número </w:t>
      </w:r>
      <w:r w:rsidR="00F81469">
        <w:rPr>
          <w:rFonts w:ascii="Arial" w:eastAsia="Times New Roman" w:hAnsi="Arial" w:cs="Arial"/>
          <w:sz w:val="26"/>
          <w:szCs w:val="26"/>
        </w:rPr>
        <w:t>*******</w:t>
      </w:r>
      <w:r w:rsidR="00475F4D" w:rsidRPr="00566FBF">
        <w:rPr>
          <w:rFonts w:ascii="Arial" w:eastAsia="Times New Roman" w:hAnsi="Arial" w:cs="Arial"/>
          <w:sz w:val="26"/>
          <w:szCs w:val="26"/>
        </w:rPr>
        <w:t xml:space="preserve"> de 9 nueve de enero de 2014 dos mil catorce, en el que de manera libre rescindieron el servicio que desempeñaba como tercer árbitro de la </w:t>
      </w:r>
      <w:r w:rsidR="00732EF0" w:rsidRPr="00732EF0">
        <w:rPr>
          <w:rFonts w:ascii="Arial" w:eastAsiaTheme="minorHAnsi" w:hAnsi="Arial" w:cs="Arial"/>
          <w:sz w:val="26"/>
          <w:szCs w:val="26"/>
          <w:lang w:val="es-ES" w:eastAsia="en-US"/>
        </w:rPr>
        <w:t>Junta de Arbitraje para los Empleados del Ayuntamiento del citado municipio</w:t>
      </w:r>
      <w:r w:rsidR="00475F4D" w:rsidRPr="00566FBF">
        <w:rPr>
          <w:rFonts w:ascii="Arial" w:eastAsia="Times New Roman" w:hAnsi="Arial" w:cs="Arial"/>
          <w:sz w:val="26"/>
          <w:szCs w:val="26"/>
        </w:rPr>
        <w:t xml:space="preserve">, </w:t>
      </w:r>
      <w:r w:rsidR="00732EF0">
        <w:rPr>
          <w:rFonts w:ascii="Arial" w:eastAsia="Times New Roman" w:hAnsi="Arial" w:cs="Arial"/>
          <w:sz w:val="26"/>
          <w:szCs w:val="26"/>
        </w:rPr>
        <w:t xml:space="preserve">por haber sido quienes la designaron </w:t>
      </w:r>
      <w:r w:rsidR="00B62FBF">
        <w:rPr>
          <w:rFonts w:ascii="Arial" w:eastAsia="Times New Roman" w:hAnsi="Arial" w:cs="Arial"/>
          <w:sz w:val="26"/>
          <w:szCs w:val="26"/>
        </w:rPr>
        <w:t xml:space="preserve">como miembro de la </w:t>
      </w:r>
      <w:r w:rsidR="00B62FBF" w:rsidRPr="00B62FBF">
        <w:rPr>
          <w:rFonts w:ascii="Arial" w:eastAsiaTheme="minorHAnsi" w:hAnsi="Arial" w:cs="Arial"/>
          <w:sz w:val="26"/>
          <w:szCs w:val="26"/>
          <w:lang w:val="es-ES" w:eastAsia="en-US"/>
        </w:rPr>
        <w:t>Junta</w:t>
      </w:r>
      <w:r w:rsidR="00732EF0">
        <w:rPr>
          <w:rFonts w:ascii="Arial" w:eastAsia="Times New Roman" w:hAnsi="Arial" w:cs="Arial"/>
          <w:sz w:val="26"/>
          <w:szCs w:val="26"/>
        </w:rPr>
        <w:t xml:space="preserve">; </w:t>
      </w:r>
      <w:r w:rsidR="00475F4D" w:rsidRPr="00566FBF">
        <w:rPr>
          <w:rFonts w:ascii="Arial" w:eastAsia="Times New Roman" w:hAnsi="Arial" w:cs="Arial"/>
          <w:sz w:val="26"/>
          <w:szCs w:val="26"/>
        </w:rPr>
        <w:t>que el juzgador equiparó como una relación de trabajo con un empleado de confianza en el que solo basta que se pierda la confianza para que se rescinda la relación laboral sin responsabilidad para el patrón</w:t>
      </w:r>
      <w:r w:rsidR="00732EF0">
        <w:rPr>
          <w:rFonts w:ascii="Arial" w:eastAsia="Times New Roman" w:hAnsi="Arial" w:cs="Arial"/>
          <w:sz w:val="26"/>
          <w:szCs w:val="26"/>
        </w:rPr>
        <w:t xml:space="preserve"> y, </w:t>
      </w:r>
      <w:r w:rsidR="00475F4D" w:rsidRPr="00566FBF">
        <w:rPr>
          <w:rFonts w:ascii="Arial" w:eastAsia="Times New Roman" w:hAnsi="Arial" w:cs="Arial"/>
          <w:sz w:val="26"/>
          <w:szCs w:val="26"/>
        </w:rPr>
        <w:t xml:space="preserve">como la Ley del Servicio Civil para los Empleados del Honorable Ayuntamiento del Municipio de Oaxaca de Juárez no contempla mayores requisitos para que el Tercer Árbitro sea removido de su cargo, concluyó en que el oficio impugnado cumplió los elementos de existencia y validez establecidos </w:t>
      </w:r>
      <w:r w:rsidR="00475F4D" w:rsidRPr="00566FBF">
        <w:rPr>
          <w:rFonts w:ascii="Arial" w:eastAsia="Times New Roman" w:hAnsi="Arial" w:cs="Arial"/>
          <w:sz w:val="26"/>
          <w:szCs w:val="26"/>
        </w:rPr>
        <w:lastRenderedPageBreak/>
        <w:t xml:space="preserve">en el artículo 7 de la Ley de Justicia Administrativa para el Estado de Oaxaca; lo que no consideró como un despido injustificado como demandó la </w:t>
      </w:r>
      <w:r w:rsidR="00260CE9">
        <w:rPr>
          <w:rFonts w:ascii="Arial" w:eastAsia="Times New Roman" w:hAnsi="Arial" w:cs="Arial"/>
          <w:sz w:val="26"/>
          <w:szCs w:val="26"/>
        </w:rPr>
        <w:t xml:space="preserve">hoy </w:t>
      </w:r>
      <w:r w:rsidR="00475F4D" w:rsidRPr="00566FBF">
        <w:rPr>
          <w:rFonts w:ascii="Arial" w:eastAsia="Times New Roman" w:hAnsi="Arial" w:cs="Arial"/>
          <w:sz w:val="26"/>
          <w:szCs w:val="26"/>
        </w:rPr>
        <w:t xml:space="preserve">recurrente; por </w:t>
      </w:r>
      <w:r w:rsidR="00246E74">
        <w:rPr>
          <w:rFonts w:ascii="Arial" w:eastAsia="Times New Roman" w:hAnsi="Arial" w:cs="Arial"/>
          <w:sz w:val="26"/>
          <w:szCs w:val="26"/>
        </w:rPr>
        <w:t>consiguiente</w:t>
      </w:r>
      <w:r w:rsidR="00475F4D" w:rsidRPr="00566FBF">
        <w:rPr>
          <w:rFonts w:ascii="Arial" w:eastAsia="Times New Roman" w:hAnsi="Arial" w:cs="Arial"/>
          <w:sz w:val="26"/>
          <w:szCs w:val="26"/>
        </w:rPr>
        <w:t xml:space="preserve">, determinó improcedente el pago de las prestaciones que esta reclamó y decretó la legalidad y validez del acto impugnado. </w:t>
      </w:r>
      <w:r w:rsidR="00D903D8">
        <w:rPr>
          <w:rFonts w:ascii="Arial" w:eastAsiaTheme="minorHAnsi" w:hAnsi="Arial" w:cs="Arial"/>
          <w:sz w:val="26"/>
          <w:szCs w:val="26"/>
          <w:lang w:val="es-ES" w:eastAsia="en-US"/>
        </w:rPr>
        <w:t xml:space="preserve">- - - - - - - - - - - - - - - - - - - - - - - - - - - - - - - - </w:t>
      </w:r>
    </w:p>
    <w:p w14:paraId="45050596" w14:textId="4CA3BC61" w:rsidR="00204C55" w:rsidRDefault="00246E74" w:rsidP="00F91CA2">
      <w:pPr>
        <w:shd w:val="clear" w:color="auto" w:fill="FFFFFF"/>
        <w:spacing w:line="360" w:lineRule="auto"/>
        <w:ind w:firstLine="708"/>
        <w:jc w:val="both"/>
        <w:rPr>
          <w:rFonts w:ascii="Arial" w:eastAsiaTheme="minorHAnsi" w:hAnsi="Arial" w:cs="Arial"/>
          <w:sz w:val="26"/>
          <w:szCs w:val="26"/>
          <w:lang w:val="es-ES" w:eastAsia="en-US"/>
        </w:rPr>
      </w:pPr>
      <w:r w:rsidRPr="00B571CF">
        <w:rPr>
          <w:rFonts w:ascii="Arial" w:eastAsia="Times New Roman" w:hAnsi="Arial" w:cs="Arial"/>
          <w:sz w:val="26"/>
          <w:szCs w:val="26"/>
        </w:rPr>
        <w:t>De</w:t>
      </w:r>
      <w:r w:rsidR="000A477C">
        <w:rPr>
          <w:rFonts w:ascii="Arial" w:eastAsia="Times New Roman" w:hAnsi="Arial" w:cs="Arial"/>
          <w:sz w:val="26"/>
          <w:szCs w:val="26"/>
        </w:rPr>
        <w:t xml:space="preserve">terminación del </w:t>
      </w:r>
      <w:r w:rsidR="002C6FD9" w:rsidRPr="00B571CF">
        <w:rPr>
          <w:rFonts w:ascii="Arial" w:eastAsia="Times New Roman" w:hAnsi="Arial" w:cs="Arial"/>
          <w:sz w:val="26"/>
          <w:szCs w:val="26"/>
        </w:rPr>
        <w:t xml:space="preserve">juzgador </w:t>
      </w:r>
      <w:r w:rsidR="000A477C">
        <w:rPr>
          <w:rFonts w:ascii="Arial" w:eastAsia="Times New Roman" w:hAnsi="Arial" w:cs="Arial"/>
          <w:sz w:val="26"/>
          <w:szCs w:val="26"/>
        </w:rPr>
        <w:t xml:space="preserve">del que se advierte que </w:t>
      </w:r>
      <w:r w:rsidR="002231EE" w:rsidRPr="00B571CF">
        <w:rPr>
          <w:rFonts w:ascii="Arial" w:eastAsia="Times New Roman" w:hAnsi="Arial" w:cs="Arial"/>
          <w:sz w:val="26"/>
          <w:szCs w:val="26"/>
        </w:rPr>
        <w:t>centr</w:t>
      </w:r>
      <w:r w:rsidR="0066391E" w:rsidRPr="00B571CF">
        <w:rPr>
          <w:rFonts w:ascii="Arial" w:eastAsia="Times New Roman" w:hAnsi="Arial" w:cs="Arial"/>
          <w:sz w:val="26"/>
          <w:szCs w:val="26"/>
        </w:rPr>
        <w:t>ó</w:t>
      </w:r>
      <w:r w:rsidR="002231EE" w:rsidRPr="00B571CF">
        <w:rPr>
          <w:rFonts w:ascii="Arial" w:eastAsia="Times New Roman" w:hAnsi="Arial" w:cs="Arial"/>
          <w:sz w:val="26"/>
          <w:szCs w:val="26"/>
        </w:rPr>
        <w:t xml:space="preserve"> su atención </w:t>
      </w:r>
      <w:r w:rsidR="00D467C7" w:rsidRPr="00B571CF">
        <w:rPr>
          <w:rFonts w:ascii="Arial" w:eastAsia="Times New Roman" w:hAnsi="Arial" w:cs="Arial"/>
          <w:sz w:val="26"/>
          <w:szCs w:val="26"/>
        </w:rPr>
        <w:t xml:space="preserve">principalmente </w:t>
      </w:r>
      <w:r w:rsidR="002231EE" w:rsidRPr="00B571CF">
        <w:rPr>
          <w:rFonts w:ascii="Arial" w:eastAsia="Times New Roman" w:hAnsi="Arial" w:cs="Arial"/>
          <w:sz w:val="26"/>
          <w:szCs w:val="26"/>
        </w:rPr>
        <w:t xml:space="preserve">en analizar la competencia de la autoridad </w:t>
      </w:r>
      <w:r w:rsidR="00FD0FAB" w:rsidRPr="00B571CF">
        <w:rPr>
          <w:rFonts w:ascii="Arial" w:eastAsia="Times New Roman" w:hAnsi="Arial" w:cs="Arial"/>
          <w:sz w:val="26"/>
          <w:szCs w:val="26"/>
        </w:rPr>
        <w:t>emisora de</w:t>
      </w:r>
      <w:r w:rsidR="002C6FD9" w:rsidRPr="00B571CF">
        <w:rPr>
          <w:rFonts w:ascii="Arial" w:eastAsia="Times New Roman" w:hAnsi="Arial" w:cs="Arial"/>
          <w:sz w:val="26"/>
          <w:szCs w:val="26"/>
        </w:rPr>
        <w:t>l acto impugnado</w:t>
      </w:r>
      <w:r w:rsidR="00A444CF">
        <w:rPr>
          <w:rFonts w:ascii="Arial" w:eastAsiaTheme="minorHAnsi" w:hAnsi="Arial" w:cs="Arial"/>
          <w:sz w:val="26"/>
          <w:szCs w:val="26"/>
          <w:lang w:val="es-ES" w:eastAsia="en-US"/>
        </w:rPr>
        <w:t xml:space="preserve"> y en adecuar </w:t>
      </w:r>
      <w:r w:rsidR="00866484">
        <w:rPr>
          <w:rFonts w:ascii="Arial" w:eastAsiaTheme="minorHAnsi" w:hAnsi="Arial" w:cs="Arial"/>
          <w:sz w:val="26"/>
          <w:szCs w:val="26"/>
          <w:lang w:val="es-ES" w:eastAsia="en-US"/>
        </w:rPr>
        <w:t xml:space="preserve">erróneamente </w:t>
      </w:r>
      <w:r w:rsidR="00A444CF">
        <w:rPr>
          <w:rFonts w:ascii="Arial" w:eastAsiaTheme="minorHAnsi" w:hAnsi="Arial" w:cs="Arial"/>
          <w:sz w:val="26"/>
          <w:szCs w:val="26"/>
          <w:lang w:val="es-ES" w:eastAsia="en-US"/>
        </w:rPr>
        <w:t xml:space="preserve">el caso a </w:t>
      </w:r>
      <w:r w:rsidR="00842D2F">
        <w:rPr>
          <w:rFonts w:ascii="Arial" w:eastAsiaTheme="minorHAnsi" w:hAnsi="Arial" w:cs="Arial"/>
          <w:sz w:val="26"/>
          <w:szCs w:val="26"/>
          <w:lang w:val="es-ES" w:eastAsia="en-US"/>
        </w:rPr>
        <w:t>la h</w:t>
      </w:r>
      <w:r w:rsidR="00A444CF">
        <w:rPr>
          <w:rFonts w:ascii="Arial" w:eastAsiaTheme="minorHAnsi" w:hAnsi="Arial" w:cs="Arial"/>
          <w:sz w:val="26"/>
          <w:szCs w:val="26"/>
          <w:lang w:val="es-ES" w:eastAsia="en-US"/>
        </w:rPr>
        <w:t xml:space="preserve">ipótesis </w:t>
      </w:r>
      <w:r w:rsidR="00842D2F">
        <w:rPr>
          <w:rFonts w:ascii="Arial" w:eastAsiaTheme="minorHAnsi" w:hAnsi="Arial" w:cs="Arial"/>
          <w:sz w:val="26"/>
          <w:szCs w:val="26"/>
          <w:lang w:val="es-ES" w:eastAsia="en-US"/>
        </w:rPr>
        <w:t>de remoción de los miembros de la Junta de Arbitraje para los Empleados al servicio del Ayuntamiento de Oaxaca de Juárez, Oaxaca, establecida en el segundo párrafo</w:t>
      </w:r>
      <w:r w:rsidR="00866484">
        <w:rPr>
          <w:rFonts w:ascii="Arial" w:eastAsiaTheme="minorHAnsi" w:hAnsi="Arial" w:cs="Arial"/>
          <w:sz w:val="26"/>
          <w:szCs w:val="26"/>
          <w:lang w:val="es-ES" w:eastAsia="en-US"/>
        </w:rPr>
        <w:t>,</w:t>
      </w:r>
      <w:r w:rsidR="00842D2F">
        <w:rPr>
          <w:rFonts w:ascii="Arial" w:eastAsiaTheme="minorHAnsi" w:hAnsi="Arial" w:cs="Arial"/>
          <w:sz w:val="26"/>
          <w:szCs w:val="26"/>
          <w:lang w:val="es-ES" w:eastAsia="en-US"/>
        </w:rPr>
        <w:t xml:space="preserve"> del artículo 77 de la Ley del Servicio </w:t>
      </w:r>
      <w:r w:rsidR="00842D2F" w:rsidRPr="00B571CF">
        <w:rPr>
          <w:rFonts w:ascii="Arial" w:eastAsia="Calibri" w:hAnsi="Arial" w:cs="Arial"/>
          <w:bCs/>
          <w:sz w:val="26"/>
          <w:szCs w:val="26"/>
        </w:rPr>
        <w:t>Civil para los Empleados del Honorable Ayuntamiento del Municipio de Oaxaca de Juárez</w:t>
      </w:r>
      <w:r w:rsidR="00866484">
        <w:rPr>
          <w:rFonts w:ascii="Arial" w:eastAsiaTheme="minorHAnsi" w:hAnsi="Arial" w:cs="Arial"/>
          <w:sz w:val="26"/>
          <w:szCs w:val="26"/>
          <w:lang w:val="es-ES" w:eastAsia="en-US"/>
        </w:rPr>
        <w:t>,</w:t>
      </w:r>
      <w:r w:rsidR="00866484" w:rsidRPr="00866484">
        <w:rPr>
          <w:rFonts w:ascii="Arial" w:eastAsia="Calibri" w:hAnsi="Arial" w:cs="Arial"/>
          <w:bCs/>
          <w:sz w:val="26"/>
          <w:szCs w:val="26"/>
        </w:rPr>
        <w:t xml:space="preserve"> </w:t>
      </w:r>
      <w:r w:rsidR="00866484" w:rsidRPr="00B571CF">
        <w:rPr>
          <w:rFonts w:ascii="Arial" w:eastAsia="Calibri" w:hAnsi="Arial" w:cs="Arial"/>
          <w:bCs/>
          <w:sz w:val="26"/>
          <w:szCs w:val="26"/>
        </w:rPr>
        <w:t>que aunque lo citó erróneamente como 177, subsanó tal desacierto al transcribirlo</w:t>
      </w:r>
      <w:r w:rsidR="00866484">
        <w:rPr>
          <w:rFonts w:ascii="Arial" w:eastAsia="Calibri" w:hAnsi="Arial" w:cs="Arial"/>
          <w:bCs/>
          <w:sz w:val="26"/>
          <w:szCs w:val="26"/>
        </w:rPr>
        <w:t xml:space="preserve"> y </w:t>
      </w:r>
      <w:r w:rsidR="00204C55">
        <w:rPr>
          <w:rFonts w:ascii="Arial" w:eastAsiaTheme="minorHAnsi" w:hAnsi="Arial" w:cs="Arial"/>
          <w:sz w:val="26"/>
          <w:szCs w:val="26"/>
          <w:lang w:val="es-ES" w:eastAsia="en-US"/>
        </w:rPr>
        <w:t>que establece:</w:t>
      </w:r>
      <w:r w:rsidR="00DB0B8E" w:rsidRPr="00DB0B8E">
        <w:rPr>
          <w:rFonts w:ascii="Arial" w:eastAsiaTheme="minorHAnsi" w:hAnsi="Arial" w:cs="Arial"/>
          <w:sz w:val="26"/>
          <w:szCs w:val="26"/>
          <w:lang w:val="es-ES" w:eastAsia="en-US"/>
        </w:rPr>
        <w:t xml:space="preserve"> </w:t>
      </w:r>
      <w:r w:rsidR="00DB0B8E">
        <w:rPr>
          <w:rFonts w:ascii="Arial" w:eastAsiaTheme="minorHAnsi" w:hAnsi="Arial" w:cs="Arial"/>
          <w:sz w:val="26"/>
          <w:szCs w:val="26"/>
          <w:lang w:val="es-ES" w:eastAsia="en-US"/>
        </w:rPr>
        <w:t xml:space="preserve">- - - - - - - - - - - - - - - - - - - </w:t>
      </w:r>
    </w:p>
    <w:p w14:paraId="049707D0" w14:textId="0931DD72" w:rsidR="00204C55" w:rsidRPr="00C82045" w:rsidRDefault="00204C55" w:rsidP="00204C55">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w:t>
      </w:r>
      <w:r w:rsidRPr="00C82045">
        <w:rPr>
          <w:rFonts w:ascii="Arial" w:eastAsia="Times New Roman" w:hAnsi="Arial" w:cs="Arial"/>
          <w:b/>
          <w:i/>
          <w:color w:val="222222"/>
        </w:rPr>
        <w:t>Artículo 77.</w:t>
      </w:r>
      <w:proofErr w:type="gramStart"/>
      <w:r w:rsidRPr="00C82045">
        <w:rPr>
          <w:rFonts w:ascii="Arial" w:eastAsia="Times New Roman" w:hAnsi="Arial" w:cs="Arial"/>
          <w:b/>
          <w:i/>
          <w:color w:val="222222"/>
        </w:rPr>
        <w:t>-</w:t>
      </w:r>
      <w:r w:rsidRPr="00C82045">
        <w:rPr>
          <w:rFonts w:ascii="Arial" w:eastAsia="Times New Roman" w:hAnsi="Arial" w:cs="Arial"/>
          <w:i/>
          <w:color w:val="222222"/>
        </w:rPr>
        <w:t xml:space="preserve"> </w:t>
      </w:r>
      <w:r w:rsidR="00866484">
        <w:rPr>
          <w:rFonts w:ascii="Arial" w:eastAsia="Times New Roman" w:hAnsi="Arial" w:cs="Arial"/>
          <w:i/>
          <w:color w:val="222222"/>
        </w:rPr>
        <w:t>…</w:t>
      </w:r>
      <w:proofErr w:type="gramEnd"/>
    </w:p>
    <w:p w14:paraId="3113653E" w14:textId="429DC39D" w:rsidR="00204C55" w:rsidRPr="00193B82" w:rsidRDefault="00204C55" w:rsidP="00204C55">
      <w:pPr>
        <w:spacing w:after="0" w:line="240" w:lineRule="auto"/>
        <w:ind w:left="567" w:right="616"/>
        <w:jc w:val="both"/>
        <w:rPr>
          <w:rFonts w:ascii="Arial" w:hAnsi="Arial" w:cs="Arial"/>
          <w:sz w:val="26"/>
          <w:szCs w:val="26"/>
          <w:highlight w:val="yellow"/>
        </w:rPr>
      </w:pPr>
      <w:r w:rsidRPr="00866484">
        <w:rPr>
          <w:rFonts w:ascii="Arial" w:eastAsia="Times New Roman" w:hAnsi="Arial" w:cs="Arial"/>
          <w:i/>
          <w:color w:val="222222"/>
        </w:rPr>
        <w:t>Los miembros de la Junta de Arbitraje, representantes del Sindicato y del Ayuntamiento, podrán ser removidos libremente por quienes los nombraron</w:t>
      </w:r>
      <w:r w:rsidRPr="00AF646A">
        <w:rPr>
          <w:rFonts w:ascii="Arial" w:eastAsia="Times New Roman" w:hAnsi="Arial" w:cs="Arial"/>
          <w:b/>
          <w:bCs/>
          <w:i/>
          <w:color w:val="222222"/>
        </w:rPr>
        <w:t xml:space="preserve">.” </w:t>
      </w:r>
    </w:p>
    <w:p w14:paraId="501FDB95" w14:textId="77777777" w:rsidR="00204C55" w:rsidRPr="00AF646A" w:rsidRDefault="00204C55" w:rsidP="00204C55">
      <w:pPr>
        <w:shd w:val="clear" w:color="auto" w:fill="FFFFFF"/>
        <w:spacing w:after="0" w:line="240" w:lineRule="auto"/>
        <w:ind w:left="567" w:right="616"/>
        <w:jc w:val="both"/>
        <w:rPr>
          <w:rFonts w:ascii="Arial" w:eastAsia="Times New Roman" w:hAnsi="Arial" w:cs="Arial"/>
          <w:b/>
          <w:bCs/>
          <w:i/>
          <w:color w:val="222222"/>
        </w:rPr>
      </w:pPr>
    </w:p>
    <w:p w14:paraId="6BF7E60E" w14:textId="1DF2A17F" w:rsidR="006F0F22" w:rsidRDefault="006F0F22" w:rsidP="00F91CA2">
      <w:pPr>
        <w:shd w:val="clear" w:color="auto" w:fill="FFFFFF"/>
        <w:spacing w:line="360" w:lineRule="auto"/>
        <w:ind w:firstLine="708"/>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E</w:t>
      </w:r>
      <w:r w:rsidRPr="00B571CF">
        <w:rPr>
          <w:rFonts w:ascii="Arial" w:eastAsiaTheme="minorHAnsi" w:hAnsi="Arial" w:cs="Arial"/>
          <w:sz w:val="26"/>
          <w:szCs w:val="26"/>
          <w:lang w:val="es-ES" w:eastAsia="en-US"/>
        </w:rPr>
        <w:t xml:space="preserve">l instructor solo se concretó a </w:t>
      </w:r>
      <w:r>
        <w:rPr>
          <w:rFonts w:ascii="Arial" w:eastAsiaTheme="minorHAnsi" w:hAnsi="Arial" w:cs="Arial"/>
          <w:sz w:val="26"/>
          <w:szCs w:val="26"/>
          <w:lang w:val="es-ES" w:eastAsia="en-US"/>
        </w:rPr>
        <w:t xml:space="preserve">señalar que el tercer árbitro de la Junta municipal </w:t>
      </w:r>
      <w:r w:rsidRPr="00B571CF">
        <w:rPr>
          <w:rFonts w:ascii="Arial" w:eastAsia="Times New Roman" w:hAnsi="Arial" w:cs="Arial"/>
          <w:sz w:val="26"/>
          <w:szCs w:val="26"/>
        </w:rPr>
        <w:t xml:space="preserve">puede ser removido </w:t>
      </w:r>
      <w:r>
        <w:rPr>
          <w:rFonts w:ascii="Arial" w:eastAsia="Times New Roman" w:hAnsi="Arial" w:cs="Arial"/>
          <w:sz w:val="26"/>
          <w:szCs w:val="26"/>
        </w:rPr>
        <w:t>l</w:t>
      </w:r>
      <w:r w:rsidRPr="00B571CF">
        <w:rPr>
          <w:rFonts w:ascii="Arial" w:eastAsia="Times New Roman" w:hAnsi="Arial" w:cs="Arial"/>
          <w:sz w:val="26"/>
          <w:szCs w:val="26"/>
        </w:rPr>
        <w:t>ibremente por quienes los nombraron</w:t>
      </w:r>
      <w:r>
        <w:rPr>
          <w:rFonts w:ascii="Arial" w:eastAsia="Times New Roman" w:hAnsi="Arial" w:cs="Arial"/>
          <w:sz w:val="26"/>
          <w:szCs w:val="26"/>
        </w:rPr>
        <w:t>, s</w:t>
      </w:r>
      <w:r w:rsidR="00842D2F">
        <w:rPr>
          <w:rFonts w:ascii="Arial" w:eastAsiaTheme="minorHAnsi" w:hAnsi="Arial" w:cs="Arial"/>
          <w:sz w:val="26"/>
          <w:szCs w:val="26"/>
          <w:lang w:val="es-ES" w:eastAsia="en-US"/>
        </w:rPr>
        <w:t xml:space="preserve">in analizar a detalle </w:t>
      </w:r>
      <w:r>
        <w:rPr>
          <w:rFonts w:ascii="Arial" w:eastAsiaTheme="minorHAnsi" w:hAnsi="Arial" w:cs="Arial"/>
          <w:sz w:val="26"/>
          <w:szCs w:val="26"/>
          <w:lang w:val="es-ES" w:eastAsia="en-US"/>
        </w:rPr>
        <w:t xml:space="preserve">si </w:t>
      </w:r>
      <w:r w:rsidR="00842D2F">
        <w:rPr>
          <w:rFonts w:ascii="Arial" w:eastAsiaTheme="minorHAnsi" w:hAnsi="Arial" w:cs="Arial"/>
          <w:sz w:val="26"/>
          <w:szCs w:val="26"/>
          <w:lang w:val="es-ES" w:eastAsia="en-US"/>
        </w:rPr>
        <w:t xml:space="preserve">la remoción del cargo de la recurrente que se comunica </w:t>
      </w:r>
      <w:r>
        <w:rPr>
          <w:rFonts w:ascii="Arial" w:eastAsiaTheme="minorHAnsi" w:hAnsi="Arial" w:cs="Arial"/>
          <w:sz w:val="26"/>
          <w:szCs w:val="26"/>
          <w:lang w:val="es-ES" w:eastAsia="en-US"/>
        </w:rPr>
        <w:t xml:space="preserve">en el oficio impugnado </w:t>
      </w:r>
      <w:r w:rsidR="00FD0FAB" w:rsidRPr="00B571CF">
        <w:rPr>
          <w:rFonts w:ascii="Arial" w:eastAsiaTheme="minorHAnsi" w:hAnsi="Arial" w:cs="Arial"/>
          <w:sz w:val="26"/>
          <w:szCs w:val="26"/>
          <w:lang w:val="es-ES" w:eastAsia="en-US"/>
        </w:rPr>
        <w:t>cumple el</w:t>
      </w:r>
      <w:r w:rsidR="00842D2F">
        <w:rPr>
          <w:rFonts w:ascii="Arial" w:eastAsiaTheme="minorHAnsi" w:hAnsi="Arial" w:cs="Arial"/>
          <w:sz w:val="26"/>
          <w:szCs w:val="26"/>
          <w:lang w:val="es-ES" w:eastAsia="en-US"/>
        </w:rPr>
        <w:t xml:space="preserve"> </w:t>
      </w:r>
      <w:r w:rsidR="00FD0FAB" w:rsidRPr="00B571CF">
        <w:rPr>
          <w:rFonts w:ascii="Arial" w:eastAsiaTheme="minorHAnsi" w:hAnsi="Arial" w:cs="Arial"/>
          <w:sz w:val="26"/>
          <w:szCs w:val="26"/>
          <w:lang w:val="es-ES" w:eastAsia="en-US"/>
        </w:rPr>
        <w:t>requisito de validez establecido en la fracción V, del artículo 7 de la Ley de Justicia Administrativa para el Estado de Oaxaca, consistente en la debida fundamentación y motivación</w:t>
      </w:r>
      <w:r>
        <w:rPr>
          <w:rFonts w:ascii="Arial" w:eastAsiaTheme="minorHAnsi" w:hAnsi="Arial" w:cs="Arial"/>
          <w:sz w:val="26"/>
          <w:szCs w:val="26"/>
          <w:lang w:val="es-ES" w:eastAsia="en-US"/>
        </w:rPr>
        <w:t>.</w:t>
      </w:r>
      <w:r w:rsidR="00BC7544" w:rsidRPr="00BC7544">
        <w:rPr>
          <w:rFonts w:ascii="Arial" w:eastAsiaTheme="minorHAnsi" w:hAnsi="Arial" w:cs="Arial"/>
          <w:sz w:val="26"/>
          <w:szCs w:val="26"/>
          <w:lang w:val="es-ES" w:eastAsia="en-US"/>
        </w:rPr>
        <w:t xml:space="preserve"> </w:t>
      </w:r>
      <w:r w:rsidR="00BC7544">
        <w:rPr>
          <w:rFonts w:ascii="Arial" w:eastAsiaTheme="minorHAnsi" w:hAnsi="Arial" w:cs="Arial"/>
          <w:sz w:val="26"/>
          <w:szCs w:val="26"/>
          <w:lang w:val="es-ES" w:eastAsia="en-US"/>
        </w:rPr>
        <w:t xml:space="preserve">- - - - - - - - - - - - - - - - - - - - - - - - - - - - - - </w:t>
      </w:r>
    </w:p>
    <w:p w14:paraId="45B9C0A7" w14:textId="7E4D44E6" w:rsidR="001421DC" w:rsidRDefault="006F0F22" w:rsidP="001421DC">
      <w:pPr>
        <w:shd w:val="clear" w:color="auto" w:fill="FFFFFF"/>
        <w:spacing w:line="360" w:lineRule="auto"/>
        <w:ind w:firstLine="708"/>
        <w:jc w:val="both"/>
        <w:rPr>
          <w:rFonts w:ascii="Arial" w:eastAsia="Times New Roman" w:hAnsi="Arial" w:cs="Arial"/>
          <w:sz w:val="26"/>
          <w:szCs w:val="26"/>
        </w:rPr>
      </w:pPr>
      <w:r>
        <w:rPr>
          <w:rFonts w:ascii="Arial" w:eastAsiaTheme="minorHAnsi" w:hAnsi="Arial" w:cs="Arial"/>
          <w:sz w:val="26"/>
          <w:szCs w:val="26"/>
          <w:lang w:val="es-ES" w:eastAsia="en-US"/>
        </w:rPr>
        <w:t xml:space="preserve">Lo anterior, </w:t>
      </w:r>
      <w:r w:rsidR="00204C55">
        <w:rPr>
          <w:rFonts w:ascii="Arial" w:eastAsia="Times New Roman" w:hAnsi="Arial" w:cs="Arial"/>
          <w:sz w:val="26"/>
          <w:szCs w:val="26"/>
        </w:rPr>
        <w:t>con independencia de que</w:t>
      </w:r>
      <w:r>
        <w:rPr>
          <w:rFonts w:ascii="Arial" w:eastAsia="Times New Roman" w:hAnsi="Arial" w:cs="Arial"/>
          <w:sz w:val="26"/>
          <w:szCs w:val="26"/>
        </w:rPr>
        <w:t xml:space="preserve"> en la sentencia en estudio el resolutor haya adoptado el criterio del </w:t>
      </w:r>
      <w:r w:rsidRPr="00B571CF">
        <w:rPr>
          <w:rFonts w:ascii="Arial" w:eastAsia="Times New Roman" w:hAnsi="Arial" w:cs="Arial"/>
          <w:sz w:val="26"/>
          <w:szCs w:val="26"/>
        </w:rPr>
        <w:t xml:space="preserve">Tribunal Colegiado en Materias de Trabajo y Administrativa del Décimo Tercer Circuito, </w:t>
      </w:r>
      <w:r w:rsidR="002C2B1E">
        <w:rPr>
          <w:rFonts w:ascii="Arial" w:eastAsia="Times New Roman" w:hAnsi="Arial" w:cs="Arial"/>
          <w:sz w:val="26"/>
          <w:szCs w:val="26"/>
        </w:rPr>
        <w:t xml:space="preserve">expuesto </w:t>
      </w:r>
      <w:r w:rsidRPr="00B571CF">
        <w:rPr>
          <w:rFonts w:ascii="Arial" w:eastAsia="Times New Roman" w:hAnsi="Arial" w:cs="Arial"/>
          <w:sz w:val="26"/>
          <w:szCs w:val="26"/>
        </w:rPr>
        <w:t xml:space="preserve">en la resolución de 16 dieciséis de junio de 2015 dos mil quince, relativa al conflicto competencial 1/2015, glosada de fojas 60 sesenta a 75 setenta y cinco, que se considera firme por consentimiento de la hoy recurrente por no haberla impugnado en esa instancia, </w:t>
      </w:r>
      <w:r w:rsidRPr="00B571CF">
        <w:rPr>
          <w:rFonts w:ascii="Arial" w:hAnsi="Arial" w:cs="Arial"/>
          <w:sz w:val="26"/>
          <w:szCs w:val="26"/>
        </w:rPr>
        <w:t xml:space="preserve">como establece la Jurisprudencia en materia común número VI.3o.C. J/60, con número de registro digital 176608, de la Novena Época, emitida por los Tribunales Colegiados de Circuito, publicada en el Semanario Judicial de la Federación y su Gaceta, Tomo XXII, diciembre de 2005, visible a página 2365, de rubro </w:t>
      </w:r>
      <w:r w:rsidRPr="00B571CF">
        <w:rPr>
          <w:rFonts w:ascii="Arial" w:eastAsia="Times New Roman" w:hAnsi="Arial" w:cs="Arial"/>
          <w:b/>
          <w:bCs/>
          <w:i/>
          <w:iCs/>
        </w:rPr>
        <w:t>“ACTOS CONSENTIDOS. SON LOS QUE NO SE IMPUGNAN MEDIANTE EL RECURSO IDÓNEO.”</w:t>
      </w:r>
      <w:r>
        <w:rPr>
          <w:rFonts w:ascii="Arial" w:eastAsia="Times New Roman" w:hAnsi="Arial" w:cs="Arial"/>
          <w:b/>
          <w:bCs/>
          <w:i/>
          <w:iCs/>
        </w:rPr>
        <w:t xml:space="preserve">, </w:t>
      </w:r>
      <w:r w:rsidR="002C2B1E" w:rsidRPr="002C2B1E">
        <w:rPr>
          <w:rFonts w:ascii="Arial" w:eastAsia="Times New Roman" w:hAnsi="Arial" w:cs="Arial"/>
          <w:sz w:val="26"/>
          <w:szCs w:val="26"/>
        </w:rPr>
        <w:t>en el que</w:t>
      </w:r>
      <w:r w:rsidR="002C2B1E">
        <w:rPr>
          <w:rFonts w:ascii="Arial" w:eastAsia="Times New Roman" w:hAnsi="Arial" w:cs="Arial"/>
          <w:b/>
          <w:bCs/>
          <w:i/>
          <w:iCs/>
        </w:rPr>
        <w:t xml:space="preserve"> </w:t>
      </w:r>
      <w:r>
        <w:rPr>
          <w:rFonts w:ascii="Arial" w:eastAsia="Times New Roman" w:hAnsi="Arial" w:cs="Arial"/>
          <w:sz w:val="26"/>
          <w:szCs w:val="26"/>
        </w:rPr>
        <w:t>establec</w:t>
      </w:r>
      <w:r w:rsidR="002C2B1E">
        <w:rPr>
          <w:rFonts w:ascii="Arial" w:eastAsia="Times New Roman" w:hAnsi="Arial" w:cs="Arial"/>
          <w:sz w:val="26"/>
          <w:szCs w:val="26"/>
        </w:rPr>
        <w:t>ió</w:t>
      </w:r>
      <w:r>
        <w:rPr>
          <w:rFonts w:ascii="Arial" w:eastAsia="Times New Roman" w:hAnsi="Arial" w:cs="Arial"/>
          <w:sz w:val="26"/>
          <w:szCs w:val="26"/>
        </w:rPr>
        <w:t xml:space="preserve"> que </w:t>
      </w:r>
      <w:r w:rsidR="00204C55">
        <w:rPr>
          <w:rFonts w:ascii="Arial" w:eastAsia="Times New Roman" w:hAnsi="Arial" w:cs="Arial"/>
          <w:sz w:val="26"/>
          <w:szCs w:val="26"/>
        </w:rPr>
        <w:t xml:space="preserve">la </w:t>
      </w:r>
      <w:r w:rsidR="00B65C82" w:rsidRPr="00B571CF">
        <w:rPr>
          <w:rFonts w:ascii="Arial" w:eastAsia="Times New Roman" w:hAnsi="Arial" w:cs="Arial"/>
          <w:sz w:val="26"/>
          <w:szCs w:val="26"/>
        </w:rPr>
        <w:t>recurrente</w:t>
      </w:r>
      <w:r w:rsidR="00AF646A">
        <w:rPr>
          <w:rFonts w:ascii="Arial" w:eastAsia="Times New Roman" w:hAnsi="Arial" w:cs="Arial"/>
          <w:sz w:val="26"/>
          <w:szCs w:val="26"/>
        </w:rPr>
        <w:t xml:space="preserve"> </w:t>
      </w:r>
      <w:r w:rsidR="00AF646A">
        <w:rPr>
          <w:rFonts w:ascii="Arial" w:eastAsia="Times New Roman" w:hAnsi="Arial" w:cs="Arial"/>
          <w:sz w:val="26"/>
          <w:szCs w:val="26"/>
        </w:rPr>
        <w:lastRenderedPageBreak/>
        <w:t xml:space="preserve">por el cargo de </w:t>
      </w:r>
      <w:r w:rsidR="00B65C82" w:rsidRPr="00B571CF">
        <w:rPr>
          <w:rFonts w:ascii="Arial" w:eastAsia="Times New Roman" w:hAnsi="Arial" w:cs="Arial"/>
          <w:sz w:val="26"/>
          <w:szCs w:val="26"/>
        </w:rPr>
        <w:t xml:space="preserve">Tercer Árbitro </w:t>
      </w:r>
      <w:r w:rsidR="00AF646A">
        <w:rPr>
          <w:rFonts w:ascii="Arial" w:eastAsia="Times New Roman" w:hAnsi="Arial" w:cs="Arial"/>
          <w:sz w:val="26"/>
          <w:szCs w:val="26"/>
        </w:rPr>
        <w:t>que desempeñaba</w:t>
      </w:r>
      <w:r w:rsidR="00FA6BC2">
        <w:rPr>
          <w:rFonts w:ascii="Arial" w:eastAsia="Times New Roman" w:hAnsi="Arial" w:cs="Arial"/>
          <w:sz w:val="26"/>
          <w:szCs w:val="26"/>
        </w:rPr>
        <w:t>,</w:t>
      </w:r>
      <w:r w:rsidR="00AF646A">
        <w:rPr>
          <w:rFonts w:ascii="Arial" w:eastAsia="Times New Roman" w:hAnsi="Arial" w:cs="Arial"/>
          <w:sz w:val="26"/>
          <w:szCs w:val="26"/>
        </w:rPr>
        <w:t xml:space="preserve"> </w:t>
      </w:r>
      <w:r w:rsidR="00B65C82" w:rsidRPr="00B571CF">
        <w:rPr>
          <w:rFonts w:ascii="Arial" w:eastAsia="Times New Roman" w:hAnsi="Arial" w:cs="Arial"/>
          <w:sz w:val="26"/>
          <w:szCs w:val="26"/>
        </w:rPr>
        <w:t>no tiene el carácter de trabajadora del Municipio de Oaxaca de Juárez por no haber prestado un servicio personal subordinado mediante nombramiento expedido por el presidente y secretario municipales del Ayuntamiento en mención, sino que se trata de una funcionaria pública miembro del cuerpo colegiado encargado de administrar justicia laboral</w:t>
      </w:r>
      <w:r w:rsidR="00FA6BC2">
        <w:rPr>
          <w:rFonts w:ascii="Arial" w:eastAsia="Times New Roman" w:hAnsi="Arial" w:cs="Arial"/>
          <w:sz w:val="26"/>
          <w:szCs w:val="26"/>
        </w:rPr>
        <w:t xml:space="preserve">, de </w:t>
      </w:r>
      <w:r w:rsidR="00B65C82" w:rsidRPr="00B571CF">
        <w:rPr>
          <w:rFonts w:ascii="Arial" w:eastAsia="Times New Roman" w:hAnsi="Arial" w:cs="Arial"/>
          <w:sz w:val="26"/>
          <w:szCs w:val="26"/>
        </w:rPr>
        <w:t>estimar lo contrario llevaría a establecer que en su función no tiene independencia e imparcialidad para administrar justicia, en virtud de la subordinación a la que estaría sujeta</w:t>
      </w:r>
      <w:r>
        <w:rPr>
          <w:rFonts w:ascii="Arial" w:eastAsia="Times New Roman" w:hAnsi="Arial" w:cs="Arial"/>
          <w:sz w:val="26"/>
          <w:szCs w:val="26"/>
        </w:rPr>
        <w:t>.</w:t>
      </w:r>
      <w:r w:rsidR="009F01F2">
        <w:rPr>
          <w:rFonts w:ascii="Arial" w:eastAsia="Times New Roman" w:hAnsi="Arial" w:cs="Arial"/>
          <w:sz w:val="26"/>
          <w:szCs w:val="26"/>
        </w:rPr>
        <w:t xml:space="preserve"> </w:t>
      </w:r>
      <w:r w:rsidR="00197686">
        <w:rPr>
          <w:rFonts w:ascii="Arial" w:eastAsiaTheme="minorHAnsi" w:hAnsi="Arial" w:cs="Arial"/>
          <w:sz w:val="26"/>
          <w:szCs w:val="26"/>
          <w:lang w:val="es-ES" w:eastAsia="en-US"/>
        </w:rPr>
        <w:t xml:space="preserve">- - - - - - - - - - - - - - - - - - - - - - - - - - - - - - - - - - - - - </w:t>
      </w:r>
    </w:p>
    <w:p w14:paraId="2A9E21E8" w14:textId="319F5384" w:rsidR="00E4778E" w:rsidRDefault="00FA6BC2" w:rsidP="001421DC">
      <w:pPr>
        <w:shd w:val="clear" w:color="auto" w:fill="FFFFFF"/>
        <w:spacing w:line="360" w:lineRule="auto"/>
        <w:ind w:firstLine="708"/>
        <w:jc w:val="both"/>
        <w:rPr>
          <w:rFonts w:ascii="Arial" w:eastAsia="Times New Roman" w:hAnsi="Arial" w:cs="Arial"/>
          <w:sz w:val="26"/>
          <w:szCs w:val="26"/>
        </w:rPr>
      </w:pPr>
      <w:r>
        <w:rPr>
          <w:rFonts w:ascii="Arial" w:eastAsia="Times New Roman" w:hAnsi="Arial" w:cs="Arial"/>
          <w:color w:val="222222"/>
          <w:sz w:val="26"/>
          <w:szCs w:val="26"/>
        </w:rPr>
        <w:t xml:space="preserve">En este sentido, </w:t>
      </w:r>
      <w:r w:rsidR="002C3F83">
        <w:rPr>
          <w:rFonts w:ascii="Arial" w:eastAsia="Times New Roman" w:hAnsi="Arial" w:cs="Arial"/>
          <w:color w:val="222222"/>
          <w:sz w:val="26"/>
          <w:szCs w:val="26"/>
        </w:rPr>
        <w:t xml:space="preserve">como </w:t>
      </w:r>
      <w:r>
        <w:rPr>
          <w:rFonts w:ascii="Arial" w:eastAsia="Times New Roman" w:hAnsi="Arial" w:cs="Arial"/>
          <w:color w:val="222222"/>
          <w:sz w:val="26"/>
          <w:szCs w:val="26"/>
        </w:rPr>
        <w:t xml:space="preserve">la recurrente </w:t>
      </w:r>
      <w:r w:rsidRPr="00B571CF">
        <w:rPr>
          <w:rFonts w:ascii="Arial" w:eastAsia="Times New Roman" w:hAnsi="Arial" w:cs="Arial"/>
          <w:sz w:val="26"/>
          <w:szCs w:val="26"/>
        </w:rPr>
        <w:t>no tiene el carácter de trabajadora del Municipio de Oaxaca de Juárez</w:t>
      </w:r>
      <w:r>
        <w:rPr>
          <w:rFonts w:ascii="Arial" w:eastAsia="Times New Roman" w:hAnsi="Arial" w:cs="Arial"/>
          <w:sz w:val="26"/>
          <w:szCs w:val="26"/>
        </w:rPr>
        <w:t>, Oaxaca, por la función independiente que desempeñaba</w:t>
      </w:r>
      <w:r w:rsidR="00E4778E">
        <w:rPr>
          <w:rFonts w:ascii="Arial" w:eastAsia="Times New Roman" w:hAnsi="Arial" w:cs="Arial"/>
          <w:sz w:val="26"/>
          <w:szCs w:val="26"/>
        </w:rPr>
        <w:t>,</w:t>
      </w:r>
      <w:r w:rsidR="001017C4">
        <w:rPr>
          <w:rFonts w:ascii="Arial" w:eastAsia="Times New Roman" w:hAnsi="Arial" w:cs="Arial"/>
          <w:sz w:val="26"/>
          <w:szCs w:val="26"/>
        </w:rPr>
        <w:t xml:space="preserve"> </w:t>
      </w:r>
      <w:r w:rsidR="001017C4" w:rsidRPr="00566FBF">
        <w:rPr>
          <w:rFonts w:ascii="Arial" w:eastAsia="Times New Roman" w:hAnsi="Arial" w:cs="Arial"/>
          <w:sz w:val="26"/>
          <w:szCs w:val="26"/>
        </w:rPr>
        <w:t>su re</w:t>
      </w:r>
      <w:r w:rsidR="001017C4">
        <w:rPr>
          <w:rFonts w:ascii="Arial" w:eastAsia="Times New Roman" w:hAnsi="Arial" w:cs="Arial"/>
          <w:sz w:val="26"/>
          <w:szCs w:val="26"/>
        </w:rPr>
        <w:t xml:space="preserve">moción </w:t>
      </w:r>
      <w:r w:rsidR="001017C4" w:rsidRPr="00566FBF">
        <w:rPr>
          <w:rFonts w:ascii="Arial" w:eastAsia="Times New Roman" w:hAnsi="Arial" w:cs="Arial"/>
          <w:sz w:val="26"/>
          <w:szCs w:val="26"/>
        </w:rPr>
        <w:t xml:space="preserve">de la Junta </w:t>
      </w:r>
      <w:r w:rsidR="001017C4">
        <w:rPr>
          <w:rFonts w:ascii="Arial" w:eastAsia="Times New Roman" w:hAnsi="Arial" w:cs="Arial"/>
          <w:sz w:val="26"/>
          <w:szCs w:val="26"/>
        </w:rPr>
        <w:t xml:space="preserve">de Arbitraje municipal debió ajustarse al </w:t>
      </w:r>
      <w:r w:rsidR="001017C4" w:rsidRPr="00566FBF">
        <w:rPr>
          <w:rFonts w:ascii="Arial" w:eastAsia="Times New Roman" w:hAnsi="Arial" w:cs="Arial"/>
          <w:sz w:val="26"/>
          <w:szCs w:val="26"/>
        </w:rPr>
        <w:t xml:space="preserve">supuesto </w:t>
      </w:r>
      <w:r w:rsidR="001017C4">
        <w:rPr>
          <w:rFonts w:ascii="Arial" w:eastAsia="Times New Roman" w:hAnsi="Arial" w:cs="Arial"/>
          <w:sz w:val="26"/>
          <w:szCs w:val="26"/>
        </w:rPr>
        <w:t>establecido en el primer párrafo del art</w:t>
      </w:r>
      <w:r w:rsidR="001017C4" w:rsidRPr="00566FBF">
        <w:rPr>
          <w:rFonts w:ascii="Arial" w:eastAsia="Times New Roman" w:hAnsi="Arial" w:cs="Arial"/>
          <w:sz w:val="26"/>
          <w:szCs w:val="26"/>
        </w:rPr>
        <w:t>ículo 77</w:t>
      </w:r>
      <w:r w:rsidR="001017C4">
        <w:rPr>
          <w:rFonts w:ascii="Arial" w:eastAsia="Times New Roman" w:hAnsi="Arial" w:cs="Arial"/>
          <w:sz w:val="26"/>
          <w:szCs w:val="26"/>
        </w:rPr>
        <w:t xml:space="preserve"> transcrito</w:t>
      </w:r>
      <w:r w:rsidR="001017C4" w:rsidRPr="00566FBF">
        <w:rPr>
          <w:rFonts w:ascii="Arial" w:eastAsia="Times New Roman" w:hAnsi="Arial" w:cs="Arial"/>
          <w:sz w:val="26"/>
          <w:szCs w:val="26"/>
        </w:rPr>
        <w:t xml:space="preserve">, </w:t>
      </w:r>
      <w:r w:rsidR="00E4778E">
        <w:rPr>
          <w:rFonts w:ascii="Arial" w:eastAsia="Times New Roman" w:hAnsi="Arial" w:cs="Arial"/>
          <w:sz w:val="26"/>
          <w:szCs w:val="26"/>
        </w:rPr>
        <w:t>relativo a</w:t>
      </w:r>
      <w:r w:rsidR="001017C4" w:rsidRPr="00566FBF">
        <w:rPr>
          <w:rFonts w:ascii="Arial" w:eastAsia="Calibri" w:hAnsi="Arial" w:cs="Arial"/>
          <w:bCs/>
          <w:sz w:val="26"/>
          <w:szCs w:val="26"/>
        </w:rPr>
        <w:t xml:space="preserve">l miembro </w:t>
      </w:r>
      <w:r w:rsidR="00E4778E">
        <w:rPr>
          <w:rFonts w:ascii="Arial" w:eastAsia="Calibri" w:hAnsi="Arial" w:cs="Arial"/>
          <w:bCs/>
          <w:sz w:val="26"/>
          <w:szCs w:val="26"/>
        </w:rPr>
        <w:t xml:space="preserve">de la Junta </w:t>
      </w:r>
      <w:r w:rsidR="001017C4" w:rsidRPr="00E4778E">
        <w:rPr>
          <w:rFonts w:ascii="Arial" w:eastAsia="Calibri" w:hAnsi="Arial" w:cs="Arial"/>
          <w:b/>
          <w:sz w:val="26"/>
          <w:szCs w:val="26"/>
        </w:rPr>
        <w:t>no</w:t>
      </w:r>
      <w:r w:rsidR="001017C4" w:rsidRPr="00566FBF">
        <w:rPr>
          <w:rFonts w:ascii="Arial" w:eastAsia="Calibri" w:hAnsi="Arial" w:cs="Arial"/>
          <w:bCs/>
          <w:sz w:val="26"/>
          <w:szCs w:val="26"/>
        </w:rPr>
        <w:t xml:space="preserve"> </w:t>
      </w:r>
      <w:r w:rsidR="001017C4" w:rsidRPr="00566FBF">
        <w:rPr>
          <w:rFonts w:ascii="Arial" w:eastAsia="Times New Roman" w:hAnsi="Arial" w:cs="Arial"/>
          <w:sz w:val="26"/>
          <w:szCs w:val="26"/>
        </w:rPr>
        <w:t xml:space="preserve">representante del Ayuntamiento ni del Sindicato, </w:t>
      </w:r>
      <w:r w:rsidR="00E4778E">
        <w:rPr>
          <w:rFonts w:ascii="Arial" w:eastAsia="Times New Roman" w:hAnsi="Arial" w:cs="Arial"/>
          <w:sz w:val="26"/>
          <w:szCs w:val="26"/>
        </w:rPr>
        <w:t xml:space="preserve">que puede </w:t>
      </w:r>
      <w:r w:rsidR="001017C4" w:rsidRPr="00566FBF">
        <w:rPr>
          <w:rFonts w:ascii="Arial" w:eastAsia="Times New Roman" w:hAnsi="Arial" w:cs="Arial"/>
          <w:sz w:val="26"/>
          <w:szCs w:val="26"/>
        </w:rPr>
        <w:t>ser removido por acuerdo de ambas partes o por haber cometido delitos graves del orden común, federal o por falta de probidad</w:t>
      </w:r>
      <w:r w:rsidR="00E4778E">
        <w:rPr>
          <w:rFonts w:ascii="Arial" w:eastAsia="Times New Roman" w:hAnsi="Arial" w:cs="Arial"/>
          <w:sz w:val="26"/>
          <w:szCs w:val="26"/>
        </w:rPr>
        <w:t>.</w:t>
      </w:r>
      <w:r w:rsidR="00650034" w:rsidRPr="00650034">
        <w:rPr>
          <w:rFonts w:ascii="Arial" w:eastAsiaTheme="minorHAnsi" w:hAnsi="Arial" w:cs="Arial"/>
          <w:sz w:val="26"/>
          <w:szCs w:val="26"/>
          <w:lang w:val="es-ES" w:eastAsia="en-US"/>
        </w:rPr>
        <w:t xml:space="preserve"> </w:t>
      </w:r>
      <w:r w:rsidR="00650034">
        <w:rPr>
          <w:rFonts w:ascii="Arial" w:eastAsiaTheme="minorHAnsi" w:hAnsi="Arial" w:cs="Arial"/>
          <w:sz w:val="26"/>
          <w:szCs w:val="26"/>
          <w:lang w:val="es-ES" w:eastAsia="en-US"/>
        </w:rPr>
        <w:t xml:space="preserve">- - - - - - - - - - - </w:t>
      </w:r>
    </w:p>
    <w:p w14:paraId="60A24896" w14:textId="1E0E8DC5" w:rsidR="00E4778E" w:rsidRPr="00017BB1" w:rsidRDefault="00E4778E" w:rsidP="00E4778E">
      <w:pPr>
        <w:spacing w:line="360" w:lineRule="auto"/>
        <w:ind w:right="49" w:firstLine="567"/>
        <w:jc w:val="both"/>
        <w:rPr>
          <w:rFonts w:ascii="Arial" w:eastAsia="Times New Roman" w:hAnsi="Arial" w:cs="Arial"/>
          <w:sz w:val="26"/>
          <w:szCs w:val="26"/>
        </w:rPr>
      </w:pPr>
      <w:r w:rsidRPr="00017BB1">
        <w:rPr>
          <w:rFonts w:ascii="Arial" w:hAnsi="Arial" w:cs="Arial"/>
          <w:sz w:val="26"/>
          <w:szCs w:val="26"/>
        </w:rPr>
        <w:t xml:space="preserve">Como anteriormente ya se </w:t>
      </w:r>
      <w:r w:rsidR="00A618A5">
        <w:rPr>
          <w:rFonts w:ascii="Arial" w:hAnsi="Arial" w:cs="Arial"/>
          <w:sz w:val="26"/>
          <w:szCs w:val="26"/>
        </w:rPr>
        <w:t xml:space="preserve">mencionó </w:t>
      </w:r>
      <w:r w:rsidR="00017BB1" w:rsidRPr="00017BB1">
        <w:rPr>
          <w:rFonts w:ascii="Arial" w:hAnsi="Arial" w:cs="Arial"/>
          <w:sz w:val="26"/>
          <w:szCs w:val="26"/>
        </w:rPr>
        <w:t xml:space="preserve">que la recurrente no demostró haber sido designada </w:t>
      </w:r>
      <w:r w:rsidR="00A618A5">
        <w:rPr>
          <w:rFonts w:ascii="Arial" w:hAnsi="Arial" w:cs="Arial"/>
          <w:sz w:val="26"/>
          <w:szCs w:val="26"/>
        </w:rPr>
        <w:t xml:space="preserve">por parte del Ayuntamiento de Oaxaca de Juárez, Oaxaca, </w:t>
      </w:r>
      <w:r w:rsidR="00017BB1" w:rsidRPr="00017BB1">
        <w:rPr>
          <w:rFonts w:ascii="Arial" w:hAnsi="Arial" w:cs="Arial"/>
          <w:sz w:val="26"/>
          <w:szCs w:val="26"/>
        </w:rPr>
        <w:t xml:space="preserve">como tercer Arbitro de la Junta de Arbitraje para los empleados al servicio del Ayuntamiento, </w:t>
      </w:r>
      <w:r w:rsidRPr="00017BB1">
        <w:rPr>
          <w:rFonts w:ascii="Arial" w:hAnsi="Arial" w:cs="Arial"/>
          <w:sz w:val="26"/>
          <w:szCs w:val="26"/>
        </w:rPr>
        <w:t>se infiere que fue designada por acuerdo de los otros dos miembros de la Junta colegiada,</w:t>
      </w:r>
      <w:r w:rsidR="00017BB1" w:rsidRPr="00017BB1">
        <w:rPr>
          <w:rFonts w:ascii="Arial" w:hAnsi="Arial" w:cs="Arial"/>
          <w:sz w:val="26"/>
          <w:szCs w:val="26"/>
        </w:rPr>
        <w:t xml:space="preserve"> </w:t>
      </w:r>
      <w:r w:rsidR="00017BB1">
        <w:rPr>
          <w:rFonts w:ascii="Arial" w:hAnsi="Arial" w:cs="Arial"/>
          <w:sz w:val="26"/>
          <w:szCs w:val="26"/>
        </w:rPr>
        <w:t xml:space="preserve">el </w:t>
      </w:r>
      <w:r w:rsidR="00017BB1" w:rsidRPr="00017BB1">
        <w:rPr>
          <w:rFonts w:ascii="Arial" w:hAnsi="Arial" w:cs="Arial"/>
          <w:sz w:val="26"/>
          <w:szCs w:val="26"/>
        </w:rPr>
        <w:t>representante del Ayuntamiento</w:t>
      </w:r>
      <w:r w:rsidR="00017BB1">
        <w:rPr>
          <w:rFonts w:ascii="Arial" w:hAnsi="Arial" w:cs="Arial"/>
          <w:sz w:val="26"/>
          <w:szCs w:val="26"/>
        </w:rPr>
        <w:t xml:space="preserve"> y el</w:t>
      </w:r>
      <w:r w:rsidR="00017BB1" w:rsidRPr="00017BB1">
        <w:rPr>
          <w:rFonts w:ascii="Arial" w:hAnsi="Arial" w:cs="Arial"/>
          <w:sz w:val="26"/>
          <w:szCs w:val="26"/>
        </w:rPr>
        <w:t xml:space="preserve"> representante de los empleados designado por el Sindicato</w:t>
      </w:r>
      <w:r w:rsidR="00017BB1">
        <w:rPr>
          <w:rFonts w:ascii="Arial" w:hAnsi="Arial" w:cs="Arial"/>
          <w:sz w:val="26"/>
          <w:szCs w:val="26"/>
        </w:rPr>
        <w:t xml:space="preserve">, </w:t>
      </w:r>
      <w:r w:rsidRPr="00017BB1">
        <w:rPr>
          <w:rFonts w:ascii="Arial" w:hAnsi="Arial" w:cs="Arial"/>
          <w:sz w:val="26"/>
          <w:szCs w:val="26"/>
        </w:rPr>
        <w:t xml:space="preserve">en términos de los artículos 75 y 76 </w:t>
      </w:r>
      <w:r w:rsidRPr="00017BB1">
        <w:rPr>
          <w:rFonts w:ascii="Arial" w:eastAsiaTheme="minorHAnsi" w:hAnsi="Arial" w:cs="Arial"/>
          <w:sz w:val="26"/>
          <w:szCs w:val="26"/>
          <w:lang w:val="es-ES" w:eastAsia="en-US"/>
        </w:rPr>
        <w:t xml:space="preserve">de la citada Ley de del Servicio Civil municipal, que establecen: </w:t>
      </w:r>
      <w:r w:rsidR="004926A3">
        <w:rPr>
          <w:rFonts w:ascii="Arial" w:eastAsiaTheme="minorHAnsi" w:hAnsi="Arial" w:cs="Arial"/>
          <w:sz w:val="26"/>
          <w:szCs w:val="26"/>
          <w:lang w:val="es-ES" w:eastAsia="en-US"/>
        </w:rPr>
        <w:t xml:space="preserve">- - - - - - - - - - </w:t>
      </w:r>
    </w:p>
    <w:p w14:paraId="4CC798CE" w14:textId="77777777" w:rsidR="00E4778E" w:rsidRPr="00017BB1" w:rsidRDefault="00E4778E" w:rsidP="00E4778E">
      <w:pPr>
        <w:spacing w:line="240" w:lineRule="auto"/>
        <w:ind w:left="567" w:right="616"/>
        <w:jc w:val="both"/>
        <w:rPr>
          <w:rFonts w:ascii="Arial" w:hAnsi="Arial" w:cs="Arial"/>
          <w:i/>
          <w:iCs/>
        </w:rPr>
      </w:pPr>
      <w:r w:rsidRPr="00017BB1">
        <w:rPr>
          <w:rFonts w:ascii="Arial" w:hAnsi="Arial" w:cs="Arial"/>
          <w:i/>
          <w:iCs/>
        </w:rPr>
        <w:t xml:space="preserve">“Artículo 75.- La Junta de Arbitraje </w:t>
      </w:r>
      <w:bookmarkStart w:id="7" w:name="_Hlk117690227"/>
      <w:r w:rsidRPr="00017BB1">
        <w:rPr>
          <w:rFonts w:ascii="Arial" w:hAnsi="Arial" w:cs="Arial"/>
          <w:i/>
          <w:iCs/>
        </w:rPr>
        <w:t>para los empleados al servicio del Ayuntamiento,</w:t>
      </w:r>
      <w:bookmarkEnd w:id="7"/>
      <w:r w:rsidRPr="00017BB1">
        <w:rPr>
          <w:rFonts w:ascii="Arial" w:hAnsi="Arial" w:cs="Arial"/>
          <w:i/>
          <w:iCs/>
        </w:rPr>
        <w:t xml:space="preserve"> deberá ser colegiada y la integrarán: un representante del Ayuntamiento, un representante de los empleados designado por el Sindicato y </w:t>
      </w:r>
      <w:r w:rsidRPr="00017BB1">
        <w:rPr>
          <w:rFonts w:ascii="Arial" w:hAnsi="Arial" w:cs="Arial"/>
          <w:i/>
          <w:iCs/>
          <w:u w:val="single"/>
        </w:rPr>
        <w:t>un tercer árbitro que nombrarán entre sí los dos representantes citados. Cuando no se pongan de acuerdo, lo designará el Ayuntamiento</w:t>
      </w:r>
      <w:r w:rsidRPr="00017BB1">
        <w:rPr>
          <w:rFonts w:ascii="Arial" w:hAnsi="Arial" w:cs="Arial"/>
          <w:i/>
          <w:iCs/>
        </w:rPr>
        <w:t xml:space="preserve">.” </w:t>
      </w:r>
    </w:p>
    <w:p w14:paraId="203DE969" w14:textId="77777777" w:rsidR="00E4778E" w:rsidRPr="00017BB1" w:rsidRDefault="00E4778E" w:rsidP="00E4778E">
      <w:pPr>
        <w:spacing w:after="0" w:line="240" w:lineRule="auto"/>
        <w:ind w:left="567" w:right="616"/>
        <w:jc w:val="both"/>
        <w:rPr>
          <w:rFonts w:ascii="Arial" w:hAnsi="Arial" w:cs="Arial"/>
          <w:sz w:val="26"/>
          <w:szCs w:val="26"/>
        </w:rPr>
      </w:pPr>
      <w:r w:rsidRPr="00017BB1">
        <w:rPr>
          <w:rFonts w:ascii="Arial" w:hAnsi="Arial" w:cs="Arial"/>
          <w:i/>
          <w:iCs/>
        </w:rPr>
        <w:t xml:space="preserve">“Artículo 76.- En el caso de que ocurran vacantes o de que se hiciere necesario aumentar el número de los miembros de la Junta, </w:t>
      </w:r>
      <w:r w:rsidRPr="00017BB1">
        <w:rPr>
          <w:rFonts w:ascii="Arial" w:hAnsi="Arial" w:cs="Arial"/>
          <w:i/>
          <w:iCs/>
          <w:u w:val="single"/>
        </w:rPr>
        <w:t>para la designación de los nuevos representantes se seguirá el procedimiento indicado en el artículo anterior</w:t>
      </w:r>
      <w:r w:rsidRPr="00017BB1">
        <w:rPr>
          <w:rFonts w:ascii="Arial" w:hAnsi="Arial" w:cs="Arial"/>
          <w:i/>
          <w:iCs/>
        </w:rPr>
        <w:t>.”</w:t>
      </w:r>
      <w:r w:rsidRPr="00017BB1">
        <w:rPr>
          <w:rFonts w:ascii="Arial" w:hAnsi="Arial" w:cs="Arial"/>
          <w:sz w:val="26"/>
          <w:szCs w:val="26"/>
        </w:rPr>
        <w:t xml:space="preserve"> </w:t>
      </w:r>
    </w:p>
    <w:p w14:paraId="02301B11" w14:textId="77777777" w:rsidR="00E4778E" w:rsidRPr="00017BB1" w:rsidRDefault="00E4778E" w:rsidP="00A618A5">
      <w:pPr>
        <w:spacing w:line="240" w:lineRule="auto"/>
        <w:ind w:left="567" w:right="616"/>
        <w:jc w:val="both"/>
        <w:rPr>
          <w:rFonts w:ascii="Arial" w:hAnsi="Arial" w:cs="Arial"/>
          <w:sz w:val="26"/>
          <w:szCs w:val="26"/>
        </w:rPr>
      </w:pPr>
      <w:r w:rsidRPr="00017BB1">
        <w:rPr>
          <w:rFonts w:ascii="Arial" w:hAnsi="Arial" w:cs="Arial"/>
          <w:sz w:val="26"/>
          <w:szCs w:val="26"/>
        </w:rPr>
        <w:t>(Lo subrayado es propio)</w:t>
      </w:r>
    </w:p>
    <w:p w14:paraId="6568C64B" w14:textId="1D3EE5BE" w:rsidR="00866484" w:rsidRDefault="00866484" w:rsidP="00A618A5">
      <w:pPr>
        <w:spacing w:line="360" w:lineRule="auto"/>
        <w:ind w:firstLine="709"/>
        <w:jc w:val="both"/>
        <w:rPr>
          <w:rFonts w:ascii="Arial" w:eastAsia="Times New Roman" w:hAnsi="Arial" w:cs="Arial"/>
          <w:sz w:val="26"/>
          <w:szCs w:val="26"/>
        </w:rPr>
      </w:pPr>
      <w:r>
        <w:rPr>
          <w:rFonts w:ascii="Arial" w:eastAsia="Times New Roman" w:hAnsi="Arial" w:cs="Arial"/>
          <w:sz w:val="26"/>
          <w:szCs w:val="26"/>
        </w:rPr>
        <w:t>R</w:t>
      </w:r>
      <w:r w:rsidR="00477E77">
        <w:rPr>
          <w:rFonts w:ascii="Arial" w:eastAsia="Times New Roman" w:hAnsi="Arial" w:cs="Arial"/>
          <w:sz w:val="26"/>
          <w:szCs w:val="26"/>
        </w:rPr>
        <w:t>elacionados con el</w:t>
      </w:r>
      <w:r>
        <w:rPr>
          <w:rFonts w:ascii="Arial" w:eastAsia="Times New Roman" w:hAnsi="Arial" w:cs="Arial"/>
          <w:sz w:val="26"/>
          <w:szCs w:val="26"/>
        </w:rPr>
        <w:t xml:space="preserve"> primer párrafo, del </w:t>
      </w:r>
      <w:r w:rsidR="00477E77">
        <w:rPr>
          <w:rFonts w:ascii="Arial" w:eastAsia="Times New Roman" w:hAnsi="Arial" w:cs="Arial"/>
          <w:sz w:val="26"/>
          <w:szCs w:val="26"/>
        </w:rPr>
        <w:t xml:space="preserve">artículo 77 </w:t>
      </w:r>
      <w:r>
        <w:rPr>
          <w:rFonts w:ascii="Arial" w:eastAsia="Times New Roman" w:hAnsi="Arial" w:cs="Arial"/>
          <w:sz w:val="26"/>
          <w:szCs w:val="26"/>
        </w:rPr>
        <w:t>de la misma ley municipal que dispone:</w:t>
      </w:r>
      <w:r w:rsidR="00F957F1" w:rsidRPr="00F957F1">
        <w:rPr>
          <w:rFonts w:ascii="Arial" w:eastAsiaTheme="minorHAnsi" w:hAnsi="Arial" w:cs="Arial"/>
          <w:sz w:val="26"/>
          <w:szCs w:val="26"/>
          <w:lang w:val="es-ES" w:eastAsia="en-US"/>
        </w:rPr>
        <w:t xml:space="preserve"> </w:t>
      </w:r>
      <w:r w:rsidR="00F957F1">
        <w:rPr>
          <w:rFonts w:ascii="Arial" w:eastAsiaTheme="minorHAnsi" w:hAnsi="Arial" w:cs="Arial"/>
          <w:sz w:val="26"/>
          <w:szCs w:val="26"/>
          <w:lang w:val="es-ES" w:eastAsia="en-US"/>
        </w:rPr>
        <w:t xml:space="preserve">- - - - - - - - - - - - - - - - - - - - - - - - - - - - - - - - - - - </w:t>
      </w:r>
    </w:p>
    <w:p w14:paraId="5ECED772" w14:textId="77777777" w:rsidR="00866484" w:rsidRPr="00C82045" w:rsidRDefault="00866484" w:rsidP="00866484">
      <w:pPr>
        <w:shd w:val="clear" w:color="auto" w:fill="FFFFFF"/>
        <w:spacing w:after="0" w:line="240" w:lineRule="auto"/>
        <w:ind w:left="567" w:right="616"/>
        <w:jc w:val="both"/>
        <w:rPr>
          <w:rFonts w:ascii="Arial" w:eastAsia="Times New Roman" w:hAnsi="Arial" w:cs="Arial"/>
          <w:i/>
          <w:color w:val="222222"/>
        </w:rPr>
      </w:pPr>
      <w:r w:rsidRPr="00C82045">
        <w:rPr>
          <w:rFonts w:ascii="Arial" w:eastAsia="Times New Roman" w:hAnsi="Arial" w:cs="Arial"/>
          <w:i/>
          <w:color w:val="222222"/>
        </w:rPr>
        <w:t>"</w:t>
      </w:r>
      <w:r w:rsidRPr="00C82045">
        <w:rPr>
          <w:rFonts w:ascii="Arial" w:eastAsia="Times New Roman" w:hAnsi="Arial" w:cs="Arial"/>
          <w:b/>
          <w:i/>
          <w:color w:val="222222"/>
        </w:rPr>
        <w:t>Artículo 77.-</w:t>
      </w:r>
      <w:r w:rsidRPr="00C82045">
        <w:rPr>
          <w:rFonts w:ascii="Arial" w:eastAsia="Times New Roman" w:hAnsi="Arial" w:cs="Arial"/>
          <w:i/>
          <w:color w:val="222222"/>
        </w:rPr>
        <w:t xml:space="preserve"> El miembro de la Junta no representante del Ayuntamiento ni del Sindicato, disfrutará los emolumentos que señala el Presupuesto de Egresos y podrá ser removido por acuerdo de ambas partes o por </w:t>
      </w:r>
      <w:r w:rsidRPr="00C82045">
        <w:rPr>
          <w:rFonts w:ascii="Arial" w:eastAsia="Times New Roman" w:hAnsi="Arial" w:cs="Arial"/>
          <w:i/>
          <w:color w:val="222222"/>
        </w:rPr>
        <w:lastRenderedPageBreak/>
        <w:t>haber cometido delitos graves del orden común, o federal, o por falta de probidad.</w:t>
      </w:r>
    </w:p>
    <w:p w14:paraId="402C18DD" w14:textId="01C04E6A" w:rsidR="00866484" w:rsidRPr="00193B82" w:rsidRDefault="00866484" w:rsidP="00866484">
      <w:pPr>
        <w:spacing w:after="0" w:line="240" w:lineRule="auto"/>
        <w:ind w:left="567" w:right="616"/>
        <w:jc w:val="both"/>
        <w:rPr>
          <w:rFonts w:ascii="Arial" w:hAnsi="Arial" w:cs="Arial"/>
          <w:sz w:val="26"/>
          <w:szCs w:val="26"/>
          <w:highlight w:val="yellow"/>
        </w:rPr>
      </w:pPr>
      <w:r>
        <w:rPr>
          <w:rFonts w:ascii="Arial" w:eastAsia="Times New Roman" w:hAnsi="Arial" w:cs="Arial"/>
          <w:b/>
          <w:bCs/>
          <w:i/>
          <w:color w:val="222222"/>
        </w:rPr>
        <w:t>..</w:t>
      </w:r>
      <w:r w:rsidRPr="00AF646A">
        <w:rPr>
          <w:rFonts w:ascii="Arial" w:eastAsia="Times New Roman" w:hAnsi="Arial" w:cs="Arial"/>
          <w:b/>
          <w:bCs/>
          <w:i/>
          <w:color w:val="222222"/>
        </w:rPr>
        <w:t xml:space="preserve">.” </w:t>
      </w:r>
    </w:p>
    <w:p w14:paraId="389FA021" w14:textId="590924D8" w:rsidR="00866484" w:rsidRDefault="00866484" w:rsidP="00A618A5">
      <w:pPr>
        <w:spacing w:line="360" w:lineRule="auto"/>
        <w:ind w:firstLine="709"/>
        <w:jc w:val="both"/>
        <w:rPr>
          <w:rFonts w:ascii="Arial" w:eastAsia="Times New Roman" w:hAnsi="Arial" w:cs="Arial"/>
          <w:sz w:val="26"/>
          <w:szCs w:val="26"/>
        </w:rPr>
      </w:pPr>
    </w:p>
    <w:p w14:paraId="2474BA2A" w14:textId="775E6FB5" w:rsidR="00017BB1" w:rsidRDefault="00866484" w:rsidP="00A618A5">
      <w:pPr>
        <w:spacing w:line="360" w:lineRule="auto"/>
        <w:ind w:firstLine="709"/>
        <w:jc w:val="both"/>
        <w:rPr>
          <w:rFonts w:ascii="Arial" w:eastAsia="Times New Roman" w:hAnsi="Arial" w:cs="Arial"/>
          <w:sz w:val="26"/>
          <w:szCs w:val="26"/>
        </w:rPr>
      </w:pPr>
      <w:r>
        <w:rPr>
          <w:rFonts w:ascii="Arial" w:eastAsia="Times New Roman" w:hAnsi="Arial" w:cs="Arial"/>
          <w:sz w:val="26"/>
          <w:szCs w:val="26"/>
        </w:rPr>
        <w:t>Se deduce</w:t>
      </w:r>
      <w:r w:rsidR="00E4778E" w:rsidRPr="00017BB1">
        <w:rPr>
          <w:rFonts w:ascii="Arial" w:eastAsia="Times New Roman" w:hAnsi="Arial" w:cs="Arial"/>
          <w:sz w:val="26"/>
          <w:szCs w:val="26"/>
        </w:rPr>
        <w:t xml:space="preserve"> </w:t>
      </w:r>
      <w:r w:rsidR="00477E77" w:rsidRPr="00017BB1">
        <w:rPr>
          <w:rFonts w:ascii="Arial" w:eastAsia="Times New Roman" w:hAnsi="Arial" w:cs="Arial"/>
          <w:sz w:val="26"/>
          <w:szCs w:val="26"/>
        </w:rPr>
        <w:t>que</w:t>
      </w:r>
      <w:r>
        <w:rPr>
          <w:rFonts w:ascii="Arial" w:eastAsia="Times New Roman" w:hAnsi="Arial" w:cs="Arial"/>
          <w:sz w:val="26"/>
          <w:szCs w:val="26"/>
        </w:rPr>
        <w:t>,</w:t>
      </w:r>
      <w:r w:rsidR="00477E77">
        <w:rPr>
          <w:rFonts w:ascii="Arial" w:eastAsia="Times New Roman" w:hAnsi="Arial" w:cs="Arial"/>
          <w:sz w:val="26"/>
          <w:szCs w:val="26"/>
        </w:rPr>
        <w:t xml:space="preserve"> </w:t>
      </w:r>
      <w:r w:rsidR="00017BB1">
        <w:rPr>
          <w:rFonts w:ascii="Arial" w:eastAsia="Times New Roman" w:hAnsi="Arial" w:cs="Arial"/>
          <w:sz w:val="26"/>
          <w:szCs w:val="26"/>
        </w:rPr>
        <w:t xml:space="preserve">si </w:t>
      </w:r>
      <w:r w:rsidR="00E4778E" w:rsidRPr="00017BB1">
        <w:rPr>
          <w:rFonts w:ascii="Arial" w:eastAsia="Times New Roman" w:hAnsi="Arial" w:cs="Arial"/>
          <w:sz w:val="26"/>
          <w:szCs w:val="26"/>
        </w:rPr>
        <w:t xml:space="preserve">la designación </w:t>
      </w:r>
      <w:r w:rsidR="00017BB1">
        <w:rPr>
          <w:rFonts w:ascii="Arial" w:eastAsia="Times New Roman" w:hAnsi="Arial" w:cs="Arial"/>
          <w:sz w:val="26"/>
          <w:szCs w:val="26"/>
        </w:rPr>
        <w:t xml:space="preserve">de la recurrente fue </w:t>
      </w:r>
      <w:r w:rsidR="00E4778E" w:rsidRPr="00017BB1">
        <w:rPr>
          <w:rFonts w:ascii="Arial" w:eastAsia="Times New Roman" w:hAnsi="Arial" w:cs="Arial"/>
          <w:sz w:val="26"/>
          <w:szCs w:val="26"/>
        </w:rPr>
        <w:t xml:space="preserve">por acuerdo de los otros dos miembros de la Junta, </w:t>
      </w:r>
      <w:r w:rsidR="00017BB1">
        <w:rPr>
          <w:rFonts w:ascii="Arial" w:eastAsia="Times New Roman" w:hAnsi="Arial" w:cs="Arial"/>
          <w:sz w:val="26"/>
          <w:szCs w:val="26"/>
        </w:rPr>
        <w:t xml:space="preserve">también </w:t>
      </w:r>
      <w:r w:rsidR="00E4778E" w:rsidRPr="00017BB1">
        <w:rPr>
          <w:rFonts w:ascii="Arial" w:eastAsia="Times New Roman" w:hAnsi="Arial" w:cs="Arial"/>
          <w:sz w:val="26"/>
          <w:szCs w:val="26"/>
        </w:rPr>
        <w:t>su remoción puede ser por acuerdo de quienes l</w:t>
      </w:r>
      <w:r w:rsidR="009D72F6">
        <w:rPr>
          <w:rFonts w:ascii="Arial" w:eastAsia="Times New Roman" w:hAnsi="Arial" w:cs="Arial"/>
          <w:sz w:val="26"/>
          <w:szCs w:val="26"/>
        </w:rPr>
        <w:t>a</w:t>
      </w:r>
      <w:r w:rsidR="00E4778E" w:rsidRPr="00017BB1">
        <w:rPr>
          <w:rFonts w:ascii="Arial" w:eastAsia="Times New Roman" w:hAnsi="Arial" w:cs="Arial"/>
          <w:sz w:val="26"/>
          <w:szCs w:val="26"/>
        </w:rPr>
        <w:t xml:space="preserve"> nombraron</w:t>
      </w:r>
      <w:r w:rsidR="006C0F39">
        <w:rPr>
          <w:rFonts w:ascii="Arial" w:eastAsia="Times New Roman" w:hAnsi="Arial" w:cs="Arial"/>
          <w:sz w:val="26"/>
          <w:szCs w:val="26"/>
        </w:rPr>
        <w:t xml:space="preserve"> </w:t>
      </w:r>
      <w:r w:rsidR="00017BB1" w:rsidRPr="00566FBF">
        <w:rPr>
          <w:rFonts w:ascii="Arial" w:eastAsia="Times New Roman" w:hAnsi="Arial" w:cs="Arial"/>
          <w:sz w:val="26"/>
          <w:szCs w:val="26"/>
        </w:rPr>
        <w:t>o por haber cometido delitos graves del orden común, federal o por falta de probidad</w:t>
      </w:r>
      <w:r w:rsidR="00017BB1">
        <w:rPr>
          <w:rFonts w:ascii="Arial" w:eastAsia="Times New Roman" w:hAnsi="Arial" w:cs="Arial"/>
          <w:sz w:val="26"/>
          <w:szCs w:val="26"/>
        </w:rPr>
        <w:t>.</w:t>
      </w:r>
      <w:r w:rsidR="00F552E2">
        <w:rPr>
          <w:rFonts w:ascii="Arial" w:eastAsia="Times New Roman" w:hAnsi="Arial" w:cs="Arial"/>
          <w:sz w:val="26"/>
          <w:szCs w:val="26"/>
        </w:rPr>
        <w:t xml:space="preserve"> </w:t>
      </w:r>
      <w:r w:rsidR="00F957F1">
        <w:rPr>
          <w:rFonts w:ascii="Arial" w:eastAsia="Times New Roman" w:hAnsi="Arial" w:cs="Arial"/>
          <w:sz w:val="26"/>
          <w:szCs w:val="26"/>
        </w:rPr>
        <w:t xml:space="preserve">- - - - - - - - - - - </w:t>
      </w:r>
    </w:p>
    <w:p w14:paraId="0EEAF832" w14:textId="07B57845" w:rsidR="00342DD3" w:rsidRPr="00342DD3" w:rsidRDefault="00F552E2" w:rsidP="00342DD3">
      <w:pPr>
        <w:spacing w:line="360" w:lineRule="auto"/>
        <w:ind w:firstLine="709"/>
        <w:jc w:val="both"/>
        <w:rPr>
          <w:rFonts w:ascii="Arial" w:eastAsia="Calibri" w:hAnsi="Arial" w:cs="Arial"/>
          <w:bCs/>
          <w:sz w:val="26"/>
          <w:szCs w:val="26"/>
        </w:rPr>
      </w:pPr>
      <w:r>
        <w:rPr>
          <w:rFonts w:ascii="Arial" w:eastAsia="Times New Roman" w:hAnsi="Arial" w:cs="Arial"/>
          <w:sz w:val="26"/>
          <w:szCs w:val="26"/>
        </w:rPr>
        <w:t xml:space="preserve">Como del </w:t>
      </w:r>
      <w:r>
        <w:rPr>
          <w:rFonts w:ascii="Arial" w:eastAsiaTheme="minorHAnsi" w:hAnsi="Arial" w:cs="Arial"/>
          <w:sz w:val="26"/>
          <w:szCs w:val="26"/>
          <w:lang w:val="es-ES" w:eastAsia="en-US"/>
        </w:rPr>
        <w:t xml:space="preserve">texto el oficio </w:t>
      </w:r>
      <w:r w:rsidR="00A618A5">
        <w:rPr>
          <w:rFonts w:ascii="Arial" w:eastAsiaTheme="minorHAnsi" w:hAnsi="Arial" w:cs="Arial"/>
          <w:sz w:val="26"/>
          <w:szCs w:val="26"/>
          <w:lang w:val="es-ES" w:eastAsia="en-US"/>
        </w:rPr>
        <w:t xml:space="preserve">impugnado </w:t>
      </w:r>
      <w:r>
        <w:rPr>
          <w:rFonts w:ascii="Arial" w:eastAsiaTheme="minorHAnsi" w:hAnsi="Arial" w:cs="Arial"/>
          <w:sz w:val="26"/>
          <w:szCs w:val="26"/>
          <w:lang w:val="es-ES" w:eastAsia="en-US"/>
        </w:rPr>
        <w:t>transcrito en el análisis de los agravios primero tercero y cuarto</w:t>
      </w:r>
      <w:r w:rsidR="00A618A5">
        <w:rPr>
          <w:rFonts w:ascii="Arial" w:eastAsiaTheme="minorHAnsi" w:hAnsi="Arial" w:cs="Arial"/>
          <w:sz w:val="26"/>
          <w:szCs w:val="26"/>
          <w:lang w:val="es-ES" w:eastAsia="en-US"/>
        </w:rPr>
        <w:t xml:space="preserve"> de la presente resolución</w:t>
      </w:r>
      <w:r>
        <w:rPr>
          <w:rFonts w:ascii="Arial" w:eastAsiaTheme="minorHAnsi" w:hAnsi="Arial" w:cs="Arial"/>
          <w:sz w:val="26"/>
          <w:szCs w:val="26"/>
          <w:lang w:val="es-ES" w:eastAsia="en-US"/>
        </w:rPr>
        <w:t>, se advierte que  los miembros de la Junta de Arbitraje</w:t>
      </w:r>
      <w:r w:rsidR="00D22A6B">
        <w:rPr>
          <w:rFonts w:ascii="Arial" w:eastAsiaTheme="minorHAnsi" w:hAnsi="Arial" w:cs="Arial"/>
          <w:sz w:val="26"/>
          <w:szCs w:val="26"/>
          <w:lang w:val="es-ES" w:eastAsia="en-US"/>
        </w:rPr>
        <w:t xml:space="preserve"> solo mencionan que </w:t>
      </w:r>
      <w:r>
        <w:rPr>
          <w:rFonts w:ascii="Arial" w:eastAsiaTheme="minorHAnsi" w:hAnsi="Arial" w:cs="Arial"/>
          <w:sz w:val="26"/>
          <w:szCs w:val="26"/>
          <w:lang w:val="es-ES" w:eastAsia="en-US"/>
        </w:rPr>
        <w:t xml:space="preserve">de común acuerdo procedieron mutua y conjuntamente a revocar el nombramiento de la recurrente como tercer árbitro de la Junta de Arbitraje Municipal para los Empleados del Honorable Ayuntamiento de Oaxaca de Juárez, de forma retroactiva al 1 uno de enero de 2014 dos mil catorce, con fundamento en los artículos 75, 76 y demás relativos de la Ley del Servicio Civil para los Empleados del Municipio de Oaxaca de Juárez; </w:t>
      </w:r>
      <w:r w:rsidR="009D72F6">
        <w:rPr>
          <w:rFonts w:ascii="Arial" w:eastAsiaTheme="minorHAnsi" w:hAnsi="Arial" w:cs="Arial"/>
          <w:sz w:val="26"/>
          <w:szCs w:val="26"/>
          <w:lang w:val="es-ES" w:eastAsia="en-US"/>
        </w:rPr>
        <w:t xml:space="preserve">numerales </w:t>
      </w:r>
      <w:r w:rsidR="00D22A6B">
        <w:rPr>
          <w:rFonts w:ascii="Arial" w:eastAsiaTheme="minorHAnsi" w:hAnsi="Arial" w:cs="Arial"/>
          <w:sz w:val="26"/>
          <w:szCs w:val="26"/>
          <w:lang w:val="es-ES" w:eastAsia="en-US"/>
        </w:rPr>
        <w:t xml:space="preserve">que tratan sobre </w:t>
      </w:r>
      <w:r w:rsidR="009D72F6">
        <w:rPr>
          <w:rFonts w:ascii="Arial" w:eastAsiaTheme="minorHAnsi" w:hAnsi="Arial" w:cs="Arial"/>
          <w:sz w:val="26"/>
          <w:szCs w:val="26"/>
          <w:lang w:val="es-ES" w:eastAsia="en-US"/>
        </w:rPr>
        <w:t xml:space="preserve"> la </w:t>
      </w:r>
      <w:r w:rsidR="00D22A6B">
        <w:rPr>
          <w:rFonts w:ascii="Arial" w:eastAsiaTheme="minorHAnsi" w:hAnsi="Arial" w:cs="Arial"/>
          <w:sz w:val="26"/>
          <w:szCs w:val="26"/>
          <w:lang w:val="es-ES" w:eastAsia="en-US"/>
        </w:rPr>
        <w:t xml:space="preserve">conformación e integración de la Junta, así como </w:t>
      </w:r>
      <w:r w:rsidR="00A508E4">
        <w:rPr>
          <w:rFonts w:ascii="Arial" w:eastAsiaTheme="minorHAnsi" w:hAnsi="Arial" w:cs="Arial"/>
          <w:sz w:val="26"/>
          <w:szCs w:val="26"/>
          <w:lang w:val="es-ES" w:eastAsia="en-US"/>
        </w:rPr>
        <w:t xml:space="preserve">el modo de </w:t>
      </w:r>
      <w:r w:rsidR="009D72F6">
        <w:rPr>
          <w:rFonts w:ascii="Arial" w:eastAsiaTheme="minorHAnsi" w:hAnsi="Arial" w:cs="Arial"/>
          <w:sz w:val="26"/>
          <w:szCs w:val="26"/>
          <w:lang w:val="es-ES" w:eastAsia="en-US"/>
        </w:rPr>
        <w:t>designación del</w:t>
      </w:r>
      <w:r>
        <w:rPr>
          <w:rFonts w:ascii="Arial" w:eastAsiaTheme="minorHAnsi" w:hAnsi="Arial" w:cs="Arial"/>
          <w:sz w:val="26"/>
          <w:szCs w:val="26"/>
          <w:lang w:val="es-ES" w:eastAsia="en-US"/>
        </w:rPr>
        <w:t xml:space="preserve"> tercer árbitro </w:t>
      </w:r>
      <w:r w:rsidR="009D72F6">
        <w:rPr>
          <w:rFonts w:ascii="Arial" w:eastAsiaTheme="minorHAnsi" w:hAnsi="Arial" w:cs="Arial"/>
          <w:sz w:val="26"/>
          <w:szCs w:val="26"/>
          <w:lang w:val="es-ES" w:eastAsia="en-US"/>
        </w:rPr>
        <w:t xml:space="preserve">miembro </w:t>
      </w:r>
      <w:r>
        <w:rPr>
          <w:rFonts w:ascii="Arial" w:eastAsiaTheme="minorHAnsi" w:hAnsi="Arial" w:cs="Arial"/>
          <w:sz w:val="26"/>
          <w:szCs w:val="26"/>
          <w:lang w:val="es-ES" w:eastAsia="en-US"/>
        </w:rPr>
        <w:t>de la Junta</w:t>
      </w:r>
      <w:r w:rsidR="009D72F6">
        <w:rPr>
          <w:rFonts w:ascii="Arial" w:eastAsiaTheme="minorHAnsi" w:hAnsi="Arial" w:cs="Arial"/>
          <w:sz w:val="26"/>
          <w:szCs w:val="26"/>
          <w:lang w:val="es-ES" w:eastAsia="en-US"/>
        </w:rPr>
        <w:t xml:space="preserve">, </w:t>
      </w:r>
      <w:r w:rsidR="00866484">
        <w:rPr>
          <w:rFonts w:ascii="Arial" w:eastAsiaTheme="minorHAnsi" w:hAnsi="Arial" w:cs="Arial"/>
          <w:sz w:val="26"/>
          <w:szCs w:val="26"/>
          <w:lang w:val="es-ES" w:eastAsia="en-US"/>
        </w:rPr>
        <w:t xml:space="preserve">pero no tienen relación </w:t>
      </w:r>
      <w:r w:rsidR="00342DD3">
        <w:rPr>
          <w:rFonts w:ascii="Arial" w:eastAsiaTheme="minorHAnsi" w:hAnsi="Arial" w:cs="Arial"/>
          <w:sz w:val="26"/>
          <w:szCs w:val="26"/>
          <w:lang w:val="es-ES" w:eastAsia="en-US"/>
        </w:rPr>
        <w:t xml:space="preserve">con </w:t>
      </w:r>
      <w:r w:rsidR="00D22A6B">
        <w:rPr>
          <w:rFonts w:ascii="Arial" w:eastAsiaTheme="minorHAnsi" w:hAnsi="Arial" w:cs="Arial"/>
          <w:sz w:val="26"/>
          <w:szCs w:val="26"/>
          <w:lang w:val="es-ES" w:eastAsia="en-US"/>
        </w:rPr>
        <w:t xml:space="preserve">su facultad para </w:t>
      </w:r>
      <w:r w:rsidR="00866484">
        <w:rPr>
          <w:rFonts w:ascii="Arial" w:eastAsiaTheme="minorHAnsi" w:hAnsi="Arial" w:cs="Arial"/>
          <w:sz w:val="26"/>
          <w:szCs w:val="26"/>
          <w:lang w:val="es-ES" w:eastAsia="en-US"/>
        </w:rPr>
        <w:t xml:space="preserve">remover a la tercer árbitro </w:t>
      </w:r>
      <w:r w:rsidR="00D22A6B">
        <w:rPr>
          <w:rFonts w:ascii="Arial" w:eastAsiaTheme="minorHAnsi" w:hAnsi="Arial" w:cs="Arial"/>
          <w:sz w:val="26"/>
          <w:szCs w:val="26"/>
          <w:lang w:val="es-ES" w:eastAsia="en-US"/>
        </w:rPr>
        <w:t>de</w:t>
      </w:r>
      <w:r w:rsidR="00342DD3">
        <w:rPr>
          <w:rFonts w:ascii="Arial" w:eastAsiaTheme="minorHAnsi" w:hAnsi="Arial" w:cs="Arial"/>
          <w:sz w:val="26"/>
          <w:szCs w:val="26"/>
          <w:lang w:val="es-ES" w:eastAsia="en-US"/>
        </w:rPr>
        <w:t>l cargo</w:t>
      </w:r>
      <w:r w:rsidR="00D22A6B">
        <w:rPr>
          <w:rFonts w:ascii="Arial" w:eastAsiaTheme="minorHAnsi" w:hAnsi="Arial" w:cs="Arial"/>
          <w:sz w:val="26"/>
          <w:szCs w:val="26"/>
          <w:lang w:val="es-ES" w:eastAsia="en-US"/>
        </w:rPr>
        <w:t xml:space="preserve">, sin que </w:t>
      </w:r>
      <w:r w:rsidR="00866484">
        <w:rPr>
          <w:rFonts w:ascii="Arial" w:eastAsiaTheme="minorHAnsi" w:hAnsi="Arial" w:cs="Arial"/>
          <w:sz w:val="26"/>
          <w:szCs w:val="26"/>
          <w:lang w:val="es-ES" w:eastAsia="en-US"/>
        </w:rPr>
        <w:t xml:space="preserve">tampoco </w:t>
      </w:r>
      <w:r w:rsidR="00D22A6B">
        <w:rPr>
          <w:rFonts w:ascii="Arial" w:eastAsiaTheme="minorHAnsi" w:hAnsi="Arial" w:cs="Arial"/>
          <w:sz w:val="26"/>
          <w:szCs w:val="26"/>
          <w:lang w:val="es-ES" w:eastAsia="en-US"/>
        </w:rPr>
        <w:t xml:space="preserve">baste </w:t>
      </w:r>
      <w:r w:rsidR="00A508E4">
        <w:rPr>
          <w:rFonts w:ascii="Arial" w:eastAsiaTheme="minorHAnsi" w:hAnsi="Arial" w:cs="Arial"/>
          <w:sz w:val="26"/>
          <w:szCs w:val="26"/>
          <w:lang w:val="es-ES" w:eastAsia="en-US"/>
        </w:rPr>
        <w:t xml:space="preserve">la mención de las autoridades </w:t>
      </w:r>
      <w:r w:rsidR="00BA269E">
        <w:rPr>
          <w:rFonts w:ascii="Arial" w:eastAsiaTheme="minorHAnsi" w:hAnsi="Arial" w:cs="Arial"/>
          <w:sz w:val="26"/>
          <w:szCs w:val="26"/>
          <w:lang w:val="es-ES" w:eastAsia="en-US"/>
        </w:rPr>
        <w:t xml:space="preserve">integrantes de la Junta de Arbitraje que su decisión </w:t>
      </w:r>
      <w:r w:rsidR="00830691">
        <w:rPr>
          <w:rFonts w:ascii="Arial" w:eastAsiaTheme="minorHAnsi" w:hAnsi="Arial" w:cs="Arial"/>
          <w:sz w:val="26"/>
          <w:szCs w:val="26"/>
          <w:lang w:val="es-ES" w:eastAsia="en-US"/>
        </w:rPr>
        <w:t xml:space="preserve">de removerla </w:t>
      </w:r>
      <w:r w:rsidR="00BA269E">
        <w:rPr>
          <w:rFonts w:ascii="Arial" w:eastAsiaTheme="minorHAnsi" w:hAnsi="Arial" w:cs="Arial"/>
          <w:sz w:val="26"/>
          <w:szCs w:val="26"/>
          <w:lang w:val="es-ES" w:eastAsia="en-US"/>
        </w:rPr>
        <w:t xml:space="preserve">fue por </w:t>
      </w:r>
      <w:r w:rsidR="002C5925">
        <w:rPr>
          <w:rFonts w:ascii="Arial" w:eastAsiaTheme="minorHAnsi" w:hAnsi="Arial" w:cs="Arial"/>
          <w:sz w:val="26"/>
          <w:szCs w:val="26"/>
          <w:lang w:val="es-ES" w:eastAsia="en-US"/>
        </w:rPr>
        <w:t>acuerdo mutuo</w:t>
      </w:r>
      <w:r w:rsidR="00A508E4">
        <w:rPr>
          <w:rFonts w:ascii="Arial" w:eastAsiaTheme="minorHAnsi" w:hAnsi="Arial" w:cs="Arial"/>
          <w:sz w:val="26"/>
          <w:szCs w:val="26"/>
          <w:lang w:val="es-ES" w:eastAsia="en-US"/>
        </w:rPr>
        <w:t xml:space="preserve">, </w:t>
      </w:r>
      <w:r w:rsidR="00BA269E">
        <w:rPr>
          <w:rFonts w:ascii="Arial" w:eastAsiaTheme="minorHAnsi" w:hAnsi="Arial" w:cs="Arial"/>
          <w:sz w:val="26"/>
          <w:szCs w:val="26"/>
          <w:lang w:val="es-ES" w:eastAsia="en-US"/>
        </w:rPr>
        <w:t xml:space="preserve">ya que </w:t>
      </w:r>
      <w:r w:rsidR="00342DD3">
        <w:rPr>
          <w:rFonts w:ascii="Arial" w:eastAsiaTheme="minorHAnsi" w:hAnsi="Arial" w:cs="Arial"/>
          <w:sz w:val="26"/>
          <w:szCs w:val="26"/>
          <w:lang w:val="es-ES" w:eastAsia="en-US"/>
        </w:rPr>
        <w:t xml:space="preserve">como autoridades </w:t>
      </w:r>
      <w:r w:rsidR="00342DD3">
        <w:rPr>
          <w:rFonts w:ascii="Arial" w:eastAsia="Calibri" w:hAnsi="Arial" w:cs="Arial"/>
          <w:bCs/>
          <w:sz w:val="26"/>
          <w:szCs w:val="26"/>
        </w:rPr>
        <w:t>tiene</w:t>
      </w:r>
      <w:r w:rsidR="00830691">
        <w:rPr>
          <w:rFonts w:ascii="Arial" w:eastAsia="Calibri" w:hAnsi="Arial" w:cs="Arial"/>
          <w:bCs/>
          <w:sz w:val="26"/>
          <w:szCs w:val="26"/>
        </w:rPr>
        <w:t>n</w:t>
      </w:r>
      <w:r w:rsidR="00342DD3">
        <w:rPr>
          <w:rFonts w:ascii="Arial" w:eastAsia="Calibri" w:hAnsi="Arial" w:cs="Arial"/>
          <w:bCs/>
          <w:sz w:val="26"/>
          <w:szCs w:val="26"/>
        </w:rPr>
        <w:t xml:space="preserve"> la obligación de fundar y motivar debidamente sus determinaciones</w:t>
      </w:r>
      <w:r w:rsidR="00866484">
        <w:rPr>
          <w:rFonts w:ascii="Arial" w:eastAsia="Calibri" w:hAnsi="Arial" w:cs="Arial"/>
          <w:bCs/>
          <w:sz w:val="26"/>
          <w:szCs w:val="26"/>
        </w:rPr>
        <w:t>;</w:t>
      </w:r>
      <w:r w:rsidR="00342DD3">
        <w:rPr>
          <w:rFonts w:ascii="Arial" w:eastAsia="Calibri" w:hAnsi="Arial" w:cs="Arial"/>
          <w:bCs/>
          <w:sz w:val="26"/>
          <w:szCs w:val="26"/>
        </w:rPr>
        <w:t xml:space="preserve"> </w:t>
      </w:r>
      <w:r w:rsidR="00866484">
        <w:rPr>
          <w:rFonts w:ascii="Arial" w:eastAsia="Calibri" w:hAnsi="Arial" w:cs="Arial"/>
          <w:bCs/>
          <w:sz w:val="26"/>
          <w:szCs w:val="26"/>
        </w:rPr>
        <w:t xml:space="preserve">por tanto, </w:t>
      </w:r>
      <w:r w:rsidR="00830691">
        <w:rPr>
          <w:rFonts w:ascii="Arial" w:eastAsia="Calibri" w:hAnsi="Arial" w:cs="Arial"/>
          <w:bCs/>
          <w:sz w:val="26"/>
          <w:szCs w:val="26"/>
        </w:rPr>
        <w:t xml:space="preserve">en el caso </w:t>
      </w:r>
      <w:r w:rsidR="00866484">
        <w:rPr>
          <w:rFonts w:ascii="Arial" w:eastAsia="Calibri" w:hAnsi="Arial" w:cs="Arial"/>
          <w:bCs/>
          <w:sz w:val="26"/>
          <w:szCs w:val="26"/>
        </w:rPr>
        <w:t xml:space="preserve">debieron </w:t>
      </w:r>
      <w:r w:rsidR="00342DD3">
        <w:rPr>
          <w:rFonts w:ascii="Arial" w:eastAsiaTheme="minorHAnsi" w:hAnsi="Arial" w:cs="Arial"/>
          <w:sz w:val="26"/>
          <w:szCs w:val="26"/>
          <w:lang w:val="es-ES" w:eastAsia="en-US"/>
        </w:rPr>
        <w:t>pormenorizar las causas que los llevaron a esa determinación,</w:t>
      </w:r>
      <w:r w:rsidR="00342DD3" w:rsidRPr="00A508E4">
        <w:rPr>
          <w:rFonts w:ascii="Arial" w:eastAsia="Calibri" w:hAnsi="Arial" w:cs="Arial"/>
          <w:bCs/>
          <w:sz w:val="26"/>
          <w:szCs w:val="26"/>
        </w:rPr>
        <w:t xml:space="preserve"> </w:t>
      </w:r>
      <w:r w:rsidR="00342DD3">
        <w:rPr>
          <w:rFonts w:ascii="Arial" w:eastAsia="Calibri" w:hAnsi="Arial" w:cs="Arial"/>
          <w:bCs/>
          <w:sz w:val="26"/>
          <w:szCs w:val="26"/>
        </w:rPr>
        <w:t xml:space="preserve">de forma que la recurrente conociera a detalle y de manera completa las circunstancias y condiciones que llevaron </w:t>
      </w:r>
      <w:r w:rsidR="00830691">
        <w:rPr>
          <w:rFonts w:ascii="Arial" w:eastAsia="Calibri" w:hAnsi="Arial" w:cs="Arial"/>
          <w:bCs/>
          <w:sz w:val="26"/>
          <w:szCs w:val="26"/>
        </w:rPr>
        <w:t xml:space="preserve">a los integrantes de la Junta </w:t>
      </w:r>
      <w:r w:rsidR="00342DD3">
        <w:rPr>
          <w:rFonts w:ascii="Arial" w:eastAsia="Calibri" w:hAnsi="Arial" w:cs="Arial"/>
          <w:bCs/>
          <w:sz w:val="26"/>
          <w:szCs w:val="26"/>
        </w:rPr>
        <w:t xml:space="preserve">a removerla como miembro de </w:t>
      </w:r>
      <w:r w:rsidR="00830691">
        <w:rPr>
          <w:rFonts w:ascii="Arial" w:eastAsia="Calibri" w:hAnsi="Arial" w:cs="Arial"/>
          <w:bCs/>
          <w:sz w:val="26"/>
          <w:szCs w:val="26"/>
        </w:rPr>
        <w:t>esta</w:t>
      </w:r>
      <w:r w:rsidR="00342DD3">
        <w:rPr>
          <w:rFonts w:ascii="Arial" w:eastAsia="Calibri" w:hAnsi="Arial" w:cs="Arial"/>
          <w:bCs/>
          <w:sz w:val="26"/>
          <w:szCs w:val="26"/>
        </w:rPr>
        <w:t xml:space="preserve">, explicación </w:t>
      </w:r>
      <w:r w:rsidR="00830691">
        <w:rPr>
          <w:rFonts w:ascii="Arial" w:eastAsia="Calibri" w:hAnsi="Arial" w:cs="Arial"/>
          <w:bCs/>
          <w:sz w:val="26"/>
          <w:szCs w:val="26"/>
        </w:rPr>
        <w:t xml:space="preserve">debía ajustarse al </w:t>
      </w:r>
      <w:r w:rsidR="00342DD3">
        <w:rPr>
          <w:rFonts w:ascii="Arial" w:eastAsia="Calibri" w:hAnsi="Arial" w:cs="Arial"/>
          <w:bCs/>
          <w:sz w:val="26"/>
          <w:szCs w:val="26"/>
        </w:rPr>
        <w:t xml:space="preserve">precepto legal que los autorizó a decidir su remoción, para que la recurrente estuviera en posibilidad de ejercer una adecuada defensa en contra de </w:t>
      </w:r>
      <w:r w:rsidR="009F25F3">
        <w:rPr>
          <w:rFonts w:ascii="Arial" w:eastAsia="Calibri" w:hAnsi="Arial" w:cs="Arial"/>
          <w:bCs/>
          <w:sz w:val="26"/>
          <w:szCs w:val="26"/>
        </w:rPr>
        <w:t>la remoción del cargo que desempeñaba.</w:t>
      </w:r>
      <w:r w:rsidR="00F00BCC">
        <w:rPr>
          <w:rFonts w:ascii="Arial" w:eastAsia="Calibri" w:hAnsi="Arial" w:cs="Arial"/>
          <w:bCs/>
          <w:sz w:val="26"/>
          <w:szCs w:val="26"/>
        </w:rPr>
        <w:t>- - - - - - - - - - - - - - -</w:t>
      </w:r>
    </w:p>
    <w:p w14:paraId="4C09507E" w14:textId="5F28FDA4" w:rsidR="00477E77" w:rsidRDefault="00477E77" w:rsidP="00477E77">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rPr>
        <w:t>Conviene destacar, que por fundamentación se entiende la cita de los preceptos legales que sirven de base a la autoridad para emitir su acto en el sentido en que lo hace; pero</w:t>
      </w:r>
      <w:r w:rsidR="00F11165">
        <w:rPr>
          <w:rFonts w:ascii="Arial" w:hAnsi="Arial" w:cs="Arial"/>
          <w:sz w:val="26"/>
          <w:szCs w:val="26"/>
        </w:rPr>
        <w:t xml:space="preserve">, </w:t>
      </w:r>
      <w:r>
        <w:rPr>
          <w:rFonts w:ascii="Arial" w:hAnsi="Arial" w:cs="Arial"/>
          <w:sz w:val="26"/>
          <w:szCs w:val="26"/>
        </w:rPr>
        <w:t>además, debe expresar las causas inmediatas, razones particulares o circunstancias especiales que lo llevan a tomar la determinación en el sentido en que lo hace, lo que constituye la correspondiente motivación de su actuación.</w:t>
      </w:r>
      <w:r w:rsidR="00F00BCC">
        <w:rPr>
          <w:rFonts w:ascii="Arial" w:hAnsi="Arial" w:cs="Arial"/>
          <w:sz w:val="26"/>
          <w:szCs w:val="26"/>
        </w:rPr>
        <w:t xml:space="preserve">- - - - - - - </w:t>
      </w:r>
      <w:r>
        <w:rPr>
          <w:rFonts w:ascii="Arial" w:hAnsi="Arial" w:cs="Arial"/>
          <w:sz w:val="26"/>
          <w:szCs w:val="26"/>
        </w:rPr>
        <w:t xml:space="preserve"> </w:t>
      </w:r>
    </w:p>
    <w:p w14:paraId="1C61D342" w14:textId="6FE3D3FE" w:rsidR="00477E77" w:rsidRDefault="00477E77" w:rsidP="00477E77">
      <w:pPr>
        <w:tabs>
          <w:tab w:val="left" w:pos="0"/>
          <w:tab w:val="left" w:pos="5670"/>
        </w:tabs>
        <w:spacing w:before="240" w:after="240" w:line="360" w:lineRule="auto"/>
        <w:ind w:right="51" w:firstLine="709"/>
        <w:jc w:val="both"/>
        <w:rPr>
          <w:rFonts w:ascii="Arial" w:hAnsi="Arial" w:cs="Arial"/>
          <w:sz w:val="26"/>
          <w:szCs w:val="26"/>
        </w:rPr>
      </w:pPr>
      <w:r>
        <w:rPr>
          <w:rFonts w:ascii="Arial" w:hAnsi="Arial" w:cs="Arial"/>
          <w:sz w:val="26"/>
          <w:szCs w:val="26"/>
        </w:rPr>
        <w:lastRenderedPageBreak/>
        <w:t xml:space="preserve">Ahora, la debida fundamentación y motivación exige, además, que las razones otorgadas se adecuen a los fundamentos legales, porque de esta manera se asegura que dicho acto está apegado a derecho y, por tanto, se satisfacen los principios de certeza y seguridad jurídica, cumpliendo la autoridad con su obligación constitucional de garantizar que el acto emitido cumpla con los requisitos previstos en la ley. </w:t>
      </w:r>
      <w:r w:rsidR="001C1107">
        <w:rPr>
          <w:rFonts w:ascii="Arial" w:eastAsiaTheme="minorHAnsi" w:hAnsi="Arial" w:cs="Arial"/>
          <w:sz w:val="26"/>
          <w:szCs w:val="26"/>
          <w:lang w:val="es-ES" w:eastAsia="en-US"/>
        </w:rPr>
        <w:t xml:space="preserve">- - - - - - - - - - - - - - - - - - - - - - - - - - - - - - - - - - - - - - - - - - - - - - - - - </w:t>
      </w:r>
    </w:p>
    <w:p w14:paraId="6FF24A83" w14:textId="75FDA865" w:rsidR="00477E77" w:rsidRDefault="00477E77" w:rsidP="00477E77">
      <w:pPr>
        <w:spacing w:after="240" w:line="360" w:lineRule="auto"/>
        <w:ind w:right="69" w:firstLine="708"/>
        <w:jc w:val="both"/>
        <w:rPr>
          <w:rFonts w:ascii="Arial" w:hAnsi="Arial" w:cs="Arial"/>
          <w:sz w:val="26"/>
          <w:szCs w:val="26"/>
        </w:rPr>
      </w:pPr>
      <w:r w:rsidRPr="00F25E75">
        <w:rPr>
          <w:rFonts w:ascii="Arial" w:hAnsi="Arial" w:cs="Arial"/>
          <w:sz w:val="26"/>
          <w:szCs w:val="26"/>
        </w:rPr>
        <w:t xml:space="preserve">En </w:t>
      </w:r>
      <w:r>
        <w:rPr>
          <w:rFonts w:ascii="Arial" w:hAnsi="Arial" w:cs="Arial"/>
          <w:sz w:val="26"/>
          <w:szCs w:val="26"/>
        </w:rPr>
        <w:t>tales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w:t>
      </w:r>
      <w:r>
        <w:rPr>
          <w:rFonts w:ascii="Arial" w:hAnsi="Arial" w:cs="Arial"/>
          <w:sz w:val="26"/>
          <w:szCs w:val="26"/>
        </w:rPr>
        <w:t>,</w:t>
      </w:r>
      <w:r w:rsidRPr="00EE0FE5">
        <w:rPr>
          <w:rFonts w:ascii="Arial" w:hAnsi="Arial" w:cs="Arial"/>
          <w:sz w:val="26"/>
          <w:szCs w:val="26"/>
        </w:rPr>
        <w:t xml:space="preserve"> que incumpla con la </w:t>
      </w:r>
      <w:r>
        <w:rPr>
          <w:rFonts w:ascii="Arial" w:hAnsi="Arial" w:cs="Arial"/>
          <w:sz w:val="26"/>
          <w:szCs w:val="26"/>
        </w:rPr>
        <w:t xml:space="preserve">debida </w:t>
      </w:r>
      <w:r w:rsidRPr="00EE0FE5">
        <w:rPr>
          <w:rFonts w:ascii="Arial" w:hAnsi="Arial" w:cs="Arial"/>
          <w:sz w:val="26"/>
          <w:szCs w:val="26"/>
        </w:rPr>
        <w:t>fundamentación y motivación</w:t>
      </w:r>
      <w:r>
        <w:rPr>
          <w:rFonts w:ascii="Arial" w:hAnsi="Arial" w:cs="Arial"/>
          <w:sz w:val="26"/>
          <w:szCs w:val="26"/>
        </w:rPr>
        <w:t>,</w:t>
      </w:r>
      <w:r w:rsidRPr="00EE0FE5">
        <w:rPr>
          <w:rFonts w:ascii="Arial" w:hAnsi="Arial" w:cs="Arial"/>
          <w:sz w:val="26"/>
          <w:szCs w:val="26"/>
        </w:rPr>
        <w:t xml:space="preserve"> es ilegal, porque transgrede los principios de legalidad y seguridad jurídica contenidos en el artículo 16 de la Constitución Federal</w:t>
      </w:r>
      <w:r>
        <w:rPr>
          <w:rFonts w:ascii="Arial" w:hAnsi="Arial" w:cs="Arial"/>
          <w:sz w:val="26"/>
          <w:szCs w:val="26"/>
        </w:rPr>
        <w:t>,</w:t>
      </w:r>
      <w:r w:rsidRPr="00EE0FE5">
        <w:rPr>
          <w:rFonts w:ascii="Arial" w:hAnsi="Arial" w:cs="Arial"/>
          <w:sz w:val="26"/>
          <w:szCs w:val="26"/>
        </w:rPr>
        <w:t xml:space="preserve"> al colocar a</w:t>
      </w:r>
      <w:r w:rsidR="00F11165">
        <w:rPr>
          <w:rFonts w:ascii="Arial" w:hAnsi="Arial" w:cs="Arial"/>
          <w:sz w:val="26"/>
          <w:szCs w:val="26"/>
        </w:rPr>
        <w:t xml:space="preserve"> </w:t>
      </w:r>
      <w:r w:rsidRPr="00EE0FE5">
        <w:rPr>
          <w:rFonts w:ascii="Arial" w:hAnsi="Arial" w:cs="Arial"/>
          <w:sz w:val="26"/>
          <w:szCs w:val="26"/>
        </w:rPr>
        <w:t>l</w:t>
      </w:r>
      <w:r w:rsidR="00F11165">
        <w:rPr>
          <w:rFonts w:ascii="Arial" w:hAnsi="Arial" w:cs="Arial"/>
          <w:sz w:val="26"/>
          <w:szCs w:val="26"/>
        </w:rPr>
        <w:t>a</w:t>
      </w:r>
      <w:r w:rsidRPr="00EE0FE5">
        <w:rPr>
          <w:rFonts w:ascii="Arial" w:hAnsi="Arial" w:cs="Arial"/>
          <w:sz w:val="26"/>
          <w:szCs w:val="26"/>
        </w:rPr>
        <w:t xml:space="preserve"> afectad</w:t>
      </w:r>
      <w:r w:rsidR="00F11165">
        <w:rPr>
          <w:rFonts w:ascii="Arial" w:hAnsi="Arial" w:cs="Arial"/>
          <w:sz w:val="26"/>
          <w:szCs w:val="26"/>
        </w:rPr>
        <w:t>a</w:t>
      </w:r>
      <w:r w:rsidRPr="00EE0FE5">
        <w:rPr>
          <w:rFonts w:ascii="Arial" w:hAnsi="Arial" w:cs="Arial"/>
          <w:sz w:val="26"/>
          <w:szCs w:val="26"/>
        </w:rPr>
        <w:t xml:space="preserve"> en estado de indefensión, </w:t>
      </w:r>
      <w:r>
        <w:rPr>
          <w:rFonts w:ascii="Arial" w:hAnsi="Arial" w:cs="Arial"/>
          <w:sz w:val="26"/>
          <w:szCs w:val="26"/>
        </w:rPr>
        <w:t xml:space="preserve">dado que si los fundamentos legales </w:t>
      </w:r>
      <w:r w:rsidRPr="00EE0FE5">
        <w:rPr>
          <w:rFonts w:ascii="Arial" w:hAnsi="Arial" w:cs="Arial"/>
          <w:sz w:val="26"/>
          <w:szCs w:val="26"/>
        </w:rPr>
        <w:t>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w:t>
      </w:r>
      <w:r>
        <w:rPr>
          <w:rFonts w:ascii="Arial" w:hAnsi="Arial" w:cs="Arial"/>
          <w:sz w:val="26"/>
          <w:szCs w:val="26"/>
        </w:rPr>
        <w:t xml:space="preserve"> su contra será deficiente, a má</w:t>
      </w:r>
      <w:r w:rsidRPr="00EE0FE5">
        <w:rPr>
          <w:rFonts w:ascii="Arial" w:hAnsi="Arial" w:cs="Arial"/>
          <w:sz w:val="26"/>
          <w:szCs w:val="26"/>
        </w:rPr>
        <w:t>s que el acto estará apartado de la obligación que tienen las autoridades de actuar en el estricto margen de la legalidad, atendiendo las disposiciones jurídicas al caso en concreto</w:t>
      </w:r>
      <w:r>
        <w:rPr>
          <w:rFonts w:ascii="Arial" w:hAnsi="Arial" w:cs="Arial"/>
          <w:sz w:val="26"/>
          <w:szCs w:val="26"/>
        </w:rPr>
        <w:t>.</w:t>
      </w:r>
      <w:r w:rsidR="0059706B">
        <w:rPr>
          <w:rFonts w:ascii="Arial" w:hAnsi="Arial" w:cs="Arial"/>
          <w:sz w:val="26"/>
          <w:szCs w:val="26"/>
        </w:rPr>
        <w:t xml:space="preserve">- - - - - - - - - - - - - - - - - - - - - - - - - - - - - - - </w:t>
      </w:r>
    </w:p>
    <w:p w14:paraId="3D2184FE" w14:textId="77777777" w:rsidR="00477E77" w:rsidRPr="00EE0FE5" w:rsidRDefault="00477E77" w:rsidP="00477E77">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Siendo aplicable al caso la </w:t>
      </w:r>
      <w:r w:rsidRPr="00EE0FE5">
        <w:rPr>
          <w:rFonts w:ascii="Arial" w:hAnsi="Arial" w:cs="Arial"/>
          <w:sz w:val="26"/>
          <w:szCs w:val="26"/>
        </w:rPr>
        <w:t xml:space="preserve">jurisprudencia </w:t>
      </w:r>
      <w:r>
        <w:rPr>
          <w:rFonts w:ascii="Arial" w:hAnsi="Arial" w:cs="Arial"/>
          <w:sz w:val="26"/>
          <w:szCs w:val="26"/>
        </w:rPr>
        <w:t>en materia común, número I</w:t>
      </w:r>
      <w:r w:rsidRPr="00EE0FE5">
        <w:rPr>
          <w:rFonts w:ascii="Arial" w:hAnsi="Arial" w:cs="Arial"/>
          <w:sz w:val="26"/>
          <w:szCs w:val="26"/>
        </w:rPr>
        <w:t>.</w:t>
      </w:r>
      <w:r>
        <w:rPr>
          <w:rFonts w:ascii="Arial" w:hAnsi="Arial" w:cs="Arial"/>
          <w:sz w:val="26"/>
          <w:szCs w:val="26"/>
        </w:rPr>
        <w:t xml:space="preserve">4o.A. J/43, con número de registro digital 175082, de la Novena Época, 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en el Semanario Judicial de la Federación y su Gaceta, en el Tomo XXIII, de Mayo de 2006, visible a página 1531, </w:t>
      </w:r>
      <w:r w:rsidRPr="00EE0FE5">
        <w:rPr>
          <w:rFonts w:ascii="Arial" w:hAnsi="Arial" w:cs="Arial"/>
          <w:sz w:val="26"/>
          <w:szCs w:val="26"/>
        </w:rPr>
        <w:t>bajo el rubro y texto siguientes:</w:t>
      </w:r>
      <w:r>
        <w:rPr>
          <w:rFonts w:ascii="Arial" w:hAnsi="Arial" w:cs="Arial"/>
          <w:sz w:val="26"/>
          <w:szCs w:val="26"/>
        </w:rPr>
        <w:t xml:space="preserve"> </w:t>
      </w:r>
    </w:p>
    <w:p w14:paraId="49F7D26C" w14:textId="77777777" w:rsidR="00477E77" w:rsidRPr="00F423CA" w:rsidRDefault="00477E77" w:rsidP="00477E77">
      <w:pPr>
        <w:shd w:val="clear" w:color="auto" w:fill="FFFFFF"/>
        <w:spacing w:before="100" w:beforeAutospacing="1" w:after="100" w:afterAutospacing="1"/>
        <w:ind w:left="567" w:right="567"/>
        <w:jc w:val="both"/>
        <w:rPr>
          <w:rFonts w:ascii="Arial" w:eastAsia="Times New Roman" w:hAnsi="Arial" w:cs="Arial"/>
          <w:i/>
        </w:rPr>
      </w:pPr>
      <w:r w:rsidRPr="00F423CA">
        <w:rPr>
          <w:rFonts w:ascii="Arial" w:eastAsia="Times New Roman" w:hAnsi="Arial" w:cs="Arial"/>
          <w:b/>
          <w:bCs/>
          <w:i/>
        </w:rPr>
        <w:t xml:space="preserve">“FUNDAMENTACIÓN Y MOTIVACIÓN. EL ASPECTO FORMAL DE LA GARANTÍA Y SU FINALIDAD SE TRADUCEN EN EXPLICAR, JUSTIFICAR, POSIBILITAR LA DEFENSA Y COMUNICAR LA DECISIÓN. </w:t>
      </w:r>
      <w:r w:rsidRPr="00F423CA">
        <w:rPr>
          <w:rFonts w:ascii="Arial" w:eastAsia="Times New Roman" w:hAnsi="Arial" w:cs="Arial"/>
          <w:i/>
        </w:rPr>
        <w:t>El contenido formal de la garantía de legalidad prevista en el artículo </w:t>
      </w:r>
      <w:hyperlink r:id="rId8" w:history="1">
        <w:r w:rsidRPr="00F423CA">
          <w:rPr>
            <w:rFonts w:ascii="Arial" w:eastAsia="Times New Roman" w:hAnsi="Arial" w:cs="Arial"/>
            <w:i/>
          </w:rPr>
          <w:t>16 constitucional</w:t>
        </w:r>
      </w:hyperlink>
      <w:r w:rsidRPr="00F423CA">
        <w:rPr>
          <w:rFonts w:ascii="Arial" w:eastAsia="Times New Roman" w:hAnsi="Arial" w:cs="Arial"/>
          <w:i/>
        </w:rPr>
        <w:t xml:space="preserve">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w:t>
      </w:r>
      <w:r w:rsidRPr="00F423CA">
        <w:rPr>
          <w:rFonts w:ascii="Arial" w:eastAsia="Times New Roman" w:hAnsi="Arial" w:cs="Arial"/>
          <w:i/>
        </w:rPr>
        <w:lastRenderedPageBreak/>
        <w:t>razonamiento del que se deduzca la relación de pertenencia lógica de los hechos al derecho invocado, que es la subsunción.”</w:t>
      </w:r>
    </w:p>
    <w:p w14:paraId="6E72DC66" w14:textId="4DB1FAA3" w:rsidR="00BF690E" w:rsidRDefault="00477E77" w:rsidP="0009391D">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 En atención a lo anterior, </w:t>
      </w:r>
      <w:r w:rsidR="00572C95">
        <w:rPr>
          <w:rFonts w:ascii="Arial" w:hAnsi="Arial" w:cs="Arial"/>
          <w:sz w:val="26"/>
          <w:szCs w:val="26"/>
        </w:rPr>
        <w:t xml:space="preserve">se infiere que </w:t>
      </w:r>
      <w:r w:rsidR="00CE1DE8">
        <w:rPr>
          <w:rFonts w:ascii="Arial" w:hAnsi="Arial" w:cs="Arial"/>
          <w:sz w:val="26"/>
          <w:szCs w:val="26"/>
        </w:rPr>
        <w:t xml:space="preserve">el acto impugnado </w:t>
      </w:r>
      <w:r w:rsidR="00DD5E49">
        <w:rPr>
          <w:rFonts w:ascii="Arial" w:hAnsi="Arial" w:cs="Arial"/>
          <w:sz w:val="26"/>
          <w:szCs w:val="26"/>
        </w:rPr>
        <w:t xml:space="preserve">adolece de </w:t>
      </w:r>
      <w:r w:rsidR="00572C95">
        <w:rPr>
          <w:rFonts w:ascii="Arial" w:hAnsi="Arial" w:cs="Arial"/>
          <w:sz w:val="26"/>
          <w:szCs w:val="26"/>
        </w:rPr>
        <w:t xml:space="preserve">los requisitos de validez relativos a la </w:t>
      </w:r>
      <w:r w:rsidR="00CE1DE8">
        <w:rPr>
          <w:rFonts w:ascii="Arial" w:hAnsi="Arial" w:cs="Arial"/>
          <w:sz w:val="26"/>
          <w:szCs w:val="26"/>
        </w:rPr>
        <w:t>debida fundamentación y motivación</w:t>
      </w:r>
      <w:r w:rsidR="00572C95">
        <w:rPr>
          <w:rFonts w:ascii="Arial" w:hAnsi="Arial" w:cs="Arial"/>
          <w:sz w:val="26"/>
          <w:szCs w:val="26"/>
        </w:rPr>
        <w:t xml:space="preserve"> </w:t>
      </w:r>
      <w:r w:rsidR="00CE1DE8">
        <w:rPr>
          <w:rFonts w:ascii="Arial" w:hAnsi="Arial" w:cs="Arial"/>
          <w:sz w:val="26"/>
          <w:szCs w:val="26"/>
        </w:rPr>
        <w:t>que todo acto administrativo</w:t>
      </w:r>
      <w:r w:rsidR="00572C95">
        <w:rPr>
          <w:rFonts w:ascii="Arial" w:hAnsi="Arial" w:cs="Arial"/>
          <w:sz w:val="26"/>
          <w:szCs w:val="26"/>
        </w:rPr>
        <w:t xml:space="preserve"> debe contener, por tanto resulta ilegal y</w:t>
      </w:r>
      <w:r w:rsidR="002D0855">
        <w:rPr>
          <w:rFonts w:ascii="Arial" w:hAnsi="Arial" w:cs="Arial"/>
          <w:sz w:val="26"/>
          <w:szCs w:val="26"/>
        </w:rPr>
        <w:t xml:space="preserve"> </w:t>
      </w:r>
      <w:r w:rsidR="00AD27E0">
        <w:rPr>
          <w:rFonts w:ascii="Arial" w:hAnsi="Arial" w:cs="Arial"/>
          <w:sz w:val="26"/>
          <w:szCs w:val="26"/>
        </w:rPr>
        <w:t xml:space="preserve">daría lugar a </w:t>
      </w:r>
      <w:r w:rsidR="002D0855">
        <w:rPr>
          <w:rFonts w:ascii="Arial" w:hAnsi="Arial" w:cs="Arial"/>
          <w:sz w:val="26"/>
          <w:szCs w:val="26"/>
        </w:rPr>
        <w:t xml:space="preserve">su </w:t>
      </w:r>
      <w:r w:rsidR="00AD27E0">
        <w:rPr>
          <w:rFonts w:ascii="Arial" w:hAnsi="Arial" w:cs="Arial"/>
          <w:sz w:val="26"/>
          <w:szCs w:val="26"/>
        </w:rPr>
        <w:t xml:space="preserve">nulidad </w:t>
      </w:r>
      <w:r w:rsidR="002D0855">
        <w:rPr>
          <w:rFonts w:ascii="Arial" w:hAnsi="Arial" w:cs="Arial"/>
          <w:sz w:val="26"/>
          <w:szCs w:val="26"/>
        </w:rPr>
        <w:t xml:space="preserve">como argumentó la recurrente; sin embargo, aun cuando </w:t>
      </w:r>
      <w:r w:rsidR="00572C95">
        <w:rPr>
          <w:rFonts w:ascii="Arial" w:hAnsi="Arial" w:cs="Arial"/>
          <w:sz w:val="26"/>
          <w:szCs w:val="26"/>
        </w:rPr>
        <w:t>le asiste la razón en</w:t>
      </w:r>
      <w:r w:rsidR="00AD27E0">
        <w:rPr>
          <w:rFonts w:ascii="Arial" w:hAnsi="Arial" w:cs="Arial"/>
          <w:sz w:val="26"/>
          <w:szCs w:val="26"/>
        </w:rPr>
        <w:t xml:space="preserve"> </w:t>
      </w:r>
      <w:r w:rsidR="002D0855">
        <w:rPr>
          <w:rFonts w:ascii="Arial" w:hAnsi="Arial" w:cs="Arial"/>
          <w:b/>
          <w:bCs/>
          <w:sz w:val="26"/>
          <w:szCs w:val="26"/>
        </w:rPr>
        <w:t>su</w:t>
      </w:r>
      <w:r w:rsidR="00AD27E0" w:rsidRPr="00DD4E58">
        <w:rPr>
          <w:rFonts w:ascii="Arial" w:hAnsi="Arial" w:cs="Arial"/>
          <w:b/>
          <w:bCs/>
          <w:sz w:val="26"/>
          <w:szCs w:val="26"/>
        </w:rPr>
        <w:t xml:space="preserve">s </w:t>
      </w:r>
      <w:r w:rsidR="002D0855">
        <w:rPr>
          <w:rFonts w:ascii="Arial" w:hAnsi="Arial" w:cs="Arial"/>
          <w:b/>
          <w:bCs/>
          <w:sz w:val="26"/>
          <w:szCs w:val="26"/>
        </w:rPr>
        <w:t xml:space="preserve">agravios </w:t>
      </w:r>
      <w:r w:rsidR="00572C95">
        <w:rPr>
          <w:rFonts w:ascii="Arial" w:hAnsi="Arial" w:cs="Arial"/>
          <w:b/>
          <w:bCs/>
          <w:sz w:val="26"/>
          <w:szCs w:val="26"/>
        </w:rPr>
        <w:t xml:space="preserve">estos </w:t>
      </w:r>
      <w:r w:rsidR="00AD27E0" w:rsidRPr="00DD4E58">
        <w:rPr>
          <w:rFonts w:ascii="Arial" w:hAnsi="Arial" w:cs="Arial"/>
          <w:b/>
          <w:bCs/>
          <w:sz w:val="26"/>
          <w:szCs w:val="26"/>
        </w:rPr>
        <w:t>deviene</w:t>
      </w:r>
      <w:r w:rsidR="00DD4E58">
        <w:rPr>
          <w:rFonts w:ascii="Arial" w:hAnsi="Arial" w:cs="Arial"/>
          <w:b/>
          <w:bCs/>
          <w:sz w:val="26"/>
          <w:szCs w:val="26"/>
        </w:rPr>
        <w:t>n</w:t>
      </w:r>
      <w:r w:rsidR="00AD27E0" w:rsidRPr="00DD4E58">
        <w:rPr>
          <w:rFonts w:ascii="Arial" w:hAnsi="Arial" w:cs="Arial"/>
          <w:b/>
          <w:bCs/>
          <w:sz w:val="26"/>
          <w:szCs w:val="26"/>
        </w:rPr>
        <w:t xml:space="preserve"> inoperantes</w:t>
      </w:r>
      <w:r w:rsidR="00AD27E0">
        <w:rPr>
          <w:rFonts w:ascii="Arial" w:hAnsi="Arial" w:cs="Arial"/>
          <w:sz w:val="26"/>
          <w:szCs w:val="26"/>
        </w:rPr>
        <w:t xml:space="preserve">, </w:t>
      </w:r>
      <w:r w:rsidR="00572C95">
        <w:rPr>
          <w:rFonts w:ascii="Arial" w:hAnsi="Arial" w:cs="Arial"/>
          <w:sz w:val="26"/>
          <w:szCs w:val="26"/>
        </w:rPr>
        <w:t xml:space="preserve">debido a la imposibilidad </w:t>
      </w:r>
      <w:r w:rsidR="003907A9">
        <w:rPr>
          <w:rFonts w:ascii="Arial" w:hAnsi="Arial" w:cs="Arial"/>
          <w:sz w:val="26"/>
          <w:szCs w:val="26"/>
        </w:rPr>
        <w:t xml:space="preserve">de restituir a </w:t>
      </w:r>
      <w:r w:rsidR="00215705">
        <w:rPr>
          <w:rFonts w:ascii="Arial" w:hAnsi="Arial" w:cs="Arial"/>
          <w:sz w:val="26"/>
          <w:szCs w:val="26"/>
        </w:rPr>
        <w:t xml:space="preserve">la recurrente </w:t>
      </w:r>
      <w:r w:rsidR="00DD442A">
        <w:rPr>
          <w:rFonts w:ascii="Arial" w:hAnsi="Arial" w:cs="Arial"/>
          <w:sz w:val="26"/>
          <w:szCs w:val="26"/>
        </w:rPr>
        <w:t xml:space="preserve">en el cargo que desempeñaba como tercer árbitro de la Junta de Arbitraje </w:t>
      </w:r>
      <w:r w:rsidR="00DD442A" w:rsidRPr="00DD442A">
        <w:rPr>
          <w:rFonts w:ascii="Arial" w:hAnsi="Arial" w:cs="Arial"/>
          <w:sz w:val="26"/>
          <w:szCs w:val="26"/>
        </w:rPr>
        <w:t>para los empleados al servicio del Ayuntamiento</w:t>
      </w:r>
      <w:r w:rsidR="00DD442A">
        <w:rPr>
          <w:rFonts w:ascii="Arial" w:hAnsi="Arial" w:cs="Arial"/>
          <w:sz w:val="26"/>
          <w:szCs w:val="26"/>
        </w:rPr>
        <w:t xml:space="preserve"> del citado municipio</w:t>
      </w:r>
      <w:r w:rsidR="00DD442A" w:rsidRPr="00DD442A">
        <w:rPr>
          <w:rFonts w:ascii="Arial" w:hAnsi="Arial" w:cs="Arial"/>
          <w:sz w:val="26"/>
          <w:szCs w:val="26"/>
        </w:rPr>
        <w:t>,</w:t>
      </w:r>
      <w:r w:rsidR="00DD5E49">
        <w:rPr>
          <w:rFonts w:ascii="Arial" w:hAnsi="Arial" w:cs="Arial"/>
          <w:sz w:val="26"/>
          <w:szCs w:val="26"/>
        </w:rPr>
        <w:t xml:space="preserve"> pues de acuerdo al principio </w:t>
      </w:r>
      <w:r w:rsidR="000A767E">
        <w:rPr>
          <w:rFonts w:ascii="Arial" w:hAnsi="Arial" w:cs="Arial"/>
          <w:sz w:val="26"/>
          <w:szCs w:val="26"/>
        </w:rPr>
        <w:t>d</w:t>
      </w:r>
      <w:r w:rsidR="00DD5E49">
        <w:rPr>
          <w:rFonts w:ascii="Arial" w:hAnsi="Arial" w:cs="Arial"/>
          <w:sz w:val="26"/>
          <w:szCs w:val="26"/>
        </w:rPr>
        <w:t>e pertinencia de la prueba</w:t>
      </w:r>
      <w:r w:rsidR="00BF690E">
        <w:rPr>
          <w:rFonts w:ascii="Arial" w:hAnsi="Arial" w:cs="Arial"/>
          <w:sz w:val="26"/>
          <w:szCs w:val="26"/>
        </w:rPr>
        <w:t xml:space="preserve">, consistente en la libertad de las partes de </w:t>
      </w:r>
      <w:r w:rsidR="000A767E" w:rsidRPr="000A767E">
        <w:rPr>
          <w:rFonts w:ascii="Arial" w:hAnsi="Arial" w:cs="Arial"/>
          <w:sz w:val="26"/>
          <w:szCs w:val="26"/>
          <w:shd w:val="clear" w:color="auto" w:fill="FFFFFF"/>
        </w:rPr>
        <w:t>aportar todos los elementos de convicción</w:t>
      </w:r>
      <w:r w:rsidR="000A767E">
        <w:rPr>
          <w:rFonts w:ascii="Arial" w:hAnsi="Arial" w:cs="Arial"/>
          <w:sz w:val="26"/>
          <w:szCs w:val="26"/>
          <w:shd w:val="clear" w:color="auto" w:fill="FFFFFF"/>
        </w:rPr>
        <w:t xml:space="preserve">, idóneos y conducentes </w:t>
      </w:r>
      <w:r w:rsidR="000A767E" w:rsidRPr="000A767E">
        <w:rPr>
          <w:rFonts w:ascii="Arial" w:hAnsi="Arial" w:cs="Arial"/>
          <w:sz w:val="26"/>
          <w:szCs w:val="26"/>
          <w:shd w:val="clear" w:color="auto" w:fill="FFFFFF"/>
        </w:rPr>
        <w:t xml:space="preserve">para </w:t>
      </w:r>
      <w:r w:rsidR="000A767E">
        <w:rPr>
          <w:rFonts w:ascii="Arial" w:hAnsi="Arial" w:cs="Arial"/>
          <w:sz w:val="26"/>
          <w:szCs w:val="26"/>
          <w:shd w:val="clear" w:color="auto" w:fill="FFFFFF"/>
        </w:rPr>
        <w:t xml:space="preserve">acreditar sus pretensiones y defensas, </w:t>
      </w:r>
      <w:r w:rsidR="00BF690E">
        <w:rPr>
          <w:rFonts w:ascii="Arial" w:hAnsi="Arial" w:cs="Arial"/>
          <w:sz w:val="26"/>
          <w:szCs w:val="26"/>
          <w:shd w:val="clear" w:color="auto" w:fill="FFFFFF"/>
        </w:rPr>
        <w:t xml:space="preserve">entre las que </w:t>
      </w:r>
      <w:r w:rsidR="00DD5E49">
        <w:rPr>
          <w:rFonts w:ascii="Arial" w:hAnsi="Arial" w:cs="Arial"/>
          <w:sz w:val="26"/>
          <w:szCs w:val="26"/>
        </w:rPr>
        <w:t>esta Sala Superior advierte</w:t>
      </w:r>
      <w:r w:rsidR="00BF690E">
        <w:rPr>
          <w:rFonts w:ascii="Arial" w:hAnsi="Arial" w:cs="Arial"/>
          <w:sz w:val="26"/>
          <w:szCs w:val="26"/>
        </w:rPr>
        <w:t xml:space="preserve">, </w:t>
      </w:r>
      <w:r w:rsidR="00DD5E49">
        <w:rPr>
          <w:rFonts w:ascii="Arial" w:hAnsi="Arial" w:cs="Arial"/>
          <w:sz w:val="26"/>
          <w:szCs w:val="26"/>
        </w:rPr>
        <w:t>a</w:t>
      </w:r>
      <w:r w:rsidR="00F94F26">
        <w:rPr>
          <w:rFonts w:ascii="Arial" w:hAnsi="Arial" w:cs="Arial"/>
          <w:sz w:val="26"/>
          <w:szCs w:val="26"/>
        </w:rPr>
        <w:t xml:space="preserve"> foja 174 ciento setenta y cuatro</w:t>
      </w:r>
      <w:r w:rsidR="00DD5E49">
        <w:rPr>
          <w:rFonts w:ascii="Arial" w:hAnsi="Arial" w:cs="Arial"/>
          <w:sz w:val="26"/>
          <w:szCs w:val="26"/>
        </w:rPr>
        <w:t xml:space="preserve"> de los autos de primera instancia</w:t>
      </w:r>
      <w:r w:rsidR="00F94F26">
        <w:rPr>
          <w:rFonts w:ascii="Arial" w:hAnsi="Arial" w:cs="Arial"/>
          <w:sz w:val="26"/>
          <w:szCs w:val="26"/>
        </w:rPr>
        <w:t>, la copia del acuse de recibo de la recurrente del oficio DP/135/2014 de 11 once de abril de 2014 dos mil catorce, suscrito por la Directora de Pensiones del Municipio de Oaxaca de Juárez, Oaxaca; cuyo texto es el siguiente:</w:t>
      </w:r>
      <w:r w:rsidR="008206B3">
        <w:rPr>
          <w:rFonts w:ascii="Arial" w:hAnsi="Arial" w:cs="Arial"/>
          <w:sz w:val="26"/>
          <w:szCs w:val="26"/>
        </w:rPr>
        <w:t xml:space="preserve"> - - - </w:t>
      </w:r>
    </w:p>
    <w:p w14:paraId="019AF3DB" w14:textId="77777777" w:rsidR="00406E03" w:rsidRPr="00406E03" w:rsidRDefault="00F94F26" w:rsidP="007B391B">
      <w:pPr>
        <w:spacing w:line="240" w:lineRule="auto"/>
        <w:jc w:val="right"/>
        <w:rPr>
          <w:rFonts w:ascii="Arial" w:hAnsi="Arial" w:cs="Arial"/>
          <w:b/>
          <w:i/>
          <w:iCs/>
          <w:sz w:val="20"/>
          <w:szCs w:val="20"/>
        </w:rPr>
      </w:pPr>
      <w:r w:rsidRPr="00406E03">
        <w:rPr>
          <w:rFonts w:ascii="Arial" w:eastAsia="Times New Roman" w:hAnsi="Arial" w:cs="Arial"/>
          <w:i/>
          <w:iCs/>
          <w:sz w:val="20"/>
          <w:szCs w:val="20"/>
        </w:rPr>
        <w:t>“</w:t>
      </w:r>
      <w:r w:rsidR="00406E03" w:rsidRPr="00406E03">
        <w:rPr>
          <w:rFonts w:ascii="Arial" w:hAnsi="Arial" w:cs="Arial"/>
          <w:b/>
          <w:i/>
          <w:iCs/>
          <w:sz w:val="20"/>
          <w:szCs w:val="20"/>
        </w:rPr>
        <w:t>DP/135/2014</w:t>
      </w:r>
    </w:p>
    <w:p w14:paraId="3089C24C" w14:textId="77777777" w:rsidR="00406E03" w:rsidRPr="00406E03" w:rsidRDefault="00406E03" w:rsidP="007B391B">
      <w:pPr>
        <w:spacing w:line="240" w:lineRule="auto"/>
        <w:jc w:val="right"/>
        <w:rPr>
          <w:rFonts w:ascii="Arial" w:hAnsi="Arial" w:cs="Arial"/>
          <w:b/>
          <w:i/>
          <w:iCs/>
          <w:sz w:val="20"/>
          <w:szCs w:val="20"/>
        </w:rPr>
      </w:pPr>
      <w:r w:rsidRPr="00406E03">
        <w:rPr>
          <w:rFonts w:ascii="Arial" w:hAnsi="Arial" w:cs="Arial"/>
          <w:b/>
          <w:i/>
          <w:iCs/>
          <w:sz w:val="20"/>
          <w:szCs w:val="20"/>
        </w:rPr>
        <w:t xml:space="preserve">SE OTORGA PENSIÓN POR VEJEZ. </w:t>
      </w:r>
    </w:p>
    <w:p w14:paraId="2FEF97C2" w14:textId="77777777" w:rsidR="00406E03" w:rsidRPr="00406E03" w:rsidRDefault="00406E03" w:rsidP="007B391B">
      <w:pPr>
        <w:spacing w:line="240" w:lineRule="auto"/>
        <w:jc w:val="right"/>
        <w:rPr>
          <w:rFonts w:ascii="Arial" w:hAnsi="Arial" w:cs="Arial"/>
          <w:i/>
          <w:iCs/>
          <w:sz w:val="20"/>
          <w:szCs w:val="20"/>
        </w:rPr>
      </w:pPr>
      <w:r w:rsidRPr="00406E03">
        <w:rPr>
          <w:rFonts w:ascii="Arial" w:hAnsi="Arial" w:cs="Arial"/>
          <w:i/>
          <w:iCs/>
          <w:sz w:val="20"/>
          <w:szCs w:val="20"/>
        </w:rPr>
        <w:t>Oaxaca de Juárez, Oaxaca., 11 de abril de 2014.</w:t>
      </w:r>
    </w:p>
    <w:p w14:paraId="159DAAA9" w14:textId="77777777" w:rsidR="00406E03" w:rsidRPr="00406E03" w:rsidRDefault="00406E03" w:rsidP="007B391B">
      <w:pPr>
        <w:spacing w:line="240" w:lineRule="auto"/>
        <w:rPr>
          <w:rFonts w:ascii="Arial" w:hAnsi="Arial" w:cs="Arial"/>
          <w:b/>
          <w:i/>
          <w:iCs/>
          <w:sz w:val="20"/>
          <w:szCs w:val="20"/>
        </w:rPr>
      </w:pPr>
    </w:p>
    <w:p w14:paraId="5CA8C190" w14:textId="77777777" w:rsidR="00406E03" w:rsidRPr="00406E03" w:rsidRDefault="00406E03" w:rsidP="00406E03">
      <w:pPr>
        <w:spacing w:after="0" w:line="240" w:lineRule="auto"/>
        <w:rPr>
          <w:rFonts w:ascii="Arial" w:hAnsi="Arial" w:cs="Arial"/>
          <w:b/>
          <w:i/>
          <w:iCs/>
          <w:sz w:val="20"/>
          <w:szCs w:val="20"/>
        </w:rPr>
      </w:pPr>
      <w:r w:rsidRPr="00406E03">
        <w:rPr>
          <w:rFonts w:ascii="Arial" w:hAnsi="Arial" w:cs="Arial"/>
          <w:b/>
          <w:i/>
          <w:iCs/>
          <w:sz w:val="20"/>
          <w:szCs w:val="20"/>
        </w:rPr>
        <w:t xml:space="preserve">C. ERIE </w:t>
      </w:r>
      <w:proofErr w:type="spellStart"/>
      <w:r w:rsidRPr="00406E03">
        <w:rPr>
          <w:rFonts w:ascii="Arial" w:hAnsi="Arial" w:cs="Arial"/>
          <w:b/>
          <w:i/>
          <w:iCs/>
          <w:sz w:val="20"/>
          <w:szCs w:val="20"/>
        </w:rPr>
        <w:t>GARCIA</w:t>
      </w:r>
      <w:proofErr w:type="spellEnd"/>
      <w:r w:rsidRPr="00406E03">
        <w:rPr>
          <w:rFonts w:ascii="Arial" w:hAnsi="Arial" w:cs="Arial"/>
          <w:b/>
          <w:i/>
          <w:iCs/>
          <w:sz w:val="20"/>
          <w:szCs w:val="20"/>
        </w:rPr>
        <w:t xml:space="preserve"> </w:t>
      </w:r>
      <w:proofErr w:type="spellStart"/>
      <w:r w:rsidRPr="00406E03">
        <w:rPr>
          <w:rFonts w:ascii="Arial" w:hAnsi="Arial" w:cs="Arial"/>
          <w:b/>
          <w:i/>
          <w:iCs/>
          <w:sz w:val="20"/>
          <w:szCs w:val="20"/>
        </w:rPr>
        <w:t>JIMENEZ</w:t>
      </w:r>
      <w:proofErr w:type="spellEnd"/>
      <w:r w:rsidRPr="00406E03">
        <w:rPr>
          <w:rFonts w:ascii="Arial" w:hAnsi="Arial" w:cs="Arial"/>
          <w:b/>
          <w:i/>
          <w:iCs/>
          <w:sz w:val="20"/>
          <w:szCs w:val="20"/>
        </w:rPr>
        <w:t>. (SIC)</w:t>
      </w:r>
    </w:p>
    <w:p w14:paraId="5116A14B" w14:textId="77777777" w:rsidR="00406E03" w:rsidRPr="00406E03" w:rsidRDefault="00406E03" w:rsidP="00406E03">
      <w:pPr>
        <w:spacing w:after="0" w:line="240" w:lineRule="auto"/>
        <w:rPr>
          <w:rFonts w:ascii="Arial" w:hAnsi="Arial" w:cs="Arial"/>
          <w:b/>
          <w:i/>
          <w:iCs/>
          <w:sz w:val="20"/>
          <w:szCs w:val="20"/>
        </w:rPr>
      </w:pPr>
      <w:r w:rsidRPr="00406E03">
        <w:rPr>
          <w:rFonts w:ascii="Arial" w:hAnsi="Arial" w:cs="Arial"/>
          <w:b/>
          <w:i/>
          <w:iCs/>
          <w:sz w:val="20"/>
          <w:szCs w:val="20"/>
        </w:rPr>
        <w:t xml:space="preserve">CAM A SAN LUIS </w:t>
      </w:r>
      <w:proofErr w:type="spellStart"/>
      <w:r w:rsidRPr="00406E03">
        <w:rPr>
          <w:rFonts w:ascii="Arial" w:hAnsi="Arial" w:cs="Arial"/>
          <w:b/>
          <w:i/>
          <w:iCs/>
          <w:sz w:val="20"/>
          <w:szCs w:val="20"/>
        </w:rPr>
        <w:t>BELTRAN</w:t>
      </w:r>
      <w:proofErr w:type="spellEnd"/>
      <w:r w:rsidRPr="00406E03">
        <w:rPr>
          <w:rFonts w:ascii="Arial" w:hAnsi="Arial" w:cs="Arial"/>
          <w:b/>
          <w:i/>
          <w:iCs/>
          <w:sz w:val="20"/>
          <w:szCs w:val="20"/>
        </w:rPr>
        <w:t xml:space="preserve"> (SIC) 103.</w:t>
      </w:r>
    </w:p>
    <w:p w14:paraId="6C3692A9" w14:textId="77777777" w:rsidR="00406E03" w:rsidRPr="00406E03" w:rsidRDefault="00406E03" w:rsidP="00406E03">
      <w:pPr>
        <w:spacing w:after="0" w:line="240" w:lineRule="auto"/>
        <w:rPr>
          <w:rFonts w:ascii="Arial" w:hAnsi="Arial" w:cs="Arial"/>
          <w:b/>
          <w:i/>
          <w:iCs/>
          <w:sz w:val="20"/>
          <w:szCs w:val="20"/>
        </w:rPr>
      </w:pPr>
      <w:r w:rsidRPr="00406E03">
        <w:rPr>
          <w:rFonts w:ascii="Arial" w:hAnsi="Arial" w:cs="Arial"/>
          <w:b/>
          <w:i/>
          <w:iCs/>
          <w:sz w:val="20"/>
          <w:szCs w:val="20"/>
        </w:rPr>
        <w:t xml:space="preserve">COL. </w:t>
      </w:r>
      <w:proofErr w:type="spellStart"/>
      <w:r w:rsidRPr="00406E03">
        <w:rPr>
          <w:rFonts w:ascii="Arial" w:hAnsi="Arial" w:cs="Arial"/>
          <w:b/>
          <w:i/>
          <w:iCs/>
          <w:sz w:val="20"/>
          <w:szCs w:val="20"/>
        </w:rPr>
        <w:t>AMPLIACION</w:t>
      </w:r>
      <w:proofErr w:type="spellEnd"/>
      <w:r w:rsidRPr="00406E03">
        <w:rPr>
          <w:rFonts w:ascii="Arial" w:hAnsi="Arial" w:cs="Arial"/>
          <w:b/>
          <w:i/>
          <w:iCs/>
          <w:sz w:val="20"/>
          <w:szCs w:val="20"/>
        </w:rPr>
        <w:t xml:space="preserve"> (SIC) VOLCANES</w:t>
      </w:r>
    </w:p>
    <w:p w14:paraId="04A54420" w14:textId="77777777" w:rsidR="00406E03" w:rsidRPr="00406E03" w:rsidRDefault="00406E03" w:rsidP="00406E03">
      <w:pPr>
        <w:spacing w:after="0" w:line="240" w:lineRule="auto"/>
        <w:rPr>
          <w:rFonts w:ascii="Arial" w:hAnsi="Arial" w:cs="Arial"/>
          <w:b/>
          <w:i/>
          <w:iCs/>
          <w:sz w:val="20"/>
          <w:szCs w:val="20"/>
        </w:rPr>
      </w:pPr>
      <w:r w:rsidRPr="00406E03">
        <w:rPr>
          <w:rFonts w:ascii="Arial" w:hAnsi="Arial" w:cs="Arial"/>
          <w:b/>
          <w:i/>
          <w:iCs/>
          <w:sz w:val="20"/>
          <w:szCs w:val="20"/>
        </w:rPr>
        <w:t xml:space="preserve">OAXACA DE </w:t>
      </w:r>
      <w:proofErr w:type="spellStart"/>
      <w:r w:rsidRPr="00406E03">
        <w:rPr>
          <w:rFonts w:ascii="Arial" w:hAnsi="Arial" w:cs="Arial"/>
          <w:b/>
          <w:i/>
          <w:iCs/>
          <w:sz w:val="20"/>
          <w:szCs w:val="20"/>
        </w:rPr>
        <w:t>JUAREZ</w:t>
      </w:r>
      <w:proofErr w:type="spellEnd"/>
      <w:r w:rsidRPr="00406E03">
        <w:rPr>
          <w:rFonts w:ascii="Arial" w:hAnsi="Arial" w:cs="Arial"/>
          <w:b/>
          <w:i/>
          <w:iCs/>
          <w:sz w:val="20"/>
          <w:szCs w:val="20"/>
        </w:rPr>
        <w:t xml:space="preserve"> (SIC), </w:t>
      </w:r>
      <w:proofErr w:type="spellStart"/>
      <w:r w:rsidRPr="00406E03">
        <w:rPr>
          <w:rFonts w:ascii="Arial" w:hAnsi="Arial" w:cs="Arial"/>
          <w:b/>
          <w:i/>
          <w:iCs/>
          <w:sz w:val="20"/>
          <w:szCs w:val="20"/>
        </w:rPr>
        <w:t>OAX</w:t>
      </w:r>
      <w:proofErr w:type="spellEnd"/>
      <w:r w:rsidRPr="00406E03">
        <w:rPr>
          <w:rFonts w:ascii="Arial" w:hAnsi="Arial" w:cs="Arial"/>
          <w:b/>
          <w:i/>
          <w:iCs/>
          <w:sz w:val="20"/>
          <w:szCs w:val="20"/>
        </w:rPr>
        <w:t>.</w:t>
      </w:r>
    </w:p>
    <w:p w14:paraId="5333344C" w14:textId="77777777" w:rsidR="00406E03" w:rsidRPr="00406E03" w:rsidRDefault="00406E03" w:rsidP="00406E03">
      <w:pPr>
        <w:spacing w:after="0" w:line="240" w:lineRule="auto"/>
        <w:rPr>
          <w:rFonts w:ascii="Arial" w:hAnsi="Arial" w:cs="Arial"/>
          <w:b/>
          <w:i/>
          <w:iCs/>
          <w:sz w:val="20"/>
          <w:szCs w:val="20"/>
        </w:rPr>
      </w:pPr>
      <w:r w:rsidRPr="00406E03">
        <w:rPr>
          <w:rFonts w:ascii="Arial" w:hAnsi="Arial" w:cs="Arial"/>
          <w:b/>
          <w:i/>
          <w:iCs/>
          <w:sz w:val="20"/>
          <w:szCs w:val="20"/>
        </w:rPr>
        <w:t>P R E S E N T E.</w:t>
      </w:r>
    </w:p>
    <w:p w14:paraId="6E6A3C0C" w14:textId="77777777" w:rsidR="00406E03" w:rsidRPr="00406E03" w:rsidRDefault="00406E03" w:rsidP="00406E03">
      <w:pPr>
        <w:spacing w:after="0" w:line="240" w:lineRule="auto"/>
        <w:rPr>
          <w:rFonts w:ascii="Arial" w:hAnsi="Arial" w:cs="Arial"/>
          <w:i/>
          <w:iCs/>
          <w:sz w:val="20"/>
          <w:szCs w:val="20"/>
        </w:rPr>
      </w:pPr>
    </w:p>
    <w:p w14:paraId="7C8E7C89" w14:textId="19646E52" w:rsidR="00406E03" w:rsidRPr="00406E03" w:rsidRDefault="00406E03" w:rsidP="00406E03">
      <w:pPr>
        <w:spacing w:after="0" w:line="240" w:lineRule="auto"/>
        <w:jc w:val="both"/>
        <w:rPr>
          <w:rFonts w:ascii="Arial" w:hAnsi="Arial" w:cs="Arial"/>
          <w:i/>
          <w:iCs/>
          <w:sz w:val="20"/>
          <w:szCs w:val="20"/>
        </w:rPr>
      </w:pPr>
      <w:r w:rsidRPr="00406E03">
        <w:rPr>
          <w:rFonts w:ascii="Arial" w:hAnsi="Arial" w:cs="Arial"/>
          <w:i/>
          <w:iCs/>
          <w:sz w:val="20"/>
          <w:szCs w:val="20"/>
        </w:rPr>
        <w:t xml:space="preserve">En su contestación a su solicitud de </w:t>
      </w:r>
      <w:r w:rsidRPr="00406E03">
        <w:rPr>
          <w:rFonts w:ascii="Arial" w:hAnsi="Arial" w:cs="Arial"/>
          <w:b/>
          <w:i/>
          <w:iCs/>
          <w:sz w:val="20"/>
          <w:szCs w:val="20"/>
        </w:rPr>
        <w:t xml:space="preserve">Pensión por Vejez, </w:t>
      </w:r>
      <w:r w:rsidRPr="00406E03">
        <w:rPr>
          <w:rFonts w:ascii="Arial" w:hAnsi="Arial" w:cs="Arial"/>
          <w:i/>
          <w:iCs/>
          <w:sz w:val="20"/>
          <w:szCs w:val="20"/>
        </w:rPr>
        <w:t xml:space="preserve"> de fecha 10 de febrero de 2014, teniendo como soporte el Oficio No. </w:t>
      </w:r>
      <w:proofErr w:type="spellStart"/>
      <w:r w:rsidRPr="00406E03">
        <w:rPr>
          <w:rFonts w:ascii="Arial" w:hAnsi="Arial" w:cs="Arial"/>
          <w:i/>
          <w:iCs/>
          <w:sz w:val="20"/>
          <w:szCs w:val="20"/>
        </w:rPr>
        <w:t>DRH</w:t>
      </w:r>
      <w:proofErr w:type="spellEnd"/>
      <w:r w:rsidRPr="00406E03">
        <w:rPr>
          <w:rFonts w:ascii="Arial" w:hAnsi="Arial" w:cs="Arial"/>
          <w:i/>
          <w:iCs/>
          <w:sz w:val="20"/>
          <w:szCs w:val="20"/>
        </w:rPr>
        <w:t xml:space="preserve">/901/2014 de la Dirección de Recursos Humanos, recibido por esta Dirección el 26 de marzo de 2014 con fundamento en la Ley de Pensiones para los Trabajadores del H. Ayuntamiento de Oaxaca de Juárez, Artículos, 33, 34 35 (sic) y 37 y en cumplimiento al acuerdo de la Junta Directiva de Pensiones del H. Ayuntamiento en su Primera Sesión Ordinaria celebrada el día 18 de marzo de 2014 por medio del presente se le da a conocer el ACUERDO JO18.03.2014.05 que a la letra dice “Una vez analizada la petición de Pensión por Vejez presentada por la </w:t>
      </w:r>
      <w:r w:rsidRPr="00406E03">
        <w:rPr>
          <w:rFonts w:ascii="Arial" w:hAnsi="Arial" w:cs="Arial"/>
          <w:b/>
          <w:i/>
          <w:iCs/>
          <w:sz w:val="20"/>
          <w:szCs w:val="20"/>
        </w:rPr>
        <w:t xml:space="preserve">C. Lic. </w:t>
      </w:r>
      <w:r w:rsidR="00F81469">
        <w:rPr>
          <w:rFonts w:ascii="Arial" w:hAnsi="Arial" w:cs="Arial"/>
          <w:b/>
          <w:i/>
          <w:iCs/>
          <w:sz w:val="20"/>
          <w:szCs w:val="20"/>
        </w:rPr>
        <w:t>*******</w:t>
      </w:r>
      <w:r w:rsidRPr="00406E03">
        <w:rPr>
          <w:rFonts w:ascii="Arial" w:hAnsi="Arial" w:cs="Arial"/>
          <w:b/>
          <w:i/>
          <w:iCs/>
          <w:sz w:val="20"/>
          <w:szCs w:val="20"/>
        </w:rPr>
        <w:t xml:space="preserve"> </w:t>
      </w:r>
      <w:r w:rsidRPr="00406E03">
        <w:rPr>
          <w:rFonts w:ascii="Arial" w:hAnsi="Arial" w:cs="Arial"/>
          <w:i/>
          <w:iCs/>
          <w:sz w:val="20"/>
          <w:szCs w:val="20"/>
        </w:rPr>
        <w:t xml:space="preserve">y en la cual pone a disposición del Fondo de Pensiones la cantidad de $2,042.25, importe correspondiente a la devolución de aportaciones que solicitó y se le efectuó por el periodo del 28 de febrero de 1989 al 15 de marzo de 1993, esta Junta Directiva acuerda por una parte no aceptar el reintegro de la devolución de aportaciones efectuadas y por otra, se considera procedente que la Dirección de Pensiones otorgue a la solicitante la pensión por vejez que corresponda conforme a los 14 años 8 meses de aportaciones que tiene a la fecha en el Fondo de Pensiones”. Por lo anterior y al contar con una antigüedad laboral de 14 años 08 meses 02 días al 09 de enero de 2014, le comunico que se le otorga su </w:t>
      </w:r>
      <w:r w:rsidRPr="00406E03">
        <w:rPr>
          <w:rFonts w:ascii="Arial" w:hAnsi="Arial" w:cs="Arial"/>
          <w:b/>
          <w:i/>
          <w:iCs/>
          <w:sz w:val="20"/>
          <w:szCs w:val="20"/>
        </w:rPr>
        <w:t xml:space="preserve">Pensión por Vejez, </w:t>
      </w:r>
      <w:r w:rsidRPr="00406E03">
        <w:rPr>
          <w:rFonts w:ascii="Arial" w:hAnsi="Arial" w:cs="Arial"/>
          <w:i/>
          <w:iCs/>
          <w:sz w:val="20"/>
          <w:szCs w:val="20"/>
        </w:rPr>
        <w:t xml:space="preserve">con el </w:t>
      </w:r>
      <w:r w:rsidRPr="00406E03">
        <w:rPr>
          <w:rFonts w:ascii="Arial" w:hAnsi="Arial" w:cs="Arial"/>
          <w:b/>
          <w:i/>
          <w:iCs/>
          <w:sz w:val="20"/>
          <w:szCs w:val="20"/>
        </w:rPr>
        <w:t xml:space="preserve">50% </w:t>
      </w:r>
      <w:r w:rsidRPr="00406E03">
        <w:rPr>
          <w:rFonts w:ascii="Arial" w:hAnsi="Arial" w:cs="Arial"/>
          <w:i/>
          <w:iCs/>
          <w:sz w:val="20"/>
          <w:szCs w:val="20"/>
        </w:rPr>
        <w:t xml:space="preserve">de su último sueldo de la categoría de </w:t>
      </w:r>
      <w:r w:rsidRPr="00406E03">
        <w:rPr>
          <w:rFonts w:ascii="Arial" w:hAnsi="Arial" w:cs="Arial"/>
          <w:b/>
          <w:i/>
          <w:iCs/>
          <w:sz w:val="20"/>
          <w:szCs w:val="20"/>
        </w:rPr>
        <w:t xml:space="preserve">“TERCER ARBITRO” </w:t>
      </w:r>
      <w:r w:rsidRPr="00406E03">
        <w:rPr>
          <w:rFonts w:ascii="Arial" w:hAnsi="Arial" w:cs="Arial"/>
          <w:i/>
          <w:iCs/>
          <w:sz w:val="20"/>
          <w:szCs w:val="20"/>
        </w:rPr>
        <w:t xml:space="preserve">que es por la cantidad de $5,604.65 (Cinco mil seiscientos cuatro pesos 65/100 m.n.), la cual empezará a surtir sus efectos </w:t>
      </w:r>
      <w:r w:rsidRPr="00406E03">
        <w:rPr>
          <w:rFonts w:ascii="Arial" w:hAnsi="Arial" w:cs="Arial"/>
          <w:b/>
          <w:i/>
          <w:iCs/>
          <w:sz w:val="20"/>
          <w:szCs w:val="20"/>
        </w:rPr>
        <w:t xml:space="preserve">a partir del 16 de abril de 2014, </w:t>
      </w:r>
      <w:r w:rsidRPr="00406E03">
        <w:rPr>
          <w:rFonts w:ascii="Arial" w:hAnsi="Arial" w:cs="Arial"/>
          <w:i/>
          <w:iCs/>
          <w:sz w:val="20"/>
          <w:szCs w:val="20"/>
        </w:rPr>
        <w:t xml:space="preserve">en relación a las Prestaciones: Previsión Social Múltiple, Canasta Básica y Vida Cara se le otorga el mismo porcentaje el primer concepto de acuerdo a la 3ª Sesión Ordinaria de la Junta Directiva de Pensiones del 11 de agosto de 1997 y los dos últimos conceptos, basados en el acuerdo de la 4ª Sesión Ordinaria de la Junta Directiva del 30 de Noviembre de 1993, asimismo se le otorgan 2 quinquenios cada uno con el 5% de su correspondiente pensión.   </w:t>
      </w:r>
    </w:p>
    <w:p w14:paraId="014C8E6E" w14:textId="77777777" w:rsidR="00406E03" w:rsidRPr="00406E03" w:rsidRDefault="00406E03" w:rsidP="00406E03">
      <w:pPr>
        <w:spacing w:after="0" w:line="240" w:lineRule="auto"/>
        <w:jc w:val="both"/>
        <w:rPr>
          <w:rFonts w:ascii="Arial" w:hAnsi="Arial" w:cs="Arial"/>
          <w:i/>
          <w:iCs/>
          <w:sz w:val="20"/>
          <w:szCs w:val="20"/>
        </w:rPr>
      </w:pPr>
      <w:r w:rsidRPr="00406E03">
        <w:rPr>
          <w:rFonts w:ascii="Arial" w:hAnsi="Arial" w:cs="Arial"/>
          <w:i/>
          <w:iCs/>
          <w:sz w:val="20"/>
          <w:szCs w:val="20"/>
        </w:rPr>
        <w:t xml:space="preserve">Su pensión por Vejez mensual se integra de la siguiente forma: </w:t>
      </w:r>
    </w:p>
    <w:p w14:paraId="7100D2C5" w14:textId="77777777" w:rsidR="00406E03" w:rsidRPr="00406E03" w:rsidRDefault="00406E03" w:rsidP="00406E03">
      <w:pPr>
        <w:spacing w:after="0" w:line="240" w:lineRule="auto"/>
        <w:jc w:val="both"/>
        <w:rPr>
          <w:rFonts w:ascii="Arial" w:hAnsi="Arial" w:cs="Arial"/>
          <w:i/>
          <w:iCs/>
          <w:sz w:val="20"/>
          <w:szCs w:val="20"/>
        </w:rPr>
      </w:pPr>
      <w:r w:rsidRPr="00406E03">
        <w:rPr>
          <w:rFonts w:ascii="Arial" w:hAnsi="Arial" w:cs="Arial"/>
          <w:i/>
          <w:iCs/>
          <w:sz w:val="20"/>
          <w:szCs w:val="20"/>
        </w:rPr>
        <w:t>Pensión                          2,802.33          (Dos mil ochocientos dos pesos 33/100 M.N.)</w:t>
      </w:r>
    </w:p>
    <w:p w14:paraId="47A2D457" w14:textId="5799C98E" w:rsidR="00406E03" w:rsidRPr="00406E03" w:rsidRDefault="00406E03" w:rsidP="00406E03">
      <w:pPr>
        <w:spacing w:after="0" w:line="240" w:lineRule="auto"/>
        <w:jc w:val="both"/>
        <w:rPr>
          <w:rFonts w:ascii="Arial" w:hAnsi="Arial" w:cs="Arial"/>
          <w:i/>
          <w:iCs/>
          <w:sz w:val="20"/>
          <w:szCs w:val="20"/>
        </w:rPr>
      </w:pPr>
      <w:r w:rsidRPr="00406E03">
        <w:rPr>
          <w:rFonts w:ascii="Arial" w:hAnsi="Arial" w:cs="Arial"/>
          <w:i/>
          <w:iCs/>
          <w:sz w:val="20"/>
          <w:szCs w:val="20"/>
        </w:rPr>
        <w:lastRenderedPageBreak/>
        <w:t>Canasta Básica                230.13</w:t>
      </w:r>
      <w:r w:rsidRPr="00406E03">
        <w:rPr>
          <w:rFonts w:ascii="Arial" w:hAnsi="Arial" w:cs="Arial"/>
          <w:i/>
          <w:iCs/>
          <w:sz w:val="20"/>
          <w:szCs w:val="20"/>
        </w:rPr>
        <w:tab/>
        <w:t>(Doscientos treinta pesos 13/100 M.N.)</w:t>
      </w:r>
    </w:p>
    <w:p w14:paraId="4CB8EDE3" w14:textId="77777777" w:rsidR="00406E03" w:rsidRPr="00406E03" w:rsidRDefault="00406E03" w:rsidP="00406E03">
      <w:pPr>
        <w:spacing w:after="0" w:line="240" w:lineRule="auto"/>
        <w:jc w:val="both"/>
        <w:rPr>
          <w:rFonts w:ascii="Arial" w:hAnsi="Arial" w:cs="Arial"/>
          <w:i/>
          <w:iCs/>
          <w:sz w:val="20"/>
          <w:szCs w:val="20"/>
        </w:rPr>
      </w:pPr>
      <w:r w:rsidRPr="00406E03">
        <w:rPr>
          <w:rFonts w:ascii="Arial" w:hAnsi="Arial" w:cs="Arial"/>
          <w:i/>
          <w:iCs/>
          <w:sz w:val="20"/>
          <w:szCs w:val="20"/>
        </w:rPr>
        <w:t>Vida Cara                         124.27           (Ciento veinticuatro pesos 27/100 M.N.)</w:t>
      </w:r>
    </w:p>
    <w:p w14:paraId="6D8B06F6" w14:textId="77777777" w:rsidR="00406E03" w:rsidRPr="00406E03" w:rsidRDefault="00406E03" w:rsidP="00406E03">
      <w:pPr>
        <w:spacing w:after="0" w:line="240" w:lineRule="auto"/>
        <w:jc w:val="both"/>
        <w:rPr>
          <w:rFonts w:ascii="Arial" w:hAnsi="Arial" w:cs="Arial"/>
          <w:i/>
          <w:iCs/>
          <w:sz w:val="20"/>
          <w:szCs w:val="20"/>
        </w:rPr>
      </w:pPr>
      <w:r w:rsidRPr="00406E03">
        <w:rPr>
          <w:rFonts w:ascii="Arial" w:hAnsi="Arial" w:cs="Arial"/>
          <w:i/>
          <w:iCs/>
          <w:sz w:val="20"/>
          <w:szCs w:val="20"/>
        </w:rPr>
        <w:t>P. S. M.                            393.97           (Trecientos noventa y tres pesos 97/100 M.N.)</w:t>
      </w:r>
    </w:p>
    <w:p w14:paraId="099701FB" w14:textId="77777777" w:rsidR="00406E03" w:rsidRPr="00406E03" w:rsidRDefault="00406E03" w:rsidP="00406E03">
      <w:pPr>
        <w:spacing w:after="0" w:line="240" w:lineRule="auto"/>
        <w:jc w:val="both"/>
        <w:rPr>
          <w:rFonts w:ascii="Arial" w:hAnsi="Arial" w:cs="Arial"/>
          <w:i/>
          <w:iCs/>
          <w:sz w:val="20"/>
          <w:szCs w:val="20"/>
        </w:rPr>
      </w:pPr>
      <w:r w:rsidRPr="00406E03">
        <w:rPr>
          <w:rFonts w:ascii="Arial" w:hAnsi="Arial" w:cs="Arial"/>
          <w:i/>
          <w:iCs/>
          <w:sz w:val="20"/>
          <w:szCs w:val="20"/>
        </w:rPr>
        <w:t>Quinquenio.                     280.24            (Doscientos ochenta pesos 24/100 M.N.)</w:t>
      </w:r>
    </w:p>
    <w:p w14:paraId="0133C258" w14:textId="77777777" w:rsidR="00406E03" w:rsidRPr="00406E03" w:rsidRDefault="00406E03" w:rsidP="00406E03">
      <w:pPr>
        <w:pStyle w:val="Prrafodelista"/>
        <w:spacing w:after="0" w:line="240" w:lineRule="auto"/>
        <w:jc w:val="both"/>
        <w:rPr>
          <w:rFonts w:ascii="Arial" w:hAnsi="Arial" w:cs="Arial"/>
          <w:i/>
          <w:iCs/>
          <w:sz w:val="20"/>
          <w:szCs w:val="20"/>
        </w:rPr>
      </w:pPr>
      <w:r w:rsidRPr="00406E03">
        <w:rPr>
          <w:rFonts w:ascii="Arial" w:hAnsi="Arial" w:cs="Arial"/>
          <w:i/>
          <w:iCs/>
          <w:sz w:val="20"/>
          <w:szCs w:val="20"/>
        </w:rPr>
        <w:t xml:space="preserve">                  - - - - - - - - - - - - </w:t>
      </w:r>
    </w:p>
    <w:p w14:paraId="39B35A60" w14:textId="41D63C3B" w:rsidR="00406E03" w:rsidRPr="00406E03" w:rsidRDefault="00406E03" w:rsidP="00406E03">
      <w:pPr>
        <w:spacing w:after="0" w:line="240" w:lineRule="auto"/>
        <w:jc w:val="both"/>
        <w:rPr>
          <w:rFonts w:ascii="Arial" w:hAnsi="Arial" w:cs="Arial"/>
          <w:i/>
          <w:iCs/>
          <w:sz w:val="20"/>
          <w:szCs w:val="20"/>
        </w:rPr>
      </w:pPr>
      <w:r w:rsidRPr="00406E03">
        <w:rPr>
          <w:rFonts w:ascii="Arial" w:hAnsi="Arial" w:cs="Arial"/>
          <w:i/>
          <w:iCs/>
          <w:sz w:val="20"/>
          <w:szCs w:val="20"/>
        </w:rPr>
        <w:t>TOTAL                          3,830.94            (Tres mil ochocientos treinta pesos 94/100 M.N.)</w:t>
      </w:r>
    </w:p>
    <w:p w14:paraId="309ED564" w14:textId="77777777" w:rsidR="00406E03" w:rsidRPr="00406E03" w:rsidRDefault="00406E03" w:rsidP="00406E03">
      <w:pPr>
        <w:spacing w:after="0" w:line="240" w:lineRule="auto"/>
        <w:jc w:val="both"/>
        <w:rPr>
          <w:rFonts w:ascii="Arial" w:hAnsi="Arial" w:cs="Arial"/>
          <w:i/>
          <w:iCs/>
          <w:sz w:val="20"/>
          <w:szCs w:val="20"/>
        </w:rPr>
      </w:pPr>
    </w:p>
    <w:p w14:paraId="586D2B54" w14:textId="45338A2C" w:rsidR="00406E03" w:rsidRPr="00406E03" w:rsidRDefault="00406E03" w:rsidP="00406E03">
      <w:pPr>
        <w:spacing w:after="0" w:line="240" w:lineRule="auto"/>
        <w:jc w:val="both"/>
        <w:rPr>
          <w:rFonts w:ascii="Arial" w:hAnsi="Arial" w:cs="Arial"/>
          <w:i/>
          <w:iCs/>
          <w:sz w:val="20"/>
          <w:szCs w:val="20"/>
        </w:rPr>
      </w:pPr>
      <w:r w:rsidRPr="00406E03">
        <w:rPr>
          <w:rFonts w:ascii="Arial" w:hAnsi="Arial" w:cs="Arial"/>
          <w:i/>
          <w:iCs/>
          <w:sz w:val="20"/>
          <w:szCs w:val="20"/>
        </w:rPr>
        <w:t xml:space="preserve">Los conceptos de Pensión y Quinquenios se dividirán para su pago en dos quincenas por lo </w:t>
      </w:r>
      <w:r w:rsidRPr="007B391B">
        <w:rPr>
          <w:rFonts w:ascii="Arial" w:hAnsi="Arial" w:cs="Arial"/>
          <w:i/>
          <w:iCs/>
          <w:sz w:val="20"/>
          <w:szCs w:val="20"/>
        </w:rPr>
        <w:t xml:space="preserve">que corresponde </w:t>
      </w:r>
      <w:r w:rsidR="007B391B" w:rsidRPr="007B391B">
        <w:rPr>
          <w:rFonts w:ascii="Arial" w:hAnsi="Arial" w:cs="Arial"/>
          <w:i/>
          <w:iCs/>
          <w:sz w:val="20"/>
          <w:szCs w:val="20"/>
        </w:rPr>
        <w:t xml:space="preserve">a </w:t>
      </w:r>
      <w:r w:rsidRPr="007B391B">
        <w:rPr>
          <w:rFonts w:ascii="Arial" w:hAnsi="Arial" w:cs="Arial"/>
          <w:i/>
          <w:iCs/>
          <w:sz w:val="20"/>
          <w:szCs w:val="20"/>
        </w:rPr>
        <w:t>Canasta</w:t>
      </w:r>
      <w:r w:rsidRPr="00406E03">
        <w:rPr>
          <w:rFonts w:ascii="Arial" w:hAnsi="Arial" w:cs="Arial"/>
          <w:i/>
          <w:iCs/>
          <w:sz w:val="20"/>
          <w:szCs w:val="20"/>
        </w:rPr>
        <w:t xml:space="preserve"> Básica y Vida Cara se pagarán en la primera quincena y el importe correspondiente a la Previsión Social Múltiple será pagado en la Segunda quincena de cada mes. </w:t>
      </w:r>
    </w:p>
    <w:p w14:paraId="6F2412B9" w14:textId="77777777" w:rsidR="00406E03" w:rsidRPr="00406E03" w:rsidRDefault="00406E03" w:rsidP="00406E03">
      <w:pPr>
        <w:spacing w:after="0" w:line="240" w:lineRule="auto"/>
        <w:jc w:val="both"/>
        <w:rPr>
          <w:rFonts w:ascii="Arial" w:hAnsi="Arial" w:cs="Arial"/>
          <w:i/>
          <w:iCs/>
          <w:sz w:val="20"/>
          <w:szCs w:val="20"/>
        </w:rPr>
      </w:pPr>
      <w:r w:rsidRPr="00406E03">
        <w:rPr>
          <w:rFonts w:ascii="Arial" w:hAnsi="Arial" w:cs="Arial"/>
          <w:i/>
          <w:iCs/>
          <w:sz w:val="20"/>
          <w:szCs w:val="20"/>
        </w:rPr>
        <w:t xml:space="preserve">En caso de no estar de acuerdo con su pensión, tendrá 15 días para inconformarse contados a partir de la fecha que se le notifique la misma. </w:t>
      </w:r>
    </w:p>
    <w:p w14:paraId="55EF41E9" w14:textId="77777777" w:rsidR="00406E03" w:rsidRPr="00406E03" w:rsidRDefault="00406E03" w:rsidP="00406E03">
      <w:pPr>
        <w:spacing w:after="0" w:line="240" w:lineRule="auto"/>
        <w:jc w:val="both"/>
        <w:rPr>
          <w:rFonts w:ascii="Arial" w:hAnsi="Arial" w:cs="Arial"/>
          <w:i/>
          <w:iCs/>
          <w:sz w:val="20"/>
          <w:szCs w:val="20"/>
        </w:rPr>
      </w:pPr>
    </w:p>
    <w:p w14:paraId="56C0677A" w14:textId="77777777" w:rsidR="00406E03" w:rsidRPr="00406E03" w:rsidRDefault="00406E03" w:rsidP="00406E03">
      <w:pPr>
        <w:spacing w:after="0" w:line="240" w:lineRule="auto"/>
        <w:jc w:val="both"/>
        <w:rPr>
          <w:rFonts w:ascii="Arial" w:hAnsi="Arial" w:cs="Arial"/>
          <w:i/>
          <w:iCs/>
          <w:sz w:val="20"/>
          <w:szCs w:val="20"/>
        </w:rPr>
      </w:pPr>
    </w:p>
    <w:p w14:paraId="2E4E9960" w14:textId="77777777" w:rsidR="00406E03" w:rsidRPr="00406E03" w:rsidRDefault="00406E03" w:rsidP="00406E03">
      <w:pPr>
        <w:spacing w:after="0" w:line="240" w:lineRule="auto"/>
        <w:jc w:val="both"/>
        <w:rPr>
          <w:rFonts w:ascii="Arial" w:hAnsi="Arial" w:cs="Arial"/>
          <w:b/>
          <w:i/>
          <w:iCs/>
          <w:sz w:val="20"/>
          <w:szCs w:val="20"/>
        </w:rPr>
      </w:pPr>
      <w:r w:rsidRPr="00406E03">
        <w:rPr>
          <w:rFonts w:ascii="Arial" w:hAnsi="Arial" w:cs="Arial"/>
          <w:b/>
          <w:i/>
          <w:iCs/>
          <w:sz w:val="20"/>
          <w:szCs w:val="20"/>
        </w:rPr>
        <w:t xml:space="preserve">ATENTAMENTE </w:t>
      </w:r>
    </w:p>
    <w:p w14:paraId="185EBA7D" w14:textId="77777777" w:rsidR="00406E03" w:rsidRPr="00406E03" w:rsidRDefault="00406E03" w:rsidP="00406E03">
      <w:pPr>
        <w:spacing w:after="0" w:line="240" w:lineRule="auto"/>
        <w:jc w:val="both"/>
        <w:rPr>
          <w:rFonts w:ascii="Arial" w:hAnsi="Arial" w:cs="Arial"/>
          <w:b/>
          <w:i/>
          <w:iCs/>
          <w:sz w:val="20"/>
          <w:szCs w:val="20"/>
        </w:rPr>
      </w:pPr>
      <w:r w:rsidRPr="00406E03">
        <w:rPr>
          <w:rFonts w:ascii="Arial" w:hAnsi="Arial" w:cs="Arial"/>
          <w:b/>
          <w:i/>
          <w:iCs/>
          <w:sz w:val="20"/>
          <w:szCs w:val="20"/>
        </w:rPr>
        <w:t xml:space="preserve">SUFRAGIO EFECTIVO. NO </w:t>
      </w:r>
      <w:proofErr w:type="spellStart"/>
      <w:r w:rsidRPr="00406E03">
        <w:rPr>
          <w:rFonts w:ascii="Arial" w:hAnsi="Arial" w:cs="Arial"/>
          <w:b/>
          <w:i/>
          <w:iCs/>
          <w:sz w:val="20"/>
          <w:szCs w:val="20"/>
        </w:rPr>
        <w:t>REELECCION</w:t>
      </w:r>
      <w:proofErr w:type="spellEnd"/>
    </w:p>
    <w:p w14:paraId="0525133F" w14:textId="77777777" w:rsidR="00406E03" w:rsidRPr="00406E03" w:rsidRDefault="00406E03" w:rsidP="00406E03">
      <w:pPr>
        <w:spacing w:after="0" w:line="240" w:lineRule="auto"/>
        <w:jc w:val="both"/>
        <w:rPr>
          <w:rFonts w:ascii="Arial" w:hAnsi="Arial" w:cs="Arial"/>
          <w:b/>
          <w:i/>
          <w:iCs/>
          <w:sz w:val="20"/>
          <w:szCs w:val="20"/>
        </w:rPr>
      </w:pPr>
      <w:r w:rsidRPr="00406E03">
        <w:rPr>
          <w:rFonts w:ascii="Arial" w:hAnsi="Arial" w:cs="Arial"/>
          <w:b/>
          <w:i/>
          <w:iCs/>
          <w:sz w:val="20"/>
          <w:szCs w:val="20"/>
        </w:rPr>
        <w:t xml:space="preserve">“EL </w:t>
      </w:r>
      <w:proofErr w:type="spellStart"/>
      <w:r w:rsidRPr="00406E03">
        <w:rPr>
          <w:rFonts w:ascii="Arial" w:hAnsi="Arial" w:cs="Arial"/>
          <w:b/>
          <w:i/>
          <w:iCs/>
          <w:sz w:val="20"/>
          <w:szCs w:val="20"/>
        </w:rPr>
        <w:t>RESPET</w:t>
      </w:r>
      <w:proofErr w:type="spellEnd"/>
      <w:r w:rsidRPr="00406E03">
        <w:rPr>
          <w:rFonts w:ascii="Arial" w:hAnsi="Arial" w:cs="Arial"/>
          <w:b/>
          <w:i/>
          <w:iCs/>
          <w:sz w:val="20"/>
          <w:szCs w:val="20"/>
        </w:rPr>
        <w:t xml:space="preserve"> AL DERECHO AJENO ES LA PAZ”</w:t>
      </w:r>
    </w:p>
    <w:p w14:paraId="7A601673" w14:textId="77777777" w:rsidR="00406E03" w:rsidRPr="00406E03" w:rsidRDefault="00406E03" w:rsidP="00406E03">
      <w:pPr>
        <w:spacing w:after="0" w:line="240" w:lineRule="auto"/>
        <w:jc w:val="both"/>
        <w:rPr>
          <w:rFonts w:ascii="Arial" w:hAnsi="Arial" w:cs="Arial"/>
          <w:b/>
          <w:i/>
          <w:iCs/>
          <w:sz w:val="20"/>
          <w:szCs w:val="20"/>
        </w:rPr>
      </w:pPr>
      <w:r w:rsidRPr="00406E03">
        <w:rPr>
          <w:rFonts w:ascii="Arial" w:hAnsi="Arial" w:cs="Arial"/>
          <w:b/>
          <w:i/>
          <w:iCs/>
          <w:sz w:val="20"/>
          <w:szCs w:val="20"/>
        </w:rPr>
        <w:t>DIRECTORA DE PENSIONES.</w:t>
      </w:r>
    </w:p>
    <w:p w14:paraId="534A2D51" w14:textId="77777777" w:rsidR="00406E03" w:rsidRPr="00406E03" w:rsidRDefault="00406E03" w:rsidP="00406E03">
      <w:pPr>
        <w:spacing w:after="0" w:line="240" w:lineRule="auto"/>
        <w:jc w:val="both"/>
        <w:rPr>
          <w:rFonts w:ascii="Arial" w:hAnsi="Arial" w:cs="Arial"/>
          <w:b/>
          <w:i/>
          <w:iCs/>
          <w:sz w:val="20"/>
          <w:szCs w:val="20"/>
        </w:rPr>
      </w:pPr>
    </w:p>
    <w:p w14:paraId="1484CD85" w14:textId="3B8F02C9" w:rsidR="00F94F26" w:rsidRDefault="00406E03" w:rsidP="00406E03">
      <w:pPr>
        <w:spacing w:after="0" w:line="240" w:lineRule="auto"/>
        <w:jc w:val="both"/>
        <w:rPr>
          <w:rFonts w:ascii="Arial" w:eastAsia="Times New Roman" w:hAnsi="Arial" w:cs="Arial"/>
          <w:sz w:val="26"/>
          <w:szCs w:val="26"/>
        </w:rPr>
      </w:pPr>
      <w:r w:rsidRPr="00406E03">
        <w:rPr>
          <w:rFonts w:ascii="Arial" w:hAnsi="Arial" w:cs="Arial"/>
          <w:b/>
          <w:i/>
          <w:iCs/>
          <w:sz w:val="20"/>
          <w:szCs w:val="20"/>
        </w:rPr>
        <w:t xml:space="preserve">LI. ALICIA </w:t>
      </w:r>
      <w:proofErr w:type="spellStart"/>
      <w:r w:rsidRPr="00406E03">
        <w:rPr>
          <w:rFonts w:ascii="Arial" w:hAnsi="Arial" w:cs="Arial"/>
          <w:b/>
          <w:i/>
          <w:iCs/>
          <w:sz w:val="20"/>
          <w:szCs w:val="20"/>
        </w:rPr>
        <w:t>MARIA</w:t>
      </w:r>
      <w:proofErr w:type="spellEnd"/>
      <w:r w:rsidRPr="00406E03">
        <w:rPr>
          <w:rFonts w:ascii="Arial" w:hAnsi="Arial" w:cs="Arial"/>
          <w:b/>
          <w:i/>
          <w:iCs/>
          <w:sz w:val="20"/>
          <w:szCs w:val="20"/>
        </w:rPr>
        <w:t xml:space="preserve"> DEL </w:t>
      </w:r>
      <w:proofErr w:type="spellStart"/>
      <w:r w:rsidRPr="00406E03">
        <w:rPr>
          <w:rFonts w:ascii="Arial" w:hAnsi="Arial" w:cs="Arial"/>
          <w:b/>
          <w:i/>
          <w:iCs/>
          <w:sz w:val="20"/>
          <w:szCs w:val="20"/>
        </w:rPr>
        <w:t>ROCIO</w:t>
      </w:r>
      <w:proofErr w:type="spellEnd"/>
      <w:r w:rsidRPr="00406E03">
        <w:rPr>
          <w:rFonts w:ascii="Arial" w:hAnsi="Arial" w:cs="Arial"/>
          <w:b/>
          <w:i/>
          <w:iCs/>
          <w:sz w:val="20"/>
          <w:szCs w:val="20"/>
        </w:rPr>
        <w:t xml:space="preserve"> SANTIAGO </w:t>
      </w:r>
      <w:proofErr w:type="spellStart"/>
      <w:r w:rsidRPr="00406E03">
        <w:rPr>
          <w:rFonts w:ascii="Arial" w:hAnsi="Arial" w:cs="Arial"/>
          <w:b/>
          <w:i/>
          <w:iCs/>
          <w:sz w:val="20"/>
          <w:szCs w:val="20"/>
        </w:rPr>
        <w:t>LOPEZ</w:t>
      </w:r>
      <w:proofErr w:type="spellEnd"/>
      <w:r w:rsidRPr="00406E03">
        <w:rPr>
          <w:rFonts w:ascii="Arial" w:hAnsi="Arial" w:cs="Arial"/>
          <w:b/>
          <w:i/>
          <w:iCs/>
          <w:sz w:val="20"/>
          <w:szCs w:val="20"/>
        </w:rPr>
        <w:t>.</w:t>
      </w:r>
      <w:r w:rsidR="00F94F26">
        <w:rPr>
          <w:rFonts w:ascii="Arial" w:eastAsia="Times New Roman" w:hAnsi="Arial" w:cs="Arial"/>
          <w:sz w:val="26"/>
          <w:szCs w:val="26"/>
        </w:rPr>
        <w:t>”</w:t>
      </w:r>
    </w:p>
    <w:p w14:paraId="6578F370" w14:textId="77777777" w:rsidR="00694BFB" w:rsidRDefault="00694BFB" w:rsidP="00F94F26">
      <w:pPr>
        <w:spacing w:after="120" w:line="360" w:lineRule="auto"/>
        <w:ind w:firstLine="709"/>
        <w:jc w:val="both"/>
        <w:rPr>
          <w:rFonts w:ascii="Arial" w:eastAsia="Times New Roman" w:hAnsi="Arial" w:cs="Arial"/>
          <w:sz w:val="26"/>
          <w:szCs w:val="26"/>
        </w:rPr>
      </w:pPr>
    </w:p>
    <w:p w14:paraId="2B61AF67" w14:textId="7AD0771B" w:rsidR="00F94F26" w:rsidRPr="000338DC" w:rsidRDefault="00F94F26" w:rsidP="00F94F26">
      <w:pPr>
        <w:spacing w:after="12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Del documento transcrito que se advierte que la recurrente, el 10 diez de febrero de 2014 dos mil catorce, es decir, un mes después de haber hecho entrega a su sucesor en el cargo que dejó, solicitó su pensión por vejez a la Dirección de Pensiones del citado Municipio, que le fue concedida con el cincuenta por ciento de su último sueldo con la categoría de “Tercer Árbitro” con las prestaciones y en la cantidad que en el oficio se describen; documental pública admitida al Síndico Segundo como representante del Municipio demandado, a la que se le concede valor probatorio pleno de conformidad con lo dispuesto en el artículo 173 fracción I de la Ley de Justicia Administrativa para el Estado de Oaxaca, </w:t>
      </w:r>
      <w:r w:rsidR="007154C5">
        <w:rPr>
          <w:rFonts w:ascii="Arial" w:eastAsia="Times New Roman" w:hAnsi="Arial" w:cs="Arial"/>
          <w:sz w:val="26"/>
          <w:szCs w:val="26"/>
        </w:rPr>
        <w:t xml:space="preserve">por no haber sido </w:t>
      </w:r>
      <w:r>
        <w:rPr>
          <w:rFonts w:ascii="Arial" w:eastAsia="Times New Roman" w:hAnsi="Arial" w:cs="Arial"/>
          <w:sz w:val="26"/>
          <w:szCs w:val="26"/>
        </w:rPr>
        <w:t xml:space="preserve">impugnada por la hoy recurrente, del que se colige que esta ya no tenía intención de prestar sus servicios administrativos para la Junta de Arbitraje Municipal, de lo contrario, no habría tramitado </w:t>
      </w:r>
      <w:r w:rsidR="00694BFB">
        <w:rPr>
          <w:rFonts w:ascii="Arial" w:eastAsia="Times New Roman" w:hAnsi="Arial" w:cs="Arial"/>
          <w:sz w:val="26"/>
          <w:szCs w:val="26"/>
        </w:rPr>
        <w:t>su pensión por vejez que le fue concedida</w:t>
      </w:r>
      <w:r w:rsidR="00B5031E">
        <w:rPr>
          <w:rFonts w:ascii="Arial" w:eastAsia="Times New Roman" w:hAnsi="Arial" w:cs="Arial"/>
          <w:sz w:val="26"/>
          <w:szCs w:val="26"/>
        </w:rPr>
        <w:t xml:space="preserve"> </w:t>
      </w:r>
      <w:r w:rsidR="00DD5E49">
        <w:rPr>
          <w:rFonts w:ascii="Arial" w:eastAsia="Times New Roman" w:hAnsi="Arial" w:cs="Arial"/>
          <w:sz w:val="26"/>
          <w:szCs w:val="26"/>
        </w:rPr>
        <w:t xml:space="preserve">en el oficio </w:t>
      </w:r>
      <w:r w:rsidR="00DD5E49" w:rsidRPr="00DD5E49">
        <w:rPr>
          <w:rFonts w:ascii="Arial" w:hAnsi="Arial" w:cs="Arial"/>
          <w:bCs/>
          <w:sz w:val="26"/>
          <w:szCs w:val="26"/>
        </w:rPr>
        <w:t>DP/135/2014</w:t>
      </w:r>
      <w:r w:rsidR="00DD5E49">
        <w:rPr>
          <w:rFonts w:ascii="Arial" w:hAnsi="Arial" w:cs="Arial"/>
          <w:bCs/>
          <w:sz w:val="26"/>
          <w:szCs w:val="26"/>
        </w:rPr>
        <w:t xml:space="preserve"> de 11 once de abril de 2014 dos mil catorce por la Directora de Pensiones del Municipio de Oaxaca de Juárez, </w:t>
      </w:r>
      <w:r w:rsidR="00B5031E">
        <w:rPr>
          <w:rFonts w:ascii="Arial" w:eastAsia="Times New Roman" w:hAnsi="Arial" w:cs="Arial"/>
          <w:sz w:val="26"/>
          <w:szCs w:val="26"/>
        </w:rPr>
        <w:t xml:space="preserve">que cambió </w:t>
      </w:r>
      <w:r w:rsidR="00694BFB">
        <w:rPr>
          <w:rFonts w:ascii="Arial" w:eastAsia="Times New Roman" w:hAnsi="Arial" w:cs="Arial"/>
          <w:sz w:val="26"/>
          <w:szCs w:val="26"/>
        </w:rPr>
        <w:t xml:space="preserve">su </w:t>
      </w:r>
      <w:r>
        <w:rPr>
          <w:rFonts w:ascii="Arial" w:eastAsia="Times New Roman" w:hAnsi="Arial" w:cs="Arial"/>
          <w:sz w:val="26"/>
          <w:szCs w:val="26"/>
        </w:rPr>
        <w:t xml:space="preserve">situación </w:t>
      </w:r>
      <w:r w:rsidR="00694BFB">
        <w:rPr>
          <w:rFonts w:ascii="Arial" w:eastAsia="Times New Roman" w:hAnsi="Arial" w:cs="Arial"/>
          <w:sz w:val="26"/>
          <w:szCs w:val="26"/>
        </w:rPr>
        <w:t xml:space="preserve">jurídica </w:t>
      </w:r>
      <w:r w:rsidR="00DD5E49">
        <w:rPr>
          <w:rFonts w:ascii="Arial" w:eastAsia="Times New Roman" w:hAnsi="Arial" w:cs="Arial"/>
          <w:sz w:val="26"/>
          <w:szCs w:val="26"/>
        </w:rPr>
        <w:t xml:space="preserve">respecto a la prestación de sus servicios </w:t>
      </w:r>
      <w:r w:rsidR="00694BFB">
        <w:rPr>
          <w:rFonts w:ascii="Arial" w:eastAsia="Times New Roman" w:hAnsi="Arial" w:cs="Arial"/>
          <w:sz w:val="26"/>
          <w:szCs w:val="26"/>
        </w:rPr>
        <w:t>profesionales</w:t>
      </w:r>
      <w:r>
        <w:rPr>
          <w:rFonts w:ascii="Arial" w:eastAsia="Times New Roman" w:hAnsi="Arial" w:cs="Arial"/>
          <w:sz w:val="26"/>
          <w:szCs w:val="26"/>
        </w:rPr>
        <w:t xml:space="preserve">, </w:t>
      </w:r>
      <w:r w:rsidR="00884A30">
        <w:rPr>
          <w:rFonts w:ascii="Arial" w:eastAsia="Times New Roman" w:hAnsi="Arial" w:cs="Arial"/>
          <w:sz w:val="26"/>
          <w:szCs w:val="26"/>
        </w:rPr>
        <w:t xml:space="preserve">pues </w:t>
      </w:r>
      <w:r w:rsidR="00DD5E49">
        <w:rPr>
          <w:rFonts w:ascii="Arial" w:eastAsia="Times New Roman" w:hAnsi="Arial" w:cs="Arial"/>
          <w:sz w:val="26"/>
          <w:szCs w:val="26"/>
        </w:rPr>
        <w:t xml:space="preserve">no puede ser restituida al servicio activo como consecuencia de la ilegalidad </w:t>
      </w:r>
      <w:r w:rsidR="00DD5E49" w:rsidRPr="000338DC">
        <w:rPr>
          <w:rFonts w:ascii="Arial" w:hAnsi="Arial" w:cs="Arial"/>
          <w:sz w:val="26"/>
          <w:szCs w:val="26"/>
        </w:rPr>
        <w:t xml:space="preserve">del </w:t>
      </w:r>
      <w:r w:rsidR="00DD5E49" w:rsidRPr="000338DC">
        <w:rPr>
          <w:rFonts w:ascii="Arial" w:eastAsia="Calibri" w:hAnsi="Arial" w:cs="Arial"/>
          <w:bCs/>
          <w:sz w:val="26"/>
          <w:szCs w:val="26"/>
        </w:rPr>
        <w:t xml:space="preserve">oficio </w:t>
      </w:r>
      <w:r w:rsidR="00F81469">
        <w:rPr>
          <w:rFonts w:ascii="Arial" w:hAnsi="Arial" w:cs="Arial"/>
          <w:sz w:val="26"/>
          <w:szCs w:val="26"/>
        </w:rPr>
        <w:t>*******</w:t>
      </w:r>
      <w:r w:rsidR="00DD5E49" w:rsidRPr="000338DC">
        <w:rPr>
          <w:rFonts w:ascii="Arial" w:hAnsi="Arial" w:cs="Arial"/>
          <w:sz w:val="26"/>
          <w:szCs w:val="26"/>
        </w:rPr>
        <w:t xml:space="preserve"> de 9 nueve de enero de 2014 dos mil catorce, emitido por </w:t>
      </w:r>
      <w:r w:rsidR="00DD5E49" w:rsidRPr="000338DC">
        <w:rPr>
          <w:rFonts w:ascii="Arial" w:eastAsiaTheme="minorHAnsi" w:hAnsi="Arial" w:cs="Arial"/>
          <w:sz w:val="26"/>
          <w:szCs w:val="26"/>
          <w:lang w:eastAsia="en-US"/>
        </w:rPr>
        <w:t>el representante de los empleados y el representante del Ayuntamiento, ambos del Municipio de Oaxaca de Juárez, Oaxaca</w:t>
      </w:r>
      <w:r w:rsidR="00DD5E49">
        <w:rPr>
          <w:rFonts w:ascii="Arial" w:eastAsiaTheme="minorHAnsi" w:hAnsi="Arial" w:cs="Arial"/>
          <w:sz w:val="26"/>
          <w:szCs w:val="26"/>
          <w:lang w:eastAsia="en-US"/>
        </w:rPr>
        <w:t>, en virtud de que ya se encuentra retirada del servicio activo en el Municipio, además que, por el hecho de</w:t>
      </w:r>
      <w:r w:rsidR="002C2B1E">
        <w:rPr>
          <w:rFonts w:ascii="Arial" w:eastAsiaTheme="minorHAnsi" w:hAnsi="Arial" w:cs="Arial"/>
          <w:sz w:val="26"/>
          <w:szCs w:val="26"/>
          <w:lang w:eastAsia="en-US"/>
        </w:rPr>
        <w:t xml:space="preserve"> el municipio el otorga </w:t>
      </w:r>
      <w:r w:rsidR="00DD5E49">
        <w:rPr>
          <w:rFonts w:ascii="Arial" w:eastAsiaTheme="minorHAnsi" w:hAnsi="Arial" w:cs="Arial"/>
          <w:sz w:val="26"/>
          <w:szCs w:val="26"/>
          <w:lang w:eastAsia="en-US"/>
        </w:rPr>
        <w:t xml:space="preserve">una pensión </w:t>
      </w:r>
      <w:r w:rsidR="002C2B1E">
        <w:rPr>
          <w:rFonts w:ascii="Arial" w:eastAsiaTheme="minorHAnsi" w:hAnsi="Arial" w:cs="Arial"/>
          <w:sz w:val="26"/>
          <w:szCs w:val="26"/>
          <w:lang w:eastAsia="en-US"/>
        </w:rPr>
        <w:t>por vejez</w:t>
      </w:r>
      <w:r w:rsidR="00DD5E49">
        <w:rPr>
          <w:rFonts w:ascii="Arial" w:eastAsiaTheme="minorHAnsi" w:hAnsi="Arial" w:cs="Arial"/>
          <w:sz w:val="26"/>
          <w:szCs w:val="26"/>
          <w:lang w:eastAsia="en-US"/>
        </w:rPr>
        <w:t>, ahora depende de él</w:t>
      </w:r>
      <w:r w:rsidR="00884A30">
        <w:rPr>
          <w:rFonts w:ascii="Arial" w:eastAsia="Times New Roman" w:hAnsi="Arial" w:cs="Arial"/>
          <w:sz w:val="26"/>
          <w:szCs w:val="26"/>
        </w:rPr>
        <w:t xml:space="preserve">, </w:t>
      </w:r>
      <w:r w:rsidR="002C2B1E">
        <w:rPr>
          <w:rFonts w:ascii="Arial" w:eastAsia="Times New Roman" w:hAnsi="Arial" w:cs="Arial"/>
          <w:sz w:val="26"/>
          <w:szCs w:val="26"/>
        </w:rPr>
        <w:t xml:space="preserve">por tanto </w:t>
      </w:r>
      <w:r w:rsidR="002C2B1E" w:rsidRPr="00B571CF">
        <w:rPr>
          <w:rFonts w:ascii="Arial" w:eastAsia="Times New Roman" w:hAnsi="Arial" w:cs="Arial"/>
          <w:sz w:val="26"/>
          <w:szCs w:val="26"/>
        </w:rPr>
        <w:t>no t</w:t>
      </w:r>
      <w:r w:rsidR="002C2B1E">
        <w:rPr>
          <w:rFonts w:ascii="Arial" w:eastAsia="Times New Roman" w:hAnsi="Arial" w:cs="Arial"/>
          <w:sz w:val="26"/>
          <w:szCs w:val="26"/>
        </w:rPr>
        <w:t xml:space="preserve">endría </w:t>
      </w:r>
      <w:r w:rsidR="002C2B1E" w:rsidRPr="00B571CF">
        <w:rPr>
          <w:rFonts w:ascii="Arial" w:eastAsia="Times New Roman" w:hAnsi="Arial" w:cs="Arial"/>
          <w:sz w:val="26"/>
          <w:szCs w:val="26"/>
        </w:rPr>
        <w:t>independencia e imparcialidad para administrar justicia</w:t>
      </w:r>
      <w:r w:rsidR="002C2B1E">
        <w:rPr>
          <w:rFonts w:ascii="Arial" w:eastAsia="Times New Roman" w:hAnsi="Arial" w:cs="Arial"/>
          <w:sz w:val="26"/>
          <w:szCs w:val="26"/>
        </w:rPr>
        <w:t xml:space="preserve"> en la Junta Arbitral municipal</w:t>
      </w:r>
      <w:r w:rsidR="00B418BC">
        <w:rPr>
          <w:rFonts w:ascii="Arial" w:eastAsia="Times New Roman" w:hAnsi="Arial" w:cs="Arial"/>
          <w:sz w:val="26"/>
          <w:szCs w:val="26"/>
        </w:rPr>
        <w:t xml:space="preserve">. </w:t>
      </w:r>
      <w:r w:rsidR="00840CDF">
        <w:rPr>
          <w:rFonts w:ascii="Arial" w:eastAsiaTheme="minorHAnsi" w:hAnsi="Arial" w:cs="Arial"/>
          <w:sz w:val="26"/>
          <w:szCs w:val="26"/>
          <w:lang w:val="es-ES" w:eastAsia="en-US"/>
        </w:rPr>
        <w:t xml:space="preserve">- - - - - - - - - - - - - - - - - - - - - - - - - - - - - - - - - - - - - - - </w:t>
      </w:r>
    </w:p>
    <w:p w14:paraId="787FAD01" w14:textId="123B4036" w:rsidR="00CC4BBE" w:rsidRPr="004A372D" w:rsidRDefault="0099057D" w:rsidP="004A372D">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lastRenderedPageBreak/>
        <w:t>Cabe agregar, que</w:t>
      </w:r>
      <w:r w:rsidR="00F94F26">
        <w:rPr>
          <w:rFonts w:ascii="Arial" w:hAnsi="Arial" w:cs="Arial"/>
          <w:sz w:val="26"/>
          <w:szCs w:val="26"/>
        </w:rPr>
        <w:t xml:space="preserve"> de las constancias de autos se advierte que </w:t>
      </w:r>
      <w:r w:rsidR="00EC1762">
        <w:rPr>
          <w:rFonts w:ascii="Arial" w:hAnsi="Arial" w:cs="Arial"/>
          <w:sz w:val="26"/>
          <w:szCs w:val="26"/>
        </w:rPr>
        <w:t>la recurrente consintió su remo</w:t>
      </w:r>
      <w:r w:rsidR="002D0855">
        <w:rPr>
          <w:rFonts w:ascii="Arial" w:hAnsi="Arial" w:cs="Arial"/>
          <w:sz w:val="26"/>
          <w:szCs w:val="26"/>
        </w:rPr>
        <w:t>c</w:t>
      </w:r>
      <w:r w:rsidR="00EC1762">
        <w:rPr>
          <w:rFonts w:ascii="Arial" w:hAnsi="Arial" w:cs="Arial"/>
          <w:sz w:val="26"/>
          <w:szCs w:val="26"/>
        </w:rPr>
        <w:t>ión</w:t>
      </w:r>
      <w:r w:rsidR="00F94F26">
        <w:rPr>
          <w:rFonts w:ascii="Arial" w:hAnsi="Arial" w:cs="Arial"/>
          <w:sz w:val="26"/>
          <w:szCs w:val="26"/>
        </w:rPr>
        <w:t xml:space="preserve"> del cargo, </w:t>
      </w:r>
      <w:r w:rsidR="005A051E">
        <w:rPr>
          <w:rFonts w:ascii="Arial" w:hAnsi="Arial" w:cs="Arial"/>
          <w:sz w:val="26"/>
          <w:szCs w:val="26"/>
        </w:rPr>
        <w:t>porque</w:t>
      </w:r>
      <w:r w:rsidR="005A051E" w:rsidRPr="005A051E">
        <w:rPr>
          <w:rFonts w:ascii="Arial" w:hAnsi="Arial" w:cs="Arial"/>
          <w:sz w:val="26"/>
          <w:szCs w:val="26"/>
        </w:rPr>
        <w:t xml:space="preserve"> </w:t>
      </w:r>
      <w:r w:rsidR="005A051E">
        <w:rPr>
          <w:rFonts w:ascii="Arial" w:hAnsi="Arial" w:cs="Arial"/>
          <w:sz w:val="26"/>
          <w:szCs w:val="26"/>
        </w:rPr>
        <w:t xml:space="preserve">en el acuse de recibo del </w:t>
      </w:r>
      <w:r w:rsidR="005A051E" w:rsidRPr="004A372D">
        <w:rPr>
          <w:rFonts w:ascii="Arial" w:hAnsi="Arial" w:cs="Arial"/>
          <w:sz w:val="26"/>
          <w:szCs w:val="26"/>
        </w:rPr>
        <w:t>oficio impugnado</w:t>
      </w:r>
      <w:r w:rsidR="005A051E">
        <w:rPr>
          <w:rFonts w:ascii="Arial" w:hAnsi="Arial" w:cs="Arial"/>
          <w:sz w:val="26"/>
          <w:szCs w:val="26"/>
        </w:rPr>
        <w:t xml:space="preserve">, fojas 203 doscientos tres y 204 doscientos cuatro, </w:t>
      </w:r>
      <w:r w:rsidR="005A051E" w:rsidRPr="00BC741D">
        <w:rPr>
          <w:rFonts w:ascii="Arial" w:hAnsi="Arial" w:cs="Arial"/>
          <w:sz w:val="26"/>
          <w:szCs w:val="26"/>
        </w:rPr>
        <w:t>al que se le concede valor probatorio pleno de conformidad con lo dispuesto en el artículo 173, fracción I de la Ley de Justicia Administrativa para el Estado de Oaxaca, por no haber sido impugnada por la hoy recurrente</w:t>
      </w:r>
      <w:r w:rsidR="005A051E">
        <w:rPr>
          <w:rFonts w:ascii="Arial" w:hAnsi="Arial" w:cs="Arial"/>
          <w:sz w:val="26"/>
          <w:szCs w:val="26"/>
        </w:rPr>
        <w:t xml:space="preserve">, </w:t>
      </w:r>
      <w:r w:rsidR="00CC4BBE" w:rsidRPr="004A372D">
        <w:rPr>
          <w:rFonts w:ascii="Arial" w:hAnsi="Arial" w:cs="Arial"/>
          <w:sz w:val="26"/>
          <w:szCs w:val="26"/>
        </w:rPr>
        <w:t xml:space="preserve">se </w:t>
      </w:r>
      <w:r w:rsidR="005A051E">
        <w:rPr>
          <w:rFonts w:ascii="Arial" w:hAnsi="Arial" w:cs="Arial"/>
          <w:sz w:val="26"/>
          <w:szCs w:val="26"/>
        </w:rPr>
        <w:t>observa</w:t>
      </w:r>
      <w:r w:rsidR="00CC4BBE" w:rsidRPr="004A372D">
        <w:rPr>
          <w:rFonts w:ascii="Arial" w:hAnsi="Arial" w:cs="Arial"/>
          <w:sz w:val="26"/>
          <w:szCs w:val="26"/>
        </w:rPr>
        <w:t xml:space="preserve"> plasmada de puño y letra cursiva l</w:t>
      </w:r>
      <w:r w:rsidR="007154C5">
        <w:rPr>
          <w:rFonts w:ascii="Arial" w:hAnsi="Arial" w:cs="Arial"/>
          <w:sz w:val="26"/>
          <w:szCs w:val="26"/>
        </w:rPr>
        <w:t>a leyenda</w:t>
      </w:r>
      <w:r w:rsidR="00CC4BBE" w:rsidRPr="004A372D">
        <w:rPr>
          <w:rFonts w:ascii="Arial" w:hAnsi="Arial" w:cs="Arial"/>
          <w:sz w:val="26"/>
          <w:szCs w:val="26"/>
        </w:rPr>
        <w:t>:</w:t>
      </w:r>
      <w:r w:rsidR="00A13D21" w:rsidRPr="00A13D21">
        <w:rPr>
          <w:rFonts w:ascii="Arial" w:eastAsiaTheme="minorHAnsi" w:hAnsi="Arial" w:cs="Arial"/>
          <w:sz w:val="26"/>
          <w:szCs w:val="26"/>
          <w:lang w:eastAsia="en-US"/>
        </w:rPr>
        <w:t xml:space="preserve"> </w:t>
      </w:r>
      <w:r w:rsidR="00A13D21">
        <w:rPr>
          <w:rFonts w:ascii="Arial" w:eastAsiaTheme="minorHAnsi" w:hAnsi="Arial" w:cs="Arial"/>
          <w:sz w:val="26"/>
          <w:szCs w:val="26"/>
          <w:lang w:eastAsia="en-US"/>
        </w:rPr>
        <w:t xml:space="preserve">- - - - - - - - - - - - - - - - - - - - - - - - - - - - - - - - - - - - - - - - - - - - - - </w:t>
      </w:r>
    </w:p>
    <w:p w14:paraId="551CED6F" w14:textId="77777777" w:rsidR="00CC4BBE" w:rsidRPr="004A372D" w:rsidRDefault="00CC4BBE" w:rsidP="00CC4BBE">
      <w:pPr>
        <w:spacing w:after="0" w:line="240" w:lineRule="auto"/>
        <w:ind w:left="708" w:firstLine="708"/>
        <w:jc w:val="both"/>
        <w:rPr>
          <w:rFonts w:ascii="Arial" w:eastAsia="Times New Roman" w:hAnsi="Arial" w:cs="Arial"/>
          <w:i/>
          <w:iCs/>
        </w:rPr>
      </w:pPr>
      <w:r w:rsidRPr="004A372D">
        <w:rPr>
          <w:rFonts w:ascii="Arial" w:eastAsia="Times New Roman" w:hAnsi="Arial" w:cs="Arial"/>
          <w:i/>
          <w:iCs/>
        </w:rPr>
        <w:t>“Recibí original del presente</w:t>
      </w:r>
    </w:p>
    <w:p w14:paraId="51CD8EB8" w14:textId="77777777" w:rsidR="00CC4BBE" w:rsidRPr="004A372D" w:rsidRDefault="00CC4BBE" w:rsidP="00CC4BBE">
      <w:pPr>
        <w:spacing w:after="0" w:line="240" w:lineRule="auto"/>
        <w:ind w:firstLine="567"/>
        <w:jc w:val="both"/>
        <w:rPr>
          <w:rFonts w:ascii="Arial" w:eastAsia="Times New Roman" w:hAnsi="Arial" w:cs="Arial"/>
          <w:i/>
          <w:iCs/>
        </w:rPr>
      </w:pPr>
      <w:r w:rsidRPr="004A372D">
        <w:rPr>
          <w:rFonts w:ascii="Arial" w:eastAsia="Times New Roman" w:hAnsi="Arial" w:cs="Arial"/>
          <w:i/>
          <w:iCs/>
        </w:rPr>
        <w:tab/>
      </w:r>
      <w:r w:rsidRPr="004A372D">
        <w:rPr>
          <w:rFonts w:ascii="Arial" w:eastAsia="Times New Roman" w:hAnsi="Arial" w:cs="Arial"/>
          <w:i/>
          <w:iCs/>
        </w:rPr>
        <w:tab/>
      </w:r>
      <w:r w:rsidRPr="004A372D">
        <w:rPr>
          <w:rFonts w:ascii="Arial" w:eastAsia="Times New Roman" w:hAnsi="Arial" w:cs="Arial"/>
          <w:i/>
          <w:iCs/>
        </w:rPr>
        <w:tab/>
        <w:t>(</w:t>
      </w:r>
      <w:proofErr w:type="gramStart"/>
      <w:r w:rsidRPr="004A372D">
        <w:rPr>
          <w:rFonts w:ascii="Arial" w:eastAsia="Times New Roman" w:hAnsi="Arial" w:cs="Arial"/>
          <w:i/>
          <w:iCs/>
        </w:rPr>
        <w:t>rúbrica</w:t>
      </w:r>
      <w:proofErr w:type="gramEnd"/>
      <w:r w:rsidRPr="004A372D">
        <w:rPr>
          <w:rFonts w:ascii="Arial" w:eastAsia="Times New Roman" w:hAnsi="Arial" w:cs="Arial"/>
          <w:i/>
          <w:iCs/>
        </w:rPr>
        <w:t xml:space="preserve">) </w:t>
      </w:r>
      <w:r w:rsidRPr="004A372D">
        <w:rPr>
          <w:rFonts w:ascii="Arial" w:eastAsia="Times New Roman" w:hAnsi="Arial" w:cs="Arial"/>
          <w:i/>
          <w:iCs/>
        </w:rPr>
        <w:tab/>
        <w:t>9/Enero/2014</w:t>
      </w:r>
    </w:p>
    <w:p w14:paraId="55E9090D" w14:textId="51337914" w:rsidR="00CC4BBE" w:rsidRPr="004B1986" w:rsidRDefault="00CC4BBE" w:rsidP="007154C5">
      <w:pPr>
        <w:spacing w:line="240" w:lineRule="auto"/>
        <w:ind w:firstLine="567"/>
        <w:jc w:val="both"/>
        <w:rPr>
          <w:rFonts w:ascii="Arial" w:eastAsia="Times New Roman" w:hAnsi="Arial" w:cs="Arial"/>
          <w:i/>
          <w:iCs/>
          <w:sz w:val="18"/>
          <w:szCs w:val="18"/>
        </w:rPr>
      </w:pPr>
      <w:r w:rsidRPr="004A372D">
        <w:rPr>
          <w:rFonts w:ascii="Arial" w:eastAsia="Times New Roman" w:hAnsi="Arial" w:cs="Arial"/>
          <w:i/>
          <w:iCs/>
        </w:rPr>
        <w:t xml:space="preserve">Lic. </w:t>
      </w:r>
      <w:r w:rsidR="00F81469">
        <w:rPr>
          <w:rFonts w:ascii="Arial" w:eastAsia="Times New Roman" w:hAnsi="Arial" w:cs="Arial"/>
          <w:i/>
          <w:iCs/>
        </w:rPr>
        <w:t>*******</w:t>
      </w:r>
      <w:r w:rsidRPr="004A372D">
        <w:rPr>
          <w:rFonts w:ascii="Arial" w:eastAsia="Times New Roman" w:hAnsi="Arial" w:cs="Arial"/>
          <w:i/>
          <w:iCs/>
        </w:rPr>
        <w:t>”</w:t>
      </w:r>
      <w:r w:rsidRPr="004B1986">
        <w:rPr>
          <w:rFonts w:ascii="Arial" w:eastAsia="Times New Roman" w:hAnsi="Arial" w:cs="Arial"/>
          <w:i/>
          <w:iCs/>
        </w:rPr>
        <w:tab/>
      </w:r>
    </w:p>
    <w:p w14:paraId="1FEF7CBF" w14:textId="17A053A2" w:rsidR="00A459D7" w:rsidRDefault="004A372D" w:rsidP="00BD021D">
      <w:pPr>
        <w:spacing w:after="120" w:line="360" w:lineRule="auto"/>
        <w:ind w:firstLine="709"/>
        <w:jc w:val="both"/>
        <w:rPr>
          <w:rFonts w:ascii="Arial" w:eastAsia="Times New Roman" w:hAnsi="Arial" w:cs="Arial"/>
          <w:sz w:val="26"/>
          <w:szCs w:val="26"/>
        </w:rPr>
      </w:pPr>
      <w:r>
        <w:rPr>
          <w:rFonts w:ascii="Arial" w:eastAsia="Times New Roman" w:hAnsi="Arial" w:cs="Arial"/>
          <w:sz w:val="26"/>
          <w:szCs w:val="26"/>
        </w:rPr>
        <w:t>Es decir, que la recurrente recibió el documento sin anotar inconformidad en cuanto</w:t>
      </w:r>
      <w:r w:rsidR="005A051E">
        <w:rPr>
          <w:rFonts w:ascii="Arial" w:eastAsia="Times New Roman" w:hAnsi="Arial" w:cs="Arial"/>
          <w:sz w:val="26"/>
          <w:szCs w:val="26"/>
        </w:rPr>
        <w:t xml:space="preserve"> a</w:t>
      </w:r>
      <w:r>
        <w:rPr>
          <w:rFonts w:ascii="Arial" w:eastAsia="Times New Roman" w:hAnsi="Arial" w:cs="Arial"/>
          <w:sz w:val="26"/>
          <w:szCs w:val="26"/>
        </w:rPr>
        <w:t xml:space="preserve"> su contenido o que lo recibía bajo protesta </w:t>
      </w:r>
      <w:r w:rsidR="00FE7D82">
        <w:rPr>
          <w:rFonts w:ascii="Arial" w:eastAsia="Times New Roman" w:hAnsi="Arial" w:cs="Arial"/>
          <w:sz w:val="26"/>
          <w:szCs w:val="26"/>
        </w:rPr>
        <w:t xml:space="preserve">o bajo presión, tomando en consideración que </w:t>
      </w:r>
      <w:r>
        <w:rPr>
          <w:rFonts w:ascii="Arial" w:eastAsia="Times New Roman" w:hAnsi="Arial" w:cs="Arial"/>
          <w:sz w:val="26"/>
          <w:szCs w:val="26"/>
        </w:rPr>
        <w:t>se le estaba removiendo del cargo</w:t>
      </w:r>
      <w:r w:rsidR="009A3633">
        <w:rPr>
          <w:rFonts w:ascii="Arial" w:eastAsia="Times New Roman" w:hAnsi="Arial" w:cs="Arial"/>
          <w:sz w:val="26"/>
          <w:szCs w:val="26"/>
        </w:rPr>
        <w:t xml:space="preserve"> y con ello terminaba su relación administrativa en la Junta</w:t>
      </w:r>
      <w:r w:rsidR="00516CF9">
        <w:rPr>
          <w:rFonts w:ascii="Arial" w:eastAsia="Times New Roman" w:hAnsi="Arial" w:cs="Arial"/>
          <w:sz w:val="26"/>
          <w:szCs w:val="26"/>
        </w:rPr>
        <w:t xml:space="preserve"> de Arbitraje Municipal </w:t>
      </w:r>
      <w:r w:rsidR="009A3633">
        <w:rPr>
          <w:rFonts w:ascii="Arial" w:eastAsia="Times New Roman" w:hAnsi="Arial" w:cs="Arial"/>
          <w:sz w:val="26"/>
          <w:szCs w:val="26"/>
        </w:rPr>
        <w:t>en la que prest</w:t>
      </w:r>
      <w:r w:rsidR="007154C5">
        <w:rPr>
          <w:rFonts w:ascii="Arial" w:eastAsia="Times New Roman" w:hAnsi="Arial" w:cs="Arial"/>
          <w:sz w:val="26"/>
          <w:szCs w:val="26"/>
        </w:rPr>
        <w:t>aba</w:t>
      </w:r>
      <w:r w:rsidR="009A3633">
        <w:rPr>
          <w:rFonts w:ascii="Arial" w:eastAsia="Times New Roman" w:hAnsi="Arial" w:cs="Arial"/>
          <w:sz w:val="26"/>
          <w:szCs w:val="26"/>
        </w:rPr>
        <w:t xml:space="preserve"> sus servicios profesionales</w:t>
      </w:r>
      <w:r w:rsidR="00516CF9">
        <w:rPr>
          <w:rFonts w:ascii="Arial" w:eastAsia="Times New Roman" w:hAnsi="Arial" w:cs="Arial"/>
          <w:sz w:val="26"/>
          <w:szCs w:val="26"/>
        </w:rPr>
        <w:t xml:space="preserve">; </w:t>
      </w:r>
      <w:r w:rsidR="007154C5">
        <w:rPr>
          <w:rFonts w:ascii="Arial" w:eastAsia="Times New Roman" w:hAnsi="Arial" w:cs="Arial"/>
          <w:sz w:val="26"/>
          <w:szCs w:val="26"/>
        </w:rPr>
        <w:t>asimismo</w:t>
      </w:r>
      <w:r w:rsidR="00516CF9">
        <w:rPr>
          <w:rFonts w:ascii="Arial" w:eastAsia="Times New Roman" w:hAnsi="Arial" w:cs="Arial"/>
          <w:sz w:val="26"/>
          <w:szCs w:val="26"/>
        </w:rPr>
        <w:t>, de fojas 317 trescientos diecisiete a 377 trescientos setenta y siete, se advierte el original del acta circunstancia de 9 nueve de enero de 2014 dos mil catorce</w:t>
      </w:r>
      <w:r w:rsidR="0083309E">
        <w:rPr>
          <w:rFonts w:ascii="Arial" w:eastAsia="Times New Roman" w:hAnsi="Arial" w:cs="Arial"/>
          <w:sz w:val="26"/>
          <w:szCs w:val="26"/>
        </w:rPr>
        <w:t>,</w:t>
      </w:r>
      <w:r w:rsidR="007154C5">
        <w:rPr>
          <w:rFonts w:ascii="Arial" w:eastAsia="Times New Roman" w:hAnsi="Arial" w:cs="Arial"/>
          <w:sz w:val="26"/>
          <w:szCs w:val="26"/>
        </w:rPr>
        <w:t xml:space="preserve"> de cuyo tenor se advierte que se trata del </w:t>
      </w:r>
      <w:r w:rsidR="00516CF9">
        <w:rPr>
          <w:rFonts w:ascii="Arial" w:eastAsia="Times New Roman" w:hAnsi="Arial" w:cs="Arial"/>
          <w:sz w:val="26"/>
          <w:szCs w:val="26"/>
        </w:rPr>
        <w:t xml:space="preserve">acta de entrega-recepción de despacho que </w:t>
      </w:r>
      <w:r w:rsidR="007154C5">
        <w:rPr>
          <w:rFonts w:ascii="Arial" w:eastAsia="Times New Roman" w:hAnsi="Arial" w:cs="Arial"/>
          <w:sz w:val="26"/>
          <w:szCs w:val="26"/>
        </w:rPr>
        <w:t>tuvo la recurrente quien al dejar el cargo de tercer árbitro de la citada Junta</w:t>
      </w:r>
      <w:r w:rsidR="005A051E">
        <w:rPr>
          <w:rFonts w:ascii="Arial" w:eastAsia="Times New Roman" w:hAnsi="Arial" w:cs="Arial"/>
          <w:sz w:val="26"/>
          <w:szCs w:val="26"/>
        </w:rPr>
        <w:t xml:space="preserve">, </w:t>
      </w:r>
      <w:r w:rsidR="007154C5">
        <w:rPr>
          <w:rFonts w:ascii="Arial" w:eastAsia="Times New Roman" w:hAnsi="Arial" w:cs="Arial"/>
          <w:sz w:val="26"/>
          <w:szCs w:val="26"/>
        </w:rPr>
        <w:t xml:space="preserve">hizo entrega de la documentación y bienes que en ella se describen a </w:t>
      </w:r>
      <w:r w:rsidR="0083309E">
        <w:rPr>
          <w:rFonts w:ascii="Arial" w:eastAsia="Times New Roman" w:hAnsi="Arial" w:cs="Arial"/>
          <w:sz w:val="26"/>
          <w:szCs w:val="26"/>
        </w:rPr>
        <w:t xml:space="preserve">la persona </w:t>
      </w:r>
      <w:r w:rsidR="00516CF9">
        <w:rPr>
          <w:rFonts w:ascii="Arial" w:eastAsia="Times New Roman" w:hAnsi="Arial" w:cs="Arial"/>
          <w:sz w:val="26"/>
          <w:szCs w:val="26"/>
        </w:rPr>
        <w:t>designad</w:t>
      </w:r>
      <w:r w:rsidR="0083309E">
        <w:rPr>
          <w:rFonts w:ascii="Arial" w:eastAsia="Times New Roman" w:hAnsi="Arial" w:cs="Arial"/>
          <w:sz w:val="26"/>
          <w:szCs w:val="26"/>
        </w:rPr>
        <w:t>a</w:t>
      </w:r>
      <w:r w:rsidR="00516CF9">
        <w:rPr>
          <w:rFonts w:ascii="Arial" w:eastAsia="Times New Roman" w:hAnsi="Arial" w:cs="Arial"/>
          <w:sz w:val="26"/>
          <w:szCs w:val="26"/>
        </w:rPr>
        <w:t xml:space="preserve"> para sucederla en el cargo, </w:t>
      </w:r>
      <w:r w:rsidR="007154C5">
        <w:rPr>
          <w:rFonts w:ascii="Arial" w:eastAsia="Times New Roman" w:hAnsi="Arial" w:cs="Arial"/>
          <w:sz w:val="26"/>
          <w:szCs w:val="26"/>
        </w:rPr>
        <w:t xml:space="preserve">quien recibió lo entregado </w:t>
      </w:r>
      <w:r w:rsidR="00516CF9">
        <w:rPr>
          <w:rFonts w:ascii="Arial" w:eastAsia="Times New Roman" w:hAnsi="Arial" w:cs="Arial"/>
          <w:sz w:val="26"/>
          <w:szCs w:val="26"/>
        </w:rPr>
        <w:t>ante el personal de la Controlaría Municipal y de la Dirección de Patrimonio dependiente de la  Dirección de Administración del Municipio de Oaxaca de Juárez, Oaxaca</w:t>
      </w:r>
      <w:r w:rsidR="0083309E">
        <w:rPr>
          <w:rFonts w:ascii="Arial" w:eastAsia="Times New Roman" w:hAnsi="Arial" w:cs="Arial"/>
          <w:sz w:val="26"/>
          <w:szCs w:val="26"/>
        </w:rPr>
        <w:t>;</w:t>
      </w:r>
      <w:r w:rsidR="00CB32E5">
        <w:rPr>
          <w:rFonts w:ascii="Arial" w:eastAsia="Times New Roman" w:hAnsi="Arial" w:cs="Arial"/>
          <w:sz w:val="26"/>
          <w:szCs w:val="26"/>
        </w:rPr>
        <w:t xml:space="preserve"> documental</w:t>
      </w:r>
      <w:r w:rsidR="00BC741D">
        <w:rPr>
          <w:rFonts w:ascii="Arial" w:eastAsia="Times New Roman" w:hAnsi="Arial" w:cs="Arial"/>
          <w:sz w:val="26"/>
          <w:szCs w:val="26"/>
        </w:rPr>
        <w:t xml:space="preserve"> </w:t>
      </w:r>
      <w:r w:rsidR="00CB32E5">
        <w:rPr>
          <w:rFonts w:ascii="Arial" w:eastAsia="Times New Roman" w:hAnsi="Arial" w:cs="Arial"/>
          <w:sz w:val="26"/>
          <w:szCs w:val="26"/>
        </w:rPr>
        <w:t>pública admitid</w:t>
      </w:r>
      <w:r w:rsidR="00BC741D">
        <w:rPr>
          <w:rFonts w:ascii="Arial" w:eastAsia="Times New Roman" w:hAnsi="Arial" w:cs="Arial"/>
          <w:sz w:val="26"/>
          <w:szCs w:val="26"/>
        </w:rPr>
        <w:t>a al tercero afectado</w:t>
      </w:r>
      <w:r w:rsidR="00CB32E5">
        <w:rPr>
          <w:rFonts w:ascii="Arial" w:eastAsia="Times New Roman" w:hAnsi="Arial" w:cs="Arial"/>
          <w:sz w:val="26"/>
          <w:szCs w:val="26"/>
        </w:rPr>
        <w:t xml:space="preserve">, a la que </w:t>
      </w:r>
      <w:r w:rsidR="00BC741D">
        <w:rPr>
          <w:rFonts w:ascii="Arial" w:eastAsia="Times New Roman" w:hAnsi="Arial" w:cs="Arial"/>
          <w:sz w:val="26"/>
          <w:szCs w:val="26"/>
        </w:rPr>
        <w:t xml:space="preserve">también </w:t>
      </w:r>
      <w:r w:rsidR="00CB32E5">
        <w:rPr>
          <w:rFonts w:ascii="Arial" w:eastAsia="Times New Roman" w:hAnsi="Arial" w:cs="Arial"/>
          <w:sz w:val="26"/>
          <w:szCs w:val="26"/>
        </w:rPr>
        <w:t>se le concede valor probatorio pleno de conformidad con lo dispuesto en el artículo 173</w:t>
      </w:r>
      <w:r w:rsidR="000B7EA8">
        <w:rPr>
          <w:rFonts w:ascii="Arial" w:eastAsia="Times New Roman" w:hAnsi="Arial" w:cs="Arial"/>
          <w:sz w:val="26"/>
          <w:szCs w:val="26"/>
        </w:rPr>
        <w:t>,</w:t>
      </w:r>
      <w:r w:rsidR="00CB32E5">
        <w:rPr>
          <w:rFonts w:ascii="Arial" w:eastAsia="Times New Roman" w:hAnsi="Arial" w:cs="Arial"/>
          <w:sz w:val="26"/>
          <w:szCs w:val="26"/>
        </w:rPr>
        <w:t xml:space="preserve"> fracción I</w:t>
      </w:r>
      <w:r w:rsidR="000B7EA8">
        <w:rPr>
          <w:rFonts w:ascii="Arial" w:eastAsia="Times New Roman" w:hAnsi="Arial" w:cs="Arial"/>
          <w:sz w:val="26"/>
          <w:szCs w:val="26"/>
        </w:rPr>
        <w:t>,</w:t>
      </w:r>
      <w:r w:rsidR="00CB32E5">
        <w:rPr>
          <w:rFonts w:ascii="Arial" w:eastAsia="Times New Roman" w:hAnsi="Arial" w:cs="Arial"/>
          <w:sz w:val="26"/>
          <w:szCs w:val="26"/>
        </w:rPr>
        <w:t xml:space="preserve"> de la </w:t>
      </w:r>
      <w:r w:rsidR="00BC741D">
        <w:rPr>
          <w:rFonts w:ascii="Arial" w:eastAsia="Times New Roman" w:hAnsi="Arial" w:cs="Arial"/>
          <w:sz w:val="26"/>
          <w:szCs w:val="26"/>
        </w:rPr>
        <w:t>L</w:t>
      </w:r>
      <w:r w:rsidR="00CB32E5">
        <w:rPr>
          <w:rFonts w:ascii="Arial" w:eastAsia="Times New Roman" w:hAnsi="Arial" w:cs="Arial"/>
          <w:sz w:val="26"/>
          <w:szCs w:val="26"/>
        </w:rPr>
        <w:t xml:space="preserve">ey de Justicia Administrativa para el Estado de Oaxaca, </w:t>
      </w:r>
      <w:r w:rsidR="0083309E">
        <w:rPr>
          <w:rFonts w:ascii="Arial" w:eastAsia="Times New Roman" w:hAnsi="Arial" w:cs="Arial"/>
          <w:sz w:val="26"/>
          <w:szCs w:val="26"/>
        </w:rPr>
        <w:t>porq</w:t>
      </w:r>
      <w:r w:rsidR="00BC741D">
        <w:rPr>
          <w:rFonts w:ascii="Arial" w:eastAsia="Times New Roman" w:hAnsi="Arial" w:cs="Arial"/>
          <w:sz w:val="26"/>
          <w:szCs w:val="26"/>
        </w:rPr>
        <w:t>ue tampoco fue</w:t>
      </w:r>
      <w:r w:rsidR="00CB32E5">
        <w:rPr>
          <w:rFonts w:ascii="Arial" w:eastAsia="Times New Roman" w:hAnsi="Arial" w:cs="Arial"/>
          <w:sz w:val="26"/>
          <w:szCs w:val="26"/>
        </w:rPr>
        <w:t xml:space="preserve"> impugnada por la hoy recurrente, de</w:t>
      </w:r>
      <w:r w:rsidR="00733AE8">
        <w:rPr>
          <w:rFonts w:ascii="Arial" w:eastAsia="Times New Roman" w:hAnsi="Arial" w:cs="Arial"/>
          <w:sz w:val="26"/>
          <w:szCs w:val="26"/>
        </w:rPr>
        <w:t xml:space="preserve"> </w:t>
      </w:r>
      <w:r w:rsidR="00CB32E5">
        <w:rPr>
          <w:rFonts w:ascii="Arial" w:eastAsia="Times New Roman" w:hAnsi="Arial" w:cs="Arial"/>
          <w:sz w:val="26"/>
          <w:szCs w:val="26"/>
        </w:rPr>
        <w:t xml:space="preserve">cuyo tenor se advierte su intervención </w:t>
      </w:r>
      <w:r w:rsidR="00FE7D82">
        <w:rPr>
          <w:rFonts w:ascii="Arial" w:eastAsia="Times New Roman" w:hAnsi="Arial" w:cs="Arial"/>
          <w:sz w:val="26"/>
          <w:szCs w:val="26"/>
        </w:rPr>
        <w:t>voluntaria en el acta</w:t>
      </w:r>
      <w:r w:rsidR="00CB32E5">
        <w:rPr>
          <w:rFonts w:ascii="Arial" w:eastAsia="Times New Roman" w:hAnsi="Arial" w:cs="Arial"/>
          <w:sz w:val="26"/>
          <w:szCs w:val="26"/>
        </w:rPr>
        <w:t xml:space="preserve"> de entrega-recepción </w:t>
      </w:r>
      <w:r w:rsidR="00FE7D82">
        <w:rPr>
          <w:rFonts w:ascii="Arial" w:eastAsia="Times New Roman" w:hAnsi="Arial" w:cs="Arial"/>
          <w:sz w:val="26"/>
          <w:szCs w:val="26"/>
        </w:rPr>
        <w:t xml:space="preserve">que firmó al calce y </w:t>
      </w:r>
      <w:r w:rsidR="00733AE8">
        <w:rPr>
          <w:rFonts w:ascii="Arial" w:eastAsia="Times New Roman" w:hAnsi="Arial" w:cs="Arial"/>
          <w:sz w:val="26"/>
          <w:szCs w:val="26"/>
        </w:rPr>
        <w:t>margen, en la que no se asent</w:t>
      </w:r>
      <w:r w:rsidR="00FE7D82">
        <w:rPr>
          <w:rFonts w:ascii="Arial" w:eastAsia="Times New Roman" w:hAnsi="Arial" w:cs="Arial"/>
          <w:sz w:val="26"/>
          <w:szCs w:val="26"/>
        </w:rPr>
        <w:t xml:space="preserve">aron </w:t>
      </w:r>
      <w:r w:rsidR="00A959DF">
        <w:rPr>
          <w:rFonts w:ascii="Arial" w:eastAsia="Times New Roman" w:hAnsi="Arial" w:cs="Arial"/>
          <w:sz w:val="26"/>
          <w:szCs w:val="26"/>
        </w:rPr>
        <w:t xml:space="preserve">como </w:t>
      </w:r>
      <w:r w:rsidR="00733AE8">
        <w:rPr>
          <w:rFonts w:ascii="Arial" w:eastAsia="Times New Roman" w:hAnsi="Arial" w:cs="Arial"/>
          <w:sz w:val="26"/>
          <w:szCs w:val="26"/>
        </w:rPr>
        <w:t>observaci</w:t>
      </w:r>
      <w:r w:rsidR="00A959DF">
        <w:rPr>
          <w:rFonts w:ascii="Arial" w:eastAsia="Times New Roman" w:hAnsi="Arial" w:cs="Arial"/>
          <w:sz w:val="26"/>
          <w:szCs w:val="26"/>
        </w:rPr>
        <w:t>ones del act</w:t>
      </w:r>
      <w:r w:rsidR="00FE7D82">
        <w:rPr>
          <w:rFonts w:ascii="Arial" w:eastAsia="Times New Roman" w:hAnsi="Arial" w:cs="Arial"/>
          <w:sz w:val="26"/>
          <w:szCs w:val="26"/>
        </w:rPr>
        <w:t>o de entrega</w:t>
      </w:r>
      <w:r w:rsidR="00BC741D">
        <w:rPr>
          <w:rFonts w:ascii="Arial" w:eastAsia="Times New Roman" w:hAnsi="Arial" w:cs="Arial"/>
          <w:sz w:val="26"/>
          <w:szCs w:val="26"/>
        </w:rPr>
        <w:t>,</w:t>
      </w:r>
      <w:r w:rsidR="00A959DF">
        <w:rPr>
          <w:rFonts w:ascii="Arial" w:eastAsia="Times New Roman" w:hAnsi="Arial" w:cs="Arial"/>
          <w:sz w:val="26"/>
          <w:szCs w:val="26"/>
        </w:rPr>
        <w:t xml:space="preserve"> expresiones </w:t>
      </w:r>
      <w:r w:rsidR="00FE7D82">
        <w:rPr>
          <w:rFonts w:ascii="Arial" w:eastAsia="Times New Roman" w:hAnsi="Arial" w:cs="Arial"/>
          <w:sz w:val="26"/>
          <w:szCs w:val="26"/>
        </w:rPr>
        <w:t>por parte de la</w:t>
      </w:r>
      <w:r w:rsidR="00733AE8">
        <w:rPr>
          <w:rFonts w:ascii="Arial" w:eastAsia="Times New Roman" w:hAnsi="Arial" w:cs="Arial"/>
          <w:sz w:val="26"/>
          <w:szCs w:val="26"/>
        </w:rPr>
        <w:t xml:space="preserve"> </w:t>
      </w:r>
      <w:r w:rsidR="00A959DF">
        <w:rPr>
          <w:rFonts w:ascii="Arial" w:eastAsia="Times New Roman" w:hAnsi="Arial" w:cs="Arial"/>
          <w:sz w:val="26"/>
          <w:szCs w:val="26"/>
        </w:rPr>
        <w:t xml:space="preserve">hoy </w:t>
      </w:r>
      <w:r w:rsidR="00733AE8">
        <w:rPr>
          <w:rFonts w:ascii="Arial" w:eastAsia="Times New Roman" w:hAnsi="Arial" w:cs="Arial"/>
          <w:sz w:val="26"/>
          <w:szCs w:val="26"/>
        </w:rPr>
        <w:t xml:space="preserve">recurrente </w:t>
      </w:r>
      <w:r w:rsidR="0009058B">
        <w:rPr>
          <w:rFonts w:ascii="Arial" w:eastAsia="Times New Roman" w:hAnsi="Arial" w:cs="Arial"/>
          <w:sz w:val="26"/>
          <w:szCs w:val="26"/>
        </w:rPr>
        <w:t xml:space="preserve">del que se entienda su inconformidad </w:t>
      </w:r>
      <w:r w:rsidR="00733AE8">
        <w:rPr>
          <w:rFonts w:ascii="Arial" w:eastAsia="Times New Roman" w:hAnsi="Arial" w:cs="Arial"/>
          <w:sz w:val="26"/>
          <w:szCs w:val="26"/>
        </w:rPr>
        <w:t>por la remoción de su cargo</w:t>
      </w:r>
      <w:r w:rsidR="00A959DF">
        <w:rPr>
          <w:rFonts w:ascii="Arial" w:eastAsia="Times New Roman" w:hAnsi="Arial" w:cs="Arial"/>
          <w:sz w:val="26"/>
          <w:szCs w:val="26"/>
        </w:rPr>
        <w:t xml:space="preserve"> o que h</w:t>
      </w:r>
      <w:r w:rsidR="00FE7D82">
        <w:rPr>
          <w:rFonts w:ascii="Arial" w:eastAsia="Times New Roman" w:hAnsi="Arial" w:cs="Arial"/>
          <w:sz w:val="26"/>
          <w:szCs w:val="26"/>
        </w:rPr>
        <w:t xml:space="preserve">ubiera </w:t>
      </w:r>
      <w:r w:rsidR="00A959DF">
        <w:rPr>
          <w:rFonts w:ascii="Arial" w:eastAsia="Times New Roman" w:hAnsi="Arial" w:cs="Arial"/>
          <w:sz w:val="26"/>
          <w:szCs w:val="26"/>
        </w:rPr>
        <w:t xml:space="preserve">sido obligada a firmar </w:t>
      </w:r>
      <w:r w:rsidR="00FE7D82">
        <w:rPr>
          <w:rFonts w:ascii="Arial" w:eastAsia="Times New Roman" w:hAnsi="Arial" w:cs="Arial"/>
          <w:sz w:val="26"/>
          <w:szCs w:val="26"/>
        </w:rPr>
        <w:t>dicha act</w:t>
      </w:r>
      <w:r w:rsidR="00A959DF">
        <w:rPr>
          <w:rFonts w:ascii="Arial" w:eastAsia="Times New Roman" w:hAnsi="Arial" w:cs="Arial"/>
          <w:sz w:val="26"/>
          <w:szCs w:val="26"/>
        </w:rPr>
        <w:t>a</w:t>
      </w:r>
      <w:r w:rsidR="00DF4FD1">
        <w:rPr>
          <w:rFonts w:ascii="Arial" w:eastAsia="Times New Roman" w:hAnsi="Arial" w:cs="Arial"/>
          <w:sz w:val="26"/>
          <w:szCs w:val="26"/>
        </w:rPr>
        <w:t xml:space="preserve">. </w:t>
      </w:r>
      <w:r w:rsidR="006A4A0B">
        <w:rPr>
          <w:rFonts w:ascii="Arial" w:eastAsiaTheme="minorHAnsi" w:hAnsi="Arial" w:cs="Arial"/>
          <w:sz w:val="26"/>
          <w:szCs w:val="26"/>
          <w:lang w:val="es-ES" w:eastAsia="en-US"/>
        </w:rPr>
        <w:t xml:space="preserve">- - - - - - - - - - - - - - - - - - - - - - - - - - - - - - - </w:t>
      </w:r>
    </w:p>
    <w:p w14:paraId="66F18B7E" w14:textId="52B1E4A6" w:rsidR="000B7EA8" w:rsidRDefault="0099057D" w:rsidP="00BD021D">
      <w:pPr>
        <w:spacing w:after="120" w:line="360" w:lineRule="auto"/>
        <w:ind w:firstLine="709"/>
        <w:jc w:val="both"/>
        <w:rPr>
          <w:rFonts w:ascii="Arial" w:eastAsia="Times New Roman" w:hAnsi="Arial" w:cs="Arial"/>
          <w:sz w:val="26"/>
          <w:szCs w:val="26"/>
        </w:rPr>
      </w:pPr>
      <w:r>
        <w:rPr>
          <w:rFonts w:ascii="Arial" w:eastAsia="Times New Roman" w:hAnsi="Arial" w:cs="Arial"/>
          <w:sz w:val="26"/>
          <w:szCs w:val="26"/>
        </w:rPr>
        <w:t>De lo que se concluye</w:t>
      </w:r>
      <w:r w:rsidR="00A459D7">
        <w:rPr>
          <w:rFonts w:ascii="Arial" w:eastAsia="Times New Roman" w:hAnsi="Arial" w:cs="Arial"/>
          <w:sz w:val="26"/>
          <w:szCs w:val="26"/>
        </w:rPr>
        <w:t>,</w:t>
      </w:r>
      <w:r w:rsidR="00F21C98" w:rsidRPr="00F21C98">
        <w:rPr>
          <w:rFonts w:ascii="Arial" w:eastAsia="Times New Roman" w:hAnsi="Arial" w:cs="Arial"/>
          <w:sz w:val="26"/>
          <w:szCs w:val="26"/>
        </w:rPr>
        <w:t xml:space="preserve"> que </w:t>
      </w:r>
      <w:r w:rsidR="00F21C98">
        <w:rPr>
          <w:rFonts w:ascii="Arial" w:eastAsia="Times New Roman" w:hAnsi="Arial" w:cs="Arial"/>
          <w:sz w:val="26"/>
          <w:szCs w:val="26"/>
        </w:rPr>
        <w:t xml:space="preserve">aun cuando en el acto impugnado existan irregularidades en su redacción que den lugar a su ilegalidad, la recurrente </w:t>
      </w:r>
      <w:r w:rsidR="008C3349">
        <w:rPr>
          <w:rFonts w:ascii="Arial" w:eastAsia="Times New Roman" w:hAnsi="Arial" w:cs="Arial"/>
          <w:sz w:val="26"/>
          <w:szCs w:val="26"/>
        </w:rPr>
        <w:t xml:space="preserve">al no haber expuesto su oposición al recibir el oficio </w:t>
      </w:r>
      <w:r w:rsidR="008C3349">
        <w:rPr>
          <w:rFonts w:ascii="Arial" w:eastAsia="Times New Roman" w:hAnsi="Arial" w:cs="Arial"/>
          <w:sz w:val="26"/>
          <w:szCs w:val="26"/>
        </w:rPr>
        <w:lastRenderedPageBreak/>
        <w:t xml:space="preserve">impugnado y al </w:t>
      </w:r>
      <w:r>
        <w:rPr>
          <w:rFonts w:ascii="Arial" w:eastAsia="Times New Roman" w:hAnsi="Arial" w:cs="Arial"/>
          <w:sz w:val="26"/>
          <w:szCs w:val="26"/>
        </w:rPr>
        <w:t xml:space="preserve">participar en la suscripción del </w:t>
      </w:r>
      <w:r w:rsidR="008C3349">
        <w:rPr>
          <w:rFonts w:ascii="Arial" w:eastAsia="Times New Roman" w:hAnsi="Arial" w:cs="Arial"/>
          <w:sz w:val="26"/>
          <w:szCs w:val="26"/>
        </w:rPr>
        <w:t xml:space="preserve">acta de entrega recepción, se deducen </w:t>
      </w:r>
      <w:r w:rsidR="00A459D7">
        <w:rPr>
          <w:rFonts w:ascii="Arial" w:eastAsia="Times New Roman" w:hAnsi="Arial" w:cs="Arial"/>
          <w:sz w:val="26"/>
          <w:szCs w:val="26"/>
        </w:rPr>
        <w:t xml:space="preserve">manifestaciones de voluntad que entrañan </w:t>
      </w:r>
      <w:r w:rsidR="008C3349">
        <w:rPr>
          <w:rFonts w:ascii="Arial" w:eastAsia="Times New Roman" w:hAnsi="Arial" w:cs="Arial"/>
          <w:sz w:val="26"/>
          <w:szCs w:val="26"/>
        </w:rPr>
        <w:t xml:space="preserve">su </w:t>
      </w:r>
      <w:r w:rsidR="00A459D7">
        <w:rPr>
          <w:rFonts w:ascii="Arial" w:eastAsia="Times New Roman" w:hAnsi="Arial" w:cs="Arial"/>
          <w:sz w:val="26"/>
          <w:szCs w:val="26"/>
        </w:rPr>
        <w:t>consentimiento</w:t>
      </w:r>
      <w:r w:rsidR="008C3349">
        <w:rPr>
          <w:rFonts w:ascii="Arial" w:eastAsia="Times New Roman" w:hAnsi="Arial" w:cs="Arial"/>
          <w:sz w:val="26"/>
          <w:szCs w:val="26"/>
        </w:rPr>
        <w:t xml:space="preserve"> mediante la expresión de signos inequívocos que evidencian su aprobación en</w:t>
      </w:r>
      <w:r w:rsidR="00DF4FD1">
        <w:rPr>
          <w:rFonts w:ascii="Arial" w:eastAsia="Times New Roman" w:hAnsi="Arial" w:cs="Arial"/>
          <w:sz w:val="26"/>
          <w:szCs w:val="26"/>
        </w:rPr>
        <w:t xml:space="preserve"> la decisión de ser movida </w:t>
      </w:r>
      <w:r w:rsidR="008C3349">
        <w:rPr>
          <w:rFonts w:ascii="Arial" w:eastAsia="Times New Roman" w:hAnsi="Arial" w:cs="Arial"/>
          <w:sz w:val="26"/>
          <w:szCs w:val="26"/>
        </w:rPr>
        <w:t xml:space="preserve">de su cargo, </w:t>
      </w:r>
      <w:r w:rsidR="00F21C98">
        <w:rPr>
          <w:rFonts w:ascii="Arial" w:eastAsia="Times New Roman" w:hAnsi="Arial" w:cs="Arial"/>
          <w:sz w:val="26"/>
          <w:szCs w:val="26"/>
        </w:rPr>
        <w:t xml:space="preserve">cuya </w:t>
      </w:r>
      <w:r w:rsidR="00DF4FD1">
        <w:rPr>
          <w:rFonts w:ascii="Arial" w:eastAsia="Times New Roman" w:hAnsi="Arial" w:cs="Arial"/>
          <w:sz w:val="26"/>
          <w:szCs w:val="26"/>
        </w:rPr>
        <w:t>consecuencia implica</w:t>
      </w:r>
      <w:r w:rsidR="00F21C98">
        <w:rPr>
          <w:rFonts w:ascii="Arial" w:eastAsia="Times New Roman" w:hAnsi="Arial" w:cs="Arial"/>
          <w:sz w:val="26"/>
          <w:szCs w:val="26"/>
        </w:rPr>
        <w:t>ba</w:t>
      </w:r>
      <w:r w:rsidR="00DF4FD1">
        <w:rPr>
          <w:rFonts w:ascii="Arial" w:eastAsia="Times New Roman" w:hAnsi="Arial" w:cs="Arial"/>
          <w:sz w:val="26"/>
          <w:szCs w:val="26"/>
        </w:rPr>
        <w:t xml:space="preserve"> la terminación de la relación administrativa </w:t>
      </w:r>
      <w:r w:rsidR="00A959DF">
        <w:rPr>
          <w:rFonts w:ascii="Arial" w:eastAsia="Times New Roman" w:hAnsi="Arial" w:cs="Arial"/>
          <w:sz w:val="26"/>
          <w:szCs w:val="26"/>
        </w:rPr>
        <w:t>que tenía con los demás miembros de la Junta</w:t>
      </w:r>
      <w:r w:rsidR="00AB678C">
        <w:rPr>
          <w:rFonts w:ascii="Arial" w:eastAsia="Times New Roman" w:hAnsi="Arial" w:cs="Arial"/>
          <w:sz w:val="26"/>
          <w:szCs w:val="26"/>
        </w:rPr>
        <w:t>;</w:t>
      </w:r>
      <w:r w:rsidR="005D0ACB">
        <w:rPr>
          <w:rFonts w:ascii="Arial" w:eastAsia="Times New Roman" w:hAnsi="Arial" w:cs="Arial"/>
          <w:sz w:val="26"/>
          <w:szCs w:val="26"/>
        </w:rPr>
        <w:t xml:space="preserve"> </w:t>
      </w:r>
      <w:r w:rsidR="008C3349">
        <w:rPr>
          <w:rFonts w:ascii="Arial" w:eastAsia="Times New Roman" w:hAnsi="Arial" w:cs="Arial"/>
          <w:sz w:val="26"/>
          <w:szCs w:val="26"/>
        </w:rPr>
        <w:t>de lo que se colige que consintió su remoción del cargo de tercer árbitro que desempeñaba</w:t>
      </w:r>
      <w:r w:rsidR="00AB678C">
        <w:rPr>
          <w:rFonts w:ascii="Arial" w:eastAsia="Times New Roman" w:hAnsi="Arial" w:cs="Arial"/>
          <w:sz w:val="26"/>
          <w:szCs w:val="26"/>
        </w:rPr>
        <w:t xml:space="preserve"> y</w:t>
      </w:r>
      <w:r w:rsidR="008C3349">
        <w:rPr>
          <w:rFonts w:ascii="Arial" w:eastAsia="Times New Roman" w:hAnsi="Arial" w:cs="Arial"/>
          <w:sz w:val="26"/>
          <w:szCs w:val="26"/>
        </w:rPr>
        <w:t>,</w:t>
      </w:r>
      <w:r w:rsidR="00C03568">
        <w:rPr>
          <w:rFonts w:ascii="Arial" w:eastAsia="Times New Roman" w:hAnsi="Arial" w:cs="Arial"/>
          <w:sz w:val="26"/>
          <w:szCs w:val="26"/>
        </w:rPr>
        <w:t xml:space="preserve"> </w:t>
      </w:r>
      <w:r w:rsidR="002162CE">
        <w:rPr>
          <w:rFonts w:ascii="Arial" w:eastAsia="Times New Roman" w:hAnsi="Arial" w:cs="Arial"/>
          <w:sz w:val="26"/>
          <w:szCs w:val="26"/>
        </w:rPr>
        <w:t>por ende, la terminación de la relación administrativa que tenía con los demás integrantes de la Junta</w:t>
      </w:r>
      <w:r w:rsidR="0034684D">
        <w:rPr>
          <w:rFonts w:ascii="Arial" w:eastAsia="Times New Roman" w:hAnsi="Arial" w:cs="Arial"/>
          <w:sz w:val="26"/>
          <w:szCs w:val="26"/>
        </w:rPr>
        <w:t>, tan es así que incluso tramitó su retiro del servicio activo y actualmente es pensionada por vejez del municipio</w:t>
      </w:r>
      <w:r w:rsidR="002162CE">
        <w:rPr>
          <w:rFonts w:ascii="Arial" w:eastAsia="Times New Roman" w:hAnsi="Arial" w:cs="Arial"/>
          <w:sz w:val="26"/>
          <w:szCs w:val="26"/>
        </w:rPr>
        <w:t xml:space="preserve">; lo que no da lugar </w:t>
      </w:r>
      <w:r w:rsidR="00C03568">
        <w:rPr>
          <w:rFonts w:ascii="Arial" w:eastAsia="Times New Roman" w:hAnsi="Arial" w:cs="Arial"/>
          <w:sz w:val="26"/>
          <w:szCs w:val="26"/>
        </w:rPr>
        <w:t xml:space="preserve">da </w:t>
      </w:r>
      <w:r w:rsidR="00F21C98" w:rsidRPr="00F21C98">
        <w:rPr>
          <w:rFonts w:ascii="Arial" w:eastAsia="Times New Roman" w:hAnsi="Arial" w:cs="Arial"/>
          <w:sz w:val="26"/>
          <w:szCs w:val="26"/>
        </w:rPr>
        <w:t xml:space="preserve">lugar a </w:t>
      </w:r>
      <w:r w:rsidR="00E7051C" w:rsidRPr="00F21C98">
        <w:rPr>
          <w:rFonts w:ascii="Arial" w:eastAsia="Times New Roman" w:hAnsi="Arial" w:cs="Arial"/>
          <w:sz w:val="26"/>
          <w:szCs w:val="26"/>
        </w:rPr>
        <w:t xml:space="preserve">restituirla </w:t>
      </w:r>
      <w:r w:rsidR="00F21C98" w:rsidRPr="00F21C98">
        <w:rPr>
          <w:rFonts w:ascii="Arial" w:eastAsia="Times New Roman" w:hAnsi="Arial" w:cs="Arial"/>
          <w:sz w:val="26"/>
          <w:szCs w:val="26"/>
        </w:rPr>
        <w:t>como tercer miembro de l</w:t>
      </w:r>
      <w:r w:rsidR="00F21C98" w:rsidRPr="00F21C98">
        <w:rPr>
          <w:rFonts w:ascii="Arial" w:hAnsi="Arial" w:cs="Arial"/>
          <w:sz w:val="26"/>
          <w:szCs w:val="26"/>
        </w:rPr>
        <w:t xml:space="preserve">a Junta de Arbitraje para los empleados al servicio del Ayuntamiento de Oaxaca de Juárez, Oaxaca, ni a </w:t>
      </w:r>
      <w:r w:rsidR="00E7051C" w:rsidRPr="00F21C98">
        <w:rPr>
          <w:rFonts w:ascii="Arial" w:eastAsia="Times New Roman" w:hAnsi="Arial" w:cs="Arial"/>
          <w:sz w:val="26"/>
          <w:szCs w:val="26"/>
        </w:rPr>
        <w:t>ordenar que se le paguen las diversas prestaciones a las que dice tener derecho.</w:t>
      </w:r>
      <w:r w:rsidR="004760E1">
        <w:rPr>
          <w:rFonts w:ascii="Arial" w:eastAsia="Times New Roman" w:hAnsi="Arial" w:cs="Arial"/>
          <w:sz w:val="26"/>
          <w:szCs w:val="26"/>
        </w:rPr>
        <w:t xml:space="preserve"> De ahí que los agravios de la recurrente, </w:t>
      </w:r>
      <w:r w:rsidR="004760E1" w:rsidRPr="004760E1">
        <w:rPr>
          <w:rFonts w:ascii="Arial" w:eastAsia="Times New Roman" w:hAnsi="Arial" w:cs="Arial"/>
          <w:b/>
          <w:bCs/>
          <w:sz w:val="26"/>
          <w:szCs w:val="26"/>
        </w:rPr>
        <w:t>aunque fundados resultan inoperantes</w:t>
      </w:r>
      <w:r w:rsidR="004760E1">
        <w:rPr>
          <w:rFonts w:ascii="Arial" w:eastAsia="Times New Roman" w:hAnsi="Arial" w:cs="Arial"/>
          <w:sz w:val="26"/>
          <w:szCs w:val="26"/>
        </w:rPr>
        <w:t>.</w:t>
      </w:r>
      <w:r w:rsidR="008B16B7">
        <w:rPr>
          <w:rFonts w:ascii="Arial" w:eastAsia="Times New Roman" w:hAnsi="Arial" w:cs="Arial"/>
          <w:sz w:val="26"/>
          <w:szCs w:val="26"/>
        </w:rPr>
        <w:t xml:space="preserve"> - - - - - - - - - - - - - </w:t>
      </w:r>
    </w:p>
    <w:p w14:paraId="11E9002C" w14:textId="786EBA7B" w:rsidR="00CA62E2" w:rsidRDefault="00CA62E2" w:rsidP="00CA62E2">
      <w:pPr>
        <w:spacing w:after="240" w:line="360" w:lineRule="auto"/>
        <w:ind w:firstLine="709"/>
        <w:jc w:val="both"/>
        <w:rPr>
          <w:rFonts w:ascii="Arial" w:eastAsia="Times New Roman" w:hAnsi="Arial" w:cs="Arial"/>
          <w:color w:val="000000"/>
          <w:sz w:val="26"/>
          <w:szCs w:val="26"/>
        </w:rPr>
      </w:pPr>
      <w:r>
        <w:rPr>
          <w:rFonts w:ascii="Arial" w:eastAsiaTheme="minorHAnsi" w:hAnsi="Arial" w:cs="Arial"/>
          <w:sz w:val="26"/>
          <w:szCs w:val="26"/>
          <w:lang w:eastAsia="en-US"/>
        </w:rPr>
        <w:t>Para la valoración de las pruebas para el dictado de la presente resolución, es aplicable la Juri</w:t>
      </w:r>
      <w:r>
        <w:rPr>
          <w:rFonts w:ascii="Arial" w:eastAsia="Times New Roman" w:hAnsi="Arial" w:cs="Arial"/>
          <w:color w:val="000000"/>
          <w:sz w:val="26"/>
          <w:szCs w:val="26"/>
        </w:rPr>
        <w:t xml:space="preserve">sprudencia en materia común, número I. 2o.P. J/30, con número de registro digital 166586, de la Novena Época, emitida por los Tribunales Colegiados de Circuito; publicada en el Semanario Judicial de la Federación, Tomo XXX, agosto de 2009, visible a página 1381, de rubro y texto siguientes: </w:t>
      </w:r>
      <w:r w:rsidR="00966943">
        <w:rPr>
          <w:rFonts w:ascii="Arial" w:eastAsia="Times New Roman" w:hAnsi="Arial" w:cs="Arial"/>
          <w:color w:val="000000"/>
          <w:sz w:val="26"/>
          <w:szCs w:val="26"/>
        </w:rPr>
        <w:t>- - - - - - - - - - - - - - - - - - - - -</w:t>
      </w:r>
    </w:p>
    <w:p w14:paraId="32B85D38" w14:textId="77777777" w:rsidR="00CA62E2" w:rsidRPr="009E48A9" w:rsidRDefault="00CA62E2" w:rsidP="00CA62E2">
      <w:pPr>
        <w:shd w:val="clear" w:color="auto" w:fill="FFFFFF"/>
        <w:spacing w:after="0" w:line="240" w:lineRule="auto"/>
        <w:ind w:left="567" w:right="616"/>
        <w:jc w:val="both"/>
        <w:rPr>
          <w:rFonts w:ascii="Arial" w:eastAsia="Times New Roman" w:hAnsi="Arial" w:cs="Arial"/>
          <w:i/>
          <w:iCs/>
        </w:rPr>
      </w:pPr>
      <w:r w:rsidRPr="00C7397D">
        <w:rPr>
          <w:rFonts w:ascii="Arial" w:eastAsia="Times New Roman" w:hAnsi="Arial" w:cs="Arial"/>
          <w:b/>
          <w:bCs/>
          <w:i/>
          <w:iCs/>
        </w:rPr>
        <w:t>“</w:t>
      </w:r>
      <w:r w:rsidRPr="009E48A9">
        <w:rPr>
          <w:rFonts w:ascii="Arial" w:eastAsia="Times New Roman" w:hAnsi="Arial" w:cs="Arial"/>
          <w:b/>
          <w:bCs/>
          <w:i/>
          <w:iCs/>
        </w:rPr>
        <w:t>PRUEBAS. SU VALORACIÓN CONSTITUYE UNA FORMALIDAD QUE ATAÑE A LA DECISIÓN JUDICIAL Y NO DEL PROCEDIMIENTO.</w:t>
      </w:r>
      <w:r w:rsidRPr="00C7397D">
        <w:rPr>
          <w:rFonts w:ascii="Arial" w:eastAsia="Times New Roman" w:hAnsi="Arial" w:cs="Arial"/>
          <w:b/>
          <w:bCs/>
          <w:i/>
          <w:iCs/>
        </w:rPr>
        <w:t xml:space="preserve"> </w:t>
      </w:r>
      <w:r w:rsidRPr="009E48A9">
        <w:rPr>
          <w:rFonts w:ascii="Arial" w:eastAsia="Times New Roman" w:hAnsi="Arial" w:cs="Arial"/>
          <w:i/>
          <w:iCs/>
        </w:rPr>
        <w:t>La valoración probatoria constituye una formalidad que atañe a los aspectos sustanciales de la decisión judicial y no del procedimiento, en razón de que mientras las formalidades esenciales de éste salvaguardan las garantías de adecuada y oportuna defensa previa al acto privativo, en términos de la jurisprudencia 218 establecida por el Pleno de la Suprema Corte de Justicia de la Nación, visible en la página doscientos sesenta, Tomo I, Materia Constitucional, Novena Época, del Apéndice al Semanario Judicial de la Federación 1917-2000, de rubro "</w:t>
      </w:r>
      <w:hyperlink r:id="rId9" w:tgtFrame="_blank" w:history="1">
        <w:r w:rsidRPr="009E48A9">
          <w:rPr>
            <w:rFonts w:ascii="Arial" w:eastAsia="Times New Roman" w:hAnsi="Arial" w:cs="Arial"/>
            <w:i/>
            <w:iCs/>
          </w:rPr>
          <w:t>FORMALIDADES ESENCIALES DEL PROCEDIMIENTO. SON LAS QUE GARANTIZAN UNA ADECUADA Y OPORTUNA DEFENSA PREVIA AL ACTO PRIVATIVO</w:t>
        </w:r>
      </w:hyperlink>
      <w:r w:rsidRPr="009E48A9">
        <w:rPr>
          <w:rFonts w:ascii="Arial" w:eastAsia="Times New Roman" w:hAnsi="Arial" w:cs="Arial"/>
          <w:i/>
          <w:iCs/>
        </w:rPr>
        <w:t xml:space="preserve">.", la valoración probatoria exige atender la estructura formal, secuencial, argumentativa y </w:t>
      </w:r>
      <w:proofErr w:type="spellStart"/>
      <w:r w:rsidRPr="009E48A9">
        <w:rPr>
          <w:rFonts w:ascii="Arial" w:eastAsia="Times New Roman" w:hAnsi="Arial" w:cs="Arial"/>
          <w:i/>
          <w:iCs/>
        </w:rPr>
        <w:t>justificatoria</w:t>
      </w:r>
      <w:proofErr w:type="spellEnd"/>
      <w:r w:rsidRPr="009E48A9">
        <w:rPr>
          <w:rFonts w:ascii="Arial" w:eastAsia="Times New Roman" w:hAnsi="Arial" w:cs="Arial"/>
          <w:i/>
          <w:iCs/>
        </w:rPr>
        <w:t xml:space="preserve"> de la resolución misma, al tenor de los principios elementales de orden lógico de congruencia, consistencia y no contradicción, aplicados de manera directa en la exposición de los argumentos que soportan la decisión y, en lo relevante, la justifican con una finalidad persuasiva.</w:t>
      </w:r>
      <w:r w:rsidRPr="00C7397D">
        <w:rPr>
          <w:rFonts w:ascii="Arial" w:eastAsia="Times New Roman" w:hAnsi="Arial" w:cs="Arial"/>
          <w:i/>
          <w:iCs/>
        </w:rPr>
        <w:t>”</w:t>
      </w:r>
    </w:p>
    <w:p w14:paraId="67AA4776" w14:textId="77777777" w:rsidR="00CA62E2" w:rsidRDefault="00CA62E2" w:rsidP="007724F2">
      <w:pPr>
        <w:spacing w:line="360" w:lineRule="auto"/>
        <w:ind w:firstLine="709"/>
        <w:jc w:val="both"/>
        <w:rPr>
          <w:rFonts w:ascii="Arial" w:eastAsia="Times New Roman" w:hAnsi="Arial" w:cs="Arial"/>
          <w:color w:val="000000"/>
          <w:sz w:val="26"/>
          <w:szCs w:val="26"/>
        </w:rPr>
      </w:pPr>
    </w:p>
    <w:p w14:paraId="6E38A767" w14:textId="6711E85F" w:rsidR="00B9485D" w:rsidRDefault="00C60885" w:rsidP="007724F2">
      <w:pPr>
        <w:spacing w:line="360" w:lineRule="auto"/>
        <w:ind w:firstLine="709"/>
        <w:jc w:val="both"/>
        <w:rPr>
          <w:rFonts w:ascii="Arial" w:eastAsia="Times New Roman" w:hAnsi="Arial" w:cs="Arial"/>
          <w:color w:val="000000"/>
          <w:sz w:val="26"/>
          <w:szCs w:val="26"/>
        </w:rPr>
      </w:pPr>
      <w:r>
        <w:rPr>
          <w:rFonts w:ascii="Arial" w:eastAsia="Times New Roman" w:hAnsi="Arial" w:cs="Arial"/>
          <w:color w:val="000000"/>
          <w:sz w:val="26"/>
          <w:szCs w:val="26"/>
        </w:rPr>
        <w:t xml:space="preserve">Para calificar los agravios es </w:t>
      </w:r>
      <w:r w:rsidR="007724F2">
        <w:rPr>
          <w:rFonts w:ascii="Arial" w:eastAsia="Times New Roman" w:hAnsi="Arial" w:cs="Arial"/>
          <w:color w:val="000000"/>
          <w:sz w:val="26"/>
          <w:szCs w:val="26"/>
        </w:rPr>
        <w:t xml:space="preserve">aplicable por similitud jurídica, la </w:t>
      </w:r>
      <w:r>
        <w:rPr>
          <w:rFonts w:ascii="Arial" w:eastAsia="Times New Roman" w:hAnsi="Arial" w:cs="Arial"/>
          <w:color w:val="000000"/>
          <w:sz w:val="26"/>
          <w:szCs w:val="26"/>
        </w:rPr>
        <w:t>J</w:t>
      </w:r>
      <w:r w:rsidR="007724F2">
        <w:rPr>
          <w:rFonts w:ascii="Arial" w:eastAsia="Times New Roman" w:hAnsi="Arial" w:cs="Arial"/>
          <w:color w:val="000000"/>
          <w:sz w:val="26"/>
          <w:szCs w:val="26"/>
        </w:rPr>
        <w:t>urisprudencia en materia común, número I.</w:t>
      </w:r>
      <w:r w:rsidR="00B30AD5">
        <w:rPr>
          <w:rFonts w:ascii="Arial" w:eastAsia="Times New Roman" w:hAnsi="Arial" w:cs="Arial"/>
          <w:color w:val="000000"/>
          <w:sz w:val="26"/>
          <w:szCs w:val="26"/>
        </w:rPr>
        <w:t xml:space="preserve"> 3</w:t>
      </w:r>
      <w:r w:rsidR="007724F2">
        <w:rPr>
          <w:rFonts w:ascii="Arial" w:eastAsia="Times New Roman" w:hAnsi="Arial" w:cs="Arial"/>
          <w:color w:val="000000"/>
          <w:sz w:val="26"/>
          <w:szCs w:val="26"/>
        </w:rPr>
        <w:t>o.</w:t>
      </w:r>
      <w:r w:rsidR="00B30AD5">
        <w:rPr>
          <w:rFonts w:ascii="Arial" w:eastAsia="Times New Roman" w:hAnsi="Arial" w:cs="Arial"/>
          <w:color w:val="000000"/>
          <w:sz w:val="26"/>
          <w:szCs w:val="26"/>
        </w:rPr>
        <w:t xml:space="preserve">C. </w:t>
      </w:r>
      <w:r w:rsidR="007724F2">
        <w:rPr>
          <w:rFonts w:ascii="Arial" w:eastAsia="Times New Roman" w:hAnsi="Arial" w:cs="Arial"/>
          <w:color w:val="000000"/>
          <w:sz w:val="26"/>
          <w:szCs w:val="26"/>
        </w:rPr>
        <w:t xml:space="preserve">J/132, con número de registro digital </w:t>
      </w:r>
      <w:r w:rsidR="00B30AD5">
        <w:rPr>
          <w:rFonts w:ascii="Arial" w:eastAsia="Times New Roman" w:hAnsi="Arial" w:cs="Arial"/>
          <w:color w:val="000000"/>
          <w:sz w:val="26"/>
          <w:szCs w:val="26"/>
        </w:rPr>
        <w:t>181186</w:t>
      </w:r>
      <w:r w:rsidR="007724F2">
        <w:rPr>
          <w:rFonts w:ascii="Arial" w:eastAsia="Times New Roman" w:hAnsi="Arial" w:cs="Arial"/>
          <w:color w:val="000000"/>
          <w:sz w:val="26"/>
          <w:szCs w:val="26"/>
        </w:rPr>
        <w:t xml:space="preserve">, de la </w:t>
      </w:r>
      <w:r w:rsidR="00B30AD5">
        <w:rPr>
          <w:rFonts w:ascii="Arial" w:eastAsia="Times New Roman" w:hAnsi="Arial" w:cs="Arial"/>
          <w:color w:val="000000"/>
          <w:sz w:val="26"/>
          <w:szCs w:val="26"/>
        </w:rPr>
        <w:t>Novena</w:t>
      </w:r>
      <w:r w:rsidR="007724F2">
        <w:rPr>
          <w:rFonts w:ascii="Arial" w:eastAsia="Times New Roman" w:hAnsi="Arial" w:cs="Arial"/>
          <w:color w:val="000000"/>
          <w:sz w:val="26"/>
          <w:szCs w:val="26"/>
        </w:rPr>
        <w:t xml:space="preserve"> Época, emitida por los Tribunales Colegiados de Circuito; publicada en el Semanario Judicial de la </w:t>
      </w:r>
      <w:r w:rsidR="007724F2">
        <w:rPr>
          <w:rFonts w:ascii="Arial" w:eastAsia="Times New Roman" w:hAnsi="Arial" w:cs="Arial"/>
          <w:color w:val="000000"/>
          <w:sz w:val="26"/>
          <w:szCs w:val="26"/>
        </w:rPr>
        <w:lastRenderedPageBreak/>
        <w:t>Federación</w:t>
      </w:r>
      <w:r w:rsidR="00B30AD5">
        <w:rPr>
          <w:rFonts w:ascii="Arial" w:eastAsia="Times New Roman" w:hAnsi="Arial" w:cs="Arial"/>
          <w:color w:val="000000"/>
          <w:sz w:val="26"/>
          <w:szCs w:val="26"/>
        </w:rPr>
        <w:t xml:space="preserve"> y su Gaceta</w:t>
      </w:r>
      <w:r w:rsidR="007724F2">
        <w:rPr>
          <w:rFonts w:ascii="Arial" w:eastAsia="Times New Roman" w:hAnsi="Arial" w:cs="Arial"/>
          <w:color w:val="000000"/>
          <w:sz w:val="26"/>
          <w:szCs w:val="26"/>
        </w:rPr>
        <w:t xml:space="preserve">, Tomo </w:t>
      </w:r>
      <w:r w:rsidR="00B30AD5">
        <w:rPr>
          <w:rFonts w:ascii="Arial" w:eastAsia="Times New Roman" w:hAnsi="Arial" w:cs="Arial"/>
          <w:color w:val="000000"/>
          <w:sz w:val="26"/>
          <w:szCs w:val="26"/>
        </w:rPr>
        <w:t>XX</w:t>
      </w:r>
      <w:r w:rsidR="007724F2">
        <w:rPr>
          <w:rFonts w:ascii="Arial" w:eastAsia="Times New Roman" w:hAnsi="Arial" w:cs="Arial"/>
          <w:color w:val="000000"/>
          <w:sz w:val="26"/>
          <w:szCs w:val="26"/>
        </w:rPr>
        <w:t xml:space="preserve">, </w:t>
      </w:r>
      <w:r w:rsidR="00B30AD5">
        <w:rPr>
          <w:rFonts w:ascii="Arial" w:eastAsia="Times New Roman" w:hAnsi="Arial" w:cs="Arial"/>
          <w:color w:val="000000"/>
          <w:sz w:val="26"/>
          <w:szCs w:val="26"/>
        </w:rPr>
        <w:t>julio de 2004</w:t>
      </w:r>
      <w:r w:rsidR="007724F2">
        <w:rPr>
          <w:rFonts w:ascii="Arial" w:eastAsia="Times New Roman" w:hAnsi="Arial" w:cs="Arial"/>
          <w:color w:val="000000"/>
          <w:sz w:val="26"/>
          <w:szCs w:val="26"/>
        </w:rPr>
        <w:t>, visible a página 139</w:t>
      </w:r>
      <w:r w:rsidR="00B30AD5">
        <w:rPr>
          <w:rFonts w:ascii="Arial" w:eastAsia="Times New Roman" w:hAnsi="Arial" w:cs="Arial"/>
          <w:color w:val="000000"/>
          <w:sz w:val="26"/>
          <w:szCs w:val="26"/>
        </w:rPr>
        <w:t>6</w:t>
      </w:r>
      <w:r w:rsidR="007724F2">
        <w:rPr>
          <w:rFonts w:ascii="Arial" w:eastAsia="Times New Roman" w:hAnsi="Arial" w:cs="Arial"/>
          <w:color w:val="000000"/>
          <w:sz w:val="26"/>
          <w:szCs w:val="26"/>
        </w:rPr>
        <w:t xml:space="preserve">, de rubro y texto siguientes: </w:t>
      </w:r>
      <w:r w:rsidR="00D564CE">
        <w:rPr>
          <w:rFonts w:ascii="Arial" w:eastAsiaTheme="minorHAnsi" w:hAnsi="Arial" w:cs="Arial"/>
          <w:sz w:val="26"/>
          <w:szCs w:val="26"/>
          <w:lang w:val="es-ES" w:eastAsia="en-US"/>
        </w:rPr>
        <w:t xml:space="preserve">- - - - - - - - - - - - - - - - - - - - - - - - - - - - - - - - </w:t>
      </w:r>
    </w:p>
    <w:p w14:paraId="334B9FD5" w14:textId="021EF577" w:rsidR="00B30AD5" w:rsidRPr="00B30AD5" w:rsidRDefault="00B30AD5" w:rsidP="00B30AD5">
      <w:pPr>
        <w:pStyle w:val="NormalWeb"/>
        <w:shd w:val="clear" w:color="auto" w:fill="FFFFFF"/>
        <w:spacing w:before="0" w:beforeAutospacing="0" w:after="240" w:afterAutospacing="0"/>
        <w:ind w:left="567" w:right="616"/>
        <w:jc w:val="both"/>
        <w:rPr>
          <w:rFonts w:ascii="Arial" w:hAnsi="Arial" w:cs="Arial"/>
          <w:i/>
          <w:iCs/>
          <w:sz w:val="22"/>
          <w:szCs w:val="22"/>
        </w:rPr>
      </w:pPr>
      <w:r w:rsidRPr="00B30AD5">
        <w:rPr>
          <w:rFonts w:ascii="Arial" w:hAnsi="Arial" w:cs="Arial"/>
          <w:b/>
          <w:bCs/>
          <w:i/>
          <w:iCs/>
          <w:sz w:val="22"/>
          <w:szCs w:val="22"/>
        </w:rPr>
        <w:t xml:space="preserve">“CONCEPTOS DE VIOLACIÓN FUNDADOS PERO INOPERANTES. DEBEN DECLARARSE ASÍ, CUANDO EXISTA SEGURIDAD ABSOLUTA EN CUANTO A LA IRRELEVANCIA DE LA OMISIÓN EN QUE INCURRIÓ LA AUTORIDAD RESPONSABLE Y NO SEA NECESARIO SUSTITUIRSE EN SU ARBITRIO PARA DEFINIR CUESTIONES DE FONDO. </w:t>
      </w:r>
      <w:r w:rsidRPr="00B30AD5">
        <w:rPr>
          <w:rFonts w:ascii="Arial" w:hAnsi="Arial" w:cs="Arial"/>
          <w:i/>
          <w:iCs/>
          <w:sz w:val="22"/>
          <w:szCs w:val="22"/>
        </w:rPr>
        <w:t>Conforme a la jurisprudencia de la Tercera Sala de la anterior integración de la Suprema Corte de Justicia de la Nación, cuyo rubro es: "</w:t>
      </w:r>
      <w:hyperlink r:id="rId10" w:tgtFrame="_blank" w:history="1">
        <w:r w:rsidRPr="00B30AD5">
          <w:rPr>
            <w:rStyle w:val="Hipervnculo"/>
            <w:rFonts w:ascii="Arial" w:hAnsi="Arial" w:cs="Arial"/>
            <w:i/>
            <w:iCs/>
            <w:color w:val="auto"/>
            <w:sz w:val="22"/>
            <w:szCs w:val="22"/>
            <w:u w:val="none"/>
          </w:rPr>
          <w:t>CONCEPTOS DE VIOLACIÓN FUNDADOS, PERO INOPERANTES.</w:t>
        </w:r>
      </w:hyperlink>
      <w:r w:rsidRPr="00B30AD5">
        <w:rPr>
          <w:rFonts w:ascii="Arial" w:hAnsi="Arial" w:cs="Arial"/>
          <w:i/>
          <w:iCs/>
          <w:sz w:val="22"/>
          <w:szCs w:val="22"/>
        </w:rPr>
        <w:t>", cuando en un juicio de amparo se consider</w:t>
      </w:r>
      <w:r>
        <w:rPr>
          <w:rFonts w:ascii="Arial" w:hAnsi="Arial" w:cs="Arial"/>
          <w:i/>
          <w:iCs/>
          <w:sz w:val="22"/>
          <w:szCs w:val="22"/>
        </w:rPr>
        <w:t xml:space="preserve">e fundado </w:t>
      </w:r>
      <w:r w:rsidRPr="00B30AD5">
        <w:rPr>
          <w:rFonts w:ascii="Arial" w:hAnsi="Arial" w:cs="Arial"/>
          <w:i/>
          <w:iCs/>
          <w:sz w:val="22"/>
          <w:szCs w:val="22"/>
        </w:rPr>
        <w:t>un concepto de violación por razones de incongruencia por omisión, pero a la vez se advierta que tal cuestión no es apta para resolver el asunto en forma favorable a los intereses del quejoso, el concepto aducido, aun cuando sea</w:t>
      </w:r>
      <w:r>
        <w:rPr>
          <w:rFonts w:ascii="Arial" w:hAnsi="Arial" w:cs="Arial"/>
          <w:i/>
          <w:iCs/>
          <w:sz w:val="22"/>
          <w:szCs w:val="22"/>
        </w:rPr>
        <w:t xml:space="preserve"> fundado</w:t>
      </w:r>
      <w:r w:rsidRPr="00B30AD5">
        <w:rPr>
          <w:rFonts w:ascii="Arial" w:hAnsi="Arial" w:cs="Arial"/>
          <w:i/>
          <w:iCs/>
          <w:sz w:val="22"/>
          <w:szCs w:val="22"/>
        </w:rPr>
        <w:t>, debe declararse</w:t>
      </w:r>
      <w:r>
        <w:rPr>
          <w:rFonts w:ascii="Arial" w:hAnsi="Arial" w:cs="Arial"/>
          <w:i/>
          <w:iCs/>
          <w:sz w:val="22"/>
          <w:szCs w:val="22"/>
        </w:rPr>
        <w:t xml:space="preserve"> inoperante</w:t>
      </w:r>
      <w:r w:rsidRPr="00B30AD5">
        <w:rPr>
          <w:rFonts w:ascii="Arial" w:hAnsi="Arial" w:cs="Arial"/>
          <w:i/>
          <w:iCs/>
          <w:sz w:val="22"/>
          <w:szCs w:val="22"/>
        </w:rPr>
        <w:t>, por razones de economía procesal, atendiendo a que a nada práctico conduciría conceder el amparo y protección de la Justicia Federal para el efecto de que se analizara una cuestión innecesaria, dado que el sentido del fondo del asunto seguiría siendo el mismo, en detrimento del principio de economía procesal y la pronta administración de justicia que establece el artículo </w:t>
      </w:r>
      <w:hyperlink r:id="rId11" w:history="1">
        <w:r w:rsidRPr="00B30AD5">
          <w:rPr>
            <w:rStyle w:val="Hipervnculo"/>
            <w:rFonts w:ascii="Arial" w:hAnsi="Arial" w:cs="Arial"/>
            <w:i/>
            <w:iCs/>
            <w:color w:val="auto"/>
            <w:sz w:val="22"/>
            <w:szCs w:val="22"/>
            <w:u w:val="none"/>
          </w:rPr>
          <w:t>17 constitucional</w:t>
        </w:r>
      </w:hyperlink>
      <w:r w:rsidRPr="00B30AD5">
        <w:rPr>
          <w:rFonts w:ascii="Arial" w:hAnsi="Arial" w:cs="Arial"/>
          <w:i/>
          <w:iCs/>
          <w:sz w:val="22"/>
          <w:szCs w:val="22"/>
        </w:rPr>
        <w:t>. Sobre esas bases, el tribunal de amparo debe pronunciarse respecto de los puntos que no fueron abordados por la autoridad de la instancia, porque de concederse la protección federal para que se subsanen no cambiaría el sentido del acto reclamado. Por tanto, es improcedente esa declaración de inoperancia cuando no existe la seguridad absoluta de la irrelevancia de la omisión en que haya incurrido la autoridad común al ser necesario el ejercicio de su arbitrio jurisdiccional para dilucidar aspectos de fondo, ya sea en valoración de pruebas, apreciación de hechos, interpretación y aplicación de normas o de contratos, porque en estos supuestos invariablemente corresponde a la autoridad ocuparse del análisis de las cuestiones omitidas, pues de lo contrario, la potestad de amparo podría dejar inaudita a una de las partes; de ahí que la determinación de que un concepto de violación e</w:t>
      </w:r>
      <w:r>
        <w:rPr>
          <w:rFonts w:ascii="Arial" w:hAnsi="Arial" w:cs="Arial"/>
          <w:i/>
          <w:iCs/>
          <w:sz w:val="22"/>
          <w:szCs w:val="22"/>
        </w:rPr>
        <w:t>s fundado pero inoperante</w:t>
      </w:r>
      <w:r w:rsidRPr="00B30AD5">
        <w:rPr>
          <w:rFonts w:ascii="Arial" w:hAnsi="Arial" w:cs="Arial"/>
          <w:i/>
          <w:iCs/>
          <w:sz w:val="22"/>
          <w:szCs w:val="22"/>
        </w:rPr>
        <w:t>, únicamente es adecuada ante una clara y evidente solución del asunto, pero no cuando se requiere de mayores reflexiones en ejercicio del aludido arbitrio jurisdiccional.”</w:t>
      </w:r>
    </w:p>
    <w:p w14:paraId="2508988D" w14:textId="6783A2B8" w:rsidR="00B30AD5" w:rsidRDefault="00C60885" w:rsidP="00B30AD5">
      <w:pPr>
        <w:spacing w:after="240" w:line="360" w:lineRule="auto"/>
        <w:ind w:firstLine="709"/>
        <w:jc w:val="both"/>
        <w:rPr>
          <w:rFonts w:ascii="Arial" w:eastAsia="Times New Roman" w:hAnsi="Arial" w:cs="Arial"/>
          <w:color w:val="000000"/>
          <w:sz w:val="26"/>
          <w:szCs w:val="26"/>
        </w:rPr>
      </w:pPr>
      <w:r>
        <w:rPr>
          <w:rFonts w:ascii="Arial" w:eastAsia="Times New Roman" w:hAnsi="Arial" w:cs="Arial"/>
          <w:color w:val="000000"/>
          <w:sz w:val="26"/>
          <w:szCs w:val="26"/>
        </w:rPr>
        <w:t xml:space="preserve">Así como </w:t>
      </w:r>
      <w:r w:rsidR="00B30AD5">
        <w:rPr>
          <w:rFonts w:ascii="Arial" w:eastAsia="Times New Roman" w:hAnsi="Arial" w:cs="Arial"/>
          <w:color w:val="000000"/>
          <w:sz w:val="26"/>
          <w:szCs w:val="26"/>
        </w:rPr>
        <w:t xml:space="preserve">la </w:t>
      </w:r>
      <w:r>
        <w:rPr>
          <w:rFonts w:ascii="Arial" w:eastAsia="Times New Roman" w:hAnsi="Arial" w:cs="Arial"/>
          <w:color w:val="000000"/>
          <w:sz w:val="26"/>
          <w:szCs w:val="26"/>
        </w:rPr>
        <w:t>J</w:t>
      </w:r>
      <w:r w:rsidR="00B30AD5">
        <w:rPr>
          <w:rFonts w:ascii="Arial" w:eastAsia="Times New Roman" w:hAnsi="Arial" w:cs="Arial"/>
          <w:color w:val="000000"/>
          <w:sz w:val="26"/>
          <w:szCs w:val="26"/>
        </w:rPr>
        <w:t xml:space="preserve">urisprudencia en materia común, número VI. 2o. J/132, con número de registro digital 222357, de la Octava Época, emitida por los Tribunales Colegiados de Circuito; publicada en el Semanario Judicial de la Federación, en el Tomo VII, </w:t>
      </w:r>
      <w:r>
        <w:rPr>
          <w:rFonts w:ascii="Arial" w:eastAsia="Times New Roman" w:hAnsi="Arial" w:cs="Arial"/>
          <w:color w:val="000000"/>
          <w:sz w:val="26"/>
          <w:szCs w:val="26"/>
        </w:rPr>
        <w:t>j</w:t>
      </w:r>
      <w:r w:rsidR="00B30AD5">
        <w:rPr>
          <w:rFonts w:ascii="Arial" w:eastAsia="Times New Roman" w:hAnsi="Arial" w:cs="Arial"/>
          <w:color w:val="000000"/>
          <w:sz w:val="26"/>
          <w:szCs w:val="26"/>
        </w:rPr>
        <w:t xml:space="preserve">unio de 1991, visible a página 139, de rubro y texto siguientes: </w:t>
      </w:r>
      <w:r w:rsidR="009D05C4">
        <w:rPr>
          <w:rFonts w:ascii="Arial" w:eastAsiaTheme="minorHAnsi" w:hAnsi="Arial" w:cs="Arial"/>
          <w:sz w:val="26"/>
          <w:szCs w:val="26"/>
          <w:lang w:val="es-ES" w:eastAsia="en-US"/>
        </w:rPr>
        <w:t xml:space="preserve">- - - - - - - - - - - - - - - - - </w:t>
      </w:r>
    </w:p>
    <w:p w14:paraId="690F7699" w14:textId="28C88598" w:rsidR="00B9485D" w:rsidRPr="009C4895" w:rsidRDefault="00B9485D" w:rsidP="009C4895">
      <w:pPr>
        <w:shd w:val="clear" w:color="auto" w:fill="FFFFFF"/>
        <w:spacing w:before="100" w:beforeAutospacing="1" w:after="100" w:afterAutospacing="1" w:line="240" w:lineRule="auto"/>
        <w:ind w:left="567" w:right="616"/>
        <w:jc w:val="both"/>
        <w:rPr>
          <w:rFonts w:ascii="Arial" w:eastAsia="Times New Roman" w:hAnsi="Arial" w:cs="Arial"/>
          <w:i/>
          <w:iCs/>
          <w:color w:val="212529"/>
        </w:rPr>
      </w:pPr>
      <w:r w:rsidRPr="009C4895">
        <w:rPr>
          <w:rFonts w:ascii="Arial" w:eastAsia="Times New Roman" w:hAnsi="Arial" w:cs="Arial"/>
          <w:b/>
          <w:bCs/>
          <w:i/>
          <w:iCs/>
        </w:rPr>
        <w:t xml:space="preserve">“AGRAVIOS EN LA </w:t>
      </w:r>
      <w:proofErr w:type="spellStart"/>
      <w:r w:rsidRPr="009C4895">
        <w:rPr>
          <w:rFonts w:ascii="Arial" w:eastAsia="Times New Roman" w:hAnsi="Arial" w:cs="Arial"/>
          <w:b/>
          <w:bCs/>
          <w:i/>
          <w:iCs/>
        </w:rPr>
        <w:t>REVISION</w:t>
      </w:r>
      <w:proofErr w:type="spellEnd"/>
      <w:r w:rsidRPr="009C4895">
        <w:rPr>
          <w:rFonts w:ascii="Arial" w:eastAsia="Times New Roman" w:hAnsi="Arial" w:cs="Arial"/>
          <w:b/>
          <w:bCs/>
          <w:i/>
          <w:iCs/>
        </w:rPr>
        <w:t xml:space="preserve">, FUNDADOS PERO INOPERANTES. </w:t>
      </w:r>
      <w:r w:rsidRPr="009C4895">
        <w:rPr>
          <w:rFonts w:ascii="Arial" w:eastAsia="Times New Roman" w:hAnsi="Arial" w:cs="Arial"/>
          <w:i/>
          <w:iCs/>
        </w:rPr>
        <w:t>Si del estudio que en el recurso de revisión se hace de un agravio se llega a la conclusión de que es fundado, pero de su análisis se advierte claramente que por diversas razones que ven al fondo de la cuestión omitida, es insuficiente en sí mismo para resolver el asunto favorablemente a los intereses del recurrente, dicho agravio, aunque fundado, debe declararse inoperante.”</w:t>
      </w:r>
    </w:p>
    <w:p w14:paraId="1C0108FA" w14:textId="50BAC605" w:rsidR="00ED58A7" w:rsidRPr="00AA4698" w:rsidRDefault="00C5182C" w:rsidP="00ED58A7">
      <w:pPr>
        <w:tabs>
          <w:tab w:val="left" w:pos="3828"/>
        </w:tabs>
        <w:spacing w:line="360" w:lineRule="auto"/>
        <w:ind w:firstLine="709"/>
        <w:jc w:val="both"/>
        <w:rPr>
          <w:rFonts w:ascii="Arial" w:eastAsiaTheme="minorHAnsi" w:hAnsi="Arial" w:cs="Arial"/>
          <w:sz w:val="26"/>
          <w:szCs w:val="26"/>
          <w:lang w:eastAsia="en-US"/>
        </w:rPr>
      </w:pPr>
      <w:r>
        <w:rPr>
          <w:rFonts w:ascii="Arial" w:eastAsiaTheme="minorHAnsi" w:hAnsi="Arial" w:cs="Arial"/>
          <w:sz w:val="26"/>
          <w:szCs w:val="26"/>
          <w:lang w:eastAsia="en-US"/>
        </w:rPr>
        <w:t>A</w:t>
      </w:r>
      <w:r w:rsidR="00ED58A7">
        <w:rPr>
          <w:rFonts w:ascii="Arial" w:eastAsiaTheme="minorHAnsi" w:hAnsi="Arial" w:cs="Arial"/>
          <w:sz w:val="26"/>
          <w:szCs w:val="26"/>
          <w:lang w:eastAsia="en-US"/>
        </w:rPr>
        <w:t xml:space="preserve">nte lo </w:t>
      </w:r>
      <w:r w:rsidR="006E5173">
        <w:rPr>
          <w:rFonts w:ascii="Arial" w:eastAsiaTheme="minorHAnsi" w:hAnsi="Arial" w:cs="Arial"/>
          <w:b/>
          <w:bCs/>
          <w:sz w:val="26"/>
          <w:szCs w:val="26"/>
          <w:lang w:eastAsia="en-US"/>
        </w:rPr>
        <w:t>INFUNDADO E INOPERANTE</w:t>
      </w:r>
      <w:r w:rsidR="006E5173">
        <w:rPr>
          <w:rFonts w:ascii="Arial" w:eastAsiaTheme="minorHAnsi" w:hAnsi="Arial" w:cs="Arial"/>
          <w:sz w:val="26"/>
          <w:szCs w:val="26"/>
          <w:lang w:eastAsia="en-US"/>
        </w:rPr>
        <w:t xml:space="preserve"> </w:t>
      </w:r>
      <w:r w:rsidR="007F74EA">
        <w:rPr>
          <w:rFonts w:ascii="Arial" w:eastAsiaTheme="minorHAnsi" w:hAnsi="Arial" w:cs="Arial"/>
          <w:sz w:val="26"/>
          <w:szCs w:val="26"/>
          <w:lang w:eastAsia="en-US"/>
        </w:rPr>
        <w:t>de los agravios expresados por</w:t>
      </w:r>
      <w:r w:rsidR="006E5173">
        <w:rPr>
          <w:rFonts w:ascii="Arial" w:eastAsiaTheme="minorHAnsi" w:hAnsi="Arial" w:cs="Arial"/>
          <w:sz w:val="26"/>
          <w:szCs w:val="26"/>
          <w:lang w:eastAsia="en-US"/>
        </w:rPr>
        <w:t xml:space="preserve"> la </w:t>
      </w:r>
      <w:r w:rsidR="00ED58A7">
        <w:rPr>
          <w:rFonts w:ascii="Arial" w:eastAsiaTheme="minorHAnsi" w:hAnsi="Arial" w:cs="Arial"/>
          <w:sz w:val="26"/>
          <w:szCs w:val="26"/>
          <w:lang w:eastAsia="en-US"/>
        </w:rPr>
        <w:t xml:space="preserve">recurrente, </w:t>
      </w:r>
      <w:r w:rsidR="00ED58A7" w:rsidRPr="00AA4698">
        <w:rPr>
          <w:rFonts w:ascii="Arial" w:eastAsiaTheme="minorHAnsi" w:hAnsi="Arial" w:cs="Arial"/>
          <w:sz w:val="26"/>
          <w:szCs w:val="26"/>
          <w:lang w:eastAsia="en-US"/>
        </w:rPr>
        <w:t xml:space="preserve">lo procedente es </w:t>
      </w:r>
      <w:r w:rsidR="006E5173">
        <w:rPr>
          <w:rFonts w:ascii="Arial" w:eastAsiaTheme="minorHAnsi" w:hAnsi="Arial" w:cs="Arial"/>
          <w:b/>
          <w:color w:val="000000"/>
          <w:sz w:val="26"/>
          <w:szCs w:val="26"/>
          <w:lang w:eastAsia="en-US"/>
        </w:rPr>
        <w:t xml:space="preserve">CONFIRMAR </w:t>
      </w:r>
      <w:r w:rsidR="00ED58A7" w:rsidRPr="00AA4698">
        <w:rPr>
          <w:rFonts w:ascii="Arial" w:eastAsiaTheme="minorHAnsi" w:hAnsi="Arial" w:cs="Arial"/>
          <w:color w:val="000000"/>
          <w:sz w:val="26"/>
          <w:szCs w:val="26"/>
          <w:lang w:eastAsia="en-US"/>
        </w:rPr>
        <w:t>la sentencia sujeta a revisión,</w:t>
      </w:r>
      <w:r w:rsidR="006E5173">
        <w:rPr>
          <w:rFonts w:ascii="Arial" w:eastAsiaTheme="minorHAnsi" w:hAnsi="Arial" w:cs="Arial"/>
          <w:color w:val="000000"/>
          <w:sz w:val="26"/>
          <w:szCs w:val="26"/>
          <w:lang w:eastAsia="en-US"/>
        </w:rPr>
        <w:t xml:space="preserve"> por las consideraciones vertidas por esta Sala Superior; </w:t>
      </w:r>
      <w:r w:rsidR="007F74EA">
        <w:rPr>
          <w:rFonts w:ascii="Arial" w:eastAsiaTheme="minorHAnsi" w:hAnsi="Arial" w:cs="Arial"/>
          <w:color w:val="000000"/>
          <w:sz w:val="26"/>
          <w:szCs w:val="26"/>
          <w:lang w:eastAsia="en-US"/>
        </w:rPr>
        <w:t xml:space="preserve">en consecuencia, </w:t>
      </w:r>
      <w:r w:rsidR="00ED58A7" w:rsidRPr="00AA4698">
        <w:rPr>
          <w:rFonts w:ascii="Arial" w:eastAsiaTheme="minorHAnsi" w:hAnsi="Arial" w:cs="Arial"/>
          <w:sz w:val="26"/>
          <w:szCs w:val="26"/>
          <w:lang w:eastAsia="en-US"/>
        </w:rPr>
        <w:t>con fundamento en lo dispuesto por los artículos 2</w:t>
      </w:r>
      <w:r w:rsidR="006E5173">
        <w:rPr>
          <w:rFonts w:ascii="Arial" w:eastAsiaTheme="minorHAnsi" w:hAnsi="Arial" w:cs="Arial"/>
          <w:sz w:val="26"/>
          <w:szCs w:val="26"/>
          <w:lang w:eastAsia="en-US"/>
        </w:rPr>
        <w:t>0</w:t>
      </w:r>
      <w:r w:rsidR="00ED58A7">
        <w:rPr>
          <w:rFonts w:ascii="Arial" w:eastAsiaTheme="minorHAnsi" w:hAnsi="Arial" w:cs="Arial"/>
          <w:sz w:val="26"/>
          <w:szCs w:val="26"/>
          <w:lang w:eastAsia="en-US"/>
        </w:rPr>
        <w:t>7 y 2</w:t>
      </w:r>
      <w:r w:rsidR="006E5173">
        <w:rPr>
          <w:rFonts w:ascii="Arial" w:eastAsiaTheme="minorHAnsi" w:hAnsi="Arial" w:cs="Arial"/>
          <w:sz w:val="26"/>
          <w:szCs w:val="26"/>
          <w:lang w:eastAsia="en-US"/>
        </w:rPr>
        <w:t>0</w:t>
      </w:r>
      <w:r w:rsidR="00ED58A7" w:rsidRPr="00AA4698">
        <w:rPr>
          <w:rFonts w:ascii="Arial" w:eastAsiaTheme="minorHAnsi" w:hAnsi="Arial" w:cs="Arial"/>
          <w:sz w:val="26"/>
          <w:szCs w:val="26"/>
          <w:lang w:eastAsia="en-US"/>
        </w:rPr>
        <w:t>8 de la Ley de</w:t>
      </w:r>
      <w:r w:rsidR="00ED58A7">
        <w:rPr>
          <w:rFonts w:ascii="Arial" w:eastAsiaTheme="minorHAnsi" w:hAnsi="Arial" w:cs="Arial"/>
          <w:sz w:val="26"/>
          <w:szCs w:val="26"/>
          <w:lang w:eastAsia="en-US"/>
        </w:rPr>
        <w:t xml:space="preserve"> </w:t>
      </w:r>
      <w:r w:rsidR="00ED58A7" w:rsidRPr="00AA4698">
        <w:rPr>
          <w:rFonts w:ascii="Arial" w:eastAsiaTheme="minorHAnsi" w:hAnsi="Arial" w:cs="Arial"/>
          <w:sz w:val="26"/>
          <w:szCs w:val="26"/>
          <w:lang w:eastAsia="en-US"/>
        </w:rPr>
        <w:t>Justicia Administrativa para el Estado de Oaxaca, se:</w:t>
      </w:r>
      <w:r w:rsidR="00EA2CE4">
        <w:rPr>
          <w:rFonts w:ascii="Arial" w:eastAsiaTheme="minorHAnsi" w:hAnsi="Arial" w:cs="Arial"/>
          <w:sz w:val="26"/>
          <w:szCs w:val="26"/>
          <w:lang w:eastAsia="en-US"/>
        </w:rPr>
        <w:t>-</w:t>
      </w:r>
    </w:p>
    <w:p w14:paraId="6EC2227A" w14:textId="77777777" w:rsidR="00ED58A7" w:rsidRPr="00AA4698" w:rsidRDefault="00ED58A7" w:rsidP="00ED58A7">
      <w:pPr>
        <w:keepNext/>
        <w:keepLines/>
        <w:spacing w:after="0" w:line="360" w:lineRule="auto"/>
        <w:jc w:val="center"/>
        <w:outlineLvl w:val="0"/>
        <w:rPr>
          <w:rFonts w:ascii="Arial" w:eastAsiaTheme="majorEastAsia" w:hAnsi="Arial" w:cs="Arial"/>
          <w:b/>
          <w:bCs/>
          <w:sz w:val="26"/>
          <w:szCs w:val="26"/>
          <w:lang w:eastAsia="en-US"/>
        </w:rPr>
      </w:pPr>
      <w:r w:rsidRPr="00AA4698">
        <w:rPr>
          <w:rFonts w:ascii="Arial" w:eastAsiaTheme="majorEastAsia" w:hAnsi="Arial" w:cs="Arial"/>
          <w:b/>
          <w:bCs/>
          <w:sz w:val="26"/>
          <w:szCs w:val="26"/>
          <w:lang w:eastAsia="en-US"/>
        </w:rPr>
        <w:lastRenderedPageBreak/>
        <w:t>R E S U E L V E</w:t>
      </w:r>
    </w:p>
    <w:p w14:paraId="28B1A359" w14:textId="4307F9D9" w:rsidR="00ED58A7" w:rsidRPr="00AA4698" w:rsidRDefault="00ED58A7" w:rsidP="00ED58A7">
      <w:pPr>
        <w:spacing w:before="240" w:line="360" w:lineRule="auto"/>
        <w:ind w:firstLine="709"/>
        <w:jc w:val="both"/>
        <w:rPr>
          <w:rFonts w:ascii="Arial" w:eastAsiaTheme="minorHAnsi" w:hAnsi="Arial" w:cs="Arial"/>
          <w:b/>
          <w:sz w:val="26"/>
          <w:szCs w:val="26"/>
          <w:lang w:eastAsia="en-US"/>
        </w:rPr>
      </w:pPr>
      <w:r w:rsidRPr="00AA4698">
        <w:rPr>
          <w:rFonts w:ascii="Arial" w:eastAsiaTheme="minorHAnsi" w:hAnsi="Arial" w:cs="Arial"/>
          <w:b/>
          <w:sz w:val="26"/>
          <w:szCs w:val="26"/>
          <w:lang w:eastAsia="en-US"/>
        </w:rPr>
        <w:t xml:space="preserve">PRIMERO. </w:t>
      </w:r>
      <w:r>
        <w:rPr>
          <w:rFonts w:ascii="Arial" w:eastAsiaTheme="minorHAnsi" w:hAnsi="Arial" w:cs="Arial"/>
          <w:sz w:val="26"/>
          <w:szCs w:val="26"/>
          <w:lang w:eastAsia="en-US"/>
        </w:rPr>
        <w:t xml:space="preserve">Se </w:t>
      </w:r>
      <w:r w:rsidR="006E5173">
        <w:rPr>
          <w:rFonts w:ascii="Arial" w:eastAsiaTheme="minorHAnsi" w:hAnsi="Arial" w:cs="Arial"/>
          <w:b/>
          <w:sz w:val="26"/>
          <w:szCs w:val="26"/>
          <w:lang w:eastAsia="en-US"/>
        </w:rPr>
        <w:t xml:space="preserve">CONFIRMA </w:t>
      </w:r>
      <w:r w:rsidRPr="00AA4698">
        <w:rPr>
          <w:rFonts w:ascii="Arial" w:eastAsiaTheme="minorHAnsi" w:hAnsi="Arial" w:cs="Arial"/>
          <w:sz w:val="26"/>
          <w:szCs w:val="26"/>
          <w:lang w:val="es-ES" w:eastAsia="en-US"/>
        </w:rPr>
        <w:t xml:space="preserve">la sentencia </w:t>
      </w:r>
      <w:r w:rsidR="006E5173">
        <w:rPr>
          <w:rFonts w:ascii="Arial" w:eastAsiaTheme="minorHAnsi" w:hAnsi="Arial" w:cs="Arial"/>
          <w:sz w:val="26"/>
          <w:szCs w:val="26"/>
          <w:lang w:val="es-ES" w:eastAsia="en-US"/>
        </w:rPr>
        <w:t>de 8 ocho de octubre de 2020 dos mil veinte</w:t>
      </w:r>
      <w:r>
        <w:rPr>
          <w:rFonts w:ascii="Arial" w:eastAsiaTheme="minorHAnsi" w:hAnsi="Arial" w:cs="Arial"/>
          <w:sz w:val="26"/>
          <w:szCs w:val="26"/>
          <w:lang w:val="es-ES" w:eastAsia="en-US"/>
        </w:rPr>
        <w:t>,</w:t>
      </w:r>
      <w:r w:rsidRPr="00AA4698">
        <w:rPr>
          <w:rFonts w:ascii="Arial" w:eastAsiaTheme="minorHAnsi" w:hAnsi="Arial" w:cs="Arial"/>
          <w:b/>
          <w:bCs/>
          <w:color w:val="000000"/>
          <w:sz w:val="26"/>
          <w:szCs w:val="26"/>
          <w:lang w:val="es-ES" w:eastAsia="en-US"/>
        </w:rPr>
        <w:t xml:space="preserve"> </w:t>
      </w:r>
      <w:r w:rsidRPr="00AA4698">
        <w:rPr>
          <w:rFonts w:ascii="Arial" w:eastAsiaTheme="minorHAnsi" w:hAnsi="Arial" w:cs="Arial"/>
          <w:bCs/>
          <w:color w:val="000000"/>
          <w:sz w:val="26"/>
          <w:szCs w:val="26"/>
          <w:lang w:val="es-ES" w:eastAsia="en-US"/>
        </w:rPr>
        <w:t>por las razones expuestas</w:t>
      </w:r>
      <w:r w:rsidR="006E5173">
        <w:rPr>
          <w:rFonts w:ascii="Arial" w:eastAsiaTheme="minorHAnsi" w:hAnsi="Arial" w:cs="Arial"/>
          <w:bCs/>
          <w:color w:val="000000"/>
          <w:sz w:val="26"/>
          <w:szCs w:val="26"/>
          <w:lang w:val="es-ES" w:eastAsia="en-US"/>
        </w:rPr>
        <w:t xml:space="preserve"> por esta Sala Superior</w:t>
      </w:r>
      <w:r w:rsidRPr="00AA4698">
        <w:rPr>
          <w:rFonts w:ascii="Arial" w:eastAsiaTheme="minorHAnsi" w:hAnsi="Arial" w:cs="Arial"/>
          <w:bCs/>
          <w:color w:val="000000"/>
          <w:sz w:val="26"/>
          <w:szCs w:val="26"/>
          <w:lang w:val="es-ES" w:eastAsia="en-US"/>
        </w:rPr>
        <w:t xml:space="preserve"> en el considerando </w:t>
      </w:r>
      <w:r w:rsidR="006E5173">
        <w:rPr>
          <w:rFonts w:ascii="Arial" w:eastAsiaTheme="minorHAnsi" w:hAnsi="Arial" w:cs="Arial"/>
          <w:bCs/>
          <w:color w:val="000000"/>
          <w:sz w:val="26"/>
          <w:szCs w:val="26"/>
          <w:lang w:val="es-ES" w:eastAsia="en-US"/>
        </w:rPr>
        <w:t>que antecede</w:t>
      </w:r>
      <w:r w:rsidRPr="00AA4698">
        <w:rPr>
          <w:rFonts w:ascii="Arial" w:eastAsiaTheme="minorHAnsi" w:hAnsi="Arial" w:cs="Arial"/>
          <w:b/>
          <w:bCs/>
          <w:color w:val="000000"/>
          <w:sz w:val="26"/>
          <w:szCs w:val="26"/>
          <w:lang w:val="es-ES" w:eastAsia="en-US"/>
        </w:rPr>
        <w:t xml:space="preserve">. </w:t>
      </w:r>
      <w:r w:rsidRPr="00AA4698">
        <w:rPr>
          <w:rFonts w:ascii="Arial" w:eastAsiaTheme="minorHAnsi" w:hAnsi="Arial" w:cs="Arial"/>
          <w:sz w:val="26"/>
          <w:szCs w:val="26"/>
          <w:lang w:val="es-ES" w:eastAsia="en-US"/>
        </w:rPr>
        <w:t>- - - - - - - - - - - - - - - - - - - - - -</w:t>
      </w:r>
      <w:r w:rsidR="00EE742A">
        <w:rPr>
          <w:rFonts w:ascii="Arial" w:eastAsiaTheme="minorHAnsi" w:hAnsi="Arial" w:cs="Arial"/>
          <w:sz w:val="26"/>
          <w:szCs w:val="26"/>
          <w:lang w:val="es-ES" w:eastAsia="en-US"/>
        </w:rPr>
        <w:t xml:space="preserve"> - - - </w:t>
      </w:r>
      <w:r w:rsidR="006E5173">
        <w:rPr>
          <w:rFonts w:ascii="Arial" w:eastAsiaTheme="minorHAnsi" w:hAnsi="Arial" w:cs="Arial"/>
          <w:sz w:val="26"/>
          <w:szCs w:val="26"/>
          <w:lang w:val="es-ES" w:eastAsia="en-US"/>
        </w:rPr>
        <w:t xml:space="preserve">- - </w:t>
      </w:r>
    </w:p>
    <w:p w14:paraId="5F240D01" w14:textId="526D0171" w:rsidR="00424DEB" w:rsidRDefault="00ED58A7" w:rsidP="006E5173">
      <w:pPr>
        <w:tabs>
          <w:tab w:val="left" w:pos="3828"/>
        </w:tabs>
        <w:spacing w:line="360" w:lineRule="auto"/>
        <w:ind w:firstLine="709"/>
        <w:jc w:val="both"/>
        <w:rPr>
          <w:rFonts w:ascii="Arial" w:eastAsiaTheme="minorHAnsi" w:hAnsi="Arial" w:cs="Arial"/>
          <w:sz w:val="26"/>
          <w:szCs w:val="26"/>
          <w:lang w:val="es-ES" w:eastAsia="en-US"/>
        </w:rPr>
      </w:pPr>
      <w:r w:rsidRPr="000C0BC2">
        <w:rPr>
          <w:rFonts w:ascii="Arial" w:eastAsiaTheme="minorHAnsi" w:hAnsi="Arial" w:cs="Arial"/>
          <w:b/>
          <w:sz w:val="26"/>
          <w:szCs w:val="26"/>
          <w:lang w:val="es-ES" w:eastAsia="en-US"/>
        </w:rPr>
        <w:t xml:space="preserve">SEGUNDO. </w:t>
      </w:r>
      <w:r>
        <w:rPr>
          <w:rFonts w:ascii="Arial" w:eastAsiaTheme="minorHAnsi" w:hAnsi="Arial" w:cs="Arial"/>
          <w:b/>
          <w:sz w:val="26"/>
          <w:szCs w:val="26"/>
          <w:lang w:val="es-ES" w:eastAsia="en-US"/>
        </w:rPr>
        <w:t>NOTIFÍ</w:t>
      </w:r>
      <w:r w:rsidRPr="00AA4698">
        <w:rPr>
          <w:rFonts w:ascii="Arial" w:eastAsiaTheme="minorHAnsi" w:hAnsi="Arial" w:cs="Arial"/>
          <w:b/>
          <w:sz w:val="26"/>
          <w:szCs w:val="26"/>
          <w:lang w:val="es-ES" w:eastAsia="en-US"/>
        </w:rPr>
        <w:t>QUESE Y CÚMPLASE,</w:t>
      </w:r>
      <w:r w:rsidRPr="00AA4698">
        <w:rPr>
          <w:rFonts w:ascii="Arial" w:eastAsiaTheme="minorHAnsi" w:hAnsi="Arial" w:cs="Arial"/>
          <w:sz w:val="26"/>
          <w:szCs w:val="26"/>
          <w:lang w:val="es-ES" w:eastAsia="en-US"/>
        </w:rPr>
        <w:t xml:space="preserve"> con copia certificada de la presente resolución vuelvan las constancias remitidas</w:t>
      </w:r>
      <w:r w:rsidR="00424DEB">
        <w:rPr>
          <w:rFonts w:ascii="Arial" w:eastAsiaTheme="minorHAnsi" w:hAnsi="Arial" w:cs="Arial"/>
          <w:sz w:val="26"/>
          <w:szCs w:val="26"/>
          <w:lang w:val="es-ES" w:eastAsia="en-US"/>
        </w:rPr>
        <w:t xml:space="preserve"> </w:t>
      </w:r>
      <w:r w:rsidRPr="00AA4698">
        <w:rPr>
          <w:rFonts w:ascii="Arial" w:eastAsiaTheme="minorHAnsi" w:hAnsi="Arial" w:cs="Arial"/>
          <w:sz w:val="26"/>
          <w:szCs w:val="26"/>
          <w:lang w:val="es-ES" w:eastAsia="en-US"/>
        </w:rPr>
        <w:t xml:space="preserve">a la Sala de </w:t>
      </w:r>
      <w:r w:rsidR="00424DEB">
        <w:rPr>
          <w:rFonts w:ascii="Arial" w:eastAsiaTheme="minorHAnsi" w:hAnsi="Arial" w:cs="Arial"/>
          <w:sz w:val="26"/>
          <w:szCs w:val="26"/>
          <w:lang w:val="es-ES" w:eastAsia="en-US"/>
        </w:rPr>
        <w:t>o</w:t>
      </w:r>
      <w:r w:rsidRPr="00AA4698">
        <w:rPr>
          <w:rFonts w:ascii="Arial" w:eastAsiaTheme="minorHAnsi" w:hAnsi="Arial" w:cs="Arial"/>
          <w:sz w:val="26"/>
          <w:szCs w:val="26"/>
          <w:lang w:val="es-ES" w:eastAsia="en-US"/>
        </w:rPr>
        <w:t>rigen</w:t>
      </w:r>
      <w:r w:rsidR="006E5173">
        <w:rPr>
          <w:rFonts w:ascii="Arial" w:eastAsiaTheme="minorHAnsi" w:hAnsi="Arial" w:cs="Arial"/>
          <w:sz w:val="26"/>
          <w:szCs w:val="26"/>
          <w:lang w:val="es-ES" w:eastAsia="en-US"/>
        </w:rPr>
        <w:t xml:space="preserve"> y </w:t>
      </w:r>
      <w:r w:rsidRPr="00AA4698">
        <w:rPr>
          <w:rFonts w:ascii="Arial" w:eastAsiaTheme="minorHAnsi" w:hAnsi="Arial" w:cs="Arial"/>
          <w:sz w:val="26"/>
          <w:szCs w:val="26"/>
          <w:lang w:val="es-ES" w:eastAsia="en-US"/>
        </w:rPr>
        <w:t xml:space="preserve">en su oportunidad archívese </w:t>
      </w:r>
      <w:r w:rsidR="006E5173">
        <w:rPr>
          <w:rFonts w:ascii="Arial" w:eastAsiaTheme="minorHAnsi" w:hAnsi="Arial" w:cs="Arial"/>
          <w:sz w:val="26"/>
          <w:szCs w:val="26"/>
          <w:lang w:val="es-ES" w:eastAsia="en-US"/>
        </w:rPr>
        <w:t xml:space="preserve">el </w:t>
      </w:r>
      <w:r w:rsidRPr="00AA4698">
        <w:rPr>
          <w:rFonts w:ascii="Arial" w:eastAsiaTheme="minorHAnsi" w:hAnsi="Arial" w:cs="Arial"/>
          <w:sz w:val="26"/>
          <w:szCs w:val="26"/>
          <w:lang w:val="es-ES" w:eastAsia="en-US"/>
        </w:rPr>
        <w:t>cuaderno de revisión como asunto concluido. - - - - - - - - - - - - - - - - - - - - - - - - - - - -</w:t>
      </w:r>
      <w:r w:rsidR="00424DEB">
        <w:rPr>
          <w:rFonts w:ascii="Arial" w:eastAsiaTheme="minorHAnsi" w:hAnsi="Arial" w:cs="Arial"/>
          <w:sz w:val="26"/>
          <w:szCs w:val="26"/>
          <w:lang w:val="es-ES" w:eastAsia="en-US"/>
        </w:rPr>
        <w:t xml:space="preserve"> - - - - - - - - - - - </w:t>
      </w:r>
    </w:p>
    <w:p w14:paraId="25E45E3B" w14:textId="77081442" w:rsidR="00ED58A7" w:rsidRPr="00D67174" w:rsidRDefault="00ED58A7" w:rsidP="00424DEB">
      <w:pPr>
        <w:spacing w:line="360" w:lineRule="auto"/>
        <w:ind w:firstLine="709"/>
        <w:jc w:val="both"/>
        <w:rPr>
          <w:rFonts w:ascii="Arial" w:hAnsi="Arial" w:cs="Arial"/>
          <w:sz w:val="26"/>
          <w:szCs w:val="26"/>
        </w:rPr>
      </w:pPr>
      <w:r>
        <w:rPr>
          <w:rFonts w:ascii="Arial" w:hAnsi="Arial" w:cs="Arial"/>
          <w:sz w:val="26"/>
          <w:szCs w:val="26"/>
        </w:rPr>
        <w:t xml:space="preserve"> </w:t>
      </w:r>
      <w:r w:rsidRPr="00D67174">
        <w:rPr>
          <w:rFonts w:ascii="Arial" w:hAnsi="Arial" w:cs="Arial"/>
          <w:sz w:val="26"/>
          <w:szCs w:val="26"/>
        </w:rPr>
        <w:t xml:space="preserve">Por unanimidad de votos, lo resolvieron y firmaron los Magistrados integrantes de la Sala Superior, Manuel Velasco Alcántara </w:t>
      </w:r>
      <w:r w:rsidRPr="00D67174">
        <w:rPr>
          <w:rFonts w:ascii="Arial" w:hAnsi="Arial" w:cs="Arial"/>
          <w:b/>
          <w:bCs/>
          <w:sz w:val="26"/>
          <w:szCs w:val="26"/>
        </w:rPr>
        <w:t>(ponente)</w:t>
      </w:r>
      <w:r w:rsidRPr="00D67174">
        <w:rPr>
          <w:rFonts w:ascii="Arial" w:hAnsi="Arial" w:cs="Arial"/>
          <w:sz w:val="26"/>
          <w:szCs w:val="26"/>
        </w:rPr>
        <w:t>, Raúl Palomares Palomino, Gloria del Carmen Camacho Meza, Paulo José Luis Tapia Palacios</w:t>
      </w:r>
      <w:r w:rsidR="008E4263">
        <w:rPr>
          <w:rFonts w:ascii="Arial" w:hAnsi="Arial" w:cs="Arial"/>
          <w:sz w:val="26"/>
          <w:szCs w:val="26"/>
        </w:rPr>
        <w:t xml:space="preserve"> y Elías Cortés López</w:t>
      </w:r>
      <w:r w:rsidRPr="00D67174">
        <w:rPr>
          <w:rFonts w:ascii="Arial" w:hAnsi="Arial" w:cs="Arial"/>
          <w:sz w:val="26"/>
          <w:szCs w:val="26"/>
        </w:rPr>
        <w:t xml:space="preserve">, quienes actúan con el Licenciado Juan Edy García Coronado, Secretario General de Acuerdos de este Tribunal, que autoriza y da fe. - - - - - - - - - </w:t>
      </w:r>
      <w:r w:rsidR="00AD3EE2">
        <w:rPr>
          <w:rFonts w:ascii="Arial" w:hAnsi="Arial" w:cs="Arial"/>
          <w:sz w:val="26"/>
          <w:szCs w:val="26"/>
        </w:rPr>
        <w:t xml:space="preserve">- - - - - - </w:t>
      </w:r>
    </w:p>
    <w:p w14:paraId="10ED1B50" w14:textId="2F4815DD" w:rsidR="007F74EA" w:rsidRDefault="007F74EA" w:rsidP="00ED58A7">
      <w:pPr>
        <w:tabs>
          <w:tab w:val="center" w:pos="4135"/>
          <w:tab w:val="left" w:pos="7515"/>
        </w:tabs>
        <w:spacing w:line="360" w:lineRule="auto"/>
        <w:jc w:val="center"/>
        <w:rPr>
          <w:rFonts w:ascii="Arial" w:hAnsi="Arial" w:cs="Arial"/>
          <w:sz w:val="26"/>
          <w:szCs w:val="26"/>
        </w:rPr>
      </w:pPr>
    </w:p>
    <w:p w14:paraId="7B7B78FA" w14:textId="77777777" w:rsidR="00AD3EE2" w:rsidRPr="00D67174" w:rsidRDefault="00AD3EE2" w:rsidP="00ED58A7">
      <w:pPr>
        <w:tabs>
          <w:tab w:val="center" w:pos="4135"/>
          <w:tab w:val="left" w:pos="7515"/>
        </w:tabs>
        <w:spacing w:line="360" w:lineRule="auto"/>
        <w:jc w:val="center"/>
        <w:rPr>
          <w:rFonts w:ascii="Arial" w:hAnsi="Arial" w:cs="Arial"/>
          <w:sz w:val="26"/>
          <w:szCs w:val="26"/>
        </w:rPr>
      </w:pPr>
    </w:p>
    <w:p w14:paraId="75B4E7C0" w14:textId="4EA77CEB" w:rsidR="00387CED" w:rsidRDefault="00387CED" w:rsidP="00387CED">
      <w:pPr>
        <w:spacing w:line="360" w:lineRule="auto"/>
        <w:ind w:right="49"/>
        <w:rPr>
          <w:rFonts w:ascii="Arial" w:hAnsi="Arial" w:cs="Arial"/>
          <w:sz w:val="26"/>
          <w:szCs w:val="26"/>
        </w:rPr>
      </w:pPr>
    </w:p>
    <w:p w14:paraId="0A702C93" w14:textId="77777777" w:rsidR="00FE5660" w:rsidRDefault="00FE5660" w:rsidP="00387CED">
      <w:pPr>
        <w:spacing w:line="360" w:lineRule="auto"/>
        <w:ind w:right="49"/>
        <w:rPr>
          <w:rFonts w:ascii="Arial" w:hAnsi="Arial" w:cs="Arial"/>
          <w:sz w:val="26"/>
          <w:szCs w:val="26"/>
        </w:rPr>
      </w:pPr>
    </w:p>
    <w:p w14:paraId="214BCDD8" w14:textId="77777777" w:rsidR="00387CED" w:rsidRDefault="00387CED" w:rsidP="00387CED">
      <w:pPr>
        <w:spacing w:line="360" w:lineRule="auto"/>
        <w:ind w:right="49"/>
        <w:rPr>
          <w:rFonts w:ascii="Arial" w:hAnsi="Arial" w:cs="Arial"/>
          <w:sz w:val="26"/>
          <w:szCs w:val="26"/>
        </w:rPr>
      </w:pPr>
    </w:p>
    <w:p w14:paraId="74249A3A" w14:textId="77777777" w:rsidR="00387CED" w:rsidRDefault="00387CED" w:rsidP="00387CED">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B3D9D34" w14:textId="77777777" w:rsidR="00387CED" w:rsidRDefault="00387CED" w:rsidP="00387CED">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45C4B0BA" w14:textId="77777777" w:rsidR="00387CED" w:rsidRDefault="00387CED" w:rsidP="00387CED">
      <w:pPr>
        <w:spacing w:after="0" w:line="240" w:lineRule="auto"/>
        <w:ind w:firstLine="567"/>
        <w:jc w:val="center"/>
        <w:rPr>
          <w:rFonts w:ascii="Arial" w:eastAsiaTheme="minorHAnsi" w:hAnsi="Arial" w:cs="Arial"/>
          <w:sz w:val="26"/>
          <w:szCs w:val="26"/>
          <w:lang w:eastAsia="en-US"/>
        </w:rPr>
      </w:pPr>
    </w:p>
    <w:p w14:paraId="25BCAB6F" w14:textId="77777777" w:rsidR="00387CED" w:rsidRDefault="00387CED" w:rsidP="00387CED">
      <w:pPr>
        <w:spacing w:after="0" w:line="240" w:lineRule="auto"/>
        <w:ind w:firstLine="567"/>
        <w:jc w:val="center"/>
        <w:rPr>
          <w:rFonts w:ascii="Arial" w:eastAsiaTheme="minorHAnsi" w:hAnsi="Arial" w:cs="Arial"/>
          <w:sz w:val="26"/>
          <w:szCs w:val="26"/>
          <w:lang w:eastAsia="en-US"/>
        </w:rPr>
      </w:pPr>
    </w:p>
    <w:p w14:paraId="52098F53" w14:textId="77777777" w:rsidR="00387CED" w:rsidRDefault="00387CED" w:rsidP="00387CED">
      <w:pPr>
        <w:spacing w:after="0" w:line="240" w:lineRule="auto"/>
        <w:ind w:firstLine="567"/>
        <w:jc w:val="center"/>
        <w:rPr>
          <w:rFonts w:ascii="Arial" w:eastAsiaTheme="minorHAnsi" w:hAnsi="Arial" w:cs="Arial"/>
          <w:sz w:val="26"/>
          <w:szCs w:val="26"/>
          <w:lang w:eastAsia="en-US"/>
        </w:rPr>
      </w:pPr>
    </w:p>
    <w:p w14:paraId="53CC405D" w14:textId="77777777" w:rsidR="00387CED" w:rsidRDefault="00387CED" w:rsidP="00387CED">
      <w:pPr>
        <w:spacing w:after="0" w:line="240" w:lineRule="auto"/>
        <w:ind w:firstLine="567"/>
        <w:jc w:val="center"/>
        <w:rPr>
          <w:rFonts w:ascii="Arial" w:eastAsiaTheme="minorHAnsi" w:hAnsi="Arial" w:cs="Arial"/>
          <w:sz w:val="26"/>
          <w:szCs w:val="26"/>
          <w:lang w:eastAsia="en-US"/>
        </w:rPr>
      </w:pPr>
    </w:p>
    <w:p w14:paraId="5DCE0820" w14:textId="77777777" w:rsidR="00387CED" w:rsidRDefault="00387CED" w:rsidP="00387CED">
      <w:pPr>
        <w:spacing w:after="0" w:line="240" w:lineRule="auto"/>
        <w:ind w:firstLine="567"/>
        <w:jc w:val="center"/>
        <w:rPr>
          <w:rFonts w:ascii="Arial" w:eastAsiaTheme="minorHAnsi" w:hAnsi="Arial" w:cs="Arial"/>
          <w:sz w:val="26"/>
          <w:szCs w:val="26"/>
          <w:lang w:eastAsia="en-US"/>
        </w:rPr>
      </w:pPr>
    </w:p>
    <w:p w14:paraId="441A9362" w14:textId="77777777" w:rsidR="00387CED" w:rsidRDefault="00387CED" w:rsidP="00387CED">
      <w:pPr>
        <w:spacing w:after="0" w:line="240" w:lineRule="auto"/>
        <w:ind w:firstLine="567"/>
        <w:jc w:val="center"/>
        <w:rPr>
          <w:rFonts w:ascii="Arial" w:eastAsiaTheme="minorHAnsi" w:hAnsi="Arial" w:cs="Arial"/>
          <w:sz w:val="26"/>
          <w:szCs w:val="26"/>
          <w:lang w:eastAsia="en-US"/>
        </w:rPr>
      </w:pPr>
    </w:p>
    <w:p w14:paraId="4A94F5AF" w14:textId="77777777" w:rsidR="00387CED" w:rsidRDefault="00387CED" w:rsidP="00387CED">
      <w:pPr>
        <w:spacing w:after="0" w:line="240" w:lineRule="auto"/>
        <w:rPr>
          <w:rFonts w:ascii="Arial" w:eastAsiaTheme="minorHAnsi" w:hAnsi="Arial" w:cs="Arial"/>
          <w:sz w:val="26"/>
          <w:szCs w:val="26"/>
          <w:lang w:eastAsia="en-US"/>
        </w:rPr>
      </w:pPr>
    </w:p>
    <w:p w14:paraId="4FA227AB" w14:textId="0C6AB7C8" w:rsidR="00387CED" w:rsidRDefault="00387CED" w:rsidP="00387CED">
      <w:pPr>
        <w:spacing w:line="240" w:lineRule="auto"/>
        <w:ind w:firstLine="567"/>
        <w:jc w:val="center"/>
        <w:rPr>
          <w:rFonts w:ascii="Arial" w:eastAsiaTheme="minorHAnsi" w:hAnsi="Arial" w:cs="Arial"/>
          <w:sz w:val="26"/>
          <w:szCs w:val="26"/>
          <w:lang w:eastAsia="en-US"/>
        </w:rPr>
      </w:pPr>
    </w:p>
    <w:p w14:paraId="751925DB" w14:textId="77777777" w:rsidR="00FE5660" w:rsidRDefault="00FE5660" w:rsidP="00387CED">
      <w:pPr>
        <w:spacing w:line="240" w:lineRule="auto"/>
        <w:ind w:firstLine="567"/>
        <w:jc w:val="center"/>
        <w:rPr>
          <w:rFonts w:ascii="Arial" w:eastAsiaTheme="minorHAnsi" w:hAnsi="Arial" w:cs="Arial"/>
          <w:sz w:val="26"/>
          <w:szCs w:val="26"/>
          <w:lang w:eastAsia="en-US"/>
        </w:rPr>
      </w:pPr>
    </w:p>
    <w:p w14:paraId="1AD8B6F2" w14:textId="77777777" w:rsidR="00387CED" w:rsidRDefault="00387CED" w:rsidP="00387CED">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06EF2401" w14:textId="77777777" w:rsidR="00387CED" w:rsidRDefault="00387CED" w:rsidP="00387CED">
      <w:pPr>
        <w:spacing w:after="120"/>
        <w:jc w:val="center"/>
        <w:rPr>
          <w:rFonts w:ascii="Arial" w:eastAsiaTheme="minorHAnsi" w:hAnsi="Arial" w:cs="Arial"/>
          <w:sz w:val="26"/>
          <w:szCs w:val="26"/>
          <w:lang w:eastAsia="en-US"/>
        </w:rPr>
      </w:pPr>
    </w:p>
    <w:p w14:paraId="46240E4B" w14:textId="60CE3738" w:rsidR="00387CED" w:rsidRDefault="00387CED" w:rsidP="00387CED">
      <w:pPr>
        <w:spacing w:after="120"/>
        <w:jc w:val="center"/>
        <w:rPr>
          <w:rFonts w:ascii="Arial" w:eastAsiaTheme="minorHAnsi" w:hAnsi="Arial" w:cs="Arial"/>
          <w:sz w:val="26"/>
          <w:szCs w:val="26"/>
          <w:lang w:eastAsia="en-US"/>
        </w:rPr>
      </w:pPr>
    </w:p>
    <w:p w14:paraId="62295880" w14:textId="77777777" w:rsidR="00FE5660" w:rsidRDefault="00FE5660" w:rsidP="00387CED">
      <w:pPr>
        <w:spacing w:after="120"/>
        <w:jc w:val="center"/>
        <w:rPr>
          <w:rFonts w:ascii="Arial" w:eastAsiaTheme="minorHAnsi" w:hAnsi="Arial" w:cs="Arial"/>
          <w:sz w:val="26"/>
          <w:szCs w:val="26"/>
          <w:lang w:eastAsia="en-US"/>
        </w:rPr>
      </w:pPr>
    </w:p>
    <w:p w14:paraId="70452956" w14:textId="27DB517E" w:rsidR="00387CED" w:rsidRDefault="00FE5660" w:rsidP="00387CED">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t>LAS PRESENTES FIRMAS CORRESPONDEN A LA RESOLUCIÓN DEL RECURSO DE REVISIÓN 0216/202</w:t>
      </w:r>
      <w:r w:rsidR="00042BF6">
        <w:rPr>
          <w:rFonts w:ascii="Arial" w:eastAsiaTheme="minorHAnsi" w:hAnsi="Arial" w:cs="Arial"/>
          <w:b/>
          <w:sz w:val="16"/>
          <w:szCs w:val="16"/>
          <w:lang w:eastAsia="en-US"/>
        </w:rPr>
        <w:t>1</w:t>
      </w:r>
    </w:p>
    <w:p w14:paraId="240AE275" w14:textId="77777777" w:rsidR="00FE5660" w:rsidRDefault="00FE5660" w:rsidP="00387CED">
      <w:pPr>
        <w:tabs>
          <w:tab w:val="left" w:pos="1680"/>
          <w:tab w:val="center" w:pos="4277"/>
        </w:tabs>
        <w:spacing w:after="120" w:line="360" w:lineRule="auto"/>
        <w:jc w:val="center"/>
        <w:rPr>
          <w:rFonts w:ascii="Arial" w:eastAsiaTheme="minorHAnsi" w:hAnsi="Arial" w:cs="Arial"/>
          <w:sz w:val="26"/>
          <w:szCs w:val="26"/>
          <w:lang w:eastAsia="en-US"/>
        </w:rPr>
      </w:pPr>
    </w:p>
    <w:p w14:paraId="68159BAC" w14:textId="67351BB0" w:rsidR="00FE5660" w:rsidRDefault="00FE5660" w:rsidP="00387CED">
      <w:pPr>
        <w:tabs>
          <w:tab w:val="left" w:pos="1680"/>
          <w:tab w:val="center" w:pos="4277"/>
        </w:tabs>
        <w:spacing w:after="120" w:line="360" w:lineRule="auto"/>
        <w:jc w:val="center"/>
        <w:rPr>
          <w:rFonts w:ascii="Arial" w:eastAsiaTheme="minorHAnsi" w:hAnsi="Arial" w:cs="Arial"/>
          <w:sz w:val="26"/>
          <w:szCs w:val="26"/>
          <w:lang w:eastAsia="en-US"/>
        </w:rPr>
      </w:pPr>
    </w:p>
    <w:p w14:paraId="7B740C12" w14:textId="2E000647" w:rsidR="00FE5660" w:rsidRDefault="00FE5660" w:rsidP="00387CED">
      <w:pPr>
        <w:tabs>
          <w:tab w:val="left" w:pos="1680"/>
          <w:tab w:val="center" w:pos="4277"/>
        </w:tabs>
        <w:spacing w:after="120" w:line="360" w:lineRule="auto"/>
        <w:jc w:val="center"/>
        <w:rPr>
          <w:rFonts w:ascii="Arial" w:eastAsiaTheme="minorHAnsi" w:hAnsi="Arial" w:cs="Arial"/>
          <w:sz w:val="26"/>
          <w:szCs w:val="26"/>
          <w:lang w:eastAsia="en-US"/>
        </w:rPr>
      </w:pPr>
    </w:p>
    <w:p w14:paraId="3E29622E" w14:textId="54A85986" w:rsidR="00FE5660" w:rsidRDefault="00FE5660" w:rsidP="00387CED">
      <w:pPr>
        <w:tabs>
          <w:tab w:val="left" w:pos="1680"/>
          <w:tab w:val="center" w:pos="4277"/>
        </w:tabs>
        <w:spacing w:after="120" w:line="360" w:lineRule="auto"/>
        <w:jc w:val="center"/>
        <w:rPr>
          <w:rFonts w:ascii="Arial" w:eastAsiaTheme="minorHAnsi" w:hAnsi="Arial" w:cs="Arial"/>
          <w:sz w:val="26"/>
          <w:szCs w:val="26"/>
          <w:lang w:eastAsia="en-US"/>
        </w:rPr>
      </w:pPr>
    </w:p>
    <w:p w14:paraId="597F4936" w14:textId="03288D2A" w:rsidR="00FE5660" w:rsidRDefault="00FE5660" w:rsidP="00387CED">
      <w:pPr>
        <w:tabs>
          <w:tab w:val="left" w:pos="1680"/>
          <w:tab w:val="center" w:pos="4277"/>
        </w:tabs>
        <w:spacing w:after="120" w:line="360" w:lineRule="auto"/>
        <w:jc w:val="center"/>
        <w:rPr>
          <w:rFonts w:ascii="Arial" w:eastAsiaTheme="minorHAnsi" w:hAnsi="Arial" w:cs="Arial"/>
          <w:sz w:val="26"/>
          <w:szCs w:val="26"/>
          <w:lang w:eastAsia="en-US"/>
        </w:rPr>
      </w:pPr>
    </w:p>
    <w:p w14:paraId="45BC30FD" w14:textId="77777777" w:rsidR="00FE5660" w:rsidRDefault="00FE5660" w:rsidP="00387CED">
      <w:pPr>
        <w:tabs>
          <w:tab w:val="left" w:pos="1680"/>
          <w:tab w:val="center" w:pos="4277"/>
        </w:tabs>
        <w:spacing w:after="120" w:line="360" w:lineRule="auto"/>
        <w:jc w:val="center"/>
        <w:rPr>
          <w:rFonts w:ascii="Arial" w:eastAsiaTheme="minorHAnsi" w:hAnsi="Arial" w:cs="Arial"/>
          <w:sz w:val="26"/>
          <w:szCs w:val="26"/>
          <w:lang w:eastAsia="en-US"/>
        </w:rPr>
      </w:pPr>
    </w:p>
    <w:p w14:paraId="284FBD22" w14:textId="509E6856"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617829E" w14:textId="77777777" w:rsidR="00387CED" w:rsidRDefault="00387CED" w:rsidP="00387CED">
      <w:pPr>
        <w:pStyle w:val="Sinespaciado"/>
        <w:rPr>
          <w:rFonts w:eastAsiaTheme="minorHAnsi"/>
          <w:lang w:eastAsia="en-US"/>
        </w:rPr>
      </w:pPr>
    </w:p>
    <w:p w14:paraId="1EFAA2E5"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1047E736" w14:textId="5FB0449C"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0844F855" w14:textId="58F77852" w:rsidR="00FE5660" w:rsidRDefault="00FE5660" w:rsidP="00387CED">
      <w:pPr>
        <w:tabs>
          <w:tab w:val="left" w:pos="1680"/>
          <w:tab w:val="center" w:pos="4277"/>
        </w:tabs>
        <w:spacing w:after="120" w:line="360" w:lineRule="auto"/>
        <w:jc w:val="center"/>
        <w:rPr>
          <w:rFonts w:ascii="Arial" w:eastAsiaTheme="minorHAnsi" w:hAnsi="Arial" w:cs="Arial"/>
          <w:sz w:val="26"/>
          <w:szCs w:val="26"/>
          <w:lang w:eastAsia="en-US"/>
        </w:rPr>
      </w:pPr>
    </w:p>
    <w:p w14:paraId="317DC90D" w14:textId="43E246B9"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5ABFF1FC" w14:textId="77777777" w:rsidR="00FE5660" w:rsidRDefault="00FE5660" w:rsidP="00387CED">
      <w:pPr>
        <w:tabs>
          <w:tab w:val="left" w:pos="1680"/>
          <w:tab w:val="center" w:pos="4277"/>
        </w:tabs>
        <w:spacing w:after="120" w:line="360" w:lineRule="auto"/>
        <w:jc w:val="center"/>
        <w:rPr>
          <w:rFonts w:ascii="Arial" w:eastAsiaTheme="minorHAnsi" w:hAnsi="Arial" w:cs="Arial"/>
          <w:sz w:val="26"/>
          <w:szCs w:val="26"/>
          <w:lang w:eastAsia="en-US"/>
        </w:rPr>
      </w:pPr>
    </w:p>
    <w:p w14:paraId="4196C7AC"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5076E40E"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7C17CD5E" w14:textId="77777777" w:rsidR="00387CED" w:rsidRDefault="00387CED" w:rsidP="00387CED">
      <w:pPr>
        <w:tabs>
          <w:tab w:val="left" w:pos="1680"/>
          <w:tab w:val="center" w:pos="4277"/>
        </w:tabs>
        <w:spacing w:after="120" w:line="360" w:lineRule="auto"/>
        <w:jc w:val="center"/>
        <w:rPr>
          <w:rFonts w:ascii="Arial" w:eastAsiaTheme="minorHAnsi" w:hAnsi="Arial" w:cs="Arial"/>
          <w:b/>
          <w:sz w:val="16"/>
          <w:szCs w:val="16"/>
          <w:lang w:eastAsia="en-US"/>
        </w:rPr>
      </w:pPr>
    </w:p>
    <w:p w14:paraId="382E78A6" w14:textId="6727EBB2" w:rsidR="00387CED" w:rsidRDefault="00387CED" w:rsidP="00387CED">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69D7488D"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030737AC"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46EF6AEB"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69E5A45E"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29DFA9AE"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047D3189"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51E20685"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67210D88"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7A1105DA"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7A1A682A" w14:textId="77777777" w:rsidR="00387CED" w:rsidRDefault="00387CED" w:rsidP="00387CED">
      <w:pPr>
        <w:tabs>
          <w:tab w:val="left" w:pos="1680"/>
          <w:tab w:val="center" w:pos="4277"/>
        </w:tabs>
        <w:spacing w:after="120" w:line="360" w:lineRule="auto"/>
        <w:rPr>
          <w:rFonts w:ascii="Arial" w:eastAsiaTheme="minorHAnsi" w:hAnsi="Arial" w:cs="Arial"/>
          <w:sz w:val="26"/>
          <w:szCs w:val="26"/>
          <w:lang w:eastAsia="en-US"/>
        </w:rPr>
      </w:pPr>
    </w:p>
    <w:p w14:paraId="621B09B8" w14:textId="77777777" w:rsidR="00387CED" w:rsidRDefault="00387CED" w:rsidP="00387CED">
      <w:pPr>
        <w:tabs>
          <w:tab w:val="left" w:pos="1680"/>
          <w:tab w:val="center" w:pos="4277"/>
        </w:tabs>
        <w:spacing w:after="120" w:line="360" w:lineRule="auto"/>
        <w:jc w:val="center"/>
        <w:rPr>
          <w:rFonts w:ascii="Arial" w:eastAsiaTheme="minorHAnsi" w:hAnsi="Arial" w:cs="Arial"/>
          <w:sz w:val="26"/>
          <w:szCs w:val="26"/>
          <w:lang w:eastAsia="en-US"/>
        </w:rPr>
      </w:pPr>
    </w:p>
    <w:p w14:paraId="4250B86D" w14:textId="77777777" w:rsidR="00387CED" w:rsidRDefault="00387CED" w:rsidP="00387CED">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2DC00C9C" w14:textId="77777777" w:rsidR="00387CED" w:rsidRDefault="00387CED" w:rsidP="00387CED">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17B33A4E" w14:textId="77777777" w:rsidR="00446215" w:rsidRDefault="00446215" w:rsidP="00387CED">
      <w:pPr>
        <w:tabs>
          <w:tab w:val="center" w:pos="4135"/>
          <w:tab w:val="left" w:pos="7515"/>
        </w:tabs>
        <w:spacing w:line="360" w:lineRule="auto"/>
        <w:jc w:val="center"/>
        <w:rPr>
          <w:rFonts w:ascii="Arial" w:eastAsiaTheme="minorHAnsi" w:hAnsi="Arial" w:cs="Arial"/>
          <w:sz w:val="26"/>
          <w:szCs w:val="26"/>
          <w:lang w:eastAsia="en-US"/>
        </w:rPr>
      </w:pPr>
    </w:p>
    <w:sectPr w:rsidR="00446215" w:rsidSect="0012063B">
      <w:headerReference w:type="even" r:id="rId12"/>
      <w:headerReference w:type="default" r:id="rId13"/>
      <w:footerReference w:type="default" r:id="rId14"/>
      <w:headerReference w:type="first" r:id="rId15"/>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1E9B1C" w14:textId="77777777" w:rsidR="00843359" w:rsidRDefault="00843359">
      <w:pPr>
        <w:spacing w:after="0" w:line="240" w:lineRule="auto"/>
      </w:pPr>
      <w:r>
        <w:separator/>
      </w:r>
    </w:p>
  </w:endnote>
  <w:endnote w:type="continuationSeparator" w:id="0">
    <w:p w14:paraId="468FDA8E" w14:textId="77777777" w:rsidR="00843359" w:rsidRDefault="00843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B92133" w:rsidRDefault="00B92133">
    <w:pPr>
      <w:pStyle w:val="Piedepgina"/>
      <w:jc w:val="center"/>
    </w:pPr>
  </w:p>
  <w:p w14:paraId="195FF414" w14:textId="77777777" w:rsidR="00B92133" w:rsidRDefault="00B9213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460C98" w14:textId="77777777" w:rsidR="00843359" w:rsidRDefault="00843359">
      <w:pPr>
        <w:spacing w:after="0" w:line="240" w:lineRule="auto"/>
      </w:pPr>
      <w:r>
        <w:separator/>
      </w:r>
    </w:p>
  </w:footnote>
  <w:footnote w:type="continuationSeparator" w:id="0">
    <w:p w14:paraId="548EBEFA" w14:textId="77777777" w:rsidR="00843359" w:rsidRDefault="008433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B92133" w:rsidRDefault="00775FA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B92133">
          <w:fldChar w:fldCharType="begin"/>
        </w:r>
        <w:r w:rsidR="00B92133">
          <w:instrText>PAGE   \* MERGEFORMAT</w:instrText>
        </w:r>
        <w:r w:rsidR="00B92133">
          <w:fldChar w:fldCharType="separate"/>
        </w:r>
        <w:r w:rsidR="00F81469" w:rsidRPr="00F81469">
          <w:rPr>
            <w:noProof/>
            <w:lang w:val="es-ES"/>
          </w:rPr>
          <w:t>6</w:t>
        </w:r>
        <w:r w:rsidR="00B92133">
          <w:fldChar w:fldCharType="end"/>
        </w:r>
      </w:p>
    </w:sdtContent>
  </w:sdt>
  <w:p w14:paraId="0E68208C" w14:textId="77777777" w:rsidR="00B92133" w:rsidRDefault="00B9213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B92133" w:rsidRDefault="00775FA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B92133">
          <w:fldChar w:fldCharType="begin"/>
        </w:r>
        <w:r w:rsidR="00B92133">
          <w:instrText>PAGE   \* MERGEFORMAT</w:instrText>
        </w:r>
        <w:r w:rsidR="00B92133">
          <w:fldChar w:fldCharType="separate"/>
        </w:r>
        <w:r w:rsidR="00F81469" w:rsidRPr="00F81469">
          <w:rPr>
            <w:noProof/>
            <w:lang w:val="es-ES"/>
          </w:rPr>
          <w:t>7</w:t>
        </w:r>
        <w:r w:rsidR="00B92133">
          <w:fldChar w:fldCharType="end"/>
        </w:r>
      </w:sdtContent>
    </w:sdt>
  </w:p>
  <w:p w14:paraId="51E22156" w14:textId="0A3F2E2C" w:rsidR="00B92133" w:rsidRDefault="00F8146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4DAF7DF" wp14:editId="4F63EE18">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BD1BE75" w14:textId="77777777" w:rsidR="00F81469" w:rsidRDefault="00F81469" w:rsidP="00F8146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DAF7DF"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3BD1BE75" w14:textId="77777777" w:rsidR="00F81469" w:rsidRDefault="00F81469" w:rsidP="00F8146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B92133"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B92133" w:rsidRDefault="00775FA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82081F"/>
    <w:multiLevelType w:val="hybridMultilevel"/>
    <w:tmpl w:val="37AE5750"/>
    <w:lvl w:ilvl="0" w:tplc="E612C258">
      <w:start w:val="1"/>
      <w:numFmt w:val="decimal"/>
      <w:lvlText w:val="%1."/>
      <w:lvlJc w:val="left"/>
      <w:pPr>
        <w:ind w:left="972" w:hanging="360"/>
      </w:pPr>
      <w:rPr>
        <w:rFonts w:asciiTheme="minorHAnsi" w:hAnsiTheme="minorHAnsi" w:cstheme="minorBidi" w:hint="default"/>
        <w:sz w:val="22"/>
      </w:rPr>
    </w:lvl>
    <w:lvl w:ilvl="1" w:tplc="080A0019" w:tentative="1">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4EAA2270"/>
    <w:multiLevelType w:val="hybridMultilevel"/>
    <w:tmpl w:val="5B4E4102"/>
    <w:lvl w:ilvl="0" w:tplc="78946A3A">
      <w:start w:val="1"/>
      <w:numFmt w:val="upperRoman"/>
      <w:lvlText w:val="%1."/>
      <w:lvlJc w:val="left"/>
      <w:pPr>
        <w:ind w:left="1362" w:hanging="720"/>
      </w:pPr>
      <w:rPr>
        <w:rFonts w:ascii="Arial" w:eastAsiaTheme="minorEastAsia" w:hAnsi="Arial" w:cs="Arial"/>
        <w:sz w:val="22"/>
      </w:rPr>
    </w:lvl>
    <w:lvl w:ilvl="1" w:tplc="080A0019" w:tentative="1">
      <w:start w:val="1"/>
      <w:numFmt w:val="lowerLetter"/>
      <w:lvlText w:val="%2."/>
      <w:lvlJc w:val="left"/>
      <w:pPr>
        <w:ind w:left="1722" w:hanging="360"/>
      </w:pPr>
    </w:lvl>
    <w:lvl w:ilvl="2" w:tplc="080A001B" w:tentative="1">
      <w:start w:val="1"/>
      <w:numFmt w:val="lowerRoman"/>
      <w:lvlText w:val="%3."/>
      <w:lvlJc w:val="right"/>
      <w:pPr>
        <w:ind w:left="2442" w:hanging="180"/>
      </w:pPr>
    </w:lvl>
    <w:lvl w:ilvl="3" w:tplc="080A000F" w:tentative="1">
      <w:start w:val="1"/>
      <w:numFmt w:val="decimal"/>
      <w:lvlText w:val="%4."/>
      <w:lvlJc w:val="left"/>
      <w:pPr>
        <w:ind w:left="3162" w:hanging="360"/>
      </w:pPr>
    </w:lvl>
    <w:lvl w:ilvl="4" w:tplc="080A0019" w:tentative="1">
      <w:start w:val="1"/>
      <w:numFmt w:val="lowerLetter"/>
      <w:lvlText w:val="%5."/>
      <w:lvlJc w:val="left"/>
      <w:pPr>
        <w:ind w:left="3882" w:hanging="360"/>
      </w:pPr>
    </w:lvl>
    <w:lvl w:ilvl="5" w:tplc="080A001B" w:tentative="1">
      <w:start w:val="1"/>
      <w:numFmt w:val="lowerRoman"/>
      <w:lvlText w:val="%6."/>
      <w:lvlJc w:val="right"/>
      <w:pPr>
        <w:ind w:left="4602" w:hanging="180"/>
      </w:pPr>
    </w:lvl>
    <w:lvl w:ilvl="6" w:tplc="080A000F" w:tentative="1">
      <w:start w:val="1"/>
      <w:numFmt w:val="decimal"/>
      <w:lvlText w:val="%7."/>
      <w:lvlJc w:val="left"/>
      <w:pPr>
        <w:ind w:left="5322" w:hanging="360"/>
      </w:pPr>
    </w:lvl>
    <w:lvl w:ilvl="7" w:tplc="080A0019" w:tentative="1">
      <w:start w:val="1"/>
      <w:numFmt w:val="lowerLetter"/>
      <w:lvlText w:val="%8."/>
      <w:lvlJc w:val="left"/>
      <w:pPr>
        <w:ind w:left="6042" w:hanging="360"/>
      </w:pPr>
    </w:lvl>
    <w:lvl w:ilvl="8" w:tplc="080A001B" w:tentative="1">
      <w:start w:val="1"/>
      <w:numFmt w:val="lowerRoman"/>
      <w:lvlText w:val="%9."/>
      <w:lvlJc w:val="right"/>
      <w:pPr>
        <w:ind w:left="6762" w:hanging="180"/>
      </w:pPr>
    </w:lvl>
  </w:abstractNum>
  <w:abstractNum w:abstractNumId="12">
    <w:nsid w:val="5BF50EBC"/>
    <w:multiLevelType w:val="hybridMultilevel"/>
    <w:tmpl w:val="D3308CE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3">
    <w:nsid w:val="5C335AE3"/>
    <w:multiLevelType w:val="hybridMultilevel"/>
    <w:tmpl w:val="1A2205D4"/>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2"/>
  </w:num>
  <w:num w:numId="3">
    <w:abstractNumId w:val="0"/>
  </w:num>
  <w:num w:numId="4">
    <w:abstractNumId w:val="9"/>
  </w:num>
  <w:num w:numId="5">
    <w:abstractNumId w:val="14"/>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13"/>
  </w:num>
  <w:num w:numId="14">
    <w:abstractNumId w:val="12"/>
  </w:num>
  <w:num w:numId="15">
    <w:abstractNumId w:val="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745"/>
    <w:rsid w:val="0000187B"/>
    <w:rsid w:val="00001FA6"/>
    <w:rsid w:val="0000259B"/>
    <w:rsid w:val="00002B85"/>
    <w:rsid w:val="00003193"/>
    <w:rsid w:val="00003CC3"/>
    <w:rsid w:val="00004038"/>
    <w:rsid w:val="0000488B"/>
    <w:rsid w:val="000056AC"/>
    <w:rsid w:val="00005B69"/>
    <w:rsid w:val="00005BCB"/>
    <w:rsid w:val="00005EA0"/>
    <w:rsid w:val="00007105"/>
    <w:rsid w:val="00007296"/>
    <w:rsid w:val="00007E09"/>
    <w:rsid w:val="00007EFD"/>
    <w:rsid w:val="00007FD5"/>
    <w:rsid w:val="000106FE"/>
    <w:rsid w:val="00011D42"/>
    <w:rsid w:val="000121A9"/>
    <w:rsid w:val="000126F6"/>
    <w:rsid w:val="00012918"/>
    <w:rsid w:val="00012A2C"/>
    <w:rsid w:val="00012DC1"/>
    <w:rsid w:val="000130C8"/>
    <w:rsid w:val="000135AF"/>
    <w:rsid w:val="000135B3"/>
    <w:rsid w:val="00014F98"/>
    <w:rsid w:val="0001695E"/>
    <w:rsid w:val="00016C0B"/>
    <w:rsid w:val="00016E88"/>
    <w:rsid w:val="000173F4"/>
    <w:rsid w:val="000174F5"/>
    <w:rsid w:val="00017BB1"/>
    <w:rsid w:val="00020680"/>
    <w:rsid w:val="00020D86"/>
    <w:rsid w:val="00021989"/>
    <w:rsid w:val="00021B04"/>
    <w:rsid w:val="00021C5F"/>
    <w:rsid w:val="00022BBC"/>
    <w:rsid w:val="00023F33"/>
    <w:rsid w:val="00024545"/>
    <w:rsid w:val="00025BEB"/>
    <w:rsid w:val="000262A2"/>
    <w:rsid w:val="000264DD"/>
    <w:rsid w:val="00026C11"/>
    <w:rsid w:val="000278F9"/>
    <w:rsid w:val="000306D4"/>
    <w:rsid w:val="00030BAF"/>
    <w:rsid w:val="000324B9"/>
    <w:rsid w:val="000329BA"/>
    <w:rsid w:val="00032D83"/>
    <w:rsid w:val="000330FB"/>
    <w:rsid w:val="000338DC"/>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2BF6"/>
    <w:rsid w:val="00043077"/>
    <w:rsid w:val="00043CC5"/>
    <w:rsid w:val="000441B5"/>
    <w:rsid w:val="00044C5F"/>
    <w:rsid w:val="000450F5"/>
    <w:rsid w:val="000456C6"/>
    <w:rsid w:val="00045F8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37F"/>
    <w:rsid w:val="00060DBB"/>
    <w:rsid w:val="00061268"/>
    <w:rsid w:val="00061610"/>
    <w:rsid w:val="000616B5"/>
    <w:rsid w:val="00061C4C"/>
    <w:rsid w:val="0006202A"/>
    <w:rsid w:val="000620CD"/>
    <w:rsid w:val="00062802"/>
    <w:rsid w:val="00062A14"/>
    <w:rsid w:val="00062BE3"/>
    <w:rsid w:val="00064906"/>
    <w:rsid w:val="00064FD9"/>
    <w:rsid w:val="00067B5A"/>
    <w:rsid w:val="00070777"/>
    <w:rsid w:val="00070AA4"/>
    <w:rsid w:val="00070C4C"/>
    <w:rsid w:val="000719DB"/>
    <w:rsid w:val="00071C6F"/>
    <w:rsid w:val="00071E8C"/>
    <w:rsid w:val="00071F15"/>
    <w:rsid w:val="0007210D"/>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46CA"/>
    <w:rsid w:val="00085132"/>
    <w:rsid w:val="0008514D"/>
    <w:rsid w:val="00085F74"/>
    <w:rsid w:val="00087470"/>
    <w:rsid w:val="000875DB"/>
    <w:rsid w:val="000900BD"/>
    <w:rsid w:val="000904A5"/>
    <w:rsid w:val="0009058B"/>
    <w:rsid w:val="0009077C"/>
    <w:rsid w:val="00090D7D"/>
    <w:rsid w:val="000910E0"/>
    <w:rsid w:val="00091B93"/>
    <w:rsid w:val="0009391D"/>
    <w:rsid w:val="000939DB"/>
    <w:rsid w:val="00093C95"/>
    <w:rsid w:val="00094EB2"/>
    <w:rsid w:val="00095419"/>
    <w:rsid w:val="000964DE"/>
    <w:rsid w:val="00096B18"/>
    <w:rsid w:val="00096C5C"/>
    <w:rsid w:val="00096CE1"/>
    <w:rsid w:val="00097E62"/>
    <w:rsid w:val="000A084D"/>
    <w:rsid w:val="000A0E5E"/>
    <w:rsid w:val="000A12C0"/>
    <w:rsid w:val="000A1491"/>
    <w:rsid w:val="000A17DF"/>
    <w:rsid w:val="000A200A"/>
    <w:rsid w:val="000A2550"/>
    <w:rsid w:val="000A27AC"/>
    <w:rsid w:val="000A335C"/>
    <w:rsid w:val="000A33D9"/>
    <w:rsid w:val="000A33F5"/>
    <w:rsid w:val="000A477C"/>
    <w:rsid w:val="000A5540"/>
    <w:rsid w:val="000A578F"/>
    <w:rsid w:val="000A58B5"/>
    <w:rsid w:val="000A5AED"/>
    <w:rsid w:val="000A5D36"/>
    <w:rsid w:val="000A5FA8"/>
    <w:rsid w:val="000A6C87"/>
    <w:rsid w:val="000A6CAE"/>
    <w:rsid w:val="000A718F"/>
    <w:rsid w:val="000A767E"/>
    <w:rsid w:val="000A7859"/>
    <w:rsid w:val="000A7F5B"/>
    <w:rsid w:val="000B01A0"/>
    <w:rsid w:val="000B0351"/>
    <w:rsid w:val="000B03B9"/>
    <w:rsid w:val="000B0431"/>
    <w:rsid w:val="000B1A06"/>
    <w:rsid w:val="000B1F22"/>
    <w:rsid w:val="000B227E"/>
    <w:rsid w:val="000B2866"/>
    <w:rsid w:val="000B31B3"/>
    <w:rsid w:val="000B35EE"/>
    <w:rsid w:val="000B36E5"/>
    <w:rsid w:val="000B39C8"/>
    <w:rsid w:val="000B3B3B"/>
    <w:rsid w:val="000B40FA"/>
    <w:rsid w:val="000B5281"/>
    <w:rsid w:val="000B584E"/>
    <w:rsid w:val="000B5D2A"/>
    <w:rsid w:val="000B5EC8"/>
    <w:rsid w:val="000B5FE3"/>
    <w:rsid w:val="000B6295"/>
    <w:rsid w:val="000B674B"/>
    <w:rsid w:val="000B6B86"/>
    <w:rsid w:val="000B6EF2"/>
    <w:rsid w:val="000B71FE"/>
    <w:rsid w:val="000B735E"/>
    <w:rsid w:val="000B77B4"/>
    <w:rsid w:val="000B7A3A"/>
    <w:rsid w:val="000B7EA8"/>
    <w:rsid w:val="000B7F6C"/>
    <w:rsid w:val="000C0156"/>
    <w:rsid w:val="000C02A9"/>
    <w:rsid w:val="000C0569"/>
    <w:rsid w:val="000C1E6B"/>
    <w:rsid w:val="000C238B"/>
    <w:rsid w:val="000C2696"/>
    <w:rsid w:val="000C2764"/>
    <w:rsid w:val="000C3DC9"/>
    <w:rsid w:val="000C4139"/>
    <w:rsid w:val="000C47B5"/>
    <w:rsid w:val="000C5414"/>
    <w:rsid w:val="000C5BCE"/>
    <w:rsid w:val="000C5DC1"/>
    <w:rsid w:val="000C6670"/>
    <w:rsid w:val="000D04BF"/>
    <w:rsid w:val="000D153E"/>
    <w:rsid w:val="000D170C"/>
    <w:rsid w:val="000D1CF0"/>
    <w:rsid w:val="000D2A1F"/>
    <w:rsid w:val="000D3479"/>
    <w:rsid w:val="000D3E85"/>
    <w:rsid w:val="000D42B5"/>
    <w:rsid w:val="000D4AFE"/>
    <w:rsid w:val="000D5397"/>
    <w:rsid w:val="000D558F"/>
    <w:rsid w:val="000D5746"/>
    <w:rsid w:val="000D6E87"/>
    <w:rsid w:val="000D7071"/>
    <w:rsid w:val="000D7314"/>
    <w:rsid w:val="000D771A"/>
    <w:rsid w:val="000D7B89"/>
    <w:rsid w:val="000D7C8C"/>
    <w:rsid w:val="000E15DB"/>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F8B"/>
    <w:rsid w:val="000F4347"/>
    <w:rsid w:val="000F50E8"/>
    <w:rsid w:val="000F54B0"/>
    <w:rsid w:val="000F5C41"/>
    <w:rsid w:val="000F5DE0"/>
    <w:rsid w:val="000F62C3"/>
    <w:rsid w:val="000F75AF"/>
    <w:rsid w:val="000F77DE"/>
    <w:rsid w:val="000F786E"/>
    <w:rsid w:val="001002F5"/>
    <w:rsid w:val="00101609"/>
    <w:rsid w:val="001017C4"/>
    <w:rsid w:val="001019F2"/>
    <w:rsid w:val="001025E5"/>
    <w:rsid w:val="00102AFD"/>
    <w:rsid w:val="001041F6"/>
    <w:rsid w:val="0010644A"/>
    <w:rsid w:val="0010719A"/>
    <w:rsid w:val="001108F3"/>
    <w:rsid w:val="00110B09"/>
    <w:rsid w:val="00110C32"/>
    <w:rsid w:val="00111BFC"/>
    <w:rsid w:val="00111CBB"/>
    <w:rsid w:val="0011208B"/>
    <w:rsid w:val="0011210D"/>
    <w:rsid w:val="00112765"/>
    <w:rsid w:val="00112BF7"/>
    <w:rsid w:val="00112D01"/>
    <w:rsid w:val="00113361"/>
    <w:rsid w:val="00113A46"/>
    <w:rsid w:val="00114AC5"/>
    <w:rsid w:val="001162E0"/>
    <w:rsid w:val="00116579"/>
    <w:rsid w:val="0011786C"/>
    <w:rsid w:val="0012063B"/>
    <w:rsid w:val="00121D99"/>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465"/>
    <w:rsid w:val="00134A68"/>
    <w:rsid w:val="00134AB5"/>
    <w:rsid w:val="00135132"/>
    <w:rsid w:val="0013555E"/>
    <w:rsid w:val="00135B0C"/>
    <w:rsid w:val="00136897"/>
    <w:rsid w:val="0013695E"/>
    <w:rsid w:val="00136A05"/>
    <w:rsid w:val="00136FB8"/>
    <w:rsid w:val="00137C86"/>
    <w:rsid w:val="0014043C"/>
    <w:rsid w:val="00140D7E"/>
    <w:rsid w:val="001421DC"/>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7F1"/>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52"/>
    <w:rsid w:val="001826D0"/>
    <w:rsid w:val="001831E3"/>
    <w:rsid w:val="0018345B"/>
    <w:rsid w:val="0018356C"/>
    <w:rsid w:val="0018358B"/>
    <w:rsid w:val="0018454F"/>
    <w:rsid w:val="001846BB"/>
    <w:rsid w:val="001854BD"/>
    <w:rsid w:val="00185DC5"/>
    <w:rsid w:val="00185E97"/>
    <w:rsid w:val="00185F31"/>
    <w:rsid w:val="00186701"/>
    <w:rsid w:val="00186FB3"/>
    <w:rsid w:val="0018765B"/>
    <w:rsid w:val="00191206"/>
    <w:rsid w:val="00192287"/>
    <w:rsid w:val="001923AE"/>
    <w:rsid w:val="001924B2"/>
    <w:rsid w:val="00193379"/>
    <w:rsid w:val="00193B82"/>
    <w:rsid w:val="001948B2"/>
    <w:rsid w:val="00194B7B"/>
    <w:rsid w:val="00194C44"/>
    <w:rsid w:val="001951A3"/>
    <w:rsid w:val="00195583"/>
    <w:rsid w:val="0019737C"/>
    <w:rsid w:val="00197686"/>
    <w:rsid w:val="001A04DD"/>
    <w:rsid w:val="001A0745"/>
    <w:rsid w:val="001A1302"/>
    <w:rsid w:val="001A16CC"/>
    <w:rsid w:val="001A18E1"/>
    <w:rsid w:val="001A2144"/>
    <w:rsid w:val="001A28AC"/>
    <w:rsid w:val="001A2FDB"/>
    <w:rsid w:val="001A3755"/>
    <w:rsid w:val="001A4127"/>
    <w:rsid w:val="001A43D0"/>
    <w:rsid w:val="001A4E1C"/>
    <w:rsid w:val="001A554E"/>
    <w:rsid w:val="001A652D"/>
    <w:rsid w:val="001A6EBE"/>
    <w:rsid w:val="001A6F68"/>
    <w:rsid w:val="001A77FB"/>
    <w:rsid w:val="001B009D"/>
    <w:rsid w:val="001B13DB"/>
    <w:rsid w:val="001B17F6"/>
    <w:rsid w:val="001B341D"/>
    <w:rsid w:val="001B3A10"/>
    <w:rsid w:val="001B6E63"/>
    <w:rsid w:val="001B75E1"/>
    <w:rsid w:val="001B7EF3"/>
    <w:rsid w:val="001C0151"/>
    <w:rsid w:val="001C0492"/>
    <w:rsid w:val="001C0C36"/>
    <w:rsid w:val="001C100F"/>
    <w:rsid w:val="001C1107"/>
    <w:rsid w:val="001C1402"/>
    <w:rsid w:val="001C1FDF"/>
    <w:rsid w:val="001C2557"/>
    <w:rsid w:val="001C2644"/>
    <w:rsid w:val="001C2B0B"/>
    <w:rsid w:val="001C2B81"/>
    <w:rsid w:val="001C36D8"/>
    <w:rsid w:val="001C39B4"/>
    <w:rsid w:val="001C3A80"/>
    <w:rsid w:val="001C421F"/>
    <w:rsid w:val="001C422B"/>
    <w:rsid w:val="001C502D"/>
    <w:rsid w:val="001C53B0"/>
    <w:rsid w:val="001C7C2C"/>
    <w:rsid w:val="001C7EC3"/>
    <w:rsid w:val="001D07F6"/>
    <w:rsid w:val="001D0DCF"/>
    <w:rsid w:val="001D13D4"/>
    <w:rsid w:val="001D1F47"/>
    <w:rsid w:val="001D31A6"/>
    <w:rsid w:val="001D3B81"/>
    <w:rsid w:val="001D3E9A"/>
    <w:rsid w:val="001D40CC"/>
    <w:rsid w:val="001D4D61"/>
    <w:rsid w:val="001D4D8C"/>
    <w:rsid w:val="001D5282"/>
    <w:rsid w:val="001D529D"/>
    <w:rsid w:val="001D577C"/>
    <w:rsid w:val="001D5C32"/>
    <w:rsid w:val="001D694C"/>
    <w:rsid w:val="001D754A"/>
    <w:rsid w:val="001E288A"/>
    <w:rsid w:val="001E2A02"/>
    <w:rsid w:val="001E2B84"/>
    <w:rsid w:val="001E2B97"/>
    <w:rsid w:val="001E338B"/>
    <w:rsid w:val="001E35A8"/>
    <w:rsid w:val="001E3B11"/>
    <w:rsid w:val="001E4C02"/>
    <w:rsid w:val="001E65E8"/>
    <w:rsid w:val="001E6AE5"/>
    <w:rsid w:val="001E7020"/>
    <w:rsid w:val="001E71FD"/>
    <w:rsid w:val="001E77A9"/>
    <w:rsid w:val="001E7BD1"/>
    <w:rsid w:val="001F0E53"/>
    <w:rsid w:val="001F1D40"/>
    <w:rsid w:val="001F2154"/>
    <w:rsid w:val="001F287C"/>
    <w:rsid w:val="001F2D73"/>
    <w:rsid w:val="001F2E49"/>
    <w:rsid w:val="001F3B0B"/>
    <w:rsid w:val="001F5050"/>
    <w:rsid w:val="001F625A"/>
    <w:rsid w:val="001F6B28"/>
    <w:rsid w:val="001F6C56"/>
    <w:rsid w:val="001F72DF"/>
    <w:rsid w:val="001F77D0"/>
    <w:rsid w:val="00200258"/>
    <w:rsid w:val="002010A9"/>
    <w:rsid w:val="00201769"/>
    <w:rsid w:val="0020247E"/>
    <w:rsid w:val="002025FD"/>
    <w:rsid w:val="00203FD3"/>
    <w:rsid w:val="00204C55"/>
    <w:rsid w:val="00205A55"/>
    <w:rsid w:val="00206222"/>
    <w:rsid w:val="0020694D"/>
    <w:rsid w:val="00206B99"/>
    <w:rsid w:val="002073D2"/>
    <w:rsid w:val="002078AA"/>
    <w:rsid w:val="00210261"/>
    <w:rsid w:val="0021074F"/>
    <w:rsid w:val="002111AC"/>
    <w:rsid w:val="0021188E"/>
    <w:rsid w:val="00211C23"/>
    <w:rsid w:val="00212E08"/>
    <w:rsid w:val="0021302A"/>
    <w:rsid w:val="00213783"/>
    <w:rsid w:val="00214685"/>
    <w:rsid w:val="002147E4"/>
    <w:rsid w:val="00214CE8"/>
    <w:rsid w:val="00215705"/>
    <w:rsid w:val="002161AD"/>
    <w:rsid w:val="002162CE"/>
    <w:rsid w:val="00216595"/>
    <w:rsid w:val="002165D6"/>
    <w:rsid w:val="00216AB7"/>
    <w:rsid w:val="002170A5"/>
    <w:rsid w:val="00217F57"/>
    <w:rsid w:val="00220157"/>
    <w:rsid w:val="00221687"/>
    <w:rsid w:val="00221709"/>
    <w:rsid w:val="00221B15"/>
    <w:rsid w:val="00222A05"/>
    <w:rsid w:val="00222E1E"/>
    <w:rsid w:val="002231EE"/>
    <w:rsid w:val="0022341D"/>
    <w:rsid w:val="0022360E"/>
    <w:rsid w:val="00223F75"/>
    <w:rsid w:val="00224412"/>
    <w:rsid w:val="002246DF"/>
    <w:rsid w:val="002248E9"/>
    <w:rsid w:val="00225069"/>
    <w:rsid w:val="00227445"/>
    <w:rsid w:val="00227471"/>
    <w:rsid w:val="00227677"/>
    <w:rsid w:val="00230D10"/>
    <w:rsid w:val="00231036"/>
    <w:rsid w:val="00232D7F"/>
    <w:rsid w:val="0023417B"/>
    <w:rsid w:val="00234673"/>
    <w:rsid w:val="002350A1"/>
    <w:rsid w:val="00235FE5"/>
    <w:rsid w:val="002369EA"/>
    <w:rsid w:val="002371FF"/>
    <w:rsid w:val="00237985"/>
    <w:rsid w:val="00237D5A"/>
    <w:rsid w:val="00237DC2"/>
    <w:rsid w:val="00240C99"/>
    <w:rsid w:val="002410E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6E74"/>
    <w:rsid w:val="002476CF"/>
    <w:rsid w:val="00247875"/>
    <w:rsid w:val="00247B10"/>
    <w:rsid w:val="00247D11"/>
    <w:rsid w:val="00247E15"/>
    <w:rsid w:val="00247ECF"/>
    <w:rsid w:val="002506BE"/>
    <w:rsid w:val="00250E2D"/>
    <w:rsid w:val="00252528"/>
    <w:rsid w:val="002530F3"/>
    <w:rsid w:val="00253130"/>
    <w:rsid w:val="00253A1C"/>
    <w:rsid w:val="002540E4"/>
    <w:rsid w:val="002541B3"/>
    <w:rsid w:val="00256B3C"/>
    <w:rsid w:val="00256E7D"/>
    <w:rsid w:val="00256F27"/>
    <w:rsid w:val="00257816"/>
    <w:rsid w:val="00257C5E"/>
    <w:rsid w:val="00260293"/>
    <w:rsid w:val="00260433"/>
    <w:rsid w:val="00260CE9"/>
    <w:rsid w:val="0026116F"/>
    <w:rsid w:val="002617F9"/>
    <w:rsid w:val="00262666"/>
    <w:rsid w:val="00262D7C"/>
    <w:rsid w:val="002634A3"/>
    <w:rsid w:val="00263560"/>
    <w:rsid w:val="00263720"/>
    <w:rsid w:val="00265161"/>
    <w:rsid w:val="00265F1B"/>
    <w:rsid w:val="00266470"/>
    <w:rsid w:val="002665A2"/>
    <w:rsid w:val="00266B6D"/>
    <w:rsid w:val="00267221"/>
    <w:rsid w:val="00270087"/>
    <w:rsid w:val="00270831"/>
    <w:rsid w:val="00270CDE"/>
    <w:rsid w:val="0027275E"/>
    <w:rsid w:val="00272A7D"/>
    <w:rsid w:val="00273171"/>
    <w:rsid w:val="00273378"/>
    <w:rsid w:val="002748AA"/>
    <w:rsid w:val="00275418"/>
    <w:rsid w:val="002805AC"/>
    <w:rsid w:val="00280919"/>
    <w:rsid w:val="00281661"/>
    <w:rsid w:val="00282C81"/>
    <w:rsid w:val="00283B3F"/>
    <w:rsid w:val="002841EE"/>
    <w:rsid w:val="002844AF"/>
    <w:rsid w:val="00284592"/>
    <w:rsid w:val="00284891"/>
    <w:rsid w:val="00284F91"/>
    <w:rsid w:val="00285B3A"/>
    <w:rsid w:val="00285C95"/>
    <w:rsid w:val="00286C13"/>
    <w:rsid w:val="00286D80"/>
    <w:rsid w:val="00287888"/>
    <w:rsid w:val="002909D0"/>
    <w:rsid w:val="00291333"/>
    <w:rsid w:val="00291341"/>
    <w:rsid w:val="00291ED4"/>
    <w:rsid w:val="002926B1"/>
    <w:rsid w:val="00292CA5"/>
    <w:rsid w:val="00293B1D"/>
    <w:rsid w:val="00293D63"/>
    <w:rsid w:val="00293E41"/>
    <w:rsid w:val="00296748"/>
    <w:rsid w:val="0029713B"/>
    <w:rsid w:val="00297173"/>
    <w:rsid w:val="00297C79"/>
    <w:rsid w:val="002A0081"/>
    <w:rsid w:val="002A0713"/>
    <w:rsid w:val="002A18E6"/>
    <w:rsid w:val="002A1AAC"/>
    <w:rsid w:val="002A2985"/>
    <w:rsid w:val="002A4088"/>
    <w:rsid w:val="002A4403"/>
    <w:rsid w:val="002A4AD1"/>
    <w:rsid w:val="002A4AE9"/>
    <w:rsid w:val="002A4B47"/>
    <w:rsid w:val="002A4DEA"/>
    <w:rsid w:val="002A5750"/>
    <w:rsid w:val="002A583C"/>
    <w:rsid w:val="002A657D"/>
    <w:rsid w:val="002A6B3D"/>
    <w:rsid w:val="002A6E86"/>
    <w:rsid w:val="002A6EF0"/>
    <w:rsid w:val="002B0967"/>
    <w:rsid w:val="002B1795"/>
    <w:rsid w:val="002B1C2A"/>
    <w:rsid w:val="002B1E61"/>
    <w:rsid w:val="002B2706"/>
    <w:rsid w:val="002B28BE"/>
    <w:rsid w:val="002B3BA3"/>
    <w:rsid w:val="002B4040"/>
    <w:rsid w:val="002B4A0B"/>
    <w:rsid w:val="002B5C09"/>
    <w:rsid w:val="002B5C82"/>
    <w:rsid w:val="002B6893"/>
    <w:rsid w:val="002B6B9D"/>
    <w:rsid w:val="002B6C19"/>
    <w:rsid w:val="002B6D0D"/>
    <w:rsid w:val="002B79C4"/>
    <w:rsid w:val="002C01BF"/>
    <w:rsid w:val="002C06FE"/>
    <w:rsid w:val="002C19DF"/>
    <w:rsid w:val="002C2259"/>
    <w:rsid w:val="002C2B1E"/>
    <w:rsid w:val="002C3470"/>
    <w:rsid w:val="002C348A"/>
    <w:rsid w:val="002C3F83"/>
    <w:rsid w:val="002C41D3"/>
    <w:rsid w:val="002C4419"/>
    <w:rsid w:val="002C4824"/>
    <w:rsid w:val="002C509D"/>
    <w:rsid w:val="002C5540"/>
    <w:rsid w:val="002C5925"/>
    <w:rsid w:val="002C62F6"/>
    <w:rsid w:val="002C6CED"/>
    <w:rsid w:val="002C6F55"/>
    <w:rsid w:val="002C6FD9"/>
    <w:rsid w:val="002C7628"/>
    <w:rsid w:val="002D0290"/>
    <w:rsid w:val="002D0855"/>
    <w:rsid w:val="002D0C9B"/>
    <w:rsid w:val="002D1979"/>
    <w:rsid w:val="002D268B"/>
    <w:rsid w:val="002D2CEE"/>
    <w:rsid w:val="002D3701"/>
    <w:rsid w:val="002D3CF1"/>
    <w:rsid w:val="002D3F79"/>
    <w:rsid w:val="002D413F"/>
    <w:rsid w:val="002D4B99"/>
    <w:rsid w:val="002D5C65"/>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C91"/>
    <w:rsid w:val="002E6E0C"/>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D14"/>
    <w:rsid w:val="002F6EC3"/>
    <w:rsid w:val="002F7173"/>
    <w:rsid w:val="002F7484"/>
    <w:rsid w:val="002F77C3"/>
    <w:rsid w:val="00301CB4"/>
    <w:rsid w:val="003025BD"/>
    <w:rsid w:val="00302960"/>
    <w:rsid w:val="0030330D"/>
    <w:rsid w:val="00304999"/>
    <w:rsid w:val="00304F25"/>
    <w:rsid w:val="003056B2"/>
    <w:rsid w:val="00305AA0"/>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5E55"/>
    <w:rsid w:val="00316558"/>
    <w:rsid w:val="00316707"/>
    <w:rsid w:val="00317B07"/>
    <w:rsid w:val="00317BDE"/>
    <w:rsid w:val="00317DC3"/>
    <w:rsid w:val="0032088F"/>
    <w:rsid w:val="00321643"/>
    <w:rsid w:val="00321A91"/>
    <w:rsid w:val="00322486"/>
    <w:rsid w:val="00322DEF"/>
    <w:rsid w:val="00323295"/>
    <w:rsid w:val="00323848"/>
    <w:rsid w:val="00323F55"/>
    <w:rsid w:val="00323FF5"/>
    <w:rsid w:val="0032464C"/>
    <w:rsid w:val="00324B78"/>
    <w:rsid w:val="003253CA"/>
    <w:rsid w:val="00326D5E"/>
    <w:rsid w:val="00327A8E"/>
    <w:rsid w:val="00327BDD"/>
    <w:rsid w:val="00331836"/>
    <w:rsid w:val="0033190E"/>
    <w:rsid w:val="00331AE1"/>
    <w:rsid w:val="00333962"/>
    <w:rsid w:val="00333B62"/>
    <w:rsid w:val="00333BD1"/>
    <w:rsid w:val="00333D4A"/>
    <w:rsid w:val="00333E45"/>
    <w:rsid w:val="003342D1"/>
    <w:rsid w:val="00334A65"/>
    <w:rsid w:val="0033606E"/>
    <w:rsid w:val="0033628E"/>
    <w:rsid w:val="003364DB"/>
    <w:rsid w:val="00336A8D"/>
    <w:rsid w:val="00336F0B"/>
    <w:rsid w:val="00337583"/>
    <w:rsid w:val="003379FB"/>
    <w:rsid w:val="00337DF6"/>
    <w:rsid w:val="0034068D"/>
    <w:rsid w:val="00340D25"/>
    <w:rsid w:val="0034180B"/>
    <w:rsid w:val="00341A52"/>
    <w:rsid w:val="00342184"/>
    <w:rsid w:val="0034266B"/>
    <w:rsid w:val="00342740"/>
    <w:rsid w:val="00342B26"/>
    <w:rsid w:val="00342CE5"/>
    <w:rsid w:val="00342DD3"/>
    <w:rsid w:val="00343BE2"/>
    <w:rsid w:val="003448FF"/>
    <w:rsid w:val="00345946"/>
    <w:rsid w:val="00345C53"/>
    <w:rsid w:val="003461E1"/>
    <w:rsid w:val="00346754"/>
    <w:rsid w:val="0034684D"/>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0F63"/>
    <w:rsid w:val="00381DC3"/>
    <w:rsid w:val="0038228C"/>
    <w:rsid w:val="00382BDE"/>
    <w:rsid w:val="003842D9"/>
    <w:rsid w:val="003859C4"/>
    <w:rsid w:val="00385B11"/>
    <w:rsid w:val="00385EA5"/>
    <w:rsid w:val="00386F92"/>
    <w:rsid w:val="003874C3"/>
    <w:rsid w:val="00387725"/>
    <w:rsid w:val="00387C65"/>
    <w:rsid w:val="00387CED"/>
    <w:rsid w:val="003907A9"/>
    <w:rsid w:val="00390CDE"/>
    <w:rsid w:val="00392B20"/>
    <w:rsid w:val="00394516"/>
    <w:rsid w:val="003961E1"/>
    <w:rsid w:val="003962DE"/>
    <w:rsid w:val="003974F9"/>
    <w:rsid w:val="003A089A"/>
    <w:rsid w:val="003A0AA1"/>
    <w:rsid w:val="003A0FE5"/>
    <w:rsid w:val="003A24EC"/>
    <w:rsid w:val="003A3EA0"/>
    <w:rsid w:val="003A60BD"/>
    <w:rsid w:val="003A6262"/>
    <w:rsid w:val="003A645D"/>
    <w:rsid w:val="003A684E"/>
    <w:rsid w:val="003B0033"/>
    <w:rsid w:val="003B0A5E"/>
    <w:rsid w:val="003B0AA1"/>
    <w:rsid w:val="003B0AB6"/>
    <w:rsid w:val="003B0AD5"/>
    <w:rsid w:val="003B0B21"/>
    <w:rsid w:val="003B16F0"/>
    <w:rsid w:val="003B210B"/>
    <w:rsid w:val="003B2F00"/>
    <w:rsid w:val="003B354A"/>
    <w:rsid w:val="003B3575"/>
    <w:rsid w:val="003B3697"/>
    <w:rsid w:val="003B373B"/>
    <w:rsid w:val="003B38C1"/>
    <w:rsid w:val="003B3A74"/>
    <w:rsid w:val="003B4BAF"/>
    <w:rsid w:val="003B5111"/>
    <w:rsid w:val="003B57C3"/>
    <w:rsid w:val="003B609E"/>
    <w:rsid w:val="003B66FA"/>
    <w:rsid w:val="003B6C7E"/>
    <w:rsid w:val="003B6CF0"/>
    <w:rsid w:val="003B79F9"/>
    <w:rsid w:val="003C0293"/>
    <w:rsid w:val="003C0C56"/>
    <w:rsid w:val="003C0DF1"/>
    <w:rsid w:val="003C1936"/>
    <w:rsid w:val="003C2677"/>
    <w:rsid w:val="003C268F"/>
    <w:rsid w:val="003C32DC"/>
    <w:rsid w:val="003C32FC"/>
    <w:rsid w:val="003C42AD"/>
    <w:rsid w:val="003C4C9F"/>
    <w:rsid w:val="003C5D9D"/>
    <w:rsid w:val="003C7036"/>
    <w:rsid w:val="003C7781"/>
    <w:rsid w:val="003C7FA5"/>
    <w:rsid w:val="003D0C96"/>
    <w:rsid w:val="003D1CAA"/>
    <w:rsid w:val="003D3617"/>
    <w:rsid w:val="003D4395"/>
    <w:rsid w:val="003D474C"/>
    <w:rsid w:val="003D4B21"/>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5E"/>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E03"/>
    <w:rsid w:val="00406FBE"/>
    <w:rsid w:val="00406FC8"/>
    <w:rsid w:val="0040758D"/>
    <w:rsid w:val="00407734"/>
    <w:rsid w:val="00407A5C"/>
    <w:rsid w:val="004113F8"/>
    <w:rsid w:val="00411707"/>
    <w:rsid w:val="0041258E"/>
    <w:rsid w:val="00412C2F"/>
    <w:rsid w:val="0041329A"/>
    <w:rsid w:val="0041486D"/>
    <w:rsid w:val="0041540D"/>
    <w:rsid w:val="0041584F"/>
    <w:rsid w:val="00415924"/>
    <w:rsid w:val="004165A7"/>
    <w:rsid w:val="00416F89"/>
    <w:rsid w:val="00417B7B"/>
    <w:rsid w:val="004211BE"/>
    <w:rsid w:val="0042205F"/>
    <w:rsid w:val="00423C26"/>
    <w:rsid w:val="00423E43"/>
    <w:rsid w:val="00424839"/>
    <w:rsid w:val="00424D35"/>
    <w:rsid w:val="00424DEB"/>
    <w:rsid w:val="0042501F"/>
    <w:rsid w:val="004256FF"/>
    <w:rsid w:val="004258D6"/>
    <w:rsid w:val="004261A7"/>
    <w:rsid w:val="004264F9"/>
    <w:rsid w:val="00426777"/>
    <w:rsid w:val="00426828"/>
    <w:rsid w:val="00427031"/>
    <w:rsid w:val="00427142"/>
    <w:rsid w:val="00427899"/>
    <w:rsid w:val="00427DBB"/>
    <w:rsid w:val="00427FBB"/>
    <w:rsid w:val="00430399"/>
    <w:rsid w:val="00430E42"/>
    <w:rsid w:val="0043209C"/>
    <w:rsid w:val="004322A6"/>
    <w:rsid w:val="00432D0F"/>
    <w:rsid w:val="00433351"/>
    <w:rsid w:val="004340BA"/>
    <w:rsid w:val="004348C5"/>
    <w:rsid w:val="004369FE"/>
    <w:rsid w:val="00436B6F"/>
    <w:rsid w:val="00437D5A"/>
    <w:rsid w:val="0044044F"/>
    <w:rsid w:val="00441DE8"/>
    <w:rsid w:val="00442F67"/>
    <w:rsid w:val="00442FBB"/>
    <w:rsid w:val="00443487"/>
    <w:rsid w:val="0044467E"/>
    <w:rsid w:val="0044496C"/>
    <w:rsid w:val="00444F46"/>
    <w:rsid w:val="0044520F"/>
    <w:rsid w:val="00446215"/>
    <w:rsid w:val="004468EC"/>
    <w:rsid w:val="00446A05"/>
    <w:rsid w:val="00446B69"/>
    <w:rsid w:val="004502C5"/>
    <w:rsid w:val="004509CE"/>
    <w:rsid w:val="004515BE"/>
    <w:rsid w:val="00452B43"/>
    <w:rsid w:val="00454957"/>
    <w:rsid w:val="00454DEF"/>
    <w:rsid w:val="004557F7"/>
    <w:rsid w:val="00455A62"/>
    <w:rsid w:val="00455FD0"/>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0E1D"/>
    <w:rsid w:val="004711D9"/>
    <w:rsid w:val="0047274B"/>
    <w:rsid w:val="00472B3D"/>
    <w:rsid w:val="00472D90"/>
    <w:rsid w:val="00473EB5"/>
    <w:rsid w:val="00475F4D"/>
    <w:rsid w:val="004760E1"/>
    <w:rsid w:val="0047647A"/>
    <w:rsid w:val="004771E5"/>
    <w:rsid w:val="00477357"/>
    <w:rsid w:val="00477E07"/>
    <w:rsid w:val="00477E77"/>
    <w:rsid w:val="00480A69"/>
    <w:rsid w:val="0048131C"/>
    <w:rsid w:val="004813E0"/>
    <w:rsid w:val="004826CB"/>
    <w:rsid w:val="00483B0E"/>
    <w:rsid w:val="00484AE9"/>
    <w:rsid w:val="00485508"/>
    <w:rsid w:val="0048659E"/>
    <w:rsid w:val="00486775"/>
    <w:rsid w:val="004874A4"/>
    <w:rsid w:val="00487CD3"/>
    <w:rsid w:val="00491E99"/>
    <w:rsid w:val="0049209F"/>
    <w:rsid w:val="004926A3"/>
    <w:rsid w:val="004929E7"/>
    <w:rsid w:val="0049318A"/>
    <w:rsid w:val="00493A5B"/>
    <w:rsid w:val="00494A76"/>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372D"/>
    <w:rsid w:val="004A5F27"/>
    <w:rsid w:val="004A6251"/>
    <w:rsid w:val="004A6CA2"/>
    <w:rsid w:val="004A770C"/>
    <w:rsid w:val="004A781C"/>
    <w:rsid w:val="004A7ECD"/>
    <w:rsid w:val="004B05CE"/>
    <w:rsid w:val="004B0EF8"/>
    <w:rsid w:val="004B117E"/>
    <w:rsid w:val="004B17F7"/>
    <w:rsid w:val="004B1986"/>
    <w:rsid w:val="004B1E33"/>
    <w:rsid w:val="004B3948"/>
    <w:rsid w:val="004B4654"/>
    <w:rsid w:val="004B5540"/>
    <w:rsid w:val="004B5F62"/>
    <w:rsid w:val="004B6800"/>
    <w:rsid w:val="004B69CB"/>
    <w:rsid w:val="004B6B98"/>
    <w:rsid w:val="004B6F3C"/>
    <w:rsid w:val="004B748E"/>
    <w:rsid w:val="004B7C5E"/>
    <w:rsid w:val="004C0245"/>
    <w:rsid w:val="004C05E4"/>
    <w:rsid w:val="004C1578"/>
    <w:rsid w:val="004C1927"/>
    <w:rsid w:val="004C2276"/>
    <w:rsid w:val="004C3A42"/>
    <w:rsid w:val="004C4721"/>
    <w:rsid w:val="004C4B13"/>
    <w:rsid w:val="004C4B5E"/>
    <w:rsid w:val="004C5064"/>
    <w:rsid w:val="004C513B"/>
    <w:rsid w:val="004C54F2"/>
    <w:rsid w:val="004C6187"/>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750"/>
    <w:rsid w:val="004D5934"/>
    <w:rsid w:val="004D5E04"/>
    <w:rsid w:val="004D6148"/>
    <w:rsid w:val="004D6524"/>
    <w:rsid w:val="004D66F7"/>
    <w:rsid w:val="004D79AB"/>
    <w:rsid w:val="004E0DB7"/>
    <w:rsid w:val="004E13BA"/>
    <w:rsid w:val="004E1A6E"/>
    <w:rsid w:val="004E1B12"/>
    <w:rsid w:val="004E32FC"/>
    <w:rsid w:val="004E3E15"/>
    <w:rsid w:val="004E4448"/>
    <w:rsid w:val="004E4A63"/>
    <w:rsid w:val="004E531A"/>
    <w:rsid w:val="004E6061"/>
    <w:rsid w:val="004E6502"/>
    <w:rsid w:val="004E744E"/>
    <w:rsid w:val="004F026D"/>
    <w:rsid w:val="004F0402"/>
    <w:rsid w:val="004F0758"/>
    <w:rsid w:val="004F07B7"/>
    <w:rsid w:val="004F0860"/>
    <w:rsid w:val="004F12C9"/>
    <w:rsid w:val="004F1B13"/>
    <w:rsid w:val="004F2716"/>
    <w:rsid w:val="004F28AC"/>
    <w:rsid w:val="004F2A92"/>
    <w:rsid w:val="004F2E5D"/>
    <w:rsid w:val="004F2E7C"/>
    <w:rsid w:val="004F3219"/>
    <w:rsid w:val="004F421C"/>
    <w:rsid w:val="004F4289"/>
    <w:rsid w:val="004F4570"/>
    <w:rsid w:val="004F48BF"/>
    <w:rsid w:val="004F5821"/>
    <w:rsid w:val="004F674E"/>
    <w:rsid w:val="004F6BEF"/>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0FC9"/>
    <w:rsid w:val="0051133B"/>
    <w:rsid w:val="005115C3"/>
    <w:rsid w:val="00515288"/>
    <w:rsid w:val="00515B21"/>
    <w:rsid w:val="00515CF2"/>
    <w:rsid w:val="00516107"/>
    <w:rsid w:val="00516CF9"/>
    <w:rsid w:val="00517079"/>
    <w:rsid w:val="00520023"/>
    <w:rsid w:val="005201C4"/>
    <w:rsid w:val="00520569"/>
    <w:rsid w:val="005212AE"/>
    <w:rsid w:val="005215C4"/>
    <w:rsid w:val="005225C5"/>
    <w:rsid w:val="005229B8"/>
    <w:rsid w:val="00522C1A"/>
    <w:rsid w:val="00523091"/>
    <w:rsid w:val="00523165"/>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D41"/>
    <w:rsid w:val="00546E22"/>
    <w:rsid w:val="00547361"/>
    <w:rsid w:val="00547737"/>
    <w:rsid w:val="00547A16"/>
    <w:rsid w:val="00551154"/>
    <w:rsid w:val="005522CE"/>
    <w:rsid w:val="00552ACC"/>
    <w:rsid w:val="00553082"/>
    <w:rsid w:val="00553578"/>
    <w:rsid w:val="00554C70"/>
    <w:rsid w:val="0055538E"/>
    <w:rsid w:val="00555410"/>
    <w:rsid w:val="0055560D"/>
    <w:rsid w:val="0055566D"/>
    <w:rsid w:val="005558DD"/>
    <w:rsid w:val="00555A41"/>
    <w:rsid w:val="0055695F"/>
    <w:rsid w:val="00556D72"/>
    <w:rsid w:val="00557727"/>
    <w:rsid w:val="00557C7D"/>
    <w:rsid w:val="00557EEB"/>
    <w:rsid w:val="00560145"/>
    <w:rsid w:val="00560574"/>
    <w:rsid w:val="0056061C"/>
    <w:rsid w:val="005609AA"/>
    <w:rsid w:val="00561242"/>
    <w:rsid w:val="00561AFE"/>
    <w:rsid w:val="00561B8F"/>
    <w:rsid w:val="0056210B"/>
    <w:rsid w:val="00562D03"/>
    <w:rsid w:val="005632DA"/>
    <w:rsid w:val="00563692"/>
    <w:rsid w:val="00563B9C"/>
    <w:rsid w:val="00564488"/>
    <w:rsid w:val="0056494D"/>
    <w:rsid w:val="0056508D"/>
    <w:rsid w:val="00567CCF"/>
    <w:rsid w:val="00570608"/>
    <w:rsid w:val="005707BD"/>
    <w:rsid w:val="00570A3B"/>
    <w:rsid w:val="0057187A"/>
    <w:rsid w:val="005720EB"/>
    <w:rsid w:val="0057273D"/>
    <w:rsid w:val="00572C95"/>
    <w:rsid w:val="005731B2"/>
    <w:rsid w:val="00573350"/>
    <w:rsid w:val="00573D28"/>
    <w:rsid w:val="00573E34"/>
    <w:rsid w:val="005740D5"/>
    <w:rsid w:val="005740DA"/>
    <w:rsid w:val="00575D41"/>
    <w:rsid w:val="00577656"/>
    <w:rsid w:val="0057772B"/>
    <w:rsid w:val="00580176"/>
    <w:rsid w:val="005802AF"/>
    <w:rsid w:val="00581327"/>
    <w:rsid w:val="005817AB"/>
    <w:rsid w:val="00582C57"/>
    <w:rsid w:val="00582D09"/>
    <w:rsid w:val="005832DC"/>
    <w:rsid w:val="0058388C"/>
    <w:rsid w:val="00584BAB"/>
    <w:rsid w:val="00584EFB"/>
    <w:rsid w:val="0058621D"/>
    <w:rsid w:val="00586D72"/>
    <w:rsid w:val="00586E4F"/>
    <w:rsid w:val="00587330"/>
    <w:rsid w:val="00587984"/>
    <w:rsid w:val="00587A84"/>
    <w:rsid w:val="00590AF7"/>
    <w:rsid w:val="005918E4"/>
    <w:rsid w:val="00592073"/>
    <w:rsid w:val="00592360"/>
    <w:rsid w:val="00593333"/>
    <w:rsid w:val="005942E3"/>
    <w:rsid w:val="005960D3"/>
    <w:rsid w:val="00596858"/>
    <w:rsid w:val="0059706B"/>
    <w:rsid w:val="005973A7"/>
    <w:rsid w:val="00597848"/>
    <w:rsid w:val="005A051E"/>
    <w:rsid w:val="005A0825"/>
    <w:rsid w:val="005A09A3"/>
    <w:rsid w:val="005A1FEE"/>
    <w:rsid w:val="005A273F"/>
    <w:rsid w:val="005A279D"/>
    <w:rsid w:val="005A3583"/>
    <w:rsid w:val="005A4118"/>
    <w:rsid w:val="005A453F"/>
    <w:rsid w:val="005A493F"/>
    <w:rsid w:val="005A5227"/>
    <w:rsid w:val="005A6A9E"/>
    <w:rsid w:val="005A752F"/>
    <w:rsid w:val="005B1849"/>
    <w:rsid w:val="005B1E67"/>
    <w:rsid w:val="005B1F66"/>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ACB"/>
    <w:rsid w:val="005D0E8F"/>
    <w:rsid w:val="005D2CDE"/>
    <w:rsid w:val="005D2DDC"/>
    <w:rsid w:val="005D341C"/>
    <w:rsid w:val="005D3A26"/>
    <w:rsid w:val="005D3A65"/>
    <w:rsid w:val="005D3C96"/>
    <w:rsid w:val="005D44BF"/>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44"/>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923"/>
    <w:rsid w:val="00620FB8"/>
    <w:rsid w:val="006214D7"/>
    <w:rsid w:val="00621B71"/>
    <w:rsid w:val="00622BEF"/>
    <w:rsid w:val="0062386E"/>
    <w:rsid w:val="00624802"/>
    <w:rsid w:val="00624F20"/>
    <w:rsid w:val="00625F4E"/>
    <w:rsid w:val="006279BE"/>
    <w:rsid w:val="006304BB"/>
    <w:rsid w:val="0063071F"/>
    <w:rsid w:val="006308C9"/>
    <w:rsid w:val="00630C62"/>
    <w:rsid w:val="00630E94"/>
    <w:rsid w:val="00631207"/>
    <w:rsid w:val="0063273E"/>
    <w:rsid w:val="00633242"/>
    <w:rsid w:val="00633FA0"/>
    <w:rsid w:val="00634534"/>
    <w:rsid w:val="00634EF5"/>
    <w:rsid w:val="00636401"/>
    <w:rsid w:val="00636905"/>
    <w:rsid w:val="00636A93"/>
    <w:rsid w:val="0063772A"/>
    <w:rsid w:val="006418B6"/>
    <w:rsid w:val="006418C8"/>
    <w:rsid w:val="00642382"/>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034"/>
    <w:rsid w:val="006502D1"/>
    <w:rsid w:val="006504FE"/>
    <w:rsid w:val="00651275"/>
    <w:rsid w:val="006514E9"/>
    <w:rsid w:val="0065228A"/>
    <w:rsid w:val="00652C24"/>
    <w:rsid w:val="00654244"/>
    <w:rsid w:val="006546B6"/>
    <w:rsid w:val="006547BB"/>
    <w:rsid w:val="006555CA"/>
    <w:rsid w:val="00655BA3"/>
    <w:rsid w:val="006560E3"/>
    <w:rsid w:val="006564ED"/>
    <w:rsid w:val="00656C6E"/>
    <w:rsid w:val="0066116D"/>
    <w:rsid w:val="0066391E"/>
    <w:rsid w:val="00663F47"/>
    <w:rsid w:val="0066413A"/>
    <w:rsid w:val="00664AC4"/>
    <w:rsid w:val="00664FB0"/>
    <w:rsid w:val="0066505B"/>
    <w:rsid w:val="00665ACE"/>
    <w:rsid w:val="00665EA0"/>
    <w:rsid w:val="0066701C"/>
    <w:rsid w:val="006671D4"/>
    <w:rsid w:val="0066750D"/>
    <w:rsid w:val="00667F2F"/>
    <w:rsid w:val="00671338"/>
    <w:rsid w:val="00672CE0"/>
    <w:rsid w:val="00672F8D"/>
    <w:rsid w:val="006730DE"/>
    <w:rsid w:val="006730F3"/>
    <w:rsid w:val="00673B33"/>
    <w:rsid w:val="006747AB"/>
    <w:rsid w:val="006750D1"/>
    <w:rsid w:val="00676465"/>
    <w:rsid w:val="006766AC"/>
    <w:rsid w:val="0067736F"/>
    <w:rsid w:val="006775C4"/>
    <w:rsid w:val="0068056E"/>
    <w:rsid w:val="00681A3D"/>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BFB"/>
    <w:rsid w:val="00694C91"/>
    <w:rsid w:val="00694D2F"/>
    <w:rsid w:val="00695D24"/>
    <w:rsid w:val="00696139"/>
    <w:rsid w:val="00696607"/>
    <w:rsid w:val="00696616"/>
    <w:rsid w:val="00696D5C"/>
    <w:rsid w:val="00696F11"/>
    <w:rsid w:val="0069705A"/>
    <w:rsid w:val="006973E2"/>
    <w:rsid w:val="00697607"/>
    <w:rsid w:val="0069771F"/>
    <w:rsid w:val="00697D08"/>
    <w:rsid w:val="00697D57"/>
    <w:rsid w:val="006A07C1"/>
    <w:rsid w:val="006A136B"/>
    <w:rsid w:val="006A19D5"/>
    <w:rsid w:val="006A28FD"/>
    <w:rsid w:val="006A326C"/>
    <w:rsid w:val="006A3C7A"/>
    <w:rsid w:val="006A4A0B"/>
    <w:rsid w:val="006A52BF"/>
    <w:rsid w:val="006A5821"/>
    <w:rsid w:val="006A5A6C"/>
    <w:rsid w:val="006A61E5"/>
    <w:rsid w:val="006A654C"/>
    <w:rsid w:val="006A6B9A"/>
    <w:rsid w:val="006A7061"/>
    <w:rsid w:val="006A7628"/>
    <w:rsid w:val="006B0A9C"/>
    <w:rsid w:val="006B0B08"/>
    <w:rsid w:val="006B0C97"/>
    <w:rsid w:val="006B10A8"/>
    <w:rsid w:val="006B10B6"/>
    <w:rsid w:val="006B1B86"/>
    <w:rsid w:val="006B208B"/>
    <w:rsid w:val="006B3C7A"/>
    <w:rsid w:val="006B454E"/>
    <w:rsid w:val="006B462B"/>
    <w:rsid w:val="006B46C9"/>
    <w:rsid w:val="006B4FD6"/>
    <w:rsid w:val="006B511B"/>
    <w:rsid w:val="006B5508"/>
    <w:rsid w:val="006B7267"/>
    <w:rsid w:val="006C0B83"/>
    <w:rsid w:val="006C0EE9"/>
    <w:rsid w:val="006C0F39"/>
    <w:rsid w:val="006C1371"/>
    <w:rsid w:val="006C1BCF"/>
    <w:rsid w:val="006C1F9E"/>
    <w:rsid w:val="006C2F23"/>
    <w:rsid w:val="006C3635"/>
    <w:rsid w:val="006C408C"/>
    <w:rsid w:val="006C44AE"/>
    <w:rsid w:val="006C456A"/>
    <w:rsid w:val="006C564D"/>
    <w:rsid w:val="006C6363"/>
    <w:rsid w:val="006C671F"/>
    <w:rsid w:val="006C6CBA"/>
    <w:rsid w:val="006C6F3C"/>
    <w:rsid w:val="006C6FB7"/>
    <w:rsid w:val="006C7535"/>
    <w:rsid w:val="006D007C"/>
    <w:rsid w:val="006D06F5"/>
    <w:rsid w:val="006D120B"/>
    <w:rsid w:val="006D1DB2"/>
    <w:rsid w:val="006D3FF8"/>
    <w:rsid w:val="006D428F"/>
    <w:rsid w:val="006D54E1"/>
    <w:rsid w:val="006D5A11"/>
    <w:rsid w:val="006D668F"/>
    <w:rsid w:val="006E0283"/>
    <w:rsid w:val="006E0406"/>
    <w:rsid w:val="006E09D6"/>
    <w:rsid w:val="006E1695"/>
    <w:rsid w:val="006E197B"/>
    <w:rsid w:val="006E1AC8"/>
    <w:rsid w:val="006E22C9"/>
    <w:rsid w:val="006E2B27"/>
    <w:rsid w:val="006E2DBD"/>
    <w:rsid w:val="006E5173"/>
    <w:rsid w:val="006E527F"/>
    <w:rsid w:val="006E58AF"/>
    <w:rsid w:val="006E698C"/>
    <w:rsid w:val="006E6A36"/>
    <w:rsid w:val="006E7F21"/>
    <w:rsid w:val="006F0329"/>
    <w:rsid w:val="006F0418"/>
    <w:rsid w:val="006F0771"/>
    <w:rsid w:val="006F0913"/>
    <w:rsid w:val="006F0F22"/>
    <w:rsid w:val="006F2412"/>
    <w:rsid w:val="006F3230"/>
    <w:rsid w:val="006F3FCD"/>
    <w:rsid w:val="006F3FE0"/>
    <w:rsid w:val="006F462B"/>
    <w:rsid w:val="006F6131"/>
    <w:rsid w:val="006F650D"/>
    <w:rsid w:val="006F68C0"/>
    <w:rsid w:val="006F68E5"/>
    <w:rsid w:val="00700013"/>
    <w:rsid w:val="007007EB"/>
    <w:rsid w:val="00701329"/>
    <w:rsid w:val="007017F0"/>
    <w:rsid w:val="0070253B"/>
    <w:rsid w:val="00702862"/>
    <w:rsid w:val="00703463"/>
    <w:rsid w:val="007037DD"/>
    <w:rsid w:val="00703AE1"/>
    <w:rsid w:val="00703B2F"/>
    <w:rsid w:val="0070428E"/>
    <w:rsid w:val="007042B5"/>
    <w:rsid w:val="00704634"/>
    <w:rsid w:val="00705D6A"/>
    <w:rsid w:val="00705E84"/>
    <w:rsid w:val="00706144"/>
    <w:rsid w:val="007061EE"/>
    <w:rsid w:val="007063E6"/>
    <w:rsid w:val="00707031"/>
    <w:rsid w:val="007071E9"/>
    <w:rsid w:val="00707245"/>
    <w:rsid w:val="00707707"/>
    <w:rsid w:val="00710B09"/>
    <w:rsid w:val="00711AD1"/>
    <w:rsid w:val="00711EB9"/>
    <w:rsid w:val="0071287D"/>
    <w:rsid w:val="00712D50"/>
    <w:rsid w:val="00713419"/>
    <w:rsid w:val="007135A0"/>
    <w:rsid w:val="00713957"/>
    <w:rsid w:val="00714402"/>
    <w:rsid w:val="00714488"/>
    <w:rsid w:val="00715319"/>
    <w:rsid w:val="007154C5"/>
    <w:rsid w:val="00715EBB"/>
    <w:rsid w:val="00716C23"/>
    <w:rsid w:val="00717898"/>
    <w:rsid w:val="0072215B"/>
    <w:rsid w:val="00722B88"/>
    <w:rsid w:val="0072304C"/>
    <w:rsid w:val="0072368F"/>
    <w:rsid w:val="0072392D"/>
    <w:rsid w:val="00723EC1"/>
    <w:rsid w:val="00724552"/>
    <w:rsid w:val="00724C1C"/>
    <w:rsid w:val="00726483"/>
    <w:rsid w:val="00727C09"/>
    <w:rsid w:val="00727D9C"/>
    <w:rsid w:val="00730089"/>
    <w:rsid w:val="00730250"/>
    <w:rsid w:val="00730453"/>
    <w:rsid w:val="0073182F"/>
    <w:rsid w:val="00731D94"/>
    <w:rsid w:val="0073212F"/>
    <w:rsid w:val="007324A9"/>
    <w:rsid w:val="00732B57"/>
    <w:rsid w:val="00732EF0"/>
    <w:rsid w:val="007332CB"/>
    <w:rsid w:val="00733AE8"/>
    <w:rsid w:val="00734300"/>
    <w:rsid w:val="0073439D"/>
    <w:rsid w:val="00734795"/>
    <w:rsid w:val="00736F71"/>
    <w:rsid w:val="00737725"/>
    <w:rsid w:val="00740D93"/>
    <w:rsid w:val="00742298"/>
    <w:rsid w:val="007426D1"/>
    <w:rsid w:val="00743E50"/>
    <w:rsid w:val="00743F9C"/>
    <w:rsid w:val="00744BFA"/>
    <w:rsid w:val="00744DC2"/>
    <w:rsid w:val="00744E48"/>
    <w:rsid w:val="00744EED"/>
    <w:rsid w:val="00745345"/>
    <w:rsid w:val="00746015"/>
    <w:rsid w:val="00746707"/>
    <w:rsid w:val="00746730"/>
    <w:rsid w:val="007470F7"/>
    <w:rsid w:val="00751760"/>
    <w:rsid w:val="00751950"/>
    <w:rsid w:val="00752C85"/>
    <w:rsid w:val="00752CFC"/>
    <w:rsid w:val="00753C7F"/>
    <w:rsid w:val="007562AF"/>
    <w:rsid w:val="00756771"/>
    <w:rsid w:val="00756A0B"/>
    <w:rsid w:val="00757070"/>
    <w:rsid w:val="0075716B"/>
    <w:rsid w:val="00757251"/>
    <w:rsid w:val="007573A2"/>
    <w:rsid w:val="007573D0"/>
    <w:rsid w:val="00757BFC"/>
    <w:rsid w:val="00757FD7"/>
    <w:rsid w:val="00760108"/>
    <w:rsid w:val="00760AB6"/>
    <w:rsid w:val="00760DD6"/>
    <w:rsid w:val="00761447"/>
    <w:rsid w:val="007622DC"/>
    <w:rsid w:val="00762460"/>
    <w:rsid w:val="00762B99"/>
    <w:rsid w:val="00764A94"/>
    <w:rsid w:val="007656A2"/>
    <w:rsid w:val="00766389"/>
    <w:rsid w:val="0076757C"/>
    <w:rsid w:val="007677CD"/>
    <w:rsid w:val="00767FE0"/>
    <w:rsid w:val="00770340"/>
    <w:rsid w:val="00770536"/>
    <w:rsid w:val="00770AC5"/>
    <w:rsid w:val="007711A1"/>
    <w:rsid w:val="00771AF2"/>
    <w:rsid w:val="007722CF"/>
    <w:rsid w:val="007724F2"/>
    <w:rsid w:val="00772E06"/>
    <w:rsid w:val="00773C44"/>
    <w:rsid w:val="00773C9E"/>
    <w:rsid w:val="00774396"/>
    <w:rsid w:val="007743DD"/>
    <w:rsid w:val="007758EE"/>
    <w:rsid w:val="00775BD0"/>
    <w:rsid w:val="00776873"/>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937"/>
    <w:rsid w:val="00792E46"/>
    <w:rsid w:val="00792E5F"/>
    <w:rsid w:val="00793C07"/>
    <w:rsid w:val="00795A12"/>
    <w:rsid w:val="00796315"/>
    <w:rsid w:val="00796538"/>
    <w:rsid w:val="00796AB8"/>
    <w:rsid w:val="00796CE5"/>
    <w:rsid w:val="00796E05"/>
    <w:rsid w:val="007A0749"/>
    <w:rsid w:val="007A0C87"/>
    <w:rsid w:val="007A0DD5"/>
    <w:rsid w:val="007A1877"/>
    <w:rsid w:val="007A1A79"/>
    <w:rsid w:val="007A367E"/>
    <w:rsid w:val="007A3681"/>
    <w:rsid w:val="007A3AF8"/>
    <w:rsid w:val="007A43A0"/>
    <w:rsid w:val="007A47F2"/>
    <w:rsid w:val="007A490A"/>
    <w:rsid w:val="007A530A"/>
    <w:rsid w:val="007A65AF"/>
    <w:rsid w:val="007A719C"/>
    <w:rsid w:val="007A726F"/>
    <w:rsid w:val="007A757A"/>
    <w:rsid w:val="007B08F4"/>
    <w:rsid w:val="007B0A40"/>
    <w:rsid w:val="007B14D2"/>
    <w:rsid w:val="007B2A5C"/>
    <w:rsid w:val="007B34BC"/>
    <w:rsid w:val="007B391B"/>
    <w:rsid w:val="007B452B"/>
    <w:rsid w:val="007B4EEE"/>
    <w:rsid w:val="007B5EBB"/>
    <w:rsid w:val="007B65D2"/>
    <w:rsid w:val="007B6AD5"/>
    <w:rsid w:val="007C04A2"/>
    <w:rsid w:val="007C1271"/>
    <w:rsid w:val="007C313D"/>
    <w:rsid w:val="007C3B2E"/>
    <w:rsid w:val="007C405D"/>
    <w:rsid w:val="007C4D7C"/>
    <w:rsid w:val="007C5545"/>
    <w:rsid w:val="007C587A"/>
    <w:rsid w:val="007C72F1"/>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26A"/>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6D0A"/>
    <w:rsid w:val="007F74EA"/>
    <w:rsid w:val="007F7CB7"/>
    <w:rsid w:val="007F7F91"/>
    <w:rsid w:val="0080005E"/>
    <w:rsid w:val="00801A10"/>
    <w:rsid w:val="00801F35"/>
    <w:rsid w:val="00803391"/>
    <w:rsid w:val="00803D63"/>
    <w:rsid w:val="0080445D"/>
    <w:rsid w:val="00805B95"/>
    <w:rsid w:val="008061D6"/>
    <w:rsid w:val="008068C9"/>
    <w:rsid w:val="00806D14"/>
    <w:rsid w:val="0080728A"/>
    <w:rsid w:val="00807D76"/>
    <w:rsid w:val="00811182"/>
    <w:rsid w:val="00811407"/>
    <w:rsid w:val="00811B44"/>
    <w:rsid w:val="008122E4"/>
    <w:rsid w:val="00812660"/>
    <w:rsid w:val="00812D5A"/>
    <w:rsid w:val="00813494"/>
    <w:rsid w:val="00813755"/>
    <w:rsid w:val="008161D5"/>
    <w:rsid w:val="00817A06"/>
    <w:rsid w:val="0082001A"/>
    <w:rsid w:val="008205D0"/>
    <w:rsid w:val="008206B3"/>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691"/>
    <w:rsid w:val="008309C8"/>
    <w:rsid w:val="008309F3"/>
    <w:rsid w:val="008312B3"/>
    <w:rsid w:val="0083287B"/>
    <w:rsid w:val="00832A83"/>
    <w:rsid w:val="00832AF3"/>
    <w:rsid w:val="00832D2B"/>
    <w:rsid w:val="0083309E"/>
    <w:rsid w:val="00833114"/>
    <w:rsid w:val="008357D2"/>
    <w:rsid w:val="008370CF"/>
    <w:rsid w:val="00837CEF"/>
    <w:rsid w:val="008403BC"/>
    <w:rsid w:val="00840B76"/>
    <w:rsid w:val="00840C89"/>
    <w:rsid w:val="00840CDF"/>
    <w:rsid w:val="0084114B"/>
    <w:rsid w:val="00842756"/>
    <w:rsid w:val="00842D2F"/>
    <w:rsid w:val="008430AD"/>
    <w:rsid w:val="00843359"/>
    <w:rsid w:val="008433AE"/>
    <w:rsid w:val="0084355F"/>
    <w:rsid w:val="00843D17"/>
    <w:rsid w:val="00845F6C"/>
    <w:rsid w:val="0084615D"/>
    <w:rsid w:val="0084703C"/>
    <w:rsid w:val="008473A8"/>
    <w:rsid w:val="00847424"/>
    <w:rsid w:val="00847B25"/>
    <w:rsid w:val="00850259"/>
    <w:rsid w:val="008504C8"/>
    <w:rsid w:val="00851000"/>
    <w:rsid w:val="00851789"/>
    <w:rsid w:val="00852993"/>
    <w:rsid w:val="00854886"/>
    <w:rsid w:val="00855029"/>
    <w:rsid w:val="0085507C"/>
    <w:rsid w:val="0085563E"/>
    <w:rsid w:val="00856A5E"/>
    <w:rsid w:val="008601DA"/>
    <w:rsid w:val="00861653"/>
    <w:rsid w:val="00861978"/>
    <w:rsid w:val="008625C0"/>
    <w:rsid w:val="00863418"/>
    <w:rsid w:val="008634C5"/>
    <w:rsid w:val="00863AA5"/>
    <w:rsid w:val="00863FB1"/>
    <w:rsid w:val="0086452D"/>
    <w:rsid w:val="00864F72"/>
    <w:rsid w:val="00865A0A"/>
    <w:rsid w:val="00865B42"/>
    <w:rsid w:val="00866484"/>
    <w:rsid w:val="00866DED"/>
    <w:rsid w:val="00866DF0"/>
    <w:rsid w:val="008672F5"/>
    <w:rsid w:val="00867336"/>
    <w:rsid w:val="00870822"/>
    <w:rsid w:val="0087089C"/>
    <w:rsid w:val="008709B3"/>
    <w:rsid w:val="00870DB7"/>
    <w:rsid w:val="0087135B"/>
    <w:rsid w:val="00871CF9"/>
    <w:rsid w:val="008721B7"/>
    <w:rsid w:val="008728A9"/>
    <w:rsid w:val="00872D12"/>
    <w:rsid w:val="00873D60"/>
    <w:rsid w:val="008740F9"/>
    <w:rsid w:val="00875679"/>
    <w:rsid w:val="008757CB"/>
    <w:rsid w:val="00875A3D"/>
    <w:rsid w:val="0087613D"/>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A30"/>
    <w:rsid w:val="00884F71"/>
    <w:rsid w:val="0088509D"/>
    <w:rsid w:val="00885A50"/>
    <w:rsid w:val="008866BD"/>
    <w:rsid w:val="00887311"/>
    <w:rsid w:val="00887B04"/>
    <w:rsid w:val="00890833"/>
    <w:rsid w:val="00890BC5"/>
    <w:rsid w:val="00890E9C"/>
    <w:rsid w:val="00891714"/>
    <w:rsid w:val="00891864"/>
    <w:rsid w:val="00892668"/>
    <w:rsid w:val="008927FE"/>
    <w:rsid w:val="00893B24"/>
    <w:rsid w:val="00894002"/>
    <w:rsid w:val="008946EA"/>
    <w:rsid w:val="00894A6C"/>
    <w:rsid w:val="00894D4A"/>
    <w:rsid w:val="008951D4"/>
    <w:rsid w:val="0089545F"/>
    <w:rsid w:val="0089557F"/>
    <w:rsid w:val="008959BA"/>
    <w:rsid w:val="00895E9E"/>
    <w:rsid w:val="00896821"/>
    <w:rsid w:val="00896F48"/>
    <w:rsid w:val="008A0BA3"/>
    <w:rsid w:val="008A12C7"/>
    <w:rsid w:val="008A23DD"/>
    <w:rsid w:val="008A249E"/>
    <w:rsid w:val="008A24E8"/>
    <w:rsid w:val="008A4EE6"/>
    <w:rsid w:val="008A6544"/>
    <w:rsid w:val="008A65C4"/>
    <w:rsid w:val="008A7EC3"/>
    <w:rsid w:val="008A7ED8"/>
    <w:rsid w:val="008A7F72"/>
    <w:rsid w:val="008B02F9"/>
    <w:rsid w:val="008B0AD8"/>
    <w:rsid w:val="008B16B7"/>
    <w:rsid w:val="008B1D4F"/>
    <w:rsid w:val="008B299F"/>
    <w:rsid w:val="008B2A33"/>
    <w:rsid w:val="008B2E60"/>
    <w:rsid w:val="008B3030"/>
    <w:rsid w:val="008B32AC"/>
    <w:rsid w:val="008B33CF"/>
    <w:rsid w:val="008B43C8"/>
    <w:rsid w:val="008B458E"/>
    <w:rsid w:val="008B4EBC"/>
    <w:rsid w:val="008B5073"/>
    <w:rsid w:val="008B5175"/>
    <w:rsid w:val="008B5200"/>
    <w:rsid w:val="008B57ED"/>
    <w:rsid w:val="008B5DFE"/>
    <w:rsid w:val="008B604B"/>
    <w:rsid w:val="008B66A0"/>
    <w:rsid w:val="008B68E8"/>
    <w:rsid w:val="008C02B6"/>
    <w:rsid w:val="008C0623"/>
    <w:rsid w:val="008C2171"/>
    <w:rsid w:val="008C2664"/>
    <w:rsid w:val="008C2CF5"/>
    <w:rsid w:val="008C2DFE"/>
    <w:rsid w:val="008C3349"/>
    <w:rsid w:val="008C3494"/>
    <w:rsid w:val="008C3682"/>
    <w:rsid w:val="008C3721"/>
    <w:rsid w:val="008C3CED"/>
    <w:rsid w:val="008C4305"/>
    <w:rsid w:val="008C4332"/>
    <w:rsid w:val="008C4DA7"/>
    <w:rsid w:val="008C4DD6"/>
    <w:rsid w:val="008C4FF7"/>
    <w:rsid w:val="008C508D"/>
    <w:rsid w:val="008C50D4"/>
    <w:rsid w:val="008C5220"/>
    <w:rsid w:val="008C65C9"/>
    <w:rsid w:val="008C6B5E"/>
    <w:rsid w:val="008C7C52"/>
    <w:rsid w:val="008D1236"/>
    <w:rsid w:val="008D1EDE"/>
    <w:rsid w:val="008D32AD"/>
    <w:rsid w:val="008D3620"/>
    <w:rsid w:val="008D458F"/>
    <w:rsid w:val="008D485B"/>
    <w:rsid w:val="008D52D9"/>
    <w:rsid w:val="008D6772"/>
    <w:rsid w:val="008D7AC6"/>
    <w:rsid w:val="008D7AD1"/>
    <w:rsid w:val="008E02E6"/>
    <w:rsid w:val="008E08A8"/>
    <w:rsid w:val="008E0B04"/>
    <w:rsid w:val="008E15B5"/>
    <w:rsid w:val="008E1E9E"/>
    <w:rsid w:val="008E2B42"/>
    <w:rsid w:val="008E347F"/>
    <w:rsid w:val="008E350D"/>
    <w:rsid w:val="008E3B36"/>
    <w:rsid w:val="008E3CEC"/>
    <w:rsid w:val="008E4263"/>
    <w:rsid w:val="008E480F"/>
    <w:rsid w:val="008E4A67"/>
    <w:rsid w:val="008E4FE4"/>
    <w:rsid w:val="008E61B5"/>
    <w:rsid w:val="008E77EB"/>
    <w:rsid w:val="008F0205"/>
    <w:rsid w:val="008F0DCC"/>
    <w:rsid w:val="008F1EB2"/>
    <w:rsid w:val="008F284E"/>
    <w:rsid w:val="008F2BAD"/>
    <w:rsid w:val="008F2CAE"/>
    <w:rsid w:val="008F3857"/>
    <w:rsid w:val="008F39F2"/>
    <w:rsid w:val="008F45EB"/>
    <w:rsid w:val="008F4E1B"/>
    <w:rsid w:val="008F52F4"/>
    <w:rsid w:val="008F630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6A3B"/>
    <w:rsid w:val="00917725"/>
    <w:rsid w:val="00920287"/>
    <w:rsid w:val="00920947"/>
    <w:rsid w:val="0092099A"/>
    <w:rsid w:val="00920C90"/>
    <w:rsid w:val="00921E9D"/>
    <w:rsid w:val="009220B4"/>
    <w:rsid w:val="009220E0"/>
    <w:rsid w:val="0092244D"/>
    <w:rsid w:val="00922FD0"/>
    <w:rsid w:val="0092383C"/>
    <w:rsid w:val="00923E83"/>
    <w:rsid w:val="00923FD8"/>
    <w:rsid w:val="009250CB"/>
    <w:rsid w:val="00926AC7"/>
    <w:rsid w:val="00926FCD"/>
    <w:rsid w:val="00927607"/>
    <w:rsid w:val="00931D14"/>
    <w:rsid w:val="009322BE"/>
    <w:rsid w:val="0093246F"/>
    <w:rsid w:val="00932FC8"/>
    <w:rsid w:val="00933060"/>
    <w:rsid w:val="00933673"/>
    <w:rsid w:val="00934282"/>
    <w:rsid w:val="00934719"/>
    <w:rsid w:val="00934B4F"/>
    <w:rsid w:val="00935C0C"/>
    <w:rsid w:val="0093627B"/>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091"/>
    <w:rsid w:val="009466F3"/>
    <w:rsid w:val="00946E68"/>
    <w:rsid w:val="00946FB0"/>
    <w:rsid w:val="009473C5"/>
    <w:rsid w:val="009475F5"/>
    <w:rsid w:val="00947760"/>
    <w:rsid w:val="00947785"/>
    <w:rsid w:val="00947C39"/>
    <w:rsid w:val="00950019"/>
    <w:rsid w:val="009504AD"/>
    <w:rsid w:val="009513AF"/>
    <w:rsid w:val="009514A7"/>
    <w:rsid w:val="00952111"/>
    <w:rsid w:val="009524CE"/>
    <w:rsid w:val="009525E5"/>
    <w:rsid w:val="00952E94"/>
    <w:rsid w:val="00953386"/>
    <w:rsid w:val="00954059"/>
    <w:rsid w:val="00954F7D"/>
    <w:rsid w:val="00955095"/>
    <w:rsid w:val="00955D30"/>
    <w:rsid w:val="00956727"/>
    <w:rsid w:val="009574AE"/>
    <w:rsid w:val="00957E51"/>
    <w:rsid w:val="009608E8"/>
    <w:rsid w:val="00960E04"/>
    <w:rsid w:val="0096112B"/>
    <w:rsid w:val="009629EE"/>
    <w:rsid w:val="0096309B"/>
    <w:rsid w:val="00964A87"/>
    <w:rsid w:val="00964CE3"/>
    <w:rsid w:val="009650B0"/>
    <w:rsid w:val="00965204"/>
    <w:rsid w:val="00965931"/>
    <w:rsid w:val="00965DB7"/>
    <w:rsid w:val="009663A9"/>
    <w:rsid w:val="00966943"/>
    <w:rsid w:val="00966C28"/>
    <w:rsid w:val="0096753E"/>
    <w:rsid w:val="009700BB"/>
    <w:rsid w:val="00971321"/>
    <w:rsid w:val="00972B61"/>
    <w:rsid w:val="009730F2"/>
    <w:rsid w:val="00974250"/>
    <w:rsid w:val="00974828"/>
    <w:rsid w:val="00974F50"/>
    <w:rsid w:val="009756EC"/>
    <w:rsid w:val="009757EE"/>
    <w:rsid w:val="0097584C"/>
    <w:rsid w:val="00976FCC"/>
    <w:rsid w:val="0097768E"/>
    <w:rsid w:val="00980659"/>
    <w:rsid w:val="009818A2"/>
    <w:rsid w:val="009829E2"/>
    <w:rsid w:val="00983525"/>
    <w:rsid w:val="009844CE"/>
    <w:rsid w:val="00984590"/>
    <w:rsid w:val="00984F92"/>
    <w:rsid w:val="00984FB7"/>
    <w:rsid w:val="009850EC"/>
    <w:rsid w:val="009855CB"/>
    <w:rsid w:val="00985932"/>
    <w:rsid w:val="009868FC"/>
    <w:rsid w:val="00986D6A"/>
    <w:rsid w:val="00990013"/>
    <w:rsid w:val="0099057D"/>
    <w:rsid w:val="00990D44"/>
    <w:rsid w:val="00991E94"/>
    <w:rsid w:val="00992712"/>
    <w:rsid w:val="00993E7E"/>
    <w:rsid w:val="009957DD"/>
    <w:rsid w:val="0099690A"/>
    <w:rsid w:val="00996929"/>
    <w:rsid w:val="00997136"/>
    <w:rsid w:val="009971A7"/>
    <w:rsid w:val="009A33BE"/>
    <w:rsid w:val="009A3633"/>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7D2E"/>
    <w:rsid w:val="009C0461"/>
    <w:rsid w:val="009C16E5"/>
    <w:rsid w:val="009C17F1"/>
    <w:rsid w:val="009C24D1"/>
    <w:rsid w:val="009C3841"/>
    <w:rsid w:val="009C4895"/>
    <w:rsid w:val="009C607A"/>
    <w:rsid w:val="009C6929"/>
    <w:rsid w:val="009C6A52"/>
    <w:rsid w:val="009C72C2"/>
    <w:rsid w:val="009D05C4"/>
    <w:rsid w:val="009D183B"/>
    <w:rsid w:val="009D20C4"/>
    <w:rsid w:val="009D2378"/>
    <w:rsid w:val="009D267D"/>
    <w:rsid w:val="009D30C1"/>
    <w:rsid w:val="009D3356"/>
    <w:rsid w:val="009D3CB7"/>
    <w:rsid w:val="009D3DBF"/>
    <w:rsid w:val="009D4901"/>
    <w:rsid w:val="009D4C43"/>
    <w:rsid w:val="009D4CB7"/>
    <w:rsid w:val="009D5068"/>
    <w:rsid w:val="009D5281"/>
    <w:rsid w:val="009D5AC5"/>
    <w:rsid w:val="009D5D6A"/>
    <w:rsid w:val="009D6566"/>
    <w:rsid w:val="009D6EC6"/>
    <w:rsid w:val="009D7058"/>
    <w:rsid w:val="009D72F6"/>
    <w:rsid w:val="009D76EB"/>
    <w:rsid w:val="009D7E4B"/>
    <w:rsid w:val="009E0336"/>
    <w:rsid w:val="009E10EC"/>
    <w:rsid w:val="009E10F6"/>
    <w:rsid w:val="009E1628"/>
    <w:rsid w:val="009E2B95"/>
    <w:rsid w:val="009E2F5D"/>
    <w:rsid w:val="009E34FA"/>
    <w:rsid w:val="009E3D69"/>
    <w:rsid w:val="009E3DB9"/>
    <w:rsid w:val="009E48A9"/>
    <w:rsid w:val="009E4B0C"/>
    <w:rsid w:val="009E4B72"/>
    <w:rsid w:val="009E646B"/>
    <w:rsid w:val="009E7B07"/>
    <w:rsid w:val="009F01F2"/>
    <w:rsid w:val="009F050C"/>
    <w:rsid w:val="009F1587"/>
    <w:rsid w:val="009F25F3"/>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3D21"/>
    <w:rsid w:val="00A164A6"/>
    <w:rsid w:val="00A165FE"/>
    <w:rsid w:val="00A16EFC"/>
    <w:rsid w:val="00A17A7F"/>
    <w:rsid w:val="00A20FD0"/>
    <w:rsid w:val="00A21357"/>
    <w:rsid w:val="00A215C1"/>
    <w:rsid w:val="00A21B13"/>
    <w:rsid w:val="00A22381"/>
    <w:rsid w:val="00A23061"/>
    <w:rsid w:val="00A23D23"/>
    <w:rsid w:val="00A243B5"/>
    <w:rsid w:val="00A244EC"/>
    <w:rsid w:val="00A24A17"/>
    <w:rsid w:val="00A24B73"/>
    <w:rsid w:val="00A252C7"/>
    <w:rsid w:val="00A257A4"/>
    <w:rsid w:val="00A258BB"/>
    <w:rsid w:val="00A27138"/>
    <w:rsid w:val="00A27B02"/>
    <w:rsid w:val="00A3083A"/>
    <w:rsid w:val="00A30D30"/>
    <w:rsid w:val="00A31158"/>
    <w:rsid w:val="00A31F4D"/>
    <w:rsid w:val="00A3215A"/>
    <w:rsid w:val="00A32881"/>
    <w:rsid w:val="00A32F43"/>
    <w:rsid w:val="00A3359F"/>
    <w:rsid w:val="00A33F3B"/>
    <w:rsid w:val="00A352E3"/>
    <w:rsid w:val="00A35446"/>
    <w:rsid w:val="00A3583F"/>
    <w:rsid w:val="00A367EE"/>
    <w:rsid w:val="00A36936"/>
    <w:rsid w:val="00A37825"/>
    <w:rsid w:val="00A401C8"/>
    <w:rsid w:val="00A4105D"/>
    <w:rsid w:val="00A41757"/>
    <w:rsid w:val="00A417FE"/>
    <w:rsid w:val="00A41945"/>
    <w:rsid w:val="00A41FA8"/>
    <w:rsid w:val="00A4203A"/>
    <w:rsid w:val="00A426F3"/>
    <w:rsid w:val="00A42E01"/>
    <w:rsid w:val="00A44166"/>
    <w:rsid w:val="00A444CF"/>
    <w:rsid w:val="00A448E0"/>
    <w:rsid w:val="00A456F5"/>
    <w:rsid w:val="00A459D7"/>
    <w:rsid w:val="00A45C71"/>
    <w:rsid w:val="00A4628E"/>
    <w:rsid w:val="00A47209"/>
    <w:rsid w:val="00A47455"/>
    <w:rsid w:val="00A508E4"/>
    <w:rsid w:val="00A51781"/>
    <w:rsid w:val="00A5203E"/>
    <w:rsid w:val="00A52320"/>
    <w:rsid w:val="00A52762"/>
    <w:rsid w:val="00A537AD"/>
    <w:rsid w:val="00A545DD"/>
    <w:rsid w:val="00A54A2D"/>
    <w:rsid w:val="00A54AAC"/>
    <w:rsid w:val="00A55915"/>
    <w:rsid w:val="00A55A68"/>
    <w:rsid w:val="00A56094"/>
    <w:rsid w:val="00A563E5"/>
    <w:rsid w:val="00A5698E"/>
    <w:rsid w:val="00A56B70"/>
    <w:rsid w:val="00A575B4"/>
    <w:rsid w:val="00A608CD"/>
    <w:rsid w:val="00A618A5"/>
    <w:rsid w:val="00A62EFE"/>
    <w:rsid w:val="00A64280"/>
    <w:rsid w:val="00A64C7D"/>
    <w:rsid w:val="00A64E0F"/>
    <w:rsid w:val="00A654A2"/>
    <w:rsid w:val="00A654DF"/>
    <w:rsid w:val="00A655E9"/>
    <w:rsid w:val="00A666E6"/>
    <w:rsid w:val="00A66CB2"/>
    <w:rsid w:val="00A67C2D"/>
    <w:rsid w:val="00A703F5"/>
    <w:rsid w:val="00A71119"/>
    <w:rsid w:val="00A72E3D"/>
    <w:rsid w:val="00A72EE1"/>
    <w:rsid w:val="00A73379"/>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3971"/>
    <w:rsid w:val="00A9476D"/>
    <w:rsid w:val="00A94B1A"/>
    <w:rsid w:val="00A94E2C"/>
    <w:rsid w:val="00A94F2D"/>
    <w:rsid w:val="00A959DF"/>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4513"/>
    <w:rsid w:val="00AA4698"/>
    <w:rsid w:val="00AA493F"/>
    <w:rsid w:val="00AA55E0"/>
    <w:rsid w:val="00AA5BC8"/>
    <w:rsid w:val="00AA61B7"/>
    <w:rsid w:val="00AA689B"/>
    <w:rsid w:val="00AA696C"/>
    <w:rsid w:val="00AA7023"/>
    <w:rsid w:val="00AB00F1"/>
    <w:rsid w:val="00AB0CE7"/>
    <w:rsid w:val="00AB11B8"/>
    <w:rsid w:val="00AB1752"/>
    <w:rsid w:val="00AB22DC"/>
    <w:rsid w:val="00AB3569"/>
    <w:rsid w:val="00AB45BF"/>
    <w:rsid w:val="00AB511E"/>
    <w:rsid w:val="00AB5C16"/>
    <w:rsid w:val="00AB5C8E"/>
    <w:rsid w:val="00AB628D"/>
    <w:rsid w:val="00AB678C"/>
    <w:rsid w:val="00AC00B1"/>
    <w:rsid w:val="00AC0229"/>
    <w:rsid w:val="00AC12CF"/>
    <w:rsid w:val="00AC154D"/>
    <w:rsid w:val="00AC2548"/>
    <w:rsid w:val="00AC3C32"/>
    <w:rsid w:val="00AC3DB8"/>
    <w:rsid w:val="00AD089A"/>
    <w:rsid w:val="00AD100C"/>
    <w:rsid w:val="00AD2540"/>
    <w:rsid w:val="00AD27E0"/>
    <w:rsid w:val="00AD38ED"/>
    <w:rsid w:val="00AD39D6"/>
    <w:rsid w:val="00AD3C97"/>
    <w:rsid w:val="00AD3EE2"/>
    <w:rsid w:val="00AD4282"/>
    <w:rsid w:val="00AD5A42"/>
    <w:rsid w:val="00AD5CEC"/>
    <w:rsid w:val="00AD7073"/>
    <w:rsid w:val="00AD77FD"/>
    <w:rsid w:val="00AD79E2"/>
    <w:rsid w:val="00AD7FFB"/>
    <w:rsid w:val="00AE1C5C"/>
    <w:rsid w:val="00AE271F"/>
    <w:rsid w:val="00AE3DF5"/>
    <w:rsid w:val="00AE4CFF"/>
    <w:rsid w:val="00AE4E46"/>
    <w:rsid w:val="00AE52B0"/>
    <w:rsid w:val="00AE54C6"/>
    <w:rsid w:val="00AE54F8"/>
    <w:rsid w:val="00AE5C7F"/>
    <w:rsid w:val="00AE728A"/>
    <w:rsid w:val="00AF11DB"/>
    <w:rsid w:val="00AF1629"/>
    <w:rsid w:val="00AF2172"/>
    <w:rsid w:val="00AF3B8C"/>
    <w:rsid w:val="00AF3E80"/>
    <w:rsid w:val="00AF4CB2"/>
    <w:rsid w:val="00AF4E0C"/>
    <w:rsid w:val="00AF4E17"/>
    <w:rsid w:val="00AF5B71"/>
    <w:rsid w:val="00AF646A"/>
    <w:rsid w:val="00AF67FD"/>
    <w:rsid w:val="00AF6C6B"/>
    <w:rsid w:val="00AF6E07"/>
    <w:rsid w:val="00AF72B1"/>
    <w:rsid w:val="00AF7D48"/>
    <w:rsid w:val="00B0093A"/>
    <w:rsid w:val="00B00AAC"/>
    <w:rsid w:val="00B02152"/>
    <w:rsid w:val="00B0229E"/>
    <w:rsid w:val="00B02BB1"/>
    <w:rsid w:val="00B02FB6"/>
    <w:rsid w:val="00B03ACC"/>
    <w:rsid w:val="00B04123"/>
    <w:rsid w:val="00B049EC"/>
    <w:rsid w:val="00B04B6B"/>
    <w:rsid w:val="00B04DD6"/>
    <w:rsid w:val="00B050D6"/>
    <w:rsid w:val="00B0768C"/>
    <w:rsid w:val="00B07718"/>
    <w:rsid w:val="00B10264"/>
    <w:rsid w:val="00B1212B"/>
    <w:rsid w:val="00B125A0"/>
    <w:rsid w:val="00B13177"/>
    <w:rsid w:val="00B13E8D"/>
    <w:rsid w:val="00B144CF"/>
    <w:rsid w:val="00B15852"/>
    <w:rsid w:val="00B15E99"/>
    <w:rsid w:val="00B161B4"/>
    <w:rsid w:val="00B16301"/>
    <w:rsid w:val="00B16887"/>
    <w:rsid w:val="00B176C8"/>
    <w:rsid w:val="00B20379"/>
    <w:rsid w:val="00B2074B"/>
    <w:rsid w:val="00B211BD"/>
    <w:rsid w:val="00B21544"/>
    <w:rsid w:val="00B21AB1"/>
    <w:rsid w:val="00B228FA"/>
    <w:rsid w:val="00B2361C"/>
    <w:rsid w:val="00B23719"/>
    <w:rsid w:val="00B244E2"/>
    <w:rsid w:val="00B2459C"/>
    <w:rsid w:val="00B24B6C"/>
    <w:rsid w:val="00B25FA6"/>
    <w:rsid w:val="00B26009"/>
    <w:rsid w:val="00B26215"/>
    <w:rsid w:val="00B26918"/>
    <w:rsid w:val="00B26C44"/>
    <w:rsid w:val="00B27702"/>
    <w:rsid w:val="00B27825"/>
    <w:rsid w:val="00B30025"/>
    <w:rsid w:val="00B30AD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18BC"/>
    <w:rsid w:val="00B42215"/>
    <w:rsid w:val="00B438BE"/>
    <w:rsid w:val="00B453AD"/>
    <w:rsid w:val="00B45776"/>
    <w:rsid w:val="00B462D1"/>
    <w:rsid w:val="00B5031E"/>
    <w:rsid w:val="00B50446"/>
    <w:rsid w:val="00B50AAD"/>
    <w:rsid w:val="00B50F27"/>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1CF"/>
    <w:rsid w:val="00B57EDF"/>
    <w:rsid w:val="00B6003B"/>
    <w:rsid w:val="00B60E54"/>
    <w:rsid w:val="00B6152A"/>
    <w:rsid w:val="00B61A36"/>
    <w:rsid w:val="00B6219D"/>
    <w:rsid w:val="00B62B0D"/>
    <w:rsid w:val="00B62CB7"/>
    <w:rsid w:val="00B62E87"/>
    <w:rsid w:val="00B62FBF"/>
    <w:rsid w:val="00B635E2"/>
    <w:rsid w:val="00B636E6"/>
    <w:rsid w:val="00B64DB8"/>
    <w:rsid w:val="00B6596E"/>
    <w:rsid w:val="00B65C82"/>
    <w:rsid w:val="00B65D72"/>
    <w:rsid w:val="00B661AF"/>
    <w:rsid w:val="00B6786A"/>
    <w:rsid w:val="00B67AA4"/>
    <w:rsid w:val="00B7058E"/>
    <w:rsid w:val="00B70EC1"/>
    <w:rsid w:val="00B70F1D"/>
    <w:rsid w:val="00B7103E"/>
    <w:rsid w:val="00B71F4C"/>
    <w:rsid w:val="00B72097"/>
    <w:rsid w:val="00B72FDD"/>
    <w:rsid w:val="00B735DA"/>
    <w:rsid w:val="00B73AD3"/>
    <w:rsid w:val="00B73FE8"/>
    <w:rsid w:val="00B74D76"/>
    <w:rsid w:val="00B759C6"/>
    <w:rsid w:val="00B766B9"/>
    <w:rsid w:val="00B76E0C"/>
    <w:rsid w:val="00B7789B"/>
    <w:rsid w:val="00B77DF2"/>
    <w:rsid w:val="00B8020F"/>
    <w:rsid w:val="00B8071F"/>
    <w:rsid w:val="00B8104A"/>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133"/>
    <w:rsid w:val="00B923B6"/>
    <w:rsid w:val="00B9293A"/>
    <w:rsid w:val="00B93021"/>
    <w:rsid w:val="00B93BE3"/>
    <w:rsid w:val="00B9485D"/>
    <w:rsid w:val="00B95FE2"/>
    <w:rsid w:val="00B962EE"/>
    <w:rsid w:val="00B97246"/>
    <w:rsid w:val="00B9725F"/>
    <w:rsid w:val="00B972B2"/>
    <w:rsid w:val="00B97390"/>
    <w:rsid w:val="00BA03EE"/>
    <w:rsid w:val="00BA1836"/>
    <w:rsid w:val="00BA18D4"/>
    <w:rsid w:val="00BA224E"/>
    <w:rsid w:val="00BA258A"/>
    <w:rsid w:val="00BA269E"/>
    <w:rsid w:val="00BA2A3D"/>
    <w:rsid w:val="00BA31EF"/>
    <w:rsid w:val="00BA3973"/>
    <w:rsid w:val="00BA42E0"/>
    <w:rsid w:val="00BA5246"/>
    <w:rsid w:val="00BA59AD"/>
    <w:rsid w:val="00BA5D6C"/>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59AB"/>
    <w:rsid w:val="00BB6A68"/>
    <w:rsid w:val="00BB71EA"/>
    <w:rsid w:val="00BB739C"/>
    <w:rsid w:val="00BB7905"/>
    <w:rsid w:val="00BC0108"/>
    <w:rsid w:val="00BC04B9"/>
    <w:rsid w:val="00BC088B"/>
    <w:rsid w:val="00BC1305"/>
    <w:rsid w:val="00BC2587"/>
    <w:rsid w:val="00BC342A"/>
    <w:rsid w:val="00BC40F2"/>
    <w:rsid w:val="00BC45CE"/>
    <w:rsid w:val="00BC4F3D"/>
    <w:rsid w:val="00BC64CE"/>
    <w:rsid w:val="00BC68AD"/>
    <w:rsid w:val="00BC7112"/>
    <w:rsid w:val="00BC741D"/>
    <w:rsid w:val="00BC7544"/>
    <w:rsid w:val="00BD021D"/>
    <w:rsid w:val="00BD0C00"/>
    <w:rsid w:val="00BD0DA0"/>
    <w:rsid w:val="00BD1F9D"/>
    <w:rsid w:val="00BD3410"/>
    <w:rsid w:val="00BD3693"/>
    <w:rsid w:val="00BD438C"/>
    <w:rsid w:val="00BD492B"/>
    <w:rsid w:val="00BD4F9A"/>
    <w:rsid w:val="00BD5E19"/>
    <w:rsid w:val="00BD6D4E"/>
    <w:rsid w:val="00BD71F1"/>
    <w:rsid w:val="00BD74CF"/>
    <w:rsid w:val="00BD7FDD"/>
    <w:rsid w:val="00BE08DC"/>
    <w:rsid w:val="00BE0F32"/>
    <w:rsid w:val="00BE163E"/>
    <w:rsid w:val="00BE1BBE"/>
    <w:rsid w:val="00BE2C9F"/>
    <w:rsid w:val="00BE36D5"/>
    <w:rsid w:val="00BE4227"/>
    <w:rsid w:val="00BE4FDC"/>
    <w:rsid w:val="00BE5762"/>
    <w:rsid w:val="00BE6056"/>
    <w:rsid w:val="00BE6217"/>
    <w:rsid w:val="00BE7C10"/>
    <w:rsid w:val="00BF01B9"/>
    <w:rsid w:val="00BF0D7C"/>
    <w:rsid w:val="00BF1235"/>
    <w:rsid w:val="00BF1F39"/>
    <w:rsid w:val="00BF2AD9"/>
    <w:rsid w:val="00BF2FDA"/>
    <w:rsid w:val="00BF5877"/>
    <w:rsid w:val="00BF6666"/>
    <w:rsid w:val="00BF68A1"/>
    <w:rsid w:val="00BF690E"/>
    <w:rsid w:val="00C006E1"/>
    <w:rsid w:val="00C00B8A"/>
    <w:rsid w:val="00C013E9"/>
    <w:rsid w:val="00C01536"/>
    <w:rsid w:val="00C0185C"/>
    <w:rsid w:val="00C01AE5"/>
    <w:rsid w:val="00C03568"/>
    <w:rsid w:val="00C0372A"/>
    <w:rsid w:val="00C0442D"/>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391"/>
    <w:rsid w:val="00C11D9D"/>
    <w:rsid w:val="00C1296A"/>
    <w:rsid w:val="00C12A0F"/>
    <w:rsid w:val="00C13E95"/>
    <w:rsid w:val="00C14A18"/>
    <w:rsid w:val="00C14B07"/>
    <w:rsid w:val="00C14BF5"/>
    <w:rsid w:val="00C14D5F"/>
    <w:rsid w:val="00C15877"/>
    <w:rsid w:val="00C15ADE"/>
    <w:rsid w:val="00C15B7A"/>
    <w:rsid w:val="00C165C5"/>
    <w:rsid w:val="00C167F2"/>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BD5"/>
    <w:rsid w:val="00C27D1A"/>
    <w:rsid w:val="00C308AA"/>
    <w:rsid w:val="00C31200"/>
    <w:rsid w:val="00C31A08"/>
    <w:rsid w:val="00C31BE7"/>
    <w:rsid w:val="00C32229"/>
    <w:rsid w:val="00C32DE7"/>
    <w:rsid w:val="00C32F73"/>
    <w:rsid w:val="00C32FD3"/>
    <w:rsid w:val="00C341CB"/>
    <w:rsid w:val="00C352F5"/>
    <w:rsid w:val="00C3542E"/>
    <w:rsid w:val="00C35B5E"/>
    <w:rsid w:val="00C370A0"/>
    <w:rsid w:val="00C4017A"/>
    <w:rsid w:val="00C404FF"/>
    <w:rsid w:val="00C40770"/>
    <w:rsid w:val="00C41148"/>
    <w:rsid w:val="00C41357"/>
    <w:rsid w:val="00C41799"/>
    <w:rsid w:val="00C41FE3"/>
    <w:rsid w:val="00C4244D"/>
    <w:rsid w:val="00C42C2F"/>
    <w:rsid w:val="00C43B8F"/>
    <w:rsid w:val="00C45268"/>
    <w:rsid w:val="00C455CD"/>
    <w:rsid w:val="00C45BBF"/>
    <w:rsid w:val="00C46708"/>
    <w:rsid w:val="00C474EF"/>
    <w:rsid w:val="00C500D2"/>
    <w:rsid w:val="00C50399"/>
    <w:rsid w:val="00C50922"/>
    <w:rsid w:val="00C51440"/>
    <w:rsid w:val="00C5182C"/>
    <w:rsid w:val="00C52089"/>
    <w:rsid w:val="00C53E87"/>
    <w:rsid w:val="00C55CDE"/>
    <w:rsid w:val="00C56885"/>
    <w:rsid w:val="00C56AE3"/>
    <w:rsid w:val="00C56D20"/>
    <w:rsid w:val="00C57069"/>
    <w:rsid w:val="00C57680"/>
    <w:rsid w:val="00C57997"/>
    <w:rsid w:val="00C60885"/>
    <w:rsid w:val="00C6124E"/>
    <w:rsid w:val="00C613CF"/>
    <w:rsid w:val="00C6230B"/>
    <w:rsid w:val="00C6257D"/>
    <w:rsid w:val="00C632FA"/>
    <w:rsid w:val="00C635D0"/>
    <w:rsid w:val="00C64273"/>
    <w:rsid w:val="00C65232"/>
    <w:rsid w:val="00C65B9B"/>
    <w:rsid w:val="00C67249"/>
    <w:rsid w:val="00C67698"/>
    <w:rsid w:val="00C676E3"/>
    <w:rsid w:val="00C70952"/>
    <w:rsid w:val="00C70B81"/>
    <w:rsid w:val="00C71426"/>
    <w:rsid w:val="00C724E4"/>
    <w:rsid w:val="00C732D8"/>
    <w:rsid w:val="00C7377B"/>
    <w:rsid w:val="00C737D7"/>
    <w:rsid w:val="00C73886"/>
    <w:rsid w:val="00C7397D"/>
    <w:rsid w:val="00C73BEE"/>
    <w:rsid w:val="00C73DC4"/>
    <w:rsid w:val="00C74D41"/>
    <w:rsid w:val="00C756FD"/>
    <w:rsid w:val="00C75775"/>
    <w:rsid w:val="00C75C57"/>
    <w:rsid w:val="00C76261"/>
    <w:rsid w:val="00C76DB8"/>
    <w:rsid w:val="00C76E4E"/>
    <w:rsid w:val="00C77D8B"/>
    <w:rsid w:val="00C80261"/>
    <w:rsid w:val="00C808D5"/>
    <w:rsid w:val="00C810FC"/>
    <w:rsid w:val="00C82045"/>
    <w:rsid w:val="00C82FF6"/>
    <w:rsid w:val="00C83651"/>
    <w:rsid w:val="00C83754"/>
    <w:rsid w:val="00C83F2B"/>
    <w:rsid w:val="00C84998"/>
    <w:rsid w:val="00C855DB"/>
    <w:rsid w:val="00C9111E"/>
    <w:rsid w:val="00C91446"/>
    <w:rsid w:val="00C919AB"/>
    <w:rsid w:val="00C92681"/>
    <w:rsid w:val="00C94994"/>
    <w:rsid w:val="00C94C04"/>
    <w:rsid w:val="00C951C1"/>
    <w:rsid w:val="00C95294"/>
    <w:rsid w:val="00C95FEF"/>
    <w:rsid w:val="00C9600B"/>
    <w:rsid w:val="00C962CF"/>
    <w:rsid w:val="00C96BE2"/>
    <w:rsid w:val="00C96F6C"/>
    <w:rsid w:val="00C97806"/>
    <w:rsid w:val="00C978B4"/>
    <w:rsid w:val="00CA069E"/>
    <w:rsid w:val="00CA11AE"/>
    <w:rsid w:val="00CA1A5E"/>
    <w:rsid w:val="00CA1BD1"/>
    <w:rsid w:val="00CA1D49"/>
    <w:rsid w:val="00CA2377"/>
    <w:rsid w:val="00CA265A"/>
    <w:rsid w:val="00CA2D94"/>
    <w:rsid w:val="00CA403B"/>
    <w:rsid w:val="00CA476E"/>
    <w:rsid w:val="00CA4B98"/>
    <w:rsid w:val="00CA4BFA"/>
    <w:rsid w:val="00CA5463"/>
    <w:rsid w:val="00CA5A6D"/>
    <w:rsid w:val="00CA62E2"/>
    <w:rsid w:val="00CB075B"/>
    <w:rsid w:val="00CB1AC1"/>
    <w:rsid w:val="00CB205A"/>
    <w:rsid w:val="00CB26F2"/>
    <w:rsid w:val="00CB2BAE"/>
    <w:rsid w:val="00CB3166"/>
    <w:rsid w:val="00CB32E5"/>
    <w:rsid w:val="00CB40D4"/>
    <w:rsid w:val="00CB638D"/>
    <w:rsid w:val="00CB6900"/>
    <w:rsid w:val="00CB6EB4"/>
    <w:rsid w:val="00CB7439"/>
    <w:rsid w:val="00CB748E"/>
    <w:rsid w:val="00CB7C3A"/>
    <w:rsid w:val="00CB7FBD"/>
    <w:rsid w:val="00CC0FC3"/>
    <w:rsid w:val="00CC1406"/>
    <w:rsid w:val="00CC154C"/>
    <w:rsid w:val="00CC1DB2"/>
    <w:rsid w:val="00CC2BA5"/>
    <w:rsid w:val="00CC367C"/>
    <w:rsid w:val="00CC3C71"/>
    <w:rsid w:val="00CC3FEE"/>
    <w:rsid w:val="00CC416D"/>
    <w:rsid w:val="00CC4418"/>
    <w:rsid w:val="00CC45E5"/>
    <w:rsid w:val="00CC466F"/>
    <w:rsid w:val="00CC4BBE"/>
    <w:rsid w:val="00CC55E8"/>
    <w:rsid w:val="00CC5D8C"/>
    <w:rsid w:val="00CC5DF0"/>
    <w:rsid w:val="00CC6184"/>
    <w:rsid w:val="00CC71C6"/>
    <w:rsid w:val="00CC7E7D"/>
    <w:rsid w:val="00CD0968"/>
    <w:rsid w:val="00CD1491"/>
    <w:rsid w:val="00CD2580"/>
    <w:rsid w:val="00CD3739"/>
    <w:rsid w:val="00CD3AE0"/>
    <w:rsid w:val="00CD3B16"/>
    <w:rsid w:val="00CD3FCD"/>
    <w:rsid w:val="00CD40C9"/>
    <w:rsid w:val="00CD4B83"/>
    <w:rsid w:val="00CD5020"/>
    <w:rsid w:val="00CD58BA"/>
    <w:rsid w:val="00CD6145"/>
    <w:rsid w:val="00CD64DE"/>
    <w:rsid w:val="00CD6D50"/>
    <w:rsid w:val="00CD7638"/>
    <w:rsid w:val="00CD7E95"/>
    <w:rsid w:val="00CE049D"/>
    <w:rsid w:val="00CE123E"/>
    <w:rsid w:val="00CE140B"/>
    <w:rsid w:val="00CE1DE8"/>
    <w:rsid w:val="00CE2476"/>
    <w:rsid w:val="00CE25CA"/>
    <w:rsid w:val="00CE2A4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290"/>
    <w:rsid w:val="00CF7327"/>
    <w:rsid w:val="00CF779F"/>
    <w:rsid w:val="00CF7C57"/>
    <w:rsid w:val="00D000D1"/>
    <w:rsid w:val="00D0041D"/>
    <w:rsid w:val="00D0074A"/>
    <w:rsid w:val="00D00AC1"/>
    <w:rsid w:val="00D0124D"/>
    <w:rsid w:val="00D0145E"/>
    <w:rsid w:val="00D0267B"/>
    <w:rsid w:val="00D032B4"/>
    <w:rsid w:val="00D03AC3"/>
    <w:rsid w:val="00D040A2"/>
    <w:rsid w:val="00D055E6"/>
    <w:rsid w:val="00D05CAF"/>
    <w:rsid w:val="00D05E39"/>
    <w:rsid w:val="00D065AD"/>
    <w:rsid w:val="00D06BB8"/>
    <w:rsid w:val="00D072EF"/>
    <w:rsid w:val="00D07394"/>
    <w:rsid w:val="00D07A9C"/>
    <w:rsid w:val="00D10A14"/>
    <w:rsid w:val="00D11213"/>
    <w:rsid w:val="00D113FF"/>
    <w:rsid w:val="00D11E7B"/>
    <w:rsid w:val="00D12C52"/>
    <w:rsid w:val="00D12D84"/>
    <w:rsid w:val="00D13489"/>
    <w:rsid w:val="00D14E13"/>
    <w:rsid w:val="00D153BC"/>
    <w:rsid w:val="00D16547"/>
    <w:rsid w:val="00D20368"/>
    <w:rsid w:val="00D209D8"/>
    <w:rsid w:val="00D20B6C"/>
    <w:rsid w:val="00D20DAB"/>
    <w:rsid w:val="00D2186C"/>
    <w:rsid w:val="00D21B52"/>
    <w:rsid w:val="00D22A6B"/>
    <w:rsid w:val="00D239A5"/>
    <w:rsid w:val="00D24260"/>
    <w:rsid w:val="00D2457A"/>
    <w:rsid w:val="00D25024"/>
    <w:rsid w:val="00D25A36"/>
    <w:rsid w:val="00D25B4B"/>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0A5"/>
    <w:rsid w:val="00D418AA"/>
    <w:rsid w:val="00D41CA2"/>
    <w:rsid w:val="00D42026"/>
    <w:rsid w:val="00D424A2"/>
    <w:rsid w:val="00D4251B"/>
    <w:rsid w:val="00D42ECA"/>
    <w:rsid w:val="00D43799"/>
    <w:rsid w:val="00D44BD1"/>
    <w:rsid w:val="00D45359"/>
    <w:rsid w:val="00D460AA"/>
    <w:rsid w:val="00D467C7"/>
    <w:rsid w:val="00D47AB6"/>
    <w:rsid w:val="00D507D9"/>
    <w:rsid w:val="00D50BC3"/>
    <w:rsid w:val="00D52E63"/>
    <w:rsid w:val="00D53E86"/>
    <w:rsid w:val="00D545A8"/>
    <w:rsid w:val="00D548A5"/>
    <w:rsid w:val="00D548E5"/>
    <w:rsid w:val="00D55BD9"/>
    <w:rsid w:val="00D56163"/>
    <w:rsid w:val="00D564CE"/>
    <w:rsid w:val="00D56685"/>
    <w:rsid w:val="00D566F5"/>
    <w:rsid w:val="00D56BF3"/>
    <w:rsid w:val="00D60503"/>
    <w:rsid w:val="00D62605"/>
    <w:rsid w:val="00D63073"/>
    <w:rsid w:val="00D6362A"/>
    <w:rsid w:val="00D63DA5"/>
    <w:rsid w:val="00D641C8"/>
    <w:rsid w:val="00D64B3A"/>
    <w:rsid w:val="00D64D09"/>
    <w:rsid w:val="00D6587E"/>
    <w:rsid w:val="00D65C48"/>
    <w:rsid w:val="00D66071"/>
    <w:rsid w:val="00D67174"/>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1C8E"/>
    <w:rsid w:val="00D82C07"/>
    <w:rsid w:val="00D82CE9"/>
    <w:rsid w:val="00D8317A"/>
    <w:rsid w:val="00D84AEE"/>
    <w:rsid w:val="00D8502A"/>
    <w:rsid w:val="00D850ED"/>
    <w:rsid w:val="00D85A67"/>
    <w:rsid w:val="00D85E53"/>
    <w:rsid w:val="00D865D9"/>
    <w:rsid w:val="00D86B99"/>
    <w:rsid w:val="00D903D8"/>
    <w:rsid w:val="00D9154A"/>
    <w:rsid w:val="00D923F4"/>
    <w:rsid w:val="00D9282B"/>
    <w:rsid w:val="00D93271"/>
    <w:rsid w:val="00D93F15"/>
    <w:rsid w:val="00D9475D"/>
    <w:rsid w:val="00D96319"/>
    <w:rsid w:val="00D9777F"/>
    <w:rsid w:val="00DA020A"/>
    <w:rsid w:val="00DA0327"/>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B8E"/>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288"/>
    <w:rsid w:val="00DC1C5C"/>
    <w:rsid w:val="00DC2465"/>
    <w:rsid w:val="00DC252B"/>
    <w:rsid w:val="00DC2811"/>
    <w:rsid w:val="00DC388C"/>
    <w:rsid w:val="00DC458D"/>
    <w:rsid w:val="00DC4BE1"/>
    <w:rsid w:val="00DC5054"/>
    <w:rsid w:val="00DC596B"/>
    <w:rsid w:val="00DC78C5"/>
    <w:rsid w:val="00DC78FE"/>
    <w:rsid w:val="00DC7910"/>
    <w:rsid w:val="00DC7CCB"/>
    <w:rsid w:val="00DD016C"/>
    <w:rsid w:val="00DD054C"/>
    <w:rsid w:val="00DD0B1B"/>
    <w:rsid w:val="00DD1994"/>
    <w:rsid w:val="00DD1B51"/>
    <w:rsid w:val="00DD1BAF"/>
    <w:rsid w:val="00DD2585"/>
    <w:rsid w:val="00DD2D97"/>
    <w:rsid w:val="00DD32BB"/>
    <w:rsid w:val="00DD3AC7"/>
    <w:rsid w:val="00DD3C71"/>
    <w:rsid w:val="00DD3CB3"/>
    <w:rsid w:val="00DD3D23"/>
    <w:rsid w:val="00DD442A"/>
    <w:rsid w:val="00DD476F"/>
    <w:rsid w:val="00DD4E58"/>
    <w:rsid w:val="00DD4E98"/>
    <w:rsid w:val="00DD5490"/>
    <w:rsid w:val="00DD58B8"/>
    <w:rsid w:val="00DD5D5E"/>
    <w:rsid w:val="00DD5E49"/>
    <w:rsid w:val="00DD5EFB"/>
    <w:rsid w:val="00DD618F"/>
    <w:rsid w:val="00DD647F"/>
    <w:rsid w:val="00DD6784"/>
    <w:rsid w:val="00DD7A5E"/>
    <w:rsid w:val="00DD7A78"/>
    <w:rsid w:val="00DE00F6"/>
    <w:rsid w:val="00DE1132"/>
    <w:rsid w:val="00DE1E31"/>
    <w:rsid w:val="00DE283B"/>
    <w:rsid w:val="00DE2C26"/>
    <w:rsid w:val="00DE2CFB"/>
    <w:rsid w:val="00DE414D"/>
    <w:rsid w:val="00DE4E2C"/>
    <w:rsid w:val="00DE5048"/>
    <w:rsid w:val="00DE5F1C"/>
    <w:rsid w:val="00DE666F"/>
    <w:rsid w:val="00DE68DD"/>
    <w:rsid w:val="00DE7296"/>
    <w:rsid w:val="00DE77DC"/>
    <w:rsid w:val="00DF0FAE"/>
    <w:rsid w:val="00DF1506"/>
    <w:rsid w:val="00DF1F74"/>
    <w:rsid w:val="00DF2FA1"/>
    <w:rsid w:val="00DF4FD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05B"/>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27F49"/>
    <w:rsid w:val="00E30632"/>
    <w:rsid w:val="00E311CE"/>
    <w:rsid w:val="00E31D2B"/>
    <w:rsid w:val="00E31E30"/>
    <w:rsid w:val="00E31E40"/>
    <w:rsid w:val="00E32B44"/>
    <w:rsid w:val="00E33520"/>
    <w:rsid w:val="00E33741"/>
    <w:rsid w:val="00E33D3D"/>
    <w:rsid w:val="00E35557"/>
    <w:rsid w:val="00E35680"/>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78E"/>
    <w:rsid w:val="00E47A30"/>
    <w:rsid w:val="00E50E09"/>
    <w:rsid w:val="00E52B2C"/>
    <w:rsid w:val="00E540CA"/>
    <w:rsid w:val="00E54462"/>
    <w:rsid w:val="00E54583"/>
    <w:rsid w:val="00E55F46"/>
    <w:rsid w:val="00E5633C"/>
    <w:rsid w:val="00E568FC"/>
    <w:rsid w:val="00E56E97"/>
    <w:rsid w:val="00E56EE4"/>
    <w:rsid w:val="00E60A17"/>
    <w:rsid w:val="00E6139B"/>
    <w:rsid w:val="00E61495"/>
    <w:rsid w:val="00E621FE"/>
    <w:rsid w:val="00E62CBA"/>
    <w:rsid w:val="00E648F7"/>
    <w:rsid w:val="00E64CC9"/>
    <w:rsid w:val="00E65E40"/>
    <w:rsid w:val="00E66082"/>
    <w:rsid w:val="00E6690D"/>
    <w:rsid w:val="00E67861"/>
    <w:rsid w:val="00E67D3C"/>
    <w:rsid w:val="00E702B9"/>
    <w:rsid w:val="00E7051C"/>
    <w:rsid w:val="00E71269"/>
    <w:rsid w:val="00E71D05"/>
    <w:rsid w:val="00E71EAE"/>
    <w:rsid w:val="00E75146"/>
    <w:rsid w:val="00E755AB"/>
    <w:rsid w:val="00E75B19"/>
    <w:rsid w:val="00E75BB5"/>
    <w:rsid w:val="00E76191"/>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3F6"/>
    <w:rsid w:val="00E94929"/>
    <w:rsid w:val="00E9535A"/>
    <w:rsid w:val="00E9569C"/>
    <w:rsid w:val="00E968B6"/>
    <w:rsid w:val="00E96D3C"/>
    <w:rsid w:val="00E97839"/>
    <w:rsid w:val="00E97BE5"/>
    <w:rsid w:val="00EA1C87"/>
    <w:rsid w:val="00EA2148"/>
    <w:rsid w:val="00EA2175"/>
    <w:rsid w:val="00EA2C19"/>
    <w:rsid w:val="00EA2CE4"/>
    <w:rsid w:val="00EA3031"/>
    <w:rsid w:val="00EA3072"/>
    <w:rsid w:val="00EA3A37"/>
    <w:rsid w:val="00EA3B39"/>
    <w:rsid w:val="00EA3BBF"/>
    <w:rsid w:val="00EA3EA7"/>
    <w:rsid w:val="00EA4F63"/>
    <w:rsid w:val="00EA689E"/>
    <w:rsid w:val="00EA7BE2"/>
    <w:rsid w:val="00EA7C5F"/>
    <w:rsid w:val="00EA7FAC"/>
    <w:rsid w:val="00EB01B0"/>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762"/>
    <w:rsid w:val="00EC3AEC"/>
    <w:rsid w:val="00EC45FC"/>
    <w:rsid w:val="00EC4A4E"/>
    <w:rsid w:val="00EC4B0C"/>
    <w:rsid w:val="00EC5A01"/>
    <w:rsid w:val="00EC5CC8"/>
    <w:rsid w:val="00EC636E"/>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D09"/>
    <w:rsid w:val="00ED525B"/>
    <w:rsid w:val="00ED5337"/>
    <w:rsid w:val="00ED58A7"/>
    <w:rsid w:val="00ED59E7"/>
    <w:rsid w:val="00ED72E4"/>
    <w:rsid w:val="00ED7403"/>
    <w:rsid w:val="00ED7AA8"/>
    <w:rsid w:val="00EE057C"/>
    <w:rsid w:val="00EE0858"/>
    <w:rsid w:val="00EE236A"/>
    <w:rsid w:val="00EE2649"/>
    <w:rsid w:val="00EE26E6"/>
    <w:rsid w:val="00EE3015"/>
    <w:rsid w:val="00EE31AF"/>
    <w:rsid w:val="00EE34A1"/>
    <w:rsid w:val="00EE41A1"/>
    <w:rsid w:val="00EE46F3"/>
    <w:rsid w:val="00EE50C5"/>
    <w:rsid w:val="00EE536C"/>
    <w:rsid w:val="00EE53E7"/>
    <w:rsid w:val="00EE71BF"/>
    <w:rsid w:val="00EE73E5"/>
    <w:rsid w:val="00EE742A"/>
    <w:rsid w:val="00EE7B44"/>
    <w:rsid w:val="00EE7D04"/>
    <w:rsid w:val="00EE7FB9"/>
    <w:rsid w:val="00EF0640"/>
    <w:rsid w:val="00EF09AC"/>
    <w:rsid w:val="00EF14D1"/>
    <w:rsid w:val="00EF1DD2"/>
    <w:rsid w:val="00EF473E"/>
    <w:rsid w:val="00EF58F2"/>
    <w:rsid w:val="00EF60C8"/>
    <w:rsid w:val="00EF6733"/>
    <w:rsid w:val="00EF6AD7"/>
    <w:rsid w:val="00EF79CE"/>
    <w:rsid w:val="00F0055B"/>
    <w:rsid w:val="00F006A9"/>
    <w:rsid w:val="00F009EB"/>
    <w:rsid w:val="00F00BCC"/>
    <w:rsid w:val="00F017FB"/>
    <w:rsid w:val="00F01F7A"/>
    <w:rsid w:val="00F02736"/>
    <w:rsid w:val="00F02A35"/>
    <w:rsid w:val="00F02ABB"/>
    <w:rsid w:val="00F02DE0"/>
    <w:rsid w:val="00F030A2"/>
    <w:rsid w:val="00F0344E"/>
    <w:rsid w:val="00F03930"/>
    <w:rsid w:val="00F042A7"/>
    <w:rsid w:val="00F04DD4"/>
    <w:rsid w:val="00F053FC"/>
    <w:rsid w:val="00F05564"/>
    <w:rsid w:val="00F06302"/>
    <w:rsid w:val="00F070D0"/>
    <w:rsid w:val="00F079CC"/>
    <w:rsid w:val="00F11165"/>
    <w:rsid w:val="00F13509"/>
    <w:rsid w:val="00F1360C"/>
    <w:rsid w:val="00F1390D"/>
    <w:rsid w:val="00F13955"/>
    <w:rsid w:val="00F151EA"/>
    <w:rsid w:val="00F15595"/>
    <w:rsid w:val="00F156A1"/>
    <w:rsid w:val="00F170FE"/>
    <w:rsid w:val="00F17DAB"/>
    <w:rsid w:val="00F208B7"/>
    <w:rsid w:val="00F20B24"/>
    <w:rsid w:val="00F21368"/>
    <w:rsid w:val="00F21A7E"/>
    <w:rsid w:val="00F21C98"/>
    <w:rsid w:val="00F22329"/>
    <w:rsid w:val="00F224D7"/>
    <w:rsid w:val="00F226DE"/>
    <w:rsid w:val="00F227F6"/>
    <w:rsid w:val="00F22851"/>
    <w:rsid w:val="00F24944"/>
    <w:rsid w:val="00F24EE4"/>
    <w:rsid w:val="00F2516C"/>
    <w:rsid w:val="00F2560A"/>
    <w:rsid w:val="00F25B7F"/>
    <w:rsid w:val="00F2644C"/>
    <w:rsid w:val="00F26992"/>
    <w:rsid w:val="00F26F0E"/>
    <w:rsid w:val="00F2789C"/>
    <w:rsid w:val="00F303EE"/>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5C7"/>
    <w:rsid w:val="00F40646"/>
    <w:rsid w:val="00F42591"/>
    <w:rsid w:val="00F426C8"/>
    <w:rsid w:val="00F4377C"/>
    <w:rsid w:val="00F44809"/>
    <w:rsid w:val="00F45459"/>
    <w:rsid w:val="00F46D5A"/>
    <w:rsid w:val="00F47305"/>
    <w:rsid w:val="00F5036E"/>
    <w:rsid w:val="00F519A9"/>
    <w:rsid w:val="00F523AB"/>
    <w:rsid w:val="00F52AF5"/>
    <w:rsid w:val="00F53204"/>
    <w:rsid w:val="00F53860"/>
    <w:rsid w:val="00F54021"/>
    <w:rsid w:val="00F542AA"/>
    <w:rsid w:val="00F543D3"/>
    <w:rsid w:val="00F551B0"/>
    <w:rsid w:val="00F552E2"/>
    <w:rsid w:val="00F55452"/>
    <w:rsid w:val="00F55CC1"/>
    <w:rsid w:val="00F56A49"/>
    <w:rsid w:val="00F60D33"/>
    <w:rsid w:val="00F61136"/>
    <w:rsid w:val="00F6166A"/>
    <w:rsid w:val="00F624A5"/>
    <w:rsid w:val="00F62D15"/>
    <w:rsid w:val="00F6398A"/>
    <w:rsid w:val="00F63C51"/>
    <w:rsid w:val="00F64795"/>
    <w:rsid w:val="00F64C5A"/>
    <w:rsid w:val="00F65685"/>
    <w:rsid w:val="00F65CBB"/>
    <w:rsid w:val="00F66D81"/>
    <w:rsid w:val="00F67C3E"/>
    <w:rsid w:val="00F70281"/>
    <w:rsid w:val="00F707C2"/>
    <w:rsid w:val="00F707EE"/>
    <w:rsid w:val="00F710EA"/>
    <w:rsid w:val="00F73249"/>
    <w:rsid w:val="00F73BC3"/>
    <w:rsid w:val="00F74615"/>
    <w:rsid w:val="00F74CF0"/>
    <w:rsid w:val="00F75115"/>
    <w:rsid w:val="00F75D29"/>
    <w:rsid w:val="00F75F03"/>
    <w:rsid w:val="00F77624"/>
    <w:rsid w:val="00F804E8"/>
    <w:rsid w:val="00F80DF4"/>
    <w:rsid w:val="00F81469"/>
    <w:rsid w:val="00F8181F"/>
    <w:rsid w:val="00F8258C"/>
    <w:rsid w:val="00F826FD"/>
    <w:rsid w:val="00F82BC8"/>
    <w:rsid w:val="00F82E77"/>
    <w:rsid w:val="00F838C1"/>
    <w:rsid w:val="00F83C99"/>
    <w:rsid w:val="00F84C3A"/>
    <w:rsid w:val="00F84D1B"/>
    <w:rsid w:val="00F85662"/>
    <w:rsid w:val="00F8579F"/>
    <w:rsid w:val="00F86E1B"/>
    <w:rsid w:val="00F902E3"/>
    <w:rsid w:val="00F91CA2"/>
    <w:rsid w:val="00F921D2"/>
    <w:rsid w:val="00F92334"/>
    <w:rsid w:val="00F937E1"/>
    <w:rsid w:val="00F93EFB"/>
    <w:rsid w:val="00F94647"/>
    <w:rsid w:val="00F94F26"/>
    <w:rsid w:val="00F9524E"/>
    <w:rsid w:val="00F957F1"/>
    <w:rsid w:val="00F958CB"/>
    <w:rsid w:val="00F95BEE"/>
    <w:rsid w:val="00F95E95"/>
    <w:rsid w:val="00F966D6"/>
    <w:rsid w:val="00F96B6E"/>
    <w:rsid w:val="00F971CA"/>
    <w:rsid w:val="00F97B8D"/>
    <w:rsid w:val="00FA001C"/>
    <w:rsid w:val="00FA0211"/>
    <w:rsid w:val="00FA0938"/>
    <w:rsid w:val="00FA197C"/>
    <w:rsid w:val="00FA1B8A"/>
    <w:rsid w:val="00FA2900"/>
    <w:rsid w:val="00FA3103"/>
    <w:rsid w:val="00FA39AD"/>
    <w:rsid w:val="00FA3C84"/>
    <w:rsid w:val="00FA46ED"/>
    <w:rsid w:val="00FA4A5E"/>
    <w:rsid w:val="00FA4B22"/>
    <w:rsid w:val="00FA4BF4"/>
    <w:rsid w:val="00FA5829"/>
    <w:rsid w:val="00FA6BC2"/>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329"/>
    <w:rsid w:val="00FC2C91"/>
    <w:rsid w:val="00FC3459"/>
    <w:rsid w:val="00FC387F"/>
    <w:rsid w:val="00FC4C6D"/>
    <w:rsid w:val="00FC4DC2"/>
    <w:rsid w:val="00FC5311"/>
    <w:rsid w:val="00FC6C11"/>
    <w:rsid w:val="00FC702E"/>
    <w:rsid w:val="00FC7940"/>
    <w:rsid w:val="00FC7B46"/>
    <w:rsid w:val="00FC7B74"/>
    <w:rsid w:val="00FD0CFA"/>
    <w:rsid w:val="00FD0D1E"/>
    <w:rsid w:val="00FD0FAB"/>
    <w:rsid w:val="00FD1C01"/>
    <w:rsid w:val="00FD1CE7"/>
    <w:rsid w:val="00FD1D4B"/>
    <w:rsid w:val="00FD1F76"/>
    <w:rsid w:val="00FD230C"/>
    <w:rsid w:val="00FD2772"/>
    <w:rsid w:val="00FD30CD"/>
    <w:rsid w:val="00FD3698"/>
    <w:rsid w:val="00FD40D5"/>
    <w:rsid w:val="00FD4636"/>
    <w:rsid w:val="00FD46BA"/>
    <w:rsid w:val="00FD4915"/>
    <w:rsid w:val="00FD4F18"/>
    <w:rsid w:val="00FD5D4A"/>
    <w:rsid w:val="00FD6B5B"/>
    <w:rsid w:val="00FD77DF"/>
    <w:rsid w:val="00FE05FC"/>
    <w:rsid w:val="00FE0693"/>
    <w:rsid w:val="00FE086E"/>
    <w:rsid w:val="00FE0AF4"/>
    <w:rsid w:val="00FE127F"/>
    <w:rsid w:val="00FE1F9D"/>
    <w:rsid w:val="00FE27EE"/>
    <w:rsid w:val="00FE30E1"/>
    <w:rsid w:val="00FE4F59"/>
    <w:rsid w:val="00FE520C"/>
    <w:rsid w:val="00FE5660"/>
    <w:rsid w:val="00FE641B"/>
    <w:rsid w:val="00FE65C5"/>
    <w:rsid w:val="00FE6DA0"/>
    <w:rsid w:val="00FE7D82"/>
    <w:rsid w:val="00FF0C49"/>
    <w:rsid w:val="00FF0FDB"/>
    <w:rsid w:val="00FF1282"/>
    <w:rsid w:val="00FF1339"/>
    <w:rsid w:val="00FF1682"/>
    <w:rsid w:val="00FF33D3"/>
    <w:rsid w:val="00FF3D4D"/>
    <w:rsid w:val="00FF479B"/>
    <w:rsid w:val="00FF5100"/>
    <w:rsid w:val="00FF5C53"/>
    <w:rsid w:val="00FF5D3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apple-tab-span">
    <w:name w:val="apple-tab-span"/>
    <w:basedOn w:val="Fuentedeprrafopredeter"/>
    <w:rsid w:val="00BD7FDD"/>
  </w:style>
  <w:style w:type="character" w:customStyle="1" w:styleId="registros-movil-hide">
    <w:name w:val="registros-movil-hide"/>
    <w:basedOn w:val="Fuentedeprrafopredeter"/>
    <w:rsid w:val="0038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5072664">
      <w:bodyDiv w:val="1"/>
      <w:marLeft w:val="0"/>
      <w:marRight w:val="0"/>
      <w:marTop w:val="0"/>
      <w:marBottom w:val="0"/>
      <w:divBdr>
        <w:top w:val="none" w:sz="0" w:space="0" w:color="auto"/>
        <w:left w:val="none" w:sz="0" w:space="0" w:color="auto"/>
        <w:bottom w:val="none" w:sz="0" w:space="0" w:color="auto"/>
        <w:right w:val="none" w:sz="0" w:space="0" w:color="auto"/>
      </w:divBdr>
      <w:divsChild>
        <w:div w:id="1754083642">
          <w:marLeft w:val="0"/>
          <w:marRight w:val="0"/>
          <w:marTop w:val="0"/>
          <w:marBottom w:val="0"/>
          <w:divBdr>
            <w:top w:val="none" w:sz="0" w:space="0" w:color="auto"/>
            <w:left w:val="none" w:sz="0" w:space="0" w:color="auto"/>
            <w:bottom w:val="none" w:sz="0" w:space="0" w:color="auto"/>
            <w:right w:val="none" w:sz="0" w:space="0" w:color="auto"/>
          </w:divBdr>
          <w:divsChild>
            <w:div w:id="1637300984">
              <w:marLeft w:val="0"/>
              <w:marRight w:val="0"/>
              <w:marTop w:val="0"/>
              <w:marBottom w:val="0"/>
              <w:divBdr>
                <w:top w:val="none" w:sz="0" w:space="0" w:color="auto"/>
                <w:left w:val="none" w:sz="0" w:space="0" w:color="auto"/>
                <w:bottom w:val="none" w:sz="0" w:space="0" w:color="auto"/>
                <w:right w:val="none" w:sz="0" w:space="0" w:color="auto"/>
              </w:divBdr>
            </w:div>
          </w:divsChild>
        </w:div>
        <w:div w:id="1133091">
          <w:marLeft w:val="0"/>
          <w:marRight w:val="0"/>
          <w:marTop w:val="0"/>
          <w:marBottom w:val="0"/>
          <w:divBdr>
            <w:top w:val="none" w:sz="0" w:space="0" w:color="auto"/>
            <w:left w:val="none" w:sz="0" w:space="0" w:color="auto"/>
            <w:bottom w:val="none" w:sz="0" w:space="0" w:color="auto"/>
            <w:right w:val="none" w:sz="0" w:space="0" w:color="auto"/>
          </w:divBdr>
          <w:divsChild>
            <w:div w:id="456994891">
              <w:marLeft w:val="0"/>
              <w:marRight w:val="0"/>
              <w:marTop w:val="0"/>
              <w:marBottom w:val="0"/>
              <w:divBdr>
                <w:top w:val="none" w:sz="0" w:space="0" w:color="auto"/>
                <w:left w:val="none" w:sz="0" w:space="0" w:color="auto"/>
                <w:bottom w:val="none" w:sz="0" w:space="0" w:color="auto"/>
                <w:right w:val="none" w:sz="0" w:space="0" w:color="auto"/>
              </w:divBdr>
            </w:div>
            <w:div w:id="1109936996">
              <w:marLeft w:val="0"/>
              <w:marRight w:val="0"/>
              <w:marTop w:val="0"/>
              <w:marBottom w:val="0"/>
              <w:divBdr>
                <w:top w:val="none" w:sz="0" w:space="0" w:color="auto"/>
                <w:left w:val="none" w:sz="0" w:space="0" w:color="auto"/>
                <w:bottom w:val="none" w:sz="0" w:space="0" w:color="auto"/>
                <w:right w:val="none" w:sz="0" w:space="0" w:color="auto"/>
              </w:divBdr>
            </w:div>
            <w:div w:id="1685088767">
              <w:marLeft w:val="0"/>
              <w:marRight w:val="0"/>
              <w:marTop w:val="0"/>
              <w:marBottom w:val="0"/>
              <w:divBdr>
                <w:top w:val="none" w:sz="0" w:space="0" w:color="auto"/>
                <w:left w:val="none" w:sz="0" w:space="0" w:color="auto"/>
                <w:bottom w:val="none" w:sz="0" w:space="0" w:color="auto"/>
                <w:right w:val="none" w:sz="0" w:space="0" w:color="auto"/>
              </w:divBdr>
            </w:div>
          </w:divsChild>
        </w:div>
        <w:div w:id="505560832">
          <w:marLeft w:val="0"/>
          <w:marRight w:val="0"/>
          <w:marTop w:val="0"/>
          <w:marBottom w:val="0"/>
          <w:divBdr>
            <w:top w:val="none" w:sz="0" w:space="0" w:color="auto"/>
            <w:left w:val="none" w:sz="0" w:space="0" w:color="auto"/>
            <w:bottom w:val="none" w:sz="0" w:space="0" w:color="auto"/>
            <w:right w:val="none" w:sz="0" w:space="0" w:color="auto"/>
          </w:divBdr>
          <w:divsChild>
            <w:div w:id="1277786590">
              <w:marLeft w:val="0"/>
              <w:marRight w:val="0"/>
              <w:marTop w:val="0"/>
              <w:marBottom w:val="0"/>
              <w:divBdr>
                <w:top w:val="none" w:sz="0" w:space="0" w:color="auto"/>
                <w:left w:val="none" w:sz="0" w:space="0" w:color="auto"/>
                <w:bottom w:val="none" w:sz="0" w:space="0" w:color="auto"/>
                <w:right w:val="none" w:sz="0" w:space="0" w:color="auto"/>
              </w:divBdr>
            </w:div>
            <w:div w:id="1786196218">
              <w:marLeft w:val="0"/>
              <w:marRight w:val="0"/>
              <w:marTop w:val="0"/>
              <w:marBottom w:val="0"/>
              <w:divBdr>
                <w:top w:val="none" w:sz="0" w:space="0" w:color="auto"/>
                <w:left w:val="none" w:sz="0" w:space="0" w:color="auto"/>
                <w:bottom w:val="none" w:sz="0" w:space="0" w:color="auto"/>
                <w:right w:val="none" w:sz="0" w:space="0" w:color="auto"/>
              </w:divBdr>
            </w:div>
            <w:div w:id="2047871998">
              <w:marLeft w:val="0"/>
              <w:marRight w:val="0"/>
              <w:marTop w:val="0"/>
              <w:marBottom w:val="0"/>
              <w:divBdr>
                <w:top w:val="none" w:sz="0" w:space="0" w:color="auto"/>
                <w:left w:val="none" w:sz="0" w:space="0" w:color="auto"/>
                <w:bottom w:val="none" w:sz="0" w:space="0" w:color="auto"/>
                <w:right w:val="none" w:sz="0" w:space="0" w:color="auto"/>
              </w:divBdr>
            </w:div>
          </w:divsChild>
        </w:div>
        <w:div w:id="1955625006">
          <w:marLeft w:val="0"/>
          <w:marRight w:val="0"/>
          <w:marTop w:val="0"/>
          <w:marBottom w:val="0"/>
          <w:divBdr>
            <w:top w:val="none" w:sz="0" w:space="0" w:color="auto"/>
            <w:left w:val="none" w:sz="0" w:space="0" w:color="auto"/>
            <w:bottom w:val="none" w:sz="0" w:space="0" w:color="auto"/>
            <w:right w:val="none" w:sz="0" w:space="0" w:color="auto"/>
          </w:divBdr>
        </w:div>
        <w:div w:id="494541659">
          <w:marLeft w:val="0"/>
          <w:marRight w:val="0"/>
          <w:marTop w:val="0"/>
          <w:marBottom w:val="0"/>
          <w:divBdr>
            <w:top w:val="none" w:sz="0" w:space="0" w:color="auto"/>
            <w:left w:val="none" w:sz="0" w:space="0" w:color="auto"/>
            <w:bottom w:val="none" w:sz="0" w:space="0" w:color="auto"/>
            <w:right w:val="none" w:sz="0" w:space="0" w:color="auto"/>
          </w:divBdr>
        </w:div>
      </w:divsChild>
    </w:div>
    <w:div w:id="164977303">
      <w:bodyDiv w:val="1"/>
      <w:marLeft w:val="0"/>
      <w:marRight w:val="0"/>
      <w:marTop w:val="0"/>
      <w:marBottom w:val="0"/>
      <w:divBdr>
        <w:top w:val="none" w:sz="0" w:space="0" w:color="auto"/>
        <w:left w:val="none" w:sz="0" w:space="0" w:color="auto"/>
        <w:bottom w:val="none" w:sz="0" w:space="0" w:color="auto"/>
        <w:right w:val="none" w:sz="0" w:space="0" w:color="auto"/>
      </w:divBdr>
      <w:divsChild>
        <w:div w:id="1914389257">
          <w:marLeft w:val="0"/>
          <w:marRight w:val="0"/>
          <w:marTop w:val="0"/>
          <w:marBottom w:val="0"/>
          <w:divBdr>
            <w:top w:val="none" w:sz="0" w:space="0" w:color="auto"/>
            <w:left w:val="none" w:sz="0" w:space="0" w:color="auto"/>
            <w:bottom w:val="none" w:sz="0" w:space="0" w:color="auto"/>
            <w:right w:val="none" w:sz="0" w:space="0" w:color="auto"/>
          </w:divBdr>
          <w:divsChild>
            <w:div w:id="2056852237">
              <w:marLeft w:val="0"/>
              <w:marRight w:val="0"/>
              <w:marTop w:val="0"/>
              <w:marBottom w:val="0"/>
              <w:divBdr>
                <w:top w:val="none" w:sz="0" w:space="0" w:color="auto"/>
                <w:left w:val="none" w:sz="0" w:space="0" w:color="auto"/>
                <w:bottom w:val="none" w:sz="0" w:space="0" w:color="auto"/>
                <w:right w:val="none" w:sz="0" w:space="0" w:color="auto"/>
              </w:divBdr>
            </w:div>
          </w:divsChild>
        </w:div>
        <w:div w:id="1241403756">
          <w:marLeft w:val="0"/>
          <w:marRight w:val="0"/>
          <w:marTop w:val="0"/>
          <w:marBottom w:val="0"/>
          <w:divBdr>
            <w:top w:val="none" w:sz="0" w:space="0" w:color="auto"/>
            <w:left w:val="none" w:sz="0" w:space="0" w:color="auto"/>
            <w:bottom w:val="none" w:sz="0" w:space="0" w:color="auto"/>
            <w:right w:val="none" w:sz="0" w:space="0" w:color="auto"/>
          </w:divBdr>
          <w:divsChild>
            <w:div w:id="1398866822">
              <w:marLeft w:val="0"/>
              <w:marRight w:val="0"/>
              <w:marTop w:val="0"/>
              <w:marBottom w:val="0"/>
              <w:divBdr>
                <w:top w:val="none" w:sz="0" w:space="0" w:color="auto"/>
                <w:left w:val="none" w:sz="0" w:space="0" w:color="auto"/>
                <w:bottom w:val="none" w:sz="0" w:space="0" w:color="auto"/>
                <w:right w:val="none" w:sz="0" w:space="0" w:color="auto"/>
              </w:divBdr>
            </w:div>
            <w:div w:id="1093042010">
              <w:marLeft w:val="0"/>
              <w:marRight w:val="0"/>
              <w:marTop w:val="0"/>
              <w:marBottom w:val="0"/>
              <w:divBdr>
                <w:top w:val="none" w:sz="0" w:space="0" w:color="auto"/>
                <w:left w:val="none" w:sz="0" w:space="0" w:color="auto"/>
                <w:bottom w:val="none" w:sz="0" w:space="0" w:color="auto"/>
                <w:right w:val="none" w:sz="0" w:space="0" w:color="auto"/>
              </w:divBdr>
            </w:div>
            <w:div w:id="1206329471">
              <w:marLeft w:val="0"/>
              <w:marRight w:val="0"/>
              <w:marTop w:val="0"/>
              <w:marBottom w:val="0"/>
              <w:divBdr>
                <w:top w:val="none" w:sz="0" w:space="0" w:color="auto"/>
                <w:left w:val="none" w:sz="0" w:space="0" w:color="auto"/>
                <w:bottom w:val="none" w:sz="0" w:space="0" w:color="auto"/>
                <w:right w:val="none" w:sz="0" w:space="0" w:color="auto"/>
              </w:divBdr>
            </w:div>
          </w:divsChild>
        </w:div>
        <w:div w:id="2049142234">
          <w:marLeft w:val="0"/>
          <w:marRight w:val="0"/>
          <w:marTop w:val="0"/>
          <w:marBottom w:val="0"/>
          <w:divBdr>
            <w:top w:val="none" w:sz="0" w:space="0" w:color="auto"/>
            <w:left w:val="none" w:sz="0" w:space="0" w:color="auto"/>
            <w:bottom w:val="none" w:sz="0" w:space="0" w:color="auto"/>
            <w:right w:val="none" w:sz="0" w:space="0" w:color="auto"/>
          </w:divBdr>
          <w:divsChild>
            <w:div w:id="1291017218">
              <w:marLeft w:val="0"/>
              <w:marRight w:val="0"/>
              <w:marTop w:val="0"/>
              <w:marBottom w:val="0"/>
              <w:divBdr>
                <w:top w:val="none" w:sz="0" w:space="0" w:color="auto"/>
                <w:left w:val="none" w:sz="0" w:space="0" w:color="auto"/>
                <w:bottom w:val="none" w:sz="0" w:space="0" w:color="auto"/>
                <w:right w:val="none" w:sz="0" w:space="0" w:color="auto"/>
              </w:divBdr>
            </w:div>
            <w:div w:id="1712992387">
              <w:marLeft w:val="0"/>
              <w:marRight w:val="0"/>
              <w:marTop w:val="0"/>
              <w:marBottom w:val="0"/>
              <w:divBdr>
                <w:top w:val="none" w:sz="0" w:space="0" w:color="auto"/>
                <w:left w:val="none" w:sz="0" w:space="0" w:color="auto"/>
                <w:bottom w:val="none" w:sz="0" w:space="0" w:color="auto"/>
                <w:right w:val="none" w:sz="0" w:space="0" w:color="auto"/>
              </w:divBdr>
            </w:div>
            <w:div w:id="789713391">
              <w:marLeft w:val="0"/>
              <w:marRight w:val="0"/>
              <w:marTop w:val="0"/>
              <w:marBottom w:val="0"/>
              <w:divBdr>
                <w:top w:val="none" w:sz="0" w:space="0" w:color="auto"/>
                <w:left w:val="none" w:sz="0" w:space="0" w:color="auto"/>
                <w:bottom w:val="none" w:sz="0" w:space="0" w:color="auto"/>
                <w:right w:val="none" w:sz="0" w:space="0" w:color="auto"/>
              </w:divBdr>
            </w:div>
          </w:divsChild>
        </w:div>
        <w:div w:id="1998028331">
          <w:marLeft w:val="0"/>
          <w:marRight w:val="0"/>
          <w:marTop w:val="0"/>
          <w:marBottom w:val="0"/>
          <w:divBdr>
            <w:top w:val="none" w:sz="0" w:space="0" w:color="auto"/>
            <w:left w:val="none" w:sz="0" w:space="0" w:color="auto"/>
            <w:bottom w:val="none" w:sz="0" w:space="0" w:color="auto"/>
            <w:right w:val="none" w:sz="0" w:space="0" w:color="auto"/>
          </w:divBdr>
        </w:div>
        <w:div w:id="1688750429">
          <w:marLeft w:val="0"/>
          <w:marRight w:val="0"/>
          <w:marTop w:val="0"/>
          <w:marBottom w:val="0"/>
          <w:divBdr>
            <w:top w:val="none" w:sz="0" w:space="0" w:color="auto"/>
            <w:left w:val="none" w:sz="0" w:space="0" w:color="auto"/>
            <w:bottom w:val="none" w:sz="0" w:space="0" w:color="auto"/>
            <w:right w:val="none" w:sz="0" w:space="0" w:color="auto"/>
          </w:divBdr>
        </w:div>
      </w:divsChild>
    </w:div>
    <w:div w:id="325329357">
      <w:bodyDiv w:val="1"/>
      <w:marLeft w:val="0"/>
      <w:marRight w:val="0"/>
      <w:marTop w:val="0"/>
      <w:marBottom w:val="0"/>
      <w:divBdr>
        <w:top w:val="none" w:sz="0" w:space="0" w:color="auto"/>
        <w:left w:val="none" w:sz="0" w:space="0" w:color="auto"/>
        <w:bottom w:val="none" w:sz="0" w:space="0" w:color="auto"/>
        <w:right w:val="none" w:sz="0" w:space="0" w:color="auto"/>
      </w:divBdr>
      <w:divsChild>
        <w:div w:id="236550664">
          <w:marLeft w:val="0"/>
          <w:marRight w:val="0"/>
          <w:marTop w:val="0"/>
          <w:marBottom w:val="0"/>
          <w:divBdr>
            <w:top w:val="none" w:sz="0" w:space="0" w:color="auto"/>
            <w:left w:val="none" w:sz="0" w:space="0" w:color="auto"/>
            <w:bottom w:val="none" w:sz="0" w:space="0" w:color="auto"/>
            <w:right w:val="none" w:sz="0" w:space="0" w:color="auto"/>
          </w:divBdr>
          <w:divsChild>
            <w:div w:id="1190528564">
              <w:marLeft w:val="0"/>
              <w:marRight w:val="0"/>
              <w:marTop w:val="0"/>
              <w:marBottom w:val="0"/>
              <w:divBdr>
                <w:top w:val="none" w:sz="0" w:space="0" w:color="auto"/>
                <w:left w:val="none" w:sz="0" w:space="0" w:color="auto"/>
                <w:bottom w:val="none" w:sz="0" w:space="0" w:color="auto"/>
                <w:right w:val="none" w:sz="0" w:space="0" w:color="auto"/>
              </w:divBdr>
            </w:div>
          </w:divsChild>
        </w:div>
        <w:div w:id="45182914">
          <w:marLeft w:val="0"/>
          <w:marRight w:val="0"/>
          <w:marTop w:val="0"/>
          <w:marBottom w:val="0"/>
          <w:divBdr>
            <w:top w:val="none" w:sz="0" w:space="0" w:color="auto"/>
            <w:left w:val="none" w:sz="0" w:space="0" w:color="auto"/>
            <w:bottom w:val="none" w:sz="0" w:space="0" w:color="auto"/>
            <w:right w:val="none" w:sz="0" w:space="0" w:color="auto"/>
          </w:divBdr>
          <w:divsChild>
            <w:div w:id="942499129">
              <w:marLeft w:val="0"/>
              <w:marRight w:val="0"/>
              <w:marTop w:val="0"/>
              <w:marBottom w:val="0"/>
              <w:divBdr>
                <w:top w:val="none" w:sz="0" w:space="0" w:color="auto"/>
                <w:left w:val="none" w:sz="0" w:space="0" w:color="auto"/>
                <w:bottom w:val="none" w:sz="0" w:space="0" w:color="auto"/>
                <w:right w:val="none" w:sz="0" w:space="0" w:color="auto"/>
              </w:divBdr>
            </w:div>
            <w:div w:id="1607273786">
              <w:marLeft w:val="0"/>
              <w:marRight w:val="0"/>
              <w:marTop w:val="0"/>
              <w:marBottom w:val="0"/>
              <w:divBdr>
                <w:top w:val="none" w:sz="0" w:space="0" w:color="auto"/>
                <w:left w:val="none" w:sz="0" w:space="0" w:color="auto"/>
                <w:bottom w:val="none" w:sz="0" w:space="0" w:color="auto"/>
                <w:right w:val="none" w:sz="0" w:space="0" w:color="auto"/>
              </w:divBdr>
            </w:div>
            <w:div w:id="148713215">
              <w:marLeft w:val="0"/>
              <w:marRight w:val="0"/>
              <w:marTop w:val="0"/>
              <w:marBottom w:val="0"/>
              <w:divBdr>
                <w:top w:val="none" w:sz="0" w:space="0" w:color="auto"/>
                <w:left w:val="none" w:sz="0" w:space="0" w:color="auto"/>
                <w:bottom w:val="none" w:sz="0" w:space="0" w:color="auto"/>
                <w:right w:val="none" w:sz="0" w:space="0" w:color="auto"/>
              </w:divBdr>
            </w:div>
          </w:divsChild>
        </w:div>
        <w:div w:id="1958294506">
          <w:marLeft w:val="0"/>
          <w:marRight w:val="0"/>
          <w:marTop w:val="0"/>
          <w:marBottom w:val="0"/>
          <w:divBdr>
            <w:top w:val="none" w:sz="0" w:space="0" w:color="auto"/>
            <w:left w:val="none" w:sz="0" w:space="0" w:color="auto"/>
            <w:bottom w:val="none" w:sz="0" w:space="0" w:color="auto"/>
            <w:right w:val="none" w:sz="0" w:space="0" w:color="auto"/>
          </w:divBdr>
          <w:divsChild>
            <w:div w:id="245501957">
              <w:marLeft w:val="0"/>
              <w:marRight w:val="0"/>
              <w:marTop w:val="0"/>
              <w:marBottom w:val="0"/>
              <w:divBdr>
                <w:top w:val="none" w:sz="0" w:space="0" w:color="auto"/>
                <w:left w:val="none" w:sz="0" w:space="0" w:color="auto"/>
                <w:bottom w:val="none" w:sz="0" w:space="0" w:color="auto"/>
                <w:right w:val="none" w:sz="0" w:space="0" w:color="auto"/>
              </w:divBdr>
            </w:div>
            <w:div w:id="670183008">
              <w:marLeft w:val="0"/>
              <w:marRight w:val="0"/>
              <w:marTop w:val="0"/>
              <w:marBottom w:val="0"/>
              <w:divBdr>
                <w:top w:val="none" w:sz="0" w:space="0" w:color="auto"/>
                <w:left w:val="none" w:sz="0" w:space="0" w:color="auto"/>
                <w:bottom w:val="none" w:sz="0" w:space="0" w:color="auto"/>
                <w:right w:val="none" w:sz="0" w:space="0" w:color="auto"/>
              </w:divBdr>
            </w:div>
            <w:div w:id="963997700">
              <w:marLeft w:val="0"/>
              <w:marRight w:val="0"/>
              <w:marTop w:val="0"/>
              <w:marBottom w:val="0"/>
              <w:divBdr>
                <w:top w:val="none" w:sz="0" w:space="0" w:color="auto"/>
                <w:left w:val="none" w:sz="0" w:space="0" w:color="auto"/>
                <w:bottom w:val="none" w:sz="0" w:space="0" w:color="auto"/>
                <w:right w:val="none" w:sz="0" w:space="0" w:color="auto"/>
              </w:divBdr>
            </w:div>
          </w:divsChild>
        </w:div>
        <w:div w:id="999389117">
          <w:marLeft w:val="0"/>
          <w:marRight w:val="0"/>
          <w:marTop w:val="0"/>
          <w:marBottom w:val="0"/>
          <w:divBdr>
            <w:top w:val="none" w:sz="0" w:space="0" w:color="auto"/>
            <w:left w:val="none" w:sz="0" w:space="0" w:color="auto"/>
            <w:bottom w:val="none" w:sz="0" w:space="0" w:color="auto"/>
            <w:right w:val="none" w:sz="0" w:space="0" w:color="auto"/>
          </w:divBdr>
        </w:div>
        <w:div w:id="747314465">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889533166">
      <w:bodyDiv w:val="1"/>
      <w:marLeft w:val="0"/>
      <w:marRight w:val="0"/>
      <w:marTop w:val="0"/>
      <w:marBottom w:val="0"/>
      <w:divBdr>
        <w:top w:val="none" w:sz="0" w:space="0" w:color="auto"/>
        <w:left w:val="none" w:sz="0" w:space="0" w:color="auto"/>
        <w:bottom w:val="none" w:sz="0" w:space="0" w:color="auto"/>
        <w:right w:val="none" w:sz="0" w:space="0" w:color="auto"/>
      </w:divBdr>
      <w:divsChild>
        <w:div w:id="1080446229">
          <w:marLeft w:val="0"/>
          <w:marRight w:val="0"/>
          <w:marTop w:val="0"/>
          <w:marBottom w:val="0"/>
          <w:divBdr>
            <w:top w:val="none" w:sz="0" w:space="0" w:color="auto"/>
            <w:left w:val="none" w:sz="0" w:space="0" w:color="auto"/>
            <w:bottom w:val="none" w:sz="0" w:space="0" w:color="auto"/>
            <w:right w:val="none" w:sz="0" w:space="0" w:color="auto"/>
          </w:divBdr>
          <w:divsChild>
            <w:div w:id="274943543">
              <w:marLeft w:val="0"/>
              <w:marRight w:val="0"/>
              <w:marTop w:val="0"/>
              <w:marBottom w:val="0"/>
              <w:divBdr>
                <w:top w:val="none" w:sz="0" w:space="0" w:color="auto"/>
                <w:left w:val="none" w:sz="0" w:space="0" w:color="auto"/>
                <w:bottom w:val="none" w:sz="0" w:space="0" w:color="auto"/>
                <w:right w:val="none" w:sz="0" w:space="0" w:color="auto"/>
              </w:divBdr>
            </w:div>
          </w:divsChild>
        </w:div>
        <w:div w:id="522792318">
          <w:marLeft w:val="0"/>
          <w:marRight w:val="0"/>
          <w:marTop w:val="0"/>
          <w:marBottom w:val="0"/>
          <w:divBdr>
            <w:top w:val="none" w:sz="0" w:space="0" w:color="auto"/>
            <w:left w:val="none" w:sz="0" w:space="0" w:color="auto"/>
            <w:bottom w:val="none" w:sz="0" w:space="0" w:color="auto"/>
            <w:right w:val="none" w:sz="0" w:space="0" w:color="auto"/>
          </w:divBdr>
          <w:divsChild>
            <w:div w:id="1285621083">
              <w:marLeft w:val="0"/>
              <w:marRight w:val="0"/>
              <w:marTop w:val="0"/>
              <w:marBottom w:val="0"/>
              <w:divBdr>
                <w:top w:val="none" w:sz="0" w:space="0" w:color="auto"/>
                <w:left w:val="none" w:sz="0" w:space="0" w:color="auto"/>
                <w:bottom w:val="none" w:sz="0" w:space="0" w:color="auto"/>
                <w:right w:val="none" w:sz="0" w:space="0" w:color="auto"/>
              </w:divBdr>
            </w:div>
            <w:div w:id="252395325">
              <w:marLeft w:val="0"/>
              <w:marRight w:val="0"/>
              <w:marTop w:val="0"/>
              <w:marBottom w:val="0"/>
              <w:divBdr>
                <w:top w:val="none" w:sz="0" w:space="0" w:color="auto"/>
                <w:left w:val="none" w:sz="0" w:space="0" w:color="auto"/>
                <w:bottom w:val="none" w:sz="0" w:space="0" w:color="auto"/>
                <w:right w:val="none" w:sz="0" w:space="0" w:color="auto"/>
              </w:divBdr>
            </w:div>
            <w:div w:id="864363233">
              <w:marLeft w:val="0"/>
              <w:marRight w:val="0"/>
              <w:marTop w:val="0"/>
              <w:marBottom w:val="0"/>
              <w:divBdr>
                <w:top w:val="none" w:sz="0" w:space="0" w:color="auto"/>
                <w:left w:val="none" w:sz="0" w:space="0" w:color="auto"/>
                <w:bottom w:val="none" w:sz="0" w:space="0" w:color="auto"/>
                <w:right w:val="none" w:sz="0" w:space="0" w:color="auto"/>
              </w:divBdr>
            </w:div>
          </w:divsChild>
        </w:div>
        <w:div w:id="1951887190">
          <w:marLeft w:val="0"/>
          <w:marRight w:val="0"/>
          <w:marTop w:val="0"/>
          <w:marBottom w:val="0"/>
          <w:divBdr>
            <w:top w:val="none" w:sz="0" w:space="0" w:color="auto"/>
            <w:left w:val="none" w:sz="0" w:space="0" w:color="auto"/>
            <w:bottom w:val="none" w:sz="0" w:space="0" w:color="auto"/>
            <w:right w:val="none" w:sz="0" w:space="0" w:color="auto"/>
          </w:divBdr>
          <w:divsChild>
            <w:div w:id="1566179755">
              <w:marLeft w:val="0"/>
              <w:marRight w:val="0"/>
              <w:marTop w:val="0"/>
              <w:marBottom w:val="0"/>
              <w:divBdr>
                <w:top w:val="none" w:sz="0" w:space="0" w:color="auto"/>
                <w:left w:val="none" w:sz="0" w:space="0" w:color="auto"/>
                <w:bottom w:val="none" w:sz="0" w:space="0" w:color="auto"/>
                <w:right w:val="none" w:sz="0" w:space="0" w:color="auto"/>
              </w:divBdr>
            </w:div>
            <w:div w:id="12154119">
              <w:marLeft w:val="0"/>
              <w:marRight w:val="0"/>
              <w:marTop w:val="0"/>
              <w:marBottom w:val="0"/>
              <w:divBdr>
                <w:top w:val="none" w:sz="0" w:space="0" w:color="auto"/>
                <w:left w:val="none" w:sz="0" w:space="0" w:color="auto"/>
                <w:bottom w:val="none" w:sz="0" w:space="0" w:color="auto"/>
                <w:right w:val="none" w:sz="0" w:space="0" w:color="auto"/>
              </w:divBdr>
            </w:div>
            <w:div w:id="866672780">
              <w:marLeft w:val="0"/>
              <w:marRight w:val="0"/>
              <w:marTop w:val="0"/>
              <w:marBottom w:val="0"/>
              <w:divBdr>
                <w:top w:val="none" w:sz="0" w:space="0" w:color="auto"/>
                <w:left w:val="none" w:sz="0" w:space="0" w:color="auto"/>
                <w:bottom w:val="none" w:sz="0" w:space="0" w:color="auto"/>
                <w:right w:val="none" w:sz="0" w:space="0" w:color="auto"/>
              </w:divBdr>
            </w:div>
          </w:divsChild>
        </w:div>
        <w:div w:id="1748460842">
          <w:marLeft w:val="0"/>
          <w:marRight w:val="0"/>
          <w:marTop w:val="0"/>
          <w:marBottom w:val="0"/>
          <w:divBdr>
            <w:top w:val="none" w:sz="0" w:space="0" w:color="auto"/>
            <w:left w:val="none" w:sz="0" w:space="0" w:color="auto"/>
            <w:bottom w:val="none" w:sz="0" w:space="0" w:color="auto"/>
            <w:right w:val="none" w:sz="0" w:space="0" w:color="auto"/>
          </w:divBdr>
        </w:div>
        <w:div w:id="331377850">
          <w:marLeft w:val="0"/>
          <w:marRight w:val="0"/>
          <w:marTop w:val="0"/>
          <w:marBottom w:val="0"/>
          <w:divBdr>
            <w:top w:val="none" w:sz="0" w:space="0" w:color="auto"/>
            <w:left w:val="none" w:sz="0" w:space="0" w:color="auto"/>
            <w:bottom w:val="none" w:sz="0" w:space="0" w:color="auto"/>
            <w:right w:val="none" w:sz="0" w:space="0" w:color="auto"/>
          </w:divBdr>
        </w:div>
      </w:divsChild>
    </w:div>
    <w:div w:id="960962931">
      <w:bodyDiv w:val="1"/>
      <w:marLeft w:val="0"/>
      <w:marRight w:val="0"/>
      <w:marTop w:val="0"/>
      <w:marBottom w:val="0"/>
      <w:divBdr>
        <w:top w:val="none" w:sz="0" w:space="0" w:color="auto"/>
        <w:left w:val="none" w:sz="0" w:space="0" w:color="auto"/>
        <w:bottom w:val="none" w:sz="0" w:space="0" w:color="auto"/>
        <w:right w:val="none" w:sz="0" w:space="0" w:color="auto"/>
      </w:divBdr>
    </w:div>
    <w:div w:id="976299438">
      <w:bodyDiv w:val="1"/>
      <w:marLeft w:val="0"/>
      <w:marRight w:val="0"/>
      <w:marTop w:val="0"/>
      <w:marBottom w:val="0"/>
      <w:divBdr>
        <w:top w:val="none" w:sz="0" w:space="0" w:color="auto"/>
        <w:left w:val="none" w:sz="0" w:space="0" w:color="auto"/>
        <w:bottom w:val="none" w:sz="0" w:space="0" w:color="auto"/>
        <w:right w:val="none" w:sz="0" w:space="0" w:color="auto"/>
      </w:divBdr>
    </w:div>
    <w:div w:id="1008219110">
      <w:bodyDiv w:val="1"/>
      <w:marLeft w:val="0"/>
      <w:marRight w:val="0"/>
      <w:marTop w:val="0"/>
      <w:marBottom w:val="0"/>
      <w:divBdr>
        <w:top w:val="none" w:sz="0" w:space="0" w:color="auto"/>
        <w:left w:val="none" w:sz="0" w:space="0" w:color="auto"/>
        <w:bottom w:val="none" w:sz="0" w:space="0" w:color="auto"/>
        <w:right w:val="none" w:sz="0" w:space="0" w:color="auto"/>
      </w:divBdr>
      <w:divsChild>
        <w:div w:id="903569614">
          <w:marLeft w:val="0"/>
          <w:marRight w:val="0"/>
          <w:marTop w:val="0"/>
          <w:marBottom w:val="0"/>
          <w:divBdr>
            <w:top w:val="none" w:sz="0" w:space="0" w:color="auto"/>
            <w:left w:val="none" w:sz="0" w:space="0" w:color="auto"/>
            <w:bottom w:val="none" w:sz="0" w:space="0" w:color="auto"/>
            <w:right w:val="none" w:sz="0" w:space="0" w:color="auto"/>
          </w:divBdr>
          <w:divsChild>
            <w:div w:id="1361080476">
              <w:marLeft w:val="0"/>
              <w:marRight w:val="0"/>
              <w:marTop w:val="0"/>
              <w:marBottom w:val="0"/>
              <w:divBdr>
                <w:top w:val="none" w:sz="0" w:space="0" w:color="auto"/>
                <w:left w:val="none" w:sz="0" w:space="0" w:color="auto"/>
                <w:bottom w:val="none" w:sz="0" w:space="0" w:color="auto"/>
                <w:right w:val="none" w:sz="0" w:space="0" w:color="auto"/>
              </w:divBdr>
            </w:div>
          </w:divsChild>
        </w:div>
        <w:div w:id="892928330">
          <w:marLeft w:val="0"/>
          <w:marRight w:val="0"/>
          <w:marTop w:val="0"/>
          <w:marBottom w:val="0"/>
          <w:divBdr>
            <w:top w:val="none" w:sz="0" w:space="0" w:color="auto"/>
            <w:left w:val="none" w:sz="0" w:space="0" w:color="auto"/>
            <w:bottom w:val="none" w:sz="0" w:space="0" w:color="auto"/>
            <w:right w:val="none" w:sz="0" w:space="0" w:color="auto"/>
          </w:divBdr>
          <w:divsChild>
            <w:div w:id="1397318426">
              <w:marLeft w:val="0"/>
              <w:marRight w:val="0"/>
              <w:marTop w:val="0"/>
              <w:marBottom w:val="0"/>
              <w:divBdr>
                <w:top w:val="none" w:sz="0" w:space="0" w:color="auto"/>
                <w:left w:val="none" w:sz="0" w:space="0" w:color="auto"/>
                <w:bottom w:val="none" w:sz="0" w:space="0" w:color="auto"/>
                <w:right w:val="none" w:sz="0" w:space="0" w:color="auto"/>
              </w:divBdr>
            </w:div>
            <w:div w:id="9528976">
              <w:marLeft w:val="0"/>
              <w:marRight w:val="0"/>
              <w:marTop w:val="0"/>
              <w:marBottom w:val="0"/>
              <w:divBdr>
                <w:top w:val="none" w:sz="0" w:space="0" w:color="auto"/>
                <w:left w:val="none" w:sz="0" w:space="0" w:color="auto"/>
                <w:bottom w:val="none" w:sz="0" w:space="0" w:color="auto"/>
                <w:right w:val="none" w:sz="0" w:space="0" w:color="auto"/>
              </w:divBdr>
            </w:div>
            <w:div w:id="1492330196">
              <w:marLeft w:val="0"/>
              <w:marRight w:val="0"/>
              <w:marTop w:val="0"/>
              <w:marBottom w:val="0"/>
              <w:divBdr>
                <w:top w:val="none" w:sz="0" w:space="0" w:color="auto"/>
                <w:left w:val="none" w:sz="0" w:space="0" w:color="auto"/>
                <w:bottom w:val="none" w:sz="0" w:space="0" w:color="auto"/>
                <w:right w:val="none" w:sz="0" w:space="0" w:color="auto"/>
              </w:divBdr>
            </w:div>
          </w:divsChild>
        </w:div>
        <w:div w:id="1185828883">
          <w:marLeft w:val="0"/>
          <w:marRight w:val="0"/>
          <w:marTop w:val="0"/>
          <w:marBottom w:val="0"/>
          <w:divBdr>
            <w:top w:val="none" w:sz="0" w:space="0" w:color="auto"/>
            <w:left w:val="none" w:sz="0" w:space="0" w:color="auto"/>
            <w:bottom w:val="none" w:sz="0" w:space="0" w:color="auto"/>
            <w:right w:val="none" w:sz="0" w:space="0" w:color="auto"/>
          </w:divBdr>
          <w:divsChild>
            <w:div w:id="183448220">
              <w:marLeft w:val="0"/>
              <w:marRight w:val="0"/>
              <w:marTop w:val="0"/>
              <w:marBottom w:val="0"/>
              <w:divBdr>
                <w:top w:val="none" w:sz="0" w:space="0" w:color="auto"/>
                <w:left w:val="none" w:sz="0" w:space="0" w:color="auto"/>
                <w:bottom w:val="none" w:sz="0" w:space="0" w:color="auto"/>
                <w:right w:val="none" w:sz="0" w:space="0" w:color="auto"/>
              </w:divBdr>
            </w:div>
            <w:div w:id="394358251">
              <w:marLeft w:val="0"/>
              <w:marRight w:val="0"/>
              <w:marTop w:val="0"/>
              <w:marBottom w:val="0"/>
              <w:divBdr>
                <w:top w:val="none" w:sz="0" w:space="0" w:color="auto"/>
                <w:left w:val="none" w:sz="0" w:space="0" w:color="auto"/>
                <w:bottom w:val="none" w:sz="0" w:space="0" w:color="auto"/>
                <w:right w:val="none" w:sz="0" w:space="0" w:color="auto"/>
              </w:divBdr>
            </w:div>
            <w:div w:id="1785079656">
              <w:marLeft w:val="0"/>
              <w:marRight w:val="0"/>
              <w:marTop w:val="0"/>
              <w:marBottom w:val="0"/>
              <w:divBdr>
                <w:top w:val="none" w:sz="0" w:space="0" w:color="auto"/>
                <w:left w:val="none" w:sz="0" w:space="0" w:color="auto"/>
                <w:bottom w:val="none" w:sz="0" w:space="0" w:color="auto"/>
                <w:right w:val="none" w:sz="0" w:space="0" w:color="auto"/>
              </w:divBdr>
            </w:div>
          </w:divsChild>
        </w:div>
        <w:div w:id="337537237">
          <w:marLeft w:val="0"/>
          <w:marRight w:val="0"/>
          <w:marTop w:val="0"/>
          <w:marBottom w:val="0"/>
          <w:divBdr>
            <w:top w:val="none" w:sz="0" w:space="0" w:color="auto"/>
            <w:left w:val="none" w:sz="0" w:space="0" w:color="auto"/>
            <w:bottom w:val="none" w:sz="0" w:space="0" w:color="auto"/>
            <w:right w:val="none" w:sz="0" w:space="0" w:color="auto"/>
          </w:divBdr>
        </w:div>
        <w:div w:id="1688755922">
          <w:marLeft w:val="0"/>
          <w:marRight w:val="0"/>
          <w:marTop w:val="0"/>
          <w:marBottom w:val="0"/>
          <w:divBdr>
            <w:top w:val="none" w:sz="0" w:space="0" w:color="auto"/>
            <w:left w:val="none" w:sz="0" w:space="0" w:color="auto"/>
            <w:bottom w:val="none" w:sz="0" w:space="0" w:color="auto"/>
            <w:right w:val="none" w:sz="0" w:space="0" w:color="auto"/>
          </w:divBdr>
        </w:div>
      </w:divsChild>
    </w:div>
    <w:div w:id="1164777485">
      <w:bodyDiv w:val="1"/>
      <w:marLeft w:val="0"/>
      <w:marRight w:val="0"/>
      <w:marTop w:val="0"/>
      <w:marBottom w:val="0"/>
      <w:divBdr>
        <w:top w:val="none" w:sz="0" w:space="0" w:color="auto"/>
        <w:left w:val="none" w:sz="0" w:space="0" w:color="auto"/>
        <w:bottom w:val="none" w:sz="0" w:space="0" w:color="auto"/>
        <w:right w:val="none" w:sz="0" w:space="0" w:color="auto"/>
      </w:divBdr>
      <w:divsChild>
        <w:div w:id="283973190">
          <w:marLeft w:val="0"/>
          <w:marRight w:val="0"/>
          <w:marTop w:val="0"/>
          <w:marBottom w:val="0"/>
          <w:divBdr>
            <w:top w:val="none" w:sz="0" w:space="0" w:color="auto"/>
            <w:left w:val="none" w:sz="0" w:space="0" w:color="auto"/>
            <w:bottom w:val="none" w:sz="0" w:space="0" w:color="auto"/>
            <w:right w:val="none" w:sz="0" w:space="0" w:color="auto"/>
          </w:divBdr>
          <w:divsChild>
            <w:div w:id="1017930522">
              <w:marLeft w:val="0"/>
              <w:marRight w:val="0"/>
              <w:marTop w:val="0"/>
              <w:marBottom w:val="0"/>
              <w:divBdr>
                <w:top w:val="none" w:sz="0" w:space="0" w:color="auto"/>
                <w:left w:val="none" w:sz="0" w:space="0" w:color="auto"/>
                <w:bottom w:val="none" w:sz="0" w:space="0" w:color="auto"/>
                <w:right w:val="none" w:sz="0" w:space="0" w:color="auto"/>
              </w:divBdr>
            </w:div>
          </w:divsChild>
        </w:div>
        <w:div w:id="474839680">
          <w:marLeft w:val="0"/>
          <w:marRight w:val="0"/>
          <w:marTop w:val="0"/>
          <w:marBottom w:val="0"/>
          <w:divBdr>
            <w:top w:val="none" w:sz="0" w:space="0" w:color="auto"/>
            <w:left w:val="none" w:sz="0" w:space="0" w:color="auto"/>
            <w:bottom w:val="none" w:sz="0" w:space="0" w:color="auto"/>
            <w:right w:val="none" w:sz="0" w:space="0" w:color="auto"/>
          </w:divBdr>
          <w:divsChild>
            <w:div w:id="295523423">
              <w:marLeft w:val="0"/>
              <w:marRight w:val="0"/>
              <w:marTop w:val="0"/>
              <w:marBottom w:val="0"/>
              <w:divBdr>
                <w:top w:val="none" w:sz="0" w:space="0" w:color="auto"/>
                <w:left w:val="none" w:sz="0" w:space="0" w:color="auto"/>
                <w:bottom w:val="none" w:sz="0" w:space="0" w:color="auto"/>
                <w:right w:val="none" w:sz="0" w:space="0" w:color="auto"/>
              </w:divBdr>
            </w:div>
            <w:div w:id="1513760125">
              <w:marLeft w:val="0"/>
              <w:marRight w:val="0"/>
              <w:marTop w:val="0"/>
              <w:marBottom w:val="0"/>
              <w:divBdr>
                <w:top w:val="none" w:sz="0" w:space="0" w:color="auto"/>
                <w:left w:val="none" w:sz="0" w:space="0" w:color="auto"/>
                <w:bottom w:val="none" w:sz="0" w:space="0" w:color="auto"/>
                <w:right w:val="none" w:sz="0" w:space="0" w:color="auto"/>
              </w:divBdr>
            </w:div>
            <w:div w:id="1123034025">
              <w:marLeft w:val="0"/>
              <w:marRight w:val="0"/>
              <w:marTop w:val="0"/>
              <w:marBottom w:val="0"/>
              <w:divBdr>
                <w:top w:val="none" w:sz="0" w:space="0" w:color="auto"/>
                <w:left w:val="none" w:sz="0" w:space="0" w:color="auto"/>
                <w:bottom w:val="none" w:sz="0" w:space="0" w:color="auto"/>
                <w:right w:val="none" w:sz="0" w:space="0" w:color="auto"/>
              </w:divBdr>
            </w:div>
          </w:divsChild>
        </w:div>
        <w:div w:id="139923707">
          <w:marLeft w:val="0"/>
          <w:marRight w:val="0"/>
          <w:marTop w:val="0"/>
          <w:marBottom w:val="0"/>
          <w:divBdr>
            <w:top w:val="none" w:sz="0" w:space="0" w:color="auto"/>
            <w:left w:val="none" w:sz="0" w:space="0" w:color="auto"/>
            <w:bottom w:val="none" w:sz="0" w:space="0" w:color="auto"/>
            <w:right w:val="none" w:sz="0" w:space="0" w:color="auto"/>
          </w:divBdr>
          <w:divsChild>
            <w:div w:id="817306297">
              <w:marLeft w:val="0"/>
              <w:marRight w:val="0"/>
              <w:marTop w:val="0"/>
              <w:marBottom w:val="0"/>
              <w:divBdr>
                <w:top w:val="none" w:sz="0" w:space="0" w:color="auto"/>
                <w:left w:val="none" w:sz="0" w:space="0" w:color="auto"/>
                <w:bottom w:val="none" w:sz="0" w:space="0" w:color="auto"/>
                <w:right w:val="none" w:sz="0" w:space="0" w:color="auto"/>
              </w:divBdr>
            </w:div>
            <w:div w:id="913054576">
              <w:marLeft w:val="0"/>
              <w:marRight w:val="0"/>
              <w:marTop w:val="0"/>
              <w:marBottom w:val="0"/>
              <w:divBdr>
                <w:top w:val="none" w:sz="0" w:space="0" w:color="auto"/>
                <w:left w:val="none" w:sz="0" w:space="0" w:color="auto"/>
                <w:bottom w:val="none" w:sz="0" w:space="0" w:color="auto"/>
                <w:right w:val="none" w:sz="0" w:space="0" w:color="auto"/>
              </w:divBdr>
            </w:div>
            <w:div w:id="607660722">
              <w:marLeft w:val="0"/>
              <w:marRight w:val="0"/>
              <w:marTop w:val="0"/>
              <w:marBottom w:val="0"/>
              <w:divBdr>
                <w:top w:val="none" w:sz="0" w:space="0" w:color="auto"/>
                <w:left w:val="none" w:sz="0" w:space="0" w:color="auto"/>
                <w:bottom w:val="none" w:sz="0" w:space="0" w:color="auto"/>
                <w:right w:val="none" w:sz="0" w:space="0" w:color="auto"/>
              </w:divBdr>
            </w:div>
          </w:divsChild>
        </w:div>
        <w:div w:id="2024088118">
          <w:marLeft w:val="0"/>
          <w:marRight w:val="0"/>
          <w:marTop w:val="0"/>
          <w:marBottom w:val="0"/>
          <w:divBdr>
            <w:top w:val="none" w:sz="0" w:space="0" w:color="auto"/>
            <w:left w:val="none" w:sz="0" w:space="0" w:color="auto"/>
            <w:bottom w:val="none" w:sz="0" w:space="0" w:color="auto"/>
            <w:right w:val="none" w:sz="0" w:space="0" w:color="auto"/>
          </w:divBdr>
        </w:div>
        <w:div w:id="238760451">
          <w:marLeft w:val="0"/>
          <w:marRight w:val="0"/>
          <w:marTop w:val="0"/>
          <w:marBottom w:val="0"/>
          <w:divBdr>
            <w:top w:val="none" w:sz="0" w:space="0" w:color="auto"/>
            <w:left w:val="none" w:sz="0" w:space="0" w:color="auto"/>
            <w:bottom w:val="none" w:sz="0" w:space="0" w:color="auto"/>
            <w:right w:val="none" w:sz="0" w:space="0" w:color="auto"/>
          </w:divBdr>
        </w:div>
      </w:divsChild>
    </w:div>
    <w:div w:id="1194734146">
      <w:bodyDiv w:val="1"/>
      <w:marLeft w:val="0"/>
      <w:marRight w:val="0"/>
      <w:marTop w:val="0"/>
      <w:marBottom w:val="0"/>
      <w:divBdr>
        <w:top w:val="none" w:sz="0" w:space="0" w:color="auto"/>
        <w:left w:val="none" w:sz="0" w:space="0" w:color="auto"/>
        <w:bottom w:val="none" w:sz="0" w:space="0" w:color="auto"/>
        <w:right w:val="none" w:sz="0" w:space="0" w:color="auto"/>
      </w:divBdr>
      <w:divsChild>
        <w:div w:id="978531343">
          <w:marLeft w:val="0"/>
          <w:marRight w:val="0"/>
          <w:marTop w:val="0"/>
          <w:marBottom w:val="0"/>
          <w:divBdr>
            <w:top w:val="none" w:sz="0" w:space="0" w:color="auto"/>
            <w:left w:val="none" w:sz="0" w:space="0" w:color="auto"/>
            <w:bottom w:val="none" w:sz="0" w:space="0" w:color="auto"/>
            <w:right w:val="none" w:sz="0" w:space="0" w:color="auto"/>
          </w:divBdr>
          <w:divsChild>
            <w:div w:id="471216493">
              <w:marLeft w:val="0"/>
              <w:marRight w:val="0"/>
              <w:marTop w:val="0"/>
              <w:marBottom w:val="0"/>
              <w:divBdr>
                <w:top w:val="none" w:sz="0" w:space="0" w:color="auto"/>
                <w:left w:val="none" w:sz="0" w:space="0" w:color="auto"/>
                <w:bottom w:val="none" w:sz="0" w:space="0" w:color="auto"/>
                <w:right w:val="none" w:sz="0" w:space="0" w:color="auto"/>
              </w:divBdr>
            </w:div>
          </w:divsChild>
        </w:div>
        <w:div w:id="64647918">
          <w:marLeft w:val="0"/>
          <w:marRight w:val="0"/>
          <w:marTop w:val="0"/>
          <w:marBottom w:val="0"/>
          <w:divBdr>
            <w:top w:val="none" w:sz="0" w:space="0" w:color="auto"/>
            <w:left w:val="none" w:sz="0" w:space="0" w:color="auto"/>
            <w:bottom w:val="none" w:sz="0" w:space="0" w:color="auto"/>
            <w:right w:val="none" w:sz="0" w:space="0" w:color="auto"/>
          </w:divBdr>
          <w:divsChild>
            <w:div w:id="1149323052">
              <w:marLeft w:val="0"/>
              <w:marRight w:val="0"/>
              <w:marTop w:val="0"/>
              <w:marBottom w:val="0"/>
              <w:divBdr>
                <w:top w:val="none" w:sz="0" w:space="0" w:color="auto"/>
                <w:left w:val="none" w:sz="0" w:space="0" w:color="auto"/>
                <w:bottom w:val="none" w:sz="0" w:space="0" w:color="auto"/>
                <w:right w:val="none" w:sz="0" w:space="0" w:color="auto"/>
              </w:divBdr>
            </w:div>
            <w:div w:id="1903251332">
              <w:marLeft w:val="0"/>
              <w:marRight w:val="0"/>
              <w:marTop w:val="0"/>
              <w:marBottom w:val="0"/>
              <w:divBdr>
                <w:top w:val="none" w:sz="0" w:space="0" w:color="auto"/>
                <w:left w:val="none" w:sz="0" w:space="0" w:color="auto"/>
                <w:bottom w:val="none" w:sz="0" w:space="0" w:color="auto"/>
                <w:right w:val="none" w:sz="0" w:space="0" w:color="auto"/>
              </w:divBdr>
            </w:div>
            <w:div w:id="326445159">
              <w:marLeft w:val="0"/>
              <w:marRight w:val="0"/>
              <w:marTop w:val="0"/>
              <w:marBottom w:val="0"/>
              <w:divBdr>
                <w:top w:val="none" w:sz="0" w:space="0" w:color="auto"/>
                <w:left w:val="none" w:sz="0" w:space="0" w:color="auto"/>
                <w:bottom w:val="none" w:sz="0" w:space="0" w:color="auto"/>
                <w:right w:val="none" w:sz="0" w:space="0" w:color="auto"/>
              </w:divBdr>
            </w:div>
          </w:divsChild>
        </w:div>
        <w:div w:id="744643876">
          <w:marLeft w:val="0"/>
          <w:marRight w:val="0"/>
          <w:marTop w:val="0"/>
          <w:marBottom w:val="0"/>
          <w:divBdr>
            <w:top w:val="none" w:sz="0" w:space="0" w:color="auto"/>
            <w:left w:val="none" w:sz="0" w:space="0" w:color="auto"/>
            <w:bottom w:val="none" w:sz="0" w:space="0" w:color="auto"/>
            <w:right w:val="none" w:sz="0" w:space="0" w:color="auto"/>
          </w:divBdr>
          <w:divsChild>
            <w:div w:id="836845977">
              <w:marLeft w:val="0"/>
              <w:marRight w:val="0"/>
              <w:marTop w:val="0"/>
              <w:marBottom w:val="0"/>
              <w:divBdr>
                <w:top w:val="none" w:sz="0" w:space="0" w:color="auto"/>
                <w:left w:val="none" w:sz="0" w:space="0" w:color="auto"/>
                <w:bottom w:val="none" w:sz="0" w:space="0" w:color="auto"/>
                <w:right w:val="none" w:sz="0" w:space="0" w:color="auto"/>
              </w:divBdr>
            </w:div>
            <w:div w:id="398986073">
              <w:marLeft w:val="0"/>
              <w:marRight w:val="0"/>
              <w:marTop w:val="0"/>
              <w:marBottom w:val="0"/>
              <w:divBdr>
                <w:top w:val="none" w:sz="0" w:space="0" w:color="auto"/>
                <w:left w:val="none" w:sz="0" w:space="0" w:color="auto"/>
                <w:bottom w:val="none" w:sz="0" w:space="0" w:color="auto"/>
                <w:right w:val="none" w:sz="0" w:space="0" w:color="auto"/>
              </w:divBdr>
            </w:div>
            <w:div w:id="1453405182">
              <w:marLeft w:val="0"/>
              <w:marRight w:val="0"/>
              <w:marTop w:val="0"/>
              <w:marBottom w:val="0"/>
              <w:divBdr>
                <w:top w:val="none" w:sz="0" w:space="0" w:color="auto"/>
                <w:left w:val="none" w:sz="0" w:space="0" w:color="auto"/>
                <w:bottom w:val="none" w:sz="0" w:space="0" w:color="auto"/>
                <w:right w:val="none" w:sz="0" w:space="0" w:color="auto"/>
              </w:divBdr>
            </w:div>
          </w:divsChild>
        </w:div>
        <w:div w:id="1204294451">
          <w:marLeft w:val="0"/>
          <w:marRight w:val="0"/>
          <w:marTop w:val="0"/>
          <w:marBottom w:val="0"/>
          <w:divBdr>
            <w:top w:val="none" w:sz="0" w:space="0" w:color="auto"/>
            <w:left w:val="none" w:sz="0" w:space="0" w:color="auto"/>
            <w:bottom w:val="none" w:sz="0" w:space="0" w:color="auto"/>
            <w:right w:val="none" w:sz="0" w:space="0" w:color="auto"/>
          </w:divBdr>
        </w:div>
        <w:div w:id="386339189">
          <w:marLeft w:val="0"/>
          <w:marRight w:val="0"/>
          <w:marTop w:val="0"/>
          <w:marBottom w:val="0"/>
          <w:divBdr>
            <w:top w:val="none" w:sz="0" w:space="0" w:color="auto"/>
            <w:left w:val="none" w:sz="0" w:space="0" w:color="auto"/>
            <w:bottom w:val="none" w:sz="0" w:space="0" w:color="auto"/>
            <w:right w:val="none" w:sz="0" w:space="0" w:color="auto"/>
          </w:divBdr>
        </w:div>
      </w:divsChild>
    </w:div>
    <w:div w:id="130462744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0972077">
      <w:bodyDiv w:val="1"/>
      <w:marLeft w:val="0"/>
      <w:marRight w:val="0"/>
      <w:marTop w:val="0"/>
      <w:marBottom w:val="0"/>
      <w:divBdr>
        <w:top w:val="none" w:sz="0" w:space="0" w:color="auto"/>
        <w:left w:val="none" w:sz="0" w:space="0" w:color="auto"/>
        <w:bottom w:val="none" w:sz="0" w:space="0" w:color="auto"/>
        <w:right w:val="none" w:sz="0" w:space="0" w:color="auto"/>
      </w:divBdr>
      <w:divsChild>
        <w:div w:id="1440679130">
          <w:marLeft w:val="0"/>
          <w:marRight w:val="0"/>
          <w:marTop w:val="0"/>
          <w:marBottom w:val="0"/>
          <w:divBdr>
            <w:top w:val="none" w:sz="0" w:space="0" w:color="auto"/>
            <w:left w:val="none" w:sz="0" w:space="0" w:color="auto"/>
            <w:bottom w:val="none" w:sz="0" w:space="0" w:color="auto"/>
            <w:right w:val="none" w:sz="0" w:space="0" w:color="auto"/>
          </w:divBdr>
          <w:divsChild>
            <w:div w:id="1941987370">
              <w:marLeft w:val="0"/>
              <w:marRight w:val="0"/>
              <w:marTop w:val="0"/>
              <w:marBottom w:val="0"/>
              <w:divBdr>
                <w:top w:val="none" w:sz="0" w:space="0" w:color="auto"/>
                <w:left w:val="none" w:sz="0" w:space="0" w:color="auto"/>
                <w:bottom w:val="none" w:sz="0" w:space="0" w:color="auto"/>
                <w:right w:val="none" w:sz="0" w:space="0" w:color="auto"/>
              </w:divBdr>
            </w:div>
          </w:divsChild>
        </w:div>
        <w:div w:id="1444113503">
          <w:marLeft w:val="0"/>
          <w:marRight w:val="0"/>
          <w:marTop w:val="0"/>
          <w:marBottom w:val="0"/>
          <w:divBdr>
            <w:top w:val="none" w:sz="0" w:space="0" w:color="auto"/>
            <w:left w:val="none" w:sz="0" w:space="0" w:color="auto"/>
            <w:bottom w:val="none" w:sz="0" w:space="0" w:color="auto"/>
            <w:right w:val="none" w:sz="0" w:space="0" w:color="auto"/>
          </w:divBdr>
          <w:divsChild>
            <w:div w:id="756637396">
              <w:marLeft w:val="0"/>
              <w:marRight w:val="0"/>
              <w:marTop w:val="0"/>
              <w:marBottom w:val="0"/>
              <w:divBdr>
                <w:top w:val="none" w:sz="0" w:space="0" w:color="auto"/>
                <w:left w:val="none" w:sz="0" w:space="0" w:color="auto"/>
                <w:bottom w:val="none" w:sz="0" w:space="0" w:color="auto"/>
                <w:right w:val="none" w:sz="0" w:space="0" w:color="auto"/>
              </w:divBdr>
            </w:div>
            <w:div w:id="3476734">
              <w:marLeft w:val="0"/>
              <w:marRight w:val="0"/>
              <w:marTop w:val="0"/>
              <w:marBottom w:val="0"/>
              <w:divBdr>
                <w:top w:val="none" w:sz="0" w:space="0" w:color="auto"/>
                <w:left w:val="none" w:sz="0" w:space="0" w:color="auto"/>
                <w:bottom w:val="none" w:sz="0" w:space="0" w:color="auto"/>
                <w:right w:val="none" w:sz="0" w:space="0" w:color="auto"/>
              </w:divBdr>
            </w:div>
            <w:div w:id="10255434">
              <w:marLeft w:val="0"/>
              <w:marRight w:val="0"/>
              <w:marTop w:val="0"/>
              <w:marBottom w:val="0"/>
              <w:divBdr>
                <w:top w:val="none" w:sz="0" w:space="0" w:color="auto"/>
                <w:left w:val="none" w:sz="0" w:space="0" w:color="auto"/>
                <w:bottom w:val="none" w:sz="0" w:space="0" w:color="auto"/>
                <w:right w:val="none" w:sz="0" w:space="0" w:color="auto"/>
              </w:divBdr>
            </w:div>
          </w:divsChild>
        </w:div>
        <w:div w:id="462382576">
          <w:marLeft w:val="0"/>
          <w:marRight w:val="0"/>
          <w:marTop w:val="0"/>
          <w:marBottom w:val="0"/>
          <w:divBdr>
            <w:top w:val="none" w:sz="0" w:space="0" w:color="auto"/>
            <w:left w:val="none" w:sz="0" w:space="0" w:color="auto"/>
            <w:bottom w:val="none" w:sz="0" w:space="0" w:color="auto"/>
            <w:right w:val="none" w:sz="0" w:space="0" w:color="auto"/>
          </w:divBdr>
          <w:divsChild>
            <w:div w:id="783033917">
              <w:marLeft w:val="0"/>
              <w:marRight w:val="0"/>
              <w:marTop w:val="0"/>
              <w:marBottom w:val="0"/>
              <w:divBdr>
                <w:top w:val="none" w:sz="0" w:space="0" w:color="auto"/>
                <w:left w:val="none" w:sz="0" w:space="0" w:color="auto"/>
                <w:bottom w:val="none" w:sz="0" w:space="0" w:color="auto"/>
                <w:right w:val="none" w:sz="0" w:space="0" w:color="auto"/>
              </w:divBdr>
            </w:div>
            <w:div w:id="1995134364">
              <w:marLeft w:val="0"/>
              <w:marRight w:val="0"/>
              <w:marTop w:val="0"/>
              <w:marBottom w:val="0"/>
              <w:divBdr>
                <w:top w:val="none" w:sz="0" w:space="0" w:color="auto"/>
                <w:left w:val="none" w:sz="0" w:space="0" w:color="auto"/>
                <w:bottom w:val="none" w:sz="0" w:space="0" w:color="auto"/>
                <w:right w:val="none" w:sz="0" w:space="0" w:color="auto"/>
              </w:divBdr>
            </w:div>
            <w:div w:id="1439792114">
              <w:marLeft w:val="0"/>
              <w:marRight w:val="0"/>
              <w:marTop w:val="0"/>
              <w:marBottom w:val="0"/>
              <w:divBdr>
                <w:top w:val="none" w:sz="0" w:space="0" w:color="auto"/>
                <w:left w:val="none" w:sz="0" w:space="0" w:color="auto"/>
                <w:bottom w:val="none" w:sz="0" w:space="0" w:color="auto"/>
                <w:right w:val="none" w:sz="0" w:space="0" w:color="auto"/>
              </w:divBdr>
            </w:div>
          </w:divsChild>
        </w:div>
        <w:div w:id="1464226937">
          <w:marLeft w:val="0"/>
          <w:marRight w:val="0"/>
          <w:marTop w:val="0"/>
          <w:marBottom w:val="0"/>
          <w:divBdr>
            <w:top w:val="none" w:sz="0" w:space="0" w:color="auto"/>
            <w:left w:val="none" w:sz="0" w:space="0" w:color="auto"/>
            <w:bottom w:val="none" w:sz="0" w:space="0" w:color="auto"/>
            <w:right w:val="none" w:sz="0" w:space="0" w:color="auto"/>
          </w:divBdr>
        </w:div>
        <w:div w:id="1491867728">
          <w:marLeft w:val="0"/>
          <w:marRight w:val="0"/>
          <w:marTop w:val="0"/>
          <w:marBottom w:val="0"/>
          <w:divBdr>
            <w:top w:val="none" w:sz="0" w:space="0" w:color="auto"/>
            <w:left w:val="none" w:sz="0" w:space="0" w:color="auto"/>
            <w:bottom w:val="none" w:sz="0" w:space="0" w:color="auto"/>
            <w:right w:val="none" w:sz="0" w:space="0" w:color="auto"/>
          </w:divBdr>
        </w:div>
      </w:divsChild>
    </w:div>
    <w:div w:id="1492409537">
      <w:bodyDiv w:val="1"/>
      <w:marLeft w:val="0"/>
      <w:marRight w:val="0"/>
      <w:marTop w:val="0"/>
      <w:marBottom w:val="0"/>
      <w:divBdr>
        <w:top w:val="none" w:sz="0" w:space="0" w:color="auto"/>
        <w:left w:val="none" w:sz="0" w:space="0" w:color="auto"/>
        <w:bottom w:val="none" w:sz="0" w:space="0" w:color="auto"/>
        <w:right w:val="none" w:sz="0" w:space="0" w:color="auto"/>
      </w:divBdr>
      <w:divsChild>
        <w:div w:id="1936671450">
          <w:marLeft w:val="0"/>
          <w:marRight w:val="0"/>
          <w:marTop w:val="0"/>
          <w:marBottom w:val="0"/>
          <w:divBdr>
            <w:top w:val="none" w:sz="0" w:space="0" w:color="auto"/>
            <w:left w:val="none" w:sz="0" w:space="0" w:color="auto"/>
            <w:bottom w:val="none" w:sz="0" w:space="0" w:color="auto"/>
            <w:right w:val="none" w:sz="0" w:space="0" w:color="auto"/>
          </w:divBdr>
          <w:divsChild>
            <w:div w:id="1019504403">
              <w:marLeft w:val="0"/>
              <w:marRight w:val="0"/>
              <w:marTop w:val="0"/>
              <w:marBottom w:val="0"/>
              <w:divBdr>
                <w:top w:val="none" w:sz="0" w:space="0" w:color="auto"/>
                <w:left w:val="none" w:sz="0" w:space="0" w:color="auto"/>
                <w:bottom w:val="none" w:sz="0" w:space="0" w:color="auto"/>
                <w:right w:val="none" w:sz="0" w:space="0" w:color="auto"/>
              </w:divBdr>
            </w:div>
          </w:divsChild>
        </w:div>
        <w:div w:id="362752266">
          <w:marLeft w:val="0"/>
          <w:marRight w:val="0"/>
          <w:marTop w:val="0"/>
          <w:marBottom w:val="0"/>
          <w:divBdr>
            <w:top w:val="none" w:sz="0" w:space="0" w:color="auto"/>
            <w:left w:val="none" w:sz="0" w:space="0" w:color="auto"/>
            <w:bottom w:val="none" w:sz="0" w:space="0" w:color="auto"/>
            <w:right w:val="none" w:sz="0" w:space="0" w:color="auto"/>
          </w:divBdr>
          <w:divsChild>
            <w:div w:id="938563277">
              <w:marLeft w:val="0"/>
              <w:marRight w:val="0"/>
              <w:marTop w:val="0"/>
              <w:marBottom w:val="0"/>
              <w:divBdr>
                <w:top w:val="none" w:sz="0" w:space="0" w:color="auto"/>
                <w:left w:val="none" w:sz="0" w:space="0" w:color="auto"/>
                <w:bottom w:val="none" w:sz="0" w:space="0" w:color="auto"/>
                <w:right w:val="none" w:sz="0" w:space="0" w:color="auto"/>
              </w:divBdr>
            </w:div>
            <w:div w:id="612707897">
              <w:marLeft w:val="0"/>
              <w:marRight w:val="0"/>
              <w:marTop w:val="0"/>
              <w:marBottom w:val="0"/>
              <w:divBdr>
                <w:top w:val="none" w:sz="0" w:space="0" w:color="auto"/>
                <w:left w:val="none" w:sz="0" w:space="0" w:color="auto"/>
                <w:bottom w:val="none" w:sz="0" w:space="0" w:color="auto"/>
                <w:right w:val="none" w:sz="0" w:space="0" w:color="auto"/>
              </w:divBdr>
            </w:div>
            <w:div w:id="1596862314">
              <w:marLeft w:val="0"/>
              <w:marRight w:val="0"/>
              <w:marTop w:val="0"/>
              <w:marBottom w:val="0"/>
              <w:divBdr>
                <w:top w:val="none" w:sz="0" w:space="0" w:color="auto"/>
                <w:left w:val="none" w:sz="0" w:space="0" w:color="auto"/>
                <w:bottom w:val="none" w:sz="0" w:space="0" w:color="auto"/>
                <w:right w:val="none" w:sz="0" w:space="0" w:color="auto"/>
              </w:divBdr>
            </w:div>
          </w:divsChild>
        </w:div>
        <w:div w:id="26495008">
          <w:marLeft w:val="0"/>
          <w:marRight w:val="0"/>
          <w:marTop w:val="0"/>
          <w:marBottom w:val="0"/>
          <w:divBdr>
            <w:top w:val="none" w:sz="0" w:space="0" w:color="auto"/>
            <w:left w:val="none" w:sz="0" w:space="0" w:color="auto"/>
            <w:bottom w:val="none" w:sz="0" w:space="0" w:color="auto"/>
            <w:right w:val="none" w:sz="0" w:space="0" w:color="auto"/>
          </w:divBdr>
          <w:divsChild>
            <w:div w:id="2037847746">
              <w:marLeft w:val="0"/>
              <w:marRight w:val="0"/>
              <w:marTop w:val="0"/>
              <w:marBottom w:val="0"/>
              <w:divBdr>
                <w:top w:val="none" w:sz="0" w:space="0" w:color="auto"/>
                <w:left w:val="none" w:sz="0" w:space="0" w:color="auto"/>
                <w:bottom w:val="none" w:sz="0" w:space="0" w:color="auto"/>
                <w:right w:val="none" w:sz="0" w:space="0" w:color="auto"/>
              </w:divBdr>
            </w:div>
            <w:div w:id="840580387">
              <w:marLeft w:val="0"/>
              <w:marRight w:val="0"/>
              <w:marTop w:val="0"/>
              <w:marBottom w:val="0"/>
              <w:divBdr>
                <w:top w:val="none" w:sz="0" w:space="0" w:color="auto"/>
                <w:left w:val="none" w:sz="0" w:space="0" w:color="auto"/>
                <w:bottom w:val="none" w:sz="0" w:space="0" w:color="auto"/>
                <w:right w:val="none" w:sz="0" w:space="0" w:color="auto"/>
              </w:divBdr>
            </w:div>
            <w:div w:id="319310413">
              <w:marLeft w:val="0"/>
              <w:marRight w:val="0"/>
              <w:marTop w:val="0"/>
              <w:marBottom w:val="0"/>
              <w:divBdr>
                <w:top w:val="none" w:sz="0" w:space="0" w:color="auto"/>
                <w:left w:val="none" w:sz="0" w:space="0" w:color="auto"/>
                <w:bottom w:val="none" w:sz="0" w:space="0" w:color="auto"/>
                <w:right w:val="none" w:sz="0" w:space="0" w:color="auto"/>
              </w:divBdr>
            </w:div>
          </w:divsChild>
        </w:div>
        <w:div w:id="314917643">
          <w:marLeft w:val="0"/>
          <w:marRight w:val="0"/>
          <w:marTop w:val="0"/>
          <w:marBottom w:val="0"/>
          <w:divBdr>
            <w:top w:val="none" w:sz="0" w:space="0" w:color="auto"/>
            <w:left w:val="none" w:sz="0" w:space="0" w:color="auto"/>
            <w:bottom w:val="none" w:sz="0" w:space="0" w:color="auto"/>
            <w:right w:val="none" w:sz="0" w:space="0" w:color="auto"/>
          </w:divBdr>
        </w:div>
        <w:div w:id="703091733">
          <w:marLeft w:val="0"/>
          <w:marRight w:val="0"/>
          <w:marTop w:val="0"/>
          <w:marBottom w:val="0"/>
          <w:divBdr>
            <w:top w:val="none" w:sz="0" w:space="0" w:color="auto"/>
            <w:left w:val="none" w:sz="0" w:space="0" w:color="auto"/>
            <w:bottom w:val="none" w:sz="0" w:space="0" w:color="auto"/>
            <w:right w:val="none" w:sz="0" w:space="0" w:color="auto"/>
          </w:divBdr>
        </w:div>
      </w:divsChild>
    </w:div>
    <w:div w:id="1557278943">
      <w:bodyDiv w:val="1"/>
      <w:marLeft w:val="0"/>
      <w:marRight w:val="0"/>
      <w:marTop w:val="0"/>
      <w:marBottom w:val="0"/>
      <w:divBdr>
        <w:top w:val="none" w:sz="0" w:space="0" w:color="auto"/>
        <w:left w:val="none" w:sz="0" w:space="0" w:color="auto"/>
        <w:bottom w:val="none" w:sz="0" w:space="0" w:color="auto"/>
        <w:right w:val="none" w:sz="0" w:space="0" w:color="auto"/>
      </w:divBdr>
      <w:divsChild>
        <w:div w:id="393314181">
          <w:marLeft w:val="0"/>
          <w:marRight w:val="0"/>
          <w:marTop w:val="0"/>
          <w:marBottom w:val="0"/>
          <w:divBdr>
            <w:top w:val="none" w:sz="0" w:space="0" w:color="auto"/>
            <w:left w:val="none" w:sz="0" w:space="0" w:color="auto"/>
            <w:bottom w:val="none" w:sz="0" w:space="0" w:color="auto"/>
            <w:right w:val="none" w:sz="0" w:space="0" w:color="auto"/>
          </w:divBdr>
          <w:divsChild>
            <w:div w:id="585457214">
              <w:marLeft w:val="0"/>
              <w:marRight w:val="0"/>
              <w:marTop w:val="0"/>
              <w:marBottom w:val="0"/>
              <w:divBdr>
                <w:top w:val="none" w:sz="0" w:space="0" w:color="auto"/>
                <w:left w:val="none" w:sz="0" w:space="0" w:color="auto"/>
                <w:bottom w:val="none" w:sz="0" w:space="0" w:color="auto"/>
                <w:right w:val="none" w:sz="0" w:space="0" w:color="auto"/>
              </w:divBdr>
            </w:div>
          </w:divsChild>
        </w:div>
        <w:div w:id="950938824">
          <w:marLeft w:val="0"/>
          <w:marRight w:val="0"/>
          <w:marTop w:val="0"/>
          <w:marBottom w:val="0"/>
          <w:divBdr>
            <w:top w:val="none" w:sz="0" w:space="0" w:color="auto"/>
            <w:left w:val="none" w:sz="0" w:space="0" w:color="auto"/>
            <w:bottom w:val="none" w:sz="0" w:space="0" w:color="auto"/>
            <w:right w:val="none" w:sz="0" w:space="0" w:color="auto"/>
          </w:divBdr>
          <w:divsChild>
            <w:div w:id="809051498">
              <w:marLeft w:val="0"/>
              <w:marRight w:val="0"/>
              <w:marTop w:val="0"/>
              <w:marBottom w:val="0"/>
              <w:divBdr>
                <w:top w:val="none" w:sz="0" w:space="0" w:color="auto"/>
                <w:left w:val="none" w:sz="0" w:space="0" w:color="auto"/>
                <w:bottom w:val="none" w:sz="0" w:space="0" w:color="auto"/>
                <w:right w:val="none" w:sz="0" w:space="0" w:color="auto"/>
              </w:divBdr>
            </w:div>
            <w:div w:id="1437409345">
              <w:marLeft w:val="0"/>
              <w:marRight w:val="0"/>
              <w:marTop w:val="0"/>
              <w:marBottom w:val="0"/>
              <w:divBdr>
                <w:top w:val="none" w:sz="0" w:space="0" w:color="auto"/>
                <w:left w:val="none" w:sz="0" w:space="0" w:color="auto"/>
                <w:bottom w:val="none" w:sz="0" w:space="0" w:color="auto"/>
                <w:right w:val="none" w:sz="0" w:space="0" w:color="auto"/>
              </w:divBdr>
            </w:div>
            <w:div w:id="1919822289">
              <w:marLeft w:val="0"/>
              <w:marRight w:val="0"/>
              <w:marTop w:val="0"/>
              <w:marBottom w:val="0"/>
              <w:divBdr>
                <w:top w:val="none" w:sz="0" w:space="0" w:color="auto"/>
                <w:left w:val="none" w:sz="0" w:space="0" w:color="auto"/>
                <w:bottom w:val="none" w:sz="0" w:space="0" w:color="auto"/>
                <w:right w:val="none" w:sz="0" w:space="0" w:color="auto"/>
              </w:divBdr>
            </w:div>
          </w:divsChild>
        </w:div>
        <w:div w:id="1856266364">
          <w:marLeft w:val="0"/>
          <w:marRight w:val="0"/>
          <w:marTop w:val="0"/>
          <w:marBottom w:val="0"/>
          <w:divBdr>
            <w:top w:val="none" w:sz="0" w:space="0" w:color="auto"/>
            <w:left w:val="none" w:sz="0" w:space="0" w:color="auto"/>
            <w:bottom w:val="none" w:sz="0" w:space="0" w:color="auto"/>
            <w:right w:val="none" w:sz="0" w:space="0" w:color="auto"/>
          </w:divBdr>
          <w:divsChild>
            <w:div w:id="215554968">
              <w:marLeft w:val="0"/>
              <w:marRight w:val="0"/>
              <w:marTop w:val="0"/>
              <w:marBottom w:val="0"/>
              <w:divBdr>
                <w:top w:val="none" w:sz="0" w:space="0" w:color="auto"/>
                <w:left w:val="none" w:sz="0" w:space="0" w:color="auto"/>
                <w:bottom w:val="none" w:sz="0" w:space="0" w:color="auto"/>
                <w:right w:val="none" w:sz="0" w:space="0" w:color="auto"/>
              </w:divBdr>
            </w:div>
            <w:div w:id="739524655">
              <w:marLeft w:val="0"/>
              <w:marRight w:val="0"/>
              <w:marTop w:val="0"/>
              <w:marBottom w:val="0"/>
              <w:divBdr>
                <w:top w:val="none" w:sz="0" w:space="0" w:color="auto"/>
                <w:left w:val="none" w:sz="0" w:space="0" w:color="auto"/>
                <w:bottom w:val="none" w:sz="0" w:space="0" w:color="auto"/>
                <w:right w:val="none" w:sz="0" w:space="0" w:color="auto"/>
              </w:divBdr>
            </w:div>
            <w:div w:id="1441140833">
              <w:marLeft w:val="0"/>
              <w:marRight w:val="0"/>
              <w:marTop w:val="0"/>
              <w:marBottom w:val="0"/>
              <w:divBdr>
                <w:top w:val="none" w:sz="0" w:space="0" w:color="auto"/>
                <w:left w:val="none" w:sz="0" w:space="0" w:color="auto"/>
                <w:bottom w:val="none" w:sz="0" w:space="0" w:color="auto"/>
                <w:right w:val="none" w:sz="0" w:space="0" w:color="auto"/>
              </w:divBdr>
            </w:div>
          </w:divsChild>
        </w:div>
        <w:div w:id="404649585">
          <w:marLeft w:val="0"/>
          <w:marRight w:val="0"/>
          <w:marTop w:val="0"/>
          <w:marBottom w:val="0"/>
          <w:divBdr>
            <w:top w:val="none" w:sz="0" w:space="0" w:color="auto"/>
            <w:left w:val="none" w:sz="0" w:space="0" w:color="auto"/>
            <w:bottom w:val="none" w:sz="0" w:space="0" w:color="auto"/>
            <w:right w:val="none" w:sz="0" w:space="0" w:color="auto"/>
          </w:divBdr>
        </w:div>
        <w:div w:id="2069986902">
          <w:marLeft w:val="0"/>
          <w:marRight w:val="0"/>
          <w:marTop w:val="0"/>
          <w:marBottom w:val="0"/>
          <w:divBdr>
            <w:top w:val="none" w:sz="0" w:space="0" w:color="auto"/>
            <w:left w:val="none" w:sz="0" w:space="0" w:color="auto"/>
            <w:bottom w:val="none" w:sz="0" w:space="0" w:color="auto"/>
            <w:right w:val="none" w:sz="0" w:space="0" w:color="auto"/>
          </w:divBdr>
        </w:div>
      </w:divsChild>
    </w:div>
    <w:div w:id="1915384661">
      <w:bodyDiv w:val="1"/>
      <w:marLeft w:val="0"/>
      <w:marRight w:val="0"/>
      <w:marTop w:val="0"/>
      <w:marBottom w:val="0"/>
      <w:divBdr>
        <w:top w:val="none" w:sz="0" w:space="0" w:color="auto"/>
        <w:left w:val="none" w:sz="0" w:space="0" w:color="auto"/>
        <w:bottom w:val="none" w:sz="0" w:space="0" w:color="auto"/>
        <w:right w:val="none" w:sz="0" w:space="0" w:color="auto"/>
      </w:divBdr>
      <w:divsChild>
        <w:div w:id="958606778">
          <w:marLeft w:val="0"/>
          <w:marRight w:val="0"/>
          <w:marTop w:val="0"/>
          <w:marBottom w:val="0"/>
          <w:divBdr>
            <w:top w:val="none" w:sz="0" w:space="0" w:color="auto"/>
            <w:left w:val="none" w:sz="0" w:space="0" w:color="auto"/>
            <w:bottom w:val="none" w:sz="0" w:space="0" w:color="auto"/>
            <w:right w:val="none" w:sz="0" w:space="0" w:color="auto"/>
          </w:divBdr>
          <w:divsChild>
            <w:div w:id="318733145">
              <w:marLeft w:val="0"/>
              <w:marRight w:val="0"/>
              <w:marTop w:val="0"/>
              <w:marBottom w:val="0"/>
              <w:divBdr>
                <w:top w:val="none" w:sz="0" w:space="0" w:color="auto"/>
                <w:left w:val="none" w:sz="0" w:space="0" w:color="auto"/>
                <w:bottom w:val="none" w:sz="0" w:space="0" w:color="auto"/>
                <w:right w:val="none" w:sz="0" w:space="0" w:color="auto"/>
              </w:divBdr>
            </w:div>
          </w:divsChild>
        </w:div>
        <w:div w:id="1750078743">
          <w:marLeft w:val="0"/>
          <w:marRight w:val="0"/>
          <w:marTop w:val="0"/>
          <w:marBottom w:val="0"/>
          <w:divBdr>
            <w:top w:val="none" w:sz="0" w:space="0" w:color="auto"/>
            <w:left w:val="none" w:sz="0" w:space="0" w:color="auto"/>
            <w:bottom w:val="none" w:sz="0" w:space="0" w:color="auto"/>
            <w:right w:val="none" w:sz="0" w:space="0" w:color="auto"/>
          </w:divBdr>
          <w:divsChild>
            <w:div w:id="1218318793">
              <w:marLeft w:val="0"/>
              <w:marRight w:val="0"/>
              <w:marTop w:val="0"/>
              <w:marBottom w:val="0"/>
              <w:divBdr>
                <w:top w:val="none" w:sz="0" w:space="0" w:color="auto"/>
                <w:left w:val="none" w:sz="0" w:space="0" w:color="auto"/>
                <w:bottom w:val="none" w:sz="0" w:space="0" w:color="auto"/>
                <w:right w:val="none" w:sz="0" w:space="0" w:color="auto"/>
              </w:divBdr>
            </w:div>
            <w:div w:id="1643534799">
              <w:marLeft w:val="0"/>
              <w:marRight w:val="0"/>
              <w:marTop w:val="0"/>
              <w:marBottom w:val="0"/>
              <w:divBdr>
                <w:top w:val="none" w:sz="0" w:space="0" w:color="auto"/>
                <w:left w:val="none" w:sz="0" w:space="0" w:color="auto"/>
                <w:bottom w:val="none" w:sz="0" w:space="0" w:color="auto"/>
                <w:right w:val="none" w:sz="0" w:space="0" w:color="auto"/>
              </w:divBdr>
            </w:div>
            <w:div w:id="1936480051">
              <w:marLeft w:val="0"/>
              <w:marRight w:val="0"/>
              <w:marTop w:val="0"/>
              <w:marBottom w:val="0"/>
              <w:divBdr>
                <w:top w:val="none" w:sz="0" w:space="0" w:color="auto"/>
                <w:left w:val="none" w:sz="0" w:space="0" w:color="auto"/>
                <w:bottom w:val="none" w:sz="0" w:space="0" w:color="auto"/>
                <w:right w:val="none" w:sz="0" w:space="0" w:color="auto"/>
              </w:divBdr>
            </w:div>
          </w:divsChild>
        </w:div>
        <w:div w:id="1875649996">
          <w:marLeft w:val="0"/>
          <w:marRight w:val="0"/>
          <w:marTop w:val="0"/>
          <w:marBottom w:val="0"/>
          <w:divBdr>
            <w:top w:val="none" w:sz="0" w:space="0" w:color="auto"/>
            <w:left w:val="none" w:sz="0" w:space="0" w:color="auto"/>
            <w:bottom w:val="none" w:sz="0" w:space="0" w:color="auto"/>
            <w:right w:val="none" w:sz="0" w:space="0" w:color="auto"/>
          </w:divBdr>
          <w:divsChild>
            <w:div w:id="379482371">
              <w:marLeft w:val="0"/>
              <w:marRight w:val="0"/>
              <w:marTop w:val="0"/>
              <w:marBottom w:val="0"/>
              <w:divBdr>
                <w:top w:val="none" w:sz="0" w:space="0" w:color="auto"/>
                <w:left w:val="none" w:sz="0" w:space="0" w:color="auto"/>
                <w:bottom w:val="none" w:sz="0" w:space="0" w:color="auto"/>
                <w:right w:val="none" w:sz="0" w:space="0" w:color="auto"/>
              </w:divBdr>
            </w:div>
            <w:div w:id="783184930">
              <w:marLeft w:val="0"/>
              <w:marRight w:val="0"/>
              <w:marTop w:val="0"/>
              <w:marBottom w:val="0"/>
              <w:divBdr>
                <w:top w:val="none" w:sz="0" w:space="0" w:color="auto"/>
                <w:left w:val="none" w:sz="0" w:space="0" w:color="auto"/>
                <w:bottom w:val="none" w:sz="0" w:space="0" w:color="auto"/>
                <w:right w:val="none" w:sz="0" w:space="0" w:color="auto"/>
              </w:divBdr>
            </w:div>
            <w:div w:id="1929998603">
              <w:marLeft w:val="0"/>
              <w:marRight w:val="0"/>
              <w:marTop w:val="0"/>
              <w:marBottom w:val="0"/>
              <w:divBdr>
                <w:top w:val="none" w:sz="0" w:space="0" w:color="auto"/>
                <w:left w:val="none" w:sz="0" w:space="0" w:color="auto"/>
                <w:bottom w:val="none" w:sz="0" w:space="0" w:color="auto"/>
                <w:right w:val="none" w:sz="0" w:space="0" w:color="auto"/>
              </w:divBdr>
            </w:div>
          </w:divsChild>
        </w:div>
        <w:div w:id="68619707">
          <w:marLeft w:val="0"/>
          <w:marRight w:val="0"/>
          <w:marTop w:val="0"/>
          <w:marBottom w:val="0"/>
          <w:divBdr>
            <w:top w:val="none" w:sz="0" w:space="0" w:color="auto"/>
            <w:left w:val="none" w:sz="0" w:space="0" w:color="auto"/>
            <w:bottom w:val="none" w:sz="0" w:space="0" w:color="auto"/>
            <w:right w:val="none" w:sz="0" w:space="0" w:color="auto"/>
          </w:divBdr>
        </w:div>
        <w:div w:id="1092120854">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1989287204">
      <w:bodyDiv w:val="1"/>
      <w:marLeft w:val="0"/>
      <w:marRight w:val="0"/>
      <w:marTop w:val="0"/>
      <w:marBottom w:val="0"/>
      <w:divBdr>
        <w:top w:val="none" w:sz="0" w:space="0" w:color="auto"/>
        <w:left w:val="none" w:sz="0" w:space="0" w:color="auto"/>
        <w:bottom w:val="none" w:sz="0" w:space="0" w:color="auto"/>
        <w:right w:val="none" w:sz="0" w:space="0" w:color="auto"/>
      </w:divBdr>
    </w:div>
    <w:div w:id="2068647286">
      <w:bodyDiv w:val="1"/>
      <w:marLeft w:val="0"/>
      <w:marRight w:val="0"/>
      <w:marTop w:val="0"/>
      <w:marBottom w:val="0"/>
      <w:divBdr>
        <w:top w:val="none" w:sz="0" w:space="0" w:color="auto"/>
        <w:left w:val="none" w:sz="0" w:space="0" w:color="auto"/>
        <w:bottom w:val="none" w:sz="0" w:space="0" w:color="auto"/>
        <w:right w:val="none" w:sz="0" w:space="0" w:color="auto"/>
      </w:divBdr>
      <w:divsChild>
        <w:div w:id="1761097455">
          <w:marLeft w:val="0"/>
          <w:marRight w:val="0"/>
          <w:marTop w:val="0"/>
          <w:marBottom w:val="0"/>
          <w:divBdr>
            <w:top w:val="none" w:sz="0" w:space="0" w:color="auto"/>
            <w:left w:val="none" w:sz="0" w:space="0" w:color="auto"/>
            <w:bottom w:val="none" w:sz="0" w:space="0" w:color="auto"/>
            <w:right w:val="none" w:sz="0" w:space="0" w:color="auto"/>
          </w:divBdr>
          <w:divsChild>
            <w:div w:id="1009258840">
              <w:marLeft w:val="0"/>
              <w:marRight w:val="0"/>
              <w:marTop w:val="0"/>
              <w:marBottom w:val="0"/>
              <w:divBdr>
                <w:top w:val="none" w:sz="0" w:space="0" w:color="auto"/>
                <w:left w:val="none" w:sz="0" w:space="0" w:color="auto"/>
                <w:bottom w:val="none" w:sz="0" w:space="0" w:color="auto"/>
                <w:right w:val="none" w:sz="0" w:space="0" w:color="auto"/>
              </w:divBdr>
            </w:div>
          </w:divsChild>
        </w:div>
        <w:div w:id="257327065">
          <w:marLeft w:val="0"/>
          <w:marRight w:val="0"/>
          <w:marTop w:val="0"/>
          <w:marBottom w:val="0"/>
          <w:divBdr>
            <w:top w:val="none" w:sz="0" w:space="0" w:color="auto"/>
            <w:left w:val="none" w:sz="0" w:space="0" w:color="auto"/>
            <w:bottom w:val="none" w:sz="0" w:space="0" w:color="auto"/>
            <w:right w:val="none" w:sz="0" w:space="0" w:color="auto"/>
          </w:divBdr>
          <w:divsChild>
            <w:div w:id="321854301">
              <w:marLeft w:val="0"/>
              <w:marRight w:val="0"/>
              <w:marTop w:val="0"/>
              <w:marBottom w:val="0"/>
              <w:divBdr>
                <w:top w:val="none" w:sz="0" w:space="0" w:color="auto"/>
                <w:left w:val="none" w:sz="0" w:space="0" w:color="auto"/>
                <w:bottom w:val="none" w:sz="0" w:space="0" w:color="auto"/>
                <w:right w:val="none" w:sz="0" w:space="0" w:color="auto"/>
              </w:divBdr>
            </w:div>
            <w:div w:id="1459180602">
              <w:marLeft w:val="0"/>
              <w:marRight w:val="0"/>
              <w:marTop w:val="0"/>
              <w:marBottom w:val="0"/>
              <w:divBdr>
                <w:top w:val="none" w:sz="0" w:space="0" w:color="auto"/>
                <w:left w:val="none" w:sz="0" w:space="0" w:color="auto"/>
                <w:bottom w:val="none" w:sz="0" w:space="0" w:color="auto"/>
                <w:right w:val="none" w:sz="0" w:space="0" w:color="auto"/>
              </w:divBdr>
            </w:div>
            <w:div w:id="1727338665">
              <w:marLeft w:val="0"/>
              <w:marRight w:val="0"/>
              <w:marTop w:val="0"/>
              <w:marBottom w:val="0"/>
              <w:divBdr>
                <w:top w:val="none" w:sz="0" w:space="0" w:color="auto"/>
                <w:left w:val="none" w:sz="0" w:space="0" w:color="auto"/>
                <w:bottom w:val="none" w:sz="0" w:space="0" w:color="auto"/>
                <w:right w:val="none" w:sz="0" w:space="0" w:color="auto"/>
              </w:divBdr>
            </w:div>
          </w:divsChild>
        </w:div>
        <w:div w:id="465129073">
          <w:marLeft w:val="0"/>
          <w:marRight w:val="0"/>
          <w:marTop w:val="0"/>
          <w:marBottom w:val="0"/>
          <w:divBdr>
            <w:top w:val="none" w:sz="0" w:space="0" w:color="auto"/>
            <w:left w:val="none" w:sz="0" w:space="0" w:color="auto"/>
            <w:bottom w:val="none" w:sz="0" w:space="0" w:color="auto"/>
            <w:right w:val="none" w:sz="0" w:space="0" w:color="auto"/>
          </w:divBdr>
          <w:divsChild>
            <w:div w:id="1248420615">
              <w:marLeft w:val="0"/>
              <w:marRight w:val="0"/>
              <w:marTop w:val="0"/>
              <w:marBottom w:val="0"/>
              <w:divBdr>
                <w:top w:val="none" w:sz="0" w:space="0" w:color="auto"/>
                <w:left w:val="none" w:sz="0" w:space="0" w:color="auto"/>
                <w:bottom w:val="none" w:sz="0" w:space="0" w:color="auto"/>
                <w:right w:val="none" w:sz="0" w:space="0" w:color="auto"/>
              </w:divBdr>
            </w:div>
            <w:div w:id="988247881">
              <w:marLeft w:val="0"/>
              <w:marRight w:val="0"/>
              <w:marTop w:val="0"/>
              <w:marBottom w:val="0"/>
              <w:divBdr>
                <w:top w:val="none" w:sz="0" w:space="0" w:color="auto"/>
                <w:left w:val="none" w:sz="0" w:space="0" w:color="auto"/>
                <w:bottom w:val="none" w:sz="0" w:space="0" w:color="auto"/>
                <w:right w:val="none" w:sz="0" w:space="0" w:color="auto"/>
              </w:divBdr>
            </w:div>
            <w:div w:id="1477340105">
              <w:marLeft w:val="0"/>
              <w:marRight w:val="0"/>
              <w:marTop w:val="0"/>
              <w:marBottom w:val="0"/>
              <w:divBdr>
                <w:top w:val="none" w:sz="0" w:space="0" w:color="auto"/>
                <w:left w:val="none" w:sz="0" w:space="0" w:color="auto"/>
                <w:bottom w:val="none" w:sz="0" w:space="0" w:color="auto"/>
                <w:right w:val="none" w:sz="0" w:space="0" w:color="auto"/>
              </w:divBdr>
            </w:div>
          </w:divsChild>
        </w:div>
        <w:div w:id="1834106046">
          <w:marLeft w:val="0"/>
          <w:marRight w:val="0"/>
          <w:marTop w:val="0"/>
          <w:marBottom w:val="0"/>
          <w:divBdr>
            <w:top w:val="none" w:sz="0" w:space="0" w:color="auto"/>
            <w:left w:val="none" w:sz="0" w:space="0" w:color="auto"/>
            <w:bottom w:val="none" w:sz="0" w:space="0" w:color="auto"/>
            <w:right w:val="none" w:sz="0" w:space="0" w:color="auto"/>
          </w:divBdr>
        </w:div>
        <w:div w:id="1701735241">
          <w:marLeft w:val="0"/>
          <w:marRight w:val="0"/>
          <w:marTop w:val="0"/>
          <w:marBottom w:val="0"/>
          <w:divBdr>
            <w:top w:val="none" w:sz="0" w:space="0" w:color="auto"/>
            <w:left w:val="none" w:sz="0" w:space="0" w:color="auto"/>
            <w:bottom w:val="none" w:sz="0" w:space="0" w:color="auto"/>
            <w:right w:val="none" w:sz="0" w:space="0" w:color="auto"/>
          </w:divBdr>
        </w:div>
      </w:divsChild>
    </w:div>
    <w:div w:id="2091734057">
      <w:bodyDiv w:val="1"/>
      <w:marLeft w:val="0"/>
      <w:marRight w:val="0"/>
      <w:marTop w:val="0"/>
      <w:marBottom w:val="0"/>
      <w:divBdr>
        <w:top w:val="none" w:sz="0" w:space="0" w:color="auto"/>
        <w:left w:val="none" w:sz="0" w:space="0" w:color="auto"/>
        <w:bottom w:val="none" w:sz="0" w:space="0" w:color="auto"/>
        <w:right w:val="none" w:sz="0" w:space="0" w:color="auto"/>
      </w:divBdr>
      <w:divsChild>
        <w:div w:id="954024916">
          <w:marLeft w:val="0"/>
          <w:marRight w:val="0"/>
          <w:marTop w:val="0"/>
          <w:marBottom w:val="0"/>
          <w:divBdr>
            <w:top w:val="none" w:sz="0" w:space="0" w:color="auto"/>
            <w:left w:val="none" w:sz="0" w:space="0" w:color="auto"/>
            <w:bottom w:val="none" w:sz="0" w:space="0" w:color="auto"/>
            <w:right w:val="none" w:sz="0" w:space="0" w:color="auto"/>
          </w:divBdr>
          <w:divsChild>
            <w:div w:id="860121751">
              <w:marLeft w:val="0"/>
              <w:marRight w:val="0"/>
              <w:marTop w:val="0"/>
              <w:marBottom w:val="0"/>
              <w:divBdr>
                <w:top w:val="none" w:sz="0" w:space="0" w:color="auto"/>
                <w:left w:val="none" w:sz="0" w:space="0" w:color="auto"/>
                <w:bottom w:val="none" w:sz="0" w:space="0" w:color="auto"/>
                <w:right w:val="none" w:sz="0" w:space="0" w:color="auto"/>
              </w:divBdr>
            </w:div>
          </w:divsChild>
        </w:div>
        <w:div w:id="1632322348">
          <w:marLeft w:val="0"/>
          <w:marRight w:val="0"/>
          <w:marTop w:val="0"/>
          <w:marBottom w:val="0"/>
          <w:divBdr>
            <w:top w:val="none" w:sz="0" w:space="0" w:color="auto"/>
            <w:left w:val="none" w:sz="0" w:space="0" w:color="auto"/>
            <w:bottom w:val="none" w:sz="0" w:space="0" w:color="auto"/>
            <w:right w:val="none" w:sz="0" w:space="0" w:color="auto"/>
          </w:divBdr>
          <w:divsChild>
            <w:div w:id="747581432">
              <w:marLeft w:val="0"/>
              <w:marRight w:val="0"/>
              <w:marTop w:val="0"/>
              <w:marBottom w:val="0"/>
              <w:divBdr>
                <w:top w:val="none" w:sz="0" w:space="0" w:color="auto"/>
                <w:left w:val="none" w:sz="0" w:space="0" w:color="auto"/>
                <w:bottom w:val="none" w:sz="0" w:space="0" w:color="auto"/>
                <w:right w:val="none" w:sz="0" w:space="0" w:color="auto"/>
              </w:divBdr>
            </w:div>
            <w:div w:id="1145505858">
              <w:marLeft w:val="0"/>
              <w:marRight w:val="0"/>
              <w:marTop w:val="0"/>
              <w:marBottom w:val="0"/>
              <w:divBdr>
                <w:top w:val="none" w:sz="0" w:space="0" w:color="auto"/>
                <w:left w:val="none" w:sz="0" w:space="0" w:color="auto"/>
                <w:bottom w:val="none" w:sz="0" w:space="0" w:color="auto"/>
                <w:right w:val="none" w:sz="0" w:space="0" w:color="auto"/>
              </w:divBdr>
            </w:div>
            <w:div w:id="1526822572">
              <w:marLeft w:val="0"/>
              <w:marRight w:val="0"/>
              <w:marTop w:val="0"/>
              <w:marBottom w:val="0"/>
              <w:divBdr>
                <w:top w:val="none" w:sz="0" w:space="0" w:color="auto"/>
                <w:left w:val="none" w:sz="0" w:space="0" w:color="auto"/>
                <w:bottom w:val="none" w:sz="0" w:space="0" w:color="auto"/>
                <w:right w:val="none" w:sz="0" w:space="0" w:color="auto"/>
              </w:divBdr>
            </w:div>
          </w:divsChild>
        </w:div>
        <w:div w:id="192810284">
          <w:marLeft w:val="0"/>
          <w:marRight w:val="0"/>
          <w:marTop w:val="0"/>
          <w:marBottom w:val="0"/>
          <w:divBdr>
            <w:top w:val="none" w:sz="0" w:space="0" w:color="auto"/>
            <w:left w:val="none" w:sz="0" w:space="0" w:color="auto"/>
            <w:bottom w:val="none" w:sz="0" w:space="0" w:color="auto"/>
            <w:right w:val="none" w:sz="0" w:space="0" w:color="auto"/>
          </w:divBdr>
          <w:divsChild>
            <w:div w:id="2073188389">
              <w:marLeft w:val="0"/>
              <w:marRight w:val="0"/>
              <w:marTop w:val="0"/>
              <w:marBottom w:val="0"/>
              <w:divBdr>
                <w:top w:val="none" w:sz="0" w:space="0" w:color="auto"/>
                <w:left w:val="none" w:sz="0" w:space="0" w:color="auto"/>
                <w:bottom w:val="none" w:sz="0" w:space="0" w:color="auto"/>
                <w:right w:val="none" w:sz="0" w:space="0" w:color="auto"/>
              </w:divBdr>
            </w:div>
            <w:div w:id="879319002">
              <w:marLeft w:val="0"/>
              <w:marRight w:val="0"/>
              <w:marTop w:val="0"/>
              <w:marBottom w:val="0"/>
              <w:divBdr>
                <w:top w:val="none" w:sz="0" w:space="0" w:color="auto"/>
                <w:left w:val="none" w:sz="0" w:space="0" w:color="auto"/>
                <w:bottom w:val="none" w:sz="0" w:space="0" w:color="auto"/>
                <w:right w:val="none" w:sz="0" w:space="0" w:color="auto"/>
              </w:divBdr>
            </w:div>
            <w:div w:id="1640382442">
              <w:marLeft w:val="0"/>
              <w:marRight w:val="0"/>
              <w:marTop w:val="0"/>
              <w:marBottom w:val="0"/>
              <w:divBdr>
                <w:top w:val="none" w:sz="0" w:space="0" w:color="auto"/>
                <w:left w:val="none" w:sz="0" w:space="0" w:color="auto"/>
                <w:bottom w:val="none" w:sz="0" w:space="0" w:color="auto"/>
                <w:right w:val="none" w:sz="0" w:space="0" w:color="auto"/>
              </w:divBdr>
            </w:div>
          </w:divsChild>
        </w:div>
        <w:div w:id="1436748259">
          <w:marLeft w:val="0"/>
          <w:marRight w:val="0"/>
          <w:marTop w:val="0"/>
          <w:marBottom w:val="0"/>
          <w:divBdr>
            <w:top w:val="none" w:sz="0" w:space="0" w:color="auto"/>
            <w:left w:val="none" w:sz="0" w:space="0" w:color="auto"/>
            <w:bottom w:val="none" w:sz="0" w:space="0" w:color="auto"/>
            <w:right w:val="none" w:sz="0" w:space="0" w:color="auto"/>
          </w:divBdr>
        </w:div>
        <w:div w:id="1366129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jf2.scjn.gob.mx/detalle/tesis/917642" TargetMode="External"/><Relationship Id="rId4" Type="http://schemas.openxmlformats.org/officeDocument/2006/relationships/settings" Target="settings.xml"/><Relationship Id="rId9" Type="http://schemas.openxmlformats.org/officeDocument/2006/relationships/hyperlink" Target="http://sjf2.scjn.gob.mx/detalle/tesis/900218"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A0ED2-9323-4CB1-B662-74B336ADB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24</Pages>
  <Words>10382</Words>
  <Characters>57105</Characters>
  <Application>Microsoft Office Word</Application>
  <DocSecurity>0</DocSecurity>
  <Lines>475</Lines>
  <Paragraphs>134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67353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60</cp:revision>
  <cp:lastPrinted>2022-12-13T21:45:00Z</cp:lastPrinted>
  <dcterms:created xsi:type="dcterms:W3CDTF">2022-12-08T16:08:00Z</dcterms:created>
  <dcterms:modified xsi:type="dcterms:W3CDTF">2023-03-02T19:52:00Z</dcterms:modified>
</cp:coreProperties>
</file>