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1532A58D" w:rsidR="003B6CF0" w:rsidRPr="00CB6405" w:rsidRDefault="003B6CF0" w:rsidP="00306A0E">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44C15A5" w:rsidR="003B6CF0" w:rsidRPr="00CB6405" w:rsidRDefault="003B6CF0" w:rsidP="00306A0E">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A294E">
        <w:rPr>
          <w:rFonts w:ascii="Arial" w:hAnsi="Arial" w:cs="Arial"/>
          <w:b/>
          <w:sz w:val="26"/>
          <w:szCs w:val="26"/>
        </w:rPr>
        <w:t>2</w:t>
      </w:r>
      <w:r w:rsidR="00F11C79">
        <w:rPr>
          <w:rFonts w:ascii="Arial" w:hAnsi="Arial" w:cs="Arial"/>
          <w:b/>
          <w:sz w:val="26"/>
          <w:szCs w:val="26"/>
        </w:rPr>
        <w:t>29</w:t>
      </w:r>
      <w:r>
        <w:rPr>
          <w:rFonts w:ascii="Arial" w:hAnsi="Arial" w:cs="Arial"/>
          <w:b/>
          <w:sz w:val="26"/>
          <w:szCs w:val="26"/>
        </w:rPr>
        <w:t>/202</w:t>
      </w:r>
      <w:r w:rsidR="00F11C79">
        <w:rPr>
          <w:rFonts w:ascii="Arial" w:hAnsi="Arial" w:cs="Arial"/>
          <w:b/>
          <w:sz w:val="26"/>
          <w:szCs w:val="26"/>
        </w:rPr>
        <w:t>1</w:t>
      </w:r>
      <w:r>
        <w:rPr>
          <w:rFonts w:ascii="Arial" w:hAnsi="Arial" w:cs="Arial"/>
          <w:b/>
          <w:sz w:val="26"/>
          <w:szCs w:val="26"/>
        </w:rPr>
        <w:t>.</w:t>
      </w:r>
    </w:p>
    <w:p w14:paraId="4DFA70CD" w14:textId="724743AC" w:rsidR="003B6CF0" w:rsidRDefault="003B6CF0" w:rsidP="00306A0E">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EB4D8D">
        <w:rPr>
          <w:rFonts w:ascii="Arial" w:hAnsi="Arial" w:cs="Arial"/>
          <w:b/>
          <w:sz w:val="26"/>
          <w:szCs w:val="26"/>
        </w:rPr>
        <w:t>00</w:t>
      </w:r>
      <w:r w:rsidR="00F11C79">
        <w:rPr>
          <w:rFonts w:ascii="Arial" w:hAnsi="Arial" w:cs="Arial"/>
          <w:b/>
          <w:sz w:val="26"/>
          <w:szCs w:val="26"/>
        </w:rPr>
        <w:t>45</w:t>
      </w:r>
      <w:r>
        <w:rPr>
          <w:rFonts w:ascii="Arial" w:hAnsi="Arial" w:cs="Arial"/>
          <w:b/>
          <w:sz w:val="26"/>
          <w:szCs w:val="26"/>
        </w:rPr>
        <w:t>/</w:t>
      </w:r>
      <w:r w:rsidRPr="00CB6405">
        <w:rPr>
          <w:rFonts w:ascii="Arial" w:hAnsi="Arial" w:cs="Arial"/>
          <w:b/>
          <w:sz w:val="26"/>
          <w:szCs w:val="26"/>
        </w:rPr>
        <w:t>20</w:t>
      </w:r>
      <w:r w:rsidR="00EB4D8D">
        <w:rPr>
          <w:rFonts w:ascii="Arial" w:hAnsi="Arial" w:cs="Arial"/>
          <w:b/>
          <w:sz w:val="26"/>
          <w:szCs w:val="26"/>
        </w:rPr>
        <w:t>2</w:t>
      </w:r>
      <w:r w:rsidR="00F11C79">
        <w:rPr>
          <w:rFonts w:ascii="Arial" w:hAnsi="Arial" w:cs="Arial"/>
          <w:b/>
          <w:sz w:val="26"/>
          <w:szCs w:val="26"/>
        </w:rPr>
        <w:t>1</w:t>
      </w:r>
      <w:r w:rsidRPr="00CB6405">
        <w:rPr>
          <w:rFonts w:ascii="Arial" w:hAnsi="Arial" w:cs="Arial"/>
          <w:b/>
          <w:sz w:val="26"/>
          <w:szCs w:val="26"/>
        </w:rPr>
        <w:t xml:space="preserve"> </w:t>
      </w:r>
      <w:r w:rsidR="00F11C79">
        <w:rPr>
          <w:rFonts w:ascii="Arial" w:hAnsi="Arial" w:cs="Arial"/>
          <w:b/>
          <w:sz w:val="26"/>
          <w:szCs w:val="26"/>
        </w:rPr>
        <w:t xml:space="preserve">DE LA PRIMERA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06A0E">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362422F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306A0E">
        <w:rPr>
          <w:rFonts w:ascii="Arial" w:hAnsi="Arial" w:cs="Arial"/>
          <w:b/>
          <w:sz w:val="26"/>
          <w:szCs w:val="26"/>
        </w:rPr>
        <w:t>VEINTIDÓS</w:t>
      </w:r>
      <w:r>
        <w:rPr>
          <w:rFonts w:ascii="Arial" w:hAnsi="Arial" w:cs="Arial"/>
          <w:b/>
          <w:sz w:val="26"/>
          <w:szCs w:val="26"/>
        </w:rPr>
        <w:t xml:space="preserve"> DE </w:t>
      </w:r>
      <w:r w:rsidR="00306A0E">
        <w:rPr>
          <w:rFonts w:ascii="Arial" w:hAnsi="Arial" w:cs="Arial"/>
          <w:b/>
          <w:sz w:val="26"/>
          <w:szCs w:val="26"/>
        </w:rPr>
        <w:t>SEPTIEMBRE DE</w:t>
      </w:r>
      <w:r>
        <w:rPr>
          <w:rFonts w:ascii="Arial" w:hAnsi="Arial" w:cs="Arial"/>
          <w:b/>
          <w:sz w:val="26"/>
          <w:szCs w:val="26"/>
        </w:rPr>
        <w:t xml:space="preserve"> DOS MIL </w:t>
      </w:r>
      <w:r w:rsidR="00357861">
        <w:rPr>
          <w:rFonts w:ascii="Arial" w:hAnsi="Arial" w:cs="Arial"/>
          <w:b/>
          <w:sz w:val="26"/>
          <w:szCs w:val="26"/>
        </w:rPr>
        <w:t>VEINTIDÓS</w:t>
      </w:r>
      <w:r>
        <w:rPr>
          <w:rFonts w:ascii="Arial" w:hAnsi="Arial" w:cs="Arial"/>
          <w:b/>
          <w:sz w:val="26"/>
          <w:szCs w:val="26"/>
        </w:rPr>
        <w:t xml:space="preserve">. - - - - - - - - - - - - - - - - - - - - - - - - - - - - - - - - - - - </w:t>
      </w:r>
    </w:p>
    <w:p w14:paraId="1F8707A3" w14:textId="7AEF6444" w:rsidR="00B45C4E" w:rsidRDefault="003B6CF0" w:rsidP="00306A0E">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5F7FAA">
        <w:rPr>
          <w:rFonts w:ascii="Arial" w:hAnsi="Arial" w:cs="Arial"/>
          <w:b/>
          <w:sz w:val="26"/>
          <w:szCs w:val="26"/>
        </w:rPr>
        <w:t>2</w:t>
      </w:r>
      <w:r w:rsidR="00F11C79">
        <w:rPr>
          <w:rFonts w:ascii="Arial" w:hAnsi="Arial" w:cs="Arial"/>
          <w:b/>
          <w:sz w:val="26"/>
          <w:szCs w:val="26"/>
        </w:rPr>
        <w:t>29</w:t>
      </w:r>
      <w:r w:rsidRPr="00CB6405">
        <w:rPr>
          <w:rFonts w:ascii="Arial" w:hAnsi="Arial" w:cs="Arial"/>
          <w:b/>
          <w:sz w:val="26"/>
          <w:szCs w:val="26"/>
        </w:rPr>
        <w:t>/20</w:t>
      </w:r>
      <w:r>
        <w:rPr>
          <w:rFonts w:ascii="Arial" w:hAnsi="Arial" w:cs="Arial"/>
          <w:b/>
          <w:sz w:val="26"/>
          <w:szCs w:val="26"/>
        </w:rPr>
        <w:t>2</w:t>
      </w:r>
      <w:r w:rsidR="00F11C79">
        <w:rPr>
          <w:rFonts w:ascii="Arial" w:hAnsi="Arial" w:cs="Arial"/>
          <w:b/>
          <w:sz w:val="26"/>
          <w:szCs w:val="26"/>
        </w:rPr>
        <w:t>1</w:t>
      </w:r>
      <w:r>
        <w:rPr>
          <w:rFonts w:ascii="Arial" w:hAnsi="Arial" w:cs="Arial"/>
          <w:sz w:val="26"/>
          <w:szCs w:val="26"/>
        </w:rPr>
        <w:t xml:space="preserve">, turnado por </w:t>
      </w:r>
      <w:r w:rsidR="00F11C79">
        <w:rPr>
          <w:rFonts w:ascii="Arial" w:hAnsi="Arial" w:cs="Arial"/>
          <w:sz w:val="26"/>
          <w:szCs w:val="26"/>
        </w:rPr>
        <w:t>la</w:t>
      </w:r>
      <w:r>
        <w:rPr>
          <w:rFonts w:ascii="Arial" w:hAnsi="Arial" w:cs="Arial"/>
          <w:sz w:val="26"/>
          <w:szCs w:val="26"/>
        </w:rPr>
        <w:t xml:space="preserve"> Secretaría General de Acuerdos, con motivo del recu</w:t>
      </w:r>
      <w:r w:rsidR="007007A1">
        <w:rPr>
          <w:rFonts w:ascii="Arial" w:hAnsi="Arial" w:cs="Arial"/>
          <w:sz w:val="26"/>
          <w:szCs w:val="26"/>
        </w:rPr>
        <w:t>rso de revisión interpuesto por</w:t>
      </w:r>
      <w:r w:rsidR="004F5973">
        <w:rPr>
          <w:rFonts w:ascii="Arial" w:hAnsi="Arial" w:cs="Arial"/>
          <w:b/>
          <w:sz w:val="26"/>
          <w:szCs w:val="26"/>
        </w:rPr>
        <w:t xml:space="preserve"> </w:t>
      </w:r>
      <w:r w:rsidR="00173C5D">
        <w:rPr>
          <w:rFonts w:ascii="Arial" w:hAnsi="Arial" w:cs="Arial"/>
          <w:b/>
          <w:sz w:val="26"/>
          <w:szCs w:val="26"/>
        </w:rPr>
        <w:t>*******</w:t>
      </w:r>
      <w:r w:rsidR="00E1384D">
        <w:rPr>
          <w:rFonts w:ascii="Arial" w:hAnsi="Arial" w:cs="Arial"/>
          <w:b/>
          <w:sz w:val="26"/>
          <w:szCs w:val="26"/>
        </w:rPr>
        <w:t xml:space="preserve">, </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06058">
        <w:rPr>
          <w:rFonts w:ascii="Arial" w:hAnsi="Arial" w:cs="Arial"/>
          <w:sz w:val="26"/>
          <w:szCs w:val="26"/>
        </w:rPr>
        <w:t xml:space="preserve">l acuerdo </w:t>
      </w:r>
      <w:r w:rsidR="00AC648A">
        <w:rPr>
          <w:rFonts w:ascii="Arial" w:hAnsi="Arial" w:cs="Arial"/>
          <w:sz w:val="26"/>
          <w:szCs w:val="26"/>
        </w:rPr>
        <w:t xml:space="preserve">de </w:t>
      </w:r>
      <w:r w:rsidR="00F11C79">
        <w:rPr>
          <w:rFonts w:ascii="Arial" w:hAnsi="Arial" w:cs="Arial"/>
          <w:sz w:val="26"/>
          <w:szCs w:val="26"/>
        </w:rPr>
        <w:t>uno de junio</w:t>
      </w:r>
      <w:r>
        <w:rPr>
          <w:rFonts w:ascii="Arial" w:hAnsi="Arial" w:cs="Arial"/>
          <w:sz w:val="26"/>
          <w:szCs w:val="26"/>
        </w:rPr>
        <w:t xml:space="preserve"> de dos mil veint</w:t>
      </w:r>
      <w:r w:rsidR="00F11C79">
        <w:rPr>
          <w:rFonts w:ascii="Arial" w:hAnsi="Arial" w:cs="Arial"/>
          <w:sz w:val="26"/>
          <w:szCs w:val="26"/>
        </w:rPr>
        <w:t>iuno</w:t>
      </w:r>
      <w:r>
        <w:rPr>
          <w:rFonts w:ascii="Arial" w:hAnsi="Arial" w:cs="Arial"/>
          <w:sz w:val="26"/>
          <w:szCs w:val="26"/>
        </w:rPr>
        <w:t>, dictad</w:t>
      </w:r>
      <w:r w:rsidR="00706058">
        <w:rPr>
          <w:rFonts w:ascii="Arial" w:hAnsi="Arial" w:cs="Arial"/>
          <w:sz w:val="26"/>
          <w:szCs w:val="26"/>
        </w:rPr>
        <w:t>o</w:t>
      </w:r>
      <w:r>
        <w:rPr>
          <w:rFonts w:ascii="Arial" w:hAnsi="Arial" w:cs="Arial"/>
          <w:sz w:val="26"/>
          <w:szCs w:val="26"/>
        </w:rPr>
        <w:t xml:space="preserve"> en el expediente </w:t>
      </w:r>
      <w:r w:rsidR="00E1384D">
        <w:rPr>
          <w:rFonts w:ascii="Arial" w:hAnsi="Arial" w:cs="Arial"/>
          <w:b/>
          <w:sz w:val="26"/>
          <w:szCs w:val="26"/>
        </w:rPr>
        <w:t>0</w:t>
      </w:r>
      <w:r w:rsidR="00F11C79">
        <w:rPr>
          <w:rFonts w:ascii="Arial" w:hAnsi="Arial" w:cs="Arial"/>
          <w:b/>
          <w:sz w:val="26"/>
          <w:szCs w:val="26"/>
        </w:rPr>
        <w:t>0045</w:t>
      </w:r>
      <w:r w:rsidR="007007A1">
        <w:rPr>
          <w:rFonts w:ascii="Arial" w:hAnsi="Arial" w:cs="Arial"/>
          <w:b/>
          <w:sz w:val="26"/>
          <w:szCs w:val="26"/>
        </w:rPr>
        <w:t>/20</w:t>
      </w:r>
      <w:r w:rsidR="00383B21">
        <w:rPr>
          <w:rFonts w:ascii="Arial" w:hAnsi="Arial" w:cs="Arial"/>
          <w:b/>
          <w:sz w:val="26"/>
          <w:szCs w:val="26"/>
        </w:rPr>
        <w:t>2</w:t>
      </w:r>
      <w:r w:rsidR="00F11C79">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F11C79">
        <w:rPr>
          <w:rFonts w:ascii="Arial" w:hAnsi="Arial" w:cs="Arial"/>
          <w:sz w:val="26"/>
          <w:szCs w:val="26"/>
        </w:rPr>
        <w:t>Primera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F11C79">
        <w:rPr>
          <w:rFonts w:ascii="Arial" w:hAnsi="Arial" w:cs="Arial"/>
          <w:b/>
          <w:sz w:val="26"/>
          <w:szCs w:val="26"/>
        </w:rPr>
        <w:t xml:space="preserve"> </w:t>
      </w:r>
      <w:r w:rsidR="00173C5D">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B63CB5">
        <w:rPr>
          <w:rFonts w:ascii="Arial" w:hAnsi="Arial" w:cs="Arial"/>
          <w:sz w:val="26"/>
          <w:szCs w:val="26"/>
        </w:rPr>
        <w:t>l</w:t>
      </w:r>
      <w:r w:rsidR="004F5973">
        <w:rPr>
          <w:rFonts w:ascii="Arial" w:hAnsi="Arial" w:cs="Arial"/>
          <w:b/>
          <w:sz w:val="26"/>
          <w:szCs w:val="26"/>
        </w:rPr>
        <w:t xml:space="preserve"> </w:t>
      </w:r>
      <w:bookmarkStart w:id="0" w:name="_Hlk108987107"/>
      <w:r w:rsidR="004F5973">
        <w:rPr>
          <w:rFonts w:ascii="Arial" w:hAnsi="Arial" w:cs="Arial"/>
          <w:b/>
          <w:sz w:val="26"/>
          <w:szCs w:val="26"/>
        </w:rPr>
        <w:t xml:space="preserve">FISCAL GENERAL </w:t>
      </w:r>
      <w:r w:rsidR="00F11C79">
        <w:rPr>
          <w:rFonts w:ascii="Arial" w:hAnsi="Arial" w:cs="Arial"/>
          <w:b/>
          <w:sz w:val="26"/>
          <w:szCs w:val="26"/>
        </w:rPr>
        <w:t xml:space="preserve">Y </w:t>
      </w:r>
      <w:r w:rsidR="00A70C1C">
        <w:rPr>
          <w:rFonts w:ascii="Arial" w:hAnsi="Arial" w:cs="Arial"/>
          <w:b/>
          <w:sz w:val="26"/>
          <w:szCs w:val="26"/>
        </w:rPr>
        <w:t xml:space="preserve">EL </w:t>
      </w:r>
      <w:r w:rsidR="004F5973">
        <w:rPr>
          <w:rFonts w:ascii="Arial" w:hAnsi="Arial" w:cs="Arial"/>
          <w:b/>
          <w:sz w:val="26"/>
          <w:szCs w:val="26"/>
        </w:rPr>
        <w:t>SECRETARIO DE ADMINISTRACIÓN</w:t>
      </w:r>
      <w:r w:rsidR="00B45C4E">
        <w:rPr>
          <w:rFonts w:ascii="Arial" w:hAnsi="Arial" w:cs="Arial"/>
          <w:b/>
          <w:sz w:val="26"/>
          <w:szCs w:val="26"/>
        </w:rPr>
        <w:t>, AMBOS</w:t>
      </w:r>
      <w:r w:rsidR="004F5973">
        <w:rPr>
          <w:rFonts w:ascii="Arial" w:hAnsi="Arial" w:cs="Arial"/>
          <w:b/>
          <w:sz w:val="26"/>
          <w:szCs w:val="26"/>
        </w:rPr>
        <w:t xml:space="preserve"> </w:t>
      </w:r>
      <w:r w:rsidR="00A70C1C">
        <w:rPr>
          <w:rFonts w:ascii="Arial" w:hAnsi="Arial" w:cs="Arial"/>
          <w:b/>
          <w:sz w:val="26"/>
          <w:szCs w:val="26"/>
        </w:rPr>
        <w:t>DEL ESTADO DE OAXACA</w:t>
      </w:r>
      <w:bookmarkEnd w:id="0"/>
      <w:r w:rsidR="00B736E2">
        <w:rPr>
          <w:rFonts w:ascii="Arial" w:hAnsi="Arial" w:cs="Arial"/>
          <w:b/>
          <w:sz w:val="26"/>
          <w:szCs w:val="26"/>
        </w:rPr>
        <w:t>;</w:t>
      </w:r>
      <w:r>
        <w:rPr>
          <w:rFonts w:ascii="Arial" w:hAnsi="Arial" w:cs="Arial"/>
          <w:sz w:val="26"/>
          <w:szCs w:val="26"/>
        </w:rPr>
        <w:t xml:space="preserve"> por lo que, con fundamento en los artículos </w:t>
      </w:r>
      <w:r w:rsidR="00B45C4E">
        <w:rPr>
          <w:rFonts w:ascii="Arial" w:hAnsi="Arial" w:cs="Arial"/>
          <w:sz w:val="26"/>
          <w:szCs w:val="26"/>
        </w:rPr>
        <w:t>236 y 23</w:t>
      </w:r>
      <w:r w:rsidR="00B45C4E" w:rsidRPr="00671697">
        <w:rPr>
          <w:rFonts w:ascii="Arial" w:hAnsi="Arial" w:cs="Arial"/>
          <w:sz w:val="26"/>
          <w:szCs w:val="26"/>
        </w:rPr>
        <w:t>8</w:t>
      </w:r>
      <w:r w:rsidR="00B45C4E">
        <w:rPr>
          <w:rFonts w:ascii="Arial" w:hAnsi="Arial" w:cs="Arial"/>
          <w:sz w:val="26"/>
          <w:szCs w:val="26"/>
        </w:rPr>
        <w:t xml:space="preserve"> de la Ley de Procedimiento y Justicia Administrativa para el Estado de Oaxaca y </w:t>
      </w:r>
      <w:r w:rsidR="00B45C4E">
        <w:rPr>
          <w:rFonts w:ascii="Arial" w:hAnsi="Arial" w:cs="Arial"/>
          <w:bCs/>
          <w:iCs/>
          <w:sz w:val="26"/>
          <w:szCs w:val="26"/>
        </w:rPr>
        <w:t xml:space="preserve">24 fracciones I y III </w:t>
      </w:r>
      <w:r w:rsidR="00B45C4E" w:rsidRPr="00455424">
        <w:rPr>
          <w:rFonts w:ascii="Arial" w:hAnsi="Arial" w:cs="Arial"/>
          <w:bCs/>
          <w:iCs/>
          <w:sz w:val="26"/>
          <w:szCs w:val="26"/>
        </w:rPr>
        <w:t>de la Ley Orgánica del Tribunal de Justicia Administrativa del Estado de Oaxaca</w:t>
      </w:r>
      <w:r w:rsidR="00B45C4E">
        <w:rPr>
          <w:rFonts w:ascii="Arial" w:hAnsi="Arial" w:cs="Arial"/>
          <w:bCs/>
          <w:iCs/>
          <w:sz w:val="26"/>
          <w:szCs w:val="26"/>
        </w:rPr>
        <w:t>,</w:t>
      </w:r>
      <w:r w:rsidR="00306A0E">
        <w:rPr>
          <w:rFonts w:ascii="Arial" w:hAnsi="Arial" w:cs="Arial"/>
          <w:bCs/>
          <w:iCs/>
          <w:sz w:val="26"/>
          <w:szCs w:val="26"/>
        </w:rPr>
        <w:t xml:space="preserve"> se da tramite. Por consiguiente,</w:t>
      </w:r>
      <w:r w:rsidR="00B45C4E">
        <w:rPr>
          <w:rFonts w:ascii="Arial" w:hAnsi="Arial" w:cs="Arial"/>
          <w:bCs/>
          <w:iCs/>
          <w:sz w:val="26"/>
          <w:szCs w:val="26"/>
        </w:rPr>
        <w:t xml:space="preserve"> </w:t>
      </w:r>
      <w:r w:rsidR="00B45C4E">
        <w:rPr>
          <w:rFonts w:ascii="Arial" w:hAnsi="Arial" w:cs="Arial"/>
          <w:sz w:val="26"/>
          <w:szCs w:val="26"/>
        </w:rPr>
        <w:t>se procede a dictar resolución en los siguientes términos:</w:t>
      </w:r>
      <w:r w:rsidR="00173C5D" w:rsidRPr="00173C5D">
        <w:rPr>
          <w:rFonts w:ascii="Arial" w:hAnsi="Arial" w:cs="Arial"/>
          <w:sz w:val="26"/>
          <w:szCs w:val="26"/>
        </w:rPr>
        <w:t xml:space="preserve"> </w:t>
      </w:r>
      <w:r w:rsidR="00173C5D">
        <w:rPr>
          <w:rFonts w:ascii="Arial" w:hAnsi="Arial" w:cs="Arial"/>
          <w:sz w:val="26"/>
          <w:szCs w:val="26"/>
        </w:rPr>
        <w:t xml:space="preserve">-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2DC55EF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B94CF4">
        <w:rPr>
          <w:rFonts w:ascii="Arial" w:hAnsi="Arial" w:cs="Arial"/>
          <w:sz w:val="26"/>
          <w:szCs w:val="26"/>
        </w:rPr>
        <w:t>e</w:t>
      </w:r>
      <w:r>
        <w:rPr>
          <w:rFonts w:ascii="Arial" w:hAnsi="Arial" w:cs="Arial"/>
          <w:sz w:val="26"/>
          <w:szCs w:val="26"/>
        </w:rPr>
        <w:t>l a</w:t>
      </w:r>
      <w:r w:rsidR="00B94CF4">
        <w:rPr>
          <w:rFonts w:ascii="Arial" w:hAnsi="Arial" w:cs="Arial"/>
          <w:sz w:val="26"/>
          <w:szCs w:val="26"/>
        </w:rPr>
        <w:t>cuerdo</w:t>
      </w:r>
      <w:r>
        <w:rPr>
          <w:rFonts w:ascii="Arial" w:hAnsi="Arial" w:cs="Arial"/>
          <w:sz w:val="26"/>
          <w:szCs w:val="26"/>
        </w:rPr>
        <w:t xml:space="preserve"> de </w:t>
      </w:r>
      <w:r w:rsidR="00B45C4E">
        <w:rPr>
          <w:rFonts w:ascii="Arial" w:hAnsi="Arial" w:cs="Arial"/>
          <w:sz w:val="26"/>
          <w:szCs w:val="26"/>
        </w:rPr>
        <w:t>uno de junio de dos mil veintiuno dic</w:t>
      </w:r>
      <w:r w:rsidRPr="00CB6405">
        <w:rPr>
          <w:rFonts w:ascii="Arial" w:hAnsi="Arial" w:cs="Arial"/>
          <w:sz w:val="26"/>
          <w:szCs w:val="26"/>
        </w:rPr>
        <w:t>tad</w:t>
      </w:r>
      <w:r w:rsidR="00B94CF4">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B94CF4">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173C5D">
        <w:rPr>
          <w:rFonts w:ascii="Arial" w:hAnsi="Arial" w:cs="Arial"/>
          <w:b/>
          <w:sz w:val="26"/>
          <w:szCs w:val="26"/>
        </w:rPr>
        <w:t>*******</w:t>
      </w:r>
      <w:r w:rsidR="00B45C4E">
        <w:rPr>
          <w:rFonts w:ascii="Arial" w:hAnsi="Arial" w:cs="Arial"/>
          <w:b/>
          <w:sz w:val="26"/>
          <w:szCs w:val="26"/>
        </w:rPr>
        <w:t xml:space="preserve">, </w:t>
      </w:r>
      <w:r w:rsidRPr="00CB6405">
        <w:rPr>
          <w:rFonts w:ascii="Arial" w:hAnsi="Arial" w:cs="Arial"/>
          <w:sz w:val="26"/>
          <w:szCs w:val="26"/>
        </w:rPr>
        <w:t>interpuso en su contra recurso de revisión.</w:t>
      </w:r>
      <w:r w:rsidR="00306A0E">
        <w:rPr>
          <w:rFonts w:ascii="Arial" w:hAnsi="Arial" w:cs="Arial"/>
          <w:sz w:val="26"/>
          <w:szCs w:val="26"/>
        </w:rPr>
        <w:t xml:space="preserve"> - - - - - - - - - - - - - - - - </w:t>
      </w:r>
    </w:p>
    <w:p w14:paraId="038EA8C5" w14:textId="378497F4" w:rsidR="00B94CF4" w:rsidRDefault="003B6CF0" w:rsidP="00B94CF4">
      <w:pPr>
        <w:spacing w:after="0" w:line="360" w:lineRule="auto"/>
        <w:ind w:left="567"/>
        <w:jc w:val="both"/>
        <w:rPr>
          <w:rFonts w:ascii="Arial" w:hAnsi="Arial" w:cs="Arial"/>
          <w:bCs/>
          <w:iCs/>
          <w:sz w:val="26"/>
          <w:szCs w:val="26"/>
        </w:rPr>
      </w:pPr>
      <w:r w:rsidRPr="003B084B">
        <w:rPr>
          <w:rFonts w:ascii="Arial" w:hAnsi="Arial" w:cs="Arial"/>
          <w:b/>
          <w:bCs/>
          <w:iCs/>
          <w:sz w:val="26"/>
          <w:szCs w:val="26"/>
        </w:rPr>
        <w:t xml:space="preserve">SEGUNDO. </w:t>
      </w:r>
      <w:r w:rsidR="00B94CF4">
        <w:rPr>
          <w:rFonts w:ascii="Arial" w:hAnsi="Arial" w:cs="Arial"/>
          <w:bCs/>
          <w:iCs/>
          <w:sz w:val="26"/>
          <w:szCs w:val="26"/>
        </w:rPr>
        <w:t>El texto del acuerdo recurrido es el siguiente</w:t>
      </w:r>
      <w:r w:rsidR="00B94CF4" w:rsidRPr="003B084B">
        <w:rPr>
          <w:rFonts w:ascii="Arial" w:hAnsi="Arial" w:cs="Arial"/>
          <w:bCs/>
          <w:iCs/>
          <w:sz w:val="26"/>
          <w:szCs w:val="26"/>
        </w:rPr>
        <w:t>:</w:t>
      </w:r>
    </w:p>
    <w:p w14:paraId="5C334CC2" w14:textId="47064E39" w:rsidR="008C3E32" w:rsidRPr="00FC7886" w:rsidRDefault="008C3E32" w:rsidP="00306A0E">
      <w:pPr>
        <w:spacing w:before="240" w:after="0"/>
        <w:ind w:left="567" w:right="616"/>
        <w:jc w:val="both"/>
        <w:rPr>
          <w:rFonts w:ascii="Arial" w:eastAsia="Calibri" w:hAnsi="Arial" w:cs="Arial"/>
          <w:bCs/>
          <w:i/>
        </w:rPr>
      </w:pPr>
      <w:r w:rsidRPr="00FC7886">
        <w:rPr>
          <w:rFonts w:ascii="Arial" w:hAnsi="Arial" w:cs="Arial"/>
          <w:i/>
        </w:rPr>
        <w:t xml:space="preserve">“Se recibió en la Oficialía de Partes Común de Primera Instancia de este Tribunal, el treinta y uno de mayo del año en curso, el escrito de </w:t>
      </w:r>
      <w:r w:rsidR="00173C5D">
        <w:rPr>
          <w:rFonts w:ascii="Arial" w:hAnsi="Arial" w:cs="Arial"/>
          <w:b/>
          <w:i/>
        </w:rPr>
        <w:t>*******</w:t>
      </w:r>
      <w:r w:rsidRPr="00FC7886">
        <w:rPr>
          <w:rFonts w:ascii="Arial" w:hAnsi="Arial" w:cs="Arial"/>
          <w:b/>
          <w:i/>
        </w:rPr>
        <w:t>, por medio del cual demanda: “</w:t>
      </w:r>
      <w:r w:rsidRPr="00FC7886">
        <w:rPr>
          <w:rFonts w:ascii="Arial" w:eastAsia="Calibri" w:hAnsi="Arial" w:cs="Arial"/>
          <w:bCs/>
          <w:i/>
        </w:rPr>
        <w:t xml:space="preserve">la omisión de las autoridades administrativas, para que me expliquen porque mis quinquenios, en mi calidad de </w:t>
      </w:r>
      <w:r w:rsidR="00903F87" w:rsidRPr="00FC7886">
        <w:rPr>
          <w:rFonts w:ascii="Arial" w:eastAsia="Calibri" w:hAnsi="Arial" w:cs="Arial"/>
          <w:i/>
        </w:rPr>
        <w:t>Agente del Ministerio Público,</w:t>
      </w:r>
      <w:r w:rsidR="00903F87" w:rsidRPr="00FC7886">
        <w:rPr>
          <w:rFonts w:ascii="Arial" w:eastAsia="Calibri" w:hAnsi="Arial" w:cs="Arial"/>
          <w:bCs/>
          <w:i/>
        </w:rPr>
        <w:t xml:space="preserve"> </w:t>
      </w:r>
      <w:r w:rsidRPr="00FC7886">
        <w:rPr>
          <w:rFonts w:ascii="Arial" w:eastAsia="Calibri" w:hAnsi="Arial" w:cs="Arial"/>
          <w:bCs/>
          <w:i/>
        </w:rPr>
        <w:t xml:space="preserve">no me son pagados como lo marca el artículo 34 Bis de la </w:t>
      </w:r>
      <w:bookmarkStart w:id="1" w:name="_Hlk108987329"/>
      <w:r w:rsidRPr="00FC7886">
        <w:rPr>
          <w:rFonts w:ascii="Arial" w:eastAsia="Calibri" w:hAnsi="Arial" w:cs="Arial"/>
          <w:bCs/>
          <w:i/>
        </w:rPr>
        <w:t>Ley del Servicio Civil para los Empleados del Gobierno del Estado</w:t>
      </w:r>
      <w:bookmarkEnd w:id="1"/>
      <w:r w:rsidR="00903F87" w:rsidRPr="00FC7886">
        <w:rPr>
          <w:rFonts w:ascii="Arial" w:eastAsia="Calibri" w:hAnsi="Arial" w:cs="Arial"/>
          <w:bCs/>
          <w:i/>
        </w:rPr>
        <w:t xml:space="preserve"> …”</w:t>
      </w:r>
      <w:r w:rsidRPr="00FC7886">
        <w:rPr>
          <w:rFonts w:ascii="Arial" w:eastAsia="Calibri" w:hAnsi="Arial" w:cs="Arial"/>
          <w:bCs/>
          <w:i/>
        </w:rPr>
        <w:t xml:space="preserve"> </w:t>
      </w:r>
      <w:r w:rsidR="00903F87" w:rsidRPr="00FC7886">
        <w:rPr>
          <w:rFonts w:ascii="Arial" w:eastAsia="Calibri" w:hAnsi="Arial" w:cs="Arial"/>
          <w:bCs/>
          <w:i/>
        </w:rPr>
        <w:t xml:space="preserve">adjudicándole dicho acto al Secretario </w:t>
      </w:r>
      <w:r w:rsidR="00594883" w:rsidRPr="00FC7886">
        <w:rPr>
          <w:rFonts w:ascii="Arial" w:eastAsia="Calibri" w:hAnsi="Arial" w:cs="Arial"/>
          <w:bCs/>
          <w:i/>
        </w:rPr>
        <w:t xml:space="preserve">de Administración del Gobierno del Estado y al Fiscal General del Estado de Oaxaca. </w:t>
      </w:r>
    </w:p>
    <w:p w14:paraId="2C6DB560" w14:textId="798FFAFB" w:rsidR="00594883" w:rsidRPr="00FC7886" w:rsidRDefault="00594883" w:rsidP="00306A0E">
      <w:pPr>
        <w:spacing w:before="240" w:after="0"/>
        <w:ind w:left="567" w:right="616"/>
        <w:jc w:val="both"/>
        <w:rPr>
          <w:rFonts w:ascii="Arial" w:eastAsia="Calibri" w:hAnsi="Arial" w:cs="Arial"/>
          <w:bCs/>
          <w:i/>
        </w:rPr>
      </w:pPr>
      <w:r w:rsidRPr="00FC7886">
        <w:rPr>
          <w:rFonts w:ascii="Arial" w:eastAsia="Calibri" w:hAnsi="Arial" w:cs="Arial"/>
          <w:bCs/>
          <w:i/>
        </w:rPr>
        <w:t xml:space="preserve">Ahora bien, previo a analizar si la demanda de nulidad del promovente cumple con los requisitos exigidos por los artículos 177 y 178 de la Ley </w:t>
      </w:r>
      <w:r w:rsidRPr="00FC7886">
        <w:rPr>
          <w:rFonts w:ascii="Arial" w:eastAsia="Calibri" w:hAnsi="Arial" w:cs="Arial"/>
          <w:bCs/>
          <w:i/>
        </w:rPr>
        <w:lastRenderedPageBreak/>
        <w:t>de Procedimiento y Justicia Administrativa para el Estado de Oaxaca, es necesario establecer la procedencia de la demanda de nulidad del actor.</w:t>
      </w:r>
    </w:p>
    <w:p w14:paraId="239C778E" w14:textId="1E6FCB10" w:rsidR="00594883" w:rsidRPr="00FC7886" w:rsidRDefault="00594883" w:rsidP="00306A0E">
      <w:pPr>
        <w:spacing w:before="240" w:after="0"/>
        <w:ind w:left="567" w:right="616"/>
        <w:jc w:val="both"/>
        <w:rPr>
          <w:rFonts w:ascii="Arial" w:eastAsia="Calibri" w:hAnsi="Arial" w:cs="Arial"/>
          <w:bCs/>
          <w:i/>
        </w:rPr>
      </w:pPr>
      <w:r w:rsidRPr="00FC7886">
        <w:rPr>
          <w:rFonts w:ascii="Arial" w:eastAsia="Calibri" w:hAnsi="Arial" w:cs="Arial"/>
          <w:bCs/>
          <w:i/>
        </w:rPr>
        <w:t>En ese sentido, el artículo 133 fracción V de</w:t>
      </w:r>
      <w:r w:rsidR="00F60973" w:rsidRPr="00FC7886">
        <w:rPr>
          <w:rFonts w:ascii="Arial" w:eastAsia="Calibri" w:hAnsi="Arial" w:cs="Arial"/>
          <w:bCs/>
          <w:i/>
        </w:rPr>
        <w:t xml:space="preserve"> </w:t>
      </w:r>
      <w:r w:rsidRPr="00FC7886">
        <w:rPr>
          <w:rFonts w:ascii="Arial" w:eastAsia="Calibri" w:hAnsi="Arial" w:cs="Arial"/>
          <w:bCs/>
          <w:i/>
        </w:rPr>
        <w:t xml:space="preserve">la </w:t>
      </w:r>
      <w:r w:rsidR="00F60973" w:rsidRPr="00FC7886">
        <w:rPr>
          <w:rFonts w:ascii="Arial" w:eastAsia="Calibri" w:hAnsi="Arial" w:cs="Arial"/>
          <w:bCs/>
          <w:i/>
        </w:rPr>
        <w:t>Ley de Procedimiento y Justicia Administrativa para el Estado de Oaxaca, dispone:</w:t>
      </w:r>
    </w:p>
    <w:p w14:paraId="41CDF6C9" w14:textId="69023315" w:rsidR="00F60973" w:rsidRPr="00FC7886" w:rsidRDefault="00F60973" w:rsidP="00306A0E">
      <w:pPr>
        <w:spacing w:before="240" w:after="0"/>
        <w:ind w:left="567" w:right="616"/>
        <w:jc w:val="both"/>
        <w:rPr>
          <w:rFonts w:ascii="Arial" w:eastAsia="Calibri" w:hAnsi="Arial" w:cs="Arial"/>
          <w:bCs/>
          <w:i/>
        </w:rPr>
      </w:pPr>
      <w:r w:rsidRPr="00FC7886">
        <w:rPr>
          <w:rFonts w:ascii="Arial" w:eastAsia="Calibri" w:hAnsi="Arial" w:cs="Arial"/>
          <w:bCs/>
          <w:i/>
        </w:rPr>
        <w:t>(…)</w:t>
      </w:r>
    </w:p>
    <w:p w14:paraId="146EA50B" w14:textId="24276DE7" w:rsidR="00F60973" w:rsidRPr="00FC7886" w:rsidRDefault="00F60973" w:rsidP="00306A0E">
      <w:pPr>
        <w:spacing w:before="240" w:after="0"/>
        <w:ind w:left="567" w:right="616"/>
        <w:jc w:val="both"/>
        <w:rPr>
          <w:rFonts w:ascii="Arial" w:eastAsia="Calibri" w:hAnsi="Arial" w:cs="Arial"/>
          <w:bCs/>
          <w:i/>
        </w:rPr>
      </w:pPr>
      <w:r w:rsidRPr="00FC7886">
        <w:rPr>
          <w:rFonts w:ascii="Arial" w:eastAsia="Calibri" w:hAnsi="Arial" w:cs="Arial"/>
          <w:bCs/>
          <w:i/>
        </w:rPr>
        <w:t xml:space="preserve">El artículo transcrito otorga competencia a las Salas Unitarias de este Tribunal, a conocer y resolver la configuración de las resoluciones negativas fictas, recaídas a las promociones realizadas por los particulares, </w:t>
      </w:r>
      <w:r w:rsidR="00A25F18" w:rsidRPr="00FC7886">
        <w:rPr>
          <w:rFonts w:ascii="Arial" w:eastAsia="Calibri" w:hAnsi="Arial" w:cs="Arial"/>
          <w:bCs/>
          <w:i/>
        </w:rPr>
        <w:t>cuando las autoridades administrativas no les den respuesta dentro del término señalado en la Ley del acto, o a falta de disposición expresa el término de noventa días naturales.</w:t>
      </w:r>
    </w:p>
    <w:p w14:paraId="17AFF5EF" w14:textId="567A53CF" w:rsidR="00A25F18" w:rsidRDefault="00A25F18" w:rsidP="00306A0E">
      <w:pPr>
        <w:spacing w:before="240" w:after="0"/>
        <w:ind w:left="567" w:right="616"/>
        <w:jc w:val="both"/>
        <w:rPr>
          <w:rFonts w:ascii="Arial" w:eastAsia="Calibri" w:hAnsi="Arial" w:cs="Arial"/>
          <w:bCs/>
          <w:i/>
        </w:rPr>
      </w:pPr>
      <w:r>
        <w:rPr>
          <w:rFonts w:ascii="Arial" w:eastAsia="Calibri" w:hAnsi="Arial" w:cs="Arial"/>
          <w:bCs/>
          <w:i/>
        </w:rPr>
        <w:t xml:space="preserve">Por lo que, </w:t>
      </w:r>
      <w:bookmarkStart w:id="2" w:name="_Hlk109326347"/>
      <w:r>
        <w:rPr>
          <w:rFonts w:ascii="Arial" w:eastAsia="Calibri" w:hAnsi="Arial" w:cs="Arial"/>
          <w:bCs/>
          <w:i/>
        </w:rPr>
        <w:t xml:space="preserve">en el presente caso, se actualiza dicha hipótesis de negativa ficta en virtud de que la actora señala que realizó peticiones a las autoridades estatales, los cuales no les dieron una respuesta, </w:t>
      </w:r>
      <w:r w:rsidR="00AA3DCB">
        <w:rPr>
          <w:rFonts w:ascii="Arial" w:eastAsia="Calibri" w:hAnsi="Arial" w:cs="Arial"/>
          <w:bCs/>
          <w:i/>
        </w:rPr>
        <w:t>pues simplemente ignoraron su requerimiento de información.</w:t>
      </w:r>
    </w:p>
    <w:bookmarkEnd w:id="2"/>
    <w:p w14:paraId="5F786051" w14:textId="3AF24DEC" w:rsidR="006576D3" w:rsidRPr="00D06897" w:rsidRDefault="00AA3DCB" w:rsidP="00306A0E">
      <w:pPr>
        <w:spacing w:before="240" w:after="0"/>
        <w:ind w:left="567" w:right="616"/>
        <w:jc w:val="both"/>
        <w:rPr>
          <w:rFonts w:ascii="Arial" w:eastAsia="Calibri" w:hAnsi="Arial" w:cs="Arial"/>
          <w:bCs/>
          <w:i/>
        </w:rPr>
      </w:pPr>
      <w:r w:rsidRPr="00D06897">
        <w:rPr>
          <w:rFonts w:ascii="Arial" w:eastAsia="Calibri" w:hAnsi="Arial" w:cs="Arial"/>
          <w:bCs/>
          <w:i/>
        </w:rPr>
        <w:t xml:space="preserve">Por lo anterior, del estudio integral de la demanda y anexos se advierte que mediante escritos de doce de abril y quince de mayo de dos mil veintiuno, el promovente </w:t>
      </w:r>
      <w:r w:rsidR="00173C5D">
        <w:rPr>
          <w:rFonts w:ascii="Arial" w:hAnsi="Arial" w:cs="Arial"/>
          <w:b/>
          <w:i/>
        </w:rPr>
        <w:t>*******</w:t>
      </w:r>
      <w:r w:rsidRPr="00D06897">
        <w:rPr>
          <w:rFonts w:ascii="Arial" w:hAnsi="Arial" w:cs="Arial"/>
          <w:b/>
          <w:i/>
        </w:rPr>
        <w:t xml:space="preserve">, solicitó </w:t>
      </w:r>
      <w:r w:rsidR="006576D3" w:rsidRPr="00D06897">
        <w:rPr>
          <w:rFonts w:ascii="Arial" w:hAnsi="Arial" w:cs="Arial"/>
          <w:b/>
          <w:i/>
        </w:rPr>
        <w:t xml:space="preserve">al Secretario de Administración del Gobierno del Estado y al Fiscal del Estado, le explicaran el motivo por el cual sus quinquenios no se le pagaban conforme al artículo 34 de la </w:t>
      </w:r>
      <w:r w:rsidR="006576D3" w:rsidRPr="00D06897">
        <w:rPr>
          <w:rFonts w:ascii="Arial" w:eastAsia="Calibri" w:hAnsi="Arial" w:cs="Arial"/>
          <w:bCs/>
          <w:i/>
        </w:rPr>
        <w:t>Ley del Servicio Civil para los Empleados del Gobierno del Estado; escritos que fueron recibidos por dichas autoridades los días doce de abril y quince de mayo de dos mil veintiuno, respectivamente.</w:t>
      </w:r>
    </w:p>
    <w:p w14:paraId="6A275156" w14:textId="5DC59381" w:rsidR="006576D3" w:rsidRDefault="006576D3" w:rsidP="00306A0E">
      <w:pPr>
        <w:spacing w:before="240" w:after="0"/>
        <w:ind w:left="567" w:right="616"/>
        <w:jc w:val="both"/>
        <w:rPr>
          <w:rFonts w:ascii="Arial" w:eastAsia="Calibri" w:hAnsi="Arial" w:cs="Arial"/>
          <w:bCs/>
          <w:i/>
        </w:rPr>
      </w:pPr>
      <w:r>
        <w:rPr>
          <w:rFonts w:ascii="Arial" w:eastAsia="Calibri" w:hAnsi="Arial" w:cs="Arial"/>
          <w:bCs/>
          <w:i/>
        </w:rPr>
        <w:t xml:space="preserve">En esa tesitura, tenemos que para que se configure la negativa ficta ante este Tribunal de Justicia Administrativa del Estado de Oaxaca, debe transcurrir el plazo de noventa días naturales, para que la autoridad demandada reciba y dé contestación a su escrito de solicitud, plazo que en el presente caso no se ha cumplido, toda vez que entre la fecha de presentación de los referidos escritos y la presentación de la demanda de nulidad, han transcurrido cuarenta y nueve </w:t>
      </w:r>
      <w:r w:rsidR="00DB5BB0">
        <w:rPr>
          <w:rFonts w:ascii="Arial" w:eastAsia="Calibri" w:hAnsi="Arial" w:cs="Arial"/>
          <w:bCs/>
          <w:i/>
        </w:rPr>
        <w:t>y dieciséis días, respectivamente.</w:t>
      </w:r>
    </w:p>
    <w:p w14:paraId="7FB8A668" w14:textId="0A1B8438" w:rsidR="00DB5BB0" w:rsidRDefault="00DB5BB0" w:rsidP="00306A0E">
      <w:pPr>
        <w:spacing w:before="240" w:after="0"/>
        <w:ind w:left="567" w:right="616"/>
        <w:jc w:val="both"/>
        <w:rPr>
          <w:rFonts w:ascii="Arial" w:eastAsia="Calibri" w:hAnsi="Arial" w:cs="Arial"/>
          <w:b/>
          <w:i/>
          <w:u w:val="single"/>
        </w:rPr>
      </w:pPr>
      <w:r>
        <w:rPr>
          <w:rFonts w:ascii="Arial" w:eastAsia="Calibri" w:hAnsi="Arial" w:cs="Arial"/>
          <w:bCs/>
          <w:i/>
        </w:rPr>
        <w:t xml:space="preserve">Sin que pase desapercibido para este Juzgador, el hecho de que el promovente exhibió los originales de los oficios número </w:t>
      </w:r>
      <w:r w:rsidR="00173C5D">
        <w:rPr>
          <w:rFonts w:ascii="Arial" w:eastAsia="Calibri" w:hAnsi="Arial" w:cs="Arial"/>
          <w:bCs/>
          <w:i/>
        </w:rPr>
        <w:t>*******</w:t>
      </w:r>
      <w:r>
        <w:rPr>
          <w:rFonts w:ascii="Arial" w:eastAsia="Calibri" w:hAnsi="Arial" w:cs="Arial"/>
          <w:bCs/>
          <w:i/>
        </w:rPr>
        <w:t xml:space="preserve"> de dieciséis de abril de dos mil veintiuno y </w:t>
      </w:r>
      <w:r w:rsidR="00173C5D">
        <w:rPr>
          <w:rFonts w:ascii="Arial" w:eastAsia="Calibri" w:hAnsi="Arial" w:cs="Arial"/>
          <w:bCs/>
          <w:i/>
        </w:rPr>
        <w:t>*******</w:t>
      </w:r>
      <w:r>
        <w:rPr>
          <w:rFonts w:ascii="Arial" w:eastAsia="Calibri" w:hAnsi="Arial" w:cs="Arial"/>
          <w:bCs/>
          <w:i/>
        </w:rPr>
        <w:t xml:space="preserve"> de dieciocho de mayo de dos mil veintiuno, </w:t>
      </w:r>
      <w:r w:rsidRPr="00AB170D">
        <w:rPr>
          <w:rFonts w:ascii="Arial" w:eastAsia="Calibri" w:hAnsi="Arial" w:cs="Arial"/>
          <w:bCs/>
          <w:i/>
          <w:u w:val="single"/>
        </w:rPr>
        <w:t xml:space="preserve">por medio de los cuales </w:t>
      </w:r>
      <w:r w:rsidR="00AB170D" w:rsidRPr="00AB170D">
        <w:rPr>
          <w:rFonts w:ascii="Arial" w:eastAsia="Calibri" w:hAnsi="Arial" w:cs="Arial"/>
          <w:bCs/>
          <w:i/>
          <w:u w:val="single"/>
        </w:rPr>
        <w:t xml:space="preserve">el Director de Recursos Humanos de la Secretaría de Administración del Estado y el Jefe de la Unidad de Recursos Humanos de la Fiscalía General del Estado, </w:t>
      </w:r>
      <w:r w:rsidR="00AB170D" w:rsidRPr="00AB170D">
        <w:rPr>
          <w:rFonts w:ascii="Arial" w:eastAsia="Calibri" w:hAnsi="Arial" w:cs="Arial"/>
          <w:b/>
          <w:i/>
          <w:u w:val="single"/>
        </w:rPr>
        <w:t xml:space="preserve">dieron contestación a sus escritos de petición. </w:t>
      </w:r>
    </w:p>
    <w:p w14:paraId="0E2469A3" w14:textId="50201F85" w:rsidR="00AB170D" w:rsidRDefault="00AB170D" w:rsidP="00306A0E">
      <w:pPr>
        <w:spacing w:before="240" w:after="0"/>
        <w:ind w:left="567" w:right="616"/>
        <w:jc w:val="both"/>
        <w:rPr>
          <w:rFonts w:ascii="Arial" w:eastAsia="Calibri" w:hAnsi="Arial" w:cs="Arial"/>
          <w:bCs/>
          <w:i/>
        </w:rPr>
      </w:pPr>
      <w:r>
        <w:rPr>
          <w:rFonts w:ascii="Arial" w:eastAsia="Calibri" w:hAnsi="Arial" w:cs="Arial"/>
          <w:bCs/>
          <w:i/>
        </w:rPr>
        <w:t xml:space="preserve">De donde se advierte, que </w:t>
      </w:r>
      <w:r w:rsidRPr="00AB170D">
        <w:rPr>
          <w:rFonts w:ascii="Arial" w:eastAsia="Calibri" w:hAnsi="Arial" w:cs="Arial"/>
          <w:b/>
          <w:i/>
        </w:rPr>
        <w:t>tampoco se acreditan las omisiones de contestación que demanda,</w:t>
      </w:r>
      <w:r>
        <w:rPr>
          <w:rFonts w:ascii="Arial" w:eastAsia="Calibri" w:hAnsi="Arial" w:cs="Arial"/>
          <w:bCs/>
          <w:i/>
        </w:rPr>
        <w:t xml:space="preserve"> en razón de que las peticiones formuladas en los escritos de doce de abril y quince de mayo de dos mil veintiuno, fueron atendidas por el Secretario de Administración del Estado y por el Jefe de la Unidad de Recursos Humanos de la Fiscalía General del Estado, mediante oficios número </w:t>
      </w:r>
      <w:r w:rsidR="00173C5D">
        <w:rPr>
          <w:rFonts w:ascii="Arial" w:eastAsia="Calibri" w:hAnsi="Arial" w:cs="Arial"/>
          <w:bCs/>
          <w:i/>
        </w:rPr>
        <w:t>*******</w:t>
      </w:r>
      <w:r>
        <w:rPr>
          <w:rFonts w:ascii="Arial" w:eastAsia="Calibri" w:hAnsi="Arial" w:cs="Arial"/>
          <w:bCs/>
          <w:i/>
        </w:rPr>
        <w:t xml:space="preserve"> de dieciséis de abril de dos mil veintiuno y </w:t>
      </w:r>
      <w:r w:rsidR="00173C5D">
        <w:rPr>
          <w:rFonts w:ascii="Arial" w:eastAsia="Calibri" w:hAnsi="Arial" w:cs="Arial"/>
          <w:bCs/>
          <w:i/>
        </w:rPr>
        <w:t>*******</w:t>
      </w:r>
      <w:r w:rsidR="00B631B0">
        <w:rPr>
          <w:rFonts w:ascii="Arial" w:eastAsia="Calibri" w:hAnsi="Arial" w:cs="Arial"/>
          <w:bCs/>
          <w:i/>
        </w:rPr>
        <w:t xml:space="preserve"> de dieciocho de mayo de dos mil veintiuno, sin que sea obstáculo, de llegar a esta determinación el hecho de que las respuestas dadas por las autoridades que hoy pretende demandar el promovente no le hayan favorecido, es decir, no hay un silencio absoluto de dichas autoridades como lo establece el numeral 133 fracción V de la </w:t>
      </w:r>
      <w:bookmarkStart w:id="3" w:name="_Hlk108990881"/>
      <w:r w:rsidR="00B631B0">
        <w:rPr>
          <w:rFonts w:ascii="Arial" w:eastAsia="Calibri" w:hAnsi="Arial" w:cs="Arial"/>
          <w:bCs/>
          <w:i/>
        </w:rPr>
        <w:t xml:space="preserve">Ley de </w:t>
      </w:r>
      <w:r w:rsidR="00B631B0">
        <w:rPr>
          <w:rFonts w:ascii="Arial" w:eastAsia="Calibri" w:hAnsi="Arial" w:cs="Arial"/>
          <w:bCs/>
          <w:i/>
        </w:rPr>
        <w:lastRenderedPageBreak/>
        <w:t>Procedimiento y Justicia Administrativa para el Estado de Oaxaca</w:t>
      </w:r>
      <w:r w:rsidR="00C71BE1">
        <w:rPr>
          <w:rFonts w:ascii="Arial" w:eastAsia="Calibri" w:hAnsi="Arial" w:cs="Arial"/>
          <w:bCs/>
          <w:i/>
        </w:rPr>
        <w:t xml:space="preserve"> </w:t>
      </w:r>
      <w:bookmarkEnd w:id="3"/>
      <w:r w:rsidR="00C71BE1">
        <w:rPr>
          <w:rFonts w:ascii="Arial" w:eastAsia="Calibri" w:hAnsi="Arial" w:cs="Arial"/>
          <w:bCs/>
          <w:i/>
        </w:rPr>
        <w:t>para que se configure la negativa ficta como lo hace valer el accionante.</w:t>
      </w:r>
    </w:p>
    <w:p w14:paraId="74C64088" w14:textId="11796EE3" w:rsidR="008C3E32" w:rsidRDefault="00C71BE1" w:rsidP="00306A0E">
      <w:pPr>
        <w:spacing w:before="240" w:after="0"/>
        <w:ind w:left="567" w:right="616"/>
        <w:jc w:val="both"/>
        <w:rPr>
          <w:rFonts w:ascii="Arial" w:eastAsia="Calibri" w:hAnsi="Arial" w:cs="Arial"/>
          <w:bCs/>
          <w:i/>
        </w:rPr>
      </w:pPr>
      <w:r>
        <w:rPr>
          <w:rFonts w:ascii="Arial" w:eastAsia="Calibri" w:hAnsi="Arial" w:cs="Arial"/>
          <w:bCs/>
          <w:i/>
        </w:rPr>
        <w:t xml:space="preserve">En consecuencia, al </w:t>
      </w:r>
      <w:r w:rsidRPr="00C71BE1">
        <w:rPr>
          <w:rFonts w:ascii="Arial" w:eastAsia="Calibri" w:hAnsi="Arial" w:cs="Arial"/>
          <w:b/>
          <w:i/>
        </w:rPr>
        <w:t>no acreditar el acto que impugna</w:t>
      </w:r>
      <w:r>
        <w:rPr>
          <w:rFonts w:ascii="Arial" w:eastAsia="Calibri" w:hAnsi="Arial" w:cs="Arial"/>
          <w:bCs/>
          <w:i/>
        </w:rPr>
        <w:t xml:space="preserve"> la parte actora consistente en </w:t>
      </w:r>
      <w:r w:rsidR="00190B29">
        <w:rPr>
          <w:rFonts w:ascii="Arial" w:hAnsi="Arial" w:cs="Arial"/>
          <w:b/>
        </w:rPr>
        <w:t>“</w:t>
      </w:r>
      <w:r w:rsidR="00190B29">
        <w:rPr>
          <w:rFonts w:ascii="Arial" w:eastAsia="Calibri" w:hAnsi="Arial" w:cs="Arial"/>
          <w:bCs/>
          <w:i/>
        </w:rPr>
        <w:t>l</w:t>
      </w:r>
      <w:r w:rsidR="00190B29" w:rsidRPr="00332245">
        <w:rPr>
          <w:rFonts w:ascii="Arial" w:eastAsia="Calibri" w:hAnsi="Arial" w:cs="Arial"/>
          <w:bCs/>
          <w:i/>
        </w:rPr>
        <w:t xml:space="preserve">a omisión de las autoridades </w:t>
      </w:r>
      <w:r w:rsidR="00190B29">
        <w:rPr>
          <w:rFonts w:ascii="Arial" w:eastAsia="Calibri" w:hAnsi="Arial" w:cs="Arial"/>
          <w:bCs/>
          <w:i/>
        </w:rPr>
        <w:t>administrativas</w:t>
      </w:r>
      <w:r w:rsidR="00190B29" w:rsidRPr="00332245">
        <w:rPr>
          <w:rFonts w:ascii="Arial" w:eastAsia="Calibri" w:hAnsi="Arial" w:cs="Arial"/>
          <w:bCs/>
          <w:i/>
        </w:rPr>
        <w:t xml:space="preserve">, para que me expliquen porque mis quinquenios, en mi calidad de </w:t>
      </w:r>
      <w:r w:rsidR="00190B29" w:rsidRPr="00903F87">
        <w:rPr>
          <w:rFonts w:ascii="Arial" w:eastAsia="Calibri" w:hAnsi="Arial" w:cs="Arial"/>
          <w:i/>
        </w:rPr>
        <w:t xml:space="preserve">Agente </w:t>
      </w:r>
      <w:r w:rsidR="00190B29">
        <w:rPr>
          <w:rFonts w:ascii="Arial" w:eastAsia="Calibri" w:hAnsi="Arial" w:cs="Arial"/>
          <w:i/>
        </w:rPr>
        <w:t>d</w:t>
      </w:r>
      <w:r w:rsidR="00190B29" w:rsidRPr="00903F87">
        <w:rPr>
          <w:rFonts w:ascii="Arial" w:eastAsia="Calibri" w:hAnsi="Arial" w:cs="Arial"/>
          <w:i/>
        </w:rPr>
        <w:t>el Ministerio Público,</w:t>
      </w:r>
      <w:r w:rsidR="00190B29" w:rsidRPr="00332245">
        <w:rPr>
          <w:rFonts w:ascii="Arial" w:eastAsia="Calibri" w:hAnsi="Arial" w:cs="Arial"/>
          <w:bCs/>
          <w:i/>
        </w:rPr>
        <w:t xml:space="preserve"> no me son pagados como lo marca el artículo 34 Bis de la Ley del Servicio Civil para los Empleados del Gobierno del Estado</w:t>
      </w:r>
      <w:r w:rsidR="00190B29">
        <w:rPr>
          <w:rFonts w:ascii="Arial" w:eastAsia="Calibri" w:hAnsi="Arial" w:cs="Arial"/>
          <w:bCs/>
          <w:i/>
        </w:rPr>
        <w:t xml:space="preserve"> …” SE DESECHA LA DEMANDA DE NULIDAD POR NOTORIAMENTE IMPROCEDENTE; lo anterior con fundamento en lo dispuesto por los artículos 133, fracción V, 161 fracción IX y 182, fracción I, de la Ley de Procedimiento y Justicia Administrativa para el Estado de Oaxaca.</w:t>
      </w:r>
    </w:p>
    <w:p w14:paraId="7A9FB222" w14:textId="0E4FC47A" w:rsidR="00190B29" w:rsidRDefault="00190B29" w:rsidP="00306A0E">
      <w:pPr>
        <w:spacing w:before="240" w:after="0"/>
        <w:ind w:left="567" w:right="616"/>
        <w:jc w:val="both"/>
        <w:rPr>
          <w:rFonts w:ascii="Arial" w:eastAsia="Calibri" w:hAnsi="Arial" w:cs="Arial"/>
          <w:bCs/>
          <w:i/>
        </w:rPr>
      </w:pPr>
      <w:r>
        <w:rPr>
          <w:rFonts w:ascii="Arial" w:eastAsia="Calibri" w:hAnsi="Arial" w:cs="Arial"/>
          <w:bCs/>
          <w:i/>
        </w:rPr>
        <w:t>En virtud de que quedó acreditado que no ha transcurrido el término de noventa días naturales para que se actualice la figura de la negativa ficta, además, que sus escritos formulados ante las autoridades ya fueron atendidos.</w:t>
      </w:r>
    </w:p>
    <w:p w14:paraId="1D19A9B4" w14:textId="3FE4F3C1" w:rsidR="00203862" w:rsidRPr="00306A0E" w:rsidRDefault="00190B29" w:rsidP="00306A0E">
      <w:pPr>
        <w:spacing w:before="240" w:after="0"/>
        <w:ind w:left="567" w:right="616"/>
        <w:jc w:val="both"/>
        <w:rPr>
          <w:rFonts w:ascii="Arial" w:eastAsia="Calibri" w:hAnsi="Arial" w:cs="Arial"/>
          <w:bCs/>
          <w:i/>
        </w:rPr>
      </w:pPr>
      <w:r>
        <w:rPr>
          <w:rFonts w:ascii="Arial" w:eastAsia="Calibri" w:hAnsi="Arial" w:cs="Arial"/>
          <w:bCs/>
          <w:i/>
        </w:rPr>
        <w:t xml:space="preserve">Por lo tanto, una vez que cause estado el presente auto, se ordenará dar de baja del libro de expedientes de esta Sala Unitaria y en consecuencia su archivo, y mediante oficio que se gire a la Secretaría General de Acuerdos de este Tribunal, remítase el presente asunto al Archivo General de este Tribunal, de conformidad con lo dispuesto por los artículos 101, 102, 104 y 106 del Reglamento Interno </w:t>
      </w:r>
      <w:r w:rsidR="00203862">
        <w:rPr>
          <w:rFonts w:ascii="Arial" w:eastAsia="Calibri" w:hAnsi="Arial" w:cs="Arial"/>
          <w:bCs/>
          <w:i/>
        </w:rPr>
        <w:t>del Tribunal de Justicia Administrativa del Estado de Oaxaca, aprobado (…).</w:t>
      </w:r>
    </w:p>
    <w:p w14:paraId="36EF0AC2" w14:textId="29376D00"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2B5F73CA"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w:t>
      </w:r>
      <w:r w:rsidR="002E186C">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635897">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E401A">
        <w:rPr>
          <w:rFonts w:ascii="Arial" w:hAnsi="Arial" w:cs="Arial"/>
          <w:bCs/>
          <w:iCs/>
          <w:sz w:val="26"/>
          <w:szCs w:val="26"/>
        </w:rPr>
        <w:t>l</w:t>
      </w:r>
      <w:r>
        <w:rPr>
          <w:rFonts w:ascii="Arial" w:hAnsi="Arial" w:cs="Arial"/>
          <w:bCs/>
          <w:iCs/>
          <w:sz w:val="26"/>
          <w:szCs w:val="26"/>
        </w:rPr>
        <w:t xml:space="preserve"> </w:t>
      </w:r>
      <w:r>
        <w:rPr>
          <w:rFonts w:ascii="Arial" w:hAnsi="Arial" w:cs="Arial"/>
          <w:sz w:val="26"/>
          <w:szCs w:val="26"/>
        </w:rPr>
        <w:t>a</w:t>
      </w:r>
      <w:r w:rsidR="00FE401A">
        <w:rPr>
          <w:rFonts w:ascii="Arial" w:hAnsi="Arial" w:cs="Arial"/>
          <w:sz w:val="26"/>
          <w:szCs w:val="26"/>
        </w:rPr>
        <w:t>cuerdo</w:t>
      </w:r>
      <w:r>
        <w:rPr>
          <w:rFonts w:ascii="Arial" w:hAnsi="Arial" w:cs="Arial"/>
          <w:sz w:val="26"/>
          <w:szCs w:val="26"/>
        </w:rPr>
        <w:t xml:space="preserve"> de </w:t>
      </w:r>
      <w:r w:rsidR="002E186C">
        <w:rPr>
          <w:rFonts w:ascii="Arial" w:hAnsi="Arial" w:cs="Arial"/>
          <w:sz w:val="26"/>
          <w:szCs w:val="26"/>
        </w:rPr>
        <w:t xml:space="preserve">uno de junio de dos mil veintiuno, </w:t>
      </w:r>
      <w:r w:rsidR="00305CF4">
        <w:rPr>
          <w:rFonts w:ascii="Arial" w:hAnsi="Arial" w:cs="Arial"/>
          <w:bCs/>
          <w:iCs/>
          <w:sz w:val="26"/>
          <w:szCs w:val="26"/>
        </w:rPr>
        <w:t>dictado</w:t>
      </w:r>
      <w:r w:rsidRPr="008E3662">
        <w:rPr>
          <w:rFonts w:ascii="Arial" w:hAnsi="Arial" w:cs="Arial"/>
          <w:bCs/>
          <w:iCs/>
          <w:sz w:val="26"/>
          <w:szCs w:val="26"/>
        </w:rPr>
        <w:t xml:space="preserve"> por la </w:t>
      </w:r>
      <w:r w:rsidR="002E186C">
        <w:rPr>
          <w:rFonts w:ascii="Arial" w:hAnsi="Arial" w:cs="Arial"/>
          <w:bCs/>
          <w:iCs/>
          <w:sz w:val="26"/>
          <w:szCs w:val="26"/>
        </w:rPr>
        <w:t>Primera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E186C">
        <w:rPr>
          <w:rFonts w:ascii="Arial" w:hAnsi="Arial" w:cs="Arial"/>
          <w:b/>
          <w:bCs/>
          <w:iCs/>
          <w:sz w:val="26"/>
          <w:szCs w:val="26"/>
        </w:rPr>
        <w:t>229</w:t>
      </w:r>
      <w:r w:rsidRPr="00AE78C3">
        <w:rPr>
          <w:rFonts w:ascii="Arial" w:hAnsi="Arial" w:cs="Arial"/>
          <w:b/>
          <w:bCs/>
          <w:iCs/>
          <w:sz w:val="26"/>
          <w:szCs w:val="26"/>
        </w:rPr>
        <w:t>/20</w:t>
      </w:r>
      <w:r w:rsidR="000268DB">
        <w:rPr>
          <w:rFonts w:ascii="Arial" w:hAnsi="Arial" w:cs="Arial"/>
          <w:b/>
          <w:bCs/>
          <w:iCs/>
          <w:sz w:val="26"/>
          <w:szCs w:val="26"/>
        </w:rPr>
        <w:t>2</w:t>
      </w:r>
      <w:r w:rsidR="002E186C">
        <w:rPr>
          <w:rFonts w:ascii="Arial" w:hAnsi="Arial" w:cs="Arial"/>
          <w:b/>
          <w:bCs/>
          <w:iCs/>
          <w:sz w:val="26"/>
          <w:szCs w:val="26"/>
        </w:rPr>
        <w:t>1</w:t>
      </w:r>
      <w:r w:rsidRPr="00AE78C3">
        <w:rPr>
          <w:rFonts w:ascii="Arial" w:hAnsi="Arial" w:cs="Arial"/>
          <w:b/>
          <w:bCs/>
          <w:iCs/>
          <w:sz w:val="26"/>
          <w:szCs w:val="26"/>
        </w:rPr>
        <w:t>.</w:t>
      </w:r>
      <w:r w:rsidR="00306A0E">
        <w:rPr>
          <w:rFonts w:ascii="Arial" w:hAnsi="Arial" w:cs="Arial"/>
          <w:b/>
          <w:bCs/>
          <w:iCs/>
          <w:sz w:val="26"/>
          <w:szCs w:val="26"/>
        </w:rPr>
        <w:t xml:space="preserve"> </w:t>
      </w:r>
      <w:r w:rsidR="00306A0E">
        <w:rPr>
          <w:rFonts w:ascii="Arial" w:hAnsi="Arial" w:cs="Arial"/>
          <w:sz w:val="26"/>
          <w:szCs w:val="26"/>
        </w:rPr>
        <w:t xml:space="preserve">- - - - - - - - - - - - - - - - - - - - - - - - - - - - - - - - - - - - </w:t>
      </w:r>
    </w:p>
    <w:p w14:paraId="4D0E8A8D" w14:textId="77777777" w:rsidR="00640FB9" w:rsidRDefault="003B6CF0" w:rsidP="00640FB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640FB9" w:rsidRPr="00CB6405">
        <w:rPr>
          <w:rFonts w:ascii="Arial" w:hAnsi="Arial" w:cs="Arial"/>
          <w:sz w:val="26"/>
          <w:szCs w:val="26"/>
        </w:rPr>
        <w:t>Los agravios hechos valer se encuentran expuestos en el escrito respectivo d</w:t>
      </w:r>
      <w:r w:rsidR="00640FB9">
        <w:rPr>
          <w:rFonts w:ascii="Arial" w:hAnsi="Arial" w:cs="Arial"/>
          <w:sz w:val="26"/>
          <w:szCs w:val="26"/>
        </w:rPr>
        <w:t>e la</w:t>
      </w:r>
      <w:r w:rsidR="00640FB9"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640FB9">
        <w:rPr>
          <w:rFonts w:ascii="Arial" w:hAnsi="Arial" w:cs="Arial"/>
          <w:sz w:val="26"/>
          <w:szCs w:val="26"/>
        </w:rPr>
        <w:t xml:space="preserve">En apoyo a lo anterior, se invoca la Jurisprudencia </w:t>
      </w:r>
      <w:r w:rsidR="00640FB9" w:rsidRPr="00741479">
        <w:rPr>
          <w:rFonts w:ascii="Arial" w:hAnsi="Arial" w:cs="Arial"/>
          <w:sz w:val="26"/>
          <w:szCs w:val="26"/>
        </w:rPr>
        <w:t>2a./J. 58/2010</w:t>
      </w:r>
      <w:r w:rsidR="00640FB9">
        <w:rPr>
          <w:rFonts w:ascii="Arial" w:hAnsi="Arial" w:cs="Arial"/>
          <w:sz w:val="26"/>
          <w:szCs w:val="26"/>
        </w:rPr>
        <w:t xml:space="preserve">, con número de registro digital </w:t>
      </w:r>
      <w:r w:rsidR="00640FB9" w:rsidRPr="00741479">
        <w:rPr>
          <w:rFonts w:ascii="Arial" w:hAnsi="Arial" w:cs="Arial"/>
          <w:sz w:val="26"/>
          <w:szCs w:val="26"/>
        </w:rPr>
        <w:t>164618</w:t>
      </w:r>
      <w:r w:rsidR="00640FB9">
        <w:rPr>
          <w:rFonts w:ascii="Arial" w:hAnsi="Arial" w:cs="Arial"/>
          <w:sz w:val="26"/>
          <w:szCs w:val="26"/>
        </w:rPr>
        <w:t xml:space="preserve">, emitida por la Segunda Sala de la Suprema Corte de Justicia de la Nación, publicada en el Semanario Judicial de la </w:t>
      </w:r>
      <w:r w:rsidR="00640FB9">
        <w:rPr>
          <w:rFonts w:ascii="Arial" w:hAnsi="Arial" w:cs="Arial"/>
          <w:sz w:val="26"/>
          <w:szCs w:val="26"/>
        </w:rPr>
        <w:lastRenderedPageBreak/>
        <w:t>Federación y su Gaceta, perteneciente a la Novena Época, materia común, de rubro y texto siguientes:</w:t>
      </w:r>
    </w:p>
    <w:p w14:paraId="41E61412" w14:textId="77777777" w:rsidR="00640FB9" w:rsidRPr="00541B12" w:rsidRDefault="00640FB9" w:rsidP="00306A0E">
      <w:pPr>
        <w:spacing w:before="240" w:after="0"/>
        <w:ind w:left="1134" w:right="616"/>
        <w:jc w:val="both"/>
        <w:rPr>
          <w:rFonts w:ascii="Arial" w:hAnsi="Arial" w:cs="Arial"/>
          <w:b/>
          <w:i/>
        </w:rPr>
      </w:pPr>
      <w:r w:rsidRPr="00541B12">
        <w:rPr>
          <w:rFonts w:ascii="Arial" w:hAnsi="Arial" w:cs="Arial"/>
          <w:b/>
          <w:i/>
        </w:rPr>
        <w:t>“CONCEPTOS DE VIOLACIÓN O AGRAVIOS. PARA CUMPLIR CON LOS PRINCIPIOS DE CONGRUENCIA Y EXHAUSTIVIDAD EN LAS SENTENCIAS DE AMPARO ES INNECESARIA SU TRANSCRIPCIÓN.</w:t>
      </w:r>
    </w:p>
    <w:p w14:paraId="329CD001" w14:textId="77777777" w:rsidR="00640FB9" w:rsidRPr="00541B12" w:rsidRDefault="00640FB9" w:rsidP="00306A0E">
      <w:pPr>
        <w:spacing w:before="240" w:after="0"/>
        <w:ind w:left="1134" w:right="616"/>
        <w:jc w:val="both"/>
        <w:rPr>
          <w:rFonts w:ascii="Arial" w:hAnsi="Arial" w:cs="Arial"/>
          <w:i/>
        </w:rPr>
      </w:pPr>
      <w:r w:rsidRPr="00541B1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4E48B8F" w14:textId="77777777" w:rsidR="00640FB9" w:rsidRPr="00541B12" w:rsidRDefault="00640FB9" w:rsidP="00306A0E">
      <w:pPr>
        <w:spacing w:before="240" w:after="0"/>
        <w:ind w:left="1134" w:right="616"/>
        <w:jc w:val="both"/>
        <w:rPr>
          <w:rFonts w:ascii="Arial" w:hAnsi="Arial" w:cs="Arial"/>
          <w:i/>
        </w:rPr>
      </w:pPr>
      <w:r w:rsidRPr="00541B12">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70427C31" w14:textId="2C941317" w:rsidR="00BB4000" w:rsidRDefault="00124E83" w:rsidP="008227AE">
      <w:pPr>
        <w:spacing w:before="240" w:after="0" w:line="360" w:lineRule="auto"/>
        <w:ind w:firstLine="709"/>
        <w:jc w:val="both"/>
        <w:rPr>
          <w:rFonts w:ascii="Arial" w:eastAsia="Calibri" w:hAnsi="Arial" w:cs="Arial"/>
          <w:bCs/>
          <w:sz w:val="26"/>
          <w:szCs w:val="26"/>
        </w:rPr>
      </w:pPr>
      <w:r w:rsidRPr="0040046C">
        <w:rPr>
          <w:rFonts w:ascii="Arial" w:eastAsia="Calibri" w:hAnsi="Arial" w:cs="Arial"/>
          <w:b/>
          <w:bCs/>
          <w:sz w:val="26"/>
          <w:szCs w:val="26"/>
        </w:rPr>
        <w:t>TERCERO.</w:t>
      </w:r>
      <w:r>
        <w:rPr>
          <w:rFonts w:ascii="Arial" w:eastAsia="Calibri" w:hAnsi="Arial" w:cs="Arial"/>
          <w:bCs/>
          <w:sz w:val="26"/>
          <w:szCs w:val="26"/>
        </w:rPr>
        <w:t xml:space="preserve"> </w:t>
      </w:r>
      <w:r w:rsidR="00412B33">
        <w:rPr>
          <w:rFonts w:ascii="Arial" w:eastAsia="Calibri" w:hAnsi="Arial" w:cs="Arial"/>
          <w:bCs/>
          <w:sz w:val="26"/>
          <w:szCs w:val="26"/>
        </w:rPr>
        <w:t xml:space="preserve">En el </w:t>
      </w:r>
      <w:r w:rsidR="00412B33" w:rsidRPr="00412B33">
        <w:rPr>
          <w:rFonts w:ascii="Arial" w:eastAsia="Calibri" w:hAnsi="Arial" w:cs="Arial"/>
          <w:b/>
          <w:bCs/>
          <w:sz w:val="26"/>
          <w:szCs w:val="26"/>
        </w:rPr>
        <w:t>primer agravio,</w:t>
      </w:r>
      <w:r w:rsidR="00B50DC2">
        <w:rPr>
          <w:rFonts w:ascii="Arial" w:eastAsia="Calibri" w:hAnsi="Arial" w:cs="Arial"/>
          <w:bCs/>
          <w:sz w:val="26"/>
          <w:szCs w:val="26"/>
        </w:rPr>
        <w:t xml:space="preserve"> manifiesta la recurrente que </w:t>
      </w:r>
      <w:r w:rsidR="0040046C" w:rsidRPr="0040046C">
        <w:rPr>
          <w:rFonts w:ascii="Arial" w:eastAsia="Calibri" w:hAnsi="Arial" w:cs="Arial"/>
          <w:bCs/>
          <w:sz w:val="26"/>
          <w:szCs w:val="26"/>
        </w:rPr>
        <w:t>le causa agravio</w:t>
      </w:r>
      <w:r w:rsidR="00B50DC2">
        <w:rPr>
          <w:rFonts w:ascii="Arial" w:eastAsia="Calibri" w:hAnsi="Arial" w:cs="Arial"/>
          <w:bCs/>
          <w:sz w:val="26"/>
          <w:szCs w:val="26"/>
        </w:rPr>
        <w:t xml:space="preserve"> el acuerdo impugnado, por</w:t>
      </w:r>
      <w:r w:rsidR="0040046C" w:rsidRPr="0040046C">
        <w:rPr>
          <w:rFonts w:ascii="Arial" w:eastAsia="Calibri" w:hAnsi="Arial" w:cs="Arial"/>
          <w:bCs/>
          <w:sz w:val="26"/>
          <w:szCs w:val="26"/>
        </w:rPr>
        <w:t xml:space="preserve">que se vulnera el principio de congruencia, </w:t>
      </w:r>
      <w:r w:rsidR="008227AE">
        <w:rPr>
          <w:rFonts w:ascii="Arial" w:eastAsia="Calibri" w:hAnsi="Arial" w:cs="Arial"/>
          <w:bCs/>
          <w:sz w:val="26"/>
          <w:szCs w:val="26"/>
        </w:rPr>
        <w:t xml:space="preserve">porque la misma Primera Sala Unitaria admitió a trámite los expedientes 1/2021, 116/2020, 150/2020, 35/2020, 135/2019, 24/2021, 25/2021, </w:t>
      </w:r>
      <w:r w:rsidR="004E3EBF">
        <w:rPr>
          <w:rFonts w:ascii="Arial" w:eastAsia="Calibri" w:hAnsi="Arial" w:cs="Arial"/>
          <w:bCs/>
          <w:sz w:val="26"/>
          <w:szCs w:val="26"/>
        </w:rPr>
        <w:t>que son exactamente por los mismos hechos, trabajadores y ex trabajadores de la Fiscalía, demandando la misma pretensión, por lo que sostiene que el tribunal debe ser congruente con sus determinaciones, porque la ley es única y por ende, no puede cambiar su criterio.</w:t>
      </w:r>
      <w:r w:rsidR="00306A0E">
        <w:rPr>
          <w:rFonts w:ascii="Arial" w:eastAsia="Calibri" w:hAnsi="Arial" w:cs="Arial"/>
          <w:bCs/>
          <w:sz w:val="26"/>
          <w:szCs w:val="26"/>
        </w:rPr>
        <w:t xml:space="preserve"> </w:t>
      </w:r>
      <w:r w:rsidR="00306A0E">
        <w:rPr>
          <w:rFonts w:ascii="Arial" w:hAnsi="Arial" w:cs="Arial"/>
          <w:sz w:val="26"/>
          <w:szCs w:val="26"/>
        </w:rPr>
        <w:t xml:space="preserve">- - - - - - - - - - - - - - - - - - - - - - - - - - - - - - - - - - - - - - </w:t>
      </w:r>
    </w:p>
    <w:p w14:paraId="13EE440E" w14:textId="6AF096B8" w:rsidR="000069CD" w:rsidRDefault="000069CD" w:rsidP="008227A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Sostiene el inconforme que es equívoca la interpretación que hace la primera instancia del artículo 26 de la </w:t>
      </w:r>
      <w:r w:rsidRPr="000069CD">
        <w:rPr>
          <w:rFonts w:ascii="Arial" w:eastAsia="Calibri" w:hAnsi="Arial" w:cs="Arial"/>
          <w:bCs/>
          <w:sz w:val="26"/>
          <w:szCs w:val="26"/>
        </w:rPr>
        <w:t>Ley de Procedimiento y Justicia Administrativa para el Estado de Oaxaca</w:t>
      </w:r>
      <w:r>
        <w:rPr>
          <w:rFonts w:ascii="Arial" w:eastAsia="Calibri" w:hAnsi="Arial" w:cs="Arial"/>
          <w:bCs/>
          <w:sz w:val="26"/>
          <w:szCs w:val="26"/>
        </w:rPr>
        <w:t xml:space="preserve">, numeral en el que se basó esa sala para fundar el </w:t>
      </w:r>
      <w:proofErr w:type="spellStart"/>
      <w:r>
        <w:rPr>
          <w:rFonts w:ascii="Arial" w:eastAsia="Calibri" w:hAnsi="Arial" w:cs="Arial"/>
          <w:bCs/>
          <w:sz w:val="26"/>
          <w:szCs w:val="26"/>
        </w:rPr>
        <w:t>desechamiento</w:t>
      </w:r>
      <w:proofErr w:type="spellEnd"/>
      <w:r>
        <w:rPr>
          <w:rFonts w:ascii="Arial" w:eastAsia="Calibri" w:hAnsi="Arial" w:cs="Arial"/>
          <w:bCs/>
          <w:sz w:val="26"/>
          <w:szCs w:val="26"/>
        </w:rPr>
        <w:t xml:space="preserve"> de su demanda, al señalar que no se da la negativa ficta </w:t>
      </w:r>
      <w:r w:rsidR="00E80902">
        <w:rPr>
          <w:rFonts w:ascii="Arial" w:eastAsia="Calibri" w:hAnsi="Arial" w:cs="Arial"/>
          <w:bCs/>
          <w:sz w:val="26"/>
          <w:szCs w:val="26"/>
        </w:rPr>
        <w:t xml:space="preserve">porque no han transcurrido </w:t>
      </w:r>
      <w:r w:rsidR="00FC0820">
        <w:rPr>
          <w:rFonts w:ascii="Arial" w:eastAsia="Calibri" w:hAnsi="Arial" w:cs="Arial"/>
          <w:bCs/>
          <w:sz w:val="26"/>
          <w:szCs w:val="26"/>
        </w:rPr>
        <w:t xml:space="preserve">los noventa días que </w:t>
      </w:r>
      <w:r w:rsidR="00FC0820">
        <w:rPr>
          <w:rFonts w:ascii="Arial" w:eastAsia="Calibri" w:hAnsi="Arial" w:cs="Arial"/>
          <w:bCs/>
          <w:sz w:val="26"/>
          <w:szCs w:val="26"/>
        </w:rPr>
        <w:lastRenderedPageBreak/>
        <w:t>señala dicho precepto, sino que solamente han transcurrido cuarenta y nueve y dieciséis días de las contestaciones que le dan las autoridades demandadas.</w:t>
      </w:r>
      <w:r w:rsidR="00306A0E">
        <w:rPr>
          <w:rFonts w:ascii="Arial" w:eastAsia="Calibri" w:hAnsi="Arial" w:cs="Arial"/>
          <w:bCs/>
          <w:sz w:val="26"/>
          <w:szCs w:val="26"/>
        </w:rPr>
        <w:t xml:space="preserve"> </w:t>
      </w:r>
      <w:r w:rsidR="00306A0E">
        <w:rPr>
          <w:rFonts w:ascii="Arial" w:hAnsi="Arial" w:cs="Arial"/>
          <w:sz w:val="26"/>
          <w:szCs w:val="26"/>
        </w:rPr>
        <w:t xml:space="preserve">- - - - - - - - - - - - - - - - - - - - - - - - - - - - - - - - - - - - - - - - - - </w:t>
      </w:r>
    </w:p>
    <w:p w14:paraId="292C0C4A" w14:textId="159E6582" w:rsidR="00FC0820" w:rsidRDefault="00FC0820" w:rsidP="008227A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el </w:t>
      </w:r>
      <w:r w:rsidR="00B04ACA" w:rsidRPr="00B04ACA">
        <w:rPr>
          <w:rFonts w:ascii="Arial" w:eastAsia="Calibri" w:hAnsi="Arial" w:cs="Arial"/>
          <w:b/>
          <w:sz w:val="26"/>
          <w:szCs w:val="26"/>
        </w:rPr>
        <w:t>segundo agravio,</w:t>
      </w:r>
      <w:r w:rsidR="00B04ACA">
        <w:rPr>
          <w:rFonts w:ascii="Arial" w:eastAsia="Calibri" w:hAnsi="Arial" w:cs="Arial"/>
          <w:bCs/>
          <w:sz w:val="26"/>
          <w:szCs w:val="26"/>
        </w:rPr>
        <w:t xml:space="preserve"> afirma el recurrente que la </w:t>
      </w:r>
      <w:r w:rsidR="00B04ACA" w:rsidRPr="00F53827">
        <w:rPr>
          <w:rFonts w:ascii="Arial" w:eastAsia="Calibri" w:hAnsi="Arial" w:cs="Arial"/>
          <w:bCs/>
          <w:sz w:val="26"/>
          <w:szCs w:val="26"/>
        </w:rPr>
        <w:t>negativa</w:t>
      </w:r>
      <w:r w:rsidR="00B04ACA">
        <w:rPr>
          <w:rFonts w:ascii="Arial" w:eastAsia="Calibri" w:hAnsi="Arial" w:cs="Arial"/>
          <w:bCs/>
          <w:sz w:val="26"/>
          <w:szCs w:val="26"/>
        </w:rPr>
        <w:t xml:space="preserve"> </w:t>
      </w:r>
      <w:r w:rsidR="0005763C">
        <w:rPr>
          <w:rFonts w:ascii="Arial" w:eastAsia="Calibri" w:hAnsi="Arial" w:cs="Arial"/>
          <w:bCs/>
          <w:sz w:val="26"/>
          <w:szCs w:val="26"/>
        </w:rPr>
        <w:t xml:space="preserve">ficta se da con la contestación evasiva que hace la Fiscalía General del Estado y la Secretaría de Administración, y que dicha figura también aparece cuando la autoridad que se dice incompetente, no remite la petición a la autoridad que a su juicio </w:t>
      </w:r>
      <w:r w:rsidR="00C062D0">
        <w:rPr>
          <w:rFonts w:ascii="Arial" w:eastAsia="Calibri" w:hAnsi="Arial" w:cs="Arial"/>
          <w:bCs/>
          <w:sz w:val="26"/>
          <w:szCs w:val="26"/>
        </w:rPr>
        <w:t xml:space="preserve">sea la que deba competir lo solicitado, porque aunque señala el juzgador que las autoridades le dieron respuesta mediante los oficios </w:t>
      </w:r>
      <w:r w:rsidR="00173C5D">
        <w:rPr>
          <w:rFonts w:ascii="Arial" w:eastAsia="Calibri" w:hAnsi="Arial" w:cs="Arial"/>
          <w:bCs/>
          <w:sz w:val="26"/>
          <w:szCs w:val="26"/>
        </w:rPr>
        <w:t>*******</w:t>
      </w:r>
      <w:r w:rsidR="00C062D0">
        <w:rPr>
          <w:rFonts w:ascii="Arial" w:eastAsia="Calibri" w:hAnsi="Arial" w:cs="Arial"/>
          <w:bCs/>
          <w:sz w:val="26"/>
          <w:szCs w:val="26"/>
        </w:rPr>
        <w:t xml:space="preserve"> y </w:t>
      </w:r>
      <w:r w:rsidR="00173C5D">
        <w:rPr>
          <w:rFonts w:ascii="Arial" w:eastAsia="Calibri" w:hAnsi="Arial" w:cs="Arial"/>
          <w:bCs/>
          <w:sz w:val="26"/>
          <w:szCs w:val="26"/>
        </w:rPr>
        <w:t>*******</w:t>
      </w:r>
      <w:r w:rsidR="00C062D0">
        <w:rPr>
          <w:rFonts w:ascii="Arial" w:eastAsia="Calibri" w:hAnsi="Arial" w:cs="Arial"/>
          <w:bCs/>
          <w:sz w:val="26"/>
          <w:szCs w:val="26"/>
        </w:rPr>
        <w:t xml:space="preserve">, pero no dice en qué consistió la respuesta </w:t>
      </w:r>
      <w:r w:rsidR="007217A4">
        <w:rPr>
          <w:rFonts w:ascii="Arial" w:eastAsia="Calibri" w:hAnsi="Arial" w:cs="Arial"/>
          <w:bCs/>
          <w:sz w:val="26"/>
          <w:szCs w:val="26"/>
        </w:rPr>
        <w:t>con la que a su parecer, colman las autoridades su derecho de petición</w:t>
      </w:r>
      <w:r w:rsidR="004102DF">
        <w:rPr>
          <w:rFonts w:ascii="Arial" w:eastAsia="Calibri" w:hAnsi="Arial" w:cs="Arial"/>
          <w:bCs/>
          <w:sz w:val="26"/>
          <w:szCs w:val="26"/>
        </w:rPr>
        <w:t>, porque uno de los puntos que solicitó es que se le pagara conforme al artículo 34 bis de la Ley del Servicio Civil para los Empleados del Gobierno del Estado y se le cubriera el numerario que dejó de percibir.</w:t>
      </w:r>
      <w:r w:rsidR="00306A0E">
        <w:rPr>
          <w:rFonts w:ascii="Arial" w:eastAsia="Calibri" w:hAnsi="Arial" w:cs="Arial"/>
          <w:bCs/>
          <w:sz w:val="26"/>
          <w:szCs w:val="26"/>
        </w:rPr>
        <w:t xml:space="preserve"> - - - - - - - - - - - - - - - - - - - - - </w:t>
      </w:r>
    </w:p>
    <w:p w14:paraId="0EA1F8FC" w14:textId="151A82CC" w:rsidR="009A31FE" w:rsidRDefault="009A31FE" w:rsidP="008227A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el </w:t>
      </w:r>
      <w:r w:rsidRPr="009A31FE">
        <w:rPr>
          <w:rFonts w:ascii="Arial" w:eastAsia="Calibri" w:hAnsi="Arial" w:cs="Arial"/>
          <w:b/>
          <w:sz w:val="26"/>
          <w:szCs w:val="26"/>
        </w:rPr>
        <w:t>agravio tercero</w:t>
      </w:r>
      <w:r>
        <w:rPr>
          <w:rFonts w:ascii="Arial" w:eastAsia="Calibri" w:hAnsi="Arial" w:cs="Arial"/>
          <w:bCs/>
          <w:sz w:val="26"/>
          <w:szCs w:val="26"/>
        </w:rPr>
        <w:t xml:space="preserve">, sostiene el inconforme que se violentaron en su perjuicio los principios de exhaustividad y de congruencia, </w:t>
      </w:r>
      <w:r w:rsidR="00576EB6">
        <w:rPr>
          <w:rFonts w:ascii="Arial" w:eastAsia="Calibri" w:hAnsi="Arial" w:cs="Arial"/>
          <w:bCs/>
          <w:sz w:val="26"/>
          <w:szCs w:val="26"/>
        </w:rPr>
        <w:t>porque el A quo omitió analizar los demás conceptos de violación que pudieran otorgarle mayor beneficio, y solicita que la Sala Superior defina un solo criterio que sea obligatorio para conocer de criterios similares.</w:t>
      </w:r>
      <w:r w:rsidR="00306A0E">
        <w:rPr>
          <w:rFonts w:ascii="Arial" w:eastAsia="Calibri" w:hAnsi="Arial" w:cs="Arial"/>
          <w:bCs/>
          <w:sz w:val="26"/>
          <w:szCs w:val="26"/>
        </w:rPr>
        <w:t xml:space="preserve"> - - - - - - - </w:t>
      </w:r>
    </w:p>
    <w:p w14:paraId="687D2D9C" w14:textId="64F5EA96" w:rsidR="006544A7" w:rsidRDefault="006544A7" w:rsidP="0040046C">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Esta Sala Superior advierte que son</w:t>
      </w:r>
      <w:r w:rsidR="0005763C">
        <w:rPr>
          <w:rFonts w:ascii="Arial" w:eastAsia="Calibri" w:hAnsi="Arial" w:cs="Arial"/>
          <w:bCs/>
          <w:sz w:val="26"/>
          <w:szCs w:val="26"/>
        </w:rPr>
        <w:t xml:space="preserve"> sustancialmente</w:t>
      </w:r>
      <w:r>
        <w:rPr>
          <w:rFonts w:ascii="Arial" w:eastAsia="Calibri" w:hAnsi="Arial" w:cs="Arial"/>
          <w:bCs/>
          <w:sz w:val="26"/>
          <w:szCs w:val="26"/>
        </w:rPr>
        <w:t xml:space="preserve"> </w:t>
      </w:r>
      <w:r w:rsidRPr="00BB4000">
        <w:rPr>
          <w:rFonts w:ascii="Arial" w:eastAsia="Calibri" w:hAnsi="Arial" w:cs="Arial"/>
          <w:b/>
          <w:bCs/>
          <w:sz w:val="26"/>
          <w:szCs w:val="26"/>
        </w:rPr>
        <w:t>fundados</w:t>
      </w:r>
      <w:r>
        <w:rPr>
          <w:rFonts w:ascii="Arial" w:eastAsia="Calibri" w:hAnsi="Arial" w:cs="Arial"/>
          <w:bCs/>
          <w:sz w:val="26"/>
          <w:szCs w:val="26"/>
        </w:rPr>
        <w:t xml:space="preserve"> los agravios manifestados por la recurrente.</w:t>
      </w:r>
      <w:r w:rsidR="00306A0E">
        <w:rPr>
          <w:rFonts w:ascii="Arial" w:eastAsia="Calibri" w:hAnsi="Arial" w:cs="Arial"/>
          <w:bCs/>
          <w:sz w:val="26"/>
          <w:szCs w:val="26"/>
        </w:rPr>
        <w:t xml:space="preserve"> </w:t>
      </w:r>
      <w:r w:rsidR="00306A0E">
        <w:rPr>
          <w:rFonts w:ascii="Arial" w:hAnsi="Arial" w:cs="Arial"/>
          <w:sz w:val="26"/>
          <w:szCs w:val="26"/>
        </w:rPr>
        <w:t xml:space="preserve">- - - - - - - - - - - - - - - - - - - - </w:t>
      </w:r>
    </w:p>
    <w:p w14:paraId="061AF8F6" w14:textId="45AD00AE" w:rsidR="00554C72" w:rsidRDefault="006544A7" w:rsidP="0040046C">
      <w:pPr>
        <w:spacing w:before="240" w:after="0" w:line="360" w:lineRule="auto"/>
        <w:ind w:firstLine="709"/>
        <w:jc w:val="both"/>
        <w:rPr>
          <w:rFonts w:ascii="Arial" w:eastAsia="Calibri" w:hAnsi="Arial" w:cs="Arial"/>
          <w:bCs/>
          <w:sz w:val="26"/>
          <w:szCs w:val="26"/>
        </w:rPr>
      </w:pPr>
      <w:bookmarkStart w:id="4" w:name="_Hlk110202644"/>
      <w:r>
        <w:rPr>
          <w:rFonts w:ascii="Arial" w:eastAsia="Calibri" w:hAnsi="Arial" w:cs="Arial"/>
          <w:bCs/>
          <w:sz w:val="26"/>
          <w:szCs w:val="26"/>
        </w:rPr>
        <w:t xml:space="preserve">Para empezar, de las </w:t>
      </w:r>
      <w:r w:rsidRPr="00693D8B">
        <w:rPr>
          <w:rFonts w:ascii="Arial" w:eastAsia="Calibri" w:hAnsi="Arial" w:cs="Arial"/>
          <w:bCs/>
          <w:sz w:val="26"/>
          <w:szCs w:val="26"/>
        </w:rPr>
        <w:t xml:space="preserve">constancias </w:t>
      </w:r>
      <w:r>
        <w:rPr>
          <w:rFonts w:ascii="Arial" w:eastAsia="Calibri" w:hAnsi="Arial" w:cs="Arial"/>
          <w:bCs/>
          <w:sz w:val="26"/>
          <w:szCs w:val="26"/>
        </w:rPr>
        <w:t xml:space="preserve">procesales </w:t>
      </w:r>
      <w:bookmarkStart w:id="5" w:name="_Hlk94441243"/>
      <w:r>
        <w:rPr>
          <w:rFonts w:ascii="Arial" w:eastAsia="Calibri" w:hAnsi="Arial" w:cs="Arial"/>
          <w:bCs/>
          <w:sz w:val="26"/>
          <w:szCs w:val="26"/>
        </w:rPr>
        <w:t xml:space="preserve">que integran el expediente de primera instancia, </w:t>
      </w:r>
      <w:r w:rsidRPr="00693D8B">
        <w:rPr>
          <w:rFonts w:ascii="Arial" w:eastAsia="Calibri" w:hAnsi="Arial" w:cs="Arial"/>
          <w:bCs/>
          <w:sz w:val="26"/>
          <w:szCs w:val="26"/>
        </w:rPr>
        <w:t>a las que se les concede pleno valor probatorio por tratarse de actuaciones judiciales</w:t>
      </w:r>
      <w:r>
        <w:rPr>
          <w:rFonts w:ascii="Arial" w:eastAsia="Calibri" w:hAnsi="Arial" w:cs="Arial"/>
          <w:bCs/>
          <w:sz w:val="26"/>
          <w:szCs w:val="26"/>
        </w:rPr>
        <w:t xml:space="preserve">, </w:t>
      </w:r>
      <w:r w:rsidRPr="00693D8B">
        <w:rPr>
          <w:rFonts w:ascii="Arial" w:eastAsia="Calibri" w:hAnsi="Arial" w:cs="Arial"/>
          <w:bCs/>
          <w:sz w:val="26"/>
          <w:szCs w:val="26"/>
        </w:rPr>
        <w:t>conforme</w:t>
      </w:r>
      <w:r w:rsidR="003B27A0">
        <w:rPr>
          <w:rFonts w:ascii="Arial" w:eastAsia="Calibri" w:hAnsi="Arial" w:cs="Arial"/>
          <w:bCs/>
          <w:sz w:val="26"/>
          <w:szCs w:val="26"/>
        </w:rPr>
        <w:t xml:space="preserve"> a</w:t>
      </w:r>
      <w:r w:rsidRPr="00693D8B">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693D8B">
        <w:rPr>
          <w:rFonts w:ascii="Arial" w:eastAsia="Calibri" w:hAnsi="Arial" w:cs="Arial"/>
          <w:bCs/>
          <w:sz w:val="26"/>
          <w:szCs w:val="26"/>
        </w:rPr>
        <w:t xml:space="preserve"> de la Ley de Procedimiento y Justicia Administrativa para el Estado de Oaxaca,</w:t>
      </w:r>
      <w:r>
        <w:rPr>
          <w:rFonts w:ascii="Arial" w:eastAsia="Calibri" w:hAnsi="Arial" w:cs="Arial"/>
          <w:bCs/>
          <w:sz w:val="26"/>
          <w:szCs w:val="26"/>
        </w:rPr>
        <w:t xml:space="preserve"> se advierte </w:t>
      </w:r>
      <w:bookmarkEnd w:id="5"/>
      <w:r>
        <w:rPr>
          <w:rFonts w:ascii="Arial" w:eastAsia="Calibri" w:hAnsi="Arial" w:cs="Arial"/>
          <w:bCs/>
          <w:sz w:val="26"/>
          <w:szCs w:val="26"/>
        </w:rPr>
        <w:t>que</w:t>
      </w:r>
      <w:r w:rsidR="00BF4BC3">
        <w:rPr>
          <w:rFonts w:ascii="Arial" w:eastAsia="Calibri" w:hAnsi="Arial" w:cs="Arial"/>
          <w:bCs/>
          <w:sz w:val="26"/>
          <w:szCs w:val="26"/>
        </w:rPr>
        <w:t xml:space="preserve"> </w:t>
      </w:r>
      <w:bookmarkEnd w:id="4"/>
      <w:r w:rsidR="00BF4BC3">
        <w:rPr>
          <w:rFonts w:ascii="Arial" w:eastAsia="Calibri" w:hAnsi="Arial" w:cs="Arial"/>
          <w:bCs/>
          <w:sz w:val="26"/>
          <w:szCs w:val="26"/>
        </w:rPr>
        <w:t>en la demanda</w:t>
      </w:r>
      <w:r w:rsidR="00C140BE">
        <w:rPr>
          <w:rStyle w:val="Refdenotaalpie"/>
          <w:rFonts w:ascii="Arial" w:eastAsia="Calibri" w:hAnsi="Arial" w:cs="Arial"/>
          <w:bCs/>
          <w:sz w:val="26"/>
          <w:szCs w:val="26"/>
        </w:rPr>
        <w:footnoteReference w:id="2"/>
      </w:r>
      <w:r w:rsidR="00BF4BC3">
        <w:rPr>
          <w:rFonts w:ascii="Arial" w:eastAsia="Calibri" w:hAnsi="Arial" w:cs="Arial"/>
          <w:bCs/>
          <w:sz w:val="26"/>
          <w:szCs w:val="26"/>
        </w:rPr>
        <w:t xml:space="preserve">, </w:t>
      </w:r>
      <w:r w:rsidR="00E24577">
        <w:rPr>
          <w:rFonts w:ascii="Arial" w:eastAsia="Calibri" w:hAnsi="Arial" w:cs="Arial"/>
          <w:bCs/>
          <w:sz w:val="26"/>
          <w:szCs w:val="26"/>
        </w:rPr>
        <w:t xml:space="preserve">el actor </w:t>
      </w:r>
      <w:bookmarkStart w:id="6" w:name="_Hlk109325750"/>
      <w:r w:rsidR="00173C5D">
        <w:rPr>
          <w:rFonts w:ascii="Arial" w:eastAsia="Calibri" w:hAnsi="Arial" w:cs="Arial"/>
          <w:b/>
          <w:sz w:val="26"/>
          <w:szCs w:val="26"/>
        </w:rPr>
        <w:t>*******</w:t>
      </w:r>
      <w:r w:rsidR="00C140BE">
        <w:rPr>
          <w:rFonts w:ascii="Arial" w:eastAsia="Calibri" w:hAnsi="Arial" w:cs="Arial"/>
          <w:sz w:val="26"/>
          <w:szCs w:val="26"/>
        </w:rPr>
        <w:t xml:space="preserve"> </w:t>
      </w:r>
      <w:bookmarkEnd w:id="6"/>
      <w:r w:rsidR="00C140BE">
        <w:rPr>
          <w:rFonts w:ascii="Arial" w:eastAsia="Calibri" w:hAnsi="Arial" w:cs="Arial"/>
          <w:sz w:val="26"/>
          <w:szCs w:val="26"/>
        </w:rPr>
        <w:t>expresó</w:t>
      </w:r>
      <w:r w:rsidR="00684B85">
        <w:rPr>
          <w:rFonts w:ascii="Arial" w:eastAsia="Calibri" w:hAnsi="Arial" w:cs="Arial"/>
          <w:bCs/>
          <w:sz w:val="26"/>
          <w:szCs w:val="26"/>
        </w:rPr>
        <w:t>:</w:t>
      </w:r>
    </w:p>
    <w:p w14:paraId="1014371B" w14:textId="26D6AAF6" w:rsidR="00684B85" w:rsidRDefault="00BB4000" w:rsidP="00306A0E">
      <w:pPr>
        <w:spacing w:before="240" w:after="0"/>
        <w:ind w:left="567" w:right="616"/>
        <w:jc w:val="both"/>
        <w:rPr>
          <w:rFonts w:ascii="Arial" w:eastAsia="Calibri" w:hAnsi="Arial" w:cs="Arial"/>
          <w:bCs/>
          <w:i/>
        </w:rPr>
      </w:pPr>
      <w:r w:rsidRPr="00277B7D">
        <w:rPr>
          <w:rFonts w:ascii="Arial" w:eastAsia="Calibri" w:hAnsi="Arial" w:cs="Arial"/>
          <w:b/>
          <w:bCs/>
          <w:i/>
        </w:rPr>
        <w:t xml:space="preserve">“IV.- RESOLUCIÓN O ACTO QUE SE IMPUGNA.- </w:t>
      </w:r>
      <w:bookmarkStart w:id="7" w:name="_Hlk108983859"/>
      <w:r w:rsidRPr="00332245">
        <w:rPr>
          <w:rFonts w:ascii="Arial" w:eastAsia="Calibri" w:hAnsi="Arial" w:cs="Arial"/>
          <w:bCs/>
          <w:i/>
        </w:rPr>
        <w:t xml:space="preserve">La omisión de las autoridades demandadas, para que me expliquen porque mis quinquenios, en mi calidad de </w:t>
      </w:r>
      <w:r w:rsidRPr="00277B7D">
        <w:rPr>
          <w:rFonts w:ascii="Arial" w:eastAsia="Calibri" w:hAnsi="Arial" w:cs="Arial"/>
          <w:b/>
          <w:bCs/>
          <w:i/>
        </w:rPr>
        <w:t>AGENTE DEL MINISTERIO PÚBLICO,</w:t>
      </w:r>
      <w:r w:rsidRPr="00332245">
        <w:rPr>
          <w:rFonts w:ascii="Arial" w:eastAsia="Calibri" w:hAnsi="Arial" w:cs="Arial"/>
          <w:bCs/>
          <w:i/>
        </w:rPr>
        <w:t xml:space="preserve"> no me son pagados como lo marca el artículo 34 Bis de la Ley del Servicio Civil para los Empleados del Gobierno del Estado y que se me paguen, </w:t>
      </w:r>
      <w:r w:rsidRPr="00332245">
        <w:rPr>
          <w:rFonts w:ascii="Arial" w:eastAsia="Calibri" w:hAnsi="Arial" w:cs="Arial"/>
          <w:bCs/>
          <w:i/>
        </w:rPr>
        <w:lastRenderedPageBreak/>
        <w:t>conforme marca la citada norma</w:t>
      </w:r>
      <w:r w:rsidR="00E3590E">
        <w:rPr>
          <w:rFonts w:ascii="Arial" w:eastAsia="Calibri" w:hAnsi="Arial" w:cs="Arial"/>
          <w:bCs/>
          <w:i/>
        </w:rPr>
        <w:t>, así como la diferencia que me adeudan al pagarme equívocamente”.</w:t>
      </w:r>
    </w:p>
    <w:bookmarkEnd w:id="7"/>
    <w:p w14:paraId="566A80DA" w14:textId="189D08A9" w:rsidR="00684B85" w:rsidRDefault="00BB4000" w:rsidP="00306A0E">
      <w:pPr>
        <w:spacing w:before="240" w:after="0"/>
        <w:ind w:left="567" w:right="616"/>
        <w:jc w:val="both"/>
        <w:rPr>
          <w:rFonts w:ascii="Arial" w:eastAsia="Calibri" w:hAnsi="Arial" w:cs="Arial"/>
          <w:bCs/>
          <w:i/>
        </w:rPr>
      </w:pPr>
      <w:r w:rsidRPr="00C140BE">
        <w:rPr>
          <w:rFonts w:ascii="Arial" w:eastAsia="Calibri" w:hAnsi="Arial" w:cs="Arial"/>
          <w:b/>
          <w:bCs/>
          <w:i/>
        </w:rPr>
        <w:t>V.- FECHA EN QUE SE TUVO</w:t>
      </w:r>
      <w:r w:rsidR="00535A63" w:rsidRPr="00C140BE">
        <w:rPr>
          <w:rFonts w:ascii="Arial" w:eastAsia="Calibri" w:hAnsi="Arial" w:cs="Arial"/>
          <w:b/>
          <w:bCs/>
          <w:i/>
        </w:rPr>
        <w:t xml:space="preserve"> CONOCIMIENTO DEL ACTO COMBATIDO.-</w:t>
      </w:r>
      <w:r w:rsidR="00535A63" w:rsidRPr="00C140BE">
        <w:rPr>
          <w:rFonts w:ascii="Arial" w:eastAsia="Calibri" w:hAnsi="Arial" w:cs="Arial"/>
          <w:bCs/>
          <w:i/>
        </w:rPr>
        <w:t xml:space="preserve"> </w:t>
      </w:r>
      <w:r w:rsidR="00E3590E">
        <w:rPr>
          <w:rFonts w:ascii="Arial" w:eastAsia="Calibri" w:hAnsi="Arial" w:cs="Arial"/>
          <w:bCs/>
          <w:i/>
        </w:rPr>
        <w:t xml:space="preserve">Inicialmente, el 13 de mayo de 2021, me fue notificado el (sic) </w:t>
      </w:r>
      <w:r w:rsidR="00173C5D">
        <w:rPr>
          <w:rFonts w:ascii="Arial" w:eastAsia="Calibri" w:hAnsi="Arial" w:cs="Arial"/>
          <w:bCs/>
          <w:i/>
        </w:rPr>
        <w:t>*******</w:t>
      </w:r>
      <w:r w:rsidR="00E3590E">
        <w:rPr>
          <w:rFonts w:ascii="Arial" w:eastAsia="Calibri" w:hAnsi="Arial" w:cs="Arial"/>
          <w:bCs/>
          <w:i/>
        </w:rPr>
        <w:t xml:space="preserve">, de fecha 16 de abril de 2020, signado por el C. </w:t>
      </w:r>
      <w:r w:rsidR="0033456A">
        <w:rPr>
          <w:rFonts w:ascii="Arial" w:eastAsia="Calibri" w:hAnsi="Arial" w:cs="Arial"/>
          <w:bCs/>
          <w:i/>
        </w:rPr>
        <w:t>*******</w:t>
      </w:r>
      <w:r w:rsidR="00E3590E">
        <w:rPr>
          <w:rFonts w:ascii="Arial" w:eastAsia="Calibri" w:hAnsi="Arial" w:cs="Arial"/>
          <w:bCs/>
          <w:i/>
        </w:rPr>
        <w:t>, Director de Recursos Humanos de la Secretaría de Administración en el que me dice que no es autoridad competente, que la competente para atender mi petición lo es la Fiscalía General del Estado.</w:t>
      </w:r>
    </w:p>
    <w:p w14:paraId="7E8B02E9" w14:textId="189428F8" w:rsidR="00E3590E" w:rsidRDefault="00E3590E" w:rsidP="00306A0E">
      <w:pPr>
        <w:spacing w:before="240" w:after="0"/>
        <w:ind w:left="567" w:right="616"/>
        <w:jc w:val="both"/>
        <w:rPr>
          <w:rFonts w:ascii="Arial" w:eastAsia="Calibri" w:hAnsi="Arial" w:cs="Arial"/>
          <w:i/>
        </w:rPr>
      </w:pPr>
      <w:r>
        <w:rPr>
          <w:rFonts w:ascii="Arial" w:eastAsia="Calibri" w:hAnsi="Arial" w:cs="Arial"/>
          <w:i/>
        </w:rPr>
        <w:t xml:space="preserve">Fue así que, redirigí mi escrito a la Fiscalía General del Estado, por lo que con fecha 21 de mayo de 2021, recibí el oficio </w:t>
      </w:r>
      <w:r w:rsidR="00173C5D">
        <w:rPr>
          <w:rFonts w:ascii="Arial" w:eastAsia="Calibri" w:hAnsi="Arial" w:cs="Arial"/>
          <w:i/>
        </w:rPr>
        <w:t>*******</w:t>
      </w:r>
      <w:r w:rsidR="00797BF5">
        <w:rPr>
          <w:rFonts w:ascii="Arial" w:eastAsia="Calibri" w:hAnsi="Arial" w:cs="Arial"/>
          <w:i/>
        </w:rPr>
        <w:t xml:space="preserve"> de fecha 18 de mayo de 2021, </w:t>
      </w:r>
      <w:bookmarkStart w:id="8" w:name="_Hlk109323658"/>
      <w:r w:rsidR="00797BF5">
        <w:rPr>
          <w:rFonts w:ascii="Arial" w:eastAsia="Calibri" w:hAnsi="Arial" w:cs="Arial"/>
          <w:i/>
        </w:rPr>
        <w:t xml:space="preserve">signado por </w:t>
      </w:r>
      <w:r w:rsidR="0033456A">
        <w:rPr>
          <w:rFonts w:ascii="Arial" w:eastAsia="Calibri" w:hAnsi="Arial" w:cs="Arial"/>
          <w:i/>
        </w:rPr>
        <w:t>*******</w:t>
      </w:r>
      <w:r w:rsidR="00797BF5">
        <w:rPr>
          <w:rFonts w:ascii="Arial" w:eastAsia="Calibri" w:hAnsi="Arial" w:cs="Arial"/>
          <w:i/>
        </w:rPr>
        <w:t xml:space="preserve">, Jefe de la Unidad de Recursos Humanos, quien firma por la Oficialía Mayor de la Fiscalía General del Estado; </w:t>
      </w:r>
      <w:bookmarkEnd w:id="8"/>
      <w:r w:rsidR="00797BF5">
        <w:rPr>
          <w:rFonts w:ascii="Arial" w:eastAsia="Calibri" w:hAnsi="Arial" w:cs="Arial"/>
          <w:i/>
        </w:rPr>
        <w:t xml:space="preserve">quien de igual forma me dijo que no era la autoridad competente, y que lo era la Secretaría de </w:t>
      </w:r>
      <w:proofErr w:type="gramStart"/>
      <w:r w:rsidR="00797BF5">
        <w:rPr>
          <w:rFonts w:ascii="Arial" w:eastAsia="Calibri" w:hAnsi="Arial" w:cs="Arial"/>
          <w:i/>
        </w:rPr>
        <w:t>Administración …</w:t>
      </w:r>
      <w:proofErr w:type="gramEnd"/>
    </w:p>
    <w:p w14:paraId="77476911" w14:textId="3AA282AB" w:rsidR="00684B85" w:rsidRPr="00C140BE" w:rsidRDefault="00684B85" w:rsidP="00306A0E">
      <w:pPr>
        <w:spacing w:before="240" w:after="0"/>
        <w:ind w:left="567" w:right="616"/>
        <w:jc w:val="both"/>
        <w:rPr>
          <w:rFonts w:ascii="Arial" w:eastAsia="Calibri" w:hAnsi="Arial" w:cs="Arial"/>
          <w:b/>
          <w:bCs/>
          <w:i/>
        </w:rPr>
      </w:pPr>
      <w:r w:rsidRPr="00C140BE">
        <w:rPr>
          <w:rFonts w:ascii="Arial" w:eastAsia="Calibri" w:hAnsi="Arial" w:cs="Arial"/>
          <w:b/>
          <w:bCs/>
          <w:i/>
        </w:rPr>
        <w:t>VI.- PRETENSIÓN QUE SE DEDUCE EN EL JUICIO</w:t>
      </w:r>
      <w:r w:rsidR="00277B7D" w:rsidRPr="00C140BE">
        <w:rPr>
          <w:rFonts w:ascii="Arial" w:eastAsia="Calibri" w:hAnsi="Arial" w:cs="Arial"/>
          <w:b/>
          <w:bCs/>
          <w:i/>
        </w:rPr>
        <w:t>.</w:t>
      </w:r>
    </w:p>
    <w:p w14:paraId="7517084C" w14:textId="33D993F4" w:rsidR="00684B85" w:rsidRPr="00C140BE" w:rsidRDefault="00797BF5" w:rsidP="00306A0E">
      <w:pPr>
        <w:spacing w:before="240" w:after="0"/>
        <w:ind w:left="567" w:right="616"/>
        <w:jc w:val="both"/>
        <w:rPr>
          <w:rFonts w:ascii="Arial" w:eastAsia="Calibri" w:hAnsi="Arial" w:cs="Arial"/>
          <w:bCs/>
          <w:i/>
        </w:rPr>
      </w:pPr>
      <w:r>
        <w:rPr>
          <w:rFonts w:ascii="Arial" w:eastAsia="Calibri" w:hAnsi="Arial" w:cs="Arial"/>
          <w:bCs/>
          <w:i/>
        </w:rPr>
        <w:t>Soy A</w:t>
      </w:r>
      <w:r w:rsidR="00684B85" w:rsidRPr="00C140BE">
        <w:rPr>
          <w:rFonts w:ascii="Arial" w:eastAsia="Calibri" w:hAnsi="Arial" w:cs="Arial"/>
          <w:bCs/>
          <w:i/>
        </w:rPr>
        <w:t xml:space="preserve">gente del Ministerio Público, con una antigüedad de </w:t>
      </w:r>
      <w:r>
        <w:rPr>
          <w:rFonts w:ascii="Arial" w:eastAsia="Calibri" w:hAnsi="Arial" w:cs="Arial"/>
          <w:bCs/>
          <w:i/>
        </w:rPr>
        <w:t>30</w:t>
      </w:r>
      <w:r w:rsidR="00684B85" w:rsidRPr="00C140BE">
        <w:rPr>
          <w:rFonts w:ascii="Arial" w:eastAsia="Calibri" w:hAnsi="Arial" w:cs="Arial"/>
          <w:bCs/>
          <w:i/>
        </w:rPr>
        <w:t xml:space="preserve"> años, </w:t>
      </w:r>
      <w:r w:rsidR="0034243C" w:rsidRPr="00C140BE">
        <w:rPr>
          <w:rFonts w:ascii="Arial" w:eastAsia="Calibri" w:hAnsi="Arial" w:cs="Arial"/>
          <w:bCs/>
          <w:i/>
        </w:rPr>
        <w:t>… demando:</w:t>
      </w:r>
    </w:p>
    <w:p w14:paraId="33452C77" w14:textId="0C3A66DF" w:rsidR="0034243C" w:rsidRPr="00C140BE" w:rsidRDefault="0034243C" w:rsidP="00306A0E">
      <w:pPr>
        <w:spacing w:before="240" w:after="0"/>
        <w:ind w:left="567" w:right="616"/>
        <w:jc w:val="both"/>
        <w:rPr>
          <w:rFonts w:ascii="Arial" w:eastAsia="Calibri" w:hAnsi="Arial" w:cs="Arial"/>
          <w:bCs/>
          <w:i/>
        </w:rPr>
      </w:pPr>
      <w:r w:rsidRPr="00C140BE">
        <w:rPr>
          <w:rFonts w:ascii="Arial" w:eastAsia="Calibri" w:hAnsi="Arial" w:cs="Arial"/>
          <w:bCs/>
          <w:i/>
        </w:rPr>
        <w:t>1.- Que las autoridades me expliquen ¿porqué (sic) en lo que respecta a mis quinquenios, no se me paga conforme a lo previsto (sic) artículo 34 Bis de la Ley del Servicio Civil para los Empleados del Gobierno del Estado? ¿Porque (sic) se me paga menos, que lo previsto en ese numeral?</w:t>
      </w:r>
    </w:p>
    <w:p w14:paraId="378935AB" w14:textId="0F61ED9A" w:rsidR="0034243C" w:rsidRPr="00C140BE" w:rsidRDefault="0034243C" w:rsidP="00306A0E">
      <w:pPr>
        <w:spacing w:before="240" w:after="0"/>
        <w:ind w:left="567" w:right="616"/>
        <w:jc w:val="both"/>
        <w:rPr>
          <w:rFonts w:ascii="Arial" w:eastAsia="Calibri" w:hAnsi="Arial" w:cs="Arial"/>
          <w:bCs/>
          <w:i/>
        </w:rPr>
      </w:pPr>
      <w:r w:rsidRPr="00C140BE">
        <w:rPr>
          <w:rFonts w:ascii="Arial" w:eastAsia="Calibri" w:hAnsi="Arial" w:cs="Arial"/>
          <w:bCs/>
          <w:i/>
        </w:rPr>
        <w:t>2.- Que mi tercer, cuarto</w:t>
      </w:r>
      <w:r w:rsidR="00797BF5">
        <w:rPr>
          <w:rFonts w:ascii="Arial" w:eastAsia="Calibri" w:hAnsi="Arial" w:cs="Arial"/>
          <w:bCs/>
          <w:i/>
        </w:rPr>
        <w:t xml:space="preserve"> y </w:t>
      </w:r>
      <w:r w:rsidRPr="00C140BE">
        <w:rPr>
          <w:rFonts w:ascii="Arial" w:eastAsia="Calibri" w:hAnsi="Arial" w:cs="Arial"/>
          <w:bCs/>
          <w:i/>
        </w:rPr>
        <w:t>quinto quinquenio</w:t>
      </w:r>
      <w:r w:rsidR="00797BF5">
        <w:rPr>
          <w:rFonts w:ascii="Arial" w:eastAsia="Calibri" w:hAnsi="Arial" w:cs="Arial"/>
          <w:bCs/>
          <w:i/>
        </w:rPr>
        <w:t xml:space="preserve"> - </w:t>
      </w:r>
      <w:r w:rsidRPr="00C140BE">
        <w:rPr>
          <w:rFonts w:ascii="Arial" w:eastAsia="Calibri" w:hAnsi="Arial" w:cs="Arial"/>
          <w:bCs/>
          <w:i/>
        </w:rPr>
        <w:t>como agente del Ministerio Público</w:t>
      </w:r>
      <w:r w:rsidR="00797BF5">
        <w:rPr>
          <w:rFonts w:ascii="Arial" w:eastAsia="Calibri" w:hAnsi="Arial" w:cs="Arial"/>
          <w:bCs/>
          <w:i/>
        </w:rPr>
        <w:t>-</w:t>
      </w:r>
      <w:r w:rsidRPr="00C140BE">
        <w:rPr>
          <w:rFonts w:ascii="Arial" w:eastAsia="Calibri" w:hAnsi="Arial" w:cs="Arial"/>
          <w:bCs/>
          <w:i/>
        </w:rPr>
        <w:t xml:space="preserve"> me sean pagados acorde a lo previsto por el artículo 34 Bis de la Ley del Servicio Civil para los Empleados del Gobierno del Estado.</w:t>
      </w:r>
    </w:p>
    <w:p w14:paraId="594FC2AF" w14:textId="245EB143" w:rsidR="0034243C" w:rsidRPr="00C140BE" w:rsidRDefault="0034243C" w:rsidP="00306A0E">
      <w:pPr>
        <w:spacing w:before="240" w:after="0"/>
        <w:ind w:left="567" w:right="616"/>
        <w:jc w:val="both"/>
        <w:rPr>
          <w:rFonts w:ascii="Arial" w:eastAsia="Calibri" w:hAnsi="Arial" w:cs="Arial"/>
          <w:bCs/>
          <w:i/>
        </w:rPr>
      </w:pPr>
      <w:r w:rsidRPr="00C140BE">
        <w:rPr>
          <w:rFonts w:ascii="Arial" w:eastAsia="Calibri" w:hAnsi="Arial" w:cs="Arial"/>
          <w:bCs/>
          <w:i/>
        </w:rPr>
        <w:t>3.- Que se me pague el numerario que me adeudan por concepto de quinquenios, tal y como lo marca el artículo 34 Bis de la Ley del Servicio Civil para los Empleados del Gobierno del Estado. Tomando en consideración que como lo acreditaré con los sobres que adjunto al presente se me ha pagado una cantidad mucho menor por lo que a dicho concepto se refiere; numerario que contenga la actualización conforme lo que establece el artículo 6, fracción II de la Ley del Impuesto sobre la renta.</w:t>
      </w:r>
    </w:p>
    <w:p w14:paraId="57464160" w14:textId="096CEB18" w:rsidR="0034243C" w:rsidRPr="00C140BE" w:rsidRDefault="0034243C" w:rsidP="00306A0E">
      <w:pPr>
        <w:spacing w:before="240" w:after="0"/>
        <w:ind w:left="567" w:right="616"/>
        <w:jc w:val="both"/>
        <w:rPr>
          <w:rFonts w:ascii="Arial" w:eastAsia="Calibri" w:hAnsi="Arial" w:cs="Arial"/>
          <w:bCs/>
          <w:i/>
        </w:rPr>
      </w:pPr>
      <w:r w:rsidRPr="00C140BE">
        <w:rPr>
          <w:rFonts w:ascii="Arial" w:eastAsia="Calibri" w:hAnsi="Arial" w:cs="Arial"/>
          <w:bCs/>
          <w:i/>
        </w:rPr>
        <w:t xml:space="preserve">Es decir, de acuerdo a lo previsto por el artículo 34 Bis de la Ley del Servicio Civil para los Empleados del Gobierno del Estado, solicito me paguen mi tercer, cuarto y </w:t>
      </w:r>
      <w:r w:rsidR="008F0D84">
        <w:rPr>
          <w:rFonts w:ascii="Arial" w:eastAsia="Calibri" w:hAnsi="Arial" w:cs="Arial"/>
          <w:bCs/>
          <w:i/>
        </w:rPr>
        <w:t>subsecuentes</w:t>
      </w:r>
      <w:r w:rsidRPr="00C140BE">
        <w:rPr>
          <w:rFonts w:ascii="Arial" w:eastAsia="Calibri" w:hAnsi="Arial" w:cs="Arial"/>
          <w:bCs/>
          <w:i/>
        </w:rPr>
        <w:t xml:space="preserve"> quinquenios de acuerdo al siguiente tabulador: (…)</w:t>
      </w:r>
    </w:p>
    <w:p w14:paraId="35C25151" w14:textId="71F9C775" w:rsidR="0034243C" w:rsidRPr="00C140BE" w:rsidRDefault="0034243C" w:rsidP="00306A0E">
      <w:pPr>
        <w:spacing w:before="240" w:after="0"/>
        <w:ind w:left="567" w:right="616"/>
        <w:jc w:val="both"/>
        <w:rPr>
          <w:rFonts w:ascii="Arial" w:eastAsia="Calibri" w:hAnsi="Arial" w:cs="Arial"/>
          <w:bCs/>
          <w:i/>
        </w:rPr>
      </w:pPr>
      <w:r w:rsidRPr="00C140BE">
        <w:rPr>
          <w:rFonts w:ascii="Arial" w:eastAsia="Calibri" w:hAnsi="Arial" w:cs="Arial"/>
          <w:b/>
          <w:bCs/>
          <w:i/>
        </w:rPr>
        <w:t>VIII.-</w:t>
      </w:r>
      <w:r w:rsidRPr="00C140BE">
        <w:rPr>
          <w:rFonts w:ascii="Arial" w:eastAsia="Calibri" w:hAnsi="Arial" w:cs="Arial"/>
          <w:bCs/>
          <w:i/>
        </w:rPr>
        <w:t xml:space="preserve"> Constituyen los antecedentes de la presente demanda los siguientes:</w:t>
      </w:r>
    </w:p>
    <w:p w14:paraId="767C5F85" w14:textId="1665BBF5" w:rsidR="00684B85" w:rsidRPr="00C140BE" w:rsidRDefault="00684B85" w:rsidP="00306A0E">
      <w:pPr>
        <w:spacing w:before="240" w:after="0"/>
        <w:ind w:left="567" w:right="616"/>
        <w:jc w:val="center"/>
        <w:rPr>
          <w:rFonts w:ascii="Arial" w:eastAsia="Calibri" w:hAnsi="Arial" w:cs="Arial"/>
          <w:b/>
          <w:bCs/>
          <w:i/>
        </w:rPr>
      </w:pPr>
      <w:r w:rsidRPr="00C140BE">
        <w:rPr>
          <w:rFonts w:ascii="Arial" w:eastAsia="Calibri" w:hAnsi="Arial" w:cs="Arial"/>
          <w:b/>
          <w:bCs/>
          <w:i/>
        </w:rPr>
        <w:t>HECHOS</w:t>
      </w:r>
    </w:p>
    <w:p w14:paraId="1C697305" w14:textId="70828659" w:rsidR="00684B85" w:rsidRPr="00C140BE" w:rsidRDefault="00684B85" w:rsidP="00306A0E">
      <w:pPr>
        <w:spacing w:before="240" w:after="0"/>
        <w:ind w:left="567" w:right="616"/>
        <w:jc w:val="both"/>
        <w:rPr>
          <w:rFonts w:ascii="Arial" w:eastAsia="Calibri" w:hAnsi="Arial" w:cs="Arial"/>
          <w:bCs/>
          <w:i/>
        </w:rPr>
      </w:pPr>
      <w:r w:rsidRPr="00C140BE">
        <w:rPr>
          <w:rFonts w:ascii="Arial" w:eastAsia="Calibri" w:hAnsi="Arial" w:cs="Arial"/>
          <w:b/>
          <w:bCs/>
          <w:i/>
        </w:rPr>
        <w:t>PRIMERO.-</w:t>
      </w:r>
      <w:r w:rsidRPr="00C140BE">
        <w:rPr>
          <w:rFonts w:ascii="Arial" w:eastAsia="Calibri" w:hAnsi="Arial" w:cs="Arial"/>
          <w:bCs/>
          <w:i/>
        </w:rPr>
        <w:t xml:space="preserve"> Ingresé a laborar en la entonces Procuraduría General de Justicia del Estado, hoy Fiscalía General del Estado </w:t>
      </w:r>
      <w:r w:rsidR="008F0D84">
        <w:rPr>
          <w:rFonts w:ascii="Arial" w:eastAsia="Calibri" w:hAnsi="Arial" w:cs="Arial"/>
          <w:bCs/>
          <w:i/>
        </w:rPr>
        <w:t>en 1990</w:t>
      </w:r>
      <w:r w:rsidRPr="00C140BE">
        <w:rPr>
          <w:rFonts w:ascii="Arial" w:eastAsia="Calibri" w:hAnsi="Arial" w:cs="Arial"/>
          <w:bCs/>
          <w:i/>
        </w:rPr>
        <w:t xml:space="preserve">, cumpliendo </w:t>
      </w:r>
      <w:r w:rsidR="008F0D84">
        <w:rPr>
          <w:rFonts w:ascii="Arial" w:eastAsia="Calibri" w:hAnsi="Arial" w:cs="Arial"/>
          <w:bCs/>
          <w:i/>
        </w:rPr>
        <w:t>treinta años</w:t>
      </w:r>
      <w:r w:rsidRPr="00C140BE">
        <w:rPr>
          <w:rFonts w:ascii="Arial" w:eastAsia="Calibri" w:hAnsi="Arial" w:cs="Arial"/>
          <w:bCs/>
          <w:i/>
        </w:rPr>
        <w:t xml:space="preserve"> ya en la función pública.                                                                                                                                                                                                                                                                                                                                                                                                                                                                                                                                                                                                                                                                                                                                                                                                                                                                                                                                                                                                                                                                                                                                                                                                                                                                                                                                                                                                                                                                                                                                                                                                                                                                                                                                                                                                                                                                                                                                                                                                                                                                                                                                                                                                                                                                                                                                                                                                                                                                                                                                                                                                                                                                                                                                                                                                                                                                                                                                                                                                                                                                                                                                                                                                                                                                                                                                                                                                                                                                                                                                                                                                                                                                                                                                                                                                                                                                                                                                                                                                                                                                                                                                                                                                                                                                                                                                                                                                                                                                                                                                                                                                                                                                                                                                                                                                                                                                                                                                                                                                                                                                                                                                                                                                                                                                                                                                                                                                                                                                                                                                                                                                                                                                                                                                                                                                                                                                                                                                                                                                                                                                                                                                                                                                                                                                                                                                                                                                                                                                                                                                                                                                                                                                                                                                                                                                                                                                                                                                                                                                                                                                                                                                                                                                                                                                                                                                                                                                                                                                                                                                                                                                                                                                                                                                                                                                                                                                                                                                                                                                                                                                                                                                                                                                                                                                                                                                                                                                                                                                                                                                                                                                                                                                                                                                                                                                                                                                                                                                                                                                                                                                                                                                                                                                                                                                                                                                                                                                                                                                                                                                                                                                                                                                                                                                                                                                                                                                                                                                                                                                                                                                                                                                                                                                                                                                                                                                                                                                                                                                                                                                                                                                                                                                                                                                                                                                                                                                                                                                                                                                                                                                                                                                                                                                                                                                                                                                                                                                                                                                                                                                                                                                                                                                                                                                                                                                                                                                                                                                                                                                                                                                                                                                                                                                                                                                                                                                                                                                                                                                                                                                                                                                                                                                                                                                                                                                                                                                                                                                                                                                                                                                                                                                                                                                                                                                                                                                                                                                                                                                                                                                                                                                                                                                                                                                                                                                                                                                                                                                                                                                                                                                                                                                                                                                                                                                                                                                                                                                                                                                                                                                                                                                                                                                                                                                                                                                                                                                                                                                                                                                                                                                                                                                                                                                                                                                                                                                                                                                                                                                                                                                                                                                                                                                                                                                                                                                                                                                                                                                                                                                                                                                                                                                                                                                                                                                                                                                                                                                                                                                                                                                                                                                                                                                                                                                                                                                                                                                                                                                                                                                                                                                                                                                                                                                                                                                                                                                                                                                                                                                                                                                                                                                                                                                                                                                                                                                                                                                                                                                                                                                                                                                                                                                                                                                                                                                                                                           </w:t>
      </w:r>
    </w:p>
    <w:p w14:paraId="10F37B79" w14:textId="5993ECFA" w:rsidR="00DD5535" w:rsidRPr="00C140BE" w:rsidRDefault="00684B85" w:rsidP="00306A0E">
      <w:pPr>
        <w:spacing w:before="240" w:after="0"/>
        <w:ind w:left="567" w:right="616"/>
        <w:jc w:val="both"/>
        <w:rPr>
          <w:rFonts w:ascii="Arial" w:eastAsia="Calibri" w:hAnsi="Arial" w:cs="Arial"/>
          <w:bCs/>
          <w:i/>
        </w:rPr>
      </w:pPr>
      <w:bookmarkStart w:id="9" w:name="_Hlk110199332"/>
      <w:r w:rsidRPr="00C140BE">
        <w:rPr>
          <w:rFonts w:ascii="Arial" w:eastAsia="Calibri" w:hAnsi="Arial" w:cs="Arial"/>
          <w:bCs/>
          <w:i/>
        </w:rPr>
        <w:t>Como no se sabía porque (sic) razón no se me habían pagado los quinquenios conforme marca el artículo 34 Bis de la Ley del Servicio Civil para los Empleados del G</w:t>
      </w:r>
      <w:r w:rsidR="00DD5535" w:rsidRPr="00C140BE">
        <w:rPr>
          <w:rFonts w:ascii="Arial" w:eastAsia="Calibri" w:hAnsi="Arial" w:cs="Arial"/>
          <w:bCs/>
          <w:i/>
        </w:rPr>
        <w:t xml:space="preserve">obierno del Estado; me vi en la necesidad de presentar petición ante el Director de Recursos Humanos de la Secretaría de Administración, preguntando </w:t>
      </w:r>
      <w:r w:rsidR="008F0D84">
        <w:rPr>
          <w:rFonts w:ascii="Arial" w:eastAsia="Calibri" w:hAnsi="Arial" w:cs="Arial"/>
          <w:bCs/>
          <w:i/>
        </w:rPr>
        <w:t xml:space="preserve">de igual forma </w:t>
      </w:r>
      <w:r w:rsidR="00DD5535" w:rsidRPr="00C140BE">
        <w:rPr>
          <w:rFonts w:ascii="Arial" w:eastAsia="Calibri" w:hAnsi="Arial" w:cs="Arial"/>
          <w:bCs/>
          <w:i/>
        </w:rPr>
        <w:t>por</w:t>
      </w:r>
      <w:r w:rsidR="008F0D84">
        <w:rPr>
          <w:rFonts w:ascii="Arial" w:eastAsia="Calibri" w:hAnsi="Arial" w:cs="Arial"/>
          <w:bCs/>
          <w:i/>
        </w:rPr>
        <w:t xml:space="preserve"> </w:t>
      </w:r>
      <w:r w:rsidR="00DD5535" w:rsidRPr="00C140BE">
        <w:rPr>
          <w:rFonts w:ascii="Arial" w:eastAsia="Calibri" w:hAnsi="Arial" w:cs="Arial"/>
          <w:bCs/>
          <w:i/>
        </w:rPr>
        <w:t>qu</w:t>
      </w:r>
      <w:r w:rsidR="008F0D84">
        <w:rPr>
          <w:rFonts w:ascii="Arial" w:eastAsia="Calibri" w:hAnsi="Arial" w:cs="Arial"/>
          <w:bCs/>
          <w:i/>
        </w:rPr>
        <w:t>é</w:t>
      </w:r>
      <w:r w:rsidR="00DD5535" w:rsidRPr="00C140BE">
        <w:rPr>
          <w:rFonts w:ascii="Arial" w:eastAsia="Calibri" w:hAnsi="Arial" w:cs="Arial"/>
          <w:bCs/>
          <w:i/>
        </w:rPr>
        <w:t xml:space="preserve"> no se me había </w:t>
      </w:r>
      <w:r w:rsidR="00DD5535" w:rsidRPr="00C140BE">
        <w:rPr>
          <w:rFonts w:ascii="Arial" w:eastAsia="Calibri" w:hAnsi="Arial" w:cs="Arial"/>
          <w:bCs/>
          <w:i/>
        </w:rPr>
        <w:lastRenderedPageBreak/>
        <w:t>pagado conforme a dicho numeral</w:t>
      </w:r>
      <w:r w:rsidR="008F0D84">
        <w:rPr>
          <w:rFonts w:ascii="Arial" w:eastAsia="Calibri" w:hAnsi="Arial" w:cs="Arial"/>
          <w:bCs/>
          <w:i/>
        </w:rPr>
        <w:t xml:space="preserve">, pidiendo se me cubriera lo que dejaron de pagarme y en adelante se hiciera conforme al referido precepto; y al no obtener respuesta, acudí a la Defensoría de Derechos Humanos del Pueblo de Oaxaca, por cuya intervención, me fue notificado el oficio </w:t>
      </w:r>
      <w:r w:rsidR="00173C5D">
        <w:rPr>
          <w:rFonts w:ascii="Arial" w:eastAsia="Calibri" w:hAnsi="Arial" w:cs="Arial"/>
          <w:bCs/>
          <w:i/>
        </w:rPr>
        <w:t>*******</w:t>
      </w:r>
      <w:r w:rsidR="008F0D84">
        <w:rPr>
          <w:rFonts w:ascii="Arial" w:eastAsia="Calibri" w:hAnsi="Arial" w:cs="Arial"/>
          <w:bCs/>
          <w:i/>
        </w:rPr>
        <w:t xml:space="preserve">, de fecha 16 de abril de 2020, signado por el </w:t>
      </w:r>
      <w:r w:rsidR="00DD5535" w:rsidRPr="00C140BE">
        <w:rPr>
          <w:rFonts w:ascii="Arial" w:eastAsia="Calibri" w:hAnsi="Arial" w:cs="Arial"/>
          <w:bCs/>
          <w:i/>
        </w:rPr>
        <w:t xml:space="preserve">C.P. </w:t>
      </w:r>
      <w:r w:rsidR="0033456A">
        <w:rPr>
          <w:rFonts w:ascii="Arial" w:eastAsia="Calibri" w:hAnsi="Arial" w:cs="Arial"/>
          <w:bCs/>
          <w:i/>
        </w:rPr>
        <w:t>*******</w:t>
      </w:r>
      <w:r w:rsidR="00DD5535" w:rsidRPr="00C140BE">
        <w:rPr>
          <w:rFonts w:ascii="Arial" w:eastAsia="Calibri" w:hAnsi="Arial" w:cs="Arial"/>
          <w:bCs/>
          <w:i/>
        </w:rPr>
        <w:t>, Director de Recursos Humanos</w:t>
      </w:r>
      <w:r w:rsidR="008F0D84">
        <w:rPr>
          <w:rFonts w:ascii="Arial" w:eastAsia="Calibri" w:hAnsi="Arial" w:cs="Arial"/>
          <w:bCs/>
          <w:i/>
        </w:rPr>
        <w:t xml:space="preserve"> de la Secretaría de Administración</w:t>
      </w:r>
      <w:r w:rsidR="00DD5535" w:rsidRPr="00C140BE">
        <w:rPr>
          <w:rFonts w:ascii="Arial" w:eastAsia="Calibri" w:hAnsi="Arial" w:cs="Arial"/>
          <w:bCs/>
          <w:i/>
        </w:rPr>
        <w:t>, me contesta lo siguiente:</w:t>
      </w:r>
    </w:p>
    <w:bookmarkEnd w:id="9"/>
    <w:p w14:paraId="1AD4B32B" w14:textId="5DC8B3AE" w:rsidR="00903D43" w:rsidRPr="00C140BE" w:rsidRDefault="00903D43" w:rsidP="00306A0E">
      <w:pPr>
        <w:ind w:left="567" w:right="616"/>
        <w:jc w:val="both"/>
        <w:rPr>
          <w:rFonts w:ascii="Arial" w:hAnsi="Arial" w:cs="Arial"/>
          <w:i/>
        </w:rPr>
      </w:pPr>
      <w:r w:rsidRPr="00757F56">
        <w:rPr>
          <w:rFonts w:ascii="Arial" w:hAnsi="Arial" w:cs="Arial"/>
          <w:i/>
        </w:rPr>
        <w:t>En atención a su escrito</w:t>
      </w:r>
      <w:r w:rsidRPr="00757F56">
        <w:rPr>
          <w:rFonts w:ascii="Arial" w:hAnsi="Arial" w:cs="Arial"/>
          <w:b/>
          <w:i/>
        </w:rPr>
        <w:t xml:space="preserve"> </w:t>
      </w:r>
      <w:r w:rsidR="00030736" w:rsidRPr="00757F56">
        <w:rPr>
          <w:rFonts w:ascii="Arial" w:hAnsi="Arial" w:cs="Arial"/>
          <w:i/>
        </w:rPr>
        <w:t>de petición de fecha 06 de m</w:t>
      </w:r>
      <w:r w:rsidRPr="00757F56">
        <w:rPr>
          <w:rFonts w:ascii="Arial" w:hAnsi="Arial" w:cs="Arial"/>
          <w:i/>
        </w:rPr>
        <w:t>a</w:t>
      </w:r>
      <w:r w:rsidR="00030736" w:rsidRPr="00757F56">
        <w:rPr>
          <w:rFonts w:ascii="Arial" w:hAnsi="Arial" w:cs="Arial"/>
          <w:i/>
        </w:rPr>
        <w:t>rzo (sic) de 2020, dirigido al secretario de a</w:t>
      </w:r>
      <w:r w:rsidRPr="00757F56">
        <w:rPr>
          <w:rFonts w:ascii="Arial" w:hAnsi="Arial" w:cs="Arial"/>
          <w:i/>
        </w:rPr>
        <w:t xml:space="preserve">dministración, turnado a mi representada para su trámite </w:t>
      </w:r>
      <w:r w:rsidR="00E5442E" w:rsidRPr="00757F56">
        <w:rPr>
          <w:rFonts w:ascii="Arial" w:hAnsi="Arial" w:cs="Arial"/>
          <w:i/>
        </w:rPr>
        <w:t xml:space="preserve">(…) </w:t>
      </w:r>
      <w:r w:rsidR="00030736" w:rsidRPr="00757F56">
        <w:rPr>
          <w:rFonts w:ascii="Arial" w:hAnsi="Arial" w:cs="Arial"/>
          <w:i/>
        </w:rPr>
        <w:t>en cumplimiento a lo</w:t>
      </w:r>
      <w:r w:rsidRPr="00757F56">
        <w:rPr>
          <w:rFonts w:ascii="Arial" w:hAnsi="Arial" w:cs="Arial"/>
          <w:i/>
        </w:rPr>
        <w:t xml:space="preserve"> dispuesto por los artículos 8 de la Constitución Política de los Estados Unidos Mexicanos, informo lo siguiente:</w:t>
      </w:r>
    </w:p>
    <w:p w14:paraId="77908268" w14:textId="77777777" w:rsidR="006D54CD" w:rsidRDefault="00E93879" w:rsidP="00306A0E">
      <w:pPr>
        <w:ind w:left="567" w:right="616"/>
        <w:jc w:val="both"/>
        <w:rPr>
          <w:rFonts w:ascii="Arial" w:hAnsi="Arial" w:cs="Arial"/>
          <w:i/>
        </w:rPr>
      </w:pPr>
      <w:r>
        <w:rPr>
          <w:rFonts w:ascii="Arial" w:hAnsi="Arial" w:cs="Arial"/>
          <w:i/>
        </w:rPr>
        <w:t xml:space="preserve">En atención a su escrito de fecha 12 de abril de 2021 y en observancia de que </w:t>
      </w:r>
      <w:r w:rsidR="00903D43" w:rsidRPr="00C140BE">
        <w:rPr>
          <w:rFonts w:ascii="Arial" w:hAnsi="Arial" w:cs="Arial"/>
          <w:i/>
        </w:rPr>
        <w:t>Usted es personal adscrit</w:t>
      </w:r>
      <w:r>
        <w:rPr>
          <w:rFonts w:ascii="Arial" w:hAnsi="Arial" w:cs="Arial"/>
          <w:i/>
        </w:rPr>
        <w:t>o</w:t>
      </w:r>
      <w:r w:rsidR="00903D43" w:rsidRPr="00C140BE">
        <w:rPr>
          <w:rFonts w:ascii="Arial" w:hAnsi="Arial" w:cs="Arial"/>
          <w:i/>
        </w:rPr>
        <w:t xml:space="preserve"> a la Fiscalía General del Estado</w:t>
      </w:r>
      <w:r>
        <w:rPr>
          <w:rFonts w:ascii="Arial" w:hAnsi="Arial" w:cs="Arial"/>
          <w:i/>
        </w:rPr>
        <w:t>,</w:t>
      </w:r>
      <w:r w:rsidR="00903D43" w:rsidRPr="00C140BE">
        <w:rPr>
          <w:rFonts w:ascii="Arial" w:hAnsi="Arial" w:cs="Arial"/>
          <w:i/>
        </w:rPr>
        <w:t xml:space="preserve"> en apego a que la misma es un Organismo Autónomo</w:t>
      </w:r>
      <w:r w:rsidR="006D54CD">
        <w:rPr>
          <w:rFonts w:ascii="Arial" w:hAnsi="Arial" w:cs="Arial"/>
          <w:i/>
        </w:rPr>
        <w:t xml:space="preserve"> … Titular de la relación de servicios con usted… </w:t>
      </w:r>
    </w:p>
    <w:p w14:paraId="587E2D5E" w14:textId="46F82393" w:rsidR="00030736" w:rsidRPr="00C140BE" w:rsidRDefault="00903D43" w:rsidP="00306A0E">
      <w:pPr>
        <w:ind w:left="567" w:right="616"/>
        <w:jc w:val="both"/>
        <w:rPr>
          <w:rFonts w:ascii="Arial" w:hAnsi="Arial" w:cs="Arial"/>
          <w:i/>
        </w:rPr>
      </w:pPr>
      <w:r w:rsidRPr="00C140BE">
        <w:rPr>
          <w:rFonts w:ascii="Arial" w:hAnsi="Arial" w:cs="Arial"/>
          <w:i/>
        </w:rPr>
        <w:t xml:space="preserve">Por lo que, al ser su solicitud de índole laboral, debe de transitar la misma a través de la Fiscalía General del Estado, </w:t>
      </w:r>
      <w:r w:rsidR="006D54CD">
        <w:rPr>
          <w:rFonts w:ascii="Arial" w:hAnsi="Arial" w:cs="Arial"/>
          <w:i/>
        </w:rPr>
        <w:t xml:space="preserve">lo que en consecuencia imposibilita a esta Dirección informarle o explicarle el “¿Por qué en lo que respecta a mis quinquenios, no se me paga conforme a lo previsto (sic) artículo 34 Bis de la Ley del Servicio Civil </w:t>
      </w:r>
      <w:r w:rsidR="00757F56">
        <w:rPr>
          <w:rFonts w:ascii="Arial" w:hAnsi="Arial" w:cs="Arial"/>
          <w:i/>
        </w:rPr>
        <w:t>para los Empleados el Gobierno del Estado? En razón a lo expuesto, se considera que se le ha dado atención y respuesta a su escrito de cuenta de conformidad con los artículos 8 de la Constitución Política de los Estados Unidos Mexicanos y 13 de la Constitución Política del Estado Libre y Soberano de Oaxaca.”</w:t>
      </w:r>
    </w:p>
    <w:p w14:paraId="53EE55B3" w14:textId="5634B7E6" w:rsidR="00757F56" w:rsidRDefault="00757F56" w:rsidP="00306A0E">
      <w:pPr>
        <w:ind w:left="567" w:right="616"/>
        <w:jc w:val="both"/>
        <w:rPr>
          <w:rFonts w:ascii="Arial" w:eastAsia="Calibri" w:hAnsi="Arial" w:cs="Arial"/>
          <w:i/>
        </w:rPr>
      </w:pPr>
      <w:r w:rsidRPr="00757F56">
        <w:rPr>
          <w:rFonts w:ascii="Arial" w:hAnsi="Arial" w:cs="Arial"/>
          <w:b/>
          <w:bCs/>
          <w:i/>
        </w:rPr>
        <w:t>SEGUNDO:</w:t>
      </w:r>
      <w:r>
        <w:rPr>
          <w:rFonts w:ascii="Arial" w:hAnsi="Arial" w:cs="Arial"/>
          <w:i/>
        </w:rPr>
        <w:t xml:space="preserve"> </w:t>
      </w:r>
      <w:bookmarkStart w:id="10" w:name="_Hlk110199504"/>
      <w:r>
        <w:rPr>
          <w:rFonts w:ascii="Arial" w:hAnsi="Arial" w:cs="Arial"/>
          <w:i/>
        </w:rPr>
        <w:t xml:space="preserve">Dada la respuesta recibida, </w:t>
      </w:r>
      <w:r w:rsidR="00030736" w:rsidRPr="00C140BE">
        <w:rPr>
          <w:rFonts w:ascii="Arial" w:hAnsi="Arial" w:cs="Arial"/>
          <w:i/>
        </w:rPr>
        <w:t>re</w:t>
      </w:r>
      <w:r>
        <w:rPr>
          <w:rFonts w:ascii="Arial" w:hAnsi="Arial" w:cs="Arial"/>
          <w:i/>
        </w:rPr>
        <w:t>e</w:t>
      </w:r>
      <w:r w:rsidR="00030736" w:rsidRPr="00C140BE">
        <w:rPr>
          <w:rFonts w:ascii="Arial" w:hAnsi="Arial" w:cs="Arial"/>
          <w:i/>
        </w:rPr>
        <w:t>ncaus</w:t>
      </w:r>
      <w:r>
        <w:rPr>
          <w:rFonts w:ascii="Arial" w:hAnsi="Arial" w:cs="Arial"/>
          <w:i/>
        </w:rPr>
        <w:t>é</w:t>
      </w:r>
      <w:r w:rsidR="00030736" w:rsidRPr="00C140BE">
        <w:rPr>
          <w:rFonts w:ascii="Arial" w:hAnsi="Arial" w:cs="Arial"/>
          <w:i/>
        </w:rPr>
        <w:t xml:space="preserve"> (sic) mi petición a</w:t>
      </w:r>
      <w:r>
        <w:rPr>
          <w:rFonts w:ascii="Arial" w:hAnsi="Arial" w:cs="Arial"/>
          <w:i/>
        </w:rPr>
        <w:t xml:space="preserve">hora a </w:t>
      </w:r>
      <w:r w:rsidR="00030736" w:rsidRPr="00C140BE">
        <w:rPr>
          <w:rFonts w:ascii="Arial" w:hAnsi="Arial" w:cs="Arial"/>
          <w:i/>
        </w:rPr>
        <w:t>la Fiscalía General del Estado,</w:t>
      </w:r>
      <w:r>
        <w:rPr>
          <w:rFonts w:ascii="Arial" w:hAnsi="Arial" w:cs="Arial"/>
          <w:i/>
        </w:rPr>
        <w:t xml:space="preserve"> preguntando porque no se me había pagado conforme a dicho numeral y solicitando se me pagara lo que dejaron de pagarme, </w:t>
      </w:r>
      <w:r w:rsidR="004A336D">
        <w:rPr>
          <w:rFonts w:ascii="Arial" w:hAnsi="Arial" w:cs="Arial"/>
          <w:i/>
        </w:rPr>
        <w:t xml:space="preserve">con la actualización legal y se me cubriera en adelante, conforme a lo articulado; obteniendo como respuesta el oficio </w:t>
      </w:r>
      <w:r w:rsidR="00173C5D">
        <w:rPr>
          <w:rFonts w:ascii="Arial" w:hAnsi="Arial" w:cs="Arial"/>
          <w:i/>
        </w:rPr>
        <w:t>*******</w:t>
      </w:r>
      <w:r w:rsidR="004A336D">
        <w:rPr>
          <w:rFonts w:ascii="Arial" w:hAnsi="Arial" w:cs="Arial"/>
          <w:i/>
        </w:rPr>
        <w:t xml:space="preserve"> </w:t>
      </w:r>
      <w:r w:rsidR="00BA2EE8">
        <w:rPr>
          <w:rFonts w:ascii="Arial" w:hAnsi="Arial" w:cs="Arial"/>
          <w:i/>
        </w:rPr>
        <w:t xml:space="preserve">de fecha 18 de mayo de 2021, </w:t>
      </w:r>
      <w:r w:rsidR="00BA2EE8">
        <w:rPr>
          <w:rFonts w:ascii="Arial" w:eastAsia="Calibri" w:hAnsi="Arial" w:cs="Arial"/>
          <w:i/>
        </w:rPr>
        <w:t xml:space="preserve">signado por </w:t>
      </w:r>
      <w:r w:rsidR="0033456A">
        <w:rPr>
          <w:rFonts w:ascii="Arial" w:eastAsia="Calibri" w:hAnsi="Arial" w:cs="Arial"/>
          <w:i/>
        </w:rPr>
        <w:t>*******</w:t>
      </w:r>
      <w:r w:rsidR="00BA2EE8">
        <w:rPr>
          <w:rFonts w:ascii="Arial" w:eastAsia="Calibri" w:hAnsi="Arial" w:cs="Arial"/>
          <w:i/>
        </w:rPr>
        <w:t>, Jefe de la Unidad de Recursos Humanos, quien firma por la Oficialía Mayor de la Fiscalía General del Estado, en donde señaló:</w:t>
      </w:r>
    </w:p>
    <w:bookmarkEnd w:id="10"/>
    <w:p w14:paraId="3EA254E7" w14:textId="4AA5081D" w:rsidR="00BA2EE8" w:rsidRDefault="00BA2EE8" w:rsidP="00306A0E">
      <w:pPr>
        <w:ind w:left="567" w:right="616"/>
        <w:jc w:val="both"/>
        <w:rPr>
          <w:rFonts w:ascii="Arial" w:hAnsi="Arial" w:cs="Arial"/>
          <w:i/>
        </w:rPr>
      </w:pPr>
      <w:r>
        <w:rPr>
          <w:rFonts w:ascii="Arial" w:hAnsi="Arial" w:cs="Arial"/>
          <w:i/>
        </w:rPr>
        <w:t xml:space="preserve">“En atención a su escrito de fecha 15 de mayo de 2021… </w:t>
      </w:r>
    </w:p>
    <w:p w14:paraId="004D7DBB" w14:textId="533B21FB" w:rsidR="00720790" w:rsidRPr="00C140BE" w:rsidRDefault="00BA2EE8" w:rsidP="00306A0E">
      <w:pPr>
        <w:ind w:left="567" w:right="616"/>
        <w:jc w:val="both"/>
        <w:rPr>
          <w:rFonts w:ascii="Arial" w:eastAsia="Calibri" w:hAnsi="Arial" w:cs="Arial"/>
          <w:bCs/>
          <w:i/>
        </w:rPr>
      </w:pPr>
      <w:r>
        <w:rPr>
          <w:rFonts w:ascii="Arial" w:hAnsi="Arial" w:cs="Arial"/>
          <w:i/>
        </w:rPr>
        <w:t>1.- C</w:t>
      </w:r>
      <w:r w:rsidR="00720790" w:rsidRPr="00C140BE">
        <w:rPr>
          <w:rFonts w:ascii="Arial" w:hAnsi="Arial" w:cs="Arial"/>
          <w:i/>
        </w:rPr>
        <w:t>on relación a su pregunta “¿Por</w:t>
      </w:r>
      <w:r>
        <w:rPr>
          <w:rFonts w:ascii="Arial" w:hAnsi="Arial" w:cs="Arial"/>
          <w:i/>
        </w:rPr>
        <w:t xml:space="preserve"> </w:t>
      </w:r>
      <w:r w:rsidR="00720790" w:rsidRPr="00C140BE">
        <w:rPr>
          <w:rFonts w:ascii="Arial" w:hAnsi="Arial" w:cs="Arial"/>
          <w:i/>
        </w:rPr>
        <w:t xml:space="preserve">qué en lo que respecta a mis quinquenios, no se me paga conforme a lo previsto (sic) artículo </w:t>
      </w:r>
      <w:r w:rsidR="00720790" w:rsidRPr="00C140BE">
        <w:rPr>
          <w:rFonts w:ascii="Arial" w:eastAsia="Calibri" w:hAnsi="Arial" w:cs="Arial"/>
          <w:bCs/>
          <w:i/>
        </w:rPr>
        <w:t>34 Bis de la Ley del Servicio Civil para los Empleados del Gobierno del Estado?</w:t>
      </w:r>
    </w:p>
    <w:p w14:paraId="369D8235" w14:textId="1C8D8C56" w:rsidR="00545F8A" w:rsidRPr="00BA2EE8" w:rsidRDefault="00BA2EE8" w:rsidP="00306A0E">
      <w:pPr>
        <w:pStyle w:val="Prrafodelista"/>
        <w:spacing w:after="0"/>
        <w:ind w:left="567" w:right="616"/>
        <w:jc w:val="both"/>
        <w:rPr>
          <w:rFonts w:ascii="Arial" w:hAnsi="Arial" w:cs="Arial"/>
          <w:i/>
        </w:rPr>
      </w:pPr>
      <w:r>
        <w:rPr>
          <w:rFonts w:ascii="Arial" w:hAnsi="Arial" w:cs="Arial"/>
          <w:i/>
        </w:rPr>
        <w:t xml:space="preserve">(…) </w:t>
      </w:r>
      <w:r w:rsidR="00545F8A" w:rsidRPr="00BA2EE8">
        <w:rPr>
          <w:rFonts w:ascii="Arial" w:hAnsi="Arial" w:cs="Arial"/>
          <w:i/>
        </w:rPr>
        <w:t xml:space="preserve"> la Fiscalía General dejó de formar parte del Poder Ejecutivo del Gobierno del Estado, es decir, ya no se encuentra en el supuesto previsto en el artículo 1° de la Ley del Servicio Civil para los Empleados del Gobierno del Estado que establece lo siguiente:</w:t>
      </w:r>
      <w:r w:rsidR="00D0483F" w:rsidRPr="00BA2EE8">
        <w:rPr>
          <w:rFonts w:ascii="Arial" w:hAnsi="Arial" w:cs="Arial"/>
          <w:i/>
        </w:rPr>
        <w:t xml:space="preserve"> (…)</w:t>
      </w:r>
    </w:p>
    <w:p w14:paraId="179A722A" w14:textId="77777777" w:rsidR="00545F8A" w:rsidRPr="00C140BE" w:rsidRDefault="00545F8A" w:rsidP="00306A0E">
      <w:pPr>
        <w:pStyle w:val="Prrafodelista"/>
        <w:spacing w:after="0"/>
        <w:ind w:left="567" w:right="616"/>
        <w:jc w:val="both"/>
        <w:rPr>
          <w:rFonts w:ascii="Arial" w:hAnsi="Arial" w:cs="Arial"/>
          <w:i/>
        </w:rPr>
      </w:pPr>
    </w:p>
    <w:p w14:paraId="3F8F0D94" w14:textId="5EF4A172" w:rsidR="007E3EB7" w:rsidRPr="00C140BE" w:rsidRDefault="00545F8A" w:rsidP="00306A0E">
      <w:pPr>
        <w:pStyle w:val="Prrafodelista"/>
        <w:spacing w:after="0"/>
        <w:ind w:left="567" w:right="616"/>
        <w:jc w:val="both"/>
        <w:rPr>
          <w:rFonts w:ascii="Arial" w:hAnsi="Arial" w:cs="Arial"/>
          <w:i/>
        </w:rPr>
      </w:pPr>
      <w:r w:rsidRPr="00C140BE">
        <w:rPr>
          <w:rFonts w:ascii="Arial" w:hAnsi="Arial" w:cs="Arial"/>
          <w:i/>
        </w:rPr>
        <w:t>En ese sentido la Oficialía Mayor no es la autoridad competente para realizar el pago referido a quien dice tener derecho como lo señala el artículo 34 Bis de la Ley del Servicio Civil para los empleados (sic) del Gobierno del Estado.</w:t>
      </w:r>
      <w:r w:rsidR="007E3EB7" w:rsidRPr="00C140BE">
        <w:rPr>
          <w:rFonts w:ascii="Arial" w:hAnsi="Arial" w:cs="Arial"/>
          <w:i/>
        </w:rPr>
        <w:t xml:space="preserve"> (…)</w:t>
      </w:r>
    </w:p>
    <w:p w14:paraId="1B1A722D" w14:textId="6E08B42A" w:rsidR="00545F8A" w:rsidRPr="00C140BE" w:rsidRDefault="00545F8A" w:rsidP="00306A0E">
      <w:pPr>
        <w:pStyle w:val="Prrafodelista"/>
        <w:spacing w:after="0"/>
        <w:ind w:left="567" w:right="616"/>
        <w:jc w:val="both"/>
        <w:rPr>
          <w:rFonts w:ascii="Arial" w:hAnsi="Arial" w:cs="Arial"/>
          <w:i/>
        </w:rPr>
      </w:pPr>
    </w:p>
    <w:p w14:paraId="103E1CE5" w14:textId="77777777" w:rsidR="00F51EC6" w:rsidRDefault="00BA2EE8" w:rsidP="00306A0E">
      <w:pPr>
        <w:pStyle w:val="Prrafodelista"/>
        <w:spacing w:after="0"/>
        <w:ind w:left="567" w:right="616"/>
        <w:jc w:val="both"/>
        <w:rPr>
          <w:rFonts w:ascii="Arial" w:hAnsi="Arial" w:cs="Arial"/>
          <w:i/>
        </w:rPr>
      </w:pPr>
      <w:r>
        <w:rPr>
          <w:rFonts w:ascii="Arial" w:hAnsi="Arial" w:cs="Arial"/>
          <w:i/>
        </w:rPr>
        <w:t>En ese sentido la Oficialía Mayor</w:t>
      </w:r>
      <w:r w:rsidR="00545F8A" w:rsidRPr="00C140BE">
        <w:rPr>
          <w:rFonts w:ascii="Arial" w:hAnsi="Arial" w:cs="Arial"/>
          <w:i/>
        </w:rPr>
        <w:t>, no es la autoridad competente para realizar el pago ref</w:t>
      </w:r>
      <w:r>
        <w:rPr>
          <w:rFonts w:ascii="Arial" w:hAnsi="Arial" w:cs="Arial"/>
          <w:i/>
        </w:rPr>
        <w:t>erido</w:t>
      </w:r>
      <w:r w:rsidR="00F51EC6">
        <w:rPr>
          <w:rFonts w:ascii="Arial" w:hAnsi="Arial" w:cs="Arial"/>
          <w:i/>
        </w:rPr>
        <w:t xml:space="preserve"> a quien dice tener derecho</w:t>
      </w:r>
    </w:p>
    <w:p w14:paraId="78ACBA7A" w14:textId="77777777" w:rsidR="00F51EC6" w:rsidRDefault="00F51EC6" w:rsidP="00306A0E">
      <w:pPr>
        <w:pStyle w:val="Prrafodelista"/>
        <w:spacing w:after="0"/>
        <w:ind w:left="567" w:right="616"/>
        <w:jc w:val="both"/>
        <w:rPr>
          <w:rFonts w:ascii="Arial" w:hAnsi="Arial" w:cs="Arial"/>
          <w:i/>
        </w:rPr>
      </w:pPr>
    </w:p>
    <w:p w14:paraId="6D1A5D2F" w14:textId="2CA1E96B" w:rsidR="00545F8A" w:rsidRPr="00545F8A" w:rsidRDefault="00F51EC6" w:rsidP="00306A0E">
      <w:pPr>
        <w:pStyle w:val="Prrafodelista"/>
        <w:spacing w:after="0"/>
        <w:ind w:left="567" w:right="616"/>
        <w:jc w:val="both"/>
        <w:rPr>
          <w:rFonts w:ascii="Arial" w:hAnsi="Arial" w:cs="Arial"/>
          <w:i/>
        </w:rPr>
      </w:pPr>
      <w:r>
        <w:rPr>
          <w:rFonts w:ascii="Arial" w:hAnsi="Arial" w:cs="Arial"/>
          <w:i/>
        </w:rPr>
        <w:t xml:space="preserve">Lo anterior máxime que después de haber realizado </w:t>
      </w:r>
      <w:r w:rsidR="00D21FEF">
        <w:rPr>
          <w:rFonts w:ascii="Arial" w:hAnsi="Arial" w:cs="Arial"/>
          <w:i/>
        </w:rPr>
        <w:t xml:space="preserve">una búsqueda minuciosa en los archivos que obran en </w:t>
      </w:r>
      <w:r w:rsidR="00EB55EE">
        <w:rPr>
          <w:rFonts w:ascii="Arial" w:hAnsi="Arial" w:cs="Arial"/>
          <w:i/>
        </w:rPr>
        <w:t xml:space="preserve">resguardo de esta Oficialía Mayor, se advierte que su fecha de ingreso a la entonces denominada Procuraduría General de Justicia del Estado de Oaxaca, ahora Fiscalía </w:t>
      </w:r>
      <w:r w:rsidR="00EB55EE">
        <w:rPr>
          <w:rFonts w:ascii="Arial" w:hAnsi="Arial" w:cs="Arial"/>
          <w:i/>
        </w:rPr>
        <w:lastRenderedPageBreak/>
        <w:t xml:space="preserve">General del Estado de Oaxaca, fue a partir del 03 de julio de 1990, fecha en la que la Secretaría de Administración del Poder Ejecutivo del Gobierno del Estado, quien se rige por la </w:t>
      </w:r>
      <w:r w:rsidR="00EB55EE" w:rsidRPr="00C140BE">
        <w:rPr>
          <w:rFonts w:ascii="Arial" w:hAnsi="Arial" w:cs="Arial"/>
          <w:i/>
        </w:rPr>
        <w:t>Ley del Servicio Civil para los empleados (sic) del Gobierno del Estado</w:t>
      </w:r>
      <w:r w:rsidR="00EB55EE">
        <w:rPr>
          <w:rFonts w:ascii="Arial" w:hAnsi="Arial" w:cs="Arial"/>
          <w:i/>
        </w:rPr>
        <w:t xml:space="preserve"> y por la normatividad en materia de Recursos Humanos emitida la propia Secretaría de Administración, es la encargada, desde entonces, de realizar el cálculo del pago que refiere en su escrito.”</w:t>
      </w:r>
      <w:r w:rsidR="00545F8A">
        <w:rPr>
          <w:rFonts w:ascii="Arial" w:hAnsi="Arial" w:cs="Arial"/>
          <w:i/>
        </w:rPr>
        <w:t xml:space="preserve"> </w:t>
      </w:r>
    </w:p>
    <w:p w14:paraId="28254C0A" w14:textId="3F7FDDDA" w:rsidR="002A3851" w:rsidRPr="005236C8" w:rsidRDefault="00545F8A" w:rsidP="005236C8">
      <w:pPr>
        <w:spacing w:before="240" w:after="0" w:line="360" w:lineRule="auto"/>
        <w:ind w:right="49" w:firstLine="567"/>
        <w:jc w:val="both"/>
        <w:rPr>
          <w:rFonts w:ascii="Arial" w:eastAsia="Calibri" w:hAnsi="Arial" w:cs="Arial"/>
          <w:bCs/>
          <w:sz w:val="26"/>
          <w:szCs w:val="26"/>
        </w:rPr>
      </w:pPr>
      <w:r w:rsidRPr="00045D55">
        <w:rPr>
          <w:rFonts w:ascii="Arial" w:eastAsia="Calibri" w:hAnsi="Arial" w:cs="Arial"/>
          <w:bCs/>
          <w:sz w:val="26"/>
          <w:szCs w:val="26"/>
        </w:rPr>
        <w:t xml:space="preserve">De la transcripción </w:t>
      </w:r>
      <w:r w:rsidR="00381861" w:rsidRPr="00045D55">
        <w:rPr>
          <w:rFonts w:ascii="Arial" w:eastAsia="Calibri" w:hAnsi="Arial" w:cs="Arial"/>
          <w:bCs/>
          <w:sz w:val="26"/>
          <w:szCs w:val="26"/>
        </w:rPr>
        <w:t>anterior,</w:t>
      </w:r>
      <w:r w:rsidR="00381861">
        <w:rPr>
          <w:rFonts w:ascii="Arial" w:eastAsia="Calibri" w:hAnsi="Arial" w:cs="Arial"/>
          <w:bCs/>
          <w:sz w:val="26"/>
          <w:szCs w:val="26"/>
        </w:rPr>
        <w:t xml:space="preserve"> </w:t>
      </w:r>
      <w:r>
        <w:rPr>
          <w:rFonts w:ascii="Arial" w:eastAsia="Calibri" w:hAnsi="Arial" w:cs="Arial"/>
          <w:bCs/>
          <w:sz w:val="26"/>
          <w:szCs w:val="26"/>
        </w:rPr>
        <w:t xml:space="preserve">se identifica </w:t>
      </w:r>
      <w:r w:rsidR="00686E75">
        <w:rPr>
          <w:rFonts w:ascii="Arial" w:eastAsia="Calibri" w:hAnsi="Arial" w:cs="Arial"/>
          <w:bCs/>
          <w:sz w:val="26"/>
          <w:szCs w:val="26"/>
        </w:rPr>
        <w:t>que</w:t>
      </w:r>
      <w:r>
        <w:rPr>
          <w:rFonts w:ascii="Arial" w:eastAsia="Calibri" w:hAnsi="Arial" w:cs="Arial"/>
          <w:bCs/>
          <w:sz w:val="26"/>
          <w:szCs w:val="26"/>
        </w:rPr>
        <w:t xml:space="preserve"> </w:t>
      </w:r>
      <w:r w:rsidR="005829EE">
        <w:rPr>
          <w:rFonts w:ascii="Arial" w:eastAsia="Calibri" w:hAnsi="Arial" w:cs="Arial"/>
          <w:bCs/>
          <w:sz w:val="26"/>
          <w:szCs w:val="26"/>
        </w:rPr>
        <w:t xml:space="preserve">la </w:t>
      </w:r>
      <w:r w:rsidR="001969A8">
        <w:rPr>
          <w:rFonts w:ascii="Arial" w:eastAsia="Calibri" w:hAnsi="Arial" w:cs="Arial"/>
          <w:bCs/>
          <w:sz w:val="26"/>
          <w:szCs w:val="26"/>
        </w:rPr>
        <w:t xml:space="preserve">recurrente </w:t>
      </w:r>
      <w:r w:rsidR="00765AA7">
        <w:rPr>
          <w:rFonts w:ascii="Arial" w:eastAsia="Calibri" w:hAnsi="Arial" w:cs="Arial"/>
          <w:bCs/>
          <w:sz w:val="26"/>
          <w:szCs w:val="26"/>
        </w:rPr>
        <w:t>demand</w:t>
      </w:r>
      <w:r w:rsidR="00A97EDC">
        <w:rPr>
          <w:rFonts w:ascii="Arial" w:eastAsia="Calibri" w:hAnsi="Arial" w:cs="Arial"/>
          <w:bCs/>
          <w:sz w:val="26"/>
          <w:szCs w:val="26"/>
        </w:rPr>
        <w:t>ó</w:t>
      </w:r>
      <w:r w:rsidR="00765AA7">
        <w:rPr>
          <w:rFonts w:ascii="Arial" w:eastAsia="Calibri" w:hAnsi="Arial" w:cs="Arial"/>
          <w:bCs/>
          <w:sz w:val="26"/>
          <w:szCs w:val="26"/>
        </w:rPr>
        <w:t xml:space="preserve"> la nulidad del </w:t>
      </w:r>
      <w:r w:rsidR="00765AA7" w:rsidRPr="00765AA7">
        <w:rPr>
          <w:rFonts w:ascii="Arial" w:eastAsia="Calibri" w:hAnsi="Arial" w:cs="Arial"/>
          <w:bCs/>
          <w:sz w:val="26"/>
          <w:szCs w:val="26"/>
        </w:rPr>
        <w:t>oficio</w:t>
      </w:r>
      <w:r w:rsidR="00521A8E">
        <w:rPr>
          <w:rFonts w:ascii="Arial" w:eastAsia="Calibri" w:hAnsi="Arial" w:cs="Arial"/>
          <w:bCs/>
          <w:sz w:val="26"/>
          <w:szCs w:val="26"/>
        </w:rPr>
        <w:t xml:space="preserve"> </w:t>
      </w:r>
      <w:r w:rsidR="00173C5D">
        <w:rPr>
          <w:rFonts w:ascii="Arial" w:eastAsia="Calibri" w:hAnsi="Arial" w:cs="Arial"/>
          <w:b/>
          <w:bCs/>
          <w:iCs/>
          <w:sz w:val="26"/>
          <w:szCs w:val="26"/>
        </w:rPr>
        <w:t>*******</w:t>
      </w:r>
      <w:r w:rsidR="00A1335C">
        <w:rPr>
          <w:rStyle w:val="Refdenotaalpie"/>
          <w:rFonts w:ascii="Arial" w:eastAsia="Calibri" w:hAnsi="Arial" w:cs="Arial"/>
          <w:b/>
          <w:bCs/>
          <w:iCs/>
          <w:sz w:val="26"/>
          <w:szCs w:val="26"/>
        </w:rPr>
        <w:footnoteReference w:id="3"/>
      </w:r>
      <w:r w:rsidR="00521A8E" w:rsidRPr="00521A8E">
        <w:rPr>
          <w:rFonts w:ascii="Arial" w:eastAsia="Calibri" w:hAnsi="Arial" w:cs="Arial"/>
          <w:iCs/>
          <w:sz w:val="26"/>
          <w:szCs w:val="26"/>
        </w:rPr>
        <w:t xml:space="preserve"> de 18 de mayo de 2021</w:t>
      </w:r>
      <w:r w:rsidR="00765AA7" w:rsidRPr="00765AA7">
        <w:rPr>
          <w:rFonts w:ascii="Arial" w:eastAsia="Calibri" w:hAnsi="Arial" w:cs="Arial"/>
          <w:bCs/>
          <w:sz w:val="26"/>
          <w:szCs w:val="26"/>
        </w:rPr>
        <w:t xml:space="preserve">, </w:t>
      </w:r>
      <w:r w:rsidR="00A97EDC">
        <w:rPr>
          <w:rFonts w:ascii="Arial" w:eastAsia="Calibri" w:hAnsi="Arial" w:cs="Arial"/>
          <w:bCs/>
          <w:sz w:val="26"/>
          <w:szCs w:val="26"/>
        </w:rPr>
        <w:t>para reclamar e</w:t>
      </w:r>
      <w:r w:rsidR="00A97EDC" w:rsidRPr="005236C8">
        <w:rPr>
          <w:rFonts w:ascii="Arial" w:eastAsia="Calibri" w:hAnsi="Arial" w:cs="Arial"/>
          <w:bCs/>
          <w:sz w:val="26"/>
          <w:szCs w:val="26"/>
        </w:rPr>
        <w:t xml:space="preserve">l </w:t>
      </w:r>
      <w:r w:rsidR="00A97EDC">
        <w:rPr>
          <w:rFonts w:ascii="Arial" w:eastAsia="Calibri" w:hAnsi="Arial" w:cs="Arial"/>
          <w:bCs/>
          <w:sz w:val="26"/>
          <w:szCs w:val="26"/>
        </w:rPr>
        <w:t xml:space="preserve">ajuste del </w:t>
      </w:r>
      <w:r w:rsidR="00A97EDC" w:rsidRPr="005236C8">
        <w:rPr>
          <w:rFonts w:ascii="Arial" w:eastAsia="Calibri" w:hAnsi="Arial" w:cs="Arial"/>
          <w:bCs/>
          <w:sz w:val="26"/>
          <w:szCs w:val="26"/>
        </w:rPr>
        <w:t>pago que se le adeuda por concepto de</w:t>
      </w:r>
      <w:r w:rsidR="00A97EDC">
        <w:rPr>
          <w:rFonts w:ascii="Arial" w:eastAsia="Calibri" w:hAnsi="Arial" w:cs="Arial"/>
          <w:bCs/>
          <w:sz w:val="26"/>
          <w:szCs w:val="26"/>
        </w:rPr>
        <w:t>l tercer, cuarto y quinto</w:t>
      </w:r>
      <w:r w:rsidR="00A97EDC" w:rsidRPr="005236C8">
        <w:rPr>
          <w:rFonts w:ascii="Arial" w:eastAsia="Calibri" w:hAnsi="Arial" w:cs="Arial"/>
          <w:bCs/>
          <w:sz w:val="26"/>
          <w:szCs w:val="26"/>
        </w:rPr>
        <w:t xml:space="preserve"> quinquenios</w:t>
      </w:r>
      <w:r w:rsidR="00C140BE">
        <w:rPr>
          <w:rFonts w:ascii="Arial" w:eastAsia="Calibri" w:hAnsi="Arial" w:cs="Arial"/>
          <w:bCs/>
          <w:sz w:val="26"/>
          <w:szCs w:val="26"/>
        </w:rPr>
        <w:t xml:space="preserve"> correspondientes a</w:t>
      </w:r>
      <w:r w:rsidR="00A97EDC" w:rsidRPr="005236C8">
        <w:rPr>
          <w:rFonts w:ascii="Arial" w:eastAsia="Calibri" w:hAnsi="Arial" w:cs="Arial"/>
          <w:bCs/>
          <w:sz w:val="26"/>
          <w:szCs w:val="26"/>
        </w:rPr>
        <w:t>l tiempo que ha laborado como agente del ministerio público en la Fiscalía General del Estado de Oaxaca</w:t>
      </w:r>
      <w:r w:rsidR="00C140BE">
        <w:rPr>
          <w:rFonts w:ascii="Arial" w:eastAsia="Calibri" w:hAnsi="Arial" w:cs="Arial"/>
          <w:bCs/>
          <w:sz w:val="26"/>
          <w:szCs w:val="26"/>
        </w:rPr>
        <w:t xml:space="preserve">, y </w:t>
      </w:r>
      <w:r w:rsidR="00765AA7">
        <w:rPr>
          <w:rFonts w:ascii="Arial" w:eastAsia="Calibri" w:hAnsi="Arial" w:cs="Arial"/>
          <w:bCs/>
          <w:sz w:val="26"/>
          <w:szCs w:val="26"/>
        </w:rPr>
        <w:t>señal</w:t>
      </w:r>
      <w:r w:rsidR="00C140BE">
        <w:rPr>
          <w:rFonts w:ascii="Arial" w:eastAsia="Calibri" w:hAnsi="Arial" w:cs="Arial"/>
          <w:bCs/>
          <w:sz w:val="26"/>
          <w:szCs w:val="26"/>
        </w:rPr>
        <w:t>ó</w:t>
      </w:r>
      <w:r w:rsidR="00765AA7">
        <w:rPr>
          <w:rFonts w:ascii="Arial" w:eastAsia="Calibri" w:hAnsi="Arial" w:cs="Arial"/>
          <w:bCs/>
          <w:sz w:val="26"/>
          <w:szCs w:val="26"/>
        </w:rPr>
        <w:t xml:space="preserve"> como autoridades </w:t>
      </w:r>
      <w:r w:rsidR="00977723">
        <w:rPr>
          <w:rFonts w:ascii="Arial" w:eastAsia="Calibri" w:hAnsi="Arial" w:cs="Arial"/>
          <w:bCs/>
          <w:sz w:val="26"/>
          <w:szCs w:val="26"/>
        </w:rPr>
        <w:t>demanda</w:t>
      </w:r>
      <w:r w:rsidR="00765AA7">
        <w:rPr>
          <w:rFonts w:ascii="Arial" w:eastAsia="Calibri" w:hAnsi="Arial" w:cs="Arial"/>
          <w:bCs/>
          <w:sz w:val="26"/>
          <w:szCs w:val="26"/>
        </w:rPr>
        <w:t>s</w:t>
      </w:r>
      <w:r w:rsidR="00267324">
        <w:rPr>
          <w:rFonts w:ascii="Arial" w:eastAsia="Calibri" w:hAnsi="Arial" w:cs="Arial"/>
          <w:bCs/>
          <w:sz w:val="26"/>
          <w:szCs w:val="26"/>
        </w:rPr>
        <w:t xml:space="preserve"> </w:t>
      </w:r>
      <w:r w:rsidR="00B80DC3">
        <w:rPr>
          <w:rFonts w:ascii="Arial" w:eastAsia="Calibri" w:hAnsi="Arial" w:cs="Arial"/>
          <w:bCs/>
          <w:sz w:val="26"/>
          <w:szCs w:val="26"/>
        </w:rPr>
        <w:t>al Fiscal General del Estado</w:t>
      </w:r>
      <w:r w:rsidR="00A1335C">
        <w:rPr>
          <w:rFonts w:ascii="Arial" w:eastAsia="Calibri" w:hAnsi="Arial" w:cs="Arial"/>
          <w:bCs/>
          <w:sz w:val="26"/>
          <w:szCs w:val="26"/>
        </w:rPr>
        <w:t xml:space="preserve"> y </w:t>
      </w:r>
      <w:r w:rsidR="00C07B23">
        <w:rPr>
          <w:rFonts w:ascii="Arial" w:eastAsia="Calibri" w:hAnsi="Arial" w:cs="Arial"/>
          <w:bCs/>
          <w:sz w:val="26"/>
          <w:szCs w:val="26"/>
        </w:rPr>
        <w:t>al Secretario de Administración</w:t>
      </w:r>
      <w:r w:rsidR="00C140BE">
        <w:rPr>
          <w:rFonts w:ascii="Arial" w:eastAsia="Calibri" w:hAnsi="Arial" w:cs="Arial"/>
          <w:bCs/>
          <w:sz w:val="26"/>
          <w:szCs w:val="26"/>
        </w:rPr>
        <w:t>.</w:t>
      </w:r>
      <w:r w:rsidR="00306A0E">
        <w:rPr>
          <w:rFonts w:ascii="Arial" w:eastAsia="Calibri" w:hAnsi="Arial" w:cs="Arial"/>
          <w:bCs/>
          <w:sz w:val="26"/>
          <w:szCs w:val="26"/>
        </w:rPr>
        <w:t xml:space="preserve"> </w:t>
      </w:r>
      <w:r w:rsidR="00306A0E">
        <w:rPr>
          <w:rFonts w:ascii="Arial" w:hAnsi="Arial" w:cs="Arial"/>
          <w:sz w:val="26"/>
          <w:szCs w:val="26"/>
        </w:rPr>
        <w:t>- - - - - - - - - - - - -</w:t>
      </w:r>
      <w:r w:rsidR="0033456A">
        <w:rPr>
          <w:rFonts w:ascii="Arial" w:hAnsi="Arial" w:cs="Arial"/>
          <w:sz w:val="26"/>
          <w:szCs w:val="26"/>
        </w:rPr>
        <w:t xml:space="preserve"> - - - - - - - - -</w:t>
      </w:r>
    </w:p>
    <w:p w14:paraId="2B517B6F" w14:textId="6183F9B3" w:rsidR="001114C4" w:rsidRDefault="00514514" w:rsidP="002A3851">
      <w:pPr>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ese orden de ideas, </w:t>
      </w:r>
      <w:r w:rsidR="002979CA">
        <w:rPr>
          <w:rFonts w:ascii="Arial" w:eastAsia="Calibri" w:hAnsi="Arial" w:cs="Arial"/>
          <w:bCs/>
          <w:sz w:val="26"/>
          <w:szCs w:val="26"/>
        </w:rPr>
        <w:t>s</w:t>
      </w:r>
      <w:r w:rsidR="002A3851">
        <w:rPr>
          <w:rFonts w:ascii="Arial" w:eastAsia="Calibri" w:hAnsi="Arial" w:cs="Arial"/>
          <w:bCs/>
          <w:sz w:val="26"/>
          <w:szCs w:val="26"/>
        </w:rPr>
        <w:t>egún</w:t>
      </w:r>
      <w:r>
        <w:rPr>
          <w:rFonts w:ascii="Arial" w:eastAsia="Calibri" w:hAnsi="Arial" w:cs="Arial"/>
          <w:bCs/>
          <w:sz w:val="26"/>
          <w:szCs w:val="26"/>
        </w:rPr>
        <w:t xml:space="preserve"> se advierte de los hechos expuestos en la</w:t>
      </w:r>
      <w:r w:rsidR="002A3851">
        <w:rPr>
          <w:rFonts w:ascii="Arial" w:eastAsia="Calibri" w:hAnsi="Arial" w:cs="Arial"/>
          <w:bCs/>
          <w:sz w:val="26"/>
          <w:szCs w:val="26"/>
        </w:rPr>
        <w:t xml:space="preserve"> demanda,</w:t>
      </w:r>
      <w:r>
        <w:rPr>
          <w:rFonts w:ascii="Arial" w:eastAsia="Calibri" w:hAnsi="Arial" w:cs="Arial"/>
          <w:bCs/>
          <w:sz w:val="26"/>
          <w:szCs w:val="26"/>
        </w:rPr>
        <w:t xml:space="preserve"> la actora</w:t>
      </w:r>
      <w:r w:rsidR="0072126D">
        <w:rPr>
          <w:rFonts w:ascii="Arial" w:eastAsia="Calibri" w:hAnsi="Arial" w:cs="Arial"/>
          <w:bCs/>
          <w:sz w:val="26"/>
          <w:szCs w:val="26"/>
        </w:rPr>
        <w:t xml:space="preserve"> planteó su </w:t>
      </w:r>
      <w:r w:rsidR="008A0FC7">
        <w:rPr>
          <w:rFonts w:ascii="Arial" w:eastAsia="Calibri" w:hAnsi="Arial" w:cs="Arial"/>
          <w:bCs/>
          <w:sz w:val="26"/>
          <w:szCs w:val="26"/>
        </w:rPr>
        <w:t>petición</w:t>
      </w:r>
      <w:r w:rsidR="0072126D">
        <w:rPr>
          <w:rFonts w:ascii="Arial" w:eastAsia="Calibri" w:hAnsi="Arial" w:cs="Arial"/>
          <w:bCs/>
          <w:sz w:val="26"/>
          <w:szCs w:val="26"/>
        </w:rPr>
        <w:t xml:space="preserve"> de ajuste de pago de quinquenios</w:t>
      </w:r>
      <w:r w:rsidR="009946E1">
        <w:rPr>
          <w:rFonts w:ascii="Arial" w:eastAsia="Calibri" w:hAnsi="Arial" w:cs="Arial"/>
          <w:bCs/>
          <w:sz w:val="26"/>
          <w:szCs w:val="26"/>
        </w:rPr>
        <w:t>,</w:t>
      </w:r>
      <w:r w:rsidR="0072126D">
        <w:rPr>
          <w:rFonts w:ascii="Arial" w:eastAsia="Calibri" w:hAnsi="Arial" w:cs="Arial"/>
          <w:bCs/>
          <w:sz w:val="26"/>
          <w:szCs w:val="26"/>
        </w:rPr>
        <w:t xml:space="preserve"> </w:t>
      </w:r>
      <w:r w:rsidR="0084488B">
        <w:rPr>
          <w:rFonts w:ascii="Arial" w:eastAsia="Calibri" w:hAnsi="Arial" w:cs="Arial"/>
          <w:bCs/>
          <w:sz w:val="26"/>
          <w:szCs w:val="26"/>
        </w:rPr>
        <w:t xml:space="preserve">en la primera ocasión, </w:t>
      </w:r>
      <w:r w:rsidR="0072126D">
        <w:rPr>
          <w:rFonts w:ascii="Arial" w:eastAsia="Calibri" w:hAnsi="Arial" w:cs="Arial"/>
          <w:bCs/>
          <w:sz w:val="26"/>
          <w:szCs w:val="26"/>
        </w:rPr>
        <w:t>ante el Secretario</w:t>
      </w:r>
      <w:r w:rsidR="009946E1">
        <w:rPr>
          <w:rFonts w:ascii="Arial" w:eastAsia="Calibri" w:hAnsi="Arial" w:cs="Arial"/>
          <w:bCs/>
          <w:sz w:val="26"/>
          <w:szCs w:val="26"/>
        </w:rPr>
        <w:t xml:space="preserve"> de Administración, </w:t>
      </w:r>
      <w:r w:rsidR="00E50E6E">
        <w:rPr>
          <w:rFonts w:ascii="Arial" w:eastAsia="Calibri" w:hAnsi="Arial" w:cs="Arial"/>
          <w:bCs/>
          <w:sz w:val="26"/>
          <w:szCs w:val="26"/>
        </w:rPr>
        <w:t xml:space="preserve">solicitud </w:t>
      </w:r>
      <w:r w:rsidR="009946E1">
        <w:rPr>
          <w:rFonts w:ascii="Arial" w:eastAsia="Calibri" w:hAnsi="Arial" w:cs="Arial"/>
          <w:bCs/>
          <w:sz w:val="26"/>
          <w:szCs w:val="26"/>
        </w:rPr>
        <w:t>que fue respondid</w:t>
      </w:r>
      <w:r w:rsidR="00E50E6E">
        <w:rPr>
          <w:rFonts w:ascii="Arial" w:eastAsia="Calibri" w:hAnsi="Arial" w:cs="Arial"/>
          <w:bCs/>
          <w:sz w:val="26"/>
          <w:szCs w:val="26"/>
        </w:rPr>
        <w:t>a</w:t>
      </w:r>
      <w:r w:rsidR="009946E1">
        <w:rPr>
          <w:rFonts w:ascii="Arial" w:eastAsia="Calibri" w:hAnsi="Arial" w:cs="Arial"/>
          <w:bCs/>
          <w:sz w:val="26"/>
          <w:szCs w:val="26"/>
        </w:rPr>
        <w:t xml:space="preserve"> </w:t>
      </w:r>
      <w:r w:rsidR="00E50E6E">
        <w:rPr>
          <w:rFonts w:ascii="Arial" w:eastAsia="Calibri" w:hAnsi="Arial" w:cs="Arial"/>
          <w:bCs/>
          <w:sz w:val="26"/>
          <w:szCs w:val="26"/>
        </w:rPr>
        <w:t>por el Director de Recursos Humanos de es</w:t>
      </w:r>
      <w:r w:rsidR="009946E1">
        <w:rPr>
          <w:rFonts w:ascii="Arial" w:eastAsia="Calibri" w:hAnsi="Arial" w:cs="Arial"/>
          <w:bCs/>
          <w:sz w:val="26"/>
          <w:szCs w:val="26"/>
        </w:rPr>
        <w:t xml:space="preserve">a </w:t>
      </w:r>
      <w:r w:rsidR="00E50E6E">
        <w:rPr>
          <w:rFonts w:ascii="Arial" w:eastAsia="Calibri" w:hAnsi="Arial" w:cs="Arial"/>
          <w:bCs/>
          <w:sz w:val="26"/>
          <w:szCs w:val="26"/>
        </w:rPr>
        <w:t xml:space="preserve">Secretaría, a </w:t>
      </w:r>
      <w:r w:rsidR="009946E1">
        <w:rPr>
          <w:rFonts w:ascii="Arial" w:eastAsia="Calibri" w:hAnsi="Arial" w:cs="Arial"/>
          <w:bCs/>
          <w:sz w:val="26"/>
          <w:szCs w:val="26"/>
        </w:rPr>
        <w:t xml:space="preserve">través del </w:t>
      </w:r>
      <w:r w:rsidR="00294253">
        <w:rPr>
          <w:rFonts w:ascii="Arial" w:eastAsia="Calibri" w:hAnsi="Arial" w:cs="Arial"/>
          <w:bCs/>
          <w:sz w:val="26"/>
          <w:szCs w:val="26"/>
        </w:rPr>
        <w:t xml:space="preserve">oficio </w:t>
      </w:r>
      <w:r w:rsidR="00173C5D">
        <w:rPr>
          <w:rFonts w:ascii="Arial" w:eastAsia="Calibri" w:hAnsi="Arial" w:cs="Arial"/>
          <w:b/>
          <w:sz w:val="26"/>
          <w:szCs w:val="26"/>
        </w:rPr>
        <w:t>*******</w:t>
      </w:r>
      <w:r w:rsidR="001114C4">
        <w:rPr>
          <w:rStyle w:val="Refdenotaalpie"/>
          <w:rFonts w:ascii="Arial" w:eastAsia="Calibri" w:hAnsi="Arial" w:cs="Arial"/>
          <w:bCs/>
          <w:sz w:val="26"/>
          <w:szCs w:val="26"/>
        </w:rPr>
        <w:footnoteReference w:id="4"/>
      </w:r>
      <w:r w:rsidR="001114C4">
        <w:rPr>
          <w:rFonts w:ascii="Arial" w:eastAsia="Calibri" w:hAnsi="Arial" w:cs="Arial"/>
          <w:bCs/>
          <w:sz w:val="26"/>
          <w:szCs w:val="26"/>
        </w:rPr>
        <w:t xml:space="preserve"> de </w:t>
      </w:r>
      <w:r w:rsidR="00FA5F45">
        <w:rPr>
          <w:rFonts w:ascii="Arial" w:eastAsia="Calibri" w:hAnsi="Arial" w:cs="Arial"/>
          <w:bCs/>
          <w:sz w:val="26"/>
          <w:szCs w:val="26"/>
        </w:rPr>
        <w:t xml:space="preserve">dieciséis de abril </w:t>
      </w:r>
      <w:r w:rsidR="00444A8F" w:rsidRPr="00444A8F">
        <w:rPr>
          <w:rFonts w:ascii="Arial" w:eastAsia="Calibri" w:hAnsi="Arial" w:cs="Arial"/>
          <w:bCs/>
          <w:sz w:val="26"/>
          <w:szCs w:val="26"/>
        </w:rPr>
        <w:t xml:space="preserve">de </w:t>
      </w:r>
      <w:r w:rsidR="001114C4">
        <w:rPr>
          <w:rFonts w:ascii="Arial" w:eastAsia="Calibri" w:hAnsi="Arial" w:cs="Arial"/>
          <w:bCs/>
          <w:sz w:val="26"/>
          <w:szCs w:val="26"/>
        </w:rPr>
        <w:t>dos mil veint</w:t>
      </w:r>
      <w:r w:rsidR="00FA5F45">
        <w:rPr>
          <w:rFonts w:ascii="Arial" w:eastAsia="Calibri" w:hAnsi="Arial" w:cs="Arial"/>
          <w:bCs/>
          <w:sz w:val="26"/>
          <w:szCs w:val="26"/>
        </w:rPr>
        <w:t>iuno</w:t>
      </w:r>
      <w:r w:rsidR="00444A8F" w:rsidRPr="00444A8F">
        <w:rPr>
          <w:rFonts w:ascii="Arial" w:eastAsia="Calibri" w:hAnsi="Arial" w:cs="Arial"/>
          <w:bCs/>
          <w:sz w:val="26"/>
          <w:szCs w:val="26"/>
        </w:rPr>
        <w:t>,</w:t>
      </w:r>
      <w:r w:rsidR="00AA3EE5">
        <w:rPr>
          <w:rFonts w:ascii="Arial" w:eastAsia="Calibri" w:hAnsi="Arial" w:cs="Arial"/>
          <w:bCs/>
          <w:sz w:val="26"/>
          <w:szCs w:val="26"/>
        </w:rPr>
        <w:t xml:space="preserve"> </w:t>
      </w:r>
      <w:r w:rsidR="00045D55">
        <w:rPr>
          <w:rFonts w:ascii="Arial" w:eastAsia="Calibri" w:hAnsi="Arial" w:cs="Arial"/>
          <w:bCs/>
          <w:sz w:val="26"/>
          <w:szCs w:val="26"/>
        </w:rPr>
        <w:t>de cuyo contenido se observa que la mencionada autoridad</w:t>
      </w:r>
      <w:r w:rsidR="007C3E7D">
        <w:rPr>
          <w:rFonts w:ascii="Arial" w:eastAsia="Calibri" w:hAnsi="Arial" w:cs="Arial"/>
          <w:bCs/>
          <w:sz w:val="26"/>
          <w:szCs w:val="26"/>
        </w:rPr>
        <w:t xml:space="preserve"> </w:t>
      </w:r>
      <w:r w:rsidR="00D2282A">
        <w:rPr>
          <w:rFonts w:ascii="Arial" w:eastAsia="Calibri" w:hAnsi="Arial" w:cs="Arial"/>
          <w:bCs/>
          <w:sz w:val="26"/>
          <w:szCs w:val="26"/>
        </w:rPr>
        <w:t>le indicó al ahora inconforme, que por ser personal perteneciente a la Fiscalía General del Estado, debía realizar su petición ante esa dependencia.</w:t>
      </w:r>
      <w:r w:rsidR="00362300">
        <w:rPr>
          <w:rFonts w:ascii="Arial" w:eastAsia="Calibri" w:hAnsi="Arial" w:cs="Arial"/>
          <w:bCs/>
          <w:sz w:val="26"/>
          <w:szCs w:val="26"/>
        </w:rPr>
        <w:t xml:space="preserve"> </w:t>
      </w:r>
      <w:r w:rsidR="00306A0E">
        <w:rPr>
          <w:rFonts w:ascii="Arial" w:hAnsi="Arial" w:cs="Arial"/>
          <w:sz w:val="26"/>
          <w:szCs w:val="26"/>
        </w:rPr>
        <w:t xml:space="preserve">- - - - - - - - - - - - - - - - - - - - - - - - - - - </w:t>
      </w:r>
      <w:r w:rsidR="0033456A">
        <w:rPr>
          <w:rFonts w:ascii="Arial" w:hAnsi="Arial" w:cs="Arial"/>
          <w:sz w:val="26"/>
          <w:szCs w:val="26"/>
        </w:rPr>
        <w:t xml:space="preserve"> </w:t>
      </w:r>
    </w:p>
    <w:p w14:paraId="461D6FF0" w14:textId="35DA45B8" w:rsidR="00C15404" w:rsidRDefault="00045D55" w:rsidP="00C15404">
      <w:pPr>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Con relación a</w:t>
      </w:r>
      <w:r w:rsidR="00370616">
        <w:rPr>
          <w:rFonts w:ascii="Arial" w:eastAsia="Calibri" w:hAnsi="Arial" w:cs="Arial"/>
          <w:bCs/>
          <w:sz w:val="26"/>
          <w:szCs w:val="26"/>
        </w:rPr>
        <w:t xml:space="preserve"> lo anterior, se</w:t>
      </w:r>
      <w:r w:rsidR="00362300">
        <w:rPr>
          <w:rFonts w:ascii="Arial" w:eastAsia="Calibri" w:hAnsi="Arial" w:cs="Arial"/>
          <w:bCs/>
          <w:sz w:val="26"/>
          <w:szCs w:val="26"/>
        </w:rPr>
        <w:t xml:space="preserve"> identifica en</w:t>
      </w:r>
      <w:r w:rsidR="00D2282A">
        <w:rPr>
          <w:rFonts w:ascii="Arial" w:eastAsia="Calibri" w:hAnsi="Arial" w:cs="Arial"/>
          <w:bCs/>
          <w:sz w:val="26"/>
          <w:szCs w:val="26"/>
        </w:rPr>
        <w:t xml:space="preserve"> los hechos en la demanda y documentos que la</w:t>
      </w:r>
      <w:r w:rsidR="00EB16E3">
        <w:rPr>
          <w:rFonts w:ascii="Arial" w:eastAsia="Calibri" w:hAnsi="Arial" w:cs="Arial"/>
          <w:bCs/>
          <w:sz w:val="26"/>
          <w:szCs w:val="26"/>
        </w:rPr>
        <w:t xml:space="preserve"> acompañan, </w:t>
      </w:r>
      <w:r w:rsidR="00127F56">
        <w:rPr>
          <w:rFonts w:ascii="Arial" w:eastAsia="Calibri" w:hAnsi="Arial" w:cs="Arial"/>
          <w:bCs/>
          <w:sz w:val="26"/>
          <w:szCs w:val="26"/>
        </w:rPr>
        <w:t xml:space="preserve">que </w:t>
      </w:r>
      <w:bookmarkStart w:id="12" w:name="_Hlk109326663"/>
      <w:r w:rsidR="00173C5D">
        <w:rPr>
          <w:rFonts w:ascii="Arial" w:eastAsia="Calibri" w:hAnsi="Arial" w:cs="Arial"/>
          <w:b/>
          <w:sz w:val="26"/>
          <w:szCs w:val="26"/>
        </w:rPr>
        <w:t>*******</w:t>
      </w:r>
      <w:r w:rsidR="003B16E8">
        <w:rPr>
          <w:rFonts w:ascii="Arial" w:eastAsia="Calibri" w:hAnsi="Arial" w:cs="Arial"/>
          <w:b/>
          <w:sz w:val="26"/>
          <w:szCs w:val="26"/>
        </w:rPr>
        <w:t>,</w:t>
      </w:r>
      <w:r>
        <w:rPr>
          <w:rFonts w:ascii="Arial" w:eastAsia="Calibri" w:hAnsi="Arial" w:cs="Arial"/>
          <w:b/>
          <w:sz w:val="26"/>
          <w:szCs w:val="26"/>
        </w:rPr>
        <w:t xml:space="preserve"> </w:t>
      </w:r>
      <w:bookmarkEnd w:id="12"/>
      <w:r w:rsidR="00765AA7">
        <w:rPr>
          <w:rFonts w:ascii="Arial" w:eastAsia="Calibri" w:hAnsi="Arial" w:cs="Arial"/>
          <w:bCs/>
          <w:sz w:val="26"/>
          <w:szCs w:val="26"/>
        </w:rPr>
        <w:t xml:space="preserve">presentó </w:t>
      </w:r>
      <w:r>
        <w:rPr>
          <w:rFonts w:ascii="Arial" w:eastAsia="Calibri" w:hAnsi="Arial" w:cs="Arial"/>
          <w:bCs/>
          <w:sz w:val="26"/>
          <w:szCs w:val="26"/>
        </w:rPr>
        <w:t xml:space="preserve">idéntica </w:t>
      </w:r>
      <w:r w:rsidR="00765AA7">
        <w:rPr>
          <w:rFonts w:ascii="Arial" w:eastAsia="Calibri" w:hAnsi="Arial" w:cs="Arial"/>
          <w:bCs/>
          <w:sz w:val="26"/>
          <w:szCs w:val="26"/>
        </w:rPr>
        <w:t xml:space="preserve">solicitud ante </w:t>
      </w:r>
      <w:bookmarkStart w:id="13" w:name="_Hlk94460915"/>
      <w:r w:rsidR="00765AA7">
        <w:rPr>
          <w:rFonts w:ascii="Arial" w:eastAsia="Calibri" w:hAnsi="Arial" w:cs="Arial"/>
          <w:bCs/>
          <w:sz w:val="26"/>
          <w:szCs w:val="26"/>
        </w:rPr>
        <w:t>la Oficialía Mayor de la Fiscalía General del Estado</w:t>
      </w:r>
      <w:bookmarkEnd w:id="13"/>
      <w:r w:rsidR="00765AA7">
        <w:rPr>
          <w:rFonts w:ascii="Arial" w:eastAsia="Calibri" w:hAnsi="Arial" w:cs="Arial"/>
          <w:bCs/>
          <w:sz w:val="26"/>
          <w:szCs w:val="26"/>
        </w:rPr>
        <w:t xml:space="preserve">, que fue respondida a través del </w:t>
      </w:r>
      <w:r w:rsidR="00332245">
        <w:rPr>
          <w:rFonts w:ascii="Arial" w:eastAsia="Calibri" w:hAnsi="Arial" w:cs="Arial"/>
          <w:bCs/>
          <w:sz w:val="26"/>
          <w:szCs w:val="26"/>
        </w:rPr>
        <w:t xml:space="preserve">oficio </w:t>
      </w:r>
      <w:bookmarkStart w:id="14" w:name="_Hlk94450882"/>
      <w:r w:rsidR="00332245">
        <w:rPr>
          <w:rFonts w:ascii="Arial" w:eastAsia="Calibri" w:hAnsi="Arial" w:cs="Arial"/>
          <w:bCs/>
          <w:sz w:val="26"/>
          <w:szCs w:val="26"/>
        </w:rPr>
        <w:t xml:space="preserve">número </w:t>
      </w:r>
      <w:r w:rsidR="00173C5D">
        <w:rPr>
          <w:rFonts w:ascii="Arial" w:eastAsia="Calibri" w:hAnsi="Arial" w:cs="Arial"/>
          <w:b/>
          <w:bCs/>
          <w:iCs/>
          <w:sz w:val="26"/>
          <w:szCs w:val="26"/>
        </w:rPr>
        <w:t>*******</w:t>
      </w:r>
      <w:r>
        <w:rPr>
          <w:rFonts w:ascii="Arial" w:eastAsia="Calibri" w:hAnsi="Arial" w:cs="Arial"/>
          <w:b/>
          <w:bCs/>
          <w:iCs/>
          <w:sz w:val="26"/>
          <w:szCs w:val="26"/>
        </w:rPr>
        <w:t xml:space="preserve">, </w:t>
      </w:r>
      <w:r w:rsidRPr="00C15404">
        <w:rPr>
          <w:rFonts w:ascii="Arial" w:eastAsia="Calibri" w:hAnsi="Arial" w:cs="Arial"/>
          <w:iCs/>
          <w:sz w:val="26"/>
          <w:szCs w:val="26"/>
        </w:rPr>
        <w:t>en el cual</w:t>
      </w:r>
      <w:r>
        <w:rPr>
          <w:rFonts w:ascii="Arial" w:eastAsia="Calibri" w:hAnsi="Arial" w:cs="Arial"/>
          <w:b/>
          <w:bCs/>
          <w:iCs/>
          <w:sz w:val="26"/>
          <w:szCs w:val="26"/>
        </w:rPr>
        <w:t xml:space="preserve"> </w:t>
      </w:r>
      <w:bookmarkEnd w:id="14"/>
      <w:r w:rsidR="005D2F94">
        <w:rPr>
          <w:rFonts w:ascii="Arial" w:eastAsia="Calibri" w:hAnsi="Arial" w:cs="Arial"/>
          <w:bCs/>
          <w:sz w:val="26"/>
          <w:szCs w:val="26"/>
        </w:rPr>
        <w:t>se identifica que el Oficial Mayor de la Fiscalía General del Estado, dio respuesta a</w:t>
      </w:r>
      <w:r w:rsidR="00C15404">
        <w:rPr>
          <w:rFonts w:ascii="Arial" w:eastAsia="Calibri" w:hAnsi="Arial" w:cs="Arial"/>
          <w:bCs/>
          <w:sz w:val="26"/>
          <w:szCs w:val="26"/>
        </w:rPr>
        <w:t>l actor en los siguientes términos:</w:t>
      </w:r>
    </w:p>
    <w:p w14:paraId="22FF2FE7" w14:textId="3CE99264" w:rsidR="005D2F94" w:rsidRPr="00C15404" w:rsidRDefault="005D2F94" w:rsidP="00C15404">
      <w:pPr>
        <w:pStyle w:val="Prrafodelista"/>
        <w:numPr>
          <w:ilvl w:val="0"/>
          <w:numId w:val="13"/>
        </w:numPr>
        <w:spacing w:before="240" w:after="0" w:line="360" w:lineRule="auto"/>
        <w:ind w:right="49"/>
        <w:jc w:val="both"/>
        <w:rPr>
          <w:rFonts w:ascii="Arial" w:eastAsia="Calibri" w:hAnsi="Arial" w:cs="Arial"/>
          <w:bCs/>
          <w:sz w:val="26"/>
          <w:szCs w:val="26"/>
        </w:rPr>
      </w:pPr>
      <w:r w:rsidRPr="00C15404">
        <w:rPr>
          <w:rFonts w:ascii="Arial" w:eastAsia="Calibri" w:hAnsi="Arial" w:cs="Arial"/>
          <w:bCs/>
          <w:sz w:val="26"/>
          <w:szCs w:val="26"/>
        </w:rPr>
        <w:t>Que de acuerdo al Reglamento de la Ley Orgánica de la Fiscalía General del Estado, la Oficialía Mayor de la Fiscalía General no tiene la atribución de pagar los quinquenios solicitados.</w:t>
      </w:r>
    </w:p>
    <w:p w14:paraId="32DD80F1" w14:textId="77777777" w:rsidR="005D2F94" w:rsidRDefault="005D2F94" w:rsidP="005D2F94">
      <w:pPr>
        <w:pStyle w:val="Prrafodelista"/>
        <w:numPr>
          <w:ilvl w:val="0"/>
          <w:numId w:val="13"/>
        </w:numPr>
        <w:spacing w:before="240" w:after="0" w:line="360" w:lineRule="auto"/>
        <w:jc w:val="both"/>
        <w:rPr>
          <w:rFonts w:ascii="Arial" w:eastAsia="Calibri" w:hAnsi="Arial" w:cs="Arial"/>
          <w:bCs/>
          <w:sz w:val="26"/>
          <w:szCs w:val="26"/>
        </w:rPr>
      </w:pPr>
      <w:r w:rsidRPr="00B12C1C">
        <w:rPr>
          <w:rFonts w:ascii="Arial" w:eastAsia="Calibri" w:hAnsi="Arial" w:cs="Arial"/>
          <w:bCs/>
          <w:sz w:val="26"/>
          <w:szCs w:val="26"/>
        </w:rPr>
        <w:lastRenderedPageBreak/>
        <w:t>Que en atención a la reforma a la Constitución Política del Estado Libre y Soberano de Oaxaca, que fue publicada en el Periódico oficial del Estado el treinta de junio de dos mil quince, la Fiscalía General del Estado de Oaxaca se volvió un órgano autónomo al que le es inaplicable el artículo 34 Bis de la Ley del Servicio Civil para los Empleados del Gobierno del Estado, por haber dejado de ser parte del Poder Ejecutivo Estatal.</w:t>
      </w:r>
    </w:p>
    <w:p w14:paraId="76A87716" w14:textId="77777777" w:rsidR="005D2F94" w:rsidRPr="00B12C1C" w:rsidRDefault="005D2F94" w:rsidP="005D2F94">
      <w:pPr>
        <w:pStyle w:val="Prrafodelista"/>
        <w:numPr>
          <w:ilvl w:val="0"/>
          <w:numId w:val="13"/>
        </w:numPr>
        <w:spacing w:before="240" w:after="0" w:line="360" w:lineRule="auto"/>
        <w:jc w:val="both"/>
        <w:rPr>
          <w:rFonts w:ascii="Arial" w:eastAsia="Calibri" w:hAnsi="Arial" w:cs="Arial"/>
          <w:bCs/>
          <w:sz w:val="26"/>
          <w:szCs w:val="26"/>
        </w:rPr>
      </w:pPr>
      <w:r w:rsidRPr="00B12C1C">
        <w:rPr>
          <w:rFonts w:ascii="Arial" w:eastAsia="Calibri" w:hAnsi="Arial" w:cs="Arial"/>
          <w:bCs/>
          <w:sz w:val="26"/>
          <w:szCs w:val="26"/>
        </w:rPr>
        <w:t>Que la autoridad que estiman competente en cuanto al tema planteado, es la Secretaría de Administración del Poder Ejecutivo del Gobierno del Estado.</w:t>
      </w:r>
    </w:p>
    <w:p w14:paraId="4E94343B" w14:textId="1FF56281" w:rsidR="00D343A4" w:rsidRDefault="00FA0F11" w:rsidP="004963FB">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lo anterior, se colige que tanto el </w:t>
      </w:r>
      <w:bookmarkStart w:id="15" w:name="_Hlk94461019"/>
      <w:r>
        <w:rPr>
          <w:rFonts w:ascii="Arial" w:eastAsia="Calibri" w:hAnsi="Arial" w:cs="Arial"/>
          <w:bCs/>
          <w:sz w:val="26"/>
          <w:szCs w:val="26"/>
        </w:rPr>
        <w:t xml:space="preserve">Director de Recursos Humanos de la Secretaría de Administración </w:t>
      </w:r>
      <w:bookmarkEnd w:id="15"/>
      <w:r w:rsidR="00653C01">
        <w:rPr>
          <w:rFonts w:ascii="Arial" w:eastAsia="Calibri" w:hAnsi="Arial" w:cs="Arial"/>
          <w:bCs/>
          <w:sz w:val="26"/>
          <w:szCs w:val="26"/>
        </w:rPr>
        <w:t>como el Oficial Mayor de la Fiscalía General del Estado, dejaron en estado de incertidumbre jurídica a</w:t>
      </w:r>
      <w:r w:rsidR="00C15404">
        <w:rPr>
          <w:rFonts w:ascii="Arial" w:eastAsia="Calibri" w:hAnsi="Arial" w:cs="Arial"/>
          <w:bCs/>
          <w:sz w:val="26"/>
          <w:szCs w:val="26"/>
        </w:rPr>
        <w:t>l</w:t>
      </w:r>
      <w:r w:rsidR="00653C01">
        <w:rPr>
          <w:rFonts w:ascii="Arial" w:eastAsia="Calibri" w:hAnsi="Arial" w:cs="Arial"/>
          <w:bCs/>
          <w:sz w:val="26"/>
          <w:szCs w:val="26"/>
        </w:rPr>
        <w:t xml:space="preserve"> actor, porque ambos negaron ser competentes para </w:t>
      </w:r>
      <w:r w:rsidR="00734191">
        <w:rPr>
          <w:rFonts w:ascii="Arial" w:eastAsia="Calibri" w:hAnsi="Arial" w:cs="Arial"/>
          <w:bCs/>
          <w:sz w:val="26"/>
          <w:szCs w:val="26"/>
        </w:rPr>
        <w:t xml:space="preserve">efectuar el pago de los quinquenios solicitados por </w:t>
      </w:r>
      <w:r w:rsidR="00C15404">
        <w:rPr>
          <w:rFonts w:ascii="Arial" w:eastAsia="Calibri" w:hAnsi="Arial" w:cs="Arial"/>
          <w:bCs/>
          <w:sz w:val="26"/>
          <w:szCs w:val="26"/>
        </w:rPr>
        <w:t>el demandante</w:t>
      </w:r>
      <w:r w:rsidR="00734191">
        <w:rPr>
          <w:rFonts w:ascii="Arial" w:eastAsia="Calibri" w:hAnsi="Arial" w:cs="Arial"/>
          <w:bCs/>
          <w:sz w:val="26"/>
          <w:szCs w:val="26"/>
        </w:rPr>
        <w:t>,</w:t>
      </w:r>
      <w:r w:rsidR="00722C42">
        <w:rPr>
          <w:rFonts w:ascii="Arial" w:eastAsia="Calibri" w:hAnsi="Arial" w:cs="Arial"/>
          <w:bCs/>
          <w:sz w:val="26"/>
          <w:szCs w:val="26"/>
        </w:rPr>
        <w:t xml:space="preserve"> </w:t>
      </w:r>
      <w:r w:rsidR="00734191">
        <w:rPr>
          <w:rFonts w:ascii="Arial" w:eastAsia="Calibri" w:hAnsi="Arial" w:cs="Arial"/>
          <w:bCs/>
          <w:sz w:val="26"/>
          <w:szCs w:val="26"/>
        </w:rPr>
        <w:t>y tampoco explicaron los motivos por los cuales no hab</w:t>
      </w:r>
      <w:r w:rsidR="00F202CE">
        <w:rPr>
          <w:rFonts w:ascii="Arial" w:eastAsia="Calibri" w:hAnsi="Arial" w:cs="Arial"/>
          <w:bCs/>
          <w:sz w:val="26"/>
          <w:szCs w:val="26"/>
        </w:rPr>
        <w:t>ían sido pagados</w:t>
      </w:r>
      <w:r w:rsidR="00D343A4">
        <w:rPr>
          <w:rFonts w:ascii="Arial" w:eastAsia="Calibri" w:hAnsi="Arial" w:cs="Arial"/>
          <w:bCs/>
          <w:sz w:val="26"/>
          <w:szCs w:val="26"/>
        </w:rPr>
        <w:t>. Además, la respuesta dada al peticionari</w:t>
      </w:r>
      <w:r w:rsidR="00C15404">
        <w:rPr>
          <w:rFonts w:ascii="Arial" w:eastAsia="Calibri" w:hAnsi="Arial" w:cs="Arial"/>
          <w:bCs/>
          <w:sz w:val="26"/>
          <w:szCs w:val="26"/>
        </w:rPr>
        <w:t>o</w:t>
      </w:r>
      <w:r w:rsidR="00D343A4">
        <w:rPr>
          <w:rFonts w:ascii="Arial" w:eastAsia="Calibri" w:hAnsi="Arial" w:cs="Arial"/>
          <w:bCs/>
          <w:sz w:val="26"/>
          <w:szCs w:val="26"/>
        </w:rPr>
        <w:t xml:space="preserve"> por ambas autoridades demandadas</w:t>
      </w:r>
      <w:r w:rsidR="00B82856">
        <w:rPr>
          <w:rFonts w:ascii="Arial" w:eastAsia="Calibri" w:hAnsi="Arial" w:cs="Arial"/>
          <w:bCs/>
          <w:sz w:val="26"/>
          <w:szCs w:val="26"/>
        </w:rPr>
        <w:t xml:space="preserve"> </w:t>
      </w:r>
      <w:r w:rsidR="00D343A4">
        <w:rPr>
          <w:rFonts w:ascii="Arial" w:eastAsia="Calibri" w:hAnsi="Arial" w:cs="Arial"/>
          <w:bCs/>
          <w:sz w:val="26"/>
          <w:szCs w:val="26"/>
        </w:rPr>
        <w:t>se torna incongruente</w:t>
      </w:r>
      <w:r w:rsidR="00C15404">
        <w:rPr>
          <w:rFonts w:ascii="Arial" w:eastAsia="Calibri" w:hAnsi="Arial" w:cs="Arial"/>
          <w:bCs/>
          <w:sz w:val="26"/>
          <w:szCs w:val="26"/>
        </w:rPr>
        <w:t>,</w:t>
      </w:r>
      <w:r w:rsidR="00D343A4">
        <w:rPr>
          <w:rFonts w:ascii="Arial" w:eastAsia="Calibri" w:hAnsi="Arial" w:cs="Arial"/>
          <w:bCs/>
          <w:sz w:val="26"/>
          <w:szCs w:val="26"/>
        </w:rPr>
        <w:t xml:space="preserve"> por haberla basado en motivos que no se relacionan con los preceptos legales que fueron señalados por las demandadas. </w:t>
      </w:r>
    </w:p>
    <w:p w14:paraId="39A7B778" w14:textId="16CA3F97" w:rsidR="00D343A4" w:rsidRDefault="00D343A4" w:rsidP="004963FB">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En virtud de lo anterior, le asiste la razón a la actora al manifestar que sí se ocasionó un</w:t>
      </w:r>
      <w:r w:rsidR="00B82856">
        <w:rPr>
          <w:rFonts w:ascii="Arial" w:eastAsia="Calibri" w:hAnsi="Arial" w:cs="Arial"/>
          <w:bCs/>
          <w:sz w:val="26"/>
          <w:szCs w:val="26"/>
        </w:rPr>
        <w:t xml:space="preserve">a lesión a su </w:t>
      </w:r>
      <w:r w:rsidR="00B82856" w:rsidRPr="00647A01">
        <w:rPr>
          <w:rFonts w:ascii="Arial" w:eastAsia="Calibri" w:hAnsi="Arial" w:cs="Arial"/>
          <w:bCs/>
          <w:sz w:val="26"/>
          <w:szCs w:val="26"/>
        </w:rPr>
        <w:t>interés jurídico,</w:t>
      </w:r>
      <w:r w:rsidR="00B82856">
        <w:rPr>
          <w:rFonts w:ascii="Arial" w:eastAsia="Calibri" w:hAnsi="Arial" w:cs="Arial"/>
          <w:bCs/>
          <w:sz w:val="26"/>
          <w:szCs w:val="26"/>
        </w:rPr>
        <w:t xml:space="preserve"> </w:t>
      </w:r>
      <w:r w:rsidR="00E63CCE">
        <w:rPr>
          <w:rFonts w:ascii="Arial" w:eastAsia="Calibri" w:hAnsi="Arial" w:cs="Arial"/>
          <w:bCs/>
          <w:sz w:val="26"/>
          <w:szCs w:val="26"/>
        </w:rPr>
        <w:t xml:space="preserve">porque ha cumplido con el requisito de acreditar la afectación a un derecho subjetivo, </w:t>
      </w:r>
      <w:r w:rsidR="00B82856">
        <w:rPr>
          <w:rFonts w:ascii="Arial" w:eastAsia="Calibri" w:hAnsi="Arial" w:cs="Arial"/>
          <w:bCs/>
          <w:sz w:val="26"/>
          <w:szCs w:val="26"/>
        </w:rPr>
        <w:t xml:space="preserve">ya que es evidente una violación a su derecho de petición, considerando que las autoridades demandadas debían emitir una respuesta congruente y completa a la solicitud planteada, explicando claramente las razones de su pronunciamiento, lo cual no aconteció en el presente caso. </w:t>
      </w:r>
      <w:r w:rsidR="00306A0E">
        <w:rPr>
          <w:rFonts w:ascii="Arial" w:eastAsia="Calibri" w:hAnsi="Arial" w:cs="Arial"/>
          <w:bCs/>
          <w:sz w:val="26"/>
          <w:szCs w:val="26"/>
        </w:rPr>
        <w:t xml:space="preserve">- - - - - - - </w:t>
      </w:r>
    </w:p>
    <w:p w14:paraId="5C071E55" w14:textId="4499720E" w:rsidR="00722C42" w:rsidRDefault="00C2083E" w:rsidP="00722C42">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w:t>
      </w:r>
      <w:r w:rsidR="00431427">
        <w:rPr>
          <w:rFonts w:ascii="Arial" w:eastAsia="Calibri" w:hAnsi="Arial" w:cs="Arial"/>
          <w:bCs/>
          <w:sz w:val="26"/>
          <w:szCs w:val="26"/>
        </w:rPr>
        <w:t xml:space="preserve">al emitir el acuerdo de </w:t>
      </w:r>
      <w:r w:rsidR="00C15404">
        <w:rPr>
          <w:rFonts w:ascii="Arial" w:eastAsia="Calibri" w:hAnsi="Arial" w:cs="Arial"/>
          <w:bCs/>
          <w:sz w:val="26"/>
          <w:szCs w:val="26"/>
        </w:rPr>
        <w:t xml:space="preserve">uno de junio </w:t>
      </w:r>
      <w:r w:rsidR="00431427">
        <w:rPr>
          <w:rFonts w:ascii="Arial" w:eastAsia="Calibri" w:hAnsi="Arial" w:cs="Arial"/>
          <w:bCs/>
          <w:sz w:val="26"/>
          <w:szCs w:val="26"/>
        </w:rPr>
        <w:t>de dos mil veint</w:t>
      </w:r>
      <w:r w:rsidR="00C15404">
        <w:rPr>
          <w:rFonts w:ascii="Arial" w:eastAsia="Calibri" w:hAnsi="Arial" w:cs="Arial"/>
          <w:bCs/>
          <w:sz w:val="26"/>
          <w:szCs w:val="26"/>
        </w:rPr>
        <w:t>iuno</w:t>
      </w:r>
      <w:r w:rsidR="00431427">
        <w:rPr>
          <w:rFonts w:ascii="Arial" w:eastAsia="Calibri" w:hAnsi="Arial" w:cs="Arial"/>
          <w:bCs/>
          <w:sz w:val="26"/>
          <w:szCs w:val="26"/>
        </w:rPr>
        <w:t xml:space="preserve">, </w:t>
      </w:r>
      <w:r w:rsidR="0075666D">
        <w:rPr>
          <w:rFonts w:ascii="Arial" w:eastAsia="Calibri" w:hAnsi="Arial" w:cs="Arial"/>
          <w:bCs/>
          <w:sz w:val="26"/>
          <w:szCs w:val="26"/>
        </w:rPr>
        <w:t>la</w:t>
      </w:r>
      <w:r w:rsidR="00ED6049">
        <w:rPr>
          <w:rFonts w:ascii="Arial" w:eastAsia="Calibri" w:hAnsi="Arial" w:cs="Arial"/>
          <w:bCs/>
          <w:sz w:val="26"/>
          <w:szCs w:val="26"/>
        </w:rPr>
        <w:t xml:space="preserve"> </w:t>
      </w:r>
      <w:r w:rsidR="00ED6049" w:rsidRPr="00ED6049">
        <w:rPr>
          <w:rFonts w:ascii="Arial" w:eastAsia="Calibri" w:hAnsi="Arial" w:cs="Arial"/>
          <w:bCs/>
          <w:i/>
          <w:iCs/>
          <w:sz w:val="26"/>
          <w:szCs w:val="26"/>
        </w:rPr>
        <w:t>A quo</w:t>
      </w:r>
      <w:r w:rsidR="0075666D">
        <w:rPr>
          <w:rFonts w:ascii="Arial" w:eastAsia="Calibri" w:hAnsi="Arial" w:cs="Arial"/>
          <w:bCs/>
          <w:sz w:val="26"/>
          <w:szCs w:val="26"/>
        </w:rPr>
        <w:t xml:space="preserve"> </w:t>
      </w:r>
      <w:r w:rsidR="00647A01">
        <w:rPr>
          <w:rFonts w:ascii="Arial" w:eastAsia="Calibri" w:hAnsi="Arial" w:cs="Arial"/>
          <w:bCs/>
          <w:sz w:val="26"/>
          <w:szCs w:val="26"/>
        </w:rPr>
        <w:t xml:space="preserve">vulneró el derecho </w:t>
      </w:r>
      <w:r w:rsidR="00431427">
        <w:rPr>
          <w:rFonts w:ascii="Arial" w:eastAsia="Calibri" w:hAnsi="Arial" w:cs="Arial"/>
          <w:bCs/>
          <w:sz w:val="26"/>
          <w:szCs w:val="26"/>
        </w:rPr>
        <w:t xml:space="preserve">de la actora </w:t>
      </w:r>
      <w:r w:rsidR="00647A01">
        <w:rPr>
          <w:rFonts w:ascii="Arial" w:eastAsia="Calibri" w:hAnsi="Arial" w:cs="Arial"/>
          <w:bCs/>
          <w:sz w:val="26"/>
          <w:szCs w:val="26"/>
        </w:rPr>
        <w:t>a la tutela judicial efectiva previsto en el artículo 17 de la Constitución Federal</w:t>
      </w:r>
      <w:r w:rsidR="00431427">
        <w:rPr>
          <w:rFonts w:ascii="Arial" w:eastAsia="Calibri" w:hAnsi="Arial" w:cs="Arial"/>
          <w:bCs/>
          <w:sz w:val="26"/>
          <w:szCs w:val="26"/>
        </w:rPr>
        <w:t xml:space="preserve"> y la dejó en estado de indefensión</w:t>
      </w:r>
      <w:r w:rsidR="00647A01">
        <w:rPr>
          <w:rFonts w:ascii="Arial" w:eastAsia="Calibri" w:hAnsi="Arial" w:cs="Arial"/>
          <w:bCs/>
          <w:sz w:val="26"/>
          <w:szCs w:val="26"/>
        </w:rPr>
        <w:t xml:space="preserve">, </w:t>
      </w:r>
      <w:r w:rsidR="00BB1FE7" w:rsidRPr="003B16E8">
        <w:rPr>
          <w:rFonts w:ascii="Arial" w:eastAsia="Calibri" w:hAnsi="Arial" w:cs="Arial"/>
          <w:bCs/>
          <w:sz w:val="26"/>
          <w:szCs w:val="26"/>
        </w:rPr>
        <w:t>al desechar la</w:t>
      </w:r>
      <w:r w:rsidR="00143D89" w:rsidRPr="003B16E8">
        <w:rPr>
          <w:rFonts w:ascii="Arial" w:eastAsia="Calibri" w:hAnsi="Arial" w:cs="Arial"/>
          <w:bCs/>
          <w:sz w:val="26"/>
          <w:szCs w:val="26"/>
        </w:rPr>
        <w:t xml:space="preserve"> demanda interpuesta</w:t>
      </w:r>
      <w:r w:rsidR="00BB1FE7" w:rsidRPr="003B16E8">
        <w:rPr>
          <w:rFonts w:ascii="Arial" w:eastAsia="Calibri" w:hAnsi="Arial" w:cs="Arial"/>
          <w:bCs/>
          <w:sz w:val="26"/>
          <w:szCs w:val="26"/>
        </w:rPr>
        <w:t xml:space="preserve"> </w:t>
      </w:r>
      <w:r w:rsidR="00143D89" w:rsidRPr="003B16E8">
        <w:rPr>
          <w:rFonts w:ascii="Arial" w:eastAsia="Calibri" w:hAnsi="Arial" w:cs="Arial"/>
          <w:bCs/>
          <w:sz w:val="26"/>
          <w:szCs w:val="26"/>
        </w:rPr>
        <w:t>por</w:t>
      </w:r>
      <w:r w:rsidR="00BB1FE7" w:rsidRPr="003B16E8">
        <w:rPr>
          <w:rFonts w:ascii="Arial" w:eastAsia="Calibri" w:hAnsi="Arial" w:cs="Arial"/>
          <w:bCs/>
          <w:sz w:val="26"/>
          <w:szCs w:val="26"/>
        </w:rPr>
        <w:t xml:space="preserve"> haber </w:t>
      </w:r>
      <w:r w:rsidRPr="003B16E8">
        <w:rPr>
          <w:rFonts w:ascii="Arial" w:eastAsia="Calibri" w:hAnsi="Arial" w:cs="Arial"/>
          <w:bCs/>
          <w:sz w:val="26"/>
          <w:szCs w:val="26"/>
        </w:rPr>
        <w:t>aprecia</w:t>
      </w:r>
      <w:r w:rsidR="00BB1FE7" w:rsidRPr="003B16E8">
        <w:rPr>
          <w:rFonts w:ascii="Arial" w:eastAsia="Calibri" w:hAnsi="Arial" w:cs="Arial"/>
          <w:bCs/>
          <w:sz w:val="26"/>
          <w:szCs w:val="26"/>
        </w:rPr>
        <w:t>do</w:t>
      </w:r>
      <w:r w:rsidRPr="003B16E8">
        <w:rPr>
          <w:rFonts w:ascii="Arial" w:eastAsia="Calibri" w:hAnsi="Arial" w:cs="Arial"/>
          <w:bCs/>
          <w:sz w:val="26"/>
          <w:szCs w:val="26"/>
        </w:rPr>
        <w:t xml:space="preserve"> </w:t>
      </w:r>
      <w:r w:rsidR="00ED6049" w:rsidRPr="003B16E8">
        <w:rPr>
          <w:rFonts w:ascii="Arial" w:eastAsia="Calibri" w:hAnsi="Arial" w:cs="Arial"/>
          <w:bCs/>
          <w:sz w:val="26"/>
          <w:szCs w:val="26"/>
        </w:rPr>
        <w:t xml:space="preserve">erróneamente </w:t>
      </w:r>
      <w:r w:rsidRPr="003B16E8">
        <w:rPr>
          <w:rFonts w:ascii="Arial" w:eastAsia="Calibri" w:hAnsi="Arial" w:cs="Arial"/>
          <w:bCs/>
          <w:sz w:val="26"/>
          <w:szCs w:val="26"/>
        </w:rPr>
        <w:t xml:space="preserve">en el acuerdo </w:t>
      </w:r>
      <w:r w:rsidR="00ED6049" w:rsidRPr="003B16E8">
        <w:rPr>
          <w:rFonts w:ascii="Arial" w:eastAsia="Calibri" w:hAnsi="Arial" w:cs="Arial"/>
          <w:bCs/>
          <w:sz w:val="26"/>
          <w:szCs w:val="26"/>
        </w:rPr>
        <w:t>recurrido,</w:t>
      </w:r>
      <w:r w:rsidR="00ED6049">
        <w:rPr>
          <w:rFonts w:ascii="Arial" w:eastAsia="Calibri" w:hAnsi="Arial" w:cs="Arial"/>
          <w:bCs/>
          <w:sz w:val="26"/>
          <w:szCs w:val="26"/>
        </w:rPr>
        <w:t xml:space="preserve"> </w:t>
      </w:r>
      <w:r>
        <w:rPr>
          <w:rFonts w:ascii="Arial" w:eastAsia="Calibri" w:hAnsi="Arial" w:cs="Arial"/>
          <w:bCs/>
          <w:sz w:val="26"/>
          <w:szCs w:val="26"/>
        </w:rPr>
        <w:t xml:space="preserve">que </w:t>
      </w:r>
      <w:r w:rsidR="00FC7886">
        <w:rPr>
          <w:rFonts w:ascii="Arial" w:eastAsia="Calibri" w:hAnsi="Arial" w:cs="Arial"/>
          <w:bCs/>
          <w:sz w:val="26"/>
          <w:szCs w:val="26"/>
        </w:rPr>
        <w:t>“</w:t>
      </w:r>
      <w:r w:rsidR="00D06897" w:rsidRPr="00D06897">
        <w:rPr>
          <w:rFonts w:ascii="Arial" w:eastAsia="Calibri" w:hAnsi="Arial" w:cs="Arial"/>
          <w:bCs/>
          <w:sz w:val="26"/>
          <w:szCs w:val="26"/>
        </w:rPr>
        <w:t>en el presente caso, se actualiza dicha hipótesis de negativa ficta en virtud de que la actora señala que realizó peticiones a las autoridades estatales, los cuales no les dieron una respuesta, pues simplemente ignoraron su requerimiento de información</w:t>
      </w:r>
      <w:r w:rsidR="00D06897">
        <w:rPr>
          <w:rFonts w:ascii="Arial" w:eastAsia="Calibri" w:hAnsi="Arial" w:cs="Arial"/>
          <w:bCs/>
          <w:sz w:val="26"/>
          <w:szCs w:val="26"/>
        </w:rPr>
        <w:t xml:space="preserve">” y que no se acredita el acto que impugna el demandante, apreciación de la </w:t>
      </w:r>
      <w:r w:rsidR="00D06897" w:rsidRPr="00D06897">
        <w:rPr>
          <w:rFonts w:ascii="Arial" w:eastAsia="Calibri" w:hAnsi="Arial" w:cs="Arial"/>
          <w:bCs/>
          <w:i/>
          <w:iCs/>
          <w:sz w:val="26"/>
          <w:szCs w:val="26"/>
        </w:rPr>
        <w:t>A quo</w:t>
      </w:r>
      <w:r w:rsidR="00D06897">
        <w:rPr>
          <w:rFonts w:ascii="Arial" w:eastAsia="Calibri" w:hAnsi="Arial" w:cs="Arial"/>
          <w:bCs/>
          <w:sz w:val="26"/>
          <w:szCs w:val="26"/>
        </w:rPr>
        <w:t xml:space="preserve"> que resulta errónea, porque el actor</w:t>
      </w:r>
      <w:r w:rsidR="00BB1FE7">
        <w:rPr>
          <w:rFonts w:ascii="Arial" w:eastAsia="Calibri" w:hAnsi="Arial" w:cs="Arial"/>
          <w:bCs/>
          <w:sz w:val="26"/>
          <w:szCs w:val="26"/>
        </w:rPr>
        <w:t xml:space="preserve"> sí </w:t>
      </w:r>
      <w:r w:rsidR="00D06897">
        <w:rPr>
          <w:rFonts w:ascii="Arial" w:eastAsia="Calibri" w:hAnsi="Arial" w:cs="Arial"/>
          <w:bCs/>
          <w:sz w:val="26"/>
          <w:szCs w:val="26"/>
        </w:rPr>
        <w:t xml:space="preserve">sufre una </w:t>
      </w:r>
      <w:r w:rsidR="00CB75BE">
        <w:rPr>
          <w:rFonts w:ascii="Arial" w:eastAsia="Calibri" w:hAnsi="Arial" w:cs="Arial"/>
          <w:bCs/>
          <w:sz w:val="26"/>
          <w:szCs w:val="26"/>
        </w:rPr>
        <w:t xml:space="preserve"> </w:t>
      </w:r>
      <w:r w:rsidR="00CB75BE">
        <w:rPr>
          <w:rFonts w:ascii="Arial" w:eastAsia="Calibri" w:hAnsi="Arial" w:cs="Arial"/>
          <w:bCs/>
          <w:sz w:val="26"/>
          <w:szCs w:val="26"/>
        </w:rPr>
        <w:lastRenderedPageBreak/>
        <w:t xml:space="preserve">afectación a su derecho subjetivo </w:t>
      </w:r>
      <w:r w:rsidR="00BB1FE7">
        <w:rPr>
          <w:rFonts w:ascii="Arial" w:eastAsia="Calibri" w:hAnsi="Arial" w:cs="Arial"/>
          <w:bCs/>
          <w:sz w:val="26"/>
          <w:szCs w:val="26"/>
        </w:rPr>
        <w:t>al no haber obtenido por parte de las autoridades una respuesta congruente con lo pedido</w:t>
      </w:r>
      <w:r w:rsidR="00722C42">
        <w:rPr>
          <w:rFonts w:ascii="Arial" w:eastAsia="Calibri" w:hAnsi="Arial" w:cs="Arial"/>
          <w:bCs/>
          <w:sz w:val="26"/>
          <w:szCs w:val="26"/>
        </w:rPr>
        <w:t xml:space="preserve">, porque el ajuste de pago que solicitó se relaciona con sus prestaciones laborales, ya que se deriva de la antigüedad que ha </w:t>
      </w:r>
      <w:bookmarkStart w:id="16" w:name="_Hlk94461167"/>
      <w:r w:rsidR="00722C42">
        <w:rPr>
          <w:rFonts w:ascii="Arial" w:eastAsia="Calibri" w:hAnsi="Arial" w:cs="Arial"/>
          <w:bCs/>
          <w:sz w:val="26"/>
          <w:szCs w:val="26"/>
        </w:rPr>
        <w:t>acumulado durante el ejercicio del cargo como agente del ministerio público adscrita a la Fiscalía General del Estado</w:t>
      </w:r>
      <w:r w:rsidR="00D06897">
        <w:rPr>
          <w:rFonts w:ascii="Arial" w:eastAsia="Calibri" w:hAnsi="Arial" w:cs="Arial"/>
          <w:bCs/>
          <w:sz w:val="26"/>
          <w:szCs w:val="26"/>
        </w:rPr>
        <w:t>, y por lo tanto, sí se ocasionó con esa omisión un perjuicio al interés jurídico del actor</w:t>
      </w:r>
      <w:r w:rsidR="003B16E8">
        <w:rPr>
          <w:rFonts w:ascii="Arial" w:eastAsia="Calibri" w:hAnsi="Arial" w:cs="Arial"/>
          <w:bCs/>
          <w:sz w:val="26"/>
          <w:szCs w:val="26"/>
        </w:rPr>
        <w:t xml:space="preserve">, lo que debió de haber analizado exhaustivamente la Primera Sala Unitaria de Primera Instancia. De ahí lo </w:t>
      </w:r>
      <w:r w:rsidR="003B16E8" w:rsidRPr="003B16E8">
        <w:rPr>
          <w:rFonts w:ascii="Arial" w:eastAsia="Calibri" w:hAnsi="Arial" w:cs="Arial"/>
          <w:b/>
          <w:sz w:val="26"/>
          <w:szCs w:val="26"/>
        </w:rPr>
        <w:t>SUSTANCIALMENTE FUNDADO</w:t>
      </w:r>
      <w:r w:rsidR="003B16E8">
        <w:rPr>
          <w:rFonts w:ascii="Arial" w:eastAsia="Calibri" w:hAnsi="Arial" w:cs="Arial"/>
          <w:bCs/>
          <w:sz w:val="26"/>
          <w:szCs w:val="26"/>
        </w:rPr>
        <w:t xml:space="preserve"> de los agravios del recurrente. </w:t>
      </w:r>
      <w:r w:rsidR="00306A0E">
        <w:rPr>
          <w:rFonts w:ascii="Arial" w:eastAsia="Calibri" w:hAnsi="Arial" w:cs="Arial"/>
          <w:bCs/>
          <w:sz w:val="26"/>
          <w:szCs w:val="26"/>
        </w:rPr>
        <w:t xml:space="preserve">- - - </w:t>
      </w:r>
    </w:p>
    <w:bookmarkEnd w:id="16"/>
    <w:p w14:paraId="1490963D" w14:textId="38E5DB28" w:rsidR="00830965" w:rsidRDefault="00C2083E" w:rsidP="003B16E8">
      <w:pPr>
        <w:spacing w:before="240" w:after="0" w:line="360" w:lineRule="auto"/>
        <w:ind w:firstLine="709"/>
        <w:jc w:val="both"/>
        <w:rPr>
          <w:rFonts w:ascii="Arial" w:eastAsia="Calibri" w:hAnsi="Arial" w:cs="Arial"/>
          <w:sz w:val="26"/>
          <w:szCs w:val="26"/>
        </w:rPr>
      </w:pPr>
      <w:r>
        <w:rPr>
          <w:rFonts w:ascii="Arial" w:eastAsia="Calibri" w:hAnsi="Arial" w:cs="Arial"/>
          <w:bCs/>
          <w:sz w:val="26"/>
          <w:szCs w:val="26"/>
        </w:rPr>
        <w:t>En ese sentido</w:t>
      </w:r>
      <w:r w:rsidR="00732C4B">
        <w:rPr>
          <w:rFonts w:ascii="Arial" w:eastAsia="Calibri" w:hAnsi="Arial" w:cs="Arial"/>
          <w:bCs/>
          <w:sz w:val="26"/>
          <w:szCs w:val="26"/>
        </w:rPr>
        <w:t>, resulta ilegal</w:t>
      </w:r>
      <w:r w:rsidR="00407F58">
        <w:rPr>
          <w:rFonts w:ascii="Arial" w:eastAsia="Calibri" w:hAnsi="Arial" w:cs="Arial"/>
          <w:bCs/>
          <w:sz w:val="26"/>
          <w:szCs w:val="26"/>
        </w:rPr>
        <w:t xml:space="preserve"> el </w:t>
      </w:r>
      <w:proofErr w:type="spellStart"/>
      <w:r w:rsidR="00407F58">
        <w:rPr>
          <w:rFonts w:ascii="Arial" w:eastAsia="Calibri" w:hAnsi="Arial" w:cs="Arial"/>
          <w:bCs/>
          <w:sz w:val="26"/>
          <w:szCs w:val="26"/>
        </w:rPr>
        <w:t>desechamiento</w:t>
      </w:r>
      <w:proofErr w:type="spellEnd"/>
      <w:r w:rsidR="00407F58">
        <w:rPr>
          <w:rFonts w:ascii="Arial" w:eastAsia="Calibri" w:hAnsi="Arial" w:cs="Arial"/>
          <w:bCs/>
          <w:sz w:val="26"/>
          <w:szCs w:val="26"/>
        </w:rPr>
        <w:t xml:space="preserve"> de </w:t>
      </w:r>
      <w:r w:rsidR="00732C4B">
        <w:rPr>
          <w:rFonts w:ascii="Arial" w:eastAsia="Calibri" w:hAnsi="Arial" w:cs="Arial"/>
          <w:bCs/>
          <w:sz w:val="26"/>
          <w:szCs w:val="26"/>
        </w:rPr>
        <w:t>la demanda promovida por</w:t>
      </w:r>
      <w:r w:rsidR="003B16E8">
        <w:rPr>
          <w:rFonts w:ascii="Arial" w:eastAsia="Calibri" w:hAnsi="Arial" w:cs="Arial"/>
          <w:bCs/>
          <w:sz w:val="26"/>
          <w:szCs w:val="26"/>
        </w:rPr>
        <w:t xml:space="preserve"> </w:t>
      </w:r>
      <w:r w:rsidR="00173C5D">
        <w:rPr>
          <w:rFonts w:ascii="Arial" w:eastAsia="Calibri" w:hAnsi="Arial" w:cs="Arial"/>
          <w:b/>
          <w:sz w:val="26"/>
          <w:szCs w:val="26"/>
        </w:rPr>
        <w:t>*******</w:t>
      </w:r>
      <w:r w:rsidR="003B16E8">
        <w:rPr>
          <w:rFonts w:ascii="Arial" w:eastAsia="Calibri" w:hAnsi="Arial" w:cs="Arial"/>
          <w:b/>
          <w:sz w:val="26"/>
          <w:szCs w:val="26"/>
        </w:rPr>
        <w:t xml:space="preserve">, </w:t>
      </w:r>
      <w:r w:rsidR="00143D89">
        <w:rPr>
          <w:rFonts w:ascii="Arial" w:eastAsia="Calibri" w:hAnsi="Arial" w:cs="Arial"/>
          <w:bCs/>
          <w:sz w:val="26"/>
          <w:szCs w:val="26"/>
        </w:rPr>
        <w:t>porque en el caso que se analiza</w:t>
      </w:r>
      <w:r w:rsidR="004377FA">
        <w:rPr>
          <w:rFonts w:ascii="Arial" w:eastAsia="Calibri" w:hAnsi="Arial" w:cs="Arial"/>
          <w:bCs/>
          <w:sz w:val="26"/>
          <w:szCs w:val="26"/>
        </w:rPr>
        <w:t xml:space="preserve"> sí tiene interés jurídico para promover el juicio contencioso administrativo</w:t>
      </w:r>
      <w:r w:rsidR="003B16E8">
        <w:rPr>
          <w:rFonts w:ascii="Arial" w:eastAsia="Calibri" w:hAnsi="Arial" w:cs="Arial"/>
          <w:bCs/>
          <w:sz w:val="26"/>
          <w:szCs w:val="26"/>
        </w:rPr>
        <w:t xml:space="preserve">, por haber resentido el actor una lesión a su interés jurídico, tal como lo señala el numeral </w:t>
      </w:r>
      <w:r w:rsidR="001A2C97">
        <w:rPr>
          <w:rFonts w:ascii="Arial" w:eastAsia="Calibri" w:hAnsi="Arial" w:cs="Arial"/>
          <w:bCs/>
          <w:sz w:val="26"/>
          <w:szCs w:val="26"/>
        </w:rPr>
        <w:t xml:space="preserve">163 </w:t>
      </w:r>
      <w:r w:rsidR="004377FA">
        <w:rPr>
          <w:rFonts w:ascii="Arial" w:eastAsia="Calibri" w:hAnsi="Arial" w:cs="Arial"/>
          <w:bCs/>
          <w:sz w:val="26"/>
          <w:szCs w:val="26"/>
        </w:rPr>
        <w:t xml:space="preserve">fracción I inciso a) </w:t>
      </w:r>
      <w:r w:rsidR="001A2C97">
        <w:rPr>
          <w:rFonts w:ascii="Arial" w:eastAsia="Calibri" w:hAnsi="Arial" w:cs="Arial"/>
          <w:bCs/>
          <w:sz w:val="26"/>
          <w:szCs w:val="26"/>
        </w:rPr>
        <w:t xml:space="preserve">de la </w:t>
      </w:r>
      <w:r w:rsidR="004377FA" w:rsidRPr="006406CE">
        <w:rPr>
          <w:rFonts w:ascii="Arial" w:eastAsia="Calibri" w:hAnsi="Arial" w:cs="Arial"/>
          <w:sz w:val="26"/>
          <w:szCs w:val="26"/>
        </w:rPr>
        <w:t>Ley de Procedimiento y Justicia Administrativa para el Estado</w:t>
      </w:r>
      <w:r w:rsidR="004377FA">
        <w:rPr>
          <w:rFonts w:ascii="Arial" w:eastAsia="Calibri" w:hAnsi="Arial" w:cs="Arial"/>
          <w:sz w:val="26"/>
          <w:szCs w:val="26"/>
        </w:rPr>
        <w:t xml:space="preserve"> de Oaxaca</w:t>
      </w:r>
      <w:r w:rsidR="004377FA" w:rsidRPr="006406CE">
        <w:rPr>
          <w:rFonts w:ascii="Arial" w:eastAsia="Calibri" w:hAnsi="Arial" w:cs="Arial"/>
          <w:sz w:val="26"/>
          <w:szCs w:val="26"/>
        </w:rPr>
        <w:t>,</w:t>
      </w:r>
      <w:r w:rsidR="004377FA">
        <w:rPr>
          <w:rFonts w:ascii="Arial" w:eastAsia="Calibri" w:hAnsi="Arial" w:cs="Arial"/>
          <w:sz w:val="26"/>
          <w:szCs w:val="26"/>
        </w:rPr>
        <w:t xml:space="preserve"> que se transcribe enseguida:</w:t>
      </w:r>
    </w:p>
    <w:p w14:paraId="2E3E5450" w14:textId="77777777" w:rsidR="004377FA" w:rsidRDefault="004377FA" w:rsidP="001A2C97">
      <w:pPr>
        <w:autoSpaceDE w:val="0"/>
        <w:autoSpaceDN w:val="0"/>
        <w:adjustRightInd w:val="0"/>
        <w:spacing w:after="0" w:line="240" w:lineRule="auto"/>
        <w:rPr>
          <w:rFonts w:ascii="Arial" w:hAnsi="Arial" w:cs="Arial"/>
          <w:b/>
          <w:bCs/>
        </w:rPr>
      </w:pPr>
    </w:p>
    <w:p w14:paraId="0DED7BBA" w14:textId="450D1D55" w:rsidR="001A2C97" w:rsidRPr="004377FA" w:rsidRDefault="004377FA" w:rsidP="00306A0E">
      <w:pPr>
        <w:autoSpaceDE w:val="0"/>
        <w:autoSpaceDN w:val="0"/>
        <w:adjustRightInd w:val="0"/>
        <w:spacing w:after="0"/>
        <w:ind w:left="567" w:right="616"/>
        <w:rPr>
          <w:rFonts w:ascii="Arial" w:hAnsi="Arial" w:cs="Arial"/>
          <w:i/>
          <w:iCs/>
        </w:rPr>
      </w:pPr>
      <w:r w:rsidRPr="004377FA">
        <w:rPr>
          <w:rFonts w:ascii="Arial" w:hAnsi="Arial" w:cs="Arial"/>
          <w:b/>
          <w:bCs/>
          <w:i/>
          <w:iCs/>
        </w:rPr>
        <w:t>“</w:t>
      </w:r>
      <w:r w:rsidR="001A2C97" w:rsidRPr="004377FA">
        <w:rPr>
          <w:rFonts w:ascii="Arial" w:hAnsi="Arial" w:cs="Arial"/>
          <w:b/>
          <w:bCs/>
          <w:i/>
          <w:iCs/>
        </w:rPr>
        <w:t xml:space="preserve">ARTÍCULO 163.- </w:t>
      </w:r>
      <w:r w:rsidR="001A2C97" w:rsidRPr="004377FA">
        <w:rPr>
          <w:rFonts w:ascii="Arial" w:hAnsi="Arial" w:cs="Arial"/>
          <w:i/>
          <w:iCs/>
        </w:rPr>
        <w:t>Son partes en el juicio contencioso administrativo:</w:t>
      </w:r>
    </w:p>
    <w:p w14:paraId="6AB035FB" w14:textId="77777777" w:rsidR="001A2C97" w:rsidRPr="004377FA" w:rsidRDefault="001A2C97" w:rsidP="00306A0E">
      <w:pPr>
        <w:autoSpaceDE w:val="0"/>
        <w:autoSpaceDN w:val="0"/>
        <w:adjustRightInd w:val="0"/>
        <w:spacing w:after="0"/>
        <w:ind w:left="567" w:right="616"/>
        <w:rPr>
          <w:rFonts w:ascii="Arial" w:hAnsi="Arial" w:cs="Arial"/>
          <w:i/>
          <w:iCs/>
        </w:rPr>
      </w:pPr>
      <w:r w:rsidRPr="004377FA">
        <w:rPr>
          <w:rFonts w:ascii="Arial" w:hAnsi="Arial" w:cs="Arial"/>
          <w:i/>
          <w:iCs/>
        </w:rPr>
        <w:t>I. El actor. Tendrá ese carácter:</w:t>
      </w:r>
    </w:p>
    <w:p w14:paraId="1BA52CA6" w14:textId="67B4EA62" w:rsidR="001A2C97" w:rsidRPr="004377FA" w:rsidRDefault="001A2C97" w:rsidP="00306A0E">
      <w:pPr>
        <w:autoSpaceDE w:val="0"/>
        <w:autoSpaceDN w:val="0"/>
        <w:adjustRightInd w:val="0"/>
        <w:spacing w:after="0"/>
        <w:ind w:left="567" w:right="616"/>
        <w:rPr>
          <w:rFonts w:ascii="Arial" w:hAnsi="Arial" w:cs="Arial"/>
          <w:i/>
          <w:iCs/>
        </w:rPr>
      </w:pPr>
      <w:r w:rsidRPr="004377FA">
        <w:rPr>
          <w:rFonts w:ascii="Arial" w:hAnsi="Arial" w:cs="Arial"/>
          <w:i/>
          <w:iCs/>
        </w:rPr>
        <w:t>a) El Administrado, que será el particular que tenga interés jurídico o legítimo que</w:t>
      </w:r>
      <w:r w:rsidR="004377FA" w:rsidRPr="004377FA">
        <w:rPr>
          <w:rFonts w:ascii="Arial" w:hAnsi="Arial" w:cs="Arial"/>
          <w:i/>
          <w:iCs/>
        </w:rPr>
        <w:t xml:space="preserve"> </w:t>
      </w:r>
      <w:r w:rsidRPr="004377FA">
        <w:rPr>
          <w:rFonts w:ascii="Arial" w:hAnsi="Arial" w:cs="Arial"/>
          <w:i/>
          <w:iCs/>
        </w:rPr>
        <w:t>funde su pretensión; y</w:t>
      </w:r>
      <w:r w:rsidR="004377FA" w:rsidRPr="004377FA">
        <w:rPr>
          <w:rFonts w:ascii="Arial" w:hAnsi="Arial" w:cs="Arial"/>
          <w:i/>
          <w:iCs/>
        </w:rPr>
        <w:t xml:space="preserve"> …”</w:t>
      </w:r>
    </w:p>
    <w:p w14:paraId="7DC646DC" w14:textId="77777777" w:rsidR="004377FA" w:rsidRDefault="004377FA" w:rsidP="004377F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En apoyo a lo anterior, se invoca la jurisprudencia</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rubro y texto siguientes:</w:t>
      </w:r>
    </w:p>
    <w:p w14:paraId="3A99684C" w14:textId="77777777" w:rsidR="004377FA" w:rsidRPr="00E63CCE" w:rsidRDefault="004377FA" w:rsidP="00306A0E">
      <w:pPr>
        <w:spacing w:before="240" w:after="0"/>
        <w:ind w:left="567" w:right="616"/>
        <w:jc w:val="both"/>
        <w:rPr>
          <w:rFonts w:ascii="Arial" w:hAnsi="Arial" w:cs="Arial"/>
          <w:i/>
          <w:iCs/>
        </w:rPr>
      </w:pPr>
      <w:r w:rsidRPr="00E63CCE">
        <w:rPr>
          <w:rFonts w:ascii="Arial" w:hAnsi="Arial" w:cs="Arial"/>
          <w:b/>
          <w:bCs/>
          <w:i/>
          <w:iCs/>
        </w:rPr>
        <w:t>“INTERÉS LEGÍTIMO E INTERÉS JURÍDICO. AMBOS TÉRMINOS TIENEN DIFERENTE CONNOTACIÓN EN EL JUICIO CONTENCIOSO ADMINISTRATIVO.</w:t>
      </w:r>
      <w:r w:rsidRPr="00E63CCE">
        <w:rPr>
          <w:rFonts w:ascii="Arial" w:hAnsi="Arial" w:cs="Arial"/>
          <w:i/>
          <w:iC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E63CCE">
        <w:rPr>
          <w:rFonts w:ascii="Arial" w:hAnsi="Arial" w:cs="Arial"/>
          <w:i/>
          <w:iCs/>
        </w:rPr>
        <w:t>accesar</w:t>
      </w:r>
      <w:proofErr w:type="spellEnd"/>
      <w:r w:rsidRPr="00E63CCE">
        <w:rPr>
          <w:rFonts w:ascii="Arial" w:hAnsi="Arial" w:cs="Arial"/>
          <w:i/>
          <w:iC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 </w:t>
      </w:r>
    </w:p>
    <w:p w14:paraId="2A43078C" w14:textId="77777777" w:rsidR="004377FA" w:rsidRPr="00E63CCE" w:rsidRDefault="004377FA" w:rsidP="00306A0E">
      <w:pPr>
        <w:spacing w:before="240" w:after="0"/>
        <w:ind w:left="567" w:right="616"/>
        <w:jc w:val="both"/>
        <w:rPr>
          <w:rFonts w:ascii="Arial" w:hAnsi="Arial" w:cs="Arial"/>
          <w:i/>
          <w:iCs/>
        </w:rPr>
      </w:pPr>
      <w:r w:rsidRPr="00E63CCE">
        <w:rPr>
          <w:rFonts w:ascii="Arial" w:hAnsi="Arial" w:cs="Arial"/>
          <w:i/>
          <w:iCs/>
        </w:rPr>
        <w:lastRenderedPageBreak/>
        <w:t xml:space="preserve">Contradicción de tesis 69/2002-SS. Entre las sustentadas por los Tribunales Colegiados Segundo, Cuarto y Décimo Tercero, todos en Materia Administrativa del Primer Circuito. 15 de noviembre de 2002. Unanimidad de cuatro votos. Ausente: Sergio Salvador Aguirre Anguiano. Ponente: Sergio Salvador Aguirre Anguiano; en su ausencia hizo suyo el asunto Juan Díaz Romero. Secretario: Eduardo Ferrer Mac </w:t>
      </w:r>
      <w:proofErr w:type="spellStart"/>
      <w:r w:rsidRPr="00E63CCE">
        <w:rPr>
          <w:rFonts w:ascii="Arial" w:hAnsi="Arial" w:cs="Arial"/>
          <w:i/>
          <w:iCs/>
        </w:rPr>
        <w:t>Gregor</w:t>
      </w:r>
      <w:proofErr w:type="spellEnd"/>
      <w:r w:rsidRPr="00E63CCE">
        <w:rPr>
          <w:rFonts w:ascii="Arial" w:hAnsi="Arial" w:cs="Arial"/>
          <w:i/>
          <w:iCs/>
        </w:rPr>
        <w:t xml:space="preserve"> </w:t>
      </w:r>
      <w:proofErr w:type="spellStart"/>
      <w:r w:rsidRPr="00E63CCE">
        <w:rPr>
          <w:rFonts w:ascii="Arial" w:hAnsi="Arial" w:cs="Arial"/>
          <w:i/>
          <w:iCs/>
        </w:rPr>
        <w:t>Poisot</w:t>
      </w:r>
      <w:proofErr w:type="spellEnd"/>
      <w:r w:rsidRPr="00E63CCE">
        <w:rPr>
          <w:rFonts w:ascii="Arial" w:hAnsi="Arial" w:cs="Arial"/>
          <w:i/>
          <w:iCs/>
        </w:rPr>
        <w:t xml:space="preserve">. </w:t>
      </w:r>
    </w:p>
    <w:p w14:paraId="68855AD3" w14:textId="77777777" w:rsidR="004377FA" w:rsidRPr="00E63CCE" w:rsidRDefault="004377FA" w:rsidP="00306A0E">
      <w:pPr>
        <w:spacing w:before="240" w:after="0"/>
        <w:ind w:left="567" w:right="616"/>
        <w:jc w:val="both"/>
        <w:rPr>
          <w:rFonts w:ascii="Arial" w:eastAsia="Calibri" w:hAnsi="Arial" w:cs="Arial"/>
          <w:bCs/>
          <w:i/>
          <w:iCs/>
          <w:sz w:val="26"/>
          <w:szCs w:val="26"/>
        </w:rPr>
      </w:pPr>
      <w:r w:rsidRPr="00E63CCE">
        <w:rPr>
          <w:rFonts w:ascii="Arial" w:hAnsi="Arial" w:cs="Arial"/>
          <w:i/>
          <w:iCs/>
        </w:rPr>
        <w:t>Tesis de jurisprudencia 141/2002. Aprobada por la Segunda Sala de este Alto Tribunal, en sesión privada del veintidós de noviembre de dos mil dos.</w:t>
      </w:r>
      <w:r>
        <w:rPr>
          <w:rFonts w:ascii="Arial" w:hAnsi="Arial" w:cs="Arial"/>
          <w:i/>
          <w:iCs/>
        </w:rPr>
        <w:t>”</w:t>
      </w:r>
    </w:p>
    <w:p w14:paraId="5FA975EF" w14:textId="77777777" w:rsidR="001A2C97" w:rsidRDefault="001A2C97" w:rsidP="0089283F">
      <w:pPr>
        <w:widowControl w:val="0"/>
        <w:autoSpaceDE w:val="0"/>
        <w:autoSpaceDN w:val="0"/>
        <w:adjustRightInd w:val="0"/>
        <w:spacing w:line="360" w:lineRule="auto"/>
        <w:ind w:right="49" w:firstLine="708"/>
        <w:jc w:val="both"/>
        <w:rPr>
          <w:rFonts w:ascii="Arial" w:hAnsi="Arial" w:cs="Arial"/>
          <w:bCs/>
          <w:iCs/>
          <w:sz w:val="26"/>
          <w:szCs w:val="26"/>
        </w:rPr>
      </w:pPr>
    </w:p>
    <w:p w14:paraId="2EC16E1C" w14:textId="47A005A5" w:rsidR="0089283F" w:rsidRDefault="0089283F" w:rsidP="0089283F">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Es así que, ante la ilegalidad del acuerdo</w:t>
      </w:r>
      <w:r w:rsidR="004377FA">
        <w:rPr>
          <w:rFonts w:ascii="Arial" w:hAnsi="Arial" w:cs="Arial"/>
          <w:sz w:val="26"/>
          <w:szCs w:val="26"/>
        </w:rPr>
        <w:t xml:space="preserve"> de uno de junio e dos mil veintiuno</w:t>
      </w:r>
      <w:r>
        <w:rPr>
          <w:rFonts w:ascii="Arial" w:hAnsi="Arial" w:cs="Arial"/>
          <w:sz w:val="26"/>
          <w:szCs w:val="26"/>
        </w:rPr>
        <w:t xml:space="preserve">, a efecto de reparar el agravio ocasionado al recurrente, procede </w:t>
      </w:r>
      <w:r>
        <w:rPr>
          <w:rFonts w:ascii="Arial" w:hAnsi="Arial" w:cs="Arial"/>
          <w:b/>
          <w:sz w:val="26"/>
          <w:szCs w:val="26"/>
        </w:rPr>
        <w:t>REVOCAR</w:t>
      </w:r>
      <w:r w:rsidR="00066681" w:rsidRPr="00066681">
        <w:rPr>
          <w:rFonts w:ascii="Arial" w:hAnsi="Arial" w:cs="Arial"/>
          <w:b/>
          <w:bCs/>
          <w:sz w:val="26"/>
          <w:szCs w:val="26"/>
        </w:rPr>
        <w:t>LO</w:t>
      </w:r>
      <w:r>
        <w:rPr>
          <w:rFonts w:ascii="Arial" w:hAnsi="Arial" w:cs="Arial"/>
          <w:sz w:val="26"/>
          <w:szCs w:val="26"/>
        </w:rPr>
        <w:t xml:space="preserve">, y dictar otro, en los siguientes términos: </w:t>
      </w:r>
    </w:p>
    <w:p w14:paraId="71960469" w14:textId="2E737B11" w:rsidR="00FC518A" w:rsidRPr="00D81F49" w:rsidRDefault="00066681" w:rsidP="00306A0E">
      <w:pPr>
        <w:spacing w:after="0"/>
        <w:ind w:left="567" w:right="567" w:firstLine="567"/>
        <w:jc w:val="both"/>
        <w:rPr>
          <w:rFonts w:ascii="Arial" w:hAnsi="Arial" w:cs="Arial"/>
          <w:i/>
        </w:rPr>
      </w:pPr>
      <w:r w:rsidRPr="0097292D">
        <w:rPr>
          <w:rFonts w:ascii="Arial" w:hAnsi="Arial" w:cs="Arial"/>
          <w:bCs/>
          <w:i/>
          <w:lang w:eastAsia="es-ES"/>
        </w:rPr>
        <w:t xml:space="preserve">“Téngase por recibida </w:t>
      </w:r>
      <w:r w:rsidRPr="0097292D">
        <w:rPr>
          <w:rFonts w:ascii="Arial" w:eastAsia="Times New Roman" w:hAnsi="Arial" w:cs="Arial"/>
          <w:bCs/>
          <w:i/>
        </w:rPr>
        <w:t xml:space="preserve">en la Oficialía de Partes Común de este Tribunal el </w:t>
      </w:r>
      <w:r w:rsidR="004C68EA">
        <w:rPr>
          <w:rFonts w:ascii="Arial" w:eastAsia="Times New Roman" w:hAnsi="Arial" w:cs="Arial"/>
          <w:bCs/>
          <w:i/>
        </w:rPr>
        <w:t xml:space="preserve">treinta y uno </w:t>
      </w:r>
      <w:r w:rsidRPr="0097292D">
        <w:rPr>
          <w:rFonts w:ascii="Arial" w:eastAsia="Times New Roman" w:hAnsi="Arial" w:cs="Arial"/>
          <w:bCs/>
          <w:i/>
        </w:rPr>
        <w:t>de</w:t>
      </w:r>
      <w:r w:rsidR="004C68EA">
        <w:rPr>
          <w:rFonts w:ascii="Arial" w:eastAsia="Times New Roman" w:hAnsi="Arial" w:cs="Arial"/>
          <w:bCs/>
          <w:i/>
        </w:rPr>
        <w:t xml:space="preserve"> mayo de </w:t>
      </w:r>
      <w:r w:rsidRPr="0097292D">
        <w:rPr>
          <w:rFonts w:ascii="Arial" w:eastAsia="Times New Roman" w:hAnsi="Arial" w:cs="Arial"/>
          <w:bCs/>
          <w:i/>
        </w:rPr>
        <w:t>dos mil veint</w:t>
      </w:r>
      <w:r w:rsidR="004C68EA">
        <w:rPr>
          <w:rFonts w:ascii="Arial" w:eastAsia="Times New Roman" w:hAnsi="Arial" w:cs="Arial"/>
          <w:bCs/>
          <w:i/>
        </w:rPr>
        <w:t>iuno</w:t>
      </w:r>
      <w:r w:rsidRPr="0097292D">
        <w:rPr>
          <w:rFonts w:ascii="Arial" w:eastAsia="Times New Roman" w:hAnsi="Arial" w:cs="Arial"/>
          <w:bCs/>
          <w:i/>
        </w:rPr>
        <w:t xml:space="preserve">, la demanda </w:t>
      </w:r>
      <w:r w:rsidRPr="0097292D">
        <w:rPr>
          <w:rFonts w:ascii="Arial" w:hAnsi="Arial" w:cs="Arial"/>
          <w:bCs/>
          <w:i/>
        </w:rPr>
        <w:t xml:space="preserve">promovida por </w:t>
      </w:r>
      <w:r w:rsidR="00173C5D">
        <w:rPr>
          <w:rFonts w:ascii="Arial" w:hAnsi="Arial" w:cs="Arial"/>
          <w:bCs/>
          <w:i/>
        </w:rPr>
        <w:t>*******</w:t>
      </w:r>
      <w:r w:rsidR="004C68EA">
        <w:rPr>
          <w:rFonts w:ascii="Arial" w:hAnsi="Arial" w:cs="Arial"/>
          <w:bCs/>
          <w:i/>
        </w:rPr>
        <w:t xml:space="preserve">, </w:t>
      </w:r>
      <w:r w:rsidR="007D05AE" w:rsidRPr="0097292D">
        <w:rPr>
          <w:rFonts w:ascii="Arial" w:hAnsi="Arial" w:cs="Arial"/>
          <w:bCs/>
          <w:i/>
        </w:rPr>
        <w:t xml:space="preserve">en contra del </w:t>
      </w:r>
      <w:r w:rsidR="007D05AE" w:rsidRPr="0097292D">
        <w:rPr>
          <w:rFonts w:ascii="Arial" w:eastAsia="Calibri" w:hAnsi="Arial" w:cs="Arial"/>
          <w:bCs/>
          <w:i/>
        </w:rPr>
        <w:t>Fiscal General y del Secretario de Administración,</w:t>
      </w:r>
      <w:r w:rsidR="004C68EA">
        <w:rPr>
          <w:rFonts w:ascii="Arial" w:eastAsia="Calibri" w:hAnsi="Arial" w:cs="Arial"/>
          <w:bCs/>
          <w:i/>
        </w:rPr>
        <w:t xml:space="preserve"> ambos del Estado de Oaxaca, </w:t>
      </w:r>
      <w:r w:rsidR="007D05AE" w:rsidRPr="0097292D">
        <w:rPr>
          <w:rFonts w:ascii="Arial" w:eastAsia="Calibri" w:hAnsi="Arial" w:cs="Arial"/>
          <w:bCs/>
          <w:i/>
        </w:rPr>
        <w:t xml:space="preserve">a quienes reclama </w:t>
      </w:r>
      <w:r w:rsidR="007D11C7" w:rsidRPr="0097292D">
        <w:rPr>
          <w:rFonts w:ascii="Arial" w:eastAsia="Calibri" w:hAnsi="Arial" w:cs="Arial"/>
          <w:bCs/>
          <w:i/>
        </w:rPr>
        <w:t xml:space="preserve">la nulidad del oficio número </w:t>
      </w:r>
      <w:r w:rsidR="00173C5D">
        <w:rPr>
          <w:rFonts w:ascii="Arial" w:eastAsia="Calibri" w:hAnsi="Arial" w:cs="Arial"/>
          <w:bCs/>
          <w:i/>
        </w:rPr>
        <w:t>*******</w:t>
      </w:r>
      <w:r w:rsidR="007D11C7" w:rsidRPr="0097292D">
        <w:rPr>
          <w:rFonts w:ascii="Arial" w:eastAsia="Calibri" w:hAnsi="Arial" w:cs="Arial"/>
          <w:bCs/>
          <w:i/>
        </w:rPr>
        <w:t xml:space="preserve"> de </w:t>
      </w:r>
      <w:r w:rsidR="004C68EA">
        <w:rPr>
          <w:rFonts w:ascii="Arial" w:eastAsia="Calibri" w:hAnsi="Arial" w:cs="Arial"/>
          <w:bCs/>
          <w:i/>
        </w:rPr>
        <w:t>dieciocho</w:t>
      </w:r>
      <w:r w:rsidR="007D11C7" w:rsidRPr="0097292D">
        <w:rPr>
          <w:rFonts w:ascii="Arial" w:eastAsia="Calibri" w:hAnsi="Arial" w:cs="Arial"/>
          <w:bCs/>
          <w:i/>
        </w:rPr>
        <w:t xml:space="preserve"> de </w:t>
      </w:r>
      <w:r w:rsidR="004C68EA">
        <w:rPr>
          <w:rFonts w:ascii="Arial" w:eastAsia="Calibri" w:hAnsi="Arial" w:cs="Arial"/>
          <w:bCs/>
          <w:i/>
        </w:rPr>
        <w:t>mayo</w:t>
      </w:r>
      <w:r w:rsidR="007D11C7" w:rsidRPr="0097292D">
        <w:rPr>
          <w:rFonts w:ascii="Arial" w:eastAsia="Calibri" w:hAnsi="Arial" w:cs="Arial"/>
          <w:bCs/>
          <w:i/>
        </w:rPr>
        <w:t xml:space="preserve"> de dos mil veint</w:t>
      </w:r>
      <w:r w:rsidR="004C68EA">
        <w:rPr>
          <w:rFonts w:ascii="Arial" w:eastAsia="Calibri" w:hAnsi="Arial" w:cs="Arial"/>
          <w:bCs/>
          <w:i/>
        </w:rPr>
        <w:t>iuno</w:t>
      </w:r>
      <w:r w:rsidR="007D11C7" w:rsidRPr="0097292D">
        <w:rPr>
          <w:rFonts w:ascii="Arial" w:eastAsia="Calibri" w:hAnsi="Arial" w:cs="Arial"/>
          <w:bCs/>
          <w:i/>
        </w:rPr>
        <w:t xml:space="preserve">, </w:t>
      </w:r>
      <w:r w:rsidR="005B03EF">
        <w:rPr>
          <w:rFonts w:ascii="Arial" w:eastAsia="Calibri" w:hAnsi="Arial" w:cs="Arial"/>
          <w:bCs/>
          <w:i/>
        </w:rPr>
        <w:t xml:space="preserve">por el cual le fue negado </w:t>
      </w:r>
      <w:r w:rsidR="007D11C7" w:rsidRPr="0097292D">
        <w:rPr>
          <w:rFonts w:ascii="Arial" w:eastAsia="Calibri" w:hAnsi="Arial" w:cs="Arial"/>
          <w:bCs/>
          <w:i/>
        </w:rPr>
        <w:t>el pago del ajuste de quinquenios acumulado durante el ejercicio del cargo como agente del ministerio público adscrita a la Fiscalía General del Estado.-</w:t>
      </w:r>
      <w:r w:rsidR="007D11C7" w:rsidRPr="007D11C7">
        <w:rPr>
          <w:rFonts w:ascii="Arial" w:eastAsia="Calibri" w:hAnsi="Arial" w:cs="Arial"/>
          <w:bCs/>
          <w:iCs/>
        </w:rPr>
        <w:t xml:space="preserve"> </w:t>
      </w:r>
      <w:r w:rsidR="007D05AE" w:rsidRPr="007D11C7">
        <w:rPr>
          <w:rFonts w:ascii="Arial" w:eastAsia="Calibri" w:hAnsi="Arial" w:cs="Arial"/>
          <w:bCs/>
          <w:iCs/>
        </w:rPr>
        <w:t xml:space="preserve"> </w:t>
      </w:r>
      <w:r w:rsidR="0097292D" w:rsidRPr="00D81F49">
        <w:rPr>
          <w:rFonts w:ascii="Arial" w:hAnsi="Arial" w:cs="Arial"/>
          <w:bCs/>
          <w:i/>
          <w:iCs/>
        </w:rPr>
        <w:t xml:space="preserve">Con fundamento en los artículos 17 de la </w:t>
      </w:r>
      <w:r w:rsidR="0097292D" w:rsidRPr="00D81F49">
        <w:rPr>
          <w:rFonts w:ascii="Arial" w:eastAsia="Times New Roman" w:hAnsi="Arial" w:cs="Arial"/>
          <w:i/>
        </w:rPr>
        <w:t xml:space="preserve">Constitución Política de los Estados Unidos Mexicanos; 114 </w:t>
      </w:r>
      <w:proofErr w:type="spellStart"/>
      <w:r w:rsidR="0097292D" w:rsidRPr="00D81F49">
        <w:rPr>
          <w:rFonts w:ascii="Arial" w:eastAsia="Times New Roman" w:hAnsi="Arial" w:cs="Arial"/>
          <w:i/>
        </w:rPr>
        <w:t>Quáter</w:t>
      </w:r>
      <w:proofErr w:type="spellEnd"/>
      <w:r w:rsidR="0097292D" w:rsidRPr="00D81F49">
        <w:rPr>
          <w:rFonts w:ascii="Arial" w:eastAsia="Times New Roman" w:hAnsi="Arial" w:cs="Arial"/>
          <w:i/>
        </w:rPr>
        <w:t>, de la Constitución Política del Estado Libre y Soberano de Oaxaca, 2, 4 fracción VIII y 36 fracción I, de la Ley Orgánica del Tribunal de Justicia Administrativa del Estado de Oaxaca, 119, 120 fracción I, 132 fracción I, 133 fracción I, 145, 146, 147, 149, 150, 157, 163, 164, 166 primer párrafo</w:t>
      </w:r>
      <w:r w:rsidR="0097292D" w:rsidRPr="00D81F49">
        <w:rPr>
          <w:rFonts w:ascii="Arial" w:hAnsi="Arial" w:cs="Arial"/>
          <w:i/>
        </w:rPr>
        <w:t xml:space="preserve">, 176, 177, 178, de la Ley de Procedimiento y Justicia Administrativa para el Estado de Oaxaca; </w:t>
      </w:r>
      <w:r w:rsidR="0097292D" w:rsidRPr="00D81F49">
        <w:rPr>
          <w:rFonts w:ascii="Arial" w:eastAsia="Calibri" w:hAnsi="Arial" w:cs="Arial"/>
          <w:bCs/>
          <w:i/>
        </w:rPr>
        <w:t>se</w:t>
      </w:r>
      <w:r w:rsidR="0097292D" w:rsidRPr="00D81F49">
        <w:rPr>
          <w:rFonts w:ascii="Arial" w:eastAsia="Calibri" w:hAnsi="Arial" w:cs="Arial"/>
          <w:b/>
          <w:bCs/>
          <w:i/>
        </w:rPr>
        <w:t xml:space="preserve"> ADMITE</w:t>
      </w:r>
      <w:r w:rsidR="0097292D" w:rsidRPr="00D81F49">
        <w:rPr>
          <w:rFonts w:ascii="Arial" w:eastAsia="Calibri" w:hAnsi="Arial" w:cs="Arial"/>
          <w:bCs/>
          <w:i/>
        </w:rPr>
        <w:t xml:space="preserve"> a trámite la demanda interpuesta, </w:t>
      </w:r>
      <w:r w:rsidR="005B03EF">
        <w:rPr>
          <w:rFonts w:ascii="Arial" w:eastAsia="Calibri" w:hAnsi="Arial" w:cs="Arial"/>
          <w:bCs/>
          <w:i/>
        </w:rPr>
        <w:t xml:space="preserve">y con fundamento en los numerales </w:t>
      </w:r>
      <w:r w:rsidR="005B03EF" w:rsidRPr="00D81F49">
        <w:rPr>
          <w:rFonts w:ascii="Arial" w:hAnsi="Arial" w:cs="Arial"/>
          <w:bCs/>
          <w:i/>
          <w:iCs/>
        </w:rPr>
        <w:t xml:space="preserve">188 y 189 de la </w:t>
      </w:r>
      <w:r w:rsidR="005B03EF" w:rsidRPr="00D81F49">
        <w:rPr>
          <w:rFonts w:ascii="Arial" w:hAnsi="Arial" w:cs="Arial"/>
          <w:i/>
        </w:rPr>
        <w:t xml:space="preserve">Ley de Procedimiento y Justicia Administrativa para el Estado de Oaxaca, se </w:t>
      </w:r>
      <w:r w:rsidR="005B03EF" w:rsidRPr="00D81F49">
        <w:rPr>
          <w:rFonts w:ascii="Arial" w:hAnsi="Arial" w:cs="Arial"/>
          <w:b/>
          <w:i/>
        </w:rPr>
        <w:t xml:space="preserve">admiten las pruebas documentales </w:t>
      </w:r>
      <w:r w:rsidR="005B03EF" w:rsidRPr="00D81F49">
        <w:rPr>
          <w:rFonts w:ascii="Arial" w:hAnsi="Arial" w:cs="Arial"/>
          <w:i/>
        </w:rPr>
        <w:t xml:space="preserve">ofrecidas por </w:t>
      </w:r>
      <w:r w:rsidR="005B03EF">
        <w:rPr>
          <w:rFonts w:ascii="Arial" w:hAnsi="Arial" w:cs="Arial"/>
          <w:i/>
        </w:rPr>
        <w:t>la</w:t>
      </w:r>
      <w:r w:rsidR="005B03EF" w:rsidRPr="00D81F49">
        <w:rPr>
          <w:rFonts w:ascii="Arial" w:hAnsi="Arial" w:cs="Arial"/>
          <w:i/>
        </w:rPr>
        <w:t xml:space="preserve"> actor</w:t>
      </w:r>
      <w:r w:rsidR="005B03EF">
        <w:rPr>
          <w:rFonts w:ascii="Arial" w:hAnsi="Arial" w:cs="Arial"/>
          <w:i/>
        </w:rPr>
        <w:t>a</w:t>
      </w:r>
      <w:r w:rsidR="005B03EF" w:rsidRPr="00D81F49">
        <w:rPr>
          <w:rFonts w:ascii="Arial" w:hAnsi="Arial" w:cs="Arial"/>
          <w:i/>
        </w:rPr>
        <w:t>, que acompañó a su demanda, consistentes en:</w:t>
      </w:r>
      <w:r w:rsidR="005B03EF">
        <w:rPr>
          <w:rFonts w:ascii="Arial" w:hAnsi="Arial" w:cs="Arial"/>
          <w:i/>
        </w:rPr>
        <w:t xml:space="preserve"> </w:t>
      </w:r>
      <w:r w:rsidR="00D43606" w:rsidRPr="00241900">
        <w:rPr>
          <w:rFonts w:ascii="Arial" w:hAnsi="Arial" w:cs="Arial"/>
          <w:b/>
          <w:bCs/>
          <w:i/>
        </w:rPr>
        <w:t>1</w:t>
      </w:r>
      <w:r w:rsidR="005B03EF" w:rsidRPr="00241900">
        <w:rPr>
          <w:rFonts w:ascii="Arial" w:hAnsi="Arial" w:cs="Arial"/>
          <w:b/>
          <w:bCs/>
          <w:i/>
        </w:rPr>
        <w:t>)</w:t>
      </w:r>
      <w:r w:rsidR="005B03EF">
        <w:rPr>
          <w:rFonts w:ascii="Arial" w:hAnsi="Arial" w:cs="Arial"/>
          <w:i/>
        </w:rPr>
        <w:t xml:space="preserve"> </w:t>
      </w:r>
      <w:r w:rsidR="005B03EF" w:rsidRPr="0097292D">
        <w:rPr>
          <w:rFonts w:ascii="Arial" w:eastAsia="Calibri" w:hAnsi="Arial" w:cs="Arial"/>
          <w:bCs/>
          <w:i/>
        </w:rPr>
        <w:t xml:space="preserve">oficio número </w:t>
      </w:r>
      <w:r w:rsidR="00173C5D">
        <w:rPr>
          <w:rFonts w:ascii="Arial" w:eastAsia="Calibri" w:hAnsi="Arial" w:cs="Arial"/>
          <w:bCs/>
          <w:i/>
        </w:rPr>
        <w:t>*******</w:t>
      </w:r>
      <w:r w:rsidR="004C68EA" w:rsidRPr="0097292D">
        <w:rPr>
          <w:rFonts w:ascii="Arial" w:eastAsia="Calibri" w:hAnsi="Arial" w:cs="Arial"/>
          <w:bCs/>
          <w:i/>
        </w:rPr>
        <w:t xml:space="preserve"> de </w:t>
      </w:r>
      <w:r w:rsidR="004C68EA">
        <w:rPr>
          <w:rFonts w:ascii="Arial" w:eastAsia="Calibri" w:hAnsi="Arial" w:cs="Arial"/>
          <w:bCs/>
          <w:i/>
        </w:rPr>
        <w:t>dieciocho</w:t>
      </w:r>
      <w:r w:rsidR="004C68EA" w:rsidRPr="0097292D">
        <w:rPr>
          <w:rFonts w:ascii="Arial" w:eastAsia="Calibri" w:hAnsi="Arial" w:cs="Arial"/>
          <w:bCs/>
          <w:i/>
        </w:rPr>
        <w:t xml:space="preserve"> de </w:t>
      </w:r>
      <w:r w:rsidR="004C68EA">
        <w:rPr>
          <w:rFonts w:ascii="Arial" w:eastAsia="Calibri" w:hAnsi="Arial" w:cs="Arial"/>
          <w:bCs/>
          <w:i/>
        </w:rPr>
        <w:t>mayo</w:t>
      </w:r>
      <w:r w:rsidR="004C68EA" w:rsidRPr="0097292D">
        <w:rPr>
          <w:rFonts w:ascii="Arial" w:eastAsia="Calibri" w:hAnsi="Arial" w:cs="Arial"/>
          <w:bCs/>
          <w:i/>
        </w:rPr>
        <w:t xml:space="preserve"> de dos mil veint</w:t>
      </w:r>
      <w:r w:rsidR="004C68EA">
        <w:rPr>
          <w:rFonts w:ascii="Arial" w:eastAsia="Calibri" w:hAnsi="Arial" w:cs="Arial"/>
          <w:bCs/>
          <w:i/>
        </w:rPr>
        <w:t xml:space="preserve">iuno, </w:t>
      </w:r>
      <w:r w:rsidR="00D43606" w:rsidRPr="00241900">
        <w:rPr>
          <w:rFonts w:ascii="Arial" w:eastAsia="Calibri" w:hAnsi="Arial" w:cs="Arial"/>
          <w:b/>
          <w:i/>
        </w:rPr>
        <w:t>2</w:t>
      </w:r>
      <w:r w:rsidR="005B03EF" w:rsidRPr="00241900">
        <w:rPr>
          <w:rFonts w:ascii="Arial" w:eastAsia="Calibri" w:hAnsi="Arial" w:cs="Arial"/>
          <w:b/>
          <w:i/>
        </w:rPr>
        <w:t xml:space="preserve">) </w:t>
      </w:r>
      <w:r w:rsidR="005B03EF">
        <w:rPr>
          <w:rFonts w:ascii="Arial" w:eastAsia="Calibri" w:hAnsi="Arial" w:cs="Arial"/>
          <w:bCs/>
          <w:i/>
        </w:rPr>
        <w:t>copia certificada del nombramiento</w:t>
      </w:r>
      <w:r w:rsidR="00AF2130">
        <w:rPr>
          <w:rFonts w:ascii="Arial" w:eastAsia="Calibri" w:hAnsi="Arial" w:cs="Arial"/>
          <w:bCs/>
          <w:i/>
        </w:rPr>
        <w:t xml:space="preserve"> </w:t>
      </w:r>
      <w:r w:rsidR="005B03EF">
        <w:rPr>
          <w:rFonts w:ascii="Arial" w:eastAsia="Calibri" w:hAnsi="Arial" w:cs="Arial"/>
          <w:bCs/>
          <w:i/>
        </w:rPr>
        <w:t xml:space="preserve">de </w:t>
      </w:r>
      <w:r w:rsidR="00AF2130">
        <w:rPr>
          <w:rFonts w:ascii="Arial" w:eastAsia="Calibri" w:hAnsi="Arial" w:cs="Arial"/>
          <w:bCs/>
          <w:i/>
        </w:rPr>
        <w:t xml:space="preserve">veinte de enero de </w:t>
      </w:r>
      <w:r w:rsidR="005B03EF">
        <w:rPr>
          <w:rFonts w:ascii="Arial" w:eastAsia="Calibri" w:hAnsi="Arial" w:cs="Arial"/>
          <w:bCs/>
          <w:i/>
        </w:rPr>
        <w:t xml:space="preserve">mil novecientos noventa y </w:t>
      </w:r>
      <w:r w:rsidR="00AF2130">
        <w:rPr>
          <w:rFonts w:ascii="Arial" w:eastAsia="Calibri" w:hAnsi="Arial" w:cs="Arial"/>
          <w:bCs/>
          <w:i/>
        </w:rPr>
        <w:t>dos</w:t>
      </w:r>
      <w:r w:rsidR="005B03EF">
        <w:rPr>
          <w:rFonts w:ascii="Arial" w:eastAsia="Calibri" w:hAnsi="Arial" w:cs="Arial"/>
          <w:bCs/>
          <w:i/>
        </w:rPr>
        <w:t xml:space="preserve">, </w:t>
      </w:r>
      <w:r w:rsidR="00995D8B">
        <w:rPr>
          <w:rFonts w:ascii="Arial" w:eastAsia="Calibri" w:hAnsi="Arial" w:cs="Arial"/>
          <w:bCs/>
          <w:i/>
        </w:rPr>
        <w:t xml:space="preserve">expedido a favor de </w:t>
      </w:r>
      <w:r w:rsidR="00173C5D">
        <w:rPr>
          <w:rFonts w:ascii="Arial" w:eastAsia="Calibri" w:hAnsi="Arial" w:cs="Arial"/>
          <w:bCs/>
          <w:i/>
        </w:rPr>
        <w:t>*******</w:t>
      </w:r>
      <w:r w:rsidR="00241900">
        <w:rPr>
          <w:rFonts w:ascii="Arial" w:eastAsia="Calibri" w:hAnsi="Arial" w:cs="Arial"/>
          <w:bCs/>
          <w:i/>
        </w:rPr>
        <w:t xml:space="preserve">; </w:t>
      </w:r>
      <w:r w:rsidR="00D43606" w:rsidRPr="00241900">
        <w:rPr>
          <w:rFonts w:ascii="Arial" w:eastAsia="Calibri" w:hAnsi="Arial" w:cs="Arial"/>
          <w:b/>
          <w:i/>
        </w:rPr>
        <w:t>3</w:t>
      </w:r>
      <w:r w:rsidR="00995D8B" w:rsidRPr="00241900">
        <w:rPr>
          <w:rFonts w:ascii="Arial" w:eastAsia="Calibri" w:hAnsi="Arial" w:cs="Arial"/>
          <w:b/>
          <w:i/>
        </w:rPr>
        <w:t xml:space="preserve">) </w:t>
      </w:r>
      <w:r w:rsidR="00995D8B" w:rsidRPr="00995D8B">
        <w:rPr>
          <w:rFonts w:ascii="Arial" w:eastAsia="Calibri" w:hAnsi="Arial" w:cs="Arial"/>
          <w:bCs/>
          <w:i/>
        </w:rPr>
        <w:t>oficio</w:t>
      </w:r>
      <w:r w:rsidR="00995D8B">
        <w:rPr>
          <w:rFonts w:ascii="Arial" w:eastAsia="Calibri" w:hAnsi="Arial" w:cs="Arial"/>
          <w:bCs/>
          <w:i/>
        </w:rPr>
        <w:t xml:space="preserve"> número </w:t>
      </w:r>
      <w:r w:rsidR="0033456A">
        <w:rPr>
          <w:rFonts w:ascii="Arial" w:hAnsi="Arial" w:cs="Arial"/>
          <w:i/>
        </w:rPr>
        <w:t>*******</w:t>
      </w:r>
      <w:r w:rsidR="00995D8B">
        <w:rPr>
          <w:rFonts w:ascii="Arial" w:hAnsi="Arial" w:cs="Arial"/>
          <w:i/>
        </w:rPr>
        <w:t xml:space="preserve"> de </w:t>
      </w:r>
      <w:r w:rsidR="00241900">
        <w:rPr>
          <w:rFonts w:ascii="Arial" w:hAnsi="Arial" w:cs="Arial"/>
          <w:i/>
        </w:rPr>
        <w:t>dieciséis de abril</w:t>
      </w:r>
      <w:r w:rsidR="00995D8B" w:rsidRPr="009946E1">
        <w:rPr>
          <w:rFonts w:ascii="Arial" w:hAnsi="Arial" w:cs="Arial"/>
          <w:i/>
        </w:rPr>
        <w:t xml:space="preserve"> de </w:t>
      </w:r>
      <w:r w:rsidR="00995D8B">
        <w:rPr>
          <w:rFonts w:ascii="Arial" w:hAnsi="Arial" w:cs="Arial"/>
          <w:i/>
        </w:rPr>
        <w:t>dos mil veint</w:t>
      </w:r>
      <w:r w:rsidR="00241900">
        <w:rPr>
          <w:rFonts w:ascii="Arial" w:hAnsi="Arial" w:cs="Arial"/>
          <w:i/>
        </w:rPr>
        <w:t>iuno</w:t>
      </w:r>
      <w:r w:rsidR="00995D8B">
        <w:rPr>
          <w:rFonts w:ascii="Arial" w:hAnsi="Arial" w:cs="Arial"/>
          <w:i/>
        </w:rPr>
        <w:t xml:space="preserve">, </w:t>
      </w:r>
      <w:r w:rsidR="00241900">
        <w:rPr>
          <w:rFonts w:ascii="Arial" w:hAnsi="Arial" w:cs="Arial"/>
          <w:i/>
        </w:rPr>
        <w:t>firmado</w:t>
      </w:r>
      <w:r w:rsidR="00995D8B">
        <w:rPr>
          <w:rFonts w:ascii="Arial" w:hAnsi="Arial" w:cs="Arial"/>
          <w:i/>
        </w:rPr>
        <w:t xml:space="preserve"> por el </w:t>
      </w:r>
      <w:r w:rsidR="00241900">
        <w:rPr>
          <w:rFonts w:ascii="Arial" w:hAnsi="Arial" w:cs="Arial"/>
          <w:i/>
        </w:rPr>
        <w:t xml:space="preserve">Director de Recursos Humanos </w:t>
      </w:r>
      <w:r w:rsidR="00995D8B">
        <w:rPr>
          <w:rFonts w:ascii="Arial" w:hAnsi="Arial" w:cs="Arial"/>
          <w:i/>
        </w:rPr>
        <w:t xml:space="preserve">de la Secretaría de Administración, </w:t>
      </w:r>
      <w:r w:rsidR="00D43606" w:rsidRPr="00241900">
        <w:rPr>
          <w:rFonts w:ascii="Arial" w:hAnsi="Arial" w:cs="Arial"/>
          <w:b/>
          <w:bCs/>
          <w:i/>
        </w:rPr>
        <w:t>4</w:t>
      </w:r>
      <w:r w:rsidR="00995D8B" w:rsidRPr="00241900">
        <w:rPr>
          <w:rFonts w:ascii="Arial" w:hAnsi="Arial" w:cs="Arial"/>
          <w:b/>
          <w:bCs/>
          <w:i/>
        </w:rPr>
        <w:t>)</w:t>
      </w:r>
      <w:r w:rsidR="00241900">
        <w:rPr>
          <w:rFonts w:ascii="Arial" w:hAnsi="Arial" w:cs="Arial"/>
          <w:i/>
        </w:rPr>
        <w:t xml:space="preserve"> talones de pago originales expedidos por el Gobierno del Estado de Oaxaca, con números de folio 664, 1635, 1958 y 1902, </w:t>
      </w:r>
      <w:r w:rsidR="00241900" w:rsidRPr="00241900">
        <w:rPr>
          <w:rFonts w:ascii="Arial" w:hAnsi="Arial" w:cs="Arial"/>
          <w:b/>
          <w:bCs/>
          <w:i/>
        </w:rPr>
        <w:t>5)</w:t>
      </w:r>
      <w:r w:rsidR="00241900">
        <w:rPr>
          <w:rFonts w:ascii="Arial" w:hAnsi="Arial" w:cs="Arial"/>
          <w:i/>
        </w:rPr>
        <w:t xml:space="preserve"> acuse de recibo del escrito de doce de abril de dos mil veintiuno, </w:t>
      </w:r>
      <w:r w:rsidR="00241900" w:rsidRPr="004C5C52">
        <w:rPr>
          <w:rFonts w:ascii="Arial" w:hAnsi="Arial" w:cs="Arial"/>
          <w:b/>
          <w:bCs/>
          <w:i/>
        </w:rPr>
        <w:t>6)</w:t>
      </w:r>
      <w:r w:rsidR="00241900">
        <w:rPr>
          <w:rFonts w:ascii="Arial" w:hAnsi="Arial" w:cs="Arial"/>
          <w:i/>
        </w:rPr>
        <w:t xml:space="preserve"> acuse de recibo del escrito de quince de mayo de dos mil veintiuno, </w:t>
      </w:r>
      <w:r w:rsidR="00241900" w:rsidRPr="004C5C52">
        <w:rPr>
          <w:rFonts w:ascii="Arial" w:hAnsi="Arial" w:cs="Arial"/>
          <w:b/>
          <w:bCs/>
          <w:i/>
        </w:rPr>
        <w:t>7)</w:t>
      </w:r>
      <w:r w:rsidR="00241900">
        <w:rPr>
          <w:rFonts w:ascii="Arial" w:hAnsi="Arial" w:cs="Arial"/>
          <w:i/>
        </w:rPr>
        <w:t xml:space="preserve"> </w:t>
      </w:r>
      <w:r w:rsidR="00995D8B">
        <w:rPr>
          <w:rFonts w:ascii="Arial" w:hAnsi="Arial" w:cs="Arial"/>
          <w:i/>
        </w:rPr>
        <w:t xml:space="preserve"> copia del tabulador de sueldos del </w:t>
      </w:r>
      <w:r w:rsidR="00241900">
        <w:rPr>
          <w:rFonts w:ascii="Arial" w:hAnsi="Arial" w:cs="Arial"/>
          <w:i/>
        </w:rPr>
        <w:t xml:space="preserve">tercer trimestre del </w:t>
      </w:r>
      <w:r w:rsidR="00995D8B">
        <w:rPr>
          <w:rFonts w:ascii="Arial" w:hAnsi="Arial" w:cs="Arial"/>
          <w:i/>
        </w:rPr>
        <w:t>año dos mil diecinueve</w:t>
      </w:r>
      <w:r w:rsidR="00D43606">
        <w:rPr>
          <w:rFonts w:ascii="Arial" w:hAnsi="Arial" w:cs="Arial"/>
          <w:i/>
        </w:rPr>
        <w:t>, del personal de confianza y de contrato confianza de la Fiscalía General del Estado de Oaxaca, expedido por la Dirección de Recursos Humanos de la Secretaría de Administración,</w:t>
      </w:r>
      <w:r w:rsidR="004C5C52">
        <w:rPr>
          <w:rFonts w:ascii="Arial" w:hAnsi="Arial" w:cs="Arial"/>
          <w:i/>
        </w:rPr>
        <w:t xml:space="preserve"> y</w:t>
      </w:r>
      <w:r w:rsidR="00D43606">
        <w:rPr>
          <w:rFonts w:ascii="Arial" w:hAnsi="Arial" w:cs="Arial"/>
          <w:i/>
        </w:rPr>
        <w:t xml:space="preserve"> </w:t>
      </w:r>
      <w:r w:rsidR="004C5C52" w:rsidRPr="004C5C52">
        <w:rPr>
          <w:rFonts w:ascii="Arial" w:hAnsi="Arial" w:cs="Arial"/>
          <w:b/>
          <w:bCs/>
          <w:i/>
        </w:rPr>
        <w:t>8</w:t>
      </w:r>
      <w:r w:rsidR="00D43606" w:rsidRPr="004C5C52">
        <w:rPr>
          <w:rFonts w:ascii="Arial" w:hAnsi="Arial" w:cs="Arial"/>
          <w:b/>
          <w:bCs/>
          <w:i/>
        </w:rPr>
        <w:t>)</w:t>
      </w:r>
      <w:r w:rsidR="00D43606">
        <w:rPr>
          <w:rFonts w:ascii="Arial" w:hAnsi="Arial" w:cs="Arial"/>
          <w:i/>
        </w:rPr>
        <w:t xml:space="preserve"> copia del acuerdo número 016/2019, emitido por la Fiscalía General del Estado de Oaxaca</w:t>
      </w:r>
      <w:r w:rsidR="004C5C52">
        <w:rPr>
          <w:rFonts w:ascii="Arial" w:hAnsi="Arial" w:cs="Arial"/>
          <w:i/>
        </w:rPr>
        <w:t xml:space="preserve">.- </w:t>
      </w:r>
      <w:r w:rsidR="00FC518A" w:rsidRPr="00D81F49">
        <w:rPr>
          <w:rFonts w:ascii="Arial" w:hAnsi="Arial" w:cs="Arial"/>
          <w:i/>
        </w:rPr>
        <w:t>En cuanto a la prueba de informe ofrecida a cargo</w:t>
      </w:r>
      <w:r w:rsidR="00FC518A">
        <w:rPr>
          <w:rFonts w:ascii="Arial" w:hAnsi="Arial" w:cs="Arial"/>
          <w:i/>
        </w:rPr>
        <w:t xml:space="preserve"> de las siguientes autoridades: </w:t>
      </w:r>
      <w:r w:rsidR="00FC518A" w:rsidRPr="00D81F49">
        <w:rPr>
          <w:rFonts w:ascii="Arial" w:hAnsi="Arial" w:cs="Arial"/>
          <w:i/>
        </w:rPr>
        <w:t>e</w:t>
      </w:r>
      <w:r w:rsidR="00FC518A">
        <w:rPr>
          <w:rFonts w:ascii="Arial" w:hAnsi="Arial" w:cs="Arial"/>
          <w:i/>
        </w:rPr>
        <w:t>l jefe de recursos humanos de la Fiscalía General del Estado, el</w:t>
      </w:r>
      <w:r w:rsidR="00FC518A" w:rsidRPr="00D81F49">
        <w:rPr>
          <w:rFonts w:ascii="Arial" w:hAnsi="Arial" w:cs="Arial"/>
          <w:i/>
        </w:rPr>
        <w:t xml:space="preserve"> Secretar</w:t>
      </w:r>
      <w:r w:rsidR="00FC518A">
        <w:rPr>
          <w:rFonts w:ascii="Arial" w:hAnsi="Arial" w:cs="Arial"/>
          <w:i/>
        </w:rPr>
        <w:t>io</w:t>
      </w:r>
      <w:r w:rsidR="00FC518A" w:rsidRPr="00D81F49">
        <w:rPr>
          <w:rFonts w:ascii="Arial" w:hAnsi="Arial" w:cs="Arial"/>
          <w:i/>
        </w:rPr>
        <w:t xml:space="preserve"> de Administración del Estado de Oaxaca</w:t>
      </w:r>
      <w:r w:rsidR="001F01A5">
        <w:rPr>
          <w:rFonts w:ascii="Arial" w:hAnsi="Arial" w:cs="Arial"/>
          <w:i/>
        </w:rPr>
        <w:t xml:space="preserve"> y el Director de Recursos Humanos de la</w:t>
      </w:r>
      <w:r w:rsidR="00FC518A" w:rsidRPr="00D81F49">
        <w:rPr>
          <w:rFonts w:ascii="Arial" w:hAnsi="Arial" w:cs="Arial"/>
          <w:i/>
        </w:rPr>
        <w:t xml:space="preserve"> Secretar</w:t>
      </w:r>
      <w:r w:rsidR="001F01A5">
        <w:rPr>
          <w:rFonts w:ascii="Arial" w:hAnsi="Arial" w:cs="Arial"/>
          <w:i/>
        </w:rPr>
        <w:t>ía</w:t>
      </w:r>
      <w:r w:rsidR="00FC518A" w:rsidRPr="00D81F49">
        <w:rPr>
          <w:rFonts w:ascii="Arial" w:hAnsi="Arial" w:cs="Arial"/>
          <w:i/>
        </w:rPr>
        <w:t xml:space="preserve"> de Administración del Estado de Oaxaca, </w:t>
      </w:r>
      <w:r w:rsidR="00FC518A" w:rsidRPr="00D81F49">
        <w:rPr>
          <w:rFonts w:ascii="Arial" w:hAnsi="Arial" w:cs="Arial"/>
          <w:b/>
          <w:i/>
        </w:rPr>
        <w:t>se admiten estas pruebas, por lo que se ordena girar oficio acompañado de las copias de la demanda, a cada una de las autoridades señaladas,</w:t>
      </w:r>
      <w:r w:rsidR="00FC518A" w:rsidRPr="00D81F49">
        <w:rPr>
          <w:rFonts w:ascii="Arial" w:hAnsi="Arial" w:cs="Arial"/>
          <w:i/>
        </w:rPr>
        <w:t xml:space="preserve"> para que en el plazo de tres días hábiles, </w:t>
      </w:r>
      <w:r w:rsidR="00FC518A" w:rsidRPr="00D81F49">
        <w:rPr>
          <w:rFonts w:ascii="Arial" w:hAnsi="Arial" w:cs="Arial"/>
          <w:i/>
        </w:rPr>
        <w:lastRenderedPageBreak/>
        <w:t xml:space="preserve">previsto en el artículo 127 del Código de Procedimientos Civiles para el Estado de Oaxaca, </w:t>
      </w:r>
      <w:r w:rsidR="00FC518A">
        <w:rPr>
          <w:rFonts w:ascii="Arial" w:hAnsi="Arial" w:cs="Arial"/>
          <w:i/>
        </w:rPr>
        <w:t>aplicado supletoriamente a la Ley de Procedimiento y Justicia Administrativa para el Estado de Oaxaca</w:t>
      </w:r>
      <w:r w:rsidR="00FC518A" w:rsidRPr="00D81F49">
        <w:rPr>
          <w:rFonts w:ascii="Arial" w:hAnsi="Arial" w:cs="Arial"/>
          <w:i/>
        </w:rPr>
        <w:t xml:space="preserve"> rindan a esta Sala los informes requeridos, apercibidos de que en caso de no cumplir este requerimiento, se harán acreedores a uno de los medios de apremio</w:t>
      </w:r>
      <w:r w:rsidR="00FC518A" w:rsidRPr="00D81F49">
        <w:rPr>
          <w:rFonts w:ascii="Arial" w:eastAsiaTheme="minorHAnsi" w:hAnsi="Arial" w:cs="Arial"/>
          <w:i/>
          <w:lang w:val="es-ES" w:eastAsia="en-US"/>
        </w:rPr>
        <w:t xml:space="preserve"> previstos en el artículo 155 fracción I</w:t>
      </w:r>
      <w:r w:rsidR="00FC518A" w:rsidRPr="00D81F49">
        <w:rPr>
          <w:rStyle w:val="Refdenotaalpie"/>
          <w:rFonts w:ascii="Arial" w:eastAsiaTheme="minorHAnsi" w:hAnsi="Arial" w:cs="Arial"/>
          <w:i/>
          <w:lang w:eastAsia="en-US"/>
        </w:rPr>
        <w:footnoteReference w:id="6"/>
      </w:r>
      <w:r w:rsidR="00FC518A" w:rsidRPr="00D81F49">
        <w:rPr>
          <w:rFonts w:ascii="Arial" w:eastAsiaTheme="minorHAnsi" w:hAnsi="Arial" w:cs="Arial"/>
          <w:i/>
          <w:lang w:val="es-ES" w:eastAsia="en-US"/>
        </w:rPr>
        <w:t xml:space="preserve"> de la </w:t>
      </w:r>
      <w:r w:rsidR="00FC518A" w:rsidRPr="00D81F49">
        <w:rPr>
          <w:rFonts w:ascii="Arial" w:hAnsi="Arial" w:cs="Arial"/>
          <w:i/>
        </w:rPr>
        <w:t xml:space="preserve">Ley de Procedimiento y Justicia Administrativa para el Estado de Oaxaca.- Asimismo, se admite la prueba consistente en la instrumental de actuaciones y la </w:t>
      </w:r>
      <w:proofErr w:type="spellStart"/>
      <w:r w:rsidR="00FC518A" w:rsidRPr="00D81F49">
        <w:rPr>
          <w:rFonts w:ascii="Arial" w:hAnsi="Arial" w:cs="Arial"/>
          <w:i/>
        </w:rPr>
        <w:t>presuncional</w:t>
      </w:r>
      <w:proofErr w:type="spellEnd"/>
      <w:r w:rsidR="00FC518A" w:rsidRPr="00D81F49">
        <w:rPr>
          <w:rFonts w:ascii="Arial" w:hAnsi="Arial" w:cs="Arial"/>
          <w:i/>
        </w:rPr>
        <w:t xml:space="preserve"> legal y humana.</w:t>
      </w:r>
      <w:r w:rsidR="00266B11">
        <w:rPr>
          <w:rFonts w:ascii="Arial" w:hAnsi="Arial" w:cs="Arial"/>
          <w:i/>
        </w:rPr>
        <w:t xml:space="preserve">- </w:t>
      </w:r>
      <w:r w:rsidR="00266B11" w:rsidRPr="004432F0">
        <w:rPr>
          <w:rFonts w:ascii="Arial" w:hAnsi="Arial" w:cs="Arial"/>
          <w:i/>
        </w:rPr>
        <w:t>Sobre las prueba ofrecidas en el punto 11 del capítulo respectivo de la demanda,</w:t>
      </w:r>
      <w:r w:rsidR="00266B11">
        <w:rPr>
          <w:rFonts w:ascii="Arial" w:hAnsi="Arial" w:cs="Arial"/>
          <w:i/>
        </w:rPr>
        <w:t xml:space="preserve"> consistentes en “la copia certificada de la resolución que la Alzada dictó en el expediente 209/2016” del índice de la Quinta Sala Unitaria de Primera Instancia”</w:t>
      </w:r>
      <w:r w:rsidR="0047368F">
        <w:rPr>
          <w:rFonts w:ascii="Arial" w:hAnsi="Arial" w:cs="Arial"/>
          <w:i/>
        </w:rPr>
        <w:t xml:space="preserve"> promovido por </w:t>
      </w:r>
      <w:r w:rsidR="0033456A">
        <w:rPr>
          <w:rFonts w:ascii="Arial" w:hAnsi="Arial" w:cs="Arial"/>
          <w:i/>
        </w:rPr>
        <w:t>*******</w:t>
      </w:r>
      <w:r w:rsidR="00266B11">
        <w:rPr>
          <w:rFonts w:ascii="Arial" w:hAnsi="Arial" w:cs="Arial"/>
          <w:i/>
        </w:rPr>
        <w:t xml:space="preserve"> y en “la copia certificada de la resolución que la Alzada dictó en el expediente 209/2016 (sic)” </w:t>
      </w:r>
      <w:r w:rsidR="0047368F">
        <w:rPr>
          <w:rFonts w:ascii="Arial" w:hAnsi="Arial" w:cs="Arial"/>
          <w:i/>
        </w:rPr>
        <w:t xml:space="preserve">promovido por </w:t>
      </w:r>
      <w:r w:rsidR="0033456A">
        <w:rPr>
          <w:rFonts w:ascii="Arial" w:hAnsi="Arial" w:cs="Arial"/>
          <w:i/>
        </w:rPr>
        <w:t>*******</w:t>
      </w:r>
      <w:r w:rsidR="0047368F">
        <w:rPr>
          <w:rFonts w:ascii="Arial" w:hAnsi="Arial" w:cs="Arial"/>
          <w:i/>
        </w:rPr>
        <w:t>, del índice de la entonces Séptima Sala Unitaria; se desechan toda vez que la carga de la prueba corresponde a la actora, y no justificó haberlos solicitado previamente, tal como lo exige el artículo 191 de la Ley de Procedimiento y Justicia Administrativa para el Estado de Oaxaca</w:t>
      </w:r>
      <w:r w:rsidR="00911D26">
        <w:rPr>
          <w:rFonts w:ascii="Arial" w:hAnsi="Arial" w:cs="Arial"/>
          <w:i/>
        </w:rPr>
        <w:t xml:space="preserve">. En respaldo a lo anterior, se invoca el criterio establecido por la Sala Superior de este Tribunal, con datos de identificación: Boletín número 1 del Tribunal de lo Contencioso Administrativo del Estado de Oaxaca, </w:t>
      </w:r>
      <w:r w:rsidR="004432F0">
        <w:rPr>
          <w:rFonts w:ascii="Arial" w:hAnsi="Arial" w:cs="Arial"/>
          <w:i/>
        </w:rPr>
        <w:t xml:space="preserve">Tomo I, enero de 2011, tesis TCASS0005/2011TO.1DA, Página 5, número de registro 5, bajo el rubro y texto siguiente: </w:t>
      </w:r>
      <w:r w:rsidR="004432F0" w:rsidRPr="004432F0">
        <w:rPr>
          <w:rFonts w:ascii="Arial" w:hAnsi="Arial" w:cs="Arial"/>
          <w:b/>
          <w:bCs/>
          <w:i/>
        </w:rPr>
        <w:t>“SUPLENCIA DE LA QUEJA. LA QUE PREVÉ EL ARTÍCULO 118 DE LA LEY DE JUSTICIA ADMINISTRATIVA NO ES APLICABLE A LAS PRUEBAS.</w:t>
      </w:r>
      <w:r w:rsidR="004432F0">
        <w:rPr>
          <w:rFonts w:ascii="Arial" w:hAnsi="Arial" w:cs="Arial"/>
          <w:i/>
        </w:rPr>
        <w:t xml:space="preserve"> La suplencia de la deficiencia de la queja que se refiere el artículo 118 de la Ley de Justicia Administrativa para el Estado de Oaxaca, es aplicable a los conceptos de impugnación que formula el actor y no para admitir pruebas, ello es así porque corresponde a las partes la carga probatoria, por ello la suplencia de la queja a favor del actor no puede abarcar las pruebas ofrecidas”. </w:t>
      </w:r>
    </w:p>
    <w:p w14:paraId="3E74C62C" w14:textId="7DE740EA" w:rsidR="0097292D" w:rsidRPr="00D81F49" w:rsidRDefault="0097292D" w:rsidP="00306A0E">
      <w:pPr>
        <w:spacing w:after="0"/>
        <w:ind w:left="567" w:right="567" w:firstLine="141"/>
        <w:jc w:val="both"/>
        <w:rPr>
          <w:rFonts w:ascii="Arial" w:eastAsiaTheme="minorHAnsi" w:hAnsi="Arial" w:cs="Arial"/>
          <w:i/>
        </w:rPr>
      </w:pPr>
      <w:r w:rsidRPr="00D81F49">
        <w:rPr>
          <w:rFonts w:ascii="Arial" w:hAnsi="Arial" w:cs="Arial"/>
          <w:i/>
        </w:rPr>
        <w:t xml:space="preserve">Con copia de la demanda y anexos </w:t>
      </w:r>
      <w:r w:rsidRPr="00D81F49">
        <w:rPr>
          <w:rFonts w:ascii="Arial" w:hAnsi="Arial" w:cs="Arial"/>
          <w:b/>
          <w:i/>
        </w:rPr>
        <w:t>notifíquese, emplácese y córrase traslado a la autoridad</w:t>
      </w:r>
      <w:r>
        <w:rPr>
          <w:rFonts w:ascii="Arial" w:hAnsi="Arial" w:cs="Arial"/>
          <w:b/>
          <w:i/>
        </w:rPr>
        <w:t>es</w:t>
      </w:r>
      <w:r w:rsidRPr="00D81F49">
        <w:rPr>
          <w:rFonts w:ascii="Arial" w:hAnsi="Arial" w:cs="Arial"/>
          <w:b/>
          <w:i/>
        </w:rPr>
        <w:t xml:space="preserve"> demandada</w:t>
      </w:r>
      <w:r>
        <w:rPr>
          <w:rFonts w:ascii="Arial" w:hAnsi="Arial" w:cs="Arial"/>
          <w:b/>
          <w:i/>
        </w:rPr>
        <w:t>s</w:t>
      </w:r>
      <w:r w:rsidRPr="00D81F49">
        <w:rPr>
          <w:rFonts w:ascii="Arial" w:hAnsi="Arial" w:cs="Arial"/>
          <w:b/>
          <w:i/>
        </w:rPr>
        <w:t xml:space="preserve">, </w:t>
      </w:r>
      <w:r w:rsidRPr="00D81F49">
        <w:rPr>
          <w:rFonts w:ascii="Arial" w:hAnsi="Arial" w:cs="Arial"/>
          <w:bCs/>
          <w:i/>
        </w:rPr>
        <w:t xml:space="preserve">en el domicilio que señala el actor, para que dentro del </w:t>
      </w:r>
      <w:r w:rsidRPr="00D81F49">
        <w:rPr>
          <w:rFonts w:ascii="Arial" w:hAnsi="Arial" w:cs="Arial"/>
          <w:b/>
          <w:i/>
        </w:rPr>
        <w:t xml:space="preserve">plazo de nueve días hábiles, </w:t>
      </w:r>
      <w:r w:rsidRPr="00D81F49">
        <w:rPr>
          <w:rFonts w:ascii="Arial" w:hAnsi="Arial" w:cs="Arial"/>
          <w:i/>
        </w:rPr>
        <w:t xml:space="preserve">contados a partir del día hábil siguiente al en que surta efectos la notificación del presente proveído, comparezcan ante esta Sala a dar contestación por escrito a la demanda referida, conforme a los artículos 183, párrafo primero y 184, de la Ley de Procedimiento y Justicia Administrativa para el Estado de Oaxaca, </w:t>
      </w:r>
      <w:r w:rsidRPr="00D81F49">
        <w:rPr>
          <w:rFonts w:ascii="Arial" w:hAnsi="Arial" w:cs="Arial"/>
          <w:i/>
          <w:u w:val="single"/>
        </w:rPr>
        <w:t>apercibida</w:t>
      </w:r>
      <w:r w:rsidR="002E0755">
        <w:rPr>
          <w:rFonts w:ascii="Arial" w:hAnsi="Arial" w:cs="Arial"/>
          <w:i/>
          <w:u w:val="single"/>
        </w:rPr>
        <w:t>s</w:t>
      </w:r>
      <w:r w:rsidRPr="00D81F49">
        <w:rPr>
          <w:rFonts w:ascii="Arial" w:hAnsi="Arial" w:cs="Arial"/>
          <w:i/>
          <w:u w:val="single"/>
        </w:rPr>
        <w:t xml:space="preserve"> la</w:t>
      </w:r>
      <w:r w:rsidR="002E0755">
        <w:rPr>
          <w:rFonts w:ascii="Arial" w:hAnsi="Arial" w:cs="Arial"/>
          <w:i/>
          <w:u w:val="single"/>
        </w:rPr>
        <w:t>s</w:t>
      </w:r>
      <w:r w:rsidRPr="00D81F49">
        <w:rPr>
          <w:rFonts w:ascii="Arial" w:hAnsi="Arial" w:cs="Arial"/>
          <w:i/>
          <w:u w:val="single"/>
        </w:rPr>
        <w:t xml:space="preserve"> autoridad</w:t>
      </w:r>
      <w:r w:rsidR="002E0755">
        <w:rPr>
          <w:rFonts w:ascii="Arial" w:hAnsi="Arial" w:cs="Arial"/>
          <w:i/>
          <w:u w:val="single"/>
        </w:rPr>
        <w:t>es</w:t>
      </w:r>
      <w:r w:rsidRPr="00D81F49">
        <w:rPr>
          <w:rFonts w:ascii="Arial" w:hAnsi="Arial" w:cs="Arial"/>
          <w:i/>
          <w:u w:val="single"/>
        </w:rPr>
        <w:t xml:space="preserve"> demandada</w:t>
      </w:r>
      <w:r w:rsidR="002E0755">
        <w:rPr>
          <w:rFonts w:ascii="Arial" w:hAnsi="Arial" w:cs="Arial"/>
          <w:i/>
          <w:u w:val="single"/>
        </w:rPr>
        <w:t>s</w:t>
      </w:r>
      <w:r w:rsidRPr="00D81F49">
        <w:rPr>
          <w:rFonts w:ascii="Arial" w:hAnsi="Arial" w:cs="Arial"/>
          <w:i/>
          <w:u w:val="single"/>
        </w:rPr>
        <w:t xml:space="preserve"> que en caso de no contestar los hechos planteados por el promovente de este juicio, afirmándolos, negándolos, expresando que los ignora por no ser propios o expresando como ocurrieron, esta Sala los considerará presuntivamente ciertos y en caso de que no contesten la demanda, se les tendrá contestando en sentido afirmativo, salvo prueba en contrario, </w:t>
      </w:r>
      <w:r w:rsidRPr="00D81F49">
        <w:rPr>
          <w:rFonts w:ascii="Arial" w:hAnsi="Arial" w:cs="Arial"/>
          <w:i/>
        </w:rPr>
        <w:t xml:space="preserve">con fundamento en el artículo 183, segundo párrafo de la Ley de Procedimiento y Justicia Administrativa para el Estado de Oaxaca, haciendo la indicación de que en el oficio de contestación, no se podrá variar la fundamentación y motivación del acto impugnado, de conformidad con el numeral 186 de la Ley en comento. </w:t>
      </w:r>
      <w:r w:rsidR="002E0755">
        <w:rPr>
          <w:rFonts w:ascii="Arial" w:hAnsi="Arial" w:cs="Arial"/>
          <w:i/>
        </w:rPr>
        <w:t xml:space="preserve">Además, se les requiere a las autoridades demandadas, </w:t>
      </w:r>
      <w:r w:rsidR="002E0755" w:rsidRPr="00D81F49">
        <w:rPr>
          <w:rFonts w:ascii="Arial" w:hAnsi="Arial" w:cs="Arial"/>
          <w:i/>
        </w:rPr>
        <w:t>para que al momento de contestar la demanda, exhiba</w:t>
      </w:r>
      <w:r w:rsidR="002E0755">
        <w:rPr>
          <w:rFonts w:ascii="Arial" w:hAnsi="Arial" w:cs="Arial"/>
          <w:i/>
        </w:rPr>
        <w:t>n</w:t>
      </w:r>
      <w:r w:rsidR="002E0755" w:rsidRPr="00D81F49">
        <w:rPr>
          <w:rFonts w:ascii="Arial" w:hAnsi="Arial" w:cs="Arial"/>
          <w:i/>
        </w:rPr>
        <w:t xml:space="preserve"> el expediente personal original instaurado a nombre del actor en esa Fiscalía</w:t>
      </w:r>
      <w:r w:rsidR="002E0755">
        <w:rPr>
          <w:rFonts w:ascii="Arial" w:hAnsi="Arial" w:cs="Arial"/>
          <w:i/>
        </w:rPr>
        <w:t xml:space="preserve"> General y en la Secretaría de Administración</w:t>
      </w:r>
      <w:r w:rsidR="002E0755" w:rsidRPr="00D81F49">
        <w:rPr>
          <w:rFonts w:ascii="Arial" w:hAnsi="Arial" w:cs="Arial"/>
          <w:i/>
        </w:rPr>
        <w:t>, apercibido de que en caso de que no cumplir este requerimiento, se hará acreedor a uno de los medios de apremio</w:t>
      </w:r>
      <w:r w:rsidR="002E0755" w:rsidRPr="00D81F49">
        <w:rPr>
          <w:rFonts w:ascii="Arial" w:eastAsiaTheme="minorHAnsi" w:hAnsi="Arial" w:cs="Arial"/>
          <w:i/>
          <w:lang w:val="es-ES" w:eastAsia="en-US"/>
        </w:rPr>
        <w:t xml:space="preserve"> previstos </w:t>
      </w:r>
      <w:r w:rsidR="002E0755" w:rsidRPr="00D81F49">
        <w:rPr>
          <w:rFonts w:ascii="Arial" w:eastAsiaTheme="minorHAnsi" w:hAnsi="Arial" w:cs="Arial"/>
          <w:i/>
          <w:lang w:val="es-ES" w:eastAsia="en-US"/>
        </w:rPr>
        <w:lastRenderedPageBreak/>
        <w:t>en el artículo 155 fracción I</w:t>
      </w:r>
      <w:r w:rsidR="002E0755" w:rsidRPr="00D81F49">
        <w:rPr>
          <w:rStyle w:val="Refdenotaalpie"/>
          <w:rFonts w:ascii="Arial" w:eastAsiaTheme="minorHAnsi" w:hAnsi="Arial" w:cs="Arial"/>
          <w:i/>
          <w:lang w:eastAsia="en-US"/>
        </w:rPr>
        <w:footnoteReference w:id="7"/>
      </w:r>
      <w:r w:rsidR="002E0755" w:rsidRPr="00D81F49">
        <w:rPr>
          <w:rFonts w:ascii="Arial" w:eastAsiaTheme="minorHAnsi" w:hAnsi="Arial" w:cs="Arial"/>
          <w:i/>
          <w:lang w:val="es-ES" w:eastAsia="en-US"/>
        </w:rPr>
        <w:t xml:space="preserve"> de la </w:t>
      </w:r>
      <w:r w:rsidR="002E0755" w:rsidRPr="00D81F49">
        <w:rPr>
          <w:rFonts w:ascii="Arial" w:hAnsi="Arial" w:cs="Arial"/>
          <w:i/>
        </w:rPr>
        <w:t>Ley de Procedimiento y Justicia Administrativa para el Estado de Oaxaca.-</w:t>
      </w:r>
      <w:r w:rsidR="000E645D">
        <w:rPr>
          <w:rFonts w:ascii="Arial" w:hAnsi="Arial" w:cs="Arial"/>
          <w:i/>
        </w:rPr>
        <w:t xml:space="preserve"> - - - - - - - - - - - - - - - - - - - - - -</w:t>
      </w:r>
    </w:p>
    <w:p w14:paraId="5A000B27" w14:textId="230F2F99" w:rsidR="000E645D" w:rsidRPr="00D81F49" w:rsidRDefault="0097292D" w:rsidP="00306A0E">
      <w:pPr>
        <w:spacing w:after="0"/>
        <w:ind w:left="567" w:right="567" w:firstLine="141"/>
        <w:jc w:val="both"/>
        <w:rPr>
          <w:rFonts w:ascii="Arial" w:eastAsiaTheme="minorHAnsi" w:hAnsi="Arial" w:cs="Arial"/>
          <w:i/>
        </w:rPr>
      </w:pPr>
      <w:r w:rsidRPr="00D81F49">
        <w:rPr>
          <w:rFonts w:ascii="Arial" w:hAnsi="Arial" w:cs="Arial"/>
          <w:i/>
        </w:rPr>
        <w:t xml:space="preserve">Conforme a lo previsto en el artículo 185 de la Ley de la materia, las demandadas al dar contestación </w:t>
      </w:r>
      <w:r w:rsidRPr="00D81F49">
        <w:rPr>
          <w:rFonts w:ascii="Arial" w:hAnsi="Arial" w:cs="Arial"/>
          <w:b/>
          <w:bCs/>
          <w:i/>
        </w:rPr>
        <w:t xml:space="preserve">deberán exhibir </w:t>
      </w:r>
      <w:r w:rsidRPr="00D81F49">
        <w:rPr>
          <w:rFonts w:ascii="Arial" w:hAnsi="Arial" w:cs="Arial"/>
          <w:i/>
        </w:rPr>
        <w:t>copia de su contestación y de los documentos que acompañe para el traslado a su contraparte.</w:t>
      </w:r>
      <w:r w:rsidR="000E645D" w:rsidRPr="000E645D">
        <w:rPr>
          <w:rFonts w:ascii="Arial" w:hAnsi="Arial" w:cs="Arial"/>
          <w:i/>
        </w:rPr>
        <w:t xml:space="preserve"> </w:t>
      </w:r>
      <w:r w:rsidR="000E645D">
        <w:rPr>
          <w:rFonts w:ascii="Arial" w:hAnsi="Arial" w:cs="Arial"/>
          <w:i/>
        </w:rPr>
        <w:t xml:space="preserve">- - - - - - - - - - - - - - - - - - - - - - - - - - - - - - - - - - - - - - - - - - - - </w:t>
      </w:r>
    </w:p>
    <w:p w14:paraId="2EAD3007" w14:textId="2C68F72F" w:rsidR="0097292D" w:rsidRPr="00D81F49" w:rsidRDefault="0097292D" w:rsidP="00306A0E">
      <w:pPr>
        <w:spacing w:after="0"/>
        <w:ind w:left="567" w:right="567" w:firstLine="141"/>
        <w:jc w:val="both"/>
        <w:rPr>
          <w:rFonts w:ascii="Arial" w:eastAsia="Calibri" w:hAnsi="Arial" w:cs="Arial"/>
          <w:bCs/>
          <w:i/>
        </w:rPr>
      </w:pPr>
      <w:r w:rsidRPr="00D81F49">
        <w:rPr>
          <w:rFonts w:ascii="Arial" w:hAnsi="Arial" w:cs="Arial"/>
          <w:i/>
        </w:rPr>
        <w:t xml:space="preserve">Se tiene al actor señalando como domicilio para recibir acuerdos y notificaciones, el ubicado en </w:t>
      </w:r>
      <w:r w:rsidR="000E645D">
        <w:rPr>
          <w:rFonts w:ascii="Arial" w:hAnsi="Arial" w:cs="Arial"/>
          <w:i/>
        </w:rPr>
        <w:t xml:space="preserve">la </w:t>
      </w:r>
      <w:r w:rsidRPr="00D81F49">
        <w:rPr>
          <w:rFonts w:ascii="Arial" w:hAnsi="Arial" w:cs="Arial"/>
          <w:i/>
        </w:rPr>
        <w:t>calle</w:t>
      </w:r>
      <w:r w:rsidR="000E645D">
        <w:rPr>
          <w:rFonts w:ascii="Arial" w:hAnsi="Arial" w:cs="Arial"/>
          <w:i/>
        </w:rPr>
        <w:t xml:space="preserve"> Símbolos Patrios número novecientos cuatro, colonia Reforma Agraria, Santa Cruz Xoxocotlán, Oaxaca,</w:t>
      </w:r>
      <w:r w:rsidRPr="00D81F49">
        <w:rPr>
          <w:rFonts w:ascii="Arial" w:hAnsi="Arial" w:cs="Arial"/>
          <w:i/>
        </w:rPr>
        <w:t xml:space="preserve"> y autorizando para recibir notificaciones e imponerse de los autos a los profesionistas que refiere, como lo prevé el artículo 148, último párrafo de la Ley que rige este procedimiento. </w:t>
      </w:r>
    </w:p>
    <w:p w14:paraId="451840E1" w14:textId="77777777" w:rsidR="0097292D" w:rsidRPr="00D81F49" w:rsidRDefault="0097292D" w:rsidP="00306A0E">
      <w:pPr>
        <w:spacing w:after="0"/>
        <w:ind w:left="567" w:right="567" w:firstLine="141"/>
        <w:jc w:val="both"/>
        <w:rPr>
          <w:rFonts w:ascii="Arial" w:hAnsi="Arial" w:cs="Arial"/>
          <w:i/>
        </w:rPr>
      </w:pPr>
      <w:r w:rsidRPr="00D81F49">
        <w:rPr>
          <w:rFonts w:ascii="Arial" w:hAnsi="Arial" w:cs="Arial"/>
          <w:i/>
        </w:rPr>
        <w:t xml:space="preserve">En cumplimiento a los artículos 1, 2, 6, fracción V, 8, 11 y 15 de la Ley de Transparencia y acceso a la información pública para el Estado de Oaxaca, y con el fin de respetar la secrecía del administrado, hágase de su conocimiento que la sentencia que se dicte en el presente juicio de nulidad, estará a disposición del público para su consulta, conforme al procedimiento de acceso a la información; así también, comuníquese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audiencia final.- </w:t>
      </w:r>
    </w:p>
    <w:p w14:paraId="4E7DC464" w14:textId="74BBA837" w:rsidR="0097292D" w:rsidRPr="00D81F49" w:rsidRDefault="0097292D" w:rsidP="00306A0E">
      <w:pPr>
        <w:spacing w:after="0"/>
        <w:ind w:left="567" w:right="567" w:firstLine="141"/>
        <w:jc w:val="both"/>
        <w:rPr>
          <w:rFonts w:ascii="Arial" w:hAnsi="Arial" w:cs="Arial"/>
          <w:i/>
        </w:rPr>
      </w:pPr>
      <w:r w:rsidRPr="00D81F49">
        <w:rPr>
          <w:rFonts w:ascii="Arial" w:hAnsi="Arial" w:cs="Arial"/>
          <w:i/>
        </w:rPr>
        <w:t xml:space="preserve">Se instruye al actuario adscrito a la </w:t>
      </w:r>
      <w:r w:rsidR="004C5C52">
        <w:rPr>
          <w:rFonts w:ascii="Arial" w:hAnsi="Arial" w:cs="Arial"/>
          <w:i/>
        </w:rPr>
        <w:t>Primera</w:t>
      </w:r>
      <w:r w:rsidR="0095333C">
        <w:rPr>
          <w:rFonts w:ascii="Arial" w:hAnsi="Arial" w:cs="Arial"/>
          <w:i/>
        </w:rPr>
        <w:t xml:space="preserve"> </w:t>
      </w:r>
      <w:r w:rsidRPr="00D81F49">
        <w:rPr>
          <w:rFonts w:ascii="Arial" w:hAnsi="Arial" w:cs="Arial"/>
          <w:i/>
        </w:rPr>
        <w:t xml:space="preserve">Sala Unitaria, para que al notificar a las partes, incluyan sus diligencias de notificación, oficios y su respectiva razón, una síntesis del contenido del presente proveído, además deberá asentar que proporciona copia simple del mismo a las partes, así como cerciorarse que la demandada al recibir la notificación asiente el nombre y carácter de la persona que recibe y el sello oficial de la dependencia de que se trate, de acuerdo a lo dispuesto en el artículo 139, 172 y 173, de la Ley </w:t>
      </w:r>
      <w:r w:rsidR="000E645D">
        <w:rPr>
          <w:rFonts w:ascii="Arial" w:hAnsi="Arial" w:cs="Arial"/>
          <w:i/>
        </w:rPr>
        <w:t xml:space="preserve">de </w:t>
      </w:r>
      <w:r w:rsidR="000E645D" w:rsidRPr="00D81F49">
        <w:rPr>
          <w:rFonts w:ascii="Arial" w:hAnsi="Arial" w:cs="Arial"/>
          <w:i/>
        </w:rPr>
        <w:t>Procedimiento y Justicia Administrativa para el Estado de Oaxaca</w:t>
      </w:r>
      <w:r w:rsidR="000E645D">
        <w:rPr>
          <w:rFonts w:ascii="Arial" w:hAnsi="Arial" w:cs="Arial"/>
          <w:i/>
        </w:rPr>
        <w:t>”.</w:t>
      </w:r>
    </w:p>
    <w:p w14:paraId="49E40333" w14:textId="77777777" w:rsidR="0097292D" w:rsidRPr="00D81F49" w:rsidRDefault="0097292D" w:rsidP="00306A0E">
      <w:pPr>
        <w:spacing w:after="0"/>
        <w:ind w:left="567" w:right="567" w:firstLine="141"/>
        <w:jc w:val="both"/>
        <w:rPr>
          <w:rFonts w:ascii="Arial" w:hAnsi="Arial" w:cs="Arial"/>
          <w:i/>
        </w:rPr>
      </w:pPr>
      <w:r w:rsidRPr="00D81F49">
        <w:rPr>
          <w:rFonts w:ascii="Arial" w:hAnsi="Arial" w:cs="Arial"/>
          <w:i/>
        </w:rPr>
        <w:t xml:space="preserve">Notifíquese personalmente al actor y por oficio a las demandadas en términos de los artículos 172, fracción I y 173, fracciones I y II de la Ley de Procedimiento y Justicia Administrativa para el Estado de Oaxaca, </w:t>
      </w:r>
      <w:r w:rsidRPr="00D81F49">
        <w:rPr>
          <w:rFonts w:ascii="Arial" w:hAnsi="Arial" w:cs="Arial"/>
          <w:b/>
          <w:i/>
        </w:rPr>
        <w:t>CÚMPLASE.”</w:t>
      </w:r>
    </w:p>
    <w:p w14:paraId="248C8ABA" w14:textId="2A82443D" w:rsidR="003B6CF0" w:rsidRDefault="00066681"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 xml:space="preserve">Finalmente, </w:t>
      </w:r>
      <w:r w:rsidR="003B6CF0" w:rsidRPr="006406CE">
        <w:rPr>
          <w:rFonts w:ascii="Arial" w:eastAsia="Calibri" w:hAnsi="Arial" w:cs="Arial"/>
          <w:sz w:val="26"/>
          <w:szCs w:val="26"/>
        </w:rPr>
        <w:t>con fundamento en los artículos 23</w:t>
      </w:r>
      <w:r w:rsidR="00521A8E">
        <w:rPr>
          <w:rFonts w:ascii="Arial" w:eastAsia="Calibri" w:hAnsi="Arial" w:cs="Arial"/>
          <w:sz w:val="26"/>
          <w:szCs w:val="26"/>
        </w:rPr>
        <w:t>6</w:t>
      </w:r>
      <w:r w:rsidR="003B6CF0" w:rsidRPr="006406CE">
        <w:rPr>
          <w:rFonts w:ascii="Arial" w:eastAsia="Calibri" w:hAnsi="Arial" w:cs="Arial"/>
          <w:sz w:val="26"/>
          <w:szCs w:val="26"/>
        </w:rPr>
        <w:t xml:space="preserve"> y 238 de la </w:t>
      </w:r>
      <w:bookmarkStart w:id="17" w:name="_Hlk109326987"/>
      <w:r w:rsidR="003B6CF0" w:rsidRPr="006406CE">
        <w:rPr>
          <w:rFonts w:ascii="Arial" w:eastAsia="Calibri" w:hAnsi="Arial" w:cs="Arial"/>
          <w:sz w:val="26"/>
          <w:szCs w:val="26"/>
        </w:rPr>
        <w:t>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xml:space="preserve">, </w:t>
      </w:r>
      <w:bookmarkEnd w:id="17"/>
      <w:r w:rsidR="003B6CF0" w:rsidRPr="006406CE">
        <w:rPr>
          <w:rFonts w:ascii="Arial" w:eastAsia="Calibri" w:hAnsi="Arial" w:cs="Arial"/>
          <w:sz w:val="26"/>
          <w:szCs w:val="26"/>
        </w:rPr>
        <w:t>se</w:t>
      </w:r>
      <w:r w:rsidR="003B6CF0">
        <w:rPr>
          <w:rFonts w:ascii="Arial" w:hAnsi="Arial" w:cs="Arial"/>
          <w:sz w:val="26"/>
          <w:szCs w:val="26"/>
        </w:rPr>
        <w:t>:</w:t>
      </w:r>
      <w:r w:rsidR="00306A0E" w:rsidRPr="00306A0E">
        <w:rPr>
          <w:rFonts w:ascii="Arial" w:hAnsi="Arial" w:cs="Arial"/>
          <w:sz w:val="26"/>
          <w:szCs w:val="26"/>
        </w:rPr>
        <w:t xml:space="preserve"> </w:t>
      </w:r>
      <w:r w:rsidR="00306A0E">
        <w:rPr>
          <w:rFonts w:ascii="Arial" w:hAnsi="Arial" w:cs="Arial"/>
          <w:sz w:val="26"/>
          <w:szCs w:val="26"/>
        </w:rPr>
        <w:t xml:space="preserve">- - - - - - - - - - - - - - - - - - - - - - - - - - - - - - - - - - - - - - - - - - - - - - - - - - </w:t>
      </w:r>
    </w:p>
    <w:p w14:paraId="3EB2D5DD" w14:textId="77777777" w:rsidR="003B6CF0" w:rsidRPr="00306A0E" w:rsidRDefault="003B6CF0" w:rsidP="003B6CF0">
      <w:pPr>
        <w:pStyle w:val="Sinespaciado"/>
        <w:spacing w:before="240" w:line="360" w:lineRule="auto"/>
        <w:jc w:val="center"/>
        <w:rPr>
          <w:rFonts w:ascii="Arial" w:hAnsi="Arial" w:cs="Arial"/>
          <w:b/>
          <w:sz w:val="26"/>
          <w:szCs w:val="26"/>
        </w:rPr>
      </w:pPr>
      <w:r w:rsidRPr="00306A0E">
        <w:rPr>
          <w:rFonts w:ascii="Arial" w:hAnsi="Arial" w:cs="Arial"/>
          <w:b/>
          <w:sz w:val="26"/>
          <w:szCs w:val="26"/>
        </w:rPr>
        <w:t>R E S U E L V E</w:t>
      </w:r>
    </w:p>
    <w:p w14:paraId="6DC36662" w14:textId="2AA20901" w:rsidR="003B6CF0" w:rsidRDefault="003B6CF0" w:rsidP="003B6CF0">
      <w:pPr>
        <w:pStyle w:val="Sinespaciado"/>
        <w:spacing w:before="240" w:line="360" w:lineRule="auto"/>
        <w:ind w:firstLine="708"/>
        <w:jc w:val="both"/>
        <w:rPr>
          <w:rFonts w:ascii="Arial" w:hAnsi="Arial" w:cs="Arial"/>
          <w:color w:val="000000"/>
          <w:sz w:val="26"/>
          <w:szCs w:val="26"/>
          <w:lang w:val="es-MX"/>
        </w:rPr>
      </w:pPr>
      <w:r w:rsidRPr="004C5C52">
        <w:rPr>
          <w:rFonts w:ascii="Arial" w:hAnsi="Arial" w:cs="Arial"/>
          <w:b/>
          <w:color w:val="000000"/>
          <w:sz w:val="26"/>
          <w:szCs w:val="26"/>
        </w:rPr>
        <w:t>PRIMERO</w:t>
      </w:r>
      <w:r w:rsidRPr="004C5C52">
        <w:rPr>
          <w:rFonts w:ascii="Arial" w:hAnsi="Arial" w:cs="Arial"/>
          <w:color w:val="000000"/>
          <w:sz w:val="26"/>
          <w:szCs w:val="26"/>
        </w:rPr>
        <w:t xml:space="preserve">. </w:t>
      </w:r>
      <w:r w:rsidR="00143D89" w:rsidRPr="004C5C52">
        <w:rPr>
          <w:rFonts w:ascii="Arial" w:hAnsi="Arial" w:cs="Arial"/>
          <w:color w:val="000000"/>
          <w:sz w:val="26"/>
          <w:szCs w:val="26"/>
        </w:rPr>
        <w:t xml:space="preserve">Se </w:t>
      </w:r>
      <w:r w:rsidR="00143D89" w:rsidRPr="004C5C52">
        <w:rPr>
          <w:rFonts w:ascii="Arial" w:hAnsi="Arial" w:cs="Arial"/>
          <w:b/>
          <w:color w:val="000000"/>
          <w:sz w:val="26"/>
          <w:szCs w:val="26"/>
        </w:rPr>
        <w:t>REVOCA</w:t>
      </w:r>
      <w:r w:rsidR="00143D89" w:rsidRPr="004C5C52">
        <w:rPr>
          <w:rFonts w:ascii="Arial" w:hAnsi="Arial" w:cs="Arial"/>
          <w:color w:val="000000"/>
          <w:sz w:val="26"/>
          <w:szCs w:val="26"/>
        </w:rPr>
        <w:t xml:space="preserve"> el acuerdo </w:t>
      </w:r>
      <w:r w:rsidR="004C5C52" w:rsidRPr="004C5C52">
        <w:rPr>
          <w:rFonts w:ascii="Arial" w:hAnsi="Arial" w:cs="Arial"/>
          <w:color w:val="000000"/>
          <w:sz w:val="26"/>
          <w:szCs w:val="26"/>
        </w:rPr>
        <w:t>de uno de junio de dos mil veintiuno y</w:t>
      </w:r>
      <w:r w:rsidR="00143D89" w:rsidRPr="004C5C52">
        <w:rPr>
          <w:rFonts w:ascii="Arial" w:hAnsi="Arial" w:cs="Arial"/>
          <w:color w:val="000000"/>
          <w:sz w:val="26"/>
          <w:szCs w:val="26"/>
        </w:rPr>
        <w:t xml:space="preserve"> se dicta uno nuevo, en los términos expuestos por esta Sala Superior en el considerando que antecede.</w:t>
      </w:r>
      <w:r w:rsidR="00306A0E">
        <w:rPr>
          <w:rFonts w:ascii="Arial" w:hAnsi="Arial" w:cs="Arial"/>
          <w:color w:val="000000"/>
          <w:sz w:val="26"/>
          <w:szCs w:val="26"/>
        </w:rPr>
        <w:t xml:space="preserve"> </w:t>
      </w:r>
      <w:r w:rsidR="00306A0E">
        <w:rPr>
          <w:rFonts w:ascii="Arial" w:hAnsi="Arial" w:cs="Arial"/>
          <w:sz w:val="26"/>
          <w:szCs w:val="26"/>
        </w:rPr>
        <w:t xml:space="preserve">- - - - - - - - - - - - - - - - - - - - - </w:t>
      </w:r>
    </w:p>
    <w:p w14:paraId="7C3BBB67" w14:textId="3134BD1D"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w:t>
      </w:r>
      <w:r>
        <w:rPr>
          <w:rFonts w:ascii="Arial" w:hAnsi="Arial" w:cs="Arial"/>
          <w:sz w:val="26"/>
          <w:szCs w:val="26"/>
        </w:rPr>
        <w:lastRenderedPageBreak/>
        <w:t xml:space="preserve">certificada de la presente resolución a la </w:t>
      </w:r>
      <w:r w:rsidR="00521A8E">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r w:rsidR="00306A0E">
        <w:rPr>
          <w:rFonts w:ascii="Arial" w:hAnsi="Arial" w:cs="Arial"/>
          <w:sz w:val="26"/>
          <w:szCs w:val="26"/>
        </w:rPr>
        <w:t xml:space="preserve"> - - - - - - - - - - - - </w:t>
      </w:r>
    </w:p>
    <w:p w14:paraId="0D1F5B8D" w14:textId="47B959D0" w:rsidR="002C67ED" w:rsidRPr="00FC0178" w:rsidRDefault="002C67ED" w:rsidP="002C67ED">
      <w:pPr>
        <w:spacing w:before="240" w:line="360" w:lineRule="auto"/>
        <w:ind w:firstLine="708"/>
        <w:jc w:val="both"/>
        <w:rPr>
          <w:rFonts w:ascii="Arial" w:hAnsi="Arial" w:cs="Arial"/>
          <w:sz w:val="26"/>
          <w:szCs w:val="26"/>
        </w:rPr>
      </w:pPr>
      <w:r w:rsidRPr="00FC0178">
        <w:rPr>
          <w:rFonts w:ascii="Arial" w:hAnsi="Arial" w:cs="Arial"/>
          <w:sz w:val="26"/>
          <w:szCs w:val="26"/>
        </w:rPr>
        <w:t>Por unanimidad de votos, lo resolvieron y firmaron los Magistrados Manuel Velasco Alcántara, Raúl Palomares Palomino (</w:t>
      </w:r>
      <w:r w:rsidRPr="00FC0178">
        <w:rPr>
          <w:rFonts w:ascii="Arial" w:hAnsi="Arial" w:cs="Arial"/>
          <w:b/>
          <w:sz w:val="26"/>
          <w:szCs w:val="26"/>
        </w:rPr>
        <w:t>ponente</w:t>
      </w:r>
      <w:r w:rsidRPr="00FC0178">
        <w:rPr>
          <w:rFonts w:ascii="Arial" w:hAnsi="Arial" w:cs="Arial"/>
          <w:sz w:val="26"/>
          <w:szCs w:val="26"/>
        </w:rPr>
        <w:t>), Gloria del Carmen Camacho Meza; Paulo José Luis Tapia Palacios y</w:t>
      </w:r>
      <w:r>
        <w:rPr>
          <w:rFonts w:ascii="Arial" w:hAnsi="Arial" w:cs="Arial"/>
          <w:sz w:val="26"/>
          <w:szCs w:val="26"/>
        </w:rPr>
        <w:t xml:space="preserve"> Elías Cortés López</w:t>
      </w:r>
      <w:r w:rsidRPr="00FC0178">
        <w:rPr>
          <w:rFonts w:ascii="Arial" w:hAnsi="Arial" w:cs="Arial"/>
          <w:sz w:val="26"/>
          <w:szCs w:val="26"/>
        </w:rPr>
        <w:t>,</w:t>
      </w:r>
      <w:r>
        <w:rPr>
          <w:rFonts w:ascii="Arial" w:hAnsi="Arial" w:cs="Arial"/>
          <w:sz w:val="26"/>
          <w:szCs w:val="26"/>
        </w:rPr>
        <w:t xml:space="preserve"> </w:t>
      </w:r>
      <w:r w:rsidRPr="00FC0178">
        <w:rPr>
          <w:rFonts w:ascii="Arial" w:hAnsi="Arial" w:cs="Arial"/>
          <w:sz w:val="26"/>
          <w:szCs w:val="26"/>
        </w:rPr>
        <w:t>quienes actúan con el Licenciado Juan Edy García Coronado, Secretario</w:t>
      </w:r>
      <w:r>
        <w:rPr>
          <w:rFonts w:ascii="Arial" w:hAnsi="Arial" w:cs="Arial"/>
          <w:sz w:val="26"/>
          <w:szCs w:val="26"/>
        </w:rPr>
        <w:t xml:space="preserve"> </w:t>
      </w:r>
      <w:r w:rsidRPr="00FC0178">
        <w:rPr>
          <w:rFonts w:ascii="Arial" w:hAnsi="Arial" w:cs="Arial"/>
          <w:sz w:val="26"/>
          <w:szCs w:val="26"/>
        </w:rPr>
        <w:t xml:space="preserve">General de Acuerdos de este Tribunal, que autoriza y da fe. </w:t>
      </w:r>
      <w:r w:rsidR="00306A0E">
        <w:rPr>
          <w:rFonts w:ascii="Arial" w:hAnsi="Arial" w:cs="Arial"/>
          <w:sz w:val="26"/>
          <w:szCs w:val="26"/>
        </w:rPr>
        <w:t xml:space="preserve">- - - - - - - - - - - - - - - - - - - - - - - - - - - - - - - - - - - - - - - - </w:t>
      </w:r>
    </w:p>
    <w:p w14:paraId="7D935BBB"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5615449A"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52B1092A"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217863A0"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78FDEDEF"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0F3A4D43"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439DF2CC" w14:textId="77777777" w:rsidR="00306A0E" w:rsidRDefault="00306A0E" w:rsidP="00306A0E">
      <w:pPr>
        <w:tabs>
          <w:tab w:val="center" w:pos="4135"/>
          <w:tab w:val="left" w:pos="7515"/>
        </w:tabs>
        <w:spacing w:after="0" w:line="240" w:lineRule="auto"/>
        <w:jc w:val="center"/>
        <w:rPr>
          <w:rFonts w:ascii="Arial" w:eastAsia="Times New Roman" w:hAnsi="Arial" w:cs="Arial"/>
          <w:sz w:val="26"/>
          <w:szCs w:val="26"/>
        </w:rPr>
      </w:pPr>
    </w:p>
    <w:p w14:paraId="3FEA220B" w14:textId="4AB2ACDA" w:rsidR="00306A0E" w:rsidRPr="007E36E2" w:rsidRDefault="00306A0E" w:rsidP="00306A0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1428DC89" w14:textId="77777777" w:rsidR="00306A0E" w:rsidRPr="007E36E2" w:rsidRDefault="00306A0E" w:rsidP="00306A0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7EA133C1"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0361B4BA" w14:textId="77777777" w:rsidR="00306A0E" w:rsidRDefault="00306A0E" w:rsidP="00306A0E">
      <w:pPr>
        <w:tabs>
          <w:tab w:val="center" w:pos="4135"/>
          <w:tab w:val="left" w:pos="7515"/>
        </w:tabs>
        <w:spacing w:line="360" w:lineRule="auto"/>
        <w:jc w:val="center"/>
        <w:rPr>
          <w:rFonts w:ascii="Arial" w:eastAsia="Times New Roman" w:hAnsi="Arial" w:cs="Arial"/>
          <w:sz w:val="26"/>
          <w:szCs w:val="26"/>
        </w:rPr>
      </w:pPr>
    </w:p>
    <w:p w14:paraId="09429AA6" w14:textId="77777777" w:rsidR="00306A0E" w:rsidRPr="007E36E2" w:rsidRDefault="00306A0E" w:rsidP="0074275C">
      <w:pPr>
        <w:tabs>
          <w:tab w:val="center" w:pos="4135"/>
          <w:tab w:val="left" w:pos="7515"/>
        </w:tabs>
        <w:spacing w:before="240" w:line="480" w:lineRule="auto"/>
        <w:jc w:val="center"/>
        <w:rPr>
          <w:rFonts w:ascii="Arial" w:eastAsia="Times New Roman" w:hAnsi="Arial" w:cs="Arial"/>
          <w:sz w:val="26"/>
          <w:szCs w:val="26"/>
        </w:rPr>
      </w:pPr>
    </w:p>
    <w:p w14:paraId="5B3383E8"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2583E8F"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6E64E7A3" w14:textId="77777777" w:rsidR="00306A0E" w:rsidRDefault="00306A0E" w:rsidP="00306A0E">
      <w:pPr>
        <w:tabs>
          <w:tab w:val="center" w:pos="4135"/>
          <w:tab w:val="left" w:pos="7515"/>
        </w:tabs>
        <w:spacing w:line="360" w:lineRule="auto"/>
        <w:jc w:val="center"/>
        <w:rPr>
          <w:rFonts w:ascii="Arial" w:eastAsia="Times New Roman" w:hAnsi="Arial" w:cs="Arial"/>
          <w:sz w:val="26"/>
          <w:szCs w:val="26"/>
        </w:rPr>
      </w:pPr>
    </w:p>
    <w:p w14:paraId="4644065F" w14:textId="77777777" w:rsidR="00306A0E" w:rsidRDefault="00306A0E" w:rsidP="0033456A">
      <w:pPr>
        <w:tabs>
          <w:tab w:val="center" w:pos="4135"/>
          <w:tab w:val="left" w:pos="7515"/>
        </w:tabs>
        <w:spacing w:line="360" w:lineRule="auto"/>
        <w:rPr>
          <w:rFonts w:ascii="Arial" w:eastAsia="Times New Roman" w:hAnsi="Arial" w:cs="Arial"/>
          <w:sz w:val="26"/>
          <w:szCs w:val="26"/>
        </w:rPr>
      </w:pPr>
    </w:p>
    <w:p w14:paraId="13B94DCD" w14:textId="77777777" w:rsidR="0033456A" w:rsidRPr="007E36E2" w:rsidRDefault="0033456A" w:rsidP="0033456A">
      <w:pPr>
        <w:tabs>
          <w:tab w:val="center" w:pos="4135"/>
          <w:tab w:val="left" w:pos="7515"/>
        </w:tabs>
        <w:spacing w:line="360" w:lineRule="auto"/>
        <w:rPr>
          <w:rFonts w:ascii="Arial" w:eastAsia="Times New Roman" w:hAnsi="Arial" w:cs="Arial"/>
          <w:sz w:val="26"/>
          <w:szCs w:val="26"/>
        </w:rPr>
      </w:pPr>
    </w:p>
    <w:p w14:paraId="3AB53ECF"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6374BF0"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333CB25B"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3A9310DF" w14:textId="77777777" w:rsidR="00306A0E" w:rsidRDefault="00306A0E" w:rsidP="00306A0E">
      <w:pPr>
        <w:tabs>
          <w:tab w:val="center" w:pos="4135"/>
          <w:tab w:val="left" w:pos="7515"/>
        </w:tabs>
        <w:spacing w:line="360" w:lineRule="auto"/>
        <w:jc w:val="center"/>
        <w:rPr>
          <w:rFonts w:ascii="Arial" w:eastAsia="Times New Roman" w:hAnsi="Arial" w:cs="Arial"/>
          <w:b/>
          <w:bCs/>
          <w:sz w:val="16"/>
          <w:szCs w:val="16"/>
        </w:rPr>
      </w:pPr>
    </w:p>
    <w:p w14:paraId="55D2499B" w14:textId="77777777" w:rsidR="00306A0E" w:rsidRDefault="00306A0E" w:rsidP="00306A0E">
      <w:pPr>
        <w:tabs>
          <w:tab w:val="center" w:pos="4135"/>
          <w:tab w:val="left" w:pos="7515"/>
        </w:tabs>
        <w:spacing w:line="360" w:lineRule="auto"/>
        <w:jc w:val="center"/>
        <w:rPr>
          <w:rFonts w:ascii="Arial" w:eastAsia="Times New Roman" w:hAnsi="Arial" w:cs="Arial"/>
          <w:b/>
          <w:bCs/>
          <w:sz w:val="16"/>
          <w:szCs w:val="16"/>
        </w:rPr>
      </w:pPr>
    </w:p>
    <w:p w14:paraId="7F5E927A"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6A2643FC"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6EA7210" w14:textId="77777777" w:rsidR="0033456A" w:rsidRDefault="00306A0E" w:rsidP="0033456A">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sz w:val="26"/>
          <w:szCs w:val="26"/>
        </w:rPr>
        <w:lastRenderedPageBreak/>
        <w:br/>
      </w:r>
      <w:r w:rsidR="0033456A" w:rsidRPr="007E36E2">
        <w:rPr>
          <w:rFonts w:ascii="Arial" w:eastAsia="Times New Roman" w:hAnsi="Arial" w:cs="Arial"/>
          <w:b/>
          <w:bCs/>
          <w:sz w:val="16"/>
          <w:szCs w:val="16"/>
        </w:rPr>
        <w:t xml:space="preserve">LAS PRESENTES FIRMAS CORRESPONDEN A LA RESOLUCIÓN DEL RECURSO DE REVISIÓN </w:t>
      </w:r>
      <w:r w:rsidR="0033456A">
        <w:rPr>
          <w:rFonts w:ascii="Arial" w:eastAsia="Times New Roman" w:hAnsi="Arial" w:cs="Arial"/>
          <w:b/>
          <w:bCs/>
          <w:sz w:val="16"/>
          <w:szCs w:val="16"/>
        </w:rPr>
        <w:t>0229/</w:t>
      </w:r>
      <w:r w:rsidR="0033456A" w:rsidRPr="007E36E2">
        <w:rPr>
          <w:rFonts w:ascii="Arial" w:eastAsia="Times New Roman" w:hAnsi="Arial" w:cs="Arial"/>
          <w:b/>
          <w:bCs/>
          <w:sz w:val="16"/>
          <w:szCs w:val="16"/>
        </w:rPr>
        <w:t>202</w:t>
      </w:r>
      <w:r w:rsidR="0033456A">
        <w:rPr>
          <w:rFonts w:ascii="Arial" w:eastAsia="Times New Roman" w:hAnsi="Arial" w:cs="Arial"/>
          <w:b/>
          <w:bCs/>
          <w:sz w:val="16"/>
          <w:szCs w:val="16"/>
        </w:rPr>
        <w:t>1.</w:t>
      </w:r>
    </w:p>
    <w:p w14:paraId="14492AC6" w14:textId="77777777" w:rsidR="00306A0E" w:rsidRPr="00BB1A32" w:rsidRDefault="00306A0E" w:rsidP="00306A0E">
      <w:pPr>
        <w:tabs>
          <w:tab w:val="center" w:pos="4135"/>
          <w:tab w:val="left" w:pos="7515"/>
        </w:tabs>
        <w:spacing w:line="360" w:lineRule="auto"/>
        <w:rPr>
          <w:rFonts w:ascii="Arial" w:eastAsia="Times New Roman" w:hAnsi="Arial" w:cs="Arial"/>
          <w:b/>
          <w:bCs/>
          <w:sz w:val="16"/>
          <w:szCs w:val="16"/>
        </w:rPr>
      </w:pPr>
    </w:p>
    <w:p w14:paraId="55FAB2B6"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p>
    <w:p w14:paraId="0DA6E695" w14:textId="5EDB6435" w:rsidR="00306A0E" w:rsidRDefault="00306A0E" w:rsidP="00306A0E">
      <w:pPr>
        <w:tabs>
          <w:tab w:val="center" w:pos="4135"/>
          <w:tab w:val="left" w:pos="7515"/>
        </w:tabs>
        <w:spacing w:line="360" w:lineRule="auto"/>
        <w:jc w:val="center"/>
        <w:rPr>
          <w:rFonts w:ascii="Arial" w:eastAsia="Times New Roman" w:hAnsi="Arial" w:cs="Arial"/>
          <w:sz w:val="26"/>
          <w:szCs w:val="26"/>
        </w:rPr>
      </w:pPr>
    </w:p>
    <w:p w14:paraId="56E89C46" w14:textId="77777777" w:rsidR="00306A0E" w:rsidRPr="007E36E2" w:rsidRDefault="00306A0E" w:rsidP="00306A0E">
      <w:pPr>
        <w:tabs>
          <w:tab w:val="center" w:pos="4135"/>
          <w:tab w:val="left" w:pos="7515"/>
        </w:tabs>
        <w:spacing w:line="360" w:lineRule="auto"/>
        <w:rPr>
          <w:rFonts w:ascii="Arial" w:eastAsia="Times New Roman" w:hAnsi="Arial" w:cs="Arial"/>
          <w:sz w:val="26"/>
          <w:szCs w:val="26"/>
        </w:rPr>
      </w:pPr>
      <w:bookmarkStart w:id="18" w:name="_GoBack"/>
      <w:bookmarkEnd w:id="18"/>
    </w:p>
    <w:p w14:paraId="34C00179" w14:textId="77777777" w:rsidR="00306A0E" w:rsidRPr="007E36E2" w:rsidRDefault="00306A0E" w:rsidP="00306A0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450542D8" w14:textId="77777777" w:rsidR="00306A0E" w:rsidRPr="007E36E2" w:rsidRDefault="00306A0E" w:rsidP="00306A0E">
      <w:pPr>
        <w:spacing w:after="0" w:line="240" w:lineRule="auto"/>
        <w:jc w:val="center"/>
        <w:rPr>
          <w:rFonts w:ascii="Arial" w:eastAsia="Times New Roman" w:hAnsi="Arial" w:cs="Arial"/>
          <w:sz w:val="26"/>
          <w:szCs w:val="26"/>
        </w:rPr>
      </w:pPr>
    </w:p>
    <w:p w14:paraId="75E221AC" w14:textId="77777777" w:rsidR="00306A0E" w:rsidRPr="007E36E2" w:rsidRDefault="00306A0E" w:rsidP="00306A0E">
      <w:pPr>
        <w:spacing w:after="0" w:line="240" w:lineRule="auto"/>
        <w:jc w:val="center"/>
        <w:rPr>
          <w:rFonts w:ascii="Arial" w:eastAsia="Times New Roman" w:hAnsi="Arial" w:cs="Arial"/>
          <w:sz w:val="26"/>
          <w:szCs w:val="26"/>
        </w:rPr>
      </w:pPr>
    </w:p>
    <w:p w14:paraId="7F32AF14" w14:textId="77777777" w:rsidR="00306A0E" w:rsidRDefault="00306A0E" w:rsidP="00306A0E">
      <w:pPr>
        <w:spacing w:after="0" w:line="240" w:lineRule="auto"/>
        <w:jc w:val="center"/>
        <w:rPr>
          <w:rFonts w:ascii="Arial" w:eastAsia="Times New Roman" w:hAnsi="Arial" w:cs="Arial"/>
          <w:sz w:val="26"/>
          <w:szCs w:val="26"/>
        </w:rPr>
      </w:pPr>
    </w:p>
    <w:p w14:paraId="56738C2C" w14:textId="77777777" w:rsidR="00306A0E" w:rsidRPr="007E36E2" w:rsidRDefault="00306A0E" w:rsidP="00306A0E">
      <w:pPr>
        <w:spacing w:after="0" w:line="240" w:lineRule="auto"/>
        <w:jc w:val="center"/>
        <w:rPr>
          <w:rFonts w:ascii="Arial" w:eastAsia="Times New Roman" w:hAnsi="Arial" w:cs="Arial"/>
          <w:sz w:val="26"/>
          <w:szCs w:val="26"/>
        </w:rPr>
      </w:pPr>
    </w:p>
    <w:p w14:paraId="29D56235" w14:textId="1668724F" w:rsidR="00306A0E" w:rsidRDefault="00306A0E" w:rsidP="00306A0E">
      <w:pPr>
        <w:spacing w:after="0" w:line="240" w:lineRule="auto"/>
        <w:jc w:val="center"/>
        <w:rPr>
          <w:rFonts w:ascii="Arial" w:eastAsia="Times New Roman" w:hAnsi="Arial" w:cs="Arial"/>
          <w:sz w:val="26"/>
          <w:szCs w:val="26"/>
        </w:rPr>
      </w:pPr>
    </w:p>
    <w:p w14:paraId="7A254625" w14:textId="77777777" w:rsidR="00306A0E" w:rsidRPr="007E36E2" w:rsidRDefault="00306A0E" w:rsidP="0033456A">
      <w:pPr>
        <w:spacing w:after="0" w:line="240" w:lineRule="auto"/>
        <w:rPr>
          <w:rFonts w:ascii="Arial" w:eastAsia="Times New Roman" w:hAnsi="Arial" w:cs="Arial"/>
          <w:sz w:val="26"/>
          <w:szCs w:val="26"/>
        </w:rPr>
      </w:pPr>
    </w:p>
    <w:p w14:paraId="0300F0CE" w14:textId="77777777" w:rsidR="00306A0E" w:rsidRPr="007E36E2" w:rsidRDefault="00306A0E" w:rsidP="00306A0E">
      <w:pPr>
        <w:spacing w:after="0" w:line="240" w:lineRule="auto"/>
        <w:jc w:val="center"/>
        <w:rPr>
          <w:rFonts w:ascii="Arial" w:eastAsia="Times New Roman" w:hAnsi="Arial" w:cs="Arial"/>
          <w:sz w:val="26"/>
          <w:szCs w:val="26"/>
        </w:rPr>
      </w:pPr>
    </w:p>
    <w:p w14:paraId="5622CFF3" w14:textId="77777777" w:rsidR="00306A0E" w:rsidRPr="007E36E2" w:rsidRDefault="00306A0E" w:rsidP="00306A0E">
      <w:pPr>
        <w:spacing w:after="0" w:line="240" w:lineRule="auto"/>
        <w:jc w:val="center"/>
        <w:rPr>
          <w:rFonts w:ascii="Arial" w:eastAsia="Times New Roman" w:hAnsi="Arial" w:cs="Arial"/>
          <w:sz w:val="26"/>
          <w:szCs w:val="26"/>
        </w:rPr>
      </w:pPr>
    </w:p>
    <w:p w14:paraId="10907134" w14:textId="77777777" w:rsidR="00306A0E" w:rsidRPr="007E36E2" w:rsidRDefault="00306A0E" w:rsidP="00306A0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10538CCB" w14:textId="77777777" w:rsidR="00306A0E" w:rsidRPr="007E36E2" w:rsidRDefault="00306A0E" w:rsidP="00306A0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0B907521" w:rsidR="00BA258A" w:rsidRPr="003B6CF0" w:rsidRDefault="00BA258A" w:rsidP="00306A0E">
      <w:pPr>
        <w:tabs>
          <w:tab w:val="left" w:pos="1680"/>
          <w:tab w:val="center" w:pos="4277"/>
        </w:tabs>
        <w:spacing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AA579" w14:textId="77777777" w:rsidR="000841ED" w:rsidRDefault="000841ED">
      <w:pPr>
        <w:spacing w:after="0" w:line="240" w:lineRule="auto"/>
      </w:pPr>
      <w:r>
        <w:separator/>
      </w:r>
    </w:p>
  </w:endnote>
  <w:endnote w:type="continuationSeparator" w:id="0">
    <w:p w14:paraId="59BE41DE" w14:textId="77777777" w:rsidR="000841ED" w:rsidRDefault="0008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D14FA" w:rsidRDefault="009D14FA">
    <w:pPr>
      <w:pStyle w:val="Piedepgina"/>
      <w:jc w:val="center"/>
    </w:pPr>
  </w:p>
  <w:p w14:paraId="195FF414" w14:textId="77777777" w:rsidR="009D14FA" w:rsidRDefault="009D14F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544355" w14:textId="77777777" w:rsidR="000841ED" w:rsidRDefault="000841ED">
      <w:pPr>
        <w:spacing w:after="0" w:line="240" w:lineRule="auto"/>
      </w:pPr>
      <w:r>
        <w:separator/>
      </w:r>
    </w:p>
  </w:footnote>
  <w:footnote w:type="continuationSeparator" w:id="0">
    <w:p w14:paraId="15F7F3E5" w14:textId="77777777" w:rsidR="000841ED" w:rsidRDefault="000841ED">
      <w:pPr>
        <w:spacing w:after="0" w:line="240" w:lineRule="auto"/>
      </w:pPr>
      <w:r>
        <w:continuationSeparator/>
      </w:r>
    </w:p>
  </w:footnote>
  <w:footnote w:id="1">
    <w:p w14:paraId="2562D7F1" w14:textId="77777777" w:rsidR="009D14FA" w:rsidRPr="006F5BB3" w:rsidRDefault="009D14FA" w:rsidP="006544A7">
      <w:pPr>
        <w:pStyle w:val="Textonotapie"/>
        <w:jc w:val="both"/>
        <w:rPr>
          <w:rFonts w:ascii="Arial" w:hAnsi="Arial" w:cs="Arial"/>
          <w:i/>
          <w:iCs/>
        </w:rPr>
      </w:pPr>
      <w:r w:rsidRPr="006F5BB3">
        <w:rPr>
          <w:rStyle w:val="Refdenotaalpie"/>
          <w:rFonts w:ascii="Arial" w:hAnsi="Arial" w:cs="Arial"/>
          <w:i/>
          <w:iCs/>
        </w:rPr>
        <w:footnoteRef/>
      </w:r>
      <w:r w:rsidRPr="006F5BB3">
        <w:rPr>
          <w:rFonts w:ascii="Arial" w:hAnsi="Arial" w:cs="Arial"/>
          <w:i/>
          <w:iCs/>
        </w:rPr>
        <w:t xml:space="preserve"> “</w:t>
      </w:r>
      <w:r w:rsidRPr="006F5BB3">
        <w:rPr>
          <w:rFonts w:ascii="Arial" w:hAnsi="Arial" w:cs="Arial"/>
          <w:b/>
          <w:bCs/>
          <w:i/>
          <w:iCs/>
        </w:rPr>
        <w:t>ARTÍCULO 203.-</w:t>
      </w:r>
      <w:r w:rsidRPr="006F5BB3">
        <w:rPr>
          <w:rFonts w:ascii="Arial" w:hAnsi="Arial" w:cs="Arial"/>
          <w:i/>
          <w:iCs/>
        </w:rPr>
        <w:t xml:space="preserve"> La valoración de las pruebas se hará de acuerdo con las siguientes reglas:</w:t>
      </w:r>
    </w:p>
    <w:p w14:paraId="5C02F77D" w14:textId="77777777" w:rsidR="009D14FA" w:rsidRPr="006F5BB3" w:rsidRDefault="009D14FA" w:rsidP="006544A7">
      <w:pPr>
        <w:pStyle w:val="Textonotapie"/>
        <w:jc w:val="both"/>
        <w:rPr>
          <w:rFonts w:ascii="Arial" w:hAnsi="Arial" w:cs="Arial"/>
          <w:i/>
          <w:iCs/>
        </w:rPr>
      </w:pPr>
      <w:r w:rsidRPr="006F5BB3">
        <w:rPr>
          <w:rFonts w:ascii="Arial" w:hAnsi="Arial" w:cs="Arial"/>
          <w:i/>
          <w:iCs/>
        </w:rPr>
        <w:t>I. Harán prueba plena la confesión expresa de las partes y los actos contenidos en documentos públicos, si en éstos últimos se contienen declaraciones de verdad o manifestaciones de hechos de particulares;…”</w:t>
      </w:r>
    </w:p>
  </w:footnote>
  <w:footnote w:id="2">
    <w:p w14:paraId="0DE035E4" w14:textId="154D8225" w:rsidR="00C140BE" w:rsidRDefault="00C140BE" w:rsidP="00C140BE">
      <w:pPr>
        <w:pStyle w:val="Textonotapie"/>
        <w:jc w:val="both"/>
      </w:pPr>
      <w:r>
        <w:rPr>
          <w:rStyle w:val="Refdenotaalpie"/>
        </w:rPr>
        <w:footnoteRef/>
      </w:r>
      <w:r>
        <w:t xml:space="preserve"> </w:t>
      </w:r>
      <w:r w:rsidRPr="00C140BE">
        <w:rPr>
          <w:rFonts w:ascii="Arial" w:hAnsi="Arial" w:cs="Arial"/>
        </w:rPr>
        <w:t>Obra agregada a fojas 0</w:t>
      </w:r>
      <w:r w:rsidR="00E24577">
        <w:rPr>
          <w:rFonts w:ascii="Arial" w:hAnsi="Arial" w:cs="Arial"/>
        </w:rPr>
        <w:t>1</w:t>
      </w:r>
      <w:r w:rsidRPr="00C140BE">
        <w:rPr>
          <w:rFonts w:ascii="Arial" w:hAnsi="Arial" w:cs="Arial"/>
        </w:rPr>
        <w:t xml:space="preserve"> (</w:t>
      </w:r>
      <w:r w:rsidR="00E24577">
        <w:rPr>
          <w:rFonts w:ascii="Arial" w:hAnsi="Arial" w:cs="Arial"/>
        </w:rPr>
        <w:t>uno</w:t>
      </w:r>
      <w:r w:rsidRPr="00C140BE">
        <w:rPr>
          <w:rFonts w:ascii="Arial" w:hAnsi="Arial" w:cs="Arial"/>
        </w:rPr>
        <w:t xml:space="preserve">) a </w:t>
      </w:r>
      <w:r w:rsidR="00E24577">
        <w:rPr>
          <w:rFonts w:ascii="Arial" w:hAnsi="Arial" w:cs="Arial"/>
        </w:rPr>
        <w:t>12</w:t>
      </w:r>
      <w:r w:rsidRPr="00C140BE">
        <w:rPr>
          <w:rFonts w:ascii="Arial" w:hAnsi="Arial" w:cs="Arial"/>
        </w:rPr>
        <w:t xml:space="preserve"> (</w:t>
      </w:r>
      <w:r w:rsidR="00E24577">
        <w:rPr>
          <w:rFonts w:ascii="Arial" w:hAnsi="Arial" w:cs="Arial"/>
        </w:rPr>
        <w:t>doce</w:t>
      </w:r>
      <w:r w:rsidRPr="00C140BE">
        <w:rPr>
          <w:rFonts w:ascii="Arial" w:hAnsi="Arial" w:cs="Arial"/>
        </w:rPr>
        <w:t xml:space="preserve">) del expediente </w:t>
      </w:r>
      <w:r w:rsidR="00E24577">
        <w:rPr>
          <w:rFonts w:ascii="Arial" w:hAnsi="Arial" w:cs="Arial"/>
        </w:rPr>
        <w:t>0045</w:t>
      </w:r>
      <w:r w:rsidRPr="00C140BE">
        <w:rPr>
          <w:rFonts w:ascii="Arial" w:hAnsi="Arial" w:cs="Arial"/>
          <w:b/>
          <w:bCs/>
        </w:rPr>
        <w:t>/202</w:t>
      </w:r>
      <w:r w:rsidR="00E24577">
        <w:rPr>
          <w:rFonts w:ascii="Arial" w:hAnsi="Arial" w:cs="Arial"/>
          <w:b/>
          <w:bCs/>
        </w:rPr>
        <w:t>1</w:t>
      </w:r>
      <w:r w:rsidRPr="00C140BE">
        <w:rPr>
          <w:rFonts w:ascii="Arial" w:hAnsi="Arial" w:cs="Arial"/>
        </w:rPr>
        <w:t xml:space="preserve"> del índice de la </w:t>
      </w:r>
      <w:r w:rsidR="00E24577">
        <w:rPr>
          <w:rFonts w:ascii="Arial" w:hAnsi="Arial" w:cs="Arial"/>
        </w:rPr>
        <w:t>Primera</w:t>
      </w:r>
      <w:r w:rsidRPr="00C140BE">
        <w:rPr>
          <w:rFonts w:ascii="Arial" w:hAnsi="Arial" w:cs="Arial"/>
        </w:rPr>
        <w:t xml:space="preserve"> Sala Unitaria de Primera Instancia.</w:t>
      </w:r>
      <w:r>
        <w:t xml:space="preserve"> </w:t>
      </w:r>
    </w:p>
  </w:footnote>
  <w:footnote w:id="3">
    <w:p w14:paraId="06E51004" w14:textId="4E5F3FA0" w:rsidR="00A1335C" w:rsidRPr="00A1335C" w:rsidRDefault="00A1335C" w:rsidP="00A1335C">
      <w:pPr>
        <w:pStyle w:val="Textonotapie"/>
        <w:jc w:val="both"/>
        <w:rPr>
          <w:rFonts w:ascii="Arial" w:hAnsi="Arial" w:cs="Arial"/>
        </w:rPr>
      </w:pPr>
      <w:r w:rsidRPr="00A1335C">
        <w:rPr>
          <w:rStyle w:val="Refdenotaalpie"/>
          <w:rFonts w:ascii="Arial" w:hAnsi="Arial" w:cs="Arial"/>
        </w:rPr>
        <w:footnoteRef/>
      </w:r>
      <w:r w:rsidRPr="00A1335C">
        <w:rPr>
          <w:rFonts w:ascii="Arial" w:hAnsi="Arial" w:cs="Arial"/>
        </w:rPr>
        <w:t xml:space="preserve"> Visible en la foja 15 (quince) del expediente </w:t>
      </w:r>
      <w:r w:rsidRPr="00A1335C">
        <w:rPr>
          <w:rFonts w:ascii="Arial" w:hAnsi="Arial" w:cs="Arial"/>
          <w:b/>
          <w:bCs/>
        </w:rPr>
        <w:t>0045/2021</w:t>
      </w:r>
      <w:r w:rsidRPr="00A1335C">
        <w:rPr>
          <w:rFonts w:ascii="Arial" w:hAnsi="Arial" w:cs="Arial"/>
        </w:rPr>
        <w:t xml:space="preserve"> del índice de la Primera Sala de Primera Instancia. </w:t>
      </w:r>
    </w:p>
  </w:footnote>
  <w:footnote w:id="4">
    <w:p w14:paraId="6AB0C9EE" w14:textId="77777777" w:rsidR="00FA5F45" w:rsidRPr="00A1335C" w:rsidRDefault="001114C4" w:rsidP="00FA5F45">
      <w:pPr>
        <w:pStyle w:val="Textonotapie"/>
        <w:jc w:val="both"/>
        <w:rPr>
          <w:rFonts w:ascii="Arial" w:hAnsi="Arial" w:cs="Arial"/>
        </w:rPr>
      </w:pPr>
      <w:r>
        <w:rPr>
          <w:rStyle w:val="Refdenotaalpie"/>
        </w:rPr>
        <w:footnoteRef/>
      </w:r>
      <w:r>
        <w:t xml:space="preserve"> </w:t>
      </w:r>
      <w:r w:rsidRPr="00676C74">
        <w:rPr>
          <w:rFonts w:ascii="Arial" w:hAnsi="Arial" w:cs="Arial"/>
        </w:rPr>
        <w:t>Consultable en la foja 1</w:t>
      </w:r>
      <w:r w:rsidR="00FA5F45">
        <w:rPr>
          <w:rFonts w:ascii="Arial" w:hAnsi="Arial" w:cs="Arial"/>
        </w:rPr>
        <w:t>3</w:t>
      </w:r>
      <w:r w:rsidRPr="00676C74">
        <w:rPr>
          <w:rFonts w:ascii="Arial" w:hAnsi="Arial" w:cs="Arial"/>
        </w:rPr>
        <w:t xml:space="preserve"> (tre</w:t>
      </w:r>
      <w:r w:rsidR="00FA5F45">
        <w:rPr>
          <w:rFonts w:ascii="Arial" w:hAnsi="Arial" w:cs="Arial"/>
        </w:rPr>
        <w:t>ce</w:t>
      </w:r>
      <w:r w:rsidRPr="00676C74">
        <w:rPr>
          <w:rFonts w:ascii="Arial" w:hAnsi="Arial" w:cs="Arial"/>
        </w:rPr>
        <w:t xml:space="preserve">) del </w:t>
      </w:r>
      <w:bookmarkStart w:id="11" w:name="_Hlk94447745"/>
      <w:r w:rsidRPr="00676C74">
        <w:rPr>
          <w:rFonts w:ascii="Arial" w:hAnsi="Arial" w:cs="Arial"/>
        </w:rPr>
        <w:t>expediente</w:t>
      </w:r>
      <w:r w:rsidR="00FA5F45">
        <w:rPr>
          <w:rFonts w:ascii="Arial" w:hAnsi="Arial" w:cs="Arial"/>
          <w:b/>
          <w:bCs/>
        </w:rPr>
        <w:t xml:space="preserve"> </w:t>
      </w:r>
      <w:r w:rsidR="00FA5F45" w:rsidRPr="00A1335C">
        <w:rPr>
          <w:rFonts w:ascii="Arial" w:hAnsi="Arial" w:cs="Arial"/>
          <w:b/>
          <w:bCs/>
        </w:rPr>
        <w:t>0045/2021</w:t>
      </w:r>
      <w:r w:rsidR="00FA5F45" w:rsidRPr="00A1335C">
        <w:rPr>
          <w:rFonts w:ascii="Arial" w:hAnsi="Arial" w:cs="Arial"/>
        </w:rPr>
        <w:t xml:space="preserve"> del índice de la Primera Sala de Primera Instancia. </w:t>
      </w:r>
    </w:p>
    <w:p w14:paraId="77684DF5" w14:textId="1401A168" w:rsidR="001114C4" w:rsidRPr="00676C74" w:rsidRDefault="001114C4" w:rsidP="00676C74">
      <w:pPr>
        <w:pStyle w:val="Textonotapie"/>
        <w:jc w:val="both"/>
        <w:rPr>
          <w:rFonts w:ascii="Arial" w:hAnsi="Arial" w:cs="Arial"/>
          <w:lang w:val="es-ES"/>
        </w:rPr>
      </w:pPr>
    </w:p>
    <w:bookmarkEnd w:id="11"/>
  </w:footnote>
  <w:footnote w:id="5">
    <w:p w14:paraId="5EFA501B" w14:textId="77777777" w:rsidR="004377FA" w:rsidRPr="00192CBF" w:rsidRDefault="004377FA" w:rsidP="004377FA">
      <w:pPr>
        <w:pStyle w:val="Textonotapie"/>
        <w:jc w:val="both"/>
        <w:rPr>
          <w:rFonts w:ascii="Arial" w:hAnsi="Arial" w:cs="Arial"/>
        </w:rPr>
      </w:pPr>
      <w:r w:rsidRPr="00192CBF">
        <w:rPr>
          <w:rStyle w:val="Refdenotaalpie"/>
          <w:rFonts w:ascii="Arial" w:hAnsi="Arial" w:cs="Arial"/>
        </w:rPr>
        <w:footnoteRef/>
      </w:r>
      <w:r w:rsidRPr="00192CBF">
        <w:rPr>
          <w:rFonts w:ascii="Arial" w:hAnsi="Arial" w:cs="Arial"/>
        </w:rPr>
        <w:t xml:space="preserve"> Tesis: 2a./J. 141/2002, Registro digital: 185377, Novena Época, Semanario Judicial de la Federación y su Gaceta. Tomo XVI, Diciembre de 2002, página 241.</w:t>
      </w:r>
    </w:p>
  </w:footnote>
  <w:footnote w:id="6">
    <w:p w14:paraId="21AE94D9" w14:textId="77777777" w:rsidR="00FC518A" w:rsidRPr="002B5290" w:rsidRDefault="00FC518A" w:rsidP="00FC518A">
      <w:pPr>
        <w:autoSpaceDE w:val="0"/>
        <w:autoSpaceDN w:val="0"/>
        <w:adjustRightInd w:val="0"/>
        <w:spacing w:after="0" w:line="240" w:lineRule="auto"/>
        <w:rPr>
          <w:rFonts w:ascii="Arial" w:eastAsiaTheme="minorHAnsi" w:hAnsi="Arial" w:cs="Arial"/>
          <w:i/>
          <w:sz w:val="20"/>
          <w:szCs w:val="20"/>
          <w:lang w:val="es-ES" w:eastAsia="en-US"/>
        </w:rPr>
      </w:pPr>
      <w:r w:rsidRPr="002B5290">
        <w:rPr>
          <w:rStyle w:val="Refdenotaalpie"/>
          <w:i/>
        </w:rPr>
        <w:footnoteRef/>
      </w:r>
      <w:r w:rsidRPr="002B5290">
        <w:rPr>
          <w:rFonts w:ascii="Arial" w:eastAsiaTheme="minorHAnsi" w:hAnsi="Arial" w:cs="Arial"/>
          <w:b/>
          <w:bCs/>
          <w:i/>
          <w:sz w:val="20"/>
          <w:szCs w:val="20"/>
          <w:lang w:val="es-ES" w:eastAsia="en-US"/>
        </w:rPr>
        <w:t xml:space="preserve">“ARTÍCULO 155.- </w:t>
      </w:r>
      <w:r w:rsidRPr="002B5290">
        <w:rPr>
          <w:rFonts w:ascii="Arial" w:eastAsiaTheme="minorHAnsi" w:hAnsi="Arial" w:cs="Arial"/>
          <w:i/>
          <w:sz w:val="20"/>
          <w:szCs w:val="20"/>
          <w:lang w:val="es-ES" w:eastAsia="en-US"/>
        </w:rPr>
        <w:t>El Tribunal, para hacer cumplir sus determinaciones, podrá emplear</w:t>
      </w:r>
    </w:p>
    <w:p w14:paraId="4190FA23" w14:textId="77777777" w:rsidR="00FC518A" w:rsidRPr="002B5290" w:rsidRDefault="00FC518A" w:rsidP="00FC518A">
      <w:pPr>
        <w:autoSpaceDE w:val="0"/>
        <w:autoSpaceDN w:val="0"/>
        <w:adjustRightInd w:val="0"/>
        <w:spacing w:after="0" w:line="240" w:lineRule="auto"/>
        <w:rPr>
          <w:rFonts w:ascii="Arial" w:eastAsiaTheme="minorHAnsi" w:hAnsi="Arial" w:cs="Arial"/>
          <w:i/>
          <w:sz w:val="20"/>
          <w:szCs w:val="20"/>
          <w:lang w:val="es-ES" w:eastAsia="en-US"/>
        </w:rPr>
      </w:pPr>
      <w:r w:rsidRPr="002B5290">
        <w:rPr>
          <w:rFonts w:ascii="Arial" w:eastAsiaTheme="minorHAnsi" w:hAnsi="Arial" w:cs="Arial"/>
          <w:i/>
          <w:sz w:val="20"/>
          <w:szCs w:val="20"/>
          <w:lang w:val="es-ES" w:eastAsia="en-US"/>
        </w:rPr>
        <w:t>indistintamente cualquiera de los siguientes medios de apremio:</w:t>
      </w:r>
    </w:p>
    <w:p w14:paraId="71D8D81E" w14:textId="77777777" w:rsidR="00FC518A" w:rsidRPr="002B5290" w:rsidRDefault="00FC518A" w:rsidP="00FC518A">
      <w:pPr>
        <w:autoSpaceDE w:val="0"/>
        <w:autoSpaceDN w:val="0"/>
        <w:adjustRightInd w:val="0"/>
        <w:spacing w:after="0" w:line="240" w:lineRule="auto"/>
        <w:rPr>
          <w:rFonts w:ascii="Arial" w:eastAsiaTheme="minorHAnsi" w:hAnsi="Arial" w:cs="Arial"/>
          <w:i/>
          <w:sz w:val="20"/>
          <w:szCs w:val="20"/>
          <w:lang w:val="es-ES" w:eastAsia="en-US"/>
        </w:rPr>
      </w:pPr>
      <w:r w:rsidRPr="002B5290">
        <w:rPr>
          <w:rFonts w:ascii="Arial" w:eastAsiaTheme="minorHAnsi" w:hAnsi="Arial" w:cs="Arial"/>
          <w:i/>
          <w:sz w:val="20"/>
          <w:szCs w:val="20"/>
          <w:lang w:val="es-ES" w:eastAsia="en-US"/>
        </w:rPr>
        <w:t>I. Multa, de cinco a cien Unidades de Medida y Actualización Diaria. pero en ejecución</w:t>
      </w:r>
    </w:p>
    <w:p w14:paraId="26E7FB13" w14:textId="77777777" w:rsidR="00FC518A" w:rsidRPr="002B5290" w:rsidRDefault="00FC518A" w:rsidP="00FC518A">
      <w:pPr>
        <w:pStyle w:val="Textonotapie"/>
        <w:rPr>
          <w:i/>
          <w:lang w:val="es-ES"/>
        </w:rPr>
      </w:pPr>
      <w:r w:rsidRPr="002B5290">
        <w:rPr>
          <w:rFonts w:ascii="Arial" w:eastAsiaTheme="minorHAnsi" w:hAnsi="Arial" w:cs="Arial"/>
          <w:i/>
          <w:lang w:val="es-ES" w:eastAsia="en-US"/>
        </w:rPr>
        <w:t>de sentencia, se podrá duplicar el monto para el debido cumplimiento de la misma; y…”</w:t>
      </w:r>
    </w:p>
  </w:footnote>
  <w:footnote w:id="7">
    <w:p w14:paraId="3DE801FF" w14:textId="77777777" w:rsidR="002E0755" w:rsidRPr="002B5290" w:rsidRDefault="002E0755" w:rsidP="002E0755">
      <w:pPr>
        <w:autoSpaceDE w:val="0"/>
        <w:autoSpaceDN w:val="0"/>
        <w:adjustRightInd w:val="0"/>
        <w:spacing w:after="0" w:line="240" w:lineRule="auto"/>
        <w:rPr>
          <w:rFonts w:ascii="Arial" w:eastAsiaTheme="minorHAnsi" w:hAnsi="Arial" w:cs="Arial"/>
          <w:i/>
          <w:sz w:val="20"/>
          <w:szCs w:val="20"/>
          <w:lang w:val="es-ES" w:eastAsia="en-US"/>
        </w:rPr>
      </w:pPr>
      <w:r w:rsidRPr="002B5290">
        <w:rPr>
          <w:rStyle w:val="Refdenotaalpie"/>
          <w:i/>
        </w:rPr>
        <w:footnoteRef/>
      </w:r>
      <w:r w:rsidRPr="002B5290">
        <w:rPr>
          <w:rFonts w:ascii="Arial" w:eastAsiaTheme="minorHAnsi" w:hAnsi="Arial" w:cs="Arial"/>
          <w:b/>
          <w:bCs/>
          <w:i/>
          <w:sz w:val="20"/>
          <w:szCs w:val="20"/>
          <w:lang w:val="es-ES" w:eastAsia="en-US"/>
        </w:rPr>
        <w:t xml:space="preserve">“ARTÍCULO 155.- </w:t>
      </w:r>
      <w:r w:rsidRPr="002B5290">
        <w:rPr>
          <w:rFonts w:ascii="Arial" w:eastAsiaTheme="minorHAnsi" w:hAnsi="Arial" w:cs="Arial"/>
          <w:i/>
          <w:sz w:val="20"/>
          <w:szCs w:val="20"/>
          <w:lang w:val="es-ES" w:eastAsia="en-US"/>
        </w:rPr>
        <w:t>El Tribunal, para hacer cumplir sus determinaciones, podrá emplear</w:t>
      </w:r>
    </w:p>
    <w:p w14:paraId="08A179EB" w14:textId="77777777" w:rsidR="002E0755" w:rsidRPr="002B5290" w:rsidRDefault="002E0755" w:rsidP="002E0755">
      <w:pPr>
        <w:autoSpaceDE w:val="0"/>
        <w:autoSpaceDN w:val="0"/>
        <w:adjustRightInd w:val="0"/>
        <w:spacing w:after="0" w:line="240" w:lineRule="auto"/>
        <w:rPr>
          <w:rFonts w:ascii="Arial" w:eastAsiaTheme="minorHAnsi" w:hAnsi="Arial" w:cs="Arial"/>
          <w:i/>
          <w:sz w:val="20"/>
          <w:szCs w:val="20"/>
          <w:lang w:val="es-ES" w:eastAsia="en-US"/>
        </w:rPr>
      </w:pPr>
      <w:r w:rsidRPr="002B5290">
        <w:rPr>
          <w:rFonts w:ascii="Arial" w:eastAsiaTheme="minorHAnsi" w:hAnsi="Arial" w:cs="Arial"/>
          <w:i/>
          <w:sz w:val="20"/>
          <w:szCs w:val="20"/>
          <w:lang w:val="es-ES" w:eastAsia="en-US"/>
        </w:rPr>
        <w:t>indistintamente cualquiera de los siguientes medios de apremio:</w:t>
      </w:r>
    </w:p>
    <w:p w14:paraId="35CEDD86" w14:textId="77777777" w:rsidR="002E0755" w:rsidRPr="002B5290" w:rsidRDefault="002E0755" w:rsidP="002E0755">
      <w:pPr>
        <w:autoSpaceDE w:val="0"/>
        <w:autoSpaceDN w:val="0"/>
        <w:adjustRightInd w:val="0"/>
        <w:spacing w:after="0" w:line="240" w:lineRule="auto"/>
        <w:rPr>
          <w:rFonts w:ascii="Arial" w:eastAsiaTheme="minorHAnsi" w:hAnsi="Arial" w:cs="Arial"/>
          <w:i/>
          <w:sz w:val="20"/>
          <w:szCs w:val="20"/>
          <w:lang w:val="es-ES" w:eastAsia="en-US"/>
        </w:rPr>
      </w:pPr>
      <w:r w:rsidRPr="002B5290">
        <w:rPr>
          <w:rFonts w:ascii="Arial" w:eastAsiaTheme="minorHAnsi" w:hAnsi="Arial" w:cs="Arial"/>
          <w:i/>
          <w:sz w:val="20"/>
          <w:szCs w:val="20"/>
          <w:lang w:val="es-ES" w:eastAsia="en-US"/>
        </w:rPr>
        <w:t>I. Multa, de cinco a cien Unidades de Medida y Actualización Diaria. pero en ejecución</w:t>
      </w:r>
    </w:p>
    <w:p w14:paraId="5C153D83" w14:textId="77777777" w:rsidR="002E0755" w:rsidRPr="002B5290" w:rsidRDefault="002E0755" w:rsidP="002E0755">
      <w:pPr>
        <w:pStyle w:val="Textonotapie"/>
        <w:rPr>
          <w:i/>
          <w:lang w:val="es-ES"/>
        </w:rPr>
      </w:pPr>
      <w:r w:rsidRPr="002B5290">
        <w:rPr>
          <w:rFonts w:ascii="Arial" w:eastAsiaTheme="minorHAnsi" w:hAnsi="Arial" w:cs="Arial"/>
          <w:i/>
          <w:lang w:val="es-ES" w:eastAsia="en-US"/>
        </w:rPr>
        <w:t>de sentencia, se podrá duplicar el monto para el debido cumplimiento de la misma; 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E2F2AB2" w:rsidR="009D14FA" w:rsidRDefault="0033456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9D14FA">
          <w:fldChar w:fldCharType="begin"/>
        </w:r>
        <w:r w:rsidR="009D14FA">
          <w:instrText>PAGE   \* MERGEFORMAT</w:instrText>
        </w:r>
        <w:r w:rsidR="009D14FA">
          <w:fldChar w:fldCharType="separate"/>
        </w:r>
        <w:r w:rsidRPr="0033456A">
          <w:rPr>
            <w:noProof/>
            <w:lang w:val="es-ES"/>
          </w:rPr>
          <w:t>14</w:t>
        </w:r>
        <w:r w:rsidR="009D14FA">
          <w:fldChar w:fldCharType="end"/>
        </w:r>
      </w:p>
    </w:sdtContent>
  </w:sdt>
  <w:p w14:paraId="0E68208C" w14:textId="77777777" w:rsidR="009D14FA" w:rsidRDefault="009D14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1AECB6E" w:rsidR="009D14FA" w:rsidRDefault="0033456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D14FA">
          <w:fldChar w:fldCharType="begin"/>
        </w:r>
        <w:r w:rsidR="009D14FA">
          <w:instrText>PAGE   \* MERGEFORMAT</w:instrText>
        </w:r>
        <w:r w:rsidR="009D14FA">
          <w:fldChar w:fldCharType="separate"/>
        </w:r>
        <w:r w:rsidRPr="0033456A">
          <w:rPr>
            <w:noProof/>
            <w:lang w:val="es-ES"/>
          </w:rPr>
          <w:t>13</w:t>
        </w:r>
        <w:r w:rsidR="009D14FA">
          <w:fldChar w:fldCharType="end"/>
        </w:r>
      </w:sdtContent>
    </w:sdt>
  </w:p>
  <w:p w14:paraId="51E22156" w14:textId="11A03071" w:rsidR="009D14FA" w:rsidRDefault="00173C5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3B7291E" wp14:editId="5042115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4B129CE" w14:textId="77777777" w:rsidR="00173C5D" w:rsidRDefault="00173C5D" w:rsidP="00173C5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7291E"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4B129CE" w14:textId="77777777" w:rsidR="00173C5D" w:rsidRDefault="00173C5D" w:rsidP="00173C5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D14F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D14FA" w:rsidRDefault="0033456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E23712"/>
    <w:multiLevelType w:val="hybridMultilevel"/>
    <w:tmpl w:val="14B02290"/>
    <w:lvl w:ilvl="0" w:tplc="649AF4AE">
      <w:start w:val="1"/>
      <w:numFmt w:val="decimal"/>
      <w:lvlText w:val="%1)"/>
      <w:lvlJc w:val="left"/>
      <w:pPr>
        <w:ind w:left="1069" w:hanging="360"/>
      </w:pPr>
      <w:rPr>
        <w:rFonts w:ascii="Arial" w:eastAsia="Calibri" w:hAnsi="Arial" w:cs="Arial"/>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475083"/>
    <w:multiLevelType w:val="hybridMultilevel"/>
    <w:tmpl w:val="77E02A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2BF4BA6"/>
    <w:multiLevelType w:val="hybridMultilevel"/>
    <w:tmpl w:val="209098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B4609F0"/>
    <w:multiLevelType w:val="hybridMultilevel"/>
    <w:tmpl w:val="2F7AC718"/>
    <w:lvl w:ilvl="0" w:tplc="D0F0FD26">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13"/>
  </w:num>
  <w:num w:numId="2">
    <w:abstractNumId w:val="3"/>
  </w:num>
  <w:num w:numId="3">
    <w:abstractNumId w:val="0"/>
  </w:num>
  <w:num w:numId="4">
    <w:abstractNumId w:val="10"/>
  </w:num>
  <w:num w:numId="5">
    <w:abstractNumId w:val="12"/>
  </w:num>
  <w:num w:numId="6">
    <w:abstractNumId w:val="7"/>
  </w:num>
  <w:num w:numId="7">
    <w:abstractNumId w:val="5"/>
  </w:num>
  <w:num w:numId="8">
    <w:abstractNumId w:val="2"/>
  </w:num>
  <w:num w:numId="9">
    <w:abstractNumId w:val="4"/>
  </w:num>
  <w:num w:numId="10">
    <w:abstractNumId w:val="9"/>
  </w:num>
  <w:num w:numId="11">
    <w:abstractNumId w:val="11"/>
  </w:num>
  <w:num w:numId="12">
    <w:abstractNumId w:val="8"/>
  </w:num>
  <w:num w:numId="13">
    <w:abstractNumId w:val="1"/>
  </w:num>
  <w:num w:numId="14">
    <w:abstractNumId w:val="6"/>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69CD"/>
    <w:rsid w:val="00007105"/>
    <w:rsid w:val="00007296"/>
    <w:rsid w:val="00007E09"/>
    <w:rsid w:val="00007EFD"/>
    <w:rsid w:val="00007FD5"/>
    <w:rsid w:val="000106FE"/>
    <w:rsid w:val="00010C41"/>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736"/>
    <w:rsid w:val="00030BAF"/>
    <w:rsid w:val="000324B9"/>
    <w:rsid w:val="00032634"/>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A16"/>
    <w:rsid w:val="00041EAA"/>
    <w:rsid w:val="00042473"/>
    <w:rsid w:val="00043077"/>
    <w:rsid w:val="000441B5"/>
    <w:rsid w:val="00044C5F"/>
    <w:rsid w:val="000450F5"/>
    <w:rsid w:val="000456C6"/>
    <w:rsid w:val="00045D55"/>
    <w:rsid w:val="000466B1"/>
    <w:rsid w:val="000466D5"/>
    <w:rsid w:val="000518D2"/>
    <w:rsid w:val="000525F8"/>
    <w:rsid w:val="0005285F"/>
    <w:rsid w:val="00053207"/>
    <w:rsid w:val="0005370C"/>
    <w:rsid w:val="000540E8"/>
    <w:rsid w:val="00054705"/>
    <w:rsid w:val="00054D3C"/>
    <w:rsid w:val="00055248"/>
    <w:rsid w:val="00055F66"/>
    <w:rsid w:val="000562FB"/>
    <w:rsid w:val="000565B2"/>
    <w:rsid w:val="00056FA4"/>
    <w:rsid w:val="0005763C"/>
    <w:rsid w:val="00060DBB"/>
    <w:rsid w:val="00061268"/>
    <w:rsid w:val="00061610"/>
    <w:rsid w:val="000616B5"/>
    <w:rsid w:val="00061C4C"/>
    <w:rsid w:val="0006202A"/>
    <w:rsid w:val="000620CD"/>
    <w:rsid w:val="00062802"/>
    <w:rsid w:val="00062BE3"/>
    <w:rsid w:val="00064906"/>
    <w:rsid w:val="00064FD9"/>
    <w:rsid w:val="00066681"/>
    <w:rsid w:val="00067B5A"/>
    <w:rsid w:val="00070777"/>
    <w:rsid w:val="00070AA4"/>
    <w:rsid w:val="00071C6F"/>
    <w:rsid w:val="00071E8C"/>
    <w:rsid w:val="00071F15"/>
    <w:rsid w:val="000728B9"/>
    <w:rsid w:val="00073450"/>
    <w:rsid w:val="000737BF"/>
    <w:rsid w:val="00073BCE"/>
    <w:rsid w:val="0007411E"/>
    <w:rsid w:val="00074152"/>
    <w:rsid w:val="00074A23"/>
    <w:rsid w:val="00074C62"/>
    <w:rsid w:val="000755A5"/>
    <w:rsid w:val="000756DE"/>
    <w:rsid w:val="00076647"/>
    <w:rsid w:val="00076CEA"/>
    <w:rsid w:val="00077661"/>
    <w:rsid w:val="00077DFD"/>
    <w:rsid w:val="00080A85"/>
    <w:rsid w:val="0008122B"/>
    <w:rsid w:val="0008141F"/>
    <w:rsid w:val="00083375"/>
    <w:rsid w:val="000841ED"/>
    <w:rsid w:val="00085132"/>
    <w:rsid w:val="0008514D"/>
    <w:rsid w:val="0008522D"/>
    <w:rsid w:val="00085F74"/>
    <w:rsid w:val="00087470"/>
    <w:rsid w:val="000875DB"/>
    <w:rsid w:val="000900BD"/>
    <w:rsid w:val="000904A5"/>
    <w:rsid w:val="0009077C"/>
    <w:rsid w:val="00090D7D"/>
    <w:rsid w:val="000910E0"/>
    <w:rsid w:val="00091B93"/>
    <w:rsid w:val="000925D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24E"/>
    <w:rsid w:val="000A2550"/>
    <w:rsid w:val="000A27AC"/>
    <w:rsid w:val="000A294E"/>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2A5"/>
    <w:rsid w:val="000B77B4"/>
    <w:rsid w:val="000B7A3A"/>
    <w:rsid w:val="000C02A9"/>
    <w:rsid w:val="000C0569"/>
    <w:rsid w:val="000C1407"/>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37D"/>
    <w:rsid w:val="000E645D"/>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13B"/>
    <w:rsid w:val="001002F5"/>
    <w:rsid w:val="001019F2"/>
    <w:rsid w:val="001025E5"/>
    <w:rsid w:val="00102AFD"/>
    <w:rsid w:val="001041F6"/>
    <w:rsid w:val="0010644A"/>
    <w:rsid w:val="0010719A"/>
    <w:rsid w:val="001105B8"/>
    <w:rsid w:val="001108F3"/>
    <w:rsid w:val="00110B09"/>
    <w:rsid w:val="00110C32"/>
    <w:rsid w:val="001114C4"/>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4E83"/>
    <w:rsid w:val="00126EEE"/>
    <w:rsid w:val="00126EEF"/>
    <w:rsid w:val="00126F80"/>
    <w:rsid w:val="00127248"/>
    <w:rsid w:val="00127B1F"/>
    <w:rsid w:val="00127C05"/>
    <w:rsid w:val="00127F56"/>
    <w:rsid w:val="00130500"/>
    <w:rsid w:val="0013065F"/>
    <w:rsid w:val="001312BC"/>
    <w:rsid w:val="00131911"/>
    <w:rsid w:val="00131CDF"/>
    <w:rsid w:val="00132391"/>
    <w:rsid w:val="00133BFB"/>
    <w:rsid w:val="00133DCC"/>
    <w:rsid w:val="00134A68"/>
    <w:rsid w:val="00134AB5"/>
    <w:rsid w:val="00134F86"/>
    <w:rsid w:val="00135132"/>
    <w:rsid w:val="0013555E"/>
    <w:rsid w:val="00135B0C"/>
    <w:rsid w:val="00136897"/>
    <w:rsid w:val="0013695E"/>
    <w:rsid w:val="00136FB8"/>
    <w:rsid w:val="00137C86"/>
    <w:rsid w:val="0014043C"/>
    <w:rsid w:val="00140D7E"/>
    <w:rsid w:val="00142417"/>
    <w:rsid w:val="00143682"/>
    <w:rsid w:val="00143D89"/>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C5D"/>
    <w:rsid w:val="0017568D"/>
    <w:rsid w:val="00175C14"/>
    <w:rsid w:val="001761CB"/>
    <w:rsid w:val="0017651E"/>
    <w:rsid w:val="001778B4"/>
    <w:rsid w:val="001779CB"/>
    <w:rsid w:val="001779D9"/>
    <w:rsid w:val="00177B53"/>
    <w:rsid w:val="001826D0"/>
    <w:rsid w:val="00182812"/>
    <w:rsid w:val="001831E3"/>
    <w:rsid w:val="0018345B"/>
    <w:rsid w:val="0018356C"/>
    <w:rsid w:val="0018358B"/>
    <w:rsid w:val="00183AD2"/>
    <w:rsid w:val="0018454F"/>
    <w:rsid w:val="001846BB"/>
    <w:rsid w:val="001854BD"/>
    <w:rsid w:val="00185DC5"/>
    <w:rsid w:val="00186701"/>
    <w:rsid w:val="00186FB3"/>
    <w:rsid w:val="0018765B"/>
    <w:rsid w:val="00190B29"/>
    <w:rsid w:val="00192287"/>
    <w:rsid w:val="001923AE"/>
    <w:rsid w:val="001924B2"/>
    <w:rsid w:val="00192CBF"/>
    <w:rsid w:val="00193379"/>
    <w:rsid w:val="00194B7B"/>
    <w:rsid w:val="001951A3"/>
    <w:rsid w:val="00195583"/>
    <w:rsid w:val="001969A8"/>
    <w:rsid w:val="00197ED7"/>
    <w:rsid w:val="001A0745"/>
    <w:rsid w:val="001A1302"/>
    <w:rsid w:val="001A16CC"/>
    <w:rsid w:val="001A18E1"/>
    <w:rsid w:val="001A2144"/>
    <w:rsid w:val="001A2C97"/>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B0B"/>
    <w:rsid w:val="001C1FDF"/>
    <w:rsid w:val="001C2557"/>
    <w:rsid w:val="001C2644"/>
    <w:rsid w:val="001C2B0B"/>
    <w:rsid w:val="001C2B81"/>
    <w:rsid w:val="001C36D8"/>
    <w:rsid w:val="001C39B4"/>
    <w:rsid w:val="001C3A80"/>
    <w:rsid w:val="001C421F"/>
    <w:rsid w:val="001C422B"/>
    <w:rsid w:val="001C4F52"/>
    <w:rsid w:val="001C502D"/>
    <w:rsid w:val="001C53B0"/>
    <w:rsid w:val="001C7EC3"/>
    <w:rsid w:val="001D07F6"/>
    <w:rsid w:val="001D0DCF"/>
    <w:rsid w:val="001D31A6"/>
    <w:rsid w:val="001D3B81"/>
    <w:rsid w:val="001D40CC"/>
    <w:rsid w:val="001D4D61"/>
    <w:rsid w:val="001D4D8C"/>
    <w:rsid w:val="001D5282"/>
    <w:rsid w:val="001D529D"/>
    <w:rsid w:val="001D54BB"/>
    <w:rsid w:val="001D577C"/>
    <w:rsid w:val="001D6137"/>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1A5"/>
    <w:rsid w:val="001F2154"/>
    <w:rsid w:val="001F287C"/>
    <w:rsid w:val="001F2D73"/>
    <w:rsid w:val="001F5050"/>
    <w:rsid w:val="001F625A"/>
    <w:rsid w:val="001F6B28"/>
    <w:rsid w:val="001F6C56"/>
    <w:rsid w:val="001F72DF"/>
    <w:rsid w:val="001F77D0"/>
    <w:rsid w:val="002010A9"/>
    <w:rsid w:val="00201769"/>
    <w:rsid w:val="0020247E"/>
    <w:rsid w:val="002025FD"/>
    <w:rsid w:val="00203862"/>
    <w:rsid w:val="00203FD3"/>
    <w:rsid w:val="0020449A"/>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4F7"/>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900"/>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B59"/>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6B11"/>
    <w:rsid w:val="00267221"/>
    <w:rsid w:val="00267324"/>
    <w:rsid w:val="00270087"/>
    <w:rsid w:val="00270831"/>
    <w:rsid w:val="0027275E"/>
    <w:rsid w:val="00272A7D"/>
    <w:rsid w:val="00273171"/>
    <w:rsid w:val="00273266"/>
    <w:rsid w:val="002748AA"/>
    <w:rsid w:val="00275418"/>
    <w:rsid w:val="00277B7D"/>
    <w:rsid w:val="002805AC"/>
    <w:rsid w:val="00280919"/>
    <w:rsid w:val="00281661"/>
    <w:rsid w:val="00282C81"/>
    <w:rsid w:val="00282D9E"/>
    <w:rsid w:val="00283B3F"/>
    <w:rsid w:val="002841EE"/>
    <w:rsid w:val="0028434A"/>
    <w:rsid w:val="002844AF"/>
    <w:rsid w:val="00284891"/>
    <w:rsid w:val="00285B3A"/>
    <w:rsid w:val="00285C95"/>
    <w:rsid w:val="00286C13"/>
    <w:rsid w:val="00286D80"/>
    <w:rsid w:val="00287888"/>
    <w:rsid w:val="00291333"/>
    <w:rsid w:val="00291341"/>
    <w:rsid w:val="002926B1"/>
    <w:rsid w:val="00292CA5"/>
    <w:rsid w:val="00293B1D"/>
    <w:rsid w:val="00293E41"/>
    <w:rsid w:val="00294253"/>
    <w:rsid w:val="00296748"/>
    <w:rsid w:val="0029713B"/>
    <w:rsid w:val="002979CA"/>
    <w:rsid w:val="00297C79"/>
    <w:rsid w:val="002A0081"/>
    <w:rsid w:val="002A0713"/>
    <w:rsid w:val="002A18E6"/>
    <w:rsid w:val="002A1AAC"/>
    <w:rsid w:val="002A2985"/>
    <w:rsid w:val="002A385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ED"/>
    <w:rsid w:val="002C6CED"/>
    <w:rsid w:val="002C6F55"/>
    <w:rsid w:val="002C778C"/>
    <w:rsid w:val="002D0290"/>
    <w:rsid w:val="002D0C9B"/>
    <w:rsid w:val="002D1979"/>
    <w:rsid w:val="002D268B"/>
    <w:rsid w:val="002D2CEE"/>
    <w:rsid w:val="002D3701"/>
    <w:rsid w:val="002D3CF1"/>
    <w:rsid w:val="002D3F79"/>
    <w:rsid w:val="002D413F"/>
    <w:rsid w:val="002D4B99"/>
    <w:rsid w:val="002D6E4D"/>
    <w:rsid w:val="002D724E"/>
    <w:rsid w:val="002D73B9"/>
    <w:rsid w:val="002D7BA0"/>
    <w:rsid w:val="002E0755"/>
    <w:rsid w:val="002E1666"/>
    <w:rsid w:val="002E186C"/>
    <w:rsid w:val="002E3358"/>
    <w:rsid w:val="002E3462"/>
    <w:rsid w:val="002E3511"/>
    <w:rsid w:val="002E3777"/>
    <w:rsid w:val="002E3B43"/>
    <w:rsid w:val="002E3D1C"/>
    <w:rsid w:val="002E5953"/>
    <w:rsid w:val="002E5971"/>
    <w:rsid w:val="002E5EAB"/>
    <w:rsid w:val="002E6032"/>
    <w:rsid w:val="002E60D4"/>
    <w:rsid w:val="002E773F"/>
    <w:rsid w:val="002E791E"/>
    <w:rsid w:val="002F02E0"/>
    <w:rsid w:val="002F1850"/>
    <w:rsid w:val="002F19AF"/>
    <w:rsid w:val="002F1B7B"/>
    <w:rsid w:val="002F1C6A"/>
    <w:rsid w:val="002F1FCB"/>
    <w:rsid w:val="002F282F"/>
    <w:rsid w:val="002F2BC5"/>
    <w:rsid w:val="002F32F4"/>
    <w:rsid w:val="002F3B18"/>
    <w:rsid w:val="002F3DC5"/>
    <w:rsid w:val="002F4F6E"/>
    <w:rsid w:val="002F4F72"/>
    <w:rsid w:val="002F511C"/>
    <w:rsid w:val="002F5BC6"/>
    <w:rsid w:val="002F5E12"/>
    <w:rsid w:val="002F67C7"/>
    <w:rsid w:val="002F6EC3"/>
    <w:rsid w:val="002F7173"/>
    <w:rsid w:val="002F7484"/>
    <w:rsid w:val="002F77C3"/>
    <w:rsid w:val="00301CB4"/>
    <w:rsid w:val="00302960"/>
    <w:rsid w:val="0030330D"/>
    <w:rsid w:val="00304911"/>
    <w:rsid w:val="00304999"/>
    <w:rsid w:val="00304F25"/>
    <w:rsid w:val="003056B2"/>
    <w:rsid w:val="00305CF4"/>
    <w:rsid w:val="00305D48"/>
    <w:rsid w:val="00306940"/>
    <w:rsid w:val="00306A0E"/>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9AD"/>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245"/>
    <w:rsid w:val="00333962"/>
    <w:rsid w:val="00333B62"/>
    <w:rsid w:val="00333D4A"/>
    <w:rsid w:val="00333E45"/>
    <w:rsid w:val="003340FD"/>
    <w:rsid w:val="003342D1"/>
    <w:rsid w:val="0033456A"/>
    <w:rsid w:val="00334A65"/>
    <w:rsid w:val="0033606E"/>
    <w:rsid w:val="003364DB"/>
    <w:rsid w:val="00336A8D"/>
    <w:rsid w:val="00336EB9"/>
    <w:rsid w:val="00337583"/>
    <w:rsid w:val="003379FB"/>
    <w:rsid w:val="00337DF6"/>
    <w:rsid w:val="0034068D"/>
    <w:rsid w:val="0034180B"/>
    <w:rsid w:val="00341A52"/>
    <w:rsid w:val="00342184"/>
    <w:rsid w:val="0034243C"/>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7861"/>
    <w:rsid w:val="003611E4"/>
    <w:rsid w:val="0036133D"/>
    <w:rsid w:val="003617D9"/>
    <w:rsid w:val="00361938"/>
    <w:rsid w:val="00362300"/>
    <w:rsid w:val="003625FB"/>
    <w:rsid w:val="003633B9"/>
    <w:rsid w:val="003636DE"/>
    <w:rsid w:val="003646B9"/>
    <w:rsid w:val="003646E5"/>
    <w:rsid w:val="003652C6"/>
    <w:rsid w:val="003654A6"/>
    <w:rsid w:val="003660A9"/>
    <w:rsid w:val="00366829"/>
    <w:rsid w:val="003668C0"/>
    <w:rsid w:val="0036711C"/>
    <w:rsid w:val="00370616"/>
    <w:rsid w:val="00370629"/>
    <w:rsid w:val="003708D3"/>
    <w:rsid w:val="00371249"/>
    <w:rsid w:val="003726E1"/>
    <w:rsid w:val="00374012"/>
    <w:rsid w:val="003743D7"/>
    <w:rsid w:val="003749C0"/>
    <w:rsid w:val="003750D6"/>
    <w:rsid w:val="003752B5"/>
    <w:rsid w:val="0037599C"/>
    <w:rsid w:val="00375FDD"/>
    <w:rsid w:val="0037725F"/>
    <w:rsid w:val="003804A7"/>
    <w:rsid w:val="00381861"/>
    <w:rsid w:val="00381DC3"/>
    <w:rsid w:val="0038228C"/>
    <w:rsid w:val="00382BDE"/>
    <w:rsid w:val="00383B21"/>
    <w:rsid w:val="0038469B"/>
    <w:rsid w:val="003859C4"/>
    <w:rsid w:val="00385B11"/>
    <w:rsid w:val="00385EA5"/>
    <w:rsid w:val="00386F92"/>
    <w:rsid w:val="003874C3"/>
    <w:rsid w:val="00387725"/>
    <w:rsid w:val="00387C65"/>
    <w:rsid w:val="00390CDE"/>
    <w:rsid w:val="00392B20"/>
    <w:rsid w:val="0039368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E8"/>
    <w:rsid w:val="003B16F0"/>
    <w:rsid w:val="003B210B"/>
    <w:rsid w:val="003B27A0"/>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46C"/>
    <w:rsid w:val="00400CE8"/>
    <w:rsid w:val="00401B8F"/>
    <w:rsid w:val="00401FEB"/>
    <w:rsid w:val="004022FC"/>
    <w:rsid w:val="00402763"/>
    <w:rsid w:val="004027A1"/>
    <w:rsid w:val="004027D8"/>
    <w:rsid w:val="004051E8"/>
    <w:rsid w:val="00405588"/>
    <w:rsid w:val="00405E13"/>
    <w:rsid w:val="00406284"/>
    <w:rsid w:val="00406A7E"/>
    <w:rsid w:val="00406B2A"/>
    <w:rsid w:val="00406B80"/>
    <w:rsid w:val="00406C21"/>
    <w:rsid w:val="00406FC8"/>
    <w:rsid w:val="0040758D"/>
    <w:rsid w:val="00407734"/>
    <w:rsid w:val="00407A5C"/>
    <w:rsid w:val="00407F58"/>
    <w:rsid w:val="004102DF"/>
    <w:rsid w:val="004113F8"/>
    <w:rsid w:val="00411707"/>
    <w:rsid w:val="0041258E"/>
    <w:rsid w:val="00412B33"/>
    <w:rsid w:val="00412C2F"/>
    <w:rsid w:val="0041486D"/>
    <w:rsid w:val="0041540D"/>
    <w:rsid w:val="0041584F"/>
    <w:rsid w:val="00415924"/>
    <w:rsid w:val="004165A7"/>
    <w:rsid w:val="00416D45"/>
    <w:rsid w:val="00416F89"/>
    <w:rsid w:val="00417B7B"/>
    <w:rsid w:val="004211BE"/>
    <w:rsid w:val="0042205F"/>
    <w:rsid w:val="004224CE"/>
    <w:rsid w:val="00423C26"/>
    <w:rsid w:val="00423E43"/>
    <w:rsid w:val="00424839"/>
    <w:rsid w:val="00424D35"/>
    <w:rsid w:val="004256FF"/>
    <w:rsid w:val="004258D6"/>
    <w:rsid w:val="004264F9"/>
    <w:rsid w:val="00426777"/>
    <w:rsid w:val="00426FFF"/>
    <w:rsid w:val="00427031"/>
    <w:rsid w:val="00427142"/>
    <w:rsid w:val="00427899"/>
    <w:rsid w:val="00427DBB"/>
    <w:rsid w:val="00427FBB"/>
    <w:rsid w:val="00430399"/>
    <w:rsid w:val="00430E42"/>
    <w:rsid w:val="00431427"/>
    <w:rsid w:val="0043209C"/>
    <w:rsid w:val="004322A6"/>
    <w:rsid w:val="00433351"/>
    <w:rsid w:val="004340BA"/>
    <w:rsid w:val="004348C5"/>
    <w:rsid w:val="00436B6F"/>
    <w:rsid w:val="004377FA"/>
    <w:rsid w:val="00437D5A"/>
    <w:rsid w:val="0044044F"/>
    <w:rsid w:val="004413E3"/>
    <w:rsid w:val="00441825"/>
    <w:rsid w:val="00441DE8"/>
    <w:rsid w:val="00442F67"/>
    <w:rsid w:val="00442FBB"/>
    <w:rsid w:val="004432F0"/>
    <w:rsid w:val="00443487"/>
    <w:rsid w:val="0044467E"/>
    <w:rsid w:val="0044496C"/>
    <w:rsid w:val="00444A8F"/>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67E0"/>
    <w:rsid w:val="004572E7"/>
    <w:rsid w:val="00457778"/>
    <w:rsid w:val="00457FE0"/>
    <w:rsid w:val="00461033"/>
    <w:rsid w:val="00461086"/>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68F"/>
    <w:rsid w:val="00473EB5"/>
    <w:rsid w:val="0047647A"/>
    <w:rsid w:val="004771E5"/>
    <w:rsid w:val="00477357"/>
    <w:rsid w:val="00477E07"/>
    <w:rsid w:val="00480A69"/>
    <w:rsid w:val="004813E0"/>
    <w:rsid w:val="00482204"/>
    <w:rsid w:val="004826CB"/>
    <w:rsid w:val="00482D9F"/>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3FB"/>
    <w:rsid w:val="004967A0"/>
    <w:rsid w:val="00496C40"/>
    <w:rsid w:val="00497059"/>
    <w:rsid w:val="00497082"/>
    <w:rsid w:val="004973EC"/>
    <w:rsid w:val="00497B15"/>
    <w:rsid w:val="004A0617"/>
    <w:rsid w:val="004A1A63"/>
    <w:rsid w:val="004A2326"/>
    <w:rsid w:val="004A2A39"/>
    <w:rsid w:val="004A319F"/>
    <w:rsid w:val="004A32F1"/>
    <w:rsid w:val="004A336D"/>
    <w:rsid w:val="004A363B"/>
    <w:rsid w:val="004A36A8"/>
    <w:rsid w:val="004A5F27"/>
    <w:rsid w:val="004A6251"/>
    <w:rsid w:val="004A6CA2"/>
    <w:rsid w:val="004A770C"/>
    <w:rsid w:val="004A781C"/>
    <w:rsid w:val="004A7ECD"/>
    <w:rsid w:val="004B05CE"/>
    <w:rsid w:val="004B090F"/>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1A81"/>
    <w:rsid w:val="004C2276"/>
    <w:rsid w:val="004C3A42"/>
    <w:rsid w:val="004C4721"/>
    <w:rsid w:val="004C4B13"/>
    <w:rsid w:val="004C4B5E"/>
    <w:rsid w:val="004C5064"/>
    <w:rsid w:val="004C513B"/>
    <w:rsid w:val="004C54F2"/>
    <w:rsid w:val="004C5C52"/>
    <w:rsid w:val="004C62A2"/>
    <w:rsid w:val="004C643F"/>
    <w:rsid w:val="004C6683"/>
    <w:rsid w:val="004C68EA"/>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70F"/>
    <w:rsid w:val="004E0DB7"/>
    <w:rsid w:val="004E13BA"/>
    <w:rsid w:val="004E1A6E"/>
    <w:rsid w:val="004E1B12"/>
    <w:rsid w:val="004E32FC"/>
    <w:rsid w:val="004E3E15"/>
    <w:rsid w:val="004E3EBF"/>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5973"/>
    <w:rsid w:val="004F674E"/>
    <w:rsid w:val="004F6C74"/>
    <w:rsid w:val="004F7ADB"/>
    <w:rsid w:val="005001E5"/>
    <w:rsid w:val="00500A0B"/>
    <w:rsid w:val="00500C4C"/>
    <w:rsid w:val="005016CA"/>
    <w:rsid w:val="00502093"/>
    <w:rsid w:val="00502177"/>
    <w:rsid w:val="005031D8"/>
    <w:rsid w:val="0050345B"/>
    <w:rsid w:val="00504E19"/>
    <w:rsid w:val="0050552A"/>
    <w:rsid w:val="005063B6"/>
    <w:rsid w:val="00506A1C"/>
    <w:rsid w:val="00506C9A"/>
    <w:rsid w:val="0050734D"/>
    <w:rsid w:val="00507AB3"/>
    <w:rsid w:val="00510956"/>
    <w:rsid w:val="00510F23"/>
    <w:rsid w:val="0051133B"/>
    <w:rsid w:val="005115C3"/>
    <w:rsid w:val="00514514"/>
    <w:rsid w:val="00515288"/>
    <w:rsid w:val="00515B21"/>
    <w:rsid w:val="00515CF2"/>
    <w:rsid w:val="00516305"/>
    <w:rsid w:val="00517079"/>
    <w:rsid w:val="00520023"/>
    <w:rsid w:val="005201C4"/>
    <w:rsid w:val="00520569"/>
    <w:rsid w:val="005212AE"/>
    <w:rsid w:val="00521850"/>
    <w:rsid w:val="00521A8E"/>
    <w:rsid w:val="005229B8"/>
    <w:rsid w:val="00522C1A"/>
    <w:rsid w:val="00523091"/>
    <w:rsid w:val="005236C8"/>
    <w:rsid w:val="0052421F"/>
    <w:rsid w:val="005242CB"/>
    <w:rsid w:val="00524747"/>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A63"/>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F8A"/>
    <w:rsid w:val="00546E22"/>
    <w:rsid w:val="00547361"/>
    <w:rsid w:val="00547737"/>
    <w:rsid w:val="00547A16"/>
    <w:rsid w:val="00550528"/>
    <w:rsid w:val="00551154"/>
    <w:rsid w:val="005522CE"/>
    <w:rsid w:val="00552ACC"/>
    <w:rsid w:val="00553082"/>
    <w:rsid w:val="00553578"/>
    <w:rsid w:val="00554C70"/>
    <w:rsid w:val="00554C7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1A2"/>
    <w:rsid w:val="00562D03"/>
    <w:rsid w:val="00562D58"/>
    <w:rsid w:val="005632DA"/>
    <w:rsid w:val="00563692"/>
    <w:rsid w:val="00563B9C"/>
    <w:rsid w:val="00564488"/>
    <w:rsid w:val="0056508D"/>
    <w:rsid w:val="00567CCF"/>
    <w:rsid w:val="00570608"/>
    <w:rsid w:val="005707BD"/>
    <w:rsid w:val="00570A3B"/>
    <w:rsid w:val="0057187A"/>
    <w:rsid w:val="005720EB"/>
    <w:rsid w:val="00572262"/>
    <w:rsid w:val="0057273D"/>
    <w:rsid w:val="005731B2"/>
    <w:rsid w:val="00573350"/>
    <w:rsid w:val="00573D28"/>
    <w:rsid w:val="00573E34"/>
    <w:rsid w:val="005740D5"/>
    <w:rsid w:val="005740DA"/>
    <w:rsid w:val="00576EB6"/>
    <w:rsid w:val="00577656"/>
    <w:rsid w:val="0057772B"/>
    <w:rsid w:val="00580176"/>
    <w:rsid w:val="005802AF"/>
    <w:rsid w:val="00581327"/>
    <w:rsid w:val="005817AB"/>
    <w:rsid w:val="005829EE"/>
    <w:rsid w:val="00582C57"/>
    <w:rsid w:val="00584420"/>
    <w:rsid w:val="00584BAB"/>
    <w:rsid w:val="00584EFB"/>
    <w:rsid w:val="0058621D"/>
    <w:rsid w:val="00586D72"/>
    <w:rsid w:val="00586E4F"/>
    <w:rsid w:val="00587330"/>
    <w:rsid w:val="00587984"/>
    <w:rsid w:val="00587A84"/>
    <w:rsid w:val="00590AF7"/>
    <w:rsid w:val="00590BE4"/>
    <w:rsid w:val="005911EA"/>
    <w:rsid w:val="0059132D"/>
    <w:rsid w:val="00592360"/>
    <w:rsid w:val="00593333"/>
    <w:rsid w:val="00594883"/>
    <w:rsid w:val="00594E7E"/>
    <w:rsid w:val="005960D3"/>
    <w:rsid w:val="005973A7"/>
    <w:rsid w:val="005A0825"/>
    <w:rsid w:val="005A09A3"/>
    <w:rsid w:val="005A1FEE"/>
    <w:rsid w:val="005A273F"/>
    <w:rsid w:val="005A3347"/>
    <w:rsid w:val="005A3583"/>
    <w:rsid w:val="005A4118"/>
    <w:rsid w:val="005A453F"/>
    <w:rsid w:val="005A493F"/>
    <w:rsid w:val="005A6A9E"/>
    <w:rsid w:val="005A752F"/>
    <w:rsid w:val="005B03EF"/>
    <w:rsid w:val="005B1E67"/>
    <w:rsid w:val="005B2365"/>
    <w:rsid w:val="005B296A"/>
    <w:rsid w:val="005B3184"/>
    <w:rsid w:val="005B36F5"/>
    <w:rsid w:val="005B3BB9"/>
    <w:rsid w:val="005B3D9A"/>
    <w:rsid w:val="005B3F3B"/>
    <w:rsid w:val="005B5FC8"/>
    <w:rsid w:val="005B6E2C"/>
    <w:rsid w:val="005B742D"/>
    <w:rsid w:val="005B7761"/>
    <w:rsid w:val="005C08BA"/>
    <w:rsid w:val="005C0DC0"/>
    <w:rsid w:val="005C194D"/>
    <w:rsid w:val="005C1E2B"/>
    <w:rsid w:val="005C21B5"/>
    <w:rsid w:val="005C3179"/>
    <w:rsid w:val="005C3A0F"/>
    <w:rsid w:val="005C464F"/>
    <w:rsid w:val="005C565F"/>
    <w:rsid w:val="005C5B71"/>
    <w:rsid w:val="005C639C"/>
    <w:rsid w:val="005C7062"/>
    <w:rsid w:val="005C714B"/>
    <w:rsid w:val="005C795A"/>
    <w:rsid w:val="005D0E8F"/>
    <w:rsid w:val="005D2CDE"/>
    <w:rsid w:val="005D2DDC"/>
    <w:rsid w:val="005D2F94"/>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FAA"/>
    <w:rsid w:val="0060041C"/>
    <w:rsid w:val="006012BD"/>
    <w:rsid w:val="006015C2"/>
    <w:rsid w:val="00601C04"/>
    <w:rsid w:val="00602086"/>
    <w:rsid w:val="00602AAE"/>
    <w:rsid w:val="00603075"/>
    <w:rsid w:val="006031E8"/>
    <w:rsid w:val="006032DC"/>
    <w:rsid w:val="00603EE5"/>
    <w:rsid w:val="00605582"/>
    <w:rsid w:val="00605720"/>
    <w:rsid w:val="00605C0C"/>
    <w:rsid w:val="00605C57"/>
    <w:rsid w:val="00605C73"/>
    <w:rsid w:val="0060626C"/>
    <w:rsid w:val="006065FF"/>
    <w:rsid w:val="00607309"/>
    <w:rsid w:val="00607F3D"/>
    <w:rsid w:val="006105A8"/>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DC0"/>
    <w:rsid w:val="00624802"/>
    <w:rsid w:val="00624F20"/>
    <w:rsid w:val="00625F4E"/>
    <w:rsid w:val="006279BE"/>
    <w:rsid w:val="006304BB"/>
    <w:rsid w:val="0063071F"/>
    <w:rsid w:val="00630C62"/>
    <w:rsid w:val="00631207"/>
    <w:rsid w:val="00631A32"/>
    <w:rsid w:val="0063273E"/>
    <w:rsid w:val="00633242"/>
    <w:rsid w:val="00633FA0"/>
    <w:rsid w:val="00634534"/>
    <w:rsid w:val="00634EF5"/>
    <w:rsid w:val="00635897"/>
    <w:rsid w:val="00636401"/>
    <w:rsid w:val="00636905"/>
    <w:rsid w:val="00636A93"/>
    <w:rsid w:val="0063772A"/>
    <w:rsid w:val="00640FB9"/>
    <w:rsid w:val="006418C8"/>
    <w:rsid w:val="006427D9"/>
    <w:rsid w:val="00642BAE"/>
    <w:rsid w:val="00642CAD"/>
    <w:rsid w:val="00643498"/>
    <w:rsid w:val="00643D25"/>
    <w:rsid w:val="006448DB"/>
    <w:rsid w:val="00644D3E"/>
    <w:rsid w:val="00645AB9"/>
    <w:rsid w:val="00645E2A"/>
    <w:rsid w:val="006460CB"/>
    <w:rsid w:val="00646267"/>
    <w:rsid w:val="00646C6E"/>
    <w:rsid w:val="00646D5C"/>
    <w:rsid w:val="00646DD7"/>
    <w:rsid w:val="006473BA"/>
    <w:rsid w:val="006475F4"/>
    <w:rsid w:val="00647A01"/>
    <w:rsid w:val="00647D90"/>
    <w:rsid w:val="006502D1"/>
    <w:rsid w:val="006504FE"/>
    <w:rsid w:val="00651275"/>
    <w:rsid w:val="0065228A"/>
    <w:rsid w:val="00653C01"/>
    <w:rsid w:val="00654244"/>
    <w:rsid w:val="006544A7"/>
    <w:rsid w:val="006545BF"/>
    <w:rsid w:val="006546B6"/>
    <w:rsid w:val="006547BB"/>
    <w:rsid w:val="006555CA"/>
    <w:rsid w:val="00655BA3"/>
    <w:rsid w:val="006560E3"/>
    <w:rsid w:val="006564ED"/>
    <w:rsid w:val="00656C6E"/>
    <w:rsid w:val="006576D3"/>
    <w:rsid w:val="0066116D"/>
    <w:rsid w:val="00663F47"/>
    <w:rsid w:val="00664AC4"/>
    <w:rsid w:val="00664FB0"/>
    <w:rsid w:val="0066505B"/>
    <w:rsid w:val="00665ACE"/>
    <w:rsid w:val="0066701C"/>
    <w:rsid w:val="006671D4"/>
    <w:rsid w:val="0066750D"/>
    <w:rsid w:val="00667F2F"/>
    <w:rsid w:val="00671338"/>
    <w:rsid w:val="006720E6"/>
    <w:rsid w:val="00672CE0"/>
    <w:rsid w:val="00672F8D"/>
    <w:rsid w:val="006730DE"/>
    <w:rsid w:val="006730F3"/>
    <w:rsid w:val="00673B33"/>
    <w:rsid w:val="006747AB"/>
    <w:rsid w:val="00676465"/>
    <w:rsid w:val="00676C74"/>
    <w:rsid w:val="006775C4"/>
    <w:rsid w:val="0068056E"/>
    <w:rsid w:val="00681AC1"/>
    <w:rsid w:val="00681EE7"/>
    <w:rsid w:val="00682165"/>
    <w:rsid w:val="00683178"/>
    <w:rsid w:val="0068325D"/>
    <w:rsid w:val="00684B85"/>
    <w:rsid w:val="00684F50"/>
    <w:rsid w:val="00685785"/>
    <w:rsid w:val="00686E75"/>
    <w:rsid w:val="00686F6A"/>
    <w:rsid w:val="00687248"/>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3B0"/>
    <w:rsid w:val="006A19D5"/>
    <w:rsid w:val="006A28FD"/>
    <w:rsid w:val="006A326C"/>
    <w:rsid w:val="006A52BF"/>
    <w:rsid w:val="006A5821"/>
    <w:rsid w:val="006A5A6C"/>
    <w:rsid w:val="006A61E5"/>
    <w:rsid w:val="006A654C"/>
    <w:rsid w:val="006A6B9A"/>
    <w:rsid w:val="006A6C48"/>
    <w:rsid w:val="006A7061"/>
    <w:rsid w:val="006B0A9C"/>
    <w:rsid w:val="006B0B08"/>
    <w:rsid w:val="006B10A8"/>
    <w:rsid w:val="006B10B6"/>
    <w:rsid w:val="006B1B86"/>
    <w:rsid w:val="006B208B"/>
    <w:rsid w:val="006B338E"/>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0CC"/>
    <w:rsid w:val="006D120B"/>
    <w:rsid w:val="006D1DB2"/>
    <w:rsid w:val="006D30D1"/>
    <w:rsid w:val="006D3FF8"/>
    <w:rsid w:val="006D428F"/>
    <w:rsid w:val="006D43FC"/>
    <w:rsid w:val="006D54CD"/>
    <w:rsid w:val="006D54E1"/>
    <w:rsid w:val="006D5A11"/>
    <w:rsid w:val="006D668F"/>
    <w:rsid w:val="006D7331"/>
    <w:rsid w:val="006E0406"/>
    <w:rsid w:val="006E09D6"/>
    <w:rsid w:val="006E1695"/>
    <w:rsid w:val="006E197B"/>
    <w:rsid w:val="006E1AC8"/>
    <w:rsid w:val="006E22C9"/>
    <w:rsid w:val="006E2B27"/>
    <w:rsid w:val="006E58AF"/>
    <w:rsid w:val="006E5D89"/>
    <w:rsid w:val="006E698C"/>
    <w:rsid w:val="006E6A36"/>
    <w:rsid w:val="006E7F21"/>
    <w:rsid w:val="006F01A5"/>
    <w:rsid w:val="006F0329"/>
    <w:rsid w:val="006F0771"/>
    <w:rsid w:val="006F0913"/>
    <w:rsid w:val="006F09A6"/>
    <w:rsid w:val="006F2412"/>
    <w:rsid w:val="006F2C11"/>
    <w:rsid w:val="006F3230"/>
    <w:rsid w:val="006F3FE0"/>
    <w:rsid w:val="006F462B"/>
    <w:rsid w:val="006F5426"/>
    <w:rsid w:val="006F6131"/>
    <w:rsid w:val="006F6217"/>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4E1C"/>
    <w:rsid w:val="00705D6A"/>
    <w:rsid w:val="00705E84"/>
    <w:rsid w:val="00706058"/>
    <w:rsid w:val="00706144"/>
    <w:rsid w:val="007061EE"/>
    <w:rsid w:val="007063E6"/>
    <w:rsid w:val="00707031"/>
    <w:rsid w:val="00707245"/>
    <w:rsid w:val="00707707"/>
    <w:rsid w:val="00707E14"/>
    <w:rsid w:val="00710B09"/>
    <w:rsid w:val="00711EB9"/>
    <w:rsid w:val="0071287D"/>
    <w:rsid w:val="00712D50"/>
    <w:rsid w:val="00713419"/>
    <w:rsid w:val="007135A0"/>
    <w:rsid w:val="00713957"/>
    <w:rsid w:val="00714402"/>
    <w:rsid w:val="00714488"/>
    <w:rsid w:val="007147B1"/>
    <w:rsid w:val="00715319"/>
    <w:rsid w:val="00715EBB"/>
    <w:rsid w:val="00717898"/>
    <w:rsid w:val="00720790"/>
    <w:rsid w:val="0072126D"/>
    <w:rsid w:val="007217A4"/>
    <w:rsid w:val="0072215B"/>
    <w:rsid w:val="00722B88"/>
    <w:rsid w:val="00722C42"/>
    <w:rsid w:val="0072304C"/>
    <w:rsid w:val="0072368F"/>
    <w:rsid w:val="00723EC1"/>
    <w:rsid w:val="00724552"/>
    <w:rsid w:val="007249CF"/>
    <w:rsid w:val="007249EF"/>
    <w:rsid w:val="00724C1C"/>
    <w:rsid w:val="00727C09"/>
    <w:rsid w:val="00727D9C"/>
    <w:rsid w:val="00730089"/>
    <w:rsid w:val="00730250"/>
    <w:rsid w:val="00730453"/>
    <w:rsid w:val="0073182F"/>
    <w:rsid w:val="0073212F"/>
    <w:rsid w:val="007324A9"/>
    <w:rsid w:val="00732C4B"/>
    <w:rsid w:val="007332CB"/>
    <w:rsid w:val="00734191"/>
    <w:rsid w:val="00734300"/>
    <w:rsid w:val="0073439D"/>
    <w:rsid w:val="00734795"/>
    <w:rsid w:val="00736F71"/>
    <w:rsid w:val="007374CD"/>
    <w:rsid w:val="00737CB2"/>
    <w:rsid w:val="00740D93"/>
    <w:rsid w:val="007426D1"/>
    <w:rsid w:val="0074275C"/>
    <w:rsid w:val="00743E50"/>
    <w:rsid w:val="00743F9C"/>
    <w:rsid w:val="00744BFA"/>
    <w:rsid w:val="00744DC2"/>
    <w:rsid w:val="00744E48"/>
    <w:rsid w:val="00744EED"/>
    <w:rsid w:val="00746015"/>
    <w:rsid w:val="00746730"/>
    <w:rsid w:val="00751760"/>
    <w:rsid w:val="00751950"/>
    <w:rsid w:val="00752C85"/>
    <w:rsid w:val="00752CFC"/>
    <w:rsid w:val="00753824"/>
    <w:rsid w:val="00753BCD"/>
    <w:rsid w:val="007562AF"/>
    <w:rsid w:val="0075666D"/>
    <w:rsid w:val="00756771"/>
    <w:rsid w:val="00756A0B"/>
    <w:rsid w:val="00757070"/>
    <w:rsid w:val="0075716B"/>
    <w:rsid w:val="00757251"/>
    <w:rsid w:val="007573A2"/>
    <w:rsid w:val="00757BFC"/>
    <w:rsid w:val="00757F56"/>
    <w:rsid w:val="00757FD7"/>
    <w:rsid w:val="00760108"/>
    <w:rsid w:val="00760AB6"/>
    <w:rsid w:val="00760DD6"/>
    <w:rsid w:val="00761447"/>
    <w:rsid w:val="007622A8"/>
    <w:rsid w:val="00762460"/>
    <w:rsid w:val="00762B99"/>
    <w:rsid w:val="007656A2"/>
    <w:rsid w:val="00765AA7"/>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872"/>
    <w:rsid w:val="00797BF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3E7D"/>
    <w:rsid w:val="007C405D"/>
    <w:rsid w:val="007C4D7C"/>
    <w:rsid w:val="007C5545"/>
    <w:rsid w:val="007C587A"/>
    <w:rsid w:val="007C79F5"/>
    <w:rsid w:val="007C7A6B"/>
    <w:rsid w:val="007D05AE"/>
    <w:rsid w:val="007D0A0F"/>
    <w:rsid w:val="007D11C7"/>
    <w:rsid w:val="007D131D"/>
    <w:rsid w:val="007D1719"/>
    <w:rsid w:val="007D303D"/>
    <w:rsid w:val="007D3939"/>
    <w:rsid w:val="007D3BCC"/>
    <w:rsid w:val="007D3CE0"/>
    <w:rsid w:val="007D404D"/>
    <w:rsid w:val="007D45CB"/>
    <w:rsid w:val="007D4645"/>
    <w:rsid w:val="007D5692"/>
    <w:rsid w:val="007D6461"/>
    <w:rsid w:val="007D7816"/>
    <w:rsid w:val="007E203D"/>
    <w:rsid w:val="007E2481"/>
    <w:rsid w:val="007E3210"/>
    <w:rsid w:val="007E32FC"/>
    <w:rsid w:val="007E3EB7"/>
    <w:rsid w:val="007E4266"/>
    <w:rsid w:val="007E4EA5"/>
    <w:rsid w:val="007E5A5C"/>
    <w:rsid w:val="007E5B90"/>
    <w:rsid w:val="007E6753"/>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9B4"/>
    <w:rsid w:val="008161D5"/>
    <w:rsid w:val="008179B9"/>
    <w:rsid w:val="00817A06"/>
    <w:rsid w:val="0082001A"/>
    <w:rsid w:val="008205D0"/>
    <w:rsid w:val="0082070E"/>
    <w:rsid w:val="00820D99"/>
    <w:rsid w:val="00820E06"/>
    <w:rsid w:val="008211F5"/>
    <w:rsid w:val="00821DF0"/>
    <w:rsid w:val="008227AE"/>
    <w:rsid w:val="00823863"/>
    <w:rsid w:val="008240AB"/>
    <w:rsid w:val="008241FC"/>
    <w:rsid w:val="00824B51"/>
    <w:rsid w:val="00825DF2"/>
    <w:rsid w:val="00826459"/>
    <w:rsid w:val="008264A3"/>
    <w:rsid w:val="00826F27"/>
    <w:rsid w:val="008270BC"/>
    <w:rsid w:val="0083045A"/>
    <w:rsid w:val="00830965"/>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88B"/>
    <w:rsid w:val="0084703C"/>
    <w:rsid w:val="008473A8"/>
    <w:rsid w:val="00847424"/>
    <w:rsid w:val="00847B25"/>
    <w:rsid w:val="00850259"/>
    <w:rsid w:val="008504C0"/>
    <w:rsid w:val="008504C8"/>
    <w:rsid w:val="00851000"/>
    <w:rsid w:val="00851789"/>
    <w:rsid w:val="00854886"/>
    <w:rsid w:val="00855029"/>
    <w:rsid w:val="0085507C"/>
    <w:rsid w:val="0085563E"/>
    <w:rsid w:val="00857BA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B65"/>
    <w:rsid w:val="00881102"/>
    <w:rsid w:val="0088142E"/>
    <w:rsid w:val="0088144E"/>
    <w:rsid w:val="00881527"/>
    <w:rsid w:val="00881759"/>
    <w:rsid w:val="00883058"/>
    <w:rsid w:val="0088412E"/>
    <w:rsid w:val="00884613"/>
    <w:rsid w:val="00884C1B"/>
    <w:rsid w:val="00884F71"/>
    <w:rsid w:val="0088509D"/>
    <w:rsid w:val="00885A50"/>
    <w:rsid w:val="00885DA3"/>
    <w:rsid w:val="008866BD"/>
    <w:rsid w:val="00887311"/>
    <w:rsid w:val="00887B04"/>
    <w:rsid w:val="00887D88"/>
    <w:rsid w:val="00890833"/>
    <w:rsid w:val="00890BC5"/>
    <w:rsid w:val="00890E9C"/>
    <w:rsid w:val="00891864"/>
    <w:rsid w:val="00892668"/>
    <w:rsid w:val="008927FE"/>
    <w:rsid w:val="0089283F"/>
    <w:rsid w:val="00893B24"/>
    <w:rsid w:val="00894002"/>
    <w:rsid w:val="008946EA"/>
    <w:rsid w:val="00894A6C"/>
    <w:rsid w:val="00894D4A"/>
    <w:rsid w:val="0089545F"/>
    <w:rsid w:val="0089557F"/>
    <w:rsid w:val="008959BA"/>
    <w:rsid w:val="00896821"/>
    <w:rsid w:val="00896F48"/>
    <w:rsid w:val="008A0BA3"/>
    <w:rsid w:val="008A0FC7"/>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0B"/>
    <w:rsid w:val="008C3494"/>
    <w:rsid w:val="008C3682"/>
    <w:rsid w:val="008C3721"/>
    <w:rsid w:val="008C3CED"/>
    <w:rsid w:val="008C3E32"/>
    <w:rsid w:val="008C4305"/>
    <w:rsid w:val="008C4332"/>
    <w:rsid w:val="008C4DA7"/>
    <w:rsid w:val="008C4DD6"/>
    <w:rsid w:val="008C4FF7"/>
    <w:rsid w:val="008C508D"/>
    <w:rsid w:val="008C50D4"/>
    <w:rsid w:val="008C50FF"/>
    <w:rsid w:val="008C5220"/>
    <w:rsid w:val="008C65C9"/>
    <w:rsid w:val="008C7C52"/>
    <w:rsid w:val="008D1236"/>
    <w:rsid w:val="008D1EDE"/>
    <w:rsid w:val="008D32AD"/>
    <w:rsid w:val="008D3620"/>
    <w:rsid w:val="008D458F"/>
    <w:rsid w:val="008D4FB0"/>
    <w:rsid w:val="008D52D9"/>
    <w:rsid w:val="008D5643"/>
    <w:rsid w:val="008D6772"/>
    <w:rsid w:val="008D7AC6"/>
    <w:rsid w:val="008D7AD1"/>
    <w:rsid w:val="008E02E6"/>
    <w:rsid w:val="008E08A8"/>
    <w:rsid w:val="008E0B04"/>
    <w:rsid w:val="008E15B5"/>
    <w:rsid w:val="008E2B42"/>
    <w:rsid w:val="008E350D"/>
    <w:rsid w:val="008E3B36"/>
    <w:rsid w:val="008E3CEC"/>
    <w:rsid w:val="008E480F"/>
    <w:rsid w:val="008E4A67"/>
    <w:rsid w:val="008E4C8D"/>
    <w:rsid w:val="008E77EB"/>
    <w:rsid w:val="008F0205"/>
    <w:rsid w:val="008F0D84"/>
    <w:rsid w:val="008F0DCC"/>
    <w:rsid w:val="008F1EB2"/>
    <w:rsid w:val="008F284E"/>
    <w:rsid w:val="008F2BAD"/>
    <w:rsid w:val="008F2CAE"/>
    <w:rsid w:val="008F39F2"/>
    <w:rsid w:val="008F45EB"/>
    <w:rsid w:val="008F4E1B"/>
    <w:rsid w:val="008F52F4"/>
    <w:rsid w:val="008F6EBD"/>
    <w:rsid w:val="008F733A"/>
    <w:rsid w:val="008F743B"/>
    <w:rsid w:val="009011B4"/>
    <w:rsid w:val="0090168E"/>
    <w:rsid w:val="00901AE0"/>
    <w:rsid w:val="009020E0"/>
    <w:rsid w:val="00902FFF"/>
    <w:rsid w:val="00903765"/>
    <w:rsid w:val="00903D43"/>
    <w:rsid w:val="00903E8E"/>
    <w:rsid w:val="00903F87"/>
    <w:rsid w:val="00904997"/>
    <w:rsid w:val="00905D8A"/>
    <w:rsid w:val="009064F4"/>
    <w:rsid w:val="0090696C"/>
    <w:rsid w:val="00907C15"/>
    <w:rsid w:val="0091170B"/>
    <w:rsid w:val="00911817"/>
    <w:rsid w:val="00911D26"/>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B55"/>
    <w:rsid w:val="00922FD0"/>
    <w:rsid w:val="009235E7"/>
    <w:rsid w:val="0092383C"/>
    <w:rsid w:val="00923E83"/>
    <w:rsid w:val="00923FD8"/>
    <w:rsid w:val="009250CB"/>
    <w:rsid w:val="00926AC7"/>
    <w:rsid w:val="00926FCD"/>
    <w:rsid w:val="00927607"/>
    <w:rsid w:val="00930CE5"/>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3C"/>
    <w:rsid w:val="00953386"/>
    <w:rsid w:val="00954F7D"/>
    <w:rsid w:val="00955095"/>
    <w:rsid w:val="00955C03"/>
    <w:rsid w:val="00955D30"/>
    <w:rsid w:val="00955EED"/>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92D"/>
    <w:rsid w:val="00972B61"/>
    <w:rsid w:val="009730F2"/>
    <w:rsid w:val="00973AA4"/>
    <w:rsid w:val="00974250"/>
    <w:rsid w:val="00974F50"/>
    <w:rsid w:val="009756EC"/>
    <w:rsid w:val="009757EE"/>
    <w:rsid w:val="0097584C"/>
    <w:rsid w:val="00976FCC"/>
    <w:rsid w:val="0097768E"/>
    <w:rsid w:val="00977723"/>
    <w:rsid w:val="009818A2"/>
    <w:rsid w:val="009829E2"/>
    <w:rsid w:val="00983525"/>
    <w:rsid w:val="009844CE"/>
    <w:rsid w:val="00984590"/>
    <w:rsid w:val="00984F92"/>
    <w:rsid w:val="00984FB7"/>
    <w:rsid w:val="009855CB"/>
    <w:rsid w:val="00985932"/>
    <w:rsid w:val="009868FC"/>
    <w:rsid w:val="00986D6A"/>
    <w:rsid w:val="00990013"/>
    <w:rsid w:val="00990D44"/>
    <w:rsid w:val="00991E05"/>
    <w:rsid w:val="00991E94"/>
    <w:rsid w:val="00992712"/>
    <w:rsid w:val="00993E7E"/>
    <w:rsid w:val="009946E1"/>
    <w:rsid w:val="00995857"/>
    <w:rsid w:val="00995D8B"/>
    <w:rsid w:val="0099690A"/>
    <w:rsid w:val="00997136"/>
    <w:rsid w:val="009971A7"/>
    <w:rsid w:val="009A2221"/>
    <w:rsid w:val="009A31FE"/>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3C58"/>
    <w:rsid w:val="009C607A"/>
    <w:rsid w:val="009C6795"/>
    <w:rsid w:val="009C6929"/>
    <w:rsid w:val="009C6A52"/>
    <w:rsid w:val="009C72C2"/>
    <w:rsid w:val="009C747C"/>
    <w:rsid w:val="009D14FA"/>
    <w:rsid w:val="009D183B"/>
    <w:rsid w:val="009D20C4"/>
    <w:rsid w:val="009D2378"/>
    <w:rsid w:val="009D267D"/>
    <w:rsid w:val="009D30C1"/>
    <w:rsid w:val="009D3356"/>
    <w:rsid w:val="009D3CB7"/>
    <w:rsid w:val="009D3DBF"/>
    <w:rsid w:val="009D3FB0"/>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AFD"/>
    <w:rsid w:val="009E4B0C"/>
    <w:rsid w:val="009E4B72"/>
    <w:rsid w:val="009E618E"/>
    <w:rsid w:val="009E646B"/>
    <w:rsid w:val="009E686B"/>
    <w:rsid w:val="009E6FD4"/>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17E"/>
    <w:rsid w:val="009F74A6"/>
    <w:rsid w:val="009F75C0"/>
    <w:rsid w:val="009F7671"/>
    <w:rsid w:val="00A00067"/>
    <w:rsid w:val="00A00501"/>
    <w:rsid w:val="00A01117"/>
    <w:rsid w:val="00A022D9"/>
    <w:rsid w:val="00A023EE"/>
    <w:rsid w:val="00A0250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35C"/>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F18"/>
    <w:rsid w:val="00A27138"/>
    <w:rsid w:val="00A30D30"/>
    <w:rsid w:val="00A31158"/>
    <w:rsid w:val="00A3215A"/>
    <w:rsid w:val="00A32881"/>
    <w:rsid w:val="00A3359F"/>
    <w:rsid w:val="00A33F3B"/>
    <w:rsid w:val="00A352E3"/>
    <w:rsid w:val="00A35446"/>
    <w:rsid w:val="00A3583F"/>
    <w:rsid w:val="00A3659D"/>
    <w:rsid w:val="00A367EE"/>
    <w:rsid w:val="00A36936"/>
    <w:rsid w:val="00A37825"/>
    <w:rsid w:val="00A4105D"/>
    <w:rsid w:val="00A41757"/>
    <w:rsid w:val="00A417FE"/>
    <w:rsid w:val="00A41FA8"/>
    <w:rsid w:val="00A426F3"/>
    <w:rsid w:val="00A42E01"/>
    <w:rsid w:val="00A44166"/>
    <w:rsid w:val="00A448E0"/>
    <w:rsid w:val="00A456F5"/>
    <w:rsid w:val="00A458F1"/>
    <w:rsid w:val="00A45C71"/>
    <w:rsid w:val="00A4628E"/>
    <w:rsid w:val="00A47209"/>
    <w:rsid w:val="00A47455"/>
    <w:rsid w:val="00A51781"/>
    <w:rsid w:val="00A5203E"/>
    <w:rsid w:val="00A52320"/>
    <w:rsid w:val="00A52762"/>
    <w:rsid w:val="00A537AD"/>
    <w:rsid w:val="00A54A2D"/>
    <w:rsid w:val="00A54AAC"/>
    <w:rsid w:val="00A55915"/>
    <w:rsid w:val="00A55A68"/>
    <w:rsid w:val="00A55F89"/>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0C1C"/>
    <w:rsid w:val="00A71119"/>
    <w:rsid w:val="00A72E3D"/>
    <w:rsid w:val="00A72EE1"/>
    <w:rsid w:val="00A73B00"/>
    <w:rsid w:val="00A746E4"/>
    <w:rsid w:val="00A761F4"/>
    <w:rsid w:val="00A77448"/>
    <w:rsid w:val="00A77B65"/>
    <w:rsid w:val="00A77EC2"/>
    <w:rsid w:val="00A8007D"/>
    <w:rsid w:val="00A80761"/>
    <w:rsid w:val="00A80DC8"/>
    <w:rsid w:val="00A812F5"/>
    <w:rsid w:val="00A813CB"/>
    <w:rsid w:val="00A814C5"/>
    <w:rsid w:val="00A81C21"/>
    <w:rsid w:val="00A82953"/>
    <w:rsid w:val="00A82B2C"/>
    <w:rsid w:val="00A833A8"/>
    <w:rsid w:val="00A83D36"/>
    <w:rsid w:val="00A8427B"/>
    <w:rsid w:val="00A84B23"/>
    <w:rsid w:val="00A84B4C"/>
    <w:rsid w:val="00A85897"/>
    <w:rsid w:val="00A86E22"/>
    <w:rsid w:val="00A86F13"/>
    <w:rsid w:val="00A87174"/>
    <w:rsid w:val="00A87279"/>
    <w:rsid w:val="00A87E95"/>
    <w:rsid w:val="00A900FE"/>
    <w:rsid w:val="00A9206C"/>
    <w:rsid w:val="00A92C9A"/>
    <w:rsid w:val="00A9370A"/>
    <w:rsid w:val="00A93A7A"/>
    <w:rsid w:val="00A94E2C"/>
    <w:rsid w:val="00A94F2D"/>
    <w:rsid w:val="00A95B9F"/>
    <w:rsid w:val="00A95DD5"/>
    <w:rsid w:val="00A96022"/>
    <w:rsid w:val="00A966F4"/>
    <w:rsid w:val="00A96770"/>
    <w:rsid w:val="00A97932"/>
    <w:rsid w:val="00A97EDC"/>
    <w:rsid w:val="00AA0197"/>
    <w:rsid w:val="00AA029D"/>
    <w:rsid w:val="00AA11A2"/>
    <w:rsid w:val="00AA20E4"/>
    <w:rsid w:val="00AA221F"/>
    <w:rsid w:val="00AA2C0B"/>
    <w:rsid w:val="00AA2CA6"/>
    <w:rsid w:val="00AA3786"/>
    <w:rsid w:val="00AA38B9"/>
    <w:rsid w:val="00AA3DCB"/>
    <w:rsid w:val="00AA3EE5"/>
    <w:rsid w:val="00AA438D"/>
    <w:rsid w:val="00AA55E0"/>
    <w:rsid w:val="00AA5BC8"/>
    <w:rsid w:val="00AA61B7"/>
    <w:rsid w:val="00AA689B"/>
    <w:rsid w:val="00AA7023"/>
    <w:rsid w:val="00AB00F1"/>
    <w:rsid w:val="00AB0CE7"/>
    <w:rsid w:val="00AB11B8"/>
    <w:rsid w:val="00AB170D"/>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1DA"/>
    <w:rsid w:val="00AF1629"/>
    <w:rsid w:val="00AF2130"/>
    <w:rsid w:val="00AF2172"/>
    <w:rsid w:val="00AF3B8C"/>
    <w:rsid w:val="00AF3E80"/>
    <w:rsid w:val="00AF40F8"/>
    <w:rsid w:val="00AF4CB2"/>
    <w:rsid w:val="00AF4E0C"/>
    <w:rsid w:val="00AF4E17"/>
    <w:rsid w:val="00AF5B71"/>
    <w:rsid w:val="00AF5E8F"/>
    <w:rsid w:val="00AF66E4"/>
    <w:rsid w:val="00AF67FD"/>
    <w:rsid w:val="00AF6C6B"/>
    <w:rsid w:val="00AF6E07"/>
    <w:rsid w:val="00AF72B1"/>
    <w:rsid w:val="00B0093A"/>
    <w:rsid w:val="00B00AAC"/>
    <w:rsid w:val="00B02152"/>
    <w:rsid w:val="00B0229E"/>
    <w:rsid w:val="00B02833"/>
    <w:rsid w:val="00B02BB1"/>
    <w:rsid w:val="00B02FB6"/>
    <w:rsid w:val="00B03ACC"/>
    <w:rsid w:val="00B04123"/>
    <w:rsid w:val="00B046AB"/>
    <w:rsid w:val="00B049EC"/>
    <w:rsid w:val="00B04ACA"/>
    <w:rsid w:val="00B04B6B"/>
    <w:rsid w:val="00B04DD6"/>
    <w:rsid w:val="00B050D6"/>
    <w:rsid w:val="00B0768C"/>
    <w:rsid w:val="00B07FAD"/>
    <w:rsid w:val="00B10264"/>
    <w:rsid w:val="00B102E1"/>
    <w:rsid w:val="00B1212B"/>
    <w:rsid w:val="00B125A0"/>
    <w:rsid w:val="00B12C1C"/>
    <w:rsid w:val="00B13177"/>
    <w:rsid w:val="00B13E8D"/>
    <w:rsid w:val="00B15852"/>
    <w:rsid w:val="00B161B4"/>
    <w:rsid w:val="00B16887"/>
    <w:rsid w:val="00B176C8"/>
    <w:rsid w:val="00B20379"/>
    <w:rsid w:val="00B2074B"/>
    <w:rsid w:val="00B2109D"/>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C4E"/>
    <w:rsid w:val="00B462D1"/>
    <w:rsid w:val="00B46F03"/>
    <w:rsid w:val="00B50446"/>
    <w:rsid w:val="00B50DC2"/>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1B0"/>
    <w:rsid w:val="00B635E2"/>
    <w:rsid w:val="00B636E6"/>
    <w:rsid w:val="00B63CB5"/>
    <w:rsid w:val="00B64DB8"/>
    <w:rsid w:val="00B6596E"/>
    <w:rsid w:val="00B65D72"/>
    <w:rsid w:val="00B661AF"/>
    <w:rsid w:val="00B6786A"/>
    <w:rsid w:val="00B67AA4"/>
    <w:rsid w:val="00B7058E"/>
    <w:rsid w:val="00B70EC1"/>
    <w:rsid w:val="00B70F1D"/>
    <w:rsid w:val="00B7103E"/>
    <w:rsid w:val="00B71336"/>
    <w:rsid w:val="00B72097"/>
    <w:rsid w:val="00B72FDD"/>
    <w:rsid w:val="00B735DA"/>
    <w:rsid w:val="00B736E2"/>
    <w:rsid w:val="00B73AD3"/>
    <w:rsid w:val="00B759C6"/>
    <w:rsid w:val="00B766B9"/>
    <w:rsid w:val="00B76E0C"/>
    <w:rsid w:val="00B7789B"/>
    <w:rsid w:val="00B77DF2"/>
    <w:rsid w:val="00B8020F"/>
    <w:rsid w:val="00B8071F"/>
    <w:rsid w:val="00B80DC3"/>
    <w:rsid w:val="00B814A1"/>
    <w:rsid w:val="00B82205"/>
    <w:rsid w:val="00B82322"/>
    <w:rsid w:val="00B8238D"/>
    <w:rsid w:val="00B82642"/>
    <w:rsid w:val="00B82856"/>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CF4"/>
    <w:rsid w:val="00B95FE2"/>
    <w:rsid w:val="00B962EE"/>
    <w:rsid w:val="00B97246"/>
    <w:rsid w:val="00B9725F"/>
    <w:rsid w:val="00B972B2"/>
    <w:rsid w:val="00B97390"/>
    <w:rsid w:val="00BA03EE"/>
    <w:rsid w:val="00BA1836"/>
    <w:rsid w:val="00BA18D4"/>
    <w:rsid w:val="00BA224E"/>
    <w:rsid w:val="00BA258A"/>
    <w:rsid w:val="00BA2A3D"/>
    <w:rsid w:val="00BA2EE8"/>
    <w:rsid w:val="00BA31EF"/>
    <w:rsid w:val="00BA3973"/>
    <w:rsid w:val="00BA42E0"/>
    <w:rsid w:val="00BA5246"/>
    <w:rsid w:val="00BA59AD"/>
    <w:rsid w:val="00BA63BB"/>
    <w:rsid w:val="00BA65C8"/>
    <w:rsid w:val="00BA6A89"/>
    <w:rsid w:val="00BA6F7A"/>
    <w:rsid w:val="00BA79B7"/>
    <w:rsid w:val="00BB0D35"/>
    <w:rsid w:val="00BB13C5"/>
    <w:rsid w:val="00BB1812"/>
    <w:rsid w:val="00BB1FE7"/>
    <w:rsid w:val="00BB23CB"/>
    <w:rsid w:val="00BB2532"/>
    <w:rsid w:val="00BB2686"/>
    <w:rsid w:val="00BB37EA"/>
    <w:rsid w:val="00BB3A96"/>
    <w:rsid w:val="00BB4000"/>
    <w:rsid w:val="00BB4D08"/>
    <w:rsid w:val="00BB615C"/>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AFA"/>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1FD0"/>
    <w:rsid w:val="00BF2AD9"/>
    <w:rsid w:val="00BF2FDA"/>
    <w:rsid w:val="00BF4BC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2D0"/>
    <w:rsid w:val="00C06404"/>
    <w:rsid w:val="00C06433"/>
    <w:rsid w:val="00C06502"/>
    <w:rsid w:val="00C067A6"/>
    <w:rsid w:val="00C0780B"/>
    <w:rsid w:val="00C07B23"/>
    <w:rsid w:val="00C07BB8"/>
    <w:rsid w:val="00C07CCB"/>
    <w:rsid w:val="00C1015F"/>
    <w:rsid w:val="00C1063F"/>
    <w:rsid w:val="00C106A9"/>
    <w:rsid w:val="00C11D9D"/>
    <w:rsid w:val="00C1296A"/>
    <w:rsid w:val="00C13E95"/>
    <w:rsid w:val="00C140BE"/>
    <w:rsid w:val="00C14A18"/>
    <w:rsid w:val="00C14B07"/>
    <w:rsid w:val="00C14BF5"/>
    <w:rsid w:val="00C14D5F"/>
    <w:rsid w:val="00C15404"/>
    <w:rsid w:val="00C15877"/>
    <w:rsid w:val="00C15ADE"/>
    <w:rsid w:val="00C15B7A"/>
    <w:rsid w:val="00C165C5"/>
    <w:rsid w:val="00C16FBB"/>
    <w:rsid w:val="00C17BA5"/>
    <w:rsid w:val="00C2004B"/>
    <w:rsid w:val="00C2083E"/>
    <w:rsid w:val="00C20DE5"/>
    <w:rsid w:val="00C2196F"/>
    <w:rsid w:val="00C219E2"/>
    <w:rsid w:val="00C22AC7"/>
    <w:rsid w:val="00C22D5B"/>
    <w:rsid w:val="00C22D64"/>
    <w:rsid w:val="00C22F22"/>
    <w:rsid w:val="00C2365F"/>
    <w:rsid w:val="00C23BF3"/>
    <w:rsid w:val="00C23FDB"/>
    <w:rsid w:val="00C24B6B"/>
    <w:rsid w:val="00C25A02"/>
    <w:rsid w:val="00C25D6F"/>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C60"/>
    <w:rsid w:val="00C6230B"/>
    <w:rsid w:val="00C6257D"/>
    <w:rsid w:val="00C632FA"/>
    <w:rsid w:val="00C635D0"/>
    <w:rsid w:val="00C64273"/>
    <w:rsid w:val="00C654A9"/>
    <w:rsid w:val="00C65B9B"/>
    <w:rsid w:val="00C67249"/>
    <w:rsid w:val="00C67698"/>
    <w:rsid w:val="00C70952"/>
    <w:rsid w:val="00C70B81"/>
    <w:rsid w:val="00C71BE1"/>
    <w:rsid w:val="00C724E4"/>
    <w:rsid w:val="00C732D8"/>
    <w:rsid w:val="00C7377B"/>
    <w:rsid w:val="00C737D7"/>
    <w:rsid w:val="00C73886"/>
    <w:rsid w:val="00C73BEE"/>
    <w:rsid w:val="00C73DC4"/>
    <w:rsid w:val="00C74D41"/>
    <w:rsid w:val="00C756FD"/>
    <w:rsid w:val="00C75775"/>
    <w:rsid w:val="00C75901"/>
    <w:rsid w:val="00C75C57"/>
    <w:rsid w:val="00C76261"/>
    <w:rsid w:val="00C76E4E"/>
    <w:rsid w:val="00C80261"/>
    <w:rsid w:val="00C808D5"/>
    <w:rsid w:val="00C810FC"/>
    <w:rsid w:val="00C83651"/>
    <w:rsid w:val="00C83754"/>
    <w:rsid w:val="00C83F2B"/>
    <w:rsid w:val="00C845EF"/>
    <w:rsid w:val="00C84998"/>
    <w:rsid w:val="00C855DB"/>
    <w:rsid w:val="00C87E57"/>
    <w:rsid w:val="00C9111E"/>
    <w:rsid w:val="00C91446"/>
    <w:rsid w:val="00C919AB"/>
    <w:rsid w:val="00C92681"/>
    <w:rsid w:val="00C94994"/>
    <w:rsid w:val="00C94C04"/>
    <w:rsid w:val="00C9511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007"/>
    <w:rsid w:val="00CB3166"/>
    <w:rsid w:val="00CB40D4"/>
    <w:rsid w:val="00CB638D"/>
    <w:rsid w:val="00CB6900"/>
    <w:rsid w:val="00CB6EB4"/>
    <w:rsid w:val="00CB7439"/>
    <w:rsid w:val="00CB748E"/>
    <w:rsid w:val="00CB75B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83F"/>
    <w:rsid w:val="00D054C6"/>
    <w:rsid w:val="00D055E6"/>
    <w:rsid w:val="00D05CAF"/>
    <w:rsid w:val="00D05E39"/>
    <w:rsid w:val="00D065AD"/>
    <w:rsid w:val="00D06897"/>
    <w:rsid w:val="00D06BB8"/>
    <w:rsid w:val="00D072EF"/>
    <w:rsid w:val="00D07394"/>
    <w:rsid w:val="00D07A9C"/>
    <w:rsid w:val="00D10A14"/>
    <w:rsid w:val="00D113FF"/>
    <w:rsid w:val="00D11E7B"/>
    <w:rsid w:val="00D12C52"/>
    <w:rsid w:val="00D12D84"/>
    <w:rsid w:val="00D142D8"/>
    <w:rsid w:val="00D14E13"/>
    <w:rsid w:val="00D16547"/>
    <w:rsid w:val="00D17C84"/>
    <w:rsid w:val="00D20368"/>
    <w:rsid w:val="00D209D8"/>
    <w:rsid w:val="00D20B6C"/>
    <w:rsid w:val="00D20DAB"/>
    <w:rsid w:val="00D2186C"/>
    <w:rsid w:val="00D21FEF"/>
    <w:rsid w:val="00D2282A"/>
    <w:rsid w:val="00D22B05"/>
    <w:rsid w:val="00D239A5"/>
    <w:rsid w:val="00D24260"/>
    <w:rsid w:val="00D2457A"/>
    <w:rsid w:val="00D25024"/>
    <w:rsid w:val="00D25A36"/>
    <w:rsid w:val="00D26250"/>
    <w:rsid w:val="00D2737B"/>
    <w:rsid w:val="00D3007F"/>
    <w:rsid w:val="00D30447"/>
    <w:rsid w:val="00D30DBA"/>
    <w:rsid w:val="00D30EC7"/>
    <w:rsid w:val="00D3249B"/>
    <w:rsid w:val="00D33362"/>
    <w:rsid w:val="00D33C0D"/>
    <w:rsid w:val="00D343A4"/>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3606"/>
    <w:rsid w:val="00D44053"/>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78F"/>
    <w:rsid w:val="00D67C48"/>
    <w:rsid w:val="00D70A27"/>
    <w:rsid w:val="00D70CA3"/>
    <w:rsid w:val="00D718E2"/>
    <w:rsid w:val="00D71947"/>
    <w:rsid w:val="00D719E5"/>
    <w:rsid w:val="00D72097"/>
    <w:rsid w:val="00D7235F"/>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23DC"/>
    <w:rsid w:val="00DA3B52"/>
    <w:rsid w:val="00DA4151"/>
    <w:rsid w:val="00DA4B87"/>
    <w:rsid w:val="00DA4D61"/>
    <w:rsid w:val="00DA5129"/>
    <w:rsid w:val="00DA54E7"/>
    <w:rsid w:val="00DA5795"/>
    <w:rsid w:val="00DA5945"/>
    <w:rsid w:val="00DA63A9"/>
    <w:rsid w:val="00DA69E4"/>
    <w:rsid w:val="00DA717D"/>
    <w:rsid w:val="00DA7986"/>
    <w:rsid w:val="00DA7A5F"/>
    <w:rsid w:val="00DB05C4"/>
    <w:rsid w:val="00DB0766"/>
    <w:rsid w:val="00DB07C2"/>
    <w:rsid w:val="00DB0E2F"/>
    <w:rsid w:val="00DB0E44"/>
    <w:rsid w:val="00DB0F5D"/>
    <w:rsid w:val="00DB1351"/>
    <w:rsid w:val="00DB16DB"/>
    <w:rsid w:val="00DB2418"/>
    <w:rsid w:val="00DB2AE9"/>
    <w:rsid w:val="00DB2C6D"/>
    <w:rsid w:val="00DB3037"/>
    <w:rsid w:val="00DB45FD"/>
    <w:rsid w:val="00DB48F6"/>
    <w:rsid w:val="00DB4D86"/>
    <w:rsid w:val="00DB516F"/>
    <w:rsid w:val="00DB5BB0"/>
    <w:rsid w:val="00DB6A81"/>
    <w:rsid w:val="00DB77AF"/>
    <w:rsid w:val="00DB7F38"/>
    <w:rsid w:val="00DC09F8"/>
    <w:rsid w:val="00DC0D1A"/>
    <w:rsid w:val="00DC1C5C"/>
    <w:rsid w:val="00DC2465"/>
    <w:rsid w:val="00DC252B"/>
    <w:rsid w:val="00DC2811"/>
    <w:rsid w:val="00DC35DD"/>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00B"/>
    <w:rsid w:val="00DD32BB"/>
    <w:rsid w:val="00DD3AC7"/>
    <w:rsid w:val="00DD3C71"/>
    <w:rsid w:val="00DD3CB3"/>
    <w:rsid w:val="00DD3D23"/>
    <w:rsid w:val="00DD476F"/>
    <w:rsid w:val="00DD4E98"/>
    <w:rsid w:val="00DD5490"/>
    <w:rsid w:val="00DD5535"/>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177"/>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4D"/>
    <w:rsid w:val="00E13856"/>
    <w:rsid w:val="00E13E2F"/>
    <w:rsid w:val="00E149D3"/>
    <w:rsid w:val="00E14C82"/>
    <w:rsid w:val="00E15278"/>
    <w:rsid w:val="00E156FD"/>
    <w:rsid w:val="00E1582A"/>
    <w:rsid w:val="00E158E9"/>
    <w:rsid w:val="00E15B98"/>
    <w:rsid w:val="00E16411"/>
    <w:rsid w:val="00E16654"/>
    <w:rsid w:val="00E172D6"/>
    <w:rsid w:val="00E17B49"/>
    <w:rsid w:val="00E17DE3"/>
    <w:rsid w:val="00E17F03"/>
    <w:rsid w:val="00E17FFA"/>
    <w:rsid w:val="00E2102F"/>
    <w:rsid w:val="00E21CDD"/>
    <w:rsid w:val="00E21E11"/>
    <w:rsid w:val="00E233B1"/>
    <w:rsid w:val="00E233C9"/>
    <w:rsid w:val="00E23438"/>
    <w:rsid w:val="00E24415"/>
    <w:rsid w:val="00E24577"/>
    <w:rsid w:val="00E24D01"/>
    <w:rsid w:val="00E25521"/>
    <w:rsid w:val="00E25917"/>
    <w:rsid w:val="00E261E0"/>
    <w:rsid w:val="00E26580"/>
    <w:rsid w:val="00E2721C"/>
    <w:rsid w:val="00E2731E"/>
    <w:rsid w:val="00E27B4B"/>
    <w:rsid w:val="00E311CE"/>
    <w:rsid w:val="00E3128C"/>
    <w:rsid w:val="00E31D2B"/>
    <w:rsid w:val="00E31E30"/>
    <w:rsid w:val="00E31E40"/>
    <w:rsid w:val="00E33520"/>
    <w:rsid w:val="00E33741"/>
    <w:rsid w:val="00E33D3D"/>
    <w:rsid w:val="00E3590E"/>
    <w:rsid w:val="00E35EC1"/>
    <w:rsid w:val="00E35F95"/>
    <w:rsid w:val="00E3623E"/>
    <w:rsid w:val="00E369E0"/>
    <w:rsid w:val="00E36F87"/>
    <w:rsid w:val="00E36FAF"/>
    <w:rsid w:val="00E37775"/>
    <w:rsid w:val="00E37879"/>
    <w:rsid w:val="00E4029A"/>
    <w:rsid w:val="00E403F9"/>
    <w:rsid w:val="00E410B5"/>
    <w:rsid w:val="00E41DFA"/>
    <w:rsid w:val="00E4205C"/>
    <w:rsid w:val="00E42264"/>
    <w:rsid w:val="00E42D1E"/>
    <w:rsid w:val="00E433EA"/>
    <w:rsid w:val="00E43435"/>
    <w:rsid w:val="00E44850"/>
    <w:rsid w:val="00E455A1"/>
    <w:rsid w:val="00E45DF0"/>
    <w:rsid w:val="00E45F05"/>
    <w:rsid w:val="00E47A30"/>
    <w:rsid w:val="00E50E09"/>
    <w:rsid w:val="00E50E6E"/>
    <w:rsid w:val="00E540CA"/>
    <w:rsid w:val="00E5442E"/>
    <w:rsid w:val="00E54462"/>
    <w:rsid w:val="00E54583"/>
    <w:rsid w:val="00E55F46"/>
    <w:rsid w:val="00E5633C"/>
    <w:rsid w:val="00E56E97"/>
    <w:rsid w:val="00E56EE4"/>
    <w:rsid w:val="00E60A17"/>
    <w:rsid w:val="00E621FE"/>
    <w:rsid w:val="00E62CBA"/>
    <w:rsid w:val="00E63CCE"/>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902"/>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3879"/>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B49"/>
    <w:rsid w:val="00EA4F63"/>
    <w:rsid w:val="00EA689E"/>
    <w:rsid w:val="00EA7BE2"/>
    <w:rsid w:val="00EA7C5F"/>
    <w:rsid w:val="00EA7FAC"/>
    <w:rsid w:val="00EB0480"/>
    <w:rsid w:val="00EB0E25"/>
    <w:rsid w:val="00EB16E3"/>
    <w:rsid w:val="00EB1BF9"/>
    <w:rsid w:val="00EB1D2C"/>
    <w:rsid w:val="00EB2497"/>
    <w:rsid w:val="00EB2A4F"/>
    <w:rsid w:val="00EB2ACC"/>
    <w:rsid w:val="00EB2D9B"/>
    <w:rsid w:val="00EB2F4D"/>
    <w:rsid w:val="00EB3C52"/>
    <w:rsid w:val="00EB4D8D"/>
    <w:rsid w:val="00EB51C7"/>
    <w:rsid w:val="00EB55EE"/>
    <w:rsid w:val="00EB5858"/>
    <w:rsid w:val="00EB5DEF"/>
    <w:rsid w:val="00EB61E5"/>
    <w:rsid w:val="00EB67AA"/>
    <w:rsid w:val="00EB70B5"/>
    <w:rsid w:val="00EB780C"/>
    <w:rsid w:val="00EC45FC"/>
    <w:rsid w:val="00EC4A4E"/>
    <w:rsid w:val="00EC4B0C"/>
    <w:rsid w:val="00EC5A01"/>
    <w:rsid w:val="00EC5CC8"/>
    <w:rsid w:val="00EC5FFE"/>
    <w:rsid w:val="00EC6864"/>
    <w:rsid w:val="00EC6A8E"/>
    <w:rsid w:val="00EC6B14"/>
    <w:rsid w:val="00EC6BCB"/>
    <w:rsid w:val="00EC729C"/>
    <w:rsid w:val="00EC76E1"/>
    <w:rsid w:val="00EC7AAA"/>
    <w:rsid w:val="00ED0365"/>
    <w:rsid w:val="00ED073E"/>
    <w:rsid w:val="00ED0BF4"/>
    <w:rsid w:val="00ED0E71"/>
    <w:rsid w:val="00ED18EC"/>
    <w:rsid w:val="00ED2378"/>
    <w:rsid w:val="00ED29A6"/>
    <w:rsid w:val="00ED35F3"/>
    <w:rsid w:val="00ED3C6C"/>
    <w:rsid w:val="00ED525B"/>
    <w:rsid w:val="00ED5337"/>
    <w:rsid w:val="00ED59E7"/>
    <w:rsid w:val="00ED6049"/>
    <w:rsid w:val="00ED72E4"/>
    <w:rsid w:val="00ED7403"/>
    <w:rsid w:val="00ED7AA8"/>
    <w:rsid w:val="00EE047D"/>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4FB8"/>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C79"/>
    <w:rsid w:val="00F13509"/>
    <w:rsid w:val="00F1360C"/>
    <w:rsid w:val="00F1390D"/>
    <w:rsid w:val="00F13A6A"/>
    <w:rsid w:val="00F151EA"/>
    <w:rsid w:val="00F15595"/>
    <w:rsid w:val="00F156A1"/>
    <w:rsid w:val="00F15B05"/>
    <w:rsid w:val="00F165F3"/>
    <w:rsid w:val="00F202CE"/>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13F"/>
    <w:rsid w:val="00F42591"/>
    <w:rsid w:val="00F426C8"/>
    <w:rsid w:val="00F4377C"/>
    <w:rsid w:val="00F44809"/>
    <w:rsid w:val="00F45459"/>
    <w:rsid w:val="00F46D5A"/>
    <w:rsid w:val="00F47305"/>
    <w:rsid w:val="00F5036E"/>
    <w:rsid w:val="00F519A9"/>
    <w:rsid w:val="00F51EC6"/>
    <w:rsid w:val="00F52AF5"/>
    <w:rsid w:val="00F53204"/>
    <w:rsid w:val="00F53827"/>
    <w:rsid w:val="00F53860"/>
    <w:rsid w:val="00F54021"/>
    <w:rsid w:val="00F542AA"/>
    <w:rsid w:val="00F543D3"/>
    <w:rsid w:val="00F551B0"/>
    <w:rsid w:val="00F55452"/>
    <w:rsid w:val="00F55CC1"/>
    <w:rsid w:val="00F56A49"/>
    <w:rsid w:val="00F60973"/>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3B8D"/>
    <w:rsid w:val="00F7400C"/>
    <w:rsid w:val="00F74615"/>
    <w:rsid w:val="00F74CF0"/>
    <w:rsid w:val="00F75115"/>
    <w:rsid w:val="00F75D29"/>
    <w:rsid w:val="00F75F03"/>
    <w:rsid w:val="00F767A5"/>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0F11"/>
    <w:rsid w:val="00FA197C"/>
    <w:rsid w:val="00FA1B8A"/>
    <w:rsid w:val="00FA2900"/>
    <w:rsid w:val="00FA39AD"/>
    <w:rsid w:val="00FA3C84"/>
    <w:rsid w:val="00FA46ED"/>
    <w:rsid w:val="00FA4A5E"/>
    <w:rsid w:val="00FA4B22"/>
    <w:rsid w:val="00FA5829"/>
    <w:rsid w:val="00FA5F45"/>
    <w:rsid w:val="00FA746C"/>
    <w:rsid w:val="00FA7B8D"/>
    <w:rsid w:val="00FB04DB"/>
    <w:rsid w:val="00FB0C83"/>
    <w:rsid w:val="00FB1043"/>
    <w:rsid w:val="00FB14C4"/>
    <w:rsid w:val="00FB20F3"/>
    <w:rsid w:val="00FB43AC"/>
    <w:rsid w:val="00FB47EA"/>
    <w:rsid w:val="00FB54DD"/>
    <w:rsid w:val="00FB567E"/>
    <w:rsid w:val="00FB5E41"/>
    <w:rsid w:val="00FB7C38"/>
    <w:rsid w:val="00FB7F1F"/>
    <w:rsid w:val="00FC054A"/>
    <w:rsid w:val="00FC0790"/>
    <w:rsid w:val="00FC0820"/>
    <w:rsid w:val="00FC0A0D"/>
    <w:rsid w:val="00FC0F4A"/>
    <w:rsid w:val="00FC1289"/>
    <w:rsid w:val="00FC16C4"/>
    <w:rsid w:val="00FC172D"/>
    <w:rsid w:val="00FC2C91"/>
    <w:rsid w:val="00FC3459"/>
    <w:rsid w:val="00FC387F"/>
    <w:rsid w:val="00FC4C6D"/>
    <w:rsid w:val="00FC4DC2"/>
    <w:rsid w:val="00FC518A"/>
    <w:rsid w:val="00FC5311"/>
    <w:rsid w:val="00FC67B9"/>
    <w:rsid w:val="00FC6C11"/>
    <w:rsid w:val="00FC7886"/>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1A"/>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E32"/>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A95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18238209">
      <w:bodyDiv w:val="1"/>
      <w:marLeft w:val="0"/>
      <w:marRight w:val="0"/>
      <w:marTop w:val="0"/>
      <w:marBottom w:val="0"/>
      <w:divBdr>
        <w:top w:val="none" w:sz="0" w:space="0" w:color="auto"/>
        <w:left w:val="none" w:sz="0" w:space="0" w:color="auto"/>
        <w:bottom w:val="none" w:sz="0" w:space="0" w:color="auto"/>
        <w:right w:val="none" w:sz="0" w:space="0" w:color="auto"/>
      </w:divBdr>
      <w:divsChild>
        <w:div w:id="64231213">
          <w:marLeft w:val="0"/>
          <w:marRight w:val="0"/>
          <w:marTop w:val="0"/>
          <w:marBottom w:val="0"/>
          <w:divBdr>
            <w:top w:val="none" w:sz="0" w:space="0" w:color="auto"/>
            <w:left w:val="none" w:sz="0" w:space="0" w:color="auto"/>
            <w:bottom w:val="none" w:sz="0" w:space="0" w:color="auto"/>
            <w:right w:val="none" w:sz="0" w:space="0" w:color="auto"/>
          </w:divBdr>
        </w:div>
        <w:div w:id="934050460">
          <w:marLeft w:val="0"/>
          <w:marRight w:val="0"/>
          <w:marTop w:val="0"/>
          <w:marBottom w:val="0"/>
          <w:divBdr>
            <w:top w:val="none" w:sz="0" w:space="0" w:color="auto"/>
            <w:left w:val="none" w:sz="0" w:space="0" w:color="auto"/>
            <w:bottom w:val="none" w:sz="0" w:space="0" w:color="auto"/>
            <w:right w:val="none" w:sz="0" w:space="0" w:color="auto"/>
          </w:divBdr>
        </w:div>
        <w:div w:id="1626154968">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5894D-E373-40CB-9E8D-7C221EB49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15</Pages>
  <Words>8548</Words>
  <Characters>47015</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2022-11-04T19:44:00Z</cp:lastPrinted>
  <dcterms:created xsi:type="dcterms:W3CDTF">2022-07-18T01:36:00Z</dcterms:created>
  <dcterms:modified xsi:type="dcterms:W3CDTF">2023-02-23T17:35:00Z</dcterms:modified>
</cp:coreProperties>
</file>