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79C6A9" w14:textId="77777777" w:rsidR="00E126FF" w:rsidRPr="000F6C47" w:rsidRDefault="00E126FF" w:rsidP="002607DF">
      <w:pPr>
        <w:spacing w:line="276" w:lineRule="auto"/>
        <w:ind w:left="2552" w:right="49"/>
        <w:jc w:val="both"/>
        <w:rPr>
          <w:rFonts w:ascii="Arial" w:hAnsi="Arial" w:cs="Arial"/>
          <w:b/>
          <w:sz w:val="26"/>
          <w:szCs w:val="26"/>
        </w:rPr>
      </w:pPr>
      <w:r w:rsidRPr="000F6C47">
        <w:rPr>
          <w:rFonts w:ascii="Arial" w:hAnsi="Arial" w:cs="Arial"/>
          <w:b/>
          <w:sz w:val="26"/>
          <w:szCs w:val="26"/>
        </w:rPr>
        <w:t>SALA SUPERIOR DEL TRIBUNAL DE JUSTICIA ADMINISTRATIVA DEL ESTADO DE OAXACA</w:t>
      </w:r>
    </w:p>
    <w:p w14:paraId="36C6F865" w14:textId="77777777" w:rsidR="00E126FF" w:rsidRPr="000F6C47" w:rsidRDefault="00E126FF" w:rsidP="002607DF">
      <w:pPr>
        <w:spacing w:line="276" w:lineRule="auto"/>
        <w:ind w:left="2552" w:right="49"/>
        <w:jc w:val="both"/>
        <w:rPr>
          <w:rFonts w:ascii="Arial" w:hAnsi="Arial" w:cs="Arial"/>
          <w:b/>
          <w:sz w:val="26"/>
          <w:szCs w:val="26"/>
        </w:rPr>
      </w:pPr>
      <w:r w:rsidRPr="000F6C47">
        <w:rPr>
          <w:rFonts w:ascii="Arial" w:hAnsi="Arial" w:cs="Arial"/>
          <w:b/>
          <w:sz w:val="26"/>
          <w:szCs w:val="26"/>
        </w:rPr>
        <w:t>RECURSO DE REVISIÓN: 0233/2021</w:t>
      </w:r>
    </w:p>
    <w:p w14:paraId="0A33FA9C" w14:textId="77777777" w:rsidR="00E126FF" w:rsidRPr="000F6C47" w:rsidRDefault="00E126FF" w:rsidP="002607DF">
      <w:pPr>
        <w:spacing w:line="276" w:lineRule="auto"/>
        <w:ind w:left="2552" w:right="49"/>
        <w:jc w:val="both"/>
        <w:rPr>
          <w:rFonts w:ascii="Arial" w:hAnsi="Arial" w:cs="Arial"/>
          <w:b/>
          <w:sz w:val="26"/>
          <w:szCs w:val="26"/>
        </w:rPr>
      </w:pPr>
      <w:r w:rsidRPr="000F6C47">
        <w:rPr>
          <w:rFonts w:ascii="Arial" w:hAnsi="Arial" w:cs="Arial"/>
          <w:b/>
          <w:sz w:val="26"/>
          <w:szCs w:val="26"/>
        </w:rPr>
        <w:t>EXPEDIENTE: 0059/2021 DE LA TERCERA SALA UNITARIA DE PRIMERA INSTANCIA</w:t>
      </w:r>
    </w:p>
    <w:p w14:paraId="0721E3D4" w14:textId="77777777" w:rsidR="00E126FF" w:rsidRPr="000F6C47" w:rsidRDefault="00E126FF" w:rsidP="002607DF">
      <w:pPr>
        <w:spacing w:line="276" w:lineRule="auto"/>
        <w:ind w:left="2552" w:right="49"/>
        <w:jc w:val="both"/>
        <w:rPr>
          <w:rFonts w:ascii="Arial" w:hAnsi="Arial" w:cs="Arial"/>
          <w:b/>
          <w:sz w:val="26"/>
          <w:szCs w:val="26"/>
        </w:rPr>
      </w:pPr>
      <w:r w:rsidRPr="000F6C47">
        <w:rPr>
          <w:rFonts w:ascii="Arial" w:hAnsi="Arial" w:cs="Arial"/>
          <w:b/>
          <w:sz w:val="26"/>
          <w:szCs w:val="26"/>
        </w:rPr>
        <w:t>PONENTE: MAGISTRADO ELÍAS CORTÉS LÓPEZ.</w:t>
      </w:r>
    </w:p>
    <w:p w14:paraId="3A2DF57C" w14:textId="77777777" w:rsidR="00E126FF" w:rsidRDefault="00E126FF" w:rsidP="00E126FF">
      <w:pPr>
        <w:spacing w:line="240" w:lineRule="auto"/>
        <w:ind w:left="2124" w:right="49"/>
        <w:jc w:val="both"/>
        <w:rPr>
          <w:rFonts w:ascii="Arial" w:hAnsi="Arial" w:cs="Arial"/>
          <w:b/>
          <w:sz w:val="26"/>
          <w:szCs w:val="26"/>
        </w:rPr>
      </w:pPr>
    </w:p>
    <w:p w14:paraId="102F7C1A" w14:textId="60B9003A" w:rsidR="00E126FF" w:rsidRDefault="00E126FF" w:rsidP="00E126FF">
      <w:pPr>
        <w:spacing w:before="240" w:line="360" w:lineRule="auto"/>
        <w:ind w:right="49"/>
        <w:jc w:val="both"/>
        <w:rPr>
          <w:rFonts w:ascii="Arial" w:hAnsi="Arial" w:cs="Arial"/>
          <w:b/>
          <w:sz w:val="26"/>
          <w:szCs w:val="26"/>
        </w:rPr>
      </w:pPr>
      <w:r>
        <w:rPr>
          <w:rFonts w:ascii="Arial" w:hAnsi="Arial" w:cs="Arial"/>
          <w:b/>
          <w:sz w:val="26"/>
          <w:szCs w:val="26"/>
        </w:rPr>
        <w:t xml:space="preserve">OAXACA DE JUÁREZ, OAXACA A </w:t>
      </w:r>
      <w:r w:rsidR="00F928A2">
        <w:rPr>
          <w:rFonts w:ascii="Arial" w:hAnsi="Arial" w:cs="Arial"/>
          <w:b/>
          <w:sz w:val="26"/>
          <w:szCs w:val="26"/>
        </w:rPr>
        <w:t>DIECIOCHO DE AGOSTO</w:t>
      </w:r>
      <w:r>
        <w:rPr>
          <w:rFonts w:ascii="Arial" w:hAnsi="Arial" w:cs="Arial"/>
          <w:b/>
          <w:sz w:val="26"/>
          <w:szCs w:val="26"/>
        </w:rPr>
        <w:t xml:space="preserve"> DE DOS MIL VEINTIDÓS.- - - - - - - - - - - - - - - - - - - - - - - - - - - - - - - - - - - - </w:t>
      </w:r>
    </w:p>
    <w:p w14:paraId="08B8B40F" w14:textId="09B462B0" w:rsidR="00E126FF" w:rsidRDefault="00E126FF" w:rsidP="00E126FF">
      <w:pPr>
        <w:spacing w:line="360" w:lineRule="auto"/>
        <w:ind w:right="49" w:firstLine="708"/>
        <w:jc w:val="both"/>
        <w:rPr>
          <w:rFonts w:ascii="Arial" w:hAnsi="Arial" w:cs="Arial"/>
          <w:sz w:val="26"/>
          <w:szCs w:val="26"/>
        </w:rPr>
      </w:pPr>
      <w:r>
        <w:rPr>
          <w:rFonts w:ascii="Arial" w:hAnsi="Arial" w:cs="Arial"/>
          <w:sz w:val="26"/>
          <w:szCs w:val="26"/>
        </w:rPr>
        <w:t xml:space="preserve">Por recibido el cuaderno de revisión </w:t>
      </w:r>
      <w:r w:rsidRPr="004B3584">
        <w:rPr>
          <w:rFonts w:ascii="Arial" w:hAnsi="Arial" w:cs="Arial"/>
          <w:b/>
          <w:sz w:val="26"/>
          <w:szCs w:val="26"/>
        </w:rPr>
        <w:t>0</w:t>
      </w:r>
      <w:r>
        <w:rPr>
          <w:rFonts w:ascii="Arial" w:hAnsi="Arial" w:cs="Arial"/>
          <w:b/>
          <w:sz w:val="26"/>
          <w:szCs w:val="26"/>
        </w:rPr>
        <w:t>233/2021</w:t>
      </w:r>
      <w:r>
        <w:rPr>
          <w:rFonts w:ascii="Arial" w:hAnsi="Arial" w:cs="Arial"/>
          <w:sz w:val="26"/>
          <w:szCs w:val="26"/>
        </w:rPr>
        <w:t xml:space="preserve"> que remite la Secretaría General de Acuerdos, con motivo del recurso de revisión interpuesto por </w:t>
      </w:r>
      <w:r w:rsidR="00131CF7">
        <w:rPr>
          <w:rFonts w:ascii="Arial" w:hAnsi="Arial" w:cs="Arial"/>
          <w:b/>
          <w:bCs/>
          <w:sz w:val="26"/>
          <w:szCs w:val="26"/>
        </w:rPr>
        <w:t>*******</w:t>
      </w:r>
      <w:r w:rsidRPr="004E39C3">
        <w:rPr>
          <w:rFonts w:ascii="Arial" w:hAnsi="Arial" w:cs="Arial"/>
          <w:sz w:val="26"/>
          <w:szCs w:val="26"/>
        </w:rPr>
        <w:t>,</w:t>
      </w:r>
      <w:r>
        <w:rPr>
          <w:rFonts w:ascii="Arial" w:hAnsi="Arial" w:cs="Arial"/>
          <w:sz w:val="26"/>
          <w:szCs w:val="26"/>
        </w:rPr>
        <w:t xml:space="preserve"> en contra del auto de dieciséis de junio de dos mil veintiuno dictado en el expediente </w:t>
      </w:r>
      <w:r>
        <w:rPr>
          <w:rFonts w:ascii="Arial" w:hAnsi="Arial" w:cs="Arial"/>
          <w:b/>
          <w:sz w:val="26"/>
          <w:szCs w:val="26"/>
        </w:rPr>
        <w:t>0059/2021</w:t>
      </w:r>
      <w:r>
        <w:rPr>
          <w:rFonts w:ascii="Arial" w:hAnsi="Arial" w:cs="Arial"/>
          <w:sz w:val="26"/>
          <w:szCs w:val="26"/>
        </w:rPr>
        <w:t xml:space="preserve"> de la Tercera Sala Unitaria de Primera Instancia, relativo al juicio de nulidad promovido por la </w:t>
      </w:r>
      <w:r w:rsidR="000674B6" w:rsidRPr="00352409">
        <w:rPr>
          <w:rFonts w:ascii="Arial" w:hAnsi="Arial" w:cs="Arial"/>
          <w:b/>
          <w:sz w:val="26"/>
          <w:szCs w:val="26"/>
        </w:rPr>
        <w:t>RECURRENTE</w:t>
      </w:r>
      <w:r w:rsidRPr="00352409">
        <w:rPr>
          <w:rFonts w:ascii="Arial" w:hAnsi="Arial" w:cs="Arial"/>
          <w:sz w:val="26"/>
          <w:szCs w:val="26"/>
        </w:rPr>
        <w:t>,</w:t>
      </w:r>
      <w:r>
        <w:rPr>
          <w:rFonts w:ascii="Arial" w:hAnsi="Arial" w:cs="Arial"/>
          <w:b/>
          <w:sz w:val="26"/>
          <w:szCs w:val="26"/>
        </w:rPr>
        <w:t xml:space="preserve"> </w:t>
      </w:r>
      <w:r>
        <w:rPr>
          <w:rFonts w:ascii="Arial" w:hAnsi="Arial" w:cs="Arial"/>
          <w:bCs/>
          <w:sz w:val="26"/>
          <w:szCs w:val="26"/>
        </w:rPr>
        <w:t>en contra del</w:t>
      </w:r>
      <w:r>
        <w:rPr>
          <w:rFonts w:ascii="Arial" w:hAnsi="Arial" w:cs="Arial"/>
          <w:b/>
          <w:sz w:val="26"/>
          <w:szCs w:val="26"/>
        </w:rPr>
        <w:t xml:space="preserve"> </w:t>
      </w:r>
      <w:r w:rsidR="000674B6">
        <w:rPr>
          <w:rFonts w:ascii="Arial" w:hAnsi="Arial" w:cs="Arial"/>
          <w:b/>
          <w:sz w:val="26"/>
          <w:szCs w:val="26"/>
        </w:rPr>
        <w:t>TITULAR DE LA UNIDAD DE EDUCACIÓN PRIMARIA Y EL COORDINADOR DE EDUCACIÓN PARA ADULTOS AMBOS DEL INSTITUTO ESTATAL DE EDUCACIÓN PÚBLICA DE OAXACA</w:t>
      </w:r>
      <w:r w:rsidRPr="00352409">
        <w:rPr>
          <w:rFonts w:ascii="Arial" w:hAnsi="Arial" w:cs="Arial"/>
          <w:sz w:val="26"/>
          <w:szCs w:val="26"/>
        </w:rPr>
        <w:t>;</w:t>
      </w:r>
      <w:r>
        <w:rPr>
          <w:rFonts w:ascii="Arial" w:hAnsi="Arial" w:cs="Arial"/>
          <w:b/>
          <w:sz w:val="26"/>
          <w:szCs w:val="26"/>
        </w:rPr>
        <w:t xml:space="preserve"> </w:t>
      </w:r>
      <w:r w:rsidR="00310ED4" w:rsidRPr="00CB6405">
        <w:rPr>
          <w:rFonts w:ascii="Arial" w:hAnsi="Arial" w:cs="Arial"/>
          <w:sz w:val="26"/>
          <w:szCs w:val="26"/>
        </w:rPr>
        <w:t>por lo que</w:t>
      </w:r>
      <w:r w:rsidR="00310ED4">
        <w:rPr>
          <w:rFonts w:ascii="Arial" w:hAnsi="Arial" w:cs="Arial"/>
          <w:sz w:val="26"/>
          <w:szCs w:val="26"/>
        </w:rPr>
        <w:t>,</w:t>
      </w:r>
      <w:r w:rsidR="00310ED4" w:rsidRPr="00CB6405">
        <w:rPr>
          <w:rFonts w:ascii="Arial" w:hAnsi="Arial" w:cs="Arial"/>
          <w:sz w:val="26"/>
          <w:szCs w:val="26"/>
        </w:rPr>
        <w:t xml:space="preserve"> co</w:t>
      </w:r>
      <w:r w:rsidR="00310ED4">
        <w:rPr>
          <w:rFonts w:ascii="Arial" w:hAnsi="Arial" w:cs="Arial"/>
          <w:sz w:val="26"/>
          <w:szCs w:val="26"/>
        </w:rPr>
        <w:t xml:space="preserve">n fundamento en los artículos </w:t>
      </w:r>
      <w:r w:rsidR="00310ED4" w:rsidRPr="00CB6405">
        <w:rPr>
          <w:rFonts w:ascii="Arial" w:hAnsi="Arial" w:cs="Arial"/>
          <w:sz w:val="26"/>
          <w:szCs w:val="26"/>
        </w:rPr>
        <w:t>2</w:t>
      </w:r>
      <w:r w:rsidR="00310ED4">
        <w:rPr>
          <w:rFonts w:ascii="Arial" w:hAnsi="Arial" w:cs="Arial"/>
          <w:sz w:val="26"/>
          <w:szCs w:val="26"/>
        </w:rPr>
        <w:t>36</w:t>
      </w:r>
      <w:r w:rsidR="00310ED4" w:rsidRPr="00CB6405">
        <w:rPr>
          <w:rFonts w:ascii="Arial" w:hAnsi="Arial" w:cs="Arial"/>
          <w:sz w:val="26"/>
          <w:szCs w:val="26"/>
        </w:rPr>
        <w:t xml:space="preserve"> y 2</w:t>
      </w:r>
      <w:r w:rsidR="00310ED4">
        <w:rPr>
          <w:rFonts w:ascii="Arial" w:hAnsi="Arial" w:cs="Arial"/>
          <w:sz w:val="26"/>
          <w:szCs w:val="26"/>
        </w:rPr>
        <w:t>3</w:t>
      </w:r>
      <w:r w:rsidR="00310ED4" w:rsidRPr="00CB6405">
        <w:rPr>
          <w:rFonts w:ascii="Arial" w:hAnsi="Arial" w:cs="Arial"/>
          <w:sz w:val="26"/>
          <w:szCs w:val="26"/>
        </w:rPr>
        <w:t>8 de la Ley de</w:t>
      </w:r>
      <w:r w:rsidR="00310ED4">
        <w:rPr>
          <w:rFonts w:ascii="Arial" w:hAnsi="Arial" w:cs="Arial"/>
          <w:sz w:val="26"/>
          <w:szCs w:val="26"/>
        </w:rPr>
        <w:t xml:space="preserve"> Procedimiento y</w:t>
      </w:r>
      <w:r w:rsidR="00310ED4" w:rsidRPr="00CB6405">
        <w:rPr>
          <w:rFonts w:ascii="Arial" w:hAnsi="Arial" w:cs="Arial"/>
          <w:sz w:val="26"/>
          <w:szCs w:val="26"/>
        </w:rPr>
        <w:t xml:space="preserve"> Justicia Administrativa para el Estado de Oaxaca</w:t>
      </w:r>
      <w:r w:rsidR="00310ED4">
        <w:rPr>
          <w:rFonts w:ascii="Arial" w:hAnsi="Arial" w:cs="Arial"/>
          <w:sz w:val="26"/>
          <w:szCs w:val="26"/>
        </w:rPr>
        <w:t xml:space="preserve"> y 24 fracciones I y III de la Ley Orgánica del Tribunal de Justicia Administrativa para el Estado de Oaxaca, se da trámite. Por consiguiente, </w:t>
      </w:r>
      <w:r w:rsidR="00310ED4" w:rsidRPr="00BE4B63">
        <w:rPr>
          <w:rFonts w:ascii="Arial" w:hAnsi="Arial" w:cs="Arial"/>
          <w:sz w:val="26"/>
          <w:szCs w:val="26"/>
        </w:rPr>
        <w:t>se procede a dictar resolución en los siguientes términos</w:t>
      </w:r>
      <w:r w:rsidR="00310ED4">
        <w:rPr>
          <w:rFonts w:ascii="Arial" w:hAnsi="Arial" w:cs="Arial"/>
          <w:sz w:val="26"/>
          <w:szCs w:val="26"/>
        </w:rPr>
        <w:t>:-</w:t>
      </w:r>
      <w:r w:rsidR="00131CF7">
        <w:rPr>
          <w:rFonts w:ascii="Arial" w:hAnsi="Arial" w:cs="Arial"/>
          <w:sz w:val="26"/>
          <w:szCs w:val="26"/>
        </w:rPr>
        <w:t xml:space="preserve"> - - - - - - - - - - - - - - - - - - - - - - - - - - - - - - - -</w:t>
      </w:r>
    </w:p>
    <w:p w14:paraId="30E06949" w14:textId="77777777" w:rsidR="00E126FF" w:rsidRDefault="00E126FF" w:rsidP="00E126FF">
      <w:pPr>
        <w:spacing w:line="360" w:lineRule="auto"/>
        <w:ind w:right="49"/>
        <w:jc w:val="center"/>
        <w:rPr>
          <w:rFonts w:ascii="Arial" w:hAnsi="Arial" w:cs="Arial"/>
          <w:b/>
          <w:bCs/>
          <w:sz w:val="26"/>
          <w:szCs w:val="26"/>
        </w:rPr>
      </w:pPr>
      <w:r>
        <w:rPr>
          <w:rFonts w:ascii="Arial" w:hAnsi="Arial" w:cs="Arial"/>
          <w:b/>
          <w:bCs/>
          <w:sz w:val="26"/>
          <w:szCs w:val="26"/>
        </w:rPr>
        <w:t>R E S U L T A N D O</w:t>
      </w:r>
    </w:p>
    <w:p w14:paraId="2C33D416" w14:textId="683AB2CE" w:rsidR="00E126FF" w:rsidRDefault="00E126FF" w:rsidP="00E126FF">
      <w:pPr>
        <w:spacing w:line="360" w:lineRule="auto"/>
        <w:ind w:right="49" w:firstLine="708"/>
        <w:jc w:val="both"/>
        <w:rPr>
          <w:rFonts w:ascii="Arial" w:hAnsi="Arial" w:cs="Arial"/>
          <w:sz w:val="26"/>
          <w:szCs w:val="26"/>
        </w:rPr>
      </w:pPr>
      <w:r>
        <w:rPr>
          <w:rFonts w:ascii="Arial" w:hAnsi="Arial" w:cs="Arial"/>
          <w:b/>
          <w:bCs/>
          <w:sz w:val="26"/>
          <w:szCs w:val="26"/>
        </w:rPr>
        <w:t xml:space="preserve">PRIMERO. </w:t>
      </w:r>
      <w:r w:rsidR="0026472E">
        <w:rPr>
          <w:rFonts w:ascii="Arial" w:hAnsi="Arial" w:cs="Arial"/>
          <w:sz w:val="26"/>
          <w:szCs w:val="26"/>
        </w:rPr>
        <w:t>Inconforme con el acuerdo</w:t>
      </w:r>
      <w:r>
        <w:rPr>
          <w:rFonts w:ascii="Arial" w:hAnsi="Arial" w:cs="Arial"/>
          <w:sz w:val="26"/>
          <w:szCs w:val="26"/>
        </w:rPr>
        <w:t xml:space="preserve"> de dieciséis de junio de dos mil veintiuno</w:t>
      </w:r>
      <w:r w:rsidR="0026472E">
        <w:rPr>
          <w:rFonts w:ascii="Arial" w:hAnsi="Arial" w:cs="Arial"/>
          <w:sz w:val="26"/>
          <w:szCs w:val="26"/>
        </w:rPr>
        <w:t>,</w:t>
      </w:r>
      <w:r>
        <w:rPr>
          <w:rFonts w:ascii="Arial" w:hAnsi="Arial" w:cs="Arial"/>
          <w:sz w:val="26"/>
          <w:szCs w:val="26"/>
        </w:rPr>
        <w:t xml:space="preserve"> dictado por la Tercera Sala Unitaria de Primera Instancia, </w:t>
      </w:r>
      <w:r w:rsidR="00131CF7">
        <w:rPr>
          <w:rFonts w:ascii="Arial" w:hAnsi="Arial" w:cs="Arial"/>
          <w:b/>
          <w:bCs/>
          <w:sz w:val="26"/>
          <w:szCs w:val="26"/>
        </w:rPr>
        <w:t>*******</w:t>
      </w:r>
      <w:r w:rsidR="0026472E">
        <w:rPr>
          <w:rFonts w:ascii="Arial" w:hAnsi="Arial" w:cs="Arial"/>
          <w:sz w:val="26"/>
          <w:szCs w:val="26"/>
        </w:rPr>
        <w:t xml:space="preserve"> </w:t>
      </w:r>
      <w:r>
        <w:rPr>
          <w:rFonts w:ascii="Arial" w:hAnsi="Arial" w:cs="Arial"/>
          <w:sz w:val="26"/>
          <w:szCs w:val="26"/>
        </w:rPr>
        <w:t xml:space="preserve">interpuso en su contra recurso de revisión.- - - - </w:t>
      </w:r>
      <w:r w:rsidR="0026472E">
        <w:rPr>
          <w:rFonts w:ascii="Arial" w:hAnsi="Arial" w:cs="Arial"/>
          <w:sz w:val="26"/>
          <w:szCs w:val="26"/>
        </w:rPr>
        <w:t xml:space="preserve">- - - - - </w:t>
      </w:r>
    </w:p>
    <w:p w14:paraId="5B5C1D2B" w14:textId="5EB1225E" w:rsidR="00E126FF" w:rsidRDefault="00E126FF" w:rsidP="00E126FF">
      <w:pPr>
        <w:spacing w:line="360" w:lineRule="auto"/>
        <w:ind w:right="49" w:firstLine="708"/>
        <w:jc w:val="both"/>
        <w:rPr>
          <w:rFonts w:ascii="Arial" w:hAnsi="Arial" w:cs="Arial"/>
          <w:bCs/>
          <w:sz w:val="26"/>
          <w:szCs w:val="26"/>
        </w:rPr>
      </w:pPr>
      <w:r>
        <w:rPr>
          <w:rFonts w:ascii="Arial" w:hAnsi="Arial" w:cs="Arial"/>
          <w:b/>
          <w:bCs/>
          <w:sz w:val="26"/>
          <w:szCs w:val="26"/>
        </w:rPr>
        <w:t xml:space="preserve">SEGUNDO. </w:t>
      </w:r>
      <w:bookmarkStart w:id="0" w:name="_Hlk99357326"/>
      <w:r w:rsidR="0026472E">
        <w:rPr>
          <w:rFonts w:ascii="Arial" w:hAnsi="Arial" w:cs="Arial"/>
          <w:bCs/>
          <w:sz w:val="26"/>
          <w:szCs w:val="26"/>
        </w:rPr>
        <w:t>El acuerdo</w:t>
      </w:r>
      <w:r>
        <w:rPr>
          <w:rFonts w:ascii="Arial" w:hAnsi="Arial" w:cs="Arial"/>
          <w:bCs/>
          <w:sz w:val="26"/>
          <w:szCs w:val="26"/>
        </w:rPr>
        <w:t xml:space="preserve"> recurrido es el siguiente</w:t>
      </w:r>
      <w:bookmarkEnd w:id="0"/>
      <w:r>
        <w:rPr>
          <w:rFonts w:ascii="Arial" w:hAnsi="Arial" w:cs="Arial"/>
          <w:bCs/>
          <w:sz w:val="26"/>
          <w:szCs w:val="26"/>
        </w:rPr>
        <w:t xml:space="preserve">:- - - - - - - - - - - - </w:t>
      </w:r>
    </w:p>
    <w:p w14:paraId="77D7D7E7" w14:textId="7A6F9A6B" w:rsidR="00E126FF" w:rsidRPr="00C62038" w:rsidRDefault="00E126FF" w:rsidP="0026472E">
      <w:pPr>
        <w:spacing w:before="240" w:after="0" w:line="276" w:lineRule="auto"/>
        <w:ind w:left="1134" w:right="474" w:firstLine="282"/>
        <w:jc w:val="both"/>
        <w:rPr>
          <w:rFonts w:ascii="Arial" w:hAnsi="Arial" w:cs="Arial"/>
          <w:bCs/>
          <w:i/>
          <w:sz w:val="24"/>
          <w:szCs w:val="24"/>
        </w:rPr>
      </w:pPr>
      <w:r w:rsidRPr="00C62038">
        <w:rPr>
          <w:rFonts w:ascii="Arial" w:hAnsi="Arial" w:cs="Arial"/>
          <w:bCs/>
          <w:i/>
          <w:sz w:val="24"/>
          <w:szCs w:val="24"/>
        </w:rPr>
        <w:t xml:space="preserve">“Por recibida la demanda en la oficialía de partes común de este Tribunal, el día quince de junio del actual, promovida por </w:t>
      </w:r>
      <w:r w:rsidR="00131CF7">
        <w:rPr>
          <w:rFonts w:ascii="Arial" w:hAnsi="Arial" w:cs="Arial"/>
          <w:bCs/>
          <w:i/>
          <w:sz w:val="24"/>
          <w:szCs w:val="24"/>
        </w:rPr>
        <w:t>*******</w:t>
      </w:r>
      <w:r w:rsidRPr="00C62038">
        <w:rPr>
          <w:rFonts w:ascii="Arial" w:hAnsi="Arial" w:cs="Arial"/>
          <w:bCs/>
          <w:i/>
          <w:sz w:val="24"/>
          <w:szCs w:val="24"/>
        </w:rPr>
        <w:t xml:space="preserve">, contra actos del Titular de la Unidad de Educación Primaria y el Coordinador de Educación para Adultos, ambos del Instituto Estatal de Educación Pública del Estado de Oaxaca; en consecuencia, fórmese expediente y regístrese su ingreso en el Libro de Gobierno que para tal efectos lleva esta Tercera Sala Unitaria con el número </w:t>
      </w:r>
      <w:r w:rsidRPr="00C62038">
        <w:rPr>
          <w:rFonts w:ascii="Arial" w:hAnsi="Arial" w:cs="Arial"/>
          <w:b/>
          <w:bCs/>
          <w:i/>
          <w:sz w:val="24"/>
          <w:szCs w:val="24"/>
        </w:rPr>
        <w:t>059/2021.</w:t>
      </w:r>
    </w:p>
    <w:p w14:paraId="2E82BE97" w14:textId="77777777" w:rsidR="00E126FF" w:rsidRPr="00C62038" w:rsidRDefault="00E126FF" w:rsidP="0026472E">
      <w:pPr>
        <w:spacing w:before="240" w:after="0" w:line="276" w:lineRule="auto"/>
        <w:ind w:left="1134" w:right="474" w:firstLine="282"/>
        <w:jc w:val="both"/>
        <w:rPr>
          <w:rFonts w:ascii="Arial" w:hAnsi="Arial" w:cs="Arial"/>
          <w:bCs/>
          <w:i/>
          <w:sz w:val="24"/>
          <w:szCs w:val="24"/>
        </w:rPr>
      </w:pPr>
      <w:r w:rsidRPr="00C62038">
        <w:rPr>
          <w:rFonts w:ascii="Arial" w:hAnsi="Arial" w:cs="Arial"/>
          <w:bCs/>
          <w:i/>
          <w:sz w:val="24"/>
          <w:szCs w:val="24"/>
        </w:rPr>
        <w:lastRenderedPageBreak/>
        <w:t>En términos del artículo 161 último párrafo de la Ley de Procedimiento y Justicia Administrativa para el Estado de Oaxaca, esta Juzgadora procede a examinar, si en el presente asunto se actualiza alguna causal de improcedencia que impida conocer este asunto.</w:t>
      </w:r>
    </w:p>
    <w:p w14:paraId="68D6827E" w14:textId="78F59B7F" w:rsidR="00E126FF" w:rsidRPr="00C62038" w:rsidRDefault="00E126FF" w:rsidP="0026472E">
      <w:pPr>
        <w:spacing w:before="240" w:after="0" w:line="276" w:lineRule="auto"/>
        <w:ind w:left="1134" w:right="474" w:firstLine="282"/>
        <w:jc w:val="both"/>
        <w:rPr>
          <w:rFonts w:ascii="Arial" w:hAnsi="Arial" w:cs="Arial"/>
          <w:bCs/>
          <w:i/>
          <w:sz w:val="24"/>
          <w:szCs w:val="24"/>
        </w:rPr>
      </w:pPr>
      <w:r w:rsidRPr="00C62038">
        <w:rPr>
          <w:rFonts w:ascii="Arial" w:hAnsi="Arial" w:cs="Arial"/>
          <w:bCs/>
          <w:i/>
          <w:sz w:val="24"/>
          <w:szCs w:val="24"/>
        </w:rPr>
        <w:t xml:space="preserve">Ahora bien, la actora </w:t>
      </w:r>
      <w:r w:rsidR="00131CF7">
        <w:rPr>
          <w:rFonts w:ascii="Arial" w:hAnsi="Arial" w:cs="Arial"/>
          <w:bCs/>
          <w:i/>
          <w:sz w:val="24"/>
          <w:szCs w:val="24"/>
        </w:rPr>
        <w:t>*******</w:t>
      </w:r>
      <w:r w:rsidRPr="00C62038">
        <w:rPr>
          <w:rFonts w:ascii="Arial" w:hAnsi="Arial" w:cs="Arial"/>
          <w:bCs/>
          <w:i/>
          <w:sz w:val="24"/>
          <w:szCs w:val="24"/>
        </w:rPr>
        <w:t xml:space="preserve">, impugna en este asunto los oficios números </w:t>
      </w:r>
      <w:r w:rsidR="00131CF7">
        <w:rPr>
          <w:rFonts w:ascii="Arial" w:hAnsi="Arial" w:cs="Arial"/>
          <w:bCs/>
          <w:i/>
          <w:sz w:val="24"/>
          <w:szCs w:val="24"/>
        </w:rPr>
        <w:t>*******</w:t>
      </w:r>
      <w:r w:rsidRPr="00C62038">
        <w:rPr>
          <w:rFonts w:ascii="Arial" w:hAnsi="Arial" w:cs="Arial"/>
          <w:bCs/>
          <w:i/>
          <w:sz w:val="24"/>
          <w:szCs w:val="24"/>
        </w:rPr>
        <w:t xml:space="preserve"> y </w:t>
      </w:r>
      <w:r w:rsidR="00131CF7">
        <w:rPr>
          <w:rFonts w:ascii="Arial" w:hAnsi="Arial" w:cs="Arial"/>
          <w:bCs/>
          <w:i/>
          <w:sz w:val="24"/>
          <w:szCs w:val="24"/>
        </w:rPr>
        <w:t>*******</w:t>
      </w:r>
      <w:r w:rsidRPr="00C62038">
        <w:rPr>
          <w:rFonts w:ascii="Arial" w:hAnsi="Arial" w:cs="Arial"/>
          <w:bCs/>
          <w:i/>
          <w:sz w:val="24"/>
          <w:szCs w:val="24"/>
        </w:rPr>
        <w:t xml:space="preserve"> el primero de fecha veinticuatro de enero de dos mil veinte y el segundo de fecha treinta y uno de enero de dos mil veinte, los cuales refiere desconocer su contenido, pero manifiesta, que con el primero </w:t>
      </w:r>
      <w:r w:rsidRPr="00C62038">
        <w:rPr>
          <w:rFonts w:ascii="Arial" w:hAnsi="Arial" w:cs="Arial"/>
          <w:b/>
          <w:bCs/>
          <w:i/>
          <w:sz w:val="24"/>
          <w:szCs w:val="24"/>
        </w:rPr>
        <w:t xml:space="preserve">se le cambia de adscripción laboral, </w:t>
      </w:r>
      <w:r w:rsidRPr="00C62038">
        <w:rPr>
          <w:rFonts w:ascii="Arial" w:hAnsi="Arial" w:cs="Arial"/>
          <w:bCs/>
          <w:i/>
          <w:sz w:val="24"/>
          <w:szCs w:val="24"/>
        </w:rPr>
        <w:t xml:space="preserve">y con el segundo, se le asigna la supervisión de la Zona Escolar </w:t>
      </w:r>
      <w:r w:rsidR="00131CF7">
        <w:rPr>
          <w:rFonts w:ascii="Arial" w:hAnsi="Arial" w:cs="Arial"/>
          <w:bCs/>
          <w:i/>
          <w:sz w:val="24"/>
          <w:szCs w:val="24"/>
        </w:rPr>
        <w:t>*******</w:t>
      </w:r>
      <w:r w:rsidRPr="00C62038">
        <w:rPr>
          <w:rFonts w:ascii="Arial" w:hAnsi="Arial" w:cs="Arial"/>
          <w:bCs/>
          <w:i/>
          <w:sz w:val="24"/>
          <w:szCs w:val="24"/>
        </w:rPr>
        <w:t xml:space="preserve">, de lo referido por la actora se puede advertir, que mantiene una relación laboral con el Instituto Estatal de Educación Pública del Estado de Oaxaca, pues a pesar que no refiere el cargo que ostenta en dicha Institución, si se inconforma con los actos que determinan su cambio de adscripción, y toda vez que de conformidad con la Ley General del Servicio Profesional Docente, las relaciones de trabajo del personal a que se refiere esa ley, dentro de las cuales se encuentra el personal docente, personal con funciones de dirección, personal con funciones de supervisión, personal docente con funciones de asesoría técnica pedagógica, y personal técnico docente, con las autoridades educativas y organizamos (sic) descentralizados como en el caso resulta el Instituto Estatal de educación Pública de Oaxaca (artículos 4 fracciones XXIII, XXIV, XXV, XXVI, XXVII, y 83 ambos de la Ley General de Servicio Profesional Docente), </w:t>
      </w:r>
      <w:r w:rsidRPr="00C62038">
        <w:rPr>
          <w:rFonts w:ascii="Arial" w:hAnsi="Arial" w:cs="Arial"/>
          <w:b/>
          <w:bCs/>
          <w:i/>
          <w:sz w:val="24"/>
          <w:szCs w:val="24"/>
        </w:rPr>
        <w:t xml:space="preserve">se regirán por la legislación laboral aplicable, </w:t>
      </w:r>
      <w:r w:rsidRPr="00C62038">
        <w:rPr>
          <w:rFonts w:ascii="Arial" w:hAnsi="Arial" w:cs="Arial"/>
          <w:bCs/>
          <w:i/>
          <w:sz w:val="24"/>
          <w:szCs w:val="24"/>
        </w:rPr>
        <w:t xml:space="preserve">en consecuencia, se actualiza una causal de improcedencia del presente juicio, como es la prevista en la fracción X del artículo 161 de la Ley de Procedimiento y Justicia Administrativa del Estado de Oaxaca, pues de conformidad con el artículo 1 segundo párrafo de la Ley en comento, la ley (sic) de Procedimiento y Justicia Administrativa para el Estado de Oaxaca, no es aplicable a la materia laboral, pues sin duda el cambio de adscripción que prende (sic) impugnar la actora en este asunto es de carácter laboral, en consecuencia, esta autoridad es incompetente para conocer del presente asunto, y como consecuencia, al actualizarse un motivo manifiesto e indudable de improcedencia del Juicio </w:t>
      </w:r>
      <w:r w:rsidRPr="00C62038">
        <w:rPr>
          <w:rFonts w:ascii="Arial" w:hAnsi="Arial" w:cs="Arial"/>
          <w:b/>
          <w:bCs/>
          <w:i/>
          <w:sz w:val="24"/>
          <w:szCs w:val="24"/>
        </w:rPr>
        <w:t>SE DESECHA LA DEMANDA</w:t>
      </w:r>
      <w:r w:rsidRPr="00C62038">
        <w:rPr>
          <w:rFonts w:ascii="Arial" w:hAnsi="Arial" w:cs="Arial"/>
          <w:bCs/>
          <w:i/>
          <w:sz w:val="24"/>
          <w:szCs w:val="24"/>
        </w:rPr>
        <w:t>, de conformidad con lo dispuesto en el artículo 182 de la Ley que rige a este Tribunal.</w:t>
      </w:r>
    </w:p>
    <w:p w14:paraId="0858FB3C" w14:textId="77777777" w:rsidR="00E126FF" w:rsidRPr="00C62038" w:rsidRDefault="00E126FF" w:rsidP="0026472E">
      <w:pPr>
        <w:spacing w:before="240" w:after="0" w:line="276" w:lineRule="auto"/>
        <w:ind w:left="1134" w:right="474" w:firstLine="282"/>
        <w:jc w:val="both"/>
        <w:rPr>
          <w:rFonts w:ascii="Arial" w:hAnsi="Arial" w:cs="Arial"/>
          <w:b/>
          <w:bCs/>
          <w:i/>
          <w:sz w:val="24"/>
          <w:szCs w:val="24"/>
        </w:rPr>
      </w:pPr>
      <w:r w:rsidRPr="00C62038">
        <w:rPr>
          <w:rFonts w:ascii="Arial" w:hAnsi="Arial" w:cs="Arial"/>
          <w:bCs/>
          <w:i/>
          <w:sz w:val="24"/>
          <w:szCs w:val="24"/>
        </w:rPr>
        <w:t xml:space="preserve">Una vez que cause estado la presente determinación remítase este expediente </w:t>
      </w:r>
      <w:r w:rsidRPr="00C62038">
        <w:rPr>
          <w:rFonts w:ascii="Arial" w:hAnsi="Arial" w:cs="Arial"/>
          <w:b/>
          <w:bCs/>
          <w:i/>
          <w:sz w:val="24"/>
          <w:szCs w:val="24"/>
        </w:rPr>
        <w:t xml:space="preserve">al archivo </w:t>
      </w:r>
      <w:r w:rsidRPr="00C62038">
        <w:rPr>
          <w:rFonts w:ascii="Arial" w:hAnsi="Arial" w:cs="Arial"/>
          <w:bCs/>
          <w:i/>
          <w:sz w:val="24"/>
          <w:szCs w:val="24"/>
        </w:rPr>
        <w:t xml:space="preserve">con que cuenta este Tribunal como total y </w:t>
      </w:r>
      <w:r w:rsidRPr="00C62038">
        <w:rPr>
          <w:rFonts w:ascii="Arial" w:hAnsi="Arial" w:cs="Arial"/>
          <w:b/>
          <w:bCs/>
          <w:i/>
          <w:sz w:val="24"/>
          <w:szCs w:val="24"/>
        </w:rPr>
        <w:t xml:space="preserve">definitivamente concluido. </w:t>
      </w:r>
      <w:r w:rsidRPr="00C62038">
        <w:rPr>
          <w:rFonts w:ascii="Arial" w:hAnsi="Arial" w:cs="Arial"/>
          <w:bCs/>
          <w:i/>
          <w:sz w:val="24"/>
          <w:szCs w:val="24"/>
        </w:rPr>
        <w:t>Sirve de apoyo a lo anterior, el criterio sustentado en la Jurisprudencia emitida por la Suprema Corte de Justicia de la Nación, con los siguientes datos de identificación: Gaceta del Semanario Judicial de la Federación, Libro 24, Noviembre de 2015, Tomo II, pág. 1042, número de registro 2010356, Jurisprudencia (Administrativa) Segunda Sala, y bajo el rubro: ´</w:t>
      </w:r>
      <w:r w:rsidRPr="00C62038">
        <w:rPr>
          <w:rFonts w:ascii="Arial" w:hAnsi="Arial" w:cs="Arial"/>
          <w:b/>
          <w:bCs/>
          <w:i/>
          <w:sz w:val="24"/>
          <w:szCs w:val="24"/>
        </w:rPr>
        <w:t xml:space="preserve">INCOMPETENCIA POR RAZÓN DE LA MATERIA EN EL </w:t>
      </w:r>
      <w:r w:rsidRPr="00C62038">
        <w:rPr>
          <w:rFonts w:ascii="Arial" w:hAnsi="Arial" w:cs="Arial"/>
          <w:b/>
          <w:bCs/>
          <w:i/>
          <w:sz w:val="24"/>
          <w:szCs w:val="24"/>
        </w:rPr>
        <w:lastRenderedPageBreak/>
        <w:t>JUICIO DE NULIDAD DEL TRIBUNAL FEDERAL DE JUSTICIA FISCAL Y ADMINISTRATIVA. SUS CONSECUENCIAS JURÍDICAS´.</w:t>
      </w:r>
    </w:p>
    <w:p w14:paraId="58AAF002" w14:textId="0D120FBB" w:rsidR="00E126FF" w:rsidRPr="00C62038" w:rsidRDefault="00E126FF" w:rsidP="0026472E">
      <w:pPr>
        <w:spacing w:before="240" w:after="0" w:line="276" w:lineRule="auto"/>
        <w:ind w:left="1134" w:right="474" w:firstLine="282"/>
        <w:jc w:val="both"/>
        <w:rPr>
          <w:rFonts w:ascii="Arial" w:hAnsi="Arial" w:cs="Arial"/>
          <w:bCs/>
          <w:i/>
          <w:sz w:val="24"/>
          <w:szCs w:val="24"/>
        </w:rPr>
      </w:pPr>
      <w:r w:rsidRPr="00C62038">
        <w:rPr>
          <w:rFonts w:ascii="Arial" w:hAnsi="Arial" w:cs="Arial"/>
          <w:bCs/>
          <w:i/>
          <w:sz w:val="24"/>
          <w:szCs w:val="24"/>
        </w:rPr>
        <w:t xml:space="preserve">Con las medidas de salud determinadas por el Pleno de este Tribunal, en el Protocolo para la Reincorporación del Personal y Atención a los Usurarios, emitido en el Acuerdo General de Pleno AG/TJAO/12/2020, </w:t>
      </w:r>
      <w:r w:rsidRPr="00C62038">
        <w:rPr>
          <w:rFonts w:ascii="Arial" w:hAnsi="Arial" w:cs="Arial"/>
          <w:b/>
          <w:bCs/>
          <w:i/>
          <w:sz w:val="24"/>
          <w:szCs w:val="24"/>
        </w:rPr>
        <w:t xml:space="preserve">notifíquese a la promovente en el domicilio que señaló en su escrito de demanda, incluso por conducto de las personas que autoriza, </w:t>
      </w:r>
      <w:r w:rsidRPr="00C62038">
        <w:rPr>
          <w:rFonts w:ascii="Arial" w:hAnsi="Arial" w:cs="Arial"/>
          <w:bCs/>
          <w:i/>
          <w:sz w:val="24"/>
          <w:szCs w:val="24"/>
        </w:rPr>
        <w:t>lo anterior de conformidad con los artículos 172 fracción I y 173 fracciones (sic) I de la Ley de Procedimiento y Justicia Administrativa para el Estado de Oaxaca, y Cúmplase.”</w:t>
      </w:r>
    </w:p>
    <w:p w14:paraId="30C653F2" w14:textId="77777777" w:rsidR="00E126FF" w:rsidRDefault="00E126FF" w:rsidP="00E126FF">
      <w:pPr>
        <w:widowControl w:val="0"/>
        <w:tabs>
          <w:tab w:val="left" w:pos="7938"/>
        </w:tabs>
        <w:spacing w:before="240" w:after="0" w:line="360" w:lineRule="auto"/>
        <w:ind w:left="1134" w:right="49"/>
        <w:jc w:val="center"/>
        <w:rPr>
          <w:rFonts w:ascii="Arial" w:eastAsia="Calibri" w:hAnsi="Arial" w:cs="Arial"/>
          <w:b/>
          <w:bCs/>
          <w:sz w:val="26"/>
          <w:szCs w:val="26"/>
        </w:rPr>
      </w:pPr>
      <w:r>
        <w:rPr>
          <w:rFonts w:ascii="Arial" w:eastAsia="Calibri" w:hAnsi="Arial" w:cs="Arial"/>
          <w:b/>
          <w:bCs/>
          <w:sz w:val="26"/>
          <w:szCs w:val="26"/>
        </w:rPr>
        <w:t>C O N S I D E R A N D O</w:t>
      </w:r>
    </w:p>
    <w:p w14:paraId="438F2EE0" w14:textId="5DF3EC97" w:rsidR="00E126FF" w:rsidRDefault="00E126FF" w:rsidP="00E126FF">
      <w:pPr>
        <w:spacing w:before="240" w:line="360" w:lineRule="auto"/>
        <w:ind w:right="49" w:firstLine="708"/>
        <w:jc w:val="both"/>
        <w:rPr>
          <w:rFonts w:ascii="Arial" w:hAnsi="Arial" w:cs="Arial"/>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 23, 24, fracciones I y III; 25, fracción I; 26 y 27 de la Ley Orgánica del Tribunal de Justicia Admi</w:t>
      </w:r>
      <w:r w:rsidR="00A57187">
        <w:rPr>
          <w:rFonts w:ascii="Arial" w:hAnsi="Arial" w:cs="Arial"/>
          <w:bCs/>
          <w:iCs/>
          <w:sz w:val="26"/>
          <w:szCs w:val="26"/>
        </w:rPr>
        <w:t>nistrativa del Estado de Oaxaca</w:t>
      </w:r>
      <w:r>
        <w:rPr>
          <w:rFonts w:ascii="Arial" w:hAnsi="Arial" w:cs="Arial"/>
          <w:bCs/>
          <w:iCs/>
          <w:sz w:val="26"/>
          <w:szCs w:val="26"/>
        </w:rPr>
        <w:t>; así como los diversos artículos</w:t>
      </w:r>
      <w:r>
        <w:rPr>
          <w:rFonts w:ascii="Arial" w:hAnsi="Arial" w:cs="Arial"/>
          <w:bCs/>
          <w:iCs/>
          <w:sz w:val="26"/>
          <w:szCs w:val="26"/>
          <w:lang w:eastAsia="es-ES"/>
        </w:rPr>
        <w:t xml:space="preserve"> 125</w:t>
      </w:r>
      <w:r>
        <w:rPr>
          <w:rFonts w:ascii="Arial" w:hAnsi="Arial" w:cs="Arial"/>
          <w:bCs/>
          <w:iCs/>
          <w:sz w:val="26"/>
          <w:szCs w:val="26"/>
        </w:rPr>
        <w:t>, 127, 129, 130, fracción I; 131, 231, 236 y 238 de la Ley de Procedimiento y Justicia Administrativa para el Estado de Oaxaca, dado que se trata de un recurso de revisió</w:t>
      </w:r>
      <w:r w:rsidR="00C11F8E">
        <w:rPr>
          <w:rFonts w:ascii="Arial" w:hAnsi="Arial" w:cs="Arial"/>
          <w:bCs/>
          <w:iCs/>
          <w:sz w:val="26"/>
          <w:szCs w:val="26"/>
        </w:rPr>
        <w:t>n interpuesto en contra del acuerdo</w:t>
      </w:r>
      <w:r>
        <w:rPr>
          <w:rFonts w:ascii="Arial" w:hAnsi="Arial" w:cs="Arial"/>
          <w:bCs/>
          <w:iCs/>
          <w:sz w:val="26"/>
          <w:szCs w:val="26"/>
        </w:rPr>
        <w:t xml:space="preserve"> de dieciséis de junio de dos mil veintiuno</w:t>
      </w:r>
      <w:r w:rsidR="00792E85">
        <w:rPr>
          <w:rFonts w:ascii="Arial" w:hAnsi="Arial" w:cs="Arial"/>
          <w:bCs/>
          <w:iCs/>
          <w:sz w:val="26"/>
          <w:szCs w:val="26"/>
        </w:rPr>
        <w:t>,</w:t>
      </w:r>
      <w:r>
        <w:rPr>
          <w:rFonts w:ascii="Arial" w:hAnsi="Arial" w:cs="Arial"/>
          <w:bCs/>
          <w:iCs/>
          <w:sz w:val="26"/>
          <w:szCs w:val="26"/>
        </w:rPr>
        <w:t xml:space="preserve"> dictado por la Tercera Sala Unitaria de Primera Instancia de este Tribunal, en el expediente </w:t>
      </w:r>
      <w:r w:rsidRPr="004B3584">
        <w:rPr>
          <w:rFonts w:ascii="Arial" w:hAnsi="Arial" w:cs="Arial"/>
          <w:b/>
          <w:bCs/>
          <w:iCs/>
          <w:sz w:val="26"/>
          <w:szCs w:val="26"/>
        </w:rPr>
        <w:t>0</w:t>
      </w:r>
      <w:r>
        <w:rPr>
          <w:rFonts w:ascii="Arial" w:hAnsi="Arial" w:cs="Arial"/>
          <w:b/>
          <w:bCs/>
          <w:iCs/>
          <w:sz w:val="26"/>
          <w:szCs w:val="26"/>
        </w:rPr>
        <w:t>059/2021</w:t>
      </w:r>
      <w:r>
        <w:rPr>
          <w:rFonts w:ascii="Arial" w:hAnsi="Arial" w:cs="Arial"/>
          <w:sz w:val="26"/>
          <w:szCs w:val="26"/>
        </w:rPr>
        <w:t xml:space="preserve">.- - - - - - - - - - - - </w:t>
      </w:r>
      <w:r w:rsidR="00A57187">
        <w:rPr>
          <w:rFonts w:ascii="Arial" w:hAnsi="Arial" w:cs="Arial"/>
          <w:sz w:val="26"/>
          <w:szCs w:val="26"/>
        </w:rPr>
        <w:t xml:space="preserve">- - - - - - - - - </w:t>
      </w:r>
    </w:p>
    <w:p w14:paraId="6706178C" w14:textId="77777777" w:rsidR="00E126FF" w:rsidRDefault="00E126FF" w:rsidP="00E126FF">
      <w:pPr>
        <w:spacing w:before="240" w:after="0" w:line="360" w:lineRule="auto"/>
        <w:ind w:right="49" w:firstLine="709"/>
        <w:jc w:val="both"/>
        <w:rPr>
          <w:rFonts w:ascii="Arial" w:hAnsi="Arial" w:cs="Arial"/>
          <w:sz w:val="26"/>
          <w:szCs w:val="26"/>
        </w:rPr>
      </w:pPr>
      <w:bookmarkStart w:id="1" w:name="_Hlk100838219"/>
      <w:r>
        <w:rPr>
          <w:rFonts w:ascii="Arial" w:hAnsi="Arial" w:cs="Arial"/>
          <w:b/>
          <w:sz w:val="26"/>
          <w:szCs w:val="26"/>
        </w:rPr>
        <w:t>SEGUNDO</w:t>
      </w:r>
      <w:r>
        <w:rPr>
          <w:rFonts w:ascii="Arial" w:hAnsi="Arial" w:cs="Arial"/>
          <w:sz w:val="26"/>
          <w:szCs w:val="26"/>
        </w:rPr>
        <w:t xml:space="preserve">. Los agravios hechos valer se encuentran expuestos en el escrito respectivo de la recurrente, por lo que no existe necesidad de transcribirlos, al no transgredírsele derecho alguno, como tampoco se vulnera disposición expresa que imponga tal obligación. Sirve de apoyo a lo anterior el siguiente criterio jurisprudencial de rubro y texto siguientes:- - - - - - - - - - - - - - - - - - - - - - - - - - - - - - - - - - - - - - - - - - - </w:t>
      </w:r>
    </w:p>
    <w:p w14:paraId="6FC23D55" w14:textId="6256B56F" w:rsidR="00E126FF" w:rsidRPr="003A3666" w:rsidRDefault="00E126FF" w:rsidP="00792E85">
      <w:pPr>
        <w:spacing w:before="240" w:line="276" w:lineRule="auto"/>
        <w:ind w:left="1134" w:right="474"/>
        <w:jc w:val="both"/>
        <w:rPr>
          <w:rFonts w:ascii="Arial" w:hAnsi="Arial" w:cs="Arial"/>
          <w:i/>
        </w:rPr>
      </w:pPr>
      <w:r w:rsidRPr="003A3666">
        <w:rPr>
          <w:rFonts w:ascii="Arial" w:eastAsia="Calibri" w:hAnsi="Arial" w:cs="Arial"/>
          <w:bCs/>
          <w:i/>
          <w:color w:val="000000" w:themeColor="text1"/>
        </w:rPr>
        <w:t>“</w:t>
      </w:r>
      <w:r w:rsidRPr="003A3666">
        <w:rPr>
          <w:rFonts w:ascii="Arial" w:eastAsia="Calibri" w:hAnsi="Arial" w:cs="Arial"/>
          <w:b/>
          <w:bCs/>
          <w:i/>
          <w:color w:val="000000" w:themeColor="text1"/>
        </w:rPr>
        <w:t xml:space="preserve">CONCEPTOS DE VIOLACIÓN O AGRAVIOS. PARA CUMPLIR CON LOS PRINCIPIOS DE CONGRUENCIA Y EXHAUSTIVIDAD EN LAS SENTENCIAS DE AMPARO ES INNECESARIA SU TRANSCRIPCIÓN. </w:t>
      </w:r>
      <w:r w:rsidRPr="003A3666">
        <w:rPr>
          <w:rFonts w:ascii="Arial" w:eastAsia="Calibri" w:hAnsi="Arial" w:cs="Arial"/>
          <w:bCs/>
          <w:i/>
          <w:color w:val="000000" w:themeColor="text1"/>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w:t>
      </w:r>
      <w:r w:rsidRPr="003A3666">
        <w:rPr>
          <w:rFonts w:ascii="Arial" w:eastAsia="Calibri" w:hAnsi="Arial" w:cs="Arial"/>
          <w:bCs/>
          <w:i/>
          <w:color w:val="000000" w:themeColor="text1"/>
        </w:rPr>
        <w:lastRenderedPageBreak/>
        <w:t>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Pr="003A3666">
        <w:rPr>
          <w:rStyle w:val="Refdenotaalpie"/>
          <w:rFonts w:ascii="Arial" w:hAnsi="Arial" w:cs="Arial"/>
          <w:i/>
        </w:rPr>
        <w:footnoteReference w:id="1"/>
      </w:r>
    </w:p>
    <w:bookmarkEnd w:id="1"/>
    <w:p w14:paraId="09B7E02A" w14:textId="28CB9FB5" w:rsidR="00E126FF" w:rsidRDefault="00E126FF" w:rsidP="00E126FF">
      <w:pPr>
        <w:spacing w:before="240" w:line="360" w:lineRule="auto"/>
        <w:ind w:right="49" w:firstLine="708"/>
        <w:jc w:val="both"/>
        <w:rPr>
          <w:rFonts w:ascii="Arial" w:hAnsi="Arial" w:cs="Arial"/>
          <w:sz w:val="26"/>
          <w:szCs w:val="26"/>
        </w:rPr>
      </w:pPr>
      <w:r>
        <w:rPr>
          <w:rFonts w:ascii="Arial" w:hAnsi="Arial" w:cs="Arial"/>
          <w:b/>
          <w:sz w:val="26"/>
          <w:szCs w:val="26"/>
        </w:rPr>
        <w:t>TERCERO</w:t>
      </w:r>
      <w:r>
        <w:rPr>
          <w:rFonts w:ascii="Arial" w:hAnsi="Arial" w:cs="Arial"/>
          <w:sz w:val="26"/>
          <w:szCs w:val="26"/>
        </w:rPr>
        <w:t xml:space="preserve">. Alega la recurrente en su único agravio, que la determinación de la Primera Instancia de desechar su demanda, vulnera en su perjuicio lo dispuesto por el artículo 161, último párrafo de la Ley de Procedimiento y Justicia Administrativa para el Estado de Oaxaca, porque se debió analizar la naturaleza del acto reclamado, el acto de autoridad y la autoridad que la ejecutó, lo cual debió realizarse una vez que las autoridades demandadas dieran contestación, </w:t>
      </w:r>
      <w:r w:rsidR="00030EDF">
        <w:rPr>
          <w:rFonts w:ascii="Arial" w:hAnsi="Arial" w:cs="Arial"/>
          <w:sz w:val="26"/>
          <w:szCs w:val="26"/>
        </w:rPr>
        <w:t>ya que</w:t>
      </w:r>
      <w:r>
        <w:rPr>
          <w:rFonts w:ascii="Arial" w:hAnsi="Arial" w:cs="Arial"/>
          <w:sz w:val="26"/>
          <w:szCs w:val="26"/>
        </w:rPr>
        <w:t xml:space="preserve"> al tratarse de una falta de notificación de los oficios que impugna, es evidente que se </w:t>
      </w:r>
      <w:r w:rsidR="00030EDF">
        <w:rPr>
          <w:rFonts w:ascii="Arial" w:hAnsi="Arial" w:cs="Arial"/>
          <w:sz w:val="26"/>
          <w:szCs w:val="26"/>
        </w:rPr>
        <w:t xml:space="preserve">está ante </w:t>
      </w:r>
      <w:r>
        <w:rPr>
          <w:rFonts w:ascii="Arial" w:hAnsi="Arial" w:cs="Arial"/>
          <w:sz w:val="26"/>
          <w:szCs w:val="26"/>
        </w:rPr>
        <w:t>autoridades de naturaleza administrativa, quienes debieron instaurar los procedimientos respectivos para generar los oficios demandados</w:t>
      </w:r>
      <w:r w:rsidR="00030EDF">
        <w:rPr>
          <w:rFonts w:ascii="Arial" w:hAnsi="Arial" w:cs="Arial"/>
          <w:sz w:val="26"/>
          <w:szCs w:val="26"/>
        </w:rPr>
        <w:t xml:space="preserve">; por lo que, </w:t>
      </w:r>
      <w:r>
        <w:rPr>
          <w:rFonts w:ascii="Arial" w:hAnsi="Arial" w:cs="Arial"/>
          <w:sz w:val="26"/>
          <w:szCs w:val="26"/>
        </w:rPr>
        <w:t xml:space="preserve">la Tercera Sala Unitaria sí es competente, </w:t>
      </w:r>
      <w:r w:rsidR="00030EDF">
        <w:rPr>
          <w:rFonts w:ascii="Arial" w:hAnsi="Arial" w:cs="Arial"/>
          <w:sz w:val="26"/>
          <w:szCs w:val="26"/>
        </w:rPr>
        <w:t xml:space="preserve">toda vez que </w:t>
      </w:r>
      <w:r>
        <w:rPr>
          <w:rFonts w:ascii="Arial" w:hAnsi="Arial" w:cs="Arial"/>
          <w:sz w:val="26"/>
          <w:szCs w:val="26"/>
        </w:rPr>
        <w:t xml:space="preserve">los actos administrativos no derivan de procesos establecidos en la Ley General del Servicio Profesional Docente y por tanto no tienen calidad de actos labores, al tratarse de actos administrativos realizados por el Instituto Estatal de Educación Pública del Estado de Oaxaca, en su carácter de autoridad administrativa, que al ser un organismo descentralizado resulta aplicable la Ley de Procedimiento y Justicia Administrativa para el Estado de Oaxaca.- - - - - - - - - - - - - - - - - - - - - - </w:t>
      </w:r>
    </w:p>
    <w:p w14:paraId="6E1F6F84" w14:textId="7180EF0E" w:rsidR="00E126FF" w:rsidRDefault="00E126FF" w:rsidP="00E126FF">
      <w:pPr>
        <w:spacing w:before="120" w:after="0" w:line="360" w:lineRule="auto"/>
        <w:ind w:right="49" w:firstLine="708"/>
        <w:jc w:val="both"/>
        <w:rPr>
          <w:rFonts w:ascii="Arial" w:hAnsi="Arial" w:cs="Arial"/>
          <w:color w:val="000000"/>
          <w:sz w:val="26"/>
          <w:szCs w:val="26"/>
        </w:rPr>
      </w:pPr>
      <w:r>
        <w:rPr>
          <w:rFonts w:ascii="Arial" w:eastAsia="Calibri" w:hAnsi="Arial" w:cs="Arial"/>
          <w:sz w:val="26"/>
          <w:szCs w:val="26"/>
        </w:rPr>
        <w:t>D</w:t>
      </w:r>
      <w:r>
        <w:rPr>
          <w:rFonts w:ascii="Arial" w:eastAsia="Calibri" w:hAnsi="Arial" w:cs="Arial"/>
          <w:bCs/>
          <w:sz w:val="26"/>
          <w:szCs w:val="26"/>
        </w:rPr>
        <w:t xml:space="preserve">el análisis a las constancias que integran el expediente de Primera Instancia, con </w:t>
      </w:r>
      <w:r>
        <w:rPr>
          <w:rFonts w:ascii="Arial" w:hAnsi="Arial" w:cs="Arial"/>
          <w:color w:val="000000"/>
          <w:sz w:val="26"/>
          <w:szCs w:val="26"/>
        </w:rPr>
        <w:t xml:space="preserve">pleno valor probatorio conforme lo establece el </w:t>
      </w:r>
      <w:r w:rsidR="00030EDF">
        <w:rPr>
          <w:rFonts w:ascii="Arial" w:hAnsi="Arial" w:cs="Arial"/>
          <w:color w:val="000000"/>
          <w:sz w:val="26"/>
          <w:szCs w:val="26"/>
        </w:rPr>
        <w:t xml:space="preserve">artículo 203, </w:t>
      </w:r>
      <w:r>
        <w:rPr>
          <w:rFonts w:ascii="Arial" w:hAnsi="Arial" w:cs="Arial"/>
          <w:color w:val="000000"/>
          <w:sz w:val="26"/>
          <w:szCs w:val="26"/>
        </w:rPr>
        <w:t>fracción I</w:t>
      </w:r>
      <w:r w:rsidR="00030EDF" w:rsidRPr="00030EDF">
        <w:rPr>
          <w:rFonts w:ascii="Arial" w:hAnsi="Arial" w:cs="Arial"/>
          <w:color w:val="000000"/>
          <w:sz w:val="26"/>
          <w:szCs w:val="26"/>
        </w:rPr>
        <w:t xml:space="preserve"> </w:t>
      </w:r>
      <w:r w:rsidR="00030EDF">
        <w:rPr>
          <w:rFonts w:ascii="Arial" w:hAnsi="Arial" w:cs="Arial"/>
          <w:color w:val="000000"/>
          <w:sz w:val="26"/>
          <w:szCs w:val="26"/>
        </w:rPr>
        <w:t>de la Ley de Procedimientos y Justicia Administrativa para el Estado de Oaxaca</w:t>
      </w:r>
      <w:r>
        <w:rPr>
          <w:rStyle w:val="Refdenotaalpie"/>
          <w:rFonts w:ascii="Arial" w:hAnsi="Arial" w:cs="Arial"/>
          <w:color w:val="000000"/>
          <w:sz w:val="26"/>
          <w:szCs w:val="26"/>
        </w:rPr>
        <w:footnoteReference w:id="2"/>
      </w:r>
      <w:r>
        <w:rPr>
          <w:rFonts w:ascii="Arial" w:hAnsi="Arial" w:cs="Arial"/>
          <w:color w:val="000000"/>
          <w:sz w:val="26"/>
          <w:szCs w:val="26"/>
        </w:rPr>
        <w:t xml:space="preserve">, se obtiene:- - - - - - - - - - - - - </w:t>
      </w:r>
    </w:p>
    <w:p w14:paraId="385BD313" w14:textId="015B54DF" w:rsidR="00E126FF" w:rsidRDefault="00E126FF" w:rsidP="00E126FF">
      <w:pPr>
        <w:spacing w:before="240" w:after="0" w:line="360" w:lineRule="auto"/>
        <w:ind w:right="49" w:firstLine="708"/>
        <w:jc w:val="both"/>
        <w:rPr>
          <w:rFonts w:ascii="Arial" w:hAnsi="Arial" w:cs="Arial"/>
          <w:color w:val="000000"/>
          <w:sz w:val="26"/>
          <w:szCs w:val="26"/>
        </w:rPr>
      </w:pPr>
      <w:r>
        <w:rPr>
          <w:rFonts w:ascii="Arial" w:hAnsi="Arial" w:cs="Arial"/>
          <w:b/>
          <w:color w:val="000000"/>
          <w:sz w:val="26"/>
          <w:szCs w:val="26"/>
        </w:rPr>
        <w:t xml:space="preserve">1. </w:t>
      </w:r>
      <w:proofErr w:type="spellStart"/>
      <w:r>
        <w:rPr>
          <w:rFonts w:ascii="Arial" w:hAnsi="Arial" w:cs="Arial"/>
          <w:color w:val="000000"/>
          <w:sz w:val="26"/>
          <w:szCs w:val="26"/>
        </w:rPr>
        <w:t>Que</w:t>
      </w:r>
      <w:proofErr w:type="spellEnd"/>
      <w:r>
        <w:rPr>
          <w:rFonts w:ascii="Arial" w:hAnsi="Arial" w:cs="Arial"/>
          <w:color w:val="000000"/>
          <w:sz w:val="26"/>
          <w:szCs w:val="26"/>
        </w:rPr>
        <w:t xml:space="preserve"> </w:t>
      </w:r>
      <w:r w:rsidR="00131CF7">
        <w:rPr>
          <w:rFonts w:ascii="Arial" w:hAnsi="Arial" w:cs="Arial"/>
          <w:color w:val="000000"/>
          <w:sz w:val="26"/>
          <w:szCs w:val="26"/>
        </w:rPr>
        <w:t>*******</w:t>
      </w:r>
      <w:r>
        <w:rPr>
          <w:rFonts w:ascii="Arial" w:hAnsi="Arial" w:cs="Arial"/>
          <w:color w:val="000000"/>
          <w:sz w:val="26"/>
          <w:szCs w:val="26"/>
        </w:rPr>
        <w:t xml:space="preserve">, mediante escrito de diez de junio de dos mil veintiuno, demandó la nulidad de los oficios </w:t>
      </w:r>
      <w:r w:rsidR="00131CF7">
        <w:rPr>
          <w:rFonts w:ascii="Arial" w:hAnsi="Arial" w:cs="Arial"/>
          <w:color w:val="000000"/>
          <w:sz w:val="26"/>
          <w:szCs w:val="26"/>
        </w:rPr>
        <w:t>*******</w:t>
      </w:r>
      <w:r w:rsidR="00C26C27">
        <w:rPr>
          <w:rFonts w:ascii="Arial" w:hAnsi="Arial" w:cs="Arial"/>
          <w:color w:val="000000"/>
          <w:sz w:val="26"/>
          <w:szCs w:val="26"/>
        </w:rPr>
        <w:t xml:space="preserve"> y </w:t>
      </w:r>
      <w:r w:rsidR="00131CF7">
        <w:rPr>
          <w:rFonts w:ascii="Arial" w:hAnsi="Arial" w:cs="Arial"/>
          <w:color w:val="000000"/>
          <w:sz w:val="26"/>
          <w:szCs w:val="26"/>
        </w:rPr>
        <w:t>*******</w:t>
      </w:r>
      <w:r w:rsidR="00C26C27" w:rsidRPr="00E126FF">
        <w:rPr>
          <w:rFonts w:ascii="Arial" w:hAnsi="Arial" w:cs="Arial"/>
          <w:b/>
          <w:color w:val="000000"/>
          <w:sz w:val="26"/>
          <w:szCs w:val="26"/>
        </w:rPr>
        <w:t xml:space="preserve"> </w:t>
      </w:r>
      <w:r w:rsidR="00C26C27" w:rsidRPr="00E126FF">
        <w:rPr>
          <w:rFonts w:ascii="Arial" w:hAnsi="Arial" w:cs="Arial"/>
          <w:color w:val="000000"/>
          <w:sz w:val="26"/>
          <w:szCs w:val="26"/>
        </w:rPr>
        <w:t>de fecha</w:t>
      </w:r>
      <w:r w:rsidR="00C26C27">
        <w:rPr>
          <w:rFonts w:ascii="Arial" w:hAnsi="Arial" w:cs="Arial"/>
          <w:color w:val="000000"/>
          <w:sz w:val="26"/>
          <w:szCs w:val="26"/>
        </w:rPr>
        <w:t>s</w:t>
      </w:r>
      <w:r w:rsidR="00C26C27" w:rsidRPr="00E126FF">
        <w:rPr>
          <w:rFonts w:ascii="Arial" w:hAnsi="Arial" w:cs="Arial"/>
          <w:color w:val="000000"/>
          <w:sz w:val="26"/>
          <w:szCs w:val="26"/>
        </w:rPr>
        <w:t xml:space="preserve"> </w:t>
      </w:r>
      <w:r>
        <w:rPr>
          <w:rFonts w:ascii="Arial" w:hAnsi="Arial" w:cs="Arial"/>
          <w:color w:val="000000"/>
          <w:sz w:val="26"/>
          <w:szCs w:val="26"/>
        </w:rPr>
        <w:t xml:space="preserve">veinticuatro </w:t>
      </w:r>
      <w:r w:rsidR="00C26C27">
        <w:rPr>
          <w:rFonts w:ascii="Arial" w:hAnsi="Arial" w:cs="Arial"/>
          <w:color w:val="000000"/>
          <w:sz w:val="26"/>
          <w:szCs w:val="26"/>
        </w:rPr>
        <w:t xml:space="preserve">y treinta y uno </w:t>
      </w:r>
      <w:r w:rsidRPr="00E126FF">
        <w:rPr>
          <w:rFonts w:ascii="Arial" w:hAnsi="Arial" w:cs="Arial"/>
          <w:color w:val="000000"/>
          <w:sz w:val="26"/>
          <w:szCs w:val="26"/>
        </w:rPr>
        <w:t xml:space="preserve">de enero </w:t>
      </w:r>
      <w:r w:rsidR="00C26C27">
        <w:rPr>
          <w:rFonts w:ascii="Arial" w:hAnsi="Arial" w:cs="Arial"/>
          <w:color w:val="000000"/>
          <w:sz w:val="26"/>
          <w:szCs w:val="26"/>
        </w:rPr>
        <w:t xml:space="preserve">ambos de dos mil </w:t>
      </w:r>
      <w:r>
        <w:rPr>
          <w:rFonts w:ascii="Arial" w:hAnsi="Arial" w:cs="Arial"/>
          <w:color w:val="000000"/>
          <w:sz w:val="26"/>
          <w:szCs w:val="26"/>
        </w:rPr>
        <w:t>veinte</w:t>
      </w:r>
      <w:r w:rsidRPr="00E126FF">
        <w:rPr>
          <w:rFonts w:ascii="Arial" w:hAnsi="Arial" w:cs="Arial"/>
          <w:color w:val="000000"/>
          <w:sz w:val="26"/>
          <w:szCs w:val="26"/>
        </w:rPr>
        <w:t>, emitid</w:t>
      </w:r>
      <w:r>
        <w:rPr>
          <w:rFonts w:ascii="Arial" w:hAnsi="Arial" w:cs="Arial"/>
          <w:color w:val="000000"/>
          <w:sz w:val="26"/>
          <w:szCs w:val="26"/>
        </w:rPr>
        <w:t>o</w:t>
      </w:r>
      <w:r w:rsidR="00C26C27">
        <w:rPr>
          <w:rFonts w:ascii="Arial" w:hAnsi="Arial" w:cs="Arial"/>
          <w:color w:val="000000"/>
          <w:sz w:val="26"/>
          <w:szCs w:val="26"/>
        </w:rPr>
        <w:t>s</w:t>
      </w:r>
      <w:r w:rsidRPr="00E126FF">
        <w:rPr>
          <w:rFonts w:ascii="Arial" w:hAnsi="Arial" w:cs="Arial"/>
          <w:color w:val="000000"/>
          <w:sz w:val="26"/>
          <w:szCs w:val="26"/>
        </w:rPr>
        <w:t xml:space="preserve"> por el Titular de la Educación Primaria y el Coordinador de Educación para Adultos, Unidad de Educación Primaria</w:t>
      </w:r>
      <w:r w:rsidR="00030EDF">
        <w:rPr>
          <w:rFonts w:ascii="Arial" w:hAnsi="Arial" w:cs="Arial"/>
          <w:color w:val="000000"/>
          <w:sz w:val="26"/>
          <w:szCs w:val="26"/>
        </w:rPr>
        <w:t xml:space="preserve"> ambos</w:t>
      </w:r>
      <w:r w:rsidR="00C26C27">
        <w:rPr>
          <w:rFonts w:ascii="Arial" w:hAnsi="Arial" w:cs="Arial"/>
          <w:color w:val="000000"/>
          <w:sz w:val="26"/>
          <w:szCs w:val="26"/>
        </w:rPr>
        <w:t xml:space="preserve"> del </w:t>
      </w:r>
      <w:r w:rsidR="00C26C27" w:rsidRPr="00214B58">
        <w:rPr>
          <w:rFonts w:ascii="Arial" w:hAnsi="Arial" w:cs="Arial"/>
          <w:bCs/>
          <w:sz w:val="26"/>
          <w:szCs w:val="26"/>
        </w:rPr>
        <w:t xml:space="preserve">Instituto Estatal </w:t>
      </w:r>
      <w:r w:rsidR="00C26C27" w:rsidRPr="00214B58">
        <w:rPr>
          <w:rFonts w:ascii="Arial" w:hAnsi="Arial" w:cs="Arial"/>
          <w:bCs/>
          <w:sz w:val="26"/>
          <w:szCs w:val="26"/>
        </w:rPr>
        <w:lastRenderedPageBreak/>
        <w:t>de Educación Pública del Estado de Oaxaca</w:t>
      </w:r>
      <w:r w:rsidR="00C26C27">
        <w:rPr>
          <w:rFonts w:ascii="Arial" w:hAnsi="Arial" w:cs="Arial"/>
          <w:color w:val="000000"/>
          <w:sz w:val="26"/>
          <w:szCs w:val="26"/>
        </w:rPr>
        <w:t>; p</w:t>
      </w:r>
      <w:r>
        <w:rPr>
          <w:rFonts w:ascii="Arial" w:hAnsi="Arial" w:cs="Arial"/>
          <w:color w:val="000000"/>
          <w:sz w:val="26"/>
          <w:szCs w:val="26"/>
        </w:rPr>
        <w:t xml:space="preserve">recisando desconocer dichos actos porque no le fueron notificados de manera personal; por lo que, en la parte final de su ocurso solicitó </w:t>
      </w:r>
      <w:r w:rsidR="00030EDF">
        <w:rPr>
          <w:rFonts w:ascii="Arial" w:hAnsi="Arial" w:cs="Arial"/>
          <w:color w:val="000000"/>
          <w:sz w:val="26"/>
          <w:szCs w:val="26"/>
        </w:rPr>
        <w:t xml:space="preserve">que estos </w:t>
      </w:r>
      <w:r>
        <w:rPr>
          <w:rFonts w:ascii="Arial" w:hAnsi="Arial" w:cs="Arial"/>
          <w:color w:val="000000"/>
          <w:sz w:val="26"/>
          <w:szCs w:val="26"/>
        </w:rPr>
        <w:t xml:space="preserve">le fueran requeridos a las demandadas, así como sus correspondientes notificaciones.- - - - </w:t>
      </w:r>
    </w:p>
    <w:p w14:paraId="25D7909F" w14:textId="27D39AB2" w:rsidR="00E126FF" w:rsidRDefault="00E126FF" w:rsidP="00E126FF">
      <w:pPr>
        <w:spacing w:before="120" w:after="0" w:line="360" w:lineRule="auto"/>
        <w:ind w:right="49" w:firstLine="708"/>
        <w:jc w:val="both"/>
        <w:rPr>
          <w:rFonts w:ascii="Arial" w:hAnsi="Arial" w:cs="Arial"/>
          <w:bCs/>
          <w:sz w:val="26"/>
          <w:szCs w:val="26"/>
        </w:rPr>
      </w:pPr>
      <w:r>
        <w:rPr>
          <w:rFonts w:ascii="Arial" w:hAnsi="Arial" w:cs="Arial"/>
          <w:b/>
          <w:color w:val="000000"/>
          <w:sz w:val="26"/>
          <w:szCs w:val="26"/>
        </w:rPr>
        <w:t xml:space="preserve">2. </w:t>
      </w:r>
      <w:r>
        <w:rPr>
          <w:rFonts w:ascii="Arial" w:hAnsi="Arial" w:cs="Arial"/>
          <w:color w:val="000000"/>
          <w:sz w:val="26"/>
          <w:szCs w:val="26"/>
        </w:rPr>
        <w:t xml:space="preserve">Que la Primera Instancia basó su determinación de desechar la demanda interpuesta por </w:t>
      </w:r>
      <w:r w:rsidR="00131CF7">
        <w:rPr>
          <w:rFonts w:ascii="Arial" w:hAnsi="Arial" w:cs="Arial"/>
          <w:bCs/>
          <w:sz w:val="26"/>
          <w:szCs w:val="26"/>
        </w:rPr>
        <w:t>*******</w:t>
      </w:r>
      <w:r w:rsidRPr="00214B58">
        <w:rPr>
          <w:rFonts w:ascii="Arial" w:hAnsi="Arial" w:cs="Arial"/>
          <w:bCs/>
          <w:sz w:val="26"/>
          <w:szCs w:val="26"/>
        </w:rPr>
        <w:t xml:space="preserve">, </w:t>
      </w:r>
      <w:r>
        <w:rPr>
          <w:rFonts w:ascii="Arial" w:hAnsi="Arial" w:cs="Arial"/>
          <w:bCs/>
          <w:sz w:val="26"/>
          <w:szCs w:val="26"/>
        </w:rPr>
        <w:t>únicam</w:t>
      </w:r>
      <w:r w:rsidR="006A4727">
        <w:rPr>
          <w:rFonts w:ascii="Arial" w:hAnsi="Arial" w:cs="Arial"/>
          <w:bCs/>
          <w:sz w:val="26"/>
          <w:szCs w:val="26"/>
        </w:rPr>
        <w:t>ente en la consideración de que</w:t>
      </w:r>
      <w:r w:rsidR="00030EDF">
        <w:rPr>
          <w:rFonts w:ascii="Arial" w:hAnsi="Arial" w:cs="Arial"/>
          <w:bCs/>
          <w:sz w:val="26"/>
          <w:szCs w:val="26"/>
        </w:rPr>
        <w:t>,</w:t>
      </w:r>
      <w:r w:rsidR="006A4727">
        <w:rPr>
          <w:rFonts w:ascii="Arial" w:hAnsi="Arial" w:cs="Arial"/>
          <w:bCs/>
          <w:sz w:val="26"/>
          <w:szCs w:val="26"/>
        </w:rPr>
        <w:t xml:space="preserve"> </w:t>
      </w:r>
      <w:r w:rsidR="00C26C27">
        <w:rPr>
          <w:rFonts w:ascii="Arial" w:hAnsi="Arial" w:cs="Arial"/>
          <w:bCs/>
          <w:sz w:val="26"/>
          <w:szCs w:val="26"/>
        </w:rPr>
        <w:t xml:space="preserve">de lo referido por la </w:t>
      </w:r>
      <w:r>
        <w:rPr>
          <w:rFonts w:ascii="Arial" w:hAnsi="Arial" w:cs="Arial"/>
          <w:bCs/>
          <w:sz w:val="26"/>
          <w:szCs w:val="26"/>
        </w:rPr>
        <w:t xml:space="preserve">promovente del juicio </w:t>
      </w:r>
      <w:r w:rsidRPr="00214B58">
        <w:rPr>
          <w:rFonts w:ascii="Arial" w:hAnsi="Arial" w:cs="Arial"/>
          <w:bCs/>
          <w:sz w:val="26"/>
          <w:szCs w:val="26"/>
        </w:rPr>
        <w:t xml:space="preserve">se puede advertir que mantiene una relación laboral con el Instituto Estatal de Educación Pública del Estado de Oaxaca, </w:t>
      </w:r>
      <w:r>
        <w:rPr>
          <w:rFonts w:ascii="Arial" w:hAnsi="Arial" w:cs="Arial"/>
          <w:bCs/>
          <w:sz w:val="26"/>
          <w:szCs w:val="26"/>
        </w:rPr>
        <w:t xml:space="preserve">porque </w:t>
      </w:r>
      <w:r w:rsidRPr="00214B58">
        <w:rPr>
          <w:rFonts w:ascii="Arial" w:hAnsi="Arial" w:cs="Arial"/>
          <w:bCs/>
          <w:sz w:val="26"/>
          <w:szCs w:val="26"/>
        </w:rPr>
        <w:t xml:space="preserve">a pesar que no </w:t>
      </w:r>
      <w:r w:rsidR="00C26C27">
        <w:rPr>
          <w:rFonts w:ascii="Arial" w:hAnsi="Arial" w:cs="Arial"/>
          <w:bCs/>
          <w:sz w:val="26"/>
          <w:szCs w:val="26"/>
        </w:rPr>
        <w:t xml:space="preserve">indicó </w:t>
      </w:r>
      <w:r w:rsidRPr="00214B58">
        <w:rPr>
          <w:rFonts w:ascii="Arial" w:hAnsi="Arial" w:cs="Arial"/>
          <w:bCs/>
          <w:sz w:val="26"/>
          <w:szCs w:val="26"/>
        </w:rPr>
        <w:t xml:space="preserve">el cargo que ostenta en dicha Institución, se inconforma </w:t>
      </w:r>
      <w:r>
        <w:rPr>
          <w:rFonts w:ascii="Arial" w:hAnsi="Arial" w:cs="Arial"/>
          <w:bCs/>
          <w:sz w:val="26"/>
          <w:szCs w:val="26"/>
        </w:rPr>
        <w:t>de</w:t>
      </w:r>
      <w:r w:rsidRPr="00214B58">
        <w:rPr>
          <w:rFonts w:ascii="Arial" w:hAnsi="Arial" w:cs="Arial"/>
          <w:bCs/>
          <w:sz w:val="26"/>
          <w:szCs w:val="26"/>
        </w:rPr>
        <w:t xml:space="preserve"> los actos que determinan su cambio de adscripción</w:t>
      </w:r>
      <w:r>
        <w:rPr>
          <w:rFonts w:ascii="Arial" w:hAnsi="Arial" w:cs="Arial"/>
          <w:bCs/>
          <w:sz w:val="26"/>
          <w:szCs w:val="26"/>
        </w:rPr>
        <w:t>.- - - - - - - - - - - - - - - - -</w:t>
      </w:r>
      <w:r w:rsidR="00131CF7">
        <w:rPr>
          <w:rFonts w:ascii="Arial" w:hAnsi="Arial" w:cs="Arial"/>
          <w:bCs/>
          <w:sz w:val="26"/>
          <w:szCs w:val="26"/>
        </w:rPr>
        <w:t xml:space="preserve"> - - - - - - -</w:t>
      </w:r>
    </w:p>
    <w:p w14:paraId="09A70FFC" w14:textId="67E524CD" w:rsidR="004275EB" w:rsidRDefault="00E126FF" w:rsidP="00E126FF">
      <w:pPr>
        <w:spacing w:before="120" w:after="0" w:line="360" w:lineRule="auto"/>
        <w:ind w:right="49" w:firstLine="708"/>
        <w:jc w:val="both"/>
        <w:rPr>
          <w:rFonts w:ascii="Arial" w:hAnsi="Arial" w:cs="Arial"/>
          <w:sz w:val="26"/>
          <w:szCs w:val="26"/>
        </w:rPr>
      </w:pPr>
      <w:r>
        <w:rPr>
          <w:rFonts w:ascii="Arial" w:hAnsi="Arial" w:cs="Arial"/>
          <w:bCs/>
          <w:sz w:val="26"/>
          <w:szCs w:val="26"/>
        </w:rPr>
        <w:t xml:space="preserve">De lo anteriormente puntualizado se colige, que los agravios planteados por la recurrente son </w:t>
      </w:r>
      <w:r w:rsidRPr="00E450A1">
        <w:rPr>
          <w:rFonts w:ascii="Arial" w:hAnsi="Arial" w:cs="Arial"/>
          <w:b/>
          <w:bCs/>
          <w:sz w:val="26"/>
          <w:szCs w:val="26"/>
        </w:rPr>
        <w:t>sustanci</w:t>
      </w:r>
      <w:r>
        <w:rPr>
          <w:rFonts w:ascii="Arial" w:hAnsi="Arial" w:cs="Arial"/>
          <w:b/>
          <w:bCs/>
          <w:sz w:val="26"/>
          <w:szCs w:val="26"/>
        </w:rPr>
        <w:t>a</w:t>
      </w:r>
      <w:r w:rsidRPr="00E450A1">
        <w:rPr>
          <w:rFonts w:ascii="Arial" w:hAnsi="Arial" w:cs="Arial"/>
          <w:b/>
          <w:bCs/>
          <w:sz w:val="26"/>
          <w:szCs w:val="26"/>
        </w:rPr>
        <w:t>lmente fundados</w:t>
      </w:r>
      <w:r w:rsidRPr="00E126FF">
        <w:rPr>
          <w:rFonts w:ascii="Arial" w:hAnsi="Arial" w:cs="Arial"/>
          <w:bCs/>
          <w:sz w:val="26"/>
          <w:szCs w:val="26"/>
        </w:rPr>
        <w:t>,</w:t>
      </w:r>
      <w:r>
        <w:rPr>
          <w:rFonts w:ascii="Arial" w:hAnsi="Arial" w:cs="Arial"/>
          <w:bCs/>
          <w:sz w:val="26"/>
          <w:szCs w:val="26"/>
        </w:rPr>
        <w:t xml:space="preserve"> porque </w:t>
      </w:r>
      <w:r>
        <w:rPr>
          <w:rFonts w:ascii="Arial" w:hAnsi="Arial" w:cs="Arial"/>
          <w:color w:val="000000"/>
          <w:sz w:val="26"/>
          <w:szCs w:val="26"/>
        </w:rPr>
        <w:t>l</w:t>
      </w:r>
      <w:r w:rsidR="00A8398F">
        <w:rPr>
          <w:rFonts w:ascii="Arial" w:hAnsi="Arial" w:cs="Arial"/>
          <w:color w:val="000000"/>
          <w:sz w:val="26"/>
          <w:szCs w:val="26"/>
        </w:rPr>
        <w:t>a</w:t>
      </w:r>
      <w:r>
        <w:rPr>
          <w:rFonts w:ascii="Arial" w:hAnsi="Arial" w:cs="Arial"/>
          <w:color w:val="000000"/>
          <w:sz w:val="26"/>
          <w:szCs w:val="26"/>
        </w:rPr>
        <w:t xml:space="preserve"> promovente del juicio fue puntual en señalar que desconoce los oficios que impugna al no </w:t>
      </w:r>
      <w:r w:rsidR="00C26C27">
        <w:rPr>
          <w:rFonts w:ascii="Arial" w:hAnsi="Arial" w:cs="Arial"/>
          <w:color w:val="000000"/>
          <w:sz w:val="26"/>
          <w:szCs w:val="26"/>
        </w:rPr>
        <w:t>habérsele</w:t>
      </w:r>
      <w:r>
        <w:rPr>
          <w:rFonts w:ascii="Arial" w:hAnsi="Arial" w:cs="Arial"/>
          <w:color w:val="000000"/>
          <w:sz w:val="26"/>
          <w:szCs w:val="26"/>
        </w:rPr>
        <w:t xml:space="preserve"> notificado personalmente y derivado de ello solicitó le fueran requeridos a las autoridades demandad</w:t>
      </w:r>
      <w:r w:rsidR="00C26C27">
        <w:rPr>
          <w:rFonts w:ascii="Arial" w:hAnsi="Arial" w:cs="Arial"/>
          <w:color w:val="000000"/>
          <w:sz w:val="26"/>
          <w:szCs w:val="26"/>
        </w:rPr>
        <w:t xml:space="preserve">as, </w:t>
      </w:r>
      <w:r w:rsidR="00A8398F">
        <w:rPr>
          <w:rFonts w:ascii="Arial" w:hAnsi="Arial" w:cs="Arial"/>
          <w:color w:val="000000"/>
          <w:sz w:val="26"/>
          <w:szCs w:val="26"/>
        </w:rPr>
        <w:t>con</w:t>
      </w:r>
      <w:r>
        <w:rPr>
          <w:rFonts w:ascii="Arial" w:hAnsi="Arial" w:cs="Arial"/>
          <w:color w:val="000000"/>
          <w:sz w:val="26"/>
          <w:szCs w:val="26"/>
        </w:rPr>
        <w:t xml:space="preserve"> sus correspondientes notificaciones</w:t>
      </w:r>
      <w:r w:rsidR="00C26C27">
        <w:rPr>
          <w:rFonts w:ascii="Arial" w:hAnsi="Arial" w:cs="Arial"/>
          <w:color w:val="000000"/>
          <w:sz w:val="26"/>
          <w:szCs w:val="26"/>
        </w:rPr>
        <w:t xml:space="preserve">; </w:t>
      </w:r>
      <w:r w:rsidR="00C26C27" w:rsidRPr="00C26C27">
        <w:rPr>
          <w:rFonts w:ascii="Arial" w:hAnsi="Arial" w:cs="Arial"/>
          <w:b/>
          <w:color w:val="000000"/>
          <w:sz w:val="26"/>
          <w:szCs w:val="26"/>
        </w:rPr>
        <w:t>s</w:t>
      </w:r>
      <w:r w:rsidRPr="00C26C27">
        <w:rPr>
          <w:rFonts w:ascii="Arial" w:hAnsi="Arial" w:cs="Arial"/>
          <w:b/>
          <w:bCs/>
          <w:sz w:val="26"/>
          <w:szCs w:val="26"/>
        </w:rPr>
        <w:t>in embargo</w:t>
      </w:r>
      <w:r w:rsidRPr="00E126FF">
        <w:rPr>
          <w:rFonts w:ascii="Arial" w:hAnsi="Arial" w:cs="Arial"/>
          <w:bCs/>
          <w:sz w:val="26"/>
          <w:szCs w:val="26"/>
        </w:rPr>
        <w:t xml:space="preserve">, </w:t>
      </w:r>
      <w:r>
        <w:rPr>
          <w:rFonts w:ascii="Arial" w:hAnsi="Arial" w:cs="Arial"/>
          <w:bCs/>
          <w:sz w:val="26"/>
          <w:szCs w:val="26"/>
        </w:rPr>
        <w:t xml:space="preserve">la Primera Instancia soslayando esta situación, estimó </w:t>
      </w:r>
      <w:r w:rsidR="00C26C27">
        <w:rPr>
          <w:rFonts w:ascii="Arial" w:hAnsi="Arial" w:cs="Arial"/>
          <w:bCs/>
          <w:sz w:val="26"/>
          <w:szCs w:val="26"/>
        </w:rPr>
        <w:t xml:space="preserve">la actualización de la causal </w:t>
      </w:r>
      <w:r>
        <w:rPr>
          <w:rFonts w:ascii="Arial" w:hAnsi="Arial" w:cs="Arial"/>
          <w:bCs/>
          <w:sz w:val="26"/>
          <w:szCs w:val="26"/>
        </w:rPr>
        <w:t>de improcedencia</w:t>
      </w:r>
      <w:r w:rsidR="00C26C27">
        <w:rPr>
          <w:rFonts w:ascii="Arial" w:hAnsi="Arial" w:cs="Arial"/>
          <w:bCs/>
          <w:sz w:val="26"/>
          <w:szCs w:val="26"/>
        </w:rPr>
        <w:t xml:space="preserve"> prevista por el artículo 161, fracción X de la Ley de Procedimiento y Justicia Administrativa para el Estado de Oaxaca; </w:t>
      </w:r>
      <w:r w:rsidR="00C26C27" w:rsidRPr="00030EDF">
        <w:rPr>
          <w:rFonts w:ascii="Arial" w:hAnsi="Arial" w:cs="Arial"/>
          <w:bCs/>
          <w:sz w:val="26"/>
          <w:szCs w:val="26"/>
          <w:u w:val="single"/>
        </w:rPr>
        <w:t xml:space="preserve">determinación que </w:t>
      </w:r>
      <w:r w:rsidRPr="00030EDF">
        <w:rPr>
          <w:rFonts w:ascii="Arial" w:hAnsi="Arial" w:cs="Arial"/>
          <w:bCs/>
          <w:sz w:val="26"/>
          <w:szCs w:val="26"/>
          <w:u w:val="single"/>
        </w:rPr>
        <w:t xml:space="preserve">resulta </w:t>
      </w:r>
      <w:r w:rsidR="00030EDF" w:rsidRPr="00030EDF">
        <w:rPr>
          <w:rFonts w:ascii="Arial" w:hAnsi="Arial" w:cs="Arial"/>
          <w:bCs/>
          <w:sz w:val="26"/>
          <w:szCs w:val="26"/>
          <w:u w:val="single"/>
        </w:rPr>
        <w:t>ilegal</w:t>
      </w:r>
      <w:r>
        <w:rPr>
          <w:rFonts w:ascii="Arial" w:hAnsi="Arial" w:cs="Arial"/>
          <w:bCs/>
          <w:sz w:val="26"/>
          <w:szCs w:val="26"/>
        </w:rPr>
        <w:t>, pues con su procede</w:t>
      </w:r>
      <w:r w:rsidR="008119B0">
        <w:rPr>
          <w:rFonts w:ascii="Arial" w:hAnsi="Arial" w:cs="Arial"/>
          <w:bCs/>
          <w:sz w:val="26"/>
          <w:szCs w:val="26"/>
        </w:rPr>
        <w:t>r</w:t>
      </w:r>
      <w:r>
        <w:rPr>
          <w:rFonts w:ascii="Arial" w:hAnsi="Arial" w:cs="Arial"/>
          <w:bCs/>
          <w:sz w:val="26"/>
          <w:szCs w:val="26"/>
        </w:rPr>
        <w:t xml:space="preserve"> violent</w:t>
      </w:r>
      <w:r w:rsidR="00C26C27">
        <w:rPr>
          <w:rFonts w:ascii="Arial" w:hAnsi="Arial" w:cs="Arial"/>
          <w:bCs/>
          <w:sz w:val="26"/>
          <w:szCs w:val="26"/>
        </w:rPr>
        <w:t>ó</w:t>
      </w:r>
      <w:r>
        <w:rPr>
          <w:rFonts w:ascii="Arial" w:hAnsi="Arial" w:cs="Arial"/>
          <w:bCs/>
          <w:sz w:val="26"/>
          <w:szCs w:val="26"/>
        </w:rPr>
        <w:t xml:space="preserve"> en perjuicio de la </w:t>
      </w:r>
      <w:r w:rsidR="00C26C27">
        <w:rPr>
          <w:rFonts w:ascii="Arial" w:hAnsi="Arial" w:cs="Arial"/>
          <w:bCs/>
          <w:sz w:val="26"/>
          <w:szCs w:val="26"/>
        </w:rPr>
        <w:t xml:space="preserve">aquí </w:t>
      </w:r>
      <w:r>
        <w:rPr>
          <w:rFonts w:ascii="Arial" w:hAnsi="Arial" w:cs="Arial"/>
          <w:bCs/>
          <w:sz w:val="26"/>
          <w:szCs w:val="26"/>
        </w:rPr>
        <w:t xml:space="preserve">recurrente </w:t>
      </w:r>
      <w:r>
        <w:rPr>
          <w:rFonts w:ascii="Arial" w:hAnsi="Arial" w:cs="Arial"/>
          <w:sz w:val="26"/>
          <w:szCs w:val="26"/>
        </w:rPr>
        <w:t>su derecho a la tutela judicial efectiva consagrada en el artículo 17</w:t>
      </w:r>
      <w:r w:rsidR="00A8398F">
        <w:rPr>
          <w:rFonts w:ascii="Arial" w:hAnsi="Arial" w:cs="Arial"/>
          <w:sz w:val="26"/>
          <w:szCs w:val="26"/>
        </w:rPr>
        <w:t>, párrafos segundo y tercero</w:t>
      </w:r>
      <w:r>
        <w:rPr>
          <w:rFonts w:ascii="Arial" w:hAnsi="Arial" w:cs="Arial"/>
          <w:sz w:val="26"/>
          <w:szCs w:val="26"/>
        </w:rPr>
        <w:t xml:space="preserve"> de la Constitución Política de los Estados Unidos Mexicanos</w:t>
      </w:r>
      <w:r w:rsidR="00A8398F">
        <w:rPr>
          <w:rStyle w:val="Refdenotaalpie"/>
          <w:rFonts w:ascii="Arial" w:hAnsi="Arial" w:cs="Arial"/>
          <w:sz w:val="26"/>
          <w:szCs w:val="26"/>
        </w:rPr>
        <w:footnoteReference w:id="3"/>
      </w:r>
      <w:r>
        <w:rPr>
          <w:rFonts w:ascii="Arial" w:hAnsi="Arial" w:cs="Arial"/>
          <w:sz w:val="26"/>
          <w:szCs w:val="26"/>
        </w:rPr>
        <w:t xml:space="preserve">; porque de manera lacónica y sin tener a </w:t>
      </w:r>
      <w:r w:rsidR="00810466">
        <w:rPr>
          <w:rFonts w:ascii="Arial" w:hAnsi="Arial" w:cs="Arial"/>
          <w:sz w:val="26"/>
          <w:szCs w:val="26"/>
        </w:rPr>
        <w:t xml:space="preserve">la vista los oficios impugnados, </w:t>
      </w:r>
      <w:r>
        <w:rPr>
          <w:rFonts w:ascii="Arial" w:hAnsi="Arial" w:cs="Arial"/>
          <w:sz w:val="26"/>
          <w:szCs w:val="26"/>
        </w:rPr>
        <w:t>concluy</w:t>
      </w:r>
      <w:r w:rsidR="00EF576A">
        <w:rPr>
          <w:rFonts w:ascii="Arial" w:hAnsi="Arial" w:cs="Arial"/>
          <w:sz w:val="26"/>
          <w:szCs w:val="26"/>
        </w:rPr>
        <w:t>ó</w:t>
      </w:r>
      <w:r>
        <w:rPr>
          <w:rFonts w:ascii="Arial" w:hAnsi="Arial" w:cs="Arial"/>
          <w:sz w:val="26"/>
          <w:szCs w:val="26"/>
        </w:rPr>
        <w:t xml:space="preserve"> que el asunto es de naturaleza laboral</w:t>
      </w:r>
      <w:r w:rsidR="004275EB">
        <w:rPr>
          <w:rFonts w:ascii="Arial" w:hAnsi="Arial" w:cs="Arial"/>
          <w:sz w:val="26"/>
          <w:szCs w:val="26"/>
        </w:rPr>
        <w:t xml:space="preserve"> y </w:t>
      </w:r>
      <w:r w:rsidR="00810466">
        <w:rPr>
          <w:rFonts w:ascii="Arial" w:hAnsi="Arial" w:cs="Arial"/>
          <w:sz w:val="26"/>
          <w:szCs w:val="26"/>
        </w:rPr>
        <w:t xml:space="preserve">determinó </w:t>
      </w:r>
      <w:r w:rsidR="004275EB">
        <w:rPr>
          <w:rFonts w:ascii="Arial" w:hAnsi="Arial" w:cs="Arial"/>
          <w:sz w:val="26"/>
          <w:szCs w:val="26"/>
        </w:rPr>
        <w:t>desechar la demanda.-</w:t>
      </w:r>
      <w:r w:rsidR="00A8398F">
        <w:rPr>
          <w:rFonts w:ascii="Arial" w:hAnsi="Arial" w:cs="Arial"/>
          <w:sz w:val="26"/>
          <w:szCs w:val="26"/>
        </w:rPr>
        <w:t xml:space="preserve"> </w:t>
      </w:r>
      <w:r w:rsidR="00810466">
        <w:rPr>
          <w:rFonts w:ascii="Arial" w:hAnsi="Arial" w:cs="Arial"/>
          <w:sz w:val="26"/>
          <w:szCs w:val="26"/>
        </w:rPr>
        <w:t xml:space="preserve">- - - - - - - - - - - - - - - - - - - - - - - - - - - - - - - - - - - - - - - - - - - </w:t>
      </w:r>
    </w:p>
    <w:p w14:paraId="6FB546EA" w14:textId="141254BA" w:rsidR="00E126FF" w:rsidRDefault="008119B0" w:rsidP="00E126FF">
      <w:pPr>
        <w:spacing w:before="120" w:after="0" w:line="360" w:lineRule="auto"/>
        <w:ind w:right="49" w:firstLine="708"/>
        <w:jc w:val="both"/>
        <w:rPr>
          <w:rFonts w:ascii="Arial" w:hAnsi="Arial" w:cs="Arial"/>
          <w:sz w:val="26"/>
          <w:szCs w:val="26"/>
        </w:rPr>
      </w:pPr>
      <w:r>
        <w:rPr>
          <w:rFonts w:ascii="Arial" w:hAnsi="Arial" w:cs="Arial"/>
          <w:sz w:val="26"/>
          <w:szCs w:val="26"/>
        </w:rPr>
        <w:t xml:space="preserve">Actuación </w:t>
      </w:r>
      <w:r w:rsidR="004275EB">
        <w:rPr>
          <w:rFonts w:ascii="Arial" w:hAnsi="Arial" w:cs="Arial"/>
          <w:sz w:val="26"/>
          <w:szCs w:val="26"/>
        </w:rPr>
        <w:t>de la Primera Instancia que causó agravio</w:t>
      </w:r>
      <w:r w:rsidR="00EF576A">
        <w:rPr>
          <w:rFonts w:ascii="Arial" w:hAnsi="Arial" w:cs="Arial"/>
          <w:sz w:val="26"/>
          <w:szCs w:val="26"/>
        </w:rPr>
        <w:t xml:space="preserve"> a </w:t>
      </w:r>
      <w:r w:rsidR="00131CF7">
        <w:rPr>
          <w:rFonts w:ascii="Arial" w:hAnsi="Arial" w:cs="Arial"/>
          <w:sz w:val="26"/>
          <w:szCs w:val="26"/>
        </w:rPr>
        <w:t>*******</w:t>
      </w:r>
      <w:r w:rsidR="004275EB">
        <w:rPr>
          <w:rFonts w:ascii="Arial" w:hAnsi="Arial" w:cs="Arial"/>
          <w:sz w:val="26"/>
          <w:szCs w:val="26"/>
        </w:rPr>
        <w:t>, porque previ</w:t>
      </w:r>
      <w:r w:rsidR="00A8398F">
        <w:rPr>
          <w:rFonts w:ascii="Arial" w:hAnsi="Arial" w:cs="Arial"/>
          <w:sz w:val="26"/>
          <w:szCs w:val="26"/>
        </w:rPr>
        <w:t>o</w:t>
      </w:r>
      <w:r w:rsidR="004275EB">
        <w:rPr>
          <w:rFonts w:ascii="Arial" w:hAnsi="Arial" w:cs="Arial"/>
          <w:sz w:val="26"/>
          <w:szCs w:val="26"/>
        </w:rPr>
        <w:t xml:space="preserve"> a </w:t>
      </w:r>
      <w:r w:rsidR="006A4727">
        <w:rPr>
          <w:rFonts w:ascii="Arial" w:hAnsi="Arial" w:cs="Arial"/>
          <w:sz w:val="26"/>
          <w:szCs w:val="26"/>
        </w:rPr>
        <w:t>desechar la demanda</w:t>
      </w:r>
      <w:r w:rsidR="00810466">
        <w:rPr>
          <w:rFonts w:ascii="Arial" w:hAnsi="Arial" w:cs="Arial"/>
          <w:sz w:val="26"/>
          <w:szCs w:val="26"/>
        </w:rPr>
        <w:t xml:space="preserve">, </w:t>
      </w:r>
      <w:r w:rsidR="00E126FF">
        <w:rPr>
          <w:rFonts w:ascii="Arial" w:hAnsi="Arial" w:cs="Arial"/>
          <w:sz w:val="26"/>
          <w:szCs w:val="26"/>
        </w:rPr>
        <w:t xml:space="preserve">debió contar con todos los elementos necesarios que le dieran oportunidad de emitir una determinación acorde a derecho; esto es, tener a la vista los oficios </w:t>
      </w:r>
      <w:r w:rsidR="00E126FF">
        <w:rPr>
          <w:rFonts w:ascii="Arial" w:hAnsi="Arial" w:cs="Arial"/>
          <w:sz w:val="26"/>
          <w:szCs w:val="26"/>
        </w:rPr>
        <w:lastRenderedPageBreak/>
        <w:t xml:space="preserve">impugnados </w:t>
      </w:r>
      <w:r w:rsidR="004275EB">
        <w:rPr>
          <w:rFonts w:ascii="Arial" w:hAnsi="Arial" w:cs="Arial"/>
          <w:sz w:val="26"/>
          <w:szCs w:val="26"/>
        </w:rPr>
        <w:t xml:space="preserve">y una vez examinados, establecer de manera correcta y completa, </w:t>
      </w:r>
      <w:r w:rsidR="00E126FF">
        <w:rPr>
          <w:rFonts w:ascii="Arial" w:hAnsi="Arial" w:cs="Arial"/>
          <w:sz w:val="26"/>
          <w:szCs w:val="26"/>
        </w:rPr>
        <w:t xml:space="preserve">si </w:t>
      </w:r>
      <w:r w:rsidR="004275EB">
        <w:rPr>
          <w:rFonts w:ascii="Arial" w:hAnsi="Arial" w:cs="Arial"/>
          <w:sz w:val="26"/>
          <w:szCs w:val="26"/>
        </w:rPr>
        <w:t xml:space="preserve">éstos </w:t>
      </w:r>
      <w:r w:rsidR="00E126FF">
        <w:rPr>
          <w:rFonts w:ascii="Arial" w:hAnsi="Arial" w:cs="Arial"/>
          <w:sz w:val="26"/>
          <w:szCs w:val="26"/>
        </w:rPr>
        <w:t>son de naturaleza laboral o s</w:t>
      </w:r>
      <w:r w:rsidR="004275EB">
        <w:rPr>
          <w:rFonts w:ascii="Arial" w:hAnsi="Arial" w:cs="Arial"/>
          <w:sz w:val="26"/>
          <w:szCs w:val="26"/>
        </w:rPr>
        <w:t>í corresponden</w:t>
      </w:r>
      <w:r w:rsidR="00E126FF">
        <w:rPr>
          <w:rFonts w:ascii="Arial" w:hAnsi="Arial" w:cs="Arial"/>
          <w:sz w:val="26"/>
          <w:szCs w:val="26"/>
        </w:rPr>
        <w:t xml:space="preserve"> a actos de naturaleza administrativa emanados por una autoridad administrativa con el objeto de crear, transmitir, modificar o extinguir una situación jurídica concreta</w:t>
      </w:r>
      <w:r w:rsidR="00EF576A">
        <w:rPr>
          <w:rFonts w:ascii="Arial" w:hAnsi="Arial" w:cs="Arial"/>
          <w:sz w:val="26"/>
          <w:szCs w:val="26"/>
        </w:rPr>
        <w:t xml:space="preserve">; </w:t>
      </w:r>
      <w:r w:rsidR="006A4727">
        <w:rPr>
          <w:rFonts w:ascii="Arial" w:hAnsi="Arial" w:cs="Arial"/>
          <w:sz w:val="26"/>
          <w:szCs w:val="26"/>
        </w:rPr>
        <w:t xml:space="preserve">ello con la finalidad de </w:t>
      </w:r>
      <w:r w:rsidR="00EF576A">
        <w:rPr>
          <w:rFonts w:ascii="Arial" w:hAnsi="Arial" w:cs="Arial"/>
          <w:sz w:val="26"/>
          <w:szCs w:val="26"/>
        </w:rPr>
        <w:t>cumplir con su obligación de promover, respetar, proteger y garantizar los derechos humanos de la promovente del juicio, como lo preceptúa el artículo 1, párrafos primero, segundo y tercero de la Constitución Política de los Estados Unidos Mexicanos</w:t>
      </w:r>
      <w:r w:rsidR="00EF576A">
        <w:rPr>
          <w:rStyle w:val="Refdenotaalpie"/>
          <w:rFonts w:ascii="Arial" w:hAnsi="Arial" w:cs="Arial"/>
          <w:sz w:val="26"/>
          <w:szCs w:val="26"/>
        </w:rPr>
        <w:footnoteReference w:id="4"/>
      </w:r>
      <w:r w:rsidR="00EF576A">
        <w:rPr>
          <w:rFonts w:ascii="Arial" w:hAnsi="Arial" w:cs="Arial"/>
          <w:sz w:val="26"/>
          <w:szCs w:val="26"/>
        </w:rPr>
        <w:t xml:space="preserve"> y no transgredir</w:t>
      </w:r>
      <w:r w:rsidR="006A4727">
        <w:rPr>
          <w:rFonts w:ascii="Arial" w:hAnsi="Arial" w:cs="Arial"/>
          <w:sz w:val="26"/>
          <w:szCs w:val="26"/>
        </w:rPr>
        <w:t>le</w:t>
      </w:r>
      <w:r w:rsidR="00EF576A">
        <w:rPr>
          <w:rFonts w:ascii="Arial" w:hAnsi="Arial" w:cs="Arial"/>
          <w:sz w:val="26"/>
          <w:szCs w:val="26"/>
        </w:rPr>
        <w:t xml:space="preserve"> su garantía </w:t>
      </w:r>
      <w:r>
        <w:rPr>
          <w:rFonts w:ascii="Arial" w:hAnsi="Arial" w:cs="Arial"/>
          <w:sz w:val="26"/>
          <w:szCs w:val="26"/>
        </w:rPr>
        <w:t xml:space="preserve">individual </w:t>
      </w:r>
      <w:r w:rsidR="00EF576A">
        <w:rPr>
          <w:rFonts w:ascii="Arial" w:hAnsi="Arial" w:cs="Arial"/>
          <w:sz w:val="26"/>
          <w:szCs w:val="26"/>
        </w:rPr>
        <w:t xml:space="preserve">de acceso a la </w:t>
      </w:r>
      <w:r>
        <w:rPr>
          <w:rFonts w:ascii="Arial" w:hAnsi="Arial" w:cs="Arial"/>
          <w:sz w:val="26"/>
          <w:szCs w:val="26"/>
        </w:rPr>
        <w:t xml:space="preserve">impartición de </w:t>
      </w:r>
      <w:r w:rsidR="00EF576A">
        <w:rPr>
          <w:rFonts w:ascii="Arial" w:hAnsi="Arial" w:cs="Arial"/>
          <w:sz w:val="26"/>
          <w:szCs w:val="26"/>
        </w:rPr>
        <w:t>justicia</w:t>
      </w:r>
      <w:r w:rsidR="00E126FF">
        <w:rPr>
          <w:rFonts w:ascii="Arial" w:hAnsi="Arial" w:cs="Arial"/>
          <w:sz w:val="26"/>
          <w:szCs w:val="26"/>
        </w:rPr>
        <w:t>.</w:t>
      </w:r>
      <w:r w:rsidR="00B87304">
        <w:rPr>
          <w:rFonts w:ascii="Arial" w:hAnsi="Arial" w:cs="Arial"/>
          <w:sz w:val="26"/>
          <w:szCs w:val="26"/>
        </w:rPr>
        <w:t xml:space="preserve"> </w:t>
      </w:r>
      <w:r w:rsidR="006F6E44">
        <w:rPr>
          <w:rFonts w:ascii="Arial" w:hAnsi="Arial" w:cs="Arial"/>
          <w:sz w:val="26"/>
          <w:szCs w:val="26"/>
        </w:rPr>
        <w:t xml:space="preserve">Sirve de apoyo a lo anterior </w:t>
      </w:r>
      <w:r>
        <w:rPr>
          <w:rFonts w:ascii="Arial" w:hAnsi="Arial" w:cs="Arial"/>
          <w:sz w:val="26"/>
          <w:szCs w:val="26"/>
        </w:rPr>
        <w:t>los</w:t>
      </w:r>
      <w:r w:rsidR="006F6E44">
        <w:rPr>
          <w:rFonts w:ascii="Arial" w:hAnsi="Arial" w:cs="Arial"/>
          <w:sz w:val="26"/>
          <w:szCs w:val="26"/>
        </w:rPr>
        <w:t xml:space="preserve"> criterio</w:t>
      </w:r>
      <w:r>
        <w:rPr>
          <w:rFonts w:ascii="Arial" w:hAnsi="Arial" w:cs="Arial"/>
          <w:sz w:val="26"/>
          <w:szCs w:val="26"/>
        </w:rPr>
        <w:t>s</w:t>
      </w:r>
      <w:r w:rsidR="006F6E44">
        <w:rPr>
          <w:rFonts w:ascii="Arial" w:hAnsi="Arial" w:cs="Arial"/>
          <w:sz w:val="26"/>
          <w:szCs w:val="26"/>
        </w:rPr>
        <w:t xml:space="preserve"> jurisprudencia</w:t>
      </w:r>
      <w:r>
        <w:rPr>
          <w:rFonts w:ascii="Arial" w:hAnsi="Arial" w:cs="Arial"/>
          <w:sz w:val="26"/>
          <w:szCs w:val="26"/>
        </w:rPr>
        <w:t>les</w:t>
      </w:r>
      <w:r w:rsidR="006F6E44">
        <w:rPr>
          <w:rFonts w:ascii="Arial" w:hAnsi="Arial" w:cs="Arial"/>
          <w:sz w:val="26"/>
          <w:szCs w:val="26"/>
        </w:rPr>
        <w:t xml:space="preserve"> de rubro y texto siguientes:- </w:t>
      </w:r>
      <w:r w:rsidR="00EF576A">
        <w:rPr>
          <w:rFonts w:ascii="Arial" w:hAnsi="Arial" w:cs="Arial"/>
          <w:sz w:val="26"/>
          <w:szCs w:val="26"/>
        </w:rPr>
        <w:t xml:space="preserve">- - - - </w:t>
      </w:r>
      <w:r w:rsidR="006A4727">
        <w:rPr>
          <w:rFonts w:ascii="Arial" w:hAnsi="Arial" w:cs="Arial"/>
          <w:sz w:val="26"/>
          <w:szCs w:val="26"/>
        </w:rPr>
        <w:t>- - - - - - - - - - - - - -</w:t>
      </w:r>
    </w:p>
    <w:p w14:paraId="787F9B4E" w14:textId="5D6EE17A" w:rsidR="006F6E44" w:rsidRPr="00056C3E" w:rsidRDefault="006F6E44" w:rsidP="00792E85">
      <w:pPr>
        <w:spacing w:before="240" w:line="276" w:lineRule="auto"/>
        <w:ind w:left="1134" w:right="474"/>
        <w:jc w:val="both"/>
        <w:rPr>
          <w:rFonts w:ascii="Arial" w:hAnsi="Arial" w:cs="Arial"/>
          <w:i/>
        </w:rPr>
      </w:pPr>
      <w:r w:rsidRPr="00056C3E">
        <w:rPr>
          <w:rFonts w:ascii="Arial" w:hAnsi="Arial" w:cs="Arial"/>
          <w:i/>
        </w:rPr>
        <w:t>“</w:t>
      </w:r>
      <w:r w:rsidRPr="00056C3E">
        <w:rPr>
          <w:rFonts w:ascii="Arial" w:hAnsi="Arial" w:cs="Arial"/>
          <w:b/>
          <w:i/>
        </w:rPr>
        <w:t>ACCESO A LA IMPARTICIÓN DE JUSTICIA. LAS GARANTÍAS Y MECANISMOS CONTENIDOS EN LOS ARTÍCULOS 8, NUMERAL 1 Y 25 DE LA CONVENCIÓN AMERICANA SOBRE DERECHOS HUMANOS, TENDENTES A HACER EFECTIVA SU PROTECCIÓN, SUBYACEN EN EL DERECHO FUNDAMENTAL PREVISTO EN EL ARTÍCULO 17 DE LA CONSTITUCIÓN POLÍTICA DE LOS ESTADOS UNIDOS MEXICANOS</w:t>
      </w:r>
      <w:r w:rsidRPr="00056C3E">
        <w:rPr>
          <w:rFonts w:ascii="Arial" w:hAnsi="Arial" w:cs="Arial"/>
          <w:i/>
        </w:rPr>
        <w:t xml:space="preserve">. El artículo 17 de la Constitución Política de los Estados Unidos Mexicanos, interpretado de manera sistemática con el artículo 1o. de la Ley Fundamental, en su texto reformado mediante decreto publicado en el Diario Oficial de la Federación el diez de junio de dos mil once, en vigor al día siguiente, establece el derecho fundamental de acceso a la impartición de justicia, que se integra a su vez por los principios de justicia pronta, completa, imparcial y gratuita, como lo ha sostenido jurisprudencialmente la Segunda Sala de la Suprema Corte de Justicia de la Nación en la jurisprudencia 2a./J. 192/2007 de su índice, de rubro: "ACCESO A LA IMPARTICIÓN DE JUSTICIA. EL ARTÍCULO 17 DE LA CONSTITUCIÓN POLÍTICA DE LOS ESTADOS UNIDOS MEXICANOS ESTABLECE DIVERSOS PRINCIPIOS QUE INTEGRAN LA GARANTÍA INDIVIDUAL RELATIVA, A CUYA OBSERVANCIA ESTÁN OBLIGADAS LAS AUTORIDADES QUE REALIZAN ACTOS MATERIALMENTE JURISDICCIONALES.". Sin embargo, dicho derecho fundamental previsto como el género de acceso a la impartición de justicia, se encuentra detallado a su vez por diversas especies de garantías o mecanismos tendentes a hacer efectiva su protección, cuya fuente se encuentra en el derecho internacional, y que consisten en las garantías judiciales y de protección efectiva previstas respectivamente en los artículos 8, numeral 1 y 25 de la Convención </w:t>
      </w:r>
      <w:r w:rsidRPr="00056C3E">
        <w:rPr>
          <w:rFonts w:ascii="Arial" w:hAnsi="Arial" w:cs="Arial"/>
          <w:i/>
        </w:rPr>
        <w:lastRenderedPageBreak/>
        <w:t xml:space="preserve">Americana sobre Derechos Humanos, adoptada en la ciudad de San José de Costa Rica el veintidós de noviembre de mil novecientos sesenta y nueve, cuyo decreto </w:t>
      </w:r>
      <w:proofErr w:type="spellStart"/>
      <w:r w:rsidRPr="00056C3E">
        <w:rPr>
          <w:rFonts w:ascii="Arial" w:hAnsi="Arial" w:cs="Arial"/>
          <w:i/>
        </w:rPr>
        <w:t>promulgatorio</w:t>
      </w:r>
      <w:proofErr w:type="spellEnd"/>
      <w:r w:rsidRPr="00056C3E">
        <w:rPr>
          <w:rFonts w:ascii="Arial" w:hAnsi="Arial" w:cs="Arial"/>
          <w:i/>
        </w:rPr>
        <w:t xml:space="preserve"> se publicó el siete de mayo de mil novecientos ochenta y uno en el Diario Oficial de la Federación. Las garantías mencionadas subyacen en el derecho fundamental de acceso a la justicia previsto en el artículo 17 constitucional, y detallan sus alcances en cuanto establecen lo siguiente: 1. El derecho de toda persona a ser oída con las debidas garantías y dentro de un plazo razonable, por un Juez o tribunal competente, independiente e imparcial, establecido con anterioridad por la ley, en la sustanciación de cualquier acusación penal formulada contra ella o para la determinación de sus derechos y obligaciones de orden civil, laboral, fiscal o de cualquier otro carácter; 2. La existencia de un recurso judicial efectivo contra actos que violen derechos fundamentales; 3. El requisito de que sea la autoridad competente prevista por el respectivo sistema legal quien decida sobre los derechos de toda persona que lo interponga; 4. El desarrollo de las posibilidades de recurso judicial; y, 5. El cumplimiento, por las autoridades competentes, de toda decisión en que se haya estimado procedente el recurso. Por tanto, atento al nuevo paradigma del orden jurídico nacional surgido a virtud de las reformas que en materia de derechos humanos se realizaron a la Constitución Política de los Estados Unidos Mexicanos, publicadas en el Diario Oficial de la Federación el diez de junio de dos mil once, en vigor al día siguiente, se estima que el artículo 17 constitucional establece como género el derecho fundamental de acceso a la justicia con los principios que se derivan de ese propio precepto (justicia pronta, completa, imparcial y gratuita), mientras que los artículos 8, numeral 1 y 25 de la Convención Americana sobre Derechos Humanos prevén garantías o mecanismos que como especies de aquél subyacen en el precepto constitucional citado, de tal manera que no constituyen cuestiones distintas o accesorias a esa prerrogativa fundamental, sino que tienden más bien a especificar y a hacer efectivo el derecho mencionado, debiendo interpretarse la totalidad de dichos preceptos de modo sistemático, a fin de hacer valer para los gobernados, atento al principio pro </w:t>
      </w:r>
      <w:proofErr w:type="spellStart"/>
      <w:r w:rsidRPr="00056C3E">
        <w:rPr>
          <w:rFonts w:ascii="Arial" w:hAnsi="Arial" w:cs="Arial"/>
          <w:i/>
        </w:rPr>
        <w:t>homine</w:t>
      </w:r>
      <w:proofErr w:type="spellEnd"/>
      <w:r w:rsidRPr="00056C3E">
        <w:rPr>
          <w:rFonts w:ascii="Arial" w:hAnsi="Arial" w:cs="Arial"/>
          <w:i/>
        </w:rPr>
        <w:t xml:space="preserve"> o pro </w:t>
      </w:r>
      <w:proofErr w:type="spellStart"/>
      <w:r w:rsidRPr="00056C3E">
        <w:rPr>
          <w:rFonts w:ascii="Arial" w:hAnsi="Arial" w:cs="Arial"/>
          <w:i/>
        </w:rPr>
        <w:t>personae</w:t>
      </w:r>
      <w:proofErr w:type="spellEnd"/>
      <w:r w:rsidRPr="00056C3E">
        <w:rPr>
          <w:rFonts w:ascii="Arial" w:hAnsi="Arial" w:cs="Arial"/>
          <w:i/>
        </w:rPr>
        <w:t>, la interpretación más favorable que les permita el más amplio acceso a la impartición de justicia</w:t>
      </w:r>
      <w:r w:rsidRPr="00056C3E">
        <w:rPr>
          <w:rFonts w:ascii="Arial" w:eastAsia="Calibri" w:hAnsi="Arial" w:cs="Arial"/>
          <w:bCs/>
          <w:i/>
          <w:color w:val="000000" w:themeColor="text1"/>
        </w:rPr>
        <w:t>.”</w:t>
      </w:r>
      <w:r w:rsidRPr="00056C3E">
        <w:rPr>
          <w:rStyle w:val="Refdenotaalpie"/>
          <w:rFonts w:ascii="Arial" w:hAnsi="Arial" w:cs="Arial"/>
          <w:i/>
        </w:rPr>
        <w:footnoteReference w:id="5"/>
      </w:r>
    </w:p>
    <w:p w14:paraId="6239AFDC" w14:textId="2284091F" w:rsidR="008119B0" w:rsidRPr="00056C3E" w:rsidRDefault="008119B0" w:rsidP="00792E85">
      <w:pPr>
        <w:spacing w:before="240" w:after="0" w:line="276" w:lineRule="auto"/>
        <w:ind w:left="1134" w:right="474"/>
        <w:jc w:val="both"/>
        <w:rPr>
          <w:rFonts w:ascii="Arial" w:hAnsi="Arial" w:cs="Arial"/>
          <w:i/>
        </w:rPr>
      </w:pPr>
      <w:r w:rsidRPr="00056C3E">
        <w:rPr>
          <w:rFonts w:ascii="Arial" w:hAnsi="Arial" w:cs="Arial"/>
          <w:i/>
        </w:rPr>
        <w:t>“</w:t>
      </w:r>
      <w:r w:rsidRPr="00056C3E">
        <w:rPr>
          <w:rFonts w:ascii="Arial" w:hAnsi="Arial" w:cs="Arial"/>
          <w:b/>
          <w:i/>
        </w:rPr>
        <w:t>ACCESO A LA IMPARTICIÓN DE JUSTICIA. EL ARTÍCULO 17 DE LA CONSTITUCIÓN POLÍTICA DE LOS ESTADOS UNIDOS MEXICANOS ESTABLECE DIVERSOS PRINCIPIOS QUE INTEGRAN LA GARANTÍA INDIVIDUAL RELATIVA, A CUYA OBSERVANCIA ESTÁN OBLIGADAS LAS AUTORIDADES QUE REALIZAN ACTOS MATERIALMENTE JURISDICCIONALES</w:t>
      </w:r>
      <w:r w:rsidRPr="00056C3E">
        <w:rPr>
          <w:rFonts w:ascii="Arial" w:hAnsi="Arial" w:cs="Arial"/>
          <w:i/>
        </w:rPr>
        <w:t xml:space="preserve">. La garantía individual de acceso a la impartición de justicia consagra a favor de los gobernados los siguientes principios: 1. De justicia pronta, que se traduce en la obligación de las autoridades encargadas de su impartición de resolver las controversias ante ellas planteadas, dentro de los términos y plazos que para tal efecto establezcan las leyes; 2. De justicia completa, consistente en que la autoridad que conoce del asunto emita pronunciamiento respecto de todos y cada uno de los aspectos debatidos cuyo estudio sea necesario, y garantice al gobernado la obtención de una resolución en la que, mediante la aplicación de la ley al caso concreto, se </w:t>
      </w:r>
      <w:r w:rsidRPr="00056C3E">
        <w:rPr>
          <w:rFonts w:ascii="Arial" w:hAnsi="Arial" w:cs="Arial"/>
          <w:i/>
        </w:rPr>
        <w:lastRenderedPageBreak/>
        <w:t>resuelva si le asiste o no la razón sobre los derechos que le garanticen la tutela jurisdiccional que ha solicitado; 3. De justicia imparcial, que significa que el juzgador emita una resolución apegada a derecho, y sin favoritismo respecto de alguna de las partes o arbitrariedad en su sentido; y, 4. De justicia gratuita, que estriba en que los órganos del Estado encargados de su impartición, así como los servidores públicos a quienes se les encomienda dicha función, no cobrarán a las partes en conflicto emolumento alguno por la prestación de ese servicio público. Ahora bien, si la citada garantía constitucional está encaminada a asegurar que las autoridades encargadas de aplicarla lo hagan de manera pronta, completa, gratuita e imparcial, es claro que las autoridades que se encuentran obligadas a la observancia de la totalidad de los derechos que la integran son todas aquellas que realizan actos materialmente jurisdiccionales, es decir, las que en su ámbito de competencia tienen la atribución necesaria para dirimir un conflicto suscitado entre diversos sujetos de derecho, independientemente de que se trate de órganos judiciales, o bien, sólo materialmente jurisdiccionales</w:t>
      </w:r>
      <w:r w:rsidRPr="00056C3E">
        <w:rPr>
          <w:rFonts w:ascii="Arial" w:eastAsia="Calibri" w:hAnsi="Arial" w:cs="Arial"/>
          <w:bCs/>
          <w:i/>
          <w:color w:val="000000" w:themeColor="text1"/>
        </w:rPr>
        <w:t>.”</w:t>
      </w:r>
      <w:r w:rsidRPr="00056C3E">
        <w:rPr>
          <w:rStyle w:val="Refdenotaalpie"/>
          <w:rFonts w:ascii="Arial" w:hAnsi="Arial" w:cs="Arial"/>
          <w:i/>
        </w:rPr>
        <w:footnoteReference w:id="6"/>
      </w:r>
    </w:p>
    <w:p w14:paraId="5253486A" w14:textId="7BE27488" w:rsidR="00B87304" w:rsidRDefault="00B87304" w:rsidP="00FC15EC">
      <w:pPr>
        <w:spacing w:before="240" w:after="0" w:line="360" w:lineRule="auto"/>
        <w:ind w:right="49" w:firstLine="708"/>
        <w:jc w:val="both"/>
        <w:rPr>
          <w:rFonts w:ascii="Arial" w:hAnsi="Arial" w:cs="Arial"/>
          <w:color w:val="000000"/>
          <w:sz w:val="26"/>
          <w:szCs w:val="26"/>
        </w:rPr>
      </w:pPr>
      <w:r w:rsidRPr="008119B0">
        <w:rPr>
          <w:rFonts w:ascii="Arial" w:hAnsi="Arial" w:cs="Arial"/>
          <w:b/>
          <w:sz w:val="26"/>
          <w:szCs w:val="26"/>
        </w:rPr>
        <w:t>Po</w:t>
      </w:r>
      <w:r w:rsidR="00E07157" w:rsidRPr="008119B0">
        <w:rPr>
          <w:rFonts w:ascii="Arial" w:hAnsi="Arial" w:cs="Arial"/>
          <w:b/>
          <w:sz w:val="26"/>
          <w:szCs w:val="26"/>
        </w:rPr>
        <w:t>r</w:t>
      </w:r>
      <w:r w:rsidRPr="008119B0">
        <w:rPr>
          <w:rFonts w:ascii="Arial" w:hAnsi="Arial" w:cs="Arial"/>
          <w:b/>
          <w:sz w:val="26"/>
          <w:szCs w:val="26"/>
        </w:rPr>
        <w:t xml:space="preserve"> lo que</w:t>
      </w:r>
      <w:r>
        <w:rPr>
          <w:rFonts w:ascii="Arial" w:hAnsi="Arial" w:cs="Arial"/>
          <w:sz w:val="26"/>
          <w:szCs w:val="26"/>
        </w:rPr>
        <w:t xml:space="preserve">, la Primera Instancia en lugar de desechar la demanda y </w:t>
      </w:r>
      <w:r w:rsidR="00810466">
        <w:rPr>
          <w:rFonts w:ascii="Arial" w:hAnsi="Arial" w:cs="Arial"/>
          <w:sz w:val="26"/>
          <w:szCs w:val="26"/>
        </w:rPr>
        <w:t>para no</w:t>
      </w:r>
      <w:r>
        <w:rPr>
          <w:rFonts w:ascii="Arial" w:hAnsi="Arial" w:cs="Arial"/>
          <w:sz w:val="26"/>
          <w:szCs w:val="26"/>
        </w:rPr>
        <w:t xml:space="preserve"> violenta</w:t>
      </w:r>
      <w:r w:rsidR="00E07157">
        <w:rPr>
          <w:rFonts w:ascii="Arial" w:hAnsi="Arial" w:cs="Arial"/>
          <w:sz w:val="26"/>
          <w:szCs w:val="26"/>
        </w:rPr>
        <w:t>r</w:t>
      </w:r>
      <w:r>
        <w:rPr>
          <w:rFonts w:ascii="Arial" w:hAnsi="Arial" w:cs="Arial"/>
          <w:sz w:val="26"/>
          <w:szCs w:val="26"/>
        </w:rPr>
        <w:t xml:space="preserve"> en perjuicio de </w:t>
      </w:r>
      <w:r w:rsidR="00E07157">
        <w:rPr>
          <w:rFonts w:ascii="Arial" w:hAnsi="Arial" w:cs="Arial"/>
          <w:sz w:val="26"/>
          <w:szCs w:val="26"/>
        </w:rPr>
        <w:t>l</w:t>
      </w:r>
      <w:r>
        <w:rPr>
          <w:rFonts w:ascii="Arial" w:hAnsi="Arial" w:cs="Arial"/>
          <w:sz w:val="26"/>
          <w:szCs w:val="26"/>
        </w:rPr>
        <w:t>a promovente su</w:t>
      </w:r>
      <w:r w:rsidR="00EF576A">
        <w:rPr>
          <w:rFonts w:ascii="Arial" w:hAnsi="Arial" w:cs="Arial"/>
          <w:sz w:val="26"/>
          <w:szCs w:val="26"/>
        </w:rPr>
        <w:t xml:space="preserve"> derecho humano constitucional a </w:t>
      </w:r>
      <w:r>
        <w:rPr>
          <w:rFonts w:ascii="Arial" w:hAnsi="Arial" w:cs="Arial"/>
          <w:sz w:val="26"/>
          <w:szCs w:val="26"/>
        </w:rPr>
        <w:t>la tutela judicial efectiva, debió admitir la demanda y requerir a la</w:t>
      </w:r>
      <w:r w:rsidR="00FC15EC">
        <w:rPr>
          <w:rFonts w:ascii="Arial" w:hAnsi="Arial" w:cs="Arial"/>
          <w:sz w:val="26"/>
          <w:szCs w:val="26"/>
        </w:rPr>
        <w:t>s</w:t>
      </w:r>
      <w:r>
        <w:rPr>
          <w:rFonts w:ascii="Arial" w:hAnsi="Arial" w:cs="Arial"/>
          <w:sz w:val="26"/>
          <w:szCs w:val="26"/>
        </w:rPr>
        <w:t xml:space="preserve"> demandada</w:t>
      </w:r>
      <w:r w:rsidR="00FC15EC">
        <w:rPr>
          <w:rFonts w:ascii="Arial" w:hAnsi="Arial" w:cs="Arial"/>
          <w:sz w:val="26"/>
          <w:szCs w:val="26"/>
        </w:rPr>
        <w:t>s</w:t>
      </w:r>
      <w:r>
        <w:rPr>
          <w:rFonts w:ascii="Arial" w:hAnsi="Arial" w:cs="Arial"/>
          <w:sz w:val="26"/>
          <w:szCs w:val="26"/>
        </w:rPr>
        <w:t xml:space="preserve"> </w:t>
      </w:r>
      <w:r w:rsidR="00FC15EC" w:rsidRPr="00E126FF">
        <w:rPr>
          <w:rFonts w:ascii="Arial" w:hAnsi="Arial" w:cs="Arial"/>
          <w:color w:val="000000"/>
          <w:sz w:val="26"/>
          <w:szCs w:val="26"/>
        </w:rPr>
        <w:t xml:space="preserve">Titular de la </w:t>
      </w:r>
      <w:r w:rsidR="00FC15EC">
        <w:rPr>
          <w:rFonts w:ascii="Arial" w:hAnsi="Arial" w:cs="Arial"/>
          <w:color w:val="000000"/>
          <w:sz w:val="26"/>
          <w:szCs w:val="26"/>
        </w:rPr>
        <w:t xml:space="preserve">Unidad de </w:t>
      </w:r>
      <w:r w:rsidR="00FC15EC" w:rsidRPr="00E126FF">
        <w:rPr>
          <w:rFonts w:ascii="Arial" w:hAnsi="Arial" w:cs="Arial"/>
          <w:color w:val="000000"/>
          <w:sz w:val="26"/>
          <w:szCs w:val="26"/>
        </w:rPr>
        <w:t xml:space="preserve">Educación Primaria y </w:t>
      </w:r>
      <w:r w:rsidR="00FC15EC">
        <w:rPr>
          <w:rFonts w:ascii="Arial" w:hAnsi="Arial" w:cs="Arial"/>
          <w:color w:val="000000"/>
          <w:sz w:val="26"/>
          <w:szCs w:val="26"/>
        </w:rPr>
        <w:t>a</w:t>
      </w:r>
      <w:r w:rsidR="00FC15EC" w:rsidRPr="00E126FF">
        <w:rPr>
          <w:rFonts w:ascii="Arial" w:hAnsi="Arial" w:cs="Arial"/>
          <w:color w:val="000000"/>
          <w:sz w:val="26"/>
          <w:szCs w:val="26"/>
        </w:rPr>
        <w:t xml:space="preserve">l Coordinador de Educación para Adultos </w:t>
      </w:r>
      <w:r w:rsidR="00FC15EC">
        <w:rPr>
          <w:rFonts w:ascii="Arial" w:hAnsi="Arial" w:cs="Arial"/>
          <w:color w:val="000000"/>
          <w:sz w:val="26"/>
          <w:szCs w:val="26"/>
        </w:rPr>
        <w:t xml:space="preserve">ambos del </w:t>
      </w:r>
      <w:r w:rsidR="00FC15EC" w:rsidRPr="00214B58">
        <w:rPr>
          <w:rFonts w:ascii="Arial" w:hAnsi="Arial" w:cs="Arial"/>
          <w:bCs/>
          <w:sz w:val="26"/>
          <w:szCs w:val="26"/>
        </w:rPr>
        <w:t>Instituto Estatal de Educación Pública del Estado de Oaxaca</w:t>
      </w:r>
      <w:r w:rsidR="00FC15EC">
        <w:rPr>
          <w:rFonts w:ascii="Arial" w:hAnsi="Arial" w:cs="Arial"/>
          <w:color w:val="000000"/>
          <w:sz w:val="26"/>
          <w:szCs w:val="26"/>
        </w:rPr>
        <w:t xml:space="preserve">, </w:t>
      </w:r>
      <w:r w:rsidR="006A4727">
        <w:rPr>
          <w:rFonts w:ascii="Arial" w:hAnsi="Arial" w:cs="Arial"/>
          <w:sz w:val="26"/>
          <w:szCs w:val="26"/>
        </w:rPr>
        <w:t>para que al dar contestación a la</w:t>
      </w:r>
      <w:r w:rsidR="00810466">
        <w:rPr>
          <w:rFonts w:ascii="Arial" w:hAnsi="Arial" w:cs="Arial"/>
          <w:sz w:val="26"/>
          <w:szCs w:val="26"/>
        </w:rPr>
        <w:t xml:space="preserve"> misma,</w:t>
      </w:r>
      <w:r w:rsidR="006A4727">
        <w:rPr>
          <w:rFonts w:ascii="Arial" w:hAnsi="Arial" w:cs="Arial"/>
          <w:sz w:val="26"/>
          <w:szCs w:val="26"/>
        </w:rPr>
        <w:t xml:space="preserve"> </w:t>
      </w:r>
      <w:r>
        <w:rPr>
          <w:rFonts w:ascii="Arial" w:hAnsi="Arial" w:cs="Arial"/>
          <w:sz w:val="26"/>
          <w:szCs w:val="26"/>
        </w:rPr>
        <w:t>exhibiera</w:t>
      </w:r>
      <w:r w:rsidR="00FC15EC">
        <w:rPr>
          <w:rFonts w:ascii="Arial" w:hAnsi="Arial" w:cs="Arial"/>
          <w:sz w:val="26"/>
          <w:szCs w:val="26"/>
        </w:rPr>
        <w:t>n</w:t>
      </w:r>
      <w:r>
        <w:rPr>
          <w:rFonts w:ascii="Arial" w:hAnsi="Arial" w:cs="Arial"/>
          <w:sz w:val="26"/>
          <w:szCs w:val="26"/>
        </w:rPr>
        <w:t xml:space="preserve"> los oficios </w:t>
      </w:r>
      <w:r w:rsidR="00131CF7">
        <w:rPr>
          <w:rFonts w:ascii="Arial" w:hAnsi="Arial" w:cs="Arial"/>
          <w:color w:val="000000"/>
          <w:sz w:val="26"/>
          <w:szCs w:val="26"/>
        </w:rPr>
        <w:t>*******</w:t>
      </w:r>
      <w:r>
        <w:rPr>
          <w:rFonts w:ascii="Arial" w:hAnsi="Arial" w:cs="Arial"/>
          <w:color w:val="000000"/>
          <w:sz w:val="26"/>
          <w:szCs w:val="26"/>
        </w:rPr>
        <w:t xml:space="preserve"> y </w:t>
      </w:r>
      <w:r w:rsidR="00131CF7">
        <w:rPr>
          <w:rFonts w:ascii="Arial" w:hAnsi="Arial" w:cs="Arial"/>
          <w:color w:val="000000"/>
          <w:sz w:val="26"/>
          <w:szCs w:val="26"/>
        </w:rPr>
        <w:t>*******</w:t>
      </w:r>
      <w:r w:rsidRPr="00E126FF">
        <w:rPr>
          <w:rFonts w:ascii="Arial" w:hAnsi="Arial" w:cs="Arial"/>
          <w:b/>
          <w:color w:val="000000"/>
          <w:sz w:val="26"/>
          <w:szCs w:val="26"/>
        </w:rPr>
        <w:t xml:space="preserve"> </w:t>
      </w:r>
      <w:r w:rsidRPr="00E126FF">
        <w:rPr>
          <w:rFonts w:ascii="Arial" w:hAnsi="Arial" w:cs="Arial"/>
          <w:color w:val="000000"/>
          <w:sz w:val="26"/>
          <w:szCs w:val="26"/>
        </w:rPr>
        <w:t>de fecha</w:t>
      </w:r>
      <w:r>
        <w:rPr>
          <w:rFonts w:ascii="Arial" w:hAnsi="Arial" w:cs="Arial"/>
          <w:color w:val="000000"/>
          <w:sz w:val="26"/>
          <w:szCs w:val="26"/>
        </w:rPr>
        <w:t>s</w:t>
      </w:r>
      <w:r w:rsidRPr="00E126FF">
        <w:rPr>
          <w:rFonts w:ascii="Arial" w:hAnsi="Arial" w:cs="Arial"/>
          <w:color w:val="000000"/>
          <w:sz w:val="26"/>
          <w:szCs w:val="26"/>
        </w:rPr>
        <w:t xml:space="preserve"> </w:t>
      </w:r>
      <w:r>
        <w:rPr>
          <w:rFonts w:ascii="Arial" w:hAnsi="Arial" w:cs="Arial"/>
          <w:color w:val="000000"/>
          <w:sz w:val="26"/>
          <w:szCs w:val="26"/>
        </w:rPr>
        <w:t xml:space="preserve">veinticuatro y treinta y uno </w:t>
      </w:r>
      <w:r w:rsidRPr="00E126FF">
        <w:rPr>
          <w:rFonts w:ascii="Arial" w:hAnsi="Arial" w:cs="Arial"/>
          <w:color w:val="000000"/>
          <w:sz w:val="26"/>
          <w:szCs w:val="26"/>
        </w:rPr>
        <w:t xml:space="preserve">de enero </w:t>
      </w:r>
      <w:r>
        <w:rPr>
          <w:rFonts w:ascii="Arial" w:hAnsi="Arial" w:cs="Arial"/>
          <w:color w:val="000000"/>
          <w:sz w:val="26"/>
          <w:szCs w:val="26"/>
        </w:rPr>
        <w:t>ambos de dos mil veinte</w:t>
      </w:r>
      <w:r w:rsidR="006A4727">
        <w:rPr>
          <w:rFonts w:ascii="Arial" w:hAnsi="Arial" w:cs="Arial"/>
          <w:color w:val="000000"/>
          <w:sz w:val="26"/>
          <w:szCs w:val="26"/>
        </w:rPr>
        <w:t>,</w:t>
      </w:r>
      <w:r w:rsidR="00FC15EC">
        <w:rPr>
          <w:rFonts w:ascii="Arial" w:hAnsi="Arial" w:cs="Arial"/>
          <w:color w:val="000000"/>
          <w:sz w:val="26"/>
          <w:szCs w:val="26"/>
        </w:rPr>
        <w:t xml:space="preserve"> para que una vez teniendo a la vista dichos oficios, así como las manifestaciones que al respecto lleg</w:t>
      </w:r>
      <w:r w:rsidR="00FB6A69">
        <w:rPr>
          <w:rFonts w:ascii="Arial" w:hAnsi="Arial" w:cs="Arial"/>
          <w:color w:val="000000"/>
          <w:sz w:val="26"/>
          <w:szCs w:val="26"/>
        </w:rPr>
        <w:t>aran</w:t>
      </w:r>
      <w:r w:rsidR="00FC15EC">
        <w:rPr>
          <w:rFonts w:ascii="Arial" w:hAnsi="Arial" w:cs="Arial"/>
          <w:color w:val="000000"/>
          <w:sz w:val="26"/>
          <w:szCs w:val="26"/>
        </w:rPr>
        <w:t xml:space="preserve"> a realizar las autoridades, proced</w:t>
      </w:r>
      <w:r w:rsidR="00FB6A69">
        <w:rPr>
          <w:rFonts w:ascii="Arial" w:hAnsi="Arial" w:cs="Arial"/>
          <w:color w:val="000000"/>
          <w:sz w:val="26"/>
          <w:szCs w:val="26"/>
        </w:rPr>
        <w:t>iera a</w:t>
      </w:r>
      <w:r w:rsidR="00FC15EC">
        <w:rPr>
          <w:rFonts w:ascii="Arial" w:hAnsi="Arial" w:cs="Arial"/>
          <w:color w:val="000000"/>
          <w:sz w:val="26"/>
          <w:szCs w:val="26"/>
        </w:rPr>
        <w:t xml:space="preserve"> determinar lo que en derecho corresponda</w:t>
      </w:r>
      <w:r w:rsidR="00810466">
        <w:rPr>
          <w:rFonts w:ascii="Arial" w:hAnsi="Arial" w:cs="Arial"/>
          <w:color w:val="000000"/>
          <w:sz w:val="26"/>
          <w:szCs w:val="26"/>
        </w:rPr>
        <w:t xml:space="preserve"> de manera completa, así como debidamente </w:t>
      </w:r>
      <w:r w:rsidR="001D478A">
        <w:rPr>
          <w:rFonts w:ascii="Arial" w:hAnsi="Arial" w:cs="Arial"/>
          <w:color w:val="000000"/>
          <w:sz w:val="26"/>
          <w:szCs w:val="26"/>
        </w:rPr>
        <w:t>fundada y motivada</w:t>
      </w:r>
      <w:r>
        <w:rPr>
          <w:rFonts w:ascii="Arial" w:hAnsi="Arial" w:cs="Arial"/>
          <w:color w:val="000000"/>
          <w:sz w:val="26"/>
          <w:szCs w:val="26"/>
        </w:rPr>
        <w:t xml:space="preserve">.- - - - </w:t>
      </w:r>
      <w:r w:rsidR="00131CF7">
        <w:rPr>
          <w:rFonts w:ascii="Arial" w:hAnsi="Arial" w:cs="Arial"/>
          <w:color w:val="000000"/>
          <w:sz w:val="26"/>
          <w:szCs w:val="26"/>
        </w:rPr>
        <w:t>- - - - - - - - - - - - - - - - - - -</w:t>
      </w:r>
    </w:p>
    <w:p w14:paraId="5275F93E" w14:textId="52E7062C" w:rsidR="006F6E44" w:rsidRPr="006F6E44" w:rsidRDefault="006F6E44" w:rsidP="006F6E44">
      <w:pPr>
        <w:spacing w:before="240" w:line="360" w:lineRule="auto"/>
        <w:ind w:right="49" w:firstLine="708"/>
        <w:jc w:val="both"/>
        <w:rPr>
          <w:rFonts w:ascii="Arial" w:hAnsi="Arial" w:cs="Arial"/>
          <w:sz w:val="26"/>
          <w:szCs w:val="26"/>
        </w:rPr>
      </w:pPr>
      <w:r>
        <w:rPr>
          <w:rFonts w:ascii="Arial" w:hAnsi="Arial" w:cs="Arial"/>
          <w:sz w:val="26"/>
          <w:szCs w:val="26"/>
        </w:rPr>
        <w:t xml:space="preserve">Consecuentemente y ante lo </w:t>
      </w:r>
      <w:r w:rsidRPr="001D478A">
        <w:rPr>
          <w:rFonts w:ascii="Arial" w:hAnsi="Arial" w:cs="Arial"/>
          <w:b/>
          <w:sz w:val="26"/>
          <w:szCs w:val="26"/>
        </w:rPr>
        <w:t>sustancialmente fundado</w:t>
      </w:r>
      <w:r>
        <w:rPr>
          <w:rFonts w:ascii="Arial" w:hAnsi="Arial" w:cs="Arial"/>
          <w:sz w:val="26"/>
          <w:szCs w:val="26"/>
        </w:rPr>
        <w:t xml:space="preserve"> del agravio</w:t>
      </w:r>
      <w:r w:rsidR="00FB6A69">
        <w:rPr>
          <w:rFonts w:ascii="Arial" w:hAnsi="Arial" w:cs="Arial"/>
          <w:sz w:val="26"/>
          <w:szCs w:val="26"/>
        </w:rPr>
        <w:t xml:space="preserve"> planteado</w:t>
      </w:r>
      <w:r>
        <w:rPr>
          <w:rFonts w:ascii="Arial" w:hAnsi="Arial" w:cs="Arial"/>
          <w:sz w:val="26"/>
          <w:szCs w:val="26"/>
        </w:rPr>
        <w:t>, lo procedente e</w:t>
      </w:r>
      <w:r w:rsidR="000B369B">
        <w:rPr>
          <w:rFonts w:ascii="Arial" w:hAnsi="Arial" w:cs="Arial"/>
          <w:sz w:val="26"/>
          <w:szCs w:val="26"/>
        </w:rPr>
        <w:t>s</w:t>
      </w:r>
      <w:r>
        <w:rPr>
          <w:rFonts w:ascii="Arial" w:hAnsi="Arial" w:cs="Arial"/>
          <w:sz w:val="26"/>
          <w:szCs w:val="26"/>
        </w:rPr>
        <w:t xml:space="preserve"> </w:t>
      </w:r>
      <w:r w:rsidRPr="006F6E44">
        <w:rPr>
          <w:rFonts w:ascii="Arial" w:hAnsi="Arial" w:cs="Arial"/>
          <w:b/>
          <w:sz w:val="26"/>
          <w:szCs w:val="26"/>
        </w:rPr>
        <w:t>revocar</w:t>
      </w:r>
      <w:r>
        <w:rPr>
          <w:rFonts w:ascii="Arial" w:hAnsi="Arial" w:cs="Arial"/>
          <w:sz w:val="26"/>
          <w:szCs w:val="26"/>
        </w:rPr>
        <w:t xml:space="preserve"> el acuerdo recurrido para quedar como sigue:</w:t>
      </w:r>
      <w:r w:rsidR="00B87304">
        <w:rPr>
          <w:rFonts w:ascii="Arial" w:hAnsi="Arial" w:cs="Arial"/>
          <w:sz w:val="26"/>
          <w:szCs w:val="26"/>
        </w:rPr>
        <w:t xml:space="preserve">- - - - - - - - - - - - - - - - - - - - - - - - - - - - - - - - - - </w:t>
      </w:r>
      <w:r w:rsidR="000B369B">
        <w:rPr>
          <w:rFonts w:ascii="Arial" w:hAnsi="Arial" w:cs="Arial"/>
          <w:sz w:val="26"/>
          <w:szCs w:val="26"/>
        </w:rPr>
        <w:t>- - - -</w:t>
      </w:r>
    </w:p>
    <w:p w14:paraId="01B7FF0E" w14:textId="5B1379F6" w:rsidR="0034218F" w:rsidRPr="00A63428" w:rsidRDefault="0034218F" w:rsidP="00BD5041">
      <w:pPr>
        <w:spacing w:before="240" w:after="0" w:line="276" w:lineRule="auto"/>
        <w:ind w:left="1134" w:right="474" w:firstLine="282"/>
        <w:jc w:val="both"/>
        <w:rPr>
          <w:rFonts w:ascii="Arial" w:hAnsi="Arial" w:cs="Arial"/>
          <w:i/>
        </w:rPr>
      </w:pPr>
      <w:r w:rsidRPr="00A63428">
        <w:rPr>
          <w:rFonts w:ascii="Arial" w:hAnsi="Arial" w:cs="Arial"/>
          <w:i/>
        </w:rPr>
        <w:t xml:space="preserve">“Por recibido en la Oficialía de Partes Común de Primera Instancia de este Tribunal el quince de junio de dos mil veintiuno, el escrito de </w:t>
      </w:r>
      <w:r w:rsidR="00131CF7">
        <w:rPr>
          <w:rFonts w:ascii="Arial" w:hAnsi="Arial" w:cs="Arial"/>
          <w:b/>
          <w:bCs/>
          <w:i/>
        </w:rPr>
        <w:t>*******</w:t>
      </w:r>
      <w:r w:rsidRPr="00A63428">
        <w:rPr>
          <w:rFonts w:ascii="Arial" w:hAnsi="Arial" w:cs="Arial"/>
          <w:bCs/>
          <w:i/>
        </w:rPr>
        <w:t xml:space="preserve">, </w:t>
      </w:r>
      <w:r w:rsidRPr="00A63428">
        <w:rPr>
          <w:rFonts w:ascii="Arial" w:hAnsi="Arial" w:cs="Arial"/>
          <w:i/>
        </w:rPr>
        <w:t>quien por su propio derecho demanda la nulidad de los</w:t>
      </w:r>
      <w:r w:rsidRPr="00A63428">
        <w:rPr>
          <w:rFonts w:ascii="Arial" w:hAnsi="Arial" w:cs="Arial"/>
          <w:b/>
          <w:bCs/>
          <w:i/>
        </w:rPr>
        <w:t xml:space="preserve"> </w:t>
      </w:r>
      <w:r w:rsidRPr="00A63428">
        <w:rPr>
          <w:rFonts w:ascii="Arial" w:hAnsi="Arial" w:cs="Arial"/>
          <w:i/>
        </w:rPr>
        <w:t xml:space="preserve">oficios </w:t>
      </w:r>
      <w:r w:rsidR="00131CF7">
        <w:rPr>
          <w:rFonts w:ascii="Arial" w:hAnsi="Arial" w:cs="Arial"/>
          <w:i/>
          <w:color w:val="000000"/>
        </w:rPr>
        <w:t>*******</w:t>
      </w:r>
      <w:r w:rsidRPr="00A63428">
        <w:rPr>
          <w:rFonts w:ascii="Arial" w:hAnsi="Arial" w:cs="Arial"/>
          <w:i/>
          <w:color w:val="000000"/>
        </w:rPr>
        <w:t xml:space="preserve"> y </w:t>
      </w:r>
      <w:r w:rsidR="00131CF7">
        <w:rPr>
          <w:rFonts w:ascii="Arial" w:hAnsi="Arial" w:cs="Arial"/>
          <w:i/>
          <w:color w:val="000000"/>
        </w:rPr>
        <w:t>*******</w:t>
      </w:r>
      <w:r w:rsidRPr="00A63428">
        <w:rPr>
          <w:rFonts w:ascii="Arial" w:hAnsi="Arial" w:cs="Arial"/>
          <w:b/>
          <w:i/>
          <w:color w:val="000000"/>
        </w:rPr>
        <w:t xml:space="preserve"> </w:t>
      </w:r>
      <w:r w:rsidRPr="00A63428">
        <w:rPr>
          <w:rFonts w:ascii="Arial" w:hAnsi="Arial" w:cs="Arial"/>
          <w:i/>
          <w:color w:val="000000"/>
        </w:rPr>
        <w:t>de fechas veinticuatro y treinta y uno de enero ambos de dos mil veinte</w:t>
      </w:r>
      <w:r w:rsidRPr="00A63428">
        <w:rPr>
          <w:rFonts w:ascii="Arial" w:hAnsi="Arial" w:cs="Arial"/>
          <w:i/>
        </w:rPr>
        <w:t>; señala</w:t>
      </w:r>
      <w:r w:rsidR="00FB6A69" w:rsidRPr="00A63428">
        <w:rPr>
          <w:rFonts w:ascii="Arial" w:hAnsi="Arial" w:cs="Arial"/>
          <w:i/>
        </w:rPr>
        <w:t>ndo</w:t>
      </w:r>
      <w:r w:rsidRPr="00A63428">
        <w:rPr>
          <w:rFonts w:ascii="Arial" w:hAnsi="Arial" w:cs="Arial"/>
          <w:i/>
        </w:rPr>
        <w:t xml:space="preserve"> como autoridad</w:t>
      </w:r>
      <w:r w:rsidR="000B369B" w:rsidRPr="00A63428">
        <w:rPr>
          <w:rFonts w:ascii="Arial" w:hAnsi="Arial" w:cs="Arial"/>
          <w:i/>
        </w:rPr>
        <w:t>es</w:t>
      </w:r>
      <w:r w:rsidRPr="00A63428">
        <w:rPr>
          <w:rFonts w:ascii="Arial" w:hAnsi="Arial" w:cs="Arial"/>
          <w:i/>
        </w:rPr>
        <w:t xml:space="preserve"> demandada</w:t>
      </w:r>
      <w:r w:rsidR="000B369B" w:rsidRPr="00A63428">
        <w:rPr>
          <w:rFonts w:ascii="Arial" w:hAnsi="Arial" w:cs="Arial"/>
          <w:i/>
        </w:rPr>
        <w:t>s</w:t>
      </w:r>
      <w:r w:rsidRPr="00A63428">
        <w:rPr>
          <w:rFonts w:ascii="Arial" w:hAnsi="Arial" w:cs="Arial"/>
          <w:i/>
        </w:rPr>
        <w:t xml:space="preserve"> </w:t>
      </w:r>
      <w:r w:rsidR="000B369B" w:rsidRPr="00A63428">
        <w:rPr>
          <w:rFonts w:ascii="Arial" w:hAnsi="Arial" w:cs="Arial"/>
          <w:i/>
        </w:rPr>
        <w:t>al</w:t>
      </w:r>
      <w:r w:rsidR="000B369B" w:rsidRPr="00A63428">
        <w:rPr>
          <w:rFonts w:ascii="Arial" w:hAnsi="Arial" w:cs="Arial"/>
          <w:i/>
          <w:color w:val="000000"/>
        </w:rPr>
        <w:t xml:space="preserve"> </w:t>
      </w:r>
      <w:r w:rsidR="000B369B" w:rsidRPr="00A63428">
        <w:rPr>
          <w:rFonts w:ascii="Arial" w:hAnsi="Arial" w:cs="Arial"/>
          <w:b/>
          <w:i/>
          <w:color w:val="000000"/>
        </w:rPr>
        <w:t xml:space="preserve">Titular de la </w:t>
      </w:r>
      <w:r w:rsidR="00FB6A69" w:rsidRPr="00A63428">
        <w:rPr>
          <w:rFonts w:ascii="Arial" w:hAnsi="Arial" w:cs="Arial"/>
          <w:b/>
          <w:i/>
          <w:color w:val="000000"/>
        </w:rPr>
        <w:t xml:space="preserve">Unidad de </w:t>
      </w:r>
      <w:r w:rsidR="000B369B" w:rsidRPr="00A63428">
        <w:rPr>
          <w:rFonts w:ascii="Arial" w:hAnsi="Arial" w:cs="Arial"/>
          <w:b/>
          <w:i/>
          <w:color w:val="000000"/>
        </w:rPr>
        <w:t xml:space="preserve">Educación Primaria y al Coordinador de Educación para Adultos, ambos del </w:t>
      </w:r>
      <w:r w:rsidR="000B369B" w:rsidRPr="00A63428">
        <w:rPr>
          <w:rFonts w:ascii="Arial" w:hAnsi="Arial" w:cs="Arial"/>
          <w:b/>
          <w:bCs/>
          <w:i/>
        </w:rPr>
        <w:t>Instituto Estatal de Educación Pública del Estado de Oaxaca</w:t>
      </w:r>
      <w:r w:rsidRPr="00A63428">
        <w:rPr>
          <w:rFonts w:ascii="Arial" w:hAnsi="Arial" w:cs="Arial"/>
          <w:i/>
        </w:rPr>
        <w:t xml:space="preserve">; por lo que fórmese expediente respectivo y regístrese en el libro de control de expedientes que para tal efecto se lleva en esta Sexta Sala Unitaria de Primera Instancia.- - - </w:t>
      </w:r>
      <w:r w:rsidR="000B369B" w:rsidRPr="00A63428">
        <w:rPr>
          <w:rFonts w:ascii="Arial" w:hAnsi="Arial" w:cs="Arial"/>
          <w:i/>
        </w:rPr>
        <w:t xml:space="preserve">- - - - - - </w:t>
      </w:r>
      <w:r w:rsidR="0056494D">
        <w:rPr>
          <w:rFonts w:ascii="Arial" w:hAnsi="Arial" w:cs="Arial"/>
          <w:i/>
        </w:rPr>
        <w:t>- - - -  -- - - - - - - - - - - - - - - - - - - -</w:t>
      </w:r>
    </w:p>
    <w:p w14:paraId="0AC06048" w14:textId="5E99EEC8" w:rsidR="0034218F" w:rsidRPr="00A63428" w:rsidRDefault="0034218F" w:rsidP="00BD5041">
      <w:pPr>
        <w:spacing w:before="240" w:after="0" w:line="276" w:lineRule="auto"/>
        <w:ind w:left="1134" w:right="474" w:firstLine="282"/>
        <w:jc w:val="both"/>
        <w:rPr>
          <w:rFonts w:ascii="Arial" w:hAnsi="Arial" w:cs="Arial"/>
          <w:i/>
        </w:rPr>
      </w:pPr>
      <w:r w:rsidRPr="00A63428">
        <w:rPr>
          <w:rFonts w:ascii="Arial" w:hAnsi="Arial" w:cs="Arial"/>
          <w:i/>
        </w:rPr>
        <w:lastRenderedPageBreak/>
        <w:t>Toda vez que</w:t>
      </w:r>
      <w:r w:rsidR="000B369B" w:rsidRPr="00A63428">
        <w:rPr>
          <w:rFonts w:ascii="Arial" w:hAnsi="Arial" w:cs="Arial"/>
          <w:i/>
        </w:rPr>
        <w:t>, la promovente señala que no le fueron notificados los oficios que impugna, salvo prueba en contrario, se tiene por presentada la demanda dentro del plazo legal que dispone el artículo 166, primer párrafo de la Ley de Procedimiento y Justicia Administrativa para el Estado de Oaxaca, por lo que</w:t>
      </w:r>
      <w:r w:rsidRPr="00A63428">
        <w:rPr>
          <w:rFonts w:ascii="Arial" w:hAnsi="Arial" w:cs="Arial"/>
          <w:i/>
        </w:rPr>
        <w:t xml:space="preserve"> </w:t>
      </w:r>
      <w:r w:rsidRPr="00A63428">
        <w:rPr>
          <w:rFonts w:ascii="Arial" w:hAnsi="Arial" w:cs="Arial"/>
          <w:b/>
          <w:i/>
        </w:rPr>
        <w:t xml:space="preserve">SE ADMITE </w:t>
      </w:r>
      <w:r w:rsidRPr="00A63428">
        <w:rPr>
          <w:rFonts w:ascii="Arial" w:hAnsi="Arial" w:cs="Arial"/>
          <w:i/>
        </w:rPr>
        <w:t>a trámite en contra de</w:t>
      </w:r>
      <w:r w:rsidR="000B369B" w:rsidRPr="00A63428">
        <w:rPr>
          <w:rFonts w:ascii="Arial" w:hAnsi="Arial" w:cs="Arial"/>
          <w:i/>
        </w:rPr>
        <w:t xml:space="preserve"> </w:t>
      </w:r>
      <w:r w:rsidRPr="00A63428">
        <w:rPr>
          <w:rFonts w:ascii="Arial" w:hAnsi="Arial" w:cs="Arial"/>
          <w:i/>
        </w:rPr>
        <w:t>l</w:t>
      </w:r>
      <w:r w:rsidR="000B369B" w:rsidRPr="00A63428">
        <w:rPr>
          <w:rFonts w:ascii="Arial" w:hAnsi="Arial" w:cs="Arial"/>
          <w:i/>
        </w:rPr>
        <w:t>os</w:t>
      </w:r>
      <w:r w:rsidRPr="00A63428">
        <w:rPr>
          <w:rFonts w:ascii="Arial" w:hAnsi="Arial" w:cs="Arial"/>
          <w:i/>
        </w:rPr>
        <w:t xml:space="preserve"> acto</w:t>
      </w:r>
      <w:r w:rsidR="000B369B" w:rsidRPr="00A63428">
        <w:rPr>
          <w:rFonts w:ascii="Arial" w:hAnsi="Arial" w:cs="Arial"/>
          <w:i/>
        </w:rPr>
        <w:t>s</w:t>
      </w:r>
      <w:r w:rsidRPr="00A63428">
        <w:rPr>
          <w:rFonts w:ascii="Arial" w:hAnsi="Arial" w:cs="Arial"/>
          <w:i/>
        </w:rPr>
        <w:t xml:space="preserve"> arriba enunciado</w:t>
      </w:r>
      <w:r w:rsidR="000B369B" w:rsidRPr="00A63428">
        <w:rPr>
          <w:rFonts w:ascii="Arial" w:hAnsi="Arial" w:cs="Arial"/>
          <w:i/>
        </w:rPr>
        <w:t>s</w:t>
      </w:r>
      <w:r w:rsidRPr="00A63428">
        <w:rPr>
          <w:rFonts w:ascii="Arial" w:hAnsi="Arial" w:cs="Arial"/>
          <w:i/>
        </w:rPr>
        <w:t>; ello con fundamento en lo estatuido por los artículos 114 Quáter de la Constitución Política del Estado Libre y Soberano de Oaxaca; 1, 5, 118, 119 primer párrafo, 120 fracción I, 132, 133 fracción I, 145, 146, 147, 149, 150, 163, 164, 176, 177 y 178 de la Ley de Procedimiento y Justicia Administrativa para el Estado de Oaxaca.</w:t>
      </w:r>
      <w:r w:rsidR="000B369B" w:rsidRPr="00A63428">
        <w:rPr>
          <w:rFonts w:ascii="Arial" w:hAnsi="Arial" w:cs="Arial"/>
          <w:i/>
        </w:rPr>
        <w:t xml:space="preserve">- - - - - - - - - - - - - - - - - - </w:t>
      </w:r>
      <w:r w:rsidR="0056494D">
        <w:rPr>
          <w:rFonts w:ascii="Arial" w:hAnsi="Arial" w:cs="Arial"/>
          <w:i/>
        </w:rPr>
        <w:t>- -</w:t>
      </w:r>
    </w:p>
    <w:p w14:paraId="113A535F" w14:textId="4D63712F" w:rsidR="0034218F" w:rsidRPr="00A63428" w:rsidRDefault="0034218F" w:rsidP="00BD5041">
      <w:pPr>
        <w:autoSpaceDE w:val="0"/>
        <w:autoSpaceDN w:val="0"/>
        <w:adjustRightInd w:val="0"/>
        <w:spacing w:before="240" w:after="0" w:line="276" w:lineRule="auto"/>
        <w:ind w:left="1134" w:right="474" w:firstLine="282"/>
        <w:jc w:val="both"/>
        <w:rPr>
          <w:rFonts w:ascii="Arial" w:hAnsi="Arial" w:cs="Arial"/>
          <w:bCs/>
          <w:i/>
        </w:rPr>
      </w:pPr>
      <w:r w:rsidRPr="00A63428">
        <w:rPr>
          <w:rFonts w:ascii="Arial" w:hAnsi="Arial" w:cs="Arial"/>
          <w:i/>
        </w:rPr>
        <w:t xml:space="preserve">Consecuentemente, con copia de la demanda </w:t>
      </w:r>
      <w:r w:rsidRPr="00A63428">
        <w:rPr>
          <w:rFonts w:ascii="Arial" w:hAnsi="Arial" w:cs="Arial"/>
          <w:b/>
          <w:bCs/>
          <w:i/>
        </w:rPr>
        <w:t xml:space="preserve">notifíquese, emplácese y córrase traslado </w:t>
      </w:r>
      <w:r w:rsidRPr="00A63428">
        <w:rPr>
          <w:rFonts w:ascii="Arial" w:hAnsi="Arial" w:cs="Arial"/>
          <w:i/>
        </w:rPr>
        <w:t xml:space="preserve">al </w:t>
      </w:r>
      <w:r w:rsidR="000B369B" w:rsidRPr="00A63428">
        <w:rPr>
          <w:rFonts w:ascii="Arial" w:hAnsi="Arial" w:cs="Arial"/>
          <w:b/>
          <w:i/>
          <w:color w:val="000000"/>
        </w:rPr>
        <w:t xml:space="preserve">Titular de la </w:t>
      </w:r>
      <w:r w:rsidR="00FB6A69" w:rsidRPr="00A63428">
        <w:rPr>
          <w:rFonts w:ascii="Arial" w:hAnsi="Arial" w:cs="Arial"/>
          <w:b/>
          <w:i/>
          <w:color w:val="000000"/>
        </w:rPr>
        <w:t xml:space="preserve">Unidad de </w:t>
      </w:r>
      <w:r w:rsidR="000B369B" w:rsidRPr="00A63428">
        <w:rPr>
          <w:rFonts w:ascii="Arial" w:hAnsi="Arial" w:cs="Arial"/>
          <w:b/>
          <w:i/>
          <w:color w:val="000000"/>
        </w:rPr>
        <w:t xml:space="preserve">Educación Primaria y al Coordinador de Educación para Adultos, ambos del </w:t>
      </w:r>
      <w:r w:rsidR="000B369B" w:rsidRPr="00A63428">
        <w:rPr>
          <w:rFonts w:ascii="Arial" w:hAnsi="Arial" w:cs="Arial"/>
          <w:b/>
          <w:bCs/>
          <w:i/>
        </w:rPr>
        <w:t>Instituto Estatal de Educación Pública del Estado de Oaxaca</w:t>
      </w:r>
      <w:r w:rsidRPr="00A63428">
        <w:rPr>
          <w:rFonts w:ascii="Arial" w:hAnsi="Arial" w:cs="Arial"/>
          <w:i/>
        </w:rPr>
        <w:t xml:space="preserve">, en el domicilio señalado por la parte actora en su escrito de demanda; para que dentro del </w:t>
      </w:r>
      <w:r w:rsidRPr="00A63428">
        <w:rPr>
          <w:rFonts w:ascii="Arial" w:hAnsi="Arial" w:cs="Arial"/>
          <w:b/>
          <w:bCs/>
          <w:i/>
        </w:rPr>
        <w:t>plazo de nueve días hábiles</w:t>
      </w:r>
      <w:r w:rsidRPr="00A63428">
        <w:rPr>
          <w:rFonts w:ascii="Arial" w:hAnsi="Arial" w:cs="Arial"/>
          <w:i/>
        </w:rPr>
        <w:t xml:space="preserve"> contados a partir del día hábil siguiente a aquel en que surta efectos la notificación de</w:t>
      </w:r>
      <w:r w:rsidR="000B369B" w:rsidRPr="00A63428">
        <w:rPr>
          <w:rFonts w:ascii="Arial" w:hAnsi="Arial" w:cs="Arial"/>
          <w:i/>
        </w:rPr>
        <w:t xml:space="preserve">l presente proveído, comparezcan </w:t>
      </w:r>
      <w:r w:rsidRPr="00A63428">
        <w:rPr>
          <w:rFonts w:ascii="Arial" w:hAnsi="Arial" w:cs="Arial"/>
          <w:i/>
        </w:rPr>
        <w:t xml:space="preserve">ante esta Sala a dar contestación por escrito a la demanda referida, de acuerdo con lo dispuesto por </w:t>
      </w:r>
      <w:r w:rsidR="000B369B" w:rsidRPr="00A63428">
        <w:rPr>
          <w:rFonts w:ascii="Arial" w:hAnsi="Arial" w:cs="Arial"/>
          <w:i/>
        </w:rPr>
        <w:t xml:space="preserve">los artículos 183, </w:t>
      </w:r>
      <w:r w:rsidRPr="00A63428">
        <w:rPr>
          <w:rFonts w:ascii="Arial" w:hAnsi="Arial" w:cs="Arial"/>
          <w:i/>
        </w:rPr>
        <w:t xml:space="preserve">párrafo primero y 184 de la Ley de Procedimiento y Justicia Administrativa para el Estado de Oaxaca, </w:t>
      </w:r>
      <w:r w:rsidRPr="00A63428">
        <w:rPr>
          <w:rFonts w:ascii="Arial" w:hAnsi="Arial" w:cs="Arial"/>
          <w:b/>
          <w:i/>
        </w:rPr>
        <w:t>apercibida</w:t>
      </w:r>
      <w:r w:rsidR="000B369B" w:rsidRPr="00A63428">
        <w:rPr>
          <w:rFonts w:ascii="Arial" w:hAnsi="Arial" w:cs="Arial"/>
          <w:b/>
          <w:i/>
        </w:rPr>
        <w:t>s</w:t>
      </w:r>
      <w:r w:rsidRPr="00A63428">
        <w:rPr>
          <w:rFonts w:ascii="Arial" w:hAnsi="Arial" w:cs="Arial"/>
          <w:i/>
        </w:rPr>
        <w:t>, que en caso</w:t>
      </w:r>
      <w:r w:rsidRPr="00A63428">
        <w:rPr>
          <w:rFonts w:ascii="Arial" w:hAnsi="Arial" w:cs="Arial"/>
          <w:bCs/>
          <w:i/>
        </w:rPr>
        <w:t xml:space="preserve"> de no contestar los hechos planteados por el promovente, afirmándolos, negándolos, expresando que los ignora por no ser propios o exponiendo como ocurrieron, </w:t>
      </w:r>
      <w:r w:rsidRPr="00A63428">
        <w:rPr>
          <w:rFonts w:ascii="Arial" w:hAnsi="Arial" w:cs="Arial"/>
          <w:bCs/>
          <w:i/>
          <w:u w:val="single"/>
        </w:rPr>
        <w:t>esta Sala los considerará presuntivamente ciertos</w:t>
      </w:r>
      <w:r w:rsidRPr="00A63428">
        <w:rPr>
          <w:rFonts w:ascii="Arial" w:hAnsi="Arial" w:cs="Arial"/>
          <w:bCs/>
          <w:i/>
        </w:rPr>
        <w:t xml:space="preserve"> y en caso de que no conteste la demanda dentro del plazo legal que le fue concedido, </w:t>
      </w:r>
      <w:r w:rsidRPr="00A63428">
        <w:rPr>
          <w:rFonts w:ascii="Arial" w:hAnsi="Arial" w:cs="Arial"/>
          <w:bCs/>
          <w:i/>
          <w:u w:val="single"/>
        </w:rPr>
        <w:t>se le</w:t>
      </w:r>
      <w:r w:rsidR="000B369B" w:rsidRPr="00A63428">
        <w:rPr>
          <w:rFonts w:ascii="Arial" w:hAnsi="Arial" w:cs="Arial"/>
          <w:bCs/>
          <w:i/>
          <w:u w:val="single"/>
        </w:rPr>
        <w:t>s</w:t>
      </w:r>
      <w:r w:rsidRPr="00A63428">
        <w:rPr>
          <w:rFonts w:ascii="Arial" w:hAnsi="Arial" w:cs="Arial"/>
          <w:bCs/>
          <w:i/>
          <w:u w:val="single"/>
        </w:rPr>
        <w:t xml:space="preserve"> tendrá contestando en sentido afirmativo</w:t>
      </w:r>
      <w:r w:rsidRPr="00A63428">
        <w:rPr>
          <w:rFonts w:ascii="Arial" w:hAnsi="Arial" w:cs="Arial"/>
          <w:bCs/>
          <w:i/>
        </w:rPr>
        <w:t xml:space="preserve">, salvo prueba en contrario, esto con fundamento en el artículo </w:t>
      </w:r>
      <w:r w:rsidR="000B369B" w:rsidRPr="00A63428">
        <w:rPr>
          <w:rFonts w:ascii="Arial" w:hAnsi="Arial" w:cs="Arial"/>
          <w:bCs/>
          <w:i/>
        </w:rPr>
        <w:t xml:space="preserve">183, </w:t>
      </w:r>
      <w:r w:rsidRPr="00A63428">
        <w:rPr>
          <w:rFonts w:ascii="Arial" w:hAnsi="Arial" w:cs="Arial"/>
          <w:bCs/>
          <w:i/>
        </w:rPr>
        <w:t xml:space="preserve">segundo y tercer párrafos de la Ley que rige el proceso contencioso administrativo.- - - - - - - -  - - - - - - - </w:t>
      </w:r>
      <w:r w:rsidR="00F1646A">
        <w:rPr>
          <w:rFonts w:ascii="Arial" w:hAnsi="Arial" w:cs="Arial"/>
          <w:bCs/>
          <w:i/>
        </w:rPr>
        <w:t>- - - - - - - - - - - - - - - - - - - - - - - -</w:t>
      </w:r>
    </w:p>
    <w:p w14:paraId="059D2A3D" w14:textId="1320826F" w:rsidR="0034218F" w:rsidRPr="00A63428" w:rsidRDefault="0034218F" w:rsidP="00BD5041">
      <w:pPr>
        <w:autoSpaceDE w:val="0"/>
        <w:autoSpaceDN w:val="0"/>
        <w:adjustRightInd w:val="0"/>
        <w:spacing w:before="240" w:after="0" w:line="276" w:lineRule="auto"/>
        <w:ind w:left="1134" w:right="474" w:firstLine="282"/>
        <w:jc w:val="both"/>
        <w:rPr>
          <w:rFonts w:ascii="Arial" w:hAnsi="Arial" w:cs="Arial"/>
          <w:bCs/>
          <w:i/>
        </w:rPr>
      </w:pPr>
      <w:r w:rsidRPr="00A63428">
        <w:rPr>
          <w:rFonts w:ascii="Arial" w:hAnsi="Arial" w:cs="Arial"/>
          <w:bCs/>
          <w:i/>
        </w:rPr>
        <w:t xml:space="preserve">Por otra parte, con fundamento en el artículo 185 de la Ley de Procedimiento y Justicia Administrativa para el Estado de Oaxaca, el cual puntualmente establece que la parte demandada </w:t>
      </w:r>
      <w:r w:rsidRPr="00A63428">
        <w:rPr>
          <w:rFonts w:ascii="Arial" w:hAnsi="Arial" w:cs="Arial"/>
          <w:b/>
          <w:bCs/>
          <w:i/>
        </w:rPr>
        <w:t xml:space="preserve">deberá </w:t>
      </w:r>
      <w:r w:rsidRPr="00A63428">
        <w:rPr>
          <w:rFonts w:ascii="Arial" w:hAnsi="Arial" w:cs="Arial"/>
          <w:bCs/>
          <w:i/>
        </w:rPr>
        <w:t xml:space="preserve">adjuntar a su contestación copias de la misma y de los documentos que acompañe, para cada una de las demás partes; se colige </w:t>
      </w:r>
      <w:r w:rsidR="000B369B" w:rsidRPr="00A63428">
        <w:rPr>
          <w:rFonts w:ascii="Arial" w:hAnsi="Arial" w:cs="Arial"/>
          <w:bCs/>
          <w:i/>
        </w:rPr>
        <w:t xml:space="preserve">que </w:t>
      </w:r>
      <w:r w:rsidRPr="00A63428">
        <w:rPr>
          <w:rFonts w:ascii="Arial" w:hAnsi="Arial" w:cs="Arial"/>
          <w:bCs/>
          <w:i/>
        </w:rPr>
        <w:t>de dicho precepto legal dictamina, que la demandada está obligada a lo ahí indicado; por tanto, en cumplimiento a ello, se le</w:t>
      </w:r>
      <w:r w:rsidR="000B369B" w:rsidRPr="00A63428">
        <w:rPr>
          <w:rFonts w:ascii="Arial" w:hAnsi="Arial" w:cs="Arial"/>
          <w:bCs/>
          <w:i/>
        </w:rPr>
        <w:t>s</w:t>
      </w:r>
      <w:r w:rsidRPr="00A63428">
        <w:rPr>
          <w:rFonts w:ascii="Arial" w:hAnsi="Arial" w:cs="Arial"/>
          <w:bCs/>
          <w:i/>
        </w:rPr>
        <w:t xml:space="preserve"> </w:t>
      </w:r>
      <w:r w:rsidRPr="00A63428">
        <w:rPr>
          <w:rFonts w:ascii="Arial" w:hAnsi="Arial" w:cs="Arial"/>
          <w:b/>
          <w:bCs/>
          <w:i/>
        </w:rPr>
        <w:t>requiere</w:t>
      </w:r>
      <w:r w:rsidRPr="00A63428">
        <w:rPr>
          <w:rFonts w:ascii="Arial" w:hAnsi="Arial" w:cs="Arial"/>
          <w:bCs/>
          <w:i/>
        </w:rPr>
        <w:t xml:space="preserve"> para que al dar contestación a la demanda promovida en su contra, </w:t>
      </w:r>
      <w:r w:rsidRPr="00A63428">
        <w:rPr>
          <w:rFonts w:ascii="Arial" w:hAnsi="Arial" w:cs="Arial"/>
          <w:b/>
          <w:bCs/>
          <w:i/>
        </w:rPr>
        <w:t>exhiba</w:t>
      </w:r>
      <w:r w:rsidR="000B369B" w:rsidRPr="00A63428">
        <w:rPr>
          <w:rFonts w:ascii="Arial" w:hAnsi="Arial" w:cs="Arial"/>
          <w:b/>
          <w:bCs/>
          <w:i/>
        </w:rPr>
        <w:t xml:space="preserve">n </w:t>
      </w:r>
      <w:r w:rsidRPr="00A63428">
        <w:rPr>
          <w:rFonts w:ascii="Arial" w:hAnsi="Arial" w:cs="Arial"/>
          <w:bCs/>
          <w:i/>
        </w:rPr>
        <w:t xml:space="preserve">la copia respectiva para el traslado a la contraparte, </w:t>
      </w:r>
      <w:r w:rsidRPr="00A63428">
        <w:rPr>
          <w:rFonts w:ascii="Arial" w:hAnsi="Arial" w:cs="Arial"/>
          <w:b/>
          <w:bCs/>
          <w:i/>
        </w:rPr>
        <w:t>apercibida</w:t>
      </w:r>
      <w:r w:rsidR="000B369B" w:rsidRPr="00A63428">
        <w:rPr>
          <w:rFonts w:ascii="Arial" w:hAnsi="Arial" w:cs="Arial"/>
          <w:b/>
          <w:bCs/>
          <w:i/>
        </w:rPr>
        <w:t>s</w:t>
      </w:r>
      <w:r w:rsidRPr="00A63428">
        <w:rPr>
          <w:rFonts w:ascii="Arial" w:hAnsi="Arial" w:cs="Arial"/>
          <w:b/>
          <w:bCs/>
          <w:i/>
        </w:rPr>
        <w:t xml:space="preserve"> </w:t>
      </w:r>
      <w:r w:rsidRPr="00A63428">
        <w:rPr>
          <w:rFonts w:ascii="Arial" w:hAnsi="Arial" w:cs="Arial"/>
          <w:bCs/>
          <w:i/>
        </w:rPr>
        <w:t>que en caso de ser omisa</w:t>
      </w:r>
      <w:r w:rsidR="00FB6A69" w:rsidRPr="00A63428">
        <w:rPr>
          <w:rFonts w:ascii="Arial" w:hAnsi="Arial" w:cs="Arial"/>
          <w:bCs/>
          <w:i/>
        </w:rPr>
        <w:t>s</w:t>
      </w:r>
      <w:r w:rsidRPr="00A63428">
        <w:rPr>
          <w:rFonts w:ascii="Arial" w:hAnsi="Arial" w:cs="Arial"/>
          <w:bCs/>
          <w:i/>
        </w:rPr>
        <w:t xml:space="preserve"> se declarará precluido su derecho y se le</w:t>
      </w:r>
      <w:r w:rsidR="00FB6A69" w:rsidRPr="00A63428">
        <w:rPr>
          <w:rFonts w:ascii="Arial" w:hAnsi="Arial" w:cs="Arial"/>
          <w:bCs/>
          <w:i/>
        </w:rPr>
        <w:t>s</w:t>
      </w:r>
      <w:r w:rsidRPr="00A63428">
        <w:rPr>
          <w:rFonts w:ascii="Arial" w:hAnsi="Arial" w:cs="Arial"/>
          <w:bCs/>
          <w:i/>
        </w:rPr>
        <w:t xml:space="preserve"> tendrá contestando la demanda en sentido afirmativo, salvo prueba en contrario.- - - - - - - - - - - - - - - - - - - - - - - </w:t>
      </w:r>
    </w:p>
    <w:p w14:paraId="7C205E95" w14:textId="399D70E4" w:rsidR="00170B74" w:rsidRPr="00A63428" w:rsidRDefault="00170B74" w:rsidP="00BD5041">
      <w:pPr>
        <w:autoSpaceDE w:val="0"/>
        <w:autoSpaceDN w:val="0"/>
        <w:adjustRightInd w:val="0"/>
        <w:spacing w:before="240" w:after="0" w:line="276" w:lineRule="auto"/>
        <w:ind w:left="1134" w:right="474" w:firstLine="282"/>
        <w:jc w:val="both"/>
        <w:rPr>
          <w:rFonts w:ascii="Arial" w:hAnsi="Arial" w:cs="Arial"/>
          <w:i/>
        </w:rPr>
      </w:pPr>
      <w:r w:rsidRPr="00A63428">
        <w:rPr>
          <w:rFonts w:ascii="Arial" w:hAnsi="Arial" w:cs="Arial"/>
          <w:bCs/>
          <w:i/>
        </w:rPr>
        <w:t xml:space="preserve">Asimismo, con fundamento en lo dispuesto por el artículo 190 de la Ley de Procedimiento y Justicia Administrativa para el Estado de Oaxaca, </w:t>
      </w:r>
      <w:r w:rsidRPr="00A63428">
        <w:rPr>
          <w:rFonts w:ascii="Arial" w:hAnsi="Arial" w:cs="Arial"/>
          <w:b/>
          <w:bCs/>
          <w:i/>
        </w:rPr>
        <w:t xml:space="preserve">requiérase </w:t>
      </w:r>
      <w:r w:rsidRPr="00A63428">
        <w:rPr>
          <w:rFonts w:ascii="Arial" w:hAnsi="Arial" w:cs="Arial"/>
          <w:bCs/>
          <w:i/>
        </w:rPr>
        <w:t xml:space="preserve">al </w:t>
      </w:r>
      <w:r w:rsidRPr="00A63428">
        <w:rPr>
          <w:rFonts w:ascii="Arial" w:hAnsi="Arial" w:cs="Arial"/>
          <w:b/>
          <w:i/>
          <w:color w:val="000000"/>
        </w:rPr>
        <w:t xml:space="preserve">Titular de la </w:t>
      </w:r>
      <w:r w:rsidR="00FB6A69" w:rsidRPr="00A63428">
        <w:rPr>
          <w:rFonts w:ascii="Arial" w:hAnsi="Arial" w:cs="Arial"/>
          <w:b/>
          <w:i/>
          <w:color w:val="000000"/>
        </w:rPr>
        <w:t xml:space="preserve">Unidad de </w:t>
      </w:r>
      <w:r w:rsidRPr="00A63428">
        <w:rPr>
          <w:rFonts w:ascii="Arial" w:hAnsi="Arial" w:cs="Arial"/>
          <w:b/>
          <w:i/>
          <w:color w:val="000000"/>
        </w:rPr>
        <w:t xml:space="preserve">Educación Primaria y al Coordinador de Educación para Adultos, ambos del </w:t>
      </w:r>
      <w:r w:rsidRPr="00A63428">
        <w:rPr>
          <w:rFonts w:ascii="Arial" w:hAnsi="Arial" w:cs="Arial"/>
          <w:b/>
          <w:bCs/>
          <w:i/>
        </w:rPr>
        <w:t>Instituto Estatal de Educación Pública del Estado de Oaxaca</w:t>
      </w:r>
      <w:r w:rsidRPr="00A63428">
        <w:rPr>
          <w:rFonts w:ascii="Arial" w:hAnsi="Arial" w:cs="Arial"/>
          <w:bCs/>
          <w:i/>
        </w:rPr>
        <w:t xml:space="preserve"> para que al dar contestación a la demanda </w:t>
      </w:r>
      <w:r w:rsidRPr="00A63428">
        <w:rPr>
          <w:rFonts w:ascii="Arial" w:hAnsi="Arial" w:cs="Arial"/>
          <w:b/>
          <w:bCs/>
          <w:i/>
        </w:rPr>
        <w:t xml:space="preserve">exhiban </w:t>
      </w:r>
      <w:r w:rsidRPr="00A63428">
        <w:rPr>
          <w:rFonts w:ascii="Arial" w:hAnsi="Arial" w:cs="Arial"/>
          <w:bCs/>
          <w:i/>
        </w:rPr>
        <w:t xml:space="preserve">el original o copias certificadas de los </w:t>
      </w:r>
      <w:r w:rsidRPr="00A63428">
        <w:rPr>
          <w:rFonts w:ascii="Arial" w:hAnsi="Arial" w:cs="Arial"/>
          <w:i/>
        </w:rPr>
        <w:t xml:space="preserve">oficios </w:t>
      </w:r>
      <w:r w:rsidR="00131CF7">
        <w:rPr>
          <w:rFonts w:ascii="Arial" w:hAnsi="Arial" w:cs="Arial"/>
          <w:i/>
          <w:color w:val="000000"/>
        </w:rPr>
        <w:t>*******</w:t>
      </w:r>
      <w:r w:rsidRPr="00A63428">
        <w:rPr>
          <w:rFonts w:ascii="Arial" w:hAnsi="Arial" w:cs="Arial"/>
          <w:i/>
          <w:color w:val="000000"/>
        </w:rPr>
        <w:t xml:space="preserve"> y </w:t>
      </w:r>
      <w:r w:rsidR="00131CF7">
        <w:rPr>
          <w:rFonts w:ascii="Arial" w:hAnsi="Arial" w:cs="Arial"/>
          <w:i/>
          <w:color w:val="000000"/>
        </w:rPr>
        <w:t>*******</w:t>
      </w:r>
      <w:r w:rsidRPr="00A63428">
        <w:rPr>
          <w:rFonts w:ascii="Arial" w:hAnsi="Arial" w:cs="Arial"/>
          <w:b/>
          <w:i/>
          <w:color w:val="000000"/>
        </w:rPr>
        <w:t xml:space="preserve"> </w:t>
      </w:r>
      <w:r w:rsidRPr="00A63428">
        <w:rPr>
          <w:rFonts w:ascii="Arial" w:hAnsi="Arial" w:cs="Arial"/>
          <w:i/>
          <w:color w:val="000000"/>
        </w:rPr>
        <w:t xml:space="preserve">de fechas veinticuatro y treinta y uno de enero ambos de dos mil veinte, </w:t>
      </w:r>
      <w:r w:rsidRPr="00A63428">
        <w:rPr>
          <w:rFonts w:ascii="Arial" w:hAnsi="Arial" w:cs="Arial"/>
          <w:b/>
          <w:bCs/>
          <w:i/>
        </w:rPr>
        <w:t xml:space="preserve">apercibidos </w:t>
      </w:r>
      <w:r w:rsidRPr="00A63428">
        <w:rPr>
          <w:rFonts w:ascii="Arial" w:hAnsi="Arial" w:cs="Arial"/>
          <w:bCs/>
          <w:i/>
        </w:rPr>
        <w:t xml:space="preserve">que de no cumplir con el presente requerimiento se le impondrá multa de cinco a cien Unidades de Medida y Actualización Diaria, en base a lo previsto por el artículo 155, fracción I de la Ley de la materia.- - - - - - </w:t>
      </w:r>
    </w:p>
    <w:p w14:paraId="796A1C5E" w14:textId="38660399" w:rsidR="0034218F" w:rsidRPr="00A63428" w:rsidRDefault="0034218F" w:rsidP="00BD5041">
      <w:pPr>
        <w:autoSpaceDE w:val="0"/>
        <w:autoSpaceDN w:val="0"/>
        <w:adjustRightInd w:val="0"/>
        <w:spacing w:before="240" w:after="0" w:line="276" w:lineRule="auto"/>
        <w:ind w:left="1134" w:right="474" w:firstLine="282"/>
        <w:jc w:val="both"/>
        <w:rPr>
          <w:rFonts w:ascii="Arial" w:hAnsi="Arial" w:cs="Arial"/>
          <w:i/>
        </w:rPr>
      </w:pPr>
      <w:r w:rsidRPr="00A63428">
        <w:rPr>
          <w:rFonts w:ascii="Arial" w:hAnsi="Arial" w:cs="Arial"/>
          <w:i/>
        </w:rPr>
        <w:lastRenderedPageBreak/>
        <w:t xml:space="preserve">Téngase a </w:t>
      </w:r>
      <w:r w:rsidR="00131CF7">
        <w:rPr>
          <w:rFonts w:ascii="Arial" w:hAnsi="Arial" w:cs="Arial"/>
          <w:i/>
        </w:rPr>
        <w:t>*******</w:t>
      </w:r>
      <w:r w:rsidRPr="00A63428">
        <w:rPr>
          <w:rFonts w:ascii="Arial" w:hAnsi="Arial" w:cs="Arial"/>
          <w:i/>
        </w:rPr>
        <w:t>, señalando domicilio para oír y recibir notificaciones el ubicado en</w:t>
      </w:r>
      <w:r w:rsidRPr="00A63428">
        <w:rPr>
          <w:rFonts w:ascii="Arial" w:hAnsi="Arial" w:cs="Arial"/>
          <w:bCs/>
          <w:i/>
        </w:rPr>
        <w:t xml:space="preserve"> </w:t>
      </w:r>
      <w:r w:rsidR="00131CF7">
        <w:rPr>
          <w:rFonts w:ascii="Arial" w:hAnsi="Arial" w:cs="Arial"/>
          <w:bCs/>
          <w:i/>
        </w:rPr>
        <w:t xml:space="preserve">******* </w:t>
      </w:r>
      <w:r w:rsidR="00EB3F66" w:rsidRPr="00A63428">
        <w:rPr>
          <w:rFonts w:ascii="Arial" w:hAnsi="Arial" w:cs="Arial"/>
          <w:bCs/>
          <w:i/>
        </w:rPr>
        <w:t xml:space="preserve"> y </w:t>
      </w:r>
      <w:r w:rsidRPr="00A63428">
        <w:rPr>
          <w:rFonts w:ascii="Arial" w:hAnsi="Arial" w:cs="Arial"/>
          <w:i/>
        </w:rPr>
        <w:t xml:space="preserve">autorizando </w:t>
      </w:r>
      <w:r w:rsidR="00EB3F66" w:rsidRPr="00A63428">
        <w:rPr>
          <w:rFonts w:ascii="Arial" w:hAnsi="Arial" w:cs="Arial"/>
          <w:i/>
        </w:rPr>
        <w:t>para tales efectos a los Licenciados</w:t>
      </w:r>
      <w:r w:rsidR="00131CF7">
        <w:rPr>
          <w:rFonts w:ascii="Arial" w:hAnsi="Arial" w:cs="Arial"/>
          <w:i/>
        </w:rPr>
        <w:t xml:space="preserve"> *******</w:t>
      </w:r>
      <w:r w:rsidRPr="00A63428">
        <w:rPr>
          <w:rFonts w:ascii="Arial" w:hAnsi="Arial" w:cs="Arial"/>
          <w:i/>
        </w:rPr>
        <w:t xml:space="preserve">.- - - - - - - - - - - - - - - - - </w:t>
      </w:r>
      <w:r w:rsidR="00131CF7">
        <w:rPr>
          <w:rFonts w:ascii="Arial" w:hAnsi="Arial" w:cs="Arial"/>
          <w:i/>
        </w:rPr>
        <w:t xml:space="preserve">- - - - - - - - - - - - - - - </w:t>
      </w:r>
    </w:p>
    <w:p w14:paraId="76CF3F2A" w14:textId="63F99E93" w:rsidR="0034218F" w:rsidRPr="00A63428" w:rsidRDefault="0034218F" w:rsidP="00BD5041">
      <w:pPr>
        <w:autoSpaceDE w:val="0"/>
        <w:autoSpaceDN w:val="0"/>
        <w:adjustRightInd w:val="0"/>
        <w:spacing w:before="240" w:after="0" w:line="276" w:lineRule="auto"/>
        <w:ind w:left="1134" w:right="474" w:firstLine="282"/>
        <w:jc w:val="both"/>
        <w:rPr>
          <w:rFonts w:ascii="Arial" w:hAnsi="Arial" w:cs="Arial"/>
          <w:i/>
        </w:rPr>
      </w:pPr>
      <w:r w:rsidRPr="00A63428">
        <w:rPr>
          <w:rFonts w:ascii="Arial" w:hAnsi="Arial" w:cs="Arial"/>
          <w:i/>
        </w:rPr>
        <w:t xml:space="preserve">Por último, con el fin de que este Órgano Jurisdiccional pueda garantizar la secrecía de los datos personales la parte actora en este juicio contencioso administrativo, se le hace de su conocimiento el derecho que tiene el administrado para oponerse a la publicación de los mismos en relación con terceros, para lo cual podrá hacerlo valer de manera expresa hasta antes de la hora y fecha que esta Sala Unitaria de Primera Instancia fije para el desahoga de la audiencia final, </w:t>
      </w:r>
      <w:r w:rsidR="00EB3F66" w:rsidRPr="00A63428">
        <w:rPr>
          <w:rFonts w:ascii="Arial" w:hAnsi="Arial" w:cs="Arial"/>
          <w:i/>
          <w:u w:val="single"/>
        </w:rPr>
        <w:t>apercibida</w:t>
      </w:r>
      <w:r w:rsidRPr="00A63428">
        <w:rPr>
          <w:rFonts w:ascii="Arial" w:hAnsi="Arial" w:cs="Arial"/>
          <w:i/>
          <w:u w:val="single"/>
        </w:rPr>
        <w:t xml:space="preserve"> la promovente que la falta de oposición conlleva su consentimiento para que en la sentencia que se dicte en el presente asunto</w:t>
      </w:r>
      <w:r w:rsidRPr="00A63428">
        <w:rPr>
          <w:rFonts w:ascii="Arial" w:hAnsi="Arial" w:cs="Arial"/>
          <w:i/>
        </w:rPr>
        <w:t xml:space="preserve">, se publiquen sus datos personales, esto conforme al procedimiento de acceso a la información pública vigente, previsto en los artículos 1, 2, 7, 8, 14 y 15, de la Ley de Transparencia y Acceso a la Información Pública para el Estado de Oaxaca y, 1, 8, 11, 13, de la Ley de Protección a Datos Personales.-  - - - - -  - - - - - </w:t>
      </w:r>
    </w:p>
    <w:p w14:paraId="07B71DFB" w14:textId="35B4C5D5" w:rsidR="0034218F" w:rsidRPr="00A63428" w:rsidRDefault="00EB3F66" w:rsidP="00BD5041">
      <w:pPr>
        <w:spacing w:before="240" w:after="0" w:line="276" w:lineRule="auto"/>
        <w:ind w:left="1134" w:right="474" w:firstLine="282"/>
        <w:jc w:val="both"/>
        <w:rPr>
          <w:rFonts w:ascii="Arial" w:hAnsi="Arial" w:cs="Arial"/>
          <w:i/>
        </w:rPr>
      </w:pPr>
      <w:r w:rsidRPr="00A63428">
        <w:rPr>
          <w:rFonts w:ascii="Arial" w:hAnsi="Arial" w:cs="Arial"/>
          <w:b/>
          <w:i/>
        </w:rPr>
        <w:t>Notifíquese</w:t>
      </w:r>
      <w:r w:rsidRPr="00A63428">
        <w:rPr>
          <w:rFonts w:ascii="Arial" w:hAnsi="Arial" w:cs="Arial"/>
          <w:i/>
        </w:rPr>
        <w:t xml:space="preserve"> </w:t>
      </w:r>
      <w:r w:rsidR="0034218F" w:rsidRPr="00A63428">
        <w:rPr>
          <w:rFonts w:ascii="Arial" w:hAnsi="Arial" w:cs="Arial"/>
          <w:i/>
        </w:rPr>
        <w:t>personalmente a la parte actora</w:t>
      </w:r>
      <w:r w:rsidR="0034218F" w:rsidRPr="00A63428">
        <w:rPr>
          <w:rFonts w:ascii="Arial" w:hAnsi="Arial" w:cs="Arial"/>
          <w:b/>
          <w:i/>
        </w:rPr>
        <w:t xml:space="preserve"> </w:t>
      </w:r>
      <w:r w:rsidR="0034218F" w:rsidRPr="00A63428">
        <w:rPr>
          <w:rFonts w:ascii="Arial" w:hAnsi="Arial" w:cs="Arial"/>
          <w:i/>
        </w:rPr>
        <w:t>y por oficio a la</w:t>
      </w:r>
      <w:r w:rsidRPr="00A63428">
        <w:rPr>
          <w:rFonts w:ascii="Arial" w:hAnsi="Arial" w:cs="Arial"/>
          <w:i/>
        </w:rPr>
        <w:t>s</w:t>
      </w:r>
      <w:r w:rsidR="0034218F" w:rsidRPr="00A63428">
        <w:rPr>
          <w:rFonts w:ascii="Arial" w:hAnsi="Arial" w:cs="Arial"/>
          <w:i/>
        </w:rPr>
        <w:t xml:space="preserve"> autoridad</w:t>
      </w:r>
      <w:r w:rsidRPr="00A63428">
        <w:rPr>
          <w:rFonts w:ascii="Arial" w:hAnsi="Arial" w:cs="Arial"/>
          <w:i/>
        </w:rPr>
        <w:t>es</w:t>
      </w:r>
      <w:r w:rsidR="0034218F" w:rsidRPr="00A63428">
        <w:rPr>
          <w:rFonts w:ascii="Arial" w:hAnsi="Arial" w:cs="Arial"/>
          <w:i/>
        </w:rPr>
        <w:t xml:space="preserve"> demandada</w:t>
      </w:r>
      <w:r w:rsidRPr="00A63428">
        <w:rPr>
          <w:rFonts w:ascii="Arial" w:hAnsi="Arial" w:cs="Arial"/>
          <w:i/>
        </w:rPr>
        <w:t>s</w:t>
      </w:r>
      <w:r w:rsidR="0034218F" w:rsidRPr="00A63428">
        <w:rPr>
          <w:rFonts w:ascii="Arial" w:hAnsi="Arial" w:cs="Arial"/>
          <w:i/>
        </w:rPr>
        <w:t xml:space="preserve">, en términos de </w:t>
      </w:r>
      <w:r w:rsidRPr="00A63428">
        <w:rPr>
          <w:rFonts w:ascii="Arial" w:hAnsi="Arial" w:cs="Arial"/>
          <w:i/>
        </w:rPr>
        <w:t xml:space="preserve">lo dispuesto por los artículos 172, fracción I y 173, fracciones </w:t>
      </w:r>
      <w:r w:rsidR="0034218F" w:rsidRPr="00A63428">
        <w:rPr>
          <w:rFonts w:ascii="Arial" w:hAnsi="Arial" w:cs="Arial"/>
          <w:i/>
        </w:rPr>
        <w:t>I y II de la Ley de Procedimiento y Justicia Administrativa para el Estado de Oaxaca.-</w:t>
      </w:r>
      <w:r w:rsidR="0034218F" w:rsidRPr="00A63428">
        <w:rPr>
          <w:rFonts w:ascii="Arial" w:hAnsi="Arial" w:cs="Arial"/>
          <w:b/>
          <w:i/>
          <w:iCs/>
        </w:rPr>
        <w:t xml:space="preserve"> </w:t>
      </w:r>
      <w:r w:rsidRPr="00A63428">
        <w:rPr>
          <w:rFonts w:ascii="Arial" w:hAnsi="Arial" w:cs="Arial"/>
          <w:b/>
          <w:i/>
          <w:iCs/>
        </w:rPr>
        <w:t>Cúmplase</w:t>
      </w:r>
      <w:r w:rsidR="0034218F" w:rsidRPr="00A63428">
        <w:rPr>
          <w:rFonts w:ascii="Arial" w:eastAsia="Batang" w:hAnsi="Arial" w:cs="Arial"/>
          <w:i/>
        </w:rPr>
        <w:t>.- - - - - - - - - - - - - - - - - - - - -</w:t>
      </w:r>
      <w:r w:rsidRPr="00A63428">
        <w:rPr>
          <w:rFonts w:ascii="Arial" w:eastAsia="Batang" w:hAnsi="Arial" w:cs="Arial"/>
          <w:i/>
        </w:rPr>
        <w:t xml:space="preserve"> - - - - - - - - - - - - - - - - - - - -</w:t>
      </w:r>
      <w:r w:rsidR="0034218F" w:rsidRPr="00A63428">
        <w:rPr>
          <w:rFonts w:ascii="Arial" w:hAnsi="Arial" w:cs="Arial"/>
          <w:i/>
          <w:iCs/>
        </w:rPr>
        <w:t>”</w:t>
      </w:r>
    </w:p>
    <w:p w14:paraId="56BC3753" w14:textId="75922271" w:rsidR="00E126FF" w:rsidRDefault="00E126FF" w:rsidP="006F6E44">
      <w:pPr>
        <w:spacing w:before="240" w:line="360" w:lineRule="auto"/>
        <w:ind w:right="49" w:firstLine="708"/>
        <w:jc w:val="both"/>
        <w:rPr>
          <w:rFonts w:ascii="Arial" w:hAnsi="Arial" w:cs="Arial"/>
          <w:sz w:val="26"/>
          <w:szCs w:val="26"/>
        </w:rPr>
      </w:pPr>
      <w:r>
        <w:rPr>
          <w:rFonts w:ascii="Arial" w:hAnsi="Arial" w:cs="Arial"/>
          <w:sz w:val="26"/>
          <w:szCs w:val="26"/>
        </w:rPr>
        <w:t xml:space="preserve">En mérito de lo anterior y ante lo </w:t>
      </w:r>
      <w:r w:rsidR="00EB3F66">
        <w:rPr>
          <w:rFonts w:ascii="Arial" w:hAnsi="Arial" w:cs="Arial"/>
          <w:b/>
          <w:sz w:val="26"/>
          <w:szCs w:val="26"/>
        </w:rPr>
        <w:t xml:space="preserve">sustancialmente fundado </w:t>
      </w:r>
      <w:r>
        <w:rPr>
          <w:rFonts w:ascii="Arial" w:hAnsi="Arial" w:cs="Arial"/>
          <w:sz w:val="26"/>
          <w:szCs w:val="26"/>
        </w:rPr>
        <w:t>del agravio</w:t>
      </w:r>
      <w:r w:rsidR="00FB6A69">
        <w:rPr>
          <w:rFonts w:ascii="Arial" w:hAnsi="Arial" w:cs="Arial"/>
          <w:sz w:val="26"/>
          <w:szCs w:val="26"/>
        </w:rPr>
        <w:t xml:space="preserve"> planteado</w:t>
      </w:r>
      <w:r>
        <w:rPr>
          <w:rFonts w:ascii="Arial" w:hAnsi="Arial" w:cs="Arial"/>
          <w:sz w:val="26"/>
          <w:szCs w:val="26"/>
        </w:rPr>
        <w:t xml:space="preserve">, </w:t>
      </w:r>
      <w:r w:rsidR="0052442E">
        <w:rPr>
          <w:rFonts w:ascii="Arial" w:hAnsi="Arial" w:cs="Arial"/>
          <w:sz w:val="26"/>
          <w:szCs w:val="26"/>
        </w:rPr>
        <w:t xml:space="preserve">lo procedente es </w:t>
      </w:r>
      <w:r w:rsidR="0052442E">
        <w:rPr>
          <w:rFonts w:ascii="Arial" w:hAnsi="Arial" w:cs="Arial"/>
          <w:b/>
          <w:sz w:val="26"/>
          <w:szCs w:val="26"/>
        </w:rPr>
        <w:t xml:space="preserve">revocar </w:t>
      </w:r>
      <w:r w:rsidR="0052442E">
        <w:rPr>
          <w:rFonts w:ascii="Arial" w:hAnsi="Arial" w:cs="Arial"/>
          <w:sz w:val="26"/>
          <w:szCs w:val="26"/>
        </w:rPr>
        <w:t xml:space="preserve">el acuerdo recurrido, y </w:t>
      </w:r>
      <w:r>
        <w:rPr>
          <w:rFonts w:ascii="Arial" w:hAnsi="Arial" w:cs="Arial"/>
          <w:sz w:val="26"/>
          <w:szCs w:val="26"/>
        </w:rPr>
        <w:t xml:space="preserve">con fundamento en los artículos 236 y 238 de la Ley de Procedimiento y Justicia Administrativa para el Estado de Oaxaca, se:- </w:t>
      </w:r>
      <w:r w:rsidR="00EB3F66">
        <w:rPr>
          <w:rFonts w:ascii="Arial" w:hAnsi="Arial" w:cs="Arial"/>
          <w:sz w:val="26"/>
          <w:szCs w:val="26"/>
        </w:rPr>
        <w:t xml:space="preserve">- - - - - - - - - - - - </w:t>
      </w:r>
    </w:p>
    <w:p w14:paraId="0DA36165" w14:textId="77777777" w:rsidR="00E126FF" w:rsidRDefault="00E126FF" w:rsidP="00E126FF">
      <w:pPr>
        <w:tabs>
          <w:tab w:val="left" w:pos="1134"/>
        </w:tabs>
        <w:spacing w:line="360" w:lineRule="auto"/>
        <w:ind w:right="49"/>
        <w:jc w:val="center"/>
        <w:rPr>
          <w:rFonts w:ascii="Arial" w:hAnsi="Arial" w:cs="Arial"/>
          <w:b/>
          <w:sz w:val="26"/>
          <w:szCs w:val="26"/>
        </w:rPr>
      </w:pPr>
      <w:r>
        <w:rPr>
          <w:rFonts w:ascii="Arial" w:hAnsi="Arial" w:cs="Arial"/>
          <w:b/>
          <w:sz w:val="26"/>
          <w:szCs w:val="26"/>
        </w:rPr>
        <w:t>R E S U E L V E</w:t>
      </w:r>
    </w:p>
    <w:p w14:paraId="4FDC04EE" w14:textId="0CEA4CB9" w:rsidR="00E126FF" w:rsidRDefault="00E126FF" w:rsidP="00E126FF">
      <w:pPr>
        <w:pStyle w:val="Textoindependiente21"/>
        <w:tabs>
          <w:tab w:val="left" w:pos="7938"/>
        </w:tabs>
        <w:spacing w:line="360" w:lineRule="auto"/>
        <w:ind w:right="49" w:firstLine="709"/>
        <w:rPr>
          <w:rFonts w:ascii="Arial" w:hAnsi="Arial" w:cs="Arial"/>
          <w:b/>
          <w:sz w:val="26"/>
          <w:szCs w:val="26"/>
        </w:rPr>
      </w:pPr>
      <w:r>
        <w:rPr>
          <w:rFonts w:ascii="Arial" w:hAnsi="Arial" w:cs="Arial"/>
          <w:b/>
          <w:sz w:val="26"/>
          <w:szCs w:val="26"/>
        </w:rPr>
        <w:t>PRIMERO</w:t>
      </w:r>
      <w:r>
        <w:rPr>
          <w:rFonts w:ascii="Arial" w:hAnsi="Arial" w:cs="Arial"/>
          <w:sz w:val="26"/>
          <w:szCs w:val="26"/>
        </w:rPr>
        <w:t xml:space="preserve">. Se </w:t>
      </w:r>
      <w:r w:rsidR="008B38FA">
        <w:rPr>
          <w:rFonts w:ascii="Arial" w:hAnsi="Arial" w:cs="Arial"/>
          <w:b/>
          <w:sz w:val="26"/>
          <w:szCs w:val="26"/>
        </w:rPr>
        <w:t>REVOCA</w:t>
      </w:r>
      <w:r w:rsidR="00EB3F66">
        <w:rPr>
          <w:rFonts w:ascii="Arial" w:hAnsi="Arial" w:cs="Arial"/>
          <w:b/>
          <w:sz w:val="26"/>
          <w:szCs w:val="26"/>
        </w:rPr>
        <w:t xml:space="preserve"> </w:t>
      </w:r>
      <w:r w:rsidR="008B38FA">
        <w:rPr>
          <w:rFonts w:ascii="Arial" w:hAnsi="Arial" w:cs="Arial"/>
          <w:sz w:val="26"/>
          <w:szCs w:val="26"/>
        </w:rPr>
        <w:t>el acuerdo</w:t>
      </w:r>
      <w:r>
        <w:rPr>
          <w:rFonts w:ascii="Arial" w:hAnsi="Arial" w:cs="Arial"/>
          <w:sz w:val="26"/>
          <w:szCs w:val="26"/>
        </w:rPr>
        <w:t xml:space="preserve"> de </w:t>
      </w:r>
      <w:r w:rsidR="00EB3F66">
        <w:rPr>
          <w:rFonts w:ascii="Arial" w:hAnsi="Arial" w:cs="Arial"/>
          <w:sz w:val="26"/>
          <w:szCs w:val="26"/>
        </w:rPr>
        <w:t xml:space="preserve">dieciséis </w:t>
      </w:r>
      <w:r>
        <w:rPr>
          <w:rFonts w:ascii="Arial" w:hAnsi="Arial" w:cs="Arial"/>
          <w:color w:val="000000"/>
          <w:sz w:val="26"/>
          <w:szCs w:val="26"/>
        </w:rPr>
        <w:t>de ju</w:t>
      </w:r>
      <w:r w:rsidR="00EB3F66">
        <w:rPr>
          <w:rFonts w:ascii="Arial" w:hAnsi="Arial" w:cs="Arial"/>
          <w:color w:val="000000"/>
          <w:sz w:val="26"/>
          <w:szCs w:val="26"/>
        </w:rPr>
        <w:t>n</w:t>
      </w:r>
      <w:r>
        <w:rPr>
          <w:rFonts w:ascii="Arial" w:hAnsi="Arial" w:cs="Arial"/>
          <w:color w:val="000000"/>
          <w:sz w:val="26"/>
          <w:szCs w:val="26"/>
        </w:rPr>
        <w:t>io de dos mil veintiuno</w:t>
      </w:r>
      <w:r>
        <w:rPr>
          <w:rFonts w:ascii="Arial" w:hAnsi="Arial" w:cs="Arial"/>
          <w:sz w:val="26"/>
          <w:szCs w:val="26"/>
        </w:rPr>
        <w:t xml:space="preserve">, por las razones expuestas en el considerando que antecede.- </w:t>
      </w:r>
      <w:r w:rsidR="008B38FA">
        <w:rPr>
          <w:rFonts w:ascii="Arial" w:hAnsi="Arial" w:cs="Arial"/>
          <w:sz w:val="26"/>
          <w:szCs w:val="26"/>
        </w:rPr>
        <w:t xml:space="preserve">- - - - - - - - - - - - - - - - - - - - - - - - - - - - - - - - - - - - - - - - - -- - </w:t>
      </w:r>
    </w:p>
    <w:p w14:paraId="46B602DD" w14:textId="3D009240" w:rsidR="00E126FF" w:rsidRDefault="00E126FF" w:rsidP="00E126FF">
      <w:pPr>
        <w:widowControl w:val="0"/>
        <w:tabs>
          <w:tab w:val="left" w:pos="0"/>
        </w:tabs>
        <w:spacing w:before="240" w:line="360" w:lineRule="auto"/>
        <w:ind w:right="49"/>
        <w:jc w:val="both"/>
        <w:rPr>
          <w:rFonts w:ascii="Arial" w:hAnsi="Arial" w:cs="Arial"/>
          <w:sz w:val="26"/>
          <w:szCs w:val="26"/>
        </w:rPr>
      </w:pPr>
      <w:r>
        <w:rPr>
          <w:rFonts w:ascii="Arial" w:hAnsi="Arial" w:cs="Arial"/>
          <w:b/>
          <w:sz w:val="26"/>
          <w:szCs w:val="26"/>
        </w:rPr>
        <w:tab/>
        <w:t xml:space="preserve">SEGUNDO. </w:t>
      </w:r>
      <w:r w:rsidR="00AD3BA1">
        <w:rPr>
          <w:rFonts w:ascii="Arial" w:hAnsi="Arial" w:cs="Arial"/>
          <w:b/>
          <w:sz w:val="26"/>
          <w:szCs w:val="26"/>
        </w:rPr>
        <w:t>NOTIFÍQUESE Y CÚMPLASE</w:t>
      </w:r>
      <w:r w:rsidR="00AD3BA1">
        <w:rPr>
          <w:rFonts w:ascii="Arial" w:hAnsi="Arial" w:cs="Arial"/>
          <w:sz w:val="26"/>
          <w:szCs w:val="26"/>
        </w:rPr>
        <w:t xml:space="preserve">, </w:t>
      </w:r>
      <w:r>
        <w:rPr>
          <w:rFonts w:ascii="Arial" w:hAnsi="Arial" w:cs="Arial"/>
          <w:sz w:val="26"/>
          <w:szCs w:val="26"/>
        </w:rPr>
        <w:t xml:space="preserve">remítase copia certificada de la presente resolución a la </w:t>
      </w:r>
      <w:r w:rsidR="00EB3F66">
        <w:rPr>
          <w:rFonts w:ascii="Arial" w:hAnsi="Arial" w:cs="Arial"/>
          <w:sz w:val="26"/>
          <w:szCs w:val="26"/>
        </w:rPr>
        <w:t>Tercera</w:t>
      </w:r>
      <w:r>
        <w:rPr>
          <w:rFonts w:ascii="Arial" w:hAnsi="Arial" w:cs="Arial"/>
          <w:sz w:val="26"/>
          <w:szCs w:val="26"/>
        </w:rPr>
        <w:t xml:space="preserve"> Sala Unitaria de Primera Instancia de este Tribunal y en su oportunidad archívese el cuaderno de revisión como asunto concluido.- - - - - - - - - - - - - - - - - - - </w:t>
      </w:r>
    </w:p>
    <w:p w14:paraId="4553FF45" w14:textId="703D5956" w:rsidR="00F834C0" w:rsidRDefault="00BA0A10" w:rsidP="00F834C0">
      <w:pPr>
        <w:spacing w:line="360" w:lineRule="auto"/>
        <w:ind w:right="49" w:firstLine="708"/>
        <w:jc w:val="both"/>
        <w:rPr>
          <w:rFonts w:ascii="Arial" w:hAnsi="Arial" w:cs="Arial"/>
          <w:sz w:val="26"/>
          <w:szCs w:val="26"/>
        </w:rPr>
      </w:pPr>
      <w:r>
        <w:rPr>
          <w:rFonts w:ascii="Arial" w:hAnsi="Arial" w:cs="Arial"/>
          <w:sz w:val="26"/>
          <w:szCs w:val="26"/>
        </w:rPr>
        <w:t xml:space="preserve"> </w:t>
      </w:r>
      <w:r w:rsidR="00F834C0">
        <w:rPr>
          <w:rFonts w:ascii="Arial" w:hAnsi="Arial" w:cs="Arial"/>
          <w:sz w:val="26"/>
          <w:szCs w:val="26"/>
        </w:rPr>
        <w:t>Por unanimidad de votos, lo resolvieron y firmaron los Magistrados Integrantes de la Sala Superior Manuel Velasco Alcántara, Raúl Palomares Palomino, Gloria del Carmen Camacho Meza, Paulo José Luis Tapia Palacios y Elías Cortés López (</w:t>
      </w:r>
      <w:r w:rsidR="00F834C0">
        <w:rPr>
          <w:rFonts w:ascii="Arial" w:hAnsi="Arial" w:cs="Arial"/>
          <w:b/>
          <w:sz w:val="26"/>
          <w:szCs w:val="26"/>
        </w:rPr>
        <w:t>ponente</w:t>
      </w:r>
      <w:r w:rsidR="00F834C0">
        <w:rPr>
          <w:rFonts w:ascii="Arial" w:hAnsi="Arial" w:cs="Arial"/>
          <w:sz w:val="26"/>
          <w:szCs w:val="26"/>
        </w:rPr>
        <w:t xml:space="preserve">); quienes actúan con el Licenciado Juan Edy García Coronado, Secretario General de Acuerdos de este Tribunal, que autoriza y da fe.- - - - - - - - - </w:t>
      </w:r>
    </w:p>
    <w:p w14:paraId="43D79AD7" w14:textId="329B3C07" w:rsidR="00F4513B" w:rsidRDefault="00F4513B" w:rsidP="00BD6B92">
      <w:pPr>
        <w:tabs>
          <w:tab w:val="left" w:pos="1925"/>
          <w:tab w:val="center" w:pos="4135"/>
        </w:tabs>
        <w:spacing w:after="240" w:line="360" w:lineRule="auto"/>
        <w:jc w:val="both"/>
        <w:rPr>
          <w:rFonts w:ascii="Arial" w:hAnsi="Arial" w:cs="Arial"/>
          <w:sz w:val="26"/>
          <w:szCs w:val="26"/>
        </w:rPr>
      </w:pPr>
    </w:p>
    <w:p w14:paraId="085AB036" w14:textId="1A26CF07" w:rsidR="002B4F52" w:rsidRDefault="002B4F52" w:rsidP="00BD6B92">
      <w:pPr>
        <w:tabs>
          <w:tab w:val="left" w:pos="1925"/>
          <w:tab w:val="center" w:pos="4135"/>
        </w:tabs>
        <w:spacing w:after="240" w:line="360" w:lineRule="auto"/>
        <w:jc w:val="both"/>
        <w:rPr>
          <w:rFonts w:ascii="Arial" w:hAnsi="Arial" w:cs="Arial"/>
          <w:sz w:val="26"/>
          <w:szCs w:val="26"/>
        </w:rPr>
      </w:pPr>
      <w:bookmarkStart w:id="2" w:name="_GoBack"/>
      <w:bookmarkEnd w:id="2"/>
    </w:p>
    <w:p w14:paraId="5D2CF901" w14:textId="77777777" w:rsidR="002B4F52" w:rsidRDefault="002B4F52" w:rsidP="00BD6B92">
      <w:pPr>
        <w:tabs>
          <w:tab w:val="left" w:pos="1925"/>
          <w:tab w:val="center" w:pos="4135"/>
        </w:tabs>
        <w:spacing w:after="240" w:line="360" w:lineRule="auto"/>
        <w:jc w:val="both"/>
        <w:rPr>
          <w:rFonts w:ascii="Arial" w:hAnsi="Arial" w:cs="Arial"/>
          <w:sz w:val="26"/>
          <w:szCs w:val="26"/>
        </w:rPr>
      </w:pPr>
    </w:p>
    <w:p w14:paraId="06838A9F" w14:textId="77777777" w:rsidR="00131CF7" w:rsidRPr="00E902CA" w:rsidRDefault="00131CF7" w:rsidP="00131CF7">
      <w:pPr>
        <w:pStyle w:val="Sinespaciado"/>
        <w:jc w:val="center"/>
        <w:rPr>
          <w:rFonts w:ascii="Arial" w:hAnsi="Arial" w:cs="Arial"/>
          <w:b/>
          <w:sz w:val="16"/>
          <w:szCs w:val="16"/>
        </w:rPr>
      </w:pPr>
      <w:r w:rsidRPr="00E902CA">
        <w:rPr>
          <w:rFonts w:ascii="Arial" w:hAnsi="Arial" w:cs="Arial"/>
          <w:b/>
          <w:sz w:val="16"/>
          <w:szCs w:val="16"/>
        </w:rPr>
        <w:t>LAS PRESENTES FIRMAS CORRESPONDEN A LA RESOLUCIÓN DEL RECURSO DE REVISIÓN 0233/2021.</w:t>
      </w:r>
    </w:p>
    <w:p w14:paraId="3443F373" w14:textId="77777777" w:rsidR="00BD6B92" w:rsidRDefault="00BD6B92" w:rsidP="00BD6B92">
      <w:pPr>
        <w:pStyle w:val="Sinespaciado"/>
        <w:jc w:val="center"/>
        <w:rPr>
          <w:rFonts w:ascii="Arial" w:hAnsi="Arial" w:cs="Arial"/>
          <w:sz w:val="26"/>
          <w:szCs w:val="26"/>
        </w:rPr>
      </w:pPr>
    </w:p>
    <w:p w14:paraId="2DDF635D" w14:textId="77777777" w:rsidR="00BD6B92" w:rsidRDefault="00BD6B92" w:rsidP="00BD6B92">
      <w:pPr>
        <w:pStyle w:val="Sinespaciado"/>
        <w:jc w:val="center"/>
        <w:rPr>
          <w:rFonts w:ascii="Arial" w:hAnsi="Arial" w:cs="Arial"/>
          <w:sz w:val="26"/>
          <w:szCs w:val="26"/>
        </w:rPr>
      </w:pPr>
      <w:r>
        <w:rPr>
          <w:rFonts w:ascii="Arial" w:hAnsi="Arial" w:cs="Arial"/>
          <w:sz w:val="26"/>
          <w:szCs w:val="26"/>
        </w:rPr>
        <w:t>MAGISTRADO MANUEL VELASCO ALCÁNTARA</w:t>
      </w:r>
    </w:p>
    <w:p w14:paraId="6DF39F6E" w14:textId="77777777" w:rsidR="00BD6B92" w:rsidRDefault="00BD6B92" w:rsidP="00BD6B92">
      <w:pPr>
        <w:pStyle w:val="Sinespaciado"/>
        <w:jc w:val="center"/>
        <w:rPr>
          <w:rFonts w:ascii="Arial" w:hAnsi="Arial" w:cs="Arial"/>
          <w:sz w:val="26"/>
          <w:szCs w:val="26"/>
        </w:rPr>
      </w:pPr>
      <w:r>
        <w:rPr>
          <w:rFonts w:ascii="Arial" w:hAnsi="Arial" w:cs="Arial"/>
          <w:sz w:val="26"/>
          <w:szCs w:val="26"/>
        </w:rPr>
        <w:t>PRESIDENTE</w:t>
      </w:r>
    </w:p>
    <w:p w14:paraId="36382517" w14:textId="77777777" w:rsidR="00BD6B92" w:rsidRDefault="00BD6B92" w:rsidP="00BD6B92">
      <w:pPr>
        <w:pStyle w:val="Sinespaciado"/>
        <w:jc w:val="center"/>
        <w:rPr>
          <w:rFonts w:ascii="Arial" w:hAnsi="Arial" w:cs="Arial"/>
          <w:sz w:val="26"/>
          <w:szCs w:val="26"/>
        </w:rPr>
      </w:pPr>
    </w:p>
    <w:p w14:paraId="22F3AD03" w14:textId="77777777" w:rsidR="00BD6B92" w:rsidRDefault="00BD6B92" w:rsidP="00BD6B92">
      <w:pPr>
        <w:pStyle w:val="Sinespaciado"/>
        <w:jc w:val="center"/>
        <w:rPr>
          <w:rFonts w:ascii="Arial" w:hAnsi="Arial" w:cs="Arial"/>
          <w:sz w:val="26"/>
          <w:szCs w:val="26"/>
        </w:rPr>
      </w:pPr>
    </w:p>
    <w:p w14:paraId="794114C4" w14:textId="77777777" w:rsidR="00BD6B92" w:rsidRDefault="00BD6B92" w:rsidP="00BD6B92">
      <w:pPr>
        <w:pStyle w:val="Sinespaciado"/>
        <w:jc w:val="center"/>
        <w:rPr>
          <w:rFonts w:ascii="Arial" w:hAnsi="Arial" w:cs="Arial"/>
          <w:sz w:val="26"/>
          <w:szCs w:val="26"/>
        </w:rPr>
      </w:pPr>
    </w:p>
    <w:p w14:paraId="50C6AABF" w14:textId="77777777" w:rsidR="00BD6B92" w:rsidRDefault="00BD6B92" w:rsidP="00BD6B92">
      <w:pPr>
        <w:pStyle w:val="Sinespaciado"/>
        <w:jc w:val="center"/>
        <w:rPr>
          <w:rFonts w:ascii="Arial" w:hAnsi="Arial" w:cs="Arial"/>
          <w:sz w:val="26"/>
          <w:szCs w:val="26"/>
        </w:rPr>
      </w:pPr>
    </w:p>
    <w:p w14:paraId="709151DA" w14:textId="77777777" w:rsidR="00BD6B92" w:rsidRDefault="00BD6B92" w:rsidP="00BD6B92">
      <w:pPr>
        <w:pStyle w:val="Sinespaciado"/>
        <w:jc w:val="center"/>
        <w:rPr>
          <w:rFonts w:ascii="Arial" w:hAnsi="Arial" w:cs="Arial"/>
          <w:sz w:val="26"/>
          <w:szCs w:val="26"/>
        </w:rPr>
      </w:pPr>
    </w:p>
    <w:p w14:paraId="11FE0AB0" w14:textId="77777777" w:rsidR="00BD6B92" w:rsidRDefault="00BD6B92" w:rsidP="00BD6B92">
      <w:pPr>
        <w:pStyle w:val="Sinespaciado"/>
        <w:jc w:val="center"/>
        <w:rPr>
          <w:rFonts w:ascii="Arial" w:hAnsi="Arial" w:cs="Arial"/>
          <w:sz w:val="26"/>
          <w:szCs w:val="26"/>
        </w:rPr>
      </w:pPr>
    </w:p>
    <w:p w14:paraId="59ECCA64" w14:textId="77777777" w:rsidR="00BD6B92" w:rsidRDefault="00BD6B92" w:rsidP="00BD6B92">
      <w:pPr>
        <w:pStyle w:val="Sinespaciado"/>
        <w:jc w:val="center"/>
        <w:rPr>
          <w:rFonts w:ascii="Arial" w:hAnsi="Arial" w:cs="Arial"/>
          <w:sz w:val="26"/>
          <w:szCs w:val="26"/>
        </w:rPr>
      </w:pPr>
    </w:p>
    <w:p w14:paraId="2A80FABC" w14:textId="77777777" w:rsidR="00F4513B" w:rsidRDefault="00F4513B" w:rsidP="00BD6B92">
      <w:pPr>
        <w:pStyle w:val="Sinespaciado"/>
        <w:jc w:val="center"/>
        <w:rPr>
          <w:rFonts w:ascii="Arial" w:hAnsi="Arial" w:cs="Arial"/>
          <w:sz w:val="26"/>
          <w:szCs w:val="26"/>
        </w:rPr>
      </w:pPr>
    </w:p>
    <w:p w14:paraId="311FD9DC" w14:textId="77777777" w:rsidR="00F4513B" w:rsidRDefault="00F4513B" w:rsidP="00BD6B92">
      <w:pPr>
        <w:pStyle w:val="Sinespaciado"/>
        <w:jc w:val="center"/>
        <w:rPr>
          <w:rFonts w:ascii="Arial" w:hAnsi="Arial" w:cs="Arial"/>
          <w:sz w:val="26"/>
          <w:szCs w:val="26"/>
        </w:rPr>
      </w:pPr>
    </w:p>
    <w:p w14:paraId="6C1D50F7" w14:textId="77777777" w:rsidR="00BD6B92" w:rsidRDefault="00BD6B92" w:rsidP="00BD6B92">
      <w:pPr>
        <w:pStyle w:val="Sinespaciado"/>
        <w:jc w:val="center"/>
        <w:rPr>
          <w:rFonts w:ascii="Arial" w:hAnsi="Arial" w:cs="Arial"/>
          <w:sz w:val="26"/>
          <w:szCs w:val="26"/>
        </w:rPr>
      </w:pPr>
    </w:p>
    <w:p w14:paraId="3BB8107D" w14:textId="77777777" w:rsidR="00BD6B92" w:rsidRDefault="00BD6B92" w:rsidP="00BD6B92">
      <w:pPr>
        <w:pStyle w:val="Sinespaciado"/>
        <w:jc w:val="center"/>
        <w:rPr>
          <w:rFonts w:ascii="Arial" w:hAnsi="Arial" w:cs="Arial"/>
          <w:sz w:val="26"/>
          <w:szCs w:val="26"/>
        </w:rPr>
      </w:pPr>
    </w:p>
    <w:p w14:paraId="1F5D4F86" w14:textId="77777777" w:rsidR="00BD6B92" w:rsidRDefault="00BD6B92" w:rsidP="00BD6B92">
      <w:pPr>
        <w:pStyle w:val="Sinespaciado"/>
        <w:jc w:val="center"/>
        <w:rPr>
          <w:rFonts w:ascii="Arial" w:hAnsi="Arial" w:cs="Arial"/>
          <w:sz w:val="26"/>
          <w:szCs w:val="26"/>
        </w:rPr>
      </w:pPr>
      <w:r>
        <w:rPr>
          <w:rFonts w:ascii="Arial" w:hAnsi="Arial" w:cs="Arial"/>
          <w:sz w:val="26"/>
          <w:szCs w:val="26"/>
        </w:rPr>
        <w:t>MAGISTRADO RAÚL PALOMARES PALOMINO</w:t>
      </w:r>
    </w:p>
    <w:p w14:paraId="59C07F6D" w14:textId="77777777" w:rsidR="00BD6B92" w:rsidRDefault="00BD6B92" w:rsidP="00BD6B92">
      <w:pPr>
        <w:pStyle w:val="Sinespaciado"/>
        <w:jc w:val="center"/>
        <w:rPr>
          <w:rFonts w:ascii="Arial" w:hAnsi="Arial" w:cs="Arial"/>
          <w:sz w:val="26"/>
          <w:szCs w:val="26"/>
        </w:rPr>
      </w:pPr>
    </w:p>
    <w:p w14:paraId="48E557D5" w14:textId="77777777" w:rsidR="00BD6B92" w:rsidRDefault="00BD6B92" w:rsidP="00BD6B92">
      <w:pPr>
        <w:pStyle w:val="Sinespaciado"/>
        <w:jc w:val="center"/>
        <w:rPr>
          <w:rFonts w:ascii="Arial" w:hAnsi="Arial" w:cs="Arial"/>
          <w:sz w:val="26"/>
          <w:szCs w:val="26"/>
        </w:rPr>
      </w:pPr>
    </w:p>
    <w:p w14:paraId="21675B0D" w14:textId="77777777" w:rsidR="00BD6B92" w:rsidRDefault="00BD6B92" w:rsidP="00BD6B92">
      <w:pPr>
        <w:pStyle w:val="Sinespaciado"/>
        <w:jc w:val="center"/>
        <w:rPr>
          <w:rFonts w:ascii="Arial" w:hAnsi="Arial" w:cs="Arial"/>
          <w:sz w:val="26"/>
          <w:szCs w:val="26"/>
        </w:rPr>
      </w:pPr>
    </w:p>
    <w:p w14:paraId="151CBEF1" w14:textId="77777777" w:rsidR="00BD6B92" w:rsidRDefault="00BD6B92" w:rsidP="00BD6B92">
      <w:pPr>
        <w:pStyle w:val="Sinespaciado"/>
        <w:jc w:val="center"/>
        <w:rPr>
          <w:rFonts w:ascii="Arial" w:hAnsi="Arial" w:cs="Arial"/>
          <w:sz w:val="26"/>
          <w:szCs w:val="26"/>
        </w:rPr>
      </w:pPr>
    </w:p>
    <w:p w14:paraId="0AD5E664" w14:textId="77777777" w:rsidR="00BD6B92" w:rsidRDefault="00BD6B92" w:rsidP="00BD6B92">
      <w:pPr>
        <w:pStyle w:val="Sinespaciado"/>
        <w:jc w:val="center"/>
        <w:rPr>
          <w:rFonts w:ascii="Arial" w:hAnsi="Arial" w:cs="Arial"/>
          <w:sz w:val="26"/>
          <w:szCs w:val="26"/>
        </w:rPr>
      </w:pPr>
    </w:p>
    <w:p w14:paraId="4AF43EB4" w14:textId="77777777" w:rsidR="00BD6B92" w:rsidRDefault="00BD6B92" w:rsidP="00BD6B92">
      <w:pPr>
        <w:pStyle w:val="Sinespaciado"/>
        <w:jc w:val="center"/>
        <w:rPr>
          <w:rFonts w:ascii="Arial" w:hAnsi="Arial" w:cs="Arial"/>
          <w:sz w:val="26"/>
          <w:szCs w:val="26"/>
        </w:rPr>
      </w:pPr>
    </w:p>
    <w:p w14:paraId="171657F5" w14:textId="77777777" w:rsidR="00BD6B92" w:rsidRDefault="00BD6B92" w:rsidP="00BD6B92">
      <w:pPr>
        <w:pStyle w:val="Sinespaciado"/>
        <w:jc w:val="center"/>
        <w:rPr>
          <w:rFonts w:ascii="Arial" w:hAnsi="Arial" w:cs="Arial"/>
          <w:sz w:val="26"/>
          <w:szCs w:val="26"/>
        </w:rPr>
      </w:pPr>
    </w:p>
    <w:p w14:paraId="4F39204E" w14:textId="77777777" w:rsidR="00BD6B92" w:rsidRDefault="00BD6B92" w:rsidP="00BD6B92">
      <w:pPr>
        <w:pStyle w:val="Sinespaciado"/>
        <w:jc w:val="center"/>
        <w:rPr>
          <w:rFonts w:ascii="Arial" w:hAnsi="Arial" w:cs="Arial"/>
          <w:sz w:val="26"/>
          <w:szCs w:val="26"/>
        </w:rPr>
      </w:pPr>
    </w:p>
    <w:p w14:paraId="5D99230E" w14:textId="77777777" w:rsidR="00BD6B92" w:rsidRDefault="00BD6B92" w:rsidP="00BD6B92">
      <w:pPr>
        <w:pStyle w:val="Sinespaciado"/>
        <w:jc w:val="center"/>
        <w:rPr>
          <w:rFonts w:ascii="Arial" w:hAnsi="Arial" w:cs="Arial"/>
          <w:sz w:val="26"/>
          <w:szCs w:val="26"/>
        </w:rPr>
      </w:pPr>
    </w:p>
    <w:p w14:paraId="56E2BE4E" w14:textId="77777777" w:rsidR="00BD6B92" w:rsidRDefault="00BD6B92" w:rsidP="00BD6B92">
      <w:pPr>
        <w:pStyle w:val="Sinespaciado"/>
        <w:jc w:val="center"/>
        <w:rPr>
          <w:rFonts w:ascii="Arial" w:hAnsi="Arial" w:cs="Arial"/>
          <w:sz w:val="26"/>
          <w:szCs w:val="26"/>
        </w:rPr>
      </w:pPr>
    </w:p>
    <w:p w14:paraId="53AB9798" w14:textId="77777777" w:rsidR="00BD6B92" w:rsidRDefault="00BD6B92" w:rsidP="00BD6B92">
      <w:pPr>
        <w:pStyle w:val="Sinespaciado"/>
        <w:jc w:val="center"/>
        <w:rPr>
          <w:rFonts w:ascii="Arial" w:hAnsi="Arial" w:cs="Arial"/>
          <w:sz w:val="26"/>
          <w:szCs w:val="26"/>
        </w:rPr>
      </w:pPr>
    </w:p>
    <w:p w14:paraId="78E37337" w14:textId="77777777" w:rsidR="00BD6B92" w:rsidRDefault="00BD6B92" w:rsidP="00BD6B92">
      <w:pPr>
        <w:pStyle w:val="Sinespaciado"/>
        <w:jc w:val="center"/>
        <w:rPr>
          <w:rFonts w:ascii="Arial" w:hAnsi="Arial" w:cs="Arial"/>
          <w:sz w:val="26"/>
          <w:szCs w:val="26"/>
        </w:rPr>
      </w:pPr>
      <w:r>
        <w:rPr>
          <w:rFonts w:ascii="Arial" w:hAnsi="Arial" w:cs="Arial"/>
          <w:sz w:val="26"/>
          <w:szCs w:val="26"/>
        </w:rPr>
        <w:t>MAGISTRADA GLORIA DEL CARMEN CAMACHO MEZA</w:t>
      </w:r>
    </w:p>
    <w:p w14:paraId="48C7EC62" w14:textId="77777777" w:rsidR="00BD6B92" w:rsidRDefault="00BD6B92" w:rsidP="00BD6B92">
      <w:pPr>
        <w:pStyle w:val="Sinespaciado"/>
        <w:jc w:val="center"/>
        <w:rPr>
          <w:rFonts w:ascii="Arial" w:hAnsi="Arial" w:cs="Arial"/>
          <w:sz w:val="26"/>
          <w:szCs w:val="26"/>
        </w:rPr>
      </w:pPr>
    </w:p>
    <w:p w14:paraId="38C4388E" w14:textId="77777777" w:rsidR="00BD6B92" w:rsidRDefault="00BD6B92" w:rsidP="00BD6B92">
      <w:pPr>
        <w:pStyle w:val="Sinespaciado"/>
        <w:jc w:val="center"/>
        <w:rPr>
          <w:rFonts w:ascii="Arial" w:hAnsi="Arial" w:cs="Arial"/>
          <w:sz w:val="26"/>
          <w:szCs w:val="26"/>
        </w:rPr>
      </w:pPr>
    </w:p>
    <w:p w14:paraId="5ABA67F7" w14:textId="77777777" w:rsidR="00BD6B92" w:rsidRDefault="00BD6B92" w:rsidP="00BD6B92">
      <w:pPr>
        <w:pStyle w:val="Sinespaciado"/>
        <w:jc w:val="center"/>
        <w:rPr>
          <w:rFonts w:ascii="Arial" w:hAnsi="Arial" w:cs="Arial"/>
          <w:sz w:val="26"/>
          <w:szCs w:val="26"/>
        </w:rPr>
      </w:pPr>
    </w:p>
    <w:p w14:paraId="3C335A67" w14:textId="77777777" w:rsidR="00BD6B92" w:rsidRDefault="00BD6B92" w:rsidP="00BD6B92">
      <w:pPr>
        <w:pStyle w:val="Sinespaciado"/>
        <w:jc w:val="center"/>
        <w:rPr>
          <w:rFonts w:ascii="Arial" w:hAnsi="Arial" w:cs="Arial"/>
          <w:sz w:val="26"/>
          <w:szCs w:val="26"/>
        </w:rPr>
      </w:pPr>
    </w:p>
    <w:p w14:paraId="191FFBEF" w14:textId="77777777" w:rsidR="00BD6B92" w:rsidRDefault="00BD6B92" w:rsidP="00BD6B92">
      <w:pPr>
        <w:pStyle w:val="Sinespaciado"/>
        <w:jc w:val="center"/>
        <w:rPr>
          <w:rFonts w:ascii="Arial" w:hAnsi="Arial" w:cs="Arial"/>
          <w:sz w:val="26"/>
          <w:szCs w:val="26"/>
        </w:rPr>
      </w:pPr>
    </w:p>
    <w:p w14:paraId="7B10C37B" w14:textId="77777777" w:rsidR="00BD6B92" w:rsidRDefault="00BD6B92" w:rsidP="00BD6B92">
      <w:pPr>
        <w:pStyle w:val="Sinespaciado"/>
        <w:jc w:val="center"/>
        <w:rPr>
          <w:rFonts w:ascii="Arial" w:hAnsi="Arial" w:cs="Arial"/>
          <w:sz w:val="26"/>
          <w:szCs w:val="26"/>
        </w:rPr>
      </w:pPr>
    </w:p>
    <w:p w14:paraId="4D2846B6" w14:textId="77777777" w:rsidR="00BD6B92" w:rsidRDefault="00BD6B92" w:rsidP="00BD6B92">
      <w:pPr>
        <w:pStyle w:val="Sinespaciado"/>
        <w:jc w:val="center"/>
        <w:rPr>
          <w:rFonts w:ascii="Arial" w:hAnsi="Arial" w:cs="Arial"/>
          <w:sz w:val="26"/>
          <w:szCs w:val="26"/>
        </w:rPr>
      </w:pPr>
    </w:p>
    <w:p w14:paraId="1D2D85DE" w14:textId="77777777" w:rsidR="00BD6B92" w:rsidRDefault="00BD6B92" w:rsidP="00BD6B92">
      <w:pPr>
        <w:pStyle w:val="Sinespaciado"/>
        <w:jc w:val="center"/>
        <w:rPr>
          <w:rFonts w:ascii="Arial" w:hAnsi="Arial" w:cs="Arial"/>
          <w:sz w:val="26"/>
          <w:szCs w:val="26"/>
        </w:rPr>
      </w:pPr>
    </w:p>
    <w:p w14:paraId="76754FA4" w14:textId="77777777" w:rsidR="00BD6B92" w:rsidRDefault="00BD6B92" w:rsidP="00BD6B92">
      <w:pPr>
        <w:pStyle w:val="Sinespaciado"/>
        <w:jc w:val="center"/>
        <w:rPr>
          <w:rFonts w:ascii="Arial" w:hAnsi="Arial" w:cs="Arial"/>
          <w:sz w:val="26"/>
          <w:szCs w:val="26"/>
        </w:rPr>
      </w:pPr>
    </w:p>
    <w:p w14:paraId="0D7D370D" w14:textId="77777777" w:rsidR="00BD6B92" w:rsidRDefault="00BD6B92" w:rsidP="00BD6B92">
      <w:pPr>
        <w:pStyle w:val="Sinespaciado"/>
        <w:jc w:val="center"/>
        <w:rPr>
          <w:rFonts w:ascii="Arial" w:hAnsi="Arial" w:cs="Arial"/>
          <w:sz w:val="26"/>
          <w:szCs w:val="26"/>
        </w:rPr>
      </w:pPr>
    </w:p>
    <w:p w14:paraId="17B59390" w14:textId="77777777" w:rsidR="00BD6B92" w:rsidRDefault="00BD6B92" w:rsidP="00BD6B92">
      <w:pPr>
        <w:pStyle w:val="Sinespaciado"/>
        <w:jc w:val="center"/>
        <w:rPr>
          <w:rFonts w:ascii="Arial" w:hAnsi="Arial" w:cs="Arial"/>
          <w:sz w:val="26"/>
          <w:szCs w:val="26"/>
        </w:rPr>
      </w:pPr>
    </w:p>
    <w:p w14:paraId="2BEACABD" w14:textId="77777777" w:rsidR="00BD6B92" w:rsidRDefault="00BD6B92" w:rsidP="00BD6B92">
      <w:pPr>
        <w:pStyle w:val="Sinespaciado"/>
        <w:jc w:val="center"/>
        <w:rPr>
          <w:rFonts w:ascii="Arial" w:hAnsi="Arial" w:cs="Arial"/>
          <w:sz w:val="26"/>
          <w:szCs w:val="26"/>
        </w:rPr>
      </w:pPr>
      <w:r>
        <w:rPr>
          <w:rFonts w:ascii="Arial" w:hAnsi="Arial" w:cs="Arial"/>
          <w:sz w:val="26"/>
          <w:szCs w:val="26"/>
        </w:rPr>
        <w:t>MAGISTRADO PAULO JOSÉ LUIS TAPIA PALACIOS</w:t>
      </w:r>
    </w:p>
    <w:p w14:paraId="69707CD0" w14:textId="77777777" w:rsidR="00BD6B92" w:rsidRDefault="00BD6B92" w:rsidP="00BD6B92">
      <w:pPr>
        <w:pStyle w:val="Sinespaciado"/>
        <w:jc w:val="center"/>
        <w:rPr>
          <w:rFonts w:ascii="Arial" w:hAnsi="Arial" w:cs="Arial"/>
          <w:sz w:val="26"/>
          <w:szCs w:val="26"/>
        </w:rPr>
      </w:pPr>
    </w:p>
    <w:p w14:paraId="1B7134B2" w14:textId="77777777" w:rsidR="00BD6B92" w:rsidRDefault="00BD6B92" w:rsidP="00BD6B92">
      <w:pPr>
        <w:pStyle w:val="Sinespaciado"/>
        <w:jc w:val="center"/>
        <w:rPr>
          <w:rFonts w:ascii="Arial" w:hAnsi="Arial" w:cs="Arial"/>
          <w:sz w:val="26"/>
          <w:szCs w:val="26"/>
        </w:rPr>
      </w:pPr>
    </w:p>
    <w:p w14:paraId="60FF512D" w14:textId="77777777" w:rsidR="00BD6B92" w:rsidRDefault="00BD6B92" w:rsidP="00BD6B92">
      <w:pPr>
        <w:pStyle w:val="Sinespaciado"/>
        <w:jc w:val="center"/>
        <w:rPr>
          <w:rFonts w:ascii="Arial" w:hAnsi="Arial" w:cs="Arial"/>
          <w:sz w:val="26"/>
          <w:szCs w:val="26"/>
        </w:rPr>
      </w:pPr>
    </w:p>
    <w:p w14:paraId="3DDA143F" w14:textId="77777777" w:rsidR="00BD6B92" w:rsidRDefault="00BD6B92" w:rsidP="00BD6B92">
      <w:pPr>
        <w:pStyle w:val="Sinespaciado"/>
        <w:jc w:val="center"/>
        <w:rPr>
          <w:rFonts w:ascii="Arial" w:hAnsi="Arial" w:cs="Arial"/>
          <w:sz w:val="26"/>
          <w:szCs w:val="26"/>
        </w:rPr>
      </w:pPr>
    </w:p>
    <w:p w14:paraId="1E8E1B45" w14:textId="77777777" w:rsidR="00BD6B92" w:rsidRDefault="00BD6B92" w:rsidP="00F4513B">
      <w:pPr>
        <w:pStyle w:val="Sinespaciado"/>
        <w:rPr>
          <w:rFonts w:ascii="Arial" w:hAnsi="Arial" w:cs="Arial"/>
          <w:sz w:val="26"/>
          <w:szCs w:val="26"/>
        </w:rPr>
      </w:pPr>
    </w:p>
    <w:p w14:paraId="4CB8F797" w14:textId="219A2F28" w:rsidR="00BD6B92" w:rsidRDefault="00131CF7" w:rsidP="00131CF7">
      <w:pPr>
        <w:pStyle w:val="Sinespaciado"/>
        <w:tabs>
          <w:tab w:val="left" w:pos="1150"/>
        </w:tabs>
        <w:rPr>
          <w:rFonts w:ascii="Arial" w:hAnsi="Arial" w:cs="Arial"/>
          <w:sz w:val="26"/>
          <w:szCs w:val="26"/>
        </w:rPr>
      </w:pPr>
      <w:r>
        <w:rPr>
          <w:rFonts w:ascii="Arial" w:hAnsi="Arial" w:cs="Arial"/>
          <w:sz w:val="26"/>
          <w:szCs w:val="26"/>
        </w:rPr>
        <w:tab/>
      </w:r>
    </w:p>
    <w:p w14:paraId="6EFF274E" w14:textId="77777777" w:rsidR="00BD6B92" w:rsidRDefault="00BD6B92" w:rsidP="00BD6B92">
      <w:pPr>
        <w:pStyle w:val="Sinespaciado"/>
        <w:jc w:val="center"/>
        <w:rPr>
          <w:rFonts w:ascii="Arial" w:hAnsi="Arial" w:cs="Arial"/>
          <w:sz w:val="26"/>
          <w:szCs w:val="26"/>
        </w:rPr>
      </w:pPr>
    </w:p>
    <w:p w14:paraId="4D93D82A" w14:textId="52218034" w:rsidR="00BD6B92" w:rsidRDefault="00BD6B92" w:rsidP="00BD6B92">
      <w:pPr>
        <w:pStyle w:val="Sinespaciado"/>
        <w:jc w:val="center"/>
        <w:rPr>
          <w:rFonts w:ascii="Arial" w:hAnsi="Arial" w:cs="Arial"/>
          <w:sz w:val="26"/>
          <w:szCs w:val="26"/>
        </w:rPr>
      </w:pPr>
    </w:p>
    <w:p w14:paraId="6A403211" w14:textId="3BCD9496" w:rsidR="002B4F52" w:rsidRDefault="002B4F52" w:rsidP="00BD6B92">
      <w:pPr>
        <w:pStyle w:val="Sinespaciado"/>
        <w:jc w:val="center"/>
        <w:rPr>
          <w:rFonts w:ascii="Arial" w:hAnsi="Arial" w:cs="Arial"/>
          <w:sz w:val="26"/>
          <w:szCs w:val="26"/>
        </w:rPr>
      </w:pPr>
    </w:p>
    <w:p w14:paraId="58CA133C" w14:textId="5B50CF58" w:rsidR="002B4F52" w:rsidRDefault="002B4F52" w:rsidP="00BD6B92">
      <w:pPr>
        <w:pStyle w:val="Sinespaciado"/>
        <w:jc w:val="center"/>
        <w:rPr>
          <w:rFonts w:ascii="Arial" w:hAnsi="Arial" w:cs="Arial"/>
          <w:sz w:val="26"/>
          <w:szCs w:val="26"/>
        </w:rPr>
      </w:pPr>
    </w:p>
    <w:p w14:paraId="462F480C" w14:textId="1EEBCF79" w:rsidR="002B4F52" w:rsidRDefault="002B4F52" w:rsidP="00BD6B92">
      <w:pPr>
        <w:pStyle w:val="Sinespaciado"/>
        <w:jc w:val="center"/>
        <w:rPr>
          <w:rFonts w:ascii="Arial" w:hAnsi="Arial" w:cs="Arial"/>
          <w:sz w:val="26"/>
          <w:szCs w:val="26"/>
        </w:rPr>
      </w:pPr>
    </w:p>
    <w:p w14:paraId="57832A00" w14:textId="5DEF220E" w:rsidR="002B4F52" w:rsidRDefault="002B4F52" w:rsidP="00BD6B92">
      <w:pPr>
        <w:pStyle w:val="Sinespaciado"/>
        <w:jc w:val="center"/>
        <w:rPr>
          <w:rFonts w:ascii="Arial" w:hAnsi="Arial" w:cs="Arial"/>
          <w:sz w:val="26"/>
          <w:szCs w:val="26"/>
        </w:rPr>
      </w:pPr>
    </w:p>
    <w:p w14:paraId="39FA6E0B" w14:textId="77777777" w:rsidR="002B4F52" w:rsidRDefault="002B4F52" w:rsidP="00BD6B92">
      <w:pPr>
        <w:pStyle w:val="Sinespaciado"/>
        <w:jc w:val="center"/>
        <w:rPr>
          <w:rFonts w:ascii="Arial" w:hAnsi="Arial" w:cs="Arial"/>
          <w:sz w:val="26"/>
          <w:szCs w:val="26"/>
        </w:rPr>
      </w:pPr>
    </w:p>
    <w:p w14:paraId="3BD8B4C6" w14:textId="77777777" w:rsidR="00BD6B92" w:rsidRDefault="00BD6B92" w:rsidP="00BD6B92">
      <w:pPr>
        <w:pStyle w:val="Sinespaciado"/>
        <w:jc w:val="center"/>
        <w:rPr>
          <w:rFonts w:ascii="Arial" w:hAnsi="Arial" w:cs="Arial"/>
          <w:sz w:val="26"/>
          <w:szCs w:val="26"/>
        </w:rPr>
      </w:pPr>
    </w:p>
    <w:p w14:paraId="039BF0E4" w14:textId="77777777" w:rsidR="00BD6B92" w:rsidRDefault="00BD6B92" w:rsidP="00BD6B92">
      <w:pPr>
        <w:pStyle w:val="Sinespaciado"/>
        <w:jc w:val="center"/>
        <w:rPr>
          <w:rFonts w:ascii="Arial" w:hAnsi="Arial" w:cs="Arial"/>
          <w:sz w:val="26"/>
          <w:szCs w:val="26"/>
        </w:rPr>
      </w:pPr>
    </w:p>
    <w:p w14:paraId="10750FF5" w14:textId="77777777" w:rsidR="00BD6B92" w:rsidRDefault="00BD6B92" w:rsidP="00BD6B92">
      <w:pPr>
        <w:pStyle w:val="Sinespaciado"/>
        <w:jc w:val="center"/>
        <w:rPr>
          <w:rFonts w:ascii="Arial" w:hAnsi="Arial" w:cs="Arial"/>
          <w:sz w:val="26"/>
          <w:szCs w:val="26"/>
        </w:rPr>
      </w:pPr>
      <w:r>
        <w:rPr>
          <w:rFonts w:ascii="Arial" w:hAnsi="Arial" w:cs="Arial"/>
          <w:sz w:val="26"/>
          <w:szCs w:val="26"/>
        </w:rPr>
        <w:t>MAGISTRADO ELÍAS CORTÉS LÓPEZ</w:t>
      </w:r>
    </w:p>
    <w:p w14:paraId="75F1D529" w14:textId="77777777" w:rsidR="00BD6B92" w:rsidRDefault="00BD6B92" w:rsidP="00BD6B92">
      <w:pPr>
        <w:pStyle w:val="Sinespaciado"/>
        <w:jc w:val="center"/>
        <w:rPr>
          <w:rFonts w:ascii="Arial" w:hAnsi="Arial" w:cs="Arial"/>
          <w:sz w:val="26"/>
          <w:szCs w:val="26"/>
        </w:rPr>
      </w:pPr>
    </w:p>
    <w:p w14:paraId="598B77B6" w14:textId="77777777" w:rsidR="00BD6B92" w:rsidRDefault="00BD6B92" w:rsidP="00BD6B92">
      <w:pPr>
        <w:pStyle w:val="Sinespaciado"/>
        <w:jc w:val="center"/>
        <w:rPr>
          <w:rFonts w:ascii="Arial" w:hAnsi="Arial" w:cs="Arial"/>
          <w:sz w:val="26"/>
          <w:szCs w:val="26"/>
        </w:rPr>
      </w:pPr>
    </w:p>
    <w:p w14:paraId="567C57A9" w14:textId="77777777" w:rsidR="00BD6B92" w:rsidRDefault="00BD6B92" w:rsidP="00BD6B92">
      <w:pPr>
        <w:pStyle w:val="Sinespaciado"/>
        <w:jc w:val="center"/>
        <w:rPr>
          <w:rFonts w:ascii="Arial" w:hAnsi="Arial" w:cs="Arial"/>
          <w:sz w:val="26"/>
          <w:szCs w:val="26"/>
        </w:rPr>
      </w:pPr>
    </w:p>
    <w:p w14:paraId="7B3BC05D" w14:textId="77777777" w:rsidR="00BD6B92" w:rsidRDefault="00BD6B92" w:rsidP="00BD6B92">
      <w:pPr>
        <w:pStyle w:val="Sinespaciado"/>
        <w:jc w:val="center"/>
        <w:rPr>
          <w:rFonts w:ascii="Arial" w:hAnsi="Arial" w:cs="Arial"/>
          <w:sz w:val="26"/>
          <w:szCs w:val="26"/>
        </w:rPr>
      </w:pPr>
    </w:p>
    <w:p w14:paraId="3E4FA50C" w14:textId="575C789B" w:rsidR="00BD6B92" w:rsidRDefault="00BD6B92" w:rsidP="00BD6B92">
      <w:pPr>
        <w:pStyle w:val="Sinespaciado"/>
        <w:jc w:val="center"/>
        <w:rPr>
          <w:rFonts w:ascii="Arial" w:hAnsi="Arial" w:cs="Arial"/>
          <w:sz w:val="26"/>
          <w:szCs w:val="26"/>
        </w:rPr>
      </w:pPr>
    </w:p>
    <w:p w14:paraId="118BBFA2" w14:textId="77777777" w:rsidR="002B4F52" w:rsidRDefault="002B4F52" w:rsidP="00BD6B92">
      <w:pPr>
        <w:pStyle w:val="Sinespaciado"/>
        <w:jc w:val="center"/>
        <w:rPr>
          <w:rFonts w:ascii="Arial" w:hAnsi="Arial" w:cs="Arial"/>
          <w:sz w:val="26"/>
          <w:szCs w:val="26"/>
        </w:rPr>
      </w:pPr>
    </w:p>
    <w:p w14:paraId="107BA18B" w14:textId="77777777" w:rsidR="00BD6B92" w:rsidRDefault="00BD6B92" w:rsidP="00BD6B92">
      <w:pPr>
        <w:pStyle w:val="Sinespaciado"/>
        <w:jc w:val="center"/>
        <w:rPr>
          <w:rFonts w:ascii="Arial" w:hAnsi="Arial" w:cs="Arial"/>
          <w:sz w:val="26"/>
          <w:szCs w:val="26"/>
        </w:rPr>
      </w:pPr>
    </w:p>
    <w:p w14:paraId="4580FFD4" w14:textId="77777777" w:rsidR="00BD6B92" w:rsidRDefault="00BD6B92" w:rsidP="00F4513B">
      <w:pPr>
        <w:pStyle w:val="Sinespaciado"/>
        <w:rPr>
          <w:rFonts w:ascii="Arial" w:hAnsi="Arial" w:cs="Arial"/>
          <w:sz w:val="26"/>
          <w:szCs w:val="26"/>
        </w:rPr>
      </w:pPr>
    </w:p>
    <w:p w14:paraId="00E343A8" w14:textId="77777777" w:rsidR="00BD6B92" w:rsidRDefault="00BD6B92" w:rsidP="00BD6B92">
      <w:pPr>
        <w:pStyle w:val="Sinespaciado"/>
        <w:jc w:val="center"/>
        <w:rPr>
          <w:rFonts w:ascii="Arial" w:hAnsi="Arial" w:cs="Arial"/>
          <w:sz w:val="26"/>
          <w:szCs w:val="26"/>
        </w:rPr>
      </w:pPr>
    </w:p>
    <w:p w14:paraId="29A73D21" w14:textId="68850FF5" w:rsidR="00BD6B92" w:rsidRDefault="00585401" w:rsidP="00BD6B92">
      <w:pPr>
        <w:pStyle w:val="Sinespaciado"/>
        <w:jc w:val="center"/>
        <w:rPr>
          <w:rFonts w:ascii="Arial" w:hAnsi="Arial" w:cs="Arial"/>
          <w:sz w:val="26"/>
          <w:szCs w:val="26"/>
        </w:rPr>
      </w:pPr>
      <w:r>
        <w:rPr>
          <w:rFonts w:ascii="Arial" w:hAnsi="Arial" w:cs="Arial"/>
          <w:sz w:val="26"/>
          <w:szCs w:val="26"/>
        </w:rPr>
        <w:t>LICENCIADO JUAN</w:t>
      </w:r>
      <w:r w:rsidR="00BD6B92">
        <w:rPr>
          <w:rFonts w:ascii="Arial" w:hAnsi="Arial" w:cs="Arial"/>
          <w:sz w:val="26"/>
          <w:szCs w:val="26"/>
        </w:rPr>
        <w:t xml:space="preserve"> EDY GARCÍA CORONADO</w:t>
      </w:r>
    </w:p>
    <w:p w14:paraId="0FE0DE34" w14:textId="77777777" w:rsidR="00BD6B92" w:rsidRDefault="00BD6B92" w:rsidP="00BD6B92">
      <w:pPr>
        <w:pStyle w:val="Sinespaciado"/>
        <w:jc w:val="center"/>
        <w:rPr>
          <w:rFonts w:ascii="Arial" w:hAnsi="Arial" w:cs="Arial"/>
          <w:sz w:val="26"/>
          <w:szCs w:val="26"/>
        </w:rPr>
      </w:pPr>
      <w:r>
        <w:rPr>
          <w:rFonts w:ascii="Arial" w:hAnsi="Arial" w:cs="Arial"/>
          <w:sz w:val="26"/>
          <w:szCs w:val="26"/>
        </w:rPr>
        <w:t>SECRETARIO GENERAL DE ACUERDOS</w:t>
      </w:r>
    </w:p>
    <w:p w14:paraId="50BED9EE" w14:textId="0EC53968" w:rsidR="00E126FF" w:rsidRDefault="00E126FF" w:rsidP="00BD6B92">
      <w:pPr>
        <w:spacing w:line="360" w:lineRule="auto"/>
        <w:ind w:right="49" w:firstLine="708"/>
        <w:jc w:val="both"/>
        <w:rPr>
          <w:sz w:val="26"/>
          <w:szCs w:val="26"/>
        </w:rPr>
      </w:pPr>
    </w:p>
    <w:sectPr w:rsidR="00E126FF" w:rsidSect="00E62248">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9FA83A" w14:textId="77777777" w:rsidR="00667784" w:rsidRDefault="00667784" w:rsidP="000F1EC9">
      <w:pPr>
        <w:spacing w:after="0" w:line="240" w:lineRule="auto"/>
      </w:pPr>
      <w:r>
        <w:separator/>
      </w:r>
    </w:p>
  </w:endnote>
  <w:endnote w:type="continuationSeparator" w:id="0">
    <w:p w14:paraId="406C6E26" w14:textId="77777777" w:rsidR="00667784" w:rsidRDefault="00667784" w:rsidP="000F1E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B606B8" w14:textId="77777777" w:rsidR="000B369B" w:rsidRDefault="000B369B">
    <w:pPr>
      <w:pStyle w:val="Piedepgina"/>
      <w:jc w:val="center"/>
    </w:pPr>
  </w:p>
  <w:p w14:paraId="602C6C4D" w14:textId="77777777" w:rsidR="000B369B" w:rsidRDefault="000B369B">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968DD5" w14:textId="77777777" w:rsidR="00667784" w:rsidRDefault="00667784" w:rsidP="000F1EC9">
      <w:pPr>
        <w:spacing w:after="0" w:line="240" w:lineRule="auto"/>
      </w:pPr>
      <w:r>
        <w:separator/>
      </w:r>
    </w:p>
  </w:footnote>
  <w:footnote w:type="continuationSeparator" w:id="0">
    <w:p w14:paraId="1BDB59E0" w14:textId="77777777" w:rsidR="00667784" w:rsidRDefault="00667784" w:rsidP="000F1EC9">
      <w:pPr>
        <w:spacing w:after="0" w:line="240" w:lineRule="auto"/>
      </w:pPr>
      <w:r>
        <w:continuationSeparator/>
      </w:r>
    </w:p>
  </w:footnote>
  <w:footnote w:id="1">
    <w:p w14:paraId="62944E2F" w14:textId="77777777" w:rsidR="000B369B" w:rsidRDefault="000B369B" w:rsidP="00E126FF">
      <w:pPr>
        <w:pStyle w:val="Textonotapie"/>
        <w:ind w:right="-142"/>
        <w:jc w:val="both"/>
      </w:pPr>
      <w:r>
        <w:rPr>
          <w:rStyle w:val="Refdenotaalpie"/>
        </w:rPr>
        <w:footnoteRef/>
      </w:r>
      <w:r>
        <w:t xml:space="preserve"> Segunda Sala de la Suprema Corte de Justicia de la Nación, Semanario Judicial de la Federación y su Gaceta, novena época, t. XXXI, mayo de 2010, p. 830, registro digital 164618.</w:t>
      </w:r>
    </w:p>
  </w:footnote>
  <w:footnote w:id="2">
    <w:p w14:paraId="6E885F40" w14:textId="77777777" w:rsidR="000B369B" w:rsidRDefault="000B369B" w:rsidP="00E126FF">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14:paraId="00BB15F6" w14:textId="77777777" w:rsidR="000B369B" w:rsidRDefault="000B369B" w:rsidP="00E126FF">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14:paraId="24462DA6" w14:textId="77777777" w:rsidR="000B369B" w:rsidRDefault="000B369B" w:rsidP="00E126FF">
      <w:pPr>
        <w:pStyle w:val="Textonotapie"/>
        <w:jc w:val="both"/>
      </w:pPr>
      <w:r>
        <w:t xml:space="preserve">   …”</w:t>
      </w:r>
    </w:p>
  </w:footnote>
  <w:footnote w:id="3">
    <w:p w14:paraId="71BC8778" w14:textId="41AC62D4" w:rsidR="00A8398F" w:rsidRDefault="00A8398F">
      <w:pPr>
        <w:pStyle w:val="Textonotapie"/>
      </w:pPr>
      <w:r>
        <w:rPr>
          <w:rStyle w:val="Refdenotaalpie"/>
        </w:rPr>
        <w:footnoteRef/>
      </w:r>
      <w:r>
        <w:t xml:space="preserve"> </w:t>
      </w:r>
      <w:r>
        <w:rPr>
          <w:b/>
        </w:rPr>
        <w:t xml:space="preserve">Artículo 17.- </w:t>
      </w:r>
      <w:r w:rsidRPr="00A8398F">
        <w:t>…</w:t>
      </w:r>
    </w:p>
    <w:p w14:paraId="0D5839C2" w14:textId="2A8A9D2E" w:rsidR="00A8398F" w:rsidRDefault="00A8398F" w:rsidP="00A8398F">
      <w:pPr>
        <w:pStyle w:val="Textonotapie"/>
        <w:jc w:val="both"/>
      </w:pPr>
      <w:r>
        <w:t xml:space="preserve">   Toda persona tiene derecho a que se le administre justicia por tribunales que estarán expeditos para impartirla en los plazos y términos que fijen las leyes, emitiendo sus resoluciones de manera pronta, completa e imparcial. Su servicio será gratuito, quedando, en consecuencia, prohibidas las costas judiciales.</w:t>
      </w:r>
    </w:p>
    <w:p w14:paraId="3BD94515" w14:textId="66790DE3" w:rsidR="00A8398F" w:rsidRDefault="00A8398F" w:rsidP="00A8398F">
      <w:pPr>
        <w:pStyle w:val="Textonotapie"/>
        <w:jc w:val="both"/>
      </w:pPr>
      <w:r>
        <w:t xml:space="preserve">   Siempre que no se afecte la igualdad entre las partes, el debido proceso y otros derechos en los juicios o procedimientos seguidos en forma de juicio, las autoridades deberán privilegiar la solución del conflicto sobre formalismos procedimentales.</w:t>
      </w:r>
    </w:p>
    <w:p w14:paraId="153C6D99" w14:textId="7EA44D56" w:rsidR="00A8398F" w:rsidRPr="00A8398F" w:rsidRDefault="00A8398F" w:rsidP="00A8398F">
      <w:pPr>
        <w:pStyle w:val="Textonotapie"/>
        <w:jc w:val="both"/>
        <w:rPr>
          <w:b/>
        </w:rPr>
      </w:pPr>
      <w:r>
        <w:t xml:space="preserve">   …”</w:t>
      </w:r>
    </w:p>
  </w:footnote>
  <w:footnote w:id="4">
    <w:p w14:paraId="64BC75D8" w14:textId="77777777" w:rsidR="00EF576A" w:rsidRPr="00A8398F" w:rsidRDefault="00EF576A" w:rsidP="00EF576A">
      <w:pPr>
        <w:pStyle w:val="NormalWeb"/>
        <w:shd w:val="clear" w:color="auto" w:fill="FFFFFF"/>
        <w:spacing w:before="0" w:beforeAutospacing="0" w:after="0" w:afterAutospacing="0"/>
        <w:jc w:val="both"/>
        <w:rPr>
          <w:rFonts w:asciiTheme="minorHAnsi" w:hAnsiTheme="minorHAnsi" w:cstheme="minorHAnsi"/>
          <w:color w:val="000000"/>
          <w:sz w:val="20"/>
          <w:szCs w:val="20"/>
        </w:rPr>
      </w:pPr>
      <w:r>
        <w:rPr>
          <w:rStyle w:val="Refdenotaalpie"/>
        </w:rPr>
        <w:footnoteRef/>
      </w:r>
      <w:r>
        <w:t xml:space="preserve"> </w:t>
      </w:r>
      <w:r>
        <w:rPr>
          <w:rFonts w:asciiTheme="minorHAnsi" w:hAnsiTheme="minorHAnsi" w:cstheme="minorHAnsi"/>
          <w:b/>
          <w:color w:val="000000"/>
          <w:sz w:val="20"/>
          <w:szCs w:val="20"/>
        </w:rPr>
        <w:t xml:space="preserve">Artículo 1.- </w:t>
      </w:r>
      <w:r w:rsidRPr="00A8398F">
        <w:rPr>
          <w:rFonts w:asciiTheme="minorHAnsi" w:hAnsiTheme="minorHAnsi" w:cstheme="minorHAnsi"/>
          <w:color w:val="000000"/>
          <w:sz w:val="20"/>
          <w:szCs w:val="20"/>
        </w:rPr>
        <w:t>En los Estados Unidos Mexicanos todas las personas gozarán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w:t>
      </w:r>
    </w:p>
    <w:p w14:paraId="2D01BEEE" w14:textId="77777777" w:rsidR="00EF576A" w:rsidRPr="00A8398F" w:rsidRDefault="00EF576A" w:rsidP="00EF576A">
      <w:pPr>
        <w:pStyle w:val="NormalWeb"/>
        <w:shd w:val="clear" w:color="auto" w:fill="FFFFFF"/>
        <w:spacing w:before="0" w:beforeAutospacing="0" w:after="0" w:afterAutospacing="0"/>
        <w:jc w:val="both"/>
        <w:rPr>
          <w:rFonts w:asciiTheme="minorHAnsi" w:hAnsiTheme="minorHAnsi" w:cstheme="minorHAnsi"/>
          <w:color w:val="000000"/>
          <w:sz w:val="20"/>
          <w:szCs w:val="20"/>
        </w:rPr>
      </w:pPr>
      <w:r>
        <w:rPr>
          <w:rFonts w:asciiTheme="minorHAnsi" w:hAnsiTheme="minorHAnsi" w:cstheme="minorHAnsi"/>
          <w:color w:val="000000"/>
          <w:sz w:val="20"/>
          <w:szCs w:val="20"/>
        </w:rPr>
        <w:t xml:space="preserve">   </w:t>
      </w:r>
      <w:r w:rsidRPr="00A8398F">
        <w:rPr>
          <w:rFonts w:asciiTheme="minorHAnsi" w:hAnsiTheme="minorHAnsi" w:cstheme="minorHAnsi"/>
          <w:color w:val="000000"/>
          <w:sz w:val="20"/>
          <w:szCs w:val="20"/>
        </w:rPr>
        <w:t>Las normas relativas a los derechos humanos se interpretarán de conformidad con esta Constitución y con los tratados internacionales de la materia favoreciendo en todo tiempo a las personas la protección más amplia.</w:t>
      </w:r>
    </w:p>
    <w:p w14:paraId="370673AC" w14:textId="77777777" w:rsidR="00EF576A" w:rsidRDefault="00EF576A" w:rsidP="00EF576A">
      <w:pPr>
        <w:pStyle w:val="NormalWeb"/>
        <w:shd w:val="clear" w:color="auto" w:fill="FFFFFF"/>
        <w:spacing w:before="0" w:beforeAutospacing="0" w:after="0" w:afterAutospacing="0"/>
        <w:jc w:val="both"/>
        <w:rPr>
          <w:rFonts w:asciiTheme="minorHAnsi" w:hAnsiTheme="minorHAnsi" w:cstheme="minorHAnsi"/>
          <w:color w:val="000000"/>
          <w:sz w:val="20"/>
          <w:szCs w:val="20"/>
        </w:rPr>
      </w:pPr>
      <w:r>
        <w:rPr>
          <w:rFonts w:asciiTheme="minorHAnsi" w:hAnsiTheme="minorHAnsi" w:cstheme="minorHAnsi"/>
          <w:color w:val="000000"/>
          <w:sz w:val="20"/>
          <w:szCs w:val="20"/>
        </w:rPr>
        <w:t xml:space="preserve">   </w:t>
      </w:r>
      <w:r w:rsidRPr="00A8398F">
        <w:rPr>
          <w:rFonts w:asciiTheme="minorHAnsi" w:hAnsiTheme="minorHAnsi" w:cstheme="minorHAnsi"/>
          <w:color w:val="000000"/>
          <w:sz w:val="20"/>
          <w:szCs w:val="20"/>
        </w:rPr>
        <w:t>Todas las autoridades, en el ámbito de sus competencias, tienen la obligación de promover, respetar, proteger y garantizar los derechos humanos de conformidad con los principios de universalidad, interdependencia, indivisibilidad y progresividad. En consecuencia, el Estado deberá prevenir, investigar, sancionar y reparar las violaciones a los derechos humanos, en los términos que establezca la ley.</w:t>
      </w:r>
    </w:p>
    <w:p w14:paraId="0D9064B4" w14:textId="77777777" w:rsidR="00EF576A" w:rsidRDefault="00EF576A" w:rsidP="00EF576A">
      <w:pPr>
        <w:pStyle w:val="NormalWeb"/>
        <w:shd w:val="clear" w:color="auto" w:fill="FFFFFF"/>
        <w:spacing w:before="0" w:beforeAutospacing="0" w:after="0" w:afterAutospacing="0"/>
        <w:jc w:val="both"/>
      </w:pPr>
      <w:r>
        <w:rPr>
          <w:rFonts w:asciiTheme="minorHAnsi" w:hAnsiTheme="minorHAnsi" w:cstheme="minorHAnsi"/>
          <w:color w:val="000000"/>
          <w:sz w:val="20"/>
          <w:szCs w:val="20"/>
        </w:rPr>
        <w:t xml:space="preserve">   …”</w:t>
      </w:r>
    </w:p>
  </w:footnote>
  <w:footnote w:id="5">
    <w:p w14:paraId="7C66B3A4" w14:textId="14DD654D" w:rsidR="000B369B" w:rsidRDefault="000B369B" w:rsidP="006F6E44">
      <w:pPr>
        <w:pStyle w:val="Textonotapie"/>
        <w:ind w:right="-142"/>
        <w:jc w:val="both"/>
      </w:pPr>
      <w:r>
        <w:rPr>
          <w:rStyle w:val="Refdenotaalpie"/>
        </w:rPr>
        <w:footnoteRef/>
      </w:r>
      <w:r>
        <w:t xml:space="preserve"> Primer Tribunal Colegiado en materia Administrativa del Sexto Circuito, Semanario Judicial de la Federación y su Gaceta, décima época, l. XI, agosto de 2012, p. 1096, registro digital 2001213.</w:t>
      </w:r>
    </w:p>
  </w:footnote>
  <w:footnote w:id="6">
    <w:p w14:paraId="538A9725" w14:textId="00B7735A" w:rsidR="008119B0" w:rsidRDefault="008119B0" w:rsidP="008119B0">
      <w:pPr>
        <w:pStyle w:val="Textonotapie"/>
        <w:ind w:right="-142"/>
        <w:jc w:val="both"/>
      </w:pPr>
      <w:r>
        <w:rPr>
          <w:rStyle w:val="Refdenotaalpie"/>
        </w:rPr>
        <w:footnoteRef/>
      </w:r>
      <w:r>
        <w:t xml:space="preserve"> Segunda Sala de la Suprema Corte de Justicia de la Nación, Semanario Judicial de la Federación y su Gaceta, novena época, t. XXVI, octubre de 2007, p. 209, registro digital 171257.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122524DD" w14:textId="77777777" w:rsidR="000B369B" w:rsidRDefault="00131CF7">
        <w:pPr>
          <w:pStyle w:val="Encabezado"/>
          <w:jc w:val="center"/>
        </w:pPr>
        <w:r>
          <w:rPr>
            <w:noProof/>
          </w:rPr>
          <w:pict w14:anchorId="4616D8B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5" type="#_x0000_t75" style="position:absolute;left:0;text-align:left;margin-left:0;margin-top:0;width:413.5pt;height:349.8pt;z-index:-251659264;mso-position-horizontal:center;mso-position-horizontal-relative:margin;mso-position-vertical:center;mso-position-vertical-relative:margin" o:allowincell="f">
              <v:imagedata r:id="rId1" o:title="imagen" gain="19661f" blacklevel="22938f"/>
              <w10:wrap anchorx="margin" anchory="margin"/>
            </v:shape>
          </w:pict>
        </w:r>
        <w:r w:rsidR="000B369B">
          <w:fldChar w:fldCharType="begin"/>
        </w:r>
        <w:r w:rsidR="000B369B">
          <w:instrText>PAGE   \* MERGEFORMAT</w:instrText>
        </w:r>
        <w:r w:rsidR="000B369B">
          <w:fldChar w:fldCharType="separate"/>
        </w:r>
        <w:r w:rsidRPr="00131CF7">
          <w:rPr>
            <w:noProof/>
            <w:lang w:val="es-ES"/>
          </w:rPr>
          <w:t>10</w:t>
        </w:r>
        <w:r w:rsidR="000B369B">
          <w:rPr>
            <w:noProof/>
            <w:lang w:val="es-ES"/>
          </w:rPr>
          <w:fldChar w:fldCharType="end"/>
        </w:r>
      </w:p>
    </w:sdtContent>
  </w:sdt>
  <w:p w14:paraId="3603F74C" w14:textId="77777777" w:rsidR="000B369B" w:rsidRDefault="000B369B">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5EB465" w14:textId="77777777" w:rsidR="000B369B" w:rsidRDefault="00131CF7">
    <w:pPr>
      <w:pStyle w:val="Encabezado"/>
      <w:jc w:val="center"/>
    </w:pPr>
    <w:r>
      <w:rPr>
        <w:noProof/>
      </w:rPr>
      <w:pict w14:anchorId="75849C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6" type="#_x0000_t75" style="position:absolute;left:0;text-align:left;margin-left:0;margin-top:0;width:413.5pt;height:349.8pt;z-index:-251658240;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B369B">
          <w:fldChar w:fldCharType="begin"/>
        </w:r>
        <w:r w:rsidR="000B369B">
          <w:instrText>PAGE   \* MERGEFORMAT</w:instrText>
        </w:r>
        <w:r w:rsidR="000B369B">
          <w:fldChar w:fldCharType="separate"/>
        </w:r>
        <w:r w:rsidRPr="00131CF7">
          <w:rPr>
            <w:noProof/>
            <w:lang w:val="es-ES"/>
          </w:rPr>
          <w:t>11</w:t>
        </w:r>
        <w:r w:rsidR="000B369B">
          <w:rPr>
            <w:noProof/>
            <w:lang w:val="es-ES"/>
          </w:rPr>
          <w:fldChar w:fldCharType="end"/>
        </w:r>
      </w:sdtContent>
    </w:sdt>
  </w:p>
  <w:p w14:paraId="6B4A2F1C" w14:textId="77777777" w:rsidR="00C62038" w:rsidRDefault="00C62038" w:rsidP="00BA1DEE">
    <w:pPr>
      <w:pStyle w:val="Encabezado"/>
      <w:tabs>
        <w:tab w:val="left" w:pos="142"/>
      </w:tabs>
      <w:ind w:left="284"/>
    </w:pPr>
  </w:p>
  <w:p w14:paraId="773B5FDA" w14:textId="51EBEAF6" w:rsidR="000B369B" w:rsidRDefault="00131CF7" w:rsidP="00BA1DEE">
    <w:pPr>
      <w:pStyle w:val="Encabezado"/>
      <w:tabs>
        <w:tab w:val="left" w:pos="142"/>
      </w:tabs>
      <w:ind w:left="284"/>
    </w:pPr>
    <w:r>
      <w:rPr>
        <w:noProof/>
        <w:lang w:eastAsia="es-MX"/>
      </w:rPr>
      <mc:AlternateContent>
        <mc:Choice Requires="wps">
          <w:drawing>
            <wp:anchor distT="0" distB="0" distL="114300" distR="114300" simplePos="0" relativeHeight="251661312" behindDoc="0" locked="0" layoutInCell="1" allowOverlap="1" wp14:anchorId="1779BBEA" wp14:editId="63BFD8C5">
              <wp:simplePos x="0" y="0"/>
              <wp:positionH relativeFrom="column">
                <wp:posOffset>-1362235</wp:posOffset>
              </wp:positionH>
              <wp:positionV relativeFrom="paragraph">
                <wp:posOffset>5054499</wp:posOffset>
              </wp:positionV>
              <wp:extent cx="1283335" cy="1160145"/>
              <wp:effectExtent l="0" t="0" r="12065" b="20955"/>
              <wp:wrapNone/>
              <wp:docPr id="2" name="Cuadro de texto 2"/>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342ABBBA" w14:textId="77777777" w:rsidR="00131CF7" w:rsidRDefault="00131CF7" w:rsidP="00131CF7">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779BBEA" id="_x0000_t202" coordsize="21600,21600" o:spt="202" path="m,l,21600r21600,l21600,xe">
              <v:stroke joinstyle="miter"/>
              <v:path gradientshapeok="t" o:connecttype="rect"/>
            </v:shapetype>
            <v:shape id="Cuadro de texto 2" o:spid="_x0000_s1026" type="#_x0000_t202" style="position:absolute;left:0;text-align:left;margin-left:-107.25pt;margin-top:398pt;width:101.05pt;height:91.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" fillcolor="window" strokeweight=".5pt">
              <v:textbox>
                <w:txbxContent>
                  <w:p w14:paraId="342ABBBA" w14:textId="77777777" w:rsidR="00131CF7" w:rsidRDefault="00131CF7" w:rsidP="00131CF7">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0B369B">
      <w:rPr>
        <w:noProof/>
        <w:sz w:val="22"/>
        <w:szCs w:val="22"/>
        <w:lang w:eastAsia="es-MX"/>
      </w:rPr>
      <mc:AlternateContent>
        <mc:Choice Requires="wpg">
          <w:drawing>
            <wp:anchor distT="0" distB="0" distL="114300" distR="114300" simplePos="0" relativeHeight="251656192" behindDoc="0" locked="0" layoutInCell="1" allowOverlap="1" wp14:anchorId="25723F3D" wp14:editId="2AF0C5CD">
              <wp:simplePos x="0" y="0"/>
              <wp:positionH relativeFrom="margin">
                <wp:posOffset>-1362075</wp:posOffset>
              </wp:positionH>
              <wp:positionV relativeFrom="paragraph">
                <wp:posOffset>5053330</wp:posOffset>
              </wp:positionV>
              <wp:extent cx="1143000" cy="807720"/>
              <wp:effectExtent l="0" t="0" r="0" b="11430"/>
              <wp:wrapNone/>
              <wp:docPr id="1"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18" name="Group 4"/>
                      <wpg:cNvGrpSpPr>
                        <a:grpSpLocks/>
                      </wpg:cNvGrpSpPr>
                      <wpg:grpSpPr bwMode="auto">
                        <a:xfrm>
                          <a:off x="10" y="10"/>
                          <a:ext cx="9043" cy="3265"/>
                          <a:chOff x="10" y="10"/>
                          <a:chExt cx="9043" cy="3265"/>
                        </a:xfrm>
                      </wpg:grpSpPr>
                      <wps:wsp>
                        <wps:cNvPr id="19"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2" name="Group 8"/>
                        <wpg:cNvGrpSpPr>
                          <a:grpSpLocks/>
                        </wpg:cNvGrpSpPr>
                        <wpg:grpSpPr bwMode="auto">
                          <a:xfrm>
                            <a:off x="2011" y="10"/>
                            <a:ext cx="7042" cy="3265"/>
                            <a:chOff x="2011" y="10"/>
                            <a:chExt cx="7042" cy="3265"/>
                          </a:xfrm>
                        </wpg:grpSpPr>
                        <wps:wsp>
                          <wps:cNvPr id="23"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5" name="Group 11"/>
                          <wpg:cNvGrpSpPr>
                            <a:grpSpLocks/>
                          </wpg:cNvGrpSpPr>
                          <wpg:grpSpPr bwMode="auto">
                            <a:xfrm>
                              <a:off x="2011" y="35"/>
                              <a:ext cx="2203" cy="3240"/>
                              <a:chOff x="2011" y="35"/>
                              <a:chExt cx="2203" cy="3240"/>
                            </a:xfrm>
                          </wpg:grpSpPr>
                          <wps:wsp>
                            <wps:cNvPr id="26"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31" name="Group 17"/>
                            <wpg:cNvGrpSpPr>
                              <a:grpSpLocks/>
                            </wpg:cNvGrpSpPr>
                            <wpg:grpSpPr bwMode="auto">
                              <a:xfrm>
                                <a:off x="2011" y="2532"/>
                                <a:ext cx="611" cy="735"/>
                                <a:chOff x="2011" y="2532"/>
                                <a:chExt cx="611" cy="735"/>
                              </a:xfrm>
                            </wpg:grpSpPr>
                            <wps:wsp>
                              <wps:cNvPr id="32"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B4F0D87" id="Grupo 1"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5C28F4" w14:textId="77777777" w:rsidR="000B369B" w:rsidRDefault="00131CF7">
    <w:pPr>
      <w:pStyle w:val="Encabezado"/>
    </w:pPr>
    <w:r>
      <w:rPr>
        <w:noProof/>
      </w:rPr>
      <w:pict w14:anchorId="7B6FFC0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7" type="#_x0000_t75" style="position:absolute;margin-left:0;margin-top:0;width:413.5pt;height:349.8pt;z-index:-251657216;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625754"/>
    <w:multiLevelType w:val="hybridMultilevel"/>
    <w:tmpl w:val="74960736"/>
    <w:lvl w:ilvl="0" w:tplc="EC16C0C6">
      <w:start w:val="1"/>
      <w:numFmt w:val="decimal"/>
      <w:lvlText w:val="%1."/>
      <w:lvlJc w:val="left"/>
      <w:pPr>
        <w:ind w:left="928" w:hanging="360"/>
      </w:pPr>
      <w:rPr>
        <w:b/>
      </w:rPr>
    </w:lvl>
    <w:lvl w:ilvl="1" w:tplc="080A0019" w:tentative="1">
      <w:start w:val="1"/>
      <w:numFmt w:val="lowerLetter"/>
      <w:lvlText w:val="%2."/>
      <w:lvlJc w:val="left"/>
      <w:pPr>
        <w:ind w:left="1648" w:hanging="360"/>
      </w:pPr>
    </w:lvl>
    <w:lvl w:ilvl="2" w:tplc="080A001B" w:tentative="1">
      <w:start w:val="1"/>
      <w:numFmt w:val="lowerRoman"/>
      <w:lvlText w:val="%3."/>
      <w:lvlJc w:val="right"/>
      <w:pPr>
        <w:ind w:left="2368" w:hanging="180"/>
      </w:pPr>
    </w:lvl>
    <w:lvl w:ilvl="3" w:tplc="080A000F" w:tentative="1">
      <w:start w:val="1"/>
      <w:numFmt w:val="decimal"/>
      <w:lvlText w:val="%4."/>
      <w:lvlJc w:val="left"/>
      <w:pPr>
        <w:ind w:left="3088" w:hanging="360"/>
      </w:pPr>
    </w:lvl>
    <w:lvl w:ilvl="4" w:tplc="080A0019" w:tentative="1">
      <w:start w:val="1"/>
      <w:numFmt w:val="lowerLetter"/>
      <w:lvlText w:val="%5."/>
      <w:lvlJc w:val="left"/>
      <w:pPr>
        <w:ind w:left="3808" w:hanging="360"/>
      </w:pPr>
    </w:lvl>
    <w:lvl w:ilvl="5" w:tplc="080A001B" w:tentative="1">
      <w:start w:val="1"/>
      <w:numFmt w:val="lowerRoman"/>
      <w:lvlText w:val="%6."/>
      <w:lvlJc w:val="right"/>
      <w:pPr>
        <w:ind w:left="4528" w:hanging="180"/>
      </w:pPr>
    </w:lvl>
    <w:lvl w:ilvl="6" w:tplc="080A000F" w:tentative="1">
      <w:start w:val="1"/>
      <w:numFmt w:val="decimal"/>
      <w:lvlText w:val="%7."/>
      <w:lvlJc w:val="left"/>
      <w:pPr>
        <w:ind w:left="5248" w:hanging="360"/>
      </w:pPr>
    </w:lvl>
    <w:lvl w:ilvl="7" w:tplc="080A0019" w:tentative="1">
      <w:start w:val="1"/>
      <w:numFmt w:val="lowerLetter"/>
      <w:lvlText w:val="%8."/>
      <w:lvlJc w:val="left"/>
      <w:pPr>
        <w:ind w:left="5968" w:hanging="360"/>
      </w:pPr>
    </w:lvl>
    <w:lvl w:ilvl="8" w:tplc="080A001B" w:tentative="1">
      <w:start w:val="1"/>
      <w:numFmt w:val="lowerRoman"/>
      <w:lvlText w:val="%9."/>
      <w:lvlJc w:val="right"/>
      <w:pPr>
        <w:ind w:left="6688" w:hanging="180"/>
      </w:pPr>
    </w:lvl>
  </w:abstractNum>
  <w:abstractNum w:abstractNumId="1">
    <w:nsid w:val="07F21056"/>
    <w:multiLevelType w:val="hybridMultilevel"/>
    <w:tmpl w:val="7B12C76E"/>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2D411AF"/>
    <w:multiLevelType w:val="hybridMultilevel"/>
    <w:tmpl w:val="21842BF6"/>
    <w:lvl w:ilvl="0" w:tplc="080A000F">
      <w:start w:val="1"/>
      <w:numFmt w:val="decimal"/>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3">
    <w:nsid w:val="20BC0C49"/>
    <w:multiLevelType w:val="hybridMultilevel"/>
    <w:tmpl w:val="98822AB6"/>
    <w:lvl w:ilvl="0" w:tplc="E1DC3384">
      <w:start w:val="1"/>
      <w:numFmt w:val="lowerLetter"/>
      <w:lvlText w:val="%1)"/>
      <w:lvlJc w:val="left"/>
      <w:pPr>
        <w:ind w:left="1080" w:hanging="360"/>
      </w:pPr>
      <w:rPr>
        <w:rFonts w:hint="default"/>
        <w:sz w:val="22"/>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4">
    <w:nsid w:val="24575D22"/>
    <w:multiLevelType w:val="hybridMultilevel"/>
    <w:tmpl w:val="CED6A51E"/>
    <w:lvl w:ilvl="0" w:tplc="080A000F">
      <w:start w:val="1"/>
      <w:numFmt w:val="decimal"/>
      <w:lvlText w:val="%1."/>
      <w:lvlJc w:val="left"/>
      <w:pPr>
        <w:ind w:left="1428" w:hanging="360"/>
      </w:pPr>
      <w:rPr>
        <w:rFonts w:hint="default"/>
      </w:r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5">
    <w:nsid w:val="2DE55B0C"/>
    <w:multiLevelType w:val="hybridMultilevel"/>
    <w:tmpl w:val="1FB6F7C2"/>
    <w:lvl w:ilvl="0" w:tplc="A87C27DC">
      <w:start w:val="1"/>
      <w:numFmt w:val="decimal"/>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36DD6A5E"/>
    <w:multiLevelType w:val="hybridMultilevel"/>
    <w:tmpl w:val="C4C0780C"/>
    <w:lvl w:ilvl="0" w:tplc="A87C27DC">
      <w:start w:val="1"/>
      <w:numFmt w:val="decimal"/>
      <w:lvlText w:val="%1."/>
      <w:lvlJc w:val="center"/>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7">
    <w:nsid w:val="37FF5F0E"/>
    <w:multiLevelType w:val="hybridMultilevel"/>
    <w:tmpl w:val="F2BCA2F0"/>
    <w:lvl w:ilvl="0" w:tplc="A87C27DC">
      <w:start w:val="1"/>
      <w:numFmt w:val="decimal"/>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38850C33"/>
    <w:multiLevelType w:val="hybridMultilevel"/>
    <w:tmpl w:val="2E3AEE2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4B111574"/>
    <w:multiLevelType w:val="multilevel"/>
    <w:tmpl w:val="9070C6B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10E472D"/>
    <w:multiLevelType w:val="hybridMultilevel"/>
    <w:tmpl w:val="98EC441E"/>
    <w:lvl w:ilvl="0" w:tplc="A87C27DC">
      <w:start w:val="1"/>
      <w:numFmt w:val="decimal"/>
      <w:lvlText w:val="%1."/>
      <w:lvlJc w:val="center"/>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num w:numId="1">
    <w:abstractNumId w:val="4"/>
  </w:num>
  <w:num w:numId="2">
    <w:abstractNumId w:val="8"/>
  </w:num>
  <w:num w:numId="3">
    <w:abstractNumId w:val="1"/>
  </w:num>
  <w:num w:numId="4">
    <w:abstractNumId w:val="6"/>
  </w:num>
  <w:num w:numId="5">
    <w:abstractNumId w:val="7"/>
  </w:num>
  <w:num w:numId="6">
    <w:abstractNumId w:val="10"/>
  </w:num>
  <w:num w:numId="7">
    <w:abstractNumId w:val="5"/>
  </w:num>
  <w:num w:numId="8">
    <w:abstractNumId w:val="3"/>
  </w:num>
  <w:num w:numId="9">
    <w:abstractNumId w:val="2"/>
  </w:num>
  <w:num w:numId="10">
    <w:abstractNumId w:val="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1EC9"/>
    <w:rsid w:val="000157A3"/>
    <w:rsid w:val="000167F0"/>
    <w:rsid w:val="00026EAA"/>
    <w:rsid w:val="00030EDF"/>
    <w:rsid w:val="00030FD0"/>
    <w:rsid w:val="00035B15"/>
    <w:rsid w:val="000404B2"/>
    <w:rsid w:val="00056C3E"/>
    <w:rsid w:val="0006521A"/>
    <w:rsid w:val="000674B6"/>
    <w:rsid w:val="00070FE7"/>
    <w:rsid w:val="000A4591"/>
    <w:rsid w:val="000B309B"/>
    <w:rsid w:val="000B369B"/>
    <w:rsid w:val="000C02AE"/>
    <w:rsid w:val="000C64F7"/>
    <w:rsid w:val="000C79BB"/>
    <w:rsid w:val="000F1EC9"/>
    <w:rsid w:val="000F6C47"/>
    <w:rsid w:val="00130BE0"/>
    <w:rsid w:val="00131CF7"/>
    <w:rsid w:val="001552CC"/>
    <w:rsid w:val="001611C0"/>
    <w:rsid w:val="00161438"/>
    <w:rsid w:val="00166C6E"/>
    <w:rsid w:val="00170B74"/>
    <w:rsid w:val="00172C29"/>
    <w:rsid w:val="0018016E"/>
    <w:rsid w:val="00193CFB"/>
    <w:rsid w:val="00197A8D"/>
    <w:rsid w:val="001A0389"/>
    <w:rsid w:val="001B4EF0"/>
    <w:rsid w:val="001B63D8"/>
    <w:rsid w:val="001C2CAE"/>
    <w:rsid w:val="001C67FC"/>
    <w:rsid w:val="001D478A"/>
    <w:rsid w:val="002011C8"/>
    <w:rsid w:val="00214B58"/>
    <w:rsid w:val="00216BCB"/>
    <w:rsid w:val="00232B97"/>
    <w:rsid w:val="00234DDD"/>
    <w:rsid w:val="0025058D"/>
    <w:rsid w:val="00254530"/>
    <w:rsid w:val="00256EC9"/>
    <w:rsid w:val="002607DF"/>
    <w:rsid w:val="0026409E"/>
    <w:rsid w:val="0026472E"/>
    <w:rsid w:val="00265828"/>
    <w:rsid w:val="0027157C"/>
    <w:rsid w:val="00277AD0"/>
    <w:rsid w:val="0028037F"/>
    <w:rsid w:val="00295A12"/>
    <w:rsid w:val="002A3270"/>
    <w:rsid w:val="002A5215"/>
    <w:rsid w:val="002A79D8"/>
    <w:rsid w:val="002B4F52"/>
    <w:rsid w:val="002B718A"/>
    <w:rsid w:val="002C5810"/>
    <w:rsid w:val="002D7003"/>
    <w:rsid w:val="00304867"/>
    <w:rsid w:val="00310C19"/>
    <w:rsid w:val="00310ED4"/>
    <w:rsid w:val="00330BC1"/>
    <w:rsid w:val="00333A20"/>
    <w:rsid w:val="00334D62"/>
    <w:rsid w:val="0034218F"/>
    <w:rsid w:val="00375FC1"/>
    <w:rsid w:val="003A3666"/>
    <w:rsid w:val="003A7056"/>
    <w:rsid w:val="003B20DD"/>
    <w:rsid w:val="003C2659"/>
    <w:rsid w:val="003C32C9"/>
    <w:rsid w:val="003E045A"/>
    <w:rsid w:val="00402CE9"/>
    <w:rsid w:val="004275EB"/>
    <w:rsid w:val="00432EEE"/>
    <w:rsid w:val="00434A10"/>
    <w:rsid w:val="00444B1D"/>
    <w:rsid w:val="00451B03"/>
    <w:rsid w:val="00470D3D"/>
    <w:rsid w:val="00476185"/>
    <w:rsid w:val="00484170"/>
    <w:rsid w:val="00484D1F"/>
    <w:rsid w:val="004923F8"/>
    <w:rsid w:val="004A0834"/>
    <w:rsid w:val="004C6EFD"/>
    <w:rsid w:val="004E39C3"/>
    <w:rsid w:val="004F12B6"/>
    <w:rsid w:val="00501716"/>
    <w:rsid w:val="00502F2D"/>
    <w:rsid w:val="0052442E"/>
    <w:rsid w:val="005446DF"/>
    <w:rsid w:val="00561D91"/>
    <w:rsid w:val="0056494D"/>
    <w:rsid w:val="005677E9"/>
    <w:rsid w:val="00572C03"/>
    <w:rsid w:val="00575E9E"/>
    <w:rsid w:val="005810E9"/>
    <w:rsid w:val="00581FE3"/>
    <w:rsid w:val="00585401"/>
    <w:rsid w:val="00585A89"/>
    <w:rsid w:val="005B2A14"/>
    <w:rsid w:val="005C51EA"/>
    <w:rsid w:val="005D2BF6"/>
    <w:rsid w:val="005F6963"/>
    <w:rsid w:val="0060308D"/>
    <w:rsid w:val="00650DB7"/>
    <w:rsid w:val="006637B0"/>
    <w:rsid w:val="00667784"/>
    <w:rsid w:val="0068543C"/>
    <w:rsid w:val="006A4727"/>
    <w:rsid w:val="006C00DB"/>
    <w:rsid w:val="006C013A"/>
    <w:rsid w:val="006C1802"/>
    <w:rsid w:val="006D272B"/>
    <w:rsid w:val="006D3688"/>
    <w:rsid w:val="006E4E22"/>
    <w:rsid w:val="006E58DD"/>
    <w:rsid w:val="006F6E44"/>
    <w:rsid w:val="0070304E"/>
    <w:rsid w:val="00707120"/>
    <w:rsid w:val="00712C70"/>
    <w:rsid w:val="007149E4"/>
    <w:rsid w:val="00715745"/>
    <w:rsid w:val="00722E02"/>
    <w:rsid w:val="00767DFC"/>
    <w:rsid w:val="0077583D"/>
    <w:rsid w:val="00783A5F"/>
    <w:rsid w:val="00792E85"/>
    <w:rsid w:val="00793A44"/>
    <w:rsid w:val="007A6A9B"/>
    <w:rsid w:val="007C5791"/>
    <w:rsid w:val="007D09DF"/>
    <w:rsid w:val="00802A81"/>
    <w:rsid w:val="0080334B"/>
    <w:rsid w:val="0080481E"/>
    <w:rsid w:val="00804AE3"/>
    <w:rsid w:val="00810466"/>
    <w:rsid w:val="008119B0"/>
    <w:rsid w:val="008171CB"/>
    <w:rsid w:val="00821A61"/>
    <w:rsid w:val="00830496"/>
    <w:rsid w:val="008329D2"/>
    <w:rsid w:val="00847823"/>
    <w:rsid w:val="008504E8"/>
    <w:rsid w:val="00856385"/>
    <w:rsid w:val="008A6BD5"/>
    <w:rsid w:val="008B38FA"/>
    <w:rsid w:val="008C3CAA"/>
    <w:rsid w:val="008C55D6"/>
    <w:rsid w:val="008D7E08"/>
    <w:rsid w:val="008E5DC7"/>
    <w:rsid w:val="008E754D"/>
    <w:rsid w:val="008F16D3"/>
    <w:rsid w:val="00916290"/>
    <w:rsid w:val="00925CE8"/>
    <w:rsid w:val="00936845"/>
    <w:rsid w:val="00954A21"/>
    <w:rsid w:val="00964CD7"/>
    <w:rsid w:val="009703BB"/>
    <w:rsid w:val="0099061E"/>
    <w:rsid w:val="0099148E"/>
    <w:rsid w:val="009926FF"/>
    <w:rsid w:val="00992DD2"/>
    <w:rsid w:val="00994E8A"/>
    <w:rsid w:val="009C1C17"/>
    <w:rsid w:val="009D3EB2"/>
    <w:rsid w:val="009F62BB"/>
    <w:rsid w:val="00A002C1"/>
    <w:rsid w:val="00A200F4"/>
    <w:rsid w:val="00A2095C"/>
    <w:rsid w:val="00A35511"/>
    <w:rsid w:val="00A400D3"/>
    <w:rsid w:val="00A4340E"/>
    <w:rsid w:val="00A466F3"/>
    <w:rsid w:val="00A47B37"/>
    <w:rsid w:val="00A57187"/>
    <w:rsid w:val="00A63428"/>
    <w:rsid w:val="00A7403E"/>
    <w:rsid w:val="00A75A05"/>
    <w:rsid w:val="00A81CBF"/>
    <w:rsid w:val="00A83594"/>
    <w:rsid w:val="00A8398F"/>
    <w:rsid w:val="00A9655A"/>
    <w:rsid w:val="00AA0A30"/>
    <w:rsid w:val="00AA2A08"/>
    <w:rsid w:val="00AB49DA"/>
    <w:rsid w:val="00AD1089"/>
    <w:rsid w:val="00AD23A9"/>
    <w:rsid w:val="00AD3BA1"/>
    <w:rsid w:val="00AD4525"/>
    <w:rsid w:val="00AE0931"/>
    <w:rsid w:val="00AE4BA2"/>
    <w:rsid w:val="00AF2E49"/>
    <w:rsid w:val="00AF2F19"/>
    <w:rsid w:val="00B063B0"/>
    <w:rsid w:val="00B13AF2"/>
    <w:rsid w:val="00B1422D"/>
    <w:rsid w:val="00B25151"/>
    <w:rsid w:val="00B3376B"/>
    <w:rsid w:val="00B4161A"/>
    <w:rsid w:val="00B42F78"/>
    <w:rsid w:val="00B615DB"/>
    <w:rsid w:val="00B62FE4"/>
    <w:rsid w:val="00B64A23"/>
    <w:rsid w:val="00B71C81"/>
    <w:rsid w:val="00B75E01"/>
    <w:rsid w:val="00B8415D"/>
    <w:rsid w:val="00B87304"/>
    <w:rsid w:val="00B87491"/>
    <w:rsid w:val="00BA0A10"/>
    <w:rsid w:val="00BA1DEE"/>
    <w:rsid w:val="00BA388E"/>
    <w:rsid w:val="00BB2612"/>
    <w:rsid w:val="00BB4A78"/>
    <w:rsid w:val="00BD2899"/>
    <w:rsid w:val="00BD5041"/>
    <w:rsid w:val="00BD6B92"/>
    <w:rsid w:val="00BE4826"/>
    <w:rsid w:val="00BE7EF0"/>
    <w:rsid w:val="00BF3BF8"/>
    <w:rsid w:val="00C05671"/>
    <w:rsid w:val="00C06C23"/>
    <w:rsid w:val="00C11F8E"/>
    <w:rsid w:val="00C22BD1"/>
    <w:rsid w:val="00C26C27"/>
    <w:rsid w:val="00C4778F"/>
    <w:rsid w:val="00C553F3"/>
    <w:rsid w:val="00C62038"/>
    <w:rsid w:val="00C8644C"/>
    <w:rsid w:val="00CA1DCB"/>
    <w:rsid w:val="00CB7078"/>
    <w:rsid w:val="00CD4497"/>
    <w:rsid w:val="00CE4819"/>
    <w:rsid w:val="00D02E98"/>
    <w:rsid w:val="00D142FC"/>
    <w:rsid w:val="00D21A4A"/>
    <w:rsid w:val="00D24410"/>
    <w:rsid w:val="00D36443"/>
    <w:rsid w:val="00D54DD6"/>
    <w:rsid w:val="00D661AC"/>
    <w:rsid w:val="00D67E1F"/>
    <w:rsid w:val="00D84982"/>
    <w:rsid w:val="00D84CA3"/>
    <w:rsid w:val="00D84CFB"/>
    <w:rsid w:val="00DA3D9B"/>
    <w:rsid w:val="00DB6840"/>
    <w:rsid w:val="00DC1DCB"/>
    <w:rsid w:val="00DC32E2"/>
    <w:rsid w:val="00DD0E11"/>
    <w:rsid w:val="00DD56B9"/>
    <w:rsid w:val="00DE0DAB"/>
    <w:rsid w:val="00DE15B0"/>
    <w:rsid w:val="00E07157"/>
    <w:rsid w:val="00E07AB0"/>
    <w:rsid w:val="00E126FF"/>
    <w:rsid w:val="00E450A1"/>
    <w:rsid w:val="00E558AA"/>
    <w:rsid w:val="00E62248"/>
    <w:rsid w:val="00E65A6B"/>
    <w:rsid w:val="00E729BC"/>
    <w:rsid w:val="00E902CA"/>
    <w:rsid w:val="00E943D9"/>
    <w:rsid w:val="00EB3F66"/>
    <w:rsid w:val="00EB7C7D"/>
    <w:rsid w:val="00EC072C"/>
    <w:rsid w:val="00EC438C"/>
    <w:rsid w:val="00EF0AEC"/>
    <w:rsid w:val="00EF576A"/>
    <w:rsid w:val="00F118D3"/>
    <w:rsid w:val="00F1646A"/>
    <w:rsid w:val="00F30382"/>
    <w:rsid w:val="00F3493C"/>
    <w:rsid w:val="00F4223D"/>
    <w:rsid w:val="00F44146"/>
    <w:rsid w:val="00F4513B"/>
    <w:rsid w:val="00F530B4"/>
    <w:rsid w:val="00F53F45"/>
    <w:rsid w:val="00F63928"/>
    <w:rsid w:val="00F70568"/>
    <w:rsid w:val="00F7745B"/>
    <w:rsid w:val="00F834C0"/>
    <w:rsid w:val="00F928A2"/>
    <w:rsid w:val="00F92B8B"/>
    <w:rsid w:val="00F93A6B"/>
    <w:rsid w:val="00F96F4A"/>
    <w:rsid w:val="00FB6A69"/>
    <w:rsid w:val="00FC0A5C"/>
    <w:rsid w:val="00FC15EC"/>
    <w:rsid w:val="00FD57B7"/>
    <w:rsid w:val="00FD67D4"/>
    <w:rsid w:val="00FE54E1"/>
    <w:rsid w:val="00FF41A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E4058F"/>
  <w15:chartTrackingRefBased/>
  <w15:docId w15:val="{F0B126D3-B1C7-4B32-B259-EF8490E29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26FF"/>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0F1EC9"/>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0F1EC9"/>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0F1EC9"/>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unhideWhenUsed/>
    <w:rsid w:val="000F1EC9"/>
    <w:pPr>
      <w:spacing w:after="0" w:line="240" w:lineRule="auto"/>
    </w:pPr>
    <w:rPr>
      <w:rFonts w:eastAsiaTheme="minorEastAsia"/>
      <w:sz w:val="20"/>
      <w:szCs w:val="20"/>
      <w:lang w:eastAsia="es-MX"/>
    </w:rPr>
  </w:style>
  <w:style w:type="character" w:customStyle="1" w:styleId="TextonotapieCar">
    <w:name w:val="Texto nota pie Car"/>
    <w:basedOn w:val="Fuentedeprrafopredeter"/>
    <w:link w:val="Textonotapie"/>
    <w:uiPriority w:val="99"/>
    <w:rsid w:val="000F1EC9"/>
    <w:rPr>
      <w:rFonts w:eastAsiaTheme="minorEastAsia"/>
      <w:sz w:val="20"/>
      <w:szCs w:val="20"/>
      <w:lang w:eastAsia="es-MX"/>
    </w:rPr>
  </w:style>
  <w:style w:type="character" w:styleId="Refdenotaalpie">
    <w:name w:val="footnote reference"/>
    <w:basedOn w:val="Fuentedeprrafopredeter"/>
    <w:uiPriority w:val="99"/>
    <w:unhideWhenUsed/>
    <w:rsid w:val="000F1EC9"/>
    <w:rPr>
      <w:vertAlign w:val="superscript"/>
    </w:rPr>
  </w:style>
  <w:style w:type="paragraph" w:styleId="Piedepgina">
    <w:name w:val="footer"/>
    <w:basedOn w:val="Normal"/>
    <w:link w:val="PiedepginaCar"/>
    <w:uiPriority w:val="99"/>
    <w:unhideWhenUsed/>
    <w:rsid w:val="000F1EC9"/>
    <w:pPr>
      <w:tabs>
        <w:tab w:val="center" w:pos="4419"/>
        <w:tab w:val="right" w:pos="8838"/>
      </w:tabs>
      <w:spacing w:after="0" w:line="240" w:lineRule="auto"/>
    </w:pPr>
    <w:rPr>
      <w:rFonts w:eastAsiaTheme="minorEastAsia"/>
      <w:lang w:eastAsia="es-MX"/>
    </w:rPr>
  </w:style>
  <w:style w:type="character" w:customStyle="1" w:styleId="PiedepginaCar">
    <w:name w:val="Pie de página Car"/>
    <w:basedOn w:val="Fuentedeprrafopredeter"/>
    <w:link w:val="Piedepgina"/>
    <w:uiPriority w:val="99"/>
    <w:rsid w:val="000F1EC9"/>
    <w:rPr>
      <w:rFonts w:eastAsiaTheme="minorEastAsia"/>
      <w:lang w:eastAsia="es-MX"/>
    </w:rPr>
  </w:style>
  <w:style w:type="paragraph" w:styleId="Prrafodelista">
    <w:name w:val="List Paragraph"/>
    <w:basedOn w:val="Normal"/>
    <w:uiPriority w:val="34"/>
    <w:qFormat/>
    <w:rsid w:val="00DE0DAB"/>
    <w:pPr>
      <w:ind w:left="720"/>
      <w:contextualSpacing/>
    </w:pPr>
  </w:style>
  <w:style w:type="paragraph" w:styleId="Textodeglobo">
    <w:name w:val="Balloon Text"/>
    <w:basedOn w:val="Normal"/>
    <w:link w:val="TextodegloboCar"/>
    <w:uiPriority w:val="99"/>
    <w:semiHidden/>
    <w:unhideWhenUsed/>
    <w:rsid w:val="002011C8"/>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011C8"/>
    <w:rPr>
      <w:rFonts w:ascii="Segoe UI" w:hAnsi="Segoe UI" w:cs="Segoe UI"/>
      <w:sz w:val="18"/>
      <w:szCs w:val="18"/>
    </w:rPr>
  </w:style>
  <w:style w:type="character" w:customStyle="1" w:styleId="red">
    <w:name w:val="red"/>
    <w:basedOn w:val="Fuentedeprrafopredeter"/>
    <w:rsid w:val="00FE54E1"/>
  </w:style>
  <w:style w:type="character" w:styleId="Hipervnculo">
    <w:name w:val="Hyperlink"/>
    <w:basedOn w:val="Fuentedeprrafopredeter"/>
    <w:uiPriority w:val="99"/>
    <w:unhideWhenUsed/>
    <w:rsid w:val="0099061E"/>
    <w:rPr>
      <w:color w:val="0000FF"/>
      <w:u w:val="single"/>
    </w:rPr>
  </w:style>
  <w:style w:type="paragraph" w:styleId="Sinespaciado">
    <w:name w:val="No Spacing"/>
    <w:uiPriority w:val="1"/>
    <w:qFormat/>
    <w:rsid w:val="004E39C3"/>
    <w:pPr>
      <w:spacing w:after="0" w:line="240" w:lineRule="auto"/>
    </w:pPr>
    <w:rPr>
      <w:rFonts w:eastAsiaTheme="minorEastAsia"/>
      <w:lang w:val="es-ES" w:eastAsia="es-MX"/>
    </w:rPr>
  </w:style>
  <w:style w:type="paragraph" w:styleId="NormalWeb">
    <w:name w:val="Normal (Web)"/>
    <w:basedOn w:val="Normal"/>
    <w:uiPriority w:val="99"/>
    <w:unhideWhenUsed/>
    <w:rsid w:val="00A8398F"/>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styleId="Textoennegrita">
    <w:name w:val="Strong"/>
    <w:basedOn w:val="Fuentedeprrafopredeter"/>
    <w:uiPriority w:val="22"/>
    <w:qFormat/>
    <w:rsid w:val="00A8398F"/>
    <w:rPr>
      <w:b/>
      <w:bCs/>
    </w:rPr>
  </w:style>
  <w:style w:type="character" w:styleId="nfasis">
    <w:name w:val="Emphasis"/>
    <w:basedOn w:val="Fuentedeprrafopredeter"/>
    <w:uiPriority w:val="20"/>
    <w:qFormat/>
    <w:rsid w:val="00A8398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0825301">
      <w:bodyDiv w:val="1"/>
      <w:marLeft w:val="0"/>
      <w:marRight w:val="0"/>
      <w:marTop w:val="0"/>
      <w:marBottom w:val="0"/>
      <w:divBdr>
        <w:top w:val="none" w:sz="0" w:space="0" w:color="auto"/>
        <w:left w:val="none" w:sz="0" w:space="0" w:color="auto"/>
        <w:bottom w:val="none" w:sz="0" w:space="0" w:color="auto"/>
        <w:right w:val="none" w:sz="0" w:space="0" w:color="auto"/>
      </w:divBdr>
    </w:div>
    <w:div w:id="1126580530">
      <w:bodyDiv w:val="1"/>
      <w:marLeft w:val="0"/>
      <w:marRight w:val="0"/>
      <w:marTop w:val="0"/>
      <w:marBottom w:val="0"/>
      <w:divBdr>
        <w:top w:val="none" w:sz="0" w:space="0" w:color="auto"/>
        <w:left w:val="none" w:sz="0" w:space="0" w:color="auto"/>
        <w:bottom w:val="none" w:sz="0" w:space="0" w:color="auto"/>
        <w:right w:val="none" w:sz="0" w:space="0" w:color="auto"/>
      </w:divBdr>
    </w:div>
    <w:div w:id="1434399718">
      <w:bodyDiv w:val="1"/>
      <w:marLeft w:val="0"/>
      <w:marRight w:val="0"/>
      <w:marTop w:val="0"/>
      <w:marBottom w:val="0"/>
      <w:divBdr>
        <w:top w:val="none" w:sz="0" w:space="0" w:color="auto"/>
        <w:left w:val="none" w:sz="0" w:space="0" w:color="auto"/>
        <w:bottom w:val="none" w:sz="0" w:space="0" w:color="auto"/>
        <w:right w:val="none" w:sz="0" w:space="0" w:color="auto"/>
      </w:divBdr>
    </w:div>
    <w:div w:id="1972205256">
      <w:bodyDiv w:val="1"/>
      <w:marLeft w:val="0"/>
      <w:marRight w:val="0"/>
      <w:marTop w:val="0"/>
      <w:marBottom w:val="0"/>
      <w:divBdr>
        <w:top w:val="none" w:sz="0" w:space="0" w:color="auto"/>
        <w:left w:val="none" w:sz="0" w:space="0" w:color="auto"/>
        <w:bottom w:val="none" w:sz="0" w:space="0" w:color="auto"/>
        <w:right w:val="none" w:sz="0" w:space="0" w:color="auto"/>
      </w:divBdr>
    </w:div>
    <w:div w:id="2142335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EF7EAB-23A9-428A-8FA6-E1403C4629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2391</TotalTime>
  <Pages>12</Pages>
  <Words>4276</Words>
  <Characters>23519</Characters>
  <Application>Microsoft Office Word</Application>
  <DocSecurity>0</DocSecurity>
  <Lines>195</Lines>
  <Paragraphs>55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27740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tjao-personal</dc:creator>
  <cp:keywords/>
  <dc:description/>
  <cp:lastModifiedBy>TCA-Personal</cp:lastModifiedBy>
  <cp:revision>118</cp:revision>
  <cp:lastPrinted>2022-08-25T18:25:00Z</cp:lastPrinted>
  <dcterms:created xsi:type="dcterms:W3CDTF">2022-04-20T16:48:00Z</dcterms:created>
  <dcterms:modified xsi:type="dcterms:W3CDTF">2023-02-14T17:28:00Z</dcterms:modified>
</cp:coreProperties>
</file>