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C58A73" w14:textId="41A31A06" w:rsidR="00216377" w:rsidRPr="005C2A6A" w:rsidRDefault="00A305F4" w:rsidP="00405339">
      <w:pPr>
        <w:ind w:left="2977"/>
        <w:jc w:val="both"/>
        <w:rPr>
          <w:rFonts w:ascii="Arial" w:hAnsi="Arial" w:cs="Arial"/>
          <w:b/>
          <w:sz w:val="26"/>
          <w:szCs w:val="26"/>
        </w:rPr>
      </w:pPr>
      <w:r w:rsidRPr="005C2A6A">
        <w:rPr>
          <w:rFonts w:ascii="Arial" w:hAnsi="Arial" w:cs="Arial"/>
          <w:b/>
          <w:sz w:val="26"/>
          <w:szCs w:val="26"/>
        </w:rPr>
        <w:t>S</w:t>
      </w:r>
      <w:r w:rsidR="00216377" w:rsidRPr="005C2A6A">
        <w:rPr>
          <w:rFonts w:ascii="Arial" w:hAnsi="Arial" w:cs="Arial"/>
          <w:b/>
          <w:sz w:val="26"/>
          <w:szCs w:val="26"/>
        </w:rPr>
        <w:t>ALA SUPERIOR DEL TRIBUNAL DE JUSTICIA ADMINISTRATIVA DEL ESTADO DE OAXACA</w:t>
      </w:r>
    </w:p>
    <w:p w14:paraId="545D355E" w14:textId="7A7EC742" w:rsidR="00216377" w:rsidRPr="005C2A6A" w:rsidRDefault="00216377" w:rsidP="00405339">
      <w:pPr>
        <w:ind w:left="2977"/>
        <w:jc w:val="both"/>
        <w:rPr>
          <w:rFonts w:ascii="Arial" w:hAnsi="Arial" w:cs="Arial"/>
          <w:b/>
          <w:sz w:val="26"/>
          <w:szCs w:val="26"/>
        </w:rPr>
      </w:pPr>
      <w:r w:rsidRPr="005C2A6A">
        <w:rPr>
          <w:rFonts w:ascii="Arial" w:hAnsi="Arial" w:cs="Arial"/>
          <w:b/>
          <w:sz w:val="26"/>
          <w:szCs w:val="26"/>
        </w:rPr>
        <w:t xml:space="preserve">RECURSO DE REVISIÓN: </w:t>
      </w:r>
      <w:r w:rsidR="004E1BFA" w:rsidRPr="005C2A6A">
        <w:rPr>
          <w:rFonts w:ascii="Arial" w:hAnsi="Arial" w:cs="Arial"/>
          <w:b/>
          <w:iCs/>
          <w:caps/>
          <w:sz w:val="26"/>
          <w:szCs w:val="26"/>
        </w:rPr>
        <w:t>0</w:t>
      </w:r>
      <w:r w:rsidR="0098763B" w:rsidRPr="005C2A6A">
        <w:rPr>
          <w:rFonts w:ascii="Arial" w:hAnsi="Arial" w:cs="Arial"/>
          <w:b/>
          <w:iCs/>
          <w:caps/>
          <w:sz w:val="26"/>
          <w:szCs w:val="26"/>
        </w:rPr>
        <w:t>233</w:t>
      </w:r>
      <w:r w:rsidR="004E1BFA" w:rsidRPr="005C2A6A">
        <w:rPr>
          <w:rFonts w:ascii="Arial" w:hAnsi="Arial" w:cs="Arial"/>
          <w:b/>
          <w:iCs/>
          <w:caps/>
          <w:sz w:val="26"/>
          <w:szCs w:val="26"/>
        </w:rPr>
        <w:t>/202</w:t>
      </w:r>
      <w:r w:rsidR="0098763B" w:rsidRPr="005C2A6A">
        <w:rPr>
          <w:rFonts w:ascii="Arial" w:hAnsi="Arial" w:cs="Arial"/>
          <w:b/>
          <w:iCs/>
          <w:caps/>
          <w:sz w:val="26"/>
          <w:szCs w:val="26"/>
        </w:rPr>
        <w:t>2</w:t>
      </w:r>
    </w:p>
    <w:p w14:paraId="16D53DF4" w14:textId="79AF472A" w:rsidR="00216377" w:rsidRPr="005C2A6A" w:rsidRDefault="00216377" w:rsidP="00405339">
      <w:pPr>
        <w:ind w:left="2977"/>
        <w:jc w:val="both"/>
        <w:rPr>
          <w:rFonts w:ascii="Arial" w:hAnsi="Arial" w:cs="Arial"/>
          <w:b/>
          <w:sz w:val="26"/>
          <w:szCs w:val="26"/>
        </w:rPr>
      </w:pPr>
      <w:r w:rsidRPr="005C2A6A">
        <w:rPr>
          <w:rFonts w:ascii="Arial" w:hAnsi="Arial" w:cs="Arial"/>
          <w:b/>
          <w:sz w:val="26"/>
          <w:szCs w:val="26"/>
        </w:rPr>
        <w:t>EXPEDIENTE:</w:t>
      </w:r>
      <w:r w:rsidRPr="005C2A6A">
        <w:rPr>
          <w:rFonts w:ascii="Arial" w:hAnsi="Arial" w:cs="Arial"/>
          <w:b/>
          <w:sz w:val="26"/>
          <w:szCs w:val="26"/>
        </w:rPr>
        <w:tab/>
      </w:r>
      <w:r w:rsidR="004E1BFA" w:rsidRPr="005C2A6A">
        <w:rPr>
          <w:rFonts w:ascii="Arial" w:hAnsi="Arial" w:cs="Arial"/>
          <w:b/>
          <w:iCs/>
          <w:caps/>
          <w:sz w:val="26"/>
          <w:szCs w:val="26"/>
        </w:rPr>
        <w:t>0</w:t>
      </w:r>
      <w:r w:rsidR="0098763B" w:rsidRPr="005C2A6A">
        <w:rPr>
          <w:rFonts w:ascii="Arial" w:hAnsi="Arial" w:cs="Arial"/>
          <w:b/>
          <w:iCs/>
          <w:caps/>
          <w:sz w:val="26"/>
          <w:szCs w:val="26"/>
        </w:rPr>
        <w:t>163</w:t>
      </w:r>
      <w:r w:rsidRPr="005C2A6A">
        <w:rPr>
          <w:rFonts w:ascii="Arial" w:hAnsi="Arial" w:cs="Arial"/>
          <w:b/>
          <w:iCs/>
          <w:caps/>
          <w:sz w:val="26"/>
          <w:szCs w:val="26"/>
        </w:rPr>
        <w:t>/2020</w:t>
      </w:r>
      <w:r w:rsidR="007622EF" w:rsidRPr="005C2A6A">
        <w:rPr>
          <w:rFonts w:ascii="Arial" w:hAnsi="Arial" w:cs="Arial"/>
          <w:b/>
          <w:iCs/>
          <w:caps/>
          <w:sz w:val="26"/>
          <w:szCs w:val="26"/>
        </w:rPr>
        <w:t xml:space="preserve"> de la</w:t>
      </w:r>
      <w:r w:rsidRPr="005C2A6A">
        <w:rPr>
          <w:rFonts w:ascii="Arial" w:hAnsi="Arial" w:cs="Arial"/>
          <w:b/>
          <w:iCs/>
          <w:caps/>
          <w:sz w:val="26"/>
          <w:szCs w:val="26"/>
        </w:rPr>
        <w:t xml:space="preserve"> </w:t>
      </w:r>
      <w:r w:rsidR="0098763B" w:rsidRPr="005C2A6A">
        <w:rPr>
          <w:rFonts w:ascii="Arial" w:hAnsi="Arial" w:cs="Arial"/>
          <w:b/>
          <w:iCs/>
          <w:caps/>
          <w:sz w:val="26"/>
          <w:szCs w:val="26"/>
        </w:rPr>
        <w:t>QUINT</w:t>
      </w:r>
      <w:r w:rsidR="004E1BFA" w:rsidRPr="005C2A6A">
        <w:rPr>
          <w:rFonts w:ascii="Arial" w:hAnsi="Arial" w:cs="Arial"/>
          <w:b/>
          <w:iCs/>
          <w:caps/>
          <w:sz w:val="26"/>
          <w:szCs w:val="26"/>
        </w:rPr>
        <w:t>A</w:t>
      </w:r>
      <w:r w:rsidRPr="005C2A6A">
        <w:rPr>
          <w:rFonts w:ascii="Arial" w:hAnsi="Arial" w:cs="Arial"/>
          <w:b/>
          <w:iCs/>
          <w:caps/>
          <w:sz w:val="26"/>
          <w:szCs w:val="26"/>
        </w:rPr>
        <w:t xml:space="preserve"> </w:t>
      </w:r>
      <w:r w:rsidRPr="005C2A6A">
        <w:rPr>
          <w:rFonts w:ascii="Arial" w:hAnsi="Arial" w:cs="Arial"/>
          <w:b/>
          <w:sz w:val="26"/>
          <w:szCs w:val="26"/>
        </w:rPr>
        <w:t>SALA UNITARIA DE PRIMERA INSTANCIA.</w:t>
      </w:r>
    </w:p>
    <w:p w14:paraId="0DB67536" w14:textId="632AD431" w:rsidR="00216377" w:rsidRDefault="00216377" w:rsidP="00405339">
      <w:pPr>
        <w:ind w:left="2977"/>
        <w:jc w:val="both"/>
        <w:rPr>
          <w:rFonts w:ascii="Arial" w:hAnsi="Arial" w:cs="Arial"/>
          <w:b/>
          <w:sz w:val="26"/>
          <w:szCs w:val="26"/>
        </w:rPr>
      </w:pPr>
      <w:r w:rsidRPr="005C2A6A">
        <w:rPr>
          <w:rFonts w:ascii="Arial" w:hAnsi="Arial" w:cs="Arial"/>
          <w:b/>
          <w:sz w:val="26"/>
          <w:szCs w:val="26"/>
        </w:rPr>
        <w:t>PONENTE: MAGISTRADO MANUEL VELASCO ALCÁNTARA.</w:t>
      </w:r>
    </w:p>
    <w:p w14:paraId="7D1B4EBD" w14:textId="77777777" w:rsidR="00F819A7" w:rsidRDefault="00F819A7" w:rsidP="00405339">
      <w:pPr>
        <w:ind w:left="2977"/>
        <w:jc w:val="both"/>
        <w:rPr>
          <w:rFonts w:ascii="Arial" w:hAnsi="Arial" w:cs="Arial"/>
          <w:b/>
          <w:sz w:val="26"/>
          <w:szCs w:val="26"/>
        </w:rPr>
      </w:pPr>
    </w:p>
    <w:p w14:paraId="5AE93BAC" w14:textId="2EFE68CF" w:rsidR="00216377" w:rsidRDefault="00216377" w:rsidP="007622EF">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Pr>
          <w:rFonts w:ascii="Arial" w:hAnsi="Arial" w:cs="Arial"/>
          <w:b/>
          <w:sz w:val="26"/>
          <w:szCs w:val="26"/>
        </w:rPr>
        <w:t xml:space="preserve">A </w:t>
      </w:r>
      <w:r w:rsidR="00460386">
        <w:rPr>
          <w:rFonts w:ascii="Arial" w:hAnsi="Arial" w:cs="Arial"/>
          <w:b/>
          <w:sz w:val="26"/>
          <w:szCs w:val="26"/>
        </w:rPr>
        <w:t xml:space="preserve">VEINTICUATRO DE NOVIEMBRE </w:t>
      </w:r>
      <w:r w:rsidR="00460386" w:rsidRPr="00CB6405">
        <w:rPr>
          <w:rFonts w:ascii="Arial" w:hAnsi="Arial" w:cs="Arial"/>
          <w:b/>
          <w:sz w:val="26"/>
          <w:szCs w:val="26"/>
        </w:rPr>
        <w:t>DE</w:t>
      </w:r>
      <w:r w:rsidR="00460386">
        <w:rPr>
          <w:rFonts w:ascii="Arial" w:hAnsi="Arial" w:cs="Arial"/>
          <w:b/>
          <w:sz w:val="26"/>
          <w:szCs w:val="26"/>
        </w:rPr>
        <w:t xml:space="preserve"> </w:t>
      </w:r>
      <w:r w:rsidR="00460386" w:rsidRPr="00CB6405">
        <w:rPr>
          <w:rFonts w:ascii="Arial" w:hAnsi="Arial" w:cs="Arial"/>
          <w:b/>
          <w:sz w:val="26"/>
          <w:szCs w:val="26"/>
        </w:rPr>
        <w:t>DOS</w:t>
      </w:r>
      <w:r w:rsidRPr="00CB6405">
        <w:rPr>
          <w:rFonts w:ascii="Arial" w:hAnsi="Arial" w:cs="Arial"/>
          <w:b/>
          <w:sz w:val="26"/>
          <w:szCs w:val="26"/>
        </w:rPr>
        <w:t xml:space="preserve"> MIL </w:t>
      </w:r>
      <w:r w:rsidR="004E1BFA">
        <w:rPr>
          <w:rFonts w:ascii="Arial" w:hAnsi="Arial" w:cs="Arial"/>
          <w:b/>
          <w:sz w:val="26"/>
          <w:szCs w:val="26"/>
        </w:rPr>
        <w:t>VEINTID</w:t>
      </w:r>
      <w:r w:rsidR="007622EF">
        <w:rPr>
          <w:rFonts w:ascii="Arial" w:hAnsi="Arial" w:cs="Arial"/>
          <w:b/>
          <w:sz w:val="26"/>
          <w:szCs w:val="26"/>
        </w:rPr>
        <w:t>Ó</w:t>
      </w:r>
      <w:r w:rsidR="004E1BFA">
        <w:rPr>
          <w:rFonts w:ascii="Arial" w:hAnsi="Arial" w:cs="Arial"/>
          <w:b/>
          <w:sz w:val="26"/>
          <w:szCs w:val="26"/>
        </w:rPr>
        <w:t>S</w:t>
      </w:r>
      <w:r>
        <w:rPr>
          <w:rFonts w:ascii="Arial" w:hAnsi="Arial" w:cs="Arial"/>
          <w:b/>
          <w:sz w:val="26"/>
          <w:szCs w:val="26"/>
        </w:rPr>
        <w:t xml:space="preserve">. - - - - - - </w:t>
      </w:r>
      <w:r w:rsidR="006D24B5">
        <w:rPr>
          <w:rFonts w:ascii="Arial" w:hAnsi="Arial" w:cs="Arial"/>
          <w:b/>
          <w:sz w:val="26"/>
          <w:szCs w:val="26"/>
        </w:rPr>
        <w:t xml:space="preserve">- - - - - - - - - - - - - - - - - - - - - - - - - - </w:t>
      </w:r>
    </w:p>
    <w:p w14:paraId="2EFC4EEA" w14:textId="4609CCFC" w:rsidR="007556DA" w:rsidRPr="00CB6405" w:rsidRDefault="00216377" w:rsidP="007556D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w:t>
      </w:r>
      <w:r w:rsidR="007622EF">
        <w:rPr>
          <w:rFonts w:ascii="Arial" w:hAnsi="Arial" w:cs="Arial"/>
          <w:sz w:val="26"/>
          <w:szCs w:val="26"/>
        </w:rPr>
        <w:t>c</w:t>
      </w:r>
      <w:r w:rsidRPr="00CB6405">
        <w:rPr>
          <w:rFonts w:ascii="Arial" w:hAnsi="Arial" w:cs="Arial"/>
          <w:sz w:val="26"/>
          <w:szCs w:val="26"/>
        </w:rPr>
        <w:t xml:space="preserve">uaderno de </w:t>
      </w:r>
      <w:r w:rsidR="007622EF">
        <w:rPr>
          <w:rFonts w:ascii="Arial" w:hAnsi="Arial" w:cs="Arial"/>
          <w:sz w:val="26"/>
          <w:szCs w:val="26"/>
        </w:rPr>
        <w:t>r</w:t>
      </w:r>
      <w:r w:rsidRPr="00CB6405">
        <w:rPr>
          <w:rFonts w:ascii="Arial" w:hAnsi="Arial" w:cs="Arial"/>
          <w:sz w:val="26"/>
          <w:szCs w:val="26"/>
        </w:rPr>
        <w:t xml:space="preserve">evisión </w:t>
      </w:r>
      <w:r w:rsidR="004E1BFA">
        <w:rPr>
          <w:rFonts w:ascii="Arial" w:hAnsi="Arial" w:cs="Arial"/>
          <w:b/>
          <w:iCs/>
          <w:caps/>
          <w:sz w:val="26"/>
          <w:szCs w:val="26"/>
        </w:rPr>
        <w:t>0</w:t>
      </w:r>
      <w:r w:rsidR="0098763B">
        <w:rPr>
          <w:rFonts w:ascii="Arial" w:hAnsi="Arial" w:cs="Arial"/>
          <w:b/>
          <w:iCs/>
          <w:caps/>
          <w:sz w:val="26"/>
          <w:szCs w:val="26"/>
        </w:rPr>
        <w:t>233</w:t>
      </w:r>
      <w:r w:rsidR="004E1BFA">
        <w:rPr>
          <w:rFonts w:ascii="Arial" w:hAnsi="Arial" w:cs="Arial"/>
          <w:b/>
          <w:iCs/>
          <w:caps/>
          <w:sz w:val="26"/>
          <w:szCs w:val="26"/>
        </w:rPr>
        <w:t>/202</w:t>
      </w:r>
      <w:r w:rsidR="0098763B">
        <w:rPr>
          <w:rFonts w:ascii="Arial" w:hAnsi="Arial" w:cs="Arial"/>
          <w:b/>
          <w:iCs/>
          <w:caps/>
          <w:sz w:val="26"/>
          <w:szCs w:val="26"/>
        </w:rPr>
        <w:t>2</w:t>
      </w:r>
      <w:r w:rsidRPr="00CB6405">
        <w:rPr>
          <w:rFonts w:ascii="Arial" w:hAnsi="Arial" w:cs="Arial"/>
          <w:sz w:val="26"/>
          <w:szCs w:val="26"/>
        </w:rPr>
        <w:t xml:space="preserve"> que remite la Secretaría General de Acuerdos con motivo del recurso de revisión interpuesto por </w:t>
      </w:r>
      <w:r w:rsidR="0098763B">
        <w:rPr>
          <w:rFonts w:ascii="Arial" w:hAnsi="Arial" w:cs="Arial"/>
          <w:b/>
          <w:sz w:val="26"/>
          <w:szCs w:val="26"/>
        </w:rPr>
        <w:t xml:space="preserve">la </w:t>
      </w:r>
      <w:r w:rsidR="00EA6FFA">
        <w:rPr>
          <w:rFonts w:ascii="Arial" w:hAnsi="Arial" w:cs="Arial"/>
          <w:b/>
          <w:sz w:val="26"/>
          <w:szCs w:val="26"/>
        </w:rPr>
        <w:t>DIRECTORA DE RECURSOS HUMANOS DE LA SECRETARÍA DE ADMINISTRACIÓN DEL ESTADO DE OAXACA,</w:t>
      </w:r>
      <w:r w:rsidR="00EA6FFA">
        <w:rPr>
          <w:rFonts w:ascii="Arial" w:hAnsi="Arial" w:cs="Arial"/>
          <w:sz w:val="26"/>
          <w:szCs w:val="26"/>
        </w:rPr>
        <w:t xml:space="preserve"> </w:t>
      </w:r>
      <w:r w:rsidR="00EA6FFA" w:rsidRPr="00C23393">
        <w:rPr>
          <w:rFonts w:ascii="Arial" w:hAnsi="Arial" w:cs="Arial"/>
          <w:b/>
          <w:bCs/>
          <w:sz w:val="26"/>
          <w:szCs w:val="26"/>
        </w:rPr>
        <w:t xml:space="preserve">QUIEN SE OSTENTA COMO REPRESENTANTE LEGAL DE LA </w:t>
      </w:r>
      <w:r w:rsidR="00EA6FFA">
        <w:rPr>
          <w:rFonts w:ascii="Arial" w:hAnsi="Arial" w:cs="Arial"/>
          <w:b/>
          <w:bCs/>
          <w:sz w:val="26"/>
          <w:szCs w:val="26"/>
        </w:rPr>
        <w:t>T</w:t>
      </w:r>
      <w:r w:rsidR="00EA6FFA" w:rsidRPr="00C23393">
        <w:rPr>
          <w:rFonts w:ascii="Arial" w:hAnsi="Arial" w:cs="Arial"/>
          <w:b/>
          <w:bCs/>
          <w:sz w:val="26"/>
          <w:szCs w:val="26"/>
        </w:rPr>
        <w:t>ITULAR DE LA SECRETARÍA  A LA QUE PERTENECE</w:t>
      </w:r>
      <w:r w:rsidR="00EA6FFA">
        <w:rPr>
          <w:rFonts w:ascii="Arial" w:hAnsi="Arial" w:cs="Arial"/>
          <w:sz w:val="26"/>
          <w:szCs w:val="26"/>
        </w:rPr>
        <w:t xml:space="preserve">, </w:t>
      </w:r>
      <w:r>
        <w:rPr>
          <w:rFonts w:ascii="Arial" w:hAnsi="Arial" w:cs="Arial"/>
          <w:sz w:val="26"/>
          <w:szCs w:val="26"/>
        </w:rPr>
        <w:t>en</w:t>
      </w:r>
      <w:r w:rsidRPr="00CB6405">
        <w:rPr>
          <w:rFonts w:ascii="Arial" w:hAnsi="Arial" w:cs="Arial"/>
          <w:sz w:val="26"/>
          <w:szCs w:val="26"/>
        </w:rPr>
        <w:t xml:space="preserve"> contra </w:t>
      </w:r>
      <w:r>
        <w:rPr>
          <w:rFonts w:ascii="Arial" w:hAnsi="Arial" w:cs="Arial"/>
          <w:sz w:val="26"/>
          <w:szCs w:val="26"/>
        </w:rPr>
        <w:t>de</w:t>
      </w:r>
      <w:r w:rsidR="007556DA">
        <w:rPr>
          <w:rFonts w:ascii="Arial" w:hAnsi="Arial" w:cs="Arial"/>
          <w:sz w:val="26"/>
          <w:szCs w:val="26"/>
        </w:rPr>
        <w:t xml:space="preserve"> </w:t>
      </w:r>
      <w:r>
        <w:rPr>
          <w:rFonts w:ascii="Arial" w:hAnsi="Arial" w:cs="Arial"/>
          <w:sz w:val="26"/>
          <w:szCs w:val="26"/>
        </w:rPr>
        <w:t>l</w:t>
      </w:r>
      <w:r w:rsidR="007556DA">
        <w:rPr>
          <w:rFonts w:ascii="Arial" w:hAnsi="Arial" w:cs="Arial"/>
          <w:sz w:val="26"/>
          <w:szCs w:val="26"/>
        </w:rPr>
        <w:t xml:space="preserve">a parte relativa del </w:t>
      </w:r>
      <w:r>
        <w:rPr>
          <w:rFonts w:ascii="Arial" w:hAnsi="Arial" w:cs="Arial"/>
          <w:sz w:val="26"/>
          <w:szCs w:val="26"/>
        </w:rPr>
        <w:t xml:space="preserve"> acuerdo </w:t>
      </w:r>
      <w:r w:rsidR="004E1BFA">
        <w:rPr>
          <w:rFonts w:ascii="Arial" w:hAnsi="Arial" w:cs="Arial"/>
          <w:sz w:val="26"/>
          <w:szCs w:val="26"/>
        </w:rPr>
        <w:t xml:space="preserve">de </w:t>
      </w:r>
      <w:r w:rsidR="0098763B">
        <w:rPr>
          <w:rFonts w:ascii="Arial" w:hAnsi="Arial" w:cs="Arial"/>
          <w:sz w:val="26"/>
          <w:szCs w:val="26"/>
        </w:rPr>
        <w:t xml:space="preserve">nueve de agosto de dos mil veintidós, </w:t>
      </w:r>
      <w:r>
        <w:rPr>
          <w:rFonts w:ascii="Arial" w:hAnsi="Arial" w:cs="Arial"/>
          <w:sz w:val="26"/>
          <w:szCs w:val="26"/>
        </w:rPr>
        <w:t>dictado</w:t>
      </w:r>
      <w:r w:rsidRPr="00A240AA">
        <w:rPr>
          <w:rFonts w:ascii="Arial" w:hAnsi="Arial" w:cs="Arial"/>
          <w:sz w:val="26"/>
          <w:szCs w:val="26"/>
        </w:rPr>
        <w:t xml:space="preserve"> en el expediente </w:t>
      </w:r>
      <w:r w:rsidR="004E1BFA">
        <w:rPr>
          <w:rFonts w:ascii="Arial" w:hAnsi="Arial" w:cs="Arial"/>
          <w:b/>
          <w:iCs/>
          <w:caps/>
          <w:sz w:val="26"/>
          <w:szCs w:val="26"/>
        </w:rPr>
        <w:t>0</w:t>
      </w:r>
      <w:r w:rsidR="0098763B">
        <w:rPr>
          <w:rFonts w:ascii="Arial" w:hAnsi="Arial" w:cs="Arial"/>
          <w:b/>
          <w:iCs/>
          <w:caps/>
          <w:sz w:val="26"/>
          <w:szCs w:val="26"/>
        </w:rPr>
        <w:t>163</w:t>
      </w:r>
      <w:r>
        <w:rPr>
          <w:rFonts w:ascii="Arial" w:hAnsi="Arial" w:cs="Arial"/>
          <w:b/>
          <w:iCs/>
          <w:caps/>
          <w:sz w:val="26"/>
          <w:szCs w:val="26"/>
        </w:rPr>
        <w:t>/2020</w:t>
      </w:r>
      <w:r w:rsidRPr="00CB6405">
        <w:rPr>
          <w:rFonts w:ascii="Arial" w:hAnsi="Arial" w:cs="Arial"/>
          <w:sz w:val="26"/>
          <w:szCs w:val="26"/>
        </w:rPr>
        <w:t xml:space="preserve"> de la </w:t>
      </w:r>
      <w:r w:rsidR="0098763B">
        <w:rPr>
          <w:rFonts w:ascii="Arial" w:hAnsi="Arial" w:cs="Arial"/>
          <w:sz w:val="26"/>
          <w:szCs w:val="26"/>
        </w:rPr>
        <w:t>Quint</w:t>
      </w:r>
      <w:r w:rsidR="004E1BFA">
        <w:rPr>
          <w:rFonts w:ascii="Arial" w:hAnsi="Arial" w:cs="Arial"/>
          <w:sz w:val="26"/>
          <w:szCs w:val="26"/>
        </w:rPr>
        <w:t xml:space="preserve">a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 xml:space="preserve"> relativo al </w:t>
      </w:r>
      <w:r>
        <w:rPr>
          <w:rFonts w:ascii="Arial" w:hAnsi="Arial" w:cs="Arial"/>
          <w:sz w:val="26"/>
          <w:szCs w:val="26"/>
        </w:rPr>
        <w:t>juicio de nulidad promovido por</w:t>
      </w:r>
      <w:r w:rsidR="004E1BFA">
        <w:rPr>
          <w:rFonts w:ascii="Arial" w:hAnsi="Arial" w:cs="Arial"/>
          <w:sz w:val="26"/>
          <w:szCs w:val="26"/>
        </w:rPr>
        <w:t xml:space="preserve"> </w:t>
      </w:r>
      <w:r w:rsidR="001C54EE">
        <w:rPr>
          <w:rFonts w:ascii="Arial" w:hAnsi="Arial" w:cs="Arial"/>
          <w:b/>
          <w:sz w:val="26"/>
          <w:szCs w:val="26"/>
        </w:rPr>
        <w:t>*******</w:t>
      </w:r>
      <w:r w:rsidR="00D71500">
        <w:rPr>
          <w:rFonts w:ascii="Arial" w:hAnsi="Arial" w:cs="Arial"/>
          <w:b/>
          <w:sz w:val="26"/>
          <w:szCs w:val="26"/>
        </w:rPr>
        <w:t xml:space="preserve"> </w:t>
      </w:r>
      <w:r w:rsidRPr="00CB6405">
        <w:rPr>
          <w:rFonts w:ascii="Arial" w:hAnsi="Arial" w:cs="Arial"/>
          <w:sz w:val="26"/>
          <w:szCs w:val="26"/>
        </w:rPr>
        <w:t>en contra de</w:t>
      </w:r>
      <w:r w:rsidR="004E1BFA">
        <w:rPr>
          <w:rFonts w:ascii="Arial" w:hAnsi="Arial" w:cs="Arial"/>
          <w:sz w:val="26"/>
          <w:szCs w:val="26"/>
        </w:rPr>
        <w:t xml:space="preserve">l </w:t>
      </w:r>
      <w:r w:rsidR="00D71500" w:rsidRPr="00D71500">
        <w:rPr>
          <w:rFonts w:ascii="Arial" w:hAnsi="Arial" w:cs="Arial"/>
          <w:b/>
          <w:bCs/>
          <w:sz w:val="26"/>
          <w:szCs w:val="26"/>
        </w:rPr>
        <w:t>FISCAL GENERAL DEL ESTADO DE OAXACA, DEL SECRETARIO Y DE LA DIRECTORA DE RECURSOS HUMANOS, AMBOS DE LA SECRETARÍA DE ADMINISTRACIÓN DEL ESTADO DE OAXACA</w:t>
      </w:r>
      <w:r w:rsidRPr="0098763B">
        <w:rPr>
          <w:rFonts w:ascii="Arial" w:hAnsi="Arial" w:cs="Arial"/>
          <w:b/>
          <w:bCs/>
          <w:sz w:val="26"/>
          <w:szCs w:val="26"/>
        </w:rPr>
        <w:t>;</w:t>
      </w:r>
      <w:r w:rsidRPr="00CB6405">
        <w:rPr>
          <w:rFonts w:ascii="Arial" w:hAnsi="Arial" w:cs="Arial"/>
          <w:b/>
          <w:sz w:val="26"/>
          <w:szCs w:val="26"/>
        </w:rPr>
        <w:t xml:space="preserve"> </w:t>
      </w:r>
      <w:r w:rsidR="00B02DC5" w:rsidRPr="00CB6405">
        <w:rPr>
          <w:rFonts w:ascii="Arial" w:hAnsi="Arial" w:cs="Arial"/>
          <w:sz w:val="26"/>
          <w:szCs w:val="26"/>
        </w:rPr>
        <w:t>por lo que</w:t>
      </w:r>
      <w:r w:rsidR="00B02DC5">
        <w:rPr>
          <w:rFonts w:ascii="Arial" w:hAnsi="Arial" w:cs="Arial"/>
          <w:sz w:val="26"/>
          <w:szCs w:val="26"/>
        </w:rPr>
        <w:t>,</w:t>
      </w:r>
      <w:r w:rsidR="00B02DC5" w:rsidRPr="00CB6405">
        <w:rPr>
          <w:rFonts w:ascii="Arial" w:hAnsi="Arial" w:cs="Arial"/>
          <w:sz w:val="26"/>
          <w:szCs w:val="26"/>
        </w:rPr>
        <w:t xml:space="preserve"> </w:t>
      </w:r>
      <w:r w:rsidR="00B02DC5" w:rsidRPr="00827CCE">
        <w:rPr>
          <w:rFonts w:ascii="Arial" w:hAnsi="Arial" w:cs="Arial"/>
          <w:sz w:val="26"/>
          <w:szCs w:val="26"/>
        </w:rPr>
        <w:t>con fundamento en los artículos 2</w:t>
      </w:r>
      <w:r w:rsidR="003C7455">
        <w:rPr>
          <w:rFonts w:ascii="Arial" w:hAnsi="Arial" w:cs="Arial"/>
          <w:sz w:val="26"/>
          <w:szCs w:val="26"/>
        </w:rPr>
        <w:t>3</w:t>
      </w:r>
      <w:r w:rsidR="00B02DC5" w:rsidRPr="00827CCE">
        <w:rPr>
          <w:rFonts w:ascii="Arial" w:hAnsi="Arial" w:cs="Arial"/>
          <w:sz w:val="26"/>
          <w:szCs w:val="26"/>
        </w:rPr>
        <w:t>6 y 2</w:t>
      </w:r>
      <w:r w:rsidR="003C7455">
        <w:rPr>
          <w:rFonts w:ascii="Arial" w:hAnsi="Arial" w:cs="Arial"/>
          <w:sz w:val="26"/>
          <w:szCs w:val="26"/>
        </w:rPr>
        <w:t>3</w:t>
      </w:r>
      <w:r w:rsidR="00B02DC5" w:rsidRPr="00827CCE">
        <w:rPr>
          <w:rFonts w:ascii="Arial" w:hAnsi="Arial" w:cs="Arial"/>
          <w:sz w:val="26"/>
          <w:szCs w:val="26"/>
        </w:rPr>
        <w:t>8 de la Ley de  Justicia Administrativa para el Estado de Oaxaca</w:t>
      </w:r>
      <w:r w:rsidR="00B02DC5">
        <w:rPr>
          <w:rFonts w:ascii="Arial" w:hAnsi="Arial" w:cs="Arial"/>
          <w:sz w:val="26"/>
          <w:szCs w:val="26"/>
        </w:rPr>
        <w:t xml:space="preserve">, aplicable al caso, </w:t>
      </w:r>
      <w:r w:rsidR="00B02DC5" w:rsidRPr="00827CCE">
        <w:rPr>
          <w:rFonts w:ascii="Arial" w:hAnsi="Arial" w:cs="Arial"/>
          <w:sz w:val="26"/>
          <w:szCs w:val="26"/>
        </w:rPr>
        <w:t xml:space="preserve">y 24 fracciones I y III de la </w:t>
      </w:r>
      <w:r w:rsidR="00B02DC5" w:rsidRPr="00EB490F">
        <w:rPr>
          <w:rFonts w:ascii="Arial" w:eastAsiaTheme="minorHAnsi" w:hAnsi="Arial" w:cs="Arial"/>
          <w:sz w:val="26"/>
          <w:szCs w:val="26"/>
          <w:lang w:eastAsia="en-US"/>
        </w:rPr>
        <w:t>Ley Orgánica del Tribunal de Justicia Administrativa del Estado de Oaxaca</w:t>
      </w:r>
      <w:r w:rsidR="00B02DC5" w:rsidRPr="00263566">
        <w:rPr>
          <w:rFonts w:ascii="Arial" w:eastAsiaTheme="minorHAnsi" w:hAnsi="Arial" w:cs="Arial"/>
          <w:sz w:val="26"/>
          <w:szCs w:val="26"/>
          <w:lang w:eastAsia="en-US"/>
        </w:rPr>
        <w:t xml:space="preserve">, </w:t>
      </w:r>
      <w:r w:rsidR="00B02DC5">
        <w:rPr>
          <w:rFonts w:ascii="Arial" w:eastAsiaTheme="minorHAnsi" w:hAnsi="Arial" w:cs="Arial"/>
          <w:sz w:val="26"/>
          <w:szCs w:val="26"/>
          <w:lang w:eastAsia="en-US"/>
        </w:rPr>
        <w:t xml:space="preserve">se da trámite. Por consiguiente se procede a dictar </w:t>
      </w:r>
      <w:r w:rsidR="00B02DC5" w:rsidRPr="00263566">
        <w:rPr>
          <w:rFonts w:ascii="Arial" w:eastAsiaTheme="minorHAnsi" w:hAnsi="Arial" w:cs="Arial"/>
          <w:sz w:val="26"/>
          <w:szCs w:val="26"/>
          <w:lang w:eastAsia="en-US"/>
        </w:rPr>
        <w:t xml:space="preserve">resolución en los siguientes </w:t>
      </w:r>
      <w:r w:rsidR="000F439D" w:rsidRPr="00263566">
        <w:rPr>
          <w:rFonts w:ascii="Arial" w:eastAsiaTheme="minorHAnsi" w:hAnsi="Arial" w:cs="Arial"/>
          <w:sz w:val="26"/>
          <w:szCs w:val="26"/>
          <w:lang w:eastAsia="en-US"/>
        </w:rPr>
        <w:t>términos: -</w:t>
      </w:r>
      <w:r w:rsidR="00B02DC5" w:rsidRPr="00263566">
        <w:rPr>
          <w:rFonts w:ascii="Arial" w:eastAsiaTheme="minorHAnsi" w:hAnsi="Arial" w:cs="Arial"/>
          <w:sz w:val="26"/>
          <w:szCs w:val="26"/>
          <w:lang w:eastAsia="en-US"/>
        </w:rPr>
        <w:t xml:space="preserve"> </w:t>
      </w:r>
    </w:p>
    <w:p w14:paraId="4F4A7C51" w14:textId="77777777" w:rsidR="00216377" w:rsidRPr="00CB6405" w:rsidRDefault="00216377" w:rsidP="00216377">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275A675" w14:textId="77365ABA" w:rsidR="00216377" w:rsidRDefault="00216377" w:rsidP="00C60CC8">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7556DA">
        <w:rPr>
          <w:rFonts w:ascii="Arial" w:hAnsi="Arial" w:cs="Arial"/>
          <w:sz w:val="26"/>
          <w:szCs w:val="26"/>
        </w:rPr>
        <w:t xml:space="preserve">la parte relativa del </w:t>
      </w:r>
      <w:r>
        <w:rPr>
          <w:rFonts w:ascii="Arial" w:hAnsi="Arial" w:cs="Arial"/>
          <w:sz w:val="26"/>
          <w:szCs w:val="26"/>
        </w:rPr>
        <w:t xml:space="preserve">acuerdo de </w:t>
      </w:r>
      <w:r w:rsidR="007556DA">
        <w:rPr>
          <w:rFonts w:ascii="Arial" w:hAnsi="Arial" w:cs="Arial"/>
          <w:sz w:val="26"/>
          <w:szCs w:val="26"/>
        </w:rPr>
        <w:t xml:space="preserve">nueve de agosto de dos mil veintidós </w:t>
      </w:r>
      <w:r w:rsidRPr="00CB6405">
        <w:rPr>
          <w:rFonts w:ascii="Arial" w:hAnsi="Arial" w:cs="Arial"/>
          <w:sz w:val="26"/>
          <w:szCs w:val="26"/>
        </w:rPr>
        <w:t>dictad</w:t>
      </w:r>
      <w:r>
        <w:rPr>
          <w:rFonts w:ascii="Arial" w:hAnsi="Arial" w:cs="Arial"/>
          <w:sz w:val="26"/>
          <w:szCs w:val="26"/>
        </w:rPr>
        <w:t xml:space="preserve">o </w:t>
      </w:r>
      <w:r w:rsidRPr="00CB6405">
        <w:rPr>
          <w:rFonts w:ascii="Arial" w:hAnsi="Arial" w:cs="Arial"/>
          <w:sz w:val="26"/>
          <w:szCs w:val="26"/>
        </w:rPr>
        <w:t xml:space="preserve">por la </w:t>
      </w:r>
      <w:r w:rsidR="007556DA">
        <w:rPr>
          <w:rFonts w:ascii="Arial" w:hAnsi="Arial" w:cs="Arial"/>
          <w:sz w:val="26"/>
          <w:szCs w:val="26"/>
        </w:rPr>
        <w:t>Quint</w:t>
      </w:r>
      <w:r w:rsidR="00DF0FD6">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Sala Unitaria de Primera Instancia, </w:t>
      </w:r>
      <w:r w:rsidR="00A82516">
        <w:rPr>
          <w:rFonts w:ascii="Arial" w:hAnsi="Arial" w:cs="Arial"/>
          <w:b/>
          <w:sz w:val="26"/>
          <w:szCs w:val="26"/>
        </w:rPr>
        <w:t>DIRECTORA DE RECURSOS HUMANOS DE LA SECRETARÍA DE ADMINISTRACIÓN DEL ESTADO DE OAXACA,</w:t>
      </w:r>
      <w:r w:rsidR="00A82516">
        <w:rPr>
          <w:rFonts w:ascii="Arial" w:hAnsi="Arial" w:cs="Arial"/>
          <w:sz w:val="26"/>
          <w:szCs w:val="26"/>
        </w:rPr>
        <w:t xml:space="preserve"> </w:t>
      </w:r>
      <w:r w:rsidR="00A82516" w:rsidRPr="00C23393">
        <w:rPr>
          <w:rFonts w:ascii="Arial" w:hAnsi="Arial" w:cs="Arial"/>
          <w:b/>
          <w:bCs/>
          <w:sz w:val="26"/>
          <w:szCs w:val="26"/>
        </w:rPr>
        <w:t xml:space="preserve">QUIEN SE OSTENTA COMO REPRESENTANTE LEGAL DE LA </w:t>
      </w:r>
      <w:r w:rsidR="00A82516">
        <w:rPr>
          <w:rFonts w:ascii="Arial" w:hAnsi="Arial" w:cs="Arial"/>
          <w:b/>
          <w:bCs/>
          <w:sz w:val="26"/>
          <w:szCs w:val="26"/>
        </w:rPr>
        <w:t>T</w:t>
      </w:r>
      <w:r w:rsidR="00A82516" w:rsidRPr="00C23393">
        <w:rPr>
          <w:rFonts w:ascii="Arial" w:hAnsi="Arial" w:cs="Arial"/>
          <w:b/>
          <w:bCs/>
          <w:sz w:val="26"/>
          <w:szCs w:val="26"/>
        </w:rPr>
        <w:t xml:space="preserve">ITULAR DE LA </w:t>
      </w:r>
      <w:r w:rsidR="009A472F" w:rsidRPr="00C23393">
        <w:rPr>
          <w:rFonts w:ascii="Arial" w:hAnsi="Arial" w:cs="Arial"/>
          <w:b/>
          <w:bCs/>
          <w:sz w:val="26"/>
          <w:szCs w:val="26"/>
        </w:rPr>
        <w:t>SECRETARÍA A</w:t>
      </w:r>
      <w:r w:rsidR="00A82516" w:rsidRPr="00C23393">
        <w:rPr>
          <w:rFonts w:ascii="Arial" w:hAnsi="Arial" w:cs="Arial"/>
          <w:b/>
          <w:bCs/>
          <w:sz w:val="26"/>
          <w:szCs w:val="26"/>
        </w:rPr>
        <w:t xml:space="preserve"> LA QUE PERTENECE</w:t>
      </w:r>
      <w:r w:rsidR="00C23393">
        <w:rPr>
          <w:rFonts w:ascii="Arial" w:hAnsi="Arial" w:cs="Arial"/>
          <w:sz w:val="26"/>
          <w:szCs w:val="26"/>
        </w:rPr>
        <w:t xml:space="preserve">, </w:t>
      </w:r>
      <w:r w:rsidRPr="00CB6405">
        <w:rPr>
          <w:rFonts w:ascii="Arial" w:hAnsi="Arial" w:cs="Arial"/>
          <w:sz w:val="26"/>
          <w:szCs w:val="26"/>
        </w:rPr>
        <w:t>interpuso en su contra recurso de revisión.</w:t>
      </w:r>
      <w:r w:rsidR="006D24B5">
        <w:rPr>
          <w:rFonts w:ascii="Arial" w:hAnsi="Arial" w:cs="Arial"/>
          <w:sz w:val="26"/>
          <w:szCs w:val="26"/>
        </w:rPr>
        <w:t xml:space="preserve"> - - - - - - </w:t>
      </w:r>
      <w:r w:rsidR="008368FA">
        <w:rPr>
          <w:rFonts w:ascii="Arial" w:hAnsi="Arial" w:cs="Arial"/>
          <w:sz w:val="26"/>
          <w:szCs w:val="26"/>
        </w:rPr>
        <w:t xml:space="preserve">- - - </w:t>
      </w:r>
      <w:r w:rsidR="00F10BA3">
        <w:rPr>
          <w:rFonts w:ascii="Arial" w:hAnsi="Arial" w:cs="Arial"/>
          <w:sz w:val="26"/>
          <w:szCs w:val="26"/>
        </w:rPr>
        <w:t xml:space="preserve">- - - - - - - - - - - - - - - - - - - - - </w:t>
      </w:r>
    </w:p>
    <w:p w14:paraId="5AF5ECD0" w14:textId="77CD32FE" w:rsidR="00C23393" w:rsidRDefault="00216377" w:rsidP="00F10BA3">
      <w:pPr>
        <w:spacing w:after="0" w:line="360" w:lineRule="auto"/>
        <w:ind w:firstLine="708"/>
        <w:jc w:val="both"/>
        <w:rPr>
          <w:rFonts w:ascii="Arial" w:hAnsi="Arial" w:cs="Arial"/>
          <w:bCs/>
          <w:sz w:val="26"/>
          <w:szCs w:val="26"/>
        </w:rPr>
      </w:pPr>
      <w:r>
        <w:rPr>
          <w:rFonts w:ascii="Arial" w:hAnsi="Arial" w:cs="Arial"/>
          <w:b/>
          <w:bCs/>
          <w:sz w:val="26"/>
          <w:szCs w:val="26"/>
        </w:rPr>
        <w:lastRenderedPageBreak/>
        <w:t>SEGUNDO.</w:t>
      </w:r>
      <w:r w:rsidRPr="006E349D">
        <w:rPr>
          <w:rFonts w:ascii="Arial" w:hAnsi="Arial" w:cs="Arial"/>
          <w:b/>
          <w:bCs/>
          <w:sz w:val="26"/>
          <w:szCs w:val="26"/>
        </w:rPr>
        <w:t xml:space="preserve"> </w:t>
      </w:r>
      <w:r w:rsidR="00C60CC8">
        <w:rPr>
          <w:rFonts w:ascii="Arial" w:hAnsi="Arial" w:cs="Arial"/>
          <w:bCs/>
          <w:sz w:val="26"/>
          <w:szCs w:val="26"/>
        </w:rPr>
        <w:t>La parte que interesa del</w:t>
      </w:r>
      <w:r w:rsidR="00142A0C" w:rsidRPr="0078790A">
        <w:rPr>
          <w:rFonts w:ascii="Arial" w:hAnsi="Arial" w:cs="Arial"/>
          <w:bCs/>
          <w:sz w:val="26"/>
          <w:szCs w:val="26"/>
        </w:rPr>
        <w:t xml:space="preserve"> acuerdo recurrido es del tenor siguiente</w:t>
      </w:r>
      <w:r>
        <w:rPr>
          <w:rFonts w:ascii="Arial" w:hAnsi="Arial" w:cs="Arial"/>
          <w:bCs/>
          <w:sz w:val="26"/>
          <w:szCs w:val="26"/>
        </w:rPr>
        <w:t>:</w:t>
      </w:r>
      <w:r w:rsidR="00806240">
        <w:rPr>
          <w:rFonts w:ascii="Arial" w:hAnsi="Arial" w:cs="Arial"/>
          <w:bCs/>
          <w:sz w:val="26"/>
          <w:szCs w:val="26"/>
        </w:rPr>
        <w:t>- - - - - - - - - - -- - - - - - - - - - - - - - - - - - - - - - - - - - - - - - -</w:t>
      </w:r>
    </w:p>
    <w:p w14:paraId="162A359C" w14:textId="77777777" w:rsidR="00806240" w:rsidRDefault="00806240" w:rsidP="00806240">
      <w:pPr>
        <w:pStyle w:val="Sinespaciado"/>
      </w:pPr>
    </w:p>
    <w:p w14:paraId="3E824992" w14:textId="6100EB5A" w:rsidR="00936CE9" w:rsidRPr="00936CE9" w:rsidRDefault="00936CE9" w:rsidP="008368FA">
      <w:pPr>
        <w:spacing w:line="240" w:lineRule="auto"/>
        <w:ind w:left="142" w:right="49"/>
        <w:jc w:val="both"/>
        <w:rPr>
          <w:rFonts w:ascii="Arial" w:hAnsi="Arial" w:cs="Arial"/>
          <w:i/>
          <w:iCs/>
        </w:rPr>
      </w:pPr>
      <w:r w:rsidRPr="00936CE9">
        <w:rPr>
          <w:rFonts w:ascii="Arial" w:hAnsi="Arial" w:cs="Arial"/>
          <w:bCs/>
          <w:i/>
          <w:iCs/>
        </w:rPr>
        <w:t>“</w:t>
      </w:r>
      <w:r w:rsidRPr="00936CE9">
        <w:rPr>
          <w:rFonts w:ascii="Arial" w:hAnsi="Arial" w:cs="Arial"/>
          <w:i/>
          <w:iCs/>
        </w:rPr>
        <w:t xml:space="preserve">Dada cuenta con los oficios números </w:t>
      </w:r>
      <w:r w:rsidR="00342ED2">
        <w:rPr>
          <w:rFonts w:ascii="Arial" w:hAnsi="Arial" w:cs="Arial"/>
          <w:i/>
          <w:iCs/>
        </w:rPr>
        <w:t>*******</w:t>
      </w:r>
      <w:r w:rsidRPr="00936CE9">
        <w:rPr>
          <w:rFonts w:ascii="Arial" w:hAnsi="Arial" w:cs="Arial"/>
          <w:i/>
          <w:iCs/>
        </w:rPr>
        <w:t>, de uno, cuatro y once de julio de dos mil veintidós, signados por la Directora de Recursos Humanos de la Secretaría de Administración</w:t>
      </w:r>
      <w:proofErr w:type="gramStart"/>
      <w:r w:rsidRPr="00936CE9">
        <w:rPr>
          <w:rFonts w:ascii="Arial" w:hAnsi="Arial" w:cs="Arial"/>
          <w:i/>
          <w:iCs/>
        </w:rPr>
        <w:t xml:space="preserve">, </w:t>
      </w:r>
      <w:r w:rsidR="008368FA">
        <w:rPr>
          <w:rFonts w:ascii="Arial" w:hAnsi="Arial" w:cs="Arial"/>
          <w:i/>
          <w:iCs/>
        </w:rPr>
        <w:t>…</w:t>
      </w:r>
      <w:proofErr w:type="gramEnd"/>
      <w:r w:rsidRPr="00936CE9">
        <w:rPr>
          <w:rFonts w:ascii="Arial" w:hAnsi="Arial" w:cs="Arial"/>
          <w:i/>
          <w:iCs/>
        </w:rPr>
        <w:t xml:space="preserve"> presentados los dos primeros descritos ante Oficialía de Partes Común de este órgano jurisdiccional el cinco de julio del año en que se actúa, y los restantes el trece de julio de dos mil veintidós. - - - - - - - - - - - - - </w:t>
      </w:r>
      <w:r>
        <w:rPr>
          <w:rFonts w:ascii="Arial" w:hAnsi="Arial" w:cs="Arial"/>
          <w:i/>
          <w:iCs/>
        </w:rPr>
        <w:t xml:space="preserve">- - - - - - - - - - - - - </w:t>
      </w:r>
    </w:p>
    <w:p w14:paraId="274D2A60" w14:textId="6738295B" w:rsidR="00936CE9" w:rsidRPr="00936CE9" w:rsidRDefault="00936CE9" w:rsidP="008368FA">
      <w:pPr>
        <w:spacing w:line="240" w:lineRule="auto"/>
        <w:ind w:left="142" w:right="49"/>
        <w:jc w:val="both"/>
        <w:rPr>
          <w:rFonts w:ascii="Arial" w:hAnsi="Arial" w:cs="Arial"/>
          <w:i/>
          <w:iCs/>
        </w:rPr>
      </w:pPr>
      <w:r w:rsidRPr="00936CE9">
        <w:rPr>
          <w:rFonts w:ascii="Arial" w:hAnsi="Arial" w:cs="Arial"/>
          <w:i/>
          <w:iCs/>
        </w:rPr>
        <w:t xml:space="preserve">Por lo que, atendiendo a su contenido, téngase a la Directora de Recursos Humanos, de la Secretaría de Administración, dando contestación a la demanda por sí, y rindiendo el informe requerido, en los términos en que lo hace, haciendo valer sus excepciones y defensas, mismas que serán analizadas en el momento procesal oportuno, de conformidad con lo establecido en los artículos 148, cuarto párrafo y 151 de la Ley de Procedimiento y Justicia Administrativa para el Estado de Oaxaca, no así por cuanto hace en representación de la Secretaria (sic) de Administración, pues dicha Directora carece de facultades para hacerlo, de conformidad con lo establecido en el primero de los numerales citados en el presente párrafo y el artículo 13, fracción I del Reglamento Interno de la Secretaría de Administración. En razón de lo antes expuesto, se tiene por </w:t>
      </w:r>
      <w:proofErr w:type="spellStart"/>
      <w:r w:rsidRPr="00936CE9">
        <w:rPr>
          <w:rFonts w:ascii="Arial" w:hAnsi="Arial" w:cs="Arial"/>
          <w:i/>
          <w:iCs/>
        </w:rPr>
        <w:t>preclu</w:t>
      </w:r>
      <w:r w:rsidR="008368FA">
        <w:rPr>
          <w:rFonts w:ascii="Arial" w:hAnsi="Arial" w:cs="Arial"/>
          <w:i/>
          <w:iCs/>
        </w:rPr>
        <w:t>í</w:t>
      </w:r>
      <w:r w:rsidRPr="00936CE9">
        <w:rPr>
          <w:rFonts w:ascii="Arial" w:hAnsi="Arial" w:cs="Arial"/>
          <w:i/>
          <w:iCs/>
        </w:rPr>
        <w:t>do</w:t>
      </w:r>
      <w:proofErr w:type="spellEnd"/>
      <w:r w:rsidRPr="00936CE9">
        <w:rPr>
          <w:rFonts w:ascii="Arial" w:hAnsi="Arial" w:cs="Arial"/>
          <w:i/>
          <w:iCs/>
        </w:rPr>
        <w:t xml:space="preserve"> el derecho y contestando la demanda en sentido afirmativo de la Secretaria (sic) de Administración, salvo prueba en contrario.</w:t>
      </w:r>
      <w:r>
        <w:rPr>
          <w:rFonts w:ascii="Arial" w:hAnsi="Arial" w:cs="Arial"/>
          <w:i/>
          <w:iCs/>
        </w:rPr>
        <w:t xml:space="preserve"> </w:t>
      </w:r>
      <w:r w:rsidRPr="00936CE9">
        <w:rPr>
          <w:rFonts w:ascii="Arial" w:hAnsi="Arial" w:cs="Arial"/>
          <w:i/>
          <w:iCs/>
        </w:rPr>
        <w:t xml:space="preserve">- - - - - - - - - - - - - - - - - - - - - - - - - - - - - </w:t>
      </w:r>
    </w:p>
    <w:p w14:paraId="1C107308" w14:textId="26D1C827" w:rsidR="00D4590A" w:rsidRPr="00936CE9" w:rsidRDefault="008368FA" w:rsidP="00936CE9">
      <w:pPr>
        <w:spacing w:line="240" w:lineRule="auto"/>
        <w:ind w:left="567" w:right="616"/>
        <w:jc w:val="both"/>
        <w:rPr>
          <w:rFonts w:ascii="Arial" w:hAnsi="Arial" w:cs="Arial"/>
          <w:i/>
          <w:iCs/>
          <w:color w:val="202124"/>
          <w:shd w:val="clear" w:color="auto" w:fill="FFFFFF"/>
        </w:rPr>
      </w:pPr>
      <w:r>
        <w:rPr>
          <w:rFonts w:ascii="Arial" w:hAnsi="Arial" w:cs="Arial"/>
          <w:i/>
          <w:iCs/>
          <w:color w:val="202124"/>
          <w:shd w:val="clear" w:color="auto" w:fill="FFFFFF"/>
        </w:rPr>
        <w:t>…</w:t>
      </w:r>
      <w:r w:rsidR="00D92BC1" w:rsidRPr="00936CE9">
        <w:rPr>
          <w:rFonts w:ascii="Arial" w:hAnsi="Arial" w:cs="Arial"/>
          <w:i/>
          <w:iCs/>
          <w:color w:val="202124"/>
          <w:shd w:val="clear" w:color="auto" w:fill="FFFFFF"/>
        </w:rPr>
        <w:t xml:space="preserve">” </w:t>
      </w:r>
    </w:p>
    <w:p w14:paraId="0F2C2308" w14:textId="521A4315" w:rsidR="00216377" w:rsidRPr="00CB6405" w:rsidRDefault="00216377" w:rsidP="00216377">
      <w:pPr>
        <w:widowControl w:val="0"/>
        <w:tabs>
          <w:tab w:val="left" w:pos="7938"/>
        </w:tabs>
        <w:spacing w:before="240" w:after="0"/>
        <w:ind w:left="1134" w:right="616"/>
        <w:jc w:val="center"/>
        <w:rPr>
          <w:rFonts w:ascii="Arial" w:hAnsi="Arial" w:cs="Arial"/>
          <w:b/>
          <w:bCs/>
          <w:sz w:val="26"/>
          <w:szCs w:val="26"/>
        </w:rPr>
      </w:pPr>
      <w:r w:rsidRPr="00CB6405">
        <w:rPr>
          <w:rFonts w:ascii="Arial" w:hAnsi="Arial" w:cs="Arial"/>
          <w:b/>
          <w:bCs/>
          <w:sz w:val="26"/>
          <w:szCs w:val="26"/>
        </w:rPr>
        <w:t>C O N S I D E R A N D O</w:t>
      </w:r>
    </w:p>
    <w:p w14:paraId="14CA99DB" w14:textId="77777777" w:rsidR="00216377" w:rsidRDefault="00216377" w:rsidP="00216377">
      <w:pPr>
        <w:spacing w:line="240" w:lineRule="auto"/>
        <w:ind w:firstLine="708"/>
        <w:jc w:val="both"/>
        <w:rPr>
          <w:rFonts w:ascii="Arial" w:hAnsi="Arial" w:cs="Arial"/>
          <w:b/>
          <w:sz w:val="26"/>
          <w:szCs w:val="26"/>
        </w:rPr>
      </w:pPr>
    </w:p>
    <w:p w14:paraId="72740BE6" w14:textId="0BF3AA92" w:rsidR="007556DA" w:rsidRPr="00A16190" w:rsidRDefault="00216377" w:rsidP="00F414EE">
      <w:pPr>
        <w:pStyle w:val="Textoindependiente21"/>
        <w:spacing w:before="240" w:after="240" w:line="360" w:lineRule="auto"/>
        <w:ind w:right="18" w:firstLine="708"/>
        <w:rPr>
          <w:rFonts w:ascii="Arial" w:hAnsi="Arial" w:cs="Arial"/>
          <w:bCs/>
          <w:iCs/>
          <w:sz w:val="26"/>
          <w:szCs w:val="26"/>
        </w:rPr>
      </w:pPr>
      <w:r w:rsidRPr="00CB6405">
        <w:rPr>
          <w:rFonts w:ascii="Arial" w:hAnsi="Arial" w:cs="Arial"/>
          <w:b/>
          <w:bCs/>
          <w:iCs/>
          <w:sz w:val="26"/>
          <w:szCs w:val="26"/>
        </w:rPr>
        <w:t xml:space="preserve">PRIMERO. </w:t>
      </w:r>
      <w:r w:rsidR="007556DA">
        <w:rPr>
          <w:rFonts w:ascii="Arial" w:hAnsi="Arial" w:cs="Arial"/>
          <w:bCs/>
          <w:iCs/>
          <w:sz w:val="26"/>
          <w:szCs w:val="26"/>
        </w:rPr>
        <w:t xml:space="preserve">Esta Sala Superior </w:t>
      </w:r>
      <w:r w:rsidR="007556DA" w:rsidRPr="00F37C43">
        <w:rPr>
          <w:rFonts w:ascii="Arial" w:hAnsi="Arial" w:cs="Arial"/>
          <w:bCs/>
          <w:iCs/>
          <w:sz w:val="26"/>
          <w:szCs w:val="26"/>
        </w:rPr>
        <w:t>es competente para conocer del presente asunto, de conformidad con lo dispuesto por los artículos</w:t>
      </w:r>
      <w:r w:rsidR="007556DA">
        <w:rPr>
          <w:rFonts w:ascii="Arial" w:hAnsi="Arial" w:cs="Arial"/>
          <w:bCs/>
          <w:iCs/>
          <w:sz w:val="26"/>
          <w:szCs w:val="26"/>
        </w:rPr>
        <w:t xml:space="preserve"> 114 QUÁTER, de la Constitución Política del Estado Libre y Soberano de Oaxaca, 1, 2, 4, fracción VIII, 23, 24, fracciones I y III, 25, fracción I y 27, de la Ley Orgánica del Tribunal de Justicia Administrativa del Estado de Oaxaca; 120, 125, 127, 129, 130, fracción I, 131, 231, 236 y 238, de la Ley de Procedimiento y Justicia Administrativa para el Estado de Oaxaca</w:t>
      </w:r>
      <w:r w:rsidR="007556DA" w:rsidRPr="00F37C43">
        <w:rPr>
          <w:rFonts w:ascii="Arial" w:hAnsi="Arial" w:cs="Arial"/>
          <w:bCs/>
          <w:iCs/>
          <w:sz w:val="26"/>
          <w:szCs w:val="26"/>
        </w:rPr>
        <w:t xml:space="preserve">, dado que se trata de un </w:t>
      </w:r>
      <w:r w:rsidR="007556DA">
        <w:rPr>
          <w:rFonts w:ascii="Arial" w:hAnsi="Arial" w:cs="Arial"/>
          <w:bCs/>
          <w:iCs/>
          <w:sz w:val="26"/>
          <w:szCs w:val="26"/>
        </w:rPr>
        <w:t>re</w:t>
      </w:r>
      <w:r w:rsidR="007556DA" w:rsidRPr="00F37C43">
        <w:rPr>
          <w:rFonts w:ascii="Arial" w:hAnsi="Arial" w:cs="Arial"/>
          <w:bCs/>
          <w:iCs/>
          <w:sz w:val="26"/>
          <w:szCs w:val="26"/>
        </w:rPr>
        <w:t xml:space="preserve">curso de </w:t>
      </w:r>
      <w:r w:rsidR="007556DA">
        <w:rPr>
          <w:rFonts w:ascii="Arial" w:hAnsi="Arial" w:cs="Arial"/>
          <w:bCs/>
          <w:iCs/>
          <w:sz w:val="26"/>
          <w:szCs w:val="26"/>
        </w:rPr>
        <w:t>r</w:t>
      </w:r>
      <w:r w:rsidR="007556DA" w:rsidRPr="00F37C43">
        <w:rPr>
          <w:rFonts w:ascii="Arial" w:hAnsi="Arial" w:cs="Arial"/>
          <w:bCs/>
          <w:iCs/>
          <w:sz w:val="26"/>
          <w:szCs w:val="26"/>
        </w:rPr>
        <w:t xml:space="preserve">evisión interpuesto en contra </w:t>
      </w:r>
      <w:r w:rsidR="007556DA">
        <w:rPr>
          <w:rFonts w:ascii="Arial" w:hAnsi="Arial" w:cs="Arial"/>
          <w:bCs/>
          <w:iCs/>
          <w:sz w:val="26"/>
          <w:szCs w:val="26"/>
        </w:rPr>
        <w:t xml:space="preserve">de </w:t>
      </w:r>
      <w:r w:rsidR="00C800C5">
        <w:rPr>
          <w:rFonts w:ascii="Arial" w:hAnsi="Arial" w:cs="Arial"/>
          <w:sz w:val="26"/>
          <w:szCs w:val="26"/>
        </w:rPr>
        <w:t xml:space="preserve">la parte relativa del  acuerdo de nueve de agosto de dos mil veintidós, dictado por la Quinta Sala Unitaria de Primera Instancia de este Tribunal de Justicia Administrativa, </w:t>
      </w:r>
      <w:r w:rsidR="00C800C5" w:rsidRPr="00A240AA">
        <w:rPr>
          <w:rFonts w:ascii="Arial" w:hAnsi="Arial" w:cs="Arial"/>
          <w:sz w:val="26"/>
          <w:szCs w:val="26"/>
        </w:rPr>
        <w:t xml:space="preserve">en el </w:t>
      </w:r>
      <w:r w:rsidR="00C800C5">
        <w:rPr>
          <w:rFonts w:ascii="Arial" w:hAnsi="Arial" w:cs="Arial"/>
          <w:sz w:val="26"/>
          <w:szCs w:val="26"/>
        </w:rPr>
        <w:t xml:space="preserve">juicio de nulidad </w:t>
      </w:r>
      <w:r w:rsidR="00C800C5">
        <w:rPr>
          <w:rFonts w:ascii="Arial" w:hAnsi="Arial" w:cs="Arial"/>
          <w:b/>
          <w:iCs/>
          <w:caps/>
          <w:sz w:val="26"/>
          <w:szCs w:val="26"/>
        </w:rPr>
        <w:t>0163/2020.</w:t>
      </w:r>
      <w:r w:rsidR="007556DA">
        <w:rPr>
          <w:rFonts w:ascii="Arial" w:hAnsi="Arial" w:cs="Arial"/>
          <w:b/>
          <w:sz w:val="26"/>
          <w:szCs w:val="26"/>
        </w:rPr>
        <w:t xml:space="preserve"> </w:t>
      </w:r>
      <w:r w:rsidR="00806240" w:rsidRPr="00806240">
        <w:rPr>
          <w:rFonts w:ascii="Arial" w:hAnsi="Arial" w:cs="Arial"/>
          <w:bCs/>
          <w:sz w:val="26"/>
          <w:szCs w:val="26"/>
        </w:rPr>
        <w:t>- - - - - - - - - - - - - - - - - - - - - - - - - - - - - - - - - - - - - - - - - - - -</w:t>
      </w:r>
    </w:p>
    <w:p w14:paraId="5BC38C7A" w14:textId="7729B0AB" w:rsidR="00216377" w:rsidRDefault="00216377" w:rsidP="00F414EE">
      <w:pPr>
        <w:spacing w:after="240" w:line="360" w:lineRule="auto"/>
        <w:ind w:firstLine="708"/>
        <w:jc w:val="both"/>
        <w:rPr>
          <w:rFonts w:ascii="Arial" w:hAnsi="Arial" w:cs="Arial"/>
          <w:sz w:val="26"/>
          <w:szCs w:val="26"/>
        </w:rPr>
      </w:pPr>
      <w:r w:rsidRPr="00D65424">
        <w:rPr>
          <w:rFonts w:ascii="Arial" w:hAnsi="Arial" w:cs="Arial"/>
          <w:b/>
          <w:bCs/>
          <w:sz w:val="26"/>
          <w:szCs w:val="26"/>
        </w:rPr>
        <w:t xml:space="preserve">SEGUNDO. </w:t>
      </w:r>
      <w:r w:rsidR="00F414EE">
        <w:rPr>
          <w:rFonts w:ascii="Arial" w:hAnsi="Arial" w:cs="Arial"/>
          <w:bCs/>
          <w:sz w:val="26"/>
          <w:szCs w:val="26"/>
        </w:rPr>
        <w:t xml:space="preserve">El agravio </w:t>
      </w:r>
      <w:r w:rsidRPr="006E349D">
        <w:rPr>
          <w:rFonts w:ascii="Arial" w:hAnsi="Arial" w:cs="Arial"/>
          <w:bCs/>
          <w:sz w:val="26"/>
          <w:szCs w:val="26"/>
        </w:rPr>
        <w:t>hecho valer se encuentra expuesto en el escrito respectivo de</w:t>
      </w:r>
      <w:r w:rsidR="00F414EE">
        <w:rPr>
          <w:rFonts w:ascii="Arial" w:hAnsi="Arial" w:cs="Arial"/>
          <w:bCs/>
          <w:sz w:val="26"/>
          <w:szCs w:val="26"/>
        </w:rPr>
        <w:t xml:space="preserve"> </w:t>
      </w:r>
      <w:r w:rsidRPr="006E349D">
        <w:rPr>
          <w:rFonts w:ascii="Arial" w:hAnsi="Arial" w:cs="Arial"/>
          <w:bCs/>
          <w:sz w:val="26"/>
          <w:szCs w:val="26"/>
        </w:rPr>
        <w:t>l</w:t>
      </w:r>
      <w:r w:rsidR="00F414EE">
        <w:rPr>
          <w:rFonts w:ascii="Arial" w:hAnsi="Arial" w:cs="Arial"/>
          <w:bCs/>
          <w:sz w:val="26"/>
          <w:szCs w:val="26"/>
        </w:rPr>
        <w:t>a</w:t>
      </w:r>
      <w:r w:rsidRPr="006E349D">
        <w:rPr>
          <w:rFonts w:ascii="Arial" w:hAnsi="Arial" w:cs="Arial"/>
          <w:bCs/>
          <w:sz w:val="26"/>
          <w:szCs w:val="26"/>
        </w:rPr>
        <w:t xml:space="preserve"> recurrente, por lo que no existe necesidad de transcribirlo, </w:t>
      </w:r>
      <w:r w:rsidR="00F343E3">
        <w:rPr>
          <w:rFonts w:ascii="Arial" w:hAnsi="Arial" w:cs="Arial"/>
          <w:bCs/>
          <w:sz w:val="26"/>
          <w:szCs w:val="26"/>
        </w:rPr>
        <w:t xml:space="preserve">en </w:t>
      </w:r>
      <w:r w:rsidRPr="006E349D">
        <w:rPr>
          <w:rFonts w:ascii="Arial" w:hAnsi="Arial" w:cs="Arial"/>
          <w:bCs/>
          <w:sz w:val="26"/>
          <w:szCs w:val="26"/>
        </w:rPr>
        <w:t xml:space="preserve">virtud </w:t>
      </w:r>
      <w:r w:rsidR="00F343E3">
        <w:rPr>
          <w:rFonts w:ascii="Arial" w:hAnsi="Arial" w:cs="Arial"/>
          <w:bCs/>
          <w:sz w:val="26"/>
          <w:szCs w:val="26"/>
        </w:rPr>
        <w:t xml:space="preserve">de </w:t>
      </w:r>
      <w:r w:rsidRPr="006E349D">
        <w:rPr>
          <w:rFonts w:ascii="Arial" w:hAnsi="Arial" w:cs="Arial"/>
          <w:bCs/>
          <w:sz w:val="26"/>
          <w:szCs w:val="26"/>
        </w:rPr>
        <w:t>que ello no implica transgresión a derecho alguno de</w:t>
      </w:r>
      <w:r w:rsidR="00F414EE">
        <w:rPr>
          <w:rFonts w:ascii="Arial" w:hAnsi="Arial" w:cs="Arial"/>
          <w:bCs/>
          <w:sz w:val="26"/>
          <w:szCs w:val="26"/>
        </w:rPr>
        <w:t xml:space="preserve"> </w:t>
      </w:r>
      <w:r w:rsidRPr="006E349D">
        <w:rPr>
          <w:rFonts w:ascii="Arial" w:hAnsi="Arial" w:cs="Arial"/>
          <w:bCs/>
          <w:sz w:val="26"/>
          <w:szCs w:val="26"/>
        </w:rPr>
        <w:t>l</w:t>
      </w:r>
      <w:r w:rsidR="00F414EE">
        <w:rPr>
          <w:rFonts w:ascii="Arial" w:hAnsi="Arial" w:cs="Arial"/>
          <w:bCs/>
          <w:sz w:val="26"/>
          <w:szCs w:val="26"/>
        </w:rPr>
        <w:t>a</w:t>
      </w:r>
      <w:r w:rsidRPr="006E349D">
        <w:rPr>
          <w:rFonts w:ascii="Arial" w:hAnsi="Arial" w:cs="Arial"/>
          <w:bCs/>
          <w:sz w:val="26"/>
          <w:szCs w:val="26"/>
        </w:rPr>
        <w:t xml:space="preserve"> recurrente, como tampoco se vulnera disposición expresa que imponga tal obligación</w:t>
      </w:r>
      <w:r w:rsidRPr="006E349D">
        <w:rPr>
          <w:rFonts w:ascii="Arial" w:hAnsi="Arial" w:cs="Arial"/>
          <w:sz w:val="26"/>
          <w:szCs w:val="26"/>
        </w:rPr>
        <w:t>.</w:t>
      </w:r>
      <w:r>
        <w:rPr>
          <w:rFonts w:ascii="Arial" w:hAnsi="Arial" w:cs="Arial"/>
          <w:sz w:val="26"/>
          <w:szCs w:val="26"/>
        </w:rPr>
        <w:t xml:space="preserve"> - - - - - - - - -</w:t>
      </w:r>
      <w:r w:rsidR="00ED7E25">
        <w:rPr>
          <w:rFonts w:ascii="Arial" w:hAnsi="Arial" w:cs="Arial"/>
          <w:sz w:val="26"/>
          <w:szCs w:val="26"/>
        </w:rPr>
        <w:t xml:space="preserve"> - - - - - - - - - - - - - - - - - - - - - - - </w:t>
      </w:r>
    </w:p>
    <w:p w14:paraId="028B1295" w14:textId="760C77B0" w:rsidR="00493D61" w:rsidRDefault="00493D61" w:rsidP="00493D61">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lastRenderedPageBreak/>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r w:rsidR="00D2785F">
        <w:rPr>
          <w:rFonts w:ascii="Arial" w:hAnsi="Arial" w:cs="Arial"/>
          <w:bCs/>
          <w:sz w:val="26"/>
          <w:szCs w:val="26"/>
        </w:rPr>
        <w:t>- - - - - - - - - - - - - - - - - - - - - - - - - - - - - - - - - - -</w:t>
      </w:r>
    </w:p>
    <w:p w14:paraId="2C548937" w14:textId="77777777" w:rsidR="00493D61" w:rsidRPr="00F414EE" w:rsidRDefault="00493D61" w:rsidP="00C2625F">
      <w:pPr>
        <w:spacing w:before="240" w:line="240" w:lineRule="auto"/>
        <w:ind w:left="709" w:right="616"/>
        <w:jc w:val="both"/>
        <w:rPr>
          <w:rFonts w:ascii="Arial" w:eastAsia="Times New Roman" w:hAnsi="Arial" w:cs="Arial"/>
          <w:i/>
          <w:iCs/>
        </w:rPr>
      </w:pPr>
      <w:r w:rsidRPr="00F414EE">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F414EE">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F414EE">
        <w:rPr>
          <w:rFonts w:ascii="Arial" w:eastAsia="Times New Roman" w:hAnsi="Arial" w:cs="Arial"/>
          <w:i/>
          <w:iCs/>
        </w:rPr>
        <w:t>litis</w:t>
      </w:r>
      <w:proofErr w:type="spellEnd"/>
      <w:r w:rsidRPr="00F414EE">
        <w:rPr>
          <w:rFonts w:ascii="Arial" w:eastAsia="Times New Roman" w:hAnsi="Arial" w:cs="Arial"/>
          <w:i/>
          <w:iCs/>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340C95F" w14:textId="12C90D24" w:rsidR="00481448" w:rsidRDefault="00216377" w:rsidP="006536E7">
      <w:pPr>
        <w:spacing w:line="360" w:lineRule="auto"/>
        <w:ind w:firstLine="708"/>
        <w:jc w:val="both"/>
        <w:rPr>
          <w:rFonts w:ascii="Arial" w:hAnsi="Arial" w:cs="Arial"/>
          <w:bCs/>
          <w:sz w:val="26"/>
          <w:szCs w:val="26"/>
        </w:rPr>
      </w:pPr>
      <w:r w:rsidRPr="00493D61">
        <w:rPr>
          <w:rFonts w:ascii="Arial" w:hAnsi="Arial" w:cs="Arial"/>
          <w:b/>
          <w:bCs/>
          <w:sz w:val="26"/>
          <w:szCs w:val="26"/>
        </w:rPr>
        <w:t xml:space="preserve">TERCERO. </w:t>
      </w:r>
      <w:r w:rsidR="00E43A10">
        <w:rPr>
          <w:rFonts w:ascii="Arial" w:hAnsi="Arial" w:cs="Arial"/>
          <w:sz w:val="26"/>
          <w:szCs w:val="26"/>
        </w:rPr>
        <w:t xml:space="preserve">Arguye la recurrente que </w:t>
      </w:r>
      <w:r w:rsidRPr="00493D61">
        <w:rPr>
          <w:rFonts w:ascii="Arial" w:hAnsi="Arial" w:cs="Arial"/>
          <w:bCs/>
          <w:sz w:val="26"/>
          <w:szCs w:val="26"/>
        </w:rPr>
        <w:t>le causa agravio</w:t>
      </w:r>
      <w:r w:rsidR="00481448">
        <w:rPr>
          <w:rFonts w:ascii="Arial" w:hAnsi="Arial" w:cs="Arial"/>
          <w:bCs/>
          <w:sz w:val="26"/>
          <w:szCs w:val="26"/>
        </w:rPr>
        <w:t xml:space="preserve"> la parte relativa del acuerdo que refuta -lo transcribió- porque la instructora no emitió el acuerdo ajustada </w:t>
      </w:r>
      <w:r w:rsidR="00D75993">
        <w:rPr>
          <w:rFonts w:ascii="Arial" w:hAnsi="Arial" w:cs="Arial"/>
          <w:bCs/>
          <w:sz w:val="26"/>
          <w:szCs w:val="26"/>
        </w:rPr>
        <w:t xml:space="preserve">en </w:t>
      </w:r>
      <w:r w:rsidR="00481448">
        <w:rPr>
          <w:rFonts w:ascii="Arial" w:hAnsi="Arial" w:cs="Arial"/>
          <w:bCs/>
          <w:sz w:val="26"/>
          <w:szCs w:val="26"/>
        </w:rPr>
        <w:t xml:space="preserve">lo dispuesto </w:t>
      </w:r>
      <w:r w:rsidR="00D75993">
        <w:rPr>
          <w:rFonts w:ascii="Arial" w:hAnsi="Arial" w:cs="Arial"/>
          <w:bCs/>
          <w:sz w:val="26"/>
          <w:szCs w:val="26"/>
        </w:rPr>
        <w:t>por</w:t>
      </w:r>
      <w:r w:rsidR="00481448">
        <w:rPr>
          <w:rFonts w:ascii="Arial" w:hAnsi="Arial" w:cs="Arial"/>
          <w:bCs/>
          <w:sz w:val="26"/>
          <w:szCs w:val="26"/>
        </w:rPr>
        <w:t xml:space="preserve"> el artículo 148, cuarto párrafo de la Ley de Procedimiento y Justicia Administrativa para el Estado de Oaxaca</w:t>
      </w:r>
      <w:r w:rsidR="00064D7C">
        <w:rPr>
          <w:rFonts w:ascii="Arial" w:hAnsi="Arial" w:cs="Arial"/>
          <w:bCs/>
          <w:sz w:val="26"/>
          <w:szCs w:val="26"/>
        </w:rPr>
        <w:t xml:space="preserve"> – lo transcribió-, </w:t>
      </w:r>
      <w:r w:rsidR="0078106F">
        <w:rPr>
          <w:rFonts w:ascii="Arial" w:hAnsi="Arial" w:cs="Arial"/>
          <w:bCs/>
          <w:sz w:val="26"/>
          <w:szCs w:val="26"/>
        </w:rPr>
        <w:t xml:space="preserve">lo que es ilegal, ya que la Directora de Recursos Humanos tiene facultades para representar a la Secretaría de Administración en el juicio de nulidad, de conformidad con </w:t>
      </w:r>
      <w:r w:rsidR="00670C10">
        <w:rPr>
          <w:rFonts w:ascii="Arial" w:hAnsi="Arial" w:cs="Arial"/>
          <w:bCs/>
          <w:sz w:val="26"/>
          <w:szCs w:val="26"/>
        </w:rPr>
        <w:t xml:space="preserve">los </w:t>
      </w:r>
      <w:r w:rsidR="0078106F">
        <w:rPr>
          <w:rFonts w:ascii="Arial" w:hAnsi="Arial" w:cs="Arial"/>
          <w:bCs/>
          <w:sz w:val="26"/>
          <w:szCs w:val="26"/>
        </w:rPr>
        <w:t>artículo</w:t>
      </w:r>
      <w:r w:rsidR="00670C10">
        <w:rPr>
          <w:rFonts w:ascii="Arial" w:hAnsi="Arial" w:cs="Arial"/>
          <w:bCs/>
          <w:sz w:val="26"/>
          <w:szCs w:val="26"/>
        </w:rPr>
        <w:t>s</w:t>
      </w:r>
      <w:r w:rsidR="0078106F">
        <w:rPr>
          <w:rFonts w:ascii="Arial" w:hAnsi="Arial" w:cs="Arial"/>
          <w:bCs/>
          <w:sz w:val="26"/>
          <w:szCs w:val="26"/>
        </w:rPr>
        <w:t xml:space="preserve"> 9</w:t>
      </w:r>
      <w:r w:rsidR="00670C10">
        <w:rPr>
          <w:rFonts w:ascii="Arial" w:hAnsi="Arial" w:cs="Arial"/>
          <w:bCs/>
          <w:sz w:val="26"/>
          <w:szCs w:val="26"/>
        </w:rPr>
        <w:t>,</w:t>
      </w:r>
      <w:r w:rsidR="0078106F">
        <w:rPr>
          <w:rFonts w:ascii="Arial" w:hAnsi="Arial" w:cs="Arial"/>
          <w:bCs/>
          <w:sz w:val="26"/>
          <w:szCs w:val="26"/>
        </w:rPr>
        <w:t xml:space="preserve"> segundo párrafo</w:t>
      </w:r>
      <w:r w:rsidR="00670C10">
        <w:rPr>
          <w:rFonts w:ascii="Arial" w:hAnsi="Arial" w:cs="Arial"/>
          <w:bCs/>
          <w:sz w:val="26"/>
          <w:szCs w:val="26"/>
        </w:rPr>
        <w:t xml:space="preserve">, 10, fracción IV, 31, fracciones XXVII y XXIX, y 51, fracción II, </w:t>
      </w:r>
      <w:r w:rsidR="0078106F">
        <w:rPr>
          <w:rFonts w:ascii="Arial" w:hAnsi="Arial" w:cs="Arial"/>
          <w:bCs/>
          <w:sz w:val="26"/>
          <w:szCs w:val="26"/>
        </w:rPr>
        <w:t xml:space="preserve">del </w:t>
      </w:r>
      <w:r w:rsidR="00670C10">
        <w:rPr>
          <w:rFonts w:ascii="Arial" w:hAnsi="Arial" w:cs="Arial"/>
          <w:bCs/>
          <w:sz w:val="26"/>
          <w:szCs w:val="26"/>
        </w:rPr>
        <w:t>R</w:t>
      </w:r>
      <w:r w:rsidR="0078106F">
        <w:rPr>
          <w:rFonts w:ascii="Arial" w:hAnsi="Arial" w:cs="Arial"/>
          <w:bCs/>
          <w:sz w:val="26"/>
          <w:szCs w:val="26"/>
        </w:rPr>
        <w:t>eglamento Interno de la Secretaría de Administración -también lo</w:t>
      </w:r>
      <w:r w:rsidR="00B844B9">
        <w:rPr>
          <w:rFonts w:ascii="Arial" w:hAnsi="Arial" w:cs="Arial"/>
          <w:bCs/>
          <w:sz w:val="26"/>
          <w:szCs w:val="26"/>
        </w:rPr>
        <w:t>s</w:t>
      </w:r>
      <w:r w:rsidR="0078106F">
        <w:rPr>
          <w:rFonts w:ascii="Arial" w:hAnsi="Arial" w:cs="Arial"/>
          <w:bCs/>
          <w:sz w:val="26"/>
          <w:szCs w:val="26"/>
        </w:rPr>
        <w:t xml:space="preserve"> transcribió-, </w:t>
      </w:r>
      <w:r w:rsidR="006644A2">
        <w:rPr>
          <w:rFonts w:ascii="Arial" w:hAnsi="Arial" w:cs="Arial"/>
          <w:bCs/>
          <w:sz w:val="26"/>
          <w:szCs w:val="26"/>
        </w:rPr>
        <w:t xml:space="preserve">en este sentido, el titular de la Secretaría de Administración, tiene la facultad para otorgar su representación a </w:t>
      </w:r>
      <w:r w:rsidR="00810284">
        <w:rPr>
          <w:rFonts w:ascii="Arial" w:hAnsi="Arial" w:cs="Arial"/>
          <w:bCs/>
          <w:sz w:val="26"/>
          <w:szCs w:val="26"/>
        </w:rPr>
        <w:t>l</w:t>
      </w:r>
      <w:r w:rsidR="006644A2">
        <w:rPr>
          <w:rFonts w:ascii="Arial" w:hAnsi="Arial" w:cs="Arial"/>
          <w:bCs/>
          <w:sz w:val="26"/>
          <w:szCs w:val="26"/>
        </w:rPr>
        <w:t xml:space="preserve">os servidores públicos que determine, en los asuntos de carácter legal </w:t>
      </w:r>
      <w:r w:rsidR="00670C10">
        <w:rPr>
          <w:rFonts w:ascii="Arial" w:hAnsi="Arial" w:cs="Arial"/>
          <w:bCs/>
          <w:sz w:val="26"/>
          <w:szCs w:val="26"/>
        </w:rPr>
        <w:t>de acuerdo a sus necesidades</w:t>
      </w:r>
      <w:r w:rsidR="00810284">
        <w:rPr>
          <w:rFonts w:ascii="Arial" w:hAnsi="Arial" w:cs="Arial"/>
          <w:bCs/>
          <w:sz w:val="26"/>
          <w:szCs w:val="26"/>
        </w:rPr>
        <w:t xml:space="preserve">; por lo anterior, en el memorándum </w:t>
      </w:r>
      <w:proofErr w:type="spellStart"/>
      <w:r w:rsidR="00810284">
        <w:rPr>
          <w:rFonts w:ascii="Arial" w:hAnsi="Arial" w:cs="Arial"/>
          <w:bCs/>
          <w:sz w:val="26"/>
          <w:szCs w:val="26"/>
        </w:rPr>
        <w:t>SA</w:t>
      </w:r>
      <w:proofErr w:type="spellEnd"/>
      <w:r w:rsidR="00810284">
        <w:rPr>
          <w:rFonts w:ascii="Arial" w:hAnsi="Arial" w:cs="Arial"/>
          <w:bCs/>
          <w:sz w:val="26"/>
          <w:szCs w:val="26"/>
        </w:rPr>
        <w:t>/</w:t>
      </w:r>
      <w:proofErr w:type="spellStart"/>
      <w:r w:rsidR="00810284">
        <w:rPr>
          <w:rFonts w:ascii="Arial" w:hAnsi="Arial" w:cs="Arial"/>
          <w:bCs/>
          <w:sz w:val="26"/>
          <w:szCs w:val="26"/>
        </w:rPr>
        <w:t>SP</w:t>
      </w:r>
      <w:proofErr w:type="spellEnd"/>
      <w:r w:rsidR="00810284">
        <w:rPr>
          <w:rFonts w:ascii="Arial" w:hAnsi="Arial" w:cs="Arial"/>
          <w:bCs/>
          <w:sz w:val="26"/>
          <w:szCs w:val="26"/>
        </w:rPr>
        <w:t xml:space="preserve">/1319/2022 de veintinueve de junio de dos mil veintidós, la titular de la Secretaría de Administración delegó facultades de representación a la recurrente para atender y contestar la demanda de la actora </w:t>
      </w:r>
      <w:r w:rsidR="001C54EE">
        <w:rPr>
          <w:rFonts w:ascii="Arial" w:hAnsi="Arial" w:cs="Arial"/>
          <w:bCs/>
          <w:sz w:val="26"/>
          <w:szCs w:val="26"/>
        </w:rPr>
        <w:t>*******</w:t>
      </w:r>
      <w:r w:rsidR="00810284">
        <w:rPr>
          <w:rFonts w:ascii="Arial" w:hAnsi="Arial" w:cs="Arial"/>
          <w:bCs/>
          <w:sz w:val="26"/>
          <w:szCs w:val="26"/>
        </w:rPr>
        <w:t>, razón por la que ella dio contestación a las pretensiones de la actora,</w:t>
      </w:r>
      <w:r w:rsidR="004C203D">
        <w:rPr>
          <w:rFonts w:ascii="Arial" w:hAnsi="Arial" w:cs="Arial"/>
          <w:bCs/>
          <w:sz w:val="26"/>
          <w:szCs w:val="26"/>
        </w:rPr>
        <w:t xml:space="preserve"> pues sí cuenta con la facultad de representar a la Secretaría de Administración en el juicio, </w:t>
      </w:r>
      <w:r w:rsidR="0031673A">
        <w:rPr>
          <w:rFonts w:ascii="Arial" w:hAnsi="Arial" w:cs="Arial"/>
          <w:bCs/>
          <w:sz w:val="26"/>
          <w:szCs w:val="26"/>
        </w:rPr>
        <w:t xml:space="preserve">lo que dejó de observar el juzgador </w:t>
      </w:r>
      <w:r w:rsidR="004C203D">
        <w:rPr>
          <w:rFonts w:ascii="Arial" w:hAnsi="Arial" w:cs="Arial"/>
          <w:bCs/>
          <w:sz w:val="26"/>
          <w:szCs w:val="26"/>
        </w:rPr>
        <w:t xml:space="preserve">en el acuerdo que impugna </w:t>
      </w:r>
      <w:r w:rsidR="006D1E62">
        <w:rPr>
          <w:rFonts w:ascii="Arial" w:hAnsi="Arial" w:cs="Arial"/>
          <w:bCs/>
          <w:sz w:val="26"/>
          <w:szCs w:val="26"/>
        </w:rPr>
        <w:t xml:space="preserve"> al interpretar de forma errónea los preceptos legales que invocó. Violando con ello el debido proceso y coartando el derecho a una defensa adecuada y dejando en estado de </w:t>
      </w:r>
      <w:r w:rsidR="006D1E62">
        <w:rPr>
          <w:rFonts w:ascii="Arial" w:hAnsi="Arial" w:cs="Arial"/>
          <w:bCs/>
          <w:sz w:val="26"/>
          <w:szCs w:val="26"/>
        </w:rPr>
        <w:lastRenderedPageBreak/>
        <w:t xml:space="preserve">indefensión a la Secretaría de Administración que representa, </w:t>
      </w:r>
      <w:r w:rsidR="00BA3FD8">
        <w:rPr>
          <w:rFonts w:ascii="Arial" w:hAnsi="Arial" w:cs="Arial"/>
          <w:bCs/>
          <w:sz w:val="26"/>
          <w:szCs w:val="26"/>
        </w:rPr>
        <w:t xml:space="preserve">ya que al dictar el acuerdo recurrido no tomó en cuenta el principio de exhaustividad orientado a que las consideraciones de estudio sean </w:t>
      </w:r>
      <w:r w:rsidR="009E3C92">
        <w:rPr>
          <w:rFonts w:ascii="Arial" w:hAnsi="Arial" w:cs="Arial"/>
          <w:bCs/>
          <w:sz w:val="26"/>
          <w:szCs w:val="26"/>
        </w:rPr>
        <w:t>de calidad, de completitud y de consistencia argumentativa</w:t>
      </w:r>
      <w:r w:rsidR="006958A2">
        <w:rPr>
          <w:rFonts w:ascii="Arial" w:hAnsi="Arial" w:cs="Arial"/>
          <w:bCs/>
          <w:sz w:val="26"/>
          <w:szCs w:val="26"/>
        </w:rPr>
        <w:t xml:space="preserve">, </w:t>
      </w:r>
      <w:r w:rsidR="009E3C92">
        <w:rPr>
          <w:rFonts w:ascii="Arial" w:hAnsi="Arial" w:cs="Arial"/>
          <w:bCs/>
          <w:sz w:val="26"/>
          <w:szCs w:val="26"/>
        </w:rPr>
        <w:t xml:space="preserve">que el juzgador no </w:t>
      </w:r>
      <w:r w:rsidR="006958A2">
        <w:rPr>
          <w:rFonts w:ascii="Arial" w:hAnsi="Arial" w:cs="Arial"/>
          <w:bCs/>
          <w:sz w:val="26"/>
          <w:szCs w:val="26"/>
        </w:rPr>
        <w:t>solo se ocupe de cada cuestión planteada en el litigio sino que lo haga a profundidad, enfrente todas cuestiones atinentes a cada tópico, despeje cualquier incógnita, exponga todas las razones que tenga en la asunción de un criterio y diga todos lo que le sirvió para adoptar una interpretación jurídica, integrar una ley, valorar el material pro</w:t>
      </w:r>
      <w:r w:rsidR="001B6196">
        <w:rPr>
          <w:rFonts w:ascii="Arial" w:hAnsi="Arial" w:cs="Arial"/>
          <w:bCs/>
          <w:sz w:val="26"/>
          <w:szCs w:val="26"/>
        </w:rPr>
        <w:t>b</w:t>
      </w:r>
      <w:r w:rsidR="006958A2">
        <w:rPr>
          <w:rFonts w:ascii="Arial" w:hAnsi="Arial" w:cs="Arial"/>
          <w:bCs/>
          <w:sz w:val="26"/>
          <w:szCs w:val="26"/>
        </w:rPr>
        <w:t>atorio, acoger o dese</w:t>
      </w:r>
      <w:r w:rsidR="00500C01">
        <w:rPr>
          <w:rFonts w:ascii="Arial" w:hAnsi="Arial" w:cs="Arial"/>
          <w:bCs/>
          <w:sz w:val="26"/>
          <w:szCs w:val="26"/>
        </w:rPr>
        <w:t>s</w:t>
      </w:r>
      <w:r w:rsidR="006958A2">
        <w:rPr>
          <w:rFonts w:ascii="Arial" w:hAnsi="Arial" w:cs="Arial"/>
          <w:bCs/>
          <w:sz w:val="26"/>
          <w:szCs w:val="26"/>
        </w:rPr>
        <w:t>timar un</w:t>
      </w:r>
      <w:r w:rsidR="00500C01">
        <w:rPr>
          <w:rFonts w:ascii="Arial" w:hAnsi="Arial" w:cs="Arial"/>
          <w:bCs/>
          <w:sz w:val="26"/>
          <w:szCs w:val="26"/>
        </w:rPr>
        <w:t xml:space="preserve"> </w:t>
      </w:r>
      <w:r w:rsidR="006958A2">
        <w:rPr>
          <w:rFonts w:ascii="Arial" w:hAnsi="Arial" w:cs="Arial"/>
          <w:bCs/>
          <w:sz w:val="26"/>
          <w:szCs w:val="26"/>
        </w:rPr>
        <w:t xml:space="preserve">argumento de las partes </w:t>
      </w:r>
      <w:r w:rsidR="00500C01">
        <w:rPr>
          <w:rFonts w:ascii="Arial" w:hAnsi="Arial" w:cs="Arial"/>
          <w:bCs/>
          <w:sz w:val="26"/>
          <w:szCs w:val="26"/>
        </w:rPr>
        <w:t xml:space="preserve">o una consideración de las autoridades que se ocuparon antes del asunto. </w:t>
      </w:r>
      <w:r w:rsidR="003A4B0C">
        <w:rPr>
          <w:rFonts w:ascii="Arial" w:hAnsi="Arial" w:cs="Arial"/>
          <w:bCs/>
          <w:sz w:val="26"/>
          <w:szCs w:val="26"/>
        </w:rPr>
        <w:t xml:space="preserve">- - - - - - - - - - - - - - - </w:t>
      </w:r>
    </w:p>
    <w:p w14:paraId="75077585" w14:textId="3215EA79" w:rsidR="00CD68E5" w:rsidRDefault="00F10BA3" w:rsidP="00CD68E5">
      <w:pPr>
        <w:spacing w:line="360" w:lineRule="auto"/>
        <w:ind w:firstLine="708"/>
        <w:jc w:val="both"/>
        <w:rPr>
          <w:rFonts w:ascii="Arial" w:hAnsi="Arial" w:cs="Arial"/>
          <w:sz w:val="26"/>
          <w:szCs w:val="26"/>
        </w:rPr>
      </w:pPr>
      <w:r>
        <w:rPr>
          <w:rFonts w:ascii="Arial" w:eastAsia="Calibri" w:hAnsi="Arial" w:cs="Times New Roman"/>
          <w:color w:val="000000"/>
          <w:sz w:val="26"/>
          <w:szCs w:val="26"/>
        </w:rPr>
        <w:t xml:space="preserve">Es </w:t>
      </w:r>
      <w:r w:rsidRPr="001201E6">
        <w:rPr>
          <w:rFonts w:ascii="Arial" w:eastAsia="Calibri" w:hAnsi="Arial" w:cs="Times New Roman"/>
          <w:color w:val="000000"/>
          <w:sz w:val="26"/>
          <w:szCs w:val="26"/>
        </w:rPr>
        <w:t>pertinente señalar</w:t>
      </w:r>
      <w:r w:rsidR="00CD68E5">
        <w:rPr>
          <w:rFonts w:ascii="Arial" w:eastAsia="Calibri" w:hAnsi="Arial" w:cs="Times New Roman"/>
          <w:color w:val="000000"/>
          <w:sz w:val="26"/>
          <w:szCs w:val="26"/>
        </w:rPr>
        <w:t>,</w:t>
      </w:r>
      <w:r w:rsidRPr="001201E6">
        <w:rPr>
          <w:rFonts w:ascii="Arial" w:eastAsia="Calibri" w:hAnsi="Arial" w:cs="Times New Roman"/>
          <w:color w:val="000000"/>
          <w:sz w:val="26"/>
          <w:szCs w:val="26"/>
        </w:rPr>
        <w:t xml:space="preserve"> que </w:t>
      </w:r>
      <w:r w:rsidR="00CD68E5">
        <w:rPr>
          <w:rFonts w:ascii="Arial" w:hAnsi="Arial" w:cs="Arial"/>
          <w:sz w:val="26"/>
          <w:szCs w:val="26"/>
        </w:rPr>
        <w:t xml:space="preserve">del análisis efectuado a las </w:t>
      </w:r>
      <w:r w:rsidR="00CD68E5">
        <w:rPr>
          <w:rFonts w:ascii="Arial" w:hAnsi="Arial" w:cs="Arial"/>
          <w:color w:val="000000"/>
          <w:sz w:val="26"/>
          <w:szCs w:val="26"/>
        </w:rPr>
        <w:t xml:space="preserve">constancias de autos remitidas para la substanciación </w:t>
      </w:r>
      <w:r w:rsidR="00CD68E5" w:rsidRPr="00FC7072">
        <w:rPr>
          <w:rFonts w:ascii="Arial" w:hAnsi="Arial" w:cs="Arial"/>
          <w:color w:val="000000"/>
          <w:sz w:val="26"/>
          <w:szCs w:val="26"/>
        </w:rPr>
        <w:t>de</w:t>
      </w:r>
      <w:r w:rsidR="00CD68E5">
        <w:rPr>
          <w:rFonts w:ascii="Arial" w:hAnsi="Arial" w:cs="Arial"/>
          <w:color w:val="000000"/>
          <w:sz w:val="26"/>
          <w:szCs w:val="26"/>
        </w:rPr>
        <w:t>l presente asunto</w:t>
      </w:r>
      <w:r w:rsidR="00CD68E5" w:rsidRPr="00FC7072">
        <w:rPr>
          <w:rFonts w:ascii="Arial" w:hAnsi="Arial" w:cs="Arial"/>
          <w:color w:val="000000"/>
          <w:sz w:val="26"/>
          <w:szCs w:val="26"/>
        </w:rPr>
        <w:t xml:space="preserve">, con valor probatorio pleno, </w:t>
      </w:r>
      <w:r w:rsidR="00CD68E5">
        <w:rPr>
          <w:rFonts w:ascii="Arial" w:hAnsi="Arial" w:cs="Arial"/>
          <w:color w:val="000000"/>
          <w:sz w:val="26"/>
          <w:szCs w:val="26"/>
        </w:rPr>
        <w:t>conforme a lo dispuesto por</w:t>
      </w:r>
      <w:r w:rsidR="00CD68E5" w:rsidRPr="00FC7072">
        <w:rPr>
          <w:rFonts w:ascii="Arial" w:hAnsi="Arial" w:cs="Arial"/>
          <w:color w:val="000000"/>
          <w:sz w:val="26"/>
          <w:szCs w:val="26"/>
        </w:rPr>
        <w:t xml:space="preserve"> el artículo </w:t>
      </w:r>
      <w:r w:rsidR="00CD68E5">
        <w:rPr>
          <w:rFonts w:ascii="Arial" w:hAnsi="Arial" w:cs="Arial"/>
          <w:color w:val="000000"/>
          <w:sz w:val="26"/>
          <w:szCs w:val="26"/>
        </w:rPr>
        <w:t>203,</w:t>
      </w:r>
      <w:r w:rsidR="00CD68E5" w:rsidRPr="00FC7072">
        <w:rPr>
          <w:rFonts w:ascii="Arial" w:hAnsi="Arial" w:cs="Arial"/>
          <w:color w:val="000000"/>
          <w:sz w:val="26"/>
          <w:szCs w:val="26"/>
        </w:rPr>
        <w:t xml:space="preserve"> fracción I, de la Ley de </w:t>
      </w:r>
      <w:r w:rsidR="00CD68E5">
        <w:rPr>
          <w:rFonts w:ascii="Arial" w:hAnsi="Arial" w:cs="Arial"/>
          <w:color w:val="000000"/>
          <w:sz w:val="26"/>
          <w:szCs w:val="26"/>
        </w:rPr>
        <w:t xml:space="preserve">Procedimiento y Justicia </w:t>
      </w:r>
      <w:r w:rsidR="00CD68E5" w:rsidRPr="00FC7072">
        <w:rPr>
          <w:rFonts w:ascii="Arial" w:hAnsi="Arial" w:cs="Arial"/>
          <w:color w:val="000000"/>
          <w:sz w:val="26"/>
          <w:szCs w:val="26"/>
        </w:rPr>
        <w:t>Administrativa para el Estado</w:t>
      </w:r>
      <w:r w:rsidR="00CD68E5">
        <w:rPr>
          <w:rFonts w:ascii="Arial" w:hAnsi="Arial" w:cs="Arial"/>
          <w:color w:val="000000"/>
          <w:sz w:val="26"/>
          <w:szCs w:val="26"/>
        </w:rPr>
        <w:t xml:space="preserve"> de Oaxaca</w:t>
      </w:r>
      <w:r w:rsidR="00CD68E5" w:rsidRPr="00FC7072">
        <w:rPr>
          <w:rFonts w:ascii="Arial" w:hAnsi="Arial" w:cs="Arial"/>
          <w:color w:val="000000"/>
          <w:sz w:val="26"/>
          <w:szCs w:val="26"/>
        </w:rPr>
        <w:t xml:space="preserve">, </w:t>
      </w:r>
      <w:r w:rsidR="00CD68E5">
        <w:rPr>
          <w:rFonts w:ascii="Arial" w:hAnsi="Arial" w:cs="Arial"/>
          <w:color w:val="000000"/>
          <w:sz w:val="26"/>
          <w:szCs w:val="26"/>
        </w:rPr>
        <w:t>por</w:t>
      </w:r>
      <w:r w:rsidR="00CD68E5" w:rsidRPr="00FC7072">
        <w:rPr>
          <w:rFonts w:ascii="Arial" w:hAnsi="Arial" w:cs="Arial"/>
          <w:color w:val="000000"/>
          <w:sz w:val="26"/>
          <w:szCs w:val="26"/>
        </w:rPr>
        <w:t xml:space="preserve"> tratarse de actuaciones judiciales</w:t>
      </w:r>
      <w:r w:rsidR="00CD68E5">
        <w:rPr>
          <w:rFonts w:ascii="Arial" w:hAnsi="Arial" w:cs="Arial"/>
          <w:color w:val="000000"/>
          <w:sz w:val="26"/>
          <w:szCs w:val="26"/>
        </w:rPr>
        <w:t>; de las que a fojas sesenta y sesenta y uno, consta el acuerdo impugnado transcrito en el resultando segundo de la presente resolución</w:t>
      </w:r>
      <w:r w:rsidR="00F343E3">
        <w:rPr>
          <w:rFonts w:ascii="Arial" w:hAnsi="Arial" w:cs="Arial"/>
          <w:color w:val="000000"/>
          <w:sz w:val="26"/>
          <w:szCs w:val="26"/>
        </w:rPr>
        <w:t xml:space="preserve">, </w:t>
      </w:r>
      <w:r w:rsidR="00CD68E5">
        <w:rPr>
          <w:rFonts w:ascii="Arial" w:hAnsi="Arial" w:cs="Arial"/>
          <w:color w:val="000000"/>
          <w:sz w:val="26"/>
          <w:szCs w:val="26"/>
        </w:rPr>
        <w:t>del que</w:t>
      </w:r>
      <w:r w:rsidR="00CD68E5" w:rsidRPr="006116FB">
        <w:rPr>
          <w:rFonts w:ascii="Arial" w:hAnsi="Arial" w:cs="Arial"/>
          <w:sz w:val="26"/>
          <w:szCs w:val="26"/>
        </w:rPr>
        <w:t xml:space="preserve"> se advierte</w:t>
      </w:r>
      <w:r w:rsidR="00F343E3">
        <w:rPr>
          <w:rFonts w:ascii="Arial" w:hAnsi="Arial" w:cs="Arial"/>
          <w:sz w:val="26"/>
          <w:szCs w:val="26"/>
        </w:rPr>
        <w:t xml:space="preserve"> </w:t>
      </w:r>
      <w:r w:rsidR="00CD68E5" w:rsidRPr="006116FB">
        <w:rPr>
          <w:rFonts w:ascii="Arial" w:hAnsi="Arial" w:cs="Arial"/>
          <w:sz w:val="26"/>
          <w:szCs w:val="26"/>
        </w:rPr>
        <w:t xml:space="preserve">que la </w:t>
      </w:r>
      <w:r w:rsidR="00CD68E5">
        <w:rPr>
          <w:rFonts w:ascii="Arial" w:hAnsi="Arial" w:cs="Arial"/>
          <w:sz w:val="26"/>
          <w:szCs w:val="26"/>
        </w:rPr>
        <w:t xml:space="preserve">instructora de la </w:t>
      </w:r>
      <w:r w:rsidR="00CD68E5" w:rsidRPr="006116FB">
        <w:rPr>
          <w:rFonts w:ascii="Arial" w:hAnsi="Arial" w:cs="Arial"/>
          <w:sz w:val="26"/>
          <w:szCs w:val="26"/>
        </w:rPr>
        <w:t xml:space="preserve">sala </w:t>
      </w:r>
      <w:r w:rsidR="00CD68E5">
        <w:rPr>
          <w:rFonts w:ascii="Arial" w:hAnsi="Arial" w:cs="Arial"/>
          <w:sz w:val="26"/>
          <w:szCs w:val="26"/>
        </w:rPr>
        <w:t xml:space="preserve">unitaria </w:t>
      </w:r>
      <w:r w:rsidR="00CD68E5">
        <w:rPr>
          <w:rFonts w:ascii="Arial" w:hAnsi="Arial" w:cs="Arial"/>
          <w:bCs/>
          <w:sz w:val="26"/>
          <w:szCs w:val="26"/>
        </w:rPr>
        <w:t xml:space="preserve">solo tuvo por contestada la demanda, por opuestas las excepciones y defensas y por admitidas las pruebas ofrecidas, por parte de la Directora de Recursos Humanos de la Secretaría de Administración del Estado de Oaxaca, </w:t>
      </w:r>
      <w:r w:rsidR="00CD68E5">
        <w:rPr>
          <w:rFonts w:ascii="Arial" w:hAnsi="Arial" w:cs="Arial"/>
          <w:sz w:val="26"/>
          <w:szCs w:val="26"/>
        </w:rPr>
        <w:t xml:space="preserve">mas no como representante legal de la citada Secretaría, en virtud de que </w:t>
      </w:r>
      <w:r w:rsidR="00CD68E5" w:rsidRPr="00C27BA2">
        <w:rPr>
          <w:rFonts w:ascii="Arial" w:hAnsi="Arial" w:cs="Arial"/>
          <w:sz w:val="26"/>
          <w:szCs w:val="26"/>
        </w:rPr>
        <w:t xml:space="preserve">no tiene facultades para </w:t>
      </w:r>
      <w:r w:rsidR="00CD68E5">
        <w:rPr>
          <w:rFonts w:ascii="Arial" w:hAnsi="Arial" w:cs="Arial"/>
          <w:sz w:val="26"/>
          <w:szCs w:val="26"/>
        </w:rPr>
        <w:t xml:space="preserve">representarla legalmente; por lo que declaró </w:t>
      </w:r>
      <w:proofErr w:type="spellStart"/>
      <w:r w:rsidR="00CD68E5">
        <w:rPr>
          <w:rFonts w:ascii="Arial" w:hAnsi="Arial" w:cs="Arial"/>
          <w:sz w:val="26"/>
          <w:szCs w:val="26"/>
        </w:rPr>
        <w:t>precluido</w:t>
      </w:r>
      <w:proofErr w:type="spellEnd"/>
      <w:r w:rsidR="00CD68E5">
        <w:rPr>
          <w:rFonts w:ascii="Arial" w:hAnsi="Arial" w:cs="Arial"/>
          <w:sz w:val="26"/>
          <w:szCs w:val="26"/>
        </w:rPr>
        <w:t xml:space="preserve"> el derecho de la titular de la Secretaría codemandada y por contestada la demanda en sentido afirmativo salvo prueba en contrario. </w:t>
      </w:r>
      <w:r w:rsidR="003B430D">
        <w:rPr>
          <w:rFonts w:ascii="Arial" w:hAnsi="Arial" w:cs="Arial"/>
          <w:sz w:val="26"/>
          <w:szCs w:val="26"/>
        </w:rPr>
        <w:t>- - - - - - - - - -</w:t>
      </w:r>
    </w:p>
    <w:p w14:paraId="355F55F4" w14:textId="2738FB74" w:rsidR="00F10BA3" w:rsidRDefault="00CD68E5" w:rsidP="00F10BA3">
      <w:pPr>
        <w:spacing w:line="360" w:lineRule="auto"/>
        <w:ind w:firstLine="708"/>
        <w:jc w:val="both"/>
        <w:rPr>
          <w:rFonts w:ascii="Arial" w:hAnsi="Arial" w:cs="Arial"/>
          <w:bCs/>
          <w:color w:val="000000"/>
          <w:sz w:val="26"/>
          <w:szCs w:val="26"/>
        </w:rPr>
      </w:pPr>
      <w:r>
        <w:rPr>
          <w:rFonts w:ascii="Arial" w:eastAsia="Calibri" w:hAnsi="Arial" w:cs="Times New Roman"/>
          <w:color w:val="000000"/>
          <w:sz w:val="26"/>
          <w:szCs w:val="26"/>
        </w:rPr>
        <w:t xml:space="preserve">Al respecto cabe señalar que </w:t>
      </w:r>
      <w:r w:rsidR="00F10BA3">
        <w:rPr>
          <w:rFonts w:ascii="Arial" w:eastAsia="Calibri" w:hAnsi="Arial" w:cs="Times New Roman"/>
          <w:color w:val="000000"/>
          <w:sz w:val="26"/>
          <w:szCs w:val="26"/>
        </w:rPr>
        <w:t xml:space="preserve">la </w:t>
      </w:r>
      <w:r w:rsidR="00F10BA3">
        <w:rPr>
          <w:rFonts w:ascii="Arial" w:hAnsi="Arial" w:cs="Arial"/>
          <w:sz w:val="26"/>
          <w:szCs w:val="26"/>
        </w:rPr>
        <w:t>Directora de Recursos Humanos de la Secretaría de Administración del Estado de Oaxaca</w:t>
      </w:r>
      <w:r w:rsidR="00F10BA3" w:rsidRPr="00167105">
        <w:rPr>
          <w:rFonts w:ascii="Arial" w:eastAsia="Calibri" w:hAnsi="Arial" w:cs="Times New Roman"/>
          <w:color w:val="000000"/>
          <w:sz w:val="26"/>
          <w:szCs w:val="26"/>
        </w:rPr>
        <w:t xml:space="preserve">, </w:t>
      </w:r>
      <w:r>
        <w:rPr>
          <w:rFonts w:ascii="Arial" w:eastAsia="Calibri" w:hAnsi="Arial" w:cs="Times New Roman"/>
          <w:color w:val="000000"/>
          <w:sz w:val="26"/>
          <w:szCs w:val="26"/>
        </w:rPr>
        <w:t xml:space="preserve">ahora </w:t>
      </w:r>
      <w:r>
        <w:rPr>
          <w:rFonts w:ascii="Arial" w:hAnsi="Arial" w:cs="Arial"/>
          <w:sz w:val="26"/>
          <w:szCs w:val="26"/>
        </w:rPr>
        <w:t xml:space="preserve">recurrente, </w:t>
      </w:r>
      <w:r w:rsidR="00F10BA3" w:rsidRPr="00167105">
        <w:rPr>
          <w:rFonts w:ascii="Arial" w:eastAsia="Calibri" w:hAnsi="Arial" w:cs="Times New Roman"/>
          <w:color w:val="000000"/>
          <w:sz w:val="26"/>
          <w:szCs w:val="26"/>
        </w:rPr>
        <w:t xml:space="preserve">adquirió el carácter de demandada por </w:t>
      </w:r>
      <w:r>
        <w:rPr>
          <w:rFonts w:ascii="Arial" w:eastAsia="Calibri" w:hAnsi="Arial" w:cs="Times New Roman"/>
          <w:color w:val="000000"/>
          <w:sz w:val="26"/>
          <w:szCs w:val="26"/>
        </w:rPr>
        <w:t xml:space="preserve">haber sido señalada como tal </w:t>
      </w:r>
      <w:r w:rsidR="003D4577">
        <w:rPr>
          <w:rFonts w:ascii="Arial" w:eastAsia="Calibri" w:hAnsi="Arial" w:cs="Times New Roman"/>
          <w:color w:val="000000"/>
          <w:sz w:val="26"/>
          <w:szCs w:val="26"/>
        </w:rPr>
        <w:t xml:space="preserve">por la parte actora, lo que la </w:t>
      </w:r>
      <w:r w:rsidR="00F10BA3">
        <w:rPr>
          <w:rFonts w:ascii="Arial" w:eastAsia="Calibri" w:hAnsi="Arial" w:cs="Times New Roman"/>
          <w:color w:val="000000"/>
          <w:sz w:val="26"/>
          <w:szCs w:val="26"/>
        </w:rPr>
        <w:t>oblig</w:t>
      </w:r>
      <w:r w:rsidR="003D4577">
        <w:rPr>
          <w:rFonts w:ascii="Arial" w:eastAsia="Calibri" w:hAnsi="Arial" w:cs="Times New Roman"/>
          <w:color w:val="000000"/>
          <w:sz w:val="26"/>
          <w:szCs w:val="26"/>
        </w:rPr>
        <w:t xml:space="preserve">ó </w:t>
      </w:r>
      <w:r w:rsidR="00F10BA3">
        <w:rPr>
          <w:rFonts w:ascii="Arial" w:eastAsia="Calibri" w:hAnsi="Arial" w:cs="Times New Roman"/>
          <w:color w:val="000000"/>
          <w:sz w:val="26"/>
          <w:szCs w:val="26"/>
        </w:rPr>
        <w:t xml:space="preserve">a apersonarse al juicio para formular su defensa de conformidad con lo dispuesto </w:t>
      </w:r>
      <w:r w:rsidR="00F10BA3">
        <w:rPr>
          <w:rFonts w:ascii="Arial" w:hAnsi="Arial" w:cs="Arial"/>
          <w:sz w:val="26"/>
          <w:szCs w:val="26"/>
        </w:rPr>
        <w:t xml:space="preserve">en el cuarto párrafo, del artículo 148 de la Ley de Procedimiento y Justicia Administrativa para el Estado de Oaxaca; </w:t>
      </w:r>
      <w:r w:rsidR="00F10BA3">
        <w:rPr>
          <w:rFonts w:ascii="Arial" w:hAnsi="Arial" w:cs="Arial"/>
          <w:bCs/>
          <w:color w:val="000000"/>
          <w:sz w:val="26"/>
          <w:szCs w:val="26"/>
        </w:rPr>
        <w:t>que establece:</w:t>
      </w:r>
      <w:r w:rsidR="00186F57">
        <w:rPr>
          <w:rFonts w:ascii="Arial" w:hAnsi="Arial" w:cs="Arial"/>
          <w:bCs/>
          <w:color w:val="000000"/>
          <w:sz w:val="26"/>
          <w:szCs w:val="26"/>
        </w:rPr>
        <w:t>- - - - - - - - - - -</w:t>
      </w:r>
    </w:p>
    <w:p w14:paraId="257152C9" w14:textId="77777777" w:rsidR="00F10BA3" w:rsidRPr="006A7719" w:rsidRDefault="00F10BA3" w:rsidP="00F10BA3">
      <w:pPr>
        <w:spacing w:after="0" w:line="240" w:lineRule="auto"/>
        <w:ind w:left="567" w:right="616"/>
        <w:jc w:val="both"/>
        <w:rPr>
          <w:rFonts w:ascii="Arial" w:hAnsi="Arial" w:cs="Arial"/>
          <w:i/>
          <w:iCs/>
          <w:sz w:val="24"/>
          <w:szCs w:val="24"/>
        </w:rPr>
      </w:pPr>
      <w:r w:rsidRPr="006A7719">
        <w:rPr>
          <w:rFonts w:ascii="Arial" w:hAnsi="Arial" w:cs="Arial"/>
          <w:i/>
          <w:iCs/>
          <w:sz w:val="24"/>
          <w:szCs w:val="24"/>
        </w:rPr>
        <w:t>“</w:t>
      </w:r>
      <w:r w:rsidRPr="006A7719">
        <w:rPr>
          <w:rFonts w:ascii="Arial" w:hAnsi="Arial" w:cs="Arial"/>
          <w:b/>
          <w:bCs/>
          <w:i/>
          <w:iCs/>
          <w:sz w:val="24"/>
          <w:szCs w:val="24"/>
        </w:rPr>
        <w:t>ARTÍCULO 148.-</w:t>
      </w:r>
      <w:r w:rsidRPr="006A7719">
        <w:rPr>
          <w:rFonts w:ascii="Arial" w:hAnsi="Arial" w:cs="Arial"/>
          <w:i/>
          <w:iCs/>
          <w:sz w:val="24"/>
          <w:szCs w:val="24"/>
        </w:rPr>
        <w:t xml:space="preserve"> </w:t>
      </w:r>
    </w:p>
    <w:p w14:paraId="0781C2C0" w14:textId="77777777" w:rsidR="00F10BA3" w:rsidRPr="006A7719" w:rsidRDefault="00F10BA3" w:rsidP="00F10BA3">
      <w:pPr>
        <w:spacing w:after="0" w:line="240" w:lineRule="auto"/>
        <w:ind w:left="567" w:right="616"/>
        <w:jc w:val="both"/>
        <w:rPr>
          <w:rFonts w:ascii="Arial" w:hAnsi="Arial" w:cs="Arial"/>
          <w:i/>
          <w:iCs/>
          <w:sz w:val="24"/>
          <w:szCs w:val="24"/>
        </w:rPr>
      </w:pPr>
      <w:r w:rsidRPr="006A7719">
        <w:rPr>
          <w:rFonts w:ascii="Arial" w:hAnsi="Arial" w:cs="Arial"/>
          <w:i/>
          <w:iCs/>
          <w:sz w:val="24"/>
          <w:szCs w:val="24"/>
        </w:rPr>
        <w:t xml:space="preserve">… </w:t>
      </w:r>
    </w:p>
    <w:p w14:paraId="1818F3CA" w14:textId="77777777" w:rsidR="00F10BA3" w:rsidRPr="006A7719" w:rsidRDefault="00F10BA3" w:rsidP="00F10BA3">
      <w:pPr>
        <w:spacing w:line="240" w:lineRule="auto"/>
        <w:ind w:left="567" w:right="616"/>
        <w:jc w:val="both"/>
        <w:rPr>
          <w:rFonts w:ascii="Arial" w:hAnsi="Arial" w:cs="Arial"/>
          <w:i/>
          <w:iCs/>
          <w:sz w:val="24"/>
          <w:szCs w:val="24"/>
        </w:rPr>
      </w:pPr>
      <w:r w:rsidRPr="006A7719">
        <w:rPr>
          <w:rFonts w:ascii="Arial" w:hAnsi="Arial" w:cs="Arial"/>
          <w:i/>
          <w:iCs/>
          <w:sz w:val="24"/>
          <w:szCs w:val="24"/>
        </w:rPr>
        <w:t xml:space="preserve">La representación de las autoridades corresponderá a los titulares de las mismas por sí o a través de las unidades administrativas </w:t>
      </w:r>
      <w:r w:rsidRPr="006A7719">
        <w:rPr>
          <w:rFonts w:ascii="Arial" w:hAnsi="Arial" w:cs="Arial"/>
          <w:i/>
          <w:iCs/>
          <w:sz w:val="24"/>
          <w:szCs w:val="24"/>
        </w:rPr>
        <w:lastRenderedPageBreak/>
        <w:t>encargadas de su defensa jurídica, conforme lo establezcan las disposiciones legales aplicables.</w:t>
      </w:r>
    </w:p>
    <w:p w14:paraId="104D58C7" w14:textId="77777777" w:rsidR="00F10BA3" w:rsidRPr="006A7719" w:rsidRDefault="00F10BA3" w:rsidP="00F10BA3">
      <w:pPr>
        <w:spacing w:line="240" w:lineRule="auto"/>
        <w:ind w:left="567" w:right="616"/>
        <w:jc w:val="both"/>
        <w:rPr>
          <w:rFonts w:ascii="Arial" w:hAnsi="Arial" w:cs="Arial"/>
          <w:i/>
          <w:iCs/>
          <w:sz w:val="24"/>
          <w:szCs w:val="24"/>
        </w:rPr>
      </w:pPr>
      <w:r w:rsidRPr="006A7719">
        <w:rPr>
          <w:rFonts w:ascii="Arial" w:hAnsi="Arial" w:cs="Arial"/>
          <w:i/>
          <w:iCs/>
          <w:sz w:val="24"/>
          <w:szCs w:val="24"/>
        </w:rPr>
        <w:t>…”</w:t>
      </w:r>
    </w:p>
    <w:p w14:paraId="02537199" w14:textId="03BE3821" w:rsidR="00F10BA3" w:rsidRDefault="003D4577" w:rsidP="00F10BA3">
      <w:pPr>
        <w:spacing w:line="360" w:lineRule="auto"/>
        <w:ind w:firstLine="708"/>
        <w:jc w:val="both"/>
        <w:rPr>
          <w:rFonts w:ascii="Arial" w:hAnsi="Arial" w:cs="Arial"/>
          <w:sz w:val="26"/>
          <w:szCs w:val="26"/>
        </w:rPr>
      </w:pPr>
      <w:r>
        <w:rPr>
          <w:rFonts w:ascii="Arial" w:hAnsi="Arial" w:cs="Arial"/>
          <w:sz w:val="26"/>
          <w:szCs w:val="26"/>
        </w:rPr>
        <w:t>Que r</w:t>
      </w:r>
      <w:r w:rsidR="00F10BA3">
        <w:rPr>
          <w:rFonts w:ascii="Arial" w:hAnsi="Arial" w:cs="Arial"/>
          <w:sz w:val="26"/>
          <w:szCs w:val="26"/>
        </w:rPr>
        <w:t>elacionado con la fracción I, del artículo 51 del Reglamento Interno de la Secretaría de Administración, que dispone:</w:t>
      </w:r>
      <w:r w:rsidR="00550866">
        <w:rPr>
          <w:rFonts w:ascii="Arial" w:hAnsi="Arial" w:cs="Arial"/>
          <w:sz w:val="26"/>
          <w:szCs w:val="26"/>
        </w:rPr>
        <w:t>- - - - - - - - - - -</w:t>
      </w:r>
    </w:p>
    <w:p w14:paraId="5639A541" w14:textId="77777777" w:rsidR="00F10BA3" w:rsidRPr="00550866" w:rsidRDefault="00F10BA3" w:rsidP="00F10BA3">
      <w:pPr>
        <w:spacing w:after="0" w:line="240" w:lineRule="auto"/>
        <w:ind w:left="567" w:right="616"/>
        <w:jc w:val="both"/>
        <w:rPr>
          <w:rFonts w:ascii="Arial" w:hAnsi="Arial" w:cs="Arial"/>
          <w:i/>
          <w:iCs/>
          <w:sz w:val="24"/>
          <w:szCs w:val="24"/>
        </w:rPr>
      </w:pPr>
      <w:r w:rsidRPr="00550866">
        <w:rPr>
          <w:rFonts w:ascii="Arial" w:hAnsi="Arial" w:cs="Arial"/>
          <w:b/>
          <w:i/>
          <w:iCs/>
          <w:sz w:val="24"/>
          <w:szCs w:val="24"/>
        </w:rPr>
        <w:t xml:space="preserve">“Artículo 51. </w:t>
      </w:r>
      <w:r w:rsidRPr="00550866">
        <w:rPr>
          <w:rFonts w:ascii="Arial" w:hAnsi="Arial" w:cs="Arial"/>
          <w:i/>
          <w:iCs/>
          <w:sz w:val="24"/>
          <w:szCs w:val="24"/>
        </w:rPr>
        <w:t xml:space="preserve">El Departamento Laboral y de Asistencia contractual contará con una Jefa o Jefe de Departamento, quien dependerá directamente de la Directora o Director de Recursos Humanos y tendrá las siguientes facultades: </w:t>
      </w:r>
    </w:p>
    <w:p w14:paraId="7C858651" w14:textId="77777777" w:rsidR="00F10BA3" w:rsidRPr="00550866" w:rsidRDefault="00F10BA3" w:rsidP="00F10BA3">
      <w:pPr>
        <w:pStyle w:val="Prrafodelista"/>
        <w:numPr>
          <w:ilvl w:val="0"/>
          <w:numId w:val="17"/>
        </w:numPr>
        <w:spacing w:after="0" w:line="240" w:lineRule="auto"/>
        <w:ind w:right="616"/>
        <w:jc w:val="both"/>
        <w:rPr>
          <w:rFonts w:ascii="Arial" w:hAnsi="Arial" w:cs="Arial"/>
          <w:i/>
          <w:iCs/>
          <w:sz w:val="24"/>
          <w:szCs w:val="24"/>
          <w:u w:val="single"/>
        </w:rPr>
      </w:pPr>
      <w:r w:rsidRPr="00550866">
        <w:rPr>
          <w:rFonts w:ascii="Arial" w:hAnsi="Arial" w:cs="Arial"/>
          <w:i/>
          <w:iCs/>
          <w:sz w:val="24"/>
          <w:szCs w:val="24"/>
          <w:u w:val="single"/>
        </w:rPr>
        <w:t>Representar a la Dirección de Recursos Humanos en los juicios y/o procedimientos judiciales o laborales instaurados en su contra, sin perjuicio de las facultades de la Dirección Jurídica en la materia.</w:t>
      </w:r>
    </w:p>
    <w:p w14:paraId="297EC677" w14:textId="77777777" w:rsidR="00F10BA3" w:rsidRPr="00C146AC" w:rsidRDefault="00F10BA3" w:rsidP="00F10BA3">
      <w:pPr>
        <w:pStyle w:val="Sinespaciado"/>
        <w:spacing w:after="240"/>
        <w:ind w:left="1146" w:right="616" w:firstLine="141"/>
        <w:jc w:val="both"/>
        <w:rPr>
          <w:rFonts w:ascii="Arial" w:hAnsi="Arial" w:cs="Arial"/>
          <w:bCs/>
          <w:sz w:val="26"/>
          <w:szCs w:val="26"/>
          <w:highlight w:val="yellow"/>
        </w:rPr>
      </w:pPr>
      <w:r>
        <w:rPr>
          <w:rFonts w:ascii="Arial" w:hAnsi="Arial" w:cs="Arial"/>
          <w:i/>
          <w:iCs/>
        </w:rPr>
        <w:t xml:space="preserve">…” </w:t>
      </w:r>
      <w:r w:rsidRPr="00D55799">
        <w:rPr>
          <w:rFonts w:ascii="Arial" w:hAnsi="Arial" w:cs="Arial"/>
          <w:sz w:val="26"/>
          <w:szCs w:val="26"/>
        </w:rPr>
        <w:t xml:space="preserve">(Lo </w:t>
      </w:r>
      <w:r>
        <w:rPr>
          <w:rFonts w:ascii="Arial" w:hAnsi="Arial" w:cs="Arial"/>
          <w:sz w:val="26"/>
          <w:szCs w:val="26"/>
        </w:rPr>
        <w:t>subrayado</w:t>
      </w:r>
      <w:r w:rsidRPr="00D55799">
        <w:rPr>
          <w:rFonts w:ascii="Arial" w:hAnsi="Arial" w:cs="Arial"/>
          <w:sz w:val="26"/>
          <w:szCs w:val="26"/>
        </w:rPr>
        <w:t xml:space="preserve"> es propio)</w:t>
      </w:r>
    </w:p>
    <w:p w14:paraId="3C37C42C" w14:textId="354E6EDA" w:rsidR="00502516" w:rsidRDefault="00F10BA3" w:rsidP="003D4577">
      <w:pPr>
        <w:spacing w:line="360" w:lineRule="auto"/>
        <w:ind w:firstLine="708"/>
        <w:jc w:val="both"/>
        <w:rPr>
          <w:rFonts w:ascii="Arial" w:hAnsi="Arial" w:cs="Arial"/>
          <w:bCs/>
          <w:sz w:val="26"/>
          <w:szCs w:val="26"/>
        </w:rPr>
      </w:pPr>
      <w:r>
        <w:rPr>
          <w:rFonts w:ascii="Arial" w:hAnsi="Arial" w:cs="Arial"/>
          <w:sz w:val="26"/>
          <w:szCs w:val="26"/>
        </w:rPr>
        <w:t xml:space="preserve">Se infiere, que la hoy recurrente puede apersonarse al juicio y contestar la demanda por sí, es decir, como titular de la Dirección de </w:t>
      </w:r>
      <w:r w:rsidR="003D4577">
        <w:rPr>
          <w:rFonts w:ascii="Arial" w:hAnsi="Arial" w:cs="Arial"/>
          <w:sz w:val="26"/>
          <w:szCs w:val="26"/>
        </w:rPr>
        <w:t>R</w:t>
      </w:r>
      <w:r>
        <w:rPr>
          <w:rFonts w:ascii="Arial" w:hAnsi="Arial" w:cs="Arial"/>
          <w:sz w:val="26"/>
          <w:szCs w:val="26"/>
        </w:rPr>
        <w:t xml:space="preserve">ecursos Humanos de la Secretaría de Administración del Estado de Oaxaca, en virtud de que la actora </w:t>
      </w:r>
      <w:r w:rsidR="00502516">
        <w:rPr>
          <w:rFonts w:ascii="Arial" w:hAnsi="Arial" w:cs="Arial"/>
          <w:sz w:val="26"/>
          <w:szCs w:val="26"/>
        </w:rPr>
        <w:t xml:space="preserve">promovió la acción de nulidad en su contra; </w:t>
      </w:r>
      <w:r>
        <w:rPr>
          <w:rFonts w:ascii="Arial" w:hAnsi="Arial" w:cs="Arial"/>
          <w:sz w:val="26"/>
          <w:szCs w:val="26"/>
        </w:rPr>
        <w:t xml:space="preserve">sin que sea dable </w:t>
      </w:r>
      <w:r w:rsidR="00502516">
        <w:rPr>
          <w:rFonts w:ascii="Arial" w:hAnsi="Arial" w:cs="Arial"/>
          <w:sz w:val="26"/>
          <w:szCs w:val="26"/>
        </w:rPr>
        <w:t>considerar</w:t>
      </w:r>
      <w:r w:rsidR="00905431">
        <w:rPr>
          <w:rFonts w:ascii="Arial" w:hAnsi="Arial" w:cs="Arial"/>
          <w:sz w:val="26"/>
          <w:szCs w:val="26"/>
        </w:rPr>
        <w:t xml:space="preserve"> que </w:t>
      </w:r>
      <w:r w:rsidR="003D4577">
        <w:rPr>
          <w:rFonts w:ascii="Arial" w:hAnsi="Arial" w:cs="Arial"/>
          <w:sz w:val="26"/>
          <w:szCs w:val="26"/>
        </w:rPr>
        <w:t xml:space="preserve">también </w:t>
      </w:r>
      <w:r w:rsidR="00905431">
        <w:rPr>
          <w:rFonts w:ascii="Arial" w:hAnsi="Arial" w:cs="Arial"/>
          <w:sz w:val="26"/>
          <w:szCs w:val="26"/>
        </w:rPr>
        <w:t xml:space="preserve">puede apersonarse al juicio como </w:t>
      </w:r>
      <w:r>
        <w:rPr>
          <w:rFonts w:ascii="Arial" w:hAnsi="Arial" w:cs="Arial"/>
          <w:sz w:val="26"/>
          <w:szCs w:val="26"/>
        </w:rPr>
        <w:t xml:space="preserve">representante legal de </w:t>
      </w:r>
      <w:r w:rsidR="00502516">
        <w:rPr>
          <w:rFonts w:ascii="Arial" w:hAnsi="Arial" w:cs="Arial"/>
          <w:sz w:val="26"/>
          <w:szCs w:val="26"/>
        </w:rPr>
        <w:t xml:space="preserve">la titular de </w:t>
      </w:r>
      <w:r>
        <w:rPr>
          <w:rFonts w:ascii="Arial" w:hAnsi="Arial" w:cs="Arial"/>
          <w:sz w:val="26"/>
          <w:szCs w:val="26"/>
        </w:rPr>
        <w:t xml:space="preserve">la Secretaría a la que pertenece, </w:t>
      </w:r>
      <w:r w:rsidR="00502516">
        <w:rPr>
          <w:rFonts w:ascii="Arial" w:hAnsi="Arial" w:cs="Arial"/>
          <w:sz w:val="26"/>
          <w:szCs w:val="26"/>
        </w:rPr>
        <w:t xml:space="preserve">debido a que </w:t>
      </w:r>
      <w:r>
        <w:rPr>
          <w:rFonts w:ascii="Arial" w:hAnsi="Arial" w:cs="Arial"/>
          <w:sz w:val="26"/>
          <w:szCs w:val="26"/>
        </w:rPr>
        <w:t>carece de facultades para representar</w:t>
      </w:r>
      <w:r w:rsidR="00502516">
        <w:rPr>
          <w:rFonts w:ascii="Arial" w:hAnsi="Arial" w:cs="Arial"/>
          <w:sz w:val="26"/>
          <w:szCs w:val="26"/>
        </w:rPr>
        <w:t xml:space="preserve"> a su superior jerárquica</w:t>
      </w:r>
      <w:r w:rsidR="004130D3">
        <w:rPr>
          <w:rFonts w:ascii="Arial" w:hAnsi="Arial" w:cs="Arial"/>
          <w:sz w:val="26"/>
          <w:szCs w:val="26"/>
        </w:rPr>
        <w:t xml:space="preserve">; esto, porque </w:t>
      </w:r>
      <w:r w:rsidR="003D4577">
        <w:rPr>
          <w:rFonts w:ascii="Arial" w:hAnsi="Arial" w:cs="Arial"/>
          <w:sz w:val="26"/>
          <w:szCs w:val="26"/>
        </w:rPr>
        <w:t xml:space="preserve">aun cuando en su agravio pretende </w:t>
      </w:r>
      <w:r w:rsidR="00502516">
        <w:rPr>
          <w:rFonts w:ascii="Arial" w:hAnsi="Arial" w:cs="Arial"/>
          <w:sz w:val="26"/>
          <w:szCs w:val="26"/>
        </w:rPr>
        <w:t xml:space="preserve">justificar su intervención en el juicio como representante legal de la Secretaría de Administración del Estado de Oaxaca, </w:t>
      </w:r>
      <w:r w:rsidR="003D4577">
        <w:rPr>
          <w:rFonts w:ascii="Arial" w:hAnsi="Arial" w:cs="Arial"/>
          <w:sz w:val="26"/>
          <w:szCs w:val="26"/>
        </w:rPr>
        <w:t>con fundamento</w:t>
      </w:r>
      <w:r w:rsidR="00502516">
        <w:rPr>
          <w:rFonts w:ascii="Arial" w:hAnsi="Arial" w:cs="Arial"/>
          <w:sz w:val="26"/>
          <w:szCs w:val="26"/>
        </w:rPr>
        <w:t xml:space="preserve"> en los artículos </w:t>
      </w:r>
      <w:r w:rsidR="00502516">
        <w:rPr>
          <w:rFonts w:ascii="Arial" w:hAnsi="Arial" w:cs="Arial"/>
          <w:bCs/>
          <w:sz w:val="26"/>
          <w:szCs w:val="26"/>
        </w:rPr>
        <w:t>9, segundo párrafo, 10, fracción IV, 31, fracciones XXVII y XXIX, y 51, fracción II, del Reglamento Interno de la Secretaría de Administración, que establecen:</w:t>
      </w:r>
      <w:r w:rsidR="00813B22">
        <w:rPr>
          <w:rFonts w:ascii="Arial" w:hAnsi="Arial" w:cs="Arial"/>
          <w:bCs/>
          <w:sz w:val="26"/>
          <w:szCs w:val="26"/>
        </w:rPr>
        <w:t>- - - - - - - - - - - - - - - - - - - - - - - - - - - - -</w:t>
      </w:r>
    </w:p>
    <w:p w14:paraId="426D91AB" w14:textId="77777777" w:rsidR="00502516" w:rsidRPr="002D5F24" w:rsidRDefault="00502516" w:rsidP="00502516">
      <w:pPr>
        <w:spacing w:line="240" w:lineRule="auto"/>
        <w:ind w:left="567" w:right="616"/>
        <w:jc w:val="both"/>
        <w:rPr>
          <w:rFonts w:ascii="Arial" w:hAnsi="Arial" w:cs="Arial"/>
          <w:i/>
          <w:iCs/>
          <w:sz w:val="24"/>
          <w:szCs w:val="24"/>
        </w:rPr>
      </w:pPr>
      <w:r w:rsidRPr="002D5F24">
        <w:rPr>
          <w:rFonts w:ascii="Arial" w:hAnsi="Arial" w:cs="Arial"/>
          <w:b/>
          <w:i/>
          <w:iCs/>
          <w:sz w:val="24"/>
          <w:szCs w:val="24"/>
        </w:rPr>
        <w:t xml:space="preserve">“9.- </w:t>
      </w:r>
      <w:r w:rsidRPr="002D5F24">
        <w:rPr>
          <w:rFonts w:ascii="Arial" w:hAnsi="Arial" w:cs="Arial"/>
          <w:i/>
          <w:iCs/>
          <w:sz w:val="24"/>
          <w:szCs w:val="24"/>
        </w:rPr>
        <w:t>La Secretaría contará con una Secretaria o Secretario, quien dependerá directamente de la o el Titular del Poder Ejecutivo del Estado.</w:t>
      </w:r>
    </w:p>
    <w:p w14:paraId="007A241E" w14:textId="77777777" w:rsidR="00502516" w:rsidRPr="002D5F24" w:rsidRDefault="00502516" w:rsidP="00502516">
      <w:pPr>
        <w:spacing w:line="240" w:lineRule="auto"/>
        <w:ind w:left="567" w:right="616"/>
        <w:jc w:val="both"/>
        <w:rPr>
          <w:rFonts w:ascii="Arial" w:hAnsi="Arial" w:cs="Arial"/>
          <w:i/>
          <w:iCs/>
          <w:sz w:val="24"/>
          <w:szCs w:val="24"/>
        </w:rPr>
      </w:pPr>
      <w:r w:rsidRPr="002D5F24">
        <w:rPr>
          <w:rFonts w:ascii="Arial" w:hAnsi="Arial" w:cs="Arial"/>
          <w:i/>
          <w:iCs/>
          <w:sz w:val="24"/>
          <w:szCs w:val="24"/>
        </w:rPr>
        <w:t>La representación, trámite y resolución de los asuntos de la Secretaría corresponde originalmente a la Secretaria o Secretario, quien para la mejor atención y desarrollo de los mismos podrá delegar su desempeño, mediante acuerdo, a las y los servidores públicos, subalternos, excepto aquéllos que por disposición legal, reglamentaria o por acuerdo de la o el Titular del Poder Ejecutivo del Estado, deban ser ejecutadas directamente por la Secretaria o Secretario</w:t>
      </w:r>
    </w:p>
    <w:p w14:paraId="68C841F4" w14:textId="77777777" w:rsidR="00502516" w:rsidRPr="002D5F24" w:rsidRDefault="00502516" w:rsidP="00502516">
      <w:pPr>
        <w:spacing w:after="0" w:line="240" w:lineRule="auto"/>
        <w:ind w:left="567" w:right="616"/>
        <w:jc w:val="both"/>
        <w:rPr>
          <w:rFonts w:ascii="Arial" w:hAnsi="Arial" w:cs="Arial"/>
          <w:i/>
          <w:iCs/>
          <w:sz w:val="24"/>
          <w:szCs w:val="24"/>
        </w:rPr>
      </w:pPr>
      <w:r w:rsidRPr="002D5F24">
        <w:rPr>
          <w:rFonts w:ascii="Arial" w:hAnsi="Arial" w:cs="Arial"/>
          <w:i/>
          <w:iCs/>
          <w:sz w:val="24"/>
          <w:szCs w:val="24"/>
        </w:rPr>
        <w:t>(…)”</w:t>
      </w:r>
    </w:p>
    <w:p w14:paraId="65970A2D" w14:textId="77777777" w:rsidR="00502516" w:rsidRPr="002D5F24" w:rsidRDefault="00502516" w:rsidP="00502516">
      <w:pPr>
        <w:spacing w:after="0" w:line="240" w:lineRule="auto"/>
        <w:ind w:left="567" w:right="616"/>
        <w:jc w:val="both"/>
        <w:rPr>
          <w:rFonts w:ascii="Arial" w:hAnsi="Arial" w:cs="Arial"/>
          <w:b/>
          <w:i/>
          <w:iCs/>
          <w:sz w:val="24"/>
          <w:szCs w:val="24"/>
        </w:rPr>
      </w:pPr>
    </w:p>
    <w:p w14:paraId="6E6E5229" w14:textId="77777777" w:rsidR="00502516" w:rsidRPr="002D5F24" w:rsidRDefault="00502516" w:rsidP="00502516">
      <w:pPr>
        <w:spacing w:after="0" w:line="240" w:lineRule="auto"/>
        <w:ind w:left="567" w:right="616"/>
        <w:jc w:val="both"/>
        <w:rPr>
          <w:rFonts w:ascii="Arial" w:hAnsi="Arial" w:cs="Arial"/>
          <w:i/>
          <w:iCs/>
          <w:sz w:val="24"/>
          <w:szCs w:val="24"/>
        </w:rPr>
      </w:pPr>
      <w:r w:rsidRPr="002D5F24">
        <w:rPr>
          <w:rFonts w:ascii="Arial" w:hAnsi="Arial" w:cs="Arial"/>
          <w:b/>
          <w:i/>
          <w:iCs/>
          <w:sz w:val="24"/>
          <w:szCs w:val="24"/>
        </w:rPr>
        <w:t xml:space="preserve">“Artículo 10.- </w:t>
      </w:r>
      <w:r w:rsidRPr="002D5F24">
        <w:rPr>
          <w:rFonts w:ascii="Arial" w:hAnsi="Arial" w:cs="Arial"/>
          <w:i/>
          <w:iCs/>
          <w:sz w:val="24"/>
          <w:szCs w:val="24"/>
        </w:rPr>
        <w:t xml:space="preserve">Son facultades de la Secretaria o Secretario, las siguientes: </w:t>
      </w:r>
    </w:p>
    <w:p w14:paraId="1952EBBA" w14:textId="77777777" w:rsidR="00502516" w:rsidRPr="002D5F24" w:rsidRDefault="00502516" w:rsidP="00502516">
      <w:pPr>
        <w:spacing w:after="0" w:line="240" w:lineRule="auto"/>
        <w:ind w:left="567" w:right="616"/>
        <w:jc w:val="both"/>
        <w:rPr>
          <w:rFonts w:ascii="Arial" w:hAnsi="Arial" w:cs="Arial"/>
          <w:i/>
          <w:iCs/>
          <w:sz w:val="24"/>
          <w:szCs w:val="24"/>
        </w:rPr>
      </w:pPr>
      <w:r w:rsidRPr="002D5F24">
        <w:rPr>
          <w:rFonts w:ascii="Arial" w:hAnsi="Arial" w:cs="Arial"/>
          <w:i/>
          <w:iCs/>
          <w:sz w:val="24"/>
          <w:szCs w:val="24"/>
        </w:rPr>
        <w:t>…</w:t>
      </w:r>
    </w:p>
    <w:p w14:paraId="1D2A09BA" w14:textId="77777777" w:rsidR="00502516" w:rsidRPr="002D5F24" w:rsidRDefault="00502516" w:rsidP="00502516">
      <w:pPr>
        <w:spacing w:after="0" w:line="240" w:lineRule="auto"/>
        <w:ind w:left="567" w:right="616"/>
        <w:jc w:val="both"/>
        <w:rPr>
          <w:rFonts w:ascii="Arial" w:hAnsi="Arial" w:cs="Arial"/>
          <w:i/>
          <w:iCs/>
          <w:sz w:val="24"/>
          <w:szCs w:val="24"/>
        </w:rPr>
      </w:pPr>
      <w:r w:rsidRPr="002D5F24">
        <w:rPr>
          <w:rFonts w:ascii="Arial" w:hAnsi="Arial" w:cs="Arial"/>
          <w:b/>
          <w:i/>
          <w:iCs/>
          <w:sz w:val="24"/>
          <w:szCs w:val="24"/>
        </w:rPr>
        <w:t xml:space="preserve">IV. </w:t>
      </w:r>
      <w:r w:rsidRPr="002D5F24">
        <w:rPr>
          <w:rFonts w:ascii="Arial" w:hAnsi="Arial" w:cs="Arial"/>
          <w:i/>
          <w:iCs/>
          <w:sz w:val="24"/>
          <w:szCs w:val="24"/>
        </w:rPr>
        <w:t>Otorgar poderes a la Directora o Director Jurídico o a las y los servidores públicos que determine para representar a la Secretaría en los asuntos de carácter legal;</w:t>
      </w:r>
    </w:p>
    <w:p w14:paraId="70C3DF29" w14:textId="77777777" w:rsidR="00502516" w:rsidRPr="002D5F24" w:rsidRDefault="00502516" w:rsidP="00502516">
      <w:pPr>
        <w:spacing w:after="0" w:line="240" w:lineRule="auto"/>
        <w:ind w:left="567" w:right="616"/>
        <w:jc w:val="both"/>
        <w:rPr>
          <w:rFonts w:ascii="Arial" w:hAnsi="Arial" w:cs="Arial"/>
          <w:i/>
          <w:iCs/>
          <w:sz w:val="24"/>
          <w:szCs w:val="24"/>
        </w:rPr>
      </w:pPr>
      <w:r w:rsidRPr="002D5F24">
        <w:rPr>
          <w:rFonts w:ascii="Arial" w:hAnsi="Arial" w:cs="Arial"/>
          <w:b/>
          <w:i/>
          <w:iCs/>
          <w:sz w:val="24"/>
          <w:szCs w:val="24"/>
        </w:rPr>
        <w:lastRenderedPageBreak/>
        <w:t>…</w:t>
      </w:r>
      <w:r w:rsidRPr="002D5F24">
        <w:rPr>
          <w:rFonts w:ascii="Arial" w:hAnsi="Arial" w:cs="Arial"/>
          <w:i/>
          <w:iCs/>
          <w:sz w:val="24"/>
          <w:szCs w:val="24"/>
        </w:rPr>
        <w:t>”</w:t>
      </w:r>
    </w:p>
    <w:p w14:paraId="255529BF" w14:textId="77777777" w:rsidR="00502516" w:rsidRPr="002D5F24" w:rsidRDefault="00502516" w:rsidP="00502516">
      <w:pPr>
        <w:spacing w:after="0" w:line="240" w:lineRule="auto"/>
        <w:ind w:left="567" w:right="616"/>
        <w:jc w:val="both"/>
        <w:rPr>
          <w:rFonts w:ascii="Arial" w:hAnsi="Arial" w:cs="Arial"/>
          <w:i/>
          <w:iCs/>
          <w:sz w:val="24"/>
          <w:szCs w:val="24"/>
        </w:rPr>
      </w:pPr>
    </w:p>
    <w:p w14:paraId="4F2F55FC" w14:textId="77777777" w:rsidR="00502516" w:rsidRPr="002D5F24" w:rsidRDefault="00502516" w:rsidP="00502516">
      <w:pPr>
        <w:spacing w:after="0" w:line="240" w:lineRule="auto"/>
        <w:ind w:left="567" w:right="616"/>
        <w:jc w:val="both"/>
        <w:rPr>
          <w:rFonts w:ascii="Arial" w:hAnsi="Arial" w:cs="Arial"/>
          <w:i/>
          <w:iCs/>
          <w:sz w:val="24"/>
          <w:szCs w:val="24"/>
        </w:rPr>
      </w:pPr>
      <w:r w:rsidRPr="002D5F24">
        <w:rPr>
          <w:rFonts w:ascii="Arial" w:hAnsi="Arial" w:cs="Arial"/>
          <w:b/>
          <w:i/>
          <w:iCs/>
          <w:sz w:val="24"/>
          <w:szCs w:val="24"/>
        </w:rPr>
        <w:t xml:space="preserve">“Artículo 31. </w:t>
      </w:r>
      <w:r w:rsidRPr="002D5F24">
        <w:rPr>
          <w:rFonts w:ascii="Arial" w:hAnsi="Arial" w:cs="Arial"/>
          <w:i/>
          <w:iCs/>
          <w:sz w:val="24"/>
          <w:szCs w:val="24"/>
        </w:rPr>
        <w:t>La Dirección de Recursos Humanos contará con una Directora o Director, quien dependerá directamente de la Subsecretaria o Subsecretario de Desarrollo, Control de la Gestión Pública y Recursos Humanos, y tendrá las siguientes facultades:</w:t>
      </w:r>
    </w:p>
    <w:p w14:paraId="660276F7" w14:textId="77777777" w:rsidR="00502516" w:rsidRPr="002D5F24" w:rsidRDefault="00502516" w:rsidP="00502516">
      <w:pPr>
        <w:spacing w:after="0" w:line="240" w:lineRule="auto"/>
        <w:ind w:left="567" w:right="616"/>
        <w:jc w:val="both"/>
        <w:rPr>
          <w:rFonts w:ascii="Arial" w:hAnsi="Arial" w:cs="Arial"/>
          <w:b/>
          <w:i/>
          <w:iCs/>
          <w:sz w:val="24"/>
          <w:szCs w:val="24"/>
        </w:rPr>
      </w:pPr>
      <w:r w:rsidRPr="002D5F24">
        <w:rPr>
          <w:rFonts w:ascii="Arial" w:hAnsi="Arial" w:cs="Arial"/>
          <w:b/>
          <w:i/>
          <w:iCs/>
          <w:sz w:val="24"/>
          <w:szCs w:val="24"/>
        </w:rPr>
        <w:t>…</w:t>
      </w:r>
    </w:p>
    <w:p w14:paraId="079ADA72" w14:textId="77777777" w:rsidR="00502516" w:rsidRPr="002D5F24" w:rsidRDefault="00502516" w:rsidP="00502516">
      <w:pPr>
        <w:spacing w:after="0" w:line="240" w:lineRule="auto"/>
        <w:ind w:left="567" w:right="616"/>
        <w:jc w:val="both"/>
        <w:rPr>
          <w:rFonts w:ascii="Arial" w:hAnsi="Arial" w:cs="Arial"/>
          <w:i/>
          <w:iCs/>
          <w:sz w:val="24"/>
          <w:szCs w:val="24"/>
        </w:rPr>
      </w:pPr>
      <w:r w:rsidRPr="002D5F24">
        <w:rPr>
          <w:rFonts w:ascii="Arial" w:hAnsi="Arial" w:cs="Arial"/>
          <w:b/>
          <w:i/>
          <w:iCs/>
          <w:sz w:val="24"/>
          <w:szCs w:val="24"/>
        </w:rPr>
        <w:t xml:space="preserve">XXVII. </w:t>
      </w:r>
      <w:r w:rsidRPr="002D5F24">
        <w:rPr>
          <w:rFonts w:ascii="Arial" w:hAnsi="Arial" w:cs="Arial"/>
          <w:i/>
          <w:iCs/>
          <w:sz w:val="24"/>
          <w:szCs w:val="24"/>
        </w:rPr>
        <w:t>Coordinar y supervisar con las Dependencias y Entidades, lo relativo a la atención de los asuntos laborales, en el rubro de servicios personales, desde el inicio hasta la conclusión de los procesos correspondientes;</w:t>
      </w:r>
    </w:p>
    <w:p w14:paraId="5ABAEC6D" w14:textId="77777777" w:rsidR="00502516" w:rsidRPr="002D5F24" w:rsidRDefault="00502516" w:rsidP="00502516">
      <w:pPr>
        <w:spacing w:after="0" w:line="240" w:lineRule="auto"/>
        <w:ind w:left="567" w:right="616"/>
        <w:jc w:val="both"/>
        <w:rPr>
          <w:rFonts w:ascii="Arial" w:hAnsi="Arial" w:cs="Arial"/>
          <w:i/>
          <w:iCs/>
          <w:sz w:val="24"/>
          <w:szCs w:val="24"/>
        </w:rPr>
      </w:pPr>
    </w:p>
    <w:p w14:paraId="500D0776" w14:textId="77777777" w:rsidR="00502516" w:rsidRPr="002D5F24" w:rsidRDefault="00502516" w:rsidP="00502516">
      <w:pPr>
        <w:spacing w:after="0" w:line="240" w:lineRule="auto"/>
        <w:ind w:left="567" w:right="616"/>
        <w:jc w:val="both"/>
        <w:rPr>
          <w:rFonts w:ascii="Arial" w:hAnsi="Arial" w:cs="Arial"/>
          <w:i/>
          <w:iCs/>
          <w:sz w:val="24"/>
          <w:szCs w:val="24"/>
        </w:rPr>
      </w:pPr>
      <w:r w:rsidRPr="002D5F24">
        <w:rPr>
          <w:rFonts w:ascii="Arial" w:hAnsi="Arial" w:cs="Arial"/>
          <w:b/>
          <w:i/>
          <w:iCs/>
          <w:sz w:val="24"/>
          <w:szCs w:val="24"/>
        </w:rPr>
        <w:t xml:space="preserve">XXIX. </w:t>
      </w:r>
      <w:r w:rsidRPr="002D5F24">
        <w:rPr>
          <w:rFonts w:ascii="Arial" w:hAnsi="Arial" w:cs="Arial"/>
          <w:i/>
          <w:iCs/>
          <w:sz w:val="24"/>
          <w:szCs w:val="24"/>
        </w:rPr>
        <w:t>Las que le señalen las demás disposiciones normativas aplicables y le confiera su superior jerárquico, en el ámbito de su competencia.”</w:t>
      </w:r>
    </w:p>
    <w:p w14:paraId="1EE408FE" w14:textId="77777777" w:rsidR="00502516" w:rsidRPr="002D5F24" w:rsidRDefault="00502516" w:rsidP="00502516">
      <w:pPr>
        <w:spacing w:after="0" w:line="240" w:lineRule="auto"/>
        <w:ind w:left="567" w:right="616"/>
        <w:jc w:val="both"/>
        <w:rPr>
          <w:rFonts w:ascii="Arial" w:hAnsi="Arial" w:cs="Arial"/>
          <w:i/>
          <w:iCs/>
          <w:sz w:val="24"/>
          <w:szCs w:val="24"/>
        </w:rPr>
      </w:pPr>
    </w:p>
    <w:p w14:paraId="2D39CAEC" w14:textId="77777777" w:rsidR="00502516" w:rsidRPr="002D5F24" w:rsidRDefault="00502516" w:rsidP="00502516">
      <w:pPr>
        <w:spacing w:after="0" w:line="240" w:lineRule="auto"/>
        <w:ind w:left="567" w:right="616"/>
        <w:jc w:val="both"/>
        <w:rPr>
          <w:rFonts w:ascii="Arial" w:hAnsi="Arial" w:cs="Arial"/>
          <w:i/>
          <w:iCs/>
          <w:sz w:val="24"/>
          <w:szCs w:val="24"/>
        </w:rPr>
      </w:pPr>
      <w:r w:rsidRPr="002D5F24">
        <w:rPr>
          <w:rFonts w:ascii="Arial" w:hAnsi="Arial" w:cs="Arial"/>
          <w:b/>
          <w:i/>
          <w:iCs/>
          <w:sz w:val="24"/>
          <w:szCs w:val="24"/>
        </w:rPr>
        <w:t xml:space="preserve">“Artículo 51. </w:t>
      </w:r>
      <w:r w:rsidRPr="002D5F24">
        <w:rPr>
          <w:rFonts w:ascii="Arial" w:hAnsi="Arial" w:cs="Arial"/>
          <w:i/>
          <w:iCs/>
          <w:sz w:val="24"/>
          <w:szCs w:val="24"/>
        </w:rPr>
        <w:t xml:space="preserve">El Departamento Laboral y de Asistencia contractual contará con una Jefa o Jefe de Departamento, quien dependerá directamente de la Directora o Director de Recursos Humanos y tendrá las siguientes facultades: </w:t>
      </w:r>
    </w:p>
    <w:p w14:paraId="1D2A80A0" w14:textId="77777777" w:rsidR="00502516" w:rsidRPr="002D5F24" w:rsidRDefault="00502516" w:rsidP="00502516">
      <w:pPr>
        <w:spacing w:after="0" w:line="240" w:lineRule="auto"/>
        <w:ind w:left="567" w:right="616"/>
        <w:jc w:val="both"/>
        <w:rPr>
          <w:rFonts w:ascii="Arial" w:hAnsi="Arial" w:cs="Arial"/>
          <w:i/>
          <w:iCs/>
          <w:sz w:val="24"/>
          <w:szCs w:val="24"/>
        </w:rPr>
      </w:pPr>
      <w:r w:rsidRPr="002D5F24">
        <w:rPr>
          <w:rFonts w:ascii="Arial" w:hAnsi="Arial" w:cs="Arial"/>
          <w:b/>
          <w:i/>
          <w:iCs/>
          <w:sz w:val="24"/>
          <w:szCs w:val="24"/>
        </w:rPr>
        <w:t>…</w:t>
      </w:r>
    </w:p>
    <w:p w14:paraId="02953925" w14:textId="77777777" w:rsidR="00502516" w:rsidRDefault="00502516" w:rsidP="00502516">
      <w:pPr>
        <w:spacing w:after="0" w:line="240" w:lineRule="auto"/>
        <w:ind w:left="567" w:right="616"/>
        <w:jc w:val="both"/>
        <w:rPr>
          <w:rFonts w:ascii="Arial" w:hAnsi="Arial" w:cs="Arial"/>
          <w:i/>
          <w:iCs/>
        </w:rPr>
      </w:pPr>
      <w:r w:rsidRPr="002D5F24">
        <w:rPr>
          <w:rFonts w:ascii="Arial" w:hAnsi="Arial" w:cs="Arial"/>
          <w:b/>
          <w:i/>
          <w:iCs/>
          <w:sz w:val="24"/>
          <w:szCs w:val="24"/>
        </w:rPr>
        <w:t>II.</w:t>
      </w:r>
      <w:r w:rsidRPr="002D5F24">
        <w:rPr>
          <w:rFonts w:ascii="Arial" w:hAnsi="Arial" w:cs="Arial"/>
          <w:i/>
          <w:iCs/>
          <w:sz w:val="24"/>
          <w:szCs w:val="24"/>
        </w:rPr>
        <w:t xml:space="preserve"> Intervenir, apersonar y/o representar hasta su conclusión en los procesos laborales iniciados en contra de la Secretaría de Administración, en coordinación con la Dirección Jurídica</w:t>
      </w:r>
    </w:p>
    <w:p w14:paraId="31BDEAB4" w14:textId="77777777" w:rsidR="00502516" w:rsidRPr="00D96312" w:rsidRDefault="00502516" w:rsidP="00502516">
      <w:pPr>
        <w:spacing w:after="0" w:line="240" w:lineRule="auto"/>
        <w:ind w:left="567" w:right="616"/>
        <w:jc w:val="both"/>
        <w:rPr>
          <w:rFonts w:ascii="Arial" w:hAnsi="Arial" w:cs="Arial"/>
          <w:i/>
          <w:iCs/>
        </w:rPr>
      </w:pPr>
      <w:r>
        <w:rPr>
          <w:rFonts w:ascii="Arial" w:hAnsi="Arial" w:cs="Arial"/>
          <w:b/>
          <w:i/>
          <w:iCs/>
        </w:rPr>
        <w:t>…</w:t>
      </w:r>
      <w:r>
        <w:rPr>
          <w:rFonts w:ascii="Arial" w:hAnsi="Arial" w:cs="Arial"/>
          <w:i/>
          <w:iCs/>
        </w:rPr>
        <w:t>”</w:t>
      </w:r>
    </w:p>
    <w:p w14:paraId="5DE1BFF3" w14:textId="6CE8D475" w:rsidR="00502516" w:rsidRDefault="00502516" w:rsidP="00502516">
      <w:pPr>
        <w:pStyle w:val="Sinespaciado"/>
        <w:spacing w:before="240" w:after="240" w:line="360" w:lineRule="auto"/>
        <w:ind w:firstLine="708"/>
        <w:jc w:val="both"/>
        <w:rPr>
          <w:rFonts w:ascii="Arial" w:hAnsi="Arial" w:cs="Arial"/>
          <w:sz w:val="26"/>
          <w:szCs w:val="26"/>
        </w:rPr>
      </w:pPr>
      <w:r>
        <w:rPr>
          <w:rFonts w:ascii="Arial" w:hAnsi="Arial" w:cs="Arial"/>
          <w:sz w:val="26"/>
          <w:szCs w:val="26"/>
        </w:rPr>
        <w:t>De los artículos transcritos se advierte</w:t>
      </w:r>
      <w:r w:rsidR="003D4577">
        <w:rPr>
          <w:rFonts w:ascii="Arial" w:hAnsi="Arial" w:cs="Arial"/>
          <w:sz w:val="26"/>
          <w:szCs w:val="26"/>
        </w:rPr>
        <w:t>,</w:t>
      </w:r>
      <w:r>
        <w:rPr>
          <w:rFonts w:ascii="Arial" w:hAnsi="Arial" w:cs="Arial"/>
          <w:sz w:val="26"/>
          <w:szCs w:val="26"/>
        </w:rPr>
        <w:t xml:space="preserve"> que la representación de la Secretaría corresponde originalmente al Secretario, quien para mejor atención puede delegar su desempeño a los servidores públicos subalternos, otorgándole poderes en primer lugar, a la Directora o Director Jurídico, posteriormente, a las y los servidores públicos que determine, para representar a la Secretaría en los asuntos de carácter legal; dado que la recurrente, como Directora de Recursos Humanos solo tiene facultad de coordinar y supervisar con las dependencias lo relativo a la atención de los asuntos laborales desde el inicio hasta la conclusión de los procedimientos, así como intervenir, apersonar o representar a la Secretaría en coordinación con la Dirección Jurídica en los procesos laborales instaurados en su contra; no significa que dichos preceptos legales la faculten para representar </w:t>
      </w:r>
      <w:r w:rsidR="003D4577">
        <w:rPr>
          <w:rFonts w:ascii="Arial" w:hAnsi="Arial" w:cs="Arial"/>
          <w:sz w:val="26"/>
          <w:szCs w:val="26"/>
        </w:rPr>
        <w:t xml:space="preserve">jurídicamente </w:t>
      </w:r>
      <w:r>
        <w:rPr>
          <w:rFonts w:ascii="Arial" w:hAnsi="Arial" w:cs="Arial"/>
          <w:sz w:val="26"/>
          <w:szCs w:val="26"/>
        </w:rPr>
        <w:t xml:space="preserve">a la Secretaría o a la titular de </w:t>
      </w:r>
      <w:r w:rsidR="003D4577">
        <w:rPr>
          <w:rFonts w:ascii="Arial" w:hAnsi="Arial" w:cs="Arial"/>
          <w:sz w:val="26"/>
          <w:szCs w:val="26"/>
        </w:rPr>
        <w:t>ésta</w:t>
      </w:r>
      <w:r>
        <w:rPr>
          <w:rFonts w:ascii="Arial" w:hAnsi="Arial" w:cs="Arial"/>
          <w:sz w:val="26"/>
          <w:szCs w:val="26"/>
        </w:rPr>
        <w:t xml:space="preserve">, ya que la fracción I, del artículo 13 del citado Reglamento Interno establece: </w:t>
      </w:r>
      <w:r w:rsidR="00F06B17">
        <w:rPr>
          <w:rFonts w:ascii="Arial" w:hAnsi="Arial" w:cs="Arial"/>
          <w:sz w:val="26"/>
          <w:szCs w:val="26"/>
        </w:rPr>
        <w:t>- - - - - - - - - - - - - - - - - - - - - - - - -</w:t>
      </w:r>
    </w:p>
    <w:p w14:paraId="388DC5D6" w14:textId="77777777" w:rsidR="00502516" w:rsidRPr="0015188B" w:rsidRDefault="00502516" w:rsidP="00502516">
      <w:pPr>
        <w:pStyle w:val="Sinespaciado"/>
        <w:ind w:left="567" w:right="616"/>
        <w:jc w:val="both"/>
        <w:rPr>
          <w:rFonts w:ascii="Arial" w:hAnsi="Arial" w:cs="Arial"/>
          <w:i/>
          <w:iCs/>
          <w:sz w:val="26"/>
          <w:szCs w:val="26"/>
        </w:rPr>
      </w:pPr>
      <w:r w:rsidRPr="0015188B">
        <w:rPr>
          <w:rFonts w:ascii="Arial" w:hAnsi="Arial" w:cs="Arial"/>
          <w:i/>
          <w:iCs/>
          <w:sz w:val="26"/>
          <w:szCs w:val="26"/>
        </w:rPr>
        <w:t>“</w:t>
      </w:r>
      <w:r w:rsidRPr="0015188B">
        <w:rPr>
          <w:rFonts w:ascii="Arial" w:hAnsi="Arial" w:cs="Arial"/>
          <w:b/>
          <w:bCs/>
          <w:i/>
          <w:iCs/>
          <w:sz w:val="26"/>
          <w:szCs w:val="26"/>
        </w:rPr>
        <w:t>Artículo 13.</w:t>
      </w:r>
      <w:r w:rsidRPr="0015188B">
        <w:rPr>
          <w:rFonts w:ascii="Arial" w:hAnsi="Arial" w:cs="Arial"/>
          <w:i/>
          <w:iCs/>
          <w:sz w:val="26"/>
          <w:szCs w:val="26"/>
        </w:rPr>
        <w:t xml:space="preserve"> La Dirección Jurídica contará con una Directora o Director Jurídico, quien dependerá directamente de la Secretaria o Secretario y tendrá las siguientes facultades: </w:t>
      </w:r>
    </w:p>
    <w:p w14:paraId="31EB868C" w14:textId="77777777" w:rsidR="00502516" w:rsidRPr="0015188B" w:rsidRDefault="00502516" w:rsidP="00502516">
      <w:pPr>
        <w:pStyle w:val="Sinespaciado"/>
        <w:numPr>
          <w:ilvl w:val="0"/>
          <w:numId w:val="16"/>
        </w:numPr>
        <w:ind w:left="567" w:right="616" w:firstLine="0"/>
        <w:jc w:val="both"/>
        <w:rPr>
          <w:rFonts w:ascii="Arial" w:hAnsi="Arial" w:cs="Arial"/>
          <w:i/>
          <w:iCs/>
          <w:sz w:val="26"/>
          <w:szCs w:val="26"/>
          <w:u w:val="single"/>
        </w:rPr>
      </w:pPr>
      <w:r w:rsidRPr="0015188B">
        <w:rPr>
          <w:rFonts w:ascii="Arial" w:hAnsi="Arial" w:cs="Arial"/>
          <w:i/>
          <w:iCs/>
          <w:sz w:val="26"/>
          <w:szCs w:val="26"/>
          <w:u w:val="single"/>
        </w:rPr>
        <w:t xml:space="preserve"> Representar legalmente a la Secretaría o Secretario y efectuar la defensa jurídica de la Secretaría, así como, de las y los servidores públicos y áreas administrativas que la integran, ante cualquier autoridad civil, administrativa, del trabajo, jurisdiccional o de cualquier otro orden, local o federal, </w:t>
      </w:r>
      <w:r w:rsidRPr="0015188B">
        <w:rPr>
          <w:rFonts w:ascii="Arial" w:hAnsi="Arial" w:cs="Arial"/>
          <w:i/>
          <w:iCs/>
          <w:sz w:val="26"/>
          <w:szCs w:val="26"/>
          <w:u w:val="single"/>
        </w:rPr>
        <w:lastRenderedPageBreak/>
        <w:t xml:space="preserve">en los que aquella sea parte como demandado, demandante o tercero perjudicado; </w:t>
      </w:r>
    </w:p>
    <w:p w14:paraId="3395809A" w14:textId="77777777" w:rsidR="00502516" w:rsidRPr="0015188B" w:rsidRDefault="00502516" w:rsidP="00502516">
      <w:pPr>
        <w:pStyle w:val="Sinespaciado"/>
        <w:spacing w:after="240"/>
        <w:ind w:left="567" w:right="616" w:firstLine="141"/>
        <w:jc w:val="both"/>
        <w:rPr>
          <w:rFonts w:ascii="Arial" w:hAnsi="Arial" w:cs="Arial"/>
          <w:bCs/>
          <w:sz w:val="26"/>
          <w:szCs w:val="26"/>
          <w:highlight w:val="yellow"/>
        </w:rPr>
      </w:pPr>
      <w:r w:rsidRPr="0015188B">
        <w:rPr>
          <w:rFonts w:ascii="Arial" w:hAnsi="Arial" w:cs="Arial"/>
          <w:i/>
          <w:iCs/>
          <w:sz w:val="26"/>
          <w:szCs w:val="26"/>
        </w:rPr>
        <w:t>…”</w:t>
      </w:r>
      <w:r w:rsidRPr="0015188B">
        <w:rPr>
          <w:rFonts w:cstheme="minorHAnsi"/>
          <w:color w:val="000000"/>
          <w:sz w:val="26"/>
          <w:szCs w:val="26"/>
        </w:rPr>
        <w:t xml:space="preserve"> </w:t>
      </w:r>
      <w:r w:rsidRPr="0015188B">
        <w:rPr>
          <w:rFonts w:ascii="Arial" w:hAnsi="Arial" w:cs="Arial"/>
          <w:sz w:val="26"/>
          <w:szCs w:val="26"/>
        </w:rPr>
        <w:t>(Lo subrayado es propio)</w:t>
      </w:r>
    </w:p>
    <w:p w14:paraId="09736253" w14:textId="374A8E7E" w:rsidR="00502516" w:rsidRDefault="00502516" w:rsidP="00502516">
      <w:pPr>
        <w:pStyle w:val="Sinespaciado"/>
        <w:spacing w:before="240" w:after="240" w:line="360" w:lineRule="auto"/>
        <w:ind w:firstLine="708"/>
        <w:jc w:val="both"/>
        <w:rPr>
          <w:rFonts w:ascii="Arial" w:hAnsi="Arial" w:cs="Arial"/>
          <w:sz w:val="26"/>
          <w:szCs w:val="26"/>
        </w:rPr>
      </w:pPr>
      <w:r>
        <w:rPr>
          <w:rFonts w:ascii="Arial" w:hAnsi="Arial" w:cs="Arial"/>
          <w:sz w:val="26"/>
          <w:szCs w:val="26"/>
        </w:rPr>
        <w:t>De</w:t>
      </w:r>
      <w:r w:rsidR="003D4577">
        <w:rPr>
          <w:rFonts w:ascii="Arial" w:hAnsi="Arial" w:cs="Arial"/>
          <w:sz w:val="26"/>
          <w:szCs w:val="26"/>
        </w:rPr>
        <w:t xml:space="preserve"> lo que se </w:t>
      </w:r>
      <w:r w:rsidR="004130D3">
        <w:rPr>
          <w:rFonts w:ascii="Arial" w:hAnsi="Arial" w:cs="Arial"/>
          <w:sz w:val="26"/>
          <w:szCs w:val="26"/>
        </w:rPr>
        <w:t>deduce</w:t>
      </w:r>
      <w:r w:rsidR="003D4577">
        <w:rPr>
          <w:rFonts w:ascii="Arial" w:hAnsi="Arial" w:cs="Arial"/>
          <w:sz w:val="26"/>
          <w:szCs w:val="26"/>
        </w:rPr>
        <w:t xml:space="preserve">, que </w:t>
      </w:r>
      <w:r>
        <w:rPr>
          <w:rFonts w:ascii="Arial" w:hAnsi="Arial" w:cs="Arial"/>
          <w:sz w:val="26"/>
          <w:szCs w:val="26"/>
        </w:rPr>
        <w:t xml:space="preserve">en los asuntos de carácter legal, la titular de la Secretaría de Administración del Estado de Oaxaca tiene facultad de otorgar poderes a la Directora o Director Jurídico, para que las represente legalmente y efectúe su defensa jurídica ante cualquier autoridad </w:t>
      </w:r>
      <w:r w:rsidRPr="00C3108F">
        <w:rPr>
          <w:rFonts w:ascii="Arial" w:hAnsi="Arial" w:cs="Arial"/>
          <w:sz w:val="26"/>
          <w:szCs w:val="26"/>
        </w:rPr>
        <w:t>civil, administrativa, del trabajo, jurisdiccional o de cualquier otro orden, local o federal, en los que sea</w:t>
      </w:r>
      <w:r>
        <w:rPr>
          <w:rFonts w:ascii="Arial" w:hAnsi="Arial" w:cs="Arial"/>
          <w:sz w:val="26"/>
          <w:szCs w:val="26"/>
        </w:rPr>
        <w:t>n</w:t>
      </w:r>
      <w:r w:rsidRPr="00C3108F">
        <w:rPr>
          <w:rFonts w:ascii="Arial" w:hAnsi="Arial" w:cs="Arial"/>
          <w:sz w:val="26"/>
          <w:szCs w:val="26"/>
        </w:rPr>
        <w:t xml:space="preserve"> parte como demandado, demandante o tercero perjudicado</w:t>
      </w:r>
      <w:r>
        <w:rPr>
          <w:rFonts w:ascii="Arial" w:hAnsi="Arial" w:cs="Arial"/>
          <w:sz w:val="26"/>
          <w:szCs w:val="26"/>
        </w:rPr>
        <w:t xml:space="preserve">. Por </w:t>
      </w:r>
      <w:r w:rsidR="00283016">
        <w:rPr>
          <w:rFonts w:ascii="Arial" w:hAnsi="Arial" w:cs="Arial"/>
          <w:sz w:val="26"/>
          <w:szCs w:val="26"/>
        </w:rPr>
        <w:t xml:space="preserve">lo que, en el </w:t>
      </w:r>
      <w:r>
        <w:rPr>
          <w:rFonts w:ascii="Arial" w:hAnsi="Arial" w:cs="Arial"/>
          <w:sz w:val="26"/>
          <w:szCs w:val="26"/>
        </w:rPr>
        <w:t xml:space="preserve">caso, </w:t>
      </w:r>
      <w:r w:rsidR="00283016">
        <w:rPr>
          <w:rFonts w:ascii="Arial" w:hAnsi="Arial" w:cs="Arial"/>
          <w:sz w:val="26"/>
          <w:szCs w:val="26"/>
        </w:rPr>
        <w:t>el titular de</w:t>
      </w:r>
      <w:r>
        <w:rPr>
          <w:rFonts w:ascii="Arial" w:hAnsi="Arial" w:cs="Arial"/>
          <w:sz w:val="26"/>
          <w:szCs w:val="26"/>
        </w:rPr>
        <w:t xml:space="preserve"> </w:t>
      </w:r>
      <w:r>
        <w:rPr>
          <w:rFonts w:ascii="Arial" w:hAnsi="Arial" w:cs="Arial"/>
          <w:bCs/>
          <w:color w:val="000000"/>
          <w:sz w:val="26"/>
          <w:szCs w:val="26"/>
        </w:rPr>
        <w:t xml:space="preserve">la Unidad Jurídica de la citada Secretaría </w:t>
      </w:r>
      <w:r w:rsidR="00283016">
        <w:rPr>
          <w:rFonts w:ascii="Arial" w:hAnsi="Arial" w:cs="Arial"/>
          <w:bCs/>
          <w:color w:val="000000"/>
          <w:sz w:val="26"/>
          <w:szCs w:val="26"/>
        </w:rPr>
        <w:t>es quien</w:t>
      </w:r>
      <w:r>
        <w:rPr>
          <w:rFonts w:ascii="Arial" w:hAnsi="Arial" w:cs="Arial"/>
          <w:bCs/>
          <w:color w:val="000000"/>
          <w:sz w:val="26"/>
          <w:szCs w:val="26"/>
        </w:rPr>
        <w:t xml:space="preserve"> tiene facultad para representar jurídicamente a</w:t>
      </w:r>
      <w:r w:rsidR="00622ABD">
        <w:rPr>
          <w:rFonts w:ascii="Arial" w:hAnsi="Arial" w:cs="Arial"/>
          <w:bCs/>
          <w:color w:val="000000"/>
          <w:sz w:val="26"/>
          <w:szCs w:val="26"/>
        </w:rPr>
        <w:t>l ente administrativo y</w:t>
      </w:r>
      <w:r>
        <w:rPr>
          <w:rFonts w:ascii="Arial" w:hAnsi="Arial" w:cs="Arial"/>
          <w:bCs/>
          <w:color w:val="000000"/>
          <w:sz w:val="26"/>
          <w:szCs w:val="26"/>
        </w:rPr>
        <w:t xml:space="preserve"> a su titular</w:t>
      </w:r>
      <w:r w:rsidR="00622ABD">
        <w:rPr>
          <w:rFonts w:ascii="Arial" w:hAnsi="Arial" w:cs="Arial"/>
          <w:bCs/>
          <w:color w:val="000000"/>
          <w:sz w:val="26"/>
          <w:szCs w:val="26"/>
        </w:rPr>
        <w:t xml:space="preserve">, </w:t>
      </w:r>
      <w:r>
        <w:rPr>
          <w:rFonts w:ascii="Arial" w:hAnsi="Arial" w:cs="Arial"/>
          <w:bCs/>
          <w:color w:val="000000"/>
          <w:sz w:val="26"/>
          <w:szCs w:val="26"/>
        </w:rPr>
        <w:t>e intervenir en su defensa en el juicio de nulidad</w:t>
      </w:r>
      <w:r w:rsidR="003D4577">
        <w:rPr>
          <w:rFonts w:ascii="Arial" w:hAnsi="Arial" w:cs="Arial"/>
          <w:bCs/>
          <w:color w:val="000000"/>
          <w:sz w:val="26"/>
          <w:szCs w:val="26"/>
        </w:rPr>
        <w:t xml:space="preserve">; </w:t>
      </w:r>
      <w:r w:rsidR="00905431">
        <w:rPr>
          <w:rFonts w:ascii="Arial" w:hAnsi="Arial" w:cs="Arial"/>
          <w:sz w:val="26"/>
          <w:szCs w:val="26"/>
        </w:rPr>
        <w:t>lo que</w:t>
      </w:r>
      <w:r w:rsidR="00622ABD">
        <w:rPr>
          <w:rFonts w:ascii="Arial" w:hAnsi="Arial" w:cs="Arial"/>
          <w:sz w:val="26"/>
          <w:szCs w:val="26"/>
        </w:rPr>
        <w:t xml:space="preserve"> </w:t>
      </w:r>
      <w:r w:rsidR="008E39E1">
        <w:rPr>
          <w:rFonts w:ascii="Arial" w:hAnsi="Arial" w:cs="Arial"/>
          <w:sz w:val="26"/>
          <w:szCs w:val="26"/>
        </w:rPr>
        <w:t xml:space="preserve">implica que </w:t>
      </w:r>
      <w:r w:rsidR="00837CC3">
        <w:rPr>
          <w:rFonts w:ascii="Arial" w:hAnsi="Arial" w:cs="Arial"/>
          <w:sz w:val="26"/>
          <w:szCs w:val="26"/>
        </w:rPr>
        <w:t>la Directora</w:t>
      </w:r>
      <w:r w:rsidR="00283016">
        <w:rPr>
          <w:rFonts w:ascii="Arial" w:hAnsi="Arial" w:cs="Arial"/>
          <w:bCs/>
          <w:color w:val="000000"/>
          <w:sz w:val="26"/>
          <w:szCs w:val="26"/>
        </w:rPr>
        <w:t xml:space="preserve"> de Recursos Humanos </w:t>
      </w:r>
      <w:r w:rsidR="00905431">
        <w:rPr>
          <w:rFonts w:ascii="Arial" w:hAnsi="Arial" w:cs="Arial"/>
          <w:sz w:val="26"/>
          <w:szCs w:val="26"/>
        </w:rPr>
        <w:t>care</w:t>
      </w:r>
      <w:r w:rsidR="00622ABD">
        <w:rPr>
          <w:rFonts w:ascii="Arial" w:hAnsi="Arial" w:cs="Arial"/>
          <w:sz w:val="26"/>
          <w:szCs w:val="26"/>
        </w:rPr>
        <w:t xml:space="preserve">zca </w:t>
      </w:r>
      <w:r w:rsidR="00905431">
        <w:rPr>
          <w:rFonts w:ascii="Arial" w:hAnsi="Arial" w:cs="Arial"/>
          <w:sz w:val="26"/>
          <w:szCs w:val="26"/>
        </w:rPr>
        <w:t>de legitimación para representar a su superior jerárquica.</w:t>
      </w:r>
      <w:r w:rsidR="00E86208">
        <w:rPr>
          <w:rFonts w:ascii="Arial" w:hAnsi="Arial" w:cs="Arial"/>
          <w:sz w:val="26"/>
          <w:szCs w:val="26"/>
        </w:rPr>
        <w:t xml:space="preserve"> - - - - - - - - - - - - - - - - - - - - - - - - - - - - - - - - - - - - - - </w:t>
      </w:r>
    </w:p>
    <w:p w14:paraId="7743E767" w14:textId="3D757096" w:rsidR="002F3545" w:rsidRDefault="002F3545" w:rsidP="002F3545">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t>A mayor abundamiento, la legitimación respecto de las partes procesales, puede ser:</w:t>
      </w:r>
      <w:r w:rsidR="00184BC0">
        <w:rPr>
          <w:rFonts w:ascii="Arial" w:eastAsia="Calibri" w:hAnsi="Arial" w:cs="Arial"/>
          <w:bCs/>
          <w:sz w:val="26"/>
          <w:szCs w:val="26"/>
          <w:lang w:val="es-ES" w:eastAsia="en-US"/>
        </w:rPr>
        <w:t xml:space="preserve"> - - - - - - - - - - - - - - - - - - - - - - - -- - - - - - - - - - - - </w:t>
      </w:r>
    </w:p>
    <w:p w14:paraId="0311469F" w14:textId="77E31CE8" w:rsidR="002F3545" w:rsidRDefault="002F3545" w:rsidP="002F3545">
      <w:pPr>
        <w:pStyle w:val="Prrafodelista"/>
        <w:widowControl w:val="0"/>
        <w:numPr>
          <w:ilvl w:val="0"/>
          <w:numId w:val="18"/>
        </w:numPr>
        <w:autoSpaceDE w:val="0"/>
        <w:autoSpaceDN w:val="0"/>
        <w:adjustRightInd w:val="0"/>
        <w:spacing w:before="240" w:after="0" w:line="360" w:lineRule="auto"/>
        <w:jc w:val="both"/>
        <w:rPr>
          <w:rFonts w:ascii="Arial" w:eastAsia="Calibri" w:hAnsi="Arial" w:cs="Arial"/>
          <w:bCs/>
          <w:sz w:val="26"/>
          <w:szCs w:val="26"/>
          <w:lang w:val="es-ES" w:eastAsia="en-US"/>
        </w:rPr>
      </w:pPr>
      <w:r w:rsidRPr="009B5EEF">
        <w:rPr>
          <w:rFonts w:ascii="Arial" w:eastAsia="Calibri" w:hAnsi="Arial" w:cs="Arial"/>
          <w:bCs/>
          <w:sz w:val="26"/>
          <w:szCs w:val="26"/>
          <w:lang w:val="es-ES" w:eastAsia="en-US"/>
        </w:rPr>
        <w:t xml:space="preserve">Legitimación en la causa. Se refiere a la identidad del actor, </w:t>
      </w:r>
      <w:r>
        <w:rPr>
          <w:rFonts w:ascii="Arial" w:eastAsia="Calibri" w:hAnsi="Arial" w:cs="Arial"/>
          <w:bCs/>
          <w:sz w:val="26"/>
          <w:szCs w:val="26"/>
          <w:lang w:val="es-ES" w:eastAsia="en-US"/>
        </w:rPr>
        <w:t xml:space="preserve">del </w:t>
      </w:r>
      <w:r w:rsidRPr="009B5EEF">
        <w:rPr>
          <w:rFonts w:ascii="Arial" w:eastAsia="Calibri" w:hAnsi="Arial" w:cs="Arial"/>
          <w:bCs/>
          <w:sz w:val="26"/>
          <w:szCs w:val="26"/>
          <w:lang w:val="es-ES" w:eastAsia="en-US"/>
        </w:rPr>
        <w:t xml:space="preserve">demandado, o de los terceros, </w:t>
      </w:r>
      <w:r>
        <w:rPr>
          <w:rFonts w:ascii="Arial" w:eastAsia="Calibri" w:hAnsi="Arial" w:cs="Arial"/>
          <w:bCs/>
          <w:sz w:val="26"/>
          <w:szCs w:val="26"/>
          <w:lang w:val="es-ES" w:eastAsia="en-US"/>
        </w:rPr>
        <w:t>como</w:t>
      </w:r>
      <w:r w:rsidRPr="009B5EEF">
        <w:rPr>
          <w:rFonts w:ascii="Arial" w:eastAsia="Calibri" w:hAnsi="Arial" w:cs="Arial"/>
          <w:bCs/>
          <w:sz w:val="26"/>
          <w:szCs w:val="26"/>
          <w:lang w:val="es-ES" w:eastAsia="en-US"/>
        </w:rPr>
        <w:t xml:space="preserve"> titulares de un derecho subjetivo cuya aplicación y respeto piden al órgano jurisdiccional, dado que es una cuestión referente al fondo del asunto sólo puede analizar</w:t>
      </w:r>
      <w:r>
        <w:rPr>
          <w:rFonts w:ascii="Arial" w:eastAsia="Calibri" w:hAnsi="Arial" w:cs="Arial"/>
          <w:bCs/>
          <w:sz w:val="26"/>
          <w:szCs w:val="26"/>
          <w:lang w:val="es-ES" w:eastAsia="en-US"/>
        </w:rPr>
        <w:t xml:space="preserve">lo el Juzgador al momento de </w:t>
      </w:r>
      <w:r w:rsidRPr="009B5EEF">
        <w:rPr>
          <w:rFonts w:ascii="Arial" w:eastAsia="Calibri" w:hAnsi="Arial" w:cs="Arial"/>
          <w:bCs/>
          <w:sz w:val="26"/>
          <w:szCs w:val="26"/>
          <w:lang w:val="es-ES" w:eastAsia="en-US"/>
        </w:rPr>
        <w:t>dictar sentencia.</w:t>
      </w:r>
      <w:r w:rsidR="002733C1">
        <w:rPr>
          <w:rFonts w:ascii="Arial" w:eastAsia="Calibri" w:hAnsi="Arial" w:cs="Arial"/>
          <w:bCs/>
          <w:sz w:val="26"/>
          <w:szCs w:val="26"/>
          <w:lang w:val="es-ES" w:eastAsia="en-US"/>
        </w:rPr>
        <w:t xml:space="preserve"> - - - - - - - - - - - - - - - - - - - - - - - - - - - - - - - - - - - - - -</w:t>
      </w:r>
    </w:p>
    <w:p w14:paraId="48CEF10B" w14:textId="0BB2B8F0" w:rsidR="002F3545" w:rsidRPr="00E246F2" w:rsidRDefault="002F3545" w:rsidP="002F3545">
      <w:pPr>
        <w:pStyle w:val="Prrafodelista"/>
        <w:widowControl w:val="0"/>
        <w:numPr>
          <w:ilvl w:val="0"/>
          <w:numId w:val="18"/>
        </w:numPr>
        <w:autoSpaceDE w:val="0"/>
        <w:autoSpaceDN w:val="0"/>
        <w:adjustRightInd w:val="0"/>
        <w:spacing w:before="240" w:after="0" w:line="360" w:lineRule="auto"/>
        <w:jc w:val="both"/>
        <w:rPr>
          <w:rFonts w:ascii="Arial" w:eastAsia="Calibri" w:hAnsi="Arial" w:cs="Arial"/>
          <w:sz w:val="26"/>
          <w:szCs w:val="26"/>
          <w:lang w:val="es-ES" w:eastAsia="en-US"/>
        </w:rPr>
      </w:pPr>
      <w:r w:rsidRPr="00E246F2">
        <w:rPr>
          <w:rFonts w:ascii="Arial" w:eastAsia="Calibri" w:hAnsi="Arial" w:cs="Arial"/>
          <w:bCs/>
          <w:sz w:val="26"/>
          <w:szCs w:val="26"/>
          <w:lang w:val="es-ES" w:eastAsia="en-US"/>
        </w:rPr>
        <w:t xml:space="preserve">Legitimación </w:t>
      </w:r>
      <w:r>
        <w:rPr>
          <w:rFonts w:ascii="Arial" w:eastAsia="Calibri" w:hAnsi="Arial" w:cs="Arial"/>
          <w:bCs/>
          <w:sz w:val="26"/>
          <w:szCs w:val="26"/>
          <w:lang w:val="es-ES" w:eastAsia="en-US"/>
        </w:rPr>
        <w:t xml:space="preserve">en el </w:t>
      </w:r>
      <w:r w:rsidRPr="00E246F2">
        <w:rPr>
          <w:rFonts w:ascii="Arial" w:eastAsia="Calibri" w:hAnsi="Arial" w:cs="Arial"/>
          <w:bCs/>
          <w:sz w:val="26"/>
          <w:szCs w:val="26"/>
          <w:lang w:val="es-ES" w:eastAsia="en-US"/>
        </w:rPr>
        <w:t>proces</w:t>
      </w:r>
      <w:r>
        <w:rPr>
          <w:rFonts w:ascii="Arial" w:eastAsia="Calibri" w:hAnsi="Arial" w:cs="Arial"/>
          <w:bCs/>
          <w:sz w:val="26"/>
          <w:szCs w:val="26"/>
          <w:lang w:val="es-ES" w:eastAsia="en-US"/>
        </w:rPr>
        <w:t>o</w:t>
      </w:r>
      <w:r w:rsidRPr="00E246F2">
        <w:rPr>
          <w:rFonts w:ascii="Arial" w:eastAsia="Calibri" w:hAnsi="Arial" w:cs="Arial"/>
          <w:bCs/>
          <w:sz w:val="26"/>
          <w:szCs w:val="26"/>
          <w:lang w:val="es-ES" w:eastAsia="en-US"/>
        </w:rPr>
        <w:t xml:space="preserve">.  Es la capacidad que tiene un sujeto para realizar válidamente actos procesales, bien sea porque actúe por su propio derecho o en representación de otra persona titular del derecho violentado o bien de quien estima se ha transgredido su esfera de derechos, por lo que implica un presupuesto procesal de fondo que debe demostrarse en el juicio. </w:t>
      </w:r>
      <w:r w:rsidR="007A5956">
        <w:rPr>
          <w:rFonts w:ascii="Arial" w:eastAsia="Calibri" w:hAnsi="Arial" w:cs="Arial"/>
          <w:bCs/>
          <w:sz w:val="26"/>
          <w:szCs w:val="26"/>
          <w:lang w:val="es-ES" w:eastAsia="en-US"/>
        </w:rPr>
        <w:t>- - - - - - - - - - - - - - - - - - - - - - - - - - - - - - - - - - - - - - - - -</w:t>
      </w:r>
    </w:p>
    <w:p w14:paraId="770281CC" w14:textId="1738F68C" w:rsidR="002F3545" w:rsidRDefault="008E39E1" w:rsidP="002F3545">
      <w:pPr>
        <w:pStyle w:val="Sinespaciado"/>
        <w:spacing w:before="240" w:after="240" w:line="360" w:lineRule="auto"/>
        <w:ind w:firstLine="708"/>
        <w:jc w:val="both"/>
        <w:rPr>
          <w:rFonts w:ascii="Arial" w:hAnsi="Arial" w:cs="Arial"/>
          <w:sz w:val="26"/>
          <w:szCs w:val="26"/>
        </w:rPr>
      </w:pPr>
      <w:r>
        <w:rPr>
          <w:rFonts w:ascii="Arial" w:hAnsi="Arial" w:cs="Arial"/>
          <w:sz w:val="26"/>
          <w:szCs w:val="26"/>
        </w:rPr>
        <w:t xml:space="preserve">Como </w:t>
      </w:r>
      <w:r w:rsidRPr="004329B2">
        <w:rPr>
          <w:rFonts w:ascii="Arial" w:hAnsi="Arial" w:cs="Arial"/>
          <w:bCs/>
          <w:color w:val="000000"/>
          <w:sz w:val="26"/>
          <w:szCs w:val="26"/>
        </w:rPr>
        <w:t xml:space="preserve">de las constancias de autos </w:t>
      </w:r>
      <w:r>
        <w:rPr>
          <w:rFonts w:ascii="Arial" w:hAnsi="Arial" w:cs="Arial"/>
          <w:bCs/>
          <w:color w:val="000000"/>
          <w:sz w:val="26"/>
          <w:szCs w:val="26"/>
        </w:rPr>
        <w:t xml:space="preserve">remitidos por la Sala Unitaria </w:t>
      </w:r>
      <w:r w:rsidRPr="004329B2">
        <w:rPr>
          <w:rFonts w:ascii="Arial" w:hAnsi="Arial" w:cs="Arial"/>
          <w:bCs/>
          <w:color w:val="000000"/>
          <w:sz w:val="26"/>
          <w:szCs w:val="26"/>
        </w:rPr>
        <w:t xml:space="preserve">no se advierte </w:t>
      </w:r>
      <w:r>
        <w:rPr>
          <w:rFonts w:ascii="Arial" w:hAnsi="Arial" w:cs="Arial"/>
          <w:bCs/>
          <w:color w:val="000000"/>
          <w:sz w:val="26"/>
          <w:szCs w:val="26"/>
        </w:rPr>
        <w:t xml:space="preserve">el documento en el </w:t>
      </w:r>
      <w:r w:rsidRPr="004329B2">
        <w:rPr>
          <w:rFonts w:ascii="Arial" w:hAnsi="Arial" w:cs="Arial"/>
          <w:bCs/>
          <w:color w:val="000000"/>
          <w:sz w:val="26"/>
          <w:szCs w:val="26"/>
        </w:rPr>
        <w:t>que</w:t>
      </w:r>
      <w:r>
        <w:rPr>
          <w:rFonts w:ascii="Arial" w:hAnsi="Arial" w:cs="Arial"/>
          <w:bCs/>
          <w:color w:val="000000"/>
          <w:sz w:val="26"/>
          <w:szCs w:val="26"/>
        </w:rPr>
        <w:t xml:space="preserve"> </w:t>
      </w:r>
      <w:r w:rsidRPr="004329B2">
        <w:rPr>
          <w:rFonts w:ascii="Arial" w:hAnsi="Arial" w:cs="Arial"/>
          <w:bCs/>
          <w:color w:val="000000"/>
          <w:sz w:val="26"/>
          <w:szCs w:val="26"/>
        </w:rPr>
        <w:t xml:space="preserve">la </w:t>
      </w:r>
      <w:r>
        <w:rPr>
          <w:rFonts w:ascii="Arial" w:hAnsi="Arial" w:cs="Arial"/>
          <w:bCs/>
          <w:color w:val="000000"/>
          <w:sz w:val="26"/>
          <w:szCs w:val="26"/>
        </w:rPr>
        <w:t xml:space="preserve">Secretaria de Administración del </w:t>
      </w:r>
      <w:r w:rsidR="00283016">
        <w:rPr>
          <w:rFonts w:ascii="Arial" w:hAnsi="Arial" w:cs="Arial"/>
          <w:bCs/>
          <w:color w:val="000000"/>
          <w:sz w:val="26"/>
          <w:szCs w:val="26"/>
        </w:rPr>
        <w:t>E</w:t>
      </w:r>
      <w:r>
        <w:rPr>
          <w:rFonts w:ascii="Arial" w:hAnsi="Arial" w:cs="Arial"/>
          <w:bCs/>
          <w:color w:val="000000"/>
          <w:sz w:val="26"/>
          <w:szCs w:val="26"/>
        </w:rPr>
        <w:t>stado de Oaxaca</w:t>
      </w:r>
      <w:r w:rsidRPr="004329B2">
        <w:rPr>
          <w:rFonts w:ascii="Arial" w:hAnsi="Arial" w:cs="Arial"/>
          <w:bCs/>
          <w:color w:val="000000"/>
          <w:sz w:val="26"/>
          <w:szCs w:val="26"/>
        </w:rPr>
        <w:t xml:space="preserve"> haya otorgado </w:t>
      </w:r>
      <w:r>
        <w:rPr>
          <w:rFonts w:ascii="Arial" w:hAnsi="Arial" w:cs="Arial"/>
          <w:bCs/>
          <w:color w:val="000000"/>
          <w:sz w:val="26"/>
          <w:szCs w:val="26"/>
        </w:rPr>
        <w:t xml:space="preserve">a la recurrente el </w:t>
      </w:r>
      <w:r w:rsidRPr="004329B2">
        <w:rPr>
          <w:rFonts w:ascii="Arial" w:hAnsi="Arial" w:cs="Arial"/>
          <w:bCs/>
          <w:color w:val="000000"/>
          <w:sz w:val="26"/>
          <w:szCs w:val="26"/>
        </w:rPr>
        <w:t xml:space="preserve">poder </w:t>
      </w:r>
      <w:r w:rsidR="00283016">
        <w:rPr>
          <w:rFonts w:ascii="Arial" w:hAnsi="Arial" w:cs="Arial"/>
          <w:bCs/>
          <w:color w:val="000000"/>
          <w:sz w:val="26"/>
          <w:szCs w:val="26"/>
        </w:rPr>
        <w:t xml:space="preserve">para que </w:t>
      </w:r>
      <w:r>
        <w:rPr>
          <w:rFonts w:ascii="Arial" w:hAnsi="Arial" w:cs="Arial"/>
          <w:bCs/>
          <w:color w:val="000000"/>
          <w:sz w:val="26"/>
          <w:szCs w:val="26"/>
        </w:rPr>
        <w:t xml:space="preserve"> </w:t>
      </w:r>
      <w:r w:rsidR="00283016">
        <w:rPr>
          <w:rFonts w:ascii="Arial" w:hAnsi="Arial" w:cs="Arial"/>
          <w:bCs/>
          <w:color w:val="000000"/>
          <w:sz w:val="26"/>
          <w:szCs w:val="26"/>
        </w:rPr>
        <w:t xml:space="preserve">la </w:t>
      </w:r>
      <w:r>
        <w:rPr>
          <w:rFonts w:ascii="Arial" w:hAnsi="Arial" w:cs="Arial"/>
          <w:bCs/>
          <w:color w:val="000000"/>
          <w:sz w:val="26"/>
          <w:szCs w:val="26"/>
        </w:rPr>
        <w:t>represent</w:t>
      </w:r>
      <w:r w:rsidR="00283016">
        <w:rPr>
          <w:rFonts w:ascii="Arial" w:hAnsi="Arial" w:cs="Arial"/>
          <w:bCs/>
          <w:color w:val="000000"/>
          <w:sz w:val="26"/>
          <w:szCs w:val="26"/>
        </w:rPr>
        <w:t xml:space="preserve">e </w:t>
      </w:r>
      <w:r>
        <w:rPr>
          <w:rFonts w:ascii="Arial" w:hAnsi="Arial" w:cs="Arial"/>
          <w:bCs/>
          <w:color w:val="000000"/>
          <w:sz w:val="26"/>
          <w:szCs w:val="26"/>
        </w:rPr>
        <w:t xml:space="preserve">legalmente </w:t>
      </w:r>
      <w:r w:rsidR="00283016">
        <w:rPr>
          <w:rFonts w:ascii="Arial" w:hAnsi="Arial" w:cs="Arial"/>
          <w:bCs/>
          <w:color w:val="000000"/>
          <w:sz w:val="26"/>
          <w:szCs w:val="26"/>
        </w:rPr>
        <w:t xml:space="preserve">y </w:t>
      </w:r>
      <w:r>
        <w:rPr>
          <w:rFonts w:ascii="Arial" w:hAnsi="Arial" w:cs="Arial"/>
          <w:bCs/>
          <w:color w:val="000000"/>
          <w:sz w:val="26"/>
          <w:szCs w:val="26"/>
        </w:rPr>
        <w:t>efectúe la defensa legal en el juicio de nulidad</w:t>
      </w:r>
      <w:r w:rsidR="00006B34">
        <w:rPr>
          <w:rFonts w:ascii="Arial" w:hAnsi="Arial" w:cs="Arial"/>
          <w:bCs/>
          <w:color w:val="000000"/>
          <w:sz w:val="26"/>
          <w:szCs w:val="26"/>
        </w:rPr>
        <w:t xml:space="preserve">, se </w:t>
      </w:r>
      <w:r w:rsidR="00283016">
        <w:rPr>
          <w:rFonts w:ascii="Arial" w:hAnsi="Arial" w:cs="Arial"/>
          <w:bCs/>
          <w:color w:val="000000"/>
          <w:sz w:val="26"/>
          <w:szCs w:val="26"/>
        </w:rPr>
        <w:t xml:space="preserve">concluye que </w:t>
      </w:r>
      <w:r w:rsidR="00006B34">
        <w:rPr>
          <w:rFonts w:ascii="Arial" w:hAnsi="Arial" w:cs="Arial"/>
          <w:bCs/>
          <w:color w:val="000000"/>
          <w:sz w:val="26"/>
          <w:szCs w:val="26"/>
        </w:rPr>
        <w:t xml:space="preserve">la servidora pública subalterna no justifica la representación </w:t>
      </w:r>
      <w:r w:rsidR="00283016">
        <w:rPr>
          <w:rFonts w:ascii="Arial" w:hAnsi="Arial" w:cs="Arial"/>
          <w:bCs/>
          <w:color w:val="000000"/>
          <w:sz w:val="26"/>
          <w:szCs w:val="26"/>
        </w:rPr>
        <w:t xml:space="preserve">jurídica </w:t>
      </w:r>
      <w:r w:rsidR="00006B34">
        <w:rPr>
          <w:rFonts w:ascii="Arial" w:hAnsi="Arial" w:cs="Arial"/>
          <w:bCs/>
          <w:color w:val="000000"/>
          <w:sz w:val="26"/>
          <w:szCs w:val="26"/>
        </w:rPr>
        <w:t xml:space="preserve">que dice ostentar, por ende carece de </w:t>
      </w:r>
      <w:r w:rsidR="00006B34">
        <w:rPr>
          <w:rFonts w:ascii="Arial" w:hAnsi="Arial" w:cs="Arial"/>
          <w:bCs/>
          <w:color w:val="000000"/>
          <w:sz w:val="26"/>
          <w:szCs w:val="26"/>
        </w:rPr>
        <w:lastRenderedPageBreak/>
        <w:t xml:space="preserve">legitimación procesal </w:t>
      </w:r>
      <w:r>
        <w:rPr>
          <w:rFonts w:ascii="Arial" w:hAnsi="Arial" w:cs="Arial"/>
          <w:bCs/>
          <w:color w:val="000000"/>
          <w:sz w:val="26"/>
          <w:szCs w:val="26"/>
        </w:rPr>
        <w:t xml:space="preserve"> </w:t>
      </w:r>
      <w:r w:rsidR="00006B34">
        <w:rPr>
          <w:rFonts w:ascii="Arial" w:hAnsi="Arial" w:cs="Arial"/>
          <w:bCs/>
          <w:color w:val="000000"/>
          <w:sz w:val="26"/>
          <w:szCs w:val="26"/>
        </w:rPr>
        <w:t xml:space="preserve">para actuar en el juicio como representante legal de la autoridad codemandada. </w:t>
      </w:r>
      <w:r w:rsidR="00F821AD">
        <w:rPr>
          <w:rFonts w:ascii="Arial" w:hAnsi="Arial" w:cs="Arial"/>
          <w:bCs/>
          <w:color w:val="000000"/>
          <w:sz w:val="26"/>
          <w:szCs w:val="26"/>
        </w:rPr>
        <w:t>- - - - - - - - - - - - - - - - - - - - - - - - - - - - - -</w:t>
      </w:r>
    </w:p>
    <w:p w14:paraId="12D8998C" w14:textId="6FD38C1D" w:rsidR="002F3545" w:rsidRPr="002F3545" w:rsidRDefault="002F3545" w:rsidP="002F3545">
      <w:pPr>
        <w:pStyle w:val="Sinespaciado"/>
        <w:spacing w:before="240" w:after="240" w:line="360" w:lineRule="auto"/>
        <w:ind w:firstLine="708"/>
        <w:jc w:val="both"/>
        <w:rPr>
          <w:rFonts w:ascii="Calibri" w:eastAsia="Times New Roman" w:hAnsi="Calibri" w:cs="Calibri"/>
          <w:color w:val="212529"/>
          <w:sz w:val="26"/>
          <w:szCs w:val="26"/>
        </w:rPr>
      </w:pPr>
      <w:r>
        <w:rPr>
          <w:rFonts w:ascii="Arial" w:hAnsi="Arial" w:cs="Arial"/>
          <w:sz w:val="26"/>
          <w:szCs w:val="26"/>
        </w:rPr>
        <w:t xml:space="preserve">Al respecto es aplicable la Jurisprudencia en materia constitucional número P./J. 91/99, con número de registro digital 193267, de la Novena Época, emitida por el Pleno de la Suprema Corte de Justicia de la Nación, publicada en el Semanario Judicial de la Federación y su Gaceta, Tomo X, septiembre de 1999, visible a página 706, de rubro y texto siguientes: </w:t>
      </w:r>
      <w:r w:rsidR="00BA55DA">
        <w:rPr>
          <w:rFonts w:ascii="Arial" w:hAnsi="Arial" w:cs="Arial"/>
          <w:sz w:val="26"/>
          <w:szCs w:val="26"/>
        </w:rPr>
        <w:t>- - - - - - - - - - - - - - - - - - - -- - - - - - - - -</w:t>
      </w:r>
    </w:p>
    <w:p w14:paraId="7F5842F3" w14:textId="7750E145" w:rsidR="002F3545" w:rsidRPr="002F3545" w:rsidRDefault="002F3545" w:rsidP="00006B34">
      <w:pPr>
        <w:shd w:val="clear" w:color="auto" w:fill="FFFFFF"/>
        <w:spacing w:line="240" w:lineRule="auto"/>
        <w:ind w:left="567" w:right="616"/>
        <w:jc w:val="both"/>
        <w:rPr>
          <w:rFonts w:ascii="Arial" w:eastAsia="Times New Roman" w:hAnsi="Arial" w:cs="Arial"/>
          <w:i/>
          <w:iCs/>
          <w:color w:val="212529"/>
        </w:rPr>
      </w:pPr>
      <w:r w:rsidRPr="002F3545">
        <w:rPr>
          <w:rFonts w:ascii="Arial" w:eastAsia="Times New Roman" w:hAnsi="Arial" w:cs="Arial"/>
          <w:b/>
          <w:bCs/>
          <w:i/>
          <w:iCs/>
          <w:color w:val="212529"/>
        </w:rPr>
        <w:t xml:space="preserve">“CONTROVERSIA CONSTITUCIONAL. LA FALTA DE LEGITIMACIÓN PROCESAL DE LOS SERVIDORES PÚBLICOS </w:t>
      </w:r>
      <w:proofErr w:type="spellStart"/>
      <w:r w:rsidRPr="002F3545">
        <w:rPr>
          <w:rFonts w:ascii="Arial" w:eastAsia="Times New Roman" w:hAnsi="Arial" w:cs="Arial"/>
          <w:b/>
          <w:bCs/>
          <w:i/>
          <w:iCs/>
          <w:color w:val="212529"/>
        </w:rPr>
        <w:t>PROMOVENTES</w:t>
      </w:r>
      <w:proofErr w:type="spellEnd"/>
      <w:r w:rsidRPr="002F3545">
        <w:rPr>
          <w:rFonts w:ascii="Arial" w:eastAsia="Times New Roman" w:hAnsi="Arial" w:cs="Arial"/>
          <w:b/>
          <w:bCs/>
          <w:i/>
          <w:iCs/>
          <w:color w:val="212529"/>
        </w:rPr>
        <w:t xml:space="preserve"> DEL JUICIO NO LLEVA A SOBRESEER SINO A DECLARAR QUE CARECEN DE ELLA.  </w:t>
      </w:r>
      <w:r w:rsidRPr="002F3545">
        <w:rPr>
          <w:rFonts w:ascii="Arial" w:eastAsia="Times New Roman" w:hAnsi="Arial" w:cs="Arial"/>
          <w:i/>
          <w:iCs/>
          <w:color w:val="212529"/>
        </w:rPr>
        <w:t>Esta Suprema Corte ha establecido que la legitimación en la causa es la vinculación que existe entre quien invoca un derecho sustantivo y el derecho mismo que hace valer ante los órganos jurisdiccionales, cuando ese derecho es violado o desconocido; mientras que la legitimación en el proceso es un presupuesto procesal que se refiere a la capacidad de las partes para ejecutar válidamente actos procesales y, por tanto, es condición para la validez formal del juicio. En consecuencia, siendo el sobreseimiento una declaratoria referida a la legitimación en la causa, por cuanto produce el efecto jurídico de dejar sin resolver la acción intentada, tal decisión no puede dirigirse a los servidores públicos que no han justificado la representación con que se ostentan, porque las determinaciones que lleguen a tomarse en la controversia constitucional deberán tener efectos solamente en relación con las entidades demandante y demandadas, mas no pueden alcanzar también a quienes, sin acreditarlo, promueven en nombre de la primera, dado que éstas no tienen un derecho sustantivo propio que deducir y, por tanto, no son parte en el juicio, debiendo declararse que carecen de legitimación procesal.”</w:t>
      </w:r>
    </w:p>
    <w:p w14:paraId="0FC5AE20" w14:textId="1B9BEA99" w:rsidR="00B4630C" w:rsidRDefault="00283016" w:rsidP="00622ABD">
      <w:pPr>
        <w:widowControl w:val="0"/>
        <w:autoSpaceDE w:val="0"/>
        <w:autoSpaceDN w:val="0"/>
        <w:adjustRightInd w:val="0"/>
        <w:spacing w:line="360" w:lineRule="auto"/>
        <w:ind w:right="49" w:firstLine="708"/>
        <w:jc w:val="both"/>
        <w:rPr>
          <w:rFonts w:ascii="Arial" w:eastAsia="Calibri" w:hAnsi="Arial" w:cs="Times New Roman"/>
          <w:bCs/>
          <w:color w:val="000000"/>
          <w:sz w:val="26"/>
          <w:szCs w:val="26"/>
        </w:rPr>
      </w:pPr>
      <w:r>
        <w:rPr>
          <w:rFonts w:ascii="Arial" w:eastAsia="Calibri" w:hAnsi="Arial" w:cs="Times New Roman"/>
          <w:color w:val="000000"/>
          <w:sz w:val="26"/>
          <w:szCs w:val="26"/>
        </w:rPr>
        <w:t>Debido a que en</w:t>
      </w:r>
      <w:r w:rsidR="00622ABD">
        <w:rPr>
          <w:rFonts w:ascii="Arial" w:eastAsia="Calibri" w:hAnsi="Arial" w:cs="Times New Roman"/>
          <w:color w:val="000000"/>
          <w:sz w:val="26"/>
          <w:szCs w:val="26"/>
        </w:rPr>
        <w:t xml:space="preserve"> </w:t>
      </w:r>
      <w:r w:rsidR="00006B34">
        <w:rPr>
          <w:rFonts w:ascii="Arial" w:eastAsia="Calibri" w:hAnsi="Arial" w:cs="Times New Roman"/>
          <w:color w:val="000000"/>
          <w:sz w:val="26"/>
          <w:szCs w:val="26"/>
        </w:rPr>
        <w:t xml:space="preserve">la parte </w:t>
      </w:r>
      <w:r>
        <w:rPr>
          <w:rFonts w:ascii="Arial" w:eastAsia="Calibri" w:hAnsi="Arial" w:cs="Times New Roman"/>
          <w:color w:val="000000"/>
          <w:sz w:val="26"/>
          <w:szCs w:val="26"/>
        </w:rPr>
        <w:t>relativa d</w:t>
      </w:r>
      <w:r w:rsidR="00622ABD">
        <w:rPr>
          <w:rFonts w:ascii="Arial" w:eastAsia="Calibri" w:hAnsi="Arial" w:cs="Times New Roman"/>
          <w:color w:val="000000"/>
          <w:sz w:val="26"/>
          <w:szCs w:val="26"/>
        </w:rPr>
        <w:t xml:space="preserve">el acuerdo en </w:t>
      </w:r>
      <w:r w:rsidR="005B3121">
        <w:rPr>
          <w:rFonts w:ascii="Arial" w:eastAsia="Calibri" w:hAnsi="Arial" w:cs="Times New Roman"/>
          <w:color w:val="000000"/>
          <w:sz w:val="26"/>
          <w:szCs w:val="26"/>
        </w:rPr>
        <w:t xml:space="preserve">estudio </w:t>
      </w:r>
      <w:r w:rsidR="00F22290">
        <w:rPr>
          <w:rFonts w:ascii="Arial" w:eastAsia="Calibri" w:hAnsi="Arial" w:cs="Times New Roman"/>
          <w:color w:val="000000"/>
          <w:sz w:val="26"/>
          <w:szCs w:val="26"/>
        </w:rPr>
        <w:t xml:space="preserve">se declaró </w:t>
      </w:r>
      <w:proofErr w:type="spellStart"/>
      <w:r w:rsidR="00F22290">
        <w:rPr>
          <w:rFonts w:ascii="Arial" w:eastAsia="Calibri" w:hAnsi="Arial" w:cs="Times New Roman"/>
          <w:color w:val="000000"/>
          <w:sz w:val="26"/>
          <w:szCs w:val="26"/>
        </w:rPr>
        <w:t>precluido</w:t>
      </w:r>
      <w:proofErr w:type="spellEnd"/>
      <w:r w:rsidR="00F22290">
        <w:rPr>
          <w:rFonts w:ascii="Arial" w:eastAsia="Calibri" w:hAnsi="Arial" w:cs="Times New Roman"/>
          <w:color w:val="000000"/>
          <w:sz w:val="26"/>
          <w:szCs w:val="26"/>
        </w:rPr>
        <w:t xml:space="preserve"> el derecho de la autoridad codemandada</w:t>
      </w:r>
      <w:r w:rsidR="0025255C">
        <w:rPr>
          <w:rFonts w:ascii="Arial" w:eastAsia="Calibri" w:hAnsi="Arial" w:cs="Times New Roman"/>
          <w:color w:val="000000"/>
          <w:sz w:val="26"/>
          <w:szCs w:val="26"/>
        </w:rPr>
        <w:t xml:space="preserve"> </w:t>
      </w:r>
      <w:r w:rsidR="00F22290">
        <w:rPr>
          <w:rFonts w:ascii="Arial" w:eastAsia="Calibri" w:hAnsi="Arial" w:cs="Times New Roman"/>
          <w:color w:val="000000"/>
          <w:sz w:val="26"/>
          <w:szCs w:val="26"/>
        </w:rPr>
        <w:t>para formular su defensa,</w:t>
      </w:r>
      <w:r>
        <w:rPr>
          <w:rFonts w:ascii="Arial" w:eastAsia="Calibri" w:hAnsi="Arial" w:cs="Times New Roman"/>
          <w:color w:val="000000"/>
          <w:sz w:val="26"/>
          <w:szCs w:val="26"/>
        </w:rPr>
        <w:t xml:space="preserve"> lo que conllevó a que se </w:t>
      </w:r>
      <w:r w:rsidR="00F22290">
        <w:rPr>
          <w:rFonts w:ascii="Arial" w:eastAsia="Calibri" w:hAnsi="Arial" w:cs="Times New Roman"/>
          <w:color w:val="000000"/>
          <w:sz w:val="26"/>
          <w:szCs w:val="26"/>
        </w:rPr>
        <w:t xml:space="preserve">le tuvo </w:t>
      </w:r>
      <w:r w:rsidR="00622ABD">
        <w:rPr>
          <w:rFonts w:ascii="Arial" w:eastAsia="Calibri" w:hAnsi="Arial" w:cs="Times New Roman"/>
          <w:color w:val="000000"/>
          <w:sz w:val="26"/>
          <w:szCs w:val="26"/>
        </w:rPr>
        <w:t xml:space="preserve">por contestada la demanda promovida en su contra, </w:t>
      </w:r>
      <w:r w:rsidR="00F22290">
        <w:rPr>
          <w:rFonts w:ascii="Arial" w:eastAsia="Calibri" w:hAnsi="Arial" w:cs="Times New Roman"/>
          <w:color w:val="000000"/>
          <w:sz w:val="26"/>
          <w:szCs w:val="26"/>
        </w:rPr>
        <w:t>en sentido afirmativo salvo prueba en contrario</w:t>
      </w:r>
      <w:r w:rsidR="005B3121">
        <w:rPr>
          <w:rFonts w:ascii="Arial" w:eastAsia="Calibri" w:hAnsi="Arial" w:cs="Times New Roman"/>
          <w:color w:val="000000"/>
          <w:sz w:val="26"/>
          <w:szCs w:val="26"/>
        </w:rPr>
        <w:t>;</w:t>
      </w:r>
      <w:r w:rsidR="00074E36">
        <w:rPr>
          <w:rFonts w:ascii="Arial" w:eastAsia="Calibri" w:hAnsi="Arial" w:cs="Times New Roman"/>
          <w:color w:val="000000"/>
          <w:sz w:val="26"/>
          <w:szCs w:val="26"/>
        </w:rPr>
        <w:t xml:space="preserve"> </w:t>
      </w:r>
      <w:r w:rsidR="0025255C">
        <w:rPr>
          <w:rFonts w:ascii="Arial" w:eastAsia="Calibri" w:hAnsi="Arial" w:cs="Times New Roman"/>
          <w:color w:val="000000"/>
          <w:sz w:val="26"/>
          <w:szCs w:val="26"/>
        </w:rPr>
        <w:t>dicha</w:t>
      </w:r>
      <w:r w:rsidR="00074E36">
        <w:rPr>
          <w:rFonts w:ascii="Arial" w:eastAsia="Calibri" w:hAnsi="Arial" w:cs="Times New Roman"/>
          <w:color w:val="000000"/>
          <w:sz w:val="26"/>
          <w:szCs w:val="26"/>
        </w:rPr>
        <w:t xml:space="preserve"> determinación causa afectación a </w:t>
      </w:r>
      <w:r w:rsidR="0025255C">
        <w:rPr>
          <w:rFonts w:ascii="Arial" w:eastAsia="Calibri" w:hAnsi="Arial" w:cs="Times New Roman"/>
          <w:color w:val="000000"/>
          <w:sz w:val="26"/>
          <w:szCs w:val="26"/>
        </w:rPr>
        <w:t xml:space="preserve">la Secretaria de Administración del Estado de Oaxaca, </w:t>
      </w:r>
      <w:r w:rsidR="0030038D">
        <w:rPr>
          <w:rFonts w:ascii="Arial" w:eastAsia="Calibri" w:hAnsi="Arial" w:cs="Times New Roman"/>
          <w:color w:val="000000"/>
          <w:sz w:val="26"/>
          <w:szCs w:val="26"/>
        </w:rPr>
        <w:t xml:space="preserve">no a la hoy recurrente, por </w:t>
      </w:r>
      <w:r>
        <w:rPr>
          <w:rFonts w:ascii="Arial" w:eastAsia="Calibri" w:hAnsi="Arial" w:cs="Times New Roman"/>
          <w:color w:val="000000"/>
          <w:sz w:val="26"/>
          <w:szCs w:val="26"/>
        </w:rPr>
        <w:t xml:space="preserve">lo que </w:t>
      </w:r>
      <w:r w:rsidR="0030038D" w:rsidRPr="00167105">
        <w:rPr>
          <w:rFonts w:ascii="Arial" w:eastAsia="Calibri" w:hAnsi="Arial" w:cs="Times New Roman"/>
          <w:color w:val="000000"/>
          <w:sz w:val="26"/>
          <w:szCs w:val="26"/>
        </w:rPr>
        <w:t xml:space="preserve">los argumentos que </w:t>
      </w:r>
      <w:r>
        <w:rPr>
          <w:rFonts w:ascii="Arial" w:eastAsia="Calibri" w:hAnsi="Arial" w:cs="Times New Roman"/>
          <w:color w:val="000000"/>
          <w:sz w:val="26"/>
          <w:szCs w:val="26"/>
        </w:rPr>
        <w:t xml:space="preserve">expone </w:t>
      </w:r>
      <w:r w:rsidR="0030038D" w:rsidRPr="00167105">
        <w:rPr>
          <w:rFonts w:ascii="Arial" w:eastAsia="Calibri" w:hAnsi="Arial" w:cs="Times New Roman"/>
          <w:color w:val="000000"/>
          <w:sz w:val="26"/>
          <w:szCs w:val="26"/>
        </w:rPr>
        <w:t xml:space="preserve">contra el </w:t>
      </w:r>
      <w:r w:rsidR="0030038D">
        <w:rPr>
          <w:rFonts w:ascii="Arial" w:eastAsia="Calibri" w:hAnsi="Arial" w:cs="Times New Roman"/>
          <w:color w:val="000000"/>
          <w:sz w:val="26"/>
          <w:szCs w:val="26"/>
        </w:rPr>
        <w:t xml:space="preserve">acuerdo que refuta </w:t>
      </w:r>
      <w:r w:rsidR="0030038D" w:rsidRPr="00167105">
        <w:rPr>
          <w:rFonts w:ascii="Arial" w:eastAsia="Calibri" w:hAnsi="Arial" w:cs="Times New Roman"/>
          <w:color w:val="000000"/>
          <w:sz w:val="26"/>
          <w:szCs w:val="26"/>
        </w:rPr>
        <w:t>son ineficaces</w:t>
      </w:r>
      <w:r>
        <w:rPr>
          <w:rFonts w:ascii="Arial" w:eastAsia="Calibri" w:hAnsi="Arial" w:cs="Times New Roman"/>
          <w:color w:val="000000"/>
          <w:sz w:val="26"/>
          <w:szCs w:val="26"/>
        </w:rPr>
        <w:t xml:space="preserve"> por carecer de legitimación para representarla</w:t>
      </w:r>
      <w:r>
        <w:rPr>
          <w:rFonts w:ascii="Arial" w:eastAsia="Calibri" w:hAnsi="Arial" w:cs="Times New Roman"/>
          <w:bCs/>
          <w:color w:val="000000"/>
          <w:sz w:val="26"/>
          <w:szCs w:val="26"/>
        </w:rPr>
        <w:t>;</w:t>
      </w:r>
      <w:r w:rsidR="0030038D">
        <w:rPr>
          <w:rFonts w:ascii="Arial" w:eastAsia="Calibri" w:hAnsi="Arial" w:cs="Times New Roman"/>
          <w:bCs/>
          <w:color w:val="000000"/>
          <w:sz w:val="26"/>
          <w:szCs w:val="26"/>
        </w:rPr>
        <w:t xml:space="preserve"> </w:t>
      </w:r>
      <w:r>
        <w:rPr>
          <w:rFonts w:ascii="Arial" w:eastAsia="Calibri" w:hAnsi="Arial" w:cs="Times New Roman"/>
          <w:bCs/>
          <w:color w:val="000000"/>
          <w:sz w:val="26"/>
          <w:szCs w:val="26"/>
        </w:rPr>
        <w:t xml:space="preserve">por consiguiente, </w:t>
      </w:r>
      <w:r w:rsidR="00B4630C">
        <w:rPr>
          <w:rFonts w:ascii="Arial" w:eastAsia="Calibri" w:hAnsi="Arial" w:cs="Times New Roman"/>
          <w:bCs/>
          <w:color w:val="000000"/>
          <w:sz w:val="26"/>
          <w:szCs w:val="26"/>
        </w:rPr>
        <w:t>quien deb</w:t>
      </w:r>
      <w:r>
        <w:rPr>
          <w:rFonts w:ascii="Arial" w:eastAsia="Calibri" w:hAnsi="Arial" w:cs="Times New Roman"/>
          <w:bCs/>
          <w:color w:val="000000"/>
          <w:sz w:val="26"/>
          <w:szCs w:val="26"/>
        </w:rPr>
        <w:t xml:space="preserve">e </w:t>
      </w:r>
      <w:r w:rsidR="00B4630C">
        <w:rPr>
          <w:rFonts w:ascii="Arial" w:eastAsia="Calibri" w:hAnsi="Arial" w:cs="Times New Roman"/>
          <w:bCs/>
          <w:color w:val="000000"/>
          <w:sz w:val="26"/>
          <w:szCs w:val="26"/>
        </w:rPr>
        <w:t xml:space="preserve">controvertir la determinación de la primera instancia </w:t>
      </w:r>
      <w:r w:rsidR="00B4630C" w:rsidRPr="0030038D">
        <w:rPr>
          <w:rFonts w:ascii="Arial" w:eastAsia="Calibri" w:hAnsi="Arial" w:cs="Times New Roman"/>
          <w:bCs/>
          <w:color w:val="000000"/>
          <w:sz w:val="26"/>
          <w:szCs w:val="26"/>
        </w:rPr>
        <w:t>es la Titular de la</w:t>
      </w:r>
      <w:r w:rsidR="00B4630C">
        <w:rPr>
          <w:rFonts w:ascii="Arial" w:eastAsia="Calibri" w:hAnsi="Arial" w:cs="Times New Roman"/>
          <w:b/>
          <w:color w:val="000000"/>
          <w:sz w:val="26"/>
          <w:szCs w:val="26"/>
        </w:rPr>
        <w:t xml:space="preserve"> </w:t>
      </w:r>
      <w:r w:rsidR="00B4630C">
        <w:rPr>
          <w:rFonts w:ascii="Arial" w:eastAsia="Calibri" w:hAnsi="Arial" w:cs="Times New Roman"/>
          <w:bCs/>
          <w:color w:val="000000"/>
          <w:sz w:val="26"/>
          <w:szCs w:val="26"/>
        </w:rPr>
        <w:t>Secretaría de Administración, por sí o a través de la unidad administrativa encargada de su defensa jurídica</w:t>
      </w:r>
      <w:r w:rsidR="00B4630C">
        <w:rPr>
          <w:rFonts w:ascii="Arial" w:eastAsia="Calibri" w:hAnsi="Arial" w:cs="Times New Roman"/>
          <w:color w:val="000000"/>
          <w:sz w:val="26"/>
          <w:szCs w:val="26"/>
        </w:rPr>
        <w:t>, de conformidad con lo dispuesto en el cuarto párrafo, del artículo 148 de la ley de Procedimiento y Justicia Administrativa para el Estado de Oaxaca, transcrito en párrafos anteriores</w:t>
      </w:r>
      <w:r w:rsidR="005B3121">
        <w:rPr>
          <w:rFonts w:ascii="Arial" w:eastAsia="Calibri" w:hAnsi="Arial" w:cs="Times New Roman"/>
          <w:color w:val="000000"/>
          <w:sz w:val="26"/>
          <w:szCs w:val="26"/>
        </w:rPr>
        <w:t xml:space="preserve">, lo que </w:t>
      </w:r>
      <w:r>
        <w:rPr>
          <w:rFonts w:ascii="Arial" w:eastAsia="Calibri" w:hAnsi="Arial" w:cs="Times New Roman"/>
          <w:color w:val="000000"/>
          <w:sz w:val="26"/>
          <w:szCs w:val="26"/>
        </w:rPr>
        <w:t xml:space="preserve">en el caso </w:t>
      </w:r>
      <w:r w:rsidR="005B3121">
        <w:rPr>
          <w:rFonts w:ascii="Arial" w:eastAsia="Calibri" w:hAnsi="Arial" w:cs="Times New Roman"/>
          <w:color w:val="000000"/>
          <w:sz w:val="26"/>
          <w:szCs w:val="26"/>
        </w:rPr>
        <w:t xml:space="preserve">no </w:t>
      </w:r>
      <w:r>
        <w:rPr>
          <w:rFonts w:ascii="Arial" w:eastAsia="Calibri" w:hAnsi="Arial" w:cs="Times New Roman"/>
          <w:color w:val="000000"/>
          <w:sz w:val="26"/>
          <w:szCs w:val="26"/>
        </w:rPr>
        <w:t>ocurre</w:t>
      </w:r>
      <w:r w:rsidR="005B3121">
        <w:rPr>
          <w:rFonts w:ascii="Arial" w:eastAsia="Calibri" w:hAnsi="Arial" w:cs="Times New Roman"/>
          <w:color w:val="000000"/>
          <w:sz w:val="26"/>
          <w:szCs w:val="26"/>
        </w:rPr>
        <w:t>.</w:t>
      </w:r>
      <w:r w:rsidR="007875C0">
        <w:rPr>
          <w:rFonts w:ascii="Arial" w:eastAsia="Calibri" w:hAnsi="Arial" w:cs="Times New Roman"/>
          <w:color w:val="000000"/>
          <w:sz w:val="26"/>
          <w:szCs w:val="26"/>
        </w:rPr>
        <w:t xml:space="preserve"> - - - - - - -</w:t>
      </w:r>
    </w:p>
    <w:p w14:paraId="1F67CDC3" w14:textId="318E1DE1" w:rsidR="00F10BA3" w:rsidRPr="00167105" w:rsidRDefault="00F10BA3" w:rsidP="00622ABD">
      <w:pPr>
        <w:widowControl w:val="0"/>
        <w:autoSpaceDE w:val="0"/>
        <w:autoSpaceDN w:val="0"/>
        <w:adjustRightInd w:val="0"/>
        <w:spacing w:line="360" w:lineRule="auto"/>
        <w:ind w:right="49" w:firstLine="708"/>
        <w:jc w:val="both"/>
        <w:rPr>
          <w:rFonts w:ascii="Arial" w:eastAsia="Calibri" w:hAnsi="Arial" w:cs="Arial"/>
          <w:sz w:val="26"/>
          <w:szCs w:val="26"/>
        </w:rPr>
      </w:pPr>
      <w:r w:rsidRPr="00167105">
        <w:rPr>
          <w:rFonts w:ascii="Arial" w:eastAsia="Calibri" w:hAnsi="Arial" w:cs="Arial"/>
          <w:sz w:val="26"/>
          <w:szCs w:val="26"/>
        </w:rPr>
        <w:t>En este tenor</w:t>
      </w:r>
      <w:r w:rsidR="005B3121">
        <w:rPr>
          <w:rFonts w:ascii="Arial" w:eastAsia="Calibri" w:hAnsi="Arial" w:cs="Arial"/>
          <w:sz w:val="26"/>
          <w:szCs w:val="26"/>
        </w:rPr>
        <w:t xml:space="preserve">, el </w:t>
      </w:r>
      <w:r w:rsidRPr="00167105">
        <w:rPr>
          <w:rFonts w:ascii="Arial" w:eastAsia="Calibri" w:hAnsi="Arial" w:cs="Arial"/>
          <w:sz w:val="26"/>
          <w:szCs w:val="26"/>
        </w:rPr>
        <w:t>artículo 2</w:t>
      </w:r>
      <w:r>
        <w:rPr>
          <w:rFonts w:ascii="Arial" w:eastAsia="Calibri" w:hAnsi="Arial" w:cs="Arial"/>
          <w:sz w:val="26"/>
          <w:szCs w:val="26"/>
        </w:rPr>
        <w:t>3</w:t>
      </w:r>
      <w:r w:rsidRPr="00167105">
        <w:rPr>
          <w:rFonts w:ascii="Arial" w:eastAsia="Calibri" w:hAnsi="Arial" w:cs="Arial"/>
          <w:sz w:val="26"/>
          <w:szCs w:val="26"/>
        </w:rPr>
        <w:t xml:space="preserve">6, en relación con </w:t>
      </w:r>
      <w:r w:rsidR="0030038D">
        <w:rPr>
          <w:rFonts w:ascii="Arial" w:eastAsia="Calibri" w:hAnsi="Arial" w:cs="Arial"/>
          <w:sz w:val="26"/>
          <w:szCs w:val="26"/>
        </w:rPr>
        <w:t>el d</w:t>
      </w:r>
      <w:r w:rsidRPr="00167105">
        <w:rPr>
          <w:rFonts w:ascii="Arial" w:eastAsia="Calibri" w:hAnsi="Arial" w:cs="Arial"/>
          <w:sz w:val="26"/>
          <w:szCs w:val="26"/>
        </w:rPr>
        <w:t>iverso 1</w:t>
      </w:r>
      <w:r>
        <w:rPr>
          <w:rFonts w:ascii="Arial" w:eastAsia="Calibri" w:hAnsi="Arial" w:cs="Arial"/>
          <w:sz w:val="26"/>
          <w:szCs w:val="26"/>
        </w:rPr>
        <w:t>6</w:t>
      </w:r>
      <w:r w:rsidRPr="00167105">
        <w:rPr>
          <w:rFonts w:ascii="Arial" w:eastAsia="Calibri" w:hAnsi="Arial" w:cs="Arial"/>
          <w:sz w:val="26"/>
          <w:szCs w:val="26"/>
        </w:rPr>
        <w:t>3</w:t>
      </w:r>
      <w:r>
        <w:rPr>
          <w:rFonts w:ascii="Arial" w:eastAsia="Calibri" w:hAnsi="Arial" w:cs="Arial"/>
          <w:sz w:val="26"/>
          <w:szCs w:val="26"/>
        </w:rPr>
        <w:t>, fracción II, inciso a)</w:t>
      </w:r>
      <w:r w:rsidRPr="00167105">
        <w:rPr>
          <w:rFonts w:ascii="Arial" w:eastAsia="Calibri" w:hAnsi="Arial" w:cs="Arial"/>
          <w:sz w:val="26"/>
          <w:szCs w:val="26"/>
        </w:rPr>
        <w:t xml:space="preserve">, de la Ley de </w:t>
      </w:r>
      <w:r>
        <w:rPr>
          <w:rFonts w:ascii="Arial" w:eastAsia="Calibri" w:hAnsi="Arial" w:cs="Arial"/>
          <w:sz w:val="26"/>
          <w:szCs w:val="26"/>
        </w:rPr>
        <w:t xml:space="preserve">Procedimiento y </w:t>
      </w:r>
      <w:r w:rsidRPr="00167105">
        <w:rPr>
          <w:rFonts w:ascii="Arial" w:eastAsia="Calibri" w:hAnsi="Arial" w:cs="Arial"/>
          <w:sz w:val="26"/>
          <w:szCs w:val="26"/>
        </w:rPr>
        <w:t xml:space="preserve">Justicia Administrativa </w:t>
      </w:r>
      <w:r w:rsidRPr="00167105">
        <w:rPr>
          <w:rFonts w:ascii="Arial" w:eastAsia="Calibri" w:hAnsi="Arial" w:cs="Arial"/>
          <w:sz w:val="26"/>
          <w:szCs w:val="26"/>
        </w:rPr>
        <w:lastRenderedPageBreak/>
        <w:t>para el Estado</w:t>
      </w:r>
      <w:r>
        <w:rPr>
          <w:rFonts w:ascii="Arial" w:eastAsia="Calibri" w:hAnsi="Arial" w:cs="Arial"/>
          <w:sz w:val="26"/>
          <w:szCs w:val="26"/>
        </w:rPr>
        <w:t xml:space="preserve"> de Oaxaca</w:t>
      </w:r>
      <w:r w:rsidRPr="00167105">
        <w:rPr>
          <w:rFonts w:ascii="Arial" w:eastAsia="Calibri" w:hAnsi="Arial" w:cs="Arial"/>
          <w:sz w:val="26"/>
          <w:szCs w:val="26"/>
        </w:rPr>
        <w:t xml:space="preserve">, establecen: </w:t>
      </w:r>
      <w:r w:rsidR="003C605B">
        <w:rPr>
          <w:rFonts w:ascii="Arial" w:eastAsia="Calibri" w:hAnsi="Arial" w:cs="Arial"/>
          <w:sz w:val="26"/>
          <w:szCs w:val="26"/>
        </w:rPr>
        <w:t xml:space="preserve">- - - - - - - - - - - - - - - - - - - - - - - </w:t>
      </w:r>
    </w:p>
    <w:p w14:paraId="6C4D707A" w14:textId="77777777" w:rsidR="00F10BA3" w:rsidRPr="00B06D34" w:rsidRDefault="00F10BA3" w:rsidP="00F10BA3">
      <w:pPr>
        <w:spacing w:before="240" w:line="360" w:lineRule="auto"/>
        <w:ind w:firstLine="568"/>
        <w:jc w:val="both"/>
        <w:rPr>
          <w:rFonts w:ascii="Arial" w:eastAsia="Calibri" w:hAnsi="Arial" w:cs="Arial"/>
          <w:i/>
          <w:sz w:val="24"/>
          <w:szCs w:val="24"/>
        </w:rPr>
      </w:pPr>
      <w:r w:rsidRPr="00B06D34">
        <w:rPr>
          <w:rFonts w:ascii="Arial" w:eastAsia="Calibri" w:hAnsi="Arial" w:cs="Arial"/>
          <w:i/>
          <w:sz w:val="24"/>
          <w:szCs w:val="24"/>
        </w:rPr>
        <w:t>“Artículo 236.- Contra los acuerdos y resoluciones dictadas por los Magistrados de las Salas de Primera Instancia, procede el recurso de revisión, cuyo conocimiento y resolución corresponde a la Sala Superior.</w:t>
      </w:r>
    </w:p>
    <w:p w14:paraId="71E0F2D3" w14:textId="77777777" w:rsidR="00F10BA3" w:rsidRPr="00B06D34" w:rsidRDefault="00F10BA3" w:rsidP="00F10BA3">
      <w:pPr>
        <w:spacing w:line="360" w:lineRule="auto"/>
        <w:ind w:firstLine="568"/>
        <w:jc w:val="both"/>
        <w:rPr>
          <w:rFonts w:ascii="Arial" w:eastAsia="Calibri" w:hAnsi="Arial" w:cs="Arial"/>
          <w:i/>
          <w:sz w:val="24"/>
          <w:szCs w:val="24"/>
        </w:rPr>
      </w:pPr>
      <w:r w:rsidRPr="00B06D34">
        <w:rPr>
          <w:rFonts w:ascii="Arial" w:eastAsia="Calibri" w:hAnsi="Arial" w:cs="Arial"/>
          <w:b/>
          <w:bCs/>
          <w:i/>
          <w:sz w:val="24"/>
          <w:szCs w:val="24"/>
        </w:rPr>
        <w:t>Podrán ser impugnados por las partes</w:t>
      </w:r>
      <w:r w:rsidRPr="00B06D34">
        <w:rPr>
          <w:rFonts w:ascii="Arial" w:eastAsia="Calibri" w:hAnsi="Arial" w:cs="Arial"/>
          <w:i/>
          <w:sz w:val="24"/>
          <w:szCs w:val="24"/>
        </w:rPr>
        <w:t xml:space="preserve">, mediante recurso de revisión: </w:t>
      </w:r>
    </w:p>
    <w:p w14:paraId="5DD08841" w14:textId="77777777" w:rsidR="00F10BA3" w:rsidRPr="00B06D34" w:rsidRDefault="00F10BA3" w:rsidP="00F10BA3">
      <w:pPr>
        <w:numPr>
          <w:ilvl w:val="0"/>
          <w:numId w:val="13"/>
        </w:numPr>
        <w:spacing w:after="0" w:line="360" w:lineRule="auto"/>
        <w:ind w:left="1418" w:hanging="851"/>
        <w:jc w:val="both"/>
        <w:rPr>
          <w:rFonts w:ascii="Arial" w:eastAsia="Calibri" w:hAnsi="Arial" w:cs="Arial"/>
          <w:i/>
          <w:sz w:val="24"/>
          <w:szCs w:val="24"/>
        </w:rPr>
      </w:pPr>
      <w:r w:rsidRPr="00B06D34">
        <w:rPr>
          <w:rFonts w:ascii="Arial" w:eastAsia="Calibri" w:hAnsi="Arial" w:cs="Arial"/>
          <w:i/>
          <w:sz w:val="24"/>
          <w:szCs w:val="24"/>
        </w:rPr>
        <w:t xml:space="preserve"> Los acuerdos que admitan o desechen la demanda, su contestación o ampliación; </w:t>
      </w:r>
    </w:p>
    <w:p w14:paraId="24080C58" w14:textId="77777777" w:rsidR="00F10BA3" w:rsidRPr="00B06D34" w:rsidRDefault="00F10BA3" w:rsidP="00F10BA3">
      <w:pPr>
        <w:numPr>
          <w:ilvl w:val="0"/>
          <w:numId w:val="13"/>
        </w:numPr>
        <w:spacing w:after="0" w:line="360" w:lineRule="auto"/>
        <w:ind w:left="1418" w:hanging="851"/>
        <w:jc w:val="both"/>
        <w:rPr>
          <w:rFonts w:ascii="Arial" w:eastAsia="Calibri" w:hAnsi="Arial" w:cs="Arial"/>
          <w:i/>
          <w:sz w:val="24"/>
          <w:szCs w:val="24"/>
        </w:rPr>
      </w:pPr>
      <w:r w:rsidRPr="00B06D34">
        <w:rPr>
          <w:rFonts w:ascii="Arial" w:eastAsia="Calibri" w:hAnsi="Arial" w:cs="Arial"/>
          <w:i/>
          <w:sz w:val="24"/>
          <w:szCs w:val="24"/>
        </w:rPr>
        <w:t xml:space="preserve">El acuerdo que deseche pruebas; </w:t>
      </w:r>
    </w:p>
    <w:p w14:paraId="63CE4091" w14:textId="77777777" w:rsidR="00F10BA3" w:rsidRPr="00B06D34" w:rsidRDefault="00F10BA3" w:rsidP="00F10BA3">
      <w:pPr>
        <w:numPr>
          <w:ilvl w:val="0"/>
          <w:numId w:val="13"/>
        </w:numPr>
        <w:spacing w:after="0" w:line="360" w:lineRule="auto"/>
        <w:ind w:left="1418" w:hanging="851"/>
        <w:jc w:val="both"/>
        <w:rPr>
          <w:rFonts w:ascii="Arial" w:eastAsia="Calibri" w:hAnsi="Arial" w:cs="Arial"/>
          <w:i/>
          <w:sz w:val="24"/>
          <w:szCs w:val="24"/>
        </w:rPr>
      </w:pPr>
      <w:r w:rsidRPr="00B06D34">
        <w:rPr>
          <w:rFonts w:ascii="Arial" w:eastAsia="Calibri" w:hAnsi="Arial" w:cs="Arial"/>
          <w:i/>
          <w:sz w:val="24"/>
          <w:szCs w:val="24"/>
        </w:rPr>
        <w:t xml:space="preserve">El acuerdo que rechace la intervención del tercero; </w:t>
      </w:r>
    </w:p>
    <w:p w14:paraId="7A8FE825" w14:textId="77777777" w:rsidR="00F10BA3" w:rsidRPr="00B06D34" w:rsidRDefault="00F10BA3" w:rsidP="00F10BA3">
      <w:pPr>
        <w:numPr>
          <w:ilvl w:val="0"/>
          <w:numId w:val="13"/>
        </w:numPr>
        <w:spacing w:after="0" w:line="360" w:lineRule="auto"/>
        <w:ind w:left="1418" w:hanging="851"/>
        <w:jc w:val="both"/>
        <w:rPr>
          <w:rFonts w:ascii="Arial" w:eastAsia="Calibri" w:hAnsi="Arial" w:cs="Arial"/>
          <w:i/>
          <w:sz w:val="24"/>
          <w:szCs w:val="24"/>
        </w:rPr>
      </w:pPr>
      <w:r w:rsidRPr="00B06D34">
        <w:rPr>
          <w:rFonts w:ascii="Arial" w:eastAsia="Calibri" w:hAnsi="Arial" w:cs="Arial"/>
          <w:i/>
          <w:sz w:val="24"/>
          <w:szCs w:val="24"/>
        </w:rPr>
        <w:t>Los acuerdos que decreten, nieguen o revoquen la suspensión;</w:t>
      </w:r>
    </w:p>
    <w:p w14:paraId="7DC9BBBD" w14:textId="77777777" w:rsidR="00F10BA3" w:rsidRPr="00B06D34" w:rsidRDefault="00F10BA3" w:rsidP="00F10BA3">
      <w:pPr>
        <w:numPr>
          <w:ilvl w:val="0"/>
          <w:numId w:val="13"/>
        </w:numPr>
        <w:spacing w:after="0" w:line="360" w:lineRule="auto"/>
        <w:ind w:left="1418" w:hanging="851"/>
        <w:jc w:val="both"/>
        <w:rPr>
          <w:rFonts w:ascii="Arial" w:eastAsia="Calibri" w:hAnsi="Arial" w:cs="Arial"/>
          <w:i/>
          <w:sz w:val="24"/>
          <w:szCs w:val="24"/>
        </w:rPr>
      </w:pPr>
      <w:r w:rsidRPr="00B06D34">
        <w:rPr>
          <w:rFonts w:ascii="Arial" w:eastAsia="Calibri" w:hAnsi="Arial" w:cs="Arial"/>
          <w:i/>
          <w:sz w:val="24"/>
          <w:szCs w:val="24"/>
        </w:rPr>
        <w:t>Las resoluciones que decidan incidentes;</w:t>
      </w:r>
    </w:p>
    <w:p w14:paraId="3F343BDE" w14:textId="77777777" w:rsidR="00F10BA3" w:rsidRPr="00B06D34" w:rsidRDefault="00F10BA3" w:rsidP="00F10BA3">
      <w:pPr>
        <w:numPr>
          <w:ilvl w:val="0"/>
          <w:numId w:val="13"/>
        </w:numPr>
        <w:spacing w:after="0" w:line="360" w:lineRule="auto"/>
        <w:ind w:left="1418" w:hanging="851"/>
        <w:jc w:val="both"/>
        <w:rPr>
          <w:rFonts w:ascii="Arial" w:eastAsia="Calibri" w:hAnsi="Arial" w:cs="Arial"/>
          <w:i/>
          <w:sz w:val="24"/>
          <w:szCs w:val="24"/>
        </w:rPr>
      </w:pPr>
      <w:r w:rsidRPr="00B06D34">
        <w:rPr>
          <w:rFonts w:ascii="Arial" w:eastAsia="Calibri" w:hAnsi="Arial" w:cs="Arial"/>
          <w:i/>
          <w:sz w:val="24"/>
          <w:szCs w:val="24"/>
        </w:rPr>
        <w:t xml:space="preserve">Las resoluciones que decreten o nieguen el sobreseimiento; </w:t>
      </w:r>
    </w:p>
    <w:p w14:paraId="51E99761" w14:textId="77777777" w:rsidR="00F10BA3" w:rsidRPr="00B06D34" w:rsidRDefault="00F10BA3" w:rsidP="00F10BA3">
      <w:pPr>
        <w:numPr>
          <w:ilvl w:val="0"/>
          <w:numId w:val="13"/>
        </w:numPr>
        <w:spacing w:after="0" w:line="360" w:lineRule="auto"/>
        <w:ind w:left="1418" w:hanging="851"/>
        <w:jc w:val="both"/>
        <w:rPr>
          <w:rFonts w:ascii="Arial" w:eastAsia="Calibri" w:hAnsi="Arial" w:cs="Arial"/>
          <w:i/>
          <w:sz w:val="24"/>
          <w:szCs w:val="24"/>
        </w:rPr>
      </w:pPr>
      <w:r w:rsidRPr="00B06D34">
        <w:rPr>
          <w:rFonts w:ascii="Arial" w:eastAsia="Calibri" w:hAnsi="Arial" w:cs="Arial"/>
          <w:i/>
          <w:sz w:val="24"/>
          <w:szCs w:val="24"/>
        </w:rPr>
        <w:t xml:space="preserve">Las sentencias que decidan la cuestión planteada. Por violaciones cometidas durante el procedimiento del juicio, cuando hayan dejado sin defensa al recurrente y trasciendan al sentido de la sentencia; y  </w:t>
      </w:r>
    </w:p>
    <w:p w14:paraId="09613504" w14:textId="77777777" w:rsidR="00F10BA3" w:rsidRPr="00B06D34" w:rsidRDefault="00F10BA3" w:rsidP="00F10BA3">
      <w:pPr>
        <w:numPr>
          <w:ilvl w:val="0"/>
          <w:numId w:val="13"/>
        </w:numPr>
        <w:spacing w:after="0" w:line="360" w:lineRule="auto"/>
        <w:ind w:left="1418" w:hanging="851"/>
        <w:jc w:val="both"/>
        <w:rPr>
          <w:rFonts w:ascii="Arial" w:eastAsia="Calibri" w:hAnsi="Arial" w:cs="Arial"/>
          <w:i/>
          <w:sz w:val="24"/>
          <w:szCs w:val="24"/>
        </w:rPr>
      </w:pPr>
      <w:r w:rsidRPr="00B06D34">
        <w:rPr>
          <w:rFonts w:ascii="Arial" w:eastAsia="Calibri" w:hAnsi="Arial" w:cs="Arial"/>
          <w:i/>
          <w:sz w:val="24"/>
          <w:szCs w:val="24"/>
        </w:rPr>
        <w:t xml:space="preserve">Las resoluciones que pongan fin al procedimiento de ejecución de la sentencia.” </w:t>
      </w:r>
    </w:p>
    <w:p w14:paraId="713B8695" w14:textId="77777777" w:rsidR="00F10BA3" w:rsidRPr="00B06D34" w:rsidRDefault="00F10BA3" w:rsidP="00F10BA3">
      <w:pPr>
        <w:spacing w:before="240" w:after="0" w:line="240" w:lineRule="auto"/>
        <w:ind w:left="709" w:right="709" w:firstLine="707"/>
        <w:jc w:val="both"/>
        <w:rPr>
          <w:rFonts w:ascii="Arial" w:eastAsia="Calibri" w:hAnsi="Arial" w:cs="Arial"/>
          <w:b/>
          <w:bCs/>
          <w:i/>
          <w:sz w:val="24"/>
          <w:szCs w:val="24"/>
        </w:rPr>
      </w:pPr>
      <w:r w:rsidRPr="00B06D34">
        <w:rPr>
          <w:rFonts w:ascii="Arial" w:eastAsia="Calibri" w:hAnsi="Arial" w:cs="Arial"/>
          <w:i/>
          <w:sz w:val="24"/>
          <w:szCs w:val="24"/>
        </w:rPr>
        <w:t xml:space="preserve">“Artículo 163.- </w:t>
      </w:r>
      <w:r w:rsidRPr="00B06D34">
        <w:rPr>
          <w:rFonts w:ascii="Arial" w:eastAsia="Calibri" w:hAnsi="Arial" w:cs="Arial"/>
          <w:b/>
          <w:bCs/>
          <w:i/>
          <w:sz w:val="24"/>
          <w:szCs w:val="24"/>
        </w:rPr>
        <w:t>Son partes en el juicio contencioso administrativo:</w:t>
      </w:r>
    </w:p>
    <w:p w14:paraId="13A701CF" w14:textId="77777777" w:rsidR="00F10BA3" w:rsidRPr="00B06D34" w:rsidRDefault="00F10BA3" w:rsidP="00F10BA3">
      <w:pPr>
        <w:spacing w:after="0" w:line="240" w:lineRule="auto"/>
        <w:ind w:left="709" w:right="709" w:firstLine="708"/>
        <w:jc w:val="both"/>
        <w:rPr>
          <w:rFonts w:ascii="Arial" w:eastAsia="Calibri" w:hAnsi="Arial" w:cs="Arial"/>
          <w:i/>
          <w:sz w:val="24"/>
          <w:szCs w:val="24"/>
        </w:rPr>
      </w:pPr>
      <w:r w:rsidRPr="00B06D34">
        <w:rPr>
          <w:rFonts w:ascii="Arial" w:eastAsia="Calibri" w:hAnsi="Arial" w:cs="Arial"/>
          <w:i/>
          <w:sz w:val="24"/>
          <w:szCs w:val="24"/>
        </w:rPr>
        <w:t>…</w:t>
      </w:r>
    </w:p>
    <w:p w14:paraId="08FD2976" w14:textId="77777777" w:rsidR="00F10BA3" w:rsidRPr="00B06D34" w:rsidRDefault="00F10BA3" w:rsidP="00F10BA3">
      <w:pPr>
        <w:autoSpaceDE w:val="0"/>
        <w:autoSpaceDN w:val="0"/>
        <w:adjustRightInd w:val="0"/>
        <w:spacing w:after="0" w:line="240" w:lineRule="auto"/>
        <w:ind w:left="709" w:right="709"/>
        <w:jc w:val="both"/>
        <w:rPr>
          <w:rFonts w:ascii="Arial" w:eastAsia="Times New Roman" w:hAnsi="Arial" w:cs="Arial"/>
          <w:i/>
          <w:color w:val="000000"/>
          <w:sz w:val="24"/>
          <w:szCs w:val="24"/>
        </w:rPr>
      </w:pPr>
    </w:p>
    <w:p w14:paraId="732C3D60" w14:textId="77777777" w:rsidR="00F10BA3" w:rsidRPr="00B06D34" w:rsidRDefault="00F10BA3" w:rsidP="00F10BA3">
      <w:pPr>
        <w:autoSpaceDE w:val="0"/>
        <w:autoSpaceDN w:val="0"/>
        <w:adjustRightInd w:val="0"/>
        <w:spacing w:after="0" w:line="240" w:lineRule="auto"/>
        <w:ind w:left="709" w:right="709" w:firstLine="707"/>
        <w:jc w:val="both"/>
        <w:rPr>
          <w:rFonts w:ascii="Arial" w:eastAsia="Times New Roman" w:hAnsi="Arial" w:cs="Arial"/>
          <w:i/>
          <w:color w:val="000000"/>
          <w:sz w:val="24"/>
          <w:szCs w:val="24"/>
        </w:rPr>
      </w:pPr>
      <w:r w:rsidRPr="00B06D34">
        <w:rPr>
          <w:rFonts w:ascii="Arial" w:eastAsia="Times New Roman" w:hAnsi="Arial" w:cs="Arial"/>
          <w:i/>
          <w:color w:val="000000"/>
          <w:sz w:val="24"/>
          <w:szCs w:val="24"/>
        </w:rPr>
        <w:t xml:space="preserve">II. El demandado. Tendrá ese carácter: </w:t>
      </w:r>
    </w:p>
    <w:p w14:paraId="033B7DD8" w14:textId="77777777" w:rsidR="00F10BA3" w:rsidRPr="00B06D34" w:rsidRDefault="00F10BA3" w:rsidP="00F10BA3">
      <w:pPr>
        <w:autoSpaceDE w:val="0"/>
        <w:autoSpaceDN w:val="0"/>
        <w:adjustRightInd w:val="0"/>
        <w:spacing w:after="0" w:line="240" w:lineRule="auto"/>
        <w:ind w:left="709" w:right="709"/>
        <w:jc w:val="both"/>
        <w:rPr>
          <w:rFonts w:ascii="Arial" w:eastAsia="Times New Roman" w:hAnsi="Arial" w:cs="Arial"/>
          <w:i/>
          <w:color w:val="000000"/>
          <w:sz w:val="24"/>
          <w:szCs w:val="24"/>
        </w:rPr>
      </w:pPr>
    </w:p>
    <w:p w14:paraId="1C578596" w14:textId="77777777" w:rsidR="00F10BA3" w:rsidRPr="00B06D34" w:rsidRDefault="00F10BA3" w:rsidP="00F10BA3">
      <w:pPr>
        <w:autoSpaceDE w:val="0"/>
        <w:autoSpaceDN w:val="0"/>
        <w:adjustRightInd w:val="0"/>
        <w:spacing w:after="0" w:line="240" w:lineRule="auto"/>
        <w:ind w:left="709" w:right="709" w:firstLine="707"/>
        <w:jc w:val="both"/>
        <w:rPr>
          <w:rFonts w:ascii="Arial" w:eastAsia="Times New Roman" w:hAnsi="Arial" w:cs="Arial"/>
          <w:i/>
          <w:color w:val="000000"/>
          <w:sz w:val="24"/>
          <w:szCs w:val="24"/>
        </w:rPr>
      </w:pPr>
      <w:r w:rsidRPr="00B06D34">
        <w:rPr>
          <w:rFonts w:ascii="Arial" w:eastAsia="Times New Roman" w:hAnsi="Arial" w:cs="Arial"/>
          <w:b/>
          <w:bCs/>
          <w:i/>
          <w:color w:val="000000"/>
          <w:sz w:val="24"/>
          <w:szCs w:val="24"/>
        </w:rPr>
        <w:t>a) La autoridad que dicte, ordene, ejecute o trate de ejecutar el acto impugnado, o que omita dar respuesta a las peticiones o instancias de los particulares</w:t>
      </w:r>
      <w:r w:rsidRPr="00B06D34">
        <w:rPr>
          <w:rFonts w:ascii="Arial" w:eastAsia="Times New Roman" w:hAnsi="Arial" w:cs="Arial"/>
          <w:i/>
          <w:color w:val="000000"/>
          <w:sz w:val="24"/>
          <w:szCs w:val="24"/>
        </w:rPr>
        <w:t>;</w:t>
      </w:r>
    </w:p>
    <w:p w14:paraId="64AC9539" w14:textId="77777777" w:rsidR="00F10BA3" w:rsidRPr="00B06D34" w:rsidRDefault="00F10BA3" w:rsidP="00F10BA3">
      <w:pPr>
        <w:autoSpaceDE w:val="0"/>
        <w:autoSpaceDN w:val="0"/>
        <w:adjustRightInd w:val="0"/>
        <w:spacing w:after="0" w:line="240" w:lineRule="auto"/>
        <w:ind w:left="709" w:right="709" w:firstLine="707"/>
        <w:jc w:val="both"/>
        <w:rPr>
          <w:rFonts w:ascii="Arial" w:eastAsia="Times New Roman" w:hAnsi="Arial" w:cs="Arial"/>
          <w:i/>
          <w:color w:val="000000"/>
          <w:sz w:val="24"/>
          <w:szCs w:val="24"/>
        </w:rPr>
      </w:pPr>
      <w:r w:rsidRPr="00B06D34">
        <w:rPr>
          <w:rFonts w:ascii="Arial" w:eastAsia="Times New Roman" w:hAnsi="Arial" w:cs="Arial"/>
          <w:i/>
          <w:color w:val="000000"/>
          <w:sz w:val="24"/>
          <w:szCs w:val="24"/>
        </w:rPr>
        <w:t xml:space="preserve">…” </w:t>
      </w:r>
    </w:p>
    <w:p w14:paraId="4BE5925C" w14:textId="77777777" w:rsidR="00F10BA3" w:rsidRPr="0030038D" w:rsidRDefault="00F10BA3" w:rsidP="00F10BA3">
      <w:pPr>
        <w:spacing w:after="0" w:line="240" w:lineRule="auto"/>
        <w:ind w:firstLine="708"/>
        <w:jc w:val="both"/>
        <w:rPr>
          <w:rFonts w:ascii="Arial" w:eastAsia="Calibri" w:hAnsi="Arial" w:cs="Arial"/>
        </w:rPr>
      </w:pPr>
    </w:p>
    <w:p w14:paraId="6EAA6B32" w14:textId="312C296C" w:rsidR="00F10BA3" w:rsidRDefault="005B3121" w:rsidP="00F10BA3">
      <w:pPr>
        <w:spacing w:line="360" w:lineRule="auto"/>
        <w:ind w:firstLine="708"/>
        <w:jc w:val="both"/>
        <w:rPr>
          <w:rFonts w:ascii="Arial" w:eastAsia="Calibri" w:hAnsi="Arial" w:cs="Arial"/>
          <w:sz w:val="26"/>
          <w:szCs w:val="26"/>
        </w:rPr>
      </w:pPr>
      <w:r>
        <w:rPr>
          <w:rFonts w:ascii="Arial" w:eastAsia="Calibri" w:hAnsi="Arial" w:cs="Arial"/>
          <w:sz w:val="26"/>
          <w:szCs w:val="26"/>
        </w:rPr>
        <w:t>De la</w:t>
      </w:r>
      <w:r w:rsidR="00F10BA3" w:rsidRPr="00167105">
        <w:rPr>
          <w:rFonts w:ascii="Arial" w:eastAsia="Calibri" w:hAnsi="Arial" w:cs="Arial"/>
          <w:sz w:val="26"/>
          <w:szCs w:val="26"/>
        </w:rPr>
        <w:t xml:space="preserve"> interpretación armónica de los artículos </w:t>
      </w:r>
      <w:r>
        <w:rPr>
          <w:rFonts w:ascii="Arial" w:eastAsia="Calibri" w:hAnsi="Arial" w:cs="Arial"/>
          <w:sz w:val="26"/>
          <w:szCs w:val="26"/>
        </w:rPr>
        <w:t>transcritos,</w:t>
      </w:r>
      <w:r w:rsidR="00F10BA3" w:rsidRPr="00167105">
        <w:rPr>
          <w:rFonts w:ascii="Arial" w:eastAsia="Calibri" w:hAnsi="Arial" w:cs="Arial"/>
          <w:sz w:val="26"/>
          <w:szCs w:val="26"/>
        </w:rPr>
        <w:t xml:space="preserve"> se </w:t>
      </w:r>
      <w:r>
        <w:rPr>
          <w:rFonts w:ascii="Arial" w:eastAsia="Calibri" w:hAnsi="Arial" w:cs="Arial"/>
          <w:sz w:val="26"/>
          <w:szCs w:val="26"/>
        </w:rPr>
        <w:t>deduce</w:t>
      </w:r>
      <w:r w:rsidR="00F10BA3" w:rsidRPr="00167105">
        <w:rPr>
          <w:rFonts w:ascii="Arial" w:eastAsia="Calibri" w:hAnsi="Arial" w:cs="Arial"/>
          <w:sz w:val="26"/>
          <w:szCs w:val="26"/>
        </w:rPr>
        <w:t xml:space="preserve"> que el recurso de revisión únicamente puede </w:t>
      </w:r>
      <w:r w:rsidR="00094BEB">
        <w:rPr>
          <w:rFonts w:ascii="Arial" w:eastAsia="Calibri" w:hAnsi="Arial" w:cs="Arial"/>
          <w:sz w:val="26"/>
          <w:szCs w:val="26"/>
        </w:rPr>
        <w:t xml:space="preserve">ser interpuesto </w:t>
      </w:r>
      <w:r w:rsidR="00F10BA3" w:rsidRPr="00167105">
        <w:rPr>
          <w:rFonts w:ascii="Arial" w:eastAsia="Calibri" w:hAnsi="Arial" w:cs="Arial"/>
          <w:sz w:val="26"/>
          <w:szCs w:val="26"/>
        </w:rPr>
        <w:t xml:space="preserve">por la parte legitimada para hacerlo, que </w:t>
      </w:r>
      <w:r w:rsidR="00F10BA3">
        <w:rPr>
          <w:rFonts w:ascii="Arial" w:eastAsia="Calibri" w:hAnsi="Arial" w:cs="Arial"/>
          <w:sz w:val="26"/>
          <w:szCs w:val="26"/>
        </w:rPr>
        <w:t xml:space="preserve">son </w:t>
      </w:r>
      <w:r w:rsidR="00F10BA3" w:rsidRPr="00167105">
        <w:rPr>
          <w:rFonts w:ascii="Arial" w:eastAsia="Calibri" w:hAnsi="Arial" w:cs="Arial"/>
          <w:sz w:val="26"/>
          <w:szCs w:val="26"/>
        </w:rPr>
        <w:t>aquell</w:t>
      </w:r>
      <w:r w:rsidR="00F10BA3">
        <w:rPr>
          <w:rFonts w:ascii="Arial" w:eastAsia="Calibri" w:hAnsi="Arial" w:cs="Arial"/>
          <w:sz w:val="26"/>
          <w:szCs w:val="26"/>
        </w:rPr>
        <w:t xml:space="preserve">os </w:t>
      </w:r>
      <w:r w:rsidR="00F10BA3" w:rsidRPr="00167105">
        <w:rPr>
          <w:rFonts w:ascii="Arial" w:eastAsia="Calibri" w:hAnsi="Arial" w:cs="Arial"/>
          <w:sz w:val="26"/>
          <w:szCs w:val="26"/>
        </w:rPr>
        <w:t>a quien</w:t>
      </w:r>
      <w:r w:rsidR="00F10BA3">
        <w:rPr>
          <w:rFonts w:ascii="Arial" w:eastAsia="Calibri" w:hAnsi="Arial" w:cs="Arial"/>
          <w:sz w:val="26"/>
          <w:szCs w:val="26"/>
        </w:rPr>
        <w:t>es</w:t>
      </w:r>
      <w:r w:rsidR="00F10BA3" w:rsidRPr="00167105">
        <w:rPr>
          <w:rFonts w:ascii="Arial" w:eastAsia="Calibri" w:hAnsi="Arial" w:cs="Arial"/>
          <w:sz w:val="26"/>
          <w:szCs w:val="26"/>
        </w:rPr>
        <w:t xml:space="preserve"> en forma directa agravia la resolución</w:t>
      </w:r>
      <w:r>
        <w:rPr>
          <w:rFonts w:ascii="Arial" w:eastAsia="Calibri" w:hAnsi="Arial" w:cs="Arial"/>
          <w:sz w:val="26"/>
          <w:szCs w:val="26"/>
        </w:rPr>
        <w:t xml:space="preserve"> dictada</w:t>
      </w:r>
      <w:r w:rsidR="00F10BA3" w:rsidRPr="00167105">
        <w:rPr>
          <w:rFonts w:ascii="Arial" w:eastAsia="Calibri" w:hAnsi="Arial" w:cs="Arial"/>
          <w:sz w:val="26"/>
          <w:szCs w:val="26"/>
        </w:rPr>
        <w:t xml:space="preserve">, </w:t>
      </w:r>
      <w:r w:rsidR="00F10BA3">
        <w:rPr>
          <w:rFonts w:ascii="Arial" w:eastAsia="Calibri" w:hAnsi="Arial" w:cs="Arial"/>
          <w:sz w:val="26"/>
          <w:szCs w:val="26"/>
        </w:rPr>
        <w:t xml:space="preserve">circunstancia que </w:t>
      </w:r>
      <w:r w:rsidR="00346319">
        <w:rPr>
          <w:rFonts w:ascii="Arial" w:eastAsia="Calibri" w:hAnsi="Arial" w:cs="Arial"/>
          <w:sz w:val="26"/>
          <w:szCs w:val="26"/>
        </w:rPr>
        <w:t xml:space="preserve">no sucede </w:t>
      </w:r>
      <w:r w:rsidR="00F10BA3">
        <w:rPr>
          <w:rFonts w:ascii="Arial" w:eastAsia="Calibri" w:hAnsi="Arial" w:cs="Arial"/>
          <w:sz w:val="26"/>
          <w:szCs w:val="26"/>
        </w:rPr>
        <w:t xml:space="preserve">en </w:t>
      </w:r>
      <w:r w:rsidR="003C17B6">
        <w:rPr>
          <w:rFonts w:ascii="Arial" w:eastAsia="Calibri" w:hAnsi="Arial" w:cs="Arial"/>
          <w:sz w:val="26"/>
          <w:szCs w:val="26"/>
        </w:rPr>
        <w:t>la recurrente</w:t>
      </w:r>
      <w:r w:rsidR="00F10BA3" w:rsidRPr="00167105">
        <w:rPr>
          <w:rFonts w:ascii="Arial" w:eastAsia="Calibri" w:hAnsi="Arial" w:cs="Arial"/>
          <w:sz w:val="26"/>
          <w:szCs w:val="26"/>
        </w:rPr>
        <w:t xml:space="preserve">, </w:t>
      </w:r>
      <w:r w:rsidR="003C17B6">
        <w:rPr>
          <w:rFonts w:ascii="Arial" w:eastAsia="Calibri" w:hAnsi="Arial" w:cs="Arial"/>
          <w:sz w:val="26"/>
          <w:szCs w:val="26"/>
        </w:rPr>
        <w:t xml:space="preserve">de acuerdo a </w:t>
      </w:r>
      <w:r w:rsidR="00F10BA3" w:rsidRPr="00167105">
        <w:rPr>
          <w:rFonts w:ascii="Arial" w:eastAsia="Calibri" w:hAnsi="Arial" w:cs="Arial"/>
          <w:sz w:val="26"/>
          <w:szCs w:val="26"/>
        </w:rPr>
        <w:t>lo expuesto en párrafos precedentes.</w:t>
      </w:r>
      <w:r w:rsidR="003D0F8E">
        <w:rPr>
          <w:rFonts w:ascii="Arial" w:eastAsia="Calibri" w:hAnsi="Arial" w:cs="Arial"/>
          <w:sz w:val="26"/>
          <w:szCs w:val="26"/>
        </w:rPr>
        <w:t xml:space="preserve"> - - - - - - -</w:t>
      </w:r>
    </w:p>
    <w:p w14:paraId="14CC1E72" w14:textId="676DDC26" w:rsidR="003C17B6" w:rsidRPr="00167105" w:rsidRDefault="003C17B6" w:rsidP="003C17B6">
      <w:pPr>
        <w:spacing w:before="240" w:line="360" w:lineRule="auto"/>
        <w:ind w:firstLine="709"/>
        <w:jc w:val="both"/>
        <w:rPr>
          <w:rFonts w:ascii="Arial" w:eastAsia="Times New Roman" w:hAnsi="Arial" w:cs="Times New Roman"/>
          <w:color w:val="000000"/>
          <w:sz w:val="26"/>
          <w:szCs w:val="26"/>
        </w:rPr>
      </w:pPr>
      <w:r w:rsidRPr="00167105">
        <w:rPr>
          <w:rFonts w:ascii="Arial" w:eastAsia="Calibri" w:hAnsi="Arial" w:cs="Arial"/>
          <w:bCs/>
          <w:sz w:val="26"/>
          <w:szCs w:val="26"/>
        </w:rPr>
        <w:t>Al respecto resulta aplicable al caso el criterio emitido por el Octavo Tribunal Colegiado en materia Administrativa del Primer Circuito, novena</w:t>
      </w:r>
      <w:r w:rsidRPr="00167105">
        <w:rPr>
          <w:rFonts w:ascii="Arial" w:eastAsia="Times New Roman" w:hAnsi="Arial" w:cs="Times New Roman"/>
          <w:color w:val="000000"/>
          <w:sz w:val="26"/>
          <w:szCs w:val="26"/>
        </w:rPr>
        <w:t xml:space="preserve"> época, Tomo XXIX, en mayo de 2009, consultable a página 1119, publicadas ambas en la Gaceta del Semanario Judicial de la Federación, cuyo rubro y texto es el siguiente:</w:t>
      </w:r>
      <w:r w:rsidR="00E06D78">
        <w:rPr>
          <w:rFonts w:ascii="Arial" w:eastAsia="Times New Roman" w:hAnsi="Arial" w:cs="Times New Roman"/>
          <w:color w:val="000000"/>
          <w:sz w:val="26"/>
          <w:szCs w:val="26"/>
        </w:rPr>
        <w:t xml:space="preserve">- - - - - - - - - - - - - - - - - - - </w:t>
      </w:r>
    </w:p>
    <w:p w14:paraId="75B8C178" w14:textId="77777777" w:rsidR="003C17B6" w:rsidRPr="003C17B6" w:rsidRDefault="003C17B6" w:rsidP="00094BEB">
      <w:pPr>
        <w:widowControl w:val="0"/>
        <w:autoSpaceDE w:val="0"/>
        <w:autoSpaceDN w:val="0"/>
        <w:adjustRightInd w:val="0"/>
        <w:spacing w:before="240" w:line="240" w:lineRule="auto"/>
        <w:ind w:left="1134" w:right="758"/>
        <w:jc w:val="both"/>
        <w:rPr>
          <w:rFonts w:ascii="Arial" w:eastAsia="Calibri" w:hAnsi="Arial" w:cs="Arial"/>
          <w:bCs/>
        </w:rPr>
      </w:pPr>
      <w:r w:rsidRPr="003C17B6">
        <w:rPr>
          <w:rFonts w:ascii="Arial" w:eastAsia="Calibri" w:hAnsi="Arial" w:cs="Arial"/>
          <w:bCs/>
        </w:rPr>
        <w:t>“</w:t>
      </w:r>
      <w:r w:rsidRPr="003C17B6">
        <w:rPr>
          <w:rFonts w:ascii="Arial" w:eastAsia="Calibri" w:hAnsi="Arial" w:cs="Arial"/>
          <w:b/>
          <w:bCs/>
          <w:i/>
        </w:rPr>
        <w:t xml:space="preserve">REVISIÓN CONTENCIOSA ADMINISTRATIVA. LA LEGITIMACIÓN PARA INTERPONER DICHO RECURSO NO </w:t>
      </w:r>
      <w:r w:rsidRPr="003C17B6">
        <w:rPr>
          <w:rFonts w:ascii="Arial" w:eastAsia="Calibri" w:hAnsi="Arial" w:cs="Arial"/>
          <w:b/>
          <w:bCs/>
          <w:i/>
        </w:rPr>
        <w:lastRenderedPageBreak/>
        <w:t>SÓLO IMPLICA QUE EL PROMOVENTE SEA AUTORIDAD, SINO TAMBIÉN QUE LA SENTENCIA IMPUGNADA LE AGRAVIE</w:t>
      </w:r>
      <w:r w:rsidRPr="003C17B6">
        <w:rPr>
          <w:rFonts w:ascii="Arial" w:eastAsia="Calibri" w:hAnsi="Arial" w:cs="Arial"/>
          <w:bCs/>
          <w:i/>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3C17B6">
        <w:rPr>
          <w:rFonts w:ascii="Arial" w:eastAsia="Calibri" w:hAnsi="Arial" w:cs="Arial"/>
          <w:bCs/>
        </w:rPr>
        <w:t>”</w:t>
      </w:r>
    </w:p>
    <w:p w14:paraId="1ADF3E46" w14:textId="563F3357" w:rsidR="00F10BA3" w:rsidRPr="00167105" w:rsidRDefault="005B3121" w:rsidP="00094BEB">
      <w:pPr>
        <w:spacing w:before="240" w:line="360" w:lineRule="auto"/>
        <w:ind w:firstLine="708"/>
        <w:jc w:val="both"/>
        <w:rPr>
          <w:rFonts w:ascii="Arial" w:eastAsia="Calibri" w:hAnsi="Arial" w:cs="Arial"/>
          <w:sz w:val="26"/>
          <w:szCs w:val="26"/>
        </w:rPr>
      </w:pPr>
      <w:r>
        <w:rPr>
          <w:rFonts w:ascii="Arial" w:eastAsia="Calibri" w:hAnsi="Arial" w:cs="Arial"/>
          <w:sz w:val="26"/>
          <w:szCs w:val="26"/>
        </w:rPr>
        <w:t>T</w:t>
      </w:r>
      <w:r w:rsidR="00A161B1">
        <w:rPr>
          <w:rFonts w:ascii="Arial" w:eastAsia="Calibri" w:hAnsi="Arial" w:cs="Arial"/>
          <w:sz w:val="26"/>
          <w:szCs w:val="26"/>
        </w:rPr>
        <w:t xml:space="preserve">omando en consideración que </w:t>
      </w:r>
      <w:r w:rsidR="00346319">
        <w:rPr>
          <w:rFonts w:ascii="Arial" w:eastAsia="Calibri" w:hAnsi="Arial" w:cs="Arial"/>
          <w:sz w:val="26"/>
          <w:szCs w:val="26"/>
        </w:rPr>
        <w:t xml:space="preserve">para evitar la dilación del procedimiento contencioso administrativo, </w:t>
      </w:r>
      <w:r w:rsidR="00A161B1">
        <w:rPr>
          <w:rFonts w:ascii="Arial" w:eastAsia="Calibri" w:hAnsi="Arial" w:cs="Arial"/>
          <w:sz w:val="26"/>
          <w:szCs w:val="26"/>
        </w:rPr>
        <w:t xml:space="preserve">este órgano jurisdiccional </w:t>
      </w:r>
      <w:r w:rsidR="00094BEB">
        <w:rPr>
          <w:rFonts w:ascii="Arial" w:eastAsia="Calibri" w:hAnsi="Arial" w:cs="Arial"/>
          <w:sz w:val="26"/>
          <w:szCs w:val="26"/>
        </w:rPr>
        <w:t xml:space="preserve">está facultado </w:t>
      </w:r>
      <w:r w:rsidR="00A161B1">
        <w:rPr>
          <w:rFonts w:ascii="Arial" w:eastAsia="Calibri" w:hAnsi="Arial" w:cs="Arial"/>
          <w:sz w:val="26"/>
          <w:szCs w:val="26"/>
        </w:rPr>
        <w:t xml:space="preserve">para </w:t>
      </w:r>
      <w:r>
        <w:rPr>
          <w:rFonts w:ascii="Arial" w:eastAsia="Calibri" w:hAnsi="Arial" w:cs="Arial"/>
          <w:sz w:val="26"/>
          <w:szCs w:val="26"/>
        </w:rPr>
        <w:t>examinar de oficio las causales de improcedencia de las promociones que se interpongan</w:t>
      </w:r>
      <w:r w:rsidR="00A161B1">
        <w:rPr>
          <w:rFonts w:ascii="Arial" w:eastAsia="Calibri" w:hAnsi="Arial" w:cs="Arial"/>
          <w:sz w:val="26"/>
          <w:szCs w:val="26"/>
        </w:rPr>
        <w:t>, de conformidad con lo dispuesto en</w:t>
      </w:r>
      <w:r>
        <w:rPr>
          <w:rFonts w:ascii="Arial" w:eastAsia="Calibri" w:hAnsi="Arial" w:cs="Arial"/>
          <w:sz w:val="26"/>
          <w:szCs w:val="26"/>
        </w:rPr>
        <w:t xml:space="preserve"> el artículo 161, fracción X, y último párrafo, en relación con el diverso </w:t>
      </w:r>
      <w:r w:rsidR="00F10BA3" w:rsidRPr="00167105">
        <w:rPr>
          <w:rFonts w:ascii="Arial" w:eastAsia="Calibri" w:hAnsi="Arial" w:cs="Arial"/>
          <w:sz w:val="26"/>
          <w:szCs w:val="26"/>
        </w:rPr>
        <w:t>1</w:t>
      </w:r>
      <w:r w:rsidR="00F10BA3">
        <w:rPr>
          <w:rFonts w:ascii="Arial" w:eastAsia="Calibri" w:hAnsi="Arial" w:cs="Arial"/>
          <w:sz w:val="26"/>
          <w:szCs w:val="26"/>
        </w:rPr>
        <w:t>58</w:t>
      </w:r>
      <w:r w:rsidR="00F10BA3" w:rsidRPr="00167105">
        <w:rPr>
          <w:rFonts w:ascii="Arial" w:eastAsia="Calibri" w:hAnsi="Arial" w:cs="Arial"/>
          <w:sz w:val="26"/>
          <w:szCs w:val="26"/>
        </w:rPr>
        <w:t xml:space="preserve"> de la Ley de</w:t>
      </w:r>
      <w:r w:rsidR="00F10BA3">
        <w:rPr>
          <w:rFonts w:ascii="Arial" w:eastAsia="Calibri" w:hAnsi="Arial" w:cs="Arial"/>
          <w:sz w:val="26"/>
          <w:szCs w:val="26"/>
        </w:rPr>
        <w:t xml:space="preserve"> </w:t>
      </w:r>
      <w:r>
        <w:rPr>
          <w:rFonts w:ascii="Arial" w:eastAsia="Calibri" w:hAnsi="Arial" w:cs="Arial"/>
          <w:sz w:val="26"/>
          <w:szCs w:val="26"/>
        </w:rPr>
        <w:t>la materia</w:t>
      </w:r>
      <w:r w:rsidR="00F10BA3" w:rsidRPr="00167105">
        <w:rPr>
          <w:rFonts w:ascii="Arial" w:eastAsia="Calibri" w:hAnsi="Arial" w:cs="Arial"/>
          <w:sz w:val="26"/>
          <w:szCs w:val="26"/>
        </w:rPr>
        <w:t>,</w:t>
      </w:r>
      <w:r w:rsidR="00A161B1">
        <w:rPr>
          <w:rFonts w:ascii="Arial" w:eastAsia="Calibri" w:hAnsi="Arial" w:cs="Arial"/>
          <w:sz w:val="26"/>
          <w:szCs w:val="26"/>
        </w:rPr>
        <w:t xml:space="preserve"> que </w:t>
      </w:r>
      <w:r w:rsidR="00346319">
        <w:rPr>
          <w:rFonts w:ascii="Arial" w:eastAsia="Calibri" w:hAnsi="Arial" w:cs="Arial"/>
          <w:sz w:val="26"/>
          <w:szCs w:val="26"/>
        </w:rPr>
        <w:t>menciona</w:t>
      </w:r>
      <w:r w:rsidR="00225566">
        <w:rPr>
          <w:rFonts w:ascii="Arial" w:eastAsia="Calibri" w:hAnsi="Arial" w:cs="Arial"/>
          <w:sz w:val="26"/>
          <w:szCs w:val="26"/>
        </w:rPr>
        <w:t>n</w:t>
      </w:r>
      <w:r w:rsidR="00F10BA3" w:rsidRPr="00167105">
        <w:rPr>
          <w:rFonts w:ascii="Arial" w:eastAsia="Calibri" w:hAnsi="Arial" w:cs="Arial"/>
          <w:sz w:val="26"/>
          <w:szCs w:val="26"/>
        </w:rPr>
        <w:t>:</w:t>
      </w:r>
      <w:r w:rsidR="002D1469">
        <w:rPr>
          <w:rFonts w:ascii="Arial" w:eastAsia="Calibri" w:hAnsi="Arial" w:cs="Arial"/>
          <w:sz w:val="26"/>
          <w:szCs w:val="26"/>
        </w:rPr>
        <w:t>- - - - - - - - - - - - - - - - - - - -</w:t>
      </w:r>
    </w:p>
    <w:p w14:paraId="3B250FC4" w14:textId="4020F45B" w:rsidR="00094BEB" w:rsidRPr="001F3E2A" w:rsidRDefault="00791FDA" w:rsidP="00791FDA">
      <w:pPr>
        <w:autoSpaceDE w:val="0"/>
        <w:autoSpaceDN w:val="0"/>
        <w:adjustRightInd w:val="0"/>
        <w:spacing w:after="0" w:line="240" w:lineRule="auto"/>
        <w:ind w:left="709" w:right="709"/>
        <w:jc w:val="both"/>
        <w:rPr>
          <w:rFonts w:ascii="Arial" w:hAnsi="Arial" w:cs="Arial"/>
          <w:i/>
          <w:iCs/>
          <w:sz w:val="24"/>
          <w:szCs w:val="24"/>
        </w:rPr>
      </w:pPr>
      <w:r w:rsidRPr="001F3E2A">
        <w:rPr>
          <w:rFonts w:ascii="Arial" w:hAnsi="Arial" w:cs="Arial"/>
          <w:i/>
          <w:iCs/>
          <w:sz w:val="24"/>
          <w:szCs w:val="24"/>
        </w:rPr>
        <w:t>“</w:t>
      </w:r>
      <w:r w:rsidRPr="001F3E2A">
        <w:rPr>
          <w:rFonts w:ascii="Arial" w:hAnsi="Arial" w:cs="Arial"/>
          <w:b/>
          <w:bCs/>
          <w:i/>
          <w:iCs/>
          <w:sz w:val="24"/>
          <w:szCs w:val="24"/>
        </w:rPr>
        <w:t>ARTÍCULO 161.-</w:t>
      </w:r>
      <w:r w:rsidRPr="001F3E2A">
        <w:rPr>
          <w:rFonts w:ascii="Arial" w:hAnsi="Arial" w:cs="Arial"/>
          <w:i/>
          <w:iCs/>
          <w:sz w:val="24"/>
          <w:szCs w:val="24"/>
        </w:rPr>
        <w:t xml:space="preserve"> Es improcedente el juicio ante el Tribunal contra actos:</w:t>
      </w:r>
    </w:p>
    <w:p w14:paraId="1F947464" w14:textId="6C4B5079" w:rsidR="00791FDA" w:rsidRPr="001F3E2A" w:rsidRDefault="00791FDA" w:rsidP="00791FDA">
      <w:pPr>
        <w:autoSpaceDE w:val="0"/>
        <w:autoSpaceDN w:val="0"/>
        <w:adjustRightInd w:val="0"/>
        <w:spacing w:after="0" w:line="240" w:lineRule="auto"/>
        <w:ind w:left="709" w:right="709"/>
        <w:jc w:val="both"/>
        <w:rPr>
          <w:rFonts w:ascii="Arial" w:hAnsi="Arial" w:cs="Arial"/>
          <w:i/>
          <w:iCs/>
          <w:sz w:val="24"/>
          <w:szCs w:val="24"/>
        </w:rPr>
      </w:pPr>
      <w:r w:rsidRPr="001F3E2A">
        <w:rPr>
          <w:rFonts w:ascii="Arial" w:hAnsi="Arial" w:cs="Arial"/>
          <w:i/>
          <w:iCs/>
          <w:sz w:val="24"/>
          <w:szCs w:val="24"/>
        </w:rPr>
        <w:t>…</w:t>
      </w:r>
    </w:p>
    <w:p w14:paraId="1DD2F090" w14:textId="0CB2D53D" w:rsidR="00791FDA" w:rsidRPr="001F3E2A" w:rsidRDefault="00791FDA" w:rsidP="00791FDA">
      <w:pPr>
        <w:pStyle w:val="Prrafodelista"/>
        <w:numPr>
          <w:ilvl w:val="0"/>
          <w:numId w:val="13"/>
        </w:numPr>
        <w:autoSpaceDE w:val="0"/>
        <w:autoSpaceDN w:val="0"/>
        <w:adjustRightInd w:val="0"/>
        <w:spacing w:after="0" w:line="240" w:lineRule="auto"/>
        <w:ind w:right="709"/>
        <w:jc w:val="both"/>
        <w:rPr>
          <w:rFonts w:ascii="Arial" w:hAnsi="Arial" w:cs="Arial"/>
          <w:i/>
          <w:iCs/>
          <w:sz w:val="24"/>
          <w:szCs w:val="24"/>
        </w:rPr>
      </w:pPr>
      <w:r w:rsidRPr="001F3E2A">
        <w:rPr>
          <w:rFonts w:ascii="Arial" w:hAnsi="Arial" w:cs="Arial"/>
          <w:i/>
          <w:iCs/>
          <w:sz w:val="24"/>
          <w:szCs w:val="24"/>
        </w:rPr>
        <w:t xml:space="preserve">En los demás casos en que la improcedencia resulte de alguna disposición de esta Ley o de cualquiera otra de naturaleza fiscal o administrativa. </w:t>
      </w:r>
    </w:p>
    <w:p w14:paraId="205B1697" w14:textId="714071B4" w:rsidR="00791FDA" w:rsidRPr="001F3E2A" w:rsidRDefault="00791FDA" w:rsidP="00791FDA">
      <w:pPr>
        <w:autoSpaceDE w:val="0"/>
        <w:autoSpaceDN w:val="0"/>
        <w:adjustRightInd w:val="0"/>
        <w:spacing w:after="0" w:line="240" w:lineRule="auto"/>
        <w:ind w:left="710" w:right="709"/>
        <w:jc w:val="both"/>
        <w:rPr>
          <w:rFonts w:ascii="Arial" w:hAnsi="Arial" w:cs="Arial"/>
          <w:i/>
          <w:iCs/>
          <w:sz w:val="24"/>
          <w:szCs w:val="24"/>
        </w:rPr>
      </w:pPr>
      <w:r w:rsidRPr="001F3E2A">
        <w:rPr>
          <w:rFonts w:ascii="Arial" w:hAnsi="Arial" w:cs="Arial"/>
          <w:i/>
          <w:iCs/>
          <w:sz w:val="24"/>
          <w:szCs w:val="24"/>
        </w:rPr>
        <w:t>Las causales de improcedencia deben ser examinadas de oficio.”</w:t>
      </w:r>
    </w:p>
    <w:p w14:paraId="5056FDAD" w14:textId="344EB648" w:rsidR="004245D8" w:rsidRPr="001F3E2A" w:rsidRDefault="004245D8" w:rsidP="00791FDA">
      <w:pPr>
        <w:autoSpaceDE w:val="0"/>
        <w:autoSpaceDN w:val="0"/>
        <w:adjustRightInd w:val="0"/>
        <w:spacing w:after="0" w:line="240" w:lineRule="auto"/>
        <w:ind w:left="710" w:right="709"/>
        <w:jc w:val="both"/>
        <w:rPr>
          <w:rFonts w:ascii="Arial" w:hAnsi="Arial" w:cs="Arial"/>
          <w:i/>
          <w:iCs/>
          <w:sz w:val="24"/>
          <w:szCs w:val="24"/>
        </w:rPr>
      </w:pPr>
    </w:p>
    <w:p w14:paraId="6BD5D470" w14:textId="77777777" w:rsidR="004245D8" w:rsidRPr="001F3E2A" w:rsidRDefault="004245D8" w:rsidP="004245D8">
      <w:pPr>
        <w:autoSpaceDE w:val="0"/>
        <w:autoSpaceDN w:val="0"/>
        <w:adjustRightInd w:val="0"/>
        <w:spacing w:before="240" w:line="240" w:lineRule="auto"/>
        <w:ind w:left="709" w:right="709"/>
        <w:jc w:val="both"/>
        <w:rPr>
          <w:rFonts w:ascii="Arial" w:eastAsia="Calibri" w:hAnsi="Arial" w:cs="Arial"/>
          <w:i/>
          <w:sz w:val="24"/>
          <w:szCs w:val="24"/>
        </w:rPr>
      </w:pPr>
      <w:r w:rsidRPr="001F3E2A">
        <w:rPr>
          <w:rFonts w:ascii="Arial" w:eastAsia="Calibri" w:hAnsi="Arial" w:cs="Arial"/>
          <w:b/>
          <w:bCs/>
          <w:i/>
          <w:sz w:val="24"/>
          <w:szCs w:val="24"/>
        </w:rPr>
        <w:t xml:space="preserve">“ARTÍCULO 158.- </w:t>
      </w:r>
      <w:r w:rsidRPr="001F3E2A">
        <w:rPr>
          <w:rFonts w:ascii="Arial" w:eastAsia="Calibri" w:hAnsi="Arial" w:cs="Arial"/>
          <w:i/>
          <w:sz w:val="24"/>
          <w:szCs w:val="24"/>
        </w:rPr>
        <w:t>El Tribunal está facultado para desechar de plano las promociones notoriamente improcedentes, o que se interpongan con el fin evidente de dilatar otro procedimiento”.</w:t>
      </w:r>
    </w:p>
    <w:p w14:paraId="613F7A4A" w14:textId="3C487DD7" w:rsidR="00F10BA3" w:rsidRPr="006978D7" w:rsidRDefault="00A161B1" w:rsidP="00791FDA">
      <w:pPr>
        <w:widowControl w:val="0"/>
        <w:autoSpaceDE w:val="0"/>
        <w:autoSpaceDN w:val="0"/>
        <w:adjustRightInd w:val="0"/>
        <w:spacing w:before="240" w:line="360" w:lineRule="auto"/>
        <w:ind w:firstLine="708"/>
        <w:jc w:val="both"/>
        <w:rPr>
          <w:rFonts w:ascii="Arial" w:eastAsia="Calibri" w:hAnsi="Arial" w:cs="Arial"/>
          <w:sz w:val="26"/>
          <w:szCs w:val="26"/>
        </w:rPr>
      </w:pPr>
      <w:r>
        <w:rPr>
          <w:rFonts w:ascii="Arial" w:eastAsia="Calibri" w:hAnsi="Arial" w:cs="Arial"/>
          <w:sz w:val="26"/>
          <w:szCs w:val="26"/>
        </w:rPr>
        <w:t xml:space="preserve">Toda vez que el presente recurso </w:t>
      </w:r>
      <w:r w:rsidR="00346319">
        <w:rPr>
          <w:rFonts w:ascii="Arial" w:eastAsia="Calibri" w:hAnsi="Arial" w:cs="Arial"/>
          <w:sz w:val="26"/>
          <w:szCs w:val="26"/>
        </w:rPr>
        <w:t xml:space="preserve">de revisión </w:t>
      </w:r>
      <w:r w:rsidRPr="00167105">
        <w:rPr>
          <w:rFonts w:ascii="Arial" w:eastAsia="Calibri" w:hAnsi="Arial" w:cs="Arial"/>
          <w:sz w:val="26"/>
          <w:szCs w:val="26"/>
        </w:rPr>
        <w:t>implica</w:t>
      </w:r>
      <w:r>
        <w:rPr>
          <w:rFonts w:ascii="Arial" w:eastAsia="Calibri" w:hAnsi="Arial" w:cs="Arial"/>
          <w:sz w:val="26"/>
          <w:szCs w:val="26"/>
        </w:rPr>
        <w:t xml:space="preserve"> la</w:t>
      </w:r>
      <w:r w:rsidRPr="00167105">
        <w:rPr>
          <w:rFonts w:ascii="Arial" w:eastAsia="Calibri" w:hAnsi="Arial" w:cs="Arial"/>
          <w:sz w:val="26"/>
          <w:szCs w:val="26"/>
        </w:rPr>
        <w:t xml:space="preserve"> dilación en el trámite </w:t>
      </w:r>
      <w:r>
        <w:rPr>
          <w:rFonts w:ascii="Arial" w:eastAsia="Calibri" w:hAnsi="Arial" w:cs="Arial"/>
          <w:sz w:val="26"/>
          <w:szCs w:val="26"/>
        </w:rPr>
        <w:t xml:space="preserve">del juicio de nulidad, </w:t>
      </w:r>
      <w:r w:rsidR="004245D8">
        <w:rPr>
          <w:rFonts w:ascii="Arial" w:eastAsia="Calibri" w:hAnsi="Arial" w:cs="Arial"/>
          <w:sz w:val="26"/>
          <w:szCs w:val="26"/>
        </w:rPr>
        <w:t xml:space="preserve">por haber sido interpuesto </w:t>
      </w:r>
      <w:r>
        <w:rPr>
          <w:rFonts w:ascii="Arial" w:eastAsia="Calibri" w:hAnsi="Arial" w:cs="Arial"/>
          <w:sz w:val="26"/>
          <w:szCs w:val="26"/>
        </w:rPr>
        <w:t xml:space="preserve">por </w:t>
      </w:r>
      <w:r w:rsidR="004245D8">
        <w:rPr>
          <w:rFonts w:ascii="Arial" w:eastAsia="Calibri" w:hAnsi="Arial" w:cs="Arial"/>
          <w:sz w:val="26"/>
          <w:szCs w:val="26"/>
        </w:rPr>
        <w:t xml:space="preserve">una autoridad que no se encuentra </w:t>
      </w:r>
      <w:r w:rsidR="00F10BA3" w:rsidRPr="00167105">
        <w:rPr>
          <w:rFonts w:ascii="Arial" w:eastAsia="Calibri" w:hAnsi="Arial" w:cs="Arial"/>
          <w:bCs/>
          <w:sz w:val="26"/>
          <w:szCs w:val="26"/>
        </w:rPr>
        <w:t>legitima</w:t>
      </w:r>
      <w:r w:rsidR="00CD68E5">
        <w:rPr>
          <w:rFonts w:ascii="Arial" w:eastAsia="Calibri" w:hAnsi="Arial" w:cs="Arial"/>
          <w:bCs/>
          <w:sz w:val="26"/>
          <w:szCs w:val="26"/>
        </w:rPr>
        <w:t xml:space="preserve">da </w:t>
      </w:r>
      <w:r w:rsidR="00F10BA3" w:rsidRPr="00167105">
        <w:rPr>
          <w:rFonts w:ascii="Arial" w:eastAsia="Calibri" w:hAnsi="Arial" w:cs="Arial"/>
          <w:bCs/>
          <w:sz w:val="26"/>
          <w:szCs w:val="26"/>
        </w:rPr>
        <w:t>para impugnar</w:t>
      </w:r>
      <w:r w:rsidR="00CD68E5">
        <w:rPr>
          <w:rFonts w:ascii="Arial" w:eastAsia="Calibri" w:hAnsi="Arial" w:cs="Arial"/>
          <w:bCs/>
          <w:sz w:val="26"/>
          <w:szCs w:val="26"/>
        </w:rPr>
        <w:t xml:space="preserve"> la determinación emitida en la parte relativa del acuerdo impugnado</w:t>
      </w:r>
      <w:r w:rsidR="004245D8">
        <w:rPr>
          <w:rFonts w:ascii="Arial" w:eastAsia="Calibri" w:hAnsi="Arial" w:cs="Arial"/>
          <w:bCs/>
          <w:sz w:val="26"/>
          <w:szCs w:val="26"/>
        </w:rPr>
        <w:t xml:space="preserve">; </w:t>
      </w:r>
      <w:r w:rsidR="00791FDA">
        <w:rPr>
          <w:rFonts w:ascii="Arial" w:hAnsi="Arial" w:cs="Arial"/>
          <w:sz w:val="26"/>
          <w:szCs w:val="26"/>
        </w:rPr>
        <w:t xml:space="preserve">lo procedente es </w:t>
      </w:r>
      <w:r w:rsidR="00791FDA">
        <w:rPr>
          <w:rFonts w:ascii="Arial" w:hAnsi="Arial" w:cs="Arial"/>
          <w:b/>
          <w:bCs/>
          <w:sz w:val="26"/>
          <w:szCs w:val="26"/>
        </w:rPr>
        <w:t xml:space="preserve">DESECHAR </w:t>
      </w:r>
      <w:r w:rsidR="006978D7">
        <w:rPr>
          <w:rFonts w:ascii="Arial" w:hAnsi="Arial" w:cs="Arial"/>
          <w:b/>
          <w:bCs/>
          <w:sz w:val="26"/>
          <w:szCs w:val="26"/>
        </w:rPr>
        <w:t xml:space="preserve">POR IMPROCEDENTE </w:t>
      </w:r>
      <w:r w:rsidR="00791FDA" w:rsidRPr="006978D7">
        <w:rPr>
          <w:rFonts w:ascii="Arial" w:hAnsi="Arial" w:cs="Arial"/>
          <w:sz w:val="26"/>
          <w:szCs w:val="26"/>
        </w:rPr>
        <w:t>el recurso de revisión.</w:t>
      </w:r>
      <w:r w:rsidR="00B23E8B">
        <w:rPr>
          <w:rFonts w:ascii="Arial" w:hAnsi="Arial" w:cs="Arial"/>
          <w:sz w:val="26"/>
          <w:szCs w:val="26"/>
        </w:rPr>
        <w:t>- - - - - - - - - - - - - - - - - - - - - - - - - - - - - - - - - - - - - - - - - - - - - -</w:t>
      </w:r>
    </w:p>
    <w:p w14:paraId="0DC86736" w14:textId="02B84E95" w:rsidR="00F10BA3" w:rsidRDefault="00F10BA3" w:rsidP="00791FDA">
      <w:pPr>
        <w:spacing w:line="360" w:lineRule="auto"/>
        <w:ind w:firstLine="708"/>
        <w:jc w:val="both"/>
        <w:rPr>
          <w:rFonts w:ascii="Arial" w:hAnsi="Arial" w:cs="Arial"/>
          <w:sz w:val="26"/>
          <w:szCs w:val="26"/>
        </w:rPr>
      </w:pPr>
      <w:r>
        <w:rPr>
          <w:rFonts w:ascii="Arial" w:hAnsi="Arial" w:cs="Arial"/>
          <w:sz w:val="26"/>
          <w:szCs w:val="26"/>
        </w:rPr>
        <w:t xml:space="preserve">En mérito de lo anterior, </w:t>
      </w:r>
      <w:r w:rsidRPr="00CD68E5">
        <w:rPr>
          <w:rFonts w:ascii="Arial" w:hAnsi="Arial" w:cs="Arial"/>
          <w:sz w:val="26"/>
          <w:szCs w:val="26"/>
        </w:rPr>
        <w:t>con</w:t>
      </w:r>
      <w:r>
        <w:rPr>
          <w:rFonts w:ascii="Arial" w:hAnsi="Arial" w:cs="Arial"/>
          <w:sz w:val="26"/>
          <w:szCs w:val="26"/>
        </w:rPr>
        <w:t xml:space="preserve"> fundamento en los artículos 23</w:t>
      </w:r>
      <w:r w:rsidR="00B25669">
        <w:rPr>
          <w:rFonts w:ascii="Arial" w:hAnsi="Arial" w:cs="Arial"/>
          <w:sz w:val="26"/>
          <w:szCs w:val="26"/>
        </w:rPr>
        <w:t>6</w:t>
      </w:r>
      <w:r>
        <w:rPr>
          <w:rFonts w:ascii="Arial" w:hAnsi="Arial" w:cs="Arial"/>
          <w:sz w:val="26"/>
          <w:szCs w:val="26"/>
        </w:rPr>
        <w:t xml:space="preserve"> y 238 de la Ley de Procedimiento y Justicia Administrativa para el Estado, </w:t>
      </w:r>
      <w:r w:rsidR="00E2691B">
        <w:rPr>
          <w:rFonts w:ascii="Arial" w:hAnsi="Arial" w:cs="Arial"/>
          <w:sz w:val="26"/>
          <w:szCs w:val="26"/>
        </w:rPr>
        <w:t>se: -</w:t>
      </w:r>
      <w:r w:rsidR="00B23E8B">
        <w:rPr>
          <w:rFonts w:ascii="Arial" w:hAnsi="Arial" w:cs="Arial"/>
          <w:sz w:val="26"/>
          <w:szCs w:val="26"/>
        </w:rPr>
        <w:t xml:space="preserve"> - - - - - - - - - - - - - - - - - - - - - - - - - - - - - - - - - - - - - - - - - - - - - - - - -</w:t>
      </w:r>
    </w:p>
    <w:p w14:paraId="5C2C417B" w14:textId="07910B45" w:rsidR="00F10BA3" w:rsidRDefault="00F10BA3" w:rsidP="00F10BA3">
      <w:pPr>
        <w:widowControl w:val="0"/>
        <w:tabs>
          <w:tab w:val="left" w:pos="0"/>
        </w:tabs>
        <w:spacing w:before="240" w:after="0" w:line="360" w:lineRule="auto"/>
        <w:ind w:right="18"/>
        <w:jc w:val="center"/>
        <w:rPr>
          <w:rFonts w:ascii="Arial" w:hAnsi="Arial" w:cs="Arial"/>
          <w:b/>
          <w:sz w:val="26"/>
          <w:szCs w:val="26"/>
        </w:rPr>
      </w:pPr>
      <w:r w:rsidRPr="00290DA6">
        <w:rPr>
          <w:rFonts w:ascii="Arial" w:hAnsi="Arial" w:cs="Arial"/>
          <w:b/>
          <w:sz w:val="26"/>
          <w:szCs w:val="26"/>
        </w:rPr>
        <w:t>R E S U E L V E</w:t>
      </w:r>
    </w:p>
    <w:p w14:paraId="28D8F4BC" w14:textId="22963504" w:rsidR="00F10BA3" w:rsidRPr="00290DA6" w:rsidRDefault="00F10BA3" w:rsidP="00F10BA3">
      <w:pPr>
        <w:widowControl w:val="0"/>
        <w:tabs>
          <w:tab w:val="left" w:pos="0"/>
        </w:tabs>
        <w:spacing w:before="240" w:after="0" w:line="360" w:lineRule="auto"/>
        <w:ind w:right="18"/>
        <w:jc w:val="both"/>
        <w:rPr>
          <w:rFonts w:ascii="Arial" w:hAnsi="Arial" w:cs="Arial"/>
          <w:color w:val="000000"/>
          <w:sz w:val="26"/>
          <w:szCs w:val="26"/>
        </w:rPr>
      </w:pPr>
      <w:r>
        <w:rPr>
          <w:rFonts w:ascii="Arial" w:hAnsi="Arial" w:cs="Arial"/>
          <w:b/>
          <w:color w:val="000000"/>
          <w:sz w:val="26"/>
          <w:szCs w:val="26"/>
        </w:rPr>
        <w:tab/>
      </w:r>
      <w:r w:rsidRPr="00290DA6">
        <w:rPr>
          <w:rFonts w:ascii="Arial" w:hAnsi="Arial" w:cs="Arial"/>
          <w:b/>
          <w:color w:val="000000"/>
          <w:sz w:val="26"/>
          <w:szCs w:val="26"/>
        </w:rPr>
        <w:t>PRIMERO</w:t>
      </w:r>
      <w:r w:rsidRPr="00290DA6">
        <w:rPr>
          <w:rFonts w:ascii="Arial" w:hAnsi="Arial" w:cs="Arial"/>
          <w:color w:val="000000"/>
          <w:sz w:val="26"/>
          <w:szCs w:val="26"/>
        </w:rPr>
        <w:t xml:space="preserve">. Se </w:t>
      </w:r>
      <w:r w:rsidRPr="00D44E11">
        <w:rPr>
          <w:rFonts w:ascii="Arial" w:hAnsi="Arial" w:cs="Arial"/>
          <w:b/>
          <w:bCs/>
          <w:color w:val="000000"/>
          <w:sz w:val="26"/>
          <w:szCs w:val="26"/>
        </w:rPr>
        <w:t xml:space="preserve">DESECHA </w:t>
      </w:r>
      <w:r w:rsidR="006978D7">
        <w:rPr>
          <w:rFonts w:ascii="Arial" w:hAnsi="Arial" w:cs="Arial"/>
          <w:b/>
          <w:bCs/>
          <w:color w:val="000000"/>
          <w:sz w:val="26"/>
          <w:szCs w:val="26"/>
        </w:rPr>
        <w:t xml:space="preserve">POR IMPROCEDENTE </w:t>
      </w:r>
      <w:r w:rsidRPr="006978D7">
        <w:rPr>
          <w:rFonts w:ascii="Arial" w:hAnsi="Arial" w:cs="Arial"/>
          <w:bCs/>
          <w:color w:val="000000"/>
          <w:sz w:val="26"/>
          <w:szCs w:val="26"/>
        </w:rPr>
        <w:t>el recurso de revisión interpuesto, por las razones expuestas en el c</w:t>
      </w:r>
      <w:r w:rsidRPr="00290DA6">
        <w:rPr>
          <w:rFonts w:ascii="Arial" w:hAnsi="Arial" w:cs="Arial"/>
          <w:color w:val="000000"/>
          <w:sz w:val="26"/>
          <w:szCs w:val="26"/>
        </w:rPr>
        <w:t>onsiderando</w:t>
      </w:r>
      <w:r>
        <w:rPr>
          <w:rFonts w:ascii="Arial" w:hAnsi="Arial" w:cs="Arial"/>
          <w:color w:val="000000"/>
          <w:sz w:val="26"/>
          <w:szCs w:val="26"/>
        </w:rPr>
        <w:t xml:space="preserve"> que </w:t>
      </w:r>
      <w:r>
        <w:rPr>
          <w:rFonts w:ascii="Arial" w:hAnsi="Arial" w:cs="Arial"/>
          <w:color w:val="000000"/>
          <w:sz w:val="26"/>
          <w:szCs w:val="26"/>
        </w:rPr>
        <w:lastRenderedPageBreak/>
        <w:t>antecede</w:t>
      </w:r>
      <w:r w:rsidRPr="00290DA6">
        <w:rPr>
          <w:rFonts w:ascii="Arial" w:hAnsi="Arial" w:cs="Arial"/>
          <w:color w:val="000000"/>
          <w:sz w:val="26"/>
          <w:szCs w:val="26"/>
        </w:rPr>
        <w:t>.</w:t>
      </w:r>
      <w:r>
        <w:rPr>
          <w:rFonts w:ascii="Arial" w:hAnsi="Arial" w:cs="Arial"/>
          <w:color w:val="000000"/>
          <w:sz w:val="26"/>
          <w:szCs w:val="26"/>
        </w:rPr>
        <w:t xml:space="preserve"> </w:t>
      </w:r>
      <w:r w:rsidRPr="00290DA6">
        <w:rPr>
          <w:rFonts w:ascii="Arial" w:hAnsi="Arial" w:cs="Arial"/>
          <w:color w:val="000000"/>
          <w:sz w:val="26"/>
          <w:szCs w:val="26"/>
        </w:rPr>
        <w:t>- - - - -</w:t>
      </w:r>
      <w:r>
        <w:rPr>
          <w:rFonts w:ascii="Arial" w:hAnsi="Arial" w:cs="Arial"/>
          <w:color w:val="000000"/>
          <w:sz w:val="26"/>
          <w:szCs w:val="26"/>
        </w:rPr>
        <w:t xml:space="preserve"> - - - </w:t>
      </w:r>
      <w:r w:rsidR="006978D7">
        <w:rPr>
          <w:rFonts w:ascii="Arial" w:hAnsi="Arial" w:cs="Arial"/>
          <w:color w:val="000000"/>
          <w:sz w:val="26"/>
          <w:szCs w:val="26"/>
        </w:rPr>
        <w:t>- - - - - - - - - - -</w:t>
      </w:r>
      <w:bookmarkStart w:id="0" w:name="_GoBack"/>
      <w:bookmarkEnd w:id="0"/>
      <w:r w:rsidR="006978D7">
        <w:rPr>
          <w:rFonts w:ascii="Arial" w:hAnsi="Arial" w:cs="Arial"/>
          <w:color w:val="000000"/>
          <w:sz w:val="26"/>
          <w:szCs w:val="26"/>
        </w:rPr>
        <w:t xml:space="preserve"> - - - - - - - - - - - - - - - - - - - - - - - - - -</w:t>
      </w:r>
    </w:p>
    <w:p w14:paraId="2917E867" w14:textId="40A402DA" w:rsidR="00876725" w:rsidRPr="00290DA6" w:rsidRDefault="00876725" w:rsidP="00791FDA">
      <w:pPr>
        <w:pStyle w:val="Sinespaciado"/>
        <w:spacing w:before="240" w:after="240" w:line="360" w:lineRule="auto"/>
        <w:ind w:firstLine="708"/>
        <w:jc w:val="both"/>
        <w:rPr>
          <w:rFonts w:ascii="Arial" w:hAnsi="Arial" w:cs="Arial"/>
          <w:sz w:val="26"/>
          <w:szCs w:val="26"/>
        </w:rPr>
      </w:pPr>
      <w:r w:rsidRPr="00290DA6">
        <w:rPr>
          <w:rFonts w:ascii="Arial" w:hAnsi="Arial" w:cs="Arial"/>
          <w:b/>
          <w:sz w:val="26"/>
          <w:szCs w:val="26"/>
        </w:rPr>
        <w:t>SEGUNDO. NOTIFÍQUESE Y CÚMPLASE,</w:t>
      </w:r>
      <w:r w:rsidRPr="00290DA6">
        <w:rPr>
          <w:rFonts w:ascii="Arial" w:hAnsi="Arial" w:cs="Arial"/>
          <w:sz w:val="26"/>
          <w:szCs w:val="26"/>
        </w:rPr>
        <w:t xml:space="preserve"> remítase copia certificada</w:t>
      </w:r>
      <w:r w:rsidR="00FB260F">
        <w:rPr>
          <w:rFonts w:ascii="Arial" w:hAnsi="Arial" w:cs="Arial"/>
          <w:sz w:val="26"/>
          <w:szCs w:val="26"/>
        </w:rPr>
        <w:t xml:space="preserve"> de la presente resolución a la </w:t>
      </w:r>
      <w:r w:rsidRPr="00290DA6">
        <w:rPr>
          <w:rFonts w:ascii="Arial" w:hAnsi="Arial" w:cs="Arial"/>
          <w:sz w:val="26"/>
          <w:szCs w:val="26"/>
        </w:rPr>
        <w:t>Sala</w:t>
      </w:r>
      <w:r w:rsidR="009E1920">
        <w:rPr>
          <w:rFonts w:ascii="Arial" w:hAnsi="Arial" w:cs="Arial"/>
          <w:sz w:val="26"/>
          <w:szCs w:val="26"/>
        </w:rPr>
        <w:t xml:space="preserve"> de origen de este </w:t>
      </w:r>
      <w:r w:rsidR="00791FDA">
        <w:rPr>
          <w:rFonts w:ascii="Arial" w:hAnsi="Arial" w:cs="Arial"/>
          <w:sz w:val="26"/>
          <w:szCs w:val="26"/>
        </w:rPr>
        <w:t>T</w:t>
      </w:r>
      <w:r w:rsidR="009E1920">
        <w:rPr>
          <w:rFonts w:ascii="Arial" w:hAnsi="Arial" w:cs="Arial"/>
          <w:sz w:val="26"/>
          <w:szCs w:val="26"/>
        </w:rPr>
        <w:t>ribunal</w:t>
      </w:r>
      <w:r w:rsidR="00791FDA">
        <w:rPr>
          <w:rFonts w:ascii="Arial" w:hAnsi="Arial" w:cs="Arial"/>
          <w:sz w:val="26"/>
          <w:szCs w:val="26"/>
        </w:rPr>
        <w:t xml:space="preserve"> para los efectos legales a que haya lugar y,</w:t>
      </w:r>
      <w:r w:rsidRPr="00290DA6">
        <w:rPr>
          <w:rFonts w:ascii="Arial" w:hAnsi="Arial" w:cs="Arial"/>
          <w:sz w:val="26"/>
          <w:szCs w:val="26"/>
        </w:rPr>
        <w:t xml:space="preserve"> en su oportunidad</w:t>
      </w:r>
      <w:r w:rsidR="00791FDA">
        <w:rPr>
          <w:rFonts w:ascii="Arial" w:hAnsi="Arial" w:cs="Arial"/>
          <w:sz w:val="26"/>
          <w:szCs w:val="26"/>
        </w:rPr>
        <w:t>,</w:t>
      </w:r>
      <w:r w:rsidRPr="00290DA6">
        <w:rPr>
          <w:rFonts w:ascii="Arial" w:hAnsi="Arial" w:cs="Arial"/>
          <w:sz w:val="26"/>
          <w:szCs w:val="26"/>
        </w:rPr>
        <w:t xml:space="preserve"> archívese el presente cuaderno de revisión como asunto concluido.</w:t>
      </w:r>
      <w:r>
        <w:rPr>
          <w:rFonts w:ascii="Arial" w:hAnsi="Arial" w:cs="Arial"/>
          <w:sz w:val="26"/>
          <w:szCs w:val="26"/>
        </w:rPr>
        <w:t xml:space="preserve"> </w:t>
      </w:r>
      <w:r w:rsidRPr="00290DA6">
        <w:rPr>
          <w:rFonts w:ascii="Arial" w:hAnsi="Arial" w:cs="Arial"/>
          <w:sz w:val="26"/>
          <w:szCs w:val="26"/>
        </w:rPr>
        <w:t xml:space="preserve">- - - </w:t>
      </w:r>
      <w:r w:rsidR="00FB260F">
        <w:rPr>
          <w:rFonts w:ascii="Arial" w:hAnsi="Arial" w:cs="Arial"/>
          <w:sz w:val="26"/>
          <w:szCs w:val="26"/>
        </w:rPr>
        <w:t xml:space="preserve">- - - - - - - - </w:t>
      </w:r>
    </w:p>
    <w:p w14:paraId="0C674BB9" w14:textId="5D283F5F" w:rsidR="00A373FD" w:rsidRDefault="00A373FD" w:rsidP="00A373FD">
      <w:pPr>
        <w:spacing w:before="24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Manuel Velasco Alcántara </w:t>
      </w:r>
      <w:r>
        <w:rPr>
          <w:rFonts w:ascii="Arial" w:hAnsi="Arial" w:cs="Arial"/>
          <w:b/>
          <w:bCs/>
          <w:sz w:val="26"/>
          <w:szCs w:val="26"/>
        </w:rPr>
        <w:t>(ponente)</w:t>
      </w:r>
      <w:r>
        <w:rPr>
          <w:rFonts w:ascii="Arial" w:hAnsi="Arial" w:cs="Arial"/>
          <w:sz w:val="26"/>
          <w:szCs w:val="26"/>
        </w:rPr>
        <w:t xml:space="preserve">, Raúl Palomares Palomino, Gloria del Carmen Camacho Meza, Paulo José Luis Tapia Palacios y Elías Cortés López, quienes actúan con el Licenciado Juan Edy García Coronado, Secretario General de Acuerdos de este Tribunal, que autoriza y da fe. - - - - - - - - - - - - - - - </w:t>
      </w:r>
      <w:r w:rsidR="006966C6">
        <w:rPr>
          <w:rFonts w:ascii="Arial" w:hAnsi="Arial" w:cs="Arial"/>
          <w:sz w:val="26"/>
          <w:szCs w:val="26"/>
        </w:rPr>
        <w:t xml:space="preserve">- - - - - - - - - </w:t>
      </w:r>
    </w:p>
    <w:p w14:paraId="71D0BDBD" w14:textId="77777777" w:rsidR="00A373FD" w:rsidRDefault="00A373FD" w:rsidP="00A373FD">
      <w:pPr>
        <w:tabs>
          <w:tab w:val="center" w:pos="4135"/>
          <w:tab w:val="left" w:pos="7515"/>
        </w:tabs>
        <w:spacing w:line="360" w:lineRule="auto"/>
        <w:jc w:val="center"/>
        <w:rPr>
          <w:rFonts w:ascii="Arial" w:hAnsi="Arial" w:cs="Arial"/>
          <w:sz w:val="26"/>
          <w:szCs w:val="26"/>
        </w:rPr>
      </w:pPr>
    </w:p>
    <w:p w14:paraId="700BEB13" w14:textId="77777777" w:rsidR="00A373FD" w:rsidRDefault="00A373FD" w:rsidP="00A373FD">
      <w:pPr>
        <w:tabs>
          <w:tab w:val="center" w:pos="4135"/>
          <w:tab w:val="left" w:pos="7515"/>
        </w:tabs>
        <w:spacing w:line="360" w:lineRule="auto"/>
        <w:jc w:val="center"/>
        <w:rPr>
          <w:rFonts w:ascii="Arial" w:hAnsi="Arial" w:cs="Arial"/>
          <w:sz w:val="26"/>
          <w:szCs w:val="26"/>
        </w:rPr>
      </w:pPr>
    </w:p>
    <w:p w14:paraId="14463C01" w14:textId="77777777" w:rsidR="00A373FD" w:rsidRDefault="00A373FD" w:rsidP="00A373FD">
      <w:pPr>
        <w:spacing w:line="360" w:lineRule="auto"/>
        <w:ind w:right="49"/>
        <w:rPr>
          <w:rFonts w:ascii="Arial" w:hAnsi="Arial" w:cs="Arial"/>
          <w:sz w:val="26"/>
          <w:szCs w:val="26"/>
        </w:rPr>
      </w:pPr>
    </w:p>
    <w:p w14:paraId="6578AED4" w14:textId="77777777" w:rsidR="00A373FD" w:rsidRDefault="00A373FD" w:rsidP="00A373FD">
      <w:pPr>
        <w:spacing w:line="360" w:lineRule="auto"/>
        <w:ind w:right="49"/>
        <w:rPr>
          <w:rFonts w:ascii="Arial" w:hAnsi="Arial" w:cs="Arial"/>
          <w:sz w:val="26"/>
          <w:szCs w:val="26"/>
        </w:rPr>
      </w:pPr>
    </w:p>
    <w:p w14:paraId="61D7EB42" w14:textId="77777777" w:rsidR="00A373FD" w:rsidRDefault="00A373FD" w:rsidP="00A373FD">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33692090" w14:textId="77777777" w:rsidR="00A373FD" w:rsidRDefault="00A373FD" w:rsidP="00A373FD">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63130921" w14:textId="77777777" w:rsidR="00A373FD" w:rsidRDefault="00A373FD" w:rsidP="00A373FD">
      <w:pPr>
        <w:spacing w:after="0" w:line="240" w:lineRule="auto"/>
        <w:ind w:firstLine="567"/>
        <w:jc w:val="center"/>
        <w:rPr>
          <w:rFonts w:ascii="Arial" w:eastAsiaTheme="minorHAnsi" w:hAnsi="Arial" w:cs="Arial"/>
          <w:sz w:val="26"/>
          <w:szCs w:val="26"/>
          <w:lang w:eastAsia="en-US"/>
        </w:rPr>
      </w:pPr>
    </w:p>
    <w:p w14:paraId="6C522881" w14:textId="77777777" w:rsidR="00A373FD" w:rsidRDefault="00A373FD" w:rsidP="00A373FD">
      <w:pPr>
        <w:spacing w:after="0" w:line="240" w:lineRule="auto"/>
        <w:ind w:firstLine="567"/>
        <w:jc w:val="center"/>
        <w:rPr>
          <w:rFonts w:ascii="Arial" w:eastAsiaTheme="minorHAnsi" w:hAnsi="Arial" w:cs="Arial"/>
          <w:sz w:val="26"/>
          <w:szCs w:val="26"/>
          <w:lang w:eastAsia="en-US"/>
        </w:rPr>
      </w:pPr>
    </w:p>
    <w:p w14:paraId="26E8BDD3" w14:textId="77777777" w:rsidR="00A373FD" w:rsidRDefault="00A373FD" w:rsidP="00A373FD">
      <w:pPr>
        <w:spacing w:after="0" w:line="240" w:lineRule="auto"/>
        <w:ind w:firstLine="567"/>
        <w:jc w:val="center"/>
        <w:rPr>
          <w:rFonts w:ascii="Arial" w:eastAsiaTheme="minorHAnsi" w:hAnsi="Arial" w:cs="Arial"/>
          <w:sz w:val="26"/>
          <w:szCs w:val="26"/>
          <w:lang w:eastAsia="en-US"/>
        </w:rPr>
      </w:pPr>
    </w:p>
    <w:p w14:paraId="49C6FCED" w14:textId="77777777" w:rsidR="00A373FD" w:rsidRDefault="00A373FD" w:rsidP="00A373FD">
      <w:pPr>
        <w:spacing w:after="0" w:line="240" w:lineRule="auto"/>
        <w:ind w:firstLine="567"/>
        <w:jc w:val="center"/>
        <w:rPr>
          <w:rFonts w:ascii="Arial" w:eastAsiaTheme="minorHAnsi" w:hAnsi="Arial" w:cs="Arial"/>
          <w:sz w:val="26"/>
          <w:szCs w:val="26"/>
          <w:lang w:eastAsia="en-US"/>
        </w:rPr>
      </w:pPr>
    </w:p>
    <w:p w14:paraId="71E1EF8E" w14:textId="77777777" w:rsidR="00A373FD" w:rsidRDefault="00A373FD" w:rsidP="00A373FD">
      <w:pPr>
        <w:spacing w:after="0" w:line="240" w:lineRule="auto"/>
        <w:ind w:firstLine="567"/>
        <w:jc w:val="center"/>
        <w:rPr>
          <w:rFonts w:ascii="Arial" w:eastAsiaTheme="minorHAnsi" w:hAnsi="Arial" w:cs="Arial"/>
          <w:sz w:val="26"/>
          <w:szCs w:val="26"/>
          <w:lang w:eastAsia="en-US"/>
        </w:rPr>
      </w:pPr>
    </w:p>
    <w:p w14:paraId="03B0042A" w14:textId="77777777" w:rsidR="00A373FD" w:rsidRDefault="00A373FD" w:rsidP="00A373FD">
      <w:pPr>
        <w:spacing w:after="0" w:line="240" w:lineRule="auto"/>
        <w:ind w:firstLine="567"/>
        <w:jc w:val="center"/>
        <w:rPr>
          <w:rFonts w:ascii="Arial" w:eastAsiaTheme="minorHAnsi" w:hAnsi="Arial" w:cs="Arial"/>
          <w:sz w:val="26"/>
          <w:szCs w:val="26"/>
          <w:lang w:eastAsia="en-US"/>
        </w:rPr>
      </w:pPr>
    </w:p>
    <w:p w14:paraId="129C7030" w14:textId="77777777" w:rsidR="00A373FD" w:rsidRDefault="00A373FD" w:rsidP="00A373FD">
      <w:pPr>
        <w:spacing w:after="0" w:line="240" w:lineRule="auto"/>
        <w:rPr>
          <w:rFonts w:ascii="Arial" w:eastAsiaTheme="minorHAnsi" w:hAnsi="Arial" w:cs="Arial"/>
          <w:sz w:val="26"/>
          <w:szCs w:val="26"/>
          <w:lang w:eastAsia="en-US"/>
        </w:rPr>
      </w:pPr>
    </w:p>
    <w:p w14:paraId="1688AC5E" w14:textId="77777777" w:rsidR="00A373FD" w:rsidRDefault="00A373FD" w:rsidP="00A373FD">
      <w:pPr>
        <w:spacing w:line="240" w:lineRule="auto"/>
        <w:ind w:firstLine="567"/>
        <w:jc w:val="center"/>
        <w:rPr>
          <w:rFonts w:ascii="Arial" w:eastAsiaTheme="minorHAnsi" w:hAnsi="Arial" w:cs="Arial"/>
          <w:sz w:val="26"/>
          <w:szCs w:val="26"/>
          <w:lang w:eastAsia="en-US"/>
        </w:rPr>
      </w:pPr>
    </w:p>
    <w:p w14:paraId="14495E34" w14:textId="77777777" w:rsidR="00A373FD" w:rsidRDefault="00A373FD" w:rsidP="00A373FD">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5DAFB260" w14:textId="77777777" w:rsidR="00A373FD" w:rsidRDefault="00A373FD" w:rsidP="00A373FD">
      <w:pPr>
        <w:spacing w:after="120"/>
        <w:jc w:val="center"/>
        <w:rPr>
          <w:rFonts w:ascii="Arial" w:eastAsiaTheme="minorHAnsi" w:hAnsi="Arial" w:cs="Arial"/>
          <w:sz w:val="26"/>
          <w:szCs w:val="26"/>
          <w:lang w:eastAsia="en-US"/>
        </w:rPr>
      </w:pPr>
    </w:p>
    <w:p w14:paraId="385B03A3" w14:textId="77777777" w:rsidR="00A373FD" w:rsidRDefault="00A373FD" w:rsidP="00A373FD">
      <w:pPr>
        <w:spacing w:after="120"/>
        <w:jc w:val="center"/>
        <w:rPr>
          <w:rFonts w:ascii="Arial" w:eastAsiaTheme="minorHAnsi" w:hAnsi="Arial" w:cs="Arial"/>
          <w:sz w:val="26"/>
          <w:szCs w:val="26"/>
          <w:lang w:eastAsia="en-US"/>
        </w:rPr>
      </w:pPr>
    </w:p>
    <w:p w14:paraId="16A75A3C" w14:textId="77777777" w:rsidR="00A373FD" w:rsidRDefault="00A373FD" w:rsidP="00A373FD">
      <w:pPr>
        <w:spacing w:after="120"/>
        <w:jc w:val="center"/>
        <w:rPr>
          <w:rFonts w:ascii="Arial" w:eastAsiaTheme="minorHAnsi" w:hAnsi="Arial" w:cs="Arial"/>
          <w:sz w:val="26"/>
          <w:szCs w:val="26"/>
          <w:lang w:eastAsia="en-US"/>
        </w:rPr>
      </w:pPr>
    </w:p>
    <w:p w14:paraId="2D3D775B" w14:textId="77777777" w:rsidR="00A373FD" w:rsidRDefault="00A373FD" w:rsidP="00A373FD">
      <w:pPr>
        <w:tabs>
          <w:tab w:val="left" w:pos="1680"/>
          <w:tab w:val="center" w:pos="4277"/>
        </w:tabs>
        <w:spacing w:after="120" w:line="360" w:lineRule="auto"/>
        <w:rPr>
          <w:rFonts w:ascii="Arial" w:eastAsiaTheme="minorHAnsi" w:hAnsi="Arial" w:cs="Arial"/>
          <w:sz w:val="26"/>
          <w:szCs w:val="26"/>
          <w:lang w:eastAsia="en-US"/>
        </w:rPr>
      </w:pPr>
    </w:p>
    <w:p w14:paraId="2A18A372" w14:textId="77777777" w:rsidR="00A373FD" w:rsidRDefault="00A373FD" w:rsidP="00A373FD">
      <w:pPr>
        <w:tabs>
          <w:tab w:val="left" w:pos="1680"/>
          <w:tab w:val="center" w:pos="4277"/>
        </w:tabs>
        <w:spacing w:after="120" w:line="360" w:lineRule="auto"/>
        <w:jc w:val="center"/>
        <w:rPr>
          <w:rFonts w:ascii="Arial" w:eastAsiaTheme="minorHAnsi" w:hAnsi="Arial" w:cs="Arial"/>
          <w:sz w:val="26"/>
          <w:szCs w:val="26"/>
          <w:lang w:eastAsia="en-US"/>
        </w:rPr>
      </w:pPr>
    </w:p>
    <w:p w14:paraId="0E430789" w14:textId="77777777" w:rsidR="00A373FD" w:rsidRDefault="00A373FD" w:rsidP="00A373FD">
      <w:pPr>
        <w:tabs>
          <w:tab w:val="left" w:pos="1680"/>
          <w:tab w:val="center" w:pos="4277"/>
        </w:tabs>
        <w:spacing w:after="120" w:line="360" w:lineRule="auto"/>
        <w:jc w:val="center"/>
        <w:rPr>
          <w:rFonts w:ascii="Arial" w:eastAsiaTheme="minorHAnsi" w:hAnsi="Arial" w:cs="Arial"/>
          <w:sz w:val="26"/>
          <w:szCs w:val="26"/>
          <w:lang w:eastAsia="en-US"/>
        </w:rPr>
      </w:pPr>
    </w:p>
    <w:p w14:paraId="3C84D24F" w14:textId="77777777" w:rsidR="00A373FD" w:rsidRDefault="00A373FD" w:rsidP="00A373FD">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4E84FBBD" w14:textId="77777777" w:rsidR="00A373FD" w:rsidRDefault="00A373FD" w:rsidP="00A373FD">
      <w:pPr>
        <w:pStyle w:val="Sinespaciado"/>
        <w:rPr>
          <w:rFonts w:eastAsiaTheme="minorHAnsi"/>
          <w:lang w:eastAsia="en-US"/>
        </w:rPr>
      </w:pPr>
    </w:p>
    <w:p w14:paraId="5EBA4FBC" w14:textId="77777777" w:rsidR="00A373FD" w:rsidRDefault="00A373FD" w:rsidP="00A373FD">
      <w:pPr>
        <w:tabs>
          <w:tab w:val="left" w:pos="1680"/>
          <w:tab w:val="center" w:pos="4277"/>
        </w:tabs>
        <w:spacing w:after="120" w:line="360" w:lineRule="auto"/>
        <w:jc w:val="center"/>
        <w:rPr>
          <w:rFonts w:ascii="Arial" w:eastAsiaTheme="minorHAnsi" w:hAnsi="Arial" w:cs="Arial"/>
          <w:sz w:val="26"/>
          <w:szCs w:val="26"/>
          <w:lang w:eastAsia="en-US"/>
        </w:rPr>
      </w:pPr>
    </w:p>
    <w:p w14:paraId="2C91C37A" w14:textId="77777777" w:rsidR="00A373FD" w:rsidRDefault="00A373FD" w:rsidP="00A373FD">
      <w:pPr>
        <w:tabs>
          <w:tab w:val="left" w:pos="1680"/>
          <w:tab w:val="center" w:pos="4277"/>
        </w:tabs>
        <w:spacing w:after="120" w:line="360" w:lineRule="auto"/>
        <w:jc w:val="center"/>
        <w:rPr>
          <w:rFonts w:ascii="Arial" w:eastAsiaTheme="minorHAnsi" w:hAnsi="Arial" w:cs="Arial"/>
          <w:sz w:val="26"/>
          <w:szCs w:val="26"/>
          <w:lang w:eastAsia="en-US"/>
        </w:rPr>
      </w:pPr>
    </w:p>
    <w:p w14:paraId="71717C75" w14:textId="77777777" w:rsidR="00342ED2" w:rsidRDefault="00342ED2" w:rsidP="00342ED2">
      <w:pPr>
        <w:spacing w:after="120"/>
        <w:jc w:val="center"/>
        <w:rPr>
          <w:rFonts w:ascii="Arial" w:eastAsiaTheme="minorHAnsi" w:hAnsi="Arial" w:cs="Arial"/>
          <w:sz w:val="26"/>
          <w:szCs w:val="26"/>
          <w:lang w:eastAsia="en-US"/>
        </w:rPr>
      </w:pPr>
      <w:r>
        <w:rPr>
          <w:rFonts w:ascii="Arial" w:eastAsiaTheme="minorHAnsi" w:hAnsi="Arial" w:cs="Arial"/>
          <w:b/>
          <w:sz w:val="16"/>
          <w:szCs w:val="16"/>
          <w:lang w:eastAsia="en-US"/>
        </w:rPr>
        <w:lastRenderedPageBreak/>
        <w:t>LAS PRESENTES FIRMAS CORRESPONDEN A LA RESOLUCIÓN DEL RECURSO DE REVISIÓN 0233/2022</w:t>
      </w:r>
    </w:p>
    <w:p w14:paraId="6F04F38A" w14:textId="77777777" w:rsidR="00A373FD" w:rsidRDefault="00A373FD" w:rsidP="00A373FD">
      <w:pPr>
        <w:tabs>
          <w:tab w:val="left" w:pos="1680"/>
          <w:tab w:val="center" w:pos="4277"/>
        </w:tabs>
        <w:spacing w:after="120" w:line="360" w:lineRule="auto"/>
        <w:rPr>
          <w:rFonts w:ascii="Arial" w:eastAsiaTheme="minorHAnsi" w:hAnsi="Arial" w:cs="Arial"/>
          <w:sz w:val="26"/>
          <w:szCs w:val="26"/>
          <w:lang w:eastAsia="en-US"/>
        </w:rPr>
      </w:pPr>
    </w:p>
    <w:p w14:paraId="2BFFD544" w14:textId="73F04C90" w:rsidR="00A373FD" w:rsidRDefault="00A373FD" w:rsidP="00A373FD">
      <w:pPr>
        <w:tabs>
          <w:tab w:val="left" w:pos="1680"/>
          <w:tab w:val="center" w:pos="4277"/>
        </w:tabs>
        <w:spacing w:after="120" w:line="360" w:lineRule="auto"/>
        <w:jc w:val="center"/>
        <w:rPr>
          <w:rFonts w:ascii="Arial" w:eastAsiaTheme="minorHAnsi" w:hAnsi="Arial" w:cs="Arial"/>
          <w:sz w:val="26"/>
          <w:szCs w:val="26"/>
          <w:lang w:eastAsia="en-US"/>
        </w:rPr>
      </w:pPr>
    </w:p>
    <w:p w14:paraId="64B62A4B" w14:textId="3B81745C" w:rsidR="00D70DFA" w:rsidRDefault="00D70DFA" w:rsidP="00A373FD">
      <w:pPr>
        <w:tabs>
          <w:tab w:val="left" w:pos="1680"/>
          <w:tab w:val="center" w:pos="4277"/>
        </w:tabs>
        <w:spacing w:after="120" w:line="360" w:lineRule="auto"/>
        <w:jc w:val="center"/>
        <w:rPr>
          <w:rFonts w:ascii="Arial" w:eastAsiaTheme="minorHAnsi" w:hAnsi="Arial" w:cs="Arial"/>
          <w:sz w:val="26"/>
          <w:szCs w:val="26"/>
          <w:lang w:eastAsia="en-US"/>
        </w:rPr>
      </w:pPr>
    </w:p>
    <w:p w14:paraId="7059C396" w14:textId="77777777" w:rsidR="00D70DFA" w:rsidRDefault="00D70DFA" w:rsidP="00A373FD">
      <w:pPr>
        <w:tabs>
          <w:tab w:val="left" w:pos="1680"/>
          <w:tab w:val="center" w:pos="4277"/>
        </w:tabs>
        <w:spacing w:after="120" w:line="360" w:lineRule="auto"/>
        <w:jc w:val="center"/>
        <w:rPr>
          <w:rFonts w:ascii="Arial" w:eastAsiaTheme="minorHAnsi" w:hAnsi="Arial" w:cs="Arial"/>
          <w:sz w:val="26"/>
          <w:szCs w:val="26"/>
          <w:lang w:eastAsia="en-US"/>
        </w:rPr>
      </w:pPr>
    </w:p>
    <w:p w14:paraId="10A56D58" w14:textId="77777777" w:rsidR="00A373FD" w:rsidRDefault="00A373FD" w:rsidP="00A373FD">
      <w:pPr>
        <w:tabs>
          <w:tab w:val="left" w:pos="1680"/>
          <w:tab w:val="center" w:pos="4277"/>
        </w:tabs>
        <w:spacing w:after="120" w:line="360" w:lineRule="auto"/>
        <w:jc w:val="center"/>
        <w:rPr>
          <w:rFonts w:ascii="Arial" w:eastAsiaTheme="minorHAnsi" w:hAnsi="Arial" w:cs="Arial"/>
          <w:sz w:val="26"/>
          <w:szCs w:val="26"/>
          <w:lang w:eastAsia="en-US"/>
        </w:rPr>
      </w:pPr>
    </w:p>
    <w:p w14:paraId="35608211" w14:textId="77777777" w:rsidR="00A373FD" w:rsidRDefault="00A373FD" w:rsidP="00A373FD">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526A8963" w14:textId="77777777" w:rsidR="00A373FD" w:rsidRDefault="00A373FD" w:rsidP="00A373FD">
      <w:pPr>
        <w:tabs>
          <w:tab w:val="left" w:pos="1680"/>
          <w:tab w:val="center" w:pos="4277"/>
        </w:tabs>
        <w:spacing w:after="120" w:line="360" w:lineRule="auto"/>
        <w:jc w:val="center"/>
        <w:rPr>
          <w:rFonts w:ascii="Arial" w:eastAsiaTheme="minorHAnsi" w:hAnsi="Arial" w:cs="Arial"/>
          <w:b/>
          <w:sz w:val="16"/>
          <w:szCs w:val="16"/>
          <w:lang w:eastAsia="en-US"/>
        </w:rPr>
      </w:pPr>
    </w:p>
    <w:p w14:paraId="5C25722E" w14:textId="77777777" w:rsidR="00A373FD" w:rsidRDefault="00A373FD" w:rsidP="00A373FD">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w:t>
      </w:r>
    </w:p>
    <w:p w14:paraId="239A3909" w14:textId="77777777" w:rsidR="00A373FD" w:rsidRDefault="00A373FD" w:rsidP="00A373FD">
      <w:pPr>
        <w:tabs>
          <w:tab w:val="left" w:pos="1680"/>
          <w:tab w:val="center" w:pos="4277"/>
        </w:tabs>
        <w:spacing w:after="120" w:line="360" w:lineRule="auto"/>
        <w:jc w:val="center"/>
        <w:rPr>
          <w:rFonts w:ascii="Arial" w:eastAsiaTheme="minorHAnsi" w:hAnsi="Arial" w:cs="Arial"/>
          <w:sz w:val="26"/>
          <w:szCs w:val="26"/>
          <w:lang w:eastAsia="en-US"/>
        </w:rPr>
      </w:pPr>
    </w:p>
    <w:p w14:paraId="60847C86" w14:textId="77777777" w:rsidR="00A373FD" w:rsidRDefault="00A373FD" w:rsidP="00A373FD">
      <w:pPr>
        <w:tabs>
          <w:tab w:val="left" w:pos="1680"/>
          <w:tab w:val="center" w:pos="4277"/>
        </w:tabs>
        <w:spacing w:after="120" w:line="360" w:lineRule="auto"/>
        <w:jc w:val="center"/>
        <w:rPr>
          <w:rFonts w:ascii="Arial" w:eastAsiaTheme="minorHAnsi" w:hAnsi="Arial" w:cs="Arial"/>
          <w:sz w:val="26"/>
          <w:szCs w:val="26"/>
          <w:lang w:eastAsia="en-US"/>
        </w:rPr>
      </w:pPr>
    </w:p>
    <w:p w14:paraId="55AA1B09" w14:textId="77777777" w:rsidR="00A373FD" w:rsidRDefault="00A373FD" w:rsidP="00A373FD">
      <w:pPr>
        <w:tabs>
          <w:tab w:val="left" w:pos="1680"/>
          <w:tab w:val="center" w:pos="4277"/>
        </w:tabs>
        <w:spacing w:after="120" w:line="360" w:lineRule="auto"/>
        <w:jc w:val="center"/>
        <w:rPr>
          <w:rFonts w:ascii="Arial" w:eastAsiaTheme="minorHAnsi" w:hAnsi="Arial" w:cs="Arial"/>
          <w:sz w:val="26"/>
          <w:szCs w:val="26"/>
          <w:lang w:eastAsia="en-US"/>
        </w:rPr>
      </w:pPr>
    </w:p>
    <w:p w14:paraId="1D360047" w14:textId="77777777" w:rsidR="00A373FD" w:rsidRDefault="00A373FD" w:rsidP="00A373FD">
      <w:pPr>
        <w:tabs>
          <w:tab w:val="left" w:pos="1680"/>
          <w:tab w:val="center" w:pos="4277"/>
        </w:tabs>
        <w:spacing w:after="120" w:line="360" w:lineRule="auto"/>
        <w:jc w:val="center"/>
        <w:rPr>
          <w:rFonts w:ascii="Arial" w:eastAsiaTheme="minorHAnsi" w:hAnsi="Arial" w:cs="Arial"/>
          <w:sz w:val="26"/>
          <w:szCs w:val="26"/>
          <w:lang w:eastAsia="en-US"/>
        </w:rPr>
      </w:pPr>
    </w:p>
    <w:p w14:paraId="3BB5564C" w14:textId="77777777" w:rsidR="00A373FD" w:rsidRDefault="00A373FD" w:rsidP="00A373FD">
      <w:pPr>
        <w:tabs>
          <w:tab w:val="left" w:pos="1680"/>
          <w:tab w:val="center" w:pos="4277"/>
        </w:tabs>
        <w:spacing w:after="120" w:line="360" w:lineRule="auto"/>
        <w:jc w:val="center"/>
        <w:rPr>
          <w:rFonts w:ascii="Arial" w:eastAsiaTheme="minorHAnsi" w:hAnsi="Arial" w:cs="Arial"/>
          <w:sz w:val="26"/>
          <w:szCs w:val="26"/>
          <w:lang w:eastAsia="en-US"/>
        </w:rPr>
      </w:pPr>
    </w:p>
    <w:p w14:paraId="36BC656C" w14:textId="77777777" w:rsidR="00A373FD" w:rsidRDefault="00A373FD" w:rsidP="00A373FD">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748BA278" w14:textId="77777777" w:rsidR="00A373FD" w:rsidRDefault="00A373FD" w:rsidP="00A373FD">
      <w:pPr>
        <w:tabs>
          <w:tab w:val="left" w:pos="1680"/>
          <w:tab w:val="center" w:pos="4277"/>
        </w:tabs>
        <w:spacing w:after="120" w:line="360" w:lineRule="auto"/>
        <w:jc w:val="center"/>
        <w:rPr>
          <w:rFonts w:ascii="Arial" w:eastAsiaTheme="minorHAnsi" w:hAnsi="Arial" w:cs="Arial"/>
          <w:sz w:val="26"/>
          <w:szCs w:val="26"/>
          <w:lang w:eastAsia="en-US"/>
        </w:rPr>
      </w:pPr>
    </w:p>
    <w:p w14:paraId="2BE4C550" w14:textId="77777777" w:rsidR="00A373FD" w:rsidRDefault="00A373FD" w:rsidP="00A373FD">
      <w:pPr>
        <w:tabs>
          <w:tab w:val="left" w:pos="1680"/>
          <w:tab w:val="center" w:pos="4277"/>
        </w:tabs>
        <w:spacing w:after="120" w:line="360" w:lineRule="auto"/>
        <w:jc w:val="center"/>
        <w:rPr>
          <w:rFonts w:ascii="Arial" w:eastAsiaTheme="minorHAnsi" w:hAnsi="Arial" w:cs="Arial"/>
          <w:sz w:val="26"/>
          <w:szCs w:val="26"/>
          <w:lang w:eastAsia="en-US"/>
        </w:rPr>
      </w:pPr>
    </w:p>
    <w:p w14:paraId="02726150" w14:textId="77777777" w:rsidR="00A373FD" w:rsidRDefault="00A373FD" w:rsidP="00A373FD">
      <w:pPr>
        <w:tabs>
          <w:tab w:val="left" w:pos="1680"/>
          <w:tab w:val="center" w:pos="4277"/>
        </w:tabs>
        <w:spacing w:after="120" w:line="360" w:lineRule="auto"/>
        <w:jc w:val="center"/>
        <w:rPr>
          <w:rFonts w:ascii="Arial" w:eastAsiaTheme="minorHAnsi" w:hAnsi="Arial" w:cs="Arial"/>
          <w:sz w:val="26"/>
          <w:szCs w:val="26"/>
          <w:lang w:eastAsia="en-US"/>
        </w:rPr>
      </w:pPr>
    </w:p>
    <w:p w14:paraId="790BE5F8" w14:textId="77777777" w:rsidR="00A373FD" w:rsidRDefault="00A373FD" w:rsidP="00A373FD">
      <w:pPr>
        <w:tabs>
          <w:tab w:val="left" w:pos="1680"/>
          <w:tab w:val="center" w:pos="4277"/>
        </w:tabs>
        <w:spacing w:after="120" w:line="360" w:lineRule="auto"/>
        <w:rPr>
          <w:rFonts w:ascii="Arial" w:eastAsiaTheme="minorHAnsi" w:hAnsi="Arial" w:cs="Arial"/>
          <w:sz w:val="26"/>
          <w:szCs w:val="26"/>
          <w:lang w:eastAsia="en-US"/>
        </w:rPr>
      </w:pPr>
    </w:p>
    <w:p w14:paraId="588245DE" w14:textId="77777777" w:rsidR="00A373FD" w:rsidRDefault="00A373FD" w:rsidP="00A373FD">
      <w:pPr>
        <w:tabs>
          <w:tab w:val="left" w:pos="1680"/>
          <w:tab w:val="center" w:pos="4277"/>
        </w:tabs>
        <w:spacing w:after="120" w:line="360" w:lineRule="auto"/>
        <w:jc w:val="center"/>
        <w:rPr>
          <w:rFonts w:ascii="Arial" w:eastAsiaTheme="minorHAnsi" w:hAnsi="Arial" w:cs="Arial"/>
          <w:sz w:val="26"/>
          <w:szCs w:val="26"/>
          <w:lang w:eastAsia="en-US"/>
        </w:rPr>
      </w:pPr>
    </w:p>
    <w:p w14:paraId="18BF4046" w14:textId="77777777" w:rsidR="00A373FD" w:rsidRDefault="00A373FD" w:rsidP="00A373FD">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7C11831C" w14:textId="77777777" w:rsidR="00A373FD" w:rsidRDefault="00A373FD" w:rsidP="00A373FD">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46DFC687" w14:textId="77777777" w:rsidR="00A373FD" w:rsidRDefault="00A373FD" w:rsidP="00A373FD">
      <w:pPr>
        <w:tabs>
          <w:tab w:val="center" w:pos="4135"/>
          <w:tab w:val="left" w:pos="7515"/>
        </w:tabs>
        <w:spacing w:line="360" w:lineRule="auto"/>
        <w:jc w:val="center"/>
        <w:rPr>
          <w:rFonts w:ascii="Arial" w:eastAsiaTheme="minorHAnsi" w:hAnsi="Arial" w:cs="Arial"/>
          <w:sz w:val="26"/>
          <w:szCs w:val="26"/>
          <w:lang w:eastAsia="en-US"/>
        </w:rPr>
      </w:pPr>
    </w:p>
    <w:p w14:paraId="11CFFE8A" w14:textId="77777777" w:rsidR="00A373FD" w:rsidRDefault="00A373FD" w:rsidP="00A373FD">
      <w:pPr>
        <w:tabs>
          <w:tab w:val="left" w:pos="1925"/>
          <w:tab w:val="center" w:pos="4135"/>
        </w:tabs>
        <w:spacing w:line="360" w:lineRule="auto"/>
        <w:jc w:val="both"/>
        <w:rPr>
          <w:rFonts w:ascii="Arial" w:hAnsi="Arial" w:cs="Arial"/>
          <w:bCs/>
          <w:sz w:val="26"/>
          <w:szCs w:val="26"/>
        </w:rPr>
      </w:pPr>
    </w:p>
    <w:p w14:paraId="6B920CA6" w14:textId="2CF6A010" w:rsidR="002071A9" w:rsidRDefault="002071A9" w:rsidP="00A373FD">
      <w:pPr>
        <w:tabs>
          <w:tab w:val="left" w:pos="1925"/>
          <w:tab w:val="center" w:pos="4135"/>
        </w:tabs>
        <w:spacing w:after="240" w:line="360" w:lineRule="auto"/>
        <w:ind w:firstLine="567"/>
        <w:jc w:val="both"/>
        <w:rPr>
          <w:rFonts w:ascii="Arial" w:hAnsi="Arial" w:cs="Arial"/>
          <w:bCs/>
          <w:sz w:val="26"/>
          <w:szCs w:val="26"/>
        </w:rPr>
      </w:pPr>
    </w:p>
    <w:sectPr w:rsidR="002071A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91C9DE" w14:textId="77777777" w:rsidR="004E22CC" w:rsidRDefault="004E22CC">
      <w:pPr>
        <w:spacing w:after="0" w:line="240" w:lineRule="auto"/>
      </w:pPr>
      <w:r>
        <w:separator/>
      </w:r>
    </w:p>
  </w:endnote>
  <w:endnote w:type="continuationSeparator" w:id="0">
    <w:p w14:paraId="67F7CBBA" w14:textId="77777777" w:rsidR="004E22CC" w:rsidRDefault="004E2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034A37" w14:textId="77777777" w:rsidR="004E22CC" w:rsidRDefault="004E22CC">
      <w:pPr>
        <w:spacing w:after="0" w:line="240" w:lineRule="auto"/>
      </w:pPr>
      <w:r>
        <w:separator/>
      </w:r>
    </w:p>
  </w:footnote>
  <w:footnote w:type="continuationSeparator" w:id="0">
    <w:p w14:paraId="584E80C5" w14:textId="77777777" w:rsidR="004E22CC" w:rsidRDefault="004E22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342ED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342ED2">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342ED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342ED2">
          <w:rPr>
            <w:noProof/>
            <w:lang w:val="es-ES"/>
          </w:rPr>
          <w:t>11</w:t>
        </w:r>
        <w:r w:rsidR="000F5C41">
          <w:fldChar w:fldCharType="end"/>
        </w:r>
      </w:sdtContent>
    </w:sdt>
  </w:p>
  <w:p w14:paraId="51E22156" w14:textId="4AC1D2F2" w:rsidR="00655BA3" w:rsidRDefault="001C54EE"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A7ADE3D" wp14:editId="72FC0E69">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6ACC0EC" w14:textId="77777777" w:rsidR="001C54EE" w:rsidRDefault="001C54EE" w:rsidP="001C54EE">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7ADE3D"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36ACC0EC" w14:textId="77777777" w:rsidR="001C54EE" w:rsidRDefault="001C54EE" w:rsidP="001C54EE">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342ED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EA5281B"/>
    <w:multiLevelType w:val="hybridMultilevel"/>
    <w:tmpl w:val="BEAC7AD4"/>
    <w:lvl w:ilvl="0" w:tplc="EB4C756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BBC520A"/>
    <w:multiLevelType w:val="hybridMultilevel"/>
    <w:tmpl w:val="15FE1FB0"/>
    <w:lvl w:ilvl="0" w:tplc="6FF4513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436071D6"/>
    <w:multiLevelType w:val="hybridMultilevel"/>
    <w:tmpl w:val="FD86943A"/>
    <w:lvl w:ilvl="0" w:tplc="DFEE513C">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7924637"/>
    <w:multiLevelType w:val="hybridMultilevel"/>
    <w:tmpl w:val="79A88ABE"/>
    <w:lvl w:ilvl="0" w:tplc="E3EC514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5">
    <w:nsid w:val="61DF61EA"/>
    <w:multiLevelType w:val="hybridMultilevel"/>
    <w:tmpl w:val="2492420C"/>
    <w:lvl w:ilvl="0" w:tplc="452E68C0">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7"/>
  </w:num>
  <w:num w:numId="2">
    <w:abstractNumId w:val="2"/>
  </w:num>
  <w:num w:numId="3">
    <w:abstractNumId w:val="0"/>
  </w:num>
  <w:num w:numId="4">
    <w:abstractNumId w:val="11"/>
  </w:num>
  <w:num w:numId="5">
    <w:abstractNumId w:val="16"/>
  </w:num>
  <w:num w:numId="6">
    <w:abstractNumId w:val="5"/>
  </w:num>
  <w:num w:numId="7">
    <w:abstractNumId w:val="4"/>
  </w:num>
  <w:num w:numId="8">
    <w:abstractNumId w:val="1"/>
  </w:num>
  <w:num w:numId="9">
    <w:abstractNumId w:val="3"/>
  </w:num>
  <w:num w:numId="10">
    <w:abstractNumId w:val="10"/>
  </w:num>
  <w:num w:numId="11">
    <w:abstractNumId w:val="12"/>
  </w:num>
  <w:num w:numId="12">
    <w:abstractNumId w:val="7"/>
  </w:num>
  <w:num w:numId="13">
    <w:abstractNumId w:val="14"/>
  </w:num>
  <w:num w:numId="14">
    <w:abstractNumId w:val="15"/>
  </w:num>
  <w:num w:numId="15">
    <w:abstractNumId w:val="6"/>
  </w:num>
  <w:num w:numId="16">
    <w:abstractNumId w:val="13"/>
  </w:num>
  <w:num w:numId="17">
    <w:abstractNumId w:val="9"/>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6B34"/>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11C"/>
    <w:rsid w:val="00024545"/>
    <w:rsid w:val="00025BEB"/>
    <w:rsid w:val="000262A2"/>
    <w:rsid w:val="000264DD"/>
    <w:rsid w:val="00026C11"/>
    <w:rsid w:val="000306D4"/>
    <w:rsid w:val="00030BAF"/>
    <w:rsid w:val="000324B9"/>
    <w:rsid w:val="000329BA"/>
    <w:rsid w:val="00032D83"/>
    <w:rsid w:val="000330FB"/>
    <w:rsid w:val="000331A4"/>
    <w:rsid w:val="000338EE"/>
    <w:rsid w:val="00034F3F"/>
    <w:rsid w:val="0003629C"/>
    <w:rsid w:val="00036809"/>
    <w:rsid w:val="00036823"/>
    <w:rsid w:val="000369AF"/>
    <w:rsid w:val="00037279"/>
    <w:rsid w:val="00037443"/>
    <w:rsid w:val="00037843"/>
    <w:rsid w:val="00037C6A"/>
    <w:rsid w:val="00040A91"/>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84B"/>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D7C"/>
    <w:rsid w:val="00064FD9"/>
    <w:rsid w:val="00067B5A"/>
    <w:rsid w:val="00070777"/>
    <w:rsid w:val="00070AA4"/>
    <w:rsid w:val="00071C6F"/>
    <w:rsid w:val="00071E8C"/>
    <w:rsid w:val="00071F15"/>
    <w:rsid w:val="000728B9"/>
    <w:rsid w:val="00073031"/>
    <w:rsid w:val="000730BD"/>
    <w:rsid w:val="000737BF"/>
    <w:rsid w:val="00074A23"/>
    <w:rsid w:val="00074C62"/>
    <w:rsid w:val="00074E36"/>
    <w:rsid w:val="000755A5"/>
    <w:rsid w:val="000756DE"/>
    <w:rsid w:val="00076647"/>
    <w:rsid w:val="00076CEA"/>
    <w:rsid w:val="00077661"/>
    <w:rsid w:val="00077DFD"/>
    <w:rsid w:val="00080A85"/>
    <w:rsid w:val="00080F24"/>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BEB"/>
    <w:rsid w:val="00094EB2"/>
    <w:rsid w:val="00095419"/>
    <w:rsid w:val="000955FC"/>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2B81"/>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87F"/>
    <w:rsid w:val="000B7A3A"/>
    <w:rsid w:val="000C02A9"/>
    <w:rsid w:val="000C0569"/>
    <w:rsid w:val="000C1E6B"/>
    <w:rsid w:val="000C238B"/>
    <w:rsid w:val="000C2764"/>
    <w:rsid w:val="000C3DC9"/>
    <w:rsid w:val="000C4139"/>
    <w:rsid w:val="000C47B5"/>
    <w:rsid w:val="000C5414"/>
    <w:rsid w:val="000C5BCE"/>
    <w:rsid w:val="000C5D00"/>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2564"/>
    <w:rsid w:val="000E343A"/>
    <w:rsid w:val="000E3FF4"/>
    <w:rsid w:val="000E40FD"/>
    <w:rsid w:val="000E47E8"/>
    <w:rsid w:val="000E4AC8"/>
    <w:rsid w:val="000E4C30"/>
    <w:rsid w:val="000E5501"/>
    <w:rsid w:val="000E5766"/>
    <w:rsid w:val="000E5B3C"/>
    <w:rsid w:val="000E5B66"/>
    <w:rsid w:val="000E64AF"/>
    <w:rsid w:val="000E74F5"/>
    <w:rsid w:val="000E7DB2"/>
    <w:rsid w:val="000F0C84"/>
    <w:rsid w:val="000F0D7B"/>
    <w:rsid w:val="000F2020"/>
    <w:rsid w:val="000F2195"/>
    <w:rsid w:val="000F2949"/>
    <w:rsid w:val="000F2B5A"/>
    <w:rsid w:val="000F2D32"/>
    <w:rsid w:val="000F4347"/>
    <w:rsid w:val="000F439D"/>
    <w:rsid w:val="000F50E8"/>
    <w:rsid w:val="000F54B0"/>
    <w:rsid w:val="000F5C41"/>
    <w:rsid w:val="000F5DE0"/>
    <w:rsid w:val="000F62C3"/>
    <w:rsid w:val="000F75AF"/>
    <w:rsid w:val="000F77DE"/>
    <w:rsid w:val="001002F5"/>
    <w:rsid w:val="001019F2"/>
    <w:rsid w:val="001025E5"/>
    <w:rsid w:val="00102AFD"/>
    <w:rsid w:val="001041F6"/>
    <w:rsid w:val="0010644A"/>
    <w:rsid w:val="001066D8"/>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582"/>
    <w:rsid w:val="0011786C"/>
    <w:rsid w:val="001206C0"/>
    <w:rsid w:val="00121DE8"/>
    <w:rsid w:val="00122F5E"/>
    <w:rsid w:val="001237B4"/>
    <w:rsid w:val="001239B6"/>
    <w:rsid w:val="001244EC"/>
    <w:rsid w:val="00126C7B"/>
    <w:rsid w:val="00126EEE"/>
    <w:rsid w:val="00126EEF"/>
    <w:rsid w:val="00126F80"/>
    <w:rsid w:val="00127248"/>
    <w:rsid w:val="00127B1F"/>
    <w:rsid w:val="00127C05"/>
    <w:rsid w:val="00130500"/>
    <w:rsid w:val="0013065F"/>
    <w:rsid w:val="001312BC"/>
    <w:rsid w:val="00131911"/>
    <w:rsid w:val="00131BC6"/>
    <w:rsid w:val="00131CDF"/>
    <w:rsid w:val="00132391"/>
    <w:rsid w:val="00133BFB"/>
    <w:rsid w:val="00133DCC"/>
    <w:rsid w:val="001348F8"/>
    <w:rsid w:val="00134A68"/>
    <w:rsid w:val="00134AB5"/>
    <w:rsid w:val="00135132"/>
    <w:rsid w:val="0013555E"/>
    <w:rsid w:val="00135B0C"/>
    <w:rsid w:val="00136897"/>
    <w:rsid w:val="0013695E"/>
    <w:rsid w:val="00136D33"/>
    <w:rsid w:val="00136FB8"/>
    <w:rsid w:val="00137C86"/>
    <w:rsid w:val="0014043C"/>
    <w:rsid w:val="00140D7E"/>
    <w:rsid w:val="00142417"/>
    <w:rsid w:val="00142A0C"/>
    <w:rsid w:val="00143682"/>
    <w:rsid w:val="001441D3"/>
    <w:rsid w:val="001450E2"/>
    <w:rsid w:val="001460CF"/>
    <w:rsid w:val="00146509"/>
    <w:rsid w:val="0014671A"/>
    <w:rsid w:val="00146991"/>
    <w:rsid w:val="00147CCC"/>
    <w:rsid w:val="00147FCD"/>
    <w:rsid w:val="00147FEF"/>
    <w:rsid w:val="0015050B"/>
    <w:rsid w:val="0015188B"/>
    <w:rsid w:val="00151A88"/>
    <w:rsid w:val="00152DA5"/>
    <w:rsid w:val="00152F51"/>
    <w:rsid w:val="00152FB6"/>
    <w:rsid w:val="0015351E"/>
    <w:rsid w:val="00153BE4"/>
    <w:rsid w:val="001541C5"/>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1CB5"/>
    <w:rsid w:val="00171D19"/>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4BC0"/>
    <w:rsid w:val="001854BD"/>
    <w:rsid w:val="00185DC5"/>
    <w:rsid w:val="00186701"/>
    <w:rsid w:val="00186F57"/>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196"/>
    <w:rsid w:val="001B680D"/>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129"/>
    <w:rsid w:val="001C421F"/>
    <w:rsid w:val="001C422B"/>
    <w:rsid w:val="001C502D"/>
    <w:rsid w:val="001C53B0"/>
    <w:rsid w:val="001C54EE"/>
    <w:rsid w:val="001C6527"/>
    <w:rsid w:val="001C7EC3"/>
    <w:rsid w:val="001D07F6"/>
    <w:rsid w:val="001D0DCF"/>
    <w:rsid w:val="001D22B8"/>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4CBD"/>
    <w:rsid w:val="001E65E8"/>
    <w:rsid w:val="001E6AE5"/>
    <w:rsid w:val="001E7020"/>
    <w:rsid w:val="001E71FD"/>
    <w:rsid w:val="001E77A9"/>
    <w:rsid w:val="001E7BD1"/>
    <w:rsid w:val="001F2154"/>
    <w:rsid w:val="001F287C"/>
    <w:rsid w:val="001F2D73"/>
    <w:rsid w:val="001F3E2A"/>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1A9"/>
    <w:rsid w:val="002073D2"/>
    <w:rsid w:val="002078AA"/>
    <w:rsid w:val="00207D7E"/>
    <w:rsid w:val="00210261"/>
    <w:rsid w:val="0021074F"/>
    <w:rsid w:val="002111AC"/>
    <w:rsid w:val="0021188E"/>
    <w:rsid w:val="002127E7"/>
    <w:rsid w:val="00212E08"/>
    <w:rsid w:val="0021302A"/>
    <w:rsid w:val="00213783"/>
    <w:rsid w:val="00214685"/>
    <w:rsid w:val="002147E4"/>
    <w:rsid w:val="00214CE8"/>
    <w:rsid w:val="002161AD"/>
    <w:rsid w:val="00216377"/>
    <w:rsid w:val="00216595"/>
    <w:rsid w:val="002165D6"/>
    <w:rsid w:val="00216AB7"/>
    <w:rsid w:val="002170A5"/>
    <w:rsid w:val="002175A9"/>
    <w:rsid w:val="00217F57"/>
    <w:rsid w:val="00221687"/>
    <w:rsid w:val="00221709"/>
    <w:rsid w:val="00222899"/>
    <w:rsid w:val="00222A05"/>
    <w:rsid w:val="00222E1E"/>
    <w:rsid w:val="0022341D"/>
    <w:rsid w:val="0022360E"/>
    <w:rsid w:val="00223F75"/>
    <w:rsid w:val="00224412"/>
    <w:rsid w:val="002246DF"/>
    <w:rsid w:val="002248E9"/>
    <w:rsid w:val="00225069"/>
    <w:rsid w:val="00225566"/>
    <w:rsid w:val="00226F33"/>
    <w:rsid w:val="00227445"/>
    <w:rsid w:val="00227471"/>
    <w:rsid w:val="00230C97"/>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1AD"/>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255C"/>
    <w:rsid w:val="002530F3"/>
    <w:rsid w:val="00253130"/>
    <w:rsid w:val="00253A1C"/>
    <w:rsid w:val="002541B3"/>
    <w:rsid w:val="00256B3C"/>
    <w:rsid w:val="00256E7D"/>
    <w:rsid w:val="00256F27"/>
    <w:rsid w:val="00257816"/>
    <w:rsid w:val="00257C5E"/>
    <w:rsid w:val="00260433"/>
    <w:rsid w:val="0026116F"/>
    <w:rsid w:val="002613D9"/>
    <w:rsid w:val="002617F9"/>
    <w:rsid w:val="00262666"/>
    <w:rsid w:val="00262D7C"/>
    <w:rsid w:val="00263720"/>
    <w:rsid w:val="00265161"/>
    <w:rsid w:val="00265F1B"/>
    <w:rsid w:val="002665A2"/>
    <w:rsid w:val="00267221"/>
    <w:rsid w:val="00270087"/>
    <w:rsid w:val="00270831"/>
    <w:rsid w:val="0027275E"/>
    <w:rsid w:val="00272A7D"/>
    <w:rsid w:val="00273171"/>
    <w:rsid w:val="002733C1"/>
    <w:rsid w:val="002748AA"/>
    <w:rsid w:val="00275418"/>
    <w:rsid w:val="00275FF8"/>
    <w:rsid w:val="002805AC"/>
    <w:rsid w:val="00280919"/>
    <w:rsid w:val="00281661"/>
    <w:rsid w:val="00282C81"/>
    <w:rsid w:val="00283016"/>
    <w:rsid w:val="00283B3F"/>
    <w:rsid w:val="002841EE"/>
    <w:rsid w:val="002844AF"/>
    <w:rsid w:val="00284891"/>
    <w:rsid w:val="00285B3A"/>
    <w:rsid w:val="00285C95"/>
    <w:rsid w:val="00286C13"/>
    <w:rsid w:val="00286D80"/>
    <w:rsid w:val="00287888"/>
    <w:rsid w:val="00291333"/>
    <w:rsid w:val="00291341"/>
    <w:rsid w:val="002926B1"/>
    <w:rsid w:val="00292CA5"/>
    <w:rsid w:val="00292CB1"/>
    <w:rsid w:val="00293B1D"/>
    <w:rsid w:val="00293E41"/>
    <w:rsid w:val="00294153"/>
    <w:rsid w:val="00294AE8"/>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8FC"/>
    <w:rsid w:val="002B6B9D"/>
    <w:rsid w:val="002B6C19"/>
    <w:rsid w:val="002B6D0D"/>
    <w:rsid w:val="002B7276"/>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469"/>
    <w:rsid w:val="002D1979"/>
    <w:rsid w:val="002D268B"/>
    <w:rsid w:val="002D2CEE"/>
    <w:rsid w:val="002D3701"/>
    <w:rsid w:val="002D3CF1"/>
    <w:rsid w:val="002D3F79"/>
    <w:rsid w:val="002D413F"/>
    <w:rsid w:val="002D4B99"/>
    <w:rsid w:val="002D5F24"/>
    <w:rsid w:val="002D6E4D"/>
    <w:rsid w:val="002D724E"/>
    <w:rsid w:val="002D7BA0"/>
    <w:rsid w:val="002E1253"/>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0372"/>
    <w:rsid w:val="002F19AF"/>
    <w:rsid w:val="002F1B7B"/>
    <w:rsid w:val="002F1C6A"/>
    <w:rsid w:val="002F1FCB"/>
    <w:rsid w:val="002F282F"/>
    <w:rsid w:val="002F2BC5"/>
    <w:rsid w:val="002F32F4"/>
    <w:rsid w:val="002F33D2"/>
    <w:rsid w:val="002F3545"/>
    <w:rsid w:val="002F3B18"/>
    <w:rsid w:val="002F3DC5"/>
    <w:rsid w:val="002F4F72"/>
    <w:rsid w:val="002F511C"/>
    <w:rsid w:val="002F5E12"/>
    <w:rsid w:val="002F67C7"/>
    <w:rsid w:val="002F6904"/>
    <w:rsid w:val="002F6EC3"/>
    <w:rsid w:val="002F6F4C"/>
    <w:rsid w:val="002F7173"/>
    <w:rsid w:val="002F7484"/>
    <w:rsid w:val="002F77C3"/>
    <w:rsid w:val="0030038D"/>
    <w:rsid w:val="00301CB4"/>
    <w:rsid w:val="00302960"/>
    <w:rsid w:val="0030330D"/>
    <w:rsid w:val="0030426D"/>
    <w:rsid w:val="00304999"/>
    <w:rsid w:val="00304F25"/>
    <w:rsid w:val="003056B2"/>
    <w:rsid w:val="00305D48"/>
    <w:rsid w:val="00306940"/>
    <w:rsid w:val="00306B7B"/>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673A"/>
    <w:rsid w:val="00317B07"/>
    <w:rsid w:val="00317BDE"/>
    <w:rsid w:val="00317DC3"/>
    <w:rsid w:val="00317F14"/>
    <w:rsid w:val="0032088F"/>
    <w:rsid w:val="00321643"/>
    <w:rsid w:val="00321A91"/>
    <w:rsid w:val="00322486"/>
    <w:rsid w:val="00323295"/>
    <w:rsid w:val="00323848"/>
    <w:rsid w:val="00323935"/>
    <w:rsid w:val="00323FF5"/>
    <w:rsid w:val="0032464C"/>
    <w:rsid w:val="00324B78"/>
    <w:rsid w:val="003253CA"/>
    <w:rsid w:val="003255A3"/>
    <w:rsid w:val="00326BCF"/>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2ED2"/>
    <w:rsid w:val="00343BE2"/>
    <w:rsid w:val="003448FF"/>
    <w:rsid w:val="00345946"/>
    <w:rsid w:val="00345C53"/>
    <w:rsid w:val="00346319"/>
    <w:rsid w:val="003464B5"/>
    <w:rsid w:val="00346754"/>
    <w:rsid w:val="00347AAB"/>
    <w:rsid w:val="00347FD3"/>
    <w:rsid w:val="0035006A"/>
    <w:rsid w:val="003509B6"/>
    <w:rsid w:val="00350B13"/>
    <w:rsid w:val="003521A9"/>
    <w:rsid w:val="00352CC2"/>
    <w:rsid w:val="00352DE7"/>
    <w:rsid w:val="0035300A"/>
    <w:rsid w:val="0035347E"/>
    <w:rsid w:val="003549F9"/>
    <w:rsid w:val="00355E72"/>
    <w:rsid w:val="0035659D"/>
    <w:rsid w:val="003611E4"/>
    <w:rsid w:val="0036133D"/>
    <w:rsid w:val="003617D9"/>
    <w:rsid w:val="00361938"/>
    <w:rsid w:val="003625FB"/>
    <w:rsid w:val="003633B9"/>
    <w:rsid w:val="0036350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80E"/>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0F88"/>
    <w:rsid w:val="00392B20"/>
    <w:rsid w:val="00394516"/>
    <w:rsid w:val="003961E1"/>
    <w:rsid w:val="003974F9"/>
    <w:rsid w:val="003A0AA1"/>
    <w:rsid w:val="003A0FE5"/>
    <w:rsid w:val="003A24EC"/>
    <w:rsid w:val="003A3EA0"/>
    <w:rsid w:val="003A4B0C"/>
    <w:rsid w:val="003A5F8F"/>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30D"/>
    <w:rsid w:val="003B4BAF"/>
    <w:rsid w:val="003B5111"/>
    <w:rsid w:val="003B57C3"/>
    <w:rsid w:val="003B609E"/>
    <w:rsid w:val="003B6C7E"/>
    <w:rsid w:val="003B6CF0"/>
    <w:rsid w:val="003B79F9"/>
    <w:rsid w:val="003C0293"/>
    <w:rsid w:val="003C0DF1"/>
    <w:rsid w:val="003C17B6"/>
    <w:rsid w:val="003C1936"/>
    <w:rsid w:val="003C268F"/>
    <w:rsid w:val="003C32DC"/>
    <w:rsid w:val="003C32FC"/>
    <w:rsid w:val="003C37AC"/>
    <w:rsid w:val="003C42AD"/>
    <w:rsid w:val="003C4C9F"/>
    <w:rsid w:val="003C5D9D"/>
    <w:rsid w:val="003C605B"/>
    <w:rsid w:val="003C7036"/>
    <w:rsid w:val="003C7455"/>
    <w:rsid w:val="003C7781"/>
    <w:rsid w:val="003C7FA5"/>
    <w:rsid w:val="003D0A16"/>
    <w:rsid w:val="003D0C96"/>
    <w:rsid w:val="003D0F8E"/>
    <w:rsid w:val="003D1CAA"/>
    <w:rsid w:val="003D2516"/>
    <w:rsid w:val="003D405E"/>
    <w:rsid w:val="003D4395"/>
    <w:rsid w:val="003D4577"/>
    <w:rsid w:val="003D474C"/>
    <w:rsid w:val="003D5398"/>
    <w:rsid w:val="003D542F"/>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5E4D"/>
    <w:rsid w:val="003E62FB"/>
    <w:rsid w:val="003E6A41"/>
    <w:rsid w:val="003E7801"/>
    <w:rsid w:val="003F0AF5"/>
    <w:rsid w:val="003F14E4"/>
    <w:rsid w:val="003F1FC5"/>
    <w:rsid w:val="003F3892"/>
    <w:rsid w:val="003F3E65"/>
    <w:rsid w:val="003F42FC"/>
    <w:rsid w:val="003F4833"/>
    <w:rsid w:val="003F4B68"/>
    <w:rsid w:val="003F532D"/>
    <w:rsid w:val="003F7A40"/>
    <w:rsid w:val="004003E7"/>
    <w:rsid w:val="00400CE8"/>
    <w:rsid w:val="00401B8F"/>
    <w:rsid w:val="00401FEB"/>
    <w:rsid w:val="004022FC"/>
    <w:rsid w:val="00402763"/>
    <w:rsid w:val="004027A1"/>
    <w:rsid w:val="004038B7"/>
    <w:rsid w:val="004051E8"/>
    <w:rsid w:val="00405339"/>
    <w:rsid w:val="00405E13"/>
    <w:rsid w:val="00406284"/>
    <w:rsid w:val="00406A7E"/>
    <w:rsid w:val="00406B2A"/>
    <w:rsid w:val="00406B80"/>
    <w:rsid w:val="00406C21"/>
    <w:rsid w:val="00406FC8"/>
    <w:rsid w:val="0040758D"/>
    <w:rsid w:val="00407734"/>
    <w:rsid w:val="00407A5C"/>
    <w:rsid w:val="00407AA5"/>
    <w:rsid w:val="0041083C"/>
    <w:rsid w:val="004113F8"/>
    <w:rsid w:val="00411707"/>
    <w:rsid w:val="0041258E"/>
    <w:rsid w:val="00412C2F"/>
    <w:rsid w:val="004130D3"/>
    <w:rsid w:val="0041486D"/>
    <w:rsid w:val="0041540D"/>
    <w:rsid w:val="0041584F"/>
    <w:rsid w:val="00415924"/>
    <w:rsid w:val="004165A7"/>
    <w:rsid w:val="00416F89"/>
    <w:rsid w:val="00417B7B"/>
    <w:rsid w:val="004211BE"/>
    <w:rsid w:val="0042205F"/>
    <w:rsid w:val="00423C26"/>
    <w:rsid w:val="00423E43"/>
    <w:rsid w:val="004245D8"/>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29B2"/>
    <w:rsid w:val="00433351"/>
    <w:rsid w:val="004340BA"/>
    <w:rsid w:val="004348C5"/>
    <w:rsid w:val="00435C4E"/>
    <w:rsid w:val="00436B6F"/>
    <w:rsid w:val="00437D5A"/>
    <w:rsid w:val="0044044F"/>
    <w:rsid w:val="004411A2"/>
    <w:rsid w:val="00441DE8"/>
    <w:rsid w:val="00442F67"/>
    <w:rsid w:val="00442FBB"/>
    <w:rsid w:val="00443487"/>
    <w:rsid w:val="00443DE0"/>
    <w:rsid w:val="004445AC"/>
    <w:rsid w:val="0044467E"/>
    <w:rsid w:val="0044496C"/>
    <w:rsid w:val="00444F46"/>
    <w:rsid w:val="0044520F"/>
    <w:rsid w:val="004458DD"/>
    <w:rsid w:val="004468EC"/>
    <w:rsid w:val="00446A05"/>
    <w:rsid w:val="00446B69"/>
    <w:rsid w:val="004502C5"/>
    <w:rsid w:val="004509CE"/>
    <w:rsid w:val="004515BE"/>
    <w:rsid w:val="004519CB"/>
    <w:rsid w:val="00452B43"/>
    <w:rsid w:val="00454957"/>
    <w:rsid w:val="004557F7"/>
    <w:rsid w:val="00455A62"/>
    <w:rsid w:val="00456294"/>
    <w:rsid w:val="004572E7"/>
    <w:rsid w:val="00457778"/>
    <w:rsid w:val="00457FE0"/>
    <w:rsid w:val="00460386"/>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1DA"/>
    <w:rsid w:val="00480A69"/>
    <w:rsid w:val="004813E0"/>
    <w:rsid w:val="00481448"/>
    <w:rsid w:val="004826CB"/>
    <w:rsid w:val="00483B0E"/>
    <w:rsid w:val="00484AE9"/>
    <w:rsid w:val="00485508"/>
    <w:rsid w:val="0048659E"/>
    <w:rsid w:val="00486775"/>
    <w:rsid w:val="004874A4"/>
    <w:rsid w:val="00491E99"/>
    <w:rsid w:val="004929E7"/>
    <w:rsid w:val="0049318A"/>
    <w:rsid w:val="00493A5B"/>
    <w:rsid w:val="00493D61"/>
    <w:rsid w:val="00494F0A"/>
    <w:rsid w:val="00495547"/>
    <w:rsid w:val="00495D02"/>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A7EEC"/>
    <w:rsid w:val="004B05CE"/>
    <w:rsid w:val="004B0EF8"/>
    <w:rsid w:val="004B117E"/>
    <w:rsid w:val="004B17F7"/>
    <w:rsid w:val="004B1E33"/>
    <w:rsid w:val="004B4654"/>
    <w:rsid w:val="004B5540"/>
    <w:rsid w:val="004B5F62"/>
    <w:rsid w:val="004B6800"/>
    <w:rsid w:val="004B69CB"/>
    <w:rsid w:val="004B6B98"/>
    <w:rsid w:val="004B748E"/>
    <w:rsid w:val="004B7A5D"/>
    <w:rsid w:val="004B7C5E"/>
    <w:rsid w:val="004C025D"/>
    <w:rsid w:val="004C05E4"/>
    <w:rsid w:val="004C10EF"/>
    <w:rsid w:val="004C1578"/>
    <w:rsid w:val="004C1927"/>
    <w:rsid w:val="004C203D"/>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1BFA"/>
    <w:rsid w:val="004E22CC"/>
    <w:rsid w:val="004E32FC"/>
    <w:rsid w:val="004E3E15"/>
    <w:rsid w:val="004E4A63"/>
    <w:rsid w:val="004E531A"/>
    <w:rsid w:val="004E6061"/>
    <w:rsid w:val="004E6502"/>
    <w:rsid w:val="004E7152"/>
    <w:rsid w:val="004E744E"/>
    <w:rsid w:val="004F026D"/>
    <w:rsid w:val="004F0402"/>
    <w:rsid w:val="004F07B7"/>
    <w:rsid w:val="004F12C9"/>
    <w:rsid w:val="004F1B13"/>
    <w:rsid w:val="004F28AC"/>
    <w:rsid w:val="004F2A92"/>
    <w:rsid w:val="004F2E44"/>
    <w:rsid w:val="004F2E5D"/>
    <w:rsid w:val="004F2E7C"/>
    <w:rsid w:val="004F421C"/>
    <w:rsid w:val="004F4289"/>
    <w:rsid w:val="004F48BF"/>
    <w:rsid w:val="004F5821"/>
    <w:rsid w:val="004F674E"/>
    <w:rsid w:val="004F6C74"/>
    <w:rsid w:val="005001E5"/>
    <w:rsid w:val="00500A0B"/>
    <w:rsid w:val="00500C01"/>
    <w:rsid w:val="00500C4C"/>
    <w:rsid w:val="005016CA"/>
    <w:rsid w:val="00502093"/>
    <w:rsid w:val="00502177"/>
    <w:rsid w:val="00502516"/>
    <w:rsid w:val="00502F2E"/>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626E"/>
    <w:rsid w:val="00536DBC"/>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D4"/>
    <w:rsid w:val="0055086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21"/>
    <w:rsid w:val="005B3184"/>
    <w:rsid w:val="005B36F5"/>
    <w:rsid w:val="005B3BB9"/>
    <w:rsid w:val="005B3F3B"/>
    <w:rsid w:val="005B5FC8"/>
    <w:rsid w:val="005B6E2C"/>
    <w:rsid w:val="005B7761"/>
    <w:rsid w:val="005C08BA"/>
    <w:rsid w:val="005C0DC0"/>
    <w:rsid w:val="005C127B"/>
    <w:rsid w:val="005C194D"/>
    <w:rsid w:val="005C21B5"/>
    <w:rsid w:val="005C2A6A"/>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4D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5F7D07"/>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30EE"/>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A38"/>
    <w:rsid w:val="00622ABD"/>
    <w:rsid w:val="00622BEF"/>
    <w:rsid w:val="0062386E"/>
    <w:rsid w:val="00624802"/>
    <w:rsid w:val="00624F20"/>
    <w:rsid w:val="00625F4E"/>
    <w:rsid w:val="006279BE"/>
    <w:rsid w:val="006304BB"/>
    <w:rsid w:val="0063071F"/>
    <w:rsid w:val="006308C9"/>
    <w:rsid w:val="00630C62"/>
    <w:rsid w:val="00631207"/>
    <w:rsid w:val="0063273E"/>
    <w:rsid w:val="00633242"/>
    <w:rsid w:val="00633FA0"/>
    <w:rsid w:val="00634534"/>
    <w:rsid w:val="00634EF5"/>
    <w:rsid w:val="006363EC"/>
    <w:rsid w:val="00636401"/>
    <w:rsid w:val="00636905"/>
    <w:rsid w:val="00636A93"/>
    <w:rsid w:val="006373CA"/>
    <w:rsid w:val="0063772A"/>
    <w:rsid w:val="00637A69"/>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36E7"/>
    <w:rsid w:val="00654244"/>
    <w:rsid w:val="006546B6"/>
    <w:rsid w:val="006547BB"/>
    <w:rsid w:val="006555CA"/>
    <w:rsid w:val="00655BA3"/>
    <w:rsid w:val="006560E3"/>
    <w:rsid w:val="006564ED"/>
    <w:rsid w:val="00656C6E"/>
    <w:rsid w:val="0066116D"/>
    <w:rsid w:val="00663A0D"/>
    <w:rsid w:val="00663F47"/>
    <w:rsid w:val="00663F90"/>
    <w:rsid w:val="006644A2"/>
    <w:rsid w:val="00664AC4"/>
    <w:rsid w:val="00664FB0"/>
    <w:rsid w:val="0066505B"/>
    <w:rsid w:val="00665ACE"/>
    <w:rsid w:val="00666B89"/>
    <w:rsid w:val="0066701C"/>
    <w:rsid w:val="006671D4"/>
    <w:rsid w:val="0066750D"/>
    <w:rsid w:val="00667F2F"/>
    <w:rsid w:val="00670C10"/>
    <w:rsid w:val="00671338"/>
    <w:rsid w:val="00672CE0"/>
    <w:rsid w:val="00672F8D"/>
    <w:rsid w:val="006730DE"/>
    <w:rsid w:val="006730F3"/>
    <w:rsid w:val="00673B33"/>
    <w:rsid w:val="0067463E"/>
    <w:rsid w:val="006747AB"/>
    <w:rsid w:val="00676465"/>
    <w:rsid w:val="006775C4"/>
    <w:rsid w:val="0068056E"/>
    <w:rsid w:val="00681AC1"/>
    <w:rsid w:val="00681EE7"/>
    <w:rsid w:val="00682165"/>
    <w:rsid w:val="00682DD1"/>
    <w:rsid w:val="00683178"/>
    <w:rsid w:val="0068325D"/>
    <w:rsid w:val="00684213"/>
    <w:rsid w:val="00684F50"/>
    <w:rsid w:val="00685785"/>
    <w:rsid w:val="00686F6A"/>
    <w:rsid w:val="00687828"/>
    <w:rsid w:val="00687BEB"/>
    <w:rsid w:val="00691515"/>
    <w:rsid w:val="00692778"/>
    <w:rsid w:val="00692B2A"/>
    <w:rsid w:val="006937A1"/>
    <w:rsid w:val="00693CC2"/>
    <w:rsid w:val="00693F50"/>
    <w:rsid w:val="00693FD1"/>
    <w:rsid w:val="00694688"/>
    <w:rsid w:val="00694863"/>
    <w:rsid w:val="006948AC"/>
    <w:rsid w:val="00694C91"/>
    <w:rsid w:val="00694D2F"/>
    <w:rsid w:val="00695884"/>
    <w:rsid w:val="006958A2"/>
    <w:rsid w:val="00695D24"/>
    <w:rsid w:val="00696139"/>
    <w:rsid w:val="00696607"/>
    <w:rsid w:val="00696616"/>
    <w:rsid w:val="006966C6"/>
    <w:rsid w:val="00696D5C"/>
    <w:rsid w:val="00696F11"/>
    <w:rsid w:val="006973E2"/>
    <w:rsid w:val="00697607"/>
    <w:rsid w:val="0069771F"/>
    <w:rsid w:val="006978D7"/>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A7719"/>
    <w:rsid w:val="006B0A9C"/>
    <w:rsid w:val="006B0B08"/>
    <w:rsid w:val="006B10A8"/>
    <w:rsid w:val="006B10B6"/>
    <w:rsid w:val="006B1B86"/>
    <w:rsid w:val="006B208B"/>
    <w:rsid w:val="006B3C3D"/>
    <w:rsid w:val="006B3C7A"/>
    <w:rsid w:val="006B454E"/>
    <w:rsid w:val="006B462B"/>
    <w:rsid w:val="006B46C9"/>
    <w:rsid w:val="006B4FD6"/>
    <w:rsid w:val="006B511B"/>
    <w:rsid w:val="006B5508"/>
    <w:rsid w:val="006B5E25"/>
    <w:rsid w:val="006B7267"/>
    <w:rsid w:val="006C1371"/>
    <w:rsid w:val="006C1F9E"/>
    <w:rsid w:val="006C2F23"/>
    <w:rsid w:val="006C408C"/>
    <w:rsid w:val="006C44AE"/>
    <w:rsid w:val="006C456A"/>
    <w:rsid w:val="006C564D"/>
    <w:rsid w:val="006C671F"/>
    <w:rsid w:val="006C6C6A"/>
    <w:rsid w:val="006C6F3C"/>
    <w:rsid w:val="006C6FB7"/>
    <w:rsid w:val="006D007C"/>
    <w:rsid w:val="006D06F5"/>
    <w:rsid w:val="006D120B"/>
    <w:rsid w:val="006D1DB2"/>
    <w:rsid w:val="006D1E62"/>
    <w:rsid w:val="006D24B5"/>
    <w:rsid w:val="006D2F3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6EE5"/>
    <w:rsid w:val="006E7F21"/>
    <w:rsid w:val="006F0329"/>
    <w:rsid w:val="006F0771"/>
    <w:rsid w:val="006F0913"/>
    <w:rsid w:val="006F2412"/>
    <w:rsid w:val="006F2E16"/>
    <w:rsid w:val="006F3230"/>
    <w:rsid w:val="006F3FE0"/>
    <w:rsid w:val="006F462B"/>
    <w:rsid w:val="006F6131"/>
    <w:rsid w:val="006F650D"/>
    <w:rsid w:val="006F68C0"/>
    <w:rsid w:val="006F68E5"/>
    <w:rsid w:val="00700013"/>
    <w:rsid w:val="007007EB"/>
    <w:rsid w:val="00701329"/>
    <w:rsid w:val="007017F0"/>
    <w:rsid w:val="00701977"/>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6095"/>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1839"/>
    <w:rsid w:val="0073212F"/>
    <w:rsid w:val="007324A9"/>
    <w:rsid w:val="007332CB"/>
    <w:rsid w:val="00734300"/>
    <w:rsid w:val="0073439D"/>
    <w:rsid w:val="00734795"/>
    <w:rsid w:val="00736F71"/>
    <w:rsid w:val="00740D93"/>
    <w:rsid w:val="00740FDE"/>
    <w:rsid w:val="007426D1"/>
    <w:rsid w:val="00743E50"/>
    <w:rsid w:val="00743F9C"/>
    <w:rsid w:val="00744BFA"/>
    <w:rsid w:val="00744DC2"/>
    <w:rsid w:val="00744E48"/>
    <w:rsid w:val="00744EED"/>
    <w:rsid w:val="00746015"/>
    <w:rsid w:val="00746730"/>
    <w:rsid w:val="00751760"/>
    <w:rsid w:val="00751950"/>
    <w:rsid w:val="00752C85"/>
    <w:rsid w:val="00752CFC"/>
    <w:rsid w:val="007556DA"/>
    <w:rsid w:val="007562AF"/>
    <w:rsid w:val="00756771"/>
    <w:rsid w:val="00756A0B"/>
    <w:rsid w:val="00757070"/>
    <w:rsid w:val="0075716B"/>
    <w:rsid w:val="00757251"/>
    <w:rsid w:val="007573A2"/>
    <w:rsid w:val="00757BFC"/>
    <w:rsid w:val="00757FD7"/>
    <w:rsid w:val="00760108"/>
    <w:rsid w:val="00760AB6"/>
    <w:rsid w:val="00760DD6"/>
    <w:rsid w:val="007613A2"/>
    <w:rsid w:val="00761447"/>
    <w:rsid w:val="007622EF"/>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0C91"/>
    <w:rsid w:val="0078106F"/>
    <w:rsid w:val="00781E84"/>
    <w:rsid w:val="00781EFF"/>
    <w:rsid w:val="00782019"/>
    <w:rsid w:val="007841D1"/>
    <w:rsid w:val="00786A0E"/>
    <w:rsid w:val="00787328"/>
    <w:rsid w:val="007875C0"/>
    <w:rsid w:val="00787FF8"/>
    <w:rsid w:val="007904C9"/>
    <w:rsid w:val="00790CF4"/>
    <w:rsid w:val="00790DA7"/>
    <w:rsid w:val="00791F5C"/>
    <w:rsid w:val="00791FDA"/>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4A7"/>
    <w:rsid w:val="007A47F2"/>
    <w:rsid w:val="007A490A"/>
    <w:rsid w:val="007A530A"/>
    <w:rsid w:val="007A5956"/>
    <w:rsid w:val="007A65AF"/>
    <w:rsid w:val="007A719C"/>
    <w:rsid w:val="007A726F"/>
    <w:rsid w:val="007A757A"/>
    <w:rsid w:val="007B08F4"/>
    <w:rsid w:val="007B0A40"/>
    <w:rsid w:val="007B14D2"/>
    <w:rsid w:val="007B34BC"/>
    <w:rsid w:val="007B452B"/>
    <w:rsid w:val="007B4EEE"/>
    <w:rsid w:val="007B5EBB"/>
    <w:rsid w:val="007B65D2"/>
    <w:rsid w:val="007B6AD5"/>
    <w:rsid w:val="007B79C1"/>
    <w:rsid w:val="007C04A2"/>
    <w:rsid w:val="007C1271"/>
    <w:rsid w:val="007C313D"/>
    <w:rsid w:val="007C3B2E"/>
    <w:rsid w:val="007C405D"/>
    <w:rsid w:val="007C4D7C"/>
    <w:rsid w:val="007C5545"/>
    <w:rsid w:val="007C587A"/>
    <w:rsid w:val="007C6DD8"/>
    <w:rsid w:val="007C79F5"/>
    <w:rsid w:val="007C7A6B"/>
    <w:rsid w:val="007C7E8A"/>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38C"/>
    <w:rsid w:val="007F7CB7"/>
    <w:rsid w:val="007F7F91"/>
    <w:rsid w:val="00800C46"/>
    <w:rsid w:val="008014F3"/>
    <w:rsid w:val="00801A10"/>
    <w:rsid w:val="00801F35"/>
    <w:rsid w:val="00803391"/>
    <w:rsid w:val="00803D63"/>
    <w:rsid w:val="00805B95"/>
    <w:rsid w:val="008061D6"/>
    <w:rsid w:val="00806240"/>
    <w:rsid w:val="008068C9"/>
    <w:rsid w:val="00806D14"/>
    <w:rsid w:val="0080728A"/>
    <w:rsid w:val="00807A03"/>
    <w:rsid w:val="00807D76"/>
    <w:rsid w:val="00810284"/>
    <w:rsid w:val="008110EF"/>
    <w:rsid w:val="00811182"/>
    <w:rsid w:val="00811407"/>
    <w:rsid w:val="00811B44"/>
    <w:rsid w:val="008122E4"/>
    <w:rsid w:val="00812D5A"/>
    <w:rsid w:val="00813494"/>
    <w:rsid w:val="00813755"/>
    <w:rsid w:val="00813B22"/>
    <w:rsid w:val="00814E81"/>
    <w:rsid w:val="00814FE3"/>
    <w:rsid w:val="008161D5"/>
    <w:rsid w:val="00817062"/>
    <w:rsid w:val="00817A06"/>
    <w:rsid w:val="0082001A"/>
    <w:rsid w:val="008205D0"/>
    <w:rsid w:val="0082070E"/>
    <w:rsid w:val="00820D99"/>
    <w:rsid w:val="00820E06"/>
    <w:rsid w:val="008211F5"/>
    <w:rsid w:val="00823863"/>
    <w:rsid w:val="008240AB"/>
    <w:rsid w:val="008241FC"/>
    <w:rsid w:val="00824B51"/>
    <w:rsid w:val="00825DF2"/>
    <w:rsid w:val="008261E0"/>
    <w:rsid w:val="00826459"/>
    <w:rsid w:val="008264A3"/>
    <w:rsid w:val="00826F27"/>
    <w:rsid w:val="008270BC"/>
    <w:rsid w:val="00830214"/>
    <w:rsid w:val="0083045A"/>
    <w:rsid w:val="008309C8"/>
    <w:rsid w:val="008309F3"/>
    <w:rsid w:val="008312B3"/>
    <w:rsid w:val="008327C9"/>
    <w:rsid w:val="0083287B"/>
    <w:rsid w:val="00832A83"/>
    <w:rsid w:val="00832D2B"/>
    <w:rsid w:val="00833114"/>
    <w:rsid w:val="008357D2"/>
    <w:rsid w:val="008359ED"/>
    <w:rsid w:val="008368FA"/>
    <w:rsid w:val="008370CF"/>
    <w:rsid w:val="00837231"/>
    <w:rsid w:val="00837CC3"/>
    <w:rsid w:val="00837CEF"/>
    <w:rsid w:val="00840C89"/>
    <w:rsid w:val="0084114B"/>
    <w:rsid w:val="0084171E"/>
    <w:rsid w:val="00842756"/>
    <w:rsid w:val="008430AD"/>
    <w:rsid w:val="008433AE"/>
    <w:rsid w:val="0084355F"/>
    <w:rsid w:val="00843D17"/>
    <w:rsid w:val="0084703C"/>
    <w:rsid w:val="008473A8"/>
    <w:rsid w:val="00847424"/>
    <w:rsid w:val="00847B25"/>
    <w:rsid w:val="00850259"/>
    <w:rsid w:val="008504C8"/>
    <w:rsid w:val="00851000"/>
    <w:rsid w:val="00851789"/>
    <w:rsid w:val="00851B27"/>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4D42"/>
    <w:rsid w:val="00875679"/>
    <w:rsid w:val="008757CB"/>
    <w:rsid w:val="00876725"/>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5CAE"/>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033"/>
    <w:rsid w:val="00896821"/>
    <w:rsid w:val="00896F48"/>
    <w:rsid w:val="008A0BA3"/>
    <w:rsid w:val="008A12C7"/>
    <w:rsid w:val="008A23DD"/>
    <w:rsid w:val="008A249E"/>
    <w:rsid w:val="008A4EE6"/>
    <w:rsid w:val="008A6544"/>
    <w:rsid w:val="008A65C4"/>
    <w:rsid w:val="008A7EB5"/>
    <w:rsid w:val="008A7EC3"/>
    <w:rsid w:val="008A7F72"/>
    <w:rsid w:val="008B0AD8"/>
    <w:rsid w:val="008B1D4F"/>
    <w:rsid w:val="008B299F"/>
    <w:rsid w:val="008B2A33"/>
    <w:rsid w:val="008B2C8A"/>
    <w:rsid w:val="008B3030"/>
    <w:rsid w:val="008B32AC"/>
    <w:rsid w:val="008B33CF"/>
    <w:rsid w:val="008B43C8"/>
    <w:rsid w:val="008B458E"/>
    <w:rsid w:val="008B4EBC"/>
    <w:rsid w:val="008B5073"/>
    <w:rsid w:val="008B5200"/>
    <w:rsid w:val="008B5DFE"/>
    <w:rsid w:val="008B604B"/>
    <w:rsid w:val="008B66A0"/>
    <w:rsid w:val="008B68E8"/>
    <w:rsid w:val="008B7E3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3825"/>
    <w:rsid w:val="008D43D1"/>
    <w:rsid w:val="008D458F"/>
    <w:rsid w:val="008D52D9"/>
    <w:rsid w:val="008D6772"/>
    <w:rsid w:val="008D7AC6"/>
    <w:rsid w:val="008D7AD1"/>
    <w:rsid w:val="008E02E6"/>
    <w:rsid w:val="008E08A8"/>
    <w:rsid w:val="008E0B04"/>
    <w:rsid w:val="008E119B"/>
    <w:rsid w:val="008E15B5"/>
    <w:rsid w:val="008E2B42"/>
    <w:rsid w:val="008E350D"/>
    <w:rsid w:val="008E39E1"/>
    <w:rsid w:val="008E3B36"/>
    <w:rsid w:val="008E3CEC"/>
    <w:rsid w:val="008E480F"/>
    <w:rsid w:val="008E4A67"/>
    <w:rsid w:val="008E7081"/>
    <w:rsid w:val="008E77EB"/>
    <w:rsid w:val="008F0205"/>
    <w:rsid w:val="008F0DCC"/>
    <w:rsid w:val="008F1EB2"/>
    <w:rsid w:val="008F284E"/>
    <w:rsid w:val="008F2BAD"/>
    <w:rsid w:val="008F2CAE"/>
    <w:rsid w:val="008F39F2"/>
    <w:rsid w:val="008F428A"/>
    <w:rsid w:val="008F45EB"/>
    <w:rsid w:val="008F4E1B"/>
    <w:rsid w:val="008F52F4"/>
    <w:rsid w:val="008F733A"/>
    <w:rsid w:val="008F743B"/>
    <w:rsid w:val="009011B4"/>
    <w:rsid w:val="00901227"/>
    <w:rsid w:val="0090168E"/>
    <w:rsid w:val="00901AE0"/>
    <w:rsid w:val="009020E0"/>
    <w:rsid w:val="00902FFF"/>
    <w:rsid w:val="00903765"/>
    <w:rsid w:val="00903E8E"/>
    <w:rsid w:val="00904997"/>
    <w:rsid w:val="00905431"/>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5DBC"/>
    <w:rsid w:val="00926AC7"/>
    <w:rsid w:val="00926FCD"/>
    <w:rsid w:val="00927607"/>
    <w:rsid w:val="00931D14"/>
    <w:rsid w:val="009322BE"/>
    <w:rsid w:val="00932FC8"/>
    <w:rsid w:val="00933060"/>
    <w:rsid w:val="00933673"/>
    <w:rsid w:val="00933E3C"/>
    <w:rsid w:val="00934282"/>
    <w:rsid w:val="00934719"/>
    <w:rsid w:val="00934B4F"/>
    <w:rsid w:val="00935C0C"/>
    <w:rsid w:val="00936747"/>
    <w:rsid w:val="00936CE9"/>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6E10"/>
    <w:rsid w:val="00957E51"/>
    <w:rsid w:val="009608E8"/>
    <w:rsid w:val="00960E04"/>
    <w:rsid w:val="0096112B"/>
    <w:rsid w:val="00961F6E"/>
    <w:rsid w:val="009629EE"/>
    <w:rsid w:val="0096309B"/>
    <w:rsid w:val="00964A87"/>
    <w:rsid w:val="00964CE3"/>
    <w:rsid w:val="00965204"/>
    <w:rsid w:val="00965931"/>
    <w:rsid w:val="00965DB7"/>
    <w:rsid w:val="009663A9"/>
    <w:rsid w:val="00966C28"/>
    <w:rsid w:val="009700BB"/>
    <w:rsid w:val="00971321"/>
    <w:rsid w:val="00972999"/>
    <w:rsid w:val="00972B61"/>
    <w:rsid w:val="009730F2"/>
    <w:rsid w:val="00974250"/>
    <w:rsid w:val="00974F50"/>
    <w:rsid w:val="009756EC"/>
    <w:rsid w:val="009757EE"/>
    <w:rsid w:val="0097584C"/>
    <w:rsid w:val="00976FCC"/>
    <w:rsid w:val="0097768E"/>
    <w:rsid w:val="009818A2"/>
    <w:rsid w:val="009819D7"/>
    <w:rsid w:val="009829E2"/>
    <w:rsid w:val="00983525"/>
    <w:rsid w:val="009844CE"/>
    <w:rsid w:val="00984590"/>
    <w:rsid w:val="00984F92"/>
    <w:rsid w:val="00984FB7"/>
    <w:rsid w:val="009855CB"/>
    <w:rsid w:val="00985932"/>
    <w:rsid w:val="009868FC"/>
    <w:rsid w:val="00986D6A"/>
    <w:rsid w:val="0098763B"/>
    <w:rsid w:val="00990013"/>
    <w:rsid w:val="00990D44"/>
    <w:rsid w:val="00991E94"/>
    <w:rsid w:val="00992712"/>
    <w:rsid w:val="00993E7E"/>
    <w:rsid w:val="0099690A"/>
    <w:rsid w:val="00997136"/>
    <w:rsid w:val="009971A7"/>
    <w:rsid w:val="009A33BE"/>
    <w:rsid w:val="009A3F67"/>
    <w:rsid w:val="009A472F"/>
    <w:rsid w:val="009B0C38"/>
    <w:rsid w:val="009B1120"/>
    <w:rsid w:val="009B127F"/>
    <w:rsid w:val="009B15EE"/>
    <w:rsid w:val="009B19C2"/>
    <w:rsid w:val="009B1EAF"/>
    <w:rsid w:val="009B229F"/>
    <w:rsid w:val="009B2AE4"/>
    <w:rsid w:val="009B30D4"/>
    <w:rsid w:val="009B38A3"/>
    <w:rsid w:val="009B38C8"/>
    <w:rsid w:val="009B43F0"/>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0B99"/>
    <w:rsid w:val="009D183B"/>
    <w:rsid w:val="009D20C4"/>
    <w:rsid w:val="009D2378"/>
    <w:rsid w:val="009D267D"/>
    <w:rsid w:val="009D30C1"/>
    <w:rsid w:val="009D3356"/>
    <w:rsid w:val="009D3CB7"/>
    <w:rsid w:val="009D3DBF"/>
    <w:rsid w:val="009D4901"/>
    <w:rsid w:val="009D4C43"/>
    <w:rsid w:val="009D4FE3"/>
    <w:rsid w:val="009D5068"/>
    <w:rsid w:val="009D5281"/>
    <w:rsid w:val="009D5AC5"/>
    <w:rsid w:val="009D5D6A"/>
    <w:rsid w:val="009D6566"/>
    <w:rsid w:val="009D6EC6"/>
    <w:rsid w:val="009D7058"/>
    <w:rsid w:val="009D76EB"/>
    <w:rsid w:val="009D7E4B"/>
    <w:rsid w:val="009E0336"/>
    <w:rsid w:val="009E10EC"/>
    <w:rsid w:val="009E10F6"/>
    <w:rsid w:val="009E1628"/>
    <w:rsid w:val="009E1920"/>
    <w:rsid w:val="009E1EDB"/>
    <w:rsid w:val="009E2B95"/>
    <w:rsid w:val="009E2F5D"/>
    <w:rsid w:val="009E34FA"/>
    <w:rsid w:val="009E3C92"/>
    <w:rsid w:val="009E3D69"/>
    <w:rsid w:val="009E3DB9"/>
    <w:rsid w:val="009E4B0C"/>
    <w:rsid w:val="009E4B72"/>
    <w:rsid w:val="009E646B"/>
    <w:rsid w:val="009E7B07"/>
    <w:rsid w:val="009F050C"/>
    <w:rsid w:val="009F0F54"/>
    <w:rsid w:val="009F1587"/>
    <w:rsid w:val="009F344F"/>
    <w:rsid w:val="009F3537"/>
    <w:rsid w:val="009F3962"/>
    <w:rsid w:val="009F3A8E"/>
    <w:rsid w:val="009F3B12"/>
    <w:rsid w:val="009F4300"/>
    <w:rsid w:val="009F46F3"/>
    <w:rsid w:val="009F4CDD"/>
    <w:rsid w:val="009F4E6F"/>
    <w:rsid w:val="009F52DB"/>
    <w:rsid w:val="009F5F75"/>
    <w:rsid w:val="009F6D03"/>
    <w:rsid w:val="009F74A6"/>
    <w:rsid w:val="009F75C0"/>
    <w:rsid w:val="009F7671"/>
    <w:rsid w:val="00A00067"/>
    <w:rsid w:val="00A00501"/>
    <w:rsid w:val="00A01117"/>
    <w:rsid w:val="00A022D9"/>
    <w:rsid w:val="00A023EE"/>
    <w:rsid w:val="00A024D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1B1"/>
    <w:rsid w:val="00A164A6"/>
    <w:rsid w:val="00A165FE"/>
    <w:rsid w:val="00A16DE8"/>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5B04"/>
    <w:rsid w:val="00A27138"/>
    <w:rsid w:val="00A305F4"/>
    <w:rsid w:val="00A30D30"/>
    <w:rsid w:val="00A31158"/>
    <w:rsid w:val="00A3215A"/>
    <w:rsid w:val="00A32881"/>
    <w:rsid w:val="00A3359F"/>
    <w:rsid w:val="00A33F3B"/>
    <w:rsid w:val="00A352E3"/>
    <w:rsid w:val="00A35446"/>
    <w:rsid w:val="00A3583F"/>
    <w:rsid w:val="00A367EE"/>
    <w:rsid w:val="00A36936"/>
    <w:rsid w:val="00A373FD"/>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32DF"/>
    <w:rsid w:val="00A64280"/>
    <w:rsid w:val="00A64C7D"/>
    <w:rsid w:val="00A64E0F"/>
    <w:rsid w:val="00A654A2"/>
    <w:rsid w:val="00A654DF"/>
    <w:rsid w:val="00A655E9"/>
    <w:rsid w:val="00A66CB2"/>
    <w:rsid w:val="00A703F5"/>
    <w:rsid w:val="00A71119"/>
    <w:rsid w:val="00A7290C"/>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516"/>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AD8"/>
    <w:rsid w:val="00A95DD5"/>
    <w:rsid w:val="00A96022"/>
    <w:rsid w:val="00A966F4"/>
    <w:rsid w:val="00A96770"/>
    <w:rsid w:val="00A96846"/>
    <w:rsid w:val="00A96CC3"/>
    <w:rsid w:val="00A9775A"/>
    <w:rsid w:val="00A97932"/>
    <w:rsid w:val="00AA0197"/>
    <w:rsid w:val="00AA029D"/>
    <w:rsid w:val="00AA0F53"/>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CE7"/>
    <w:rsid w:val="00AB11B8"/>
    <w:rsid w:val="00AB22DC"/>
    <w:rsid w:val="00AB3569"/>
    <w:rsid w:val="00AB45BF"/>
    <w:rsid w:val="00AB511E"/>
    <w:rsid w:val="00AB5C16"/>
    <w:rsid w:val="00AB5C8E"/>
    <w:rsid w:val="00AB628D"/>
    <w:rsid w:val="00AC00B1"/>
    <w:rsid w:val="00AC0229"/>
    <w:rsid w:val="00AC0ED1"/>
    <w:rsid w:val="00AC12CF"/>
    <w:rsid w:val="00AC154D"/>
    <w:rsid w:val="00AC2548"/>
    <w:rsid w:val="00AC3C32"/>
    <w:rsid w:val="00AC3DB8"/>
    <w:rsid w:val="00AD00C2"/>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DC5"/>
    <w:rsid w:val="00B02F1C"/>
    <w:rsid w:val="00B02FB6"/>
    <w:rsid w:val="00B03ACC"/>
    <w:rsid w:val="00B04123"/>
    <w:rsid w:val="00B049EC"/>
    <w:rsid w:val="00B04B6B"/>
    <w:rsid w:val="00B04DD6"/>
    <w:rsid w:val="00B050D6"/>
    <w:rsid w:val="00B06D34"/>
    <w:rsid w:val="00B0768C"/>
    <w:rsid w:val="00B10264"/>
    <w:rsid w:val="00B1212B"/>
    <w:rsid w:val="00B125A0"/>
    <w:rsid w:val="00B13177"/>
    <w:rsid w:val="00B13E8D"/>
    <w:rsid w:val="00B14045"/>
    <w:rsid w:val="00B15852"/>
    <w:rsid w:val="00B161B4"/>
    <w:rsid w:val="00B16301"/>
    <w:rsid w:val="00B16887"/>
    <w:rsid w:val="00B176C8"/>
    <w:rsid w:val="00B20379"/>
    <w:rsid w:val="00B2074B"/>
    <w:rsid w:val="00B211BD"/>
    <w:rsid w:val="00B21544"/>
    <w:rsid w:val="00B21AB1"/>
    <w:rsid w:val="00B228FA"/>
    <w:rsid w:val="00B2361C"/>
    <w:rsid w:val="00B23719"/>
    <w:rsid w:val="00B23E8B"/>
    <w:rsid w:val="00B2459C"/>
    <w:rsid w:val="00B25669"/>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BD6"/>
    <w:rsid w:val="00B37C1A"/>
    <w:rsid w:val="00B37D09"/>
    <w:rsid w:val="00B40212"/>
    <w:rsid w:val="00B40B0C"/>
    <w:rsid w:val="00B40B73"/>
    <w:rsid w:val="00B41312"/>
    <w:rsid w:val="00B417BF"/>
    <w:rsid w:val="00B42215"/>
    <w:rsid w:val="00B42BF2"/>
    <w:rsid w:val="00B438BE"/>
    <w:rsid w:val="00B453AD"/>
    <w:rsid w:val="00B45776"/>
    <w:rsid w:val="00B45C39"/>
    <w:rsid w:val="00B462D1"/>
    <w:rsid w:val="00B4630C"/>
    <w:rsid w:val="00B50446"/>
    <w:rsid w:val="00B51B10"/>
    <w:rsid w:val="00B523E5"/>
    <w:rsid w:val="00B528A3"/>
    <w:rsid w:val="00B52E31"/>
    <w:rsid w:val="00B5349D"/>
    <w:rsid w:val="00B534E9"/>
    <w:rsid w:val="00B5434E"/>
    <w:rsid w:val="00B54BDD"/>
    <w:rsid w:val="00B54ECC"/>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69A"/>
    <w:rsid w:val="00B83A0B"/>
    <w:rsid w:val="00B844B9"/>
    <w:rsid w:val="00B8477B"/>
    <w:rsid w:val="00B84DE7"/>
    <w:rsid w:val="00B854B7"/>
    <w:rsid w:val="00B858D9"/>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6E6F"/>
    <w:rsid w:val="00B97246"/>
    <w:rsid w:val="00B9725F"/>
    <w:rsid w:val="00B972B2"/>
    <w:rsid w:val="00B97390"/>
    <w:rsid w:val="00BA03EE"/>
    <w:rsid w:val="00BA1836"/>
    <w:rsid w:val="00BA18D4"/>
    <w:rsid w:val="00BA224E"/>
    <w:rsid w:val="00BA258A"/>
    <w:rsid w:val="00BA2A3D"/>
    <w:rsid w:val="00BA31EF"/>
    <w:rsid w:val="00BA36B3"/>
    <w:rsid w:val="00BA3973"/>
    <w:rsid w:val="00BA3FD8"/>
    <w:rsid w:val="00BA42E0"/>
    <w:rsid w:val="00BA5246"/>
    <w:rsid w:val="00BA55DA"/>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57D"/>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13B"/>
    <w:rsid w:val="00C006E1"/>
    <w:rsid w:val="00C013E9"/>
    <w:rsid w:val="00C01536"/>
    <w:rsid w:val="00C0185C"/>
    <w:rsid w:val="00C01AE5"/>
    <w:rsid w:val="00C0372A"/>
    <w:rsid w:val="00C038F5"/>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25"/>
    <w:rsid w:val="00C16FBB"/>
    <w:rsid w:val="00C17BA5"/>
    <w:rsid w:val="00C2004B"/>
    <w:rsid w:val="00C20DE5"/>
    <w:rsid w:val="00C2196F"/>
    <w:rsid w:val="00C219E2"/>
    <w:rsid w:val="00C22D5B"/>
    <w:rsid w:val="00C22D64"/>
    <w:rsid w:val="00C22F22"/>
    <w:rsid w:val="00C23393"/>
    <w:rsid w:val="00C2365F"/>
    <w:rsid w:val="00C23BF3"/>
    <w:rsid w:val="00C23FDB"/>
    <w:rsid w:val="00C24B6B"/>
    <w:rsid w:val="00C251C4"/>
    <w:rsid w:val="00C25A02"/>
    <w:rsid w:val="00C2625F"/>
    <w:rsid w:val="00C268F6"/>
    <w:rsid w:val="00C2779B"/>
    <w:rsid w:val="00C27B9A"/>
    <w:rsid w:val="00C27D1A"/>
    <w:rsid w:val="00C3108F"/>
    <w:rsid w:val="00C31200"/>
    <w:rsid w:val="00C31A08"/>
    <w:rsid w:val="00C31BE7"/>
    <w:rsid w:val="00C32229"/>
    <w:rsid w:val="00C32DE7"/>
    <w:rsid w:val="00C32F73"/>
    <w:rsid w:val="00C32FB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0CC8"/>
    <w:rsid w:val="00C6124E"/>
    <w:rsid w:val="00C613CF"/>
    <w:rsid w:val="00C6230B"/>
    <w:rsid w:val="00C6257D"/>
    <w:rsid w:val="00C63293"/>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0C5"/>
    <w:rsid w:val="00C80261"/>
    <w:rsid w:val="00C808D5"/>
    <w:rsid w:val="00C810FC"/>
    <w:rsid w:val="00C82E4E"/>
    <w:rsid w:val="00C83651"/>
    <w:rsid w:val="00C83754"/>
    <w:rsid w:val="00C83F2B"/>
    <w:rsid w:val="00C84998"/>
    <w:rsid w:val="00C84A0F"/>
    <w:rsid w:val="00C855DB"/>
    <w:rsid w:val="00C877C7"/>
    <w:rsid w:val="00C9111E"/>
    <w:rsid w:val="00C91446"/>
    <w:rsid w:val="00C919AB"/>
    <w:rsid w:val="00C9255C"/>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2E79"/>
    <w:rsid w:val="00CA403B"/>
    <w:rsid w:val="00CA476E"/>
    <w:rsid w:val="00CA4B98"/>
    <w:rsid w:val="00CA4BFA"/>
    <w:rsid w:val="00CA5463"/>
    <w:rsid w:val="00CA5A6D"/>
    <w:rsid w:val="00CB04C3"/>
    <w:rsid w:val="00CB1AC1"/>
    <w:rsid w:val="00CB2264"/>
    <w:rsid w:val="00CB26F2"/>
    <w:rsid w:val="00CB2BAE"/>
    <w:rsid w:val="00CB3166"/>
    <w:rsid w:val="00CB31CF"/>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6BB"/>
    <w:rsid w:val="00CC71C6"/>
    <w:rsid w:val="00CC7E7D"/>
    <w:rsid w:val="00CD0968"/>
    <w:rsid w:val="00CD1491"/>
    <w:rsid w:val="00CD2580"/>
    <w:rsid w:val="00CD3739"/>
    <w:rsid w:val="00CD3AE0"/>
    <w:rsid w:val="00CD3B16"/>
    <w:rsid w:val="00CD4B83"/>
    <w:rsid w:val="00CD5020"/>
    <w:rsid w:val="00CD57CD"/>
    <w:rsid w:val="00CD58BA"/>
    <w:rsid w:val="00CD6145"/>
    <w:rsid w:val="00CD64DE"/>
    <w:rsid w:val="00CD68E5"/>
    <w:rsid w:val="00CD6D50"/>
    <w:rsid w:val="00CD7638"/>
    <w:rsid w:val="00CD7E95"/>
    <w:rsid w:val="00CE049D"/>
    <w:rsid w:val="00CE123E"/>
    <w:rsid w:val="00CE140B"/>
    <w:rsid w:val="00CE1FD4"/>
    <w:rsid w:val="00CE2476"/>
    <w:rsid w:val="00CE25CA"/>
    <w:rsid w:val="00CE2CBA"/>
    <w:rsid w:val="00CE302C"/>
    <w:rsid w:val="00CE31BD"/>
    <w:rsid w:val="00CE449A"/>
    <w:rsid w:val="00CE4619"/>
    <w:rsid w:val="00CE4BF2"/>
    <w:rsid w:val="00CE5E91"/>
    <w:rsid w:val="00CF01EA"/>
    <w:rsid w:val="00CF0D50"/>
    <w:rsid w:val="00CF10EF"/>
    <w:rsid w:val="00CF1F53"/>
    <w:rsid w:val="00CF1FAE"/>
    <w:rsid w:val="00CF3BED"/>
    <w:rsid w:val="00CF4A6D"/>
    <w:rsid w:val="00CF593F"/>
    <w:rsid w:val="00CF5B89"/>
    <w:rsid w:val="00CF6510"/>
    <w:rsid w:val="00CF65E5"/>
    <w:rsid w:val="00CF66B8"/>
    <w:rsid w:val="00CF6971"/>
    <w:rsid w:val="00CF6CE8"/>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0DB3"/>
    <w:rsid w:val="00D113FF"/>
    <w:rsid w:val="00D11E7B"/>
    <w:rsid w:val="00D12C52"/>
    <w:rsid w:val="00D12D84"/>
    <w:rsid w:val="00D12F80"/>
    <w:rsid w:val="00D14E13"/>
    <w:rsid w:val="00D16547"/>
    <w:rsid w:val="00D20368"/>
    <w:rsid w:val="00D209D8"/>
    <w:rsid w:val="00D20B6C"/>
    <w:rsid w:val="00D20DAB"/>
    <w:rsid w:val="00D2186C"/>
    <w:rsid w:val="00D239A5"/>
    <w:rsid w:val="00D24260"/>
    <w:rsid w:val="00D2457A"/>
    <w:rsid w:val="00D25024"/>
    <w:rsid w:val="00D25A36"/>
    <w:rsid w:val="00D26250"/>
    <w:rsid w:val="00D2720F"/>
    <w:rsid w:val="00D2737B"/>
    <w:rsid w:val="00D2785F"/>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590A"/>
    <w:rsid w:val="00D47AB6"/>
    <w:rsid w:val="00D507D9"/>
    <w:rsid w:val="00D50BC3"/>
    <w:rsid w:val="00D51575"/>
    <w:rsid w:val="00D52E63"/>
    <w:rsid w:val="00D53E86"/>
    <w:rsid w:val="00D545A8"/>
    <w:rsid w:val="00D548A5"/>
    <w:rsid w:val="00D548E5"/>
    <w:rsid w:val="00D55BD9"/>
    <w:rsid w:val="00D56163"/>
    <w:rsid w:val="00D56453"/>
    <w:rsid w:val="00D566F5"/>
    <w:rsid w:val="00D56778"/>
    <w:rsid w:val="00D56BF3"/>
    <w:rsid w:val="00D5748D"/>
    <w:rsid w:val="00D60503"/>
    <w:rsid w:val="00D6132A"/>
    <w:rsid w:val="00D62605"/>
    <w:rsid w:val="00D63073"/>
    <w:rsid w:val="00D6362A"/>
    <w:rsid w:val="00D63DA5"/>
    <w:rsid w:val="00D641C8"/>
    <w:rsid w:val="00D64B3A"/>
    <w:rsid w:val="00D64D09"/>
    <w:rsid w:val="00D6587E"/>
    <w:rsid w:val="00D65C48"/>
    <w:rsid w:val="00D67C48"/>
    <w:rsid w:val="00D70CA3"/>
    <w:rsid w:val="00D70DFA"/>
    <w:rsid w:val="00D71500"/>
    <w:rsid w:val="00D718E2"/>
    <w:rsid w:val="00D719E5"/>
    <w:rsid w:val="00D72097"/>
    <w:rsid w:val="00D73167"/>
    <w:rsid w:val="00D7322F"/>
    <w:rsid w:val="00D73481"/>
    <w:rsid w:val="00D73C07"/>
    <w:rsid w:val="00D743AB"/>
    <w:rsid w:val="00D74799"/>
    <w:rsid w:val="00D74FDC"/>
    <w:rsid w:val="00D7536B"/>
    <w:rsid w:val="00D75993"/>
    <w:rsid w:val="00D759D6"/>
    <w:rsid w:val="00D75AD5"/>
    <w:rsid w:val="00D81033"/>
    <w:rsid w:val="00D81136"/>
    <w:rsid w:val="00D82C07"/>
    <w:rsid w:val="00D82CE9"/>
    <w:rsid w:val="00D8317A"/>
    <w:rsid w:val="00D84AEE"/>
    <w:rsid w:val="00D8502A"/>
    <w:rsid w:val="00D850ED"/>
    <w:rsid w:val="00D85E53"/>
    <w:rsid w:val="00D865D9"/>
    <w:rsid w:val="00D86B99"/>
    <w:rsid w:val="00D87BEE"/>
    <w:rsid w:val="00D9154A"/>
    <w:rsid w:val="00D923F4"/>
    <w:rsid w:val="00D92BC1"/>
    <w:rsid w:val="00D93271"/>
    <w:rsid w:val="00D93F15"/>
    <w:rsid w:val="00D9475D"/>
    <w:rsid w:val="00D96312"/>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418"/>
    <w:rsid w:val="00DA69E4"/>
    <w:rsid w:val="00DA717D"/>
    <w:rsid w:val="00DA7277"/>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6A90"/>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1DEB"/>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0FD6"/>
    <w:rsid w:val="00DF1506"/>
    <w:rsid w:val="00DF1F74"/>
    <w:rsid w:val="00DF2FA1"/>
    <w:rsid w:val="00DF5862"/>
    <w:rsid w:val="00DF5E93"/>
    <w:rsid w:val="00DF66BB"/>
    <w:rsid w:val="00DF7D55"/>
    <w:rsid w:val="00E00E3A"/>
    <w:rsid w:val="00E013E9"/>
    <w:rsid w:val="00E013EF"/>
    <w:rsid w:val="00E017F2"/>
    <w:rsid w:val="00E01B2C"/>
    <w:rsid w:val="00E0209B"/>
    <w:rsid w:val="00E0267C"/>
    <w:rsid w:val="00E02932"/>
    <w:rsid w:val="00E02CE1"/>
    <w:rsid w:val="00E03B4B"/>
    <w:rsid w:val="00E043FA"/>
    <w:rsid w:val="00E04ACE"/>
    <w:rsid w:val="00E069C1"/>
    <w:rsid w:val="00E06D78"/>
    <w:rsid w:val="00E0725D"/>
    <w:rsid w:val="00E07F9F"/>
    <w:rsid w:val="00E1063D"/>
    <w:rsid w:val="00E10676"/>
    <w:rsid w:val="00E10E12"/>
    <w:rsid w:val="00E119EA"/>
    <w:rsid w:val="00E11DFA"/>
    <w:rsid w:val="00E123BB"/>
    <w:rsid w:val="00E12B19"/>
    <w:rsid w:val="00E12DB1"/>
    <w:rsid w:val="00E1374F"/>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39E"/>
    <w:rsid w:val="00E21CDD"/>
    <w:rsid w:val="00E21E11"/>
    <w:rsid w:val="00E233B1"/>
    <w:rsid w:val="00E233C9"/>
    <w:rsid w:val="00E23438"/>
    <w:rsid w:val="00E24415"/>
    <w:rsid w:val="00E24D01"/>
    <w:rsid w:val="00E25521"/>
    <w:rsid w:val="00E25917"/>
    <w:rsid w:val="00E261E0"/>
    <w:rsid w:val="00E26580"/>
    <w:rsid w:val="00E265ED"/>
    <w:rsid w:val="00E2691B"/>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37E29"/>
    <w:rsid w:val="00E4029A"/>
    <w:rsid w:val="00E410B5"/>
    <w:rsid w:val="00E41DFA"/>
    <w:rsid w:val="00E4205C"/>
    <w:rsid w:val="00E42264"/>
    <w:rsid w:val="00E42D1E"/>
    <w:rsid w:val="00E433EA"/>
    <w:rsid w:val="00E43435"/>
    <w:rsid w:val="00E43A10"/>
    <w:rsid w:val="00E44850"/>
    <w:rsid w:val="00E455A1"/>
    <w:rsid w:val="00E45DF0"/>
    <w:rsid w:val="00E45F05"/>
    <w:rsid w:val="00E47A30"/>
    <w:rsid w:val="00E50184"/>
    <w:rsid w:val="00E50E09"/>
    <w:rsid w:val="00E540CA"/>
    <w:rsid w:val="00E54462"/>
    <w:rsid w:val="00E54583"/>
    <w:rsid w:val="00E55F46"/>
    <w:rsid w:val="00E5633C"/>
    <w:rsid w:val="00E56E97"/>
    <w:rsid w:val="00E56EE4"/>
    <w:rsid w:val="00E60803"/>
    <w:rsid w:val="00E60A17"/>
    <w:rsid w:val="00E621FE"/>
    <w:rsid w:val="00E62CBA"/>
    <w:rsid w:val="00E648F7"/>
    <w:rsid w:val="00E64CC9"/>
    <w:rsid w:val="00E65E40"/>
    <w:rsid w:val="00E6690D"/>
    <w:rsid w:val="00E67861"/>
    <w:rsid w:val="00E67D3C"/>
    <w:rsid w:val="00E702B9"/>
    <w:rsid w:val="00E71269"/>
    <w:rsid w:val="00E7163F"/>
    <w:rsid w:val="00E71EAE"/>
    <w:rsid w:val="00E75146"/>
    <w:rsid w:val="00E755AB"/>
    <w:rsid w:val="00E75B19"/>
    <w:rsid w:val="00E75BB5"/>
    <w:rsid w:val="00E76116"/>
    <w:rsid w:val="00E7676F"/>
    <w:rsid w:val="00E7767C"/>
    <w:rsid w:val="00E77805"/>
    <w:rsid w:val="00E77C72"/>
    <w:rsid w:val="00E801F8"/>
    <w:rsid w:val="00E8167D"/>
    <w:rsid w:val="00E81BCF"/>
    <w:rsid w:val="00E8217A"/>
    <w:rsid w:val="00E82708"/>
    <w:rsid w:val="00E8399A"/>
    <w:rsid w:val="00E839A4"/>
    <w:rsid w:val="00E839CE"/>
    <w:rsid w:val="00E83AB6"/>
    <w:rsid w:val="00E86208"/>
    <w:rsid w:val="00E86711"/>
    <w:rsid w:val="00E86798"/>
    <w:rsid w:val="00E90CAB"/>
    <w:rsid w:val="00E90E54"/>
    <w:rsid w:val="00E9118C"/>
    <w:rsid w:val="00E914A9"/>
    <w:rsid w:val="00E92595"/>
    <w:rsid w:val="00E92FE6"/>
    <w:rsid w:val="00E93342"/>
    <w:rsid w:val="00E94929"/>
    <w:rsid w:val="00E9535A"/>
    <w:rsid w:val="00E9569C"/>
    <w:rsid w:val="00E95A4B"/>
    <w:rsid w:val="00E968B6"/>
    <w:rsid w:val="00E96D3C"/>
    <w:rsid w:val="00E97839"/>
    <w:rsid w:val="00E97BE5"/>
    <w:rsid w:val="00EA2148"/>
    <w:rsid w:val="00EA2C19"/>
    <w:rsid w:val="00EA3031"/>
    <w:rsid w:val="00EA3072"/>
    <w:rsid w:val="00EA3B39"/>
    <w:rsid w:val="00EA3BBF"/>
    <w:rsid w:val="00EA3EA7"/>
    <w:rsid w:val="00EA4F63"/>
    <w:rsid w:val="00EA689E"/>
    <w:rsid w:val="00EA6FFA"/>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9F"/>
    <w:rsid w:val="00ED0BF4"/>
    <w:rsid w:val="00ED0E71"/>
    <w:rsid w:val="00ED18EC"/>
    <w:rsid w:val="00ED2378"/>
    <w:rsid w:val="00ED29A6"/>
    <w:rsid w:val="00ED35F3"/>
    <w:rsid w:val="00ED3C6C"/>
    <w:rsid w:val="00ED525B"/>
    <w:rsid w:val="00ED5337"/>
    <w:rsid w:val="00ED59E7"/>
    <w:rsid w:val="00ED72E4"/>
    <w:rsid w:val="00ED7403"/>
    <w:rsid w:val="00ED7AA8"/>
    <w:rsid w:val="00ED7E25"/>
    <w:rsid w:val="00EE057C"/>
    <w:rsid w:val="00EE0858"/>
    <w:rsid w:val="00EE236A"/>
    <w:rsid w:val="00EE2649"/>
    <w:rsid w:val="00EE3015"/>
    <w:rsid w:val="00EE31AF"/>
    <w:rsid w:val="00EE34A1"/>
    <w:rsid w:val="00EE41A1"/>
    <w:rsid w:val="00EE50C5"/>
    <w:rsid w:val="00EE536C"/>
    <w:rsid w:val="00EE53E7"/>
    <w:rsid w:val="00EE71BF"/>
    <w:rsid w:val="00EE73E5"/>
    <w:rsid w:val="00EE7B43"/>
    <w:rsid w:val="00EE7B44"/>
    <w:rsid w:val="00EE7D04"/>
    <w:rsid w:val="00EE7FB9"/>
    <w:rsid w:val="00EF09AC"/>
    <w:rsid w:val="00EF14D1"/>
    <w:rsid w:val="00EF1DD2"/>
    <w:rsid w:val="00EF3BB6"/>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C2C"/>
    <w:rsid w:val="00F04DD4"/>
    <w:rsid w:val="00F053FC"/>
    <w:rsid w:val="00F05564"/>
    <w:rsid w:val="00F06302"/>
    <w:rsid w:val="00F06B17"/>
    <w:rsid w:val="00F079CC"/>
    <w:rsid w:val="00F10BA3"/>
    <w:rsid w:val="00F13509"/>
    <w:rsid w:val="00F1360C"/>
    <w:rsid w:val="00F1390D"/>
    <w:rsid w:val="00F151EA"/>
    <w:rsid w:val="00F15595"/>
    <w:rsid w:val="00F156A1"/>
    <w:rsid w:val="00F208B7"/>
    <w:rsid w:val="00F20B24"/>
    <w:rsid w:val="00F21368"/>
    <w:rsid w:val="00F21A7E"/>
    <w:rsid w:val="00F22290"/>
    <w:rsid w:val="00F224D7"/>
    <w:rsid w:val="00F226DE"/>
    <w:rsid w:val="00F227F6"/>
    <w:rsid w:val="00F22851"/>
    <w:rsid w:val="00F24944"/>
    <w:rsid w:val="00F24EE4"/>
    <w:rsid w:val="00F2516C"/>
    <w:rsid w:val="00F2560A"/>
    <w:rsid w:val="00F25B7F"/>
    <w:rsid w:val="00F2644C"/>
    <w:rsid w:val="00F26992"/>
    <w:rsid w:val="00F26F0E"/>
    <w:rsid w:val="00F26FA8"/>
    <w:rsid w:val="00F2789C"/>
    <w:rsid w:val="00F310A3"/>
    <w:rsid w:val="00F31B8A"/>
    <w:rsid w:val="00F31FDD"/>
    <w:rsid w:val="00F323A8"/>
    <w:rsid w:val="00F334EB"/>
    <w:rsid w:val="00F34104"/>
    <w:rsid w:val="00F343E3"/>
    <w:rsid w:val="00F34DC1"/>
    <w:rsid w:val="00F34DEA"/>
    <w:rsid w:val="00F35DBE"/>
    <w:rsid w:val="00F36B23"/>
    <w:rsid w:val="00F370C9"/>
    <w:rsid w:val="00F37101"/>
    <w:rsid w:val="00F377CE"/>
    <w:rsid w:val="00F40094"/>
    <w:rsid w:val="00F40646"/>
    <w:rsid w:val="00F414EE"/>
    <w:rsid w:val="00F42591"/>
    <w:rsid w:val="00F426C8"/>
    <w:rsid w:val="00F4377C"/>
    <w:rsid w:val="00F44809"/>
    <w:rsid w:val="00F448FF"/>
    <w:rsid w:val="00F45459"/>
    <w:rsid w:val="00F4668D"/>
    <w:rsid w:val="00F46D5A"/>
    <w:rsid w:val="00F47305"/>
    <w:rsid w:val="00F5036E"/>
    <w:rsid w:val="00F519A9"/>
    <w:rsid w:val="00F52AF5"/>
    <w:rsid w:val="00F53204"/>
    <w:rsid w:val="00F53860"/>
    <w:rsid w:val="00F53AE5"/>
    <w:rsid w:val="00F54021"/>
    <w:rsid w:val="00F542AA"/>
    <w:rsid w:val="00F543D3"/>
    <w:rsid w:val="00F551B0"/>
    <w:rsid w:val="00F55452"/>
    <w:rsid w:val="00F55CC1"/>
    <w:rsid w:val="00F56A49"/>
    <w:rsid w:val="00F60D33"/>
    <w:rsid w:val="00F60D4B"/>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19A7"/>
    <w:rsid w:val="00F821AD"/>
    <w:rsid w:val="00F8258C"/>
    <w:rsid w:val="00F826FD"/>
    <w:rsid w:val="00F82BC8"/>
    <w:rsid w:val="00F82E77"/>
    <w:rsid w:val="00F838C1"/>
    <w:rsid w:val="00F83C99"/>
    <w:rsid w:val="00F84C3A"/>
    <w:rsid w:val="00F85662"/>
    <w:rsid w:val="00F8607F"/>
    <w:rsid w:val="00F86E1B"/>
    <w:rsid w:val="00F902E3"/>
    <w:rsid w:val="00F920A5"/>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260F"/>
    <w:rsid w:val="00FB43AC"/>
    <w:rsid w:val="00FB47EA"/>
    <w:rsid w:val="00FB567E"/>
    <w:rsid w:val="00FB71A3"/>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478"/>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141"/>
    <w:rsid w:val="00FE520C"/>
    <w:rsid w:val="00FE5AB7"/>
    <w:rsid w:val="00FE65C5"/>
    <w:rsid w:val="00FE6725"/>
    <w:rsid w:val="00FE6DA0"/>
    <w:rsid w:val="00FE7C52"/>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character" w:customStyle="1" w:styleId="registros-movil-hide">
    <w:name w:val="registros-movil-hide"/>
    <w:basedOn w:val="Fuentedeprrafopredeter"/>
    <w:rsid w:val="00A37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01792978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081824270">
      <w:bodyDiv w:val="1"/>
      <w:marLeft w:val="0"/>
      <w:marRight w:val="0"/>
      <w:marTop w:val="0"/>
      <w:marBottom w:val="0"/>
      <w:divBdr>
        <w:top w:val="none" w:sz="0" w:space="0" w:color="auto"/>
        <w:left w:val="none" w:sz="0" w:space="0" w:color="auto"/>
        <w:bottom w:val="none" w:sz="0" w:space="0" w:color="auto"/>
        <w:right w:val="none" w:sz="0" w:space="0" w:color="auto"/>
      </w:divBdr>
      <w:divsChild>
        <w:div w:id="2084137287">
          <w:marLeft w:val="0"/>
          <w:marRight w:val="0"/>
          <w:marTop w:val="0"/>
          <w:marBottom w:val="0"/>
          <w:divBdr>
            <w:top w:val="none" w:sz="0" w:space="0" w:color="auto"/>
            <w:left w:val="none" w:sz="0" w:space="0" w:color="auto"/>
            <w:bottom w:val="none" w:sz="0" w:space="0" w:color="auto"/>
            <w:right w:val="none" w:sz="0" w:space="0" w:color="auto"/>
          </w:divBdr>
          <w:divsChild>
            <w:div w:id="529075457">
              <w:marLeft w:val="0"/>
              <w:marRight w:val="0"/>
              <w:marTop w:val="0"/>
              <w:marBottom w:val="0"/>
              <w:divBdr>
                <w:top w:val="none" w:sz="0" w:space="0" w:color="auto"/>
                <w:left w:val="none" w:sz="0" w:space="0" w:color="auto"/>
                <w:bottom w:val="none" w:sz="0" w:space="0" w:color="auto"/>
                <w:right w:val="none" w:sz="0" w:space="0" w:color="auto"/>
              </w:divBdr>
            </w:div>
          </w:divsChild>
        </w:div>
        <w:div w:id="852258021">
          <w:marLeft w:val="0"/>
          <w:marRight w:val="0"/>
          <w:marTop w:val="0"/>
          <w:marBottom w:val="0"/>
          <w:divBdr>
            <w:top w:val="none" w:sz="0" w:space="0" w:color="auto"/>
            <w:left w:val="none" w:sz="0" w:space="0" w:color="auto"/>
            <w:bottom w:val="none" w:sz="0" w:space="0" w:color="auto"/>
            <w:right w:val="none" w:sz="0" w:space="0" w:color="auto"/>
          </w:divBdr>
          <w:divsChild>
            <w:div w:id="1983385807">
              <w:marLeft w:val="0"/>
              <w:marRight w:val="0"/>
              <w:marTop w:val="0"/>
              <w:marBottom w:val="0"/>
              <w:divBdr>
                <w:top w:val="none" w:sz="0" w:space="0" w:color="auto"/>
                <w:left w:val="none" w:sz="0" w:space="0" w:color="auto"/>
                <w:bottom w:val="none" w:sz="0" w:space="0" w:color="auto"/>
                <w:right w:val="none" w:sz="0" w:space="0" w:color="auto"/>
              </w:divBdr>
            </w:div>
            <w:div w:id="1379817317">
              <w:marLeft w:val="0"/>
              <w:marRight w:val="0"/>
              <w:marTop w:val="0"/>
              <w:marBottom w:val="0"/>
              <w:divBdr>
                <w:top w:val="none" w:sz="0" w:space="0" w:color="auto"/>
                <w:left w:val="none" w:sz="0" w:space="0" w:color="auto"/>
                <w:bottom w:val="none" w:sz="0" w:space="0" w:color="auto"/>
                <w:right w:val="none" w:sz="0" w:space="0" w:color="auto"/>
              </w:divBdr>
            </w:div>
            <w:div w:id="1757360459">
              <w:marLeft w:val="0"/>
              <w:marRight w:val="0"/>
              <w:marTop w:val="0"/>
              <w:marBottom w:val="0"/>
              <w:divBdr>
                <w:top w:val="none" w:sz="0" w:space="0" w:color="auto"/>
                <w:left w:val="none" w:sz="0" w:space="0" w:color="auto"/>
                <w:bottom w:val="none" w:sz="0" w:space="0" w:color="auto"/>
                <w:right w:val="none" w:sz="0" w:space="0" w:color="auto"/>
              </w:divBdr>
            </w:div>
          </w:divsChild>
        </w:div>
        <w:div w:id="706566020">
          <w:marLeft w:val="0"/>
          <w:marRight w:val="0"/>
          <w:marTop w:val="0"/>
          <w:marBottom w:val="0"/>
          <w:divBdr>
            <w:top w:val="none" w:sz="0" w:space="0" w:color="auto"/>
            <w:left w:val="none" w:sz="0" w:space="0" w:color="auto"/>
            <w:bottom w:val="none" w:sz="0" w:space="0" w:color="auto"/>
            <w:right w:val="none" w:sz="0" w:space="0" w:color="auto"/>
          </w:divBdr>
          <w:divsChild>
            <w:div w:id="1058164284">
              <w:marLeft w:val="0"/>
              <w:marRight w:val="0"/>
              <w:marTop w:val="0"/>
              <w:marBottom w:val="0"/>
              <w:divBdr>
                <w:top w:val="none" w:sz="0" w:space="0" w:color="auto"/>
                <w:left w:val="none" w:sz="0" w:space="0" w:color="auto"/>
                <w:bottom w:val="none" w:sz="0" w:space="0" w:color="auto"/>
                <w:right w:val="none" w:sz="0" w:space="0" w:color="auto"/>
              </w:divBdr>
            </w:div>
            <w:div w:id="2060937237">
              <w:marLeft w:val="0"/>
              <w:marRight w:val="0"/>
              <w:marTop w:val="0"/>
              <w:marBottom w:val="0"/>
              <w:divBdr>
                <w:top w:val="none" w:sz="0" w:space="0" w:color="auto"/>
                <w:left w:val="none" w:sz="0" w:space="0" w:color="auto"/>
                <w:bottom w:val="none" w:sz="0" w:space="0" w:color="auto"/>
                <w:right w:val="none" w:sz="0" w:space="0" w:color="auto"/>
              </w:divBdr>
            </w:div>
            <w:div w:id="577522117">
              <w:marLeft w:val="0"/>
              <w:marRight w:val="0"/>
              <w:marTop w:val="0"/>
              <w:marBottom w:val="0"/>
              <w:divBdr>
                <w:top w:val="none" w:sz="0" w:space="0" w:color="auto"/>
                <w:left w:val="none" w:sz="0" w:space="0" w:color="auto"/>
                <w:bottom w:val="none" w:sz="0" w:space="0" w:color="auto"/>
                <w:right w:val="none" w:sz="0" w:space="0" w:color="auto"/>
              </w:divBdr>
            </w:div>
          </w:divsChild>
        </w:div>
        <w:div w:id="1931036377">
          <w:marLeft w:val="0"/>
          <w:marRight w:val="0"/>
          <w:marTop w:val="0"/>
          <w:marBottom w:val="0"/>
          <w:divBdr>
            <w:top w:val="none" w:sz="0" w:space="0" w:color="auto"/>
            <w:left w:val="none" w:sz="0" w:space="0" w:color="auto"/>
            <w:bottom w:val="none" w:sz="0" w:space="0" w:color="auto"/>
            <w:right w:val="none" w:sz="0" w:space="0" w:color="auto"/>
          </w:divBdr>
        </w:div>
        <w:div w:id="1652938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EF4569-BD87-466C-B03F-6DD1446BC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12</Pages>
  <Words>4132</Words>
  <Characters>22727</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68</cp:revision>
  <cp:lastPrinted>2022-12-14T17:12:00Z</cp:lastPrinted>
  <dcterms:created xsi:type="dcterms:W3CDTF">2022-12-08T16:07:00Z</dcterms:created>
  <dcterms:modified xsi:type="dcterms:W3CDTF">2023-03-03T18:13:00Z</dcterms:modified>
</cp:coreProperties>
</file>