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56B441C7" w:rsidR="00DB3D8E" w:rsidRPr="006744B2" w:rsidRDefault="001A015C" w:rsidP="002436CA">
      <w:pPr>
        <w:ind w:left="2552"/>
        <w:jc w:val="both"/>
        <w:rPr>
          <w:rFonts w:ascii="Arial" w:hAnsi="Arial" w:cs="Arial"/>
          <w:b/>
          <w:sz w:val="26"/>
          <w:szCs w:val="26"/>
        </w:rPr>
      </w:pPr>
      <w:r w:rsidRPr="001A015C">
        <w:rPr>
          <w:rFonts w:ascii="Arial" w:hAnsi="Arial" w:cs="Arial"/>
          <w:b/>
          <w:sz w:val="26"/>
          <w:szCs w:val="26"/>
          <w:lang w:val="en-US"/>
        </w:rPr>
        <w:t xml:space="preserve"> </w:t>
      </w:r>
      <w:r w:rsidR="000E75D6">
        <w:rPr>
          <w:rFonts w:ascii="Arial" w:hAnsi="Arial" w:cs="Arial"/>
          <w:b/>
          <w:sz w:val="26"/>
          <w:szCs w:val="26"/>
          <w:lang w:val="en-US"/>
        </w:rPr>
        <w:t xml:space="preserve">         </w:t>
      </w: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0BD096D1" w:rsidR="00DB3D8E" w:rsidRPr="006744B2" w:rsidRDefault="0057148C" w:rsidP="002436CA">
      <w:pPr>
        <w:ind w:left="2552"/>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0E75D6">
        <w:rPr>
          <w:rFonts w:ascii="Arial" w:hAnsi="Arial" w:cs="Arial"/>
          <w:b/>
          <w:sz w:val="26"/>
          <w:szCs w:val="26"/>
        </w:rPr>
        <w:t>234</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7E9966C1" w:rsidR="00DB3D8E" w:rsidRPr="006744B2" w:rsidRDefault="0057148C" w:rsidP="002436CA">
      <w:pPr>
        <w:ind w:left="2552"/>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9B6916">
        <w:rPr>
          <w:rFonts w:ascii="Arial" w:hAnsi="Arial" w:cs="Arial"/>
          <w:b/>
          <w:sz w:val="26"/>
          <w:szCs w:val="26"/>
        </w:rPr>
        <w:t>0</w:t>
      </w:r>
      <w:r w:rsidR="000E75D6">
        <w:rPr>
          <w:rFonts w:ascii="Arial" w:hAnsi="Arial" w:cs="Arial"/>
          <w:b/>
          <w:sz w:val="26"/>
          <w:szCs w:val="26"/>
        </w:rPr>
        <w:t>22</w:t>
      </w:r>
      <w:r w:rsidR="007C586B" w:rsidRPr="006744B2">
        <w:rPr>
          <w:rFonts w:ascii="Arial" w:hAnsi="Arial" w:cs="Arial"/>
          <w:b/>
          <w:sz w:val="26"/>
          <w:szCs w:val="26"/>
        </w:rPr>
        <w:t>/20</w:t>
      </w:r>
      <w:r w:rsidR="009B6916">
        <w:rPr>
          <w:rFonts w:ascii="Arial" w:hAnsi="Arial" w:cs="Arial"/>
          <w:b/>
          <w:sz w:val="26"/>
          <w:szCs w:val="26"/>
        </w:rPr>
        <w:t>22</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7F05D7">
        <w:rPr>
          <w:rFonts w:ascii="Arial" w:hAnsi="Arial" w:cs="Arial"/>
          <w:b/>
          <w:sz w:val="26"/>
          <w:szCs w:val="26"/>
        </w:rPr>
        <w:t>QUINTA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2436CA">
      <w:pPr>
        <w:ind w:left="2552"/>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26B59710"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w:t>
      </w:r>
      <w:r w:rsidR="00823D22">
        <w:rPr>
          <w:rFonts w:ascii="Arial" w:hAnsi="Arial" w:cs="Arial"/>
          <w:b/>
          <w:sz w:val="26"/>
          <w:szCs w:val="26"/>
        </w:rPr>
        <w:t xml:space="preserve">OAXACA, A VEINTICUATRO DE NOVIEMBRE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w:t>
      </w:r>
    </w:p>
    <w:p w14:paraId="0C4334D4" w14:textId="6E5422C9"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542359">
        <w:rPr>
          <w:rFonts w:ascii="Arial" w:hAnsi="Arial" w:cs="Arial"/>
          <w:b/>
          <w:sz w:val="26"/>
          <w:szCs w:val="26"/>
        </w:rPr>
        <w:t>234</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B011B6">
        <w:rPr>
          <w:rFonts w:ascii="Arial" w:hAnsi="Arial" w:cs="Arial"/>
          <w:b/>
          <w:sz w:val="26"/>
          <w:szCs w:val="26"/>
        </w:rPr>
        <w:t>*******</w:t>
      </w:r>
      <w:r w:rsidR="001868BC">
        <w:rPr>
          <w:rFonts w:ascii="Arial" w:hAnsi="Arial" w:cs="Arial"/>
          <w:b/>
          <w:sz w:val="26"/>
          <w:szCs w:val="26"/>
        </w:rPr>
        <w:t xml:space="preserve">, </w:t>
      </w:r>
      <w:r w:rsidR="00E96E08" w:rsidRPr="006744B2">
        <w:rPr>
          <w:rFonts w:ascii="Arial" w:hAnsi="Arial" w:cs="Arial"/>
          <w:b/>
          <w:sz w:val="26"/>
          <w:szCs w:val="26"/>
        </w:rPr>
        <w:t xml:space="preserve">POLICÍA VIAL </w:t>
      </w:r>
      <w:r w:rsidR="00C0276D" w:rsidRPr="00D87AB4">
        <w:rPr>
          <w:rFonts w:ascii="Arial" w:hAnsi="Arial" w:cs="Arial"/>
          <w:sz w:val="26"/>
          <w:szCs w:val="26"/>
        </w:rPr>
        <w:t>con número estadístico</w:t>
      </w:r>
      <w:r w:rsidR="00C0276D" w:rsidRPr="00D87AB4">
        <w:rPr>
          <w:rFonts w:ascii="Arial" w:hAnsi="Arial" w:cs="Arial"/>
          <w:b/>
          <w:sz w:val="26"/>
          <w:szCs w:val="26"/>
        </w:rPr>
        <w:t xml:space="preserve"> PV-</w:t>
      </w:r>
      <w:r w:rsidR="00542359">
        <w:rPr>
          <w:rFonts w:ascii="Arial" w:hAnsi="Arial" w:cs="Arial"/>
          <w:b/>
          <w:sz w:val="26"/>
          <w:szCs w:val="26"/>
        </w:rPr>
        <w:t>2</w:t>
      </w:r>
      <w:r w:rsidR="007E179C">
        <w:rPr>
          <w:rFonts w:ascii="Arial" w:hAnsi="Arial" w:cs="Arial"/>
          <w:b/>
          <w:sz w:val="26"/>
          <w:szCs w:val="26"/>
        </w:rPr>
        <w:t>2</w:t>
      </w:r>
      <w:r w:rsidR="00542359">
        <w:rPr>
          <w:rFonts w:ascii="Arial" w:hAnsi="Arial" w:cs="Arial"/>
          <w:b/>
          <w:sz w:val="26"/>
          <w:szCs w:val="26"/>
        </w:rPr>
        <w:t>6</w:t>
      </w:r>
      <w:r w:rsidR="00C0276D" w:rsidRPr="00D87AB4">
        <w:rPr>
          <w:rFonts w:ascii="Arial" w:hAnsi="Arial" w:cs="Arial"/>
          <w:b/>
          <w:sz w:val="26"/>
          <w:szCs w:val="26"/>
        </w:rPr>
        <w:t xml:space="preserve"> </w:t>
      </w:r>
      <w:r w:rsidR="009D51B0" w:rsidRPr="0010777F">
        <w:rPr>
          <w:rFonts w:ascii="Arial" w:hAnsi="Arial" w:cs="Arial"/>
          <w:sz w:val="26"/>
          <w:szCs w:val="26"/>
        </w:rPr>
        <w:t>adscrit</w:t>
      </w:r>
      <w:r w:rsidR="00542359">
        <w:rPr>
          <w:rFonts w:ascii="Arial" w:hAnsi="Arial" w:cs="Arial"/>
          <w:sz w:val="26"/>
          <w:szCs w:val="26"/>
        </w:rPr>
        <w:t>o</w:t>
      </w:r>
      <w:r w:rsidR="00472DD8" w:rsidRPr="0010777F">
        <w:rPr>
          <w:rFonts w:ascii="Arial" w:hAnsi="Arial" w:cs="Arial"/>
          <w:sz w:val="26"/>
          <w:szCs w:val="26"/>
        </w:rPr>
        <w:t xml:space="preserve"> a la</w:t>
      </w:r>
      <w:r w:rsidR="00472DD8" w:rsidRPr="006744B2">
        <w:rPr>
          <w:rFonts w:ascii="Arial" w:hAnsi="Arial" w:cs="Arial"/>
          <w:b/>
          <w:sz w:val="26"/>
          <w:szCs w:val="26"/>
        </w:rPr>
        <w:t xml:space="preserve"> </w:t>
      </w:r>
      <w:r w:rsidR="00D87AB4" w:rsidRPr="00D87AB4">
        <w:rPr>
          <w:rFonts w:ascii="Arial" w:hAnsi="Arial" w:cs="Arial"/>
          <w:sz w:val="26"/>
          <w:szCs w:val="26"/>
        </w:rPr>
        <w:t>ahora</w:t>
      </w:r>
      <w:r w:rsidR="002B2002">
        <w:rPr>
          <w:rFonts w:ascii="Arial" w:hAnsi="Arial" w:cs="Arial"/>
          <w:b/>
          <w:sz w:val="26"/>
          <w:szCs w:val="26"/>
        </w:rPr>
        <w:t xml:space="preserve"> </w:t>
      </w:r>
      <w:r w:rsidR="00D87AB4" w:rsidRPr="006744B2">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542359">
        <w:rPr>
          <w:rFonts w:ascii="Arial" w:hAnsi="Arial" w:cs="Arial"/>
          <w:sz w:val="26"/>
          <w:szCs w:val="26"/>
        </w:rPr>
        <w:t>doce de julio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AB09C5" w:rsidRPr="006744B2">
        <w:rPr>
          <w:rFonts w:ascii="Arial" w:hAnsi="Arial" w:cs="Arial"/>
          <w:sz w:val="26"/>
          <w:szCs w:val="26"/>
        </w:rPr>
        <w:t>veinti</w:t>
      </w:r>
      <w:r w:rsidR="00AB09C5">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F324E4">
        <w:rPr>
          <w:rFonts w:ascii="Arial" w:hAnsi="Arial" w:cs="Arial"/>
          <w:sz w:val="26"/>
          <w:szCs w:val="26"/>
        </w:rPr>
        <w:t>Quinta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AB613D">
        <w:rPr>
          <w:rFonts w:ascii="Arial" w:hAnsi="Arial" w:cs="Arial"/>
          <w:sz w:val="26"/>
          <w:szCs w:val="26"/>
        </w:rPr>
        <w:t>0</w:t>
      </w:r>
      <w:r w:rsidR="00A6715E">
        <w:rPr>
          <w:rFonts w:ascii="Arial" w:hAnsi="Arial" w:cs="Arial"/>
          <w:sz w:val="26"/>
          <w:szCs w:val="26"/>
        </w:rPr>
        <w:t>22</w:t>
      </w:r>
      <w:r w:rsidR="0027134A" w:rsidRPr="006744B2">
        <w:rPr>
          <w:rFonts w:ascii="Arial" w:hAnsi="Arial" w:cs="Arial"/>
          <w:sz w:val="26"/>
          <w:szCs w:val="26"/>
        </w:rPr>
        <w:t>/20</w:t>
      </w:r>
      <w:r w:rsidR="00AB613D">
        <w:rPr>
          <w:rFonts w:ascii="Arial" w:hAnsi="Arial" w:cs="Arial"/>
          <w:sz w:val="26"/>
          <w:szCs w:val="26"/>
        </w:rPr>
        <w:t>22</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8B5815">
        <w:rPr>
          <w:rFonts w:ascii="Arial" w:hAnsi="Arial" w:cs="Arial"/>
          <w:b/>
          <w:bCs/>
          <w:sz w:val="26"/>
          <w:szCs w:val="26"/>
        </w:rPr>
        <w:t>*******</w:t>
      </w:r>
      <w:r w:rsidR="001602E8" w:rsidRPr="006744B2">
        <w:rPr>
          <w:rFonts w:ascii="Arial" w:hAnsi="Arial" w:cs="Arial"/>
          <w:b/>
          <w:sz w:val="26"/>
          <w:szCs w:val="26"/>
        </w:rPr>
        <w:t xml:space="preserve"> </w:t>
      </w:r>
      <w:r w:rsidRPr="00D87AB4">
        <w:rPr>
          <w:rFonts w:ascii="Arial" w:hAnsi="Arial" w:cs="Arial"/>
          <w:bCs/>
          <w:sz w:val="26"/>
          <w:szCs w:val="26"/>
        </w:rPr>
        <w:t>en contra de</w:t>
      </w:r>
      <w:r w:rsidR="00A6715E">
        <w:rPr>
          <w:rFonts w:ascii="Arial" w:hAnsi="Arial" w:cs="Arial"/>
          <w:sz w:val="26"/>
          <w:szCs w:val="26"/>
        </w:rPr>
        <w:t>l</w:t>
      </w:r>
      <w:r w:rsidR="008304B4">
        <w:rPr>
          <w:rFonts w:ascii="Arial" w:hAnsi="Arial" w:cs="Arial"/>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D05ECD" w:rsidRPr="006744B2">
        <w:rPr>
          <w:rFonts w:ascii="Arial" w:hAnsi="Arial" w:cs="Arial"/>
          <w:sz w:val="26"/>
          <w:szCs w:val="26"/>
        </w:rPr>
        <w:t>por lo que con fundamento en los artículos 23</w:t>
      </w:r>
      <w:r w:rsidR="00D05ECD">
        <w:rPr>
          <w:rFonts w:ascii="Arial" w:hAnsi="Arial" w:cs="Arial"/>
          <w:sz w:val="26"/>
          <w:szCs w:val="26"/>
        </w:rPr>
        <w:t>6</w:t>
      </w:r>
      <w:r w:rsidR="00D05ECD" w:rsidRPr="006744B2">
        <w:rPr>
          <w:rFonts w:ascii="Arial" w:hAnsi="Arial" w:cs="Arial"/>
          <w:sz w:val="26"/>
          <w:szCs w:val="26"/>
        </w:rPr>
        <w:t xml:space="preserve"> y 238 de la Ley de Procedimiento y Justicia Administrativa para el Estado de Oaxaca</w:t>
      </w:r>
      <w:r w:rsidR="00D05ECD">
        <w:rPr>
          <w:rFonts w:ascii="Arial" w:hAnsi="Arial" w:cs="Arial"/>
          <w:sz w:val="26"/>
          <w:szCs w:val="26"/>
        </w:rPr>
        <w:t xml:space="preserve"> </w:t>
      </w:r>
      <w:r w:rsidR="00D05ECD" w:rsidRPr="00954B3C">
        <w:rPr>
          <w:rFonts w:ascii="Arial" w:hAnsi="Arial" w:cs="Arial"/>
          <w:sz w:val="26"/>
          <w:szCs w:val="26"/>
        </w:rPr>
        <w:t>y artículo 24, fracciones I y III de la Ley Orgánica del Tribunal de Justicia Administrativa del Estado de Oaxaca, se procede a dictar resolución en los siguientes términos:</w:t>
      </w:r>
      <w:r w:rsidR="00D05ECD" w:rsidRPr="006744B2">
        <w:rPr>
          <w:rFonts w:ascii="Arial" w:hAnsi="Arial" w:cs="Arial"/>
          <w:sz w:val="26"/>
          <w:szCs w:val="26"/>
        </w:rPr>
        <w:t xml:space="preserve"> </w:t>
      </w:r>
      <w:r w:rsidR="00D05ECD">
        <w:rPr>
          <w:rFonts w:ascii="Arial" w:hAnsi="Arial" w:cs="Arial"/>
          <w:sz w:val="26"/>
          <w:szCs w:val="26"/>
        </w:rPr>
        <w:t xml:space="preserve">- - - - </w:t>
      </w:r>
      <w:r w:rsidR="008B5815">
        <w:rPr>
          <w:rFonts w:ascii="Arial" w:hAnsi="Arial" w:cs="Arial"/>
          <w:sz w:val="26"/>
          <w:szCs w:val="26"/>
        </w:rPr>
        <w:t>- - - - - - - - - -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734E86F3"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la sentenci</w:t>
      </w:r>
      <w:r w:rsidR="0075331D">
        <w:rPr>
          <w:rFonts w:ascii="Arial" w:hAnsi="Arial" w:cs="Arial"/>
          <w:sz w:val="26"/>
          <w:szCs w:val="26"/>
        </w:rPr>
        <w:t xml:space="preserve">a </w:t>
      </w:r>
      <w:r w:rsidR="000C7EF7">
        <w:rPr>
          <w:rFonts w:ascii="Arial" w:hAnsi="Arial" w:cs="Arial"/>
          <w:sz w:val="26"/>
          <w:szCs w:val="26"/>
        </w:rPr>
        <w:t xml:space="preserve">de </w:t>
      </w:r>
      <w:r w:rsidR="007E179C">
        <w:rPr>
          <w:rFonts w:ascii="Arial" w:hAnsi="Arial" w:cs="Arial"/>
          <w:sz w:val="26"/>
          <w:szCs w:val="26"/>
        </w:rPr>
        <w:t>doce de julio</w:t>
      </w:r>
      <w:r w:rsidR="000C7EF7">
        <w:rPr>
          <w:rFonts w:ascii="Arial" w:hAnsi="Arial" w:cs="Arial"/>
          <w:sz w:val="26"/>
          <w:szCs w:val="26"/>
        </w:rPr>
        <w:t xml:space="preserve"> de</w:t>
      </w:r>
      <w:r w:rsidR="001602E8" w:rsidRPr="006744B2">
        <w:rPr>
          <w:rFonts w:ascii="Arial" w:hAnsi="Arial" w:cs="Arial"/>
          <w:sz w:val="26"/>
          <w:szCs w:val="26"/>
        </w:rPr>
        <w:t xml:space="preserve"> dos mil veinti</w:t>
      </w:r>
      <w:r w:rsidR="001602E8">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1602E8">
        <w:rPr>
          <w:rFonts w:ascii="Arial" w:hAnsi="Arial" w:cs="Arial"/>
          <w:sz w:val="26"/>
          <w:szCs w:val="26"/>
        </w:rPr>
        <w:t>Quinta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8304B4">
        <w:rPr>
          <w:rFonts w:ascii="Arial" w:hAnsi="Arial" w:cs="Arial"/>
          <w:sz w:val="26"/>
          <w:szCs w:val="26"/>
        </w:rPr>
        <w:t>0</w:t>
      </w:r>
      <w:r w:rsidR="007E179C">
        <w:rPr>
          <w:rFonts w:ascii="Arial" w:hAnsi="Arial" w:cs="Arial"/>
          <w:sz w:val="26"/>
          <w:szCs w:val="26"/>
        </w:rPr>
        <w:t>22</w:t>
      </w:r>
      <w:r w:rsidR="009D51B0" w:rsidRPr="006744B2">
        <w:rPr>
          <w:rFonts w:ascii="Arial" w:hAnsi="Arial" w:cs="Arial"/>
          <w:sz w:val="26"/>
          <w:szCs w:val="26"/>
        </w:rPr>
        <w:t>/20</w:t>
      </w:r>
      <w:r w:rsidR="008304B4">
        <w:rPr>
          <w:rFonts w:ascii="Arial" w:hAnsi="Arial" w:cs="Arial"/>
          <w:sz w:val="26"/>
          <w:szCs w:val="26"/>
        </w:rPr>
        <w:t>2</w:t>
      </w:r>
      <w:r w:rsidR="00103323">
        <w:rPr>
          <w:rFonts w:ascii="Arial" w:hAnsi="Arial" w:cs="Arial"/>
          <w:sz w:val="26"/>
          <w:szCs w:val="26"/>
        </w:rPr>
        <w:t>2</w:t>
      </w:r>
      <w:r w:rsidR="00ED2114" w:rsidRPr="006744B2">
        <w:rPr>
          <w:rFonts w:ascii="Arial" w:hAnsi="Arial" w:cs="Arial"/>
          <w:sz w:val="26"/>
          <w:szCs w:val="26"/>
        </w:rPr>
        <w:t xml:space="preserve">, </w:t>
      </w:r>
      <w:r w:rsidR="007E179C">
        <w:rPr>
          <w:rFonts w:ascii="Arial" w:hAnsi="Arial" w:cs="Arial"/>
          <w:sz w:val="26"/>
          <w:szCs w:val="26"/>
        </w:rPr>
        <w:t>el</w:t>
      </w:r>
      <w:r w:rsidR="008663E0" w:rsidRPr="006744B2">
        <w:rPr>
          <w:rFonts w:ascii="Arial" w:hAnsi="Arial" w:cs="Arial"/>
          <w:b/>
          <w:sz w:val="26"/>
          <w:szCs w:val="26"/>
        </w:rPr>
        <w:t xml:space="preserve"> POLICÍA VIAL </w:t>
      </w:r>
      <w:r w:rsidR="00D87AB4" w:rsidRPr="00CE7929">
        <w:rPr>
          <w:rFonts w:ascii="Arial" w:hAnsi="Arial" w:cs="Arial"/>
          <w:sz w:val="26"/>
          <w:szCs w:val="26"/>
        </w:rPr>
        <w:t>con número estadístico</w:t>
      </w:r>
      <w:r w:rsidR="00D87AB4" w:rsidRPr="006744B2">
        <w:rPr>
          <w:rFonts w:ascii="Arial" w:hAnsi="Arial" w:cs="Arial"/>
          <w:b/>
          <w:sz w:val="26"/>
          <w:szCs w:val="26"/>
        </w:rPr>
        <w:t xml:space="preserve"> PV-</w:t>
      </w:r>
      <w:r w:rsidR="007E179C">
        <w:rPr>
          <w:rFonts w:ascii="Arial" w:hAnsi="Arial" w:cs="Arial"/>
          <w:b/>
          <w:sz w:val="26"/>
          <w:szCs w:val="26"/>
        </w:rPr>
        <w:t>226</w:t>
      </w:r>
      <w:r w:rsidR="00D87AB4">
        <w:rPr>
          <w:rFonts w:ascii="Arial" w:hAnsi="Arial" w:cs="Arial"/>
          <w:b/>
          <w:sz w:val="26"/>
          <w:szCs w:val="26"/>
        </w:rPr>
        <w:t xml:space="preserve">, </w:t>
      </w:r>
      <w:r w:rsidR="008663E0" w:rsidRPr="00CE7929">
        <w:rPr>
          <w:rFonts w:ascii="Arial" w:hAnsi="Arial" w:cs="Arial"/>
          <w:sz w:val="26"/>
          <w:szCs w:val="26"/>
        </w:rPr>
        <w:t>adscrit</w:t>
      </w:r>
      <w:r w:rsidR="007E179C">
        <w:rPr>
          <w:rFonts w:ascii="Arial" w:hAnsi="Arial" w:cs="Arial"/>
          <w:sz w:val="26"/>
          <w:szCs w:val="26"/>
        </w:rPr>
        <w:t>o</w:t>
      </w:r>
      <w:r w:rsidR="008F18F3">
        <w:rPr>
          <w:rFonts w:ascii="Arial" w:hAnsi="Arial" w:cs="Arial"/>
          <w:sz w:val="26"/>
          <w:szCs w:val="26"/>
        </w:rPr>
        <w:t xml:space="preserve"> </w:t>
      </w:r>
      <w:r w:rsidR="008F18F3" w:rsidRPr="0010777F">
        <w:rPr>
          <w:rFonts w:ascii="Arial" w:hAnsi="Arial" w:cs="Arial"/>
          <w:sz w:val="26"/>
          <w:szCs w:val="26"/>
        </w:rPr>
        <w:t>a l</w:t>
      </w:r>
      <w:r w:rsidR="00973CE1">
        <w:rPr>
          <w:rFonts w:ascii="Arial" w:hAnsi="Arial" w:cs="Arial"/>
          <w:sz w:val="26"/>
          <w:szCs w:val="26"/>
        </w:rPr>
        <w:t>a</w:t>
      </w:r>
      <w:r w:rsidR="000C7EF7">
        <w:rPr>
          <w:rFonts w:ascii="Arial" w:hAnsi="Arial" w:cs="Arial"/>
          <w:sz w:val="26"/>
          <w:szCs w:val="26"/>
        </w:rPr>
        <w:t xml:space="preserve"> ahora</w:t>
      </w:r>
      <w:r w:rsidR="00057B4D">
        <w:rPr>
          <w:rFonts w:ascii="Arial" w:hAnsi="Arial" w:cs="Arial"/>
          <w:b/>
          <w:bCs/>
          <w:sz w:val="26"/>
          <w:szCs w:val="26"/>
        </w:rPr>
        <w:t xml:space="preserve"> </w:t>
      </w:r>
      <w:r w:rsidR="00057B4D" w:rsidRPr="006744B2">
        <w:rPr>
          <w:rFonts w:ascii="Arial" w:hAnsi="Arial" w:cs="Arial"/>
          <w:b/>
          <w:sz w:val="26"/>
          <w:szCs w:val="26"/>
        </w:rPr>
        <w:t>DIRECCIÓN</w:t>
      </w:r>
      <w:r w:rsidR="008F18F3" w:rsidRPr="006744B2">
        <w:rPr>
          <w:rFonts w:ascii="Arial" w:hAnsi="Arial" w:cs="Arial"/>
          <w:b/>
          <w:sz w:val="26"/>
          <w:szCs w:val="26"/>
        </w:rPr>
        <w:t xml:space="preserve">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 - - - </w:t>
      </w:r>
      <w:r w:rsidR="00CE7929">
        <w:rPr>
          <w:rFonts w:ascii="Arial" w:hAnsi="Arial" w:cs="Arial"/>
          <w:sz w:val="26"/>
          <w:szCs w:val="26"/>
        </w:rPr>
        <w:t xml:space="preserve">- - - - </w:t>
      </w:r>
      <w:r w:rsidR="00D503BA">
        <w:rPr>
          <w:rFonts w:ascii="Arial" w:hAnsi="Arial" w:cs="Arial"/>
          <w:sz w:val="26"/>
          <w:szCs w:val="26"/>
        </w:rPr>
        <w:t xml:space="preserve">- - - - - - - - - - - - </w:t>
      </w:r>
    </w:p>
    <w:p w14:paraId="09CA6A3B" w14:textId="7F6C86D8"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C51E93">
        <w:rPr>
          <w:rFonts w:ascii="Arial" w:hAnsi="Arial" w:cs="Arial"/>
          <w:bCs/>
          <w:sz w:val="26"/>
          <w:szCs w:val="26"/>
        </w:rPr>
        <w:t>- - - - - - - - - - - - - - - - - - - - - - - - - - - - - - - - - - - - - - - - - -</w:t>
      </w:r>
    </w:p>
    <w:p w14:paraId="36ADB458" w14:textId="333A12B5" w:rsidR="00973CE1" w:rsidRDefault="007576D3" w:rsidP="00973CE1">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383BC7D0" w14:textId="56D28705" w:rsidR="00103323" w:rsidRPr="0022422A" w:rsidRDefault="00103323" w:rsidP="00103323">
      <w:pPr>
        <w:spacing w:line="360" w:lineRule="auto"/>
        <w:ind w:left="709" w:right="758"/>
        <w:jc w:val="both"/>
        <w:rPr>
          <w:rFonts w:ascii="Arial" w:eastAsia="Times New Roman" w:hAnsi="Arial" w:cs="Arial"/>
          <w:bCs/>
          <w:i/>
          <w:iCs/>
          <w:sz w:val="24"/>
          <w:szCs w:val="24"/>
          <w:lang w:eastAsia="es-ES"/>
        </w:rPr>
      </w:pPr>
      <w:r w:rsidRPr="0022422A">
        <w:rPr>
          <w:rFonts w:ascii="Arial" w:eastAsia="Times New Roman" w:hAnsi="Arial" w:cs="Arial"/>
          <w:b/>
          <w:bCs/>
          <w:i/>
          <w:iCs/>
          <w:sz w:val="24"/>
          <w:szCs w:val="24"/>
          <w:lang w:eastAsia="es-ES"/>
        </w:rPr>
        <w:lastRenderedPageBreak/>
        <w:t>PRIMERO.</w:t>
      </w:r>
      <w:r w:rsidRPr="0022422A">
        <w:rPr>
          <w:rFonts w:ascii="Arial" w:eastAsia="Times New Roman" w:hAnsi="Arial" w:cs="Arial"/>
          <w:bCs/>
          <w:i/>
          <w:iCs/>
          <w:sz w:val="24"/>
          <w:szCs w:val="24"/>
          <w:lang w:eastAsia="es-ES"/>
        </w:rPr>
        <w:t xml:space="preserve">- Esta Quinta Sala Unitaria del Tribunal de Justicia </w:t>
      </w:r>
      <w:r w:rsidRPr="0022422A">
        <w:rPr>
          <w:rFonts w:ascii="Arial" w:eastAsia="Times New Roman" w:hAnsi="Arial" w:cs="Arial"/>
          <w:bCs/>
          <w:i/>
          <w:iCs/>
          <w:sz w:val="24"/>
          <w:szCs w:val="24"/>
          <w:lang w:eastAsia="es-ES"/>
        </w:rPr>
        <w:br/>
        <w:t xml:space="preserve">Administrativa del Estado de Oaxaca, es competente para conocer y resolver el presente juicio. </w:t>
      </w:r>
    </w:p>
    <w:p w14:paraId="686D4F0D" w14:textId="77777777" w:rsidR="00103323" w:rsidRPr="0022422A" w:rsidRDefault="00103323" w:rsidP="00103323">
      <w:pPr>
        <w:spacing w:line="360" w:lineRule="auto"/>
        <w:ind w:left="709" w:right="758"/>
        <w:jc w:val="both"/>
        <w:rPr>
          <w:rFonts w:ascii="Arial" w:eastAsia="Times New Roman" w:hAnsi="Arial" w:cs="Arial"/>
          <w:bCs/>
          <w:i/>
          <w:iCs/>
          <w:sz w:val="24"/>
          <w:szCs w:val="24"/>
          <w:lang w:eastAsia="es-ES"/>
        </w:rPr>
      </w:pPr>
      <w:r w:rsidRPr="0022422A">
        <w:rPr>
          <w:rFonts w:ascii="Arial" w:eastAsia="Times New Roman" w:hAnsi="Arial" w:cs="Arial"/>
          <w:b/>
          <w:bCs/>
          <w:i/>
          <w:iCs/>
          <w:sz w:val="24"/>
          <w:szCs w:val="24"/>
          <w:lang w:eastAsia="es-ES"/>
        </w:rPr>
        <w:t>SEGUNDO.-</w:t>
      </w:r>
      <w:r w:rsidRPr="0022422A">
        <w:rPr>
          <w:rFonts w:ascii="Arial" w:eastAsia="Times New Roman" w:hAnsi="Arial" w:cs="Arial"/>
          <w:bCs/>
          <w:i/>
          <w:iCs/>
          <w:sz w:val="24"/>
          <w:szCs w:val="24"/>
          <w:lang w:eastAsia="es-ES"/>
        </w:rPr>
        <w:t xml:space="preserve"> La personalidad jurídica de las partes quedó acreditada en autos. </w:t>
      </w:r>
    </w:p>
    <w:p w14:paraId="447E936B" w14:textId="77777777" w:rsidR="00103323" w:rsidRPr="0022422A" w:rsidRDefault="00103323" w:rsidP="00103323">
      <w:pPr>
        <w:spacing w:line="360" w:lineRule="auto"/>
        <w:ind w:left="709" w:right="758"/>
        <w:jc w:val="both"/>
        <w:rPr>
          <w:rFonts w:ascii="Arial" w:eastAsia="Times New Roman" w:hAnsi="Arial" w:cs="Arial"/>
          <w:bCs/>
          <w:i/>
          <w:iCs/>
          <w:sz w:val="24"/>
          <w:szCs w:val="24"/>
          <w:lang w:eastAsia="es-ES"/>
        </w:rPr>
      </w:pPr>
      <w:r w:rsidRPr="0022422A">
        <w:rPr>
          <w:rFonts w:ascii="Arial" w:eastAsia="Times New Roman" w:hAnsi="Arial" w:cs="Arial"/>
          <w:b/>
          <w:bCs/>
          <w:i/>
          <w:iCs/>
          <w:sz w:val="24"/>
          <w:szCs w:val="24"/>
          <w:lang w:eastAsia="es-ES"/>
        </w:rPr>
        <w:t>TERCERO. –</w:t>
      </w:r>
      <w:r w:rsidRPr="0022422A">
        <w:rPr>
          <w:rFonts w:ascii="Arial" w:eastAsia="Times New Roman" w:hAnsi="Arial" w:cs="Arial"/>
          <w:bCs/>
          <w:i/>
          <w:iCs/>
          <w:sz w:val="24"/>
          <w:szCs w:val="24"/>
          <w:lang w:eastAsia="es-ES"/>
        </w:rPr>
        <w:t xml:space="preserve"> No se actualizó ninguna causal de improcedencia en el juicio, en consecuencia, </w:t>
      </w:r>
      <w:r w:rsidRPr="0022422A">
        <w:rPr>
          <w:rFonts w:ascii="Arial" w:eastAsia="Times New Roman" w:hAnsi="Arial" w:cs="Arial"/>
          <w:b/>
          <w:bCs/>
          <w:i/>
          <w:iCs/>
          <w:sz w:val="24"/>
          <w:szCs w:val="24"/>
          <w:lang w:eastAsia="es-ES"/>
        </w:rPr>
        <w:t>NO SE SOBRESEE</w:t>
      </w:r>
      <w:r w:rsidRPr="0022422A">
        <w:rPr>
          <w:rFonts w:ascii="Arial" w:eastAsia="Times New Roman" w:hAnsi="Arial" w:cs="Arial"/>
          <w:bCs/>
          <w:i/>
          <w:iCs/>
          <w:sz w:val="24"/>
          <w:szCs w:val="24"/>
          <w:lang w:eastAsia="es-ES"/>
        </w:rPr>
        <w:t xml:space="preserve"> </w:t>
      </w:r>
    </w:p>
    <w:p w14:paraId="46EA46B6" w14:textId="7A1DE17D" w:rsidR="00103323" w:rsidRPr="0022422A" w:rsidRDefault="00103323" w:rsidP="00103323">
      <w:pPr>
        <w:spacing w:line="360" w:lineRule="auto"/>
        <w:ind w:left="709" w:right="758"/>
        <w:jc w:val="both"/>
        <w:rPr>
          <w:rFonts w:ascii="Arial" w:eastAsia="Times New Roman" w:hAnsi="Arial" w:cs="Arial"/>
          <w:bCs/>
          <w:i/>
          <w:iCs/>
          <w:sz w:val="24"/>
          <w:szCs w:val="24"/>
          <w:lang w:eastAsia="es-ES"/>
        </w:rPr>
      </w:pPr>
      <w:r w:rsidRPr="0022422A">
        <w:rPr>
          <w:rFonts w:ascii="Arial" w:eastAsia="Times New Roman" w:hAnsi="Arial" w:cs="Arial"/>
          <w:b/>
          <w:bCs/>
          <w:i/>
          <w:iCs/>
          <w:sz w:val="24"/>
          <w:szCs w:val="24"/>
          <w:lang w:eastAsia="es-ES"/>
        </w:rPr>
        <w:t>CUARTO. - SE DECLARA LA</w:t>
      </w:r>
      <w:r w:rsidRPr="0022422A">
        <w:rPr>
          <w:rFonts w:ascii="Arial" w:eastAsia="Times New Roman" w:hAnsi="Arial" w:cs="Arial"/>
          <w:bCs/>
          <w:i/>
          <w:iCs/>
          <w:sz w:val="24"/>
          <w:szCs w:val="24"/>
          <w:lang w:eastAsia="es-ES"/>
        </w:rPr>
        <w:t xml:space="preserve"> </w:t>
      </w:r>
      <w:r w:rsidRPr="0022422A">
        <w:rPr>
          <w:rFonts w:ascii="Arial" w:eastAsia="Times New Roman" w:hAnsi="Arial" w:cs="Arial"/>
          <w:b/>
          <w:bCs/>
          <w:i/>
          <w:iCs/>
          <w:sz w:val="24"/>
          <w:szCs w:val="24"/>
          <w:lang w:eastAsia="es-ES"/>
        </w:rPr>
        <w:t>NULIDAD LISA Y LLANA</w:t>
      </w:r>
      <w:r w:rsidRPr="0022422A">
        <w:rPr>
          <w:rFonts w:ascii="Arial" w:eastAsia="Times New Roman" w:hAnsi="Arial" w:cs="Arial"/>
          <w:bCs/>
          <w:i/>
          <w:iCs/>
          <w:sz w:val="24"/>
          <w:szCs w:val="24"/>
          <w:lang w:eastAsia="es-ES"/>
        </w:rPr>
        <w:t xml:space="preserve"> del acta de infracción con número de folio </w:t>
      </w:r>
      <w:r w:rsidR="008B5815">
        <w:rPr>
          <w:rFonts w:ascii="Arial" w:eastAsia="Times New Roman" w:hAnsi="Arial" w:cs="Arial"/>
          <w:b/>
          <w:bCs/>
          <w:i/>
          <w:iCs/>
          <w:sz w:val="24"/>
          <w:szCs w:val="24"/>
          <w:lang w:eastAsia="es-ES"/>
        </w:rPr>
        <w:t>*******</w:t>
      </w:r>
      <w:r w:rsidRPr="0022422A">
        <w:rPr>
          <w:rFonts w:ascii="Arial" w:eastAsia="Times New Roman" w:hAnsi="Arial" w:cs="Arial"/>
          <w:bCs/>
          <w:i/>
          <w:iCs/>
          <w:sz w:val="24"/>
          <w:szCs w:val="24"/>
          <w:lang w:eastAsia="es-ES"/>
        </w:rPr>
        <w:t xml:space="preserve"> de </w:t>
      </w:r>
      <w:r w:rsidR="007E179C" w:rsidRPr="0022422A">
        <w:rPr>
          <w:rFonts w:ascii="Arial" w:eastAsia="Times New Roman" w:hAnsi="Arial" w:cs="Arial"/>
          <w:bCs/>
          <w:i/>
          <w:iCs/>
          <w:sz w:val="24"/>
          <w:szCs w:val="24"/>
          <w:lang w:eastAsia="es-ES"/>
        </w:rPr>
        <w:t xml:space="preserve">cuatro de febrero </w:t>
      </w:r>
      <w:r w:rsidRPr="0022422A">
        <w:rPr>
          <w:rFonts w:ascii="Arial" w:eastAsia="Times New Roman" w:hAnsi="Arial" w:cs="Arial"/>
          <w:bCs/>
          <w:i/>
          <w:iCs/>
          <w:sz w:val="24"/>
          <w:szCs w:val="24"/>
          <w:lang w:eastAsia="es-ES"/>
        </w:rPr>
        <w:t xml:space="preserve">de dos mil </w:t>
      </w:r>
      <w:r w:rsidR="007E179C" w:rsidRPr="0022422A">
        <w:rPr>
          <w:rFonts w:ascii="Arial" w:eastAsia="Times New Roman" w:hAnsi="Arial" w:cs="Arial"/>
          <w:bCs/>
          <w:i/>
          <w:iCs/>
          <w:sz w:val="24"/>
          <w:szCs w:val="24"/>
          <w:lang w:eastAsia="es-ES"/>
        </w:rPr>
        <w:t>veintidós</w:t>
      </w:r>
      <w:r w:rsidRPr="0022422A">
        <w:rPr>
          <w:rFonts w:ascii="Arial" w:eastAsia="Times New Roman" w:hAnsi="Arial" w:cs="Arial"/>
          <w:bCs/>
          <w:i/>
          <w:iCs/>
          <w:sz w:val="24"/>
          <w:szCs w:val="24"/>
          <w:lang w:eastAsia="es-ES"/>
        </w:rPr>
        <w:t xml:space="preserve">, emitida por </w:t>
      </w:r>
      <w:r w:rsidR="007E179C" w:rsidRPr="0022422A">
        <w:rPr>
          <w:rFonts w:ascii="Arial" w:eastAsia="Times New Roman" w:hAnsi="Arial" w:cs="Arial"/>
          <w:bCs/>
          <w:i/>
          <w:iCs/>
          <w:sz w:val="24"/>
          <w:szCs w:val="24"/>
          <w:lang w:eastAsia="es-ES"/>
        </w:rPr>
        <w:t>el</w:t>
      </w:r>
      <w:r w:rsidRPr="0022422A">
        <w:rPr>
          <w:rFonts w:ascii="Arial" w:eastAsia="Times New Roman" w:hAnsi="Arial" w:cs="Arial"/>
          <w:bCs/>
          <w:i/>
          <w:iCs/>
          <w:sz w:val="24"/>
          <w:szCs w:val="24"/>
          <w:lang w:eastAsia="es-ES"/>
        </w:rPr>
        <w:t xml:space="preserve"> </w:t>
      </w:r>
      <w:r w:rsidRPr="0022422A">
        <w:rPr>
          <w:rFonts w:ascii="Arial" w:eastAsia="Times New Roman" w:hAnsi="Arial" w:cs="Arial"/>
          <w:b/>
          <w:bCs/>
          <w:i/>
          <w:iCs/>
          <w:sz w:val="24"/>
          <w:szCs w:val="24"/>
          <w:lang w:eastAsia="es-ES"/>
        </w:rPr>
        <w:t xml:space="preserve">Policía Vial </w:t>
      </w:r>
      <w:r w:rsidR="008A5831" w:rsidRPr="0022422A">
        <w:rPr>
          <w:rFonts w:ascii="Arial" w:eastAsia="Times New Roman" w:hAnsi="Arial" w:cs="Arial"/>
          <w:b/>
          <w:bCs/>
          <w:i/>
          <w:iCs/>
          <w:sz w:val="24"/>
          <w:szCs w:val="24"/>
          <w:lang w:eastAsia="es-ES"/>
        </w:rPr>
        <w:t xml:space="preserve">Municipal </w:t>
      </w:r>
      <w:r w:rsidRPr="0022422A">
        <w:rPr>
          <w:rFonts w:ascii="Arial" w:eastAsia="Times New Roman" w:hAnsi="Arial" w:cs="Arial"/>
          <w:bCs/>
          <w:i/>
          <w:iCs/>
          <w:sz w:val="24"/>
          <w:szCs w:val="24"/>
          <w:lang w:eastAsia="es-ES"/>
        </w:rPr>
        <w:t>con número estadístico PV-</w:t>
      </w:r>
      <w:r w:rsidR="007E179C" w:rsidRPr="0022422A">
        <w:rPr>
          <w:rFonts w:ascii="Arial" w:eastAsia="Times New Roman" w:hAnsi="Arial" w:cs="Arial"/>
          <w:bCs/>
          <w:i/>
          <w:iCs/>
          <w:sz w:val="24"/>
          <w:szCs w:val="24"/>
          <w:lang w:eastAsia="es-ES"/>
        </w:rPr>
        <w:t>226</w:t>
      </w:r>
      <w:r w:rsidRPr="0022422A">
        <w:rPr>
          <w:rFonts w:ascii="Arial" w:eastAsia="Times New Roman" w:hAnsi="Arial" w:cs="Arial"/>
          <w:bCs/>
          <w:i/>
          <w:iCs/>
          <w:sz w:val="24"/>
          <w:szCs w:val="24"/>
          <w:lang w:eastAsia="es-ES"/>
        </w:rPr>
        <w:t xml:space="preserve">, </w:t>
      </w:r>
      <w:r w:rsidR="00B011B6">
        <w:rPr>
          <w:rFonts w:ascii="Arial" w:eastAsia="Times New Roman" w:hAnsi="Arial" w:cs="Arial"/>
          <w:bCs/>
          <w:i/>
          <w:iCs/>
          <w:sz w:val="24"/>
          <w:szCs w:val="24"/>
          <w:lang w:eastAsia="es-ES"/>
        </w:rPr>
        <w:t>*******</w:t>
      </w:r>
      <w:r w:rsidRPr="0022422A">
        <w:rPr>
          <w:rFonts w:ascii="Arial" w:eastAsia="Times New Roman" w:hAnsi="Arial" w:cs="Arial"/>
          <w:bCs/>
          <w:i/>
          <w:iCs/>
          <w:sz w:val="24"/>
          <w:szCs w:val="24"/>
          <w:lang w:eastAsia="es-ES"/>
        </w:rPr>
        <w:t>, adscrit</w:t>
      </w:r>
      <w:r w:rsidR="007E179C" w:rsidRPr="0022422A">
        <w:rPr>
          <w:rFonts w:ascii="Arial" w:eastAsia="Times New Roman" w:hAnsi="Arial" w:cs="Arial"/>
          <w:bCs/>
          <w:i/>
          <w:iCs/>
          <w:sz w:val="24"/>
          <w:szCs w:val="24"/>
          <w:lang w:eastAsia="es-ES"/>
        </w:rPr>
        <w:t>o</w:t>
      </w:r>
      <w:r w:rsidRPr="0022422A">
        <w:rPr>
          <w:rFonts w:ascii="Arial" w:eastAsia="Times New Roman" w:hAnsi="Arial" w:cs="Arial"/>
          <w:bCs/>
          <w:i/>
          <w:iCs/>
          <w:sz w:val="24"/>
          <w:szCs w:val="24"/>
          <w:lang w:eastAsia="es-ES"/>
        </w:rPr>
        <w:t xml:space="preserve"> a la </w:t>
      </w:r>
      <w:r w:rsidR="007E179C" w:rsidRPr="0022422A">
        <w:rPr>
          <w:rFonts w:ascii="Arial" w:eastAsia="Times New Roman" w:hAnsi="Arial" w:cs="Arial"/>
          <w:bCs/>
          <w:i/>
          <w:iCs/>
          <w:sz w:val="24"/>
          <w:szCs w:val="24"/>
          <w:lang w:eastAsia="es-ES"/>
        </w:rPr>
        <w:t>Dirección de</w:t>
      </w:r>
      <w:r w:rsidRPr="0022422A">
        <w:rPr>
          <w:rFonts w:ascii="Arial" w:eastAsia="Times New Roman" w:hAnsi="Arial" w:cs="Arial"/>
          <w:bCs/>
          <w:i/>
          <w:iCs/>
          <w:sz w:val="24"/>
          <w:szCs w:val="24"/>
          <w:lang w:eastAsia="es-ES"/>
        </w:rPr>
        <w:t xml:space="preserve"> Movilidad de</w:t>
      </w:r>
      <w:r w:rsidR="008619E0" w:rsidRPr="0022422A">
        <w:rPr>
          <w:rFonts w:ascii="Arial" w:eastAsia="Times New Roman" w:hAnsi="Arial" w:cs="Arial"/>
          <w:bCs/>
          <w:i/>
          <w:iCs/>
          <w:sz w:val="24"/>
          <w:szCs w:val="24"/>
          <w:lang w:eastAsia="es-ES"/>
        </w:rPr>
        <w:t>l</w:t>
      </w:r>
      <w:r w:rsidRPr="0022422A">
        <w:rPr>
          <w:rFonts w:ascii="Arial" w:eastAsia="Times New Roman" w:hAnsi="Arial" w:cs="Arial"/>
          <w:bCs/>
          <w:i/>
          <w:iCs/>
          <w:sz w:val="24"/>
          <w:szCs w:val="24"/>
          <w:lang w:eastAsia="es-ES"/>
        </w:rPr>
        <w:t xml:space="preserve"> Municipio de Oaxaca de Juárez, en los términos</w:t>
      </w:r>
      <w:r w:rsidR="008A5831" w:rsidRPr="0022422A">
        <w:rPr>
          <w:rFonts w:ascii="Arial" w:eastAsia="Times New Roman" w:hAnsi="Arial" w:cs="Arial"/>
          <w:bCs/>
          <w:i/>
          <w:iCs/>
          <w:sz w:val="24"/>
          <w:szCs w:val="24"/>
          <w:lang w:eastAsia="es-ES"/>
        </w:rPr>
        <w:t xml:space="preserve"> establecidos en la parte final del</w:t>
      </w:r>
      <w:r w:rsidRPr="0022422A">
        <w:rPr>
          <w:rFonts w:ascii="Arial" w:eastAsia="Times New Roman" w:hAnsi="Arial" w:cs="Arial"/>
          <w:bCs/>
          <w:i/>
          <w:iCs/>
          <w:sz w:val="24"/>
          <w:szCs w:val="24"/>
          <w:lang w:eastAsia="es-ES"/>
        </w:rPr>
        <w:t xml:space="preserve"> considera</w:t>
      </w:r>
      <w:r w:rsidR="008A5831" w:rsidRPr="0022422A">
        <w:rPr>
          <w:rFonts w:ascii="Arial" w:eastAsia="Times New Roman" w:hAnsi="Arial" w:cs="Arial"/>
          <w:bCs/>
          <w:i/>
          <w:iCs/>
          <w:sz w:val="24"/>
          <w:szCs w:val="24"/>
          <w:lang w:eastAsia="es-ES"/>
        </w:rPr>
        <w:t xml:space="preserve">ndo </w:t>
      </w:r>
      <w:r w:rsidRPr="0022422A">
        <w:rPr>
          <w:rFonts w:ascii="Arial" w:eastAsia="Times New Roman" w:hAnsi="Arial" w:cs="Arial"/>
          <w:b/>
          <w:bCs/>
          <w:i/>
          <w:iCs/>
          <w:sz w:val="24"/>
          <w:szCs w:val="24"/>
          <w:lang w:eastAsia="es-ES"/>
        </w:rPr>
        <w:t xml:space="preserve">CUARTO </w:t>
      </w:r>
      <w:r w:rsidRPr="0022422A">
        <w:rPr>
          <w:rFonts w:ascii="Arial" w:eastAsia="Times New Roman" w:hAnsi="Arial" w:cs="Arial"/>
          <w:bCs/>
          <w:i/>
          <w:iCs/>
          <w:sz w:val="24"/>
          <w:szCs w:val="24"/>
          <w:lang w:eastAsia="es-ES"/>
        </w:rPr>
        <w:t xml:space="preserve">de esta sentencia. </w:t>
      </w:r>
    </w:p>
    <w:p w14:paraId="2569C5F1" w14:textId="5B0F59F4" w:rsidR="00103323" w:rsidRPr="0022422A" w:rsidRDefault="00103323" w:rsidP="00103323">
      <w:pPr>
        <w:spacing w:line="360" w:lineRule="auto"/>
        <w:ind w:left="709" w:right="758"/>
        <w:jc w:val="both"/>
        <w:rPr>
          <w:rFonts w:ascii="Arial" w:eastAsia="Times New Roman" w:hAnsi="Arial" w:cs="Arial"/>
          <w:bCs/>
          <w:i/>
          <w:iCs/>
          <w:sz w:val="24"/>
          <w:szCs w:val="24"/>
          <w:lang w:eastAsia="es-ES"/>
        </w:rPr>
      </w:pPr>
      <w:r w:rsidRPr="0022422A">
        <w:rPr>
          <w:rFonts w:ascii="Arial" w:eastAsia="Times New Roman" w:hAnsi="Arial" w:cs="Arial"/>
          <w:b/>
          <w:bCs/>
          <w:i/>
          <w:iCs/>
          <w:sz w:val="24"/>
          <w:szCs w:val="24"/>
          <w:lang w:eastAsia="es-ES"/>
        </w:rPr>
        <w:t xml:space="preserve">QUINTO. </w:t>
      </w:r>
      <w:r w:rsidRPr="0022422A">
        <w:rPr>
          <w:rFonts w:ascii="Arial" w:eastAsia="Times New Roman" w:hAnsi="Arial" w:cs="Arial"/>
          <w:bCs/>
          <w:i/>
          <w:iCs/>
          <w:sz w:val="24"/>
          <w:szCs w:val="24"/>
          <w:lang w:eastAsia="es-ES"/>
        </w:rPr>
        <w:t xml:space="preserve">- Con fundamento en lo dispuesto por los artículos 170, 172, y 173 de la Ley de Procedimiento y Justicia Administrativa para el Estado de Oaxaca, </w:t>
      </w:r>
      <w:r w:rsidRPr="0022422A">
        <w:rPr>
          <w:rFonts w:ascii="Arial" w:eastAsia="Times New Roman" w:hAnsi="Arial" w:cs="Arial"/>
          <w:b/>
          <w:bCs/>
          <w:i/>
          <w:iCs/>
          <w:sz w:val="24"/>
          <w:szCs w:val="24"/>
          <w:lang w:eastAsia="es-ES"/>
        </w:rPr>
        <w:t>NOTIFÍQUESE</w:t>
      </w:r>
      <w:r w:rsidRPr="0022422A">
        <w:rPr>
          <w:rFonts w:ascii="Arial" w:eastAsia="Times New Roman" w:hAnsi="Arial" w:cs="Arial"/>
          <w:bCs/>
          <w:i/>
          <w:iCs/>
          <w:sz w:val="24"/>
          <w:szCs w:val="24"/>
          <w:lang w:eastAsia="es-ES"/>
        </w:rPr>
        <w:t xml:space="preserve"> personalmente a la parte actora y por oficio a la autoridad demandada. – </w:t>
      </w:r>
      <w:r w:rsidRPr="0022422A">
        <w:rPr>
          <w:rFonts w:ascii="Arial" w:eastAsia="Times New Roman" w:hAnsi="Arial" w:cs="Arial"/>
          <w:b/>
          <w:bCs/>
          <w:i/>
          <w:iCs/>
          <w:sz w:val="24"/>
          <w:szCs w:val="24"/>
          <w:lang w:eastAsia="es-ES"/>
        </w:rPr>
        <w:t>CÚMPLASE.</w:t>
      </w:r>
    </w:p>
    <w:p w14:paraId="040672E9" w14:textId="2FFD59C6" w:rsidR="002352FB" w:rsidRPr="006744B2" w:rsidRDefault="00ED642A" w:rsidP="00973CE1">
      <w:pPr>
        <w:spacing w:line="360" w:lineRule="auto"/>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48E7EA17" w14:textId="5A202A9F" w:rsidR="00782ED0" w:rsidRPr="006744B2"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r w:rsidR="002D579B" w:rsidRPr="006744B2">
        <w:rPr>
          <w:rFonts w:ascii="Arial" w:hAnsi="Arial" w:cs="Arial"/>
          <w:bCs/>
          <w:iCs/>
          <w:sz w:val="26"/>
          <w:szCs w:val="26"/>
        </w:rPr>
        <w:t>QUÁTER</w:t>
      </w:r>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6B6D77">
        <w:rPr>
          <w:rFonts w:ascii="Arial" w:hAnsi="Arial" w:cs="Arial"/>
          <w:bCs/>
          <w:iCs/>
          <w:sz w:val="26"/>
          <w:szCs w:val="26"/>
          <w:lang w:eastAsia="es-ES"/>
        </w:rPr>
        <w:t xml:space="preserve"> </w:t>
      </w:r>
      <w:r w:rsidRPr="006744B2">
        <w:rPr>
          <w:rFonts w:ascii="Arial" w:hAnsi="Arial" w:cs="Arial"/>
          <w:bCs/>
          <w:iCs/>
          <w:sz w:val="26"/>
          <w:szCs w:val="26"/>
          <w:lang w:eastAsia="es-ES"/>
        </w:rPr>
        <w:t>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 xml:space="preserve">ia de </w:t>
      </w:r>
      <w:r w:rsidR="008619E0">
        <w:rPr>
          <w:rFonts w:ascii="Arial" w:hAnsi="Arial" w:cs="Arial"/>
          <w:sz w:val="26"/>
          <w:szCs w:val="26"/>
        </w:rPr>
        <w:t>doce de julio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782ED0">
        <w:rPr>
          <w:rFonts w:ascii="Arial" w:hAnsi="Arial" w:cs="Arial"/>
          <w:sz w:val="26"/>
          <w:szCs w:val="26"/>
        </w:rPr>
        <w:t>Quinta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103323">
        <w:rPr>
          <w:rFonts w:ascii="Arial" w:hAnsi="Arial" w:cs="Arial"/>
          <w:b/>
          <w:sz w:val="26"/>
          <w:szCs w:val="26"/>
        </w:rPr>
        <w:t>0</w:t>
      </w:r>
      <w:r w:rsidR="008619E0">
        <w:rPr>
          <w:rFonts w:ascii="Arial" w:hAnsi="Arial" w:cs="Arial"/>
          <w:b/>
          <w:sz w:val="26"/>
          <w:szCs w:val="26"/>
        </w:rPr>
        <w:t>22</w:t>
      </w:r>
      <w:r w:rsidR="001632E4" w:rsidRPr="006744B2">
        <w:rPr>
          <w:rFonts w:ascii="Arial" w:hAnsi="Arial" w:cs="Arial"/>
          <w:b/>
          <w:sz w:val="26"/>
          <w:szCs w:val="26"/>
        </w:rPr>
        <w:t>/20</w:t>
      </w:r>
      <w:r w:rsidR="00103323">
        <w:rPr>
          <w:rFonts w:ascii="Arial" w:hAnsi="Arial" w:cs="Arial"/>
          <w:b/>
          <w:sz w:val="26"/>
          <w:szCs w:val="26"/>
        </w:rPr>
        <w:t>22</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E62162">
        <w:rPr>
          <w:rFonts w:ascii="Arial" w:hAnsi="Arial" w:cs="Arial"/>
          <w:bCs/>
          <w:iCs/>
          <w:sz w:val="26"/>
          <w:szCs w:val="26"/>
        </w:rPr>
        <w:t xml:space="preserve">- - - - - - - - - - - - - - - - - - - - - - - - - - - - - - - - - - - </w:t>
      </w:r>
      <w:r w:rsidR="00394A9C">
        <w:rPr>
          <w:rFonts w:ascii="Arial" w:hAnsi="Arial" w:cs="Arial"/>
          <w:bCs/>
          <w:iCs/>
          <w:sz w:val="26"/>
          <w:szCs w:val="26"/>
        </w:rPr>
        <w:t xml:space="preserve">- - - - - - </w:t>
      </w:r>
    </w:p>
    <w:p w14:paraId="2C53E5D8" w14:textId="0FED342B"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6B6D77">
        <w:rPr>
          <w:rFonts w:ascii="Arial" w:hAnsi="Arial" w:cs="Arial"/>
          <w:sz w:val="26"/>
          <w:szCs w:val="26"/>
        </w:rPr>
        <w:t>s</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6B6D77">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w:t>
      </w:r>
      <w:r w:rsidRPr="006744B2">
        <w:rPr>
          <w:rFonts w:ascii="Arial" w:hAnsi="Arial" w:cs="Arial"/>
          <w:sz w:val="26"/>
          <w:szCs w:val="26"/>
        </w:rPr>
        <w:lastRenderedPageBreak/>
        <w:t xml:space="preserve">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582474">
        <w:rPr>
          <w:rFonts w:ascii="Arial" w:hAnsi="Arial" w:cs="Arial"/>
          <w:sz w:val="26"/>
          <w:szCs w:val="26"/>
        </w:rPr>
        <w:t xml:space="preserve">- - - - - - - </w:t>
      </w:r>
    </w:p>
    <w:p w14:paraId="29A56590" w14:textId="77777777" w:rsidR="00C874AD" w:rsidRPr="006744B2" w:rsidRDefault="00C874AD" w:rsidP="002947B3">
      <w:pPr>
        <w:spacing w:after="0"/>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2947B3">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3588FE62" w14:textId="2825D567" w:rsidR="00842E6D" w:rsidRDefault="00E91009" w:rsidP="00842E6D">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009B7421" w:rsidRPr="00E91009">
        <w:rPr>
          <w:rFonts w:ascii="Arial" w:hAnsi="Arial" w:cs="Arial"/>
          <w:sz w:val="26"/>
          <w:szCs w:val="26"/>
        </w:rPr>
        <w:t xml:space="preserve">de </w:t>
      </w:r>
      <w:r w:rsidR="009B7421">
        <w:rPr>
          <w:rFonts w:ascii="Arial" w:hAnsi="Arial" w:cs="Arial"/>
          <w:sz w:val="26"/>
          <w:szCs w:val="26"/>
        </w:rPr>
        <w:t>d</w:t>
      </w:r>
      <w:r w:rsidR="008619E0">
        <w:rPr>
          <w:rFonts w:ascii="Arial" w:hAnsi="Arial" w:cs="Arial"/>
          <w:sz w:val="26"/>
          <w:szCs w:val="26"/>
        </w:rPr>
        <w:t>oce de julio</w:t>
      </w:r>
      <w:r w:rsidR="003E6DF4">
        <w:rPr>
          <w:rFonts w:ascii="Arial" w:hAnsi="Arial" w:cs="Arial"/>
          <w:sz w:val="26"/>
          <w:szCs w:val="26"/>
        </w:rPr>
        <w:t xml:space="preserve"> </w:t>
      </w:r>
      <w:r w:rsidR="006B6D77">
        <w:rPr>
          <w:rFonts w:ascii="Arial" w:hAnsi="Arial" w:cs="Arial"/>
          <w:sz w:val="26"/>
          <w:szCs w:val="26"/>
        </w:rPr>
        <w:t xml:space="preserve">de </w:t>
      </w:r>
      <w:r w:rsidRPr="00E91009">
        <w:rPr>
          <w:rFonts w:ascii="Arial" w:hAnsi="Arial" w:cs="Arial"/>
          <w:sz w:val="26"/>
          <w:szCs w:val="26"/>
        </w:rPr>
        <w:t xml:space="preserve">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 xml:space="preserve">le causa </w:t>
      </w:r>
      <w:r w:rsidR="0006710E" w:rsidRPr="00E91009">
        <w:rPr>
          <w:rFonts w:ascii="Arial" w:eastAsia="Times New Roman" w:hAnsi="Arial" w:cs="Arial"/>
          <w:sz w:val="26"/>
          <w:szCs w:val="26"/>
        </w:rPr>
        <w:t>agravio:</w:t>
      </w:r>
      <w:r w:rsidR="0006710E">
        <w:rPr>
          <w:rFonts w:ascii="Arial" w:eastAsia="Times New Roman" w:hAnsi="Arial" w:cs="Arial"/>
          <w:sz w:val="26"/>
          <w:szCs w:val="26"/>
        </w:rPr>
        <w:t xml:space="preserve"> -</w:t>
      </w:r>
      <w:r w:rsidR="00FC2C6E">
        <w:rPr>
          <w:rFonts w:ascii="Arial" w:eastAsia="Times New Roman" w:hAnsi="Arial" w:cs="Arial"/>
          <w:sz w:val="26"/>
          <w:szCs w:val="26"/>
        </w:rPr>
        <w:t xml:space="preserve"> - - - - - - - - - - - - </w:t>
      </w:r>
    </w:p>
    <w:p w14:paraId="538EDC71" w14:textId="23BD16AF"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En su </w:t>
      </w:r>
      <w:r w:rsidRPr="00842E6D">
        <w:rPr>
          <w:rFonts w:ascii="Arial" w:eastAsia="Times New Roman" w:hAnsi="Arial" w:cs="Arial"/>
          <w:b/>
          <w:sz w:val="26"/>
          <w:szCs w:val="26"/>
        </w:rPr>
        <w:t xml:space="preserve">primer agravio </w:t>
      </w:r>
      <w:r w:rsidRPr="00842E6D">
        <w:rPr>
          <w:rFonts w:ascii="Arial" w:eastAsia="Times New Roman" w:hAnsi="Arial" w:cs="Arial"/>
          <w:sz w:val="26"/>
          <w:szCs w:val="26"/>
        </w:rPr>
        <w:t xml:space="preserve">dice que el considerando </w:t>
      </w:r>
      <w:r>
        <w:rPr>
          <w:rFonts w:ascii="Arial" w:eastAsia="Times New Roman" w:hAnsi="Arial" w:cs="Arial"/>
          <w:sz w:val="26"/>
          <w:szCs w:val="26"/>
        </w:rPr>
        <w:t>cuarto</w:t>
      </w:r>
      <w:r w:rsidRPr="00842E6D">
        <w:rPr>
          <w:rFonts w:ascii="Arial" w:eastAsia="Times New Roman" w:hAnsi="Arial" w:cs="Arial"/>
          <w:sz w:val="26"/>
          <w:szCs w:val="26"/>
        </w:rPr>
        <w:t xml:space="preserve"> de la sentencia que se combate viola los artículos 14 y 16 de la Constitución Política de los Estados Unidos Mexicanos, en relación con el artículo 207, fracción II de la Ley de Procedimiento y Justicia Administrativa para el Estado de Oaxaca, en virtud de que la sentencia que se recurre no está emitida en forma congruente con el acto impugnado. - - - - - - - - - - </w:t>
      </w:r>
    </w:p>
    <w:p w14:paraId="2AABB4F7" w14:textId="111F6B8B" w:rsid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Arguye la autoridad inconforme que la infracción se encuentra debidamente fundada y motivada, ya que en la misma se encuentra </w:t>
      </w:r>
      <w:proofErr w:type="gramStart"/>
      <w:r w:rsidRPr="00842E6D">
        <w:rPr>
          <w:rFonts w:ascii="Arial" w:eastAsia="Times New Roman" w:hAnsi="Arial" w:cs="Arial"/>
          <w:sz w:val="26"/>
          <w:szCs w:val="26"/>
        </w:rPr>
        <w:t>plasmado</w:t>
      </w:r>
      <w:proofErr w:type="gramEnd"/>
      <w:r w:rsidRPr="00842E6D">
        <w:rPr>
          <w:rFonts w:ascii="Arial" w:eastAsia="Times New Roman" w:hAnsi="Arial" w:cs="Arial"/>
          <w:sz w:val="26"/>
          <w:szCs w:val="26"/>
        </w:rPr>
        <w:t xml:space="preserve"> el artículo </w:t>
      </w:r>
      <w:r w:rsidR="008619E0">
        <w:rPr>
          <w:rFonts w:ascii="Arial" w:eastAsia="Times New Roman" w:hAnsi="Arial" w:cs="Arial"/>
          <w:sz w:val="26"/>
          <w:szCs w:val="26"/>
        </w:rPr>
        <w:t>59</w:t>
      </w:r>
      <w:r w:rsidRPr="00842E6D">
        <w:rPr>
          <w:rFonts w:ascii="Arial" w:eastAsia="Times New Roman" w:hAnsi="Arial" w:cs="Arial"/>
          <w:sz w:val="26"/>
          <w:szCs w:val="26"/>
        </w:rPr>
        <w:t>, fracción I</w:t>
      </w:r>
      <w:r w:rsidR="008619E0">
        <w:rPr>
          <w:rFonts w:ascii="Arial" w:eastAsia="Times New Roman" w:hAnsi="Arial" w:cs="Arial"/>
          <w:sz w:val="26"/>
          <w:szCs w:val="26"/>
        </w:rPr>
        <w:t xml:space="preserve">, inciso c) y d) </w:t>
      </w:r>
      <w:r w:rsidRPr="00842E6D">
        <w:rPr>
          <w:rFonts w:ascii="Arial" w:eastAsia="Times New Roman" w:hAnsi="Arial" w:cs="Arial"/>
          <w:sz w:val="26"/>
          <w:szCs w:val="26"/>
        </w:rPr>
        <w:t xml:space="preserve">del Reglamento de Vialidad para el Municipio de Oaxaca de Juárez, que prevé la conducta ilegal del infractor. - - - - - - - - - - - - - - - - - - - - - - - - - - - - - - - - - - - - - - - </w:t>
      </w:r>
    </w:p>
    <w:p w14:paraId="2BCF9859" w14:textId="5E36F542" w:rsidR="0030257D" w:rsidRPr="00842E6D" w:rsidRDefault="00842E6D" w:rsidP="0030257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De la misma manera, dice que la infracción tuvo</w:t>
      </w:r>
      <w:r w:rsidR="006B5E08">
        <w:rPr>
          <w:rFonts w:ascii="Arial" w:eastAsia="Times New Roman" w:hAnsi="Arial" w:cs="Arial"/>
          <w:sz w:val="26"/>
          <w:szCs w:val="26"/>
        </w:rPr>
        <w:t xml:space="preserve"> </w:t>
      </w:r>
      <w:r w:rsidRPr="00842E6D">
        <w:rPr>
          <w:rFonts w:ascii="Arial" w:eastAsia="Times New Roman" w:hAnsi="Arial" w:cs="Arial"/>
          <w:sz w:val="26"/>
          <w:szCs w:val="26"/>
        </w:rPr>
        <w:t xml:space="preserve">sustento en los artículos 16, fracción II, </w:t>
      </w:r>
      <w:r w:rsidR="008619E0">
        <w:rPr>
          <w:rFonts w:ascii="Arial" w:eastAsia="Times New Roman" w:hAnsi="Arial" w:cs="Arial"/>
          <w:sz w:val="26"/>
          <w:szCs w:val="26"/>
        </w:rPr>
        <w:t>59</w:t>
      </w:r>
      <w:r w:rsidR="00576124">
        <w:rPr>
          <w:rFonts w:ascii="Arial" w:eastAsia="Times New Roman" w:hAnsi="Arial" w:cs="Arial"/>
          <w:sz w:val="26"/>
          <w:szCs w:val="26"/>
        </w:rPr>
        <w:t>,</w:t>
      </w:r>
      <w:r w:rsidRPr="00842E6D">
        <w:rPr>
          <w:rFonts w:ascii="Arial" w:eastAsia="Times New Roman" w:hAnsi="Arial" w:cs="Arial"/>
          <w:sz w:val="26"/>
          <w:szCs w:val="26"/>
        </w:rPr>
        <w:t xml:space="preserve"> fracción</w:t>
      </w:r>
      <w:r w:rsidR="008619E0">
        <w:rPr>
          <w:rFonts w:ascii="Arial" w:eastAsia="Times New Roman" w:hAnsi="Arial" w:cs="Arial"/>
          <w:sz w:val="26"/>
          <w:szCs w:val="26"/>
        </w:rPr>
        <w:t xml:space="preserve"> </w:t>
      </w:r>
      <w:r w:rsidRPr="00842E6D">
        <w:rPr>
          <w:rFonts w:ascii="Arial" w:eastAsia="Times New Roman" w:hAnsi="Arial" w:cs="Arial"/>
          <w:sz w:val="26"/>
          <w:szCs w:val="26"/>
        </w:rPr>
        <w:t>I</w:t>
      </w:r>
      <w:r w:rsidR="0030257D">
        <w:rPr>
          <w:rFonts w:ascii="Arial" w:eastAsia="Times New Roman" w:hAnsi="Arial" w:cs="Arial"/>
          <w:sz w:val="26"/>
          <w:szCs w:val="26"/>
        </w:rPr>
        <w:t xml:space="preserve"> inciso c) y d) </w:t>
      </w:r>
      <w:r w:rsidRPr="00842E6D">
        <w:rPr>
          <w:rFonts w:ascii="Arial" w:eastAsia="Times New Roman" w:hAnsi="Arial" w:cs="Arial"/>
          <w:sz w:val="26"/>
          <w:szCs w:val="26"/>
        </w:rPr>
        <w:t xml:space="preserve">y 130, fracciones I, II, </w:t>
      </w:r>
      <w:r w:rsidRPr="00842E6D">
        <w:rPr>
          <w:rFonts w:ascii="Arial" w:eastAsia="Times New Roman" w:hAnsi="Arial" w:cs="Arial"/>
          <w:sz w:val="26"/>
          <w:szCs w:val="26"/>
        </w:rPr>
        <w:lastRenderedPageBreak/>
        <w:t xml:space="preserve">III, IV, V, VI, VII, VIII, IX e incisos a) y b) del Reglamento de Vialidad para el Municipio de Oaxaca de Juárez; aunado a ello,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 - - - - </w:t>
      </w:r>
    </w:p>
    <w:p w14:paraId="739451C7" w14:textId="182E3E0B"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Considera que resulta aplicable al caso, la Jurisprudencia </w:t>
      </w:r>
      <w:r w:rsidR="00576124" w:rsidRPr="00842E6D">
        <w:rPr>
          <w:rFonts w:ascii="Arial" w:eastAsia="Times New Roman" w:hAnsi="Arial" w:cs="Arial"/>
          <w:i/>
          <w:sz w:val="26"/>
          <w:szCs w:val="26"/>
        </w:rPr>
        <w:t>“FUNDAMENTACIÓN Y MOTIVACIÓN. VIOLACIÓN FORMAL Y MATERIAL.”.</w:t>
      </w:r>
      <w:r w:rsidR="00576124" w:rsidRPr="00842E6D">
        <w:rPr>
          <w:rFonts w:ascii="Arial" w:eastAsia="Times New Roman" w:hAnsi="Arial" w:cs="Arial"/>
          <w:sz w:val="26"/>
          <w:szCs w:val="26"/>
        </w:rPr>
        <w:t xml:space="preserve">- </w:t>
      </w:r>
      <w:r w:rsidRPr="00842E6D">
        <w:rPr>
          <w:rFonts w:ascii="Arial" w:eastAsia="Times New Roman" w:hAnsi="Arial" w:cs="Arial"/>
          <w:sz w:val="26"/>
          <w:szCs w:val="26"/>
        </w:rPr>
        <w:t xml:space="preserve">- - - - - - - - - - - - - - - - - - - - - - - - - - - - - - - - - - - - - - - - - - </w:t>
      </w:r>
    </w:p>
    <w:p w14:paraId="1C123442" w14:textId="77777777"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Por lo que concierne al </w:t>
      </w:r>
      <w:r w:rsidRPr="00842E6D">
        <w:rPr>
          <w:rFonts w:ascii="Arial" w:eastAsia="Times New Roman" w:hAnsi="Arial" w:cs="Arial"/>
          <w:b/>
          <w:sz w:val="26"/>
          <w:szCs w:val="26"/>
        </w:rPr>
        <w:t>segundo agravio</w:t>
      </w:r>
      <w:r w:rsidRPr="00842E6D">
        <w:rPr>
          <w:rFonts w:ascii="Arial" w:eastAsia="Times New Roman" w:hAnsi="Arial" w:cs="Arial"/>
          <w:sz w:val="26"/>
          <w:szCs w:val="26"/>
        </w:rPr>
        <w:t xml:space="preserve">,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lo que resulta suficiente para cumplir con los requisitos de debida fundamentación y motivación que prevé el artículo 17, fracción V de la Ley de materia. - - - - - - - - - - - </w:t>
      </w:r>
    </w:p>
    <w:p w14:paraId="016B9049" w14:textId="77777777"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En ese tenor, agrega es evidente que la sentencia que se recurre, fue dictada en contravención al artículo 207, fracción II de la Ley de Procedimiento y Justicia Administrativa para el Estado de Oaxaca. - - - - </w:t>
      </w:r>
    </w:p>
    <w:p w14:paraId="168AFEDD" w14:textId="77777777"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Dice que resultan aplicables al asunto los criterios siguientes: </w:t>
      </w:r>
      <w:r w:rsidRPr="00842E6D">
        <w:rPr>
          <w:rFonts w:ascii="Arial" w:eastAsia="Times New Roman" w:hAnsi="Arial" w:cs="Arial"/>
          <w:i/>
          <w:sz w:val="26"/>
          <w:szCs w:val="26"/>
        </w:rPr>
        <w:t>“NULIDAD. REGLAS PARA SU DETERMINACIÓN EN EL JUICIO CONTENCIOSO ADMINISTRATIVO EN EL DISTRITO FEDERAL.” y “</w:t>
      </w:r>
      <w:r w:rsidRPr="00842E6D">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415B9BBA"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w:t>
      </w:r>
      <w:r w:rsidRPr="00E91009">
        <w:rPr>
          <w:rFonts w:ascii="Arial" w:eastAsia="Calibri" w:hAnsi="Arial" w:cs="Arial"/>
          <w:bCs/>
          <w:iCs/>
          <w:sz w:val="26"/>
          <w:szCs w:val="26"/>
          <w:lang w:eastAsia="en-US"/>
        </w:rPr>
        <w:lastRenderedPageBreak/>
        <w:t xml:space="preserve">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r w:rsidR="00F003DA">
        <w:rPr>
          <w:rFonts w:ascii="Arial" w:eastAsia="Calibri" w:hAnsi="Arial" w:cs="Arial"/>
          <w:bCs/>
          <w:sz w:val="26"/>
          <w:szCs w:val="26"/>
          <w:lang w:val="es-ES" w:eastAsia="en-US"/>
        </w:rPr>
        <w:t>- - - - -</w:t>
      </w:r>
    </w:p>
    <w:p w14:paraId="26EA4B1C" w14:textId="77777777" w:rsidR="002F4126" w:rsidRPr="008F0FF6" w:rsidRDefault="00E91009" w:rsidP="0068615E">
      <w:pPr>
        <w:spacing w:before="240" w:line="360" w:lineRule="auto"/>
        <w:ind w:left="709" w:right="758"/>
        <w:jc w:val="both"/>
        <w:rPr>
          <w:rFonts w:ascii="Arial" w:hAnsi="Arial" w:cs="Arial"/>
          <w:i/>
          <w:sz w:val="24"/>
          <w:szCs w:val="24"/>
        </w:rPr>
      </w:pPr>
      <w:r w:rsidRPr="008F0FF6">
        <w:rPr>
          <w:rFonts w:ascii="Arial" w:hAnsi="Arial" w:cs="Arial"/>
          <w:i/>
          <w:sz w:val="24"/>
          <w:szCs w:val="24"/>
        </w:rPr>
        <w:t>“…</w:t>
      </w:r>
    </w:p>
    <w:p w14:paraId="05503BCE" w14:textId="35EE2004" w:rsidR="002F4126" w:rsidRPr="008F0FF6" w:rsidRDefault="002F4126" w:rsidP="002F4126">
      <w:pPr>
        <w:spacing w:line="360" w:lineRule="auto"/>
        <w:ind w:left="709" w:right="758"/>
        <w:jc w:val="both"/>
        <w:rPr>
          <w:rFonts w:ascii="Arial" w:hAnsi="Arial" w:cs="Arial"/>
          <w:i/>
          <w:sz w:val="24"/>
          <w:szCs w:val="24"/>
        </w:rPr>
      </w:pPr>
      <w:r w:rsidRPr="008F0FF6">
        <w:rPr>
          <w:rFonts w:ascii="Arial" w:hAnsi="Arial" w:cs="Arial"/>
          <w:b/>
          <w:i/>
          <w:sz w:val="24"/>
          <w:szCs w:val="24"/>
        </w:rPr>
        <w:t xml:space="preserve">CUARTO. – </w:t>
      </w:r>
      <w:r w:rsidRPr="008F0FF6">
        <w:rPr>
          <w:rFonts w:ascii="Arial" w:hAnsi="Arial" w:cs="Arial"/>
          <w:i/>
          <w:sz w:val="24"/>
          <w:szCs w:val="24"/>
        </w:rPr>
        <w:t xml:space="preserve">Estudio de los Conceptos de Impugnación y pruebas ofrecidas por la parte actora. Los conceptos de impugnación hechos valer por </w:t>
      </w:r>
      <w:r w:rsidR="00250F4E" w:rsidRPr="008F0FF6">
        <w:rPr>
          <w:rFonts w:ascii="Arial" w:hAnsi="Arial" w:cs="Arial"/>
          <w:i/>
          <w:sz w:val="24"/>
          <w:szCs w:val="24"/>
        </w:rPr>
        <w:t>el</w:t>
      </w:r>
      <w:r w:rsidRPr="008F0FF6">
        <w:rPr>
          <w:rFonts w:ascii="Arial" w:hAnsi="Arial" w:cs="Arial"/>
          <w:i/>
          <w:sz w:val="24"/>
          <w:szCs w:val="24"/>
        </w:rPr>
        <w:t xml:space="preserve"> actor se encuentran expuestos en su escrito</w:t>
      </w:r>
      <w:r w:rsidR="00C1182C" w:rsidRPr="008F0FF6">
        <w:rPr>
          <w:rFonts w:ascii="Arial" w:hAnsi="Arial" w:cs="Arial"/>
          <w:i/>
          <w:sz w:val="24"/>
          <w:szCs w:val="24"/>
        </w:rPr>
        <w:t xml:space="preserve"> inicial</w:t>
      </w:r>
      <w:r w:rsidRPr="008F0FF6">
        <w:rPr>
          <w:rFonts w:ascii="Arial" w:hAnsi="Arial" w:cs="Arial"/>
          <w:i/>
          <w:sz w:val="24"/>
          <w:szCs w:val="24"/>
        </w:rPr>
        <w:t xml:space="preserve"> de demanda, por lo que no existe necesidad de transcribirlos, al no transgredírsele derecho alguno, como tampoco se vulnera disposición expresa que imponga tal obligación; no obstante, ello, serán valorados en el cuerpo de esta sentencia.</w:t>
      </w:r>
    </w:p>
    <w:p w14:paraId="7212FE03" w14:textId="363CA73A" w:rsidR="002F4126" w:rsidRPr="008F0FF6" w:rsidRDefault="002F4126" w:rsidP="002F4126">
      <w:pPr>
        <w:spacing w:line="360" w:lineRule="auto"/>
        <w:ind w:left="709" w:right="758"/>
        <w:jc w:val="both"/>
        <w:rPr>
          <w:rFonts w:ascii="Arial" w:hAnsi="Arial" w:cs="Arial"/>
          <w:i/>
          <w:sz w:val="24"/>
          <w:szCs w:val="24"/>
        </w:rPr>
      </w:pPr>
      <w:r w:rsidRPr="008F0FF6">
        <w:rPr>
          <w:rFonts w:ascii="Arial" w:hAnsi="Arial" w:cs="Arial"/>
          <w:i/>
          <w:sz w:val="24"/>
          <w:szCs w:val="24"/>
        </w:rPr>
        <w:t>Al respecto resulta aplicable la jurisprudencia por contradicción de tesis 2a./J. 58/2010, publicada en la Novena Época, por la Segunda Sala de la Suprema Corte de Justicia de la Nación, consultable en el Semanario Judicial de la Federación y su Gaceta, Tomo XXXI, mayo de 2010, página 830, de rubro:</w:t>
      </w:r>
    </w:p>
    <w:p w14:paraId="5DA7B16C" w14:textId="77777777" w:rsidR="002F4126" w:rsidRPr="008F0FF6" w:rsidRDefault="002F4126" w:rsidP="002F4126">
      <w:pPr>
        <w:spacing w:line="360" w:lineRule="auto"/>
        <w:ind w:left="709" w:right="758"/>
        <w:jc w:val="both"/>
        <w:rPr>
          <w:rFonts w:ascii="Arial" w:hAnsi="Arial" w:cs="Arial"/>
          <w:b/>
          <w:i/>
          <w:sz w:val="24"/>
          <w:szCs w:val="24"/>
        </w:rPr>
      </w:pPr>
      <w:r w:rsidRPr="008F0FF6">
        <w:rPr>
          <w:rFonts w:ascii="Arial" w:hAnsi="Arial" w:cs="Arial"/>
          <w:b/>
          <w:i/>
          <w:sz w:val="24"/>
          <w:szCs w:val="24"/>
        </w:rPr>
        <w:t xml:space="preserve">“CONCEPTOS DE VIOLACIÓN O AGRAVIOS. PARA CUMPLIR CON LOS PRINCIPIOS DE CONGRUENCIA Y EXHAUSTIVIDAD EN LAS SENTENCIAS DE AMPARO ES INNECESARIA SU TRANSCRIPCIÓN.” </w:t>
      </w:r>
    </w:p>
    <w:p w14:paraId="4154BED9" w14:textId="46FF8C53" w:rsidR="00D71D04" w:rsidRPr="008F0FF6" w:rsidRDefault="0030257D" w:rsidP="00D47FBD">
      <w:pPr>
        <w:spacing w:line="360" w:lineRule="auto"/>
        <w:ind w:left="709" w:right="758"/>
        <w:jc w:val="both"/>
        <w:rPr>
          <w:rFonts w:ascii="Arial" w:hAnsi="Arial" w:cs="Arial"/>
          <w:i/>
          <w:sz w:val="24"/>
          <w:szCs w:val="24"/>
        </w:rPr>
      </w:pPr>
      <w:r w:rsidRPr="008F0FF6">
        <w:rPr>
          <w:rFonts w:ascii="Arial" w:hAnsi="Arial" w:cs="Arial"/>
          <w:i/>
          <w:sz w:val="24"/>
          <w:szCs w:val="24"/>
        </w:rPr>
        <w:t>El</w:t>
      </w:r>
      <w:r w:rsidR="002F4126" w:rsidRPr="008F0FF6">
        <w:rPr>
          <w:rFonts w:ascii="Arial" w:hAnsi="Arial" w:cs="Arial"/>
          <w:i/>
          <w:sz w:val="24"/>
          <w:szCs w:val="24"/>
        </w:rPr>
        <w:t xml:space="preserve"> acto</w:t>
      </w:r>
      <w:r w:rsidR="00CB43C7" w:rsidRPr="008F0FF6">
        <w:rPr>
          <w:rFonts w:ascii="Arial" w:hAnsi="Arial" w:cs="Arial"/>
          <w:i/>
          <w:sz w:val="24"/>
          <w:szCs w:val="24"/>
        </w:rPr>
        <w:t xml:space="preserve">r </w:t>
      </w:r>
      <w:r w:rsidR="008B5815">
        <w:rPr>
          <w:rFonts w:ascii="Arial" w:eastAsia="Times New Roman" w:hAnsi="Arial" w:cs="Arial"/>
          <w:b/>
          <w:i/>
          <w:color w:val="222222"/>
          <w:sz w:val="24"/>
          <w:szCs w:val="24"/>
        </w:rPr>
        <w:t>*******</w:t>
      </w:r>
      <w:r w:rsidR="002F4126" w:rsidRPr="008F0FF6">
        <w:rPr>
          <w:rFonts w:ascii="Arial" w:eastAsia="Times New Roman" w:hAnsi="Arial" w:cs="Arial"/>
          <w:i/>
          <w:color w:val="222222"/>
          <w:sz w:val="24"/>
          <w:szCs w:val="24"/>
        </w:rPr>
        <w:t xml:space="preserve">, </w:t>
      </w:r>
      <w:r w:rsidR="002F4126" w:rsidRPr="008F0FF6">
        <w:rPr>
          <w:rFonts w:ascii="Arial" w:hAnsi="Arial" w:cs="Arial"/>
          <w:i/>
          <w:sz w:val="24"/>
          <w:szCs w:val="24"/>
        </w:rPr>
        <w:t>demand</w:t>
      </w:r>
      <w:r w:rsidR="00CB43C7" w:rsidRPr="008F0FF6">
        <w:rPr>
          <w:rFonts w:ascii="Arial" w:hAnsi="Arial" w:cs="Arial"/>
          <w:i/>
          <w:sz w:val="24"/>
          <w:szCs w:val="24"/>
        </w:rPr>
        <w:t>ó</w:t>
      </w:r>
      <w:r w:rsidR="002F4126" w:rsidRPr="008F0FF6">
        <w:rPr>
          <w:rFonts w:ascii="Arial" w:hAnsi="Arial" w:cs="Arial"/>
          <w:i/>
          <w:sz w:val="24"/>
          <w:szCs w:val="24"/>
        </w:rPr>
        <w:t xml:space="preserve"> la nulidad del acta de infracción con número de folio</w:t>
      </w:r>
      <w:r w:rsidR="002F4126" w:rsidRPr="008F0FF6">
        <w:rPr>
          <w:rFonts w:ascii="Arial" w:hAnsi="Arial" w:cs="Arial"/>
          <w:b/>
          <w:i/>
          <w:sz w:val="24"/>
          <w:szCs w:val="24"/>
        </w:rPr>
        <w:t xml:space="preserve"> </w:t>
      </w:r>
      <w:r w:rsidR="008B5815">
        <w:rPr>
          <w:rFonts w:ascii="Arial" w:eastAsia="Times New Roman" w:hAnsi="Arial" w:cs="Arial"/>
          <w:b/>
          <w:i/>
          <w:color w:val="222222"/>
          <w:sz w:val="24"/>
          <w:szCs w:val="24"/>
        </w:rPr>
        <w:t>*******</w:t>
      </w:r>
      <w:r w:rsidR="002F4126" w:rsidRPr="008F0FF6">
        <w:rPr>
          <w:rFonts w:ascii="Arial" w:eastAsia="Times New Roman" w:hAnsi="Arial" w:cs="Arial"/>
          <w:i/>
          <w:color w:val="222222"/>
          <w:sz w:val="24"/>
          <w:szCs w:val="24"/>
        </w:rPr>
        <w:t xml:space="preserve"> de </w:t>
      </w:r>
      <w:r w:rsidRPr="008F0FF6">
        <w:rPr>
          <w:rFonts w:ascii="Arial" w:eastAsia="Times New Roman" w:hAnsi="Arial" w:cs="Arial"/>
          <w:i/>
          <w:color w:val="222222"/>
          <w:sz w:val="24"/>
          <w:szCs w:val="24"/>
        </w:rPr>
        <w:t xml:space="preserve">cuatro de febrero </w:t>
      </w:r>
      <w:r w:rsidR="002F4126" w:rsidRPr="008F0FF6">
        <w:rPr>
          <w:rFonts w:ascii="Arial" w:eastAsia="Times New Roman" w:hAnsi="Arial" w:cs="Arial"/>
          <w:i/>
          <w:color w:val="222222"/>
          <w:sz w:val="24"/>
          <w:szCs w:val="24"/>
        </w:rPr>
        <w:t xml:space="preserve">de dos mil </w:t>
      </w:r>
      <w:r w:rsidRPr="008F0FF6">
        <w:rPr>
          <w:rFonts w:ascii="Arial" w:eastAsia="Times New Roman" w:hAnsi="Arial" w:cs="Arial"/>
          <w:i/>
          <w:color w:val="222222"/>
          <w:sz w:val="24"/>
          <w:szCs w:val="24"/>
        </w:rPr>
        <w:t>veintidós</w:t>
      </w:r>
      <w:r w:rsidR="002F4126" w:rsidRPr="008F0FF6">
        <w:rPr>
          <w:rFonts w:ascii="Arial" w:hAnsi="Arial" w:cs="Arial"/>
          <w:i/>
          <w:sz w:val="24"/>
          <w:szCs w:val="24"/>
        </w:rPr>
        <w:t xml:space="preserve">, signado por </w:t>
      </w:r>
      <w:r w:rsidRPr="008F0FF6">
        <w:rPr>
          <w:rFonts w:ascii="Arial" w:hAnsi="Arial" w:cs="Arial"/>
          <w:i/>
          <w:sz w:val="24"/>
          <w:szCs w:val="24"/>
        </w:rPr>
        <w:t>el</w:t>
      </w:r>
      <w:r w:rsidR="004567E9" w:rsidRPr="008F0FF6">
        <w:rPr>
          <w:rFonts w:ascii="Arial" w:hAnsi="Arial" w:cs="Arial"/>
          <w:i/>
          <w:sz w:val="24"/>
          <w:szCs w:val="24"/>
        </w:rPr>
        <w:t xml:space="preserve"> </w:t>
      </w:r>
      <w:r w:rsidRPr="008F0FF6">
        <w:rPr>
          <w:rFonts w:ascii="Arial" w:hAnsi="Arial" w:cs="Arial"/>
          <w:b/>
          <w:i/>
          <w:sz w:val="24"/>
          <w:szCs w:val="24"/>
        </w:rPr>
        <w:t>P</w:t>
      </w:r>
      <w:r w:rsidR="002F4126" w:rsidRPr="008F0FF6">
        <w:rPr>
          <w:rFonts w:ascii="Arial" w:hAnsi="Arial" w:cs="Arial"/>
          <w:b/>
          <w:i/>
          <w:sz w:val="24"/>
          <w:szCs w:val="24"/>
        </w:rPr>
        <w:t>olicía Vial</w:t>
      </w:r>
      <w:r w:rsidR="002F4126" w:rsidRPr="008F0FF6">
        <w:rPr>
          <w:rFonts w:ascii="Arial" w:hAnsi="Arial" w:cs="Arial"/>
          <w:i/>
          <w:sz w:val="24"/>
          <w:szCs w:val="24"/>
        </w:rPr>
        <w:t xml:space="preserve"> </w:t>
      </w:r>
      <w:r w:rsidRPr="008F0FF6">
        <w:rPr>
          <w:rFonts w:ascii="Arial" w:hAnsi="Arial" w:cs="Arial"/>
          <w:b/>
          <w:bCs/>
          <w:i/>
          <w:sz w:val="24"/>
          <w:szCs w:val="24"/>
        </w:rPr>
        <w:t xml:space="preserve">Municipal </w:t>
      </w:r>
      <w:r w:rsidR="002F4126" w:rsidRPr="008F0FF6">
        <w:rPr>
          <w:rFonts w:ascii="Arial" w:hAnsi="Arial" w:cs="Arial"/>
          <w:i/>
          <w:sz w:val="24"/>
          <w:szCs w:val="24"/>
        </w:rPr>
        <w:t>con número estadístico PV-</w:t>
      </w:r>
      <w:r w:rsidRPr="008F0FF6">
        <w:rPr>
          <w:rFonts w:ascii="Arial" w:hAnsi="Arial" w:cs="Arial"/>
          <w:i/>
          <w:sz w:val="24"/>
          <w:szCs w:val="24"/>
        </w:rPr>
        <w:t>226</w:t>
      </w:r>
      <w:r w:rsidR="004567E9" w:rsidRPr="008F0FF6">
        <w:rPr>
          <w:rFonts w:ascii="Arial" w:hAnsi="Arial" w:cs="Arial"/>
          <w:i/>
          <w:sz w:val="24"/>
          <w:szCs w:val="24"/>
        </w:rPr>
        <w:t>,</w:t>
      </w:r>
      <w:r w:rsidRPr="008F0FF6">
        <w:rPr>
          <w:rFonts w:ascii="Arial" w:hAnsi="Arial" w:cs="Arial"/>
          <w:i/>
          <w:sz w:val="24"/>
          <w:szCs w:val="24"/>
        </w:rPr>
        <w:t xml:space="preserve"> adscrito a</w:t>
      </w:r>
      <w:r w:rsidR="00D71D04" w:rsidRPr="008F0FF6">
        <w:rPr>
          <w:rFonts w:ascii="Arial" w:hAnsi="Arial" w:cs="Arial"/>
          <w:i/>
          <w:sz w:val="24"/>
          <w:szCs w:val="24"/>
        </w:rPr>
        <w:t xml:space="preserve"> </w:t>
      </w:r>
      <w:r w:rsidRPr="008F0FF6">
        <w:rPr>
          <w:rFonts w:ascii="Arial" w:hAnsi="Arial" w:cs="Arial"/>
          <w:i/>
          <w:sz w:val="24"/>
          <w:szCs w:val="24"/>
        </w:rPr>
        <w:t xml:space="preserve">la Dirección de Movilidad del Municipio de Oaxaca de Juárez, </w:t>
      </w:r>
      <w:r w:rsidR="00B011B6">
        <w:rPr>
          <w:rFonts w:ascii="Arial" w:hAnsi="Arial" w:cs="Arial"/>
          <w:i/>
          <w:sz w:val="24"/>
          <w:szCs w:val="24"/>
        </w:rPr>
        <w:t>*******</w:t>
      </w:r>
      <w:r w:rsidR="00976C60" w:rsidRPr="008F0FF6">
        <w:rPr>
          <w:rFonts w:ascii="Arial" w:hAnsi="Arial" w:cs="Arial"/>
          <w:i/>
          <w:sz w:val="24"/>
          <w:szCs w:val="24"/>
        </w:rPr>
        <w:t>, po</w:t>
      </w:r>
      <w:r w:rsidR="002F4126" w:rsidRPr="008F0FF6">
        <w:rPr>
          <w:rFonts w:ascii="Arial" w:hAnsi="Arial" w:cs="Arial"/>
          <w:i/>
          <w:sz w:val="24"/>
          <w:szCs w:val="24"/>
        </w:rPr>
        <w:t>r</w:t>
      </w:r>
      <w:r w:rsidR="00976C60" w:rsidRPr="008F0FF6">
        <w:rPr>
          <w:rFonts w:ascii="Arial" w:hAnsi="Arial" w:cs="Arial"/>
          <w:i/>
          <w:sz w:val="24"/>
          <w:szCs w:val="24"/>
        </w:rPr>
        <w:t xml:space="preserve"> considerar que no</w:t>
      </w:r>
      <w:r w:rsidR="001C4AE2" w:rsidRPr="008F0FF6">
        <w:rPr>
          <w:rFonts w:ascii="Arial" w:hAnsi="Arial" w:cs="Arial"/>
          <w:i/>
          <w:sz w:val="24"/>
          <w:szCs w:val="24"/>
        </w:rPr>
        <w:t xml:space="preserve"> satisface los requisitos de debida</w:t>
      </w:r>
      <w:r w:rsidR="002F4126" w:rsidRPr="008F0FF6">
        <w:rPr>
          <w:rFonts w:ascii="Arial" w:hAnsi="Arial" w:cs="Arial"/>
          <w:i/>
          <w:sz w:val="24"/>
          <w:szCs w:val="24"/>
        </w:rPr>
        <w:t xml:space="preserve"> </w:t>
      </w:r>
      <w:r w:rsidR="001C4AE2" w:rsidRPr="008F0FF6">
        <w:rPr>
          <w:rFonts w:ascii="Arial" w:hAnsi="Arial" w:cs="Arial"/>
          <w:i/>
          <w:sz w:val="24"/>
          <w:szCs w:val="24"/>
        </w:rPr>
        <w:t xml:space="preserve">fundamentación </w:t>
      </w:r>
      <w:r w:rsidR="002F4126" w:rsidRPr="008F0FF6">
        <w:rPr>
          <w:rFonts w:ascii="Arial" w:hAnsi="Arial" w:cs="Arial"/>
          <w:i/>
          <w:sz w:val="24"/>
          <w:szCs w:val="24"/>
        </w:rPr>
        <w:t>y motiva</w:t>
      </w:r>
      <w:r w:rsidR="001C4AE2" w:rsidRPr="008F0FF6">
        <w:rPr>
          <w:rFonts w:ascii="Arial" w:hAnsi="Arial" w:cs="Arial"/>
          <w:i/>
          <w:sz w:val="24"/>
          <w:szCs w:val="24"/>
        </w:rPr>
        <w:t>ción conforme a lo dispuesto por el artículo 16</w:t>
      </w:r>
      <w:r w:rsidR="00976C60" w:rsidRPr="008F0FF6">
        <w:rPr>
          <w:rFonts w:ascii="Arial" w:hAnsi="Arial" w:cs="Arial"/>
          <w:i/>
          <w:sz w:val="24"/>
          <w:szCs w:val="24"/>
        </w:rPr>
        <w:t>,</w:t>
      </w:r>
      <w:r w:rsidR="001C4AE2" w:rsidRPr="008F0FF6">
        <w:rPr>
          <w:rFonts w:ascii="Arial" w:hAnsi="Arial" w:cs="Arial"/>
          <w:i/>
          <w:sz w:val="24"/>
          <w:szCs w:val="24"/>
        </w:rPr>
        <w:t xml:space="preserve"> de la Constitución Política de los Est</w:t>
      </w:r>
      <w:r w:rsidR="00C578AD" w:rsidRPr="008F0FF6">
        <w:rPr>
          <w:rFonts w:ascii="Arial" w:hAnsi="Arial" w:cs="Arial"/>
          <w:i/>
          <w:sz w:val="24"/>
          <w:szCs w:val="24"/>
        </w:rPr>
        <w:t>ados Unidos Mexicanos y l</w:t>
      </w:r>
      <w:r w:rsidR="001D0290" w:rsidRPr="008F0FF6">
        <w:rPr>
          <w:rFonts w:ascii="Arial" w:hAnsi="Arial" w:cs="Arial"/>
          <w:i/>
          <w:sz w:val="24"/>
          <w:szCs w:val="24"/>
        </w:rPr>
        <w:t>a</w:t>
      </w:r>
      <w:r w:rsidR="00C578AD" w:rsidRPr="008F0FF6">
        <w:rPr>
          <w:rFonts w:ascii="Arial" w:hAnsi="Arial" w:cs="Arial"/>
          <w:i/>
          <w:sz w:val="24"/>
          <w:szCs w:val="24"/>
        </w:rPr>
        <w:t xml:space="preserve"> </w:t>
      </w:r>
      <w:r w:rsidRPr="008F0FF6">
        <w:rPr>
          <w:rFonts w:ascii="Arial" w:hAnsi="Arial" w:cs="Arial"/>
          <w:i/>
          <w:sz w:val="24"/>
          <w:szCs w:val="24"/>
        </w:rPr>
        <w:t>fracción (sic)</w:t>
      </w:r>
      <w:r w:rsidR="00C578AD" w:rsidRPr="008F0FF6">
        <w:rPr>
          <w:rFonts w:ascii="Arial" w:hAnsi="Arial" w:cs="Arial"/>
          <w:i/>
          <w:sz w:val="24"/>
          <w:szCs w:val="24"/>
        </w:rPr>
        <w:t xml:space="preserve"> II y V del numeral 17 de la Ley de Procedimiento y Justicia Administrativa para el Estado de Oaxaca,</w:t>
      </w:r>
      <w:r w:rsidRPr="008F0FF6">
        <w:rPr>
          <w:rFonts w:ascii="Arial" w:hAnsi="Arial" w:cs="Arial"/>
          <w:i/>
          <w:sz w:val="24"/>
          <w:szCs w:val="24"/>
        </w:rPr>
        <w:t xml:space="preserve"> pues para que una multa por infracción al Reglamento de Vialidad para el Municipio de </w:t>
      </w:r>
      <w:r w:rsidR="00D71D04" w:rsidRPr="008F0FF6">
        <w:rPr>
          <w:rFonts w:ascii="Arial" w:hAnsi="Arial" w:cs="Arial"/>
          <w:i/>
          <w:sz w:val="24"/>
          <w:szCs w:val="24"/>
        </w:rPr>
        <w:t xml:space="preserve">Oaxaca de Juárez, se encuentre debidamente fundada y motivada, se requiere que se haga la descripción clara y completa de la conducta que satisface la hipótesis legal invocada con la debida precisión tanto </w:t>
      </w:r>
      <w:r w:rsidR="00D71D04" w:rsidRPr="008F0FF6">
        <w:rPr>
          <w:rFonts w:ascii="Arial" w:hAnsi="Arial" w:cs="Arial"/>
          <w:i/>
          <w:sz w:val="24"/>
          <w:szCs w:val="24"/>
        </w:rPr>
        <w:lastRenderedPageBreak/>
        <w:t>del artículo, como de la fracción e inciso en cada en caso en particular; hecho que definitivamente no ocurrió en la especie.</w:t>
      </w:r>
      <w:r w:rsidR="00C578AD" w:rsidRPr="008F0FF6">
        <w:rPr>
          <w:rFonts w:ascii="Arial" w:hAnsi="Arial" w:cs="Arial"/>
          <w:i/>
          <w:sz w:val="24"/>
          <w:szCs w:val="24"/>
        </w:rPr>
        <w:t xml:space="preserve"> </w:t>
      </w:r>
    </w:p>
    <w:p w14:paraId="44F78995" w14:textId="6236C8F2" w:rsidR="00D71D04" w:rsidRPr="008F0FF6" w:rsidRDefault="002F4126" w:rsidP="00D47FBD">
      <w:pPr>
        <w:spacing w:line="360" w:lineRule="auto"/>
        <w:ind w:left="709" w:right="758"/>
        <w:jc w:val="both"/>
        <w:rPr>
          <w:rFonts w:ascii="Arial" w:hAnsi="Arial" w:cs="Arial"/>
          <w:i/>
          <w:sz w:val="24"/>
          <w:szCs w:val="24"/>
        </w:rPr>
      </w:pPr>
      <w:r w:rsidRPr="008F0FF6">
        <w:rPr>
          <w:rFonts w:ascii="Arial" w:hAnsi="Arial" w:cs="Arial"/>
          <w:i/>
          <w:sz w:val="24"/>
          <w:szCs w:val="24"/>
        </w:rPr>
        <w:t xml:space="preserve">Por su parte, la autoridad demandada </w:t>
      </w:r>
      <w:r w:rsidRPr="008F0FF6">
        <w:rPr>
          <w:rFonts w:ascii="Arial" w:hAnsi="Arial" w:cs="Arial"/>
          <w:b/>
          <w:i/>
          <w:sz w:val="24"/>
          <w:szCs w:val="24"/>
        </w:rPr>
        <w:t xml:space="preserve">Policía </w:t>
      </w:r>
      <w:r w:rsidR="00B0469B" w:rsidRPr="008F0FF6">
        <w:rPr>
          <w:rFonts w:ascii="Arial" w:hAnsi="Arial" w:cs="Arial"/>
          <w:b/>
          <w:i/>
          <w:sz w:val="24"/>
          <w:szCs w:val="24"/>
        </w:rPr>
        <w:t>Vial</w:t>
      </w:r>
      <w:r w:rsidR="00D71D04" w:rsidRPr="008F0FF6">
        <w:rPr>
          <w:rFonts w:ascii="Arial" w:hAnsi="Arial" w:cs="Arial"/>
          <w:b/>
          <w:i/>
          <w:sz w:val="24"/>
          <w:szCs w:val="24"/>
        </w:rPr>
        <w:t xml:space="preserve"> Municipal </w:t>
      </w:r>
      <w:r w:rsidR="00D71D04" w:rsidRPr="008F0FF6">
        <w:rPr>
          <w:rFonts w:ascii="Arial" w:hAnsi="Arial" w:cs="Arial"/>
          <w:bCs/>
          <w:i/>
          <w:sz w:val="24"/>
          <w:szCs w:val="24"/>
        </w:rPr>
        <w:t xml:space="preserve">con número estadístico PV-226 </w:t>
      </w:r>
      <w:r w:rsidR="00B011B6">
        <w:rPr>
          <w:rFonts w:ascii="Arial" w:hAnsi="Arial" w:cs="Arial"/>
          <w:i/>
          <w:sz w:val="24"/>
          <w:szCs w:val="24"/>
        </w:rPr>
        <w:t>*******</w:t>
      </w:r>
      <w:r w:rsidR="00D71D04" w:rsidRPr="008F0FF6">
        <w:rPr>
          <w:rFonts w:ascii="Arial" w:hAnsi="Arial" w:cs="Arial"/>
          <w:i/>
          <w:sz w:val="24"/>
          <w:szCs w:val="24"/>
        </w:rPr>
        <w:t>, indica que el acta de infracción se encuentra debidamente fundada y motivada, pues se citaron las disposiciones legales exactamente aplicables al caso concreto, asimismo se expresaron los motivos o razones que se tuvieron para imponer la infracción correspondiente</w:t>
      </w:r>
      <w:r w:rsidR="00250F4E" w:rsidRPr="008F0FF6">
        <w:rPr>
          <w:rFonts w:ascii="Arial" w:hAnsi="Arial" w:cs="Arial"/>
          <w:i/>
          <w:sz w:val="24"/>
          <w:szCs w:val="24"/>
        </w:rPr>
        <w:t>.</w:t>
      </w:r>
    </w:p>
    <w:p w14:paraId="605AD924" w14:textId="583EC88C" w:rsidR="000F45D3" w:rsidRPr="008F0FF6" w:rsidRDefault="002F4126" w:rsidP="00C11F1C">
      <w:pPr>
        <w:spacing w:line="360" w:lineRule="auto"/>
        <w:ind w:left="709" w:right="758"/>
        <w:jc w:val="both"/>
        <w:rPr>
          <w:rFonts w:ascii="Arial" w:hAnsi="Arial" w:cs="Arial"/>
          <w:i/>
          <w:sz w:val="24"/>
          <w:szCs w:val="24"/>
        </w:rPr>
      </w:pPr>
      <w:r w:rsidRPr="008F0FF6">
        <w:rPr>
          <w:rFonts w:ascii="Arial" w:hAnsi="Arial" w:cs="Arial"/>
          <w:i/>
          <w:sz w:val="24"/>
          <w:szCs w:val="24"/>
        </w:rPr>
        <w:t xml:space="preserve">Ahora bien, esta juzgadora después de haber realizado el estudio al contenido del acta de infracción con número de folio </w:t>
      </w:r>
      <w:r w:rsidR="008B5815">
        <w:rPr>
          <w:rFonts w:ascii="Arial" w:eastAsia="Times New Roman" w:hAnsi="Arial" w:cs="Arial"/>
          <w:b/>
          <w:i/>
          <w:color w:val="222222"/>
          <w:sz w:val="24"/>
          <w:szCs w:val="24"/>
        </w:rPr>
        <w:t>*******</w:t>
      </w:r>
      <w:r w:rsidR="007D56F5" w:rsidRPr="008F0FF6">
        <w:rPr>
          <w:rFonts w:ascii="Arial" w:eastAsia="Times New Roman" w:hAnsi="Arial" w:cs="Arial"/>
          <w:bCs/>
          <w:i/>
          <w:color w:val="222222"/>
          <w:sz w:val="24"/>
          <w:szCs w:val="24"/>
        </w:rPr>
        <w:t xml:space="preserve"> de </w:t>
      </w:r>
      <w:r w:rsidR="00D71D04" w:rsidRPr="008F0FF6">
        <w:rPr>
          <w:rFonts w:ascii="Arial" w:eastAsia="Times New Roman" w:hAnsi="Arial" w:cs="Arial"/>
          <w:bCs/>
          <w:i/>
          <w:color w:val="222222"/>
          <w:sz w:val="24"/>
          <w:szCs w:val="24"/>
        </w:rPr>
        <w:t>cuatro de febrero</w:t>
      </w:r>
      <w:r w:rsidR="007D56F5" w:rsidRPr="008F0FF6">
        <w:rPr>
          <w:rFonts w:ascii="Arial" w:eastAsia="Times New Roman" w:hAnsi="Arial" w:cs="Arial"/>
          <w:bCs/>
          <w:i/>
          <w:color w:val="222222"/>
          <w:sz w:val="24"/>
          <w:szCs w:val="24"/>
        </w:rPr>
        <w:t xml:space="preserve"> de dos mil </w:t>
      </w:r>
      <w:r w:rsidR="00D71D04" w:rsidRPr="008F0FF6">
        <w:rPr>
          <w:rFonts w:ascii="Arial" w:eastAsia="Times New Roman" w:hAnsi="Arial" w:cs="Arial"/>
          <w:bCs/>
          <w:i/>
          <w:color w:val="222222"/>
          <w:sz w:val="24"/>
          <w:szCs w:val="24"/>
        </w:rPr>
        <w:t>veintidós</w:t>
      </w:r>
      <w:r w:rsidRPr="008F0FF6">
        <w:rPr>
          <w:rFonts w:ascii="Arial" w:hAnsi="Arial" w:cs="Arial"/>
          <w:i/>
          <w:sz w:val="24"/>
          <w:szCs w:val="24"/>
        </w:rPr>
        <w:t xml:space="preserve">, signado por </w:t>
      </w:r>
      <w:r w:rsidR="00D71D04" w:rsidRPr="008F0FF6">
        <w:rPr>
          <w:rFonts w:ascii="Arial" w:hAnsi="Arial" w:cs="Arial"/>
          <w:i/>
          <w:sz w:val="24"/>
          <w:szCs w:val="24"/>
        </w:rPr>
        <w:t>el</w:t>
      </w:r>
      <w:r w:rsidRPr="008F0FF6">
        <w:rPr>
          <w:rFonts w:ascii="Arial" w:hAnsi="Arial" w:cs="Arial"/>
          <w:i/>
          <w:sz w:val="24"/>
          <w:szCs w:val="24"/>
        </w:rPr>
        <w:t xml:space="preserve"> </w:t>
      </w:r>
      <w:r w:rsidR="000F45D3" w:rsidRPr="008F0FF6">
        <w:rPr>
          <w:rFonts w:ascii="Arial" w:hAnsi="Arial" w:cs="Arial"/>
          <w:b/>
          <w:i/>
          <w:sz w:val="24"/>
          <w:szCs w:val="24"/>
        </w:rPr>
        <w:t>P</w:t>
      </w:r>
      <w:r w:rsidRPr="008F0FF6">
        <w:rPr>
          <w:rFonts w:ascii="Arial" w:hAnsi="Arial" w:cs="Arial"/>
          <w:b/>
          <w:i/>
          <w:sz w:val="24"/>
          <w:szCs w:val="24"/>
        </w:rPr>
        <w:t>olicía Vial</w:t>
      </w:r>
      <w:r w:rsidRPr="008F0FF6">
        <w:rPr>
          <w:rFonts w:ascii="Arial" w:hAnsi="Arial" w:cs="Arial"/>
          <w:i/>
          <w:sz w:val="24"/>
          <w:szCs w:val="24"/>
        </w:rPr>
        <w:t xml:space="preserve"> </w:t>
      </w:r>
      <w:r w:rsidR="000F45D3" w:rsidRPr="008F0FF6">
        <w:rPr>
          <w:rFonts w:ascii="Arial" w:hAnsi="Arial" w:cs="Arial"/>
          <w:b/>
          <w:bCs/>
          <w:i/>
          <w:sz w:val="24"/>
          <w:szCs w:val="24"/>
        </w:rPr>
        <w:t xml:space="preserve">Municipal </w:t>
      </w:r>
      <w:r w:rsidRPr="008F0FF6">
        <w:rPr>
          <w:rFonts w:ascii="Arial" w:hAnsi="Arial" w:cs="Arial"/>
          <w:i/>
          <w:sz w:val="24"/>
          <w:szCs w:val="24"/>
        </w:rPr>
        <w:t>con número estadístico PV-</w:t>
      </w:r>
      <w:r w:rsidR="000F45D3" w:rsidRPr="008F0FF6">
        <w:rPr>
          <w:rFonts w:ascii="Arial" w:hAnsi="Arial" w:cs="Arial"/>
          <w:i/>
          <w:sz w:val="24"/>
          <w:szCs w:val="24"/>
        </w:rPr>
        <w:t>226</w:t>
      </w:r>
      <w:r w:rsidRPr="008F0FF6">
        <w:rPr>
          <w:rFonts w:ascii="Arial" w:hAnsi="Arial" w:cs="Arial"/>
          <w:i/>
          <w:sz w:val="24"/>
          <w:szCs w:val="24"/>
        </w:rPr>
        <w:t>, adscrit</w:t>
      </w:r>
      <w:r w:rsidR="000F45D3" w:rsidRPr="008F0FF6">
        <w:rPr>
          <w:rFonts w:ascii="Arial" w:hAnsi="Arial" w:cs="Arial"/>
          <w:i/>
          <w:sz w:val="24"/>
          <w:szCs w:val="24"/>
        </w:rPr>
        <w:t>o</w:t>
      </w:r>
      <w:r w:rsidR="00F82AE3" w:rsidRPr="008F0FF6">
        <w:rPr>
          <w:rFonts w:ascii="Arial" w:hAnsi="Arial" w:cs="Arial"/>
          <w:i/>
          <w:sz w:val="24"/>
          <w:szCs w:val="24"/>
        </w:rPr>
        <w:t xml:space="preserve"> </w:t>
      </w:r>
      <w:r w:rsidRPr="008F0FF6">
        <w:rPr>
          <w:rFonts w:ascii="Arial" w:hAnsi="Arial" w:cs="Arial"/>
          <w:i/>
          <w:sz w:val="24"/>
          <w:szCs w:val="24"/>
        </w:rPr>
        <w:t>a</w:t>
      </w:r>
      <w:r w:rsidR="000F45D3" w:rsidRPr="008F0FF6">
        <w:rPr>
          <w:rFonts w:ascii="Arial" w:hAnsi="Arial" w:cs="Arial"/>
          <w:i/>
          <w:sz w:val="24"/>
          <w:szCs w:val="24"/>
        </w:rPr>
        <w:t xml:space="preserve"> la Dirección </w:t>
      </w:r>
      <w:r w:rsidRPr="008F0FF6">
        <w:rPr>
          <w:rFonts w:ascii="Arial" w:hAnsi="Arial" w:cs="Arial"/>
          <w:i/>
          <w:sz w:val="24"/>
          <w:szCs w:val="24"/>
        </w:rPr>
        <w:t xml:space="preserve">de Movilidad del Municipio de Oaxaca de Juárez, </w:t>
      </w:r>
      <w:r w:rsidR="00B011B6">
        <w:rPr>
          <w:rFonts w:ascii="Arial" w:hAnsi="Arial" w:cs="Arial"/>
          <w:i/>
          <w:sz w:val="24"/>
          <w:szCs w:val="24"/>
        </w:rPr>
        <w:t>*******</w:t>
      </w:r>
      <w:r w:rsidRPr="008F0FF6">
        <w:rPr>
          <w:rFonts w:ascii="Arial" w:hAnsi="Arial" w:cs="Arial"/>
          <w:i/>
          <w:sz w:val="24"/>
          <w:szCs w:val="24"/>
        </w:rPr>
        <w:t>,</w:t>
      </w:r>
      <w:r w:rsidR="00A352AE" w:rsidRPr="008F0FF6">
        <w:rPr>
          <w:rFonts w:ascii="Arial" w:hAnsi="Arial" w:cs="Arial"/>
          <w:i/>
          <w:sz w:val="24"/>
          <w:szCs w:val="24"/>
        </w:rPr>
        <w:t xml:space="preserve"> </w:t>
      </w:r>
      <w:r w:rsidRPr="008F0FF6">
        <w:rPr>
          <w:rFonts w:ascii="Arial" w:hAnsi="Arial" w:cs="Arial"/>
          <w:i/>
          <w:sz w:val="24"/>
          <w:szCs w:val="24"/>
        </w:rPr>
        <w:t>advierte que</w:t>
      </w:r>
      <w:r w:rsidR="00250F4E" w:rsidRPr="008F0FF6">
        <w:rPr>
          <w:rFonts w:ascii="Arial" w:hAnsi="Arial" w:cs="Arial"/>
          <w:i/>
          <w:sz w:val="24"/>
          <w:szCs w:val="24"/>
        </w:rPr>
        <w:t xml:space="preserve"> </w:t>
      </w:r>
      <w:r w:rsidR="000F45D3" w:rsidRPr="008F0FF6">
        <w:rPr>
          <w:rFonts w:ascii="Arial" w:hAnsi="Arial" w:cs="Arial"/>
          <w:i/>
          <w:sz w:val="24"/>
          <w:szCs w:val="24"/>
        </w:rPr>
        <w:t>el acta de infracción recurrida se trata de un formato prestablecido que cuenta con los siguientes apartados: Fa</w:t>
      </w:r>
      <w:r w:rsidR="00DE5D7A" w:rsidRPr="008F0FF6">
        <w:rPr>
          <w:rFonts w:ascii="Arial" w:hAnsi="Arial" w:cs="Arial"/>
          <w:i/>
          <w:sz w:val="24"/>
          <w:szCs w:val="24"/>
        </w:rPr>
        <w:t>l</w:t>
      </w:r>
      <w:r w:rsidR="000F45D3" w:rsidRPr="008F0FF6">
        <w:rPr>
          <w:rFonts w:ascii="Arial" w:hAnsi="Arial" w:cs="Arial"/>
          <w:i/>
          <w:sz w:val="24"/>
          <w:szCs w:val="24"/>
        </w:rPr>
        <w:t xml:space="preserve">tas administrativas contempladas en el Reglamento de Vialidad para el Municipio de Oaxaca de Juárez. Características y tipo de vehículo, datos personales del </w:t>
      </w:r>
      <w:r w:rsidR="00230069" w:rsidRPr="008F0FF6">
        <w:rPr>
          <w:rFonts w:ascii="Arial" w:hAnsi="Arial" w:cs="Arial"/>
          <w:i/>
          <w:sz w:val="24"/>
          <w:szCs w:val="24"/>
        </w:rPr>
        <w:t>infractor</w:t>
      </w:r>
      <w:r w:rsidR="000F45D3" w:rsidRPr="008F0FF6">
        <w:rPr>
          <w:rFonts w:ascii="Arial" w:hAnsi="Arial" w:cs="Arial"/>
          <w:i/>
          <w:sz w:val="24"/>
          <w:szCs w:val="24"/>
        </w:rPr>
        <w:t xml:space="preserve">, fecha y hora, así como un espacio con líneas con la razón de motivación y por último el apartado de nombre y firma tanto de la autoridad como de la parte infractora, en ese sentido el acta de infracción en estudio cuenta con lo siguiente número de licencia </w:t>
      </w:r>
      <w:r w:rsidR="00B011B6">
        <w:rPr>
          <w:rFonts w:ascii="Arial" w:hAnsi="Arial" w:cs="Arial"/>
          <w:i/>
          <w:sz w:val="24"/>
          <w:szCs w:val="24"/>
        </w:rPr>
        <w:t>*******</w:t>
      </w:r>
      <w:r w:rsidR="000F45D3" w:rsidRPr="008F0FF6">
        <w:rPr>
          <w:rFonts w:ascii="Arial" w:hAnsi="Arial" w:cs="Arial"/>
          <w:i/>
          <w:sz w:val="24"/>
          <w:szCs w:val="24"/>
        </w:rPr>
        <w:t xml:space="preserve">, clasificación </w:t>
      </w:r>
      <w:r w:rsidR="00B011B6">
        <w:rPr>
          <w:rFonts w:ascii="Arial" w:hAnsi="Arial" w:cs="Arial"/>
          <w:i/>
          <w:sz w:val="24"/>
          <w:szCs w:val="24"/>
        </w:rPr>
        <w:t>*******</w:t>
      </w:r>
      <w:r w:rsidR="000F45D3" w:rsidRPr="008F0FF6">
        <w:rPr>
          <w:rFonts w:ascii="Arial" w:hAnsi="Arial" w:cs="Arial"/>
          <w:i/>
          <w:sz w:val="24"/>
          <w:szCs w:val="24"/>
        </w:rPr>
        <w:t xml:space="preserve">, placa de circulación </w:t>
      </w:r>
      <w:r w:rsidR="00B011B6">
        <w:rPr>
          <w:rFonts w:ascii="Arial" w:hAnsi="Arial" w:cs="Arial"/>
          <w:i/>
          <w:sz w:val="24"/>
          <w:szCs w:val="24"/>
        </w:rPr>
        <w:t>*******</w:t>
      </w:r>
      <w:r w:rsidR="000F45D3" w:rsidRPr="008F0FF6">
        <w:rPr>
          <w:rFonts w:ascii="Arial" w:hAnsi="Arial" w:cs="Arial"/>
          <w:i/>
          <w:sz w:val="24"/>
          <w:szCs w:val="24"/>
        </w:rPr>
        <w:t xml:space="preserve">, vehículo marca </w:t>
      </w:r>
      <w:r w:rsidR="00B011B6">
        <w:rPr>
          <w:rFonts w:ascii="Arial" w:hAnsi="Arial" w:cs="Arial"/>
          <w:i/>
          <w:sz w:val="24"/>
          <w:szCs w:val="24"/>
        </w:rPr>
        <w:t>*******</w:t>
      </w:r>
      <w:r w:rsidR="000F45D3" w:rsidRPr="008F0FF6">
        <w:rPr>
          <w:rFonts w:ascii="Arial" w:hAnsi="Arial" w:cs="Arial"/>
          <w:i/>
          <w:sz w:val="24"/>
          <w:szCs w:val="24"/>
        </w:rPr>
        <w:t xml:space="preserve">, tipo </w:t>
      </w:r>
      <w:r w:rsidR="00B011B6">
        <w:rPr>
          <w:rFonts w:ascii="Arial" w:hAnsi="Arial" w:cs="Arial"/>
          <w:i/>
          <w:sz w:val="24"/>
          <w:szCs w:val="24"/>
        </w:rPr>
        <w:t>*******</w:t>
      </w:r>
      <w:r w:rsidR="000F45D3" w:rsidRPr="008F0FF6">
        <w:rPr>
          <w:rFonts w:ascii="Arial" w:hAnsi="Arial" w:cs="Arial"/>
          <w:i/>
          <w:sz w:val="24"/>
          <w:szCs w:val="24"/>
        </w:rPr>
        <w:t xml:space="preserve">, color </w:t>
      </w:r>
      <w:r w:rsidR="00B011B6">
        <w:rPr>
          <w:rFonts w:ascii="Arial" w:hAnsi="Arial" w:cs="Arial"/>
          <w:i/>
          <w:sz w:val="24"/>
          <w:szCs w:val="24"/>
        </w:rPr>
        <w:t>*******</w:t>
      </w:r>
      <w:r w:rsidR="000F45D3" w:rsidRPr="008F0FF6">
        <w:rPr>
          <w:rFonts w:ascii="Arial" w:hAnsi="Arial" w:cs="Arial"/>
          <w:i/>
          <w:sz w:val="24"/>
          <w:szCs w:val="24"/>
        </w:rPr>
        <w:t xml:space="preserve">, modelo </w:t>
      </w:r>
      <w:r w:rsidR="00B011B6">
        <w:rPr>
          <w:rFonts w:ascii="Arial" w:hAnsi="Arial" w:cs="Arial"/>
          <w:i/>
          <w:sz w:val="24"/>
          <w:szCs w:val="24"/>
        </w:rPr>
        <w:t>*******</w:t>
      </w:r>
      <w:r w:rsidR="000F45D3" w:rsidRPr="008F0FF6">
        <w:rPr>
          <w:rFonts w:ascii="Arial" w:hAnsi="Arial" w:cs="Arial"/>
          <w:i/>
          <w:sz w:val="24"/>
          <w:szCs w:val="24"/>
        </w:rPr>
        <w:t xml:space="preserve">, del servicio particular, ubicación del lugar donde se </w:t>
      </w:r>
      <w:r w:rsidR="00230069" w:rsidRPr="008F0FF6">
        <w:rPr>
          <w:rFonts w:ascii="Arial" w:hAnsi="Arial" w:cs="Arial"/>
          <w:i/>
          <w:sz w:val="24"/>
          <w:szCs w:val="24"/>
        </w:rPr>
        <w:t>cometió</w:t>
      </w:r>
      <w:r w:rsidR="000F45D3" w:rsidRPr="008F0FF6">
        <w:rPr>
          <w:rFonts w:ascii="Arial" w:hAnsi="Arial" w:cs="Arial"/>
          <w:i/>
          <w:sz w:val="24"/>
          <w:szCs w:val="24"/>
        </w:rPr>
        <w:t xml:space="preserve"> la infracción, calle Antequera y calzada de la </w:t>
      </w:r>
      <w:r w:rsidR="00230069" w:rsidRPr="008F0FF6">
        <w:rPr>
          <w:rFonts w:ascii="Arial" w:hAnsi="Arial" w:cs="Arial"/>
          <w:i/>
          <w:sz w:val="24"/>
          <w:szCs w:val="24"/>
        </w:rPr>
        <w:t>república</w:t>
      </w:r>
      <w:r w:rsidR="000F45D3" w:rsidRPr="008F0FF6">
        <w:rPr>
          <w:rFonts w:ascii="Arial" w:hAnsi="Arial" w:cs="Arial"/>
          <w:i/>
          <w:sz w:val="24"/>
          <w:szCs w:val="24"/>
        </w:rPr>
        <w:t xml:space="preserve"> de la colonia Jalatlaco del </w:t>
      </w:r>
      <w:r w:rsidR="00230069" w:rsidRPr="008F0FF6">
        <w:rPr>
          <w:rFonts w:ascii="Arial" w:hAnsi="Arial" w:cs="Arial"/>
          <w:i/>
          <w:sz w:val="24"/>
          <w:szCs w:val="24"/>
        </w:rPr>
        <w:t>Municipio</w:t>
      </w:r>
      <w:r w:rsidR="000F45D3" w:rsidRPr="008F0FF6">
        <w:rPr>
          <w:rFonts w:ascii="Arial" w:hAnsi="Arial" w:cs="Arial"/>
          <w:i/>
          <w:sz w:val="24"/>
          <w:szCs w:val="24"/>
        </w:rPr>
        <w:t xml:space="preserve"> de </w:t>
      </w:r>
      <w:r w:rsidR="00230069" w:rsidRPr="008F0FF6">
        <w:rPr>
          <w:rFonts w:ascii="Arial" w:hAnsi="Arial" w:cs="Arial"/>
          <w:i/>
          <w:sz w:val="24"/>
          <w:szCs w:val="24"/>
        </w:rPr>
        <w:t>Oaxaca</w:t>
      </w:r>
      <w:r w:rsidR="000F45D3" w:rsidRPr="008F0FF6">
        <w:rPr>
          <w:rFonts w:ascii="Arial" w:hAnsi="Arial" w:cs="Arial"/>
          <w:i/>
          <w:sz w:val="24"/>
          <w:szCs w:val="24"/>
        </w:rPr>
        <w:t xml:space="preserve"> </w:t>
      </w:r>
      <w:r w:rsidR="00230069" w:rsidRPr="008F0FF6">
        <w:rPr>
          <w:rFonts w:ascii="Arial" w:hAnsi="Arial" w:cs="Arial"/>
          <w:i/>
          <w:sz w:val="24"/>
          <w:szCs w:val="24"/>
        </w:rPr>
        <w:t>de</w:t>
      </w:r>
      <w:r w:rsidR="000F45D3" w:rsidRPr="008F0FF6">
        <w:rPr>
          <w:rFonts w:ascii="Arial" w:hAnsi="Arial" w:cs="Arial"/>
          <w:i/>
          <w:sz w:val="24"/>
          <w:szCs w:val="24"/>
        </w:rPr>
        <w:t xml:space="preserve"> Juárez, aconteciendo a las doce horas con diez minutos del día cuatro de febrero de dos mil veintidós, por cuanto hace a la motivación si bien es </w:t>
      </w:r>
      <w:r w:rsidR="00230069" w:rsidRPr="008F0FF6">
        <w:rPr>
          <w:rFonts w:ascii="Arial" w:hAnsi="Arial" w:cs="Arial"/>
          <w:i/>
          <w:sz w:val="24"/>
          <w:szCs w:val="24"/>
        </w:rPr>
        <w:t>cierto</w:t>
      </w:r>
      <w:r w:rsidR="000F45D3" w:rsidRPr="008F0FF6">
        <w:rPr>
          <w:rFonts w:ascii="Arial" w:hAnsi="Arial" w:cs="Arial"/>
          <w:i/>
          <w:sz w:val="24"/>
          <w:szCs w:val="24"/>
        </w:rPr>
        <w:t xml:space="preserve"> la demandada manifestó que el conductor se pasó el semáforo en color rojo, también lo es que, en los apartados</w:t>
      </w:r>
      <w:r w:rsidR="00230069" w:rsidRPr="008F0FF6">
        <w:rPr>
          <w:rFonts w:ascii="Arial" w:hAnsi="Arial" w:cs="Arial"/>
          <w:i/>
          <w:sz w:val="24"/>
          <w:szCs w:val="24"/>
        </w:rPr>
        <w:t xml:space="preserve"> de faltas administrativas contempladas en el Reglamento de Vialidad para el Municipio de Oaxaca de Juárez y Observaciones, la autoridad demandada Policía Vial, </w:t>
      </w:r>
      <w:r w:rsidR="00B011B6">
        <w:rPr>
          <w:rFonts w:ascii="Arial" w:hAnsi="Arial" w:cs="Arial"/>
          <w:i/>
          <w:sz w:val="24"/>
          <w:szCs w:val="24"/>
        </w:rPr>
        <w:t>*******</w:t>
      </w:r>
      <w:r w:rsidR="00230069" w:rsidRPr="008F0FF6">
        <w:rPr>
          <w:rFonts w:ascii="Arial" w:hAnsi="Arial" w:cs="Arial"/>
          <w:i/>
          <w:sz w:val="24"/>
          <w:szCs w:val="24"/>
        </w:rPr>
        <w:t xml:space="preserve"> marcó y plasm</w:t>
      </w:r>
      <w:r w:rsidR="00250F4E" w:rsidRPr="008F0FF6">
        <w:rPr>
          <w:rFonts w:ascii="Arial" w:hAnsi="Arial" w:cs="Arial"/>
          <w:i/>
          <w:sz w:val="24"/>
          <w:szCs w:val="24"/>
        </w:rPr>
        <w:t>ó</w:t>
      </w:r>
      <w:r w:rsidR="00230069" w:rsidRPr="008F0FF6">
        <w:rPr>
          <w:rFonts w:ascii="Arial" w:hAnsi="Arial" w:cs="Arial"/>
          <w:i/>
          <w:sz w:val="24"/>
          <w:szCs w:val="24"/>
        </w:rPr>
        <w:t xml:space="preserve"> de puño y letra las establecidas en el artículo 59, fracción I, incisos C y D del citado Reglamento, el cual establece lo siguiente.</w:t>
      </w:r>
    </w:p>
    <w:p w14:paraId="4970AECE" w14:textId="2F9D60A3" w:rsidR="000F45D3" w:rsidRPr="008F0FF6" w:rsidRDefault="00230069" w:rsidP="00C11F1C">
      <w:pPr>
        <w:spacing w:line="360" w:lineRule="auto"/>
        <w:ind w:left="709" w:right="758"/>
        <w:jc w:val="both"/>
        <w:rPr>
          <w:rFonts w:ascii="Arial" w:hAnsi="Arial" w:cs="Arial"/>
          <w:i/>
          <w:sz w:val="24"/>
          <w:szCs w:val="24"/>
        </w:rPr>
      </w:pPr>
      <w:r w:rsidRPr="008F0FF6">
        <w:rPr>
          <w:rFonts w:ascii="Arial" w:hAnsi="Arial" w:cs="Arial"/>
          <w:i/>
          <w:sz w:val="24"/>
          <w:szCs w:val="24"/>
        </w:rPr>
        <w:t>“ARTÍCULO 59.- Son obligaciones de los conductores de vehículos automotores para que puedan circular libremente en la jurisdicción del Municipio e Oaxaca de Juárez:</w:t>
      </w:r>
    </w:p>
    <w:p w14:paraId="43912302" w14:textId="734722E5" w:rsidR="00230069" w:rsidRPr="008F0FF6" w:rsidRDefault="00230069" w:rsidP="00230069">
      <w:pPr>
        <w:pStyle w:val="Prrafodelista"/>
        <w:numPr>
          <w:ilvl w:val="0"/>
          <w:numId w:val="17"/>
        </w:numPr>
        <w:spacing w:line="360" w:lineRule="auto"/>
        <w:ind w:right="758"/>
        <w:jc w:val="both"/>
        <w:rPr>
          <w:rFonts w:ascii="Arial" w:hAnsi="Arial" w:cs="Arial"/>
          <w:i/>
          <w:sz w:val="24"/>
          <w:szCs w:val="24"/>
        </w:rPr>
      </w:pPr>
      <w:r w:rsidRPr="008F0FF6">
        <w:rPr>
          <w:rFonts w:ascii="Arial" w:hAnsi="Arial" w:cs="Arial"/>
          <w:i/>
          <w:sz w:val="24"/>
          <w:szCs w:val="24"/>
        </w:rPr>
        <w:lastRenderedPageBreak/>
        <w:t>Obedecer las indicaciones de los semáforos para vehículos, de la siguiente manera:</w:t>
      </w:r>
    </w:p>
    <w:p w14:paraId="2577BB4E" w14:textId="16A0EDB5" w:rsidR="000F45D3" w:rsidRPr="008F0FF6" w:rsidRDefault="00230069" w:rsidP="00C11F1C">
      <w:pPr>
        <w:spacing w:line="360" w:lineRule="auto"/>
        <w:ind w:left="709" w:right="758"/>
        <w:jc w:val="both"/>
        <w:rPr>
          <w:rFonts w:ascii="Arial" w:hAnsi="Arial" w:cs="Arial"/>
          <w:i/>
          <w:sz w:val="24"/>
          <w:szCs w:val="24"/>
        </w:rPr>
      </w:pPr>
      <w:r w:rsidRPr="008F0FF6">
        <w:rPr>
          <w:rFonts w:ascii="Arial" w:hAnsi="Arial" w:cs="Arial"/>
          <w:i/>
          <w:sz w:val="24"/>
          <w:szCs w:val="24"/>
        </w:rPr>
        <w:t>c)</w:t>
      </w:r>
      <w:r w:rsidRPr="008F0FF6">
        <w:rPr>
          <w:rFonts w:ascii="Arial" w:hAnsi="Arial" w:cs="Arial"/>
          <w:i/>
          <w:sz w:val="24"/>
          <w:szCs w:val="24"/>
        </w:rPr>
        <w:tab/>
        <w:t xml:space="preserve">Ante la indicación de la luz amarilla </w:t>
      </w:r>
      <w:r w:rsidR="0099022B" w:rsidRPr="008F0FF6">
        <w:rPr>
          <w:rFonts w:ascii="Arial" w:hAnsi="Arial" w:cs="Arial"/>
          <w:i/>
          <w:sz w:val="24"/>
          <w:szCs w:val="24"/>
        </w:rPr>
        <w:t>del semáforo</w:t>
      </w:r>
      <w:r w:rsidRPr="008F0FF6">
        <w:rPr>
          <w:rFonts w:ascii="Arial" w:hAnsi="Arial" w:cs="Arial"/>
          <w:i/>
          <w:sz w:val="24"/>
          <w:szCs w:val="24"/>
        </w:rPr>
        <w:t xml:space="preserve">, los peatones y conductores no deberán entrar a la intersección, excepto que el vehículo se encuentre ya en ella o el detenerlo signifique por su velocidad, peligro a terceros y obstrucción al tránsito, en estos casos el conductor completará el cruce con las precauciones </w:t>
      </w:r>
      <w:r w:rsidR="00E53F4A" w:rsidRPr="008F0FF6">
        <w:rPr>
          <w:rFonts w:ascii="Arial" w:hAnsi="Arial" w:cs="Arial"/>
          <w:i/>
          <w:sz w:val="24"/>
          <w:szCs w:val="24"/>
        </w:rPr>
        <w:t>debidas</w:t>
      </w:r>
      <w:r w:rsidRPr="008F0FF6">
        <w:rPr>
          <w:rFonts w:ascii="Arial" w:hAnsi="Arial" w:cs="Arial"/>
          <w:i/>
          <w:sz w:val="24"/>
          <w:szCs w:val="24"/>
        </w:rPr>
        <w:t>;</w:t>
      </w:r>
    </w:p>
    <w:p w14:paraId="482D2223" w14:textId="59CB15B9" w:rsidR="00230069" w:rsidRPr="008F0FF6" w:rsidRDefault="00230069" w:rsidP="00C11F1C">
      <w:pPr>
        <w:spacing w:line="360" w:lineRule="auto"/>
        <w:ind w:left="709" w:right="758"/>
        <w:jc w:val="both"/>
        <w:rPr>
          <w:rFonts w:ascii="Arial" w:hAnsi="Arial" w:cs="Arial"/>
          <w:i/>
          <w:sz w:val="24"/>
          <w:szCs w:val="24"/>
        </w:rPr>
      </w:pPr>
      <w:r w:rsidRPr="008F0FF6">
        <w:rPr>
          <w:rFonts w:ascii="Arial" w:hAnsi="Arial" w:cs="Arial"/>
          <w:i/>
          <w:sz w:val="24"/>
          <w:szCs w:val="24"/>
        </w:rPr>
        <w:t>d)</w:t>
      </w:r>
      <w:r w:rsidRPr="008F0FF6">
        <w:rPr>
          <w:rFonts w:ascii="Arial" w:hAnsi="Arial" w:cs="Arial"/>
          <w:i/>
          <w:sz w:val="24"/>
          <w:szCs w:val="24"/>
        </w:rPr>
        <w:tab/>
      </w:r>
      <w:proofErr w:type="gramStart"/>
      <w:r w:rsidRPr="008F0FF6">
        <w:rPr>
          <w:rFonts w:ascii="Arial" w:hAnsi="Arial" w:cs="Arial"/>
          <w:i/>
          <w:sz w:val="24"/>
          <w:szCs w:val="24"/>
        </w:rPr>
        <w:t>frente</w:t>
      </w:r>
      <w:proofErr w:type="gramEnd"/>
      <w:r w:rsidRPr="008F0FF6">
        <w:rPr>
          <w:rFonts w:ascii="Arial" w:hAnsi="Arial" w:cs="Arial"/>
          <w:i/>
          <w:sz w:val="24"/>
          <w:szCs w:val="24"/>
        </w:rPr>
        <w:t xml:space="preserve"> a una indicación de la luz del semáforo, los conductores deberán detener la marcha antes de la raya de alto total, respetando los señalamientos del paso peatonal o en su caso de no existir los señalamientos de alto total y cruce peatonal el conductor deberá dejar un espacio transversal </w:t>
      </w:r>
      <w:r w:rsidR="00252800" w:rsidRPr="008F0FF6">
        <w:rPr>
          <w:rFonts w:ascii="Arial" w:hAnsi="Arial" w:cs="Arial"/>
          <w:i/>
          <w:sz w:val="24"/>
          <w:szCs w:val="24"/>
        </w:rPr>
        <w:t>entre los</w:t>
      </w:r>
      <w:r w:rsidRPr="008F0FF6">
        <w:rPr>
          <w:rFonts w:ascii="Arial" w:hAnsi="Arial" w:cs="Arial"/>
          <w:i/>
          <w:sz w:val="24"/>
          <w:szCs w:val="24"/>
        </w:rPr>
        <w:t xml:space="preserve"> limites extremos de las banquetas el espacio suficiente para el cruce de peatones</w:t>
      </w:r>
      <w:r w:rsidR="00250F4E" w:rsidRPr="008F0FF6">
        <w:rPr>
          <w:rFonts w:ascii="Arial" w:hAnsi="Arial" w:cs="Arial"/>
          <w:i/>
          <w:sz w:val="24"/>
          <w:szCs w:val="24"/>
        </w:rPr>
        <w:t>;</w:t>
      </w:r>
      <w:r w:rsidRPr="008F0FF6">
        <w:rPr>
          <w:rFonts w:ascii="Arial" w:hAnsi="Arial" w:cs="Arial"/>
          <w:i/>
          <w:sz w:val="24"/>
          <w:szCs w:val="24"/>
        </w:rPr>
        <w:t>”</w:t>
      </w:r>
    </w:p>
    <w:p w14:paraId="2A36A32F" w14:textId="11F5EBE5" w:rsidR="00252800" w:rsidRPr="008F0FF6" w:rsidRDefault="00252800" w:rsidP="00C11F1C">
      <w:pPr>
        <w:spacing w:line="360" w:lineRule="auto"/>
        <w:ind w:left="709" w:right="758"/>
        <w:jc w:val="both"/>
        <w:rPr>
          <w:rFonts w:ascii="Arial" w:hAnsi="Arial" w:cs="Arial"/>
          <w:i/>
          <w:sz w:val="24"/>
          <w:szCs w:val="24"/>
        </w:rPr>
      </w:pPr>
      <w:r w:rsidRPr="008F0FF6">
        <w:rPr>
          <w:rFonts w:ascii="Arial" w:hAnsi="Arial" w:cs="Arial"/>
          <w:i/>
          <w:sz w:val="24"/>
          <w:szCs w:val="24"/>
        </w:rPr>
        <w:t xml:space="preserve">Del numeral antes transcrito se advierte que, dichos incisos se contraponen en virtud que regulan supuestos diferentes, pues el inciso C) regula el supuesto en luz amarilla del semáforo mientras que el inciso D) regula el supuesto de la luz roja del semáforo, dejando con ello en incertidumbre jurídica al actor al no saber cuál de los dos supuestos de la norma contenida en el Reglamento de Vialidad para el Municipio de Oaxaca de Juárez, fue el que supuestamente infringió, y en su oportunidad efectuarse su defensa, en consecuencia resulta </w:t>
      </w:r>
      <w:r w:rsidRPr="008F0FF6">
        <w:rPr>
          <w:rFonts w:ascii="Arial" w:hAnsi="Arial" w:cs="Arial"/>
          <w:b/>
          <w:bCs/>
          <w:i/>
          <w:sz w:val="24"/>
          <w:szCs w:val="24"/>
        </w:rPr>
        <w:t>fundado</w:t>
      </w:r>
      <w:r w:rsidRPr="008F0FF6">
        <w:rPr>
          <w:rFonts w:ascii="Arial" w:hAnsi="Arial" w:cs="Arial"/>
          <w:i/>
          <w:sz w:val="24"/>
          <w:szCs w:val="24"/>
        </w:rPr>
        <w:t xml:space="preserve"> el concepto de impugnación primero hecho valer por el actor en el sentid</w:t>
      </w:r>
      <w:r w:rsidR="00250F4E" w:rsidRPr="008F0FF6">
        <w:rPr>
          <w:rFonts w:ascii="Arial" w:hAnsi="Arial" w:cs="Arial"/>
          <w:i/>
          <w:sz w:val="24"/>
          <w:szCs w:val="24"/>
        </w:rPr>
        <w:t>o</w:t>
      </w:r>
      <w:r w:rsidRPr="008F0FF6">
        <w:rPr>
          <w:rFonts w:ascii="Arial" w:hAnsi="Arial" w:cs="Arial"/>
          <w:i/>
          <w:sz w:val="24"/>
          <w:szCs w:val="24"/>
        </w:rPr>
        <w:t xml:space="preserve"> que el acto impugnado carece de la debida fundamentación, de conformidad con lo dispuesto en el artículo 17, fracción V, de la Ley de Procedimiento y Justicia Administrativa.</w:t>
      </w:r>
    </w:p>
    <w:p w14:paraId="3C11A24A" w14:textId="73F250B1" w:rsidR="003A2977" w:rsidRPr="008F0FF6" w:rsidRDefault="004A620B" w:rsidP="0071368F">
      <w:pPr>
        <w:spacing w:line="360" w:lineRule="auto"/>
        <w:ind w:left="709" w:right="758"/>
        <w:jc w:val="both"/>
        <w:rPr>
          <w:rFonts w:ascii="Arial" w:hAnsi="Arial" w:cs="Arial"/>
          <w:i/>
          <w:sz w:val="24"/>
          <w:szCs w:val="24"/>
        </w:rPr>
      </w:pPr>
      <w:r w:rsidRPr="008F0FF6">
        <w:rPr>
          <w:rFonts w:ascii="Arial" w:hAnsi="Arial" w:cs="Arial"/>
          <w:i/>
          <w:sz w:val="24"/>
          <w:szCs w:val="24"/>
        </w:rPr>
        <w:t>Por lo que concierne a las pruebas objetadas por la autoridad demandada</w:t>
      </w:r>
      <w:r w:rsidR="001D0290" w:rsidRPr="008F0FF6">
        <w:rPr>
          <w:rFonts w:ascii="Arial" w:hAnsi="Arial" w:cs="Arial"/>
          <w:i/>
          <w:sz w:val="24"/>
          <w:szCs w:val="24"/>
        </w:rPr>
        <w:t>,</w:t>
      </w:r>
      <w:r w:rsidR="003A2977" w:rsidRPr="008F0FF6">
        <w:rPr>
          <w:rFonts w:ascii="Arial" w:hAnsi="Arial" w:cs="Arial"/>
          <w:i/>
          <w:sz w:val="24"/>
          <w:szCs w:val="24"/>
        </w:rPr>
        <w:t xml:space="preserve"> Policía Vial con número estadístico PV-226, adscrito a la Dirección de Movilidad del Municipio de Oaxaca de Juárez, </w:t>
      </w:r>
      <w:r w:rsidR="00B011B6">
        <w:rPr>
          <w:rFonts w:ascii="Arial" w:hAnsi="Arial" w:cs="Arial"/>
          <w:bCs/>
          <w:i/>
          <w:sz w:val="24"/>
          <w:szCs w:val="24"/>
        </w:rPr>
        <w:t>*******</w:t>
      </w:r>
      <w:r w:rsidR="003A2977" w:rsidRPr="008F0FF6">
        <w:rPr>
          <w:rFonts w:ascii="Arial" w:hAnsi="Arial" w:cs="Arial"/>
          <w:bCs/>
          <w:i/>
          <w:sz w:val="24"/>
          <w:szCs w:val="24"/>
        </w:rPr>
        <w:t>, descritas en auto admisorio de veinticinco de marzo de dos mil veintidós, no ha lugar a su petición, en virtud que la autoridad demandada solo hace referencia a objetar las documental exhibidas por el actor y en el presente asunto no se advierte prueba alguna fehaciente para desvirtuar el contenido de dichas documentales.</w:t>
      </w:r>
      <w:r w:rsidR="003A2977" w:rsidRPr="008F0FF6">
        <w:rPr>
          <w:rFonts w:ascii="Arial" w:hAnsi="Arial" w:cs="Arial"/>
          <w:i/>
          <w:sz w:val="24"/>
          <w:szCs w:val="24"/>
        </w:rPr>
        <w:t xml:space="preserve"> </w:t>
      </w:r>
      <w:r w:rsidRPr="008F0FF6">
        <w:rPr>
          <w:rFonts w:ascii="Arial" w:hAnsi="Arial" w:cs="Arial"/>
          <w:i/>
          <w:sz w:val="24"/>
          <w:szCs w:val="24"/>
        </w:rPr>
        <w:t xml:space="preserve"> </w:t>
      </w:r>
    </w:p>
    <w:p w14:paraId="14C78424" w14:textId="72D37A13" w:rsidR="00C11F1C" w:rsidRPr="008F0FF6" w:rsidRDefault="00246BA2" w:rsidP="0071368F">
      <w:pPr>
        <w:spacing w:line="360" w:lineRule="auto"/>
        <w:ind w:left="709" w:right="758"/>
        <w:jc w:val="both"/>
        <w:rPr>
          <w:rFonts w:ascii="Arial" w:hAnsi="Arial" w:cs="Arial"/>
          <w:i/>
          <w:sz w:val="24"/>
          <w:szCs w:val="24"/>
        </w:rPr>
      </w:pPr>
      <w:r w:rsidRPr="008F0FF6">
        <w:rPr>
          <w:rFonts w:ascii="Arial" w:hAnsi="Arial" w:cs="Arial"/>
          <w:i/>
          <w:sz w:val="24"/>
          <w:szCs w:val="24"/>
        </w:rPr>
        <w:lastRenderedPageBreak/>
        <w:t xml:space="preserve">De lo que se concluye que al no existir una adecuada fundamentación </w:t>
      </w:r>
      <w:r w:rsidR="003A2977" w:rsidRPr="008F0FF6">
        <w:rPr>
          <w:rFonts w:ascii="Arial" w:hAnsi="Arial" w:cs="Arial"/>
          <w:i/>
          <w:sz w:val="24"/>
          <w:szCs w:val="24"/>
        </w:rPr>
        <w:t>en el</w:t>
      </w:r>
      <w:r w:rsidRPr="008F0FF6">
        <w:rPr>
          <w:rFonts w:ascii="Arial" w:hAnsi="Arial" w:cs="Arial"/>
          <w:i/>
          <w:sz w:val="24"/>
          <w:szCs w:val="24"/>
        </w:rPr>
        <w:t xml:space="preserve"> acto que se combate,</w:t>
      </w:r>
      <w:r w:rsidR="003A2977" w:rsidRPr="008F0FF6">
        <w:rPr>
          <w:rFonts w:ascii="Arial" w:hAnsi="Arial" w:cs="Arial"/>
          <w:i/>
          <w:sz w:val="24"/>
          <w:szCs w:val="24"/>
        </w:rPr>
        <w:t xml:space="preserve"> en términos del artículo 17, fracción V, de</w:t>
      </w:r>
      <w:r w:rsidR="00250F4E" w:rsidRPr="008F0FF6">
        <w:rPr>
          <w:rFonts w:ascii="Arial" w:hAnsi="Arial" w:cs="Arial"/>
          <w:i/>
          <w:sz w:val="24"/>
          <w:szCs w:val="24"/>
        </w:rPr>
        <w:t xml:space="preserve"> </w:t>
      </w:r>
      <w:r w:rsidR="003A2977" w:rsidRPr="008F0FF6">
        <w:rPr>
          <w:rFonts w:ascii="Arial" w:hAnsi="Arial" w:cs="Arial"/>
          <w:i/>
          <w:sz w:val="24"/>
          <w:szCs w:val="24"/>
        </w:rPr>
        <w:t>la Ley de Procedimiento y Justicia Administrativa para el Estado de Oaxaca,</w:t>
      </w:r>
      <w:r w:rsidRPr="008F0FF6">
        <w:rPr>
          <w:rFonts w:ascii="Arial" w:hAnsi="Arial" w:cs="Arial"/>
          <w:i/>
          <w:sz w:val="24"/>
          <w:szCs w:val="24"/>
        </w:rPr>
        <w:t xml:space="preserve"> dejando con ello en estado de intensión a</w:t>
      </w:r>
      <w:r w:rsidR="003A2977" w:rsidRPr="008F0FF6">
        <w:rPr>
          <w:rFonts w:ascii="Arial" w:hAnsi="Arial" w:cs="Arial"/>
          <w:i/>
          <w:sz w:val="24"/>
          <w:szCs w:val="24"/>
        </w:rPr>
        <w:t>l</w:t>
      </w:r>
      <w:r w:rsidRPr="008F0FF6">
        <w:rPr>
          <w:rFonts w:ascii="Arial" w:hAnsi="Arial" w:cs="Arial"/>
          <w:i/>
          <w:sz w:val="24"/>
          <w:szCs w:val="24"/>
        </w:rPr>
        <w:t xml:space="preserve"> actor, al no tener la </w:t>
      </w:r>
      <w:r w:rsidR="00B05E58" w:rsidRPr="008F0FF6">
        <w:rPr>
          <w:rFonts w:ascii="Arial" w:hAnsi="Arial" w:cs="Arial"/>
          <w:i/>
          <w:sz w:val="24"/>
          <w:szCs w:val="24"/>
        </w:rPr>
        <w:t>certeza</w:t>
      </w:r>
      <w:r w:rsidRPr="008F0FF6">
        <w:rPr>
          <w:rFonts w:ascii="Arial" w:hAnsi="Arial" w:cs="Arial"/>
          <w:i/>
          <w:sz w:val="24"/>
          <w:szCs w:val="24"/>
        </w:rPr>
        <w:t xml:space="preserve"> jurídica del motivo por el cual se le infraccionó, ya que la autoridad demandada no </w:t>
      </w:r>
      <w:r w:rsidR="003A2977" w:rsidRPr="008F0FF6">
        <w:rPr>
          <w:rFonts w:ascii="Arial" w:hAnsi="Arial" w:cs="Arial"/>
          <w:i/>
          <w:sz w:val="24"/>
          <w:szCs w:val="24"/>
        </w:rPr>
        <w:t>fundo</w:t>
      </w:r>
      <w:r w:rsidRPr="008F0FF6">
        <w:rPr>
          <w:rFonts w:ascii="Arial" w:hAnsi="Arial" w:cs="Arial"/>
          <w:i/>
          <w:sz w:val="24"/>
          <w:szCs w:val="24"/>
        </w:rPr>
        <w:t xml:space="preserve"> adecuadamente su actuar, provocando con ello la ilegalidad del acto combatido; con fundamento en lo dispuesto por el artículo 208, fracciones II y VI</w:t>
      </w:r>
      <w:r w:rsidR="00B05E58" w:rsidRPr="008F0FF6">
        <w:rPr>
          <w:rFonts w:ascii="Arial" w:hAnsi="Arial" w:cs="Arial"/>
          <w:i/>
          <w:sz w:val="24"/>
          <w:szCs w:val="24"/>
        </w:rPr>
        <w:t>,</w:t>
      </w:r>
      <w:r w:rsidR="003A2977" w:rsidRPr="008F0FF6">
        <w:rPr>
          <w:rFonts w:ascii="Arial" w:hAnsi="Arial" w:cs="Arial"/>
          <w:i/>
          <w:sz w:val="24"/>
          <w:szCs w:val="24"/>
        </w:rPr>
        <w:t xml:space="preserve"> de la Ley de la Materia</w:t>
      </w:r>
      <w:r w:rsidR="00B05E58" w:rsidRPr="008F0FF6">
        <w:rPr>
          <w:rFonts w:ascii="Arial" w:hAnsi="Arial" w:cs="Arial"/>
          <w:i/>
          <w:sz w:val="24"/>
          <w:szCs w:val="24"/>
        </w:rPr>
        <w:t xml:space="preserve"> se declara la </w:t>
      </w:r>
      <w:r w:rsidR="00B05E58" w:rsidRPr="008F0FF6">
        <w:rPr>
          <w:rFonts w:ascii="Arial" w:hAnsi="Arial" w:cs="Arial"/>
          <w:b/>
          <w:bCs/>
          <w:i/>
          <w:sz w:val="24"/>
          <w:szCs w:val="24"/>
        </w:rPr>
        <w:t>NULIDAD LISA Y LLANA</w:t>
      </w:r>
      <w:r w:rsidR="00B05E58" w:rsidRPr="008F0FF6">
        <w:rPr>
          <w:rFonts w:ascii="Arial" w:hAnsi="Arial" w:cs="Arial"/>
          <w:i/>
          <w:sz w:val="24"/>
          <w:szCs w:val="24"/>
        </w:rPr>
        <w:t xml:space="preserve"> del acta de infracción con número de folio </w:t>
      </w:r>
      <w:r w:rsidR="008B5815">
        <w:rPr>
          <w:rFonts w:ascii="Arial" w:hAnsi="Arial" w:cs="Arial"/>
          <w:b/>
          <w:bCs/>
          <w:i/>
          <w:sz w:val="24"/>
          <w:szCs w:val="24"/>
        </w:rPr>
        <w:t>*******</w:t>
      </w:r>
      <w:r w:rsidR="00B05E58" w:rsidRPr="008F0FF6">
        <w:rPr>
          <w:rFonts w:ascii="Arial" w:hAnsi="Arial" w:cs="Arial"/>
          <w:i/>
          <w:sz w:val="24"/>
          <w:szCs w:val="24"/>
        </w:rPr>
        <w:t xml:space="preserve"> de </w:t>
      </w:r>
      <w:r w:rsidR="0020152D" w:rsidRPr="008F0FF6">
        <w:rPr>
          <w:rFonts w:ascii="Arial" w:hAnsi="Arial" w:cs="Arial"/>
          <w:i/>
          <w:sz w:val="24"/>
          <w:szCs w:val="24"/>
        </w:rPr>
        <w:t>cuatro de febrero</w:t>
      </w:r>
      <w:r w:rsidR="00B05E58" w:rsidRPr="008F0FF6">
        <w:rPr>
          <w:rFonts w:ascii="Arial" w:hAnsi="Arial" w:cs="Arial"/>
          <w:i/>
          <w:sz w:val="24"/>
          <w:szCs w:val="24"/>
        </w:rPr>
        <w:t xml:space="preserve"> de dos mil </w:t>
      </w:r>
      <w:r w:rsidR="0020152D" w:rsidRPr="008F0FF6">
        <w:rPr>
          <w:rFonts w:ascii="Arial" w:hAnsi="Arial" w:cs="Arial"/>
          <w:i/>
          <w:sz w:val="24"/>
          <w:szCs w:val="24"/>
        </w:rPr>
        <w:t>veintidós</w:t>
      </w:r>
      <w:r w:rsidR="00B05E58" w:rsidRPr="008F0FF6">
        <w:rPr>
          <w:rFonts w:ascii="Arial" w:hAnsi="Arial" w:cs="Arial"/>
          <w:i/>
          <w:sz w:val="24"/>
          <w:szCs w:val="24"/>
        </w:rPr>
        <w:t xml:space="preserve">, emitida por </w:t>
      </w:r>
      <w:r w:rsidR="0020152D" w:rsidRPr="008F0FF6">
        <w:rPr>
          <w:rFonts w:ascii="Arial" w:hAnsi="Arial" w:cs="Arial"/>
          <w:i/>
          <w:sz w:val="24"/>
          <w:szCs w:val="24"/>
        </w:rPr>
        <w:t xml:space="preserve">el </w:t>
      </w:r>
      <w:r w:rsidR="00B05E58" w:rsidRPr="008F0FF6">
        <w:rPr>
          <w:rFonts w:ascii="Arial" w:hAnsi="Arial" w:cs="Arial"/>
          <w:b/>
          <w:bCs/>
          <w:i/>
          <w:sz w:val="24"/>
          <w:szCs w:val="24"/>
        </w:rPr>
        <w:t>Policía Vial</w:t>
      </w:r>
      <w:r w:rsidR="0020152D" w:rsidRPr="008F0FF6">
        <w:rPr>
          <w:rFonts w:ascii="Arial" w:hAnsi="Arial" w:cs="Arial"/>
          <w:b/>
          <w:bCs/>
          <w:i/>
          <w:sz w:val="24"/>
          <w:szCs w:val="24"/>
        </w:rPr>
        <w:t xml:space="preserve"> Municipal</w:t>
      </w:r>
      <w:r w:rsidR="00B05E58" w:rsidRPr="008F0FF6">
        <w:rPr>
          <w:rFonts w:ascii="Arial" w:hAnsi="Arial" w:cs="Arial"/>
          <w:i/>
          <w:sz w:val="24"/>
          <w:szCs w:val="24"/>
        </w:rPr>
        <w:t xml:space="preserve"> con número estadístico PV-</w:t>
      </w:r>
      <w:r w:rsidR="0020152D" w:rsidRPr="008F0FF6">
        <w:rPr>
          <w:rFonts w:ascii="Arial" w:hAnsi="Arial" w:cs="Arial"/>
          <w:i/>
          <w:sz w:val="24"/>
          <w:szCs w:val="24"/>
        </w:rPr>
        <w:t>226</w:t>
      </w:r>
      <w:r w:rsidR="00B05E58" w:rsidRPr="008F0FF6">
        <w:rPr>
          <w:rFonts w:ascii="Arial" w:hAnsi="Arial" w:cs="Arial"/>
          <w:i/>
          <w:sz w:val="24"/>
          <w:szCs w:val="24"/>
        </w:rPr>
        <w:t xml:space="preserve">, </w:t>
      </w:r>
      <w:r w:rsidR="00B011B6">
        <w:rPr>
          <w:rFonts w:ascii="Arial" w:hAnsi="Arial" w:cs="Arial"/>
          <w:i/>
          <w:sz w:val="24"/>
          <w:szCs w:val="24"/>
        </w:rPr>
        <w:t>*******</w:t>
      </w:r>
      <w:r w:rsidR="00B05E58" w:rsidRPr="008F0FF6">
        <w:rPr>
          <w:rFonts w:ascii="Arial" w:hAnsi="Arial" w:cs="Arial"/>
          <w:i/>
          <w:sz w:val="24"/>
          <w:szCs w:val="24"/>
        </w:rPr>
        <w:t>, adscrit</w:t>
      </w:r>
      <w:r w:rsidR="0020152D" w:rsidRPr="008F0FF6">
        <w:rPr>
          <w:rFonts w:ascii="Arial" w:hAnsi="Arial" w:cs="Arial"/>
          <w:i/>
          <w:sz w:val="24"/>
          <w:szCs w:val="24"/>
        </w:rPr>
        <w:t>o</w:t>
      </w:r>
      <w:r w:rsidR="00B05E58" w:rsidRPr="008F0FF6">
        <w:rPr>
          <w:rFonts w:ascii="Arial" w:hAnsi="Arial" w:cs="Arial"/>
          <w:i/>
          <w:sz w:val="24"/>
          <w:szCs w:val="24"/>
        </w:rPr>
        <w:t xml:space="preserve"> a la</w:t>
      </w:r>
      <w:r w:rsidR="0020152D" w:rsidRPr="008F0FF6">
        <w:rPr>
          <w:rFonts w:ascii="Arial" w:hAnsi="Arial" w:cs="Arial"/>
          <w:i/>
          <w:sz w:val="24"/>
          <w:szCs w:val="24"/>
        </w:rPr>
        <w:t xml:space="preserve"> Dirección</w:t>
      </w:r>
      <w:r w:rsidR="00B05E58" w:rsidRPr="008F0FF6">
        <w:rPr>
          <w:rFonts w:ascii="Arial" w:hAnsi="Arial" w:cs="Arial"/>
          <w:i/>
          <w:sz w:val="24"/>
          <w:szCs w:val="24"/>
        </w:rPr>
        <w:t xml:space="preserve"> de Movilidad del Municipio de Oaxaca de Juárez, ordenándose dar de baja el acto impugnado de los registros correspondientes de</w:t>
      </w:r>
      <w:r w:rsidR="0050754B" w:rsidRPr="008F0FF6">
        <w:rPr>
          <w:rFonts w:ascii="Arial" w:hAnsi="Arial" w:cs="Arial"/>
          <w:i/>
          <w:sz w:val="24"/>
          <w:szCs w:val="24"/>
        </w:rPr>
        <w:t xml:space="preserve"> </w:t>
      </w:r>
      <w:r w:rsidR="00B05E58" w:rsidRPr="008F0FF6">
        <w:rPr>
          <w:rFonts w:ascii="Arial" w:hAnsi="Arial" w:cs="Arial"/>
          <w:i/>
          <w:sz w:val="24"/>
          <w:szCs w:val="24"/>
        </w:rPr>
        <w:t>la autoridad demandada.</w:t>
      </w:r>
    </w:p>
    <w:p w14:paraId="4432F9D5" w14:textId="2B4A274D" w:rsidR="00C11F1C" w:rsidRPr="008F0FF6" w:rsidRDefault="0071368F" w:rsidP="0020152D">
      <w:pPr>
        <w:spacing w:line="360" w:lineRule="auto"/>
        <w:ind w:left="709" w:right="758"/>
        <w:jc w:val="both"/>
        <w:rPr>
          <w:rFonts w:ascii="Arial" w:hAnsi="Arial" w:cs="Arial"/>
          <w:i/>
          <w:sz w:val="24"/>
          <w:szCs w:val="24"/>
        </w:rPr>
      </w:pPr>
      <w:r w:rsidRPr="008F0FF6">
        <w:rPr>
          <w:rFonts w:ascii="Arial" w:hAnsi="Arial" w:cs="Arial"/>
          <w:i/>
          <w:sz w:val="24"/>
          <w:szCs w:val="24"/>
        </w:rPr>
        <w:t xml:space="preserve">Cabe señalar que, si </w:t>
      </w:r>
      <w:r w:rsidR="00F5790E" w:rsidRPr="008F0FF6">
        <w:rPr>
          <w:rFonts w:ascii="Arial" w:hAnsi="Arial" w:cs="Arial"/>
          <w:i/>
          <w:sz w:val="24"/>
          <w:szCs w:val="24"/>
        </w:rPr>
        <w:t>bien</w:t>
      </w:r>
      <w:r w:rsidRPr="008F0FF6">
        <w:rPr>
          <w:rFonts w:ascii="Arial" w:hAnsi="Arial" w:cs="Arial"/>
          <w:i/>
          <w:sz w:val="24"/>
          <w:szCs w:val="24"/>
        </w:rPr>
        <w:t xml:space="preserve"> es cierto que, los Tribunales deben ocuparse de todos los </w:t>
      </w:r>
      <w:r w:rsidR="00F5790E" w:rsidRPr="008F0FF6">
        <w:rPr>
          <w:rFonts w:ascii="Arial" w:hAnsi="Arial" w:cs="Arial"/>
          <w:i/>
          <w:sz w:val="24"/>
          <w:szCs w:val="24"/>
        </w:rPr>
        <w:t>planteamientos</w:t>
      </w:r>
      <w:r w:rsidRPr="008F0FF6">
        <w:rPr>
          <w:rFonts w:ascii="Arial" w:hAnsi="Arial" w:cs="Arial"/>
          <w:i/>
          <w:sz w:val="24"/>
          <w:szCs w:val="24"/>
        </w:rPr>
        <w:t xml:space="preserve"> formulados por </w:t>
      </w:r>
      <w:r w:rsidR="00250F4E" w:rsidRPr="008F0FF6">
        <w:rPr>
          <w:rFonts w:ascii="Arial" w:hAnsi="Arial" w:cs="Arial"/>
          <w:i/>
          <w:sz w:val="24"/>
          <w:szCs w:val="24"/>
        </w:rPr>
        <w:t xml:space="preserve">las partes al haber declarado la nulidad del acto impugnado resulta innecesario el análisis de los demás planteamientos formulados por </w:t>
      </w:r>
      <w:r w:rsidR="0020152D" w:rsidRPr="008F0FF6">
        <w:rPr>
          <w:rFonts w:ascii="Arial" w:hAnsi="Arial" w:cs="Arial"/>
          <w:i/>
          <w:sz w:val="24"/>
          <w:szCs w:val="24"/>
        </w:rPr>
        <w:t>el actor</w:t>
      </w:r>
      <w:r w:rsidRPr="008F0FF6">
        <w:rPr>
          <w:rFonts w:ascii="Arial" w:hAnsi="Arial" w:cs="Arial"/>
          <w:i/>
          <w:sz w:val="24"/>
          <w:szCs w:val="24"/>
        </w:rPr>
        <w:t>, virtud a que nada práctico conduciría, toda vez que lo analizado fue suficiente para declarar la nulidad lisa y llana del mismo, pretensión principal d</w:t>
      </w:r>
      <w:r w:rsidR="0020152D" w:rsidRPr="008F0FF6">
        <w:rPr>
          <w:rFonts w:ascii="Arial" w:hAnsi="Arial" w:cs="Arial"/>
          <w:i/>
          <w:sz w:val="24"/>
          <w:szCs w:val="24"/>
        </w:rPr>
        <w:t>el</w:t>
      </w:r>
      <w:r w:rsidRPr="008F0FF6">
        <w:rPr>
          <w:rFonts w:ascii="Arial" w:hAnsi="Arial" w:cs="Arial"/>
          <w:i/>
          <w:sz w:val="24"/>
          <w:szCs w:val="24"/>
        </w:rPr>
        <w:t xml:space="preserve"> actor</w:t>
      </w:r>
      <w:r w:rsidR="0050754B" w:rsidRPr="008F0FF6">
        <w:rPr>
          <w:rFonts w:ascii="Arial" w:hAnsi="Arial" w:cs="Arial"/>
          <w:i/>
          <w:sz w:val="24"/>
          <w:szCs w:val="24"/>
        </w:rPr>
        <w:t xml:space="preserve">. </w:t>
      </w:r>
      <w:r w:rsidRPr="008F0FF6">
        <w:rPr>
          <w:rFonts w:ascii="Arial" w:hAnsi="Arial" w:cs="Arial"/>
          <w:i/>
          <w:sz w:val="24"/>
          <w:szCs w:val="24"/>
        </w:rPr>
        <w:t xml:space="preserve">Resulta aplicable la Jurisprudencia de la Novena Época, con número de Registro 174974, sustentada por el Cuarto Tribunal Colegiado en </w:t>
      </w:r>
      <w:r w:rsidR="0050754B" w:rsidRPr="008F0FF6">
        <w:rPr>
          <w:rFonts w:ascii="Arial" w:hAnsi="Arial" w:cs="Arial"/>
          <w:i/>
          <w:sz w:val="24"/>
          <w:szCs w:val="24"/>
        </w:rPr>
        <w:t>m</w:t>
      </w:r>
      <w:r w:rsidR="00973626" w:rsidRPr="008F0FF6">
        <w:rPr>
          <w:rFonts w:ascii="Arial" w:hAnsi="Arial" w:cs="Arial"/>
          <w:i/>
          <w:sz w:val="24"/>
          <w:szCs w:val="24"/>
        </w:rPr>
        <w:t xml:space="preserve">ateria Administrativa </w:t>
      </w:r>
      <w:r w:rsidR="00E26AC6" w:rsidRPr="008F0FF6">
        <w:rPr>
          <w:rFonts w:ascii="Arial" w:hAnsi="Arial" w:cs="Arial"/>
          <w:i/>
          <w:sz w:val="24"/>
          <w:szCs w:val="24"/>
        </w:rPr>
        <w:t>del</w:t>
      </w:r>
      <w:r w:rsidR="00973626" w:rsidRPr="008F0FF6">
        <w:rPr>
          <w:rFonts w:ascii="Arial" w:hAnsi="Arial" w:cs="Arial"/>
          <w:i/>
          <w:sz w:val="24"/>
          <w:szCs w:val="24"/>
        </w:rPr>
        <w:t xml:space="preserve"> Primer Circuito</w:t>
      </w:r>
      <w:r w:rsidR="00E26AC6" w:rsidRPr="008F0FF6">
        <w:rPr>
          <w:rFonts w:ascii="Arial" w:hAnsi="Arial" w:cs="Arial"/>
          <w:i/>
          <w:sz w:val="24"/>
          <w:szCs w:val="24"/>
        </w:rPr>
        <w:t xml:space="preserve">, publicada en el Semanario Judicial de la Federación y su Gaceta, Tomo XXIII, Mayo de 2006, visible en la página 1646, bajo el siguiente rubro. </w:t>
      </w:r>
      <w:r w:rsidR="00E26AC6" w:rsidRPr="008F0FF6">
        <w:rPr>
          <w:rFonts w:ascii="Arial" w:hAnsi="Arial" w:cs="Arial"/>
          <w:b/>
          <w:bCs/>
          <w:i/>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14:paraId="1E4266C1" w14:textId="476DDBD0" w:rsidR="00AA1D08" w:rsidRPr="00D47FBD" w:rsidRDefault="00344CC4" w:rsidP="00C11F1C">
      <w:pPr>
        <w:spacing w:line="360" w:lineRule="auto"/>
        <w:ind w:left="709" w:right="758"/>
        <w:jc w:val="both"/>
        <w:rPr>
          <w:rFonts w:ascii="Arial" w:hAnsi="Arial" w:cs="Arial"/>
          <w:bCs/>
          <w:i/>
        </w:rPr>
      </w:pPr>
      <w:r w:rsidRPr="00D47FBD">
        <w:rPr>
          <w:rFonts w:ascii="Arial" w:hAnsi="Arial" w:cs="Arial"/>
          <w:bCs/>
          <w:i/>
        </w:rPr>
        <w:t>…</w:t>
      </w:r>
      <w:r w:rsidR="0053458D" w:rsidRPr="00D47FBD">
        <w:rPr>
          <w:rFonts w:ascii="Arial" w:hAnsi="Arial" w:cs="Arial"/>
          <w:i/>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 xml:space="preserve">De la anterior transcripción se advierte que la Primera Instancia sí fundó y motivó su determinación, cuando señaló las razones por las que consideró que el acta de infracción impugnada carece de la debida </w:t>
      </w:r>
      <w:r w:rsidRPr="00614CB2">
        <w:rPr>
          <w:rFonts w:ascii="Arial" w:eastAsia="Calibri" w:hAnsi="Arial" w:cs="Arial"/>
          <w:bCs/>
          <w:sz w:val="26"/>
          <w:szCs w:val="26"/>
          <w:lang w:val="es-ES" w:eastAsia="en-US"/>
        </w:rPr>
        <w:lastRenderedPageBreak/>
        <w:t>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C9F50A8" w14:textId="6E8855D6" w:rsidR="006A1EE0" w:rsidRDefault="00BD6E8F" w:rsidP="00C47569">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Sala Unitaria de Primera Instancia determinó que el acta de infracción con número de folio </w:t>
      </w:r>
      <w:r w:rsidR="008B5815">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 xml:space="preserve">de </w:t>
      </w:r>
      <w:r w:rsidR="00D02232">
        <w:rPr>
          <w:rFonts w:ascii="Arial" w:eastAsia="Calibri" w:hAnsi="Arial" w:cs="Arial"/>
          <w:bCs/>
          <w:sz w:val="26"/>
          <w:szCs w:val="26"/>
          <w:lang w:val="es-ES" w:eastAsia="en-US"/>
        </w:rPr>
        <w:t>cuatro de febrero</w:t>
      </w:r>
      <w:r w:rsidR="0053458D">
        <w:rPr>
          <w:rFonts w:ascii="Arial" w:eastAsia="Calibri" w:hAnsi="Arial" w:cs="Arial"/>
          <w:bCs/>
          <w:sz w:val="26"/>
          <w:szCs w:val="26"/>
          <w:lang w:val="es-ES" w:eastAsia="en-US"/>
        </w:rPr>
        <w:t xml:space="preserve"> de dos mil </w:t>
      </w:r>
      <w:r w:rsidR="00D02232">
        <w:rPr>
          <w:rFonts w:ascii="Arial" w:eastAsia="Calibri" w:hAnsi="Arial" w:cs="Arial"/>
          <w:bCs/>
          <w:sz w:val="26"/>
          <w:szCs w:val="26"/>
          <w:lang w:val="es-ES" w:eastAsia="en-US"/>
        </w:rPr>
        <w:t>veintidós</w:t>
      </w:r>
      <w:r w:rsidRPr="00985893">
        <w:rPr>
          <w:rFonts w:ascii="Arial" w:eastAsia="Calibri" w:hAnsi="Arial" w:cs="Arial"/>
          <w:bCs/>
          <w:color w:val="000000" w:themeColor="text1"/>
          <w:sz w:val="26"/>
          <w:szCs w:val="26"/>
        </w:rPr>
        <w:t xml:space="preserve"> no se encontraba debidamente fundada y motivada, en razón de que</w:t>
      </w:r>
      <w:r w:rsidR="00D02232">
        <w:rPr>
          <w:rFonts w:ascii="Arial" w:eastAsia="Calibri" w:hAnsi="Arial" w:cs="Arial"/>
          <w:bCs/>
          <w:color w:val="000000" w:themeColor="text1"/>
          <w:sz w:val="26"/>
          <w:szCs w:val="26"/>
        </w:rPr>
        <w:t xml:space="preserve"> el</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D02232">
        <w:rPr>
          <w:rFonts w:ascii="Arial" w:eastAsia="Calibri" w:hAnsi="Arial" w:cs="Arial"/>
          <w:bCs/>
          <w:color w:val="000000" w:themeColor="text1"/>
          <w:sz w:val="26"/>
          <w:szCs w:val="26"/>
        </w:rPr>
        <w:t>o</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 xml:space="preserve">que el conductor </w:t>
      </w:r>
      <w:r w:rsidR="00FF500F">
        <w:rPr>
          <w:rFonts w:ascii="Arial" w:eastAsia="Calibri" w:hAnsi="Arial" w:cs="Arial"/>
          <w:bCs/>
          <w:color w:val="000000" w:themeColor="text1"/>
          <w:sz w:val="26"/>
          <w:szCs w:val="26"/>
        </w:rPr>
        <w:t xml:space="preserve">se </w:t>
      </w:r>
      <w:r w:rsidR="00D02232">
        <w:rPr>
          <w:rFonts w:ascii="Arial" w:eastAsia="Calibri" w:hAnsi="Arial" w:cs="Arial"/>
          <w:bCs/>
          <w:color w:val="000000" w:themeColor="text1"/>
          <w:sz w:val="26"/>
          <w:szCs w:val="26"/>
        </w:rPr>
        <w:t>pasó el semáforo en color rojo</w:t>
      </w:r>
      <w:r w:rsidR="00C47569">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así co</w:t>
      </w:r>
      <w:r w:rsidR="007815CD">
        <w:rPr>
          <w:rFonts w:ascii="Arial" w:eastAsia="Calibri" w:hAnsi="Arial" w:cs="Arial"/>
          <w:bCs/>
          <w:color w:val="000000" w:themeColor="text1"/>
          <w:sz w:val="26"/>
          <w:szCs w:val="26"/>
        </w:rPr>
        <w:t>mo</w:t>
      </w:r>
      <w:r w:rsidRPr="00985893">
        <w:rPr>
          <w:rFonts w:ascii="Arial" w:eastAsia="Calibri" w:hAnsi="Arial" w:cs="Arial"/>
          <w:bCs/>
          <w:color w:val="000000" w:themeColor="text1"/>
          <w:sz w:val="26"/>
          <w:szCs w:val="26"/>
        </w:rPr>
        <w:t xml:space="preserve"> la obligación de fundar y motivar el acto impugnado. - - - - - - - </w:t>
      </w:r>
    </w:p>
    <w:p w14:paraId="20CF33B4" w14:textId="7B56AE54" w:rsidR="006A1EE0"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 xml:space="preserve">el acta de infracción con número de folio </w:t>
      </w:r>
      <w:r w:rsidR="008B5815">
        <w:rPr>
          <w:rFonts w:ascii="Arial" w:eastAsia="Calibri" w:hAnsi="Arial" w:cs="Arial"/>
          <w:bCs/>
          <w:color w:val="000000" w:themeColor="text1"/>
          <w:sz w:val="26"/>
          <w:szCs w:val="26"/>
        </w:rPr>
        <w:t>*******</w:t>
      </w:r>
      <w:r w:rsidR="0068048F">
        <w:rPr>
          <w:rFonts w:ascii="Arial" w:eastAsia="Calibri" w:hAnsi="Arial" w:cs="Arial"/>
          <w:bCs/>
          <w:color w:val="000000" w:themeColor="text1"/>
          <w:sz w:val="26"/>
          <w:szCs w:val="26"/>
        </w:rPr>
        <w:t xml:space="preserve"> de </w:t>
      </w:r>
      <w:r w:rsidR="00FC22B6">
        <w:rPr>
          <w:rFonts w:ascii="Arial" w:eastAsia="Calibri" w:hAnsi="Arial" w:cs="Arial"/>
          <w:bCs/>
          <w:color w:val="000000" w:themeColor="text1"/>
          <w:sz w:val="26"/>
          <w:szCs w:val="26"/>
        </w:rPr>
        <w:t>cuatro de febrero</w:t>
      </w:r>
      <w:r w:rsidR="00C47569">
        <w:rPr>
          <w:rFonts w:ascii="Arial" w:eastAsia="Calibri" w:hAnsi="Arial" w:cs="Arial"/>
          <w:bCs/>
          <w:color w:val="000000" w:themeColor="text1"/>
          <w:sz w:val="26"/>
          <w:szCs w:val="26"/>
        </w:rPr>
        <w:t xml:space="preserve"> </w:t>
      </w:r>
      <w:r w:rsidR="0068048F">
        <w:rPr>
          <w:rFonts w:ascii="Arial" w:eastAsia="Calibri" w:hAnsi="Arial" w:cs="Arial"/>
          <w:bCs/>
          <w:color w:val="000000" w:themeColor="text1"/>
          <w:sz w:val="26"/>
          <w:szCs w:val="26"/>
        </w:rPr>
        <w:t xml:space="preserve">de dos mil </w:t>
      </w:r>
      <w:r w:rsidR="00FC22B6">
        <w:rPr>
          <w:rFonts w:ascii="Arial" w:eastAsia="Calibri" w:hAnsi="Arial" w:cs="Arial"/>
          <w:bCs/>
          <w:color w:val="000000" w:themeColor="text1"/>
          <w:sz w:val="26"/>
          <w:szCs w:val="26"/>
        </w:rPr>
        <w:t>veintidós</w:t>
      </w:r>
      <w:r w:rsidRPr="00985893">
        <w:rPr>
          <w:rFonts w:ascii="Arial" w:eastAsia="Calibri" w:hAnsi="Arial" w:cs="Arial"/>
          <w:bCs/>
          <w:color w:val="000000" w:themeColor="text1"/>
          <w:sz w:val="26"/>
          <w:szCs w:val="26"/>
        </w:rPr>
        <w:t xml:space="preserve">, no se encuentra </w:t>
      </w:r>
      <w:r w:rsidR="00795A0B">
        <w:rPr>
          <w:rFonts w:ascii="Arial" w:eastAsia="Calibri" w:hAnsi="Arial" w:cs="Arial"/>
          <w:bCs/>
          <w:color w:val="000000" w:themeColor="text1"/>
          <w:sz w:val="26"/>
          <w:szCs w:val="26"/>
        </w:rPr>
        <w:t>debidamente fundada y motivada.-</w:t>
      </w:r>
    </w:p>
    <w:p w14:paraId="0CBD1BCA" w14:textId="6ECECFD9"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w:t>
      </w:r>
      <w:proofErr w:type="gramStart"/>
      <w:r w:rsidRPr="00B43211">
        <w:rPr>
          <w:rFonts w:ascii="Arial" w:eastAsia="Calibri" w:hAnsi="Arial" w:cs="Arial"/>
          <w:bCs/>
          <w:color w:val="000000" w:themeColor="text1"/>
          <w:sz w:val="26"/>
          <w:szCs w:val="26"/>
        </w:rPr>
        <w:t>los razonamientos lógico</w:t>
      </w:r>
      <w:proofErr w:type="gramEnd"/>
      <w:r w:rsidRPr="00B43211">
        <w:rPr>
          <w:rFonts w:ascii="Arial" w:eastAsia="Calibri" w:hAnsi="Arial" w:cs="Arial"/>
          <w:bCs/>
          <w:color w:val="000000" w:themeColor="text1"/>
          <w:sz w:val="26"/>
          <w:szCs w:val="26"/>
        </w:rPr>
        <w:t xml:space="preserve">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A3036" w:rsidRDefault="00BD6E8F" w:rsidP="001F4267">
      <w:pPr>
        <w:spacing w:after="0"/>
        <w:ind w:left="709" w:right="758"/>
        <w:jc w:val="both"/>
        <w:rPr>
          <w:rFonts w:ascii="Arial" w:eastAsia="Times New Roman" w:hAnsi="Arial" w:cs="Arial"/>
          <w:i/>
          <w:iCs/>
          <w:color w:val="000000" w:themeColor="text1"/>
        </w:rPr>
      </w:pPr>
      <w:r w:rsidRPr="003A3036">
        <w:rPr>
          <w:rFonts w:ascii="Arial" w:eastAsia="Times New Roman" w:hAnsi="Arial" w:cs="Arial"/>
          <w:b/>
          <w:bCs/>
          <w:i/>
          <w:iCs/>
          <w:color w:val="000000" w:themeColor="text1"/>
        </w:rPr>
        <w:t xml:space="preserve">“FUNDAMENTACIÓN Y MOTIVACIÓN. </w:t>
      </w:r>
      <w:r w:rsidRPr="003A3036">
        <w:rPr>
          <w:rFonts w:ascii="Arial" w:eastAsia="Times New Roman" w:hAnsi="Arial" w:cs="Arial"/>
          <w:i/>
          <w:iCs/>
          <w:color w:val="000000" w:themeColor="text1"/>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w:t>
      </w:r>
      <w:r w:rsidRPr="003A3036">
        <w:rPr>
          <w:rFonts w:ascii="Arial" w:eastAsia="Times New Roman" w:hAnsi="Arial" w:cs="Arial"/>
          <w:i/>
          <w:iCs/>
          <w:color w:val="000000" w:themeColor="text1"/>
        </w:rPr>
        <w:lastRenderedPageBreak/>
        <w:t>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88B6D2E" w14:textId="5DBEFC91" w:rsidR="0057642E" w:rsidRDefault="00BD6E8F" w:rsidP="0057642E">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w:t>
      </w:r>
      <w:r w:rsidR="0068048F">
        <w:rPr>
          <w:rFonts w:ascii="Arial" w:eastAsia="Calibri" w:hAnsi="Arial" w:cs="Arial"/>
          <w:bCs/>
          <w:color w:val="000000" w:themeColor="text1"/>
          <w:sz w:val="26"/>
          <w:szCs w:val="26"/>
        </w:rPr>
        <w:t xml:space="preserve"> </w:t>
      </w:r>
      <w:r w:rsidR="008B5815">
        <w:rPr>
          <w:rFonts w:ascii="Arial" w:eastAsia="Calibri" w:hAnsi="Arial" w:cs="Arial"/>
          <w:bCs/>
          <w:color w:val="000000" w:themeColor="text1"/>
          <w:sz w:val="26"/>
          <w:szCs w:val="26"/>
        </w:rPr>
        <w:t>*******</w:t>
      </w:r>
      <w:r w:rsidR="0068048F">
        <w:rPr>
          <w:rFonts w:ascii="Arial" w:eastAsia="Calibri" w:hAnsi="Arial" w:cs="Arial"/>
          <w:bCs/>
          <w:color w:val="000000" w:themeColor="text1"/>
          <w:sz w:val="26"/>
          <w:szCs w:val="26"/>
        </w:rPr>
        <w:t xml:space="preserve"> de </w:t>
      </w:r>
      <w:r w:rsidR="00FC22B6">
        <w:rPr>
          <w:rFonts w:ascii="Arial" w:eastAsia="Calibri" w:hAnsi="Arial" w:cs="Arial"/>
          <w:bCs/>
          <w:color w:val="000000" w:themeColor="text1"/>
          <w:sz w:val="26"/>
          <w:szCs w:val="26"/>
        </w:rPr>
        <w:t xml:space="preserve">cuatro de </w:t>
      </w:r>
      <w:r w:rsidR="00C96D96">
        <w:rPr>
          <w:rFonts w:ascii="Arial" w:eastAsia="Calibri" w:hAnsi="Arial" w:cs="Arial"/>
          <w:bCs/>
          <w:color w:val="000000" w:themeColor="text1"/>
          <w:sz w:val="26"/>
          <w:szCs w:val="26"/>
        </w:rPr>
        <w:t>febrero de</w:t>
      </w:r>
      <w:r w:rsidR="00C47569">
        <w:rPr>
          <w:rFonts w:ascii="Arial" w:eastAsia="Calibri" w:hAnsi="Arial" w:cs="Arial"/>
          <w:bCs/>
          <w:color w:val="000000" w:themeColor="text1"/>
          <w:sz w:val="26"/>
          <w:szCs w:val="26"/>
        </w:rPr>
        <w:t xml:space="preserve"> dos mil </w:t>
      </w:r>
      <w:r w:rsidR="00FC22B6">
        <w:rPr>
          <w:rFonts w:ascii="Arial" w:eastAsia="Calibri" w:hAnsi="Arial" w:cs="Arial"/>
          <w:bCs/>
          <w:color w:val="000000" w:themeColor="text1"/>
          <w:sz w:val="26"/>
          <w:szCs w:val="26"/>
        </w:rPr>
        <w:t>veintidós</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w:t>
      </w:r>
      <w:r w:rsidR="006B5E08">
        <w:rPr>
          <w:rFonts w:ascii="Arial" w:hAnsi="Arial" w:cs="Arial"/>
          <w:bCs/>
          <w:sz w:val="26"/>
          <w:szCs w:val="26"/>
          <w:lang w:eastAsia="es-ES"/>
        </w:rPr>
        <w:t xml:space="preserve">- - </w:t>
      </w:r>
      <w:r w:rsidR="0057642E">
        <w:rPr>
          <w:rFonts w:ascii="Arial" w:hAnsi="Arial" w:cs="Arial"/>
          <w:bCs/>
          <w:sz w:val="26"/>
          <w:szCs w:val="26"/>
          <w:lang w:eastAsia="es-ES"/>
        </w:rPr>
        <w:t xml:space="preserve">- - - - - - - </w:t>
      </w:r>
    </w:p>
    <w:p w14:paraId="59275578" w14:textId="6C0435A8" w:rsidR="00BD6E8F" w:rsidRPr="00FE0D56" w:rsidRDefault="00711383" w:rsidP="0057642E">
      <w:pPr>
        <w:spacing w:before="240" w:line="360" w:lineRule="auto"/>
        <w:ind w:firstLine="708"/>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4CCE526D"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3A3036">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003015F8"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551FDD">
        <w:rPr>
          <w:rFonts w:ascii="Arial" w:hAnsi="Arial" w:cs="Arial"/>
          <w:color w:val="000000"/>
          <w:sz w:val="26"/>
          <w:szCs w:val="26"/>
        </w:rPr>
        <w:t>d</w:t>
      </w:r>
      <w:r w:rsidR="00FC22B6">
        <w:rPr>
          <w:rFonts w:ascii="Arial" w:hAnsi="Arial" w:cs="Arial"/>
          <w:color w:val="000000"/>
          <w:sz w:val="26"/>
          <w:szCs w:val="26"/>
        </w:rPr>
        <w:t>oce de julio</w:t>
      </w:r>
      <w:r w:rsidR="00E044B8">
        <w:rPr>
          <w:rFonts w:ascii="Arial" w:hAnsi="Arial" w:cs="Arial"/>
          <w:color w:val="000000"/>
          <w:sz w:val="26"/>
          <w:szCs w:val="26"/>
        </w:rPr>
        <w:t xml:space="preserve"> de dos mil veintidós</w:t>
      </w:r>
      <w:r w:rsidRPr="006744B2">
        <w:rPr>
          <w:rFonts w:ascii="Arial" w:hAnsi="Arial" w:cs="Arial"/>
          <w:color w:val="000000"/>
          <w:sz w:val="26"/>
          <w:szCs w:val="26"/>
        </w:rPr>
        <w:t xml:space="preserve">, emitida por la </w:t>
      </w:r>
      <w:r w:rsidR="00A816C2">
        <w:rPr>
          <w:rFonts w:ascii="Arial" w:hAnsi="Arial" w:cs="Arial"/>
          <w:color w:val="000000"/>
          <w:sz w:val="26"/>
          <w:szCs w:val="26"/>
        </w:rPr>
        <w:t>Quinta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0112E1">
        <w:rPr>
          <w:rFonts w:ascii="Arial" w:hAnsi="Arial" w:cs="Arial"/>
          <w:b/>
          <w:color w:val="000000"/>
          <w:sz w:val="26"/>
          <w:szCs w:val="26"/>
        </w:rPr>
        <w:t>0</w:t>
      </w:r>
      <w:r w:rsidR="00FC22B6">
        <w:rPr>
          <w:rFonts w:ascii="Arial" w:hAnsi="Arial" w:cs="Arial"/>
          <w:b/>
          <w:color w:val="000000"/>
          <w:sz w:val="26"/>
          <w:szCs w:val="26"/>
        </w:rPr>
        <w:t>22</w:t>
      </w:r>
      <w:r w:rsidR="00756BB1" w:rsidRPr="006744B2">
        <w:rPr>
          <w:rFonts w:ascii="Arial" w:hAnsi="Arial" w:cs="Arial"/>
          <w:b/>
          <w:color w:val="000000"/>
          <w:sz w:val="26"/>
          <w:szCs w:val="26"/>
        </w:rPr>
        <w:t>/20</w:t>
      </w:r>
      <w:r w:rsidR="000112E1">
        <w:rPr>
          <w:rFonts w:ascii="Arial" w:hAnsi="Arial" w:cs="Arial"/>
          <w:b/>
          <w:color w:val="000000"/>
          <w:sz w:val="26"/>
          <w:szCs w:val="26"/>
        </w:rPr>
        <w:t>22</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57642E">
        <w:rPr>
          <w:rFonts w:ascii="Arial" w:hAnsi="Arial" w:cs="Arial"/>
          <w:color w:val="000000"/>
          <w:sz w:val="26"/>
          <w:szCs w:val="26"/>
        </w:rPr>
        <w:t xml:space="preserve"> - - - - - - - - - - - </w:t>
      </w:r>
    </w:p>
    <w:p w14:paraId="1181F7B4" w14:textId="610664AA"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5C4C73">
        <w:rPr>
          <w:rFonts w:ascii="Arial" w:hAnsi="Arial" w:cs="Arial"/>
          <w:sz w:val="26"/>
          <w:szCs w:val="26"/>
        </w:rPr>
        <w:t>Quinta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C4C73">
        <w:rPr>
          <w:rFonts w:ascii="Arial" w:hAnsi="Arial" w:cs="Arial"/>
          <w:sz w:val="26"/>
          <w:szCs w:val="26"/>
        </w:rPr>
        <w:t xml:space="preserve">- - - - - - - </w:t>
      </w:r>
    </w:p>
    <w:p w14:paraId="58B601B4" w14:textId="77777777" w:rsidR="009C7C33" w:rsidRDefault="009C7C33" w:rsidP="009C7C33">
      <w:pPr>
        <w:spacing w:before="120" w:line="360" w:lineRule="auto"/>
        <w:ind w:firstLine="567"/>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57300627" w14:textId="77777777" w:rsidR="009C7C33" w:rsidRDefault="009C7C33" w:rsidP="00F700A7">
      <w:pPr>
        <w:rPr>
          <w:rFonts w:ascii="Arial" w:eastAsia="Times New Roman" w:hAnsi="Arial" w:cs="Arial"/>
          <w:sz w:val="26"/>
          <w:szCs w:val="26"/>
        </w:rPr>
      </w:pPr>
    </w:p>
    <w:p w14:paraId="20FC8BAD" w14:textId="77777777" w:rsidR="00795A0B" w:rsidRPr="00F700A7" w:rsidRDefault="00795A0B" w:rsidP="00795A0B">
      <w:pPr>
        <w:tabs>
          <w:tab w:val="left" w:pos="1843"/>
        </w:tabs>
        <w:jc w:val="center"/>
        <w:rPr>
          <w:rFonts w:ascii="Arial" w:hAnsi="Arial" w:cs="Arial"/>
          <w:b/>
          <w:bCs/>
          <w:sz w:val="16"/>
          <w:szCs w:val="16"/>
        </w:rPr>
      </w:pPr>
      <w:r>
        <w:rPr>
          <w:rFonts w:ascii="Arial" w:hAnsi="Arial" w:cs="Arial"/>
          <w:b/>
          <w:bCs/>
          <w:sz w:val="16"/>
          <w:szCs w:val="16"/>
        </w:rPr>
        <w:lastRenderedPageBreak/>
        <w:t>LAS PRESENTES FIRMAS CORRESPONDEN A LA RES</w:t>
      </w:r>
      <w:bookmarkStart w:id="2" w:name="_GoBack"/>
      <w:bookmarkEnd w:id="2"/>
      <w:r>
        <w:rPr>
          <w:rFonts w:ascii="Arial" w:hAnsi="Arial" w:cs="Arial"/>
          <w:b/>
          <w:bCs/>
          <w:sz w:val="16"/>
          <w:szCs w:val="16"/>
        </w:rPr>
        <w:t>OLUCIÓN DEL RECURSO DE REVISIÓN 00234/2022.</w:t>
      </w:r>
    </w:p>
    <w:p w14:paraId="6868FAFB" w14:textId="77777777" w:rsidR="009C7C33" w:rsidRDefault="009C7C33" w:rsidP="009C7C33">
      <w:pPr>
        <w:ind w:firstLine="567"/>
        <w:jc w:val="center"/>
        <w:rPr>
          <w:rFonts w:ascii="Arial" w:eastAsia="Times New Roman" w:hAnsi="Arial" w:cs="Arial"/>
          <w:sz w:val="26"/>
          <w:szCs w:val="26"/>
        </w:rPr>
      </w:pPr>
    </w:p>
    <w:p w14:paraId="1E714FD8" w14:textId="521A1645" w:rsidR="009C7C33" w:rsidRDefault="009C7C33" w:rsidP="009C7C33">
      <w:pPr>
        <w:ind w:firstLine="567"/>
        <w:jc w:val="center"/>
        <w:rPr>
          <w:rFonts w:ascii="Arial" w:eastAsia="Times New Roman" w:hAnsi="Arial" w:cs="Arial"/>
          <w:sz w:val="26"/>
          <w:szCs w:val="26"/>
        </w:rPr>
      </w:pPr>
    </w:p>
    <w:p w14:paraId="4DD54682" w14:textId="77777777" w:rsidR="00F700A7" w:rsidRDefault="00F700A7" w:rsidP="009C7C33">
      <w:pPr>
        <w:ind w:firstLine="567"/>
        <w:jc w:val="center"/>
        <w:rPr>
          <w:rFonts w:ascii="Arial" w:eastAsia="Times New Roman" w:hAnsi="Arial" w:cs="Arial"/>
          <w:sz w:val="26"/>
          <w:szCs w:val="26"/>
        </w:rPr>
      </w:pPr>
    </w:p>
    <w:p w14:paraId="7C10D114" w14:textId="77777777" w:rsidR="009C7C33" w:rsidRDefault="009C7C33" w:rsidP="009C7C33">
      <w:pPr>
        <w:ind w:firstLine="567"/>
        <w:jc w:val="center"/>
        <w:rPr>
          <w:rFonts w:ascii="Arial" w:eastAsia="Times New Roman" w:hAnsi="Arial" w:cs="Arial"/>
          <w:sz w:val="26"/>
          <w:szCs w:val="26"/>
        </w:rPr>
      </w:pPr>
    </w:p>
    <w:p w14:paraId="2C31F4A3" w14:textId="77777777" w:rsidR="009C7C33" w:rsidRPr="00F700A7" w:rsidRDefault="009C7C33" w:rsidP="00F700A7">
      <w:pPr>
        <w:pStyle w:val="Sinespaciado"/>
        <w:jc w:val="center"/>
        <w:rPr>
          <w:rFonts w:ascii="Arial" w:eastAsiaTheme="minorHAnsi" w:hAnsi="Arial" w:cs="Arial"/>
          <w:b/>
          <w:sz w:val="26"/>
          <w:szCs w:val="26"/>
        </w:rPr>
      </w:pPr>
      <w:r w:rsidRPr="00F700A7">
        <w:rPr>
          <w:rFonts w:ascii="Arial" w:eastAsia="Times New Roman" w:hAnsi="Arial" w:cs="Arial"/>
          <w:sz w:val="26"/>
          <w:szCs w:val="26"/>
        </w:rPr>
        <w:t>MAGISTRADO MANUEL VELASCO ALCÁNTARA</w:t>
      </w:r>
    </w:p>
    <w:p w14:paraId="1382DB2C" w14:textId="77777777" w:rsidR="009C7C33" w:rsidRPr="00F700A7" w:rsidRDefault="009C7C33" w:rsidP="00F700A7">
      <w:pPr>
        <w:pStyle w:val="Sinespaciado"/>
        <w:jc w:val="center"/>
        <w:rPr>
          <w:rFonts w:ascii="Arial" w:hAnsi="Arial" w:cs="Arial"/>
          <w:sz w:val="26"/>
          <w:szCs w:val="26"/>
        </w:rPr>
      </w:pPr>
      <w:r w:rsidRPr="00F700A7">
        <w:rPr>
          <w:rFonts w:ascii="Arial" w:hAnsi="Arial" w:cs="Arial"/>
          <w:sz w:val="26"/>
          <w:szCs w:val="26"/>
        </w:rPr>
        <w:t>PRESIDENTE</w:t>
      </w:r>
    </w:p>
    <w:p w14:paraId="1E1EE52D" w14:textId="77777777" w:rsidR="009C7C33" w:rsidRDefault="009C7C33" w:rsidP="009C7C33">
      <w:pPr>
        <w:rPr>
          <w:rFonts w:ascii="Arial" w:hAnsi="Arial" w:cs="Arial"/>
          <w:sz w:val="26"/>
          <w:szCs w:val="26"/>
        </w:rPr>
      </w:pPr>
    </w:p>
    <w:p w14:paraId="224AC00C" w14:textId="77777777" w:rsidR="009C7C33" w:rsidRDefault="009C7C33" w:rsidP="009C7C33">
      <w:pPr>
        <w:tabs>
          <w:tab w:val="left" w:pos="1843"/>
        </w:tabs>
        <w:jc w:val="center"/>
        <w:rPr>
          <w:rFonts w:ascii="Arial" w:hAnsi="Arial" w:cs="Arial"/>
          <w:b/>
          <w:bCs/>
          <w:sz w:val="16"/>
          <w:szCs w:val="16"/>
        </w:rPr>
      </w:pPr>
    </w:p>
    <w:p w14:paraId="45785865" w14:textId="77777777" w:rsidR="009C7C33" w:rsidRDefault="009C7C33" w:rsidP="009C7C33">
      <w:pPr>
        <w:rPr>
          <w:rFonts w:ascii="Arial" w:hAnsi="Arial" w:cs="Arial"/>
          <w:sz w:val="26"/>
          <w:szCs w:val="26"/>
        </w:rPr>
      </w:pPr>
    </w:p>
    <w:p w14:paraId="34E3FF52" w14:textId="27FB051E" w:rsidR="009C7C33" w:rsidRDefault="009C7C33" w:rsidP="009C7C33">
      <w:pPr>
        <w:rPr>
          <w:rFonts w:ascii="Arial" w:hAnsi="Arial" w:cs="Arial"/>
          <w:sz w:val="26"/>
          <w:szCs w:val="26"/>
        </w:rPr>
      </w:pPr>
    </w:p>
    <w:p w14:paraId="6400164F" w14:textId="77777777" w:rsidR="00F700A7" w:rsidRDefault="00F700A7" w:rsidP="009C7C33">
      <w:pPr>
        <w:rPr>
          <w:rFonts w:ascii="Arial" w:hAnsi="Arial" w:cs="Arial"/>
          <w:sz w:val="26"/>
          <w:szCs w:val="26"/>
        </w:rPr>
      </w:pPr>
    </w:p>
    <w:p w14:paraId="29C6C475" w14:textId="77777777" w:rsidR="009C7C33" w:rsidRDefault="009C7C33" w:rsidP="009C7C33">
      <w:pPr>
        <w:rPr>
          <w:rFonts w:ascii="Arial" w:hAnsi="Arial" w:cs="Arial"/>
          <w:sz w:val="26"/>
          <w:szCs w:val="26"/>
        </w:rPr>
      </w:pPr>
    </w:p>
    <w:p w14:paraId="496B83E9" w14:textId="77777777" w:rsidR="009C7C33" w:rsidRDefault="009C7C33" w:rsidP="009C7C33">
      <w:pPr>
        <w:jc w:val="center"/>
        <w:rPr>
          <w:rFonts w:ascii="Arial" w:hAnsi="Arial" w:cs="Arial"/>
          <w:sz w:val="26"/>
          <w:szCs w:val="26"/>
        </w:rPr>
      </w:pPr>
      <w:r>
        <w:rPr>
          <w:rFonts w:ascii="Arial" w:hAnsi="Arial" w:cs="Arial"/>
          <w:sz w:val="26"/>
          <w:szCs w:val="26"/>
        </w:rPr>
        <w:t xml:space="preserve">      MAGISTRADO RAÚL PALOMARES PALOMINO</w:t>
      </w:r>
    </w:p>
    <w:p w14:paraId="3CB05F75" w14:textId="77777777" w:rsidR="009C7C33" w:rsidRDefault="009C7C33" w:rsidP="009C7C33">
      <w:pPr>
        <w:tabs>
          <w:tab w:val="left" w:pos="1680"/>
          <w:tab w:val="center" w:pos="4277"/>
        </w:tabs>
        <w:spacing w:line="360" w:lineRule="auto"/>
        <w:jc w:val="center"/>
        <w:rPr>
          <w:rFonts w:ascii="Arial" w:hAnsi="Arial" w:cs="Arial"/>
          <w:b/>
          <w:bCs/>
          <w:sz w:val="18"/>
          <w:szCs w:val="18"/>
        </w:rPr>
      </w:pPr>
    </w:p>
    <w:p w14:paraId="554ACEDD" w14:textId="77777777" w:rsidR="009C7C33" w:rsidRDefault="009C7C33" w:rsidP="009C7C33">
      <w:pPr>
        <w:tabs>
          <w:tab w:val="left" w:pos="1680"/>
          <w:tab w:val="center" w:pos="4277"/>
        </w:tabs>
        <w:spacing w:line="360" w:lineRule="auto"/>
        <w:jc w:val="center"/>
        <w:rPr>
          <w:rFonts w:ascii="Arial" w:hAnsi="Arial" w:cs="Arial"/>
          <w:b/>
          <w:bCs/>
          <w:sz w:val="16"/>
          <w:szCs w:val="16"/>
        </w:rPr>
      </w:pPr>
    </w:p>
    <w:p w14:paraId="31EED971" w14:textId="77777777" w:rsidR="009C7C33" w:rsidRDefault="009C7C33" w:rsidP="009C7C33">
      <w:pPr>
        <w:tabs>
          <w:tab w:val="left" w:pos="1680"/>
          <w:tab w:val="center" w:pos="4277"/>
        </w:tabs>
        <w:spacing w:line="360" w:lineRule="auto"/>
        <w:jc w:val="center"/>
        <w:rPr>
          <w:rFonts w:ascii="Arial" w:hAnsi="Arial" w:cs="Arial"/>
          <w:b/>
          <w:bCs/>
          <w:sz w:val="16"/>
          <w:szCs w:val="16"/>
        </w:rPr>
      </w:pPr>
    </w:p>
    <w:p w14:paraId="33187FC5" w14:textId="77777777" w:rsidR="009C7C33" w:rsidRDefault="009C7C33" w:rsidP="009C7C33">
      <w:pPr>
        <w:tabs>
          <w:tab w:val="left" w:pos="1680"/>
          <w:tab w:val="center" w:pos="4277"/>
        </w:tabs>
        <w:spacing w:line="360" w:lineRule="auto"/>
        <w:jc w:val="center"/>
        <w:rPr>
          <w:rFonts w:ascii="Arial" w:hAnsi="Arial" w:cs="Arial"/>
          <w:sz w:val="26"/>
          <w:szCs w:val="26"/>
        </w:rPr>
      </w:pPr>
    </w:p>
    <w:p w14:paraId="36187F8B" w14:textId="77777777" w:rsidR="009C7C33" w:rsidRDefault="009C7C33" w:rsidP="009C7C33">
      <w:pPr>
        <w:tabs>
          <w:tab w:val="left" w:pos="1680"/>
          <w:tab w:val="center" w:pos="4277"/>
        </w:tabs>
        <w:spacing w:line="360" w:lineRule="auto"/>
        <w:jc w:val="center"/>
        <w:rPr>
          <w:rFonts w:ascii="Arial" w:hAnsi="Arial" w:cs="Arial"/>
          <w:sz w:val="26"/>
          <w:szCs w:val="26"/>
        </w:rPr>
      </w:pPr>
    </w:p>
    <w:p w14:paraId="64E1BF80" w14:textId="77777777" w:rsidR="009C7C33" w:rsidRDefault="009C7C33" w:rsidP="009C7C33">
      <w:pPr>
        <w:tabs>
          <w:tab w:val="left" w:pos="1680"/>
          <w:tab w:val="center" w:pos="4277"/>
        </w:tabs>
        <w:spacing w:line="360" w:lineRule="auto"/>
        <w:jc w:val="center"/>
        <w:rPr>
          <w:rFonts w:ascii="Arial" w:hAnsi="Arial" w:cs="Arial"/>
          <w:sz w:val="26"/>
          <w:szCs w:val="26"/>
        </w:rPr>
      </w:pPr>
    </w:p>
    <w:p w14:paraId="437C80B2" w14:textId="77777777" w:rsidR="009C7C33" w:rsidRDefault="009C7C33" w:rsidP="009C7C33">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1A61F56C" w14:textId="77777777" w:rsidR="009C7C33" w:rsidRDefault="009C7C33" w:rsidP="009C7C33">
      <w:pPr>
        <w:tabs>
          <w:tab w:val="left" w:pos="1680"/>
          <w:tab w:val="center" w:pos="4277"/>
        </w:tabs>
        <w:spacing w:line="360" w:lineRule="auto"/>
        <w:rPr>
          <w:rFonts w:ascii="Arial" w:hAnsi="Arial" w:cs="Arial"/>
          <w:sz w:val="26"/>
          <w:szCs w:val="26"/>
        </w:rPr>
      </w:pPr>
    </w:p>
    <w:p w14:paraId="3B10F206" w14:textId="77777777" w:rsidR="009C7C33" w:rsidRDefault="009C7C33" w:rsidP="009C7C33">
      <w:pPr>
        <w:tabs>
          <w:tab w:val="left" w:pos="1680"/>
          <w:tab w:val="center" w:pos="4277"/>
        </w:tabs>
        <w:spacing w:line="360" w:lineRule="auto"/>
        <w:rPr>
          <w:rFonts w:ascii="Arial" w:hAnsi="Arial" w:cs="Arial"/>
          <w:sz w:val="26"/>
          <w:szCs w:val="26"/>
        </w:rPr>
      </w:pPr>
    </w:p>
    <w:p w14:paraId="14219617" w14:textId="77777777" w:rsidR="009C7C33" w:rsidRDefault="009C7C33" w:rsidP="009C7C33">
      <w:pPr>
        <w:tabs>
          <w:tab w:val="left" w:pos="1680"/>
          <w:tab w:val="center" w:pos="4277"/>
        </w:tabs>
        <w:spacing w:line="360" w:lineRule="auto"/>
        <w:rPr>
          <w:rFonts w:ascii="Arial" w:hAnsi="Arial" w:cs="Arial"/>
          <w:sz w:val="26"/>
          <w:szCs w:val="26"/>
        </w:rPr>
      </w:pPr>
    </w:p>
    <w:p w14:paraId="6787B5E3" w14:textId="77777777" w:rsidR="009C7C33" w:rsidRDefault="009C7C33" w:rsidP="009C7C33">
      <w:pPr>
        <w:tabs>
          <w:tab w:val="left" w:pos="1680"/>
          <w:tab w:val="center" w:pos="4277"/>
        </w:tabs>
        <w:spacing w:line="360" w:lineRule="auto"/>
        <w:rPr>
          <w:rFonts w:ascii="Arial" w:hAnsi="Arial" w:cs="Arial"/>
          <w:sz w:val="26"/>
          <w:szCs w:val="26"/>
        </w:rPr>
      </w:pPr>
    </w:p>
    <w:p w14:paraId="5C59B4E2" w14:textId="77777777" w:rsidR="009C7C33" w:rsidRDefault="009C7C33" w:rsidP="009C7C33">
      <w:pPr>
        <w:tabs>
          <w:tab w:val="left" w:pos="1680"/>
          <w:tab w:val="center" w:pos="4277"/>
        </w:tabs>
        <w:spacing w:line="360" w:lineRule="auto"/>
        <w:rPr>
          <w:rFonts w:ascii="Arial" w:hAnsi="Arial" w:cs="Arial"/>
          <w:sz w:val="26"/>
          <w:szCs w:val="26"/>
        </w:rPr>
      </w:pPr>
    </w:p>
    <w:p w14:paraId="6A4CE997" w14:textId="001B1602" w:rsidR="009C7C33" w:rsidRDefault="009C7C33" w:rsidP="009C7C3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2CD19BF2" w14:textId="77777777" w:rsidR="00F700A7" w:rsidRDefault="00F700A7" w:rsidP="00F700A7">
      <w:pPr>
        <w:tabs>
          <w:tab w:val="left" w:pos="1843"/>
        </w:tabs>
        <w:jc w:val="center"/>
        <w:rPr>
          <w:rFonts w:ascii="Arial" w:hAnsi="Arial" w:cs="Arial"/>
          <w:b/>
          <w:bCs/>
          <w:sz w:val="16"/>
          <w:szCs w:val="16"/>
        </w:rPr>
      </w:pPr>
    </w:p>
    <w:p w14:paraId="567731A7" w14:textId="77777777" w:rsidR="00F700A7" w:rsidRDefault="00F700A7" w:rsidP="00F700A7">
      <w:pPr>
        <w:tabs>
          <w:tab w:val="left" w:pos="1843"/>
        </w:tabs>
        <w:jc w:val="center"/>
        <w:rPr>
          <w:rFonts w:ascii="Arial" w:hAnsi="Arial" w:cs="Arial"/>
          <w:b/>
          <w:bCs/>
          <w:sz w:val="16"/>
          <w:szCs w:val="16"/>
        </w:rPr>
      </w:pPr>
    </w:p>
    <w:p w14:paraId="23AA4709" w14:textId="77777777" w:rsidR="009C7C33" w:rsidRDefault="009C7C33" w:rsidP="009C7C33">
      <w:pPr>
        <w:tabs>
          <w:tab w:val="left" w:pos="1680"/>
          <w:tab w:val="center" w:pos="4277"/>
        </w:tabs>
        <w:spacing w:line="360" w:lineRule="auto"/>
        <w:rPr>
          <w:rFonts w:ascii="Arial" w:hAnsi="Arial" w:cs="Arial"/>
          <w:sz w:val="26"/>
          <w:szCs w:val="26"/>
        </w:rPr>
      </w:pPr>
    </w:p>
    <w:p w14:paraId="2C796488" w14:textId="35B8BCA5" w:rsidR="009C7C33" w:rsidRDefault="009C7C33" w:rsidP="009C7C33">
      <w:pPr>
        <w:tabs>
          <w:tab w:val="left" w:pos="1680"/>
          <w:tab w:val="center" w:pos="4277"/>
        </w:tabs>
        <w:spacing w:line="360" w:lineRule="auto"/>
        <w:rPr>
          <w:rFonts w:ascii="Arial" w:hAnsi="Arial" w:cs="Arial"/>
          <w:sz w:val="26"/>
          <w:szCs w:val="26"/>
        </w:rPr>
      </w:pPr>
    </w:p>
    <w:p w14:paraId="138740F8" w14:textId="77777777" w:rsidR="00795A0B" w:rsidRPr="00F700A7" w:rsidRDefault="00795A0B" w:rsidP="00795A0B">
      <w:pPr>
        <w:tabs>
          <w:tab w:val="left" w:pos="1843"/>
        </w:tabs>
        <w:jc w:val="center"/>
        <w:rPr>
          <w:rFonts w:ascii="Arial" w:hAnsi="Arial" w:cs="Arial"/>
          <w:b/>
          <w:bCs/>
          <w:sz w:val="16"/>
          <w:szCs w:val="16"/>
        </w:rPr>
      </w:pPr>
      <w:r>
        <w:rPr>
          <w:rFonts w:ascii="Arial" w:hAnsi="Arial" w:cs="Arial"/>
          <w:b/>
          <w:bCs/>
          <w:sz w:val="16"/>
          <w:szCs w:val="16"/>
        </w:rPr>
        <w:lastRenderedPageBreak/>
        <w:t>LAS PRESENTES FIRMAS CORRESPONDEN A LA RESOLUCIÓN DEL RECURSO DE REVISIÓN 00234/2022.</w:t>
      </w:r>
    </w:p>
    <w:p w14:paraId="0B29DA2A" w14:textId="456D1D5E" w:rsidR="00F700A7" w:rsidRDefault="00F700A7" w:rsidP="009C7C33">
      <w:pPr>
        <w:tabs>
          <w:tab w:val="left" w:pos="1680"/>
          <w:tab w:val="center" w:pos="4277"/>
        </w:tabs>
        <w:spacing w:line="360" w:lineRule="auto"/>
        <w:rPr>
          <w:rFonts w:ascii="Arial" w:hAnsi="Arial" w:cs="Arial"/>
          <w:sz w:val="26"/>
          <w:szCs w:val="26"/>
        </w:rPr>
      </w:pPr>
    </w:p>
    <w:p w14:paraId="46D42AC2" w14:textId="77777777" w:rsidR="00795A0B" w:rsidRDefault="00795A0B" w:rsidP="009C7C33">
      <w:pPr>
        <w:tabs>
          <w:tab w:val="left" w:pos="1680"/>
          <w:tab w:val="center" w:pos="4277"/>
        </w:tabs>
        <w:spacing w:line="360" w:lineRule="auto"/>
        <w:rPr>
          <w:rFonts w:ascii="Arial" w:hAnsi="Arial" w:cs="Arial"/>
          <w:sz w:val="26"/>
          <w:szCs w:val="26"/>
        </w:rPr>
      </w:pPr>
    </w:p>
    <w:p w14:paraId="547924F3" w14:textId="77777777" w:rsidR="00795A0B" w:rsidRDefault="00795A0B" w:rsidP="009C7C33">
      <w:pPr>
        <w:tabs>
          <w:tab w:val="left" w:pos="1680"/>
          <w:tab w:val="center" w:pos="4277"/>
        </w:tabs>
        <w:spacing w:line="360" w:lineRule="auto"/>
        <w:rPr>
          <w:rFonts w:ascii="Arial" w:hAnsi="Arial" w:cs="Arial"/>
          <w:sz w:val="26"/>
          <w:szCs w:val="26"/>
        </w:rPr>
      </w:pPr>
    </w:p>
    <w:p w14:paraId="060C7F96" w14:textId="77777777" w:rsidR="00F700A7" w:rsidRDefault="00F700A7" w:rsidP="009C7C33">
      <w:pPr>
        <w:tabs>
          <w:tab w:val="left" w:pos="1680"/>
          <w:tab w:val="center" w:pos="4277"/>
        </w:tabs>
        <w:spacing w:line="360" w:lineRule="auto"/>
        <w:rPr>
          <w:rFonts w:ascii="Arial" w:hAnsi="Arial" w:cs="Arial"/>
          <w:sz w:val="26"/>
          <w:szCs w:val="26"/>
        </w:rPr>
      </w:pPr>
    </w:p>
    <w:p w14:paraId="07D53AAE" w14:textId="77777777" w:rsidR="009C7C33" w:rsidRDefault="009C7C33" w:rsidP="009C7C33">
      <w:pPr>
        <w:tabs>
          <w:tab w:val="left" w:pos="1680"/>
          <w:tab w:val="center" w:pos="4277"/>
        </w:tabs>
        <w:spacing w:line="360" w:lineRule="auto"/>
        <w:rPr>
          <w:rFonts w:ascii="Arial" w:hAnsi="Arial" w:cs="Arial"/>
          <w:sz w:val="26"/>
          <w:szCs w:val="26"/>
        </w:rPr>
      </w:pPr>
    </w:p>
    <w:p w14:paraId="1A38D1B9" w14:textId="77777777" w:rsidR="009C7C33" w:rsidRDefault="009C7C33" w:rsidP="009C7C33">
      <w:pPr>
        <w:jc w:val="center"/>
        <w:rPr>
          <w:rFonts w:ascii="Arial" w:hAnsi="Arial" w:cs="Arial"/>
          <w:sz w:val="26"/>
          <w:szCs w:val="26"/>
        </w:rPr>
      </w:pPr>
      <w:r>
        <w:rPr>
          <w:rFonts w:ascii="Arial" w:hAnsi="Arial" w:cs="Arial"/>
          <w:sz w:val="26"/>
          <w:szCs w:val="26"/>
        </w:rPr>
        <w:t>MAGISTRADO ELÍAS CORTÉS LÓPEZ</w:t>
      </w:r>
    </w:p>
    <w:p w14:paraId="10D255A4" w14:textId="77777777" w:rsidR="009C7C33" w:rsidRDefault="009C7C33" w:rsidP="009C7C33">
      <w:pPr>
        <w:jc w:val="center"/>
        <w:rPr>
          <w:rFonts w:ascii="Arial" w:hAnsi="Arial" w:cs="Arial"/>
          <w:sz w:val="26"/>
          <w:szCs w:val="26"/>
        </w:rPr>
      </w:pPr>
    </w:p>
    <w:p w14:paraId="702C273A" w14:textId="77777777" w:rsidR="009C7C33" w:rsidRDefault="009C7C33" w:rsidP="009C7C33">
      <w:pPr>
        <w:jc w:val="center"/>
        <w:rPr>
          <w:rFonts w:ascii="Arial" w:hAnsi="Arial" w:cs="Arial"/>
          <w:sz w:val="26"/>
          <w:szCs w:val="26"/>
        </w:rPr>
      </w:pPr>
    </w:p>
    <w:p w14:paraId="68E9D42E" w14:textId="77777777" w:rsidR="009C7C33" w:rsidRDefault="009C7C33" w:rsidP="009C7C33">
      <w:pPr>
        <w:jc w:val="center"/>
        <w:rPr>
          <w:rFonts w:ascii="Arial" w:hAnsi="Arial" w:cs="Arial"/>
          <w:sz w:val="26"/>
          <w:szCs w:val="26"/>
        </w:rPr>
      </w:pPr>
    </w:p>
    <w:p w14:paraId="769BCD1B" w14:textId="77777777" w:rsidR="009C7C33" w:rsidRDefault="009C7C33" w:rsidP="00F700A7">
      <w:pPr>
        <w:rPr>
          <w:rFonts w:ascii="Arial" w:hAnsi="Arial" w:cs="Arial"/>
          <w:sz w:val="26"/>
          <w:szCs w:val="26"/>
        </w:rPr>
      </w:pPr>
    </w:p>
    <w:p w14:paraId="521881F0" w14:textId="77777777" w:rsidR="009C7C33" w:rsidRDefault="009C7C33" w:rsidP="00F700A7">
      <w:pPr>
        <w:rPr>
          <w:rFonts w:ascii="Arial" w:hAnsi="Arial" w:cs="Arial"/>
          <w:sz w:val="26"/>
          <w:szCs w:val="26"/>
        </w:rPr>
      </w:pPr>
    </w:p>
    <w:p w14:paraId="113DBB38" w14:textId="2D1626CF" w:rsidR="009C7C33" w:rsidRPr="00F700A7" w:rsidRDefault="009C7C33" w:rsidP="00F700A7">
      <w:pPr>
        <w:pStyle w:val="Sinespaciado"/>
        <w:jc w:val="center"/>
        <w:rPr>
          <w:rFonts w:ascii="Arial" w:hAnsi="Arial" w:cs="Arial"/>
          <w:sz w:val="26"/>
          <w:szCs w:val="26"/>
        </w:rPr>
      </w:pPr>
      <w:r w:rsidRPr="00F700A7">
        <w:rPr>
          <w:rFonts w:ascii="Arial" w:hAnsi="Arial" w:cs="Arial"/>
          <w:sz w:val="26"/>
          <w:szCs w:val="26"/>
        </w:rPr>
        <w:t>LICENCIADO JUAN EDY GARCÍA CORONADO.</w:t>
      </w:r>
    </w:p>
    <w:p w14:paraId="0843FD75" w14:textId="77777777" w:rsidR="009C7C33" w:rsidRPr="00F700A7" w:rsidRDefault="009C7C33" w:rsidP="00F700A7">
      <w:pPr>
        <w:pStyle w:val="Sinespaciado"/>
        <w:jc w:val="center"/>
        <w:rPr>
          <w:rFonts w:ascii="Arial" w:hAnsi="Arial" w:cs="Arial"/>
          <w:sz w:val="26"/>
          <w:szCs w:val="26"/>
        </w:rPr>
      </w:pPr>
      <w:r w:rsidRPr="00F700A7">
        <w:rPr>
          <w:rFonts w:ascii="Arial" w:hAnsi="Arial" w:cs="Arial"/>
          <w:sz w:val="26"/>
          <w:szCs w:val="26"/>
        </w:rPr>
        <w:t>SECRETARIO GENERAL DE ACUERDOS.</w:t>
      </w:r>
    </w:p>
    <w:p w14:paraId="335F2821" w14:textId="77777777" w:rsidR="009C7C33" w:rsidRDefault="009C7C33" w:rsidP="009C7C33">
      <w:pPr>
        <w:jc w:val="center"/>
        <w:rPr>
          <w:rFonts w:ascii="Arial" w:hAnsi="Arial" w:cs="Arial"/>
          <w:sz w:val="26"/>
          <w:szCs w:val="26"/>
        </w:rPr>
      </w:pPr>
    </w:p>
    <w:p w14:paraId="64933D6C" w14:textId="77777777" w:rsidR="009C7C33" w:rsidRDefault="009C7C33" w:rsidP="009C7C33">
      <w:pPr>
        <w:spacing w:before="120" w:line="360" w:lineRule="auto"/>
        <w:ind w:firstLine="567"/>
        <w:jc w:val="both"/>
      </w:pP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307E0" w14:textId="77777777" w:rsidR="00D73992" w:rsidRDefault="00D73992">
      <w:pPr>
        <w:spacing w:after="0" w:line="240" w:lineRule="auto"/>
      </w:pPr>
      <w:r>
        <w:separator/>
      </w:r>
    </w:p>
  </w:endnote>
  <w:endnote w:type="continuationSeparator" w:id="0">
    <w:p w14:paraId="66449C35" w14:textId="77777777" w:rsidR="00D73992" w:rsidRDefault="00D7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6090B" w14:textId="77777777" w:rsidR="00D73992" w:rsidRDefault="00D73992">
      <w:pPr>
        <w:spacing w:after="0" w:line="240" w:lineRule="auto"/>
      </w:pPr>
      <w:r>
        <w:separator/>
      </w:r>
    </w:p>
  </w:footnote>
  <w:footnote w:type="continuationSeparator" w:id="0">
    <w:p w14:paraId="4FCCC065" w14:textId="77777777" w:rsidR="00D73992" w:rsidRDefault="00D73992">
      <w:pPr>
        <w:spacing w:after="0" w:line="240" w:lineRule="auto"/>
      </w:pPr>
      <w:r>
        <w:continuationSeparator/>
      </w:r>
    </w:p>
  </w:footnote>
  <w:footnote w:id="1">
    <w:p w14:paraId="76AA77E7" w14:textId="77777777" w:rsidR="00E91009" w:rsidRPr="00726C96" w:rsidRDefault="00E91009" w:rsidP="00E91009">
      <w:pPr>
        <w:autoSpaceDE w:val="0"/>
        <w:autoSpaceDN w:val="0"/>
        <w:adjustRightInd w:val="0"/>
        <w:spacing w:after="0" w:line="240" w:lineRule="auto"/>
        <w:jc w:val="both"/>
        <w:rPr>
          <w:rFonts w:ascii="Arial" w:hAnsi="Arial" w:cs="Arial"/>
          <w:i/>
          <w:color w:val="000000"/>
          <w:sz w:val="16"/>
          <w:szCs w:val="16"/>
        </w:rPr>
      </w:pPr>
      <w:r w:rsidRPr="00726C96">
        <w:rPr>
          <w:rStyle w:val="Refdenotaalpie"/>
          <w:rFonts w:ascii="Arial" w:hAnsi="Arial" w:cs="Arial"/>
          <w:i/>
          <w:sz w:val="16"/>
          <w:szCs w:val="16"/>
        </w:rPr>
        <w:footnoteRef/>
      </w:r>
      <w:r w:rsidRPr="00726C96">
        <w:rPr>
          <w:rFonts w:ascii="Arial" w:hAnsi="Arial" w:cs="Arial"/>
          <w:i/>
          <w:sz w:val="16"/>
          <w:szCs w:val="16"/>
        </w:rPr>
        <w:t xml:space="preserve"> </w:t>
      </w:r>
      <w:r w:rsidRPr="00726C96">
        <w:rPr>
          <w:rFonts w:ascii="Arial" w:hAnsi="Arial" w:cs="Arial"/>
          <w:b/>
          <w:bCs/>
          <w:i/>
          <w:color w:val="000000"/>
          <w:sz w:val="16"/>
          <w:szCs w:val="16"/>
        </w:rPr>
        <w:t xml:space="preserve">ARTÍCULO 203.- </w:t>
      </w:r>
      <w:r w:rsidRPr="00726C96">
        <w:rPr>
          <w:rFonts w:ascii="Arial" w:hAnsi="Arial" w:cs="Arial"/>
          <w:i/>
          <w:color w:val="000000"/>
          <w:sz w:val="16"/>
          <w:szCs w:val="16"/>
        </w:rPr>
        <w:t>La valoración de las pruebas se hará de acuerdo con las siguientes reglas:</w:t>
      </w:r>
    </w:p>
    <w:p w14:paraId="04C6C737" w14:textId="77777777" w:rsidR="00E91009" w:rsidRPr="00726C96" w:rsidRDefault="00E91009" w:rsidP="00E91009">
      <w:pPr>
        <w:autoSpaceDE w:val="0"/>
        <w:autoSpaceDN w:val="0"/>
        <w:adjustRightInd w:val="0"/>
        <w:spacing w:after="0" w:line="240" w:lineRule="auto"/>
        <w:jc w:val="both"/>
        <w:rPr>
          <w:rFonts w:ascii="Arial" w:hAnsi="Arial" w:cs="Arial"/>
          <w:i/>
          <w:color w:val="000000"/>
          <w:sz w:val="16"/>
          <w:szCs w:val="16"/>
        </w:rPr>
      </w:pPr>
    </w:p>
    <w:p w14:paraId="58D54AD7" w14:textId="77777777" w:rsidR="00E91009" w:rsidRPr="00726C96" w:rsidRDefault="00E91009" w:rsidP="00E91009">
      <w:pPr>
        <w:pStyle w:val="Prrafodelista"/>
        <w:numPr>
          <w:ilvl w:val="0"/>
          <w:numId w:val="15"/>
        </w:numPr>
        <w:autoSpaceDE w:val="0"/>
        <w:autoSpaceDN w:val="0"/>
        <w:adjustRightInd w:val="0"/>
        <w:spacing w:after="0" w:line="240" w:lineRule="auto"/>
        <w:jc w:val="both"/>
        <w:rPr>
          <w:rFonts w:ascii="Arial" w:hAnsi="Arial" w:cs="Arial"/>
          <w:i/>
          <w:color w:val="000000"/>
          <w:sz w:val="16"/>
          <w:szCs w:val="16"/>
        </w:rPr>
      </w:pPr>
      <w:r w:rsidRPr="00726C96">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726C96" w:rsidRDefault="00E91009" w:rsidP="00E91009">
      <w:pPr>
        <w:autoSpaceDE w:val="0"/>
        <w:autoSpaceDN w:val="0"/>
        <w:adjustRightInd w:val="0"/>
        <w:spacing w:after="0" w:line="240" w:lineRule="auto"/>
        <w:ind w:left="360"/>
        <w:jc w:val="both"/>
        <w:rPr>
          <w:rFonts w:ascii="Arial" w:hAnsi="Arial" w:cs="Arial"/>
          <w:i/>
          <w:color w:val="000000"/>
          <w:sz w:val="16"/>
          <w:szCs w:val="16"/>
        </w:rPr>
      </w:pPr>
      <w:r w:rsidRPr="00726C96">
        <w:rPr>
          <w:rFonts w:ascii="Arial" w:hAnsi="Arial" w:cs="Arial"/>
          <w:i/>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795A0B">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795A0B">
          <w:rPr>
            <w:noProof/>
            <w:lang w:val="es-ES"/>
          </w:rPr>
          <w:t>12</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795A0B">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795A0B">
          <w:rPr>
            <w:noProof/>
            <w:lang w:val="es-ES"/>
          </w:rPr>
          <w:t>1</w:t>
        </w:r>
        <w:r w:rsidR="00CB4C32">
          <w:rPr>
            <w:noProof/>
            <w:lang w:val="es-ES"/>
          </w:rPr>
          <w:fldChar w:fldCharType="end"/>
        </w:r>
      </w:sdtContent>
    </w:sdt>
  </w:p>
  <w:p w14:paraId="2C0FDD03" w14:textId="283B9987" w:rsidR="00CB4C32" w:rsidRDefault="008B581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155BA3E" wp14:editId="12D248B2">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0D69865" w14:textId="77777777" w:rsidR="008B5815" w:rsidRDefault="008B5815" w:rsidP="008B581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55BA3E"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20D69865" w14:textId="77777777" w:rsidR="008B5815" w:rsidRDefault="008B5815" w:rsidP="008B581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795A0B">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46B0665"/>
    <w:multiLevelType w:val="hybridMultilevel"/>
    <w:tmpl w:val="D3E451C4"/>
    <w:lvl w:ilvl="0" w:tplc="AAAAC0C4">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667674D"/>
    <w:multiLevelType w:val="hybridMultilevel"/>
    <w:tmpl w:val="4CC20CEA"/>
    <w:lvl w:ilvl="0" w:tplc="B0BA5794">
      <w:start w:val="1"/>
      <w:numFmt w:val="upperRoman"/>
      <w:lvlText w:val="%1."/>
      <w:lvlJc w:val="left"/>
      <w:pPr>
        <w:ind w:left="2136" w:hanging="720"/>
      </w:pPr>
      <w:rPr>
        <w:rFonts w:hint="default"/>
      </w:r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3"/>
  </w:num>
  <w:num w:numId="3">
    <w:abstractNumId w:val="0"/>
  </w:num>
  <w:num w:numId="4">
    <w:abstractNumId w:val="10"/>
  </w:num>
  <w:num w:numId="5">
    <w:abstractNumId w:val="13"/>
  </w:num>
  <w:num w:numId="6">
    <w:abstractNumId w:val="8"/>
  </w:num>
  <w:num w:numId="7">
    <w:abstractNumId w:val="5"/>
  </w:num>
  <w:num w:numId="8">
    <w:abstractNumId w:val="1"/>
  </w:num>
  <w:num w:numId="9">
    <w:abstractNumId w:val="4"/>
  </w:num>
  <w:num w:numId="10">
    <w:abstractNumId w:val="9"/>
  </w:num>
  <w:num w:numId="11">
    <w:abstractNumId w:val="11"/>
  </w:num>
  <w:num w:numId="12">
    <w:abstractNumId w:val="6"/>
  </w:num>
  <w:num w:numId="13">
    <w:abstractNumId w:val="16"/>
  </w:num>
  <w:num w:numId="14">
    <w:abstractNumId w:val="15"/>
  </w:num>
  <w:num w:numId="15">
    <w:abstractNumId w:val="7"/>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2E1"/>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15B"/>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10E"/>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40F1"/>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7EF7"/>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5D6"/>
    <w:rsid w:val="000E7DB2"/>
    <w:rsid w:val="000F0C84"/>
    <w:rsid w:val="000F0D7B"/>
    <w:rsid w:val="000F2020"/>
    <w:rsid w:val="000F2125"/>
    <w:rsid w:val="000F2740"/>
    <w:rsid w:val="000F2949"/>
    <w:rsid w:val="000F2B5A"/>
    <w:rsid w:val="000F2D32"/>
    <w:rsid w:val="000F3D2D"/>
    <w:rsid w:val="000F4347"/>
    <w:rsid w:val="000F45D3"/>
    <w:rsid w:val="000F50E8"/>
    <w:rsid w:val="000F54B0"/>
    <w:rsid w:val="000F5C41"/>
    <w:rsid w:val="000F5DE0"/>
    <w:rsid w:val="000F62C3"/>
    <w:rsid w:val="000F75AF"/>
    <w:rsid w:val="000F77DE"/>
    <w:rsid w:val="001002F5"/>
    <w:rsid w:val="001019F2"/>
    <w:rsid w:val="001025E5"/>
    <w:rsid w:val="00102AFD"/>
    <w:rsid w:val="00103323"/>
    <w:rsid w:val="001041F6"/>
    <w:rsid w:val="0010644A"/>
    <w:rsid w:val="0010719A"/>
    <w:rsid w:val="0010777F"/>
    <w:rsid w:val="001108F3"/>
    <w:rsid w:val="00110B09"/>
    <w:rsid w:val="00110C32"/>
    <w:rsid w:val="00110E6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6E84"/>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9D9"/>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4AE2"/>
    <w:rsid w:val="001C502D"/>
    <w:rsid w:val="001C53B0"/>
    <w:rsid w:val="001C7EC3"/>
    <w:rsid w:val="001D0290"/>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BC8"/>
    <w:rsid w:val="001F2154"/>
    <w:rsid w:val="001F287C"/>
    <w:rsid w:val="001F2D73"/>
    <w:rsid w:val="001F4267"/>
    <w:rsid w:val="001F5050"/>
    <w:rsid w:val="001F625A"/>
    <w:rsid w:val="001F6B28"/>
    <w:rsid w:val="001F6C56"/>
    <w:rsid w:val="001F72DF"/>
    <w:rsid w:val="001F77D0"/>
    <w:rsid w:val="001F7C7A"/>
    <w:rsid w:val="00200D0E"/>
    <w:rsid w:val="002010A9"/>
    <w:rsid w:val="0020152D"/>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22A"/>
    <w:rsid w:val="00224412"/>
    <w:rsid w:val="002246DF"/>
    <w:rsid w:val="002248E9"/>
    <w:rsid w:val="00225069"/>
    <w:rsid w:val="00226F4D"/>
    <w:rsid w:val="00227445"/>
    <w:rsid w:val="00227471"/>
    <w:rsid w:val="002277D3"/>
    <w:rsid w:val="00230069"/>
    <w:rsid w:val="00230A81"/>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6CA"/>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6BA2"/>
    <w:rsid w:val="002476CF"/>
    <w:rsid w:val="00247875"/>
    <w:rsid w:val="00247B10"/>
    <w:rsid w:val="00247D11"/>
    <w:rsid w:val="00247E15"/>
    <w:rsid w:val="00247ECF"/>
    <w:rsid w:val="00250E2D"/>
    <w:rsid w:val="00250F4E"/>
    <w:rsid w:val="002519F9"/>
    <w:rsid w:val="00252528"/>
    <w:rsid w:val="00252612"/>
    <w:rsid w:val="00252664"/>
    <w:rsid w:val="00252800"/>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675B2"/>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47B3"/>
    <w:rsid w:val="00296748"/>
    <w:rsid w:val="0029713B"/>
    <w:rsid w:val="00297C79"/>
    <w:rsid w:val="002A0081"/>
    <w:rsid w:val="002A0713"/>
    <w:rsid w:val="002A18E6"/>
    <w:rsid w:val="002A1AAC"/>
    <w:rsid w:val="002A274A"/>
    <w:rsid w:val="002A2985"/>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79B"/>
    <w:rsid w:val="002D5813"/>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7C7"/>
    <w:rsid w:val="002F6EC3"/>
    <w:rsid w:val="002F7173"/>
    <w:rsid w:val="002F7484"/>
    <w:rsid w:val="002F77C3"/>
    <w:rsid w:val="002F7BD3"/>
    <w:rsid w:val="003008C9"/>
    <w:rsid w:val="00300E53"/>
    <w:rsid w:val="00301CB4"/>
    <w:rsid w:val="0030257D"/>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70D"/>
    <w:rsid w:val="0031285C"/>
    <w:rsid w:val="00312FEB"/>
    <w:rsid w:val="00313A44"/>
    <w:rsid w:val="003148B6"/>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F55"/>
    <w:rsid w:val="003448FF"/>
    <w:rsid w:val="00344CC4"/>
    <w:rsid w:val="00345946"/>
    <w:rsid w:val="00345C53"/>
    <w:rsid w:val="003462D6"/>
    <w:rsid w:val="00346754"/>
    <w:rsid w:val="00347AAB"/>
    <w:rsid w:val="00347FD3"/>
    <w:rsid w:val="0035006A"/>
    <w:rsid w:val="003509B6"/>
    <w:rsid w:val="00350B13"/>
    <w:rsid w:val="0035152E"/>
    <w:rsid w:val="00352CC2"/>
    <w:rsid w:val="00352DE7"/>
    <w:rsid w:val="0035300A"/>
    <w:rsid w:val="00353191"/>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76F65"/>
    <w:rsid w:val="003804A7"/>
    <w:rsid w:val="0038194F"/>
    <w:rsid w:val="00381A45"/>
    <w:rsid w:val="00381DC3"/>
    <w:rsid w:val="0038228C"/>
    <w:rsid w:val="00382BDE"/>
    <w:rsid w:val="00382F28"/>
    <w:rsid w:val="003859C4"/>
    <w:rsid w:val="00385EA5"/>
    <w:rsid w:val="00386F92"/>
    <w:rsid w:val="003874C3"/>
    <w:rsid w:val="00387725"/>
    <w:rsid w:val="00387C65"/>
    <w:rsid w:val="00390CDE"/>
    <w:rsid w:val="00392328"/>
    <w:rsid w:val="00392B20"/>
    <w:rsid w:val="00393C37"/>
    <w:rsid w:val="00393D40"/>
    <w:rsid w:val="003940E3"/>
    <w:rsid w:val="00394516"/>
    <w:rsid w:val="00394A9C"/>
    <w:rsid w:val="00395933"/>
    <w:rsid w:val="003961E1"/>
    <w:rsid w:val="00396B92"/>
    <w:rsid w:val="003970BE"/>
    <w:rsid w:val="003974F9"/>
    <w:rsid w:val="0039774F"/>
    <w:rsid w:val="003A0AA1"/>
    <w:rsid w:val="003A0FE5"/>
    <w:rsid w:val="003A1F13"/>
    <w:rsid w:val="003A24EC"/>
    <w:rsid w:val="003A288D"/>
    <w:rsid w:val="003A2977"/>
    <w:rsid w:val="003A3036"/>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6DF4"/>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A56"/>
    <w:rsid w:val="00400CE8"/>
    <w:rsid w:val="00400D95"/>
    <w:rsid w:val="004015AC"/>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4BA"/>
    <w:rsid w:val="00453AB8"/>
    <w:rsid w:val="00454957"/>
    <w:rsid w:val="004557F7"/>
    <w:rsid w:val="00455A62"/>
    <w:rsid w:val="00456145"/>
    <w:rsid w:val="00456294"/>
    <w:rsid w:val="004567E9"/>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BB3"/>
    <w:rsid w:val="00473EB5"/>
    <w:rsid w:val="00474986"/>
    <w:rsid w:val="00475C77"/>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0B"/>
    <w:rsid w:val="004A6251"/>
    <w:rsid w:val="004A6CA2"/>
    <w:rsid w:val="004A70CA"/>
    <w:rsid w:val="004A7526"/>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54B"/>
    <w:rsid w:val="00507AB3"/>
    <w:rsid w:val="00510956"/>
    <w:rsid w:val="00510F23"/>
    <w:rsid w:val="0051133B"/>
    <w:rsid w:val="005115C3"/>
    <w:rsid w:val="00513088"/>
    <w:rsid w:val="00515288"/>
    <w:rsid w:val="005159E1"/>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58D"/>
    <w:rsid w:val="00534D86"/>
    <w:rsid w:val="00535462"/>
    <w:rsid w:val="0053715D"/>
    <w:rsid w:val="00537700"/>
    <w:rsid w:val="00537BB3"/>
    <w:rsid w:val="00537DB4"/>
    <w:rsid w:val="00540317"/>
    <w:rsid w:val="0054049A"/>
    <w:rsid w:val="00540F61"/>
    <w:rsid w:val="0054184C"/>
    <w:rsid w:val="00541B18"/>
    <w:rsid w:val="00541D68"/>
    <w:rsid w:val="00542359"/>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1FDD"/>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6124"/>
    <w:rsid w:val="0057642E"/>
    <w:rsid w:val="00577656"/>
    <w:rsid w:val="0057772B"/>
    <w:rsid w:val="00577E37"/>
    <w:rsid w:val="00580176"/>
    <w:rsid w:val="005802AF"/>
    <w:rsid w:val="00580FDE"/>
    <w:rsid w:val="00581012"/>
    <w:rsid w:val="00581327"/>
    <w:rsid w:val="005817AB"/>
    <w:rsid w:val="00582474"/>
    <w:rsid w:val="00582960"/>
    <w:rsid w:val="00582C57"/>
    <w:rsid w:val="00584BAB"/>
    <w:rsid w:val="00584EFB"/>
    <w:rsid w:val="00585A44"/>
    <w:rsid w:val="0058621D"/>
    <w:rsid w:val="00586A53"/>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1AF"/>
    <w:rsid w:val="005B5C78"/>
    <w:rsid w:val="005B5FC8"/>
    <w:rsid w:val="005B6E2C"/>
    <w:rsid w:val="005B7761"/>
    <w:rsid w:val="005B7B82"/>
    <w:rsid w:val="005C08BA"/>
    <w:rsid w:val="005C0DC0"/>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5F7DDF"/>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C88"/>
    <w:rsid w:val="00614079"/>
    <w:rsid w:val="00614188"/>
    <w:rsid w:val="00614A6D"/>
    <w:rsid w:val="00615362"/>
    <w:rsid w:val="006153B5"/>
    <w:rsid w:val="006157B6"/>
    <w:rsid w:val="00615A62"/>
    <w:rsid w:val="00615EBC"/>
    <w:rsid w:val="00616872"/>
    <w:rsid w:val="00616F1D"/>
    <w:rsid w:val="00616FA1"/>
    <w:rsid w:val="00617114"/>
    <w:rsid w:val="00617C77"/>
    <w:rsid w:val="0062006E"/>
    <w:rsid w:val="00620357"/>
    <w:rsid w:val="00620FB8"/>
    <w:rsid w:val="006214D7"/>
    <w:rsid w:val="00621B71"/>
    <w:rsid w:val="00622BEF"/>
    <w:rsid w:val="0062386E"/>
    <w:rsid w:val="0062443A"/>
    <w:rsid w:val="00624802"/>
    <w:rsid w:val="00624F20"/>
    <w:rsid w:val="00625F4E"/>
    <w:rsid w:val="0062644A"/>
    <w:rsid w:val="006279BE"/>
    <w:rsid w:val="006304BB"/>
    <w:rsid w:val="0063071F"/>
    <w:rsid w:val="00630C62"/>
    <w:rsid w:val="00631207"/>
    <w:rsid w:val="00631910"/>
    <w:rsid w:val="0063273E"/>
    <w:rsid w:val="00632E6C"/>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8A5"/>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3F9"/>
    <w:rsid w:val="006775C4"/>
    <w:rsid w:val="0068048F"/>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E08"/>
    <w:rsid w:val="006B6D77"/>
    <w:rsid w:val="006B7267"/>
    <w:rsid w:val="006C0E7F"/>
    <w:rsid w:val="006C1371"/>
    <w:rsid w:val="006C1BC7"/>
    <w:rsid w:val="006C1F9E"/>
    <w:rsid w:val="006C2275"/>
    <w:rsid w:val="006C2F23"/>
    <w:rsid w:val="006C3904"/>
    <w:rsid w:val="006C408C"/>
    <w:rsid w:val="006C44AE"/>
    <w:rsid w:val="006C456A"/>
    <w:rsid w:val="006C564D"/>
    <w:rsid w:val="006C671F"/>
    <w:rsid w:val="006C6F3C"/>
    <w:rsid w:val="006C6FB7"/>
    <w:rsid w:val="006C7D03"/>
    <w:rsid w:val="006D007C"/>
    <w:rsid w:val="006D04BD"/>
    <w:rsid w:val="006D06F5"/>
    <w:rsid w:val="006D0985"/>
    <w:rsid w:val="006D120B"/>
    <w:rsid w:val="006D3FF8"/>
    <w:rsid w:val="006D428F"/>
    <w:rsid w:val="006D54E1"/>
    <w:rsid w:val="006D581C"/>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68F"/>
    <w:rsid w:val="00713957"/>
    <w:rsid w:val="00714402"/>
    <w:rsid w:val="00714488"/>
    <w:rsid w:val="00715319"/>
    <w:rsid w:val="00715816"/>
    <w:rsid w:val="00715EBB"/>
    <w:rsid w:val="00716736"/>
    <w:rsid w:val="00716DD4"/>
    <w:rsid w:val="00717898"/>
    <w:rsid w:val="0072190A"/>
    <w:rsid w:val="0072215B"/>
    <w:rsid w:val="0072225E"/>
    <w:rsid w:val="00722B88"/>
    <w:rsid w:val="0072304C"/>
    <w:rsid w:val="0072368F"/>
    <w:rsid w:val="00723EC1"/>
    <w:rsid w:val="00724552"/>
    <w:rsid w:val="00724697"/>
    <w:rsid w:val="00724C1C"/>
    <w:rsid w:val="00726ACE"/>
    <w:rsid w:val="00726C96"/>
    <w:rsid w:val="00727682"/>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5D11"/>
    <w:rsid w:val="00746015"/>
    <w:rsid w:val="00746730"/>
    <w:rsid w:val="00747798"/>
    <w:rsid w:val="00747E03"/>
    <w:rsid w:val="00751760"/>
    <w:rsid w:val="007517FC"/>
    <w:rsid w:val="00752C85"/>
    <w:rsid w:val="00752CFC"/>
    <w:rsid w:val="00752E48"/>
    <w:rsid w:val="0075331D"/>
    <w:rsid w:val="00753513"/>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3D8"/>
    <w:rsid w:val="007806D4"/>
    <w:rsid w:val="00781516"/>
    <w:rsid w:val="007815CD"/>
    <w:rsid w:val="00781A51"/>
    <w:rsid w:val="00781E84"/>
    <w:rsid w:val="00781EFF"/>
    <w:rsid w:val="00782019"/>
    <w:rsid w:val="00782ED0"/>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0B"/>
    <w:rsid w:val="00795A12"/>
    <w:rsid w:val="00796315"/>
    <w:rsid w:val="00796538"/>
    <w:rsid w:val="00796AB8"/>
    <w:rsid w:val="00796CE5"/>
    <w:rsid w:val="007A099F"/>
    <w:rsid w:val="007A0AA3"/>
    <w:rsid w:val="007A0C87"/>
    <w:rsid w:val="007A0DD5"/>
    <w:rsid w:val="007A0F49"/>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6F5"/>
    <w:rsid w:val="007D5976"/>
    <w:rsid w:val="007D6461"/>
    <w:rsid w:val="007D709F"/>
    <w:rsid w:val="007E0084"/>
    <w:rsid w:val="007E179C"/>
    <w:rsid w:val="007E1B1F"/>
    <w:rsid w:val="007E3210"/>
    <w:rsid w:val="007E32FC"/>
    <w:rsid w:val="007E4266"/>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3D22"/>
    <w:rsid w:val="008240AB"/>
    <w:rsid w:val="008241FC"/>
    <w:rsid w:val="00824201"/>
    <w:rsid w:val="00824B51"/>
    <w:rsid w:val="00824B92"/>
    <w:rsid w:val="00824FA5"/>
    <w:rsid w:val="00825DF2"/>
    <w:rsid w:val="00826459"/>
    <w:rsid w:val="008264A3"/>
    <w:rsid w:val="00826F27"/>
    <w:rsid w:val="008270BC"/>
    <w:rsid w:val="00827589"/>
    <w:rsid w:val="008303A9"/>
    <w:rsid w:val="008304B4"/>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2E6D"/>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3FC0"/>
    <w:rsid w:val="00854886"/>
    <w:rsid w:val="00855029"/>
    <w:rsid w:val="0085507C"/>
    <w:rsid w:val="0085563E"/>
    <w:rsid w:val="008575A2"/>
    <w:rsid w:val="00857D8C"/>
    <w:rsid w:val="008601DA"/>
    <w:rsid w:val="00861653"/>
    <w:rsid w:val="00861978"/>
    <w:rsid w:val="008619E0"/>
    <w:rsid w:val="008625C0"/>
    <w:rsid w:val="00862BF1"/>
    <w:rsid w:val="00863418"/>
    <w:rsid w:val="008634C5"/>
    <w:rsid w:val="00863557"/>
    <w:rsid w:val="00863558"/>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16"/>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567A"/>
    <w:rsid w:val="008A5831"/>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815"/>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8C8"/>
    <w:rsid w:val="008E72F4"/>
    <w:rsid w:val="008F0205"/>
    <w:rsid w:val="008F0DCC"/>
    <w:rsid w:val="008F0FF6"/>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203"/>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301E"/>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1F8"/>
    <w:rsid w:val="009663A9"/>
    <w:rsid w:val="009663EB"/>
    <w:rsid w:val="00966C28"/>
    <w:rsid w:val="009700BB"/>
    <w:rsid w:val="009704F4"/>
    <w:rsid w:val="00971321"/>
    <w:rsid w:val="00972B61"/>
    <w:rsid w:val="009730F2"/>
    <w:rsid w:val="00973626"/>
    <w:rsid w:val="00973B5B"/>
    <w:rsid w:val="00973CE1"/>
    <w:rsid w:val="00974250"/>
    <w:rsid w:val="00974AAF"/>
    <w:rsid w:val="00974DD0"/>
    <w:rsid w:val="00974F50"/>
    <w:rsid w:val="009756EC"/>
    <w:rsid w:val="009757EE"/>
    <w:rsid w:val="0097584C"/>
    <w:rsid w:val="00975BB5"/>
    <w:rsid w:val="0097695D"/>
    <w:rsid w:val="00976C60"/>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22B"/>
    <w:rsid w:val="00990D44"/>
    <w:rsid w:val="00991E94"/>
    <w:rsid w:val="00992712"/>
    <w:rsid w:val="00993E7E"/>
    <w:rsid w:val="0099452B"/>
    <w:rsid w:val="0099690A"/>
    <w:rsid w:val="00997136"/>
    <w:rsid w:val="009971A7"/>
    <w:rsid w:val="00997DB0"/>
    <w:rsid w:val="009A103E"/>
    <w:rsid w:val="009A1507"/>
    <w:rsid w:val="009A2AF4"/>
    <w:rsid w:val="009A3085"/>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916"/>
    <w:rsid w:val="009B6D2C"/>
    <w:rsid w:val="009B7421"/>
    <w:rsid w:val="009B7AFA"/>
    <w:rsid w:val="009C0461"/>
    <w:rsid w:val="009C0A13"/>
    <w:rsid w:val="009C16E5"/>
    <w:rsid w:val="009C24D1"/>
    <w:rsid w:val="009C2765"/>
    <w:rsid w:val="009C3841"/>
    <w:rsid w:val="009C4084"/>
    <w:rsid w:val="009C4EC5"/>
    <w:rsid w:val="009C607A"/>
    <w:rsid w:val="009C6929"/>
    <w:rsid w:val="009C6A52"/>
    <w:rsid w:val="009C72C2"/>
    <w:rsid w:val="009C7C33"/>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302"/>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777"/>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AE"/>
    <w:rsid w:val="00A352E3"/>
    <w:rsid w:val="00A35446"/>
    <w:rsid w:val="00A3583F"/>
    <w:rsid w:val="00A36936"/>
    <w:rsid w:val="00A36F28"/>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6CB2"/>
    <w:rsid w:val="00A6715E"/>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14CA"/>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9C5"/>
    <w:rsid w:val="00AB0CE7"/>
    <w:rsid w:val="00AB11B8"/>
    <w:rsid w:val="00AB18D3"/>
    <w:rsid w:val="00AB2CD8"/>
    <w:rsid w:val="00AB3569"/>
    <w:rsid w:val="00AB511E"/>
    <w:rsid w:val="00AB5C16"/>
    <w:rsid w:val="00AB5C8E"/>
    <w:rsid w:val="00AB613D"/>
    <w:rsid w:val="00AB628D"/>
    <w:rsid w:val="00AC00B1"/>
    <w:rsid w:val="00AC0229"/>
    <w:rsid w:val="00AC0E47"/>
    <w:rsid w:val="00AC12CF"/>
    <w:rsid w:val="00AC154D"/>
    <w:rsid w:val="00AC1687"/>
    <w:rsid w:val="00AC1A23"/>
    <w:rsid w:val="00AC2548"/>
    <w:rsid w:val="00AC3C32"/>
    <w:rsid w:val="00AC3DB8"/>
    <w:rsid w:val="00AC6151"/>
    <w:rsid w:val="00AC70A9"/>
    <w:rsid w:val="00AC75D6"/>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1DC1"/>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11B6"/>
    <w:rsid w:val="00B0204D"/>
    <w:rsid w:val="00B020E7"/>
    <w:rsid w:val="00B02152"/>
    <w:rsid w:val="00B0229E"/>
    <w:rsid w:val="00B02BB1"/>
    <w:rsid w:val="00B02FB6"/>
    <w:rsid w:val="00B03ACC"/>
    <w:rsid w:val="00B04123"/>
    <w:rsid w:val="00B04216"/>
    <w:rsid w:val="00B0469B"/>
    <w:rsid w:val="00B049EC"/>
    <w:rsid w:val="00B04CE7"/>
    <w:rsid w:val="00B04DD6"/>
    <w:rsid w:val="00B050D6"/>
    <w:rsid w:val="00B054A8"/>
    <w:rsid w:val="00B05E5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67F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09D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7"/>
    <w:rsid w:val="00B64DB8"/>
    <w:rsid w:val="00B6596E"/>
    <w:rsid w:val="00B65D72"/>
    <w:rsid w:val="00B661AF"/>
    <w:rsid w:val="00B6688B"/>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944"/>
    <w:rsid w:val="00B95FE2"/>
    <w:rsid w:val="00B962EE"/>
    <w:rsid w:val="00B96623"/>
    <w:rsid w:val="00B97246"/>
    <w:rsid w:val="00B9725F"/>
    <w:rsid w:val="00B972B2"/>
    <w:rsid w:val="00B97390"/>
    <w:rsid w:val="00BA03EE"/>
    <w:rsid w:val="00BA1836"/>
    <w:rsid w:val="00BA18D4"/>
    <w:rsid w:val="00BA1C76"/>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608"/>
    <w:rsid w:val="00BC3B4D"/>
    <w:rsid w:val="00BC40F2"/>
    <w:rsid w:val="00BC45CE"/>
    <w:rsid w:val="00BC4F3D"/>
    <w:rsid w:val="00BC64CE"/>
    <w:rsid w:val="00BC68AD"/>
    <w:rsid w:val="00BC7112"/>
    <w:rsid w:val="00BC7E36"/>
    <w:rsid w:val="00BC7E8D"/>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6FCB"/>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73"/>
    <w:rsid w:val="00C07CCB"/>
    <w:rsid w:val="00C1015F"/>
    <w:rsid w:val="00C1063F"/>
    <w:rsid w:val="00C10C5E"/>
    <w:rsid w:val="00C1182C"/>
    <w:rsid w:val="00C11D9D"/>
    <w:rsid w:val="00C11F1C"/>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0DA0"/>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18"/>
    <w:rsid w:val="00C45BBF"/>
    <w:rsid w:val="00C46708"/>
    <w:rsid w:val="00C474EF"/>
    <w:rsid w:val="00C47569"/>
    <w:rsid w:val="00C500D2"/>
    <w:rsid w:val="00C50922"/>
    <w:rsid w:val="00C51440"/>
    <w:rsid w:val="00C51E93"/>
    <w:rsid w:val="00C52089"/>
    <w:rsid w:val="00C53E87"/>
    <w:rsid w:val="00C55CDE"/>
    <w:rsid w:val="00C56885"/>
    <w:rsid w:val="00C56AE3"/>
    <w:rsid w:val="00C56D20"/>
    <w:rsid w:val="00C56E99"/>
    <w:rsid w:val="00C57069"/>
    <w:rsid w:val="00C57680"/>
    <w:rsid w:val="00C578AD"/>
    <w:rsid w:val="00C57997"/>
    <w:rsid w:val="00C600B2"/>
    <w:rsid w:val="00C6124E"/>
    <w:rsid w:val="00C613CF"/>
    <w:rsid w:val="00C6230B"/>
    <w:rsid w:val="00C6256E"/>
    <w:rsid w:val="00C6257D"/>
    <w:rsid w:val="00C632FA"/>
    <w:rsid w:val="00C635D0"/>
    <w:rsid w:val="00C64273"/>
    <w:rsid w:val="00C64A18"/>
    <w:rsid w:val="00C6544D"/>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D96"/>
    <w:rsid w:val="00C96F6C"/>
    <w:rsid w:val="00C96FC0"/>
    <w:rsid w:val="00C97806"/>
    <w:rsid w:val="00C978B4"/>
    <w:rsid w:val="00C97E5C"/>
    <w:rsid w:val="00CA069E"/>
    <w:rsid w:val="00CA1A5E"/>
    <w:rsid w:val="00CA1BD1"/>
    <w:rsid w:val="00CA1D49"/>
    <w:rsid w:val="00CA2377"/>
    <w:rsid w:val="00CA265A"/>
    <w:rsid w:val="00CA2D94"/>
    <w:rsid w:val="00CA3584"/>
    <w:rsid w:val="00CA3861"/>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43C7"/>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916"/>
    <w:rsid w:val="00CD3AE0"/>
    <w:rsid w:val="00CD3B16"/>
    <w:rsid w:val="00CD3D0B"/>
    <w:rsid w:val="00CD4B83"/>
    <w:rsid w:val="00CD5020"/>
    <w:rsid w:val="00CD55C3"/>
    <w:rsid w:val="00CD58BA"/>
    <w:rsid w:val="00CD5F11"/>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232"/>
    <w:rsid w:val="00D0267B"/>
    <w:rsid w:val="00D032B4"/>
    <w:rsid w:val="00D03AC3"/>
    <w:rsid w:val="00D040A2"/>
    <w:rsid w:val="00D055E6"/>
    <w:rsid w:val="00D05CAF"/>
    <w:rsid w:val="00D05ECD"/>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3E9F"/>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47FBD"/>
    <w:rsid w:val="00D502D0"/>
    <w:rsid w:val="00D503BA"/>
    <w:rsid w:val="00D507D9"/>
    <w:rsid w:val="00D50B4B"/>
    <w:rsid w:val="00D50BC3"/>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1D04"/>
    <w:rsid w:val="00D72097"/>
    <w:rsid w:val="00D73167"/>
    <w:rsid w:val="00D7322F"/>
    <w:rsid w:val="00D73481"/>
    <w:rsid w:val="00D7352F"/>
    <w:rsid w:val="00D73992"/>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97E76"/>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821"/>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7C8"/>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3B3"/>
    <w:rsid w:val="00DE5710"/>
    <w:rsid w:val="00DE5D7A"/>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4B8"/>
    <w:rsid w:val="00E04ACE"/>
    <w:rsid w:val="00E055B0"/>
    <w:rsid w:val="00E062AB"/>
    <w:rsid w:val="00E069C1"/>
    <w:rsid w:val="00E07204"/>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12C"/>
    <w:rsid w:val="00E15278"/>
    <w:rsid w:val="00E1582A"/>
    <w:rsid w:val="00E158E9"/>
    <w:rsid w:val="00E15B98"/>
    <w:rsid w:val="00E16056"/>
    <w:rsid w:val="00E16411"/>
    <w:rsid w:val="00E165DD"/>
    <w:rsid w:val="00E16654"/>
    <w:rsid w:val="00E172C0"/>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6AC6"/>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47EBB"/>
    <w:rsid w:val="00E50E09"/>
    <w:rsid w:val="00E52259"/>
    <w:rsid w:val="00E52B2A"/>
    <w:rsid w:val="00E53F4A"/>
    <w:rsid w:val="00E540CA"/>
    <w:rsid w:val="00E54462"/>
    <w:rsid w:val="00E54583"/>
    <w:rsid w:val="00E55B4F"/>
    <w:rsid w:val="00E55F46"/>
    <w:rsid w:val="00E5633C"/>
    <w:rsid w:val="00E56E97"/>
    <w:rsid w:val="00E56EE4"/>
    <w:rsid w:val="00E605BF"/>
    <w:rsid w:val="00E60A17"/>
    <w:rsid w:val="00E617AE"/>
    <w:rsid w:val="00E61BFF"/>
    <w:rsid w:val="00E62162"/>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0B30"/>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B7AED"/>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67D6"/>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CF3"/>
    <w:rsid w:val="00EF1DD2"/>
    <w:rsid w:val="00EF39F8"/>
    <w:rsid w:val="00EF58F2"/>
    <w:rsid w:val="00EF60C8"/>
    <w:rsid w:val="00EF6733"/>
    <w:rsid w:val="00EF6AD7"/>
    <w:rsid w:val="00EF6F33"/>
    <w:rsid w:val="00EF7CCD"/>
    <w:rsid w:val="00F003DA"/>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0A57"/>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73D"/>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9DA"/>
    <w:rsid w:val="00F36B23"/>
    <w:rsid w:val="00F370C9"/>
    <w:rsid w:val="00F37101"/>
    <w:rsid w:val="00F377CE"/>
    <w:rsid w:val="00F40094"/>
    <w:rsid w:val="00F40646"/>
    <w:rsid w:val="00F41305"/>
    <w:rsid w:val="00F42131"/>
    <w:rsid w:val="00F42591"/>
    <w:rsid w:val="00F426C8"/>
    <w:rsid w:val="00F4377C"/>
    <w:rsid w:val="00F446DD"/>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515"/>
    <w:rsid w:val="00F55CC1"/>
    <w:rsid w:val="00F56A49"/>
    <w:rsid w:val="00F5790E"/>
    <w:rsid w:val="00F60782"/>
    <w:rsid w:val="00F60D33"/>
    <w:rsid w:val="00F61136"/>
    <w:rsid w:val="00F6166A"/>
    <w:rsid w:val="00F624A5"/>
    <w:rsid w:val="00F62D15"/>
    <w:rsid w:val="00F6398A"/>
    <w:rsid w:val="00F63A33"/>
    <w:rsid w:val="00F63C51"/>
    <w:rsid w:val="00F640E6"/>
    <w:rsid w:val="00F64C5A"/>
    <w:rsid w:val="00F65910"/>
    <w:rsid w:val="00F6617A"/>
    <w:rsid w:val="00F66D81"/>
    <w:rsid w:val="00F67C3E"/>
    <w:rsid w:val="00F700A7"/>
    <w:rsid w:val="00F70281"/>
    <w:rsid w:val="00F707C2"/>
    <w:rsid w:val="00F707EE"/>
    <w:rsid w:val="00F70E04"/>
    <w:rsid w:val="00F710EA"/>
    <w:rsid w:val="00F71DF1"/>
    <w:rsid w:val="00F72EB8"/>
    <w:rsid w:val="00F72F7E"/>
    <w:rsid w:val="00F73249"/>
    <w:rsid w:val="00F73557"/>
    <w:rsid w:val="00F74615"/>
    <w:rsid w:val="00F74CF0"/>
    <w:rsid w:val="00F75115"/>
    <w:rsid w:val="00F75D29"/>
    <w:rsid w:val="00F75F03"/>
    <w:rsid w:val="00F77624"/>
    <w:rsid w:val="00F80224"/>
    <w:rsid w:val="00F804E8"/>
    <w:rsid w:val="00F80DF4"/>
    <w:rsid w:val="00F8181F"/>
    <w:rsid w:val="00F8258C"/>
    <w:rsid w:val="00F826FD"/>
    <w:rsid w:val="00F82AE3"/>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2B6"/>
    <w:rsid w:val="00FC2C6E"/>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771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5F41F-C404-44D3-A957-D8F3625B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4028</Words>
  <Characters>22155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41</cp:revision>
  <cp:lastPrinted>2022-11-15T19:36:00Z</cp:lastPrinted>
  <dcterms:created xsi:type="dcterms:W3CDTF">2022-11-15T19:02:00Z</dcterms:created>
  <dcterms:modified xsi:type="dcterms:W3CDTF">2023-03-06T17:57:00Z</dcterms:modified>
</cp:coreProperties>
</file>