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A979D7" w:rsidRPr="00A979D7" w14:paraId="11EDA370" w14:textId="77777777" w:rsidTr="004F0691">
        <w:tc>
          <w:tcPr>
            <w:tcW w:w="2356" w:type="dxa"/>
          </w:tcPr>
          <w:p w14:paraId="5F428002"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1535B82D" w14:textId="77777777" w:rsidR="00A979D7" w:rsidRPr="00A979D7" w:rsidRDefault="00A979D7" w:rsidP="00B00FA6">
            <w:pPr>
              <w:tabs>
                <w:tab w:val="left" w:pos="3103"/>
              </w:tabs>
              <w:spacing w:after="0" w:line="240" w:lineRule="auto"/>
              <w:ind w:left="1469" w:right="709" w:hanging="1119"/>
              <w:jc w:val="both"/>
              <w:rPr>
                <w:rFonts w:ascii="Arial" w:eastAsiaTheme="minorHAnsi" w:hAnsi="Arial" w:cs="Arial"/>
                <w:b/>
                <w:iCs/>
                <w:caps/>
                <w:sz w:val="26"/>
                <w:szCs w:val="26"/>
                <w:lang w:eastAsia="en-US"/>
              </w:rPr>
            </w:pPr>
            <w:r w:rsidRPr="00A979D7">
              <w:rPr>
                <w:rFonts w:ascii="Arial" w:eastAsiaTheme="minorHAnsi" w:hAnsi="Arial" w:cs="Arial"/>
                <w:b/>
                <w:i/>
                <w:iCs/>
                <w:caps/>
                <w:sz w:val="26"/>
                <w:szCs w:val="26"/>
                <w:lang w:val="es-ES" w:eastAsia="en-US"/>
              </w:rPr>
              <w:t xml:space="preserve">               </w:t>
            </w:r>
            <w:r w:rsidRPr="00A979D7">
              <w:rPr>
                <w:rFonts w:ascii="Arial" w:eastAsiaTheme="minorHAnsi" w:hAnsi="Arial" w:cs="Arial"/>
                <w:b/>
                <w:iCs/>
                <w:caps/>
                <w:sz w:val="26"/>
                <w:szCs w:val="26"/>
                <w:lang w:val="es-ES" w:eastAsia="en-US"/>
              </w:rPr>
              <w:t>SALA SUPERIOR DEL TRIBUNAL DE justicia administrativa DEL ESTADO de oaxaca.</w:t>
            </w:r>
          </w:p>
          <w:p w14:paraId="48E75BF5" w14:textId="77777777" w:rsidR="00A979D7" w:rsidRPr="00A979D7" w:rsidRDefault="00A979D7" w:rsidP="00B00FA6">
            <w:pPr>
              <w:tabs>
                <w:tab w:val="center" w:pos="4252"/>
                <w:tab w:val="right" w:pos="8504"/>
              </w:tabs>
              <w:spacing w:after="0" w:line="240" w:lineRule="auto"/>
              <w:ind w:left="1469" w:right="70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w:t>
            </w:r>
          </w:p>
          <w:p w14:paraId="6EBF9606" w14:textId="79DC5AD6" w:rsidR="00A979D7" w:rsidRPr="00A979D7" w:rsidRDefault="00A979D7" w:rsidP="00B00FA6">
            <w:pPr>
              <w:tabs>
                <w:tab w:val="center" w:pos="4252"/>
                <w:tab w:val="right" w:pos="8504"/>
              </w:tabs>
              <w:spacing w:after="0" w:line="240" w:lineRule="auto"/>
              <w:ind w:left="1469" w:right="70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RECURSO DE REVISIÓN: 0</w:t>
            </w:r>
            <w:r w:rsidR="001F6AE5">
              <w:rPr>
                <w:rFonts w:ascii="Arial" w:eastAsia="PMingLiU" w:hAnsi="Arial" w:cs="Arial"/>
                <w:b/>
                <w:iCs/>
                <w:caps/>
                <w:sz w:val="26"/>
                <w:szCs w:val="26"/>
                <w:lang w:val="es-PE" w:eastAsia="zh-TW"/>
              </w:rPr>
              <w:t>247</w:t>
            </w:r>
            <w:r w:rsidRPr="00A979D7">
              <w:rPr>
                <w:rFonts w:ascii="Arial" w:eastAsia="PMingLiU" w:hAnsi="Arial" w:cs="Arial"/>
                <w:b/>
                <w:iCs/>
                <w:caps/>
                <w:sz w:val="26"/>
                <w:szCs w:val="26"/>
                <w:lang w:val="es-PE" w:eastAsia="zh-TW"/>
              </w:rPr>
              <w:t>/202</w:t>
            </w:r>
            <w:r w:rsidR="001F6AE5">
              <w:rPr>
                <w:rFonts w:ascii="Arial" w:eastAsia="PMingLiU" w:hAnsi="Arial" w:cs="Arial"/>
                <w:b/>
                <w:iCs/>
                <w:caps/>
                <w:sz w:val="26"/>
                <w:szCs w:val="26"/>
                <w:lang w:val="es-PE" w:eastAsia="zh-TW"/>
              </w:rPr>
              <w:t>1</w:t>
            </w:r>
            <w:r w:rsidRPr="00A979D7">
              <w:rPr>
                <w:rFonts w:ascii="Arial" w:eastAsia="PMingLiU" w:hAnsi="Arial" w:cs="Arial"/>
                <w:b/>
                <w:iCs/>
                <w:caps/>
                <w:sz w:val="26"/>
                <w:szCs w:val="26"/>
                <w:lang w:val="es-PE" w:eastAsia="zh-TW"/>
              </w:rPr>
              <w:t>.</w:t>
            </w:r>
          </w:p>
          <w:p w14:paraId="46EB6415" w14:textId="77777777" w:rsidR="00A979D7" w:rsidRPr="00A979D7" w:rsidRDefault="00A979D7" w:rsidP="00B00FA6">
            <w:pPr>
              <w:tabs>
                <w:tab w:val="center" w:pos="4252"/>
                <w:tab w:val="right" w:pos="8504"/>
              </w:tabs>
              <w:spacing w:after="0" w:line="240" w:lineRule="auto"/>
              <w:ind w:left="1469" w:right="709"/>
              <w:jc w:val="both"/>
              <w:rPr>
                <w:rFonts w:ascii="Arial" w:eastAsia="PMingLiU" w:hAnsi="Arial" w:cs="Arial"/>
                <w:b/>
                <w:iCs/>
                <w:caps/>
                <w:sz w:val="26"/>
                <w:szCs w:val="26"/>
                <w:lang w:val="es-PE" w:eastAsia="zh-TW"/>
              </w:rPr>
            </w:pPr>
          </w:p>
          <w:p w14:paraId="4F6B55DD" w14:textId="4965D900" w:rsidR="00A979D7" w:rsidRPr="00A979D7" w:rsidRDefault="00A979D7" w:rsidP="00B00FA6">
            <w:pPr>
              <w:tabs>
                <w:tab w:val="center" w:pos="4252"/>
                <w:tab w:val="right" w:pos="8504"/>
              </w:tabs>
              <w:spacing w:after="0" w:line="240" w:lineRule="auto"/>
              <w:ind w:left="1469" w:right="709" w:hanging="111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EXPEDIENTE</w:t>
            </w:r>
            <w:r w:rsidRPr="00A979D7">
              <w:rPr>
                <w:rFonts w:ascii="Arial" w:eastAsia="PMingLiU" w:hAnsi="Arial" w:cs="Arial"/>
                <w:b/>
                <w:iCs/>
                <w:caps/>
                <w:sz w:val="26"/>
                <w:szCs w:val="26"/>
                <w:lang w:val="es-ES" w:eastAsia="zh-TW"/>
              </w:rPr>
              <w:t>:</w:t>
            </w:r>
            <w:r w:rsidRPr="00A979D7">
              <w:rPr>
                <w:rFonts w:ascii="Arial" w:eastAsia="PMingLiU" w:hAnsi="Arial" w:cs="Arial"/>
                <w:b/>
                <w:iCs/>
                <w:caps/>
                <w:sz w:val="26"/>
                <w:szCs w:val="26"/>
                <w:lang w:val="es-PE" w:eastAsia="zh-TW"/>
              </w:rPr>
              <w:t xml:space="preserve"> 0</w:t>
            </w:r>
            <w:r w:rsidR="001F6AE5">
              <w:rPr>
                <w:rFonts w:ascii="Arial" w:eastAsia="PMingLiU" w:hAnsi="Arial" w:cs="Arial"/>
                <w:b/>
                <w:iCs/>
                <w:caps/>
                <w:sz w:val="26"/>
                <w:szCs w:val="26"/>
                <w:lang w:val="es-PE" w:eastAsia="zh-TW"/>
              </w:rPr>
              <w:t>075</w:t>
            </w:r>
            <w:r w:rsidRPr="00A979D7">
              <w:rPr>
                <w:rFonts w:ascii="Arial" w:eastAsia="PMingLiU" w:hAnsi="Arial" w:cs="Arial"/>
                <w:b/>
                <w:iCs/>
                <w:caps/>
                <w:sz w:val="26"/>
                <w:szCs w:val="26"/>
                <w:lang w:val="es-PE" w:eastAsia="zh-TW"/>
              </w:rPr>
              <w:t>/20</w:t>
            </w:r>
            <w:r w:rsidR="00343E39">
              <w:rPr>
                <w:rFonts w:ascii="Arial" w:eastAsia="PMingLiU" w:hAnsi="Arial" w:cs="Arial"/>
                <w:b/>
                <w:iCs/>
                <w:caps/>
                <w:sz w:val="26"/>
                <w:szCs w:val="26"/>
                <w:lang w:val="es-PE" w:eastAsia="zh-TW"/>
              </w:rPr>
              <w:t>16</w:t>
            </w:r>
            <w:r w:rsidRPr="00A979D7">
              <w:rPr>
                <w:rFonts w:ascii="Arial" w:eastAsia="PMingLiU" w:hAnsi="Arial" w:cs="Arial"/>
                <w:b/>
                <w:iCs/>
                <w:caps/>
                <w:sz w:val="26"/>
                <w:szCs w:val="26"/>
                <w:lang w:val="es-PE" w:eastAsia="zh-TW"/>
              </w:rPr>
              <w:t xml:space="preserve"> de la </w:t>
            </w:r>
            <w:r w:rsidR="004309C1">
              <w:rPr>
                <w:rFonts w:ascii="Arial" w:eastAsia="PMingLiU" w:hAnsi="Arial" w:cs="Arial"/>
                <w:b/>
                <w:iCs/>
                <w:caps/>
                <w:sz w:val="26"/>
                <w:szCs w:val="26"/>
                <w:lang w:val="es-PE" w:eastAsia="zh-TW"/>
              </w:rPr>
              <w:t>SEGUNDA</w:t>
            </w:r>
            <w:r w:rsidRPr="00A979D7">
              <w:rPr>
                <w:rFonts w:ascii="Arial" w:eastAsia="PMingLiU" w:hAnsi="Arial" w:cs="Arial"/>
                <w:b/>
                <w:iCs/>
                <w:caps/>
                <w:sz w:val="26"/>
                <w:szCs w:val="26"/>
                <w:lang w:val="es-PE" w:eastAsia="zh-TW"/>
              </w:rPr>
              <w:t xml:space="preserve"> sala unitaria DE PRIMERA INSTANCIA.</w:t>
            </w:r>
          </w:p>
          <w:p w14:paraId="63C9F020" w14:textId="77777777" w:rsidR="00A979D7" w:rsidRPr="00A979D7" w:rsidRDefault="00A979D7" w:rsidP="00B00FA6">
            <w:pPr>
              <w:tabs>
                <w:tab w:val="center" w:pos="4252"/>
                <w:tab w:val="right" w:pos="8504"/>
              </w:tabs>
              <w:spacing w:after="0" w:line="240" w:lineRule="auto"/>
              <w:ind w:left="1469" w:right="709" w:hanging="1119"/>
              <w:jc w:val="both"/>
              <w:rPr>
                <w:rFonts w:ascii="Arial" w:eastAsia="PMingLiU" w:hAnsi="Arial" w:cs="Arial"/>
                <w:b/>
                <w:iCs/>
                <w:caps/>
                <w:sz w:val="26"/>
                <w:szCs w:val="26"/>
                <w:lang w:val="es-PE" w:eastAsia="zh-TW"/>
              </w:rPr>
            </w:pPr>
          </w:p>
          <w:p w14:paraId="550DEA98" w14:textId="77777777" w:rsidR="00A979D7" w:rsidRPr="00A979D7" w:rsidRDefault="00A979D7" w:rsidP="00B00FA6">
            <w:pPr>
              <w:tabs>
                <w:tab w:val="center" w:pos="4252"/>
                <w:tab w:val="right" w:pos="8504"/>
              </w:tabs>
              <w:spacing w:after="0" w:line="240" w:lineRule="auto"/>
              <w:ind w:left="1469" w:right="709" w:hanging="1134"/>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ponente: MAGISTRADA GLORIA DEL CARMEN CAmacho meza.</w:t>
            </w:r>
          </w:p>
        </w:tc>
      </w:tr>
      <w:tr w:rsidR="00A979D7" w:rsidRPr="00A979D7" w14:paraId="010FB3E9" w14:textId="77777777" w:rsidTr="004F0691">
        <w:tc>
          <w:tcPr>
            <w:tcW w:w="2356" w:type="dxa"/>
          </w:tcPr>
          <w:p w14:paraId="64A3A779"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755CB81A" w14:textId="77777777" w:rsidR="00A979D7" w:rsidRPr="00A979D7" w:rsidRDefault="00A979D7" w:rsidP="00A979D7">
            <w:pPr>
              <w:tabs>
                <w:tab w:val="left" w:pos="3103"/>
              </w:tabs>
              <w:spacing w:after="0" w:line="240" w:lineRule="auto"/>
              <w:ind w:left="2961" w:hanging="2961"/>
              <w:jc w:val="both"/>
              <w:rPr>
                <w:rFonts w:ascii="Arial" w:eastAsiaTheme="minorHAnsi" w:hAnsi="Arial" w:cs="Arial"/>
                <w:b/>
                <w:iCs/>
                <w:caps/>
                <w:sz w:val="26"/>
                <w:szCs w:val="26"/>
                <w:lang w:val="es-ES" w:eastAsia="en-US"/>
              </w:rPr>
            </w:pPr>
            <w:r w:rsidRPr="00A979D7">
              <w:rPr>
                <w:rFonts w:ascii="Arial" w:eastAsiaTheme="minorHAnsi" w:hAnsi="Arial" w:cs="Arial"/>
                <w:b/>
                <w:i/>
                <w:iCs/>
                <w:caps/>
                <w:sz w:val="26"/>
                <w:szCs w:val="26"/>
                <w:lang w:val="es-ES" w:eastAsia="en-US"/>
              </w:rPr>
              <w:t xml:space="preserve">                                   </w:t>
            </w:r>
          </w:p>
        </w:tc>
      </w:tr>
      <w:tr w:rsidR="00A979D7" w:rsidRPr="00A979D7" w14:paraId="00FD5AD7" w14:textId="77777777" w:rsidTr="004F0691">
        <w:tc>
          <w:tcPr>
            <w:tcW w:w="2356" w:type="dxa"/>
          </w:tcPr>
          <w:p w14:paraId="5275ABDD"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074F1C4D" w14:textId="77777777" w:rsidR="00A979D7" w:rsidRPr="00A979D7" w:rsidRDefault="00A979D7" w:rsidP="00A979D7">
            <w:pPr>
              <w:tabs>
                <w:tab w:val="left" w:pos="3103"/>
              </w:tabs>
              <w:spacing w:after="0" w:line="240" w:lineRule="auto"/>
              <w:ind w:left="2961" w:hanging="2961"/>
              <w:jc w:val="both"/>
              <w:rPr>
                <w:rFonts w:ascii="Arial" w:eastAsiaTheme="minorHAnsi" w:hAnsi="Arial" w:cs="Arial"/>
                <w:b/>
                <w:i/>
                <w:iCs/>
                <w:caps/>
                <w:sz w:val="26"/>
                <w:szCs w:val="26"/>
                <w:lang w:val="es-ES" w:eastAsia="en-US"/>
              </w:rPr>
            </w:pPr>
          </w:p>
        </w:tc>
      </w:tr>
    </w:tbl>
    <w:p w14:paraId="1292ABAC" w14:textId="0A8C0C39" w:rsidR="00A979D7" w:rsidRPr="00A979D7" w:rsidRDefault="00A979D7" w:rsidP="00A979D7">
      <w:pPr>
        <w:spacing w:after="0" w:line="360" w:lineRule="auto"/>
        <w:jc w:val="both"/>
        <w:rPr>
          <w:rFonts w:ascii="Arial" w:eastAsiaTheme="minorHAnsi" w:hAnsi="Arial" w:cs="Arial"/>
          <w:b/>
          <w:sz w:val="26"/>
          <w:szCs w:val="26"/>
          <w:lang w:val="es-ES" w:eastAsia="en-US"/>
        </w:rPr>
      </w:pPr>
      <w:r w:rsidRPr="00A979D7">
        <w:rPr>
          <w:rFonts w:ascii="Arial" w:eastAsiaTheme="minorHAnsi" w:hAnsi="Arial" w:cs="Arial"/>
          <w:b/>
          <w:sz w:val="26"/>
          <w:szCs w:val="26"/>
          <w:lang w:val="es-ES" w:eastAsia="en-US"/>
        </w:rPr>
        <w:t xml:space="preserve">OAXACA DE JUÁREZ, OAXACA A </w:t>
      </w:r>
      <w:r w:rsidR="00B00FA6">
        <w:rPr>
          <w:rFonts w:ascii="Arial" w:eastAsiaTheme="minorHAnsi" w:hAnsi="Arial" w:cs="Arial"/>
          <w:b/>
          <w:sz w:val="26"/>
          <w:szCs w:val="26"/>
          <w:lang w:val="es-ES" w:eastAsia="en-US"/>
        </w:rPr>
        <w:t>06 SEIS</w:t>
      </w:r>
      <w:r w:rsidRPr="00A979D7">
        <w:rPr>
          <w:rFonts w:ascii="Arial" w:eastAsiaTheme="minorHAnsi" w:hAnsi="Arial" w:cs="Arial"/>
          <w:b/>
          <w:sz w:val="26"/>
          <w:szCs w:val="26"/>
          <w:lang w:val="es-ES" w:eastAsia="en-US"/>
        </w:rPr>
        <w:t xml:space="preserve"> DE </w:t>
      </w:r>
      <w:r w:rsidR="00B00FA6">
        <w:rPr>
          <w:rFonts w:ascii="Arial" w:eastAsiaTheme="minorHAnsi" w:hAnsi="Arial" w:cs="Arial"/>
          <w:b/>
          <w:sz w:val="26"/>
          <w:szCs w:val="26"/>
          <w:lang w:val="es-ES" w:eastAsia="en-US"/>
        </w:rPr>
        <w:t>OCTUBRE</w:t>
      </w:r>
      <w:r w:rsidRPr="00A979D7">
        <w:rPr>
          <w:rFonts w:ascii="Arial" w:eastAsiaTheme="minorHAnsi" w:hAnsi="Arial" w:cs="Arial"/>
          <w:b/>
          <w:sz w:val="26"/>
          <w:szCs w:val="26"/>
          <w:lang w:val="es-ES" w:eastAsia="en-US"/>
        </w:rPr>
        <w:t xml:space="preserve"> DEL </w:t>
      </w:r>
      <w:r w:rsidR="00B00FA6">
        <w:rPr>
          <w:rFonts w:ascii="Arial" w:eastAsiaTheme="minorHAnsi" w:hAnsi="Arial" w:cs="Arial"/>
          <w:b/>
          <w:sz w:val="26"/>
          <w:szCs w:val="26"/>
          <w:lang w:val="es-ES" w:eastAsia="en-US"/>
        </w:rPr>
        <w:t>2022</w:t>
      </w:r>
      <w:r w:rsidRPr="00A979D7">
        <w:rPr>
          <w:rFonts w:ascii="Arial" w:eastAsiaTheme="minorHAnsi" w:hAnsi="Arial" w:cs="Arial"/>
          <w:b/>
          <w:sz w:val="26"/>
          <w:szCs w:val="26"/>
          <w:lang w:val="es-ES" w:eastAsia="en-US"/>
        </w:rPr>
        <w:t xml:space="preserve"> DOS MIL </w:t>
      </w:r>
      <w:r w:rsidRPr="00B00366">
        <w:rPr>
          <w:rFonts w:ascii="Arial" w:eastAsiaTheme="minorHAnsi" w:hAnsi="Arial" w:cs="Arial"/>
          <w:b/>
          <w:sz w:val="26"/>
          <w:szCs w:val="26"/>
          <w:lang w:val="es-ES" w:eastAsia="en-US"/>
        </w:rPr>
        <w:t>VEINTI</w:t>
      </w:r>
      <w:r w:rsidR="00B00366">
        <w:rPr>
          <w:rFonts w:ascii="Arial" w:eastAsiaTheme="minorHAnsi" w:hAnsi="Arial" w:cs="Arial"/>
          <w:b/>
          <w:sz w:val="26"/>
          <w:szCs w:val="26"/>
          <w:lang w:val="es-ES" w:eastAsia="en-US"/>
        </w:rPr>
        <w:t>DÓS</w:t>
      </w:r>
      <w:r w:rsidRPr="00B00366">
        <w:rPr>
          <w:rFonts w:ascii="Arial" w:eastAsiaTheme="minorHAnsi" w:hAnsi="Arial" w:cs="Arial"/>
          <w:b/>
          <w:sz w:val="26"/>
          <w:szCs w:val="26"/>
          <w:lang w:val="es-ES" w:eastAsia="en-US"/>
        </w:rPr>
        <w:t>.</w:t>
      </w:r>
      <w:r w:rsidRPr="00A979D7">
        <w:rPr>
          <w:rFonts w:ascii="Arial" w:eastAsiaTheme="minorHAnsi" w:hAnsi="Arial" w:cs="Arial"/>
          <w:b/>
          <w:sz w:val="26"/>
          <w:szCs w:val="26"/>
          <w:lang w:val="es-ES" w:eastAsia="en-US"/>
        </w:rPr>
        <w:t xml:space="preserve"> - - - - - - - - - - - - - - - - - - - - - - - - - - - - - - - </w:t>
      </w:r>
      <w:r w:rsidR="00B00FA6">
        <w:rPr>
          <w:rFonts w:ascii="Arial" w:eastAsiaTheme="minorHAnsi" w:hAnsi="Arial" w:cs="Arial"/>
          <w:b/>
          <w:sz w:val="26"/>
          <w:szCs w:val="26"/>
          <w:lang w:val="es-ES" w:eastAsia="en-US"/>
        </w:rPr>
        <w:t xml:space="preserve">- - - - </w:t>
      </w:r>
    </w:p>
    <w:p w14:paraId="48410E47" w14:textId="30555658" w:rsidR="001B3F7D" w:rsidRPr="001B3F7D" w:rsidRDefault="00A979D7" w:rsidP="00D467E2">
      <w:pPr>
        <w:spacing w:before="120" w:after="0" w:line="360" w:lineRule="auto"/>
        <w:ind w:firstLine="708"/>
        <w:jc w:val="both"/>
        <w:rPr>
          <w:rFonts w:ascii="Arial" w:eastAsiaTheme="minorHAnsi" w:hAnsi="Arial" w:cs="Arial"/>
          <w:sz w:val="26"/>
          <w:szCs w:val="26"/>
          <w:lang w:eastAsia="en-US"/>
        </w:rPr>
      </w:pPr>
      <w:r w:rsidRPr="00A979D7">
        <w:rPr>
          <w:rFonts w:ascii="Arial" w:eastAsia="Calibri" w:hAnsi="Arial" w:cs="Arial"/>
          <w:sz w:val="26"/>
          <w:szCs w:val="26"/>
          <w:lang w:eastAsia="en-US"/>
        </w:rPr>
        <w:t xml:space="preserve">Por recibido el </w:t>
      </w:r>
      <w:r w:rsidR="004309C1">
        <w:rPr>
          <w:rFonts w:ascii="Arial" w:eastAsia="Calibri" w:hAnsi="Arial" w:cs="Arial"/>
          <w:sz w:val="26"/>
          <w:szCs w:val="26"/>
          <w:lang w:eastAsia="en-US"/>
        </w:rPr>
        <w:t>c</w:t>
      </w:r>
      <w:r w:rsidRPr="00A979D7">
        <w:rPr>
          <w:rFonts w:ascii="Arial" w:eastAsia="Calibri" w:hAnsi="Arial" w:cs="Arial"/>
          <w:sz w:val="26"/>
          <w:szCs w:val="26"/>
          <w:lang w:eastAsia="en-US"/>
        </w:rPr>
        <w:t xml:space="preserve">uaderno de </w:t>
      </w:r>
      <w:r w:rsidR="004309C1">
        <w:rPr>
          <w:rFonts w:ascii="Arial" w:eastAsia="Calibri" w:hAnsi="Arial" w:cs="Arial"/>
          <w:sz w:val="26"/>
          <w:szCs w:val="26"/>
          <w:lang w:eastAsia="en-US"/>
        </w:rPr>
        <w:t>r</w:t>
      </w:r>
      <w:r w:rsidRPr="00A979D7">
        <w:rPr>
          <w:rFonts w:ascii="Arial" w:eastAsia="Calibri" w:hAnsi="Arial" w:cs="Arial"/>
          <w:sz w:val="26"/>
          <w:szCs w:val="26"/>
          <w:lang w:eastAsia="en-US"/>
        </w:rPr>
        <w:t xml:space="preserve">evisión </w:t>
      </w:r>
      <w:r w:rsidRPr="00A979D7">
        <w:rPr>
          <w:rFonts w:ascii="Arial" w:eastAsia="PMingLiU" w:hAnsi="Arial" w:cs="Arial"/>
          <w:b/>
          <w:iCs/>
          <w:caps/>
          <w:sz w:val="26"/>
          <w:szCs w:val="26"/>
          <w:lang w:val="es-PE" w:eastAsia="zh-TW"/>
        </w:rPr>
        <w:t>0</w:t>
      </w:r>
      <w:r w:rsidR="004309C1">
        <w:rPr>
          <w:rFonts w:ascii="Arial" w:eastAsia="PMingLiU" w:hAnsi="Arial" w:cs="Arial"/>
          <w:b/>
          <w:iCs/>
          <w:caps/>
          <w:sz w:val="26"/>
          <w:szCs w:val="26"/>
          <w:lang w:val="es-PE" w:eastAsia="zh-TW"/>
        </w:rPr>
        <w:t>2</w:t>
      </w:r>
      <w:r w:rsidR="001F6AE5">
        <w:rPr>
          <w:rFonts w:ascii="Arial" w:eastAsia="PMingLiU" w:hAnsi="Arial" w:cs="Arial"/>
          <w:b/>
          <w:iCs/>
          <w:caps/>
          <w:sz w:val="26"/>
          <w:szCs w:val="26"/>
          <w:lang w:val="es-PE" w:eastAsia="zh-TW"/>
        </w:rPr>
        <w:t>47</w:t>
      </w:r>
      <w:r w:rsidRPr="00A979D7">
        <w:rPr>
          <w:rFonts w:ascii="Arial" w:eastAsia="PMingLiU" w:hAnsi="Arial" w:cs="Arial"/>
          <w:b/>
          <w:iCs/>
          <w:caps/>
          <w:sz w:val="26"/>
          <w:szCs w:val="26"/>
          <w:lang w:val="es-PE" w:eastAsia="zh-TW"/>
        </w:rPr>
        <w:t>/202</w:t>
      </w:r>
      <w:r w:rsidR="001F6AE5">
        <w:rPr>
          <w:rFonts w:ascii="Arial" w:eastAsia="PMingLiU" w:hAnsi="Arial" w:cs="Arial"/>
          <w:b/>
          <w:iCs/>
          <w:caps/>
          <w:sz w:val="26"/>
          <w:szCs w:val="26"/>
          <w:lang w:val="es-PE" w:eastAsia="zh-TW"/>
        </w:rPr>
        <w:t>1</w:t>
      </w:r>
      <w:r w:rsidRPr="00A979D7">
        <w:rPr>
          <w:rFonts w:ascii="Arial" w:eastAsia="PMingLiU" w:hAnsi="Arial" w:cs="Arial"/>
          <w:b/>
          <w:iCs/>
          <w:caps/>
          <w:sz w:val="26"/>
          <w:szCs w:val="26"/>
          <w:lang w:val="es-PE" w:eastAsia="zh-TW"/>
        </w:rPr>
        <w:t xml:space="preserve"> </w:t>
      </w:r>
      <w:r w:rsidRPr="00A979D7">
        <w:rPr>
          <w:rFonts w:ascii="Arial" w:eastAsia="Calibri" w:hAnsi="Arial" w:cs="Arial"/>
          <w:sz w:val="26"/>
          <w:szCs w:val="26"/>
          <w:lang w:eastAsia="en-US"/>
        </w:rPr>
        <w:t xml:space="preserve">que remite la Secretaría General de Acuerdos, con motivo del recurso de revisión interpuesto por </w:t>
      </w:r>
      <w:r w:rsidR="00E27E69">
        <w:rPr>
          <w:rFonts w:ascii="Arial" w:eastAsia="Calibri" w:hAnsi="Arial" w:cs="Arial"/>
          <w:b/>
          <w:sz w:val="26"/>
          <w:szCs w:val="26"/>
          <w:lang w:eastAsia="en-US"/>
        </w:rPr>
        <w:t>*******</w:t>
      </w:r>
      <w:r w:rsidRPr="00A979D7">
        <w:rPr>
          <w:rFonts w:ascii="Arial" w:eastAsiaTheme="minorHAnsi" w:hAnsi="Arial" w:cs="Arial"/>
          <w:b/>
          <w:bCs/>
          <w:color w:val="000000"/>
          <w:sz w:val="26"/>
          <w:szCs w:val="26"/>
          <w:lang w:eastAsia="en-US"/>
        </w:rPr>
        <w:t xml:space="preserve">, </w:t>
      </w:r>
      <w:r w:rsidRPr="00A979D7">
        <w:rPr>
          <w:rFonts w:ascii="Arial" w:eastAsia="Calibri" w:hAnsi="Arial" w:cs="Arial"/>
          <w:sz w:val="26"/>
          <w:szCs w:val="26"/>
          <w:lang w:eastAsia="en-US"/>
        </w:rPr>
        <w:t>en contra de</w:t>
      </w:r>
      <w:r w:rsidR="00343E39">
        <w:rPr>
          <w:rFonts w:ascii="Arial" w:eastAsia="Calibri" w:hAnsi="Arial" w:cs="Arial"/>
          <w:sz w:val="26"/>
          <w:szCs w:val="26"/>
          <w:lang w:eastAsia="en-US"/>
        </w:rPr>
        <w:t xml:space="preserve"> </w:t>
      </w:r>
      <w:bookmarkStart w:id="0" w:name="_Hlk70423149"/>
      <w:r w:rsidRPr="00A979D7">
        <w:rPr>
          <w:rFonts w:ascii="Arial" w:eastAsia="Calibri" w:hAnsi="Arial" w:cs="Arial"/>
          <w:sz w:val="26"/>
          <w:szCs w:val="26"/>
          <w:lang w:eastAsia="en-US"/>
        </w:rPr>
        <w:t>l</w:t>
      </w:r>
      <w:r w:rsidR="00343E39">
        <w:rPr>
          <w:rFonts w:ascii="Arial" w:eastAsia="Calibri" w:hAnsi="Arial" w:cs="Arial"/>
          <w:sz w:val="26"/>
          <w:szCs w:val="26"/>
          <w:lang w:eastAsia="en-US"/>
        </w:rPr>
        <w:t>a</w:t>
      </w:r>
      <w:r w:rsidRPr="00A979D7">
        <w:rPr>
          <w:rFonts w:ascii="Arial" w:eastAsia="Calibri" w:hAnsi="Arial" w:cs="Arial"/>
          <w:sz w:val="26"/>
          <w:szCs w:val="26"/>
          <w:lang w:eastAsia="en-US"/>
        </w:rPr>
        <w:t xml:space="preserve"> </w:t>
      </w:r>
      <w:bookmarkStart w:id="1" w:name="_Hlk69804190"/>
      <w:r w:rsidR="00343E39">
        <w:rPr>
          <w:rFonts w:ascii="Arial" w:eastAsia="Calibri" w:hAnsi="Arial" w:cs="Arial"/>
          <w:sz w:val="26"/>
          <w:szCs w:val="26"/>
          <w:lang w:eastAsia="en-US"/>
        </w:rPr>
        <w:t xml:space="preserve">sentencia </w:t>
      </w:r>
      <w:bookmarkEnd w:id="1"/>
      <w:r w:rsidR="00937588">
        <w:rPr>
          <w:rFonts w:ascii="Arial" w:eastAsia="Calibri" w:hAnsi="Arial" w:cs="Arial"/>
          <w:sz w:val="26"/>
          <w:szCs w:val="26"/>
          <w:lang w:eastAsia="en-US"/>
        </w:rPr>
        <w:t xml:space="preserve">de </w:t>
      </w:r>
      <w:bookmarkStart w:id="2" w:name="_Hlk112759386"/>
      <w:bookmarkEnd w:id="0"/>
      <w:r w:rsidR="001F6AE5">
        <w:rPr>
          <w:rFonts w:ascii="Arial" w:eastAsia="Calibri" w:hAnsi="Arial" w:cs="Arial"/>
          <w:sz w:val="26"/>
          <w:szCs w:val="26"/>
          <w:lang w:eastAsia="en-US"/>
        </w:rPr>
        <w:t>24 veinticuatro de noviembre de 2020 dos mil veinte</w:t>
      </w:r>
      <w:bookmarkEnd w:id="2"/>
      <w:r w:rsidRPr="00A979D7">
        <w:rPr>
          <w:rFonts w:ascii="Arial" w:eastAsia="Calibri" w:hAnsi="Arial" w:cs="Arial"/>
          <w:sz w:val="26"/>
          <w:szCs w:val="26"/>
          <w:lang w:eastAsia="en-US"/>
        </w:rPr>
        <w:t>, dictad</w:t>
      </w:r>
      <w:r w:rsidR="00696CB4">
        <w:rPr>
          <w:rFonts w:ascii="Arial" w:eastAsia="Calibri" w:hAnsi="Arial" w:cs="Arial"/>
          <w:sz w:val="26"/>
          <w:szCs w:val="26"/>
          <w:lang w:eastAsia="en-US"/>
        </w:rPr>
        <w:t>a</w:t>
      </w:r>
      <w:r w:rsidRPr="00A979D7">
        <w:rPr>
          <w:rFonts w:ascii="Arial" w:eastAsia="Calibri" w:hAnsi="Arial" w:cs="Arial"/>
          <w:sz w:val="26"/>
          <w:szCs w:val="26"/>
          <w:lang w:eastAsia="en-US"/>
        </w:rPr>
        <w:t xml:space="preserve"> </w:t>
      </w:r>
      <w:r w:rsidR="003A0E9C">
        <w:rPr>
          <w:rFonts w:ascii="Arial" w:eastAsia="Calibri" w:hAnsi="Arial" w:cs="Arial"/>
          <w:sz w:val="26"/>
          <w:szCs w:val="26"/>
          <w:lang w:eastAsia="en-US"/>
        </w:rPr>
        <w:t xml:space="preserve">en </w:t>
      </w:r>
      <w:r w:rsidR="003A0E9C" w:rsidRPr="00A979D7">
        <w:rPr>
          <w:rFonts w:ascii="Arial" w:eastAsia="Calibri" w:hAnsi="Arial" w:cs="Arial"/>
          <w:sz w:val="26"/>
          <w:szCs w:val="26"/>
          <w:lang w:eastAsia="en-US"/>
        </w:rPr>
        <w:t>el juicio de nulidad</w:t>
      </w:r>
      <w:r w:rsidR="003A0E9C">
        <w:rPr>
          <w:rFonts w:ascii="Arial" w:eastAsia="Calibri" w:hAnsi="Arial" w:cs="Arial"/>
          <w:bCs/>
          <w:sz w:val="26"/>
          <w:szCs w:val="26"/>
          <w:lang w:eastAsia="en-US"/>
        </w:rPr>
        <w:t xml:space="preserve"> </w:t>
      </w:r>
      <w:r w:rsidR="00937588" w:rsidRPr="00937588">
        <w:rPr>
          <w:rFonts w:ascii="Arial" w:eastAsia="Calibri" w:hAnsi="Arial" w:cs="Arial"/>
          <w:b/>
          <w:sz w:val="26"/>
          <w:szCs w:val="26"/>
          <w:lang w:eastAsia="en-US"/>
        </w:rPr>
        <w:t>0</w:t>
      </w:r>
      <w:r w:rsidR="001F6AE5">
        <w:rPr>
          <w:rFonts w:ascii="Arial" w:eastAsia="Calibri" w:hAnsi="Arial" w:cs="Arial"/>
          <w:b/>
          <w:sz w:val="26"/>
          <w:szCs w:val="26"/>
          <w:lang w:eastAsia="en-US"/>
        </w:rPr>
        <w:t>075</w:t>
      </w:r>
      <w:r w:rsidR="00937588" w:rsidRPr="00937588">
        <w:rPr>
          <w:rFonts w:ascii="Arial" w:eastAsia="Calibri" w:hAnsi="Arial" w:cs="Arial"/>
          <w:b/>
          <w:sz w:val="26"/>
          <w:szCs w:val="26"/>
          <w:lang w:eastAsia="en-US"/>
        </w:rPr>
        <w:t>/2016</w:t>
      </w:r>
      <w:r w:rsidR="00937588">
        <w:rPr>
          <w:rFonts w:ascii="Arial" w:eastAsia="Calibri" w:hAnsi="Arial" w:cs="Arial"/>
          <w:bCs/>
          <w:sz w:val="26"/>
          <w:szCs w:val="26"/>
          <w:lang w:eastAsia="en-US"/>
        </w:rPr>
        <w:t xml:space="preserve"> </w:t>
      </w:r>
      <w:r w:rsidRPr="00A979D7">
        <w:rPr>
          <w:rFonts w:ascii="Arial" w:eastAsia="Calibri" w:hAnsi="Arial" w:cs="Arial"/>
          <w:sz w:val="26"/>
          <w:szCs w:val="26"/>
          <w:lang w:eastAsia="en-US"/>
        </w:rPr>
        <w:t xml:space="preserve">de la </w:t>
      </w:r>
      <w:r w:rsidR="004309C1">
        <w:rPr>
          <w:rFonts w:ascii="Arial" w:eastAsia="Calibri" w:hAnsi="Arial" w:cs="Arial"/>
          <w:sz w:val="26"/>
          <w:szCs w:val="26"/>
          <w:lang w:eastAsia="en-US"/>
        </w:rPr>
        <w:t>Segunda</w:t>
      </w:r>
      <w:r w:rsidRPr="00A979D7">
        <w:rPr>
          <w:rFonts w:ascii="Arial" w:eastAsia="Calibri" w:hAnsi="Arial" w:cs="Arial"/>
          <w:sz w:val="26"/>
          <w:szCs w:val="26"/>
          <w:lang w:eastAsia="en-US"/>
        </w:rPr>
        <w:t xml:space="preserve"> Sala Unitaria de Primera Instancia de este Tribunal</w:t>
      </w:r>
      <w:r w:rsidR="00937588">
        <w:rPr>
          <w:rFonts w:ascii="Arial" w:eastAsia="Calibri" w:hAnsi="Arial" w:cs="Arial"/>
          <w:sz w:val="26"/>
          <w:szCs w:val="26"/>
          <w:lang w:eastAsia="en-US"/>
        </w:rPr>
        <w:t>,</w:t>
      </w:r>
      <w:r w:rsidRPr="00A979D7">
        <w:rPr>
          <w:rFonts w:ascii="Arial" w:eastAsia="Calibri" w:hAnsi="Arial" w:cs="Arial"/>
          <w:sz w:val="26"/>
          <w:szCs w:val="26"/>
          <w:lang w:eastAsia="en-US"/>
        </w:rPr>
        <w:t xml:space="preserve"> relativo al juicio promovido por</w:t>
      </w:r>
      <w:r w:rsidR="009D586F">
        <w:rPr>
          <w:rFonts w:ascii="Arial" w:eastAsia="Calibri" w:hAnsi="Arial" w:cs="Arial"/>
          <w:sz w:val="26"/>
          <w:szCs w:val="26"/>
          <w:lang w:eastAsia="en-US"/>
        </w:rPr>
        <w:t xml:space="preserve"> el</w:t>
      </w:r>
      <w:r w:rsidRPr="00A979D7">
        <w:rPr>
          <w:rFonts w:ascii="Arial" w:eastAsia="Calibri" w:hAnsi="Arial" w:cs="Arial"/>
          <w:sz w:val="26"/>
          <w:szCs w:val="26"/>
          <w:lang w:eastAsia="en-US"/>
        </w:rPr>
        <w:t xml:space="preserve"> </w:t>
      </w:r>
      <w:r w:rsidR="008C2E0C">
        <w:rPr>
          <w:rFonts w:ascii="Arial" w:eastAsia="Calibri" w:hAnsi="Arial" w:cs="Arial"/>
          <w:b/>
          <w:sz w:val="26"/>
          <w:szCs w:val="26"/>
          <w:lang w:eastAsia="en-US"/>
        </w:rPr>
        <w:t>r</w:t>
      </w:r>
      <w:r w:rsidR="004309C1">
        <w:rPr>
          <w:rFonts w:ascii="Arial" w:eastAsia="Calibri" w:hAnsi="Arial" w:cs="Arial"/>
          <w:b/>
          <w:sz w:val="26"/>
          <w:szCs w:val="26"/>
          <w:lang w:eastAsia="en-US"/>
        </w:rPr>
        <w:t>ecurrente</w:t>
      </w:r>
      <w:r w:rsidRPr="00A979D7">
        <w:rPr>
          <w:rFonts w:ascii="Arial" w:eastAsia="Calibri" w:hAnsi="Arial" w:cs="Arial"/>
          <w:b/>
          <w:sz w:val="26"/>
          <w:szCs w:val="26"/>
          <w:lang w:eastAsia="en-US"/>
        </w:rPr>
        <w:t xml:space="preserve">, </w:t>
      </w:r>
      <w:r w:rsidRPr="00A979D7">
        <w:rPr>
          <w:rFonts w:ascii="Arial" w:eastAsia="Calibri" w:hAnsi="Arial" w:cs="Arial"/>
          <w:sz w:val="26"/>
          <w:szCs w:val="26"/>
          <w:lang w:eastAsia="en-US"/>
        </w:rPr>
        <w:t>en contra de</w:t>
      </w:r>
      <w:r w:rsidR="0032707A">
        <w:rPr>
          <w:rFonts w:ascii="Arial" w:eastAsia="Calibri" w:hAnsi="Arial" w:cs="Arial"/>
          <w:sz w:val="26"/>
          <w:szCs w:val="26"/>
          <w:lang w:eastAsia="en-US"/>
        </w:rPr>
        <w:t xml:space="preserve">l </w:t>
      </w:r>
      <w:r w:rsidR="00B00FA6">
        <w:rPr>
          <w:rFonts w:ascii="Arial" w:eastAsia="Calibri" w:hAnsi="Arial" w:cs="Arial"/>
          <w:b/>
          <w:bCs/>
          <w:sz w:val="26"/>
          <w:szCs w:val="26"/>
          <w:lang w:eastAsia="en-US"/>
        </w:rPr>
        <w:t>DIRECTOR JURÍDICO DE LA COMISIÓN DE SEGURIDAD PÚBLICA, VIALIDAD, TRANSPORTE Y PROTECCIÓN CIVIL DEL MUNICIPIO DE OAXACA DE JUÁREZ, OAXACA, ANTES JEFE DE LA UNIDAD JURÍDICA DE LA COMISIÓN GENERAL DE SEGURIDAD PÚBLICA Y VIALIDAD MUNICIPAL</w:t>
      </w:r>
      <w:r w:rsidR="008C2E0C">
        <w:rPr>
          <w:rFonts w:ascii="Arial" w:eastAsia="Calibri" w:hAnsi="Arial" w:cs="Arial"/>
          <w:b/>
          <w:bCs/>
          <w:sz w:val="26"/>
          <w:szCs w:val="26"/>
          <w:lang w:eastAsia="en-US"/>
        </w:rPr>
        <w:t>;</w:t>
      </w:r>
      <w:r w:rsidR="004309C1">
        <w:rPr>
          <w:rFonts w:ascii="Arial" w:eastAsia="Calibri" w:hAnsi="Arial" w:cs="Arial"/>
          <w:b/>
          <w:bCs/>
          <w:sz w:val="26"/>
          <w:szCs w:val="26"/>
          <w:lang w:eastAsia="en-US"/>
        </w:rPr>
        <w:t xml:space="preserve"> </w:t>
      </w:r>
      <w:r w:rsidR="004309C1">
        <w:rPr>
          <w:rFonts w:ascii="Arial" w:eastAsia="Calibri" w:hAnsi="Arial" w:cs="Arial"/>
          <w:sz w:val="26"/>
          <w:szCs w:val="26"/>
          <w:lang w:eastAsia="en-US"/>
        </w:rPr>
        <w:t>p</w:t>
      </w:r>
      <w:r w:rsidRPr="00A979D7">
        <w:rPr>
          <w:rFonts w:ascii="Arial" w:eastAsiaTheme="minorHAnsi" w:hAnsi="Arial" w:cs="Arial"/>
          <w:sz w:val="26"/>
          <w:szCs w:val="26"/>
          <w:lang w:eastAsia="en-US"/>
        </w:rPr>
        <w:t>or lo que</w:t>
      </w:r>
      <w:r w:rsidR="008C2E0C">
        <w:rPr>
          <w:rFonts w:ascii="Arial" w:eastAsiaTheme="minorHAnsi" w:hAnsi="Arial" w:cs="Arial"/>
          <w:sz w:val="26"/>
          <w:szCs w:val="26"/>
          <w:lang w:eastAsia="en-US"/>
        </w:rPr>
        <w:t>,</w:t>
      </w:r>
      <w:r w:rsidRPr="00A979D7">
        <w:rPr>
          <w:rFonts w:ascii="Arial" w:eastAsiaTheme="minorHAnsi" w:hAnsi="Arial" w:cs="Arial"/>
          <w:sz w:val="26"/>
          <w:szCs w:val="26"/>
          <w:lang w:eastAsia="en-US"/>
        </w:rPr>
        <w:t xml:space="preserve"> con fundamento en los artículos 2</w:t>
      </w:r>
      <w:r w:rsidR="00515C1C">
        <w:rPr>
          <w:rFonts w:ascii="Arial" w:eastAsiaTheme="minorHAnsi" w:hAnsi="Arial" w:cs="Arial"/>
          <w:sz w:val="26"/>
          <w:szCs w:val="26"/>
          <w:lang w:eastAsia="en-US"/>
        </w:rPr>
        <w:t>0</w:t>
      </w:r>
      <w:r w:rsidRPr="00A979D7">
        <w:rPr>
          <w:rFonts w:ascii="Arial" w:eastAsiaTheme="minorHAnsi" w:hAnsi="Arial" w:cs="Arial"/>
          <w:sz w:val="26"/>
          <w:szCs w:val="26"/>
          <w:lang w:eastAsia="en-US"/>
        </w:rPr>
        <w:t>6 y 2</w:t>
      </w:r>
      <w:r w:rsidR="00515C1C">
        <w:rPr>
          <w:rFonts w:ascii="Arial" w:eastAsiaTheme="minorHAnsi" w:hAnsi="Arial" w:cs="Arial"/>
          <w:sz w:val="26"/>
          <w:szCs w:val="26"/>
          <w:lang w:eastAsia="en-US"/>
        </w:rPr>
        <w:t>0</w:t>
      </w:r>
      <w:r w:rsidR="004309C1">
        <w:rPr>
          <w:rFonts w:ascii="Arial" w:eastAsiaTheme="minorHAnsi" w:hAnsi="Arial" w:cs="Arial"/>
          <w:sz w:val="26"/>
          <w:szCs w:val="26"/>
          <w:lang w:eastAsia="en-US"/>
        </w:rPr>
        <w:t>8</w:t>
      </w:r>
      <w:r w:rsidRPr="00A979D7">
        <w:rPr>
          <w:rFonts w:ascii="Arial" w:eastAsiaTheme="minorHAnsi" w:hAnsi="Arial" w:cs="Arial"/>
          <w:sz w:val="26"/>
          <w:szCs w:val="26"/>
          <w:lang w:eastAsia="en-US"/>
        </w:rPr>
        <w:t xml:space="preserve"> de la Ley de Justicia Administrativa para el Estado de Oaxaca, </w:t>
      </w:r>
      <w:r w:rsidR="004309C1">
        <w:rPr>
          <w:rFonts w:ascii="Arial" w:hAnsi="Arial" w:cs="Arial"/>
          <w:sz w:val="26"/>
          <w:szCs w:val="26"/>
        </w:rPr>
        <w:t>aplicable al caso</w:t>
      </w:r>
      <w:r w:rsidR="00CE48F0">
        <w:rPr>
          <w:rFonts w:ascii="Arial" w:eastAsiaTheme="minorHAnsi" w:hAnsi="Arial" w:cs="Arial"/>
          <w:sz w:val="26"/>
          <w:szCs w:val="26"/>
          <w:lang w:eastAsia="en-US"/>
        </w:rPr>
        <w:t>,</w:t>
      </w:r>
      <w:r w:rsidR="004309C1">
        <w:rPr>
          <w:rFonts w:ascii="Arial" w:eastAsiaTheme="minorHAnsi" w:hAnsi="Arial" w:cs="Arial"/>
          <w:sz w:val="26"/>
          <w:szCs w:val="26"/>
          <w:lang w:eastAsia="en-US"/>
        </w:rPr>
        <w:t xml:space="preserve"> y </w:t>
      </w:r>
      <w:r w:rsidR="00CE48F0">
        <w:rPr>
          <w:rFonts w:ascii="Arial" w:eastAsiaTheme="minorHAnsi" w:hAnsi="Arial" w:cs="Arial"/>
          <w:sz w:val="26"/>
          <w:szCs w:val="26"/>
          <w:lang w:eastAsia="en-US"/>
        </w:rPr>
        <w:t xml:space="preserve"> </w:t>
      </w:r>
      <w:r w:rsidR="004309C1">
        <w:rPr>
          <w:rFonts w:ascii="Arial" w:eastAsiaTheme="minorHAnsi" w:hAnsi="Arial" w:cs="Arial"/>
          <w:sz w:val="26"/>
          <w:szCs w:val="26"/>
          <w:lang w:eastAsia="en-US"/>
        </w:rPr>
        <w:t xml:space="preserve">24 </w:t>
      </w:r>
      <w:r w:rsidR="004309C1" w:rsidRPr="002623CE">
        <w:rPr>
          <w:rFonts w:ascii="Arial" w:eastAsiaTheme="minorHAnsi" w:hAnsi="Arial" w:cs="Arial"/>
          <w:sz w:val="26"/>
          <w:szCs w:val="26"/>
          <w:lang w:eastAsia="en-US"/>
        </w:rPr>
        <w:t>fracci</w:t>
      </w:r>
      <w:r w:rsidR="00C93397" w:rsidRPr="002623CE">
        <w:rPr>
          <w:rFonts w:ascii="Arial" w:eastAsiaTheme="minorHAnsi" w:hAnsi="Arial" w:cs="Arial"/>
          <w:sz w:val="26"/>
          <w:szCs w:val="26"/>
          <w:lang w:eastAsia="en-US"/>
        </w:rPr>
        <w:t>o</w:t>
      </w:r>
      <w:r w:rsidR="004309C1" w:rsidRPr="002623CE">
        <w:rPr>
          <w:rFonts w:ascii="Arial" w:eastAsiaTheme="minorHAnsi" w:hAnsi="Arial" w:cs="Arial"/>
          <w:sz w:val="26"/>
          <w:szCs w:val="26"/>
          <w:lang w:eastAsia="en-US"/>
        </w:rPr>
        <w:t>n</w:t>
      </w:r>
      <w:r w:rsidR="00C93397" w:rsidRPr="002623CE">
        <w:rPr>
          <w:rFonts w:ascii="Arial" w:eastAsiaTheme="minorHAnsi" w:hAnsi="Arial" w:cs="Arial"/>
          <w:sz w:val="26"/>
          <w:szCs w:val="26"/>
          <w:lang w:eastAsia="en-US"/>
        </w:rPr>
        <w:t>es</w:t>
      </w:r>
      <w:r w:rsidR="00C93397">
        <w:rPr>
          <w:rFonts w:ascii="Arial" w:eastAsiaTheme="minorHAnsi" w:hAnsi="Arial" w:cs="Arial"/>
          <w:sz w:val="26"/>
          <w:szCs w:val="26"/>
          <w:lang w:eastAsia="en-US"/>
        </w:rPr>
        <w:t xml:space="preserve"> </w:t>
      </w:r>
      <w:r w:rsidR="004309C1">
        <w:rPr>
          <w:rFonts w:ascii="Arial" w:eastAsiaTheme="minorHAnsi" w:hAnsi="Arial" w:cs="Arial"/>
          <w:sz w:val="26"/>
          <w:szCs w:val="26"/>
          <w:lang w:eastAsia="en-US"/>
        </w:rPr>
        <w:t xml:space="preserve">I y III de la </w:t>
      </w:r>
      <w:r w:rsidR="004309C1" w:rsidRPr="00EB490F">
        <w:rPr>
          <w:rFonts w:ascii="Arial" w:eastAsiaTheme="minorHAnsi" w:hAnsi="Arial" w:cs="Arial"/>
          <w:sz w:val="26"/>
          <w:szCs w:val="26"/>
          <w:lang w:eastAsia="en-US"/>
        </w:rPr>
        <w:t>Ley Orgánica del Tribunal de Justicia Administrativa del Estado de Oaxaca</w:t>
      </w:r>
      <w:r w:rsidR="004309C1">
        <w:rPr>
          <w:rFonts w:ascii="Arial" w:eastAsiaTheme="minorHAnsi" w:hAnsi="Arial" w:cs="Arial"/>
          <w:sz w:val="26"/>
          <w:szCs w:val="26"/>
          <w:lang w:eastAsia="en-US"/>
        </w:rPr>
        <w:t>,</w:t>
      </w:r>
      <w:r w:rsidR="004309C1" w:rsidRPr="00A979D7">
        <w:rPr>
          <w:rFonts w:ascii="Arial" w:eastAsiaTheme="minorHAnsi" w:hAnsi="Arial" w:cs="Arial"/>
          <w:sz w:val="26"/>
          <w:szCs w:val="26"/>
          <w:lang w:eastAsia="en-US"/>
        </w:rPr>
        <w:t xml:space="preserve"> </w:t>
      </w:r>
      <w:r w:rsidR="00B00FA6">
        <w:rPr>
          <w:rFonts w:ascii="Arial" w:eastAsiaTheme="minorHAnsi" w:hAnsi="Arial" w:cs="Arial"/>
          <w:sz w:val="26"/>
          <w:szCs w:val="26"/>
          <w:lang w:eastAsia="en-US"/>
        </w:rPr>
        <w:t xml:space="preserve">se da tramite. Por consiguiente, </w:t>
      </w:r>
      <w:r w:rsidRPr="00A979D7">
        <w:rPr>
          <w:rFonts w:ascii="Arial" w:eastAsiaTheme="minorHAnsi" w:hAnsi="Arial" w:cs="Arial"/>
          <w:sz w:val="26"/>
          <w:szCs w:val="26"/>
          <w:lang w:eastAsia="en-US"/>
        </w:rPr>
        <w:t xml:space="preserve">se procede a dictar resolución en los siguientes </w:t>
      </w:r>
      <w:r w:rsidR="00E27E69">
        <w:rPr>
          <w:rFonts w:ascii="Arial" w:eastAsiaTheme="minorHAnsi" w:hAnsi="Arial" w:cs="Arial"/>
          <w:sz w:val="26"/>
          <w:szCs w:val="26"/>
          <w:lang w:eastAsia="en-US"/>
        </w:rPr>
        <w:t>términos:-</w:t>
      </w:r>
    </w:p>
    <w:p w14:paraId="54892E2B" w14:textId="0C3C4A13" w:rsidR="001B3F7D" w:rsidRDefault="00A979D7" w:rsidP="00D467E2">
      <w:pPr>
        <w:spacing w:before="120" w:after="0" w:line="360" w:lineRule="auto"/>
        <w:jc w:val="center"/>
        <w:rPr>
          <w:rFonts w:ascii="Arial" w:eastAsiaTheme="minorHAnsi" w:hAnsi="Arial" w:cs="Arial"/>
          <w:b/>
          <w:bCs/>
          <w:sz w:val="26"/>
          <w:szCs w:val="26"/>
          <w:lang w:val="es-ES" w:eastAsia="en-US"/>
        </w:rPr>
      </w:pPr>
      <w:r w:rsidRPr="00A979D7">
        <w:rPr>
          <w:rFonts w:ascii="Arial" w:eastAsiaTheme="minorHAnsi" w:hAnsi="Arial" w:cs="Arial"/>
          <w:b/>
          <w:bCs/>
          <w:sz w:val="26"/>
          <w:szCs w:val="26"/>
          <w:lang w:val="es-ES" w:eastAsia="en-US"/>
        </w:rPr>
        <w:t>R E S U L T A N D O</w:t>
      </w:r>
    </w:p>
    <w:p w14:paraId="62559C28" w14:textId="77777777" w:rsidR="001B3F7D" w:rsidRDefault="001B3F7D" w:rsidP="001B3F7D">
      <w:pPr>
        <w:spacing w:after="0" w:line="240" w:lineRule="auto"/>
        <w:jc w:val="both"/>
        <w:rPr>
          <w:rFonts w:ascii="Arial" w:eastAsiaTheme="minorHAnsi" w:hAnsi="Arial" w:cs="Arial"/>
          <w:b/>
          <w:bCs/>
          <w:sz w:val="26"/>
          <w:szCs w:val="26"/>
          <w:lang w:val="es-ES" w:eastAsia="en-US"/>
        </w:rPr>
      </w:pPr>
    </w:p>
    <w:p w14:paraId="3571445D" w14:textId="54DE3753" w:rsidR="001B3F7D" w:rsidRDefault="00A979D7" w:rsidP="00F67DA4">
      <w:pPr>
        <w:spacing w:before="120" w:after="0" w:line="360" w:lineRule="auto"/>
        <w:ind w:firstLine="709"/>
        <w:jc w:val="both"/>
        <w:rPr>
          <w:rFonts w:ascii="Arial" w:eastAsiaTheme="minorHAnsi" w:hAnsi="Arial" w:cs="Arial"/>
          <w:sz w:val="26"/>
          <w:szCs w:val="26"/>
          <w:lang w:val="es-ES" w:eastAsia="en-US"/>
        </w:rPr>
      </w:pPr>
      <w:r w:rsidRPr="00A979D7">
        <w:rPr>
          <w:rFonts w:ascii="Arial" w:eastAsiaTheme="minorHAnsi" w:hAnsi="Arial" w:cs="Arial"/>
          <w:b/>
          <w:bCs/>
          <w:sz w:val="26"/>
          <w:szCs w:val="26"/>
          <w:lang w:val="es-ES" w:eastAsia="en-US"/>
        </w:rPr>
        <w:t xml:space="preserve">PRIMERO. </w:t>
      </w:r>
      <w:r w:rsidRPr="00FC2FAC">
        <w:rPr>
          <w:rFonts w:ascii="Arial" w:eastAsiaTheme="minorHAnsi" w:hAnsi="Arial" w:cs="Arial"/>
          <w:sz w:val="26"/>
          <w:szCs w:val="26"/>
          <w:lang w:val="es-ES" w:eastAsia="en-US"/>
        </w:rPr>
        <w:t>I</w:t>
      </w:r>
      <w:r w:rsidRPr="00A979D7">
        <w:rPr>
          <w:rFonts w:ascii="Arial" w:eastAsiaTheme="minorHAnsi" w:hAnsi="Arial" w:cs="Arial"/>
          <w:sz w:val="26"/>
          <w:szCs w:val="26"/>
          <w:lang w:val="es-ES" w:eastAsia="en-US"/>
        </w:rPr>
        <w:t xml:space="preserve">nconforme con </w:t>
      </w:r>
      <w:r w:rsidR="00515C1C" w:rsidRPr="00A979D7">
        <w:rPr>
          <w:rFonts w:ascii="Arial" w:eastAsia="Calibri" w:hAnsi="Arial" w:cs="Arial"/>
          <w:sz w:val="26"/>
          <w:szCs w:val="26"/>
          <w:lang w:eastAsia="en-US"/>
        </w:rPr>
        <w:t>l</w:t>
      </w:r>
      <w:r w:rsidR="00515C1C">
        <w:rPr>
          <w:rFonts w:ascii="Arial" w:eastAsia="Calibri" w:hAnsi="Arial" w:cs="Arial"/>
          <w:sz w:val="26"/>
          <w:szCs w:val="26"/>
          <w:lang w:eastAsia="en-US"/>
        </w:rPr>
        <w:t>a</w:t>
      </w:r>
      <w:r w:rsidR="00515C1C" w:rsidRPr="00A979D7">
        <w:rPr>
          <w:rFonts w:ascii="Arial" w:eastAsia="Calibri" w:hAnsi="Arial" w:cs="Arial"/>
          <w:sz w:val="26"/>
          <w:szCs w:val="26"/>
          <w:lang w:eastAsia="en-US"/>
        </w:rPr>
        <w:t xml:space="preserve"> </w:t>
      </w:r>
      <w:r w:rsidR="00515C1C">
        <w:rPr>
          <w:rFonts w:ascii="Arial" w:eastAsia="Calibri" w:hAnsi="Arial" w:cs="Arial"/>
          <w:sz w:val="26"/>
          <w:szCs w:val="26"/>
          <w:lang w:eastAsia="en-US"/>
        </w:rPr>
        <w:t xml:space="preserve">sentencia de </w:t>
      </w:r>
      <w:r w:rsidR="001F6AE5">
        <w:rPr>
          <w:rFonts w:ascii="Arial" w:eastAsia="Calibri" w:hAnsi="Arial" w:cs="Arial"/>
          <w:sz w:val="26"/>
          <w:szCs w:val="26"/>
          <w:lang w:eastAsia="en-US"/>
        </w:rPr>
        <w:t xml:space="preserve">24 veinticuatro de </w:t>
      </w:r>
      <w:proofErr w:type="gramStart"/>
      <w:r w:rsidR="001F6AE5">
        <w:rPr>
          <w:rFonts w:ascii="Arial" w:eastAsia="Calibri" w:hAnsi="Arial" w:cs="Arial"/>
          <w:sz w:val="26"/>
          <w:szCs w:val="26"/>
          <w:lang w:eastAsia="en-US"/>
        </w:rPr>
        <w:t>noviembre</w:t>
      </w:r>
      <w:proofErr w:type="gramEnd"/>
      <w:r w:rsidR="001F6AE5">
        <w:rPr>
          <w:rFonts w:ascii="Arial" w:eastAsia="Calibri" w:hAnsi="Arial" w:cs="Arial"/>
          <w:sz w:val="26"/>
          <w:szCs w:val="26"/>
          <w:lang w:eastAsia="en-US"/>
        </w:rPr>
        <w:t xml:space="preserve"> de 2020 dos mil veinte</w:t>
      </w:r>
      <w:r w:rsidRPr="00A979D7">
        <w:rPr>
          <w:rFonts w:ascii="Arial" w:eastAsiaTheme="minorHAnsi" w:hAnsi="Arial" w:cs="Arial"/>
          <w:sz w:val="26"/>
          <w:szCs w:val="26"/>
          <w:lang w:val="es-ES" w:eastAsia="en-US"/>
        </w:rPr>
        <w:t>,</w:t>
      </w:r>
      <w:r w:rsidR="00515C1C">
        <w:rPr>
          <w:rFonts w:ascii="Arial" w:eastAsiaTheme="minorHAnsi" w:hAnsi="Arial" w:cs="Arial"/>
          <w:sz w:val="26"/>
          <w:szCs w:val="26"/>
          <w:lang w:val="es-ES" w:eastAsia="en-US"/>
        </w:rPr>
        <w:t xml:space="preserve"> dictada por </w:t>
      </w:r>
      <w:r w:rsidR="00115AF0">
        <w:rPr>
          <w:rFonts w:ascii="Arial" w:eastAsiaTheme="minorHAnsi" w:hAnsi="Arial" w:cs="Arial"/>
          <w:sz w:val="26"/>
          <w:szCs w:val="26"/>
          <w:lang w:val="es-ES" w:eastAsia="en-US"/>
        </w:rPr>
        <w:t>el</w:t>
      </w:r>
      <w:r w:rsidR="00515C1C">
        <w:rPr>
          <w:rFonts w:ascii="Arial" w:eastAsiaTheme="minorHAnsi" w:hAnsi="Arial" w:cs="Arial"/>
          <w:sz w:val="26"/>
          <w:szCs w:val="26"/>
          <w:lang w:val="es-ES" w:eastAsia="en-US"/>
        </w:rPr>
        <w:t xml:space="preserve"> Titular de la </w:t>
      </w:r>
      <w:r w:rsidR="00115AF0">
        <w:rPr>
          <w:rFonts w:ascii="Arial" w:eastAsiaTheme="minorHAnsi" w:hAnsi="Arial" w:cs="Arial"/>
          <w:sz w:val="26"/>
          <w:szCs w:val="26"/>
          <w:lang w:val="es-ES" w:eastAsia="en-US"/>
        </w:rPr>
        <w:t xml:space="preserve">Segunda </w:t>
      </w:r>
      <w:r w:rsidR="00515C1C">
        <w:rPr>
          <w:rFonts w:ascii="Arial" w:eastAsiaTheme="minorHAnsi" w:hAnsi="Arial" w:cs="Arial"/>
          <w:sz w:val="26"/>
          <w:szCs w:val="26"/>
          <w:lang w:val="es-ES" w:eastAsia="en-US"/>
        </w:rPr>
        <w:t xml:space="preserve">Sala </w:t>
      </w:r>
      <w:r w:rsidR="00515C1C" w:rsidRPr="00CB6405">
        <w:rPr>
          <w:rFonts w:ascii="Arial" w:hAnsi="Arial" w:cs="Arial"/>
          <w:sz w:val="26"/>
          <w:szCs w:val="26"/>
        </w:rPr>
        <w:t>Unitaria de Primera Instancia</w:t>
      </w:r>
      <w:r w:rsidR="00515C1C">
        <w:rPr>
          <w:rFonts w:ascii="Arial" w:hAnsi="Arial" w:cs="Arial"/>
          <w:sz w:val="26"/>
          <w:szCs w:val="26"/>
        </w:rPr>
        <w:t xml:space="preserve"> de este Tribunal</w:t>
      </w:r>
      <w:r w:rsidR="00515C1C" w:rsidRPr="00CB6405">
        <w:rPr>
          <w:rFonts w:ascii="Arial" w:hAnsi="Arial" w:cs="Arial"/>
          <w:sz w:val="26"/>
          <w:szCs w:val="26"/>
        </w:rPr>
        <w:t>,</w:t>
      </w:r>
      <w:r w:rsidR="00515C1C" w:rsidRPr="00515C1C">
        <w:rPr>
          <w:rFonts w:ascii="Arial" w:eastAsia="Calibri" w:hAnsi="Arial" w:cs="Arial"/>
          <w:b/>
          <w:sz w:val="26"/>
          <w:szCs w:val="26"/>
          <w:lang w:eastAsia="en-US"/>
        </w:rPr>
        <w:t xml:space="preserve"> </w:t>
      </w:r>
      <w:r w:rsidR="00E27E69">
        <w:rPr>
          <w:rFonts w:ascii="Arial" w:eastAsia="Calibri" w:hAnsi="Arial" w:cs="Arial"/>
          <w:b/>
          <w:sz w:val="26"/>
          <w:szCs w:val="26"/>
          <w:lang w:eastAsia="en-US"/>
        </w:rPr>
        <w:t>*******</w:t>
      </w:r>
      <w:r w:rsidR="00515C1C">
        <w:rPr>
          <w:rFonts w:ascii="Arial" w:eastAsia="Calibri" w:hAnsi="Arial" w:cs="Arial"/>
          <w:b/>
          <w:sz w:val="26"/>
          <w:szCs w:val="26"/>
          <w:lang w:eastAsia="en-US"/>
        </w:rPr>
        <w:t xml:space="preserve"> </w:t>
      </w:r>
      <w:r w:rsidR="00515C1C">
        <w:rPr>
          <w:rFonts w:ascii="Arial" w:eastAsiaTheme="minorHAnsi" w:hAnsi="Arial" w:cs="Arial"/>
          <w:sz w:val="26"/>
          <w:szCs w:val="26"/>
          <w:lang w:eastAsia="en-US"/>
        </w:rPr>
        <w:t xml:space="preserve">interpuso </w:t>
      </w:r>
      <w:r w:rsidRPr="00A979D7">
        <w:rPr>
          <w:rFonts w:ascii="Arial" w:eastAsiaTheme="minorHAnsi" w:hAnsi="Arial" w:cs="Arial"/>
          <w:sz w:val="26"/>
          <w:szCs w:val="26"/>
          <w:lang w:val="es-ES" w:eastAsia="en-US"/>
        </w:rPr>
        <w:t>en su contra recurso de revisión.</w:t>
      </w:r>
      <w:r w:rsidR="00B169B6">
        <w:rPr>
          <w:rFonts w:ascii="Arial" w:eastAsiaTheme="minorHAnsi" w:hAnsi="Arial" w:cs="Arial"/>
          <w:sz w:val="26"/>
          <w:szCs w:val="26"/>
          <w:lang w:val="es-ES" w:eastAsia="en-US"/>
        </w:rPr>
        <w:t xml:space="preserve"> -</w:t>
      </w:r>
      <w:r w:rsidRPr="00A979D7">
        <w:rPr>
          <w:rFonts w:ascii="Arial" w:eastAsiaTheme="minorHAnsi" w:hAnsi="Arial" w:cs="Arial"/>
          <w:sz w:val="26"/>
          <w:szCs w:val="26"/>
          <w:lang w:val="es-ES" w:eastAsia="en-US"/>
        </w:rPr>
        <w:t xml:space="preserve"> - - - - - </w:t>
      </w:r>
      <w:r w:rsidR="00F67DA4">
        <w:rPr>
          <w:rFonts w:ascii="Arial" w:eastAsiaTheme="minorHAnsi" w:hAnsi="Arial" w:cs="Arial"/>
          <w:sz w:val="26"/>
          <w:szCs w:val="26"/>
          <w:lang w:val="es-ES" w:eastAsia="en-US"/>
        </w:rPr>
        <w:t>-</w:t>
      </w:r>
      <w:r w:rsidR="00B00FA6">
        <w:rPr>
          <w:rFonts w:ascii="Arial" w:eastAsiaTheme="minorHAnsi" w:hAnsi="Arial" w:cs="Arial"/>
          <w:sz w:val="26"/>
          <w:szCs w:val="26"/>
          <w:lang w:val="es-ES" w:eastAsia="en-US"/>
        </w:rPr>
        <w:t xml:space="preserve"> - - - - - - - - - - - - - - - - - - - - - - - </w:t>
      </w:r>
    </w:p>
    <w:p w14:paraId="09B9D9C8" w14:textId="3EB496A3" w:rsidR="00A979D7" w:rsidRDefault="00A979D7" w:rsidP="002705C4">
      <w:pPr>
        <w:spacing w:before="120" w:after="0" w:line="360" w:lineRule="auto"/>
        <w:ind w:firstLine="709"/>
        <w:jc w:val="both"/>
        <w:rPr>
          <w:rFonts w:ascii="Arial" w:eastAsiaTheme="minorHAnsi" w:hAnsi="Arial" w:cs="Arial"/>
          <w:sz w:val="26"/>
          <w:szCs w:val="26"/>
          <w:lang w:eastAsia="en-US"/>
        </w:rPr>
      </w:pPr>
      <w:r w:rsidRPr="00A979D7">
        <w:rPr>
          <w:rFonts w:ascii="Arial" w:eastAsiaTheme="minorHAnsi" w:hAnsi="Arial" w:cs="Arial"/>
          <w:b/>
          <w:bCs/>
          <w:sz w:val="26"/>
          <w:szCs w:val="26"/>
          <w:lang w:eastAsia="en-US"/>
        </w:rPr>
        <w:t xml:space="preserve">SEGUNDO. </w:t>
      </w:r>
      <w:r w:rsidR="00063989">
        <w:rPr>
          <w:rFonts w:ascii="Arial" w:eastAsiaTheme="minorHAnsi" w:hAnsi="Arial" w:cs="Arial"/>
          <w:sz w:val="26"/>
          <w:szCs w:val="26"/>
          <w:lang w:eastAsia="en-US"/>
        </w:rPr>
        <w:t>Los puntos resolutivos de la sentencia recurrida, son del tenor literal siguiente</w:t>
      </w:r>
      <w:r w:rsidRPr="00A979D7">
        <w:rPr>
          <w:rFonts w:ascii="Arial" w:eastAsiaTheme="minorHAnsi" w:hAnsi="Arial" w:cs="Arial"/>
          <w:sz w:val="26"/>
          <w:szCs w:val="26"/>
          <w:lang w:eastAsia="en-US"/>
        </w:rPr>
        <w:t>:</w:t>
      </w:r>
      <w:r w:rsidR="00B169B6">
        <w:rPr>
          <w:rFonts w:ascii="Arial" w:eastAsiaTheme="minorHAnsi" w:hAnsi="Arial" w:cs="Arial"/>
          <w:sz w:val="26"/>
          <w:szCs w:val="26"/>
          <w:lang w:eastAsia="en-US"/>
        </w:rPr>
        <w:t xml:space="preserve"> </w:t>
      </w:r>
      <w:r w:rsidRPr="00A979D7">
        <w:rPr>
          <w:rFonts w:ascii="Arial" w:eastAsiaTheme="minorHAnsi" w:hAnsi="Arial" w:cs="Arial"/>
          <w:sz w:val="26"/>
          <w:szCs w:val="26"/>
          <w:lang w:eastAsia="en-US"/>
        </w:rPr>
        <w:t>- - - - - - - -</w:t>
      </w:r>
      <w:r w:rsidR="00063989">
        <w:rPr>
          <w:rFonts w:ascii="Arial" w:eastAsiaTheme="minorHAnsi" w:hAnsi="Arial" w:cs="Arial"/>
          <w:sz w:val="26"/>
          <w:szCs w:val="26"/>
          <w:lang w:eastAsia="en-US"/>
        </w:rPr>
        <w:t xml:space="preserve"> - - - - - - - - - - - - - - - - - - - - - - - - - </w:t>
      </w:r>
    </w:p>
    <w:p w14:paraId="5A26657E" w14:textId="77777777" w:rsidR="002705C4" w:rsidRDefault="00A979D7" w:rsidP="00B00FA6">
      <w:pPr>
        <w:spacing w:before="120" w:after="0"/>
        <w:ind w:left="1134" w:right="900"/>
        <w:jc w:val="both"/>
        <w:rPr>
          <w:rFonts w:ascii="Arial" w:eastAsia="Calibri" w:hAnsi="Arial" w:cs="Arial"/>
          <w:bCs/>
          <w:i/>
          <w:color w:val="000000" w:themeColor="text1"/>
          <w:lang w:eastAsia="en-US"/>
        </w:rPr>
      </w:pPr>
      <w:r w:rsidRPr="00A979D7">
        <w:rPr>
          <w:rFonts w:ascii="Arial" w:eastAsia="Calibri" w:hAnsi="Arial" w:cs="Arial"/>
          <w:bCs/>
          <w:color w:val="000000" w:themeColor="text1"/>
          <w:lang w:eastAsia="en-US"/>
        </w:rPr>
        <w:t>“</w:t>
      </w:r>
      <w:r w:rsidR="00063989">
        <w:rPr>
          <w:rFonts w:ascii="Arial" w:eastAsia="Calibri" w:hAnsi="Arial" w:cs="Arial"/>
          <w:b/>
          <w:i/>
          <w:color w:val="000000" w:themeColor="text1"/>
          <w:lang w:eastAsia="en-US"/>
        </w:rPr>
        <w:t xml:space="preserve">PRIMERO. </w:t>
      </w:r>
      <w:r w:rsidR="00F86483">
        <w:rPr>
          <w:rFonts w:ascii="Arial" w:eastAsia="Calibri" w:hAnsi="Arial" w:cs="Arial"/>
          <w:bCs/>
          <w:i/>
          <w:color w:val="000000" w:themeColor="text1"/>
          <w:lang w:eastAsia="en-US"/>
        </w:rPr>
        <w:t>Esta Segunda Sala Unitaria del Tribunal de Justicia Administrativa del Estado de Oaxaca, es competente para conocer y resolver el presente juicio</w:t>
      </w:r>
      <w:r w:rsidR="00063989">
        <w:rPr>
          <w:rFonts w:ascii="Arial" w:eastAsia="Calibri" w:hAnsi="Arial" w:cs="Arial"/>
          <w:bCs/>
          <w:i/>
          <w:color w:val="000000" w:themeColor="text1"/>
          <w:lang w:eastAsia="en-US"/>
        </w:rPr>
        <w:t xml:space="preserve">. - - - - - - - - - - - - - - - - - - - </w:t>
      </w:r>
    </w:p>
    <w:p w14:paraId="363F83A1" w14:textId="0E108AD0" w:rsidR="00063989" w:rsidRDefault="00063989" w:rsidP="00B00FA6">
      <w:pPr>
        <w:spacing w:before="120" w:after="0"/>
        <w:ind w:left="1134" w:right="900"/>
        <w:jc w:val="both"/>
        <w:rPr>
          <w:rFonts w:ascii="Arial" w:eastAsia="Calibri" w:hAnsi="Arial" w:cs="Arial"/>
          <w:bCs/>
          <w:i/>
          <w:color w:val="000000" w:themeColor="text1"/>
          <w:lang w:eastAsia="en-US"/>
        </w:rPr>
      </w:pPr>
      <w:r>
        <w:rPr>
          <w:rFonts w:ascii="Arial" w:eastAsia="Calibri" w:hAnsi="Arial" w:cs="Arial"/>
          <w:b/>
          <w:i/>
          <w:color w:val="000000" w:themeColor="text1"/>
          <w:lang w:eastAsia="en-US"/>
        </w:rPr>
        <w:t xml:space="preserve">SEGUNDO. </w:t>
      </w:r>
      <w:r>
        <w:rPr>
          <w:rFonts w:ascii="Arial" w:eastAsia="Calibri" w:hAnsi="Arial" w:cs="Arial"/>
          <w:bCs/>
          <w:i/>
          <w:color w:val="000000" w:themeColor="text1"/>
          <w:lang w:eastAsia="en-US"/>
        </w:rPr>
        <w:t>La personalidad de la</w:t>
      </w:r>
      <w:r w:rsidR="00F86483">
        <w:rPr>
          <w:rFonts w:ascii="Arial" w:eastAsia="Calibri" w:hAnsi="Arial" w:cs="Arial"/>
          <w:bCs/>
          <w:i/>
          <w:color w:val="000000" w:themeColor="text1"/>
          <w:lang w:eastAsia="en-US"/>
        </w:rPr>
        <w:t>s</w:t>
      </w:r>
      <w:r>
        <w:rPr>
          <w:rFonts w:ascii="Arial" w:eastAsia="Calibri" w:hAnsi="Arial" w:cs="Arial"/>
          <w:bCs/>
          <w:i/>
          <w:color w:val="000000" w:themeColor="text1"/>
          <w:lang w:eastAsia="en-US"/>
        </w:rPr>
        <w:t xml:space="preserve"> parte</w:t>
      </w:r>
      <w:r w:rsidR="00F86483">
        <w:rPr>
          <w:rFonts w:ascii="Arial" w:eastAsia="Calibri" w:hAnsi="Arial" w:cs="Arial"/>
          <w:bCs/>
          <w:i/>
          <w:color w:val="000000" w:themeColor="text1"/>
          <w:lang w:eastAsia="en-US"/>
        </w:rPr>
        <w:t>s quedó acreditada en autos</w:t>
      </w:r>
      <w:r>
        <w:rPr>
          <w:rFonts w:ascii="Arial" w:eastAsia="Calibri" w:hAnsi="Arial" w:cs="Arial"/>
          <w:bCs/>
          <w:i/>
          <w:color w:val="000000" w:themeColor="text1"/>
          <w:lang w:eastAsia="en-US"/>
        </w:rPr>
        <w:t>. - - - - - - - - - - - - - - - - - - - - - - - - - - - - - - -</w:t>
      </w:r>
      <w:r w:rsidR="00B76E74">
        <w:rPr>
          <w:rFonts w:ascii="Arial" w:eastAsia="Calibri" w:hAnsi="Arial" w:cs="Arial"/>
          <w:bCs/>
          <w:i/>
          <w:color w:val="000000" w:themeColor="text1"/>
          <w:lang w:eastAsia="en-US"/>
        </w:rPr>
        <w:t xml:space="preserve"> - - - - - - - -</w:t>
      </w:r>
      <w:r w:rsidR="00F86483">
        <w:rPr>
          <w:rFonts w:ascii="Arial" w:eastAsia="Calibri" w:hAnsi="Arial" w:cs="Arial"/>
          <w:bCs/>
          <w:i/>
          <w:color w:val="000000" w:themeColor="text1"/>
          <w:lang w:eastAsia="en-US"/>
        </w:rPr>
        <w:t xml:space="preserve"> - - </w:t>
      </w:r>
      <w:r w:rsidR="00B76E74">
        <w:rPr>
          <w:rFonts w:ascii="Arial" w:eastAsia="Calibri" w:hAnsi="Arial" w:cs="Arial"/>
          <w:bCs/>
          <w:i/>
          <w:color w:val="000000" w:themeColor="text1"/>
          <w:lang w:eastAsia="en-US"/>
        </w:rPr>
        <w:t xml:space="preserve"> </w:t>
      </w:r>
      <w:r>
        <w:rPr>
          <w:rFonts w:ascii="Arial" w:eastAsia="Calibri" w:hAnsi="Arial" w:cs="Arial"/>
          <w:bCs/>
          <w:i/>
          <w:color w:val="000000" w:themeColor="text1"/>
          <w:lang w:eastAsia="en-US"/>
        </w:rPr>
        <w:t xml:space="preserve"> </w:t>
      </w:r>
    </w:p>
    <w:p w14:paraId="23C4D7B2" w14:textId="6634A31B" w:rsidR="00063989" w:rsidRDefault="00063989" w:rsidP="00B00FA6">
      <w:pPr>
        <w:spacing w:before="120" w:after="0"/>
        <w:ind w:left="1134" w:right="902"/>
        <w:jc w:val="both"/>
        <w:rPr>
          <w:rFonts w:ascii="Arial" w:eastAsia="Calibri" w:hAnsi="Arial" w:cs="Arial"/>
          <w:b/>
          <w:i/>
          <w:color w:val="000000" w:themeColor="text1"/>
          <w:lang w:eastAsia="en-US"/>
        </w:rPr>
      </w:pPr>
      <w:r>
        <w:rPr>
          <w:rFonts w:ascii="Arial" w:eastAsia="Calibri" w:hAnsi="Arial" w:cs="Arial"/>
          <w:b/>
          <w:i/>
          <w:color w:val="000000" w:themeColor="text1"/>
          <w:lang w:eastAsia="en-US"/>
        </w:rPr>
        <w:lastRenderedPageBreak/>
        <w:t>TERCERO.</w:t>
      </w:r>
      <w:r>
        <w:rPr>
          <w:rFonts w:ascii="Arial" w:eastAsia="Calibri" w:hAnsi="Arial" w:cs="Arial"/>
          <w:bCs/>
          <w:i/>
          <w:color w:val="000000" w:themeColor="text1"/>
          <w:lang w:eastAsia="en-US"/>
        </w:rPr>
        <w:t xml:space="preserve"> </w:t>
      </w:r>
      <w:r w:rsidR="00F86483">
        <w:rPr>
          <w:rFonts w:ascii="Arial" w:eastAsia="Calibri" w:hAnsi="Arial" w:cs="Arial"/>
          <w:bCs/>
          <w:i/>
          <w:color w:val="000000" w:themeColor="text1"/>
          <w:lang w:eastAsia="en-US"/>
        </w:rPr>
        <w:t xml:space="preserve">Esta Sala Unitaria advierte que en el presente juicio </w:t>
      </w:r>
      <w:r w:rsidR="009B61BF">
        <w:rPr>
          <w:rFonts w:ascii="Arial" w:eastAsia="Calibri" w:hAnsi="Arial" w:cs="Arial"/>
          <w:bCs/>
          <w:i/>
          <w:color w:val="000000" w:themeColor="text1"/>
          <w:lang w:eastAsia="en-US"/>
        </w:rPr>
        <w:t xml:space="preserve">no </w:t>
      </w:r>
      <w:r w:rsidR="00F86483">
        <w:rPr>
          <w:rFonts w:ascii="Arial" w:eastAsia="Calibri" w:hAnsi="Arial" w:cs="Arial"/>
          <w:bCs/>
          <w:i/>
          <w:color w:val="000000" w:themeColor="text1"/>
          <w:lang w:eastAsia="en-US"/>
        </w:rPr>
        <w:t xml:space="preserve">se </w:t>
      </w:r>
      <w:proofErr w:type="gramStart"/>
      <w:r w:rsidR="00F86483">
        <w:rPr>
          <w:rFonts w:ascii="Arial" w:eastAsia="Calibri" w:hAnsi="Arial" w:cs="Arial"/>
          <w:bCs/>
          <w:i/>
          <w:color w:val="000000" w:themeColor="text1"/>
          <w:lang w:eastAsia="en-US"/>
        </w:rPr>
        <w:t>configuraron</w:t>
      </w:r>
      <w:r w:rsidR="009B61BF">
        <w:rPr>
          <w:rFonts w:ascii="Arial" w:eastAsia="Calibri" w:hAnsi="Arial" w:cs="Arial"/>
          <w:bCs/>
          <w:i/>
          <w:color w:val="000000" w:themeColor="text1"/>
          <w:lang w:eastAsia="en-US"/>
        </w:rPr>
        <w:t>(</w:t>
      </w:r>
      <w:proofErr w:type="gramEnd"/>
      <w:r w:rsidR="009B61BF">
        <w:rPr>
          <w:rFonts w:ascii="Arial" w:eastAsia="Calibri" w:hAnsi="Arial" w:cs="Arial"/>
          <w:bCs/>
          <w:i/>
          <w:color w:val="000000" w:themeColor="text1"/>
          <w:lang w:eastAsia="en-US"/>
        </w:rPr>
        <w:t>sic) ninguna causal</w:t>
      </w:r>
      <w:r w:rsidR="00F86483">
        <w:rPr>
          <w:rFonts w:ascii="Arial" w:eastAsia="Calibri" w:hAnsi="Arial" w:cs="Arial"/>
          <w:bCs/>
          <w:i/>
          <w:color w:val="000000" w:themeColor="text1"/>
          <w:lang w:eastAsia="en-US"/>
        </w:rPr>
        <w:t xml:space="preserve"> de improcedencia o sobreseimiento</w:t>
      </w:r>
      <w:r w:rsidR="009B61BF">
        <w:rPr>
          <w:rFonts w:ascii="Arial" w:eastAsia="Calibri" w:hAnsi="Arial" w:cs="Arial"/>
          <w:bCs/>
          <w:i/>
          <w:color w:val="000000" w:themeColor="text1"/>
          <w:lang w:eastAsia="en-US"/>
        </w:rPr>
        <w:t>;</w:t>
      </w:r>
      <w:r w:rsidR="00F86483">
        <w:rPr>
          <w:rFonts w:ascii="Arial" w:eastAsia="Calibri" w:hAnsi="Arial" w:cs="Arial"/>
          <w:bCs/>
          <w:i/>
          <w:color w:val="000000" w:themeColor="text1"/>
          <w:lang w:eastAsia="en-US"/>
        </w:rPr>
        <w:t xml:space="preserve"> por</w:t>
      </w:r>
      <w:r w:rsidR="009B61BF">
        <w:rPr>
          <w:rFonts w:ascii="Arial" w:eastAsia="Calibri" w:hAnsi="Arial" w:cs="Arial"/>
          <w:bCs/>
          <w:i/>
          <w:color w:val="000000" w:themeColor="text1"/>
          <w:lang w:eastAsia="en-US"/>
        </w:rPr>
        <w:t xml:space="preserve"> tanto, </w:t>
      </w:r>
      <w:r w:rsidR="009B61BF">
        <w:rPr>
          <w:rFonts w:ascii="Arial" w:eastAsia="Calibri" w:hAnsi="Arial" w:cs="Arial"/>
          <w:b/>
          <w:i/>
          <w:color w:val="000000" w:themeColor="text1"/>
          <w:lang w:eastAsia="en-US"/>
        </w:rPr>
        <w:t xml:space="preserve">NO </w:t>
      </w:r>
      <w:r w:rsidR="00F86483">
        <w:rPr>
          <w:rFonts w:ascii="Arial" w:eastAsia="Calibri" w:hAnsi="Arial" w:cs="Arial"/>
          <w:b/>
          <w:i/>
          <w:color w:val="000000" w:themeColor="text1"/>
          <w:lang w:eastAsia="en-US"/>
        </w:rPr>
        <w:t>SE SOBRESEE EL PRESENTE JUICIO</w:t>
      </w:r>
      <w:r w:rsidR="009B61BF">
        <w:rPr>
          <w:rFonts w:ascii="Arial" w:eastAsia="Calibri" w:hAnsi="Arial" w:cs="Arial"/>
          <w:b/>
          <w:i/>
          <w:color w:val="000000" w:themeColor="text1"/>
          <w:lang w:eastAsia="en-US"/>
        </w:rPr>
        <w:t>.</w:t>
      </w:r>
      <w:r w:rsidR="009B61BF">
        <w:rPr>
          <w:rFonts w:ascii="Arial" w:eastAsia="Calibri" w:hAnsi="Arial" w:cs="Arial"/>
          <w:bCs/>
          <w:i/>
          <w:color w:val="000000" w:themeColor="text1"/>
          <w:lang w:eastAsia="en-US"/>
        </w:rPr>
        <w:t xml:space="preserve">- - - - - - - - - - - - - - - - - - - - - - - - - - - - - - -  </w:t>
      </w:r>
      <w:r w:rsidR="001202F9">
        <w:rPr>
          <w:rFonts w:ascii="Arial" w:eastAsia="Calibri" w:hAnsi="Arial" w:cs="Arial"/>
          <w:bCs/>
          <w:i/>
          <w:color w:val="000000" w:themeColor="text1"/>
          <w:lang w:eastAsia="en-US"/>
        </w:rPr>
        <w:t>- - - - - - - - -</w:t>
      </w:r>
      <w:r w:rsidR="00F86483">
        <w:rPr>
          <w:rFonts w:ascii="Arial" w:eastAsia="Calibri" w:hAnsi="Arial" w:cs="Arial"/>
          <w:b/>
          <w:i/>
          <w:color w:val="000000" w:themeColor="text1"/>
          <w:lang w:eastAsia="en-US"/>
        </w:rPr>
        <w:t xml:space="preserve"> </w:t>
      </w:r>
    </w:p>
    <w:p w14:paraId="178F8B39" w14:textId="6EE6B2FA" w:rsidR="00063989" w:rsidRDefault="00063989" w:rsidP="00B00FA6">
      <w:pPr>
        <w:spacing w:before="120" w:after="0"/>
        <w:ind w:left="1134" w:right="902"/>
        <w:jc w:val="both"/>
        <w:rPr>
          <w:rFonts w:ascii="Arial" w:eastAsia="Calibri" w:hAnsi="Arial" w:cs="Arial"/>
          <w:bCs/>
          <w:i/>
          <w:color w:val="000000" w:themeColor="text1"/>
          <w:lang w:eastAsia="en-US"/>
        </w:rPr>
      </w:pPr>
      <w:r>
        <w:rPr>
          <w:rFonts w:ascii="Arial" w:eastAsia="Calibri" w:hAnsi="Arial" w:cs="Arial"/>
          <w:b/>
          <w:i/>
          <w:color w:val="000000" w:themeColor="text1"/>
          <w:lang w:eastAsia="en-US"/>
        </w:rPr>
        <w:t>CUARTO.</w:t>
      </w:r>
      <w:r>
        <w:rPr>
          <w:rFonts w:ascii="Arial" w:eastAsia="Calibri" w:hAnsi="Arial" w:cs="Arial"/>
          <w:bCs/>
          <w:i/>
          <w:color w:val="000000" w:themeColor="text1"/>
          <w:lang w:eastAsia="en-US"/>
        </w:rPr>
        <w:t xml:space="preserve"> </w:t>
      </w:r>
      <w:r w:rsidR="00F11B3E">
        <w:rPr>
          <w:rFonts w:ascii="Arial" w:eastAsia="Calibri" w:hAnsi="Arial" w:cs="Arial"/>
          <w:bCs/>
          <w:i/>
          <w:color w:val="000000" w:themeColor="text1"/>
          <w:lang w:eastAsia="en-US"/>
        </w:rPr>
        <w:t xml:space="preserve">Se </w:t>
      </w:r>
      <w:r w:rsidR="00F11B3E">
        <w:rPr>
          <w:rFonts w:ascii="Arial" w:eastAsia="Calibri" w:hAnsi="Arial" w:cs="Arial"/>
          <w:b/>
          <w:i/>
          <w:color w:val="000000" w:themeColor="text1"/>
          <w:lang w:eastAsia="en-US"/>
        </w:rPr>
        <w:t xml:space="preserve">RECONOCE LA LEGALIDAD Y VALIDEZ </w:t>
      </w:r>
      <w:r w:rsidR="00F11B3E">
        <w:rPr>
          <w:rFonts w:ascii="Arial" w:eastAsia="Calibri" w:hAnsi="Arial" w:cs="Arial"/>
          <w:bCs/>
          <w:i/>
          <w:color w:val="000000" w:themeColor="text1"/>
          <w:lang w:eastAsia="en-US"/>
        </w:rPr>
        <w:t xml:space="preserve">del acuerdo de trece de diciembre de dos mil trece, dictado por el Jefe de la Unidad Jurídica de la Comisaría General de Seguridad Pública y Vialidad Municipal, ahora Director Jurídico de la Comisión de Seguridad Pública, Vialidad, Transporte y Protección Civil del Municipio de Oaxaca de Juárez, Oaxaca, ergo, resultan improcedentes las pretensiones reclamadas por el hoy accionante, por las razones ya expuestas en los considerandos CUARTO  a SEXTO de esta sentencia.- - - - - - -   </w:t>
      </w:r>
      <w:r w:rsidR="00EA2989">
        <w:rPr>
          <w:rFonts w:ascii="Arial" w:eastAsia="Calibri" w:hAnsi="Arial" w:cs="Arial"/>
          <w:b/>
          <w:i/>
          <w:color w:val="000000" w:themeColor="text1"/>
          <w:lang w:eastAsia="en-US"/>
        </w:rPr>
        <w:t xml:space="preserve"> </w:t>
      </w:r>
    </w:p>
    <w:p w14:paraId="42CBA264" w14:textId="7C26EA95" w:rsidR="00E558C8" w:rsidRPr="00225ADE" w:rsidRDefault="00063989" w:rsidP="00B00FA6">
      <w:pPr>
        <w:spacing w:after="0"/>
        <w:ind w:left="1134" w:right="900"/>
        <w:jc w:val="both"/>
        <w:rPr>
          <w:rFonts w:ascii="Arial" w:eastAsia="Calibri" w:hAnsi="Arial" w:cs="Arial"/>
          <w:bCs/>
          <w:i/>
          <w:color w:val="000000" w:themeColor="text1"/>
          <w:lang w:eastAsia="en-US"/>
        </w:rPr>
      </w:pPr>
      <w:r>
        <w:rPr>
          <w:rFonts w:ascii="Arial" w:eastAsia="Calibri" w:hAnsi="Arial" w:cs="Arial"/>
          <w:b/>
          <w:i/>
          <w:color w:val="000000" w:themeColor="text1"/>
          <w:lang w:eastAsia="en-US"/>
        </w:rPr>
        <w:t>QUINTO.</w:t>
      </w:r>
      <w:r>
        <w:rPr>
          <w:rFonts w:ascii="Arial" w:eastAsia="Calibri" w:hAnsi="Arial" w:cs="Arial"/>
          <w:bCs/>
          <w:i/>
          <w:color w:val="000000" w:themeColor="text1"/>
          <w:lang w:eastAsia="en-US"/>
        </w:rPr>
        <w:t xml:space="preserve"> </w:t>
      </w:r>
      <w:r w:rsidR="008A2B93">
        <w:rPr>
          <w:rFonts w:ascii="Arial" w:eastAsia="Calibri" w:hAnsi="Arial" w:cs="Arial"/>
          <w:b/>
          <w:i/>
          <w:color w:val="000000" w:themeColor="text1"/>
          <w:lang w:eastAsia="en-US"/>
        </w:rPr>
        <w:t>NOTIFÍQUESE Y CÚMPLASE</w:t>
      </w:r>
      <w:r w:rsidR="008A2B93">
        <w:rPr>
          <w:rFonts w:ascii="Arial" w:eastAsia="Calibri" w:hAnsi="Arial" w:cs="Arial"/>
          <w:bCs/>
          <w:i/>
          <w:color w:val="000000" w:themeColor="text1"/>
          <w:lang w:eastAsia="en-US"/>
        </w:rPr>
        <w:t>.</w:t>
      </w:r>
      <w:r w:rsidR="00062415">
        <w:rPr>
          <w:rFonts w:ascii="Arial" w:eastAsia="Calibri" w:hAnsi="Arial" w:cs="Arial"/>
          <w:bCs/>
          <w:i/>
          <w:color w:val="000000" w:themeColor="text1"/>
          <w:lang w:eastAsia="en-US"/>
        </w:rPr>
        <w:t>”</w:t>
      </w:r>
      <w:r w:rsidR="008A2B93">
        <w:rPr>
          <w:rFonts w:ascii="Arial" w:eastAsia="Calibri" w:hAnsi="Arial" w:cs="Arial"/>
          <w:bCs/>
          <w:i/>
          <w:color w:val="000000" w:themeColor="text1"/>
          <w:lang w:eastAsia="en-US"/>
        </w:rPr>
        <w:t xml:space="preserve">- - - - - - - - - - - - - - - - </w:t>
      </w:r>
    </w:p>
    <w:p w14:paraId="697F8526" w14:textId="77777777" w:rsidR="00225ADE" w:rsidRPr="00063989" w:rsidRDefault="00225ADE" w:rsidP="00063989">
      <w:pPr>
        <w:spacing w:after="0" w:line="360" w:lineRule="auto"/>
        <w:ind w:left="1134" w:right="900"/>
        <w:jc w:val="both"/>
        <w:rPr>
          <w:rFonts w:ascii="Arial" w:eastAsia="Calibri" w:hAnsi="Arial" w:cs="Arial"/>
          <w:bCs/>
          <w:color w:val="000000" w:themeColor="text1"/>
          <w:lang w:eastAsia="en-US"/>
        </w:rPr>
      </w:pPr>
    </w:p>
    <w:p w14:paraId="211A9962" w14:textId="41D64BB0" w:rsidR="00B169B6" w:rsidRDefault="00A979D7" w:rsidP="002705C4">
      <w:pPr>
        <w:spacing w:line="360" w:lineRule="auto"/>
        <w:ind w:left="-142"/>
        <w:jc w:val="center"/>
        <w:rPr>
          <w:rFonts w:ascii="Arial" w:eastAsia="Times New Roman" w:hAnsi="Arial" w:cs="Arial"/>
          <w:b/>
          <w:bCs/>
          <w:sz w:val="26"/>
          <w:szCs w:val="26"/>
          <w:lang w:val="es-ES" w:eastAsia="es-ES"/>
        </w:rPr>
      </w:pPr>
      <w:r w:rsidRPr="00A979D7">
        <w:rPr>
          <w:rFonts w:ascii="Arial" w:eastAsia="Times New Roman" w:hAnsi="Arial" w:cs="Arial"/>
          <w:b/>
          <w:bCs/>
          <w:sz w:val="26"/>
          <w:szCs w:val="26"/>
          <w:lang w:val="es-ES" w:eastAsia="es-ES"/>
        </w:rPr>
        <w:t>C O N S I D E R A N D O</w:t>
      </w:r>
    </w:p>
    <w:p w14:paraId="4D2A01D3" w14:textId="6BD5052E" w:rsidR="00B169B6" w:rsidRDefault="00A979D7" w:rsidP="00B169B6">
      <w:pPr>
        <w:spacing w:line="360" w:lineRule="auto"/>
        <w:ind w:left="-142" w:firstLine="709"/>
        <w:jc w:val="both"/>
        <w:rPr>
          <w:rFonts w:ascii="Arial" w:hAnsi="Arial" w:cs="Arial"/>
          <w:bCs/>
          <w:iCs/>
          <w:sz w:val="26"/>
          <w:szCs w:val="26"/>
          <w:lang w:eastAsia="es-ES"/>
        </w:rPr>
      </w:pPr>
      <w:r w:rsidRPr="00A979D7">
        <w:rPr>
          <w:rFonts w:ascii="Arial" w:eastAsiaTheme="minorHAnsi" w:hAnsi="Arial" w:cs="Arial"/>
          <w:b/>
          <w:bCs/>
          <w:iCs/>
          <w:sz w:val="26"/>
          <w:szCs w:val="26"/>
          <w:lang w:eastAsia="en-US"/>
        </w:rPr>
        <w:t xml:space="preserve">PRIMERO. </w:t>
      </w:r>
      <w:r w:rsidR="007715C9" w:rsidRPr="0073338E">
        <w:rPr>
          <w:rFonts w:ascii="Arial" w:hAnsi="Arial" w:cs="Arial"/>
          <w:bCs/>
          <w:iCs/>
          <w:sz w:val="26"/>
          <w:szCs w:val="26"/>
        </w:rPr>
        <w:t xml:space="preserve">Esta Sala Superior es competente para conocer del presente asunto, </w:t>
      </w:r>
      <w:r w:rsidR="007715C9" w:rsidRPr="0073338E">
        <w:rPr>
          <w:rFonts w:ascii="Arial" w:hAnsi="Arial" w:cs="Arial"/>
          <w:bCs/>
          <w:iCs/>
          <w:sz w:val="26"/>
          <w:szCs w:val="26"/>
          <w:lang w:eastAsia="es-ES"/>
        </w:rPr>
        <w:t>de conformidad con lo dispuesto por los artículos 114 QUÁTER, Párrafo Tercero</w:t>
      </w:r>
      <w:r w:rsidR="007715C9">
        <w:rPr>
          <w:rFonts w:ascii="Arial" w:hAnsi="Arial" w:cs="Arial"/>
          <w:bCs/>
          <w:iCs/>
          <w:sz w:val="26"/>
          <w:szCs w:val="26"/>
          <w:lang w:eastAsia="es-ES"/>
        </w:rPr>
        <w:t>,</w:t>
      </w:r>
      <w:r w:rsidR="007715C9" w:rsidRPr="0073338E">
        <w:rPr>
          <w:rFonts w:ascii="Arial" w:hAnsi="Arial" w:cs="Arial"/>
          <w:bCs/>
          <w:iCs/>
          <w:sz w:val="26"/>
          <w:szCs w:val="26"/>
          <w:lang w:eastAsia="es-ES"/>
        </w:rPr>
        <w:t xml:space="preserve"> de la Constitución Política del Estado Libre y Soberano de Oaxaca, Cuarto y Décimo Transitorios del Decreto número 786 de la Sexagésima Tercera Legislatura Constitucional del Estado Libre y Soberano de Oaxaca</w:t>
      </w:r>
      <w:r w:rsidR="007715C9">
        <w:rPr>
          <w:rFonts w:ascii="Arial" w:hAnsi="Arial" w:cs="Arial"/>
          <w:bCs/>
          <w:iCs/>
          <w:sz w:val="26"/>
          <w:szCs w:val="26"/>
          <w:lang w:eastAsia="es-ES"/>
        </w:rPr>
        <w:t>;</w:t>
      </w:r>
      <w:r w:rsidR="007715C9" w:rsidRPr="0073338E">
        <w:rPr>
          <w:rFonts w:ascii="Arial" w:hAnsi="Arial" w:cs="Arial"/>
          <w:bCs/>
          <w:iCs/>
          <w:sz w:val="26"/>
          <w:szCs w:val="26"/>
          <w:lang w:eastAsia="es-ES"/>
        </w:rPr>
        <w:t xml:space="preserve"> </w:t>
      </w:r>
      <w:r w:rsidR="007715C9" w:rsidRPr="00455424">
        <w:rPr>
          <w:rFonts w:ascii="Arial" w:hAnsi="Arial" w:cs="Arial"/>
          <w:bCs/>
          <w:iCs/>
          <w:sz w:val="26"/>
          <w:szCs w:val="26"/>
        </w:rPr>
        <w:t>1, 2, 4 fracción VIII, 2</w:t>
      </w:r>
      <w:r w:rsidR="007715C9">
        <w:rPr>
          <w:rFonts w:ascii="Arial" w:hAnsi="Arial" w:cs="Arial"/>
          <w:bCs/>
          <w:iCs/>
          <w:sz w:val="26"/>
          <w:szCs w:val="26"/>
        </w:rPr>
        <w:t xml:space="preserve">3, 24, </w:t>
      </w:r>
      <w:r w:rsidR="007715C9" w:rsidRPr="002623CE">
        <w:rPr>
          <w:rFonts w:ascii="Arial" w:hAnsi="Arial" w:cs="Arial"/>
          <w:bCs/>
          <w:iCs/>
          <w:sz w:val="26"/>
          <w:szCs w:val="26"/>
        </w:rPr>
        <w:t>fracci</w:t>
      </w:r>
      <w:r w:rsidR="00142E30" w:rsidRPr="002623CE">
        <w:rPr>
          <w:rFonts w:ascii="Arial" w:hAnsi="Arial" w:cs="Arial"/>
          <w:bCs/>
          <w:iCs/>
          <w:sz w:val="26"/>
          <w:szCs w:val="26"/>
        </w:rPr>
        <w:t>o</w:t>
      </w:r>
      <w:r w:rsidR="007715C9" w:rsidRPr="002623CE">
        <w:rPr>
          <w:rFonts w:ascii="Arial" w:hAnsi="Arial" w:cs="Arial"/>
          <w:bCs/>
          <w:iCs/>
          <w:sz w:val="26"/>
          <w:szCs w:val="26"/>
        </w:rPr>
        <w:t>n</w:t>
      </w:r>
      <w:r w:rsidR="00142E30" w:rsidRPr="002623CE">
        <w:rPr>
          <w:rFonts w:ascii="Arial" w:hAnsi="Arial" w:cs="Arial"/>
          <w:bCs/>
          <w:iCs/>
          <w:sz w:val="26"/>
          <w:szCs w:val="26"/>
        </w:rPr>
        <w:t>es</w:t>
      </w:r>
      <w:r w:rsidR="007715C9">
        <w:rPr>
          <w:rFonts w:ascii="Arial" w:hAnsi="Arial" w:cs="Arial"/>
          <w:bCs/>
          <w:iCs/>
          <w:sz w:val="26"/>
          <w:szCs w:val="26"/>
        </w:rPr>
        <w:t xml:space="preserve"> I y III, 25 y</w:t>
      </w:r>
      <w:r w:rsidR="007715C9" w:rsidRPr="00455424">
        <w:rPr>
          <w:rFonts w:ascii="Arial" w:hAnsi="Arial" w:cs="Arial"/>
          <w:bCs/>
          <w:iCs/>
          <w:sz w:val="26"/>
          <w:szCs w:val="26"/>
        </w:rPr>
        <w:t xml:space="preserve"> 27 de la </w:t>
      </w:r>
      <w:bookmarkStart w:id="3" w:name="_Hlk106872332"/>
      <w:r w:rsidR="007715C9" w:rsidRPr="00455424">
        <w:rPr>
          <w:rFonts w:ascii="Arial" w:hAnsi="Arial" w:cs="Arial"/>
          <w:bCs/>
          <w:iCs/>
          <w:sz w:val="26"/>
          <w:szCs w:val="26"/>
        </w:rPr>
        <w:t>Ley Orgánica del Tribunal de Justicia Administrativa del Estado de Oaxaca</w:t>
      </w:r>
      <w:bookmarkEnd w:id="3"/>
      <w:r w:rsidR="007715C9">
        <w:rPr>
          <w:rFonts w:ascii="Arial" w:hAnsi="Arial" w:cs="Arial"/>
          <w:bCs/>
          <w:iCs/>
          <w:sz w:val="26"/>
          <w:szCs w:val="26"/>
        </w:rPr>
        <w:t>;</w:t>
      </w:r>
      <w:r w:rsidR="007715C9" w:rsidRPr="00F66D81">
        <w:rPr>
          <w:rFonts w:ascii="Arial" w:hAnsi="Arial" w:cs="Arial"/>
          <w:bCs/>
          <w:iCs/>
          <w:sz w:val="26"/>
          <w:szCs w:val="26"/>
          <w:lang w:eastAsia="es-ES"/>
        </w:rPr>
        <w:t xml:space="preserve"> </w:t>
      </w:r>
      <w:r w:rsidR="007715C9" w:rsidRPr="00F66D81">
        <w:rPr>
          <w:rFonts w:ascii="Arial" w:hAnsi="Arial" w:cs="Arial"/>
          <w:bCs/>
          <w:iCs/>
          <w:sz w:val="26"/>
          <w:szCs w:val="26"/>
        </w:rPr>
        <w:t>86, 88, 92, 93, fracción I, 94, 201, 206 y 208, de la Ley de Justicia Administ</w:t>
      </w:r>
      <w:r w:rsidR="007715C9">
        <w:rPr>
          <w:rFonts w:ascii="Arial" w:hAnsi="Arial" w:cs="Arial"/>
          <w:bCs/>
          <w:iCs/>
          <w:sz w:val="26"/>
          <w:szCs w:val="26"/>
        </w:rPr>
        <w:t>rativa para el Estado de Oaxaca</w:t>
      </w:r>
      <w:r w:rsidR="00F04A57">
        <w:rPr>
          <w:rFonts w:ascii="Arial" w:hAnsi="Arial" w:cs="Arial"/>
          <w:bCs/>
          <w:iCs/>
          <w:sz w:val="26"/>
          <w:szCs w:val="26"/>
        </w:rPr>
        <w:t>,</w:t>
      </w:r>
      <w:r w:rsidR="007715C9" w:rsidRPr="00F66D81">
        <w:rPr>
          <w:rFonts w:ascii="Arial" w:hAnsi="Arial" w:cs="Arial"/>
          <w:bCs/>
          <w:iCs/>
          <w:sz w:val="26"/>
          <w:szCs w:val="26"/>
        </w:rPr>
        <w:t xml:space="preserve"> </w:t>
      </w:r>
      <w:r w:rsidR="007715C9">
        <w:rPr>
          <w:rFonts w:ascii="Arial" w:hAnsi="Arial" w:cs="Arial"/>
          <w:sz w:val="26"/>
          <w:szCs w:val="26"/>
        </w:rPr>
        <w:t xml:space="preserve">aplicable al caso; </w:t>
      </w:r>
      <w:r w:rsidR="007715C9" w:rsidRPr="002558BE">
        <w:rPr>
          <w:rFonts w:ascii="Arial" w:hAnsi="Arial" w:cs="Arial"/>
          <w:sz w:val="26"/>
          <w:szCs w:val="26"/>
        </w:rPr>
        <w:t>dicha competencia se surte</w:t>
      </w:r>
      <w:r w:rsidR="007715C9">
        <w:rPr>
          <w:rFonts w:ascii="Arial" w:hAnsi="Arial" w:cs="Arial"/>
          <w:sz w:val="26"/>
          <w:szCs w:val="26"/>
        </w:rPr>
        <w:t xml:space="preserve"> toda vez </w:t>
      </w:r>
      <w:r w:rsidR="007715C9" w:rsidRPr="008A5628">
        <w:rPr>
          <w:rFonts w:ascii="Arial" w:hAnsi="Arial" w:cs="Arial"/>
          <w:bCs/>
          <w:iCs/>
          <w:sz w:val="26"/>
          <w:szCs w:val="26"/>
          <w:lang w:eastAsia="es-ES"/>
        </w:rPr>
        <w:t xml:space="preserve">que se trata de un recurso de revisión interpuesto </w:t>
      </w:r>
      <w:r w:rsidR="007715C9">
        <w:rPr>
          <w:rFonts w:ascii="Arial" w:hAnsi="Arial" w:cs="Arial"/>
          <w:bCs/>
          <w:iCs/>
          <w:sz w:val="26"/>
          <w:szCs w:val="26"/>
          <w:lang w:eastAsia="es-ES"/>
        </w:rPr>
        <w:t>en contra</w:t>
      </w:r>
      <w:r w:rsidR="00CE48F0" w:rsidRPr="008A5628">
        <w:rPr>
          <w:rFonts w:ascii="Arial" w:hAnsi="Arial" w:cs="Arial"/>
          <w:bCs/>
          <w:iCs/>
          <w:sz w:val="26"/>
          <w:szCs w:val="26"/>
          <w:lang w:eastAsia="es-ES"/>
        </w:rPr>
        <w:t xml:space="preserve"> de la </w:t>
      </w:r>
      <w:r w:rsidR="00CE48F0">
        <w:rPr>
          <w:rFonts w:ascii="Arial" w:hAnsi="Arial" w:cs="Arial"/>
          <w:bCs/>
          <w:iCs/>
          <w:sz w:val="26"/>
          <w:szCs w:val="26"/>
          <w:lang w:eastAsia="es-ES"/>
        </w:rPr>
        <w:t xml:space="preserve">sentencia </w:t>
      </w:r>
      <w:r w:rsidR="00062415">
        <w:rPr>
          <w:rFonts w:ascii="Arial" w:hAnsi="Arial" w:cs="Arial"/>
          <w:bCs/>
          <w:iCs/>
          <w:sz w:val="26"/>
          <w:szCs w:val="26"/>
          <w:lang w:eastAsia="es-ES"/>
        </w:rPr>
        <w:t xml:space="preserve">de </w:t>
      </w:r>
      <w:r w:rsidR="002915EB">
        <w:rPr>
          <w:rFonts w:ascii="Arial" w:hAnsi="Arial" w:cs="Arial"/>
          <w:bCs/>
          <w:iCs/>
          <w:sz w:val="26"/>
          <w:szCs w:val="26"/>
          <w:lang w:eastAsia="es-ES"/>
        </w:rPr>
        <w:t xml:space="preserve">24 </w:t>
      </w:r>
      <w:r w:rsidR="00673A47">
        <w:rPr>
          <w:rFonts w:ascii="Arial" w:eastAsia="Calibri" w:hAnsi="Arial" w:cs="Arial"/>
          <w:sz w:val="26"/>
          <w:szCs w:val="26"/>
          <w:lang w:eastAsia="en-US"/>
        </w:rPr>
        <w:t>veinticuatro de noviembre de 2020 dos mil veinte</w:t>
      </w:r>
      <w:r w:rsidR="00062415">
        <w:rPr>
          <w:rFonts w:ascii="Arial" w:hAnsi="Arial" w:cs="Arial"/>
          <w:bCs/>
          <w:iCs/>
          <w:sz w:val="26"/>
          <w:szCs w:val="26"/>
          <w:lang w:eastAsia="es-ES"/>
        </w:rPr>
        <w:t xml:space="preserve">, dictada por </w:t>
      </w:r>
      <w:r w:rsidR="007715C9">
        <w:rPr>
          <w:rFonts w:ascii="Arial" w:hAnsi="Arial" w:cs="Arial"/>
          <w:bCs/>
          <w:iCs/>
          <w:sz w:val="26"/>
          <w:szCs w:val="26"/>
          <w:lang w:eastAsia="es-ES"/>
        </w:rPr>
        <w:t>el</w:t>
      </w:r>
      <w:r w:rsidR="00062415">
        <w:rPr>
          <w:rFonts w:ascii="Arial" w:hAnsi="Arial" w:cs="Arial"/>
          <w:bCs/>
          <w:iCs/>
          <w:sz w:val="26"/>
          <w:szCs w:val="26"/>
          <w:lang w:eastAsia="es-ES"/>
        </w:rPr>
        <w:t xml:space="preserve"> </w:t>
      </w:r>
      <w:r w:rsidR="007715C9">
        <w:rPr>
          <w:rFonts w:ascii="Arial" w:hAnsi="Arial" w:cs="Arial"/>
          <w:bCs/>
          <w:iCs/>
          <w:sz w:val="26"/>
          <w:szCs w:val="26"/>
          <w:lang w:eastAsia="es-ES"/>
        </w:rPr>
        <w:t>Titular</w:t>
      </w:r>
      <w:r w:rsidR="0066550B">
        <w:rPr>
          <w:rFonts w:ascii="Arial" w:hAnsi="Arial" w:cs="Arial"/>
          <w:bCs/>
          <w:iCs/>
          <w:sz w:val="26"/>
          <w:szCs w:val="26"/>
          <w:lang w:eastAsia="es-ES"/>
        </w:rPr>
        <w:t xml:space="preserve"> de la </w:t>
      </w:r>
      <w:r w:rsidR="007715C9">
        <w:rPr>
          <w:rFonts w:ascii="Arial" w:hAnsi="Arial" w:cs="Arial"/>
          <w:bCs/>
          <w:iCs/>
          <w:sz w:val="26"/>
          <w:szCs w:val="26"/>
          <w:lang w:eastAsia="es-ES"/>
        </w:rPr>
        <w:t>Segunda</w:t>
      </w:r>
      <w:r w:rsidR="00062415">
        <w:rPr>
          <w:rFonts w:ascii="Arial" w:hAnsi="Arial" w:cs="Arial"/>
          <w:bCs/>
          <w:iCs/>
          <w:sz w:val="26"/>
          <w:szCs w:val="26"/>
          <w:lang w:eastAsia="es-ES"/>
        </w:rPr>
        <w:t xml:space="preserve"> Sala Unitaria de Primera Instancia en el expediente </w:t>
      </w:r>
      <w:r w:rsidR="00062415">
        <w:rPr>
          <w:rFonts w:ascii="Arial" w:hAnsi="Arial" w:cs="Arial"/>
          <w:b/>
          <w:bCs/>
          <w:iCs/>
          <w:sz w:val="26"/>
          <w:szCs w:val="26"/>
          <w:lang w:eastAsia="es-ES"/>
        </w:rPr>
        <w:t>0</w:t>
      </w:r>
      <w:r w:rsidR="00673A47">
        <w:rPr>
          <w:rFonts w:ascii="Arial" w:hAnsi="Arial" w:cs="Arial"/>
          <w:b/>
          <w:bCs/>
          <w:iCs/>
          <w:sz w:val="26"/>
          <w:szCs w:val="26"/>
          <w:lang w:eastAsia="es-ES"/>
        </w:rPr>
        <w:t>075</w:t>
      </w:r>
      <w:r w:rsidR="00062415">
        <w:rPr>
          <w:rFonts w:ascii="Arial" w:hAnsi="Arial" w:cs="Arial"/>
          <w:b/>
          <w:bCs/>
          <w:iCs/>
          <w:sz w:val="26"/>
          <w:szCs w:val="26"/>
          <w:lang w:eastAsia="es-ES"/>
        </w:rPr>
        <w:t>/2016.</w:t>
      </w:r>
      <w:r w:rsidR="00062415">
        <w:rPr>
          <w:rFonts w:ascii="Arial" w:hAnsi="Arial" w:cs="Arial"/>
          <w:bCs/>
          <w:iCs/>
          <w:sz w:val="26"/>
          <w:szCs w:val="26"/>
          <w:lang w:eastAsia="es-ES"/>
        </w:rPr>
        <w:t>-</w:t>
      </w:r>
      <w:r w:rsidR="007715C9">
        <w:rPr>
          <w:rFonts w:ascii="Arial" w:hAnsi="Arial" w:cs="Arial"/>
          <w:bCs/>
          <w:iCs/>
          <w:sz w:val="26"/>
          <w:szCs w:val="26"/>
          <w:lang w:eastAsia="es-ES"/>
        </w:rPr>
        <w:t xml:space="preserve"> - - - - - - </w:t>
      </w:r>
      <w:r w:rsidR="001202F9">
        <w:rPr>
          <w:rFonts w:ascii="Arial" w:hAnsi="Arial" w:cs="Arial"/>
          <w:bCs/>
          <w:iCs/>
          <w:sz w:val="26"/>
          <w:szCs w:val="26"/>
          <w:lang w:eastAsia="es-ES"/>
        </w:rPr>
        <w:t xml:space="preserve">- - - - - - - - - - - - </w:t>
      </w:r>
    </w:p>
    <w:p w14:paraId="1344BBF1" w14:textId="3C10CEA9" w:rsidR="00A979D7" w:rsidRPr="00062415" w:rsidRDefault="00A979D7" w:rsidP="00B169B6">
      <w:pPr>
        <w:spacing w:line="360" w:lineRule="auto"/>
        <w:ind w:left="-142" w:firstLine="709"/>
        <w:jc w:val="both"/>
        <w:rPr>
          <w:rFonts w:ascii="Arial" w:eastAsiaTheme="minorHAnsi" w:hAnsi="Arial" w:cs="Arial"/>
          <w:b/>
          <w:bCs/>
          <w:sz w:val="26"/>
          <w:szCs w:val="26"/>
          <w:lang w:eastAsia="en-US"/>
        </w:rPr>
      </w:pPr>
      <w:r w:rsidRPr="00A979D7">
        <w:rPr>
          <w:rFonts w:ascii="Arial" w:eastAsiaTheme="minorHAnsi" w:hAnsi="Arial" w:cs="Arial"/>
          <w:b/>
          <w:bCs/>
          <w:sz w:val="26"/>
          <w:szCs w:val="26"/>
          <w:lang w:eastAsia="en-US"/>
        </w:rPr>
        <w:t>SEGUNDO.</w:t>
      </w:r>
      <w:r w:rsidRPr="00A979D7">
        <w:rPr>
          <w:rFonts w:ascii="Arial" w:eastAsia="Calibri" w:hAnsi="Arial" w:cs="Arial"/>
          <w:bCs/>
          <w:sz w:val="26"/>
          <w:szCs w:val="26"/>
        </w:rPr>
        <w:t xml:space="preserve"> </w:t>
      </w:r>
      <w:r w:rsidRPr="00A979D7">
        <w:rPr>
          <w:rFonts w:ascii="Arial" w:eastAsiaTheme="minorHAnsi" w:hAnsi="Arial" w:cs="Arial"/>
          <w:bCs/>
          <w:sz w:val="26"/>
          <w:szCs w:val="26"/>
          <w:lang w:eastAsia="en-US"/>
        </w:rPr>
        <w:t>El agravio hecho valer se encuentra expuesto en el escrito de</w:t>
      </w:r>
      <w:r w:rsidR="00062415">
        <w:rPr>
          <w:rFonts w:ascii="Arial" w:eastAsiaTheme="minorHAnsi" w:hAnsi="Arial" w:cs="Arial"/>
          <w:bCs/>
          <w:sz w:val="26"/>
          <w:szCs w:val="26"/>
          <w:lang w:eastAsia="en-US"/>
        </w:rPr>
        <w:t>l</w:t>
      </w:r>
      <w:r w:rsidRPr="00A979D7">
        <w:rPr>
          <w:rFonts w:ascii="Arial" w:eastAsiaTheme="minorHAnsi" w:hAnsi="Arial" w:cs="Arial"/>
          <w:bCs/>
          <w:sz w:val="26"/>
          <w:szCs w:val="26"/>
          <w:lang w:eastAsia="en-US"/>
        </w:rPr>
        <w:t xml:space="preserve"> recurrente, por lo que no existe necesidad de transcribirlo al no transgredírsele derecho alguno, como tampoco se vulnera disposición expresa que imponga tal obligación</w:t>
      </w:r>
      <w:r w:rsidRPr="00A979D7">
        <w:rPr>
          <w:rFonts w:ascii="Arial" w:eastAsiaTheme="minorHAnsi" w:hAnsi="Arial" w:cs="Arial"/>
          <w:sz w:val="26"/>
          <w:szCs w:val="26"/>
          <w:lang w:eastAsia="en-US"/>
        </w:rPr>
        <w:t xml:space="preserve">. </w:t>
      </w:r>
      <w:r w:rsidRPr="00A979D7">
        <w:rPr>
          <w:rFonts w:ascii="Arial" w:hAnsi="Arial" w:cs="Arial"/>
          <w:sz w:val="26"/>
          <w:szCs w:val="26"/>
        </w:rPr>
        <w:t xml:space="preserve">En apoyo a lo anterior, se invoca el criterio </w:t>
      </w:r>
      <w:bookmarkStart w:id="4" w:name="_Hlk71016806"/>
      <w:r w:rsidRPr="00A979D7">
        <w:rPr>
          <w:rFonts w:ascii="Arial" w:hAnsi="Arial" w:cs="Arial"/>
          <w:sz w:val="26"/>
          <w:szCs w:val="26"/>
        </w:rPr>
        <w:t>Jurisprudencial</w:t>
      </w:r>
      <w:r w:rsidRPr="00A979D7">
        <w:rPr>
          <w:rFonts w:ascii="Arial" w:hAnsi="Arial" w:cs="Arial"/>
          <w:bCs/>
          <w:color w:val="000000"/>
          <w:sz w:val="26"/>
          <w:szCs w:val="26"/>
        </w:rPr>
        <w:t xml:space="preserve"> 2a./J. 58/2010 emitida por la Segunda Sala de la Suprema Corte de Justicia de la Nación, con número de registro 164618, publicada en la Gaceta del Semanario Judicia</w:t>
      </w:r>
      <w:r w:rsidR="001202F9">
        <w:rPr>
          <w:rFonts w:ascii="Arial" w:hAnsi="Arial" w:cs="Arial"/>
          <w:bCs/>
          <w:color w:val="000000"/>
          <w:sz w:val="26"/>
          <w:szCs w:val="26"/>
        </w:rPr>
        <w:t>l de la Federación, Tomo XXXI, m</w:t>
      </w:r>
      <w:r w:rsidRPr="00A979D7">
        <w:rPr>
          <w:rFonts w:ascii="Arial" w:hAnsi="Arial" w:cs="Arial"/>
          <w:bCs/>
          <w:color w:val="000000"/>
          <w:sz w:val="26"/>
          <w:szCs w:val="26"/>
        </w:rPr>
        <w:t>ayo de 2010, visible a página 830, Novena Época, bajo el rubro y texto siguiente:</w:t>
      </w:r>
      <w:r w:rsidR="004971E4">
        <w:rPr>
          <w:rFonts w:ascii="Arial" w:hAnsi="Arial" w:cs="Arial"/>
          <w:bCs/>
          <w:color w:val="000000"/>
          <w:sz w:val="26"/>
          <w:szCs w:val="26"/>
        </w:rPr>
        <w:t xml:space="preserve">- - - - - - - - - - - - - - - - </w:t>
      </w:r>
      <w:r w:rsidR="004E7100">
        <w:rPr>
          <w:rFonts w:ascii="Arial" w:hAnsi="Arial" w:cs="Arial"/>
          <w:bCs/>
          <w:color w:val="000000"/>
          <w:sz w:val="26"/>
          <w:szCs w:val="26"/>
        </w:rPr>
        <w:t xml:space="preserve"> </w:t>
      </w:r>
      <w:r w:rsidR="001202F9">
        <w:rPr>
          <w:rFonts w:ascii="Arial" w:hAnsi="Arial" w:cs="Arial"/>
          <w:bCs/>
          <w:color w:val="000000"/>
          <w:sz w:val="26"/>
          <w:szCs w:val="26"/>
        </w:rPr>
        <w:t>- - - - - - - - - - - - - - - - - - - - - - - - - -</w:t>
      </w:r>
    </w:p>
    <w:p w14:paraId="4EEAC160" w14:textId="7B34CC5E" w:rsidR="00A979D7" w:rsidRPr="00A979D7" w:rsidRDefault="00A979D7" w:rsidP="00B00FA6">
      <w:pPr>
        <w:spacing w:before="240"/>
        <w:ind w:left="567" w:right="900"/>
        <w:jc w:val="both"/>
        <w:rPr>
          <w:rFonts w:ascii="Arial" w:eastAsia="Calibri" w:hAnsi="Arial" w:cs="Arial"/>
          <w:bCs/>
          <w:i/>
        </w:rPr>
      </w:pPr>
      <w:r w:rsidRPr="00A979D7">
        <w:rPr>
          <w:rFonts w:ascii="Arial" w:eastAsia="Calibri" w:hAnsi="Arial" w:cs="Arial"/>
          <w:b/>
          <w:bCs/>
          <w:i/>
        </w:rPr>
        <w:t xml:space="preserve">“CONCEPTOS DE VIOLACIÓN O AGRAVIOS. PARA CUMPLIR CON LOS PRINCIPIOS DE CONGRUENCIA Y EXHAUSTIVIDAD EN LAS SENTENCIAS DE AMPARO ES INNECESARIA SU TRANSCRIPCIÓN. </w:t>
      </w:r>
      <w:bookmarkEnd w:id="4"/>
      <w:r w:rsidRPr="00A979D7">
        <w:rPr>
          <w:rFonts w:ascii="Arial" w:eastAsia="Calibri" w:hAnsi="Arial" w:cs="Arial"/>
          <w:bCs/>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w:t>
      </w:r>
      <w:r w:rsidRPr="00A979D7">
        <w:rPr>
          <w:rFonts w:ascii="Arial" w:eastAsia="Calibri" w:hAnsi="Arial" w:cs="Arial"/>
          <w:bCs/>
          <w:i/>
        </w:rPr>
        <w:lastRenderedPageBreak/>
        <w:t>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004971E4">
        <w:rPr>
          <w:rFonts w:ascii="Arial" w:eastAsia="Calibri" w:hAnsi="Arial" w:cs="Arial"/>
          <w:bCs/>
          <w:i/>
        </w:rPr>
        <w:t>- - - - -</w:t>
      </w:r>
      <w:r w:rsidR="00225ADE">
        <w:rPr>
          <w:rFonts w:ascii="Arial" w:eastAsia="Calibri" w:hAnsi="Arial" w:cs="Arial"/>
          <w:bCs/>
          <w:i/>
        </w:rPr>
        <w:t xml:space="preserve"> - </w:t>
      </w:r>
    </w:p>
    <w:p w14:paraId="56AE2128" w14:textId="5FB02769" w:rsidR="00CB1979" w:rsidRDefault="00CB1979" w:rsidP="00CB1979">
      <w:pPr>
        <w:spacing w:before="120" w:after="0" w:line="360" w:lineRule="auto"/>
        <w:ind w:firstLine="567"/>
        <w:jc w:val="both"/>
        <w:rPr>
          <w:rFonts w:ascii="Arial" w:eastAsia="Calibri" w:hAnsi="Arial" w:cs="Arial"/>
          <w:bCs/>
          <w:i/>
          <w:iCs/>
        </w:rPr>
      </w:pPr>
      <w:bookmarkStart w:id="5" w:name="_Hlk69998357"/>
      <w:r>
        <w:rPr>
          <w:rFonts w:ascii="Arial" w:eastAsia="Calibri" w:hAnsi="Arial" w:cs="Arial"/>
          <w:b/>
          <w:bCs/>
          <w:sz w:val="26"/>
          <w:szCs w:val="26"/>
        </w:rPr>
        <w:t xml:space="preserve">TERCERO. </w:t>
      </w:r>
      <w:r>
        <w:rPr>
          <w:rFonts w:ascii="Arial" w:eastAsia="Calibri" w:hAnsi="Arial" w:cs="Arial"/>
          <w:bCs/>
          <w:sz w:val="26"/>
          <w:szCs w:val="26"/>
        </w:rPr>
        <w:t xml:space="preserve">Manifiesta el recurrente en su </w:t>
      </w:r>
      <w:r>
        <w:rPr>
          <w:rFonts w:ascii="Arial" w:eastAsia="Calibri" w:hAnsi="Arial" w:cs="Arial"/>
          <w:b/>
          <w:bCs/>
          <w:sz w:val="26"/>
          <w:szCs w:val="26"/>
        </w:rPr>
        <w:t>agravio único</w:t>
      </w:r>
      <w:r>
        <w:rPr>
          <w:rFonts w:ascii="Arial" w:eastAsia="Calibri" w:hAnsi="Arial" w:cs="Arial"/>
          <w:bCs/>
          <w:sz w:val="26"/>
          <w:szCs w:val="26"/>
        </w:rPr>
        <w:t xml:space="preserve">, que existe violación a los artículos 1, 14, 16 y 17 de la Constitución Política de los Estados Unidos Mexicanos, en relación con el artículo 177, fracción II de la Ley de Justicia Administrativa para el Estado de Oaxaca, porque la sentencia dictada el 24 veinticuatro de noviembre de 2020 dos mil veinte, le causa agravios ya que la misma no se encuentra debidamente fundada y motivada, en virtud que el Magistrado de Primera Instancia decreta lo siguiente: </w:t>
      </w:r>
      <w:r>
        <w:rPr>
          <w:rFonts w:ascii="Arial" w:eastAsia="Calibri" w:hAnsi="Arial" w:cs="Arial"/>
          <w:bCs/>
          <w:i/>
          <w:iCs/>
        </w:rPr>
        <w:t>“</w:t>
      </w:r>
      <w:r>
        <w:rPr>
          <w:rFonts w:ascii="Arial" w:eastAsia="Calibri" w:hAnsi="Arial" w:cs="Arial"/>
          <w:b/>
          <w:i/>
          <w:iCs/>
        </w:rPr>
        <w:t xml:space="preserve">RECONOCE LA LEGALIDAD Y VALIDEZ </w:t>
      </w:r>
      <w:r>
        <w:rPr>
          <w:rFonts w:ascii="Arial" w:eastAsia="Calibri" w:hAnsi="Arial" w:cs="Arial"/>
          <w:bCs/>
          <w:i/>
          <w:iCs/>
        </w:rPr>
        <w:t xml:space="preserve">del acuerdo de trece de diciembre de dos mil trece, dictado por el Jefe de la Unidad Jurídica de la Comisaría General de Seguridad Pública y Vialidad, Transporte y Protección Civil del Municipio de Oaxaca de Juárez, Oaxaca, ergo, resultan improcedentes las pretensiones reclamadas (sic) por el hoy accionante”. - - - </w:t>
      </w:r>
    </w:p>
    <w:p w14:paraId="713ADCB6" w14:textId="4C6D2C9F" w:rsidR="00CB1979" w:rsidRDefault="00CB1979" w:rsidP="000D0801">
      <w:pPr>
        <w:spacing w:before="120" w:after="0" w:line="360" w:lineRule="auto"/>
        <w:ind w:firstLine="567"/>
        <w:jc w:val="both"/>
        <w:rPr>
          <w:rFonts w:ascii="Arial" w:eastAsia="Calibri" w:hAnsi="Arial" w:cs="Arial"/>
          <w:bCs/>
          <w:sz w:val="26"/>
          <w:szCs w:val="26"/>
        </w:rPr>
      </w:pPr>
      <w:r>
        <w:rPr>
          <w:rFonts w:ascii="Arial" w:eastAsia="Calibri" w:hAnsi="Arial" w:cs="Arial"/>
          <w:bCs/>
          <w:sz w:val="26"/>
          <w:szCs w:val="26"/>
        </w:rPr>
        <w:t>Refiere que es fuente de agravios los considerandos quinto y sexto,- los transcribe - - - - - - - - - - - - - - - - - - - - -  - - - - - - - - - - - - - - -</w:t>
      </w:r>
      <w:r w:rsidR="00216FCD">
        <w:rPr>
          <w:rFonts w:ascii="Arial" w:eastAsia="Calibri" w:hAnsi="Arial" w:cs="Arial"/>
          <w:bCs/>
          <w:sz w:val="26"/>
          <w:szCs w:val="26"/>
        </w:rPr>
        <w:t xml:space="preserve"> </w:t>
      </w:r>
      <w:r>
        <w:rPr>
          <w:rFonts w:ascii="Arial" w:eastAsia="Calibri" w:hAnsi="Arial" w:cs="Arial"/>
          <w:bCs/>
          <w:sz w:val="26"/>
          <w:szCs w:val="26"/>
        </w:rPr>
        <w:t xml:space="preserve"> </w:t>
      </w:r>
    </w:p>
    <w:p w14:paraId="7A322282" w14:textId="03E4D0DF" w:rsidR="00CB1979" w:rsidRDefault="00CB1979" w:rsidP="00E50982">
      <w:pPr>
        <w:spacing w:before="120" w:after="0" w:line="360" w:lineRule="auto"/>
        <w:ind w:firstLine="567"/>
        <w:jc w:val="both"/>
        <w:rPr>
          <w:rFonts w:ascii="Arial" w:eastAsia="Calibri" w:hAnsi="Arial" w:cs="Arial"/>
          <w:bCs/>
          <w:i/>
          <w:iCs/>
        </w:rPr>
      </w:pPr>
      <w:r>
        <w:rPr>
          <w:rFonts w:ascii="Arial" w:hAnsi="Arial" w:cs="Arial"/>
          <w:sz w:val="26"/>
          <w:szCs w:val="26"/>
        </w:rPr>
        <w:t xml:space="preserve">Indica que el Magistrado de Primera Instancia señala en el considerando quinto, en la parte que nos interesa que: </w:t>
      </w:r>
      <w:bookmarkStart w:id="6" w:name="_Hlk112767389"/>
      <w:r>
        <w:rPr>
          <w:rFonts w:ascii="Arial" w:hAnsi="Arial" w:cs="Arial"/>
          <w:b/>
          <w:i/>
        </w:rPr>
        <w:t xml:space="preserve">“… </w:t>
      </w:r>
      <w:r>
        <w:rPr>
          <w:rFonts w:ascii="Arial" w:eastAsia="Calibri" w:hAnsi="Arial" w:cs="Arial"/>
          <w:b/>
          <w:i/>
          <w:iCs/>
        </w:rPr>
        <w:t>QUINTO</w:t>
      </w:r>
      <w:r>
        <w:rPr>
          <w:rFonts w:ascii="Arial" w:eastAsia="Calibri" w:hAnsi="Arial" w:cs="Arial"/>
          <w:bCs/>
          <w:i/>
          <w:iCs/>
        </w:rPr>
        <w:t>. Manifiesta el actor en su concepto de impugnación SEGUNDO, que la autoridad demandada vulnera sus derechos, en virtud de que en ningún momento se le ha dado a conocer la resolución o el acto en el que se haya decretado su baja definitiva, en</w:t>
      </w:r>
      <w:r>
        <w:rPr>
          <w:rFonts w:ascii="Arial" w:hAnsi="Arial" w:cs="Arial"/>
          <w:bCs/>
          <w:i/>
        </w:rPr>
        <w:t xml:space="preserve"> </w:t>
      </w:r>
      <w:r>
        <w:rPr>
          <w:rFonts w:ascii="Arial" w:eastAsia="Calibri" w:hAnsi="Arial" w:cs="Arial"/>
          <w:bCs/>
          <w:i/>
          <w:iCs/>
        </w:rPr>
        <w:t xml:space="preserve">virtud que </w:t>
      </w:r>
      <w:r>
        <w:rPr>
          <w:rFonts w:ascii="Arial" w:eastAsia="Calibri" w:hAnsi="Arial" w:cs="Arial"/>
          <w:b/>
          <w:i/>
          <w:iCs/>
          <w:u w:val="single"/>
        </w:rPr>
        <w:t>niega categóricamente que se le haya notificado la resolución de fecha seis de noviembre de dos mil trece</w:t>
      </w:r>
      <w:r>
        <w:rPr>
          <w:rFonts w:ascii="Arial" w:eastAsia="Calibri" w:hAnsi="Arial" w:cs="Arial"/>
          <w:bCs/>
          <w:i/>
          <w:iCs/>
        </w:rPr>
        <w:t>, como lo indica en el acto impugnado.” (Énfasis añadido).</w:t>
      </w:r>
      <w:r w:rsidR="00E50982">
        <w:rPr>
          <w:rFonts w:ascii="Arial" w:eastAsia="Calibri" w:hAnsi="Arial" w:cs="Arial"/>
          <w:bCs/>
          <w:i/>
          <w:iCs/>
        </w:rPr>
        <w:t xml:space="preserve">- - - - - - - - - - - - - - - - - - - - - - - - - - - - - - - - - - - </w:t>
      </w:r>
      <w:r w:rsidR="0009210F">
        <w:rPr>
          <w:rFonts w:ascii="Arial" w:eastAsia="Calibri" w:hAnsi="Arial" w:cs="Arial"/>
          <w:bCs/>
          <w:i/>
          <w:iCs/>
        </w:rPr>
        <w:t>- - - - - - - - - - - - -</w:t>
      </w:r>
    </w:p>
    <w:bookmarkEnd w:id="6"/>
    <w:p w14:paraId="7062C0BF" w14:textId="7C2DB9CC" w:rsidR="00CB1979" w:rsidRDefault="00CB1979" w:rsidP="00E50982">
      <w:pPr>
        <w:tabs>
          <w:tab w:val="left" w:pos="8222"/>
        </w:tabs>
        <w:spacing w:before="120" w:after="0" w:line="360" w:lineRule="auto"/>
        <w:ind w:right="51"/>
        <w:jc w:val="both"/>
        <w:rPr>
          <w:rFonts w:ascii="Arial" w:hAnsi="Arial" w:cs="Arial"/>
          <w:bCs/>
          <w:sz w:val="26"/>
          <w:szCs w:val="26"/>
        </w:rPr>
      </w:pPr>
      <w:r>
        <w:rPr>
          <w:rFonts w:ascii="Arial" w:hAnsi="Arial" w:cs="Arial"/>
          <w:sz w:val="26"/>
          <w:szCs w:val="26"/>
        </w:rPr>
        <w:t xml:space="preserve">       Siendo lo anterior </w:t>
      </w:r>
      <w:r>
        <w:rPr>
          <w:rFonts w:ascii="Arial" w:hAnsi="Arial" w:cs="Arial"/>
          <w:b/>
          <w:bCs/>
          <w:sz w:val="26"/>
          <w:szCs w:val="26"/>
        </w:rPr>
        <w:t>erróneo</w:t>
      </w:r>
      <w:r>
        <w:rPr>
          <w:rFonts w:ascii="Arial" w:hAnsi="Arial" w:cs="Arial"/>
          <w:sz w:val="26"/>
          <w:szCs w:val="26"/>
        </w:rPr>
        <w:t xml:space="preserve">, toda vez que en el escrito de demanda presentado con fecha 03 tres de abril de 2014 dos mil catorce, específicamente en el </w:t>
      </w:r>
      <w:r>
        <w:rPr>
          <w:rFonts w:ascii="Arial" w:hAnsi="Arial" w:cs="Arial"/>
          <w:bCs/>
          <w:sz w:val="26"/>
          <w:szCs w:val="26"/>
        </w:rPr>
        <w:t xml:space="preserve">concepto de impugnación SEGUNDO, que se hace referencia en la sentencia recurrida, textualmente manifestó: </w:t>
      </w:r>
      <w:r>
        <w:rPr>
          <w:rFonts w:ascii="Arial" w:hAnsi="Arial" w:cs="Arial"/>
          <w:bCs/>
          <w:i/>
          <w:iCs/>
        </w:rPr>
        <w:t>“</w:t>
      </w:r>
      <w:r>
        <w:rPr>
          <w:rFonts w:ascii="Arial" w:hAnsi="Arial" w:cs="Arial"/>
          <w:b/>
          <w:i/>
          <w:iCs/>
        </w:rPr>
        <w:t>Niego categóricamente</w:t>
      </w:r>
      <w:r>
        <w:rPr>
          <w:rFonts w:ascii="Arial" w:hAnsi="Arial" w:cs="Arial"/>
          <w:bCs/>
          <w:i/>
          <w:iCs/>
        </w:rPr>
        <w:t xml:space="preserve"> que se me haya notificado la resolución el 06 de noviembre de 2013, como lo indica la autoridad demandada en el acto impugnado.”</w:t>
      </w:r>
      <w:r>
        <w:rPr>
          <w:rFonts w:ascii="Arial" w:hAnsi="Arial" w:cs="Arial"/>
          <w:bCs/>
          <w:sz w:val="26"/>
          <w:szCs w:val="26"/>
        </w:rPr>
        <w:t xml:space="preserve"> Es decir, negó categóricamente que se le haya notificado la resolución a la que hace referencia el acto impugnado consistente en la BAJA DEFINITIVA, más no hace referencia a que se le haya notificado la resolución de </w:t>
      </w:r>
      <w:r>
        <w:rPr>
          <w:rFonts w:ascii="Arial" w:hAnsi="Arial" w:cs="Arial"/>
          <w:bCs/>
          <w:sz w:val="26"/>
          <w:szCs w:val="26"/>
        </w:rPr>
        <w:lastRenderedPageBreak/>
        <w:t xml:space="preserve">fecha 6 seis de noviembre de 2013 dos mil trece, como incorrectamente lo indica el A quo en Sentencia recurrida; por lo tanto, dicho argumento no es coherente con lo manifestado por el aquí recurrente en su demanda, denotando con ello cierta confusión por parte del Magistrado de Primera Instancia al resolver el presente asunto.- - - - - - - - - - - - - - - </w:t>
      </w:r>
    </w:p>
    <w:p w14:paraId="17895268" w14:textId="2FD60931" w:rsidR="00CB1979" w:rsidRDefault="00CB1979" w:rsidP="00E50982">
      <w:pPr>
        <w:tabs>
          <w:tab w:val="left" w:pos="7938"/>
        </w:tabs>
        <w:spacing w:before="120" w:after="0" w:line="360" w:lineRule="auto"/>
        <w:ind w:right="51" w:firstLine="567"/>
        <w:jc w:val="both"/>
        <w:rPr>
          <w:rFonts w:ascii="Arial" w:hAnsi="Arial" w:cs="Arial"/>
          <w:bCs/>
          <w:i/>
        </w:rPr>
      </w:pPr>
      <w:r>
        <w:rPr>
          <w:rFonts w:ascii="Arial" w:hAnsi="Arial" w:cs="Arial"/>
          <w:bCs/>
          <w:sz w:val="26"/>
          <w:szCs w:val="26"/>
        </w:rPr>
        <w:t xml:space="preserve">     Asimismo, expone que a continuación el Magistrado hace mención en el mismo considerando lo siguiente: </w:t>
      </w:r>
      <w:r>
        <w:rPr>
          <w:rFonts w:ascii="Arial" w:hAnsi="Arial" w:cs="Arial"/>
          <w:bCs/>
          <w:i/>
        </w:rPr>
        <w:t xml:space="preserve">“… Como se puede apreciar, en dicha determinación a la que hace referencia el actor, </w:t>
      </w:r>
      <w:r>
        <w:rPr>
          <w:rFonts w:ascii="Arial" w:hAnsi="Arial" w:cs="Arial"/>
          <w:b/>
          <w:i/>
        </w:rPr>
        <w:t>se advierte que se le comunicaba una resolución por la cual se le daba de baja de la corporación policial</w:t>
      </w:r>
      <w:r>
        <w:rPr>
          <w:rFonts w:ascii="Arial" w:hAnsi="Arial" w:cs="Arial"/>
          <w:bCs/>
          <w:i/>
        </w:rPr>
        <w:t xml:space="preserve">, resolución que dice nunca haber recibido y menos que dicho acto haya sido notificado al actor; sin embargo, en dicho acto esta autoridad jurisdiccional advierte que se encuentra la leyenda “Recibí notificación </w:t>
      </w:r>
      <w:r w:rsidR="00E27E69">
        <w:rPr>
          <w:rFonts w:ascii="Arial" w:hAnsi="Arial" w:cs="Arial"/>
          <w:bCs/>
          <w:i/>
        </w:rPr>
        <w:t>*******</w:t>
      </w:r>
      <w:r>
        <w:rPr>
          <w:rFonts w:ascii="Arial" w:hAnsi="Arial" w:cs="Arial"/>
          <w:bCs/>
          <w:i/>
        </w:rPr>
        <w:t xml:space="preserve">, una firma y la fecha “06/11/2013”, lo cual </w:t>
      </w:r>
      <w:r>
        <w:rPr>
          <w:rFonts w:ascii="Arial" w:hAnsi="Arial" w:cs="Arial"/>
          <w:b/>
          <w:i/>
          <w:u w:val="single"/>
        </w:rPr>
        <w:t>pone de manifiesto que en dicha fecha le fue notificado el acto de referencia</w:t>
      </w:r>
      <w:r>
        <w:rPr>
          <w:rFonts w:ascii="Arial" w:hAnsi="Arial" w:cs="Arial"/>
          <w:bCs/>
          <w:i/>
        </w:rPr>
        <w:t xml:space="preserve">. Derivado de lo anterior, debe decirse que lo solicitado por el accionante resulta infundado, toda vez que como se dejó en evidencia en el párrafo que antecede, en </w:t>
      </w:r>
      <w:r>
        <w:rPr>
          <w:rFonts w:ascii="Arial" w:hAnsi="Arial" w:cs="Arial"/>
          <w:b/>
          <w:i/>
        </w:rPr>
        <w:t xml:space="preserve">el oficio número </w:t>
      </w:r>
      <w:r w:rsidR="00E27E69">
        <w:rPr>
          <w:rFonts w:ascii="Arial" w:hAnsi="Arial" w:cs="Arial"/>
          <w:b/>
          <w:i/>
        </w:rPr>
        <w:t>*******</w:t>
      </w:r>
      <w:r>
        <w:rPr>
          <w:rFonts w:ascii="Arial" w:hAnsi="Arial" w:cs="Arial"/>
          <w:bCs/>
          <w:i/>
        </w:rPr>
        <w:t xml:space="preserve">, de fecha siete de octubre de dos mil </w:t>
      </w:r>
      <w:r w:rsidRPr="0009210F">
        <w:rPr>
          <w:rFonts w:ascii="Arial" w:hAnsi="Arial" w:cs="Arial"/>
          <w:bCs/>
          <w:i/>
        </w:rPr>
        <w:t xml:space="preserve">trece, si (sic)  obra firma autógrafa de la recepción y por ende notificación del mismo, en el que </w:t>
      </w:r>
      <w:r w:rsidRPr="0009210F">
        <w:rPr>
          <w:rFonts w:ascii="Arial" w:hAnsi="Arial" w:cs="Arial"/>
          <w:bCs/>
          <w:i/>
          <w:u w:val="single"/>
        </w:rPr>
        <w:t xml:space="preserve">se </w:t>
      </w:r>
      <w:r w:rsidRPr="0009210F">
        <w:rPr>
          <w:rFonts w:ascii="Arial" w:hAnsi="Arial" w:cs="Arial"/>
          <w:b/>
          <w:i/>
          <w:u w:val="single"/>
        </w:rPr>
        <w:t>presume</w:t>
      </w:r>
      <w:r>
        <w:rPr>
          <w:rFonts w:ascii="Arial" w:hAnsi="Arial" w:cs="Arial"/>
          <w:bCs/>
          <w:i/>
          <w:u w:val="single"/>
        </w:rPr>
        <w:t xml:space="preserve"> que acompañaba el anexo consistente en la resolución por la cual se decretó su baja definitiva</w:t>
      </w:r>
      <w:r>
        <w:rPr>
          <w:rFonts w:ascii="Arial" w:hAnsi="Arial" w:cs="Arial"/>
          <w:bCs/>
          <w:i/>
        </w:rPr>
        <w:t xml:space="preserve">, en ese tenor dicho acto se presume legal, surtiendo los efectos correspondientes, por lo que </w:t>
      </w:r>
      <w:r>
        <w:rPr>
          <w:rFonts w:ascii="Arial" w:hAnsi="Arial" w:cs="Arial"/>
          <w:b/>
          <w:i/>
        </w:rPr>
        <w:t xml:space="preserve">si el accionante consideraba que la firma ahí contenida era falsa o </w:t>
      </w:r>
      <w:r w:rsidRPr="0009210F">
        <w:rPr>
          <w:rFonts w:ascii="Arial" w:hAnsi="Arial" w:cs="Arial"/>
          <w:b/>
          <w:i/>
        </w:rPr>
        <w:t>bien no era autógrafa, debió haber objetado dicho documento, ofreciendo  la prueba idónea para tal efecto</w:t>
      </w:r>
      <w:r w:rsidRPr="0009210F">
        <w:rPr>
          <w:rFonts w:ascii="Arial" w:hAnsi="Arial" w:cs="Arial"/>
          <w:bCs/>
          <w:i/>
        </w:rPr>
        <w:t xml:space="preserve">, como lo </w:t>
      </w:r>
      <w:r w:rsidRPr="0009210F">
        <w:rPr>
          <w:rFonts w:ascii="Arial" w:hAnsi="Arial" w:cs="Arial"/>
          <w:b/>
          <w:i/>
        </w:rPr>
        <w:t>pudo haber sido la pericial en grafoscopía (sic)</w:t>
      </w:r>
      <w:r w:rsidRPr="0009210F">
        <w:rPr>
          <w:rFonts w:ascii="Arial" w:hAnsi="Arial" w:cs="Arial"/>
          <w:bCs/>
          <w:i/>
        </w:rPr>
        <w:t>, de modo que se llegara al conocimiento objetivo sobre la veracidad o falsedad</w:t>
      </w:r>
      <w:r>
        <w:rPr>
          <w:rFonts w:ascii="Arial" w:hAnsi="Arial" w:cs="Arial"/>
          <w:bCs/>
          <w:i/>
        </w:rPr>
        <w:t xml:space="preserve"> de dicha firma.”  </w:t>
      </w:r>
      <w:r>
        <w:rPr>
          <w:rFonts w:ascii="Arial" w:hAnsi="Arial" w:cs="Arial"/>
          <w:i/>
        </w:rPr>
        <w:t xml:space="preserve">(Énfasis añadido). - - - - - - - </w:t>
      </w:r>
      <w:r w:rsidR="00E27E69" w:rsidRPr="0009210F">
        <w:rPr>
          <w:rFonts w:ascii="Arial" w:hAnsi="Arial" w:cs="Arial"/>
          <w:i/>
          <w:iCs/>
          <w:sz w:val="26"/>
          <w:szCs w:val="26"/>
        </w:rPr>
        <w:t>- - - - - - -- - - - - - -- - - - - - -- - - - - - -- - - - - - -- - - - - - -</w:t>
      </w:r>
    </w:p>
    <w:p w14:paraId="0A2B0C5E" w14:textId="7E28D392" w:rsidR="00CB1979" w:rsidRPr="0009210F" w:rsidRDefault="00CB1979" w:rsidP="00E50982">
      <w:pPr>
        <w:spacing w:after="120" w:line="360" w:lineRule="auto"/>
        <w:ind w:firstLine="708"/>
        <w:jc w:val="both"/>
        <w:rPr>
          <w:rFonts w:ascii="Arial" w:hAnsi="Arial" w:cs="Arial"/>
          <w:i/>
          <w:iCs/>
          <w:sz w:val="26"/>
          <w:szCs w:val="26"/>
        </w:rPr>
      </w:pPr>
      <w:r>
        <w:rPr>
          <w:rFonts w:ascii="Arial" w:hAnsi="Arial" w:cs="Arial"/>
          <w:bCs/>
          <w:sz w:val="26"/>
          <w:szCs w:val="26"/>
        </w:rPr>
        <w:t xml:space="preserve">Por tanto, manifiesta el recurrente que de lo anterior se </w:t>
      </w:r>
      <w:r>
        <w:rPr>
          <w:rFonts w:ascii="Arial" w:hAnsi="Arial" w:cs="Arial"/>
          <w:sz w:val="26"/>
          <w:szCs w:val="26"/>
        </w:rPr>
        <w:t xml:space="preserve">aprecia la </w:t>
      </w:r>
      <w:r>
        <w:rPr>
          <w:rFonts w:ascii="Arial" w:hAnsi="Arial" w:cs="Arial"/>
          <w:b/>
          <w:sz w:val="26"/>
          <w:szCs w:val="26"/>
        </w:rPr>
        <w:t>indebida interpretación</w:t>
      </w:r>
      <w:r>
        <w:rPr>
          <w:rFonts w:ascii="Arial" w:hAnsi="Arial" w:cs="Arial"/>
          <w:sz w:val="26"/>
          <w:szCs w:val="26"/>
        </w:rPr>
        <w:t xml:space="preserve"> que realizó el Magistrado</w:t>
      </w:r>
      <w:r>
        <w:rPr>
          <w:rFonts w:ascii="Arial" w:hAnsi="Arial" w:cs="Arial"/>
          <w:b/>
          <w:sz w:val="26"/>
          <w:szCs w:val="26"/>
        </w:rPr>
        <w:t xml:space="preserve"> </w:t>
      </w:r>
      <w:r>
        <w:rPr>
          <w:rFonts w:ascii="Arial" w:hAnsi="Arial" w:cs="Arial"/>
          <w:sz w:val="26"/>
          <w:szCs w:val="26"/>
        </w:rPr>
        <w:t>de Primera Instancia</w:t>
      </w:r>
      <w:r>
        <w:rPr>
          <w:rFonts w:ascii="Arial" w:hAnsi="Arial" w:cs="Arial"/>
          <w:b/>
          <w:sz w:val="26"/>
          <w:szCs w:val="26"/>
        </w:rPr>
        <w:t xml:space="preserve"> </w:t>
      </w:r>
      <w:r>
        <w:rPr>
          <w:rFonts w:ascii="Arial" w:hAnsi="Arial" w:cs="Arial"/>
          <w:sz w:val="26"/>
          <w:szCs w:val="26"/>
        </w:rPr>
        <w:t xml:space="preserve">de las </w:t>
      </w:r>
      <w:r w:rsidRPr="0009210F">
        <w:rPr>
          <w:rFonts w:ascii="Arial" w:hAnsi="Arial" w:cs="Arial"/>
          <w:sz w:val="26"/>
          <w:szCs w:val="26"/>
        </w:rPr>
        <w:t xml:space="preserve">documentales que obran en autos; esto es así, ya que hace mención que: </w:t>
      </w:r>
      <w:r w:rsidRPr="0009210F">
        <w:rPr>
          <w:rFonts w:ascii="Arial" w:hAnsi="Arial" w:cs="Arial"/>
          <w:i/>
          <w:iCs/>
        </w:rPr>
        <w:t xml:space="preserve">“… </w:t>
      </w:r>
      <w:bookmarkStart w:id="7" w:name="_Hlk112767637"/>
      <w:r w:rsidRPr="0009210F">
        <w:rPr>
          <w:rFonts w:ascii="Arial" w:hAnsi="Arial" w:cs="Arial"/>
          <w:b/>
          <w:i/>
          <w:iCs/>
        </w:rPr>
        <w:t xml:space="preserve">el oficio número </w:t>
      </w:r>
      <w:r w:rsidR="00E27E69">
        <w:rPr>
          <w:rFonts w:ascii="Arial" w:hAnsi="Arial" w:cs="Arial"/>
          <w:b/>
          <w:i/>
          <w:iCs/>
        </w:rPr>
        <w:t>*******</w:t>
      </w:r>
      <w:r w:rsidRPr="0009210F">
        <w:rPr>
          <w:rFonts w:ascii="Arial" w:hAnsi="Arial" w:cs="Arial"/>
          <w:bCs/>
          <w:i/>
          <w:iCs/>
        </w:rPr>
        <w:t xml:space="preserve">, de fecha siete de octubre de dos mil trece, si (sic) obra firma autógrafa de la recepción y por ende notificación del mismo, en el que </w:t>
      </w:r>
      <w:r w:rsidRPr="0009210F">
        <w:rPr>
          <w:rFonts w:ascii="Arial" w:hAnsi="Arial" w:cs="Arial"/>
          <w:bCs/>
          <w:i/>
          <w:iCs/>
          <w:u w:val="single"/>
        </w:rPr>
        <w:t xml:space="preserve">se </w:t>
      </w:r>
      <w:r w:rsidRPr="0009210F">
        <w:rPr>
          <w:rFonts w:ascii="Arial" w:hAnsi="Arial" w:cs="Arial"/>
          <w:b/>
          <w:i/>
          <w:iCs/>
          <w:u w:val="single"/>
        </w:rPr>
        <w:t>presume</w:t>
      </w:r>
      <w:r w:rsidRPr="0009210F">
        <w:rPr>
          <w:rFonts w:ascii="Arial" w:hAnsi="Arial" w:cs="Arial"/>
          <w:bCs/>
          <w:i/>
          <w:iCs/>
          <w:u w:val="single"/>
        </w:rPr>
        <w:t xml:space="preserve"> que acompañaba el anexo consistente en la resolución por la cual se decretó su baja definitiva…” </w:t>
      </w:r>
      <w:r w:rsidRPr="0009210F">
        <w:rPr>
          <w:rFonts w:ascii="Arial" w:hAnsi="Arial" w:cs="Arial"/>
          <w:i/>
          <w:iCs/>
        </w:rPr>
        <w:t xml:space="preserve">(Énfasis </w:t>
      </w:r>
      <w:bookmarkEnd w:id="7"/>
      <w:r w:rsidRPr="0009210F">
        <w:rPr>
          <w:rFonts w:ascii="Arial" w:hAnsi="Arial" w:cs="Arial"/>
          <w:i/>
          <w:iCs/>
        </w:rPr>
        <w:t>añadido).</w:t>
      </w:r>
      <w:r w:rsidRPr="0009210F">
        <w:rPr>
          <w:rFonts w:ascii="Arial" w:hAnsi="Arial" w:cs="Arial"/>
          <w:i/>
          <w:iCs/>
          <w:sz w:val="26"/>
          <w:szCs w:val="26"/>
        </w:rPr>
        <w:t xml:space="preserve"> - - - - - - - - </w:t>
      </w:r>
    </w:p>
    <w:p w14:paraId="3086288C" w14:textId="190DB56A" w:rsidR="00CB1979" w:rsidRPr="0009210F" w:rsidRDefault="00CB1979" w:rsidP="00E50982">
      <w:pPr>
        <w:spacing w:after="120" w:line="360" w:lineRule="auto"/>
        <w:ind w:firstLine="709"/>
        <w:jc w:val="both"/>
        <w:rPr>
          <w:rFonts w:ascii="Arial" w:hAnsi="Arial" w:cs="Arial"/>
          <w:bCs/>
          <w:iCs/>
          <w:sz w:val="26"/>
          <w:szCs w:val="26"/>
        </w:rPr>
      </w:pPr>
      <w:r w:rsidRPr="0009210F">
        <w:rPr>
          <w:rFonts w:ascii="Arial" w:hAnsi="Arial" w:cs="Arial"/>
          <w:sz w:val="26"/>
          <w:szCs w:val="26"/>
        </w:rPr>
        <w:t xml:space="preserve">Expone que Magistrado de la Segunda Sala Unitaria de Primera Instancia, sin apoyo de un perito en la materia correspondiente y sin tener certeza completa de que así sea, presume que la firma que aparece en el documento que supuestamente se notificó referente a la baja definitiva, es autógrafa al haber sido puesta de puño y letra del aquí recurrente, además que a su consideración, </w:t>
      </w:r>
      <w:r w:rsidRPr="0009210F">
        <w:rPr>
          <w:rFonts w:ascii="Arial" w:hAnsi="Arial" w:cs="Arial"/>
          <w:i/>
          <w:iCs/>
          <w:sz w:val="26"/>
          <w:szCs w:val="26"/>
          <w:u w:val="single"/>
        </w:rPr>
        <w:t>presume</w:t>
      </w:r>
      <w:r w:rsidRPr="0009210F">
        <w:rPr>
          <w:rFonts w:ascii="Arial" w:hAnsi="Arial" w:cs="Arial"/>
          <w:sz w:val="26"/>
          <w:szCs w:val="26"/>
        </w:rPr>
        <w:t xml:space="preserve"> que acompañaba el anexo consistente en la resolución por la cual se decretó su baja definitiva y no conforme con esto, </w:t>
      </w:r>
      <w:r w:rsidRPr="0009210F">
        <w:rPr>
          <w:rFonts w:ascii="Arial" w:hAnsi="Arial" w:cs="Arial"/>
          <w:sz w:val="26"/>
          <w:szCs w:val="26"/>
          <w:u w:val="single"/>
        </w:rPr>
        <w:t>afirma</w:t>
      </w:r>
      <w:r w:rsidRPr="0009210F">
        <w:rPr>
          <w:rFonts w:ascii="Arial" w:hAnsi="Arial" w:cs="Arial"/>
          <w:sz w:val="26"/>
          <w:szCs w:val="26"/>
        </w:rPr>
        <w:t xml:space="preserve"> que </w:t>
      </w:r>
      <w:r w:rsidRPr="0009210F">
        <w:rPr>
          <w:rFonts w:ascii="Arial" w:hAnsi="Arial" w:cs="Arial"/>
          <w:i/>
        </w:rPr>
        <w:t>“si el accionante c</w:t>
      </w:r>
      <w:r>
        <w:rPr>
          <w:rFonts w:ascii="Arial" w:hAnsi="Arial" w:cs="Arial"/>
          <w:i/>
        </w:rPr>
        <w:t xml:space="preserve">onsideraba que la firma ahí contenida era falsa o bien no era autógrafa, debió haber objetado dicho documento, ofreciendo  la prueba idónea para tal efecto, como lo pudo haber </w:t>
      </w:r>
      <w:r>
        <w:rPr>
          <w:rFonts w:ascii="Arial" w:hAnsi="Arial" w:cs="Arial"/>
          <w:i/>
        </w:rPr>
        <w:lastRenderedPageBreak/>
        <w:t xml:space="preserve">sido la pericial en </w:t>
      </w:r>
      <w:proofErr w:type="spellStart"/>
      <w:r>
        <w:rPr>
          <w:rFonts w:ascii="Arial" w:hAnsi="Arial" w:cs="Arial"/>
          <w:i/>
        </w:rPr>
        <w:t>grafoscopia</w:t>
      </w:r>
      <w:proofErr w:type="spellEnd"/>
      <w:r>
        <w:rPr>
          <w:rFonts w:ascii="Arial" w:hAnsi="Arial" w:cs="Arial"/>
          <w:i/>
        </w:rPr>
        <w:t xml:space="preserve"> (sic)”; </w:t>
      </w:r>
      <w:r>
        <w:rPr>
          <w:rFonts w:ascii="Arial" w:hAnsi="Arial" w:cs="Arial"/>
          <w:iCs/>
          <w:sz w:val="26"/>
          <w:szCs w:val="26"/>
        </w:rPr>
        <w:t>dejándolo</w:t>
      </w:r>
      <w:r>
        <w:rPr>
          <w:rFonts w:ascii="Arial" w:hAnsi="Arial" w:cs="Arial"/>
          <w:bCs/>
          <w:iCs/>
          <w:sz w:val="26"/>
          <w:szCs w:val="26"/>
        </w:rPr>
        <w:t xml:space="preserve"> con todos estos argumentos en total estado de indefensión.- - - - - - - - - - - - - - - - </w:t>
      </w:r>
      <w:r w:rsidR="0009210F">
        <w:rPr>
          <w:rFonts w:ascii="Arial" w:hAnsi="Arial" w:cs="Arial"/>
          <w:bCs/>
          <w:iCs/>
          <w:sz w:val="26"/>
          <w:szCs w:val="26"/>
        </w:rPr>
        <w:t xml:space="preserve">- - - - </w:t>
      </w:r>
      <w:r w:rsidR="0009210F" w:rsidRPr="0009210F">
        <w:rPr>
          <w:rFonts w:ascii="Arial" w:hAnsi="Arial" w:cs="Arial"/>
          <w:bCs/>
          <w:iCs/>
          <w:sz w:val="26"/>
          <w:szCs w:val="26"/>
        </w:rPr>
        <w:t xml:space="preserve">- - - - - - - - - - - - </w:t>
      </w:r>
    </w:p>
    <w:p w14:paraId="25CE57C1" w14:textId="3DF55C3B" w:rsidR="00CB1979" w:rsidRDefault="00CB1979" w:rsidP="00CB1979">
      <w:pPr>
        <w:spacing w:after="120" w:line="360" w:lineRule="auto"/>
        <w:ind w:firstLine="709"/>
        <w:jc w:val="both"/>
        <w:rPr>
          <w:rFonts w:ascii="Arial" w:hAnsi="Arial" w:cs="Arial"/>
          <w:sz w:val="26"/>
          <w:szCs w:val="26"/>
        </w:rPr>
      </w:pPr>
      <w:r w:rsidRPr="0009210F">
        <w:rPr>
          <w:rFonts w:ascii="Arial" w:hAnsi="Arial" w:cs="Arial"/>
          <w:bCs/>
          <w:iCs/>
          <w:sz w:val="26"/>
          <w:szCs w:val="26"/>
        </w:rPr>
        <w:t xml:space="preserve">Arguye que el Magistrado de Primera Instancia </w:t>
      </w:r>
      <w:r w:rsidRPr="0009210F">
        <w:rPr>
          <w:rFonts w:ascii="Arial" w:hAnsi="Arial" w:cs="Arial"/>
          <w:sz w:val="26"/>
          <w:szCs w:val="26"/>
        </w:rPr>
        <w:t xml:space="preserve">contrario a lo que ordena el artículo 118 de la Ley de Justicia Administrativa para el Estado de Oaxaca, </w:t>
      </w:r>
      <w:r w:rsidRPr="0009210F">
        <w:rPr>
          <w:rFonts w:ascii="Arial" w:hAnsi="Arial" w:cs="Arial"/>
          <w:i/>
          <w:sz w:val="26"/>
          <w:szCs w:val="26"/>
        </w:rPr>
        <w:t>suple la deficiencia de la queja a favor de la autoridad</w:t>
      </w:r>
      <w:r w:rsidRPr="0009210F">
        <w:rPr>
          <w:rFonts w:ascii="Arial" w:hAnsi="Arial" w:cs="Arial"/>
          <w:sz w:val="26"/>
          <w:szCs w:val="26"/>
        </w:rPr>
        <w:t>, ya que pretende complementar la resolución que por esta vía se recurre a favor de la demandada, sin tomar en cuenta que de las constancias</w:t>
      </w:r>
      <w:r>
        <w:rPr>
          <w:rFonts w:ascii="Arial" w:hAnsi="Arial" w:cs="Arial"/>
          <w:sz w:val="26"/>
          <w:szCs w:val="26"/>
        </w:rPr>
        <w:t xml:space="preserve"> de autos se aprecia con claridad, que promovió el juicio de amparo 36/2014 del índice del Juzgado Segundo de Distrito en el Estado de Oaxaca, al no tener conocimiento de la resolución en la cual se ordenó su BAJA DEFINITIVA como policía municipal, lo cual manifestó BAJO PROTESTA DE DECIR VERDAD en su demanda inicial.- - - - - - - - - - </w:t>
      </w:r>
      <w:r w:rsidR="009559EC">
        <w:rPr>
          <w:rFonts w:ascii="Arial" w:hAnsi="Arial" w:cs="Arial"/>
          <w:sz w:val="26"/>
          <w:szCs w:val="26"/>
        </w:rPr>
        <w:t xml:space="preserve">- </w:t>
      </w:r>
    </w:p>
    <w:p w14:paraId="7809593B" w14:textId="08E00A2B" w:rsidR="00CB1979" w:rsidRDefault="00CB1979" w:rsidP="00CB1979">
      <w:pPr>
        <w:spacing w:after="120" w:line="360" w:lineRule="auto"/>
        <w:ind w:firstLine="709"/>
        <w:jc w:val="both"/>
        <w:rPr>
          <w:rFonts w:ascii="Arial" w:hAnsi="Arial" w:cs="Arial"/>
          <w:sz w:val="26"/>
          <w:szCs w:val="26"/>
        </w:rPr>
      </w:pPr>
      <w:r>
        <w:rPr>
          <w:rFonts w:ascii="Arial" w:hAnsi="Arial" w:cs="Arial"/>
          <w:sz w:val="26"/>
          <w:szCs w:val="26"/>
        </w:rPr>
        <w:t xml:space="preserve">Por lo que, exterioriza que a consecuencia de dicho juicio de amparo y con motivo de la publicación del auto de fecha 25 veinticinco de febrero de 2014 dos mil catorce, emitido por el Juzgado Segundo de Distrito referido, en donde se tuvo por rendido el informe justificado de la autoridad demandada, con el que acompañó el acuerdo de 13 trece de diciembre de 2013 dos mil trece, donde hace mención que en atención al escrito de fecha 11 once de diciembre del año 2013 dos mil trece, con fecha de recepción 12 doce del mismo mes y año </w:t>
      </w:r>
      <w:r>
        <w:rPr>
          <w:rFonts w:ascii="Arial" w:hAnsi="Arial" w:cs="Arial"/>
          <w:i/>
          <w:iCs/>
        </w:rPr>
        <w:t>(escrito en el cual solicitaba se le diera a conocer la resolución o el acto en el cual se le informaran los motivos y fundamentos por los cuales se dio de baja de dicha corporación policiaca)</w:t>
      </w:r>
      <w:r>
        <w:rPr>
          <w:rFonts w:ascii="Arial" w:hAnsi="Arial" w:cs="Arial"/>
          <w:i/>
          <w:iCs/>
          <w:sz w:val="26"/>
          <w:szCs w:val="26"/>
        </w:rPr>
        <w:t>;</w:t>
      </w:r>
      <w:r>
        <w:rPr>
          <w:rFonts w:ascii="Arial" w:hAnsi="Arial" w:cs="Arial"/>
          <w:sz w:val="26"/>
          <w:szCs w:val="26"/>
        </w:rPr>
        <w:t xml:space="preserve"> la resolución donde se le da de baja definitiva como policía municipal, supuestamente ya había sido legalmente notificada el día 06 seis de noviembre del referido año; lo cual expresa que es falso. </w:t>
      </w:r>
      <w:r w:rsidR="0009210F">
        <w:rPr>
          <w:rFonts w:ascii="Arial" w:hAnsi="Arial" w:cs="Arial"/>
          <w:sz w:val="26"/>
          <w:szCs w:val="26"/>
        </w:rPr>
        <w:t>- - - - - - - - - - -</w:t>
      </w:r>
    </w:p>
    <w:p w14:paraId="19B12FA3" w14:textId="6FAFE48B" w:rsidR="00CB1979" w:rsidRPr="0009210F" w:rsidRDefault="00CB1979" w:rsidP="00CB1979">
      <w:pPr>
        <w:spacing w:after="120" w:line="360" w:lineRule="auto"/>
        <w:ind w:firstLine="709"/>
        <w:jc w:val="both"/>
        <w:rPr>
          <w:rFonts w:ascii="Arial" w:hAnsi="Arial" w:cs="Arial"/>
          <w:sz w:val="26"/>
          <w:szCs w:val="26"/>
        </w:rPr>
      </w:pPr>
      <w:r>
        <w:rPr>
          <w:rFonts w:ascii="Arial" w:hAnsi="Arial" w:cs="Arial"/>
          <w:sz w:val="26"/>
          <w:szCs w:val="26"/>
        </w:rPr>
        <w:t xml:space="preserve">Además, explica el recurrente que mediante acuerdo dictado por el propio A quo el 29 veintinueve de junio de 2017 dos mil diecisiete, se le hizo efectivo el apercibimiento a la autoridad demandada Director de la Comisión de Seguridad Pública y Vialidad Municipal, decretado en acuerdo de 20 veinte de septiembre de 2016 dos mil dieciséis, teniéndosele por contestada la demanda en sentido afirmativo; es decir, precluyó su derecho para formular refutación alguna en contra de los argumentos vertidos por la parte actora en su escrito inicial, y al ser omisa la demandada en expresar los hechos y derechos en que se apoya para justificar su actuar, se creó una presunción </w:t>
      </w:r>
      <w:r>
        <w:rPr>
          <w:rFonts w:ascii="Arial" w:hAnsi="Arial" w:cs="Arial"/>
          <w:i/>
          <w:iCs/>
          <w:sz w:val="26"/>
          <w:szCs w:val="26"/>
        </w:rPr>
        <w:t>iuris tantum</w:t>
      </w:r>
      <w:r>
        <w:rPr>
          <w:rFonts w:ascii="Arial" w:hAnsi="Arial" w:cs="Arial"/>
          <w:sz w:val="26"/>
          <w:szCs w:val="26"/>
        </w:rPr>
        <w:t xml:space="preserve"> sobre los hechos y contestación a los conceptos de impugnación señalados en el escrito de demanda, consistente en la afirmación que pudo ser desvirtuada por la demandada con algún elemento de convicción que sirviera </w:t>
      </w:r>
      <w:r w:rsidRPr="0009210F">
        <w:rPr>
          <w:rFonts w:ascii="Arial" w:hAnsi="Arial" w:cs="Arial"/>
          <w:sz w:val="26"/>
          <w:szCs w:val="26"/>
        </w:rPr>
        <w:t xml:space="preserve">para probar lo contrario a lo señalado, por lo que al no haber </w:t>
      </w:r>
      <w:r w:rsidRPr="0009210F">
        <w:rPr>
          <w:rFonts w:ascii="Arial" w:hAnsi="Arial" w:cs="Arial"/>
          <w:sz w:val="26"/>
          <w:szCs w:val="26"/>
        </w:rPr>
        <w:lastRenderedPageBreak/>
        <w:t>ofrecido, ni exhibido probanza que contraviniera lo manifestado por el suscrito, se debieron</w:t>
      </w:r>
      <w:r w:rsidRPr="0009210F">
        <w:rPr>
          <w:rFonts w:ascii="Arial" w:hAnsi="Arial" w:cs="Arial"/>
          <w:b/>
          <w:bCs/>
          <w:sz w:val="26"/>
          <w:szCs w:val="26"/>
        </w:rPr>
        <w:t xml:space="preserve"> </w:t>
      </w:r>
      <w:r w:rsidRPr="0009210F">
        <w:rPr>
          <w:rFonts w:ascii="Arial" w:hAnsi="Arial" w:cs="Arial"/>
          <w:sz w:val="26"/>
          <w:szCs w:val="26"/>
        </w:rPr>
        <w:t xml:space="preserve">considerar presuntivamente ciertos los hechos omitidos por la demandada. - - - - - - - - - - - - - - - - - - - - - - - - - - - - - - - - </w:t>
      </w:r>
    </w:p>
    <w:p w14:paraId="3D7D35CA" w14:textId="207EBCB8" w:rsidR="00CB1979" w:rsidRDefault="00CB1979" w:rsidP="00CB1979">
      <w:pPr>
        <w:spacing w:line="360" w:lineRule="auto"/>
        <w:ind w:firstLine="708"/>
        <w:jc w:val="both"/>
        <w:rPr>
          <w:rFonts w:ascii="Arial" w:hAnsi="Arial" w:cs="Arial"/>
          <w:sz w:val="26"/>
          <w:szCs w:val="26"/>
        </w:rPr>
      </w:pPr>
      <w:r w:rsidRPr="0009210F">
        <w:rPr>
          <w:rFonts w:ascii="Arial" w:hAnsi="Arial" w:cs="Arial"/>
          <w:sz w:val="26"/>
          <w:szCs w:val="26"/>
        </w:rPr>
        <w:t>Por tanto, refiere el recurrente que al suplir el Magistrado de la Segunda Sala Unitaria de Primera Instancia, la queja a favor de la autoridad demandada, lo deja en un total estado de indefensión</w:t>
      </w:r>
      <w:r>
        <w:rPr>
          <w:rFonts w:ascii="Arial" w:hAnsi="Arial" w:cs="Arial"/>
          <w:sz w:val="26"/>
          <w:szCs w:val="26"/>
        </w:rPr>
        <w:t xml:space="preserve">, dadas las condiciones particulares en que argumenta, haciendo con ello lo contrario a la lógica de la suplencia de la queja, misma que implica la protección a ciertos supuestos concretos y específicos, teniendo presente los principios constitucionales que en materia de derechos humanos prevé el artículo 1º de la Constitución Política de los Estados Unidos Mexicanos, los cuales rigen que el derecho fundamental de acceso a la justicia conlleva para los órganos jurisdiccionales, el deber de proteger y respetar los derechos fundamentales vinculados con aquél, así como garantizar la efectividad de los medios legales de defensa, lo que implica acudir a la interpretación de la ley que permita lograr tales objetivos, habida cuenta que el acceso a la jurisdicción no se debe supeditar a formalismos que resulten excesivos o carentes de razonabilidad respecto del fin legítimo que se persigue con la exigencia constitucional de establecer en la ley presupuestos procesales para el ejercicio de los derechos de acción y defensa. En definitiva, los supuestos de suplencia de la queja que prevé el artículo 118 aludido, se caracterizan por presentar posiciones asimétricas entre las partes, y, en consecuencia, se asume que una de ellas cuenta con menores recursos (ya sea educativos, sociales, económicos o de cualquiera otra índole), ocasionándose una disparidad que repercute en su derecho de acceso a la justicia. Ante tal discrepancia, la suplencia de la queja funciona como un mecanismo que permite a las partes encontrarse en un plano de igualdad y hacer efectivo lo dispuesto por el artículo 1º Constitucional.- - </w:t>
      </w:r>
    </w:p>
    <w:p w14:paraId="07855B5B" w14:textId="45D6B208" w:rsidR="00CB1979" w:rsidRDefault="00CB1979" w:rsidP="00625F1A">
      <w:pPr>
        <w:spacing w:after="120" w:line="360" w:lineRule="auto"/>
        <w:ind w:firstLine="708"/>
        <w:jc w:val="both"/>
        <w:rPr>
          <w:rFonts w:ascii="Arial" w:hAnsi="Arial" w:cs="Arial"/>
          <w:sz w:val="26"/>
          <w:szCs w:val="26"/>
        </w:rPr>
      </w:pPr>
      <w:r>
        <w:rPr>
          <w:rFonts w:ascii="Arial" w:hAnsi="Arial" w:cs="Arial"/>
          <w:sz w:val="26"/>
          <w:szCs w:val="26"/>
        </w:rPr>
        <w:t xml:space="preserve">Continúa argumentado el recurrente, que el Magistrado de Primera Instancia señaló, que: </w:t>
      </w:r>
      <w:bookmarkStart w:id="8" w:name="_Hlk112834211"/>
      <w:r>
        <w:rPr>
          <w:rFonts w:ascii="Arial" w:hAnsi="Arial" w:cs="Arial"/>
          <w:i/>
        </w:rPr>
        <w:t xml:space="preserve">“… </w:t>
      </w:r>
      <w:r>
        <w:rPr>
          <w:rFonts w:ascii="Arial" w:hAnsi="Arial" w:cs="Arial"/>
          <w:b/>
          <w:i/>
        </w:rPr>
        <w:t>si bien es cierto que el actor negó los hechos</w:t>
      </w:r>
      <w:r>
        <w:rPr>
          <w:rFonts w:ascii="Arial" w:hAnsi="Arial" w:cs="Arial"/>
          <w:i/>
        </w:rPr>
        <w:t xml:space="preserve">, al obrar documental en lo que se demostraba lo contrario a lo manifestado por el actor, atento a los principios lógicos y ontológicos que rigen los principios probatorios, específicamente el principio ontológico que reza: “lo ordinario se presume, lo extraordinario se prueba”, </w:t>
      </w:r>
      <w:r>
        <w:rPr>
          <w:rFonts w:ascii="Arial" w:hAnsi="Arial" w:cs="Arial"/>
          <w:b/>
          <w:i/>
          <w:u w:val="single"/>
        </w:rPr>
        <w:t>el actor tenía la carga de la probatoria de ofrecer cualquier medio probatorio pertinente encaminado a corroborar que efectivamente no había sido notificado</w:t>
      </w:r>
      <w:r>
        <w:rPr>
          <w:rFonts w:ascii="Arial" w:hAnsi="Arial" w:cs="Arial"/>
          <w:i/>
        </w:rPr>
        <w:t xml:space="preserve"> y que el documento que obra en autos resultase apócrifo o falso, toda vez que al negar categóricamente, implícitamente está afirmando que no le había sido notificada resolución alguna, y al afirmar, lógicamente contiene un elemento positivo</w:t>
      </w:r>
      <w:r w:rsidRPr="00625F1A">
        <w:rPr>
          <w:rFonts w:ascii="Arial" w:hAnsi="Arial" w:cs="Arial"/>
          <w:i/>
        </w:rPr>
        <w:t xml:space="preserve">, mismo que es susceptible de admitir pruebas directas </w:t>
      </w:r>
      <w:r w:rsidRPr="00625F1A">
        <w:rPr>
          <w:rFonts w:ascii="Arial" w:hAnsi="Arial" w:cs="Arial"/>
          <w:i/>
        </w:rPr>
        <w:lastRenderedPageBreak/>
        <w:t xml:space="preserve">e indirectas, lo que en el presente caso, viene a ser la firma plasmada en el acto que dice desconocer notificación alguna resulta falsa y que puede ser probada  su falsedad a través de la prueba pericial en </w:t>
      </w:r>
      <w:proofErr w:type="spellStart"/>
      <w:r w:rsidRPr="00625F1A">
        <w:rPr>
          <w:rFonts w:ascii="Arial" w:hAnsi="Arial" w:cs="Arial"/>
          <w:i/>
        </w:rPr>
        <w:t>grafoscopia</w:t>
      </w:r>
      <w:proofErr w:type="spellEnd"/>
      <w:r w:rsidRPr="00625F1A">
        <w:rPr>
          <w:rFonts w:ascii="Arial" w:hAnsi="Arial" w:cs="Arial"/>
          <w:i/>
        </w:rPr>
        <w:t>. (</w:t>
      </w:r>
      <w:proofErr w:type="gramStart"/>
      <w:r w:rsidRPr="00625F1A">
        <w:rPr>
          <w:rFonts w:ascii="Arial" w:hAnsi="Arial" w:cs="Arial"/>
          <w:i/>
        </w:rPr>
        <w:t>sic</w:t>
      </w:r>
      <w:proofErr w:type="gramEnd"/>
      <w:r w:rsidRPr="00625F1A">
        <w:rPr>
          <w:rFonts w:ascii="Arial" w:hAnsi="Arial" w:cs="Arial"/>
          <w:i/>
        </w:rPr>
        <w:t xml:space="preserve">)” </w:t>
      </w:r>
      <w:r w:rsidRPr="00625F1A">
        <w:rPr>
          <w:rFonts w:ascii="Arial" w:hAnsi="Arial" w:cs="Arial"/>
        </w:rPr>
        <w:t xml:space="preserve"> (Énfasis añadido). </w:t>
      </w:r>
      <w:r w:rsidRPr="00625F1A">
        <w:rPr>
          <w:rFonts w:ascii="Arial" w:hAnsi="Arial" w:cs="Arial"/>
          <w:sz w:val="26"/>
          <w:szCs w:val="26"/>
        </w:rPr>
        <w:t>Lo cual re</w:t>
      </w:r>
      <w:bookmarkEnd w:id="8"/>
      <w:r w:rsidRPr="00625F1A">
        <w:rPr>
          <w:rFonts w:ascii="Arial" w:hAnsi="Arial" w:cs="Arial"/>
          <w:sz w:val="26"/>
          <w:szCs w:val="26"/>
        </w:rPr>
        <w:t>sulta infundado, en el sentido que pretende aplicar un principio</w:t>
      </w:r>
      <w:r>
        <w:rPr>
          <w:rFonts w:ascii="Arial" w:hAnsi="Arial" w:cs="Arial"/>
          <w:sz w:val="26"/>
          <w:szCs w:val="26"/>
        </w:rPr>
        <w:t xml:space="preserve"> probatorio sin razón ni sustento alguno, toda vez que le está negando el acceso efectivo al juicio de nulidad que garantiza el derecho humano a la tutela judicial o de acceso a la justicia establecido en el artículo 17, de la Constitución Política de los Estados Unidos Mexicanos, en concordancia con lo sostenido por la Suprema Corte de Justicia de la Nación que ha sustentado, que el cumplimiento a lo dispuesto en el segundo párrafo del artículo 1° de la Constitución Federal, exige la obligación de analizar el contenido y alcance de los derechos humanos a partir del principio </w:t>
      </w:r>
      <w:proofErr w:type="spellStart"/>
      <w:r>
        <w:rPr>
          <w:rFonts w:ascii="Arial" w:hAnsi="Arial" w:cs="Arial"/>
          <w:sz w:val="26"/>
          <w:szCs w:val="26"/>
        </w:rPr>
        <w:t>pro</w:t>
      </w:r>
      <w:proofErr w:type="spellEnd"/>
      <w:r>
        <w:rPr>
          <w:rFonts w:ascii="Arial" w:hAnsi="Arial" w:cs="Arial"/>
          <w:sz w:val="26"/>
          <w:szCs w:val="26"/>
        </w:rPr>
        <w:t xml:space="preserve"> persona, en virtud del cual debe acudirse en caso de existir varias posibilidades en un mismo problema, la obligación de optar por el que proteja en términos más amplios.- - - - - - - - - - - - - - </w:t>
      </w:r>
    </w:p>
    <w:p w14:paraId="220E64CA" w14:textId="242A5036" w:rsidR="00CB1979" w:rsidRDefault="00CB1979" w:rsidP="00625F1A">
      <w:pPr>
        <w:spacing w:after="120" w:line="360" w:lineRule="auto"/>
        <w:ind w:firstLine="709"/>
        <w:jc w:val="both"/>
        <w:rPr>
          <w:rFonts w:ascii="Arial" w:hAnsi="Arial" w:cs="Arial"/>
          <w:sz w:val="26"/>
          <w:szCs w:val="26"/>
        </w:rPr>
      </w:pPr>
      <w:r>
        <w:rPr>
          <w:rFonts w:ascii="Arial" w:hAnsi="Arial" w:cs="Arial"/>
          <w:sz w:val="26"/>
          <w:szCs w:val="26"/>
        </w:rPr>
        <w:t xml:space="preserve"> Por lo que sostiene el revisionista, es inconcuso que atento al derecho y principios mencionados, debe tomarse en cuenta que manifestó en el escrito inicial de demanda </w:t>
      </w:r>
      <w:r>
        <w:rPr>
          <w:rFonts w:ascii="Arial" w:hAnsi="Arial" w:cs="Arial"/>
          <w:b/>
          <w:i/>
          <w:sz w:val="26"/>
          <w:szCs w:val="26"/>
        </w:rPr>
        <w:t>BAJO PROTESTA DE DECIR VERDAD,</w:t>
      </w:r>
      <w:r>
        <w:rPr>
          <w:rFonts w:ascii="Arial" w:hAnsi="Arial" w:cs="Arial"/>
          <w:sz w:val="26"/>
          <w:szCs w:val="26"/>
        </w:rPr>
        <w:t xml:space="preserve"> que no se le notificó la resolución en la que supuestamente se decretó su BAJA DEFINITIVA, que al no haberse notificado dicha reso</w:t>
      </w:r>
      <w:r w:rsidR="00FD77F0">
        <w:rPr>
          <w:rFonts w:ascii="Arial" w:hAnsi="Arial" w:cs="Arial"/>
          <w:sz w:val="26"/>
          <w:szCs w:val="26"/>
        </w:rPr>
        <w:t xml:space="preserve">lución, desconoce su contenido, </w:t>
      </w:r>
      <w:r>
        <w:rPr>
          <w:rFonts w:ascii="Arial" w:hAnsi="Arial" w:cs="Arial"/>
          <w:sz w:val="26"/>
          <w:szCs w:val="26"/>
        </w:rPr>
        <w:t xml:space="preserve">así como los motivos y fundamentos por los cuales procedió su baja definitiva como policía municipal. Además de eso, reitera que mediante acuerdo dictado por el A quo el 29 veintinueve de junio de 2017 dos mil diecisiete, se le hizo efectivo el apercibimiento a la autoridad demandada Director de la Comisión de Seguridad Pública y Vialidad Municipal, decretado en acuerdo de veinte de septiembre de dos mil dieciséis; estos es, se le tuvo por contestada la demanda en sentido afirmativo; por tanto, precluyó su derecho para formular refutación alguna en contra de los argumentos vertidos por la parte actora en su escrito inicial, ocasionado con ello que se actualice a favor del actor una confesión ficta de los hechos aducidos en la demanda reconociéndose la certeza de los conceptos de impugnación formulados.- - - - - - - - - - - - - - - - - - - - - - - - </w:t>
      </w:r>
    </w:p>
    <w:p w14:paraId="1D3D4BBD" w14:textId="4FD3D4FB" w:rsidR="00CB1979" w:rsidRDefault="00CB1979" w:rsidP="00CB1979">
      <w:pPr>
        <w:spacing w:after="120" w:line="360" w:lineRule="auto"/>
        <w:ind w:firstLine="709"/>
        <w:jc w:val="both"/>
        <w:rPr>
          <w:rFonts w:ascii="Arial" w:hAnsi="Arial" w:cs="Arial"/>
          <w:b/>
          <w:i/>
        </w:rPr>
      </w:pPr>
      <w:r>
        <w:rPr>
          <w:rFonts w:ascii="Arial" w:hAnsi="Arial" w:cs="Arial"/>
          <w:sz w:val="26"/>
          <w:szCs w:val="26"/>
        </w:rPr>
        <w:t>Sin embargo, argumenta que pese a la confesión ficta de la autoridad demandada, toda vez que en ningún momento exhibió la constancia del acto y su notificación en original o copia certificada, el Magistrado de la Segunda Sala Unitaria de Primera Instancia</w:t>
      </w:r>
      <w:r w:rsidRPr="00EC7D9F">
        <w:rPr>
          <w:rFonts w:ascii="Arial" w:hAnsi="Arial" w:cs="Arial"/>
          <w:sz w:val="26"/>
          <w:szCs w:val="26"/>
        </w:rPr>
        <w:t>, suple la queja en favor de la autoridad y considera que resultan infundados los conceptos de impugnación hechos valer por la parte actora. Para</w:t>
      </w:r>
      <w:r>
        <w:rPr>
          <w:rFonts w:ascii="Arial" w:hAnsi="Arial" w:cs="Arial"/>
          <w:sz w:val="26"/>
          <w:szCs w:val="26"/>
        </w:rPr>
        <w:t xml:space="preserve"> </w:t>
      </w:r>
      <w:r>
        <w:rPr>
          <w:rFonts w:ascii="Arial" w:hAnsi="Arial" w:cs="Arial"/>
          <w:sz w:val="26"/>
          <w:szCs w:val="26"/>
        </w:rPr>
        <w:lastRenderedPageBreak/>
        <w:t xml:space="preserve">justificar su </w:t>
      </w:r>
      <w:r w:rsidR="004921C3">
        <w:rPr>
          <w:rFonts w:ascii="Arial" w:hAnsi="Arial" w:cs="Arial"/>
          <w:sz w:val="26"/>
          <w:szCs w:val="26"/>
        </w:rPr>
        <w:t>dicha cita</w:t>
      </w:r>
      <w:r>
        <w:rPr>
          <w:rFonts w:ascii="Arial" w:hAnsi="Arial" w:cs="Arial"/>
          <w:sz w:val="26"/>
          <w:szCs w:val="26"/>
        </w:rPr>
        <w:t xml:space="preserve"> las Jurisprudencias 2a./J. 117/2011 y 2a. LXXXII/2012 (10a.</w:t>
      </w:r>
      <w:r w:rsidR="004921C3">
        <w:rPr>
          <w:rFonts w:ascii="Arial" w:hAnsi="Arial" w:cs="Arial"/>
          <w:sz w:val="26"/>
          <w:szCs w:val="26"/>
        </w:rPr>
        <w:t>), de</w:t>
      </w:r>
      <w:r>
        <w:rPr>
          <w:rFonts w:ascii="Arial" w:hAnsi="Arial" w:cs="Arial"/>
          <w:sz w:val="26"/>
          <w:szCs w:val="26"/>
        </w:rPr>
        <w:t xml:space="preserve"> rubros: </w:t>
      </w:r>
      <w:r>
        <w:rPr>
          <w:rFonts w:ascii="Arial" w:hAnsi="Arial" w:cs="Arial"/>
          <w:b/>
          <w:i/>
        </w:rPr>
        <w:t xml:space="preserve">“JUICIO CONTENCIOSO ADMINISTRATIVO. CUANDO EL ACTOR NIEGA CONOCER EL ACTO IMPUGNADO, NO ADMITE REQUERIMIENTO A LA AUTORIDAD. </w:t>
      </w:r>
      <w:r>
        <w:rPr>
          <w:rFonts w:ascii="Arial" w:hAnsi="Arial" w:cs="Arial"/>
          <w:i/>
        </w:rPr>
        <w:t xml:space="preserve">[…]” y </w:t>
      </w:r>
      <w:r>
        <w:rPr>
          <w:rFonts w:ascii="Arial" w:hAnsi="Arial" w:cs="Arial"/>
          <w:b/>
          <w:i/>
        </w:rPr>
        <w:t xml:space="preserve">“PRINCIPIO PRO PERSONA O PRO HOMINE. FORMA EN QUE LOS ÓRGANOS JURISDICCIONALES NACIONALES DEBEN DESEMPEÑAR SUS ATRIBUCIONES Y FACULTADES A PARTIR DE LA REFORMA AL ARTÍCULO 1o. DE LA CONSTITUCIÓN POLÍTICA DE LOS ESTADOS UNIDOS MEXICANOS, PUBLICADA EN EL DIARIO OFICIAL DE LA FEDERACIÓN EL 10 DE JUNIO DE 2011. </w:t>
      </w:r>
      <w:r>
        <w:rPr>
          <w:rFonts w:ascii="Arial" w:hAnsi="Arial" w:cs="Arial"/>
          <w:i/>
        </w:rPr>
        <w:t xml:space="preserve">[…]”. </w:t>
      </w:r>
      <w:r>
        <w:rPr>
          <w:rFonts w:ascii="Arial" w:hAnsi="Arial" w:cs="Arial"/>
          <w:b/>
          <w:i/>
        </w:rPr>
        <w:t xml:space="preserve"> </w:t>
      </w:r>
      <w:r>
        <w:rPr>
          <w:rFonts w:ascii="Arial" w:hAnsi="Arial" w:cs="Arial"/>
          <w:sz w:val="26"/>
          <w:szCs w:val="26"/>
        </w:rPr>
        <w:t xml:space="preserve">Así como las diversas Tesis: 2a./J. 196/2010 y aislada I.5o.C.3 K (10a.), con </w:t>
      </w:r>
      <w:r w:rsidR="004921C3">
        <w:rPr>
          <w:rFonts w:ascii="Arial" w:hAnsi="Arial" w:cs="Arial"/>
          <w:sz w:val="26"/>
          <w:szCs w:val="26"/>
        </w:rPr>
        <w:t>el rubro</w:t>
      </w:r>
      <w:r>
        <w:rPr>
          <w:rFonts w:ascii="Arial" w:hAnsi="Arial" w:cs="Arial"/>
          <w:sz w:val="26"/>
          <w:szCs w:val="26"/>
        </w:rPr>
        <w:t xml:space="preserve">: </w:t>
      </w:r>
      <w:r>
        <w:rPr>
          <w:rFonts w:ascii="Arial" w:hAnsi="Arial" w:cs="Arial"/>
          <w:b/>
          <w:i/>
        </w:rPr>
        <w:t xml:space="preserve">“JUICIO CONTENCIOSO ADMINISTRATIVO. CUANDO EL ACTOR NIEGA CONOCER EL ACTO IMPUGNADO, LA AUTORIDAD AL CONTESTAR LA DEMANDA DEBE EXHIBIR EL DOCUMENTO ORIGINAL O, EN SU CASO, COPIA CERTIFICADA. </w:t>
      </w:r>
      <w:r w:rsidR="009559EC">
        <w:rPr>
          <w:rFonts w:ascii="Arial" w:hAnsi="Arial" w:cs="Arial"/>
          <w:i/>
        </w:rPr>
        <w:t xml:space="preserve">[..]” </w:t>
      </w:r>
      <w:r w:rsidR="009559EC">
        <w:rPr>
          <w:rFonts w:ascii="Arial" w:hAnsi="Arial" w:cs="Arial"/>
          <w:sz w:val="26"/>
          <w:szCs w:val="26"/>
        </w:rPr>
        <w:t>y</w:t>
      </w:r>
      <w:r>
        <w:rPr>
          <w:rFonts w:ascii="Arial" w:hAnsi="Arial" w:cs="Arial"/>
          <w:b/>
          <w:sz w:val="26"/>
          <w:szCs w:val="26"/>
        </w:rPr>
        <w:t xml:space="preserve"> </w:t>
      </w:r>
      <w:r>
        <w:rPr>
          <w:rFonts w:ascii="Arial" w:hAnsi="Arial" w:cs="Arial"/>
          <w:b/>
          <w:i/>
        </w:rPr>
        <w:t xml:space="preserve">“INADECUADAS FUNDAMENTACIÓN Y MOTIVACIÓN. ALCANCE Y EFECTOS DEL FALLO PROTECTOR. </w:t>
      </w:r>
      <w:r>
        <w:rPr>
          <w:rFonts w:ascii="Arial" w:hAnsi="Arial" w:cs="Arial"/>
          <w:i/>
        </w:rPr>
        <w:t xml:space="preserve">[…]”.- - - - - - - - </w:t>
      </w:r>
      <w:r w:rsidR="00EC7D9F">
        <w:rPr>
          <w:rFonts w:ascii="Arial" w:hAnsi="Arial" w:cs="Arial"/>
          <w:i/>
        </w:rPr>
        <w:t xml:space="preserve">- - - - - - - - - - - - - - - - - - - - - </w:t>
      </w:r>
    </w:p>
    <w:p w14:paraId="538F4788" w14:textId="77777777" w:rsidR="00CB1979" w:rsidRDefault="00CB1979" w:rsidP="00CB1979">
      <w:pPr>
        <w:spacing w:after="120" w:line="360" w:lineRule="auto"/>
        <w:ind w:right="-232" w:firstLine="708"/>
        <w:jc w:val="both"/>
        <w:rPr>
          <w:rFonts w:ascii="Arial" w:hAnsi="Arial" w:cs="Arial"/>
          <w:sz w:val="26"/>
          <w:szCs w:val="26"/>
        </w:rPr>
      </w:pPr>
      <w:r>
        <w:rPr>
          <w:rFonts w:ascii="Arial" w:hAnsi="Arial" w:cs="Arial"/>
          <w:sz w:val="26"/>
          <w:szCs w:val="26"/>
        </w:rPr>
        <w:t xml:space="preserve">Menciona el recurrente que el Magistrado de Primera, omite estudiar el fondo del asunto y reparar las violaciones a sus derechos humanos, negándole el acceso a la justicia, pues desde que ingresó a trabajar como policía siempre tuvo un correcto desempeño de la carrera policial, cumpliendo a cabalidad con los lineamientos de reclutamiento, selección, ingreso, formación, certificación, permanencia, evaluación, promoción y reconocimiento, ejerciendo de manera responsable y seria la función policial, siguiendo los principios de imparcialidad, probidad, profesionalismo, honestidad, eficiencia, lealtad y austeridad que deben regir a la seguridad pública; por lo que, en ningún momento tuvo conocimiento del procedimiento que se dice fue instaurado en su contra, en el cual fue dado de baja sin motivo ni fundamento alguno, sin que estuviera en posibilidad de defenderse. - - - - - - - - - - - - - - - - - - - - - - - - - </w:t>
      </w:r>
    </w:p>
    <w:p w14:paraId="3AB81D40" w14:textId="559DA29B" w:rsidR="00CB1979" w:rsidRDefault="00CB1979" w:rsidP="004A3AC3">
      <w:pPr>
        <w:spacing w:after="120" w:line="360" w:lineRule="auto"/>
        <w:ind w:right="-234" w:firstLine="709"/>
        <w:jc w:val="both"/>
        <w:rPr>
          <w:rFonts w:ascii="Arial" w:hAnsi="Arial" w:cs="Arial"/>
          <w:bCs/>
          <w:sz w:val="26"/>
          <w:szCs w:val="26"/>
        </w:rPr>
      </w:pPr>
      <w:r>
        <w:rPr>
          <w:rFonts w:ascii="Arial" w:hAnsi="Arial" w:cs="Arial"/>
          <w:bCs/>
          <w:sz w:val="26"/>
          <w:szCs w:val="26"/>
        </w:rPr>
        <w:t xml:space="preserve">Por consiguiente, señala que le causa agravios la resolución recurrida de fecha 24 veinticuatro de noviembre de 2020 dos mil veinte, toda vez que contrario a lo que señala el Magistrado de Primera Instancia, de una simple lectura del acuerdo de fecha 13 trece de diciembre de 2013 dos mil trece, se aprecia la indebida fundamentación y motivación del acto impugnado, ya que el mismo no cumple con los requisitos establecidos por el artículo 7 de la Ley de Justicia Administrativa para el Estado de Oaxaca, pues es un acto ilegal, emitido unilateral y sobretodo dolosamente, que no cumple con las formalidades del procedimiento administrativo, esto es así, ya que al decir la autoridad demandada que: </w:t>
      </w:r>
      <w:r>
        <w:rPr>
          <w:rFonts w:ascii="Arial" w:hAnsi="Arial" w:cs="Arial"/>
          <w:bCs/>
        </w:rPr>
        <w:t>“</w:t>
      </w:r>
      <w:r>
        <w:rPr>
          <w:rFonts w:ascii="Arial" w:hAnsi="Arial" w:cs="Arial"/>
          <w:bCs/>
          <w:i/>
          <w:iCs/>
        </w:rPr>
        <w:t xml:space="preserve">la Resolución ya fue legalmente notificada el seis de Noviembre del presenta año (2013), tal y como se puede apreciar en el expediente administrativo </w:t>
      </w:r>
      <w:r w:rsidR="00E27E69">
        <w:rPr>
          <w:rFonts w:ascii="Arial" w:hAnsi="Arial" w:cs="Arial"/>
          <w:bCs/>
          <w:i/>
          <w:iCs/>
        </w:rPr>
        <w:t>*******</w:t>
      </w:r>
      <w:r>
        <w:rPr>
          <w:rFonts w:ascii="Arial" w:hAnsi="Arial" w:cs="Arial"/>
          <w:bCs/>
          <w:i/>
          <w:iCs/>
        </w:rPr>
        <w:t>”</w:t>
      </w:r>
      <w:r>
        <w:rPr>
          <w:rFonts w:ascii="Arial" w:hAnsi="Arial" w:cs="Arial"/>
          <w:bCs/>
        </w:rPr>
        <w:t>,</w:t>
      </w:r>
      <w:r>
        <w:rPr>
          <w:rFonts w:ascii="Arial" w:hAnsi="Arial" w:cs="Arial"/>
          <w:bCs/>
          <w:sz w:val="26"/>
          <w:szCs w:val="26"/>
        </w:rPr>
        <w:t xml:space="preserve"> esa afirmación no la pudo constatar o comprobar con algún medio de prueba, al haberse tenido  por contestada </w:t>
      </w:r>
      <w:r>
        <w:rPr>
          <w:rFonts w:ascii="Arial" w:hAnsi="Arial" w:cs="Arial"/>
          <w:bCs/>
          <w:sz w:val="26"/>
          <w:szCs w:val="26"/>
        </w:rPr>
        <w:lastRenderedPageBreak/>
        <w:t xml:space="preserve">la demanda de la autoridad en sentido afirmativo; además que como se puede apreciar claramente, hace mención que obra un </w:t>
      </w:r>
      <w:r>
        <w:rPr>
          <w:rFonts w:ascii="Arial" w:hAnsi="Arial" w:cs="Arial"/>
          <w:bCs/>
          <w:i/>
          <w:iCs/>
          <w:sz w:val="26"/>
          <w:szCs w:val="26"/>
        </w:rPr>
        <w:t xml:space="preserve">expediente administrativo </w:t>
      </w:r>
      <w:r w:rsidR="00E27E69">
        <w:rPr>
          <w:rFonts w:ascii="Arial" w:hAnsi="Arial" w:cs="Arial"/>
          <w:bCs/>
          <w:i/>
          <w:iCs/>
          <w:sz w:val="26"/>
          <w:szCs w:val="26"/>
        </w:rPr>
        <w:t>*******</w:t>
      </w:r>
      <w:r>
        <w:rPr>
          <w:rFonts w:ascii="Arial" w:hAnsi="Arial" w:cs="Arial"/>
          <w:bCs/>
          <w:i/>
          <w:iCs/>
          <w:sz w:val="26"/>
          <w:szCs w:val="26"/>
        </w:rPr>
        <w:t xml:space="preserve">, </w:t>
      </w:r>
      <w:r>
        <w:rPr>
          <w:rFonts w:ascii="Arial" w:hAnsi="Arial" w:cs="Arial"/>
          <w:bCs/>
          <w:sz w:val="26"/>
          <w:szCs w:val="26"/>
        </w:rPr>
        <w:t xml:space="preserve">del cual nunca tuvo conocimiento, por lo que no se le dio la oportunidad de ser oído y vencido en juicio, a fin de desvirtuar las razones que se tuvieron si es que existen, para despedirlo injustificadamente de su empleo, lo que vulnera su esfera jurídica, al ser ilegal su despido, de conformidad con lo establecido en el segundo párrafo del artículo 14 de la Constitución Federal, en donde establece la garantía de audiencia y la garantía de seguridad jurídica, ya que implica la principal defensa con la que dispone todo gobernado frente a actos del poder público que tiendan a privarlo o afectar sus derechos.  - - - - - </w:t>
      </w:r>
      <w:r w:rsidR="009559EC">
        <w:rPr>
          <w:rFonts w:ascii="Arial" w:hAnsi="Arial" w:cs="Arial"/>
          <w:bCs/>
          <w:sz w:val="26"/>
          <w:szCs w:val="26"/>
        </w:rPr>
        <w:t xml:space="preserve">- - - - - - - - - </w:t>
      </w:r>
    </w:p>
    <w:p w14:paraId="4446E8DB" w14:textId="493EFB2E" w:rsidR="00CB1979" w:rsidRDefault="00CB1979" w:rsidP="00CB1979">
      <w:pPr>
        <w:spacing w:after="120" w:line="360" w:lineRule="auto"/>
        <w:ind w:right="51" w:firstLine="709"/>
        <w:jc w:val="both"/>
        <w:rPr>
          <w:rFonts w:ascii="Arial" w:hAnsi="Arial" w:cs="Arial"/>
          <w:bCs/>
          <w:sz w:val="26"/>
          <w:szCs w:val="26"/>
        </w:rPr>
      </w:pPr>
      <w:r>
        <w:rPr>
          <w:rFonts w:ascii="Arial" w:hAnsi="Arial" w:cs="Arial"/>
          <w:sz w:val="26"/>
          <w:szCs w:val="26"/>
        </w:rPr>
        <w:t xml:space="preserve">Por todo lo anterior, manifiesta el recurrente que </w:t>
      </w:r>
      <w:r>
        <w:rPr>
          <w:rFonts w:ascii="Arial" w:hAnsi="Arial" w:cs="Arial"/>
          <w:bCs/>
          <w:sz w:val="26"/>
          <w:szCs w:val="26"/>
        </w:rPr>
        <w:t xml:space="preserve">la resolución recurrida de fecha 24 veinticuatro de noviembre de 2020 dos mil veinte, </w:t>
      </w:r>
      <w:r>
        <w:rPr>
          <w:rFonts w:ascii="Arial" w:hAnsi="Arial" w:cs="Arial"/>
          <w:sz w:val="26"/>
          <w:szCs w:val="26"/>
        </w:rPr>
        <w:t xml:space="preserve">no está debidamente fundada y motivada porque se basa en argumentos que no son aplicables al caso, además que se tilda de ilegal, pues como lo señaló en líneas anteriores, debe tomarse en cuenta la reforma hecha al artículo 1° Constitucional sobre los Derechos Humanos, ya que sin argumentos lógicos y coherentes evita estudiar de fondo el acto impugnado, consistente en la ilegalidad del acuerdo de fecha 13 trece de diciembre de 2013 dos mil trece y los conceptos de violación hechos valer en su demanda de nulidad; limitándose únicamente a decir que al actor no logró desvirtuar la legalidad del acto reclamado.- - - - - - - - - - - - - - - - - - - - - - - - - - - - - - </w:t>
      </w:r>
      <w:r w:rsidR="00BE20F0">
        <w:rPr>
          <w:rFonts w:ascii="Arial" w:hAnsi="Arial" w:cs="Arial"/>
          <w:sz w:val="26"/>
          <w:szCs w:val="26"/>
        </w:rPr>
        <w:t>- - - - - - - - - - - - - -</w:t>
      </w:r>
    </w:p>
    <w:p w14:paraId="6F5FF3C5" w14:textId="5AA779F5" w:rsidR="00CB1979" w:rsidRDefault="00CB1979" w:rsidP="00CB1979">
      <w:pPr>
        <w:spacing w:after="120" w:line="360" w:lineRule="auto"/>
        <w:ind w:right="51" w:firstLine="709"/>
        <w:jc w:val="both"/>
        <w:rPr>
          <w:rFonts w:ascii="Arial" w:hAnsi="Arial" w:cs="Arial"/>
          <w:i/>
          <w:sz w:val="26"/>
          <w:szCs w:val="26"/>
        </w:rPr>
      </w:pPr>
      <w:r>
        <w:rPr>
          <w:rFonts w:ascii="Arial" w:hAnsi="Arial" w:cs="Arial"/>
          <w:bCs/>
          <w:sz w:val="26"/>
          <w:szCs w:val="26"/>
        </w:rPr>
        <w:t xml:space="preserve">Argumenta que </w:t>
      </w:r>
      <w:r>
        <w:rPr>
          <w:rFonts w:ascii="Arial" w:eastAsia="Batang" w:hAnsi="Arial" w:cs="Arial"/>
          <w:sz w:val="26"/>
          <w:szCs w:val="26"/>
        </w:rPr>
        <w:t xml:space="preserve">la sentencia impugnada contraviene lo dispuesto por el artículo 207 de la Ley de Procedimiento y Justicia Administrativa para el Estado, al no estar debidamente fundada y motivada; por lo que, a efecto de reparar el agravio cometido al aquí recurrente y toda vez que la Primera Instancia agotó su jurisdicción, solicita que de conformidad al principio de tutela judicial efectiva consagrado en el artículo 17 Constitucional, proceda esta superioridad a reasumir jurisdicción  y realice el  estudio de los conceptos de impugnación esgrimidos en el escrito inicial de demanda, y en su momento se resuelva conforme a derecho, declarando la nulidad del acto impugnado, condenando a la autoridad demandada al pago de los haberes que indebidamente dejó de percibir por el despido injustificado que sufrió, así como las demás prestaciones a que tiene derecho conforme a la ley.  Señala la </w:t>
      </w:r>
      <w:r>
        <w:rPr>
          <w:rFonts w:ascii="Arial" w:hAnsi="Arial" w:cs="Arial"/>
          <w:sz w:val="26"/>
          <w:szCs w:val="26"/>
        </w:rPr>
        <w:t xml:space="preserve">Tesis: I.4o.C.2 K (10a.), de rubro: </w:t>
      </w:r>
      <w:r>
        <w:rPr>
          <w:rFonts w:ascii="Arial" w:hAnsi="Arial" w:cs="Arial"/>
          <w:b/>
          <w:i/>
        </w:rPr>
        <w:t>“EXHAUSTIVIDAD. SU EXIGENCIA IMPLICA LA MAYOR CALIDAD POSIBLE DE LAS SENTENCIAS, PARA CUMPLIR CON LA PLENITUD EXIGIDA POR EL ARTÍCULO 17 CONSTITUCIONAL</w:t>
      </w:r>
      <w:r>
        <w:rPr>
          <w:rFonts w:ascii="Arial" w:hAnsi="Arial" w:cs="Arial"/>
          <w:i/>
        </w:rPr>
        <w:t>. […]”.</w:t>
      </w:r>
      <w:r>
        <w:rPr>
          <w:rFonts w:ascii="Arial" w:hAnsi="Arial" w:cs="Arial"/>
          <w:i/>
          <w:sz w:val="26"/>
          <w:szCs w:val="26"/>
        </w:rPr>
        <w:t xml:space="preserve"> - - - - - - - </w:t>
      </w:r>
    </w:p>
    <w:p w14:paraId="058EF30F" w14:textId="65FE9247" w:rsidR="00AF695B" w:rsidRDefault="00CB1979" w:rsidP="00CB1979">
      <w:pPr>
        <w:spacing w:before="120" w:after="0" w:line="360" w:lineRule="auto"/>
        <w:ind w:firstLine="708"/>
        <w:jc w:val="both"/>
        <w:rPr>
          <w:rFonts w:ascii="Arial" w:hAnsi="Arial" w:cs="Arial"/>
          <w:sz w:val="26"/>
          <w:szCs w:val="26"/>
          <w:lang w:val="es-ES_tradnl"/>
        </w:rPr>
      </w:pPr>
      <w:r>
        <w:rPr>
          <w:rFonts w:ascii="Arial" w:hAnsi="Arial" w:cs="Arial"/>
          <w:sz w:val="26"/>
          <w:szCs w:val="26"/>
        </w:rPr>
        <w:lastRenderedPageBreak/>
        <w:t xml:space="preserve">Finalmente, el recurrente solicita a esta Sala Superior, </w:t>
      </w:r>
      <w:r>
        <w:rPr>
          <w:rFonts w:ascii="Arial" w:hAnsi="Arial" w:cs="Arial"/>
          <w:sz w:val="26"/>
          <w:szCs w:val="26"/>
          <w:lang w:val="es-ES_tradnl"/>
        </w:rPr>
        <w:t xml:space="preserve">la suplencia de la queja en cuanto a los agravios formulados con su escrito de recurso, en términos del artículo 75, de la Ley de Justicia Administrativa para el Estado de Oaxaca.- - - - - - - - -  - - - - - - - - - - - - </w:t>
      </w:r>
      <w:r w:rsidR="00A97276">
        <w:rPr>
          <w:rFonts w:ascii="Arial" w:hAnsi="Arial" w:cs="Arial"/>
          <w:sz w:val="26"/>
          <w:szCs w:val="26"/>
          <w:lang w:val="es-ES_tradnl"/>
        </w:rPr>
        <w:t>- - - - - - - - - - - -</w:t>
      </w:r>
    </w:p>
    <w:p w14:paraId="313FC098" w14:textId="6B4FB421" w:rsidR="00A30256" w:rsidRDefault="001A1E2D" w:rsidP="00CB1979">
      <w:pPr>
        <w:spacing w:before="120" w:after="0" w:line="360" w:lineRule="auto"/>
        <w:ind w:firstLine="708"/>
        <w:jc w:val="both"/>
        <w:rPr>
          <w:rFonts w:ascii="Arial" w:hAnsi="Arial" w:cs="Arial"/>
          <w:sz w:val="26"/>
          <w:szCs w:val="26"/>
        </w:rPr>
      </w:pPr>
      <w:r w:rsidRPr="00A30256">
        <w:rPr>
          <w:rFonts w:ascii="Arial" w:hAnsi="Arial" w:cs="Arial"/>
          <w:sz w:val="26"/>
          <w:szCs w:val="26"/>
        </w:rPr>
        <w:t>Ahora, del</w:t>
      </w:r>
      <w:r w:rsidRPr="00A30256">
        <w:rPr>
          <w:rFonts w:ascii="Arial" w:hAnsi="Arial" w:cs="Arial"/>
          <w:b/>
          <w:sz w:val="26"/>
          <w:szCs w:val="26"/>
        </w:rPr>
        <w:t xml:space="preserve"> </w:t>
      </w:r>
      <w:r w:rsidRPr="00A30256">
        <w:rPr>
          <w:rFonts w:ascii="Arial" w:hAnsi="Arial" w:cs="Arial"/>
          <w:sz w:val="26"/>
          <w:szCs w:val="26"/>
        </w:rPr>
        <w:t>análisis de la</w:t>
      </w:r>
      <w:r w:rsidR="00A30256">
        <w:rPr>
          <w:rFonts w:ascii="Arial" w:hAnsi="Arial" w:cs="Arial"/>
          <w:sz w:val="26"/>
          <w:szCs w:val="26"/>
        </w:rPr>
        <w:t xml:space="preserve">s </w:t>
      </w:r>
      <w:r w:rsidR="00185918">
        <w:rPr>
          <w:rFonts w:ascii="Arial" w:hAnsi="Arial" w:cs="Arial"/>
          <w:sz w:val="26"/>
          <w:szCs w:val="26"/>
        </w:rPr>
        <w:t xml:space="preserve">constancias </w:t>
      </w:r>
      <w:r w:rsidR="00A30256">
        <w:rPr>
          <w:rFonts w:ascii="Arial" w:hAnsi="Arial" w:cs="Arial"/>
          <w:sz w:val="26"/>
          <w:szCs w:val="26"/>
        </w:rPr>
        <w:t xml:space="preserve">que obran en </w:t>
      </w:r>
      <w:r>
        <w:rPr>
          <w:rFonts w:ascii="Arial" w:hAnsi="Arial" w:cs="Arial"/>
          <w:sz w:val="26"/>
          <w:szCs w:val="26"/>
        </w:rPr>
        <w:t>el cuaderno de antecedentes de reposición de</w:t>
      </w:r>
      <w:r w:rsidR="000F3757">
        <w:rPr>
          <w:rFonts w:ascii="Arial" w:hAnsi="Arial" w:cs="Arial"/>
          <w:sz w:val="26"/>
          <w:szCs w:val="26"/>
        </w:rPr>
        <w:t xml:space="preserve"> autos del expediente 0075/2016, </w:t>
      </w:r>
      <w:r>
        <w:rPr>
          <w:rFonts w:ascii="Arial" w:hAnsi="Arial" w:cs="Arial"/>
          <w:sz w:val="26"/>
          <w:szCs w:val="26"/>
        </w:rPr>
        <w:t xml:space="preserve">que </w:t>
      </w:r>
      <w:r w:rsidRPr="00B66B63">
        <w:rPr>
          <w:rFonts w:ascii="Arial" w:hAnsi="Arial" w:cs="Arial"/>
          <w:sz w:val="26"/>
          <w:szCs w:val="26"/>
        </w:rPr>
        <w:t xml:space="preserve">fueron remitidas para la substanciación del presente asunto con valor probatorio pleno conforme lo dispuesto por el artículo </w:t>
      </w:r>
      <w:r>
        <w:rPr>
          <w:rFonts w:ascii="Arial" w:hAnsi="Arial" w:cs="Arial"/>
          <w:sz w:val="26"/>
          <w:szCs w:val="26"/>
        </w:rPr>
        <w:t>173</w:t>
      </w:r>
      <w:r w:rsidRPr="00B66B63">
        <w:rPr>
          <w:rStyle w:val="Refdenotaalpie"/>
          <w:rFonts w:ascii="Arial" w:hAnsi="Arial" w:cs="Arial"/>
          <w:sz w:val="26"/>
          <w:szCs w:val="26"/>
        </w:rPr>
        <w:footnoteReference w:id="1"/>
      </w:r>
      <w:r w:rsidRPr="00B66B63">
        <w:rPr>
          <w:rFonts w:ascii="Arial" w:hAnsi="Arial" w:cs="Arial"/>
          <w:sz w:val="26"/>
          <w:szCs w:val="26"/>
        </w:rPr>
        <w:t>, fracción I de la Ley de Justicia Administrativa para el Estado de Oaxaca</w:t>
      </w:r>
      <w:r w:rsidR="000F3757">
        <w:rPr>
          <w:rFonts w:ascii="Arial" w:hAnsi="Arial" w:cs="Arial"/>
          <w:sz w:val="26"/>
          <w:szCs w:val="26"/>
        </w:rPr>
        <w:t>, aplicable al caso,</w:t>
      </w:r>
      <w:r w:rsidRPr="00B66B63">
        <w:rPr>
          <w:rFonts w:ascii="Arial" w:hAnsi="Arial" w:cs="Arial"/>
          <w:sz w:val="26"/>
          <w:szCs w:val="26"/>
        </w:rPr>
        <w:t xml:space="preserve"> por tratarse de actuaciones judiciales; se </w:t>
      </w:r>
      <w:r w:rsidR="00A30256">
        <w:rPr>
          <w:rFonts w:ascii="Arial" w:hAnsi="Arial" w:cs="Arial"/>
          <w:sz w:val="26"/>
          <w:szCs w:val="26"/>
        </w:rPr>
        <w:t xml:space="preserve">advierten los siguientes documentos:- - - - - - - - - - - - - - - - - - - - - - - - - - - - - - - - </w:t>
      </w:r>
      <w:r w:rsidR="00EE6329">
        <w:rPr>
          <w:rFonts w:ascii="Arial" w:hAnsi="Arial" w:cs="Arial"/>
          <w:sz w:val="26"/>
          <w:szCs w:val="26"/>
        </w:rPr>
        <w:t>- - - - - - - - - - -</w:t>
      </w:r>
      <w:r w:rsidR="00A30256">
        <w:rPr>
          <w:rFonts w:ascii="Arial" w:hAnsi="Arial" w:cs="Arial"/>
          <w:sz w:val="26"/>
          <w:szCs w:val="26"/>
        </w:rPr>
        <w:t xml:space="preserve"> </w:t>
      </w:r>
    </w:p>
    <w:p w14:paraId="4218F05A" w14:textId="633B5277" w:rsidR="00486CE1" w:rsidRDefault="00A30256" w:rsidP="003225C7">
      <w:pPr>
        <w:spacing w:before="120" w:after="0" w:line="360" w:lineRule="auto"/>
        <w:ind w:left="851" w:right="49" w:firstLine="567"/>
        <w:jc w:val="both"/>
        <w:rPr>
          <w:rFonts w:ascii="Arial" w:hAnsi="Arial" w:cs="Arial"/>
          <w:sz w:val="26"/>
          <w:szCs w:val="26"/>
        </w:rPr>
      </w:pPr>
      <w:r>
        <w:rPr>
          <w:rFonts w:ascii="Arial" w:hAnsi="Arial" w:cs="Arial"/>
          <w:b/>
          <w:i/>
        </w:rPr>
        <w:t xml:space="preserve"> </w:t>
      </w:r>
      <w:r w:rsidR="00486CE1" w:rsidRPr="004904F4">
        <w:rPr>
          <w:rFonts w:ascii="Arial" w:hAnsi="Arial" w:cs="Arial"/>
          <w:b/>
          <w:bCs/>
          <w:color w:val="000000"/>
          <w:sz w:val="24"/>
          <w:szCs w:val="24"/>
        </w:rPr>
        <w:t xml:space="preserve">1) </w:t>
      </w:r>
      <w:r w:rsidR="00486CE1" w:rsidRPr="004904F4">
        <w:rPr>
          <w:rFonts w:ascii="Arial" w:hAnsi="Arial" w:cs="Arial"/>
          <w:bCs/>
          <w:color w:val="000000"/>
          <w:sz w:val="24"/>
          <w:szCs w:val="24"/>
        </w:rPr>
        <w:t xml:space="preserve">Escrito de demanda presentado por </w:t>
      </w:r>
      <w:r w:rsidR="00E27E69">
        <w:rPr>
          <w:rFonts w:ascii="Arial" w:hAnsi="Arial" w:cs="Arial"/>
          <w:b/>
          <w:bCs/>
          <w:color w:val="000000"/>
          <w:sz w:val="24"/>
          <w:szCs w:val="24"/>
        </w:rPr>
        <w:t>*******</w:t>
      </w:r>
      <w:r w:rsidR="00486CE1" w:rsidRPr="004904F4">
        <w:rPr>
          <w:rFonts w:ascii="Arial" w:hAnsi="Arial" w:cs="Arial"/>
          <w:b/>
          <w:bCs/>
          <w:color w:val="000000"/>
          <w:sz w:val="24"/>
          <w:szCs w:val="24"/>
        </w:rPr>
        <w:t xml:space="preserve"> </w:t>
      </w:r>
      <w:r w:rsidR="00486CE1" w:rsidRPr="004904F4">
        <w:rPr>
          <w:rFonts w:ascii="Arial" w:hAnsi="Arial" w:cs="Arial"/>
          <w:bCs/>
          <w:color w:val="000000"/>
          <w:sz w:val="24"/>
          <w:szCs w:val="24"/>
        </w:rPr>
        <w:t xml:space="preserve">el 03 tres de abril de 2014 dos mil catorce, ante la oficialía de partes común del antes Tribunal de lo Contencioso Administrativo del Estado de Oaxaca, </w:t>
      </w:r>
      <w:r w:rsidR="00331352">
        <w:rPr>
          <w:rFonts w:ascii="Arial" w:hAnsi="Arial" w:cs="Arial"/>
          <w:bCs/>
          <w:color w:val="000000"/>
          <w:sz w:val="24"/>
          <w:szCs w:val="24"/>
        </w:rPr>
        <w:t xml:space="preserve">en </w:t>
      </w:r>
      <w:r w:rsidR="00331352" w:rsidRPr="00331352">
        <w:rPr>
          <w:rFonts w:ascii="Arial" w:hAnsi="Arial" w:cs="Arial"/>
          <w:bCs/>
          <w:color w:val="000000"/>
          <w:sz w:val="26"/>
          <w:szCs w:val="26"/>
        </w:rPr>
        <w:t>contra de</w:t>
      </w:r>
      <w:r w:rsidR="00486CE1" w:rsidRPr="00331352">
        <w:rPr>
          <w:rFonts w:ascii="Arial" w:hAnsi="Arial" w:cs="Arial"/>
          <w:bCs/>
          <w:color w:val="000000"/>
          <w:sz w:val="26"/>
          <w:szCs w:val="26"/>
        </w:rPr>
        <w:t xml:space="preserve">l </w:t>
      </w:r>
      <w:r w:rsidR="00486CE1" w:rsidRPr="00331352">
        <w:rPr>
          <w:rFonts w:ascii="Arial" w:hAnsi="Arial" w:cs="Arial"/>
          <w:sz w:val="26"/>
          <w:szCs w:val="26"/>
        </w:rPr>
        <w:t xml:space="preserve">acuerdo dictado el 13 </w:t>
      </w:r>
      <w:r w:rsidR="00331352">
        <w:rPr>
          <w:rFonts w:ascii="Arial" w:hAnsi="Arial" w:cs="Arial"/>
          <w:sz w:val="26"/>
          <w:szCs w:val="26"/>
        </w:rPr>
        <w:t xml:space="preserve">trece </w:t>
      </w:r>
      <w:r w:rsidR="00486CE1" w:rsidRPr="00331352">
        <w:rPr>
          <w:rFonts w:ascii="Arial" w:hAnsi="Arial" w:cs="Arial"/>
          <w:sz w:val="26"/>
          <w:szCs w:val="26"/>
        </w:rPr>
        <w:t>de diciembre de 2013</w:t>
      </w:r>
      <w:r w:rsidR="004921C3">
        <w:rPr>
          <w:rFonts w:ascii="Arial" w:hAnsi="Arial" w:cs="Arial"/>
          <w:sz w:val="26"/>
          <w:szCs w:val="26"/>
        </w:rPr>
        <w:t xml:space="preserve"> dos mil trece</w:t>
      </w:r>
      <w:r w:rsidR="00486CE1" w:rsidRPr="00331352">
        <w:rPr>
          <w:rFonts w:ascii="Arial" w:hAnsi="Arial" w:cs="Arial"/>
          <w:sz w:val="26"/>
          <w:szCs w:val="26"/>
        </w:rPr>
        <w:t>, por el entonces Jefe de la Unidad Jurídica de la Comisaría General de Seguridad Pública y Vialidad Municipa</w:t>
      </w:r>
      <w:r w:rsidR="00331352">
        <w:rPr>
          <w:rFonts w:ascii="Arial" w:hAnsi="Arial" w:cs="Arial"/>
          <w:sz w:val="26"/>
          <w:szCs w:val="26"/>
        </w:rPr>
        <w:t>l</w:t>
      </w:r>
      <w:r w:rsidR="00486CE1" w:rsidRPr="00331352">
        <w:rPr>
          <w:rFonts w:ascii="Arial" w:hAnsi="Arial" w:cs="Arial"/>
          <w:i/>
          <w:sz w:val="26"/>
          <w:szCs w:val="26"/>
        </w:rPr>
        <w:t>,</w:t>
      </w:r>
      <w:r w:rsidR="00486CE1" w:rsidRPr="00656483">
        <w:rPr>
          <w:rFonts w:ascii="Arial" w:hAnsi="Arial" w:cs="Arial"/>
          <w:i/>
          <w:sz w:val="20"/>
          <w:szCs w:val="20"/>
        </w:rPr>
        <w:t xml:space="preserve"> </w:t>
      </w:r>
      <w:r w:rsidR="00486CE1" w:rsidRPr="00331352">
        <w:rPr>
          <w:rFonts w:ascii="Arial" w:hAnsi="Arial" w:cs="Arial"/>
          <w:sz w:val="26"/>
          <w:szCs w:val="26"/>
        </w:rPr>
        <w:t xml:space="preserve">en el que </w:t>
      </w:r>
      <w:r w:rsidR="00331352">
        <w:rPr>
          <w:rFonts w:ascii="Arial" w:hAnsi="Arial" w:cs="Arial"/>
          <w:sz w:val="26"/>
          <w:szCs w:val="26"/>
        </w:rPr>
        <w:t>se</w:t>
      </w:r>
      <w:r w:rsidR="00486CE1" w:rsidRPr="00331352">
        <w:rPr>
          <w:rFonts w:ascii="Arial" w:hAnsi="Arial" w:cs="Arial"/>
          <w:sz w:val="26"/>
          <w:szCs w:val="26"/>
        </w:rPr>
        <w:t xml:space="preserve"> informa que la resolución en donde se </w:t>
      </w:r>
      <w:r w:rsidR="00331352">
        <w:rPr>
          <w:rFonts w:ascii="Arial" w:hAnsi="Arial" w:cs="Arial"/>
          <w:sz w:val="26"/>
          <w:szCs w:val="26"/>
        </w:rPr>
        <w:t>le</w:t>
      </w:r>
      <w:r w:rsidR="00486CE1" w:rsidRPr="00331352">
        <w:rPr>
          <w:rFonts w:ascii="Arial" w:hAnsi="Arial" w:cs="Arial"/>
          <w:sz w:val="26"/>
          <w:szCs w:val="26"/>
        </w:rPr>
        <w:t xml:space="preserve"> da de baja de dicha corporación policiaca, </w:t>
      </w:r>
      <w:r w:rsidR="00331352">
        <w:rPr>
          <w:rFonts w:ascii="Arial" w:hAnsi="Arial" w:cs="Arial"/>
          <w:sz w:val="26"/>
          <w:szCs w:val="26"/>
        </w:rPr>
        <w:t>le</w:t>
      </w:r>
      <w:r w:rsidR="00486CE1" w:rsidRPr="00331352">
        <w:rPr>
          <w:rFonts w:ascii="Arial" w:hAnsi="Arial" w:cs="Arial"/>
          <w:sz w:val="26"/>
          <w:szCs w:val="26"/>
        </w:rPr>
        <w:t xml:space="preserve"> fue notificada el 06 </w:t>
      </w:r>
      <w:r w:rsidR="004921C3">
        <w:rPr>
          <w:rFonts w:ascii="Arial" w:hAnsi="Arial" w:cs="Arial"/>
          <w:sz w:val="26"/>
          <w:szCs w:val="26"/>
        </w:rPr>
        <w:t xml:space="preserve">seis </w:t>
      </w:r>
      <w:r w:rsidR="00486CE1" w:rsidRPr="00331352">
        <w:rPr>
          <w:rFonts w:ascii="Arial" w:hAnsi="Arial" w:cs="Arial"/>
          <w:sz w:val="26"/>
          <w:szCs w:val="26"/>
        </w:rPr>
        <w:t>de noviembre de 2013</w:t>
      </w:r>
      <w:r w:rsidR="004921C3">
        <w:rPr>
          <w:rFonts w:ascii="Arial" w:hAnsi="Arial" w:cs="Arial"/>
          <w:sz w:val="26"/>
          <w:szCs w:val="26"/>
        </w:rPr>
        <w:t xml:space="preserve"> dos mil trece</w:t>
      </w:r>
      <w:r w:rsidR="00331352">
        <w:rPr>
          <w:rFonts w:ascii="Arial" w:hAnsi="Arial" w:cs="Arial"/>
          <w:sz w:val="26"/>
          <w:szCs w:val="26"/>
        </w:rPr>
        <w:t>. Negando c</w:t>
      </w:r>
      <w:r w:rsidR="00486CE1" w:rsidRPr="00331352">
        <w:rPr>
          <w:rFonts w:ascii="Arial" w:hAnsi="Arial" w:cs="Arial"/>
          <w:sz w:val="26"/>
          <w:szCs w:val="26"/>
        </w:rPr>
        <w:t>ategóricamente</w:t>
      </w:r>
      <w:r w:rsidR="00331352">
        <w:rPr>
          <w:rFonts w:ascii="Arial" w:hAnsi="Arial" w:cs="Arial"/>
          <w:sz w:val="26"/>
          <w:szCs w:val="26"/>
        </w:rPr>
        <w:t xml:space="preserve"> dicha notificación, pues señala que </w:t>
      </w:r>
      <w:r w:rsidR="00486CE1" w:rsidRPr="00331352">
        <w:rPr>
          <w:rFonts w:ascii="Arial" w:hAnsi="Arial" w:cs="Arial"/>
          <w:sz w:val="26"/>
          <w:szCs w:val="26"/>
        </w:rPr>
        <w:t>descono</w:t>
      </w:r>
      <w:r w:rsidR="00331352">
        <w:rPr>
          <w:rFonts w:ascii="Arial" w:hAnsi="Arial" w:cs="Arial"/>
          <w:sz w:val="26"/>
          <w:szCs w:val="26"/>
        </w:rPr>
        <w:t>ce</w:t>
      </w:r>
      <w:r w:rsidR="00486CE1" w:rsidRPr="00331352">
        <w:rPr>
          <w:rFonts w:ascii="Arial" w:hAnsi="Arial" w:cs="Arial"/>
          <w:sz w:val="26"/>
          <w:szCs w:val="26"/>
        </w:rPr>
        <w:t xml:space="preserve"> el contenido de dicha resolución, así como los motivos y fundamentos por los que procedió </w:t>
      </w:r>
      <w:r w:rsidR="00331352">
        <w:rPr>
          <w:rFonts w:ascii="Arial" w:hAnsi="Arial" w:cs="Arial"/>
          <w:sz w:val="26"/>
          <w:szCs w:val="26"/>
        </w:rPr>
        <w:t>su</w:t>
      </w:r>
      <w:r w:rsidR="00486CE1" w:rsidRPr="00331352">
        <w:rPr>
          <w:rFonts w:ascii="Arial" w:hAnsi="Arial" w:cs="Arial"/>
          <w:sz w:val="26"/>
          <w:szCs w:val="26"/>
        </w:rPr>
        <w:t xml:space="preserve"> baja.</w:t>
      </w:r>
    </w:p>
    <w:p w14:paraId="512818DF" w14:textId="58FA8CFD" w:rsidR="003225C7" w:rsidRPr="00385174" w:rsidRDefault="003225C7" w:rsidP="00385174">
      <w:pPr>
        <w:pStyle w:val="Prrafodelista"/>
        <w:spacing w:before="120" w:after="0" w:line="360" w:lineRule="auto"/>
        <w:ind w:left="851"/>
        <w:contextualSpacing w:val="0"/>
        <w:jc w:val="both"/>
        <w:rPr>
          <w:rFonts w:ascii="Arial" w:hAnsi="Arial" w:cs="Arial"/>
          <w:bCs/>
          <w:color w:val="000000"/>
          <w:sz w:val="26"/>
          <w:szCs w:val="26"/>
        </w:rPr>
      </w:pPr>
      <w:r>
        <w:rPr>
          <w:rFonts w:ascii="Arial" w:hAnsi="Arial" w:cs="Arial"/>
          <w:b/>
          <w:bCs/>
          <w:i/>
          <w:color w:val="000000"/>
          <w:sz w:val="20"/>
          <w:szCs w:val="20"/>
        </w:rPr>
        <w:tab/>
      </w:r>
      <w:r w:rsidR="00385174" w:rsidRPr="00385174">
        <w:rPr>
          <w:rFonts w:ascii="Arial" w:hAnsi="Arial" w:cs="Arial"/>
          <w:bCs/>
          <w:color w:val="000000"/>
          <w:sz w:val="26"/>
          <w:szCs w:val="26"/>
        </w:rPr>
        <w:t xml:space="preserve">En atención a lo anterior, solicitó se </w:t>
      </w:r>
      <w:r w:rsidR="00385174" w:rsidRPr="00EE6329">
        <w:rPr>
          <w:rFonts w:ascii="Arial" w:hAnsi="Arial" w:cs="Arial"/>
          <w:bCs/>
          <w:color w:val="000000"/>
          <w:sz w:val="26"/>
          <w:szCs w:val="26"/>
        </w:rPr>
        <w:t>le</w:t>
      </w:r>
      <w:r w:rsidRPr="00EE6329">
        <w:rPr>
          <w:rFonts w:ascii="Arial" w:hAnsi="Arial" w:cs="Arial"/>
          <w:bCs/>
          <w:color w:val="000000"/>
          <w:sz w:val="26"/>
          <w:szCs w:val="26"/>
        </w:rPr>
        <w:t xml:space="preserve"> permit</w:t>
      </w:r>
      <w:r w:rsidR="00185918" w:rsidRPr="00EE6329">
        <w:rPr>
          <w:rFonts w:ascii="Arial" w:hAnsi="Arial" w:cs="Arial"/>
          <w:bCs/>
          <w:color w:val="000000"/>
          <w:sz w:val="26"/>
          <w:szCs w:val="26"/>
        </w:rPr>
        <w:t>ier</w:t>
      </w:r>
      <w:r w:rsidRPr="00EE6329">
        <w:rPr>
          <w:rFonts w:ascii="Arial" w:hAnsi="Arial" w:cs="Arial"/>
          <w:bCs/>
          <w:color w:val="000000"/>
          <w:sz w:val="26"/>
          <w:szCs w:val="26"/>
        </w:rPr>
        <w:t>a</w:t>
      </w:r>
      <w:r w:rsidR="00185918">
        <w:rPr>
          <w:rFonts w:ascii="Arial" w:hAnsi="Arial" w:cs="Arial"/>
          <w:bCs/>
          <w:color w:val="000000"/>
          <w:sz w:val="26"/>
          <w:szCs w:val="26"/>
        </w:rPr>
        <w:t xml:space="preserve"> </w:t>
      </w:r>
      <w:r w:rsidRPr="00385174">
        <w:rPr>
          <w:rFonts w:ascii="Arial" w:hAnsi="Arial" w:cs="Arial"/>
          <w:bCs/>
          <w:color w:val="000000"/>
          <w:sz w:val="26"/>
          <w:szCs w:val="26"/>
        </w:rPr>
        <w:t xml:space="preserve">ampliar </w:t>
      </w:r>
      <w:r w:rsidR="00385174">
        <w:rPr>
          <w:rFonts w:ascii="Arial" w:hAnsi="Arial" w:cs="Arial"/>
          <w:bCs/>
          <w:color w:val="000000"/>
          <w:sz w:val="26"/>
          <w:szCs w:val="26"/>
        </w:rPr>
        <w:t>su</w:t>
      </w:r>
      <w:r w:rsidRPr="00385174">
        <w:rPr>
          <w:rFonts w:ascii="Arial" w:hAnsi="Arial" w:cs="Arial"/>
          <w:bCs/>
          <w:color w:val="000000"/>
          <w:sz w:val="26"/>
          <w:szCs w:val="26"/>
        </w:rPr>
        <w:t xml:space="preserve"> demanda al momento de que la autoridad demandada de contestación a</w:t>
      </w:r>
      <w:r w:rsidR="00385174">
        <w:rPr>
          <w:rFonts w:ascii="Arial" w:hAnsi="Arial" w:cs="Arial"/>
          <w:bCs/>
          <w:color w:val="000000"/>
          <w:sz w:val="26"/>
          <w:szCs w:val="26"/>
        </w:rPr>
        <w:t xml:space="preserve"> </w:t>
      </w:r>
      <w:r w:rsidRPr="00385174">
        <w:rPr>
          <w:rFonts w:ascii="Arial" w:hAnsi="Arial" w:cs="Arial"/>
          <w:bCs/>
          <w:color w:val="000000"/>
          <w:sz w:val="26"/>
          <w:szCs w:val="26"/>
        </w:rPr>
        <w:t>l</w:t>
      </w:r>
      <w:r w:rsidR="00385174">
        <w:rPr>
          <w:rFonts w:ascii="Arial" w:hAnsi="Arial" w:cs="Arial"/>
          <w:bCs/>
          <w:color w:val="000000"/>
          <w:sz w:val="26"/>
          <w:szCs w:val="26"/>
        </w:rPr>
        <w:t>a</w:t>
      </w:r>
      <w:r w:rsidRPr="00385174">
        <w:rPr>
          <w:rFonts w:ascii="Arial" w:hAnsi="Arial" w:cs="Arial"/>
          <w:bCs/>
          <w:color w:val="000000"/>
          <w:sz w:val="26"/>
          <w:szCs w:val="26"/>
        </w:rPr>
        <w:t xml:space="preserve"> mism</w:t>
      </w:r>
      <w:r w:rsidR="00385174">
        <w:rPr>
          <w:rFonts w:ascii="Arial" w:hAnsi="Arial" w:cs="Arial"/>
          <w:bCs/>
          <w:color w:val="000000"/>
          <w:sz w:val="26"/>
          <w:szCs w:val="26"/>
        </w:rPr>
        <w:t>a,</w:t>
      </w:r>
      <w:r w:rsidRPr="00385174">
        <w:rPr>
          <w:rFonts w:ascii="Arial" w:hAnsi="Arial" w:cs="Arial"/>
          <w:bCs/>
          <w:color w:val="000000"/>
          <w:sz w:val="26"/>
          <w:szCs w:val="26"/>
        </w:rPr>
        <w:t xml:space="preserve"> y en su caso exhiba algún documento en el cual conste </w:t>
      </w:r>
      <w:r w:rsidR="00385174">
        <w:rPr>
          <w:rFonts w:ascii="Arial" w:hAnsi="Arial" w:cs="Arial"/>
          <w:bCs/>
          <w:color w:val="000000"/>
          <w:sz w:val="26"/>
          <w:szCs w:val="26"/>
        </w:rPr>
        <w:t xml:space="preserve">su </w:t>
      </w:r>
      <w:r w:rsidRPr="00385174">
        <w:rPr>
          <w:rFonts w:ascii="Arial" w:hAnsi="Arial" w:cs="Arial"/>
          <w:b/>
          <w:bCs/>
          <w:color w:val="000000"/>
          <w:sz w:val="26"/>
          <w:szCs w:val="26"/>
        </w:rPr>
        <w:t xml:space="preserve">BAJA DEFINITIVA </w:t>
      </w:r>
      <w:r w:rsidRPr="00385174">
        <w:rPr>
          <w:rFonts w:ascii="Arial" w:hAnsi="Arial" w:cs="Arial"/>
          <w:bCs/>
          <w:color w:val="000000"/>
          <w:sz w:val="26"/>
          <w:szCs w:val="26"/>
        </w:rPr>
        <w:t xml:space="preserve">como policía adscrito a la Comisaría General de Seguridad Pública y Vialidad Municipal, ya que es el momento procesal que </w:t>
      </w:r>
      <w:r w:rsidR="00385174">
        <w:rPr>
          <w:rFonts w:ascii="Arial" w:hAnsi="Arial" w:cs="Arial"/>
          <w:bCs/>
          <w:color w:val="000000"/>
          <w:sz w:val="26"/>
          <w:szCs w:val="26"/>
        </w:rPr>
        <w:t>iba</w:t>
      </w:r>
      <w:r w:rsidRPr="00385174">
        <w:rPr>
          <w:rFonts w:ascii="Arial" w:hAnsi="Arial" w:cs="Arial"/>
          <w:bCs/>
          <w:color w:val="000000"/>
          <w:sz w:val="26"/>
          <w:szCs w:val="26"/>
        </w:rPr>
        <w:t xml:space="preserve"> a tener conocimiento de la resolución por la que supuestamente se decretó mi baja como elemento </w:t>
      </w:r>
      <w:r w:rsidR="00385174">
        <w:rPr>
          <w:rFonts w:ascii="Arial" w:hAnsi="Arial" w:cs="Arial"/>
          <w:bCs/>
          <w:color w:val="000000"/>
          <w:sz w:val="26"/>
          <w:szCs w:val="26"/>
        </w:rPr>
        <w:t>de dicha corporación policiaca.</w:t>
      </w:r>
    </w:p>
    <w:p w14:paraId="01863AD4" w14:textId="6BA4BBA6" w:rsidR="00486CE1" w:rsidRPr="003276D2" w:rsidRDefault="00486CE1" w:rsidP="00A35BF3">
      <w:pPr>
        <w:pStyle w:val="Prrafodelista"/>
        <w:spacing w:before="120" w:after="0" w:line="360" w:lineRule="auto"/>
        <w:ind w:left="851" w:firstLine="850"/>
        <w:contextualSpacing w:val="0"/>
        <w:jc w:val="both"/>
        <w:rPr>
          <w:rFonts w:ascii="Arial" w:hAnsi="Arial" w:cs="Arial"/>
          <w:sz w:val="26"/>
          <w:szCs w:val="26"/>
        </w:rPr>
      </w:pPr>
      <w:r w:rsidRPr="003276D2">
        <w:rPr>
          <w:rFonts w:ascii="Arial" w:hAnsi="Arial" w:cs="Arial"/>
          <w:b/>
          <w:sz w:val="26"/>
          <w:szCs w:val="26"/>
        </w:rPr>
        <w:t>2)</w:t>
      </w:r>
      <w:r w:rsidRPr="003276D2">
        <w:rPr>
          <w:rFonts w:ascii="Arial" w:hAnsi="Arial" w:cs="Arial"/>
          <w:sz w:val="26"/>
          <w:szCs w:val="26"/>
        </w:rPr>
        <w:t xml:space="preserve"> </w:t>
      </w:r>
      <w:r w:rsidR="00744B1D" w:rsidRPr="003276D2">
        <w:rPr>
          <w:rFonts w:ascii="Arial" w:hAnsi="Arial" w:cs="Arial"/>
          <w:sz w:val="26"/>
          <w:szCs w:val="26"/>
        </w:rPr>
        <w:t>A</w:t>
      </w:r>
      <w:r w:rsidRPr="003276D2">
        <w:rPr>
          <w:rFonts w:ascii="Arial" w:hAnsi="Arial" w:cs="Arial"/>
          <w:sz w:val="26"/>
          <w:szCs w:val="26"/>
        </w:rPr>
        <w:t>cuerdo dictado el 7 siete de abril de 2014 dos mil catorce, por la Segunda Sala de Primera Instancia del entonces Tribunal de lo Contencioso Administrativo del Poder Judicial del Estado</w:t>
      </w:r>
      <w:r w:rsidR="00744B1D" w:rsidRPr="003276D2">
        <w:rPr>
          <w:rFonts w:ascii="Arial" w:hAnsi="Arial" w:cs="Arial"/>
          <w:sz w:val="26"/>
          <w:szCs w:val="26"/>
        </w:rPr>
        <w:t xml:space="preserve"> de Oaxaca, en el cual se admitió</w:t>
      </w:r>
      <w:r w:rsidRPr="003276D2">
        <w:rPr>
          <w:rFonts w:ascii="Arial" w:hAnsi="Arial" w:cs="Arial"/>
          <w:sz w:val="26"/>
          <w:szCs w:val="26"/>
        </w:rPr>
        <w:t xml:space="preserve"> a trámite la demanda de nulidad promovida por </w:t>
      </w:r>
      <w:r w:rsidR="00E27E69">
        <w:rPr>
          <w:rFonts w:ascii="Arial" w:hAnsi="Arial" w:cs="Arial"/>
          <w:b/>
          <w:sz w:val="26"/>
          <w:szCs w:val="26"/>
        </w:rPr>
        <w:t>*******</w:t>
      </w:r>
      <w:r w:rsidRPr="003276D2">
        <w:rPr>
          <w:rFonts w:ascii="Arial" w:hAnsi="Arial" w:cs="Arial"/>
          <w:b/>
          <w:sz w:val="26"/>
          <w:szCs w:val="26"/>
        </w:rPr>
        <w:t xml:space="preserve"> </w:t>
      </w:r>
      <w:r w:rsidRPr="003276D2">
        <w:rPr>
          <w:rFonts w:ascii="Arial" w:hAnsi="Arial" w:cs="Arial"/>
          <w:sz w:val="26"/>
          <w:szCs w:val="26"/>
        </w:rPr>
        <w:t>contra el acu</w:t>
      </w:r>
      <w:r w:rsidR="00744B1D" w:rsidRPr="003276D2">
        <w:rPr>
          <w:rFonts w:ascii="Arial" w:hAnsi="Arial" w:cs="Arial"/>
          <w:sz w:val="26"/>
          <w:szCs w:val="26"/>
        </w:rPr>
        <w:t>e</w:t>
      </w:r>
      <w:r w:rsidRPr="003276D2">
        <w:rPr>
          <w:rFonts w:ascii="Arial" w:hAnsi="Arial" w:cs="Arial"/>
          <w:sz w:val="26"/>
          <w:szCs w:val="26"/>
        </w:rPr>
        <w:t xml:space="preserve">rdo de 13 trece de </w:t>
      </w:r>
      <w:r w:rsidRPr="003276D2">
        <w:rPr>
          <w:rFonts w:ascii="Arial" w:hAnsi="Arial" w:cs="Arial"/>
          <w:sz w:val="26"/>
          <w:szCs w:val="26"/>
        </w:rPr>
        <w:lastRenderedPageBreak/>
        <w:t>diciembre de 2013 dos mil trece, en contra del Director Jurídico de la Comisión de Seguridad Pública, Vialidad, Transporte y Protección Civil del Municipio de Oaxaca de Juárez</w:t>
      </w:r>
      <w:r w:rsidR="003D619C" w:rsidRPr="003276D2">
        <w:rPr>
          <w:rFonts w:ascii="Arial" w:hAnsi="Arial" w:cs="Arial"/>
          <w:sz w:val="26"/>
          <w:szCs w:val="26"/>
        </w:rPr>
        <w:t>, y</w:t>
      </w:r>
      <w:r w:rsidRPr="003276D2">
        <w:rPr>
          <w:rFonts w:ascii="Arial" w:hAnsi="Arial" w:cs="Arial"/>
          <w:sz w:val="26"/>
          <w:szCs w:val="26"/>
        </w:rPr>
        <w:t xml:space="preserve"> se orden</w:t>
      </w:r>
      <w:r w:rsidR="00744B1D" w:rsidRPr="003276D2">
        <w:rPr>
          <w:rFonts w:ascii="Arial" w:hAnsi="Arial" w:cs="Arial"/>
          <w:sz w:val="26"/>
          <w:szCs w:val="26"/>
        </w:rPr>
        <w:t>ó</w:t>
      </w:r>
      <w:r w:rsidRPr="003276D2">
        <w:rPr>
          <w:rFonts w:ascii="Arial" w:hAnsi="Arial" w:cs="Arial"/>
          <w:sz w:val="26"/>
          <w:szCs w:val="26"/>
        </w:rPr>
        <w:t xml:space="preserve"> emplazar y correr traslado a la autoridad demandada, para que </w:t>
      </w:r>
      <w:r w:rsidR="00744B1D" w:rsidRPr="003276D2">
        <w:rPr>
          <w:rFonts w:ascii="Arial" w:hAnsi="Arial" w:cs="Arial"/>
          <w:sz w:val="26"/>
          <w:szCs w:val="26"/>
        </w:rPr>
        <w:t>contestara</w:t>
      </w:r>
      <w:r w:rsidRPr="003276D2">
        <w:rPr>
          <w:rFonts w:ascii="Arial" w:hAnsi="Arial" w:cs="Arial"/>
          <w:sz w:val="26"/>
          <w:szCs w:val="26"/>
        </w:rPr>
        <w:t xml:space="preserve"> dicha demanda, para lo cual debería acreditar su personalidad con la copia del documento en donde const</w:t>
      </w:r>
      <w:r w:rsidR="00744B1D" w:rsidRPr="003276D2">
        <w:rPr>
          <w:rFonts w:ascii="Arial" w:hAnsi="Arial" w:cs="Arial"/>
          <w:sz w:val="26"/>
          <w:szCs w:val="26"/>
        </w:rPr>
        <w:t>ara</w:t>
      </w:r>
      <w:r w:rsidRPr="003276D2">
        <w:rPr>
          <w:rFonts w:ascii="Arial" w:hAnsi="Arial" w:cs="Arial"/>
          <w:sz w:val="26"/>
          <w:szCs w:val="26"/>
        </w:rPr>
        <w:t xml:space="preserve"> su nombramiento y la toma de protesta al cargo conferido. </w:t>
      </w:r>
      <w:r w:rsidR="003D619C" w:rsidRPr="00185918">
        <w:rPr>
          <w:rFonts w:ascii="Arial" w:hAnsi="Arial" w:cs="Arial"/>
          <w:sz w:val="26"/>
          <w:szCs w:val="26"/>
          <w:u w:val="single"/>
        </w:rPr>
        <w:t xml:space="preserve">Asimismo, </w:t>
      </w:r>
      <w:r w:rsidR="00725E46" w:rsidRPr="00185918">
        <w:rPr>
          <w:rFonts w:ascii="Arial" w:hAnsi="Arial" w:cs="Arial"/>
          <w:sz w:val="26"/>
          <w:szCs w:val="26"/>
          <w:u w:val="single"/>
        </w:rPr>
        <w:t xml:space="preserve">se acordó </w:t>
      </w:r>
      <w:r w:rsidRPr="00185918">
        <w:rPr>
          <w:rFonts w:ascii="Arial" w:hAnsi="Arial" w:cs="Arial"/>
          <w:sz w:val="26"/>
          <w:szCs w:val="26"/>
          <w:u w:val="single"/>
        </w:rPr>
        <w:t xml:space="preserve">que </w:t>
      </w:r>
      <w:r w:rsidR="00725E46" w:rsidRPr="00185918">
        <w:rPr>
          <w:rFonts w:ascii="Arial" w:hAnsi="Arial" w:cs="Arial"/>
          <w:sz w:val="26"/>
          <w:szCs w:val="26"/>
          <w:u w:val="single"/>
        </w:rPr>
        <w:t xml:space="preserve">no era procedente </w:t>
      </w:r>
      <w:r w:rsidR="002C261F" w:rsidRPr="00185918">
        <w:rPr>
          <w:rFonts w:ascii="Arial" w:hAnsi="Arial" w:cs="Arial"/>
          <w:sz w:val="26"/>
          <w:szCs w:val="26"/>
          <w:u w:val="single"/>
        </w:rPr>
        <w:t xml:space="preserve">requerir a la autoridad demandada, exhibiera el acto impugnado, como lo solicitó el actor, </w:t>
      </w:r>
      <w:r w:rsidRPr="00185918">
        <w:rPr>
          <w:rFonts w:ascii="Arial" w:hAnsi="Arial" w:cs="Arial"/>
          <w:sz w:val="26"/>
          <w:szCs w:val="26"/>
          <w:u w:val="single"/>
        </w:rPr>
        <w:t>en virtud de que anexó a su demanda de nulidad en copia simple, el acuerdo de 13 trece de diciembre de 2013 dos mil trece.</w:t>
      </w:r>
      <w:r w:rsidRPr="003276D2">
        <w:rPr>
          <w:rFonts w:ascii="Arial" w:hAnsi="Arial" w:cs="Arial"/>
          <w:sz w:val="26"/>
          <w:szCs w:val="26"/>
        </w:rPr>
        <w:t xml:space="preserve"> </w:t>
      </w:r>
    </w:p>
    <w:p w14:paraId="158B89AC" w14:textId="5361053A" w:rsidR="00486CE1" w:rsidRPr="003276D2" w:rsidRDefault="00486CE1" w:rsidP="00486CE1">
      <w:pPr>
        <w:pStyle w:val="Prrafodelista"/>
        <w:spacing w:before="120" w:after="0" w:line="360" w:lineRule="auto"/>
        <w:ind w:left="851" w:firstLine="850"/>
        <w:contextualSpacing w:val="0"/>
        <w:jc w:val="both"/>
        <w:rPr>
          <w:rFonts w:ascii="Arial" w:hAnsi="Arial" w:cs="Arial"/>
          <w:sz w:val="26"/>
          <w:szCs w:val="26"/>
        </w:rPr>
      </w:pPr>
      <w:r w:rsidRPr="003276D2">
        <w:rPr>
          <w:rFonts w:ascii="Arial" w:hAnsi="Arial" w:cs="Arial"/>
          <w:b/>
          <w:sz w:val="26"/>
          <w:szCs w:val="26"/>
        </w:rPr>
        <w:t xml:space="preserve">3) </w:t>
      </w:r>
      <w:r w:rsidR="00C81858" w:rsidRPr="003276D2">
        <w:rPr>
          <w:rFonts w:ascii="Arial" w:hAnsi="Arial" w:cs="Arial"/>
          <w:sz w:val="26"/>
          <w:szCs w:val="26"/>
        </w:rPr>
        <w:t>O</w:t>
      </w:r>
      <w:r w:rsidRPr="003276D2">
        <w:rPr>
          <w:rFonts w:ascii="Arial" w:hAnsi="Arial" w:cs="Arial"/>
          <w:sz w:val="26"/>
          <w:szCs w:val="26"/>
        </w:rPr>
        <w:t xml:space="preserve">ficio </w:t>
      </w:r>
      <w:r w:rsidR="00E27E69">
        <w:rPr>
          <w:rFonts w:ascii="Arial" w:hAnsi="Arial" w:cs="Arial"/>
          <w:sz w:val="26"/>
          <w:szCs w:val="26"/>
        </w:rPr>
        <w:t>*******</w:t>
      </w:r>
      <w:r w:rsidRPr="003276D2">
        <w:rPr>
          <w:rFonts w:ascii="Arial" w:hAnsi="Arial" w:cs="Arial"/>
          <w:sz w:val="26"/>
          <w:szCs w:val="26"/>
        </w:rPr>
        <w:t xml:space="preserve"> de 5 cinco de mayo de 2014 dos mil catorce, en el cual el Director Jurídico de la Comisión de Seguridad Pública, Vialidad, Transporte y Protección Civil Municipal, da contestación a la demanda promovida por </w:t>
      </w:r>
      <w:r w:rsidR="00E27E69">
        <w:rPr>
          <w:rFonts w:ascii="Arial" w:hAnsi="Arial" w:cs="Arial"/>
          <w:b/>
          <w:sz w:val="26"/>
          <w:szCs w:val="26"/>
        </w:rPr>
        <w:t>*******</w:t>
      </w:r>
      <w:r w:rsidRPr="003276D2">
        <w:rPr>
          <w:rFonts w:ascii="Arial" w:hAnsi="Arial" w:cs="Arial"/>
          <w:b/>
          <w:sz w:val="26"/>
          <w:szCs w:val="26"/>
        </w:rPr>
        <w:t xml:space="preserve">, </w:t>
      </w:r>
      <w:r w:rsidRPr="003276D2">
        <w:rPr>
          <w:rFonts w:ascii="Arial" w:hAnsi="Arial" w:cs="Arial"/>
          <w:sz w:val="26"/>
          <w:szCs w:val="26"/>
        </w:rPr>
        <w:t>en dicha contestación señal</w:t>
      </w:r>
      <w:r w:rsidR="00C81858" w:rsidRPr="003276D2">
        <w:rPr>
          <w:rFonts w:ascii="Arial" w:hAnsi="Arial" w:cs="Arial"/>
          <w:sz w:val="26"/>
          <w:szCs w:val="26"/>
        </w:rPr>
        <w:t>ó:</w:t>
      </w:r>
      <w:r w:rsidRPr="003276D2">
        <w:rPr>
          <w:rFonts w:ascii="Arial" w:hAnsi="Arial" w:cs="Arial"/>
          <w:sz w:val="26"/>
          <w:szCs w:val="26"/>
        </w:rPr>
        <w:t xml:space="preserve"> </w:t>
      </w:r>
    </w:p>
    <w:p w14:paraId="252D36DF" w14:textId="13194913" w:rsidR="00486CE1" w:rsidRPr="00896370" w:rsidRDefault="00486CE1" w:rsidP="004921C3">
      <w:pPr>
        <w:spacing w:before="120" w:after="0"/>
        <w:ind w:left="1276" w:firstLine="425"/>
        <w:jc w:val="both"/>
        <w:rPr>
          <w:rFonts w:ascii="Arial" w:hAnsi="Arial" w:cs="Arial"/>
          <w:i/>
        </w:rPr>
      </w:pPr>
      <w:r w:rsidRPr="00374DC7">
        <w:rPr>
          <w:rFonts w:ascii="Arial" w:hAnsi="Arial" w:cs="Arial"/>
          <w:i/>
        </w:rPr>
        <w:t xml:space="preserve">1) </w:t>
      </w:r>
      <w:r>
        <w:rPr>
          <w:rFonts w:ascii="Arial" w:hAnsi="Arial" w:cs="Arial"/>
          <w:i/>
        </w:rPr>
        <w:t>…si bien es cierto el oficio d</w:t>
      </w:r>
      <w:r w:rsidRPr="00374DC7">
        <w:rPr>
          <w:rFonts w:ascii="Arial" w:hAnsi="Arial" w:cs="Arial"/>
          <w:i/>
        </w:rPr>
        <w:t>e 13</w:t>
      </w:r>
      <w:r>
        <w:rPr>
          <w:rFonts w:ascii="Arial" w:hAnsi="Arial" w:cs="Arial"/>
          <w:i/>
        </w:rPr>
        <w:t xml:space="preserve"> </w:t>
      </w:r>
      <w:r w:rsidRPr="00374DC7">
        <w:rPr>
          <w:rFonts w:ascii="Arial" w:hAnsi="Arial" w:cs="Arial"/>
          <w:i/>
        </w:rPr>
        <w:t xml:space="preserve">de diciembre de </w:t>
      </w:r>
      <w:r>
        <w:rPr>
          <w:rFonts w:ascii="Arial" w:hAnsi="Arial" w:cs="Arial"/>
          <w:i/>
        </w:rPr>
        <w:t>dos mil trece</w:t>
      </w:r>
      <w:r w:rsidRPr="00374DC7">
        <w:rPr>
          <w:rFonts w:ascii="Arial" w:hAnsi="Arial" w:cs="Arial"/>
          <w:i/>
        </w:rPr>
        <w:t xml:space="preserve">, fue emitido por el </w:t>
      </w:r>
      <w:r>
        <w:rPr>
          <w:rFonts w:ascii="Arial" w:hAnsi="Arial" w:cs="Arial"/>
          <w:i/>
        </w:rPr>
        <w:t>T</w:t>
      </w:r>
      <w:r w:rsidRPr="00374DC7">
        <w:rPr>
          <w:rFonts w:ascii="Arial" w:hAnsi="Arial" w:cs="Arial"/>
          <w:i/>
        </w:rPr>
        <w:t xml:space="preserve">itular de la Unidad Jurídica de la Comisaría General de Seguridad Pública y Vialidad Municipal, </w:t>
      </w:r>
      <w:r>
        <w:rPr>
          <w:rFonts w:ascii="Arial" w:hAnsi="Arial" w:cs="Arial"/>
          <w:i/>
        </w:rPr>
        <w:t xml:space="preserve">mediante oficio número </w:t>
      </w:r>
      <w:r w:rsidR="00E27E69">
        <w:rPr>
          <w:rFonts w:ascii="Arial" w:hAnsi="Arial" w:cs="Arial"/>
          <w:i/>
        </w:rPr>
        <w:t>*******</w:t>
      </w:r>
      <w:r>
        <w:rPr>
          <w:rFonts w:ascii="Arial" w:hAnsi="Arial" w:cs="Arial"/>
          <w:i/>
        </w:rPr>
        <w:t xml:space="preserve"> …esto derivo en … </w:t>
      </w:r>
      <w:r w:rsidRPr="00374DC7">
        <w:rPr>
          <w:rFonts w:ascii="Arial" w:hAnsi="Arial" w:cs="Arial"/>
          <w:i/>
        </w:rPr>
        <w:t>estricta respuesta al escrito de petición del acto</w:t>
      </w:r>
      <w:r>
        <w:rPr>
          <w:rFonts w:ascii="Arial" w:hAnsi="Arial" w:cs="Arial"/>
          <w:i/>
        </w:rPr>
        <w:t>r</w:t>
      </w:r>
      <w:r w:rsidRPr="00374DC7">
        <w:rPr>
          <w:rFonts w:ascii="Arial" w:hAnsi="Arial" w:cs="Arial"/>
          <w:i/>
        </w:rPr>
        <w:t xml:space="preserve">, mismo que lo solicitó el 11 de diciembre </w:t>
      </w:r>
      <w:r>
        <w:rPr>
          <w:rFonts w:ascii="Arial" w:hAnsi="Arial" w:cs="Arial"/>
          <w:i/>
        </w:rPr>
        <w:t xml:space="preserve">ese mismo año; luego entonces en dicha respuesta </w:t>
      </w:r>
      <w:r w:rsidRPr="00374DC7">
        <w:rPr>
          <w:rFonts w:ascii="Arial" w:hAnsi="Arial" w:cs="Arial"/>
          <w:i/>
        </w:rPr>
        <w:t xml:space="preserve">únicamente se le hace de </w:t>
      </w:r>
      <w:r>
        <w:rPr>
          <w:rFonts w:ascii="Arial" w:hAnsi="Arial" w:cs="Arial"/>
          <w:i/>
        </w:rPr>
        <w:t>su conocimiento que dentro del P</w:t>
      </w:r>
      <w:r w:rsidRPr="00374DC7">
        <w:rPr>
          <w:rFonts w:ascii="Arial" w:hAnsi="Arial" w:cs="Arial"/>
          <w:i/>
        </w:rPr>
        <w:t xml:space="preserve">rocedimiento </w:t>
      </w:r>
      <w:r>
        <w:rPr>
          <w:rFonts w:ascii="Arial" w:hAnsi="Arial" w:cs="Arial"/>
          <w:i/>
        </w:rPr>
        <w:t>A</w:t>
      </w:r>
      <w:r w:rsidRPr="00374DC7">
        <w:rPr>
          <w:rFonts w:ascii="Arial" w:hAnsi="Arial" w:cs="Arial"/>
          <w:i/>
        </w:rPr>
        <w:t xml:space="preserve">dministrativo número </w:t>
      </w:r>
      <w:r w:rsidR="00E27E69">
        <w:rPr>
          <w:rFonts w:ascii="Arial" w:hAnsi="Arial" w:cs="Arial"/>
          <w:i/>
        </w:rPr>
        <w:t>*******</w:t>
      </w:r>
      <w:r w:rsidRPr="00374DC7">
        <w:rPr>
          <w:rFonts w:ascii="Arial" w:hAnsi="Arial" w:cs="Arial"/>
          <w:i/>
        </w:rPr>
        <w:t>, se determinó su baja c</w:t>
      </w:r>
      <w:r>
        <w:rPr>
          <w:rFonts w:ascii="Arial" w:hAnsi="Arial" w:cs="Arial"/>
          <w:i/>
        </w:rPr>
        <w:t>omo elemento de esa corporación. A</w:t>
      </w:r>
      <w:r w:rsidRPr="00374DC7">
        <w:rPr>
          <w:rFonts w:ascii="Arial" w:hAnsi="Arial" w:cs="Arial"/>
          <w:i/>
        </w:rPr>
        <w:t>simismo se le inform</w:t>
      </w:r>
      <w:r>
        <w:rPr>
          <w:rFonts w:ascii="Arial" w:hAnsi="Arial" w:cs="Arial"/>
          <w:i/>
        </w:rPr>
        <w:t>a</w:t>
      </w:r>
      <w:r w:rsidRPr="00374DC7">
        <w:rPr>
          <w:rFonts w:ascii="Arial" w:hAnsi="Arial" w:cs="Arial"/>
          <w:i/>
        </w:rPr>
        <w:t xml:space="preserve"> que dicha baja le fue legalmente notificada </w:t>
      </w:r>
      <w:r>
        <w:rPr>
          <w:rFonts w:ascii="Arial" w:hAnsi="Arial" w:cs="Arial"/>
          <w:i/>
        </w:rPr>
        <w:t xml:space="preserve">con fecha </w:t>
      </w:r>
      <w:r>
        <w:rPr>
          <w:rFonts w:ascii="Arial" w:hAnsi="Arial" w:cs="Arial"/>
          <w:b/>
          <w:i/>
        </w:rPr>
        <w:t xml:space="preserve">SEIS DE NOVIEMBRE DEL AÑO DOS MIL TRECE; </w:t>
      </w:r>
      <w:r>
        <w:rPr>
          <w:rFonts w:ascii="Arial" w:hAnsi="Arial" w:cs="Arial"/>
          <w:i/>
        </w:rPr>
        <w:t>luego entonces como se desprende con su nombre y firma del propio actor que aparece en el oficio donde se le notificó, este tuvo conocimiento de la Baja como elemento de esta Corporación Policiaca…”</w:t>
      </w:r>
    </w:p>
    <w:p w14:paraId="529ECE82" w14:textId="77777777" w:rsidR="00486CE1" w:rsidRDefault="00486CE1" w:rsidP="004921C3">
      <w:pPr>
        <w:spacing w:before="120" w:after="0"/>
        <w:ind w:left="1276" w:firstLine="425"/>
        <w:jc w:val="both"/>
        <w:rPr>
          <w:rFonts w:ascii="Arial" w:hAnsi="Arial" w:cs="Arial"/>
          <w:i/>
          <w:u w:val="single"/>
        </w:rPr>
      </w:pPr>
      <w:r w:rsidRPr="00374DC7">
        <w:rPr>
          <w:rFonts w:ascii="Arial" w:hAnsi="Arial" w:cs="Arial"/>
          <w:i/>
        </w:rPr>
        <w:t xml:space="preserve">2) </w:t>
      </w:r>
      <w:r>
        <w:rPr>
          <w:rFonts w:ascii="Arial" w:hAnsi="Arial" w:cs="Arial"/>
          <w:i/>
        </w:rPr>
        <w:t xml:space="preserve">Toda vez que el actor manifiesta que fue dado de baja como Policía Municipal, adscrito a la Comisión de Seguridad Pública, Vialidad, Transporte y Protección Civil Municipal, se le hace de su conocimiento a esta Autoridad en vía de prueba que se remite en constancia debidamente certificadas donde de acuerdo a las investigaciones realizadas y apegado a derecho, se determinó su baja definitiva por la falta de disciplina en relación a la legalidad, objetividad, eficiencia, profesionalismo, honradez y respecto a los derechos humanos que rige a esta institución de seguridad; </w:t>
      </w:r>
      <w:r>
        <w:rPr>
          <w:rFonts w:ascii="Arial" w:hAnsi="Arial" w:cs="Arial"/>
          <w:i/>
          <w:u w:val="single"/>
        </w:rPr>
        <w:t>mismo (sic) resolución que le fue legalmente notificada de manera personal, con  fecha seis de noviembre de dos mil trece, en virtud que aparece de su puño y letra su nombre y firma estampada, por lo que no asiste el derecho de demandar la nulidad del acto, alegando que desconoce la causa y motivo del acto, por lo tanto se entiende que el hoy actor tuvo conocimiento del acto desde el seis de noviembre del año dos mil trece…</w:t>
      </w:r>
    </w:p>
    <w:p w14:paraId="316529FB" w14:textId="7FCFA64B" w:rsidR="00486CE1" w:rsidRPr="00BF6146" w:rsidRDefault="00486CE1" w:rsidP="004921C3">
      <w:pPr>
        <w:spacing w:before="120" w:after="0"/>
        <w:ind w:left="1276" w:firstLine="425"/>
        <w:jc w:val="both"/>
        <w:rPr>
          <w:rFonts w:ascii="Arial" w:hAnsi="Arial" w:cs="Arial"/>
          <w:i/>
        </w:rPr>
      </w:pPr>
      <w:r>
        <w:rPr>
          <w:rFonts w:ascii="Arial" w:hAnsi="Arial" w:cs="Arial"/>
          <w:i/>
        </w:rPr>
        <w:t>3)  …</w:t>
      </w:r>
      <w:r w:rsidRPr="00BF6146">
        <w:rPr>
          <w:rFonts w:ascii="Arial" w:hAnsi="Arial" w:cs="Arial"/>
          <w:i/>
        </w:rPr>
        <w:t xml:space="preserve">manifiesto </w:t>
      </w:r>
      <w:r>
        <w:rPr>
          <w:rFonts w:ascii="Arial" w:hAnsi="Arial" w:cs="Arial"/>
          <w:i/>
        </w:rPr>
        <w:t xml:space="preserve">que como de (sic) desprende del </w:t>
      </w:r>
      <w:r w:rsidRPr="00347BD9">
        <w:rPr>
          <w:rFonts w:ascii="Arial" w:hAnsi="Arial" w:cs="Arial"/>
          <w:b/>
          <w:i/>
        </w:rPr>
        <w:t>Procedimiento Administrativo 0</w:t>
      </w:r>
      <w:r w:rsidR="00E27E69">
        <w:rPr>
          <w:rFonts w:ascii="Arial" w:hAnsi="Arial" w:cs="Arial"/>
          <w:b/>
          <w:i/>
        </w:rPr>
        <w:t>*******</w:t>
      </w:r>
      <w:r w:rsidRPr="00347BD9">
        <w:rPr>
          <w:rFonts w:ascii="Arial" w:hAnsi="Arial" w:cs="Arial"/>
          <w:b/>
          <w:i/>
        </w:rPr>
        <w:t>,</w:t>
      </w:r>
      <w:r>
        <w:rPr>
          <w:rFonts w:ascii="Arial" w:hAnsi="Arial" w:cs="Arial"/>
          <w:i/>
        </w:rPr>
        <w:t xml:space="preserve"> se realizó el estudio de las constancias que obran en la misma, se decreta su baja mediante resolución de fecha </w:t>
      </w:r>
      <w:r>
        <w:rPr>
          <w:rFonts w:ascii="Arial" w:hAnsi="Arial" w:cs="Arial"/>
          <w:b/>
          <w:i/>
        </w:rPr>
        <w:t xml:space="preserve">cuatro de octubre del año 2013, </w:t>
      </w:r>
      <w:r>
        <w:rPr>
          <w:rFonts w:ascii="Arial" w:hAnsi="Arial" w:cs="Arial"/>
          <w:i/>
        </w:rPr>
        <w:t xml:space="preserve">resolución que fue emitido (sic) por el </w:t>
      </w:r>
      <w:r>
        <w:rPr>
          <w:rFonts w:ascii="Arial" w:hAnsi="Arial" w:cs="Arial"/>
          <w:i/>
        </w:rPr>
        <w:lastRenderedPageBreak/>
        <w:t xml:space="preserve">Comisario en Jefe de Seguridad Pública y Vialidad Municipal, </w:t>
      </w:r>
      <w:r>
        <w:rPr>
          <w:rFonts w:ascii="Arial" w:hAnsi="Arial" w:cs="Arial"/>
          <w:b/>
          <w:i/>
        </w:rPr>
        <w:t xml:space="preserve">y no por el que contesta la presente demanda; </w:t>
      </w:r>
      <w:r>
        <w:rPr>
          <w:rFonts w:ascii="Arial" w:hAnsi="Arial" w:cs="Arial"/>
          <w:i/>
        </w:rPr>
        <w:t xml:space="preserve">ahora bien dicha resolución le fue legalmente (sic) mediante oficio </w:t>
      </w:r>
      <w:r w:rsidR="00E27E69">
        <w:rPr>
          <w:rFonts w:ascii="Arial" w:hAnsi="Arial" w:cs="Arial"/>
          <w:i/>
        </w:rPr>
        <w:t>*******</w:t>
      </w:r>
      <w:r>
        <w:rPr>
          <w:rFonts w:ascii="Arial" w:hAnsi="Arial" w:cs="Arial"/>
          <w:i/>
        </w:rPr>
        <w:t xml:space="preserve"> de fecha siente (sic) de octubre de dos mil trece y legalmente notificado al C. </w:t>
      </w:r>
      <w:r w:rsidR="00E27E69">
        <w:rPr>
          <w:rFonts w:ascii="Arial" w:hAnsi="Arial" w:cs="Arial"/>
          <w:i/>
        </w:rPr>
        <w:t>*******</w:t>
      </w:r>
      <w:r>
        <w:rPr>
          <w:rFonts w:ascii="Arial" w:hAnsi="Arial" w:cs="Arial"/>
          <w:i/>
        </w:rPr>
        <w:t>, con fecha seis de noviembre de ese mismo (sic)…”</w:t>
      </w:r>
    </w:p>
    <w:p w14:paraId="11084EC3" w14:textId="557EC960" w:rsidR="00486CE1" w:rsidRPr="003276D2" w:rsidRDefault="00185918" w:rsidP="00486CE1">
      <w:pPr>
        <w:spacing w:before="120" w:after="0" w:line="360" w:lineRule="auto"/>
        <w:ind w:left="851" w:firstLine="709"/>
        <w:jc w:val="both"/>
        <w:rPr>
          <w:rFonts w:ascii="Arial" w:hAnsi="Arial" w:cs="Arial"/>
          <w:b/>
          <w:sz w:val="26"/>
          <w:szCs w:val="26"/>
          <w:u w:val="single"/>
        </w:rPr>
      </w:pPr>
      <w:r>
        <w:rPr>
          <w:rFonts w:ascii="Arial" w:hAnsi="Arial" w:cs="Arial"/>
          <w:sz w:val="26"/>
          <w:szCs w:val="26"/>
        </w:rPr>
        <w:t xml:space="preserve">Asimismo, </w:t>
      </w:r>
      <w:r w:rsidR="00964DFD" w:rsidRPr="003276D2">
        <w:rPr>
          <w:rFonts w:ascii="Arial" w:hAnsi="Arial" w:cs="Arial"/>
          <w:sz w:val="26"/>
          <w:szCs w:val="26"/>
        </w:rPr>
        <w:t>l</w:t>
      </w:r>
      <w:r w:rsidR="00486CE1" w:rsidRPr="003276D2">
        <w:rPr>
          <w:rFonts w:ascii="Arial" w:hAnsi="Arial" w:cs="Arial"/>
          <w:sz w:val="26"/>
          <w:szCs w:val="26"/>
        </w:rPr>
        <w:t>a autoridad demandada ofrec</w:t>
      </w:r>
      <w:r>
        <w:rPr>
          <w:rFonts w:ascii="Arial" w:hAnsi="Arial" w:cs="Arial"/>
          <w:sz w:val="26"/>
          <w:szCs w:val="26"/>
        </w:rPr>
        <w:t>ió</w:t>
      </w:r>
      <w:r w:rsidR="00486CE1" w:rsidRPr="003276D2">
        <w:rPr>
          <w:rFonts w:ascii="Arial" w:hAnsi="Arial" w:cs="Arial"/>
          <w:sz w:val="26"/>
          <w:szCs w:val="26"/>
        </w:rPr>
        <w:t xml:space="preserve"> la </w:t>
      </w:r>
      <w:r w:rsidR="00486CE1" w:rsidRPr="003276D2">
        <w:rPr>
          <w:rFonts w:ascii="Arial" w:hAnsi="Arial" w:cs="Arial"/>
          <w:b/>
          <w:sz w:val="26"/>
          <w:szCs w:val="26"/>
        </w:rPr>
        <w:t>prueba documental pública,</w:t>
      </w:r>
      <w:r w:rsidR="00486CE1" w:rsidRPr="003276D2">
        <w:rPr>
          <w:rFonts w:ascii="Arial" w:hAnsi="Arial" w:cs="Arial"/>
          <w:sz w:val="26"/>
          <w:szCs w:val="26"/>
        </w:rPr>
        <w:t xml:space="preserve"> </w:t>
      </w:r>
      <w:r w:rsidR="00486CE1" w:rsidRPr="00185918">
        <w:rPr>
          <w:rFonts w:ascii="Arial" w:hAnsi="Arial" w:cs="Arial"/>
        </w:rPr>
        <w:t>“</w:t>
      </w:r>
      <w:r w:rsidR="00486CE1" w:rsidRPr="00185918">
        <w:rPr>
          <w:rFonts w:ascii="Arial" w:hAnsi="Arial" w:cs="Arial"/>
          <w:i/>
        </w:rPr>
        <w:t xml:space="preserve">consistente en un cuadernillo compuesto por 28 fojas útiles debidamente certificadas del expediente administrativo número </w:t>
      </w:r>
      <w:r w:rsidR="00E27E69">
        <w:rPr>
          <w:rFonts w:ascii="Arial" w:hAnsi="Arial" w:cs="Arial"/>
          <w:i/>
        </w:rPr>
        <w:t>*******</w:t>
      </w:r>
      <w:r w:rsidR="00486CE1" w:rsidRPr="00185918">
        <w:rPr>
          <w:rFonts w:ascii="Arial" w:hAnsi="Arial" w:cs="Arial"/>
          <w:i/>
        </w:rPr>
        <w:t xml:space="preserve"> del </w:t>
      </w:r>
      <w:r w:rsidR="00964DFD" w:rsidRPr="00185918">
        <w:rPr>
          <w:rFonts w:ascii="Arial" w:hAnsi="Arial" w:cs="Arial"/>
          <w:i/>
        </w:rPr>
        <w:t xml:space="preserve">C. </w:t>
      </w:r>
      <w:r w:rsidR="00E27E69">
        <w:rPr>
          <w:rFonts w:ascii="Arial" w:hAnsi="Arial" w:cs="Arial"/>
          <w:i/>
        </w:rPr>
        <w:t>*******</w:t>
      </w:r>
      <w:r w:rsidR="00486CE1" w:rsidRPr="00185918">
        <w:rPr>
          <w:rFonts w:ascii="Arial" w:hAnsi="Arial" w:cs="Arial"/>
          <w:i/>
        </w:rPr>
        <w:t>, resolución en donde se determinó la baja definitiva al cargo de policía que ostentaba el actor…”</w:t>
      </w:r>
      <w:r w:rsidR="00486CE1" w:rsidRPr="003276D2">
        <w:rPr>
          <w:rFonts w:ascii="Arial" w:hAnsi="Arial" w:cs="Arial"/>
          <w:i/>
          <w:sz w:val="26"/>
          <w:szCs w:val="26"/>
        </w:rPr>
        <w:t xml:space="preserve">  </w:t>
      </w:r>
      <w:r w:rsidR="00486CE1" w:rsidRPr="003276D2">
        <w:rPr>
          <w:rFonts w:ascii="Arial" w:hAnsi="Arial" w:cs="Arial"/>
          <w:sz w:val="26"/>
          <w:szCs w:val="26"/>
          <w:u w:val="single"/>
        </w:rPr>
        <w:t xml:space="preserve">Sin embargo, de las constancias que obran en el </w:t>
      </w:r>
      <w:r w:rsidR="002A6E96" w:rsidRPr="003276D2">
        <w:rPr>
          <w:rFonts w:ascii="Arial" w:hAnsi="Arial" w:cs="Arial"/>
          <w:sz w:val="26"/>
          <w:szCs w:val="26"/>
          <w:u w:val="single"/>
        </w:rPr>
        <w:t xml:space="preserve">cuaderno de antecedentes de reposición de autos del </w:t>
      </w:r>
      <w:r w:rsidR="00486CE1" w:rsidRPr="003276D2">
        <w:rPr>
          <w:rFonts w:ascii="Arial" w:hAnsi="Arial" w:cs="Arial"/>
          <w:sz w:val="26"/>
          <w:szCs w:val="26"/>
          <w:u w:val="single"/>
        </w:rPr>
        <w:t>expediente 075/2016 de la Segunda Sala Unitaria de Primera Instancia de este Tribunal, no obra dicho cuadernillo.</w:t>
      </w:r>
    </w:p>
    <w:p w14:paraId="06C25ABF" w14:textId="31D4706B" w:rsidR="00486CE1" w:rsidRPr="004904F4" w:rsidRDefault="00486CE1" w:rsidP="00486CE1">
      <w:pPr>
        <w:pStyle w:val="Prrafodelista"/>
        <w:spacing w:before="120" w:after="0" w:line="360" w:lineRule="auto"/>
        <w:ind w:left="851" w:firstLine="851"/>
        <w:contextualSpacing w:val="0"/>
        <w:jc w:val="both"/>
        <w:rPr>
          <w:rFonts w:ascii="Arial" w:hAnsi="Arial" w:cs="Arial"/>
          <w:sz w:val="24"/>
          <w:szCs w:val="24"/>
        </w:rPr>
      </w:pPr>
      <w:r w:rsidRPr="003276D2">
        <w:rPr>
          <w:rFonts w:ascii="Arial" w:hAnsi="Arial" w:cs="Arial"/>
          <w:b/>
          <w:sz w:val="26"/>
          <w:szCs w:val="26"/>
        </w:rPr>
        <w:t xml:space="preserve">4) </w:t>
      </w:r>
      <w:r w:rsidR="00C25CB4" w:rsidRPr="003276D2">
        <w:rPr>
          <w:rFonts w:ascii="Arial" w:hAnsi="Arial" w:cs="Arial"/>
          <w:sz w:val="26"/>
          <w:szCs w:val="26"/>
        </w:rPr>
        <w:t>P</w:t>
      </w:r>
      <w:r w:rsidRPr="003276D2">
        <w:rPr>
          <w:rFonts w:ascii="Arial" w:hAnsi="Arial" w:cs="Arial"/>
          <w:sz w:val="26"/>
          <w:szCs w:val="26"/>
        </w:rPr>
        <w:t xml:space="preserve">roveído dictado el 11 once de junio de 2014 dos mil catorce, </w:t>
      </w:r>
      <w:r w:rsidR="00C25CB4" w:rsidRPr="003276D2">
        <w:rPr>
          <w:rFonts w:ascii="Arial" w:hAnsi="Arial" w:cs="Arial"/>
          <w:sz w:val="26"/>
          <w:szCs w:val="26"/>
        </w:rPr>
        <w:t>donde l</w:t>
      </w:r>
      <w:r w:rsidRPr="003276D2">
        <w:rPr>
          <w:rFonts w:ascii="Arial" w:hAnsi="Arial" w:cs="Arial"/>
          <w:sz w:val="26"/>
          <w:szCs w:val="26"/>
        </w:rPr>
        <w:t xml:space="preserve">a Segunda Sala de Primera Instancia tiene al Director Jurídico de la Comisión de Seguridad Pública, Vialidad, </w:t>
      </w:r>
      <w:r w:rsidRPr="00EE6329">
        <w:rPr>
          <w:rFonts w:ascii="Arial" w:hAnsi="Arial" w:cs="Arial"/>
          <w:sz w:val="26"/>
          <w:szCs w:val="26"/>
        </w:rPr>
        <w:t xml:space="preserve">Transporte y Protección Civil del Municipio de Oaxaca, de Juárez, contestando la demanda de nulidad </w:t>
      </w:r>
      <w:r w:rsidR="00F83C2B" w:rsidRPr="00EE6329">
        <w:rPr>
          <w:rFonts w:ascii="Arial" w:hAnsi="Arial" w:cs="Arial"/>
          <w:sz w:val="26"/>
          <w:szCs w:val="26"/>
        </w:rPr>
        <w:t xml:space="preserve">en sentido afirmativo, </w:t>
      </w:r>
      <w:r w:rsidRPr="00EE6329">
        <w:rPr>
          <w:rFonts w:ascii="Arial" w:hAnsi="Arial" w:cs="Arial"/>
          <w:sz w:val="26"/>
          <w:szCs w:val="26"/>
        </w:rPr>
        <w:t>y admite las pruebas ofrecidas por la autoridad demandada consistentes</w:t>
      </w:r>
      <w:r w:rsidRPr="003276D2">
        <w:rPr>
          <w:rFonts w:ascii="Arial" w:hAnsi="Arial" w:cs="Arial"/>
          <w:sz w:val="26"/>
          <w:szCs w:val="26"/>
        </w:rPr>
        <w:t xml:space="preserve"> en</w:t>
      </w:r>
      <w:r w:rsidR="008A369C" w:rsidRPr="003276D2">
        <w:rPr>
          <w:rFonts w:ascii="Arial" w:hAnsi="Arial" w:cs="Arial"/>
          <w:sz w:val="26"/>
          <w:szCs w:val="26"/>
        </w:rPr>
        <w:t>tre otras en</w:t>
      </w:r>
      <w:r w:rsidRPr="003276D2">
        <w:rPr>
          <w:rFonts w:ascii="Arial" w:hAnsi="Arial" w:cs="Arial"/>
          <w:sz w:val="26"/>
          <w:szCs w:val="26"/>
        </w:rPr>
        <w:t>:</w:t>
      </w:r>
      <w:r w:rsidRPr="004904F4">
        <w:rPr>
          <w:rFonts w:ascii="Arial" w:hAnsi="Arial" w:cs="Arial"/>
          <w:sz w:val="24"/>
          <w:szCs w:val="24"/>
        </w:rPr>
        <w:t xml:space="preserve"> </w:t>
      </w:r>
      <w:r w:rsidRPr="004904F4">
        <w:rPr>
          <w:rFonts w:ascii="Arial" w:hAnsi="Arial" w:cs="Arial"/>
          <w:i/>
          <w:sz w:val="24"/>
          <w:szCs w:val="24"/>
        </w:rPr>
        <w:t>“…</w:t>
      </w:r>
      <w:r w:rsidRPr="004904F4">
        <w:rPr>
          <w:rFonts w:ascii="Arial" w:hAnsi="Arial" w:cs="Arial"/>
          <w:b/>
          <w:i/>
          <w:sz w:val="24"/>
          <w:szCs w:val="24"/>
        </w:rPr>
        <w:t xml:space="preserve">2. </w:t>
      </w:r>
      <w:r w:rsidRPr="004904F4">
        <w:rPr>
          <w:rFonts w:ascii="Arial" w:hAnsi="Arial" w:cs="Arial"/>
          <w:i/>
          <w:sz w:val="24"/>
          <w:szCs w:val="24"/>
        </w:rPr>
        <w:t>Cuadernillo de copias certificadas relativo al procedimiento administrativo de investigación número 0</w:t>
      </w:r>
      <w:r w:rsidR="00E27E69">
        <w:rPr>
          <w:rFonts w:ascii="Arial" w:hAnsi="Arial" w:cs="Arial"/>
          <w:i/>
          <w:sz w:val="24"/>
          <w:szCs w:val="24"/>
        </w:rPr>
        <w:t>*******</w:t>
      </w:r>
      <w:r w:rsidRPr="004904F4">
        <w:rPr>
          <w:rFonts w:ascii="Arial" w:hAnsi="Arial" w:cs="Arial"/>
          <w:i/>
          <w:sz w:val="24"/>
          <w:szCs w:val="24"/>
        </w:rPr>
        <w:t xml:space="preserve">, del índice de la demandada…” </w:t>
      </w:r>
      <w:r w:rsidRPr="004904F4">
        <w:rPr>
          <w:rFonts w:ascii="Arial" w:hAnsi="Arial" w:cs="Arial"/>
          <w:sz w:val="24"/>
          <w:szCs w:val="24"/>
        </w:rPr>
        <w:t xml:space="preserve">En ese mismo auto, señala fecha y hora para que tuviera verificativo la audiencia final. </w:t>
      </w:r>
    </w:p>
    <w:p w14:paraId="692004EF" w14:textId="18240DD5" w:rsidR="00486CE1" w:rsidRPr="003276D2" w:rsidRDefault="00486CE1" w:rsidP="00486CE1">
      <w:pPr>
        <w:spacing w:before="120" w:after="0" w:line="360" w:lineRule="auto"/>
        <w:ind w:left="851" w:firstLine="851"/>
        <w:jc w:val="both"/>
        <w:rPr>
          <w:rFonts w:ascii="Arial" w:hAnsi="Arial" w:cs="Arial"/>
          <w:sz w:val="26"/>
          <w:szCs w:val="26"/>
        </w:rPr>
      </w:pPr>
      <w:r w:rsidRPr="003276D2">
        <w:rPr>
          <w:rFonts w:ascii="Arial" w:hAnsi="Arial" w:cs="Arial"/>
          <w:b/>
          <w:sz w:val="26"/>
          <w:szCs w:val="26"/>
        </w:rPr>
        <w:t xml:space="preserve">5) </w:t>
      </w:r>
      <w:r w:rsidR="000323E0" w:rsidRPr="003276D2">
        <w:rPr>
          <w:rFonts w:ascii="Arial" w:hAnsi="Arial" w:cs="Arial"/>
          <w:sz w:val="26"/>
          <w:szCs w:val="26"/>
        </w:rPr>
        <w:t>A</w:t>
      </w:r>
      <w:r w:rsidRPr="003276D2">
        <w:rPr>
          <w:rFonts w:ascii="Arial" w:hAnsi="Arial" w:cs="Arial"/>
          <w:sz w:val="26"/>
          <w:szCs w:val="26"/>
        </w:rPr>
        <w:t xml:space="preserve">cuerdo dictado el 13 trece de febrero de 2015 dos mil quince, </w:t>
      </w:r>
      <w:r w:rsidR="004735DA" w:rsidRPr="003276D2">
        <w:rPr>
          <w:rFonts w:ascii="Arial" w:hAnsi="Arial" w:cs="Arial"/>
          <w:sz w:val="26"/>
          <w:szCs w:val="26"/>
        </w:rPr>
        <w:t>donde s</w:t>
      </w:r>
      <w:r w:rsidRPr="003276D2">
        <w:rPr>
          <w:rFonts w:ascii="Arial" w:hAnsi="Arial" w:cs="Arial"/>
          <w:sz w:val="26"/>
          <w:szCs w:val="26"/>
        </w:rPr>
        <w:t>e acordó el cambi</w:t>
      </w:r>
      <w:r w:rsidR="004735DA" w:rsidRPr="003276D2">
        <w:rPr>
          <w:rFonts w:ascii="Arial" w:hAnsi="Arial" w:cs="Arial"/>
          <w:sz w:val="26"/>
          <w:szCs w:val="26"/>
        </w:rPr>
        <w:t>o de nombre de la Segunda Sala U</w:t>
      </w:r>
      <w:r w:rsidRPr="003276D2">
        <w:rPr>
          <w:rFonts w:ascii="Arial" w:hAnsi="Arial" w:cs="Arial"/>
          <w:sz w:val="26"/>
          <w:szCs w:val="26"/>
        </w:rPr>
        <w:t xml:space="preserve">nitaria de Primera Instancia de lo Contencioso Administrativo a Segundo Juzgado de lo Contencioso Administrativo de Primera Instancia. </w:t>
      </w:r>
    </w:p>
    <w:p w14:paraId="0C6A43D5" w14:textId="3CBF5B47" w:rsidR="00486CE1" w:rsidRPr="003276D2" w:rsidRDefault="00486CE1" w:rsidP="00486CE1">
      <w:pPr>
        <w:spacing w:before="120" w:after="0" w:line="360" w:lineRule="auto"/>
        <w:ind w:left="851" w:firstLine="850"/>
        <w:jc w:val="both"/>
        <w:rPr>
          <w:rFonts w:ascii="Arial" w:hAnsi="Arial" w:cs="Arial"/>
          <w:sz w:val="26"/>
          <w:szCs w:val="26"/>
        </w:rPr>
      </w:pPr>
      <w:r w:rsidRPr="003276D2">
        <w:rPr>
          <w:rFonts w:ascii="Arial" w:hAnsi="Arial" w:cs="Arial"/>
          <w:b/>
          <w:sz w:val="26"/>
          <w:szCs w:val="26"/>
        </w:rPr>
        <w:t xml:space="preserve">6) </w:t>
      </w:r>
      <w:r w:rsidR="004735DA" w:rsidRPr="003276D2">
        <w:rPr>
          <w:rFonts w:ascii="Arial" w:hAnsi="Arial" w:cs="Arial"/>
          <w:sz w:val="26"/>
          <w:szCs w:val="26"/>
        </w:rPr>
        <w:t>Sentencia de</w:t>
      </w:r>
      <w:r w:rsidRPr="003276D2">
        <w:rPr>
          <w:rFonts w:ascii="Arial" w:hAnsi="Arial" w:cs="Arial"/>
          <w:sz w:val="26"/>
          <w:szCs w:val="26"/>
        </w:rPr>
        <w:t xml:space="preserve"> 24 veinticuatro </w:t>
      </w:r>
      <w:r w:rsidR="004735DA" w:rsidRPr="003276D2">
        <w:rPr>
          <w:rFonts w:ascii="Arial" w:hAnsi="Arial" w:cs="Arial"/>
          <w:sz w:val="26"/>
          <w:szCs w:val="26"/>
        </w:rPr>
        <w:t>de abril de 2015 dos mil quince, dictada por</w:t>
      </w:r>
      <w:r w:rsidRPr="003276D2">
        <w:rPr>
          <w:rFonts w:ascii="Arial" w:hAnsi="Arial" w:cs="Arial"/>
          <w:sz w:val="26"/>
          <w:szCs w:val="26"/>
        </w:rPr>
        <w:t xml:space="preserve"> el Segundo Juzgado de lo Contencioso Administrativo de Primera Instancia en el expediente 0174/2014</w:t>
      </w:r>
      <w:r w:rsidR="004735DA" w:rsidRPr="003276D2">
        <w:rPr>
          <w:rFonts w:ascii="Arial" w:hAnsi="Arial" w:cs="Arial"/>
          <w:sz w:val="26"/>
          <w:szCs w:val="26"/>
        </w:rPr>
        <w:t xml:space="preserve">, en la </w:t>
      </w:r>
      <w:r w:rsidR="004735DA" w:rsidRPr="00A027C9">
        <w:rPr>
          <w:rFonts w:ascii="Arial" w:hAnsi="Arial" w:cs="Arial"/>
          <w:sz w:val="26"/>
          <w:szCs w:val="26"/>
        </w:rPr>
        <w:t xml:space="preserve">cual </w:t>
      </w:r>
      <w:r w:rsidR="00185918" w:rsidRPr="00A027C9">
        <w:rPr>
          <w:rFonts w:ascii="Arial" w:hAnsi="Arial" w:cs="Arial"/>
          <w:sz w:val="26"/>
          <w:szCs w:val="26"/>
        </w:rPr>
        <w:t>resolvió</w:t>
      </w:r>
      <w:r w:rsidRPr="00A027C9">
        <w:rPr>
          <w:rFonts w:ascii="Arial" w:hAnsi="Arial" w:cs="Arial"/>
          <w:sz w:val="26"/>
          <w:szCs w:val="26"/>
        </w:rPr>
        <w:t xml:space="preserve"> declarar</w:t>
      </w:r>
      <w:r w:rsidRPr="003276D2">
        <w:rPr>
          <w:rFonts w:ascii="Arial" w:hAnsi="Arial" w:cs="Arial"/>
          <w:sz w:val="26"/>
          <w:szCs w:val="26"/>
        </w:rPr>
        <w:t xml:space="preserve"> la nulidad del acuerdo de 13 trece de diciembre de 2013 dos mil trece, para el efecto de que el Jefe de la Unidad Jurídica de la Comisaría General de Seguridad Pública y Vialidad Municipal, ahora Director Jurídico de la Comisión de Seguridad Pública, Vialidad, Transporte y Protección Civil del Municipio de Oaxaca de Juárez, Oaxaca, dict</w:t>
      </w:r>
      <w:r w:rsidR="004735DA" w:rsidRPr="003276D2">
        <w:rPr>
          <w:rFonts w:ascii="Arial" w:hAnsi="Arial" w:cs="Arial"/>
          <w:sz w:val="26"/>
          <w:szCs w:val="26"/>
        </w:rPr>
        <w:t>ara</w:t>
      </w:r>
      <w:r w:rsidRPr="003276D2">
        <w:rPr>
          <w:rFonts w:ascii="Arial" w:hAnsi="Arial" w:cs="Arial"/>
          <w:sz w:val="26"/>
          <w:szCs w:val="26"/>
        </w:rPr>
        <w:t xml:space="preserve"> otro en el que d</w:t>
      </w:r>
      <w:r w:rsidR="004735DA" w:rsidRPr="003276D2">
        <w:rPr>
          <w:rFonts w:ascii="Arial" w:hAnsi="Arial" w:cs="Arial"/>
          <w:sz w:val="26"/>
          <w:szCs w:val="26"/>
        </w:rPr>
        <w:t>iera</w:t>
      </w:r>
      <w:r w:rsidRPr="003276D2">
        <w:rPr>
          <w:rFonts w:ascii="Arial" w:hAnsi="Arial" w:cs="Arial"/>
          <w:sz w:val="26"/>
          <w:szCs w:val="26"/>
        </w:rPr>
        <w:t xml:space="preserve"> respuesta a la petición del actor, </w:t>
      </w:r>
      <w:r w:rsidR="004735DA" w:rsidRPr="003276D2">
        <w:rPr>
          <w:rFonts w:ascii="Arial" w:hAnsi="Arial" w:cs="Arial"/>
          <w:sz w:val="26"/>
          <w:szCs w:val="26"/>
        </w:rPr>
        <w:t>debiendo</w:t>
      </w:r>
      <w:r w:rsidRPr="003276D2">
        <w:rPr>
          <w:rFonts w:ascii="Arial" w:hAnsi="Arial" w:cs="Arial"/>
          <w:sz w:val="26"/>
          <w:szCs w:val="26"/>
        </w:rPr>
        <w:t xml:space="preserve"> citar el fundamento legal que le otorg</w:t>
      </w:r>
      <w:r w:rsidR="004735DA" w:rsidRPr="003276D2">
        <w:rPr>
          <w:rFonts w:ascii="Arial" w:hAnsi="Arial" w:cs="Arial"/>
          <w:sz w:val="26"/>
          <w:szCs w:val="26"/>
        </w:rPr>
        <w:t>aran</w:t>
      </w:r>
      <w:r w:rsidRPr="003276D2">
        <w:rPr>
          <w:rFonts w:ascii="Arial" w:hAnsi="Arial" w:cs="Arial"/>
          <w:sz w:val="26"/>
          <w:szCs w:val="26"/>
        </w:rPr>
        <w:t xml:space="preserve"> facultades para dar </w:t>
      </w:r>
      <w:r w:rsidRPr="003276D2">
        <w:rPr>
          <w:rFonts w:ascii="Arial" w:hAnsi="Arial" w:cs="Arial"/>
          <w:sz w:val="26"/>
          <w:szCs w:val="26"/>
        </w:rPr>
        <w:lastRenderedPageBreak/>
        <w:t xml:space="preserve">contestación a dicha petición, y para el caso de que la demandada no </w:t>
      </w:r>
      <w:r w:rsidR="004735DA" w:rsidRPr="003276D2">
        <w:rPr>
          <w:rFonts w:ascii="Arial" w:hAnsi="Arial" w:cs="Arial"/>
          <w:sz w:val="26"/>
          <w:szCs w:val="26"/>
        </w:rPr>
        <w:t>fuera</w:t>
      </w:r>
      <w:r w:rsidRPr="003276D2">
        <w:rPr>
          <w:rFonts w:ascii="Arial" w:hAnsi="Arial" w:cs="Arial"/>
          <w:sz w:val="26"/>
          <w:szCs w:val="26"/>
        </w:rPr>
        <w:t xml:space="preserve"> competente, deber</w:t>
      </w:r>
      <w:r w:rsidR="004735DA" w:rsidRPr="003276D2">
        <w:rPr>
          <w:rFonts w:ascii="Arial" w:hAnsi="Arial" w:cs="Arial"/>
          <w:sz w:val="26"/>
          <w:szCs w:val="26"/>
        </w:rPr>
        <w:t>ía</w:t>
      </w:r>
      <w:r w:rsidRPr="003276D2">
        <w:rPr>
          <w:rFonts w:ascii="Arial" w:hAnsi="Arial" w:cs="Arial"/>
          <w:sz w:val="26"/>
          <w:szCs w:val="26"/>
        </w:rPr>
        <w:t xml:space="preserve"> turnar el escrito de solicitud  la autoridad competente para ello, en los términos de la fracción I del artículo 7 de la Ley de Justicia Administrativa para el Estado de Oaxaca. </w:t>
      </w:r>
    </w:p>
    <w:p w14:paraId="63B8F148" w14:textId="0B4A06B5" w:rsidR="00486CE1" w:rsidRPr="00913636" w:rsidRDefault="00486CE1" w:rsidP="00486CE1">
      <w:pPr>
        <w:spacing w:before="120" w:after="0" w:line="360" w:lineRule="auto"/>
        <w:ind w:left="851" w:firstLine="850"/>
        <w:jc w:val="both"/>
        <w:rPr>
          <w:rFonts w:ascii="Arial" w:hAnsi="Arial" w:cs="Arial"/>
          <w:i/>
        </w:rPr>
      </w:pPr>
      <w:r w:rsidRPr="003276D2">
        <w:rPr>
          <w:rFonts w:ascii="Arial" w:hAnsi="Arial" w:cs="Arial"/>
          <w:b/>
          <w:sz w:val="26"/>
          <w:szCs w:val="26"/>
        </w:rPr>
        <w:t xml:space="preserve">7) </w:t>
      </w:r>
      <w:r w:rsidRPr="003276D2">
        <w:rPr>
          <w:rFonts w:ascii="Arial" w:hAnsi="Arial" w:cs="Arial"/>
          <w:sz w:val="26"/>
          <w:szCs w:val="26"/>
        </w:rPr>
        <w:t>En contra de dicha sentencia</w:t>
      </w:r>
      <w:r w:rsidR="00A31A02" w:rsidRPr="003276D2">
        <w:rPr>
          <w:rFonts w:ascii="Arial" w:hAnsi="Arial" w:cs="Arial"/>
          <w:sz w:val="26"/>
          <w:szCs w:val="26"/>
        </w:rPr>
        <w:t>,</w:t>
      </w:r>
      <w:r w:rsidRPr="003276D2">
        <w:rPr>
          <w:rFonts w:ascii="Arial" w:hAnsi="Arial" w:cs="Arial"/>
          <w:sz w:val="26"/>
          <w:szCs w:val="26"/>
        </w:rPr>
        <w:t xml:space="preserve"> </w:t>
      </w:r>
      <w:r w:rsidR="00E27E69">
        <w:rPr>
          <w:rFonts w:ascii="Arial" w:hAnsi="Arial" w:cs="Arial"/>
          <w:b/>
          <w:sz w:val="26"/>
          <w:szCs w:val="26"/>
        </w:rPr>
        <w:t>*******</w:t>
      </w:r>
      <w:r w:rsidRPr="003276D2">
        <w:rPr>
          <w:rFonts w:ascii="Arial" w:hAnsi="Arial" w:cs="Arial"/>
          <w:b/>
          <w:sz w:val="26"/>
          <w:szCs w:val="26"/>
        </w:rPr>
        <w:t xml:space="preserve"> y la autoridad demandada </w:t>
      </w:r>
      <w:r w:rsidRPr="003276D2">
        <w:rPr>
          <w:rFonts w:ascii="Arial" w:hAnsi="Arial" w:cs="Arial"/>
          <w:sz w:val="26"/>
          <w:szCs w:val="26"/>
        </w:rPr>
        <w:t xml:space="preserve">interpusieron recurso de revisión, quedando registrados con los números </w:t>
      </w:r>
      <w:r w:rsidR="00E27E69">
        <w:rPr>
          <w:rFonts w:ascii="Arial" w:hAnsi="Arial" w:cs="Arial"/>
          <w:sz w:val="26"/>
          <w:szCs w:val="26"/>
        </w:rPr>
        <w:t>*******</w:t>
      </w:r>
      <w:r w:rsidRPr="003276D2">
        <w:rPr>
          <w:rFonts w:ascii="Arial" w:hAnsi="Arial" w:cs="Arial"/>
          <w:sz w:val="26"/>
          <w:szCs w:val="26"/>
        </w:rPr>
        <w:t xml:space="preserve"> y mediante resolución </w:t>
      </w:r>
      <w:r w:rsidR="00A31A02" w:rsidRPr="003276D2">
        <w:rPr>
          <w:rFonts w:ascii="Arial" w:hAnsi="Arial" w:cs="Arial"/>
          <w:sz w:val="26"/>
          <w:szCs w:val="26"/>
        </w:rPr>
        <w:t>de</w:t>
      </w:r>
      <w:r w:rsidRPr="003276D2">
        <w:rPr>
          <w:rFonts w:ascii="Arial" w:hAnsi="Arial" w:cs="Arial"/>
          <w:sz w:val="26"/>
          <w:szCs w:val="26"/>
        </w:rPr>
        <w:t xml:space="preserve"> 28 veintiocho de abril de 2016 dos mil dieciséis</w:t>
      </w:r>
      <w:r w:rsidR="00A31A02" w:rsidRPr="003276D2">
        <w:rPr>
          <w:rFonts w:ascii="Arial" w:hAnsi="Arial" w:cs="Arial"/>
          <w:sz w:val="26"/>
          <w:szCs w:val="26"/>
        </w:rPr>
        <w:t>,</w:t>
      </w:r>
      <w:r w:rsidRPr="003276D2">
        <w:rPr>
          <w:rFonts w:ascii="Arial" w:hAnsi="Arial" w:cs="Arial"/>
          <w:sz w:val="26"/>
          <w:szCs w:val="26"/>
        </w:rPr>
        <w:t xml:space="preserve"> d</w:t>
      </w:r>
      <w:r w:rsidR="00A31A02" w:rsidRPr="003276D2">
        <w:rPr>
          <w:rFonts w:ascii="Arial" w:hAnsi="Arial" w:cs="Arial"/>
          <w:sz w:val="26"/>
          <w:szCs w:val="26"/>
        </w:rPr>
        <w:t>ictada por la</w:t>
      </w:r>
      <w:r w:rsidRPr="003276D2">
        <w:rPr>
          <w:rFonts w:ascii="Arial" w:hAnsi="Arial" w:cs="Arial"/>
          <w:sz w:val="26"/>
          <w:szCs w:val="26"/>
        </w:rPr>
        <w:t xml:space="preserve"> Sala Superior del Tribunal de lo Contencioso Administrativo y de Cuentas del Poder Judicial del Estado de Oaxaca, </w:t>
      </w:r>
      <w:r w:rsidR="00A31A02" w:rsidRPr="003276D2">
        <w:rPr>
          <w:rFonts w:ascii="Arial" w:hAnsi="Arial" w:cs="Arial"/>
          <w:sz w:val="26"/>
          <w:szCs w:val="26"/>
        </w:rPr>
        <w:t>se</w:t>
      </w:r>
      <w:r w:rsidRPr="003276D2">
        <w:rPr>
          <w:rFonts w:ascii="Arial" w:hAnsi="Arial" w:cs="Arial"/>
          <w:sz w:val="26"/>
          <w:szCs w:val="26"/>
        </w:rPr>
        <w:t xml:space="preserve"> revoc</w:t>
      </w:r>
      <w:r w:rsidR="00A31A02" w:rsidRPr="003276D2">
        <w:rPr>
          <w:rFonts w:ascii="Arial" w:hAnsi="Arial" w:cs="Arial"/>
          <w:sz w:val="26"/>
          <w:szCs w:val="26"/>
        </w:rPr>
        <w:t>ó</w:t>
      </w:r>
      <w:r w:rsidRPr="003276D2">
        <w:rPr>
          <w:rFonts w:ascii="Arial" w:hAnsi="Arial" w:cs="Arial"/>
          <w:sz w:val="26"/>
          <w:szCs w:val="26"/>
        </w:rPr>
        <w:t xml:space="preserve"> la sentencia de 24 veinticuatro de abril de 2015 dos mil quince</w:t>
      </w:r>
      <w:r w:rsidR="00A31A02" w:rsidRPr="003276D2">
        <w:rPr>
          <w:rFonts w:ascii="Arial" w:hAnsi="Arial" w:cs="Arial"/>
          <w:sz w:val="26"/>
          <w:szCs w:val="26"/>
        </w:rPr>
        <w:t>,</w:t>
      </w:r>
      <w:r w:rsidRPr="003276D2">
        <w:rPr>
          <w:rFonts w:ascii="Arial" w:hAnsi="Arial" w:cs="Arial"/>
          <w:sz w:val="26"/>
          <w:szCs w:val="26"/>
        </w:rPr>
        <w:t xml:space="preserve"> </w:t>
      </w:r>
      <w:r w:rsidR="00A31A02" w:rsidRPr="003276D2">
        <w:rPr>
          <w:rFonts w:ascii="Arial" w:hAnsi="Arial" w:cs="Arial"/>
          <w:sz w:val="26"/>
          <w:szCs w:val="26"/>
        </w:rPr>
        <w:t xml:space="preserve">se </w:t>
      </w:r>
      <w:r w:rsidRPr="003276D2">
        <w:rPr>
          <w:rFonts w:ascii="Arial" w:hAnsi="Arial" w:cs="Arial"/>
          <w:sz w:val="26"/>
          <w:szCs w:val="26"/>
        </w:rPr>
        <w:t>orden</w:t>
      </w:r>
      <w:r w:rsidR="00A31A02" w:rsidRPr="003276D2">
        <w:rPr>
          <w:rFonts w:ascii="Arial" w:hAnsi="Arial" w:cs="Arial"/>
          <w:sz w:val="26"/>
          <w:szCs w:val="26"/>
        </w:rPr>
        <w:t>ó</w:t>
      </w:r>
      <w:r w:rsidRPr="003276D2">
        <w:rPr>
          <w:rFonts w:ascii="Arial" w:hAnsi="Arial" w:cs="Arial"/>
          <w:sz w:val="26"/>
          <w:szCs w:val="26"/>
        </w:rPr>
        <w:t xml:space="preserve"> reponer el procedimiento, declarando ineficaces las actuaciones del expediente natural a partir del auto de 11 once de junio de 2014 dos mil catorce,</w:t>
      </w:r>
      <w:r w:rsidR="00A31A02" w:rsidRPr="003276D2">
        <w:rPr>
          <w:rFonts w:ascii="Arial" w:hAnsi="Arial" w:cs="Arial"/>
          <w:sz w:val="26"/>
          <w:szCs w:val="26"/>
        </w:rPr>
        <w:t xml:space="preserve"> y se indicó lo siguiente: </w:t>
      </w:r>
      <w:r>
        <w:rPr>
          <w:rFonts w:ascii="Arial" w:hAnsi="Arial" w:cs="Arial"/>
          <w:sz w:val="26"/>
          <w:szCs w:val="26"/>
        </w:rPr>
        <w:t>“</w:t>
      </w:r>
      <w:r w:rsidRPr="001E7B44">
        <w:rPr>
          <w:rFonts w:ascii="Arial" w:hAnsi="Arial" w:cs="Arial"/>
          <w:i/>
        </w:rPr>
        <w:t>requiera a la autoridad demandada para exhib</w:t>
      </w:r>
      <w:r>
        <w:rPr>
          <w:rFonts w:ascii="Arial" w:hAnsi="Arial" w:cs="Arial"/>
          <w:i/>
        </w:rPr>
        <w:t>ir</w:t>
      </w:r>
      <w:r w:rsidRPr="001E7B44">
        <w:rPr>
          <w:rFonts w:ascii="Arial" w:hAnsi="Arial" w:cs="Arial"/>
          <w:i/>
        </w:rPr>
        <w:t xml:space="preserve"> la copia</w:t>
      </w:r>
      <w:r w:rsidRPr="00913636">
        <w:rPr>
          <w:rFonts w:ascii="Arial" w:hAnsi="Arial" w:cs="Arial"/>
          <w:i/>
        </w:rPr>
        <w:t xml:space="preserve"> necesaria del anexo a su escrito de contestación</w:t>
      </w:r>
      <w:r>
        <w:rPr>
          <w:rFonts w:ascii="Arial" w:hAnsi="Arial" w:cs="Arial"/>
          <w:i/>
        </w:rPr>
        <w:t>,</w:t>
      </w:r>
      <w:r w:rsidRPr="00913636">
        <w:rPr>
          <w:rFonts w:ascii="Arial" w:hAnsi="Arial" w:cs="Arial"/>
          <w:i/>
        </w:rPr>
        <w:t xml:space="preserve"> para el traslado correspondiente</w:t>
      </w:r>
      <w:r>
        <w:rPr>
          <w:rFonts w:ascii="Arial" w:hAnsi="Arial" w:cs="Arial"/>
          <w:i/>
        </w:rPr>
        <w:t>;</w:t>
      </w:r>
      <w:r w:rsidRPr="00913636">
        <w:rPr>
          <w:rFonts w:ascii="Arial" w:hAnsi="Arial" w:cs="Arial"/>
          <w:i/>
        </w:rPr>
        <w:t xml:space="preserve"> y hecho que sea, </w:t>
      </w:r>
      <w:r w:rsidRPr="00A027C9">
        <w:rPr>
          <w:rFonts w:ascii="Arial" w:hAnsi="Arial" w:cs="Arial"/>
          <w:i/>
        </w:rPr>
        <w:t xml:space="preserve">se concediera </w:t>
      </w:r>
      <w:r w:rsidR="00F83C2B" w:rsidRPr="00A027C9">
        <w:rPr>
          <w:rFonts w:ascii="Arial" w:hAnsi="Arial" w:cs="Arial"/>
          <w:i/>
        </w:rPr>
        <w:t xml:space="preserve">(sic) </w:t>
      </w:r>
      <w:r w:rsidRPr="00A027C9">
        <w:rPr>
          <w:rFonts w:ascii="Arial" w:hAnsi="Arial" w:cs="Arial"/>
          <w:i/>
        </w:rPr>
        <w:t>el plazo</w:t>
      </w:r>
      <w:r w:rsidRPr="00913636">
        <w:rPr>
          <w:rFonts w:ascii="Arial" w:hAnsi="Arial" w:cs="Arial"/>
          <w:i/>
        </w:rPr>
        <w:t xml:space="preserve"> para que en su caso, la parte actora</w:t>
      </w:r>
      <w:r>
        <w:rPr>
          <w:rFonts w:ascii="Arial" w:hAnsi="Arial" w:cs="Arial"/>
          <w:i/>
        </w:rPr>
        <w:t>,</w:t>
      </w:r>
      <w:r w:rsidRPr="00913636">
        <w:rPr>
          <w:rFonts w:ascii="Arial" w:hAnsi="Arial" w:cs="Arial"/>
          <w:i/>
        </w:rPr>
        <w:t xml:space="preserve"> produzca ampliación a su demanda</w:t>
      </w:r>
      <w:r>
        <w:rPr>
          <w:rFonts w:ascii="Arial" w:hAnsi="Arial" w:cs="Arial"/>
          <w:i/>
        </w:rPr>
        <w:t>, en términos del artículo 150, de la Ley de Justicia Administrativa para el Estado…”</w:t>
      </w:r>
    </w:p>
    <w:p w14:paraId="490D4C1E" w14:textId="3E277476" w:rsidR="00486CE1" w:rsidRPr="003276D2" w:rsidRDefault="00486CE1" w:rsidP="00486CE1">
      <w:pPr>
        <w:spacing w:before="120" w:after="0" w:line="360" w:lineRule="auto"/>
        <w:ind w:left="851" w:firstLine="850"/>
        <w:jc w:val="both"/>
        <w:rPr>
          <w:rFonts w:ascii="Arial" w:hAnsi="Arial" w:cs="Arial"/>
          <w:sz w:val="26"/>
          <w:szCs w:val="26"/>
          <w:u w:val="single"/>
        </w:rPr>
      </w:pPr>
      <w:r w:rsidRPr="003276D2">
        <w:rPr>
          <w:rFonts w:ascii="Arial" w:hAnsi="Arial" w:cs="Arial"/>
          <w:b/>
          <w:sz w:val="26"/>
          <w:szCs w:val="26"/>
        </w:rPr>
        <w:t>8)</w:t>
      </w:r>
      <w:r w:rsidRPr="003276D2">
        <w:rPr>
          <w:rFonts w:ascii="Arial" w:hAnsi="Arial" w:cs="Arial"/>
          <w:sz w:val="26"/>
          <w:szCs w:val="26"/>
        </w:rPr>
        <w:t xml:space="preserve"> </w:t>
      </w:r>
      <w:r w:rsidR="00227FD4" w:rsidRPr="003276D2">
        <w:rPr>
          <w:rFonts w:ascii="Arial" w:hAnsi="Arial" w:cs="Arial"/>
          <w:sz w:val="26"/>
          <w:szCs w:val="26"/>
          <w:u w:val="single"/>
        </w:rPr>
        <w:t>Auto</w:t>
      </w:r>
      <w:r w:rsidRPr="003276D2">
        <w:rPr>
          <w:rFonts w:ascii="Arial" w:hAnsi="Arial" w:cs="Arial"/>
          <w:sz w:val="26"/>
          <w:szCs w:val="26"/>
          <w:u w:val="single"/>
        </w:rPr>
        <w:t xml:space="preserve"> de 20 veinte de septiembre de 2016 dos mil dieciséis</w:t>
      </w:r>
      <w:r w:rsidRPr="003276D2">
        <w:rPr>
          <w:rFonts w:ascii="Arial" w:hAnsi="Arial" w:cs="Arial"/>
          <w:sz w:val="26"/>
          <w:szCs w:val="26"/>
        </w:rPr>
        <w:t xml:space="preserve">, </w:t>
      </w:r>
      <w:r w:rsidR="00227FD4" w:rsidRPr="003276D2">
        <w:rPr>
          <w:rFonts w:ascii="Arial" w:hAnsi="Arial" w:cs="Arial"/>
          <w:sz w:val="26"/>
          <w:szCs w:val="26"/>
        </w:rPr>
        <w:t xml:space="preserve">en el cual </w:t>
      </w:r>
      <w:r w:rsidRPr="003276D2">
        <w:rPr>
          <w:rFonts w:ascii="Arial" w:hAnsi="Arial" w:cs="Arial"/>
          <w:sz w:val="26"/>
          <w:szCs w:val="26"/>
        </w:rPr>
        <w:t xml:space="preserve">se turnó el expediente 0174/2014 a la Segunda Sala Unitaria de Primera Instancia del Tribunal de lo Contencioso Administrativo y de Cuentas del Poder Judicial del Estado de Oaxaca, bajo el número de expediente 0075/2016; </w:t>
      </w:r>
      <w:r w:rsidRPr="003276D2">
        <w:rPr>
          <w:rFonts w:ascii="Arial" w:hAnsi="Arial" w:cs="Arial"/>
          <w:sz w:val="26"/>
          <w:szCs w:val="26"/>
          <w:u w:val="single"/>
        </w:rPr>
        <w:t xml:space="preserve">asimismo, en cumplimiento a la determinación de la Sala Superior dentro de los recursos de revisión </w:t>
      </w:r>
      <w:r w:rsidR="00E27E69">
        <w:rPr>
          <w:rFonts w:ascii="Arial" w:hAnsi="Arial" w:cs="Arial"/>
          <w:sz w:val="26"/>
          <w:szCs w:val="26"/>
          <w:u w:val="single"/>
        </w:rPr>
        <w:t>*******</w:t>
      </w:r>
      <w:r w:rsidRPr="003276D2">
        <w:rPr>
          <w:rFonts w:ascii="Arial" w:hAnsi="Arial" w:cs="Arial"/>
          <w:sz w:val="26"/>
          <w:szCs w:val="26"/>
          <w:u w:val="single"/>
        </w:rPr>
        <w:t xml:space="preserve">, </w:t>
      </w:r>
      <w:r w:rsidR="00227FD4" w:rsidRPr="003276D2">
        <w:rPr>
          <w:rFonts w:ascii="Arial" w:hAnsi="Arial" w:cs="Arial"/>
          <w:sz w:val="26"/>
          <w:szCs w:val="26"/>
          <w:u w:val="single"/>
        </w:rPr>
        <w:t>procede a</w:t>
      </w:r>
      <w:r w:rsidRPr="003276D2">
        <w:rPr>
          <w:rFonts w:ascii="Arial" w:hAnsi="Arial" w:cs="Arial"/>
          <w:sz w:val="26"/>
          <w:szCs w:val="26"/>
          <w:u w:val="single"/>
        </w:rPr>
        <w:t xml:space="preserve"> reponer el procedimiento declarando ineficaces las actuaciones a partir del </w:t>
      </w:r>
      <w:r w:rsidR="00227FD4" w:rsidRPr="003276D2">
        <w:rPr>
          <w:rFonts w:ascii="Arial" w:hAnsi="Arial" w:cs="Arial"/>
          <w:sz w:val="26"/>
          <w:szCs w:val="26"/>
          <w:u w:val="single"/>
        </w:rPr>
        <w:t>acuerdo de 11 once de junio de 2014 dos mil catorce</w:t>
      </w:r>
      <w:r w:rsidRPr="003276D2">
        <w:rPr>
          <w:rFonts w:ascii="Arial" w:hAnsi="Arial" w:cs="Arial"/>
          <w:sz w:val="26"/>
          <w:szCs w:val="26"/>
          <w:u w:val="single"/>
        </w:rPr>
        <w:t xml:space="preserve"> y requiere al Director Jurídico de la Comisión de Seguridad Pública, Vialidad, Transporte y Protección Civil del Municipio de Oaxaca de Juárez, para que exhibiera copia de los anexos que acompañó a su escrito de contestación de demanda, para el traslado a la contraparte, apercibiendo a dicha autoridad que de no cumplir, se tendría por no contestada la demanda. </w:t>
      </w:r>
    </w:p>
    <w:p w14:paraId="1E2E097F" w14:textId="05437333" w:rsidR="00486CE1" w:rsidRPr="003276D2" w:rsidRDefault="00F83C2B" w:rsidP="00486CE1">
      <w:pPr>
        <w:spacing w:before="120" w:after="0" w:line="360" w:lineRule="auto"/>
        <w:ind w:left="851" w:firstLine="850"/>
        <w:jc w:val="both"/>
        <w:rPr>
          <w:rFonts w:ascii="Arial" w:hAnsi="Arial" w:cs="Arial"/>
          <w:sz w:val="26"/>
          <w:szCs w:val="26"/>
        </w:rPr>
      </w:pPr>
      <w:r>
        <w:rPr>
          <w:rFonts w:ascii="Arial" w:hAnsi="Arial" w:cs="Arial"/>
          <w:b/>
          <w:sz w:val="26"/>
          <w:szCs w:val="26"/>
        </w:rPr>
        <w:t xml:space="preserve">9) </w:t>
      </w:r>
      <w:r w:rsidR="003819DE" w:rsidRPr="003276D2">
        <w:rPr>
          <w:rFonts w:ascii="Arial" w:hAnsi="Arial" w:cs="Arial"/>
          <w:sz w:val="26"/>
          <w:szCs w:val="26"/>
        </w:rPr>
        <w:t xml:space="preserve">Resolución de </w:t>
      </w:r>
      <w:r w:rsidR="00486CE1" w:rsidRPr="003276D2">
        <w:rPr>
          <w:rFonts w:ascii="Arial" w:hAnsi="Arial" w:cs="Arial"/>
          <w:sz w:val="26"/>
          <w:szCs w:val="26"/>
        </w:rPr>
        <w:t xml:space="preserve">8 ocho de mayo de 2017 dos mil diecisiete, </w:t>
      </w:r>
      <w:r w:rsidR="003819DE" w:rsidRPr="003276D2">
        <w:rPr>
          <w:rFonts w:ascii="Arial" w:hAnsi="Arial" w:cs="Arial"/>
          <w:sz w:val="26"/>
          <w:szCs w:val="26"/>
        </w:rPr>
        <w:t xml:space="preserve">dictada por </w:t>
      </w:r>
      <w:r w:rsidR="00486CE1" w:rsidRPr="003276D2">
        <w:rPr>
          <w:rFonts w:ascii="Arial" w:hAnsi="Arial" w:cs="Arial"/>
          <w:sz w:val="26"/>
          <w:szCs w:val="26"/>
        </w:rPr>
        <w:t xml:space="preserve">la Segunda Sala Unitaria de Primera Instancia del Tribunal de lo Contencioso Administrativo y de Cuentas del Poder Judicial del Estado de Oaxaca, donde </w:t>
      </w:r>
      <w:r w:rsidR="003819DE" w:rsidRPr="003276D2">
        <w:rPr>
          <w:rFonts w:ascii="Arial" w:hAnsi="Arial" w:cs="Arial"/>
          <w:sz w:val="26"/>
          <w:szCs w:val="26"/>
        </w:rPr>
        <w:t>declaró</w:t>
      </w:r>
      <w:r w:rsidR="00486CE1" w:rsidRPr="003276D2">
        <w:rPr>
          <w:rFonts w:ascii="Arial" w:hAnsi="Arial" w:cs="Arial"/>
          <w:sz w:val="26"/>
          <w:szCs w:val="26"/>
        </w:rPr>
        <w:t xml:space="preserve"> </w:t>
      </w:r>
      <w:r w:rsidR="00486CE1" w:rsidRPr="003276D2">
        <w:rPr>
          <w:rFonts w:ascii="Arial" w:hAnsi="Arial" w:cs="Arial"/>
          <w:sz w:val="26"/>
          <w:szCs w:val="26"/>
        </w:rPr>
        <w:lastRenderedPageBreak/>
        <w:t>procedente el incidente de reposición de autos tramitado por esa Sala</w:t>
      </w:r>
      <w:r w:rsidR="003819DE" w:rsidRPr="003276D2">
        <w:rPr>
          <w:rFonts w:ascii="Arial" w:hAnsi="Arial" w:cs="Arial"/>
          <w:sz w:val="26"/>
          <w:szCs w:val="26"/>
        </w:rPr>
        <w:t xml:space="preserve">, </w:t>
      </w:r>
      <w:r w:rsidR="00486CE1" w:rsidRPr="003276D2">
        <w:rPr>
          <w:rFonts w:ascii="Arial" w:hAnsi="Arial" w:cs="Arial"/>
          <w:sz w:val="26"/>
          <w:szCs w:val="26"/>
        </w:rPr>
        <w:t xml:space="preserve">con motivo del extravío del expediente 0075/2016 </w:t>
      </w:r>
      <w:r w:rsidR="001503D2">
        <w:rPr>
          <w:rFonts w:ascii="Arial" w:hAnsi="Arial" w:cs="Arial"/>
          <w:sz w:val="26"/>
          <w:szCs w:val="26"/>
        </w:rPr>
        <w:t xml:space="preserve">desde el 30 treinta de enero del citado año; asimismo, se </w:t>
      </w:r>
      <w:r w:rsidR="00486CE1" w:rsidRPr="003276D2">
        <w:rPr>
          <w:rFonts w:ascii="Arial" w:hAnsi="Arial" w:cs="Arial"/>
          <w:sz w:val="26"/>
          <w:szCs w:val="26"/>
        </w:rPr>
        <w:t>tiene por repuestas las constanc</w:t>
      </w:r>
      <w:r w:rsidR="001503D2">
        <w:rPr>
          <w:rFonts w:ascii="Arial" w:hAnsi="Arial" w:cs="Arial"/>
          <w:sz w:val="26"/>
          <w:szCs w:val="26"/>
        </w:rPr>
        <w:t>ias de autos que exhibieron la Sala S</w:t>
      </w:r>
      <w:r w:rsidR="00486CE1" w:rsidRPr="003276D2">
        <w:rPr>
          <w:rFonts w:ascii="Arial" w:hAnsi="Arial" w:cs="Arial"/>
          <w:sz w:val="26"/>
          <w:szCs w:val="26"/>
        </w:rPr>
        <w:t>uperior y parte actora.</w:t>
      </w:r>
    </w:p>
    <w:p w14:paraId="70B3C3B5" w14:textId="7D468C15" w:rsidR="00281CF9" w:rsidRDefault="00486CE1" w:rsidP="00486CE1">
      <w:pPr>
        <w:spacing w:before="120" w:after="0" w:line="360" w:lineRule="auto"/>
        <w:ind w:left="851" w:firstLine="850"/>
        <w:jc w:val="both"/>
        <w:rPr>
          <w:rFonts w:ascii="Arial" w:hAnsi="Arial" w:cs="Arial"/>
          <w:sz w:val="26"/>
          <w:szCs w:val="26"/>
        </w:rPr>
      </w:pPr>
      <w:r w:rsidRPr="003276D2">
        <w:rPr>
          <w:rFonts w:ascii="Arial" w:hAnsi="Arial" w:cs="Arial"/>
          <w:sz w:val="26"/>
          <w:szCs w:val="26"/>
        </w:rPr>
        <w:t xml:space="preserve">De igual forma, </w:t>
      </w:r>
      <w:r w:rsidR="00281CF9">
        <w:rPr>
          <w:rFonts w:ascii="Arial" w:hAnsi="Arial" w:cs="Arial"/>
          <w:sz w:val="26"/>
          <w:szCs w:val="26"/>
        </w:rPr>
        <w:t xml:space="preserve">se declaró procedente dar continuidad al trámite del juicio de nulidad, en el cual la Sala Superior resolvió revocar la sentencia de primera instancia, a fin de declarar ineficaces las actuaciones del expediente natural, a partir del auto de 11 once de junio de 2014 dos mil catorce, ordenando reponer el procedimiento para efecto de que se requiriera a la autoridad demandada, exhibiera </w:t>
      </w:r>
      <w:r w:rsidR="00447B07">
        <w:rPr>
          <w:rFonts w:ascii="Arial" w:hAnsi="Arial" w:cs="Arial"/>
          <w:sz w:val="26"/>
          <w:szCs w:val="26"/>
        </w:rPr>
        <w:t xml:space="preserve">a su escrito de contestación, a su escrito de contestación, </w:t>
      </w:r>
      <w:r w:rsidR="00281CF9">
        <w:rPr>
          <w:rFonts w:ascii="Arial" w:hAnsi="Arial" w:cs="Arial"/>
          <w:sz w:val="26"/>
          <w:szCs w:val="26"/>
        </w:rPr>
        <w:t>copia del anexo (resolución donde la autoridad decretó la baja definitiva y la notificación respectiva) para correr a la parte actora, para que se encontrara en aptitud de controvertir la notificación del acto impugnado.</w:t>
      </w:r>
    </w:p>
    <w:p w14:paraId="42966935" w14:textId="577CA93F" w:rsidR="00281CF9" w:rsidRDefault="00447B07" w:rsidP="00486CE1">
      <w:pPr>
        <w:spacing w:before="120" w:after="0" w:line="360" w:lineRule="auto"/>
        <w:ind w:left="851" w:firstLine="850"/>
        <w:jc w:val="both"/>
        <w:rPr>
          <w:rFonts w:ascii="Arial" w:hAnsi="Arial" w:cs="Arial"/>
          <w:sz w:val="26"/>
          <w:szCs w:val="26"/>
        </w:rPr>
      </w:pPr>
      <w:r>
        <w:rPr>
          <w:rFonts w:ascii="Arial" w:hAnsi="Arial" w:cs="Arial"/>
          <w:sz w:val="26"/>
          <w:szCs w:val="26"/>
        </w:rPr>
        <w:t>Por otra parte, en dicha resolución se determinó que e</w:t>
      </w:r>
      <w:r w:rsidR="00281CF9">
        <w:rPr>
          <w:rFonts w:ascii="Arial" w:hAnsi="Arial" w:cs="Arial"/>
          <w:sz w:val="26"/>
          <w:szCs w:val="26"/>
        </w:rPr>
        <w:t xml:space="preserve">n virtud de que mediante acuerdo de 20 veinte de septiembre de 2016 dos mil dieciséis, se requirió a la autoridad demandada Director Jurídico de la Comisión de Seguridad Pública, Vialidad, Transporte y Protección Civil del Municipio de Oaxaca de Juárez, </w:t>
      </w:r>
      <w:r>
        <w:rPr>
          <w:rFonts w:ascii="Arial" w:hAnsi="Arial" w:cs="Arial"/>
          <w:sz w:val="26"/>
          <w:szCs w:val="26"/>
        </w:rPr>
        <w:t>y toda vez que la autoridad no aportó constancia alguna del trámite del juicio de nulidad 75/2016, no se contaba con la constancia de notificación del referido requerimiento, por lo que ordenó reponer el procedimiento a partir del citado acuerdo.</w:t>
      </w:r>
    </w:p>
    <w:p w14:paraId="11CCD1FC" w14:textId="451B5CE0" w:rsidR="00486CE1" w:rsidRPr="003000AE" w:rsidRDefault="00486CE1" w:rsidP="00486CE1">
      <w:pPr>
        <w:spacing w:before="120" w:after="0" w:line="360" w:lineRule="auto"/>
        <w:ind w:left="851" w:firstLine="850"/>
        <w:jc w:val="both"/>
        <w:rPr>
          <w:rFonts w:ascii="Arial" w:hAnsi="Arial" w:cs="Arial"/>
          <w:sz w:val="26"/>
          <w:szCs w:val="26"/>
          <w:u w:val="single"/>
        </w:rPr>
      </w:pPr>
      <w:r w:rsidRPr="003276D2">
        <w:rPr>
          <w:rFonts w:ascii="Arial" w:hAnsi="Arial" w:cs="Arial"/>
          <w:b/>
          <w:sz w:val="26"/>
          <w:szCs w:val="26"/>
        </w:rPr>
        <w:t xml:space="preserve">10) </w:t>
      </w:r>
      <w:r w:rsidR="002B0A24" w:rsidRPr="003276D2">
        <w:rPr>
          <w:rFonts w:ascii="Arial" w:hAnsi="Arial" w:cs="Arial"/>
          <w:sz w:val="26"/>
          <w:szCs w:val="26"/>
          <w:u w:val="single"/>
        </w:rPr>
        <w:t>E</w:t>
      </w:r>
      <w:r w:rsidRPr="003276D2">
        <w:rPr>
          <w:rFonts w:ascii="Arial" w:hAnsi="Arial" w:cs="Arial"/>
          <w:sz w:val="26"/>
          <w:szCs w:val="26"/>
          <w:u w:val="single"/>
        </w:rPr>
        <w:t xml:space="preserve">scrito de 18 dieciocho de mayo de 2017 dos mil </w:t>
      </w:r>
      <w:r w:rsidRPr="00A027C9">
        <w:rPr>
          <w:rFonts w:ascii="Arial" w:hAnsi="Arial" w:cs="Arial"/>
          <w:sz w:val="26"/>
          <w:szCs w:val="26"/>
          <w:u w:val="single"/>
        </w:rPr>
        <w:t xml:space="preserve">diecisiete, </w:t>
      </w:r>
      <w:r w:rsidR="00447B07" w:rsidRPr="00A027C9">
        <w:rPr>
          <w:rFonts w:ascii="Arial" w:hAnsi="Arial" w:cs="Arial"/>
          <w:sz w:val="26"/>
          <w:szCs w:val="26"/>
          <w:u w:val="single"/>
        </w:rPr>
        <w:t>s</w:t>
      </w:r>
      <w:r w:rsidR="002B0A24" w:rsidRPr="00A027C9">
        <w:rPr>
          <w:rFonts w:ascii="Arial" w:hAnsi="Arial" w:cs="Arial"/>
          <w:sz w:val="26"/>
          <w:szCs w:val="26"/>
          <w:u w:val="single"/>
        </w:rPr>
        <w:t xml:space="preserve">ignado por </w:t>
      </w:r>
      <w:r w:rsidRPr="00A027C9">
        <w:rPr>
          <w:rFonts w:ascii="Arial" w:hAnsi="Arial" w:cs="Arial"/>
          <w:sz w:val="26"/>
          <w:szCs w:val="26"/>
          <w:u w:val="single"/>
        </w:rPr>
        <w:t>el Director Jurídico de la Comisión de Seguridad Pública, Vialidad, Transporte y Protección Civil del Municipio de Oaxaca de Juárez,</w:t>
      </w:r>
      <w:r w:rsidRPr="00A027C9">
        <w:rPr>
          <w:rFonts w:ascii="Arial" w:hAnsi="Arial" w:cs="Arial"/>
          <w:sz w:val="26"/>
          <w:szCs w:val="26"/>
        </w:rPr>
        <w:t xml:space="preserve"> </w:t>
      </w:r>
      <w:r w:rsidR="002B0A24" w:rsidRPr="00A027C9">
        <w:rPr>
          <w:rFonts w:ascii="Arial" w:hAnsi="Arial" w:cs="Arial"/>
          <w:sz w:val="26"/>
          <w:szCs w:val="26"/>
        </w:rPr>
        <w:t xml:space="preserve">en el cual </w:t>
      </w:r>
      <w:r w:rsidRPr="00A027C9">
        <w:rPr>
          <w:rFonts w:ascii="Arial" w:hAnsi="Arial" w:cs="Arial"/>
          <w:sz w:val="26"/>
          <w:szCs w:val="26"/>
        </w:rPr>
        <w:t>señal</w:t>
      </w:r>
      <w:r w:rsidR="002B0A24" w:rsidRPr="00A027C9">
        <w:rPr>
          <w:rFonts w:ascii="Arial" w:hAnsi="Arial" w:cs="Arial"/>
          <w:sz w:val="26"/>
          <w:szCs w:val="26"/>
        </w:rPr>
        <w:t>ó</w:t>
      </w:r>
      <w:r w:rsidRPr="00A027C9">
        <w:rPr>
          <w:rFonts w:ascii="Arial" w:hAnsi="Arial" w:cs="Arial"/>
          <w:sz w:val="26"/>
          <w:szCs w:val="26"/>
        </w:rPr>
        <w:t xml:space="preserve"> que en cumplimiento al requerimiento efectuado por la Sala de Primera Instancia, </w:t>
      </w:r>
      <w:r w:rsidRPr="00A027C9">
        <w:rPr>
          <w:rFonts w:ascii="Arial" w:hAnsi="Arial" w:cs="Arial"/>
          <w:sz w:val="26"/>
          <w:szCs w:val="26"/>
          <w:u w:val="single"/>
        </w:rPr>
        <w:t>remite un cuadernillo compuesto de 9 nueve fojas de copias simples de contestación de la demanda y anexos</w:t>
      </w:r>
      <w:r w:rsidR="00D52F36" w:rsidRPr="00A027C9">
        <w:rPr>
          <w:rFonts w:ascii="Arial" w:hAnsi="Arial" w:cs="Arial"/>
          <w:sz w:val="26"/>
          <w:szCs w:val="26"/>
          <w:u w:val="single"/>
        </w:rPr>
        <w:t>. S</w:t>
      </w:r>
      <w:r w:rsidR="003000AE" w:rsidRPr="00A027C9">
        <w:rPr>
          <w:rFonts w:ascii="Arial" w:hAnsi="Arial" w:cs="Arial"/>
          <w:sz w:val="26"/>
          <w:szCs w:val="26"/>
          <w:u w:val="single"/>
        </w:rPr>
        <w:t>in que exhib</w:t>
      </w:r>
      <w:r w:rsidR="005E5340" w:rsidRPr="00A027C9">
        <w:rPr>
          <w:rFonts w:ascii="Arial" w:hAnsi="Arial" w:cs="Arial"/>
          <w:sz w:val="26"/>
          <w:szCs w:val="26"/>
          <w:u w:val="single"/>
        </w:rPr>
        <w:t>ier</w:t>
      </w:r>
      <w:r w:rsidR="003000AE" w:rsidRPr="00A027C9">
        <w:rPr>
          <w:rFonts w:ascii="Arial" w:hAnsi="Arial" w:cs="Arial"/>
          <w:sz w:val="26"/>
          <w:szCs w:val="26"/>
          <w:u w:val="single"/>
        </w:rPr>
        <w:t xml:space="preserve">a la documental pública que ofreció en </w:t>
      </w:r>
      <w:r w:rsidR="005E5340" w:rsidRPr="00A027C9">
        <w:rPr>
          <w:rFonts w:ascii="Arial" w:hAnsi="Arial" w:cs="Arial"/>
          <w:sz w:val="26"/>
          <w:szCs w:val="26"/>
          <w:u w:val="single"/>
        </w:rPr>
        <w:t xml:space="preserve">dicha </w:t>
      </w:r>
      <w:r w:rsidR="003000AE" w:rsidRPr="00A027C9">
        <w:rPr>
          <w:rFonts w:ascii="Arial" w:hAnsi="Arial" w:cs="Arial"/>
          <w:sz w:val="26"/>
          <w:szCs w:val="26"/>
          <w:u w:val="single"/>
        </w:rPr>
        <w:t xml:space="preserve">contestación consistente en: </w:t>
      </w:r>
      <w:r w:rsidR="003000AE" w:rsidRPr="00A027C9">
        <w:rPr>
          <w:rFonts w:ascii="Arial" w:hAnsi="Arial" w:cs="Arial"/>
          <w:i/>
          <w:u w:val="single"/>
        </w:rPr>
        <w:t xml:space="preserve">“…un cuadernillo compuesto por 28 fojas útiles debidamente certificadas del expediente administrativo número </w:t>
      </w:r>
      <w:r w:rsidR="00E27E69">
        <w:rPr>
          <w:rFonts w:ascii="Arial" w:hAnsi="Arial" w:cs="Arial"/>
          <w:i/>
          <w:u w:val="single"/>
        </w:rPr>
        <w:t>*******</w:t>
      </w:r>
      <w:r w:rsidR="003000AE" w:rsidRPr="00A027C9">
        <w:rPr>
          <w:rFonts w:ascii="Arial" w:hAnsi="Arial" w:cs="Arial"/>
          <w:i/>
          <w:u w:val="single"/>
        </w:rPr>
        <w:t xml:space="preserve"> del C. </w:t>
      </w:r>
      <w:r w:rsidR="00E27E69">
        <w:rPr>
          <w:rFonts w:ascii="Arial" w:hAnsi="Arial" w:cs="Arial"/>
          <w:i/>
          <w:u w:val="single"/>
        </w:rPr>
        <w:t>*******</w:t>
      </w:r>
      <w:r w:rsidR="003000AE" w:rsidRPr="00A027C9">
        <w:rPr>
          <w:rFonts w:ascii="Arial" w:hAnsi="Arial" w:cs="Arial"/>
          <w:i/>
          <w:u w:val="single"/>
        </w:rPr>
        <w:t xml:space="preserve">, resolución en donde se </w:t>
      </w:r>
      <w:proofErr w:type="spellStart"/>
      <w:r w:rsidR="003000AE" w:rsidRPr="00A027C9">
        <w:rPr>
          <w:rFonts w:ascii="Arial" w:hAnsi="Arial" w:cs="Arial"/>
          <w:i/>
          <w:u w:val="single"/>
        </w:rPr>
        <w:t>determino</w:t>
      </w:r>
      <w:proofErr w:type="spellEnd"/>
      <w:r w:rsidR="003000AE" w:rsidRPr="00A027C9">
        <w:rPr>
          <w:rFonts w:ascii="Arial" w:hAnsi="Arial" w:cs="Arial"/>
          <w:i/>
          <w:u w:val="single"/>
        </w:rPr>
        <w:t xml:space="preserve"> (sic) la baja definitiva al cargo de policía que ostentada el actor…”</w:t>
      </w:r>
      <w:r w:rsidR="003000AE" w:rsidRPr="003000AE">
        <w:rPr>
          <w:rFonts w:ascii="Arial" w:hAnsi="Arial" w:cs="Arial"/>
          <w:i/>
          <w:u w:val="single"/>
        </w:rPr>
        <w:t xml:space="preserve"> </w:t>
      </w:r>
      <w:r w:rsidRPr="003000AE">
        <w:rPr>
          <w:rFonts w:ascii="Arial" w:hAnsi="Arial" w:cs="Arial"/>
          <w:sz w:val="26"/>
          <w:szCs w:val="26"/>
          <w:u w:val="single"/>
        </w:rPr>
        <w:t xml:space="preserve"> </w:t>
      </w:r>
    </w:p>
    <w:p w14:paraId="1B7A3137" w14:textId="77B130DB" w:rsidR="00486CE1" w:rsidRPr="00D7399A" w:rsidRDefault="00486CE1" w:rsidP="00486CE1">
      <w:pPr>
        <w:spacing w:before="120" w:after="0" w:line="360" w:lineRule="auto"/>
        <w:ind w:left="851" w:firstLine="851"/>
        <w:jc w:val="both"/>
        <w:rPr>
          <w:rFonts w:ascii="Arial" w:hAnsi="Arial" w:cs="Arial"/>
          <w:sz w:val="26"/>
          <w:szCs w:val="26"/>
          <w:u w:val="single"/>
        </w:rPr>
      </w:pPr>
      <w:r w:rsidRPr="003276D2">
        <w:rPr>
          <w:rFonts w:ascii="Arial" w:hAnsi="Arial" w:cs="Arial"/>
          <w:b/>
          <w:sz w:val="26"/>
          <w:szCs w:val="26"/>
        </w:rPr>
        <w:t xml:space="preserve">11) </w:t>
      </w:r>
      <w:r w:rsidR="00CD6649" w:rsidRPr="003276D2">
        <w:rPr>
          <w:rFonts w:ascii="Arial" w:hAnsi="Arial" w:cs="Arial"/>
          <w:sz w:val="26"/>
          <w:szCs w:val="26"/>
        </w:rPr>
        <w:t xml:space="preserve">Acuerdo </w:t>
      </w:r>
      <w:r w:rsidRPr="003276D2">
        <w:rPr>
          <w:rFonts w:ascii="Arial" w:hAnsi="Arial" w:cs="Arial"/>
          <w:sz w:val="26"/>
          <w:szCs w:val="26"/>
        </w:rPr>
        <w:t>de 30 treinta de mayo de 2017 dos mil diecisiete</w:t>
      </w:r>
      <w:r w:rsidR="00CD6649" w:rsidRPr="003276D2">
        <w:rPr>
          <w:rFonts w:ascii="Arial" w:hAnsi="Arial" w:cs="Arial"/>
          <w:sz w:val="26"/>
          <w:szCs w:val="26"/>
        </w:rPr>
        <w:t xml:space="preserve">, dictado por </w:t>
      </w:r>
      <w:r w:rsidRPr="003276D2">
        <w:rPr>
          <w:rFonts w:ascii="Arial" w:hAnsi="Arial" w:cs="Arial"/>
          <w:sz w:val="26"/>
          <w:szCs w:val="26"/>
        </w:rPr>
        <w:t xml:space="preserve">la Segunda Sala de Primera Instancia, </w:t>
      </w:r>
      <w:r w:rsidR="00CD6649" w:rsidRPr="003276D2">
        <w:rPr>
          <w:rFonts w:ascii="Arial" w:hAnsi="Arial" w:cs="Arial"/>
          <w:sz w:val="26"/>
          <w:szCs w:val="26"/>
        </w:rPr>
        <w:lastRenderedPageBreak/>
        <w:t xml:space="preserve">donde señala que </w:t>
      </w:r>
      <w:r w:rsidRPr="003276D2">
        <w:rPr>
          <w:rFonts w:ascii="Arial" w:hAnsi="Arial" w:cs="Arial"/>
          <w:sz w:val="26"/>
          <w:szCs w:val="26"/>
        </w:rPr>
        <w:t>la resolución dictada el 8 ocho del citado mes y año, ha causado ejecutoria y orden</w:t>
      </w:r>
      <w:r w:rsidR="00CD6649" w:rsidRPr="003276D2">
        <w:rPr>
          <w:rFonts w:ascii="Arial" w:hAnsi="Arial" w:cs="Arial"/>
          <w:sz w:val="26"/>
          <w:szCs w:val="26"/>
        </w:rPr>
        <w:t>ó</w:t>
      </w:r>
      <w:r w:rsidRPr="003276D2">
        <w:rPr>
          <w:rFonts w:ascii="Arial" w:hAnsi="Arial" w:cs="Arial"/>
          <w:sz w:val="26"/>
          <w:szCs w:val="26"/>
        </w:rPr>
        <w:t xml:space="preserve"> reservar el escrito </w:t>
      </w:r>
      <w:r w:rsidR="00CD6649" w:rsidRPr="003276D2">
        <w:rPr>
          <w:rFonts w:ascii="Arial" w:hAnsi="Arial" w:cs="Arial"/>
          <w:sz w:val="26"/>
          <w:szCs w:val="26"/>
        </w:rPr>
        <w:t xml:space="preserve">presentado </w:t>
      </w:r>
      <w:r w:rsidRPr="003276D2">
        <w:rPr>
          <w:rFonts w:ascii="Arial" w:hAnsi="Arial" w:cs="Arial"/>
          <w:sz w:val="26"/>
          <w:szCs w:val="26"/>
        </w:rPr>
        <w:t xml:space="preserve">el 19 diecinueve del mismo mes y año, por el Director Jurídico de la Comisión de Seguridad Pública y Vialidad Municipal y </w:t>
      </w:r>
      <w:r w:rsidRPr="00A027C9">
        <w:rPr>
          <w:rFonts w:ascii="Arial" w:hAnsi="Arial" w:cs="Arial"/>
          <w:sz w:val="26"/>
          <w:szCs w:val="26"/>
        </w:rPr>
        <w:t xml:space="preserve">requiere </w:t>
      </w:r>
      <w:r w:rsidR="00CD6649" w:rsidRPr="00A027C9">
        <w:rPr>
          <w:rFonts w:ascii="Arial" w:hAnsi="Arial" w:cs="Arial"/>
          <w:sz w:val="26"/>
          <w:szCs w:val="26"/>
        </w:rPr>
        <w:t xml:space="preserve">a dicha autoridad </w:t>
      </w:r>
      <w:r w:rsidRPr="00A027C9">
        <w:rPr>
          <w:rFonts w:ascii="Arial" w:hAnsi="Arial" w:cs="Arial"/>
          <w:sz w:val="26"/>
          <w:szCs w:val="26"/>
        </w:rPr>
        <w:t>p</w:t>
      </w:r>
      <w:r w:rsidR="00D7399A" w:rsidRPr="00A027C9">
        <w:rPr>
          <w:rFonts w:ascii="Arial" w:hAnsi="Arial" w:cs="Arial"/>
          <w:sz w:val="26"/>
          <w:szCs w:val="26"/>
        </w:rPr>
        <w:t>ara que acredite su personería,</w:t>
      </w:r>
      <w:r w:rsidR="00D7399A" w:rsidRPr="00A027C9">
        <w:rPr>
          <w:rFonts w:ascii="Arial" w:hAnsi="Arial" w:cs="Arial"/>
          <w:sz w:val="26"/>
          <w:szCs w:val="26"/>
          <w:u w:val="single"/>
        </w:rPr>
        <w:t xml:space="preserve"> </w:t>
      </w:r>
      <w:r w:rsidR="00D7399A" w:rsidRPr="00A027C9">
        <w:rPr>
          <w:rFonts w:ascii="Arial" w:hAnsi="Arial" w:cs="Arial"/>
          <w:b/>
          <w:sz w:val="26"/>
          <w:szCs w:val="26"/>
          <w:u w:val="single"/>
        </w:rPr>
        <w:t xml:space="preserve">sin requerirle que exhibiera el cuadernillo compuesto por 28 fojas útiles debidamente certificadas del expediente administrativo número </w:t>
      </w:r>
      <w:r w:rsidR="00E27E69">
        <w:rPr>
          <w:rFonts w:ascii="Arial" w:hAnsi="Arial" w:cs="Arial"/>
          <w:b/>
          <w:sz w:val="26"/>
          <w:szCs w:val="26"/>
          <w:u w:val="single"/>
        </w:rPr>
        <w:t>*******</w:t>
      </w:r>
      <w:r w:rsidR="00D7399A" w:rsidRPr="00A027C9">
        <w:rPr>
          <w:rFonts w:ascii="Arial" w:hAnsi="Arial" w:cs="Arial"/>
          <w:b/>
          <w:sz w:val="26"/>
          <w:szCs w:val="26"/>
          <w:u w:val="single"/>
        </w:rPr>
        <w:t xml:space="preserve"> del</w:t>
      </w:r>
      <w:r w:rsidR="00D7399A" w:rsidRPr="00A027C9">
        <w:rPr>
          <w:rFonts w:ascii="Arial" w:hAnsi="Arial" w:cs="Arial"/>
          <w:sz w:val="26"/>
          <w:szCs w:val="26"/>
          <w:u w:val="single"/>
        </w:rPr>
        <w:t xml:space="preserve"> </w:t>
      </w:r>
      <w:r w:rsidR="008E2922" w:rsidRPr="00A027C9">
        <w:rPr>
          <w:rFonts w:ascii="Arial" w:hAnsi="Arial" w:cs="Arial"/>
          <w:b/>
          <w:sz w:val="26"/>
          <w:szCs w:val="26"/>
          <w:u w:val="single"/>
        </w:rPr>
        <w:t xml:space="preserve">C. </w:t>
      </w:r>
      <w:r w:rsidR="00E27E69">
        <w:rPr>
          <w:rFonts w:ascii="Arial" w:hAnsi="Arial" w:cs="Arial"/>
          <w:b/>
          <w:sz w:val="26"/>
          <w:szCs w:val="26"/>
          <w:u w:val="single"/>
        </w:rPr>
        <w:t>*******</w:t>
      </w:r>
      <w:r w:rsidR="008E2922" w:rsidRPr="00A027C9">
        <w:rPr>
          <w:rFonts w:ascii="Arial" w:hAnsi="Arial" w:cs="Arial"/>
          <w:b/>
          <w:sz w:val="26"/>
          <w:szCs w:val="26"/>
          <w:u w:val="single"/>
        </w:rPr>
        <w:t>.</w:t>
      </w:r>
      <w:r w:rsidR="00D7399A">
        <w:rPr>
          <w:rFonts w:ascii="Arial" w:hAnsi="Arial" w:cs="Arial"/>
          <w:sz w:val="26"/>
          <w:szCs w:val="26"/>
          <w:u w:val="single"/>
        </w:rPr>
        <w:t xml:space="preserve"> </w:t>
      </w:r>
    </w:p>
    <w:p w14:paraId="39BEB910" w14:textId="78AC1890" w:rsidR="00486CE1" w:rsidRPr="003276D2" w:rsidRDefault="00486CE1" w:rsidP="00486CE1">
      <w:pPr>
        <w:spacing w:before="120" w:after="0" w:line="360" w:lineRule="auto"/>
        <w:ind w:left="851" w:firstLine="851"/>
        <w:jc w:val="both"/>
        <w:rPr>
          <w:rFonts w:ascii="Arial" w:hAnsi="Arial" w:cs="Arial"/>
          <w:sz w:val="26"/>
          <w:szCs w:val="26"/>
        </w:rPr>
      </w:pPr>
      <w:r w:rsidRPr="003276D2">
        <w:rPr>
          <w:rFonts w:ascii="Arial" w:hAnsi="Arial" w:cs="Arial"/>
          <w:b/>
          <w:sz w:val="26"/>
          <w:szCs w:val="26"/>
        </w:rPr>
        <w:t>12)</w:t>
      </w:r>
      <w:r w:rsidRPr="003276D2">
        <w:rPr>
          <w:rFonts w:ascii="Arial" w:hAnsi="Arial" w:cs="Arial"/>
          <w:sz w:val="26"/>
          <w:szCs w:val="26"/>
        </w:rPr>
        <w:t xml:space="preserve"> </w:t>
      </w:r>
      <w:r w:rsidR="004D0B83" w:rsidRPr="003276D2">
        <w:rPr>
          <w:rFonts w:ascii="Arial" w:hAnsi="Arial" w:cs="Arial"/>
          <w:sz w:val="26"/>
          <w:szCs w:val="26"/>
          <w:u w:val="single"/>
        </w:rPr>
        <w:t xml:space="preserve">Auto </w:t>
      </w:r>
      <w:r w:rsidRPr="003276D2">
        <w:rPr>
          <w:rFonts w:ascii="Arial" w:hAnsi="Arial" w:cs="Arial"/>
          <w:sz w:val="26"/>
          <w:szCs w:val="26"/>
          <w:u w:val="single"/>
        </w:rPr>
        <w:t xml:space="preserve">de 29 veintinueve de junio de 2017 dos mil diecisiete </w:t>
      </w:r>
      <w:r w:rsidR="004D0B83" w:rsidRPr="003276D2">
        <w:rPr>
          <w:rFonts w:ascii="Arial" w:hAnsi="Arial" w:cs="Arial"/>
          <w:sz w:val="26"/>
          <w:szCs w:val="26"/>
          <w:u w:val="single"/>
        </w:rPr>
        <w:t xml:space="preserve">dictado por </w:t>
      </w:r>
      <w:r w:rsidRPr="003276D2">
        <w:rPr>
          <w:rFonts w:ascii="Arial" w:hAnsi="Arial" w:cs="Arial"/>
          <w:sz w:val="26"/>
          <w:szCs w:val="26"/>
          <w:u w:val="single"/>
        </w:rPr>
        <w:t>la Segunda Sala Unitaria</w:t>
      </w:r>
      <w:r w:rsidR="004D0B83" w:rsidRPr="003276D2">
        <w:rPr>
          <w:rFonts w:ascii="Arial" w:hAnsi="Arial" w:cs="Arial"/>
          <w:sz w:val="26"/>
          <w:szCs w:val="26"/>
          <w:u w:val="single"/>
        </w:rPr>
        <w:t xml:space="preserve">, en el cual acuerda agregar </w:t>
      </w:r>
      <w:r w:rsidRPr="003276D2">
        <w:rPr>
          <w:rFonts w:ascii="Arial" w:hAnsi="Arial" w:cs="Arial"/>
          <w:sz w:val="26"/>
          <w:szCs w:val="26"/>
          <w:u w:val="single"/>
        </w:rPr>
        <w:t xml:space="preserve">el oficio número </w:t>
      </w:r>
      <w:r w:rsidR="00E27E69">
        <w:rPr>
          <w:rFonts w:ascii="Arial" w:hAnsi="Arial" w:cs="Arial"/>
          <w:sz w:val="26"/>
          <w:szCs w:val="26"/>
          <w:u w:val="single"/>
        </w:rPr>
        <w:t>*******</w:t>
      </w:r>
      <w:r w:rsidRPr="003276D2">
        <w:rPr>
          <w:rFonts w:ascii="Arial" w:hAnsi="Arial" w:cs="Arial"/>
          <w:sz w:val="26"/>
          <w:szCs w:val="26"/>
          <w:u w:val="single"/>
        </w:rPr>
        <w:t xml:space="preserve"> de 15 quince de junio de citado año, </w:t>
      </w:r>
      <w:r w:rsidR="006576C6">
        <w:rPr>
          <w:rFonts w:ascii="Arial" w:hAnsi="Arial" w:cs="Arial"/>
          <w:sz w:val="26"/>
          <w:szCs w:val="26"/>
          <w:u w:val="single"/>
        </w:rPr>
        <w:t>donde</w:t>
      </w:r>
      <w:r w:rsidRPr="003276D2">
        <w:rPr>
          <w:rFonts w:ascii="Arial" w:hAnsi="Arial" w:cs="Arial"/>
          <w:sz w:val="26"/>
          <w:szCs w:val="26"/>
          <w:u w:val="single"/>
        </w:rPr>
        <w:t xml:space="preserve"> la autoridad demandada señala que da cumplimiento al requerimiento de 30 treinta de mayo de 2017 dos mil diecisiete y remite copia certificada de su nombramiento; </w:t>
      </w:r>
      <w:r w:rsidRPr="003276D2">
        <w:rPr>
          <w:rFonts w:ascii="Arial" w:hAnsi="Arial" w:cs="Arial"/>
          <w:b/>
          <w:sz w:val="26"/>
          <w:szCs w:val="26"/>
          <w:u w:val="single"/>
        </w:rPr>
        <w:t>sin embargo, al no haber exhibido la constancia de toma de protesta al cargo conferido se le tiene contestando la demanda en sentido afirmativo.</w:t>
      </w:r>
      <w:r w:rsidRPr="003276D2">
        <w:rPr>
          <w:rFonts w:ascii="Arial" w:hAnsi="Arial" w:cs="Arial"/>
          <w:sz w:val="26"/>
          <w:szCs w:val="26"/>
          <w:u w:val="single"/>
        </w:rPr>
        <w:t xml:space="preserve"> </w:t>
      </w:r>
      <w:r w:rsidRPr="003276D2">
        <w:rPr>
          <w:rFonts w:ascii="Arial" w:hAnsi="Arial" w:cs="Arial"/>
          <w:sz w:val="26"/>
          <w:szCs w:val="26"/>
        </w:rPr>
        <w:t>Asimismo se señala fecha y hora para que tenga verificativo la audiencia final.</w:t>
      </w:r>
    </w:p>
    <w:p w14:paraId="64CE697C" w14:textId="64E8D173" w:rsidR="00486CE1" w:rsidRPr="003276D2" w:rsidRDefault="00486CE1" w:rsidP="006576C6">
      <w:pPr>
        <w:spacing w:before="120" w:after="0" w:line="360" w:lineRule="auto"/>
        <w:ind w:left="851" w:firstLine="851"/>
        <w:jc w:val="both"/>
        <w:rPr>
          <w:rFonts w:ascii="Arial" w:hAnsi="Arial" w:cs="Arial"/>
          <w:sz w:val="26"/>
          <w:szCs w:val="26"/>
        </w:rPr>
      </w:pPr>
      <w:r w:rsidRPr="003276D2">
        <w:rPr>
          <w:rFonts w:ascii="Arial" w:hAnsi="Arial" w:cs="Arial"/>
          <w:b/>
          <w:sz w:val="26"/>
          <w:szCs w:val="26"/>
        </w:rPr>
        <w:t>13</w:t>
      </w:r>
      <w:r w:rsidRPr="00A027C9">
        <w:rPr>
          <w:rFonts w:ascii="Arial" w:hAnsi="Arial" w:cs="Arial"/>
          <w:b/>
          <w:sz w:val="26"/>
          <w:szCs w:val="26"/>
        </w:rPr>
        <w:t xml:space="preserve">) </w:t>
      </w:r>
      <w:r w:rsidR="00A35B16" w:rsidRPr="00A027C9">
        <w:rPr>
          <w:rFonts w:ascii="Arial" w:hAnsi="Arial" w:cs="Arial"/>
          <w:sz w:val="26"/>
          <w:szCs w:val="26"/>
        </w:rPr>
        <w:t xml:space="preserve">Sentencia de </w:t>
      </w:r>
      <w:r w:rsidRPr="00A027C9">
        <w:rPr>
          <w:rFonts w:ascii="Arial" w:hAnsi="Arial" w:cs="Arial"/>
          <w:sz w:val="26"/>
          <w:szCs w:val="26"/>
        </w:rPr>
        <w:t xml:space="preserve">11 once de julio de 2018 dos mil dieciocho </w:t>
      </w:r>
      <w:r w:rsidR="00A35B16" w:rsidRPr="00A027C9">
        <w:rPr>
          <w:rFonts w:ascii="Arial" w:hAnsi="Arial" w:cs="Arial"/>
          <w:sz w:val="26"/>
          <w:szCs w:val="26"/>
        </w:rPr>
        <w:t>dictada por</w:t>
      </w:r>
      <w:r w:rsidRPr="00A027C9">
        <w:rPr>
          <w:rFonts w:ascii="Arial" w:hAnsi="Arial" w:cs="Arial"/>
          <w:sz w:val="26"/>
          <w:szCs w:val="26"/>
        </w:rPr>
        <w:t xml:space="preserve"> la Segunda Sala Unitaria de Primera Instancia, </w:t>
      </w:r>
      <w:r w:rsidR="00A35B16" w:rsidRPr="00A027C9">
        <w:rPr>
          <w:rFonts w:ascii="Arial" w:hAnsi="Arial" w:cs="Arial"/>
          <w:sz w:val="26"/>
          <w:szCs w:val="26"/>
        </w:rPr>
        <w:t xml:space="preserve">en la cual </w:t>
      </w:r>
      <w:r w:rsidRPr="00A027C9">
        <w:rPr>
          <w:rFonts w:ascii="Arial" w:hAnsi="Arial" w:cs="Arial"/>
          <w:sz w:val="26"/>
          <w:szCs w:val="26"/>
        </w:rPr>
        <w:t>sobresee el juicio de nulidad 0075/2016</w:t>
      </w:r>
      <w:r w:rsidR="006576C6" w:rsidRPr="00A027C9">
        <w:rPr>
          <w:rFonts w:ascii="Arial" w:hAnsi="Arial" w:cs="Arial"/>
          <w:sz w:val="26"/>
          <w:szCs w:val="26"/>
        </w:rPr>
        <w:t xml:space="preserve"> </w:t>
      </w:r>
      <w:r w:rsidR="00781127" w:rsidRPr="00A027C9">
        <w:rPr>
          <w:rFonts w:ascii="Arial" w:hAnsi="Arial" w:cs="Arial"/>
          <w:sz w:val="26"/>
          <w:szCs w:val="26"/>
        </w:rPr>
        <w:t xml:space="preserve">al señalar que se actualiza la causal de improcedencia prevista en el artículo 131, fracción VI de la Ley de Justicia Administrativa para el Estado de Oaxaca, por no haberse promovido el juicio de nulidad dentro de los 30 treinta días hábiles que establece el artículo 136 de la citada ley. </w:t>
      </w:r>
      <w:r w:rsidRPr="00A027C9">
        <w:rPr>
          <w:rFonts w:ascii="Arial" w:hAnsi="Arial" w:cs="Arial"/>
          <w:sz w:val="26"/>
          <w:szCs w:val="26"/>
        </w:rPr>
        <w:t xml:space="preserve">En contra de dicha sentencia el actor </w:t>
      </w:r>
      <w:r w:rsidR="00E27E69">
        <w:rPr>
          <w:rFonts w:ascii="Arial" w:hAnsi="Arial" w:cs="Arial"/>
          <w:b/>
          <w:sz w:val="26"/>
          <w:szCs w:val="26"/>
        </w:rPr>
        <w:t>*******</w:t>
      </w:r>
      <w:r w:rsidRPr="00A027C9">
        <w:rPr>
          <w:rFonts w:ascii="Arial" w:hAnsi="Arial" w:cs="Arial"/>
          <w:sz w:val="26"/>
          <w:szCs w:val="26"/>
        </w:rPr>
        <w:t>, interp</w:t>
      </w:r>
      <w:r w:rsidR="00A35B16" w:rsidRPr="00A027C9">
        <w:rPr>
          <w:rFonts w:ascii="Arial" w:hAnsi="Arial" w:cs="Arial"/>
          <w:sz w:val="26"/>
          <w:szCs w:val="26"/>
        </w:rPr>
        <w:t>uso</w:t>
      </w:r>
      <w:r w:rsidRPr="00A027C9">
        <w:rPr>
          <w:rFonts w:ascii="Arial" w:hAnsi="Arial" w:cs="Arial"/>
          <w:sz w:val="26"/>
          <w:szCs w:val="26"/>
        </w:rPr>
        <w:t xml:space="preserve"> recurso de revisión.</w:t>
      </w:r>
    </w:p>
    <w:p w14:paraId="5DB1AF9C" w14:textId="16BF03E0" w:rsidR="00486CE1" w:rsidRDefault="00486CE1" w:rsidP="005310F9">
      <w:pPr>
        <w:spacing w:before="120" w:after="0" w:line="360" w:lineRule="auto"/>
        <w:ind w:left="851" w:firstLine="851"/>
        <w:jc w:val="both"/>
        <w:rPr>
          <w:rFonts w:ascii="Arial" w:hAnsi="Arial" w:cs="Arial"/>
          <w:sz w:val="26"/>
          <w:szCs w:val="26"/>
        </w:rPr>
      </w:pPr>
      <w:r w:rsidRPr="003276D2">
        <w:rPr>
          <w:rFonts w:ascii="Arial" w:hAnsi="Arial" w:cs="Arial"/>
          <w:b/>
          <w:sz w:val="26"/>
          <w:szCs w:val="26"/>
        </w:rPr>
        <w:t xml:space="preserve">14) </w:t>
      </w:r>
      <w:r w:rsidR="00273289" w:rsidRPr="003276D2">
        <w:rPr>
          <w:rFonts w:ascii="Arial" w:hAnsi="Arial" w:cs="Arial"/>
          <w:sz w:val="26"/>
          <w:szCs w:val="26"/>
        </w:rPr>
        <w:t xml:space="preserve">Resolución de </w:t>
      </w:r>
      <w:r w:rsidRPr="003276D2">
        <w:rPr>
          <w:rFonts w:ascii="Arial" w:hAnsi="Arial" w:cs="Arial"/>
          <w:sz w:val="26"/>
          <w:szCs w:val="26"/>
        </w:rPr>
        <w:t xml:space="preserve">09 nueve de mayo de 2019 dos mil diecinueve, </w:t>
      </w:r>
      <w:r w:rsidR="00273289" w:rsidRPr="003276D2">
        <w:rPr>
          <w:rFonts w:ascii="Arial" w:hAnsi="Arial" w:cs="Arial"/>
          <w:sz w:val="26"/>
          <w:szCs w:val="26"/>
        </w:rPr>
        <w:t xml:space="preserve">dictada por </w:t>
      </w:r>
      <w:r w:rsidRPr="003276D2">
        <w:rPr>
          <w:rFonts w:ascii="Arial" w:hAnsi="Arial" w:cs="Arial"/>
          <w:sz w:val="26"/>
          <w:szCs w:val="26"/>
        </w:rPr>
        <w:t xml:space="preserve">la Sala Superior del Tribunal de Justicia Administrativa del Estado de </w:t>
      </w:r>
      <w:r w:rsidRPr="00A027C9">
        <w:rPr>
          <w:rFonts w:ascii="Arial" w:hAnsi="Arial" w:cs="Arial"/>
          <w:sz w:val="26"/>
          <w:szCs w:val="26"/>
        </w:rPr>
        <w:t>Oaxaca, dentro del recurso de revisión número 0312/2018</w:t>
      </w:r>
      <w:r w:rsidR="00273289" w:rsidRPr="00A027C9">
        <w:rPr>
          <w:rFonts w:ascii="Arial" w:hAnsi="Arial" w:cs="Arial"/>
          <w:sz w:val="26"/>
          <w:szCs w:val="26"/>
        </w:rPr>
        <w:t>, donde</w:t>
      </w:r>
      <w:r w:rsidRPr="00A027C9">
        <w:rPr>
          <w:rFonts w:ascii="Arial" w:hAnsi="Arial" w:cs="Arial"/>
          <w:sz w:val="26"/>
          <w:szCs w:val="26"/>
        </w:rPr>
        <w:t xml:space="preserve"> revoc</w:t>
      </w:r>
      <w:r w:rsidR="00273289" w:rsidRPr="00A027C9">
        <w:rPr>
          <w:rFonts w:ascii="Arial" w:hAnsi="Arial" w:cs="Arial"/>
          <w:sz w:val="26"/>
          <w:szCs w:val="26"/>
        </w:rPr>
        <w:t>ó</w:t>
      </w:r>
      <w:r w:rsidRPr="00A027C9">
        <w:rPr>
          <w:rFonts w:ascii="Arial" w:hAnsi="Arial" w:cs="Arial"/>
          <w:sz w:val="26"/>
          <w:szCs w:val="26"/>
        </w:rPr>
        <w:t xml:space="preserve"> la sentencia </w:t>
      </w:r>
      <w:r w:rsidR="006576C6" w:rsidRPr="00A027C9">
        <w:rPr>
          <w:rFonts w:ascii="Arial" w:hAnsi="Arial" w:cs="Arial"/>
          <w:sz w:val="26"/>
          <w:szCs w:val="26"/>
        </w:rPr>
        <w:t xml:space="preserve">de sobreseimiento de </w:t>
      </w:r>
      <w:r w:rsidRPr="00A027C9">
        <w:rPr>
          <w:rFonts w:ascii="Arial" w:hAnsi="Arial" w:cs="Arial"/>
          <w:sz w:val="26"/>
          <w:szCs w:val="26"/>
        </w:rPr>
        <w:t>11 once de julio de 2018 dos mil dieciocho</w:t>
      </w:r>
      <w:r w:rsidR="006576C6" w:rsidRPr="00A027C9">
        <w:rPr>
          <w:rFonts w:ascii="Arial" w:hAnsi="Arial" w:cs="Arial"/>
          <w:sz w:val="26"/>
          <w:szCs w:val="26"/>
        </w:rPr>
        <w:t xml:space="preserve">, </w:t>
      </w:r>
      <w:r w:rsidRPr="00A027C9">
        <w:rPr>
          <w:rFonts w:ascii="Arial" w:hAnsi="Arial" w:cs="Arial"/>
          <w:sz w:val="26"/>
          <w:szCs w:val="26"/>
        </w:rPr>
        <w:t xml:space="preserve"> a efecto de que la Sala de Primera Instancia </w:t>
      </w:r>
      <w:r w:rsidR="00273289" w:rsidRPr="00A027C9">
        <w:rPr>
          <w:rFonts w:ascii="Arial" w:hAnsi="Arial" w:cs="Arial"/>
          <w:sz w:val="26"/>
          <w:szCs w:val="26"/>
        </w:rPr>
        <w:t>dictara</w:t>
      </w:r>
      <w:r w:rsidRPr="00A027C9">
        <w:rPr>
          <w:rFonts w:ascii="Arial" w:hAnsi="Arial" w:cs="Arial"/>
          <w:sz w:val="26"/>
          <w:szCs w:val="26"/>
        </w:rPr>
        <w:t xml:space="preserve"> la sentencia de fondo</w:t>
      </w:r>
      <w:r w:rsidR="006576C6" w:rsidRPr="00A027C9">
        <w:rPr>
          <w:rFonts w:ascii="Arial" w:hAnsi="Arial" w:cs="Arial"/>
          <w:sz w:val="26"/>
          <w:szCs w:val="26"/>
        </w:rPr>
        <w:t>; esto  es,</w:t>
      </w:r>
      <w:r w:rsidRPr="00A027C9">
        <w:rPr>
          <w:rFonts w:ascii="Arial" w:hAnsi="Arial" w:cs="Arial"/>
          <w:sz w:val="26"/>
          <w:szCs w:val="26"/>
        </w:rPr>
        <w:t xml:space="preserve"> proced</w:t>
      </w:r>
      <w:r w:rsidR="00273289" w:rsidRPr="00A027C9">
        <w:rPr>
          <w:rFonts w:ascii="Arial" w:hAnsi="Arial" w:cs="Arial"/>
          <w:sz w:val="26"/>
          <w:szCs w:val="26"/>
        </w:rPr>
        <w:t xml:space="preserve">iera </w:t>
      </w:r>
      <w:r w:rsidRPr="00A027C9">
        <w:rPr>
          <w:rFonts w:ascii="Arial" w:hAnsi="Arial" w:cs="Arial"/>
          <w:sz w:val="26"/>
          <w:szCs w:val="26"/>
        </w:rPr>
        <w:t>al estudio de las constancias que son relativas a la primera instancia y que integ</w:t>
      </w:r>
      <w:r w:rsidRPr="003276D2">
        <w:rPr>
          <w:rFonts w:ascii="Arial" w:hAnsi="Arial" w:cs="Arial"/>
          <w:sz w:val="26"/>
          <w:szCs w:val="26"/>
        </w:rPr>
        <w:t>ran el expediente 0075/2016, y se abst</w:t>
      </w:r>
      <w:r w:rsidR="00273289" w:rsidRPr="003276D2">
        <w:rPr>
          <w:rFonts w:ascii="Arial" w:hAnsi="Arial" w:cs="Arial"/>
          <w:sz w:val="26"/>
          <w:szCs w:val="26"/>
        </w:rPr>
        <w:t>uviera</w:t>
      </w:r>
      <w:r w:rsidRPr="003276D2">
        <w:rPr>
          <w:rFonts w:ascii="Arial" w:hAnsi="Arial" w:cs="Arial"/>
          <w:sz w:val="26"/>
          <w:szCs w:val="26"/>
        </w:rPr>
        <w:t xml:space="preserve"> de considerar actuaciones que aun cuando están agregadas al cuaderno de antecedentes de </w:t>
      </w:r>
      <w:r w:rsidRPr="003276D2">
        <w:rPr>
          <w:rFonts w:ascii="Arial" w:hAnsi="Arial" w:cs="Arial"/>
          <w:sz w:val="26"/>
          <w:szCs w:val="26"/>
        </w:rPr>
        <w:lastRenderedPageBreak/>
        <w:t>reposición de autos, no corresponden al juicio natural que es su jurisdicción.</w:t>
      </w:r>
      <w:r w:rsidR="00502CCD">
        <w:rPr>
          <w:rFonts w:ascii="Arial" w:hAnsi="Arial" w:cs="Arial"/>
          <w:sz w:val="26"/>
          <w:szCs w:val="26"/>
        </w:rPr>
        <w:t xml:space="preserve"> </w:t>
      </w:r>
    </w:p>
    <w:p w14:paraId="04AACD4A" w14:textId="7CFDA2E1" w:rsidR="00486CE1" w:rsidRPr="003276D2" w:rsidRDefault="00486CE1" w:rsidP="00E32FC1">
      <w:pPr>
        <w:spacing w:before="120" w:after="0" w:line="360" w:lineRule="auto"/>
        <w:ind w:left="851" w:firstLine="851"/>
        <w:jc w:val="both"/>
        <w:rPr>
          <w:rFonts w:ascii="Arial" w:hAnsi="Arial" w:cs="Arial"/>
          <w:sz w:val="26"/>
          <w:szCs w:val="26"/>
        </w:rPr>
      </w:pPr>
      <w:r w:rsidRPr="003276D2">
        <w:rPr>
          <w:rFonts w:ascii="Arial" w:hAnsi="Arial" w:cs="Arial"/>
          <w:b/>
          <w:sz w:val="26"/>
          <w:szCs w:val="26"/>
        </w:rPr>
        <w:t>15)</w:t>
      </w:r>
      <w:r w:rsidRPr="003276D2">
        <w:rPr>
          <w:rFonts w:ascii="Arial" w:hAnsi="Arial" w:cs="Arial"/>
          <w:sz w:val="26"/>
          <w:szCs w:val="26"/>
        </w:rPr>
        <w:t xml:space="preserve"> </w:t>
      </w:r>
      <w:r w:rsidR="00273289" w:rsidRPr="003276D2">
        <w:rPr>
          <w:rFonts w:ascii="Arial" w:hAnsi="Arial" w:cs="Arial"/>
          <w:sz w:val="26"/>
          <w:szCs w:val="26"/>
        </w:rPr>
        <w:t>Sentencia de</w:t>
      </w:r>
      <w:r w:rsidRPr="003276D2">
        <w:rPr>
          <w:rFonts w:ascii="Arial" w:hAnsi="Arial" w:cs="Arial"/>
          <w:sz w:val="26"/>
          <w:szCs w:val="26"/>
        </w:rPr>
        <w:t xml:space="preserve"> 24 veinticuatro de noviembre de 2020 dos mil veinte, </w:t>
      </w:r>
      <w:r w:rsidR="00273289" w:rsidRPr="003276D2">
        <w:rPr>
          <w:rFonts w:ascii="Arial" w:hAnsi="Arial" w:cs="Arial"/>
          <w:sz w:val="26"/>
          <w:szCs w:val="26"/>
        </w:rPr>
        <w:t xml:space="preserve">dictada por </w:t>
      </w:r>
      <w:r w:rsidRPr="003276D2">
        <w:rPr>
          <w:rFonts w:ascii="Arial" w:hAnsi="Arial" w:cs="Arial"/>
          <w:sz w:val="26"/>
          <w:szCs w:val="26"/>
        </w:rPr>
        <w:t xml:space="preserve">el Magistrado de la Segunda Sala Unitaria de Primera Instancia </w:t>
      </w:r>
      <w:r w:rsidR="00273289" w:rsidRPr="003276D2">
        <w:rPr>
          <w:rFonts w:ascii="Arial" w:hAnsi="Arial" w:cs="Arial"/>
          <w:sz w:val="26"/>
          <w:szCs w:val="26"/>
        </w:rPr>
        <w:t>e</w:t>
      </w:r>
      <w:r w:rsidRPr="003276D2">
        <w:rPr>
          <w:rFonts w:ascii="Arial" w:hAnsi="Arial" w:cs="Arial"/>
          <w:sz w:val="26"/>
          <w:szCs w:val="26"/>
        </w:rPr>
        <w:t>n el expediente 0075/2016</w:t>
      </w:r>
      <w:r w:rsidR="00273289" w:rsidRPr="003276D2">
        <w:rPr>
          <w:rFonts w:ascii="Arial" w:hAnsi="Arial" w:cs="Arial"/>
          <w:sz w:val="26"/>
          <w:szCs w:val="26"/>
        </w:rPr>
        <w:t>,</w:t>
      </w:r>
      <w:r w:rsidRPr="003276D2">
        <w:rPr>
          <w:rFonts w:ascii="Arial" w:hAnsi="Arial" w:cs="Arial"/>
          <w:sz w:val="26"/>
          <w:szCs w:val="26"/>
        </w:rPr>
        <w:t xml:space="preserve"> en la cual reconoce la legalidad y validez del acuerdo de 13 trece de diciembre de 2013 dos mil trece, dictado por el Jefe de la Unidad Jurídica de la Comisaría General de Seguridad Pública y Vialidad Municipal, ahora Director Jurídico de la Comisión de Seguridad Pública, Vialidad, Transporte y Protección Civil del Municipio de Oaxaca de Juárez, Oaxaca, y señaló que resultan improcedentes las pretensiones reclamadas por el actor.</w:t>
      </w:r>
      <w:r w:rsidR="005310F9" w:rsidRPr="003276D2">
        <w:rPr>
          <w:rFonts w:ascii="Arial" w:hAnsi="Arial" w:cs="Arial"/>
          <w:sz w:val="26"/>
          <w:szCs w:val="26"/>
        </w:rPr>
        <w:t xml:space="preserve"> En contra de dicho fallo </w:t>
      </w:r>
      <w:r w:rsidR="00E27E69">
        <w:rPr>
          <w:rFonts w:ascii="Arial" w:hAnsi="Arial" w:cs="Arial"/>
          <w:b/>
          <w:sz w:val="26"/>
          <w:szCs w:val="26"/>
        </w:rPr>
        <w:t>*******</w:t>
      </w:r>
      <w:r w:rsidR="005310F9" w:rsidRPr="003276D2">
        <w:rPr>
          <w:rFonts w:ascii="Arial" w:hAnsi="Arial" w:cs="Arial"/>
          <w:b/>
          <w:sz w:val="26"/>
          <w:szCs w:val="26"/>
        </w:rPr>
        <w:t xml:space="preserve">, </w:t>
      </w:r>
      <w:r w:rsidR="005310F9" w:rsidRPr="003276D2">
        <w:rPr>
          <w:rFonts w:ascii="Arial" w:hAnsi="Arial" w:cs="Arial"/>
          <w:sz w:val="26"/>
          <w:szCs w:val="26"/>
        </w:rPr>
        <w:t>interpuso recurso de revisión, en el cual se actúa.</w:t>
      </w:r>
    </w:p>
    <w:p w14:paraId="30114BCC" w14:textId="17A3D624" w:rsidR="001C7B18" w:rsidRPr="003276D2" w:rsidRDefault="001C7B18" w:rsidP="00E32FC1">
      <w:pPr>
        <w:spacing w:before="120" w:after="0" w:line="360" w:lineRule="auto"/>
        <w:ind w:firstLine="567"/>
        <w:jc w:val="both"/>
        <w:rPr>
          <w:rFonts w:ascii="Arial" w:hAnsi="Arial" w:cs="Arial"/>
          <w:sz w:val="26"/>
          <w:szCs w:val="26"/>
        </w:rPr>
      </w:pPr>
      <w:r w:rsidRPr="003276D2">
        <w:rPr>
          <w:rFonts w:ascii="Arial" w:hAnsi="Arial" w:cs="Arial"/>
          <w:sz w:val="26"/>
          <w:szCs w:val="26"/>
        </w:rPr>
        <w:t xml:space="preserve">En el considerando </w:t>
      </w:r>
      <w:r w:rsidRPr="003276D2">
        <w:rPr>
          <w:rFonts w:ascii="Arial" w:hAnsi="Arial" w:cs="Arial"/>
          <w:b/>
          <w:sz w:val="26"/>
          <w:szCs w:val="26"/>
        </w:rPr>
        <w:t xml:space="preserve">QUINTO </w:t>
      </w:r>
      <w:r w:rsidRPr="003276D2">
        <w:rPr>
          <w:rFonts w:ascii="Arial" w:hAnsi="Arial" w:cs="Arial"/>
          <w:sz w:val="26"/>
          <w:szCs w:val="26"/>
        </w:rPr>
        <w:t>de la referida sentencia, el Magistrado de la Segunda Sala Unitaria de Primera Instancia, señaló lo siguiente:</w:t>
      </w:r>
    </w:p>
    <w:p w14:paraId="70DA0D9C" w14:textId="77777777" w:rsidR="005310F9" w:rsidRDefault="005310F9" w:rsidP="004921C3">
      <w:pPr>
        <w:spacing w:before="120" w:after="0"/>
        <w:ind w:left="851" w:right="900" w:firstLine="567"/>
        <w:jc w:val="both"/>
        <w:rPr>
          <w:rFonts w:ascii="Arial" w:hAnsi="Arial" w:cs="Arial"/>
          <w:i/>
        </w:rPr>
      </w:pPr>
      <w:r>
        <w:rPr>
          <w:rFonts w:ascii="Arial" w:hAnsi="Arial" w:cs="Arial"/>
          <w:b/>
          <w:i/>
        </w:rPr>
        <w:t xml:space="preserve">“QUINTO. </w:t>
      </w:r>
      <w:r>
        <w:rPr>
          <w:rFonts w:ascii="Arial" w:hAnsi="Arial" w:cs="Arial"/>
          <w:i/>
        </w:rPr>
        <w:t>Manifiesta el actor en su concepto de impugnación SEGUNDO, que la autoridad demandada vulnera sus derechos, en virtud de que en ningún momento se le ha dado a conocer la resolución o el acto en el que se haya de retado su baja definitiva, en virtud que niega categóricamente que se le haya notificado la resolución de fecha seis de noviembre de dos mil trece, como lo indica en el acto impugnado.</w:t>
      </w:r>
    </w:p>
    <w:p w14:paraId="78490E8F" w14:textId="19941D90" w:rsidR="005310F9" w:rsidRDefault="005310F9" w:rsidP="004921C3">
      <w:pPr>
        <w:spacing w:before="120" w:after="0"/>
        <w:ind w:left="851" w:right="900" w:firstLine="567"/>
        <w:jc w:val="both"/>
        <w:rPr>
          <w:rFonts w:ascii="Arial" w:hAnsi="Arial" w:cs="Arial"/>
          <w:i/>
        </w:rPr>
      </w:pPr>
      <w:r w:rsidRPr="006466AC">
        <w:rPr>
          <w:rFonts w:ascii="Arial" w:hAnsi="Arial" w:cs="Arial"/>
          <w:i/>
        </w:rPr>
        <w:t xml:space="preserve">Al respecto, cabe decir </w:t>
      </w:r>
      <w:r>
        <w:rPr>
          <w:rFonts w:ascii="Arial" w:hAnsi="Arial" w:cs="Arial"/>
          <w:i/>
        </w:rPr>
        <w:t xml:space="preserve">que obran en autos el oficio número </w:t>
      </w:r>
      <w:r w:rsidR="00E27E69">
        <w:rPr>
          <w:rFonts w:ascii="Arial" w:hAnsi="Arial" w:cs="Arial"/>
          <w:i/>
        </w:rPr>
        <w:t>*******</w:t>
      </w:r>
      <w:r>
        <w:rPr>
          <w:rFonts w:ascii="Arial" w:hAnsi="Arial" w:cs="Arial"/>
          <w:i/>
        </w:rPr>
        <w:t>, de fecha siete de octubre de dos mil trece (foja 131), documental que adquiere valor probatorio pleno en términos del artículo 173 fracción I de la Ley de Justicia Administrativa para el Estado de Oaxaca en el que de su contenido se aprecia lo siguiente:</w:t>
      </w:r>
    </w:p>
    <w:p w14:paraId="25C06B94" w14:textId="77777777" w:rsidR="005310F9" w:rsidRDefault="005310F9" w:rsidP="004921C3">
      <w:pPr>
        <w:spacing w:before="120" w:after="0"/>
        <w:ind w:left="851" w:right="900" w:firstLine="567"/>
        <w:jc w:val="both"/>
        <w:rPr>
          <w:rFonts w:ascii="Arial" w:hAnsi="Arial" w:cs="Arial"/>
          <w:i/>
        </w:rPr>
      </w:pPr>
      <w:r>
        <w:rPr>
          <w:rFonts w:ascii="Arial" w:hAnsi="Arial" w:cs="Arial"/>
          <w:i/>
        </w:rPr>
        <w:t>[…]</w:t>
      </w:r>
    </w:p>
    <w:p w14:paraId="61EBC855" w14:textId="2BF1FDA6" w:rsidR="005310F9" w:rsidRDefault="005310F9" w:rsidP="004921C3">
      <w:pPr>
        <w:spacing w:before="120" w:after="0"/>
        <w:ind w:left="851" w:right="900" w:firstLine="567"/>
        <w:jc w:val="both"/>
        <w:rPr>
          <w:rFonts w:ascii="Arial" w:hAnsi="Arial" w:cs="Arial"/>
          <w:i/>
        </w:rPr>
      </w:pPr>
      <w:r>
        <w:rPr>
          <w:rFonts w:ascii="Arial" w:hAnsi="Arial" w:cs="Arial"/>
          <w:i/>
        </w:rPr>
        <w:t xml:space="preserve">Como se puede apreciar, en dicha determinación a la que hace referencia el actor, se advierte que se le comunicaba una resolución por la cual se le daba de baja de la corporación policial, resolución que dice nunca haber recibido y menos que dicho acto haya sido notificado al actor; sin embargo, en dicho acto esta autoridad jurisdiccional advierte que se encuentra la leyenda </w:t>
      </w:r>
      <w:r>
        <w:rPr>
          <w:rFonts w:ascii="Arial" w:hAnsi="Arial" w:cs="Arial"/>
          <w:i/>
          <w:sz w:val="20"/>
          <w:szCs w:val="20"/>
        </w:rPr>
        <w:t xml:space="preserve">“Recibí notificación </w:t>
      </w:r>
      <w:r w:rsidR="00E27E69">
        <w:rPr>
          <w:rFonts w:ascii="Arial" w:hAnsi="Arial" w:cs="Arial"/>
          <w:i/>
          <w:sz w:val="20"/>
          <w:szCs w:val="20"/>
        </w:rPr>
        <w:t>*******</w:t>
      </w:r>
      <w:r>
        <w:rPr>
          <w:rFonts w:ascii="Arial" w:hAnsi="Arial" w:cs="Arial"/>
          <w:i/>
          <w:sz w:val="20"/>
          <w:szCs w:val="20"/>
        </w:rPr>
        <w:t xml:space="preserve">”, </w:t>
      </w:r>
      <w:r>
        <w:rPr>
          <w:rFonts w:ascii="Arial" w:hAnsi="Arial" w:cs="Arial"/>
          <w:i/>
        </w:rPr>
        <w:t xml:space="preserve">una firma y fecha </w:t>
      </w:r>
      <w:r>
        <w:rPr>
          <w:rFonts w:ascii="Arial" w:hAnsi="Arial" w:cs="Arial"/>
          <w:i/>
          <w:sz w:val="20"/>
          <w:szCs w:val="20"/>
        </w:rPr>
        <w:t xml:space="preserve">“6/11/2013”, </w:t>
      </w:r>
      <w:r>
        <w:rPr>
          <w:rFonts w:ascii="Arial" w:hAnsi="Arial" w:cs="Arial"/>
          <w:i/>
        </w:rPr>
        <w:t>lo cual pone de manifiesto que en dicha fecha le fue notificado el acto de referencia.</w:t>
      </w:r>
    </w:p>
    <w:p w14:paraId="2D714E3B" w14:textId="21100DB6" w:rsidR="005310F9" w:rsidRDefault="005310F9" w:rsidP="004921C3">
      <w:pPr>
        <w:spacing w:before="120" w:after="0"/>
        <w:ind w:left="851" w:right="900" w:firstLine="567"/>
        <w:jc w:val="both"/>
        <w:rPr>
          <w:rFonts w:ascii="Arial" w:hAnsi="Arial" w:cs="Arial"/>
          <w:i/>
        </w:rPr>
      </w:pPr>
      <w:r>
        <w:rPr>
          <w:rFonts w:ascii="Arial" w:hAnsi="Arial" w:cs="Arial"/>
          <w:i/>
        </w:rPr>
        <w:t xml:space="preserve">Derivado de lo anterior, debe decirse que lo solicitado por el accionante resulta infundado, toda vez que como se dejó en evidencia en el párrafo que antecede, en el oficio número </w:t>
      </w:r>
      <w:r w:rsidR="00E27E69">
        <w:rPr>
          <w:rFonts w:ascii="Arial" w:hAnsi="Arial" w:cs="Arial"/>
          <w:i/>
        </w:rPr>
        <w:t>*******</w:t>
      </w:r>
      <w:r>
        <w:rPr>
          <w:rFonts w:ascii="Arial" w:hAnsi="Arial" w:cs="Arial"/>
          <w:i/>
        </w:rPr>
        <w:t xml:space="preserve">, de fecha siete de octubre de dos mil trece, sí obra firma autógrafa de la recepción y por ende notificación del mismo, en el que se presume que acompañaba el anexo consistente en la resolución por la cual se decretó su baja definitiva, en ese tenor, dicho acto se presume legal, surtiendo los efectos correspondientes, por lo que si el accionante consideraba que la firma ahí contenida era falsa o bien no era autógrafa, debió haber objetado dicho documento, ofreciendo la prueba idónea para tal efecto, como lo pudo haber sido la pericial </w:t>
      </w:r>
      <w:r w:rsidRPr="00A63D4F">
        <w:rPr>
          <w:rFonts w:ascii="Arial" w:hAnsi="Arial" w:cs="Arial"/>
          <w:i/>
        </w:rPr>
        <w:t xml:space="preserve">en </w:t>
      </w:r>
      <w:proofErr w:type="spellStart"/>
      <w:r w:rsidRPr="00A63D4F">
        <w:rPr>
          <w:rFonts w:ascii="Arial" w:hAnsi="Arial" w:cs="Arial"/>
          <w:i/>
        </w:rPr>
        <w:t>graforcopia</w:t>
      </w:r>
      <w:proofErr w:type="spellEnd"/>
      <w:r w:rsidR="00A027C9" w:rsidRPr="00A63D4F">
        <w:rPr>
          <w:rFonts w:ascii="Arial" w:hAnsi="Arial" w:cs="Arial"/>
          <w:i/>
        </w:rPr>
        <w:t xml:space="preserve"> (sic)</w:t>
      </w:r>
      <w:r w:rsidRPr="00A63D4F">
        <w:rPr>
          <w:rFonts w:ascii="Arial" w:hAnsi="Arial" w:cs="Arial"/>
          <w:i/>
        </w:rPr>
        <w:t>,</w:t>
      </w:r>
      <w:r>
        <w:rPr>
          <w:rFonts w:ascii="Arial" w:hAnsi="Arial" w:cs="Arial"/>
          <w:i/>
        </w:rPr>
        <w:t xml:space="preserve"> de modo que se llegara al conocimiento objetivo sobre la veracidad o falsedad de dicha firma.</w:t>
      </w:r>
    </w:p>
    <w:p w14:paraId="6ED2EFBE" w14:textId="77777777" w:rsidR="005310F9" w:rsidRDefault="005310F9" w:rsidP="004921C3">
      <w:pPr>
        <w:spacing w:before="120" w:after="0"/>
        <w:ind w:left="851" w:right="900" w:firstLine="567"/>
        <w:jc w:val="both"/>
        <w:rPr>
          <w:rFonts w:ascii="Arial" w:hAnsi="Arial" w:cs="Arial"/>
          <w:i/>
        </w:rPr>
      </w:pPr>
      <w:r>
        <w:rPr>
          <w:rFonts w:ascii="Arial" w:hAnsi="Arial" w:cs="Arial"/>
          <w:i/>
        </w:rPr>
        <w:lastRenderedPageBreak/>
        <w:t xml:space="preserve">Sirve de sustento a lo expresado en el párrafo que antecede, la jurisprudencia número III.2o.C.J/17, con número de registro 186011, por los Tribunales Colegiados de Circuito, en el Semanario Judicial de la Federación y su Gaceta, Tomo XVI, Septiembre de 2002, página 1269, Novena Época, bajo el rubro y texto siguiente: </w:t>
      </w:r>
    </w:p>
    <w:p w14:paraId="2D4442B6" w14:textId="77777777" w:rsidR="005310F9" w:rsidRDefault="005310F9" w:rsidP="004921C3">
      <w:pPr>
        <w:spacing w:before="120" w:after="0"/>
        <w:ind w:left="1418" w:right="1467"/>
        <w:jc w:val="both"/>
        <w:rPr>
          <w:rFonts w:ascii="Arial" w:hAnsi="Arial" w:cs="Arial"/>
          <w:i/>
          <w:sz w:val="20"/>
          <w:szCs w:val="20"/>
        </w:rPr>
      </w:pPr>
      <w:r>
        <w:rPr>
          <w:rFonts w:ascii="Arial" w:hAnsi="Arial" w:cs="Arial"/>
          <w:b/>
          <w:i/>
          <w:sz w:val="20"/>
          <w:szCs w:val="20"/>
        </w:rPr>
        <w:t xml:space="preserve">“FIRMA, PARA DETERMINAR SU AUTENTICIDAD SE REQUIERE PRUEBA PERICIAL GRAFOSCÓPICA. </w:t>
      </w:r>
      <w:r>
        <w:rPr>
          <w:rFonts w:ascii="Arial" w:hAnsi="Arial" w:cs="Arial"/>
          <w:i/>
          <w:sz w:val="20"/>
          <w:szCs w:val="20"/>
        </w:rPr>
        <w:t>[…]”</w:t>
      </w:r>
    </w:p>
    <w:p w14:paraId="2EC00F2B" w14:textId="2271DBAD" w:rsidR="005310F9" w:rsidRDefault="005310F9" w:rsidP="004921C3">
      <w:pPr>
        <w:spacing w:before="120" w:after="0"/>
        <w:ind w:left="851" w:right="900" w:firstLine="567"/>
        <w:jc w:val="both"/>
        <w:rPr>
          <w:rFonts w:ascii="Arial" w:hAnsi="Arial" w:cs="Arial"/>
          <w:i/>
        </w:rPr>
      </w:pPr>
      <w:r w:rsidRPr="006E257D">
        <w:rPr>
          <w:rFonts w:ascii="Arial" w:hAnsi="Arial" w:cs="Arial"/>
          <w:i/>
        </w:rPr>
        <w:t>A</w:t>
      </w:r>
      <w:r>
        <w:rPr>
          <w:rFonts w:ascii="Arial" w:hAnsi="Arial" w:cs="Arial"/>
          <w:i/>
        </w:rPr>
        <w:t xml:space="preserve">hora, si bien es cierto que el actor negó los hechos, al obrar documental en lo que se demostraba lo contrario a lo manifestado por el actor, atento a los principios lógicos y ontológicos que rigen los principios probatorios, específicamente el principio ontológico que reza: </w:t>
      </w:r>
      <w:r>
        <w:rPr>
          <w:rFonts w:ascii="Arial" w:hAnsi="Arial" w:cs="Arial"/>
          <w:i/>
          <w:sz w:val="20"/>
          <w:szCs w:val="20"/>
        </w:rPr>
        <w:t>“lo ordinario se presume, lo extraordinario se prueba”</w:t>
      </w:r>
      <w:r>
        <w:rPr>
          <w:rFonts w:ascii="Arial" w:hAnsi="Arial" w:cs="Arial"/>
          <w:i/>
        </w:rPr>
        <w:t xml:space="preserve"> , el actor tenía la carga probatoria de ofrecer cualquier medio probatorio pertinente encaminado a corroborar que efectivamente no había sido notificado y que el documento que obra en autos resultase apócrifo o falso, toda vez que al negar categóricamente, implícitamente está afirmando que no le ha sido notificada resolución alguna, y al afirmar, lógicamente contiene un elemento positivo, mismo que es susceptible de admitir pruebas directas e indirectas, lo que en el presente caso, viene a ser que la firma plasmada en el acto que dice desconocer notificación alguna resulta falsa y que puede ser probada su falsedad a través de la prueba pericial en </w:t>
      </w:r>
      <w:proofErr w:type="spellStart"/>
      <w:r w:rsidRPr="00A63D4F">
        <w:rPr>
          <w:rFonts w:ascii="Arial" w:hAnsi="Arial" w:cs="Arial"/>
          <w:i/>
        </w:rPr>
        <w:t>grafoscopia</w:t>
      </w:r>
      <w:proofErr w:type="spellEnd"/>
      <w:r w:rsidR="00A027C9" w:rsidRPr="00A63D4F">
        <w:rPr>
          <w:rFonts w:ascii="Arial" w:hAnsi="Arial" w:cs="Arial"/>
          <w:i/>
        </w:rPr>
        <w:t xml:space="preserve"> (sic)</w:t>
      </w:r>
      <w:r w:rsidRPr="00A63D4F">
        <w:rPr>
          <w:rFonts w:ascii="Arial" w:hAnsi="Arial" w:cs="Arial"/>
          <w:i/>
        </w:rPr>
        <w:t>.</w:t>
      </w:r>
    </w:p>
    <w:p w14:paraId="1912B04D" w14:textId="77777777" w:rsidR="005310F9" w:rsidRDefault="005310F9" w:rsidP="004921C3">
      <w:pPr>
        <w:spacing w:before="120" w:after="0"/>
        <w:ind w:left="851" w:right="900" w:firstLine="567"/>
        <w:jc w:val="both"/>
        <w:rPr>
          <w:rFonts w:ascii="Arial" w:hAnsi="Arial" w:cs="Arial"/>
          <w:i/>
        </w:rPr>
      </w:pPr>
      <w:r>
        <w:rPr>
          <w:rFonts w:ascii="Arial" w:hAnsi="Arial" w:cs="Arial"/>
          <w:i/>
        </w:rPr>
        <w:t>Sirve de sustento a lo anterior, la jurisprudencia número 1a. CCCXCVI/2014 (10a), con número de registro2007973, por la Primera Sala de la Suprema Corte de Justicia de la Nación en la  Gaceta del Semanario Judicial de la Federación, Libro 12, Noviembre de 2014, Tomo I, página 706, Décima Época, bajo el rubro y texto siguiente:</w:t>
      </w:r>
    </w:p>
    <w:p w14:paraId="7D023EFA" w14:textId="77777777" w:rsidR="005310F9" w:rsidRDefault="005310F9" w:rsidP="004921C3">
      <w:pPr>
        <w:spacing w:before="120" w:after="0"/>
        <w:ind w:left="1418" w:right="1467"/>
        <w:jc w:val="both"/>
        <w:rPr>
          <w:rFonts w:ascii="Arial" w:hAnsi="Arial" w:cs="Arial"/>
          <w:i/>
          <w:sz w:val="20"/>
          <w:szCs w:val="20"/>
        </w:rPr>
      </w:pPr>
      <w:r w:rsidRPr="005C7E19">
        <w:rPr>
          <w:rFonts w:ascii="Arial" w:hAnsi="Arial" w:cs="Arial"/>
          <w:b/>
          <w:i/>
          <w:sz w:val="20"/>
          <w:szCs w:val="20"/>
        </w:rPr>
        <w:t xml:space="preserve">“CARGA DE LA PRUEBA SU DISTRIBUCIÓN A PARTIR DE LOS PRINCIPIOS LÓGICO Y ONTOLÓGICO. </w:t>
      </w:r>
      <w:r w:rsidRPr="005C7E19">
        <w:rPr>
          <w:rFonts w:ascii="Arial" w:hAnsi="Arial" w:cs="Arial"/>
          <w:i/>
          <w:sz w:val="20"/>
          <w:szCs w:val="20"/>
        </w:rPr>
        <w:t>[…]”</w:t>
      </w:r>
    </w:p>
    <w:p w14:paraId="5A370830" w14:textId="77777777" w:rsidR="005310F9" w:rsidRDefault="005310F9" w:rsidP="004921C3">
      <w:pPr>
        <w:spacing w:before="120" w:after="0"/>
        <w:ind w:left="851" w:right="900"/>
        <w:jc w:val="both"/>
        <w:rPr>
          <w:rFonts w:ascii="Arial" w:hAnsi="Arial" w:cs="Arial"/>
          <w:i/>
        </w:rPr>
      </w:pPr>
      <w:r>
        <w:rPr>
          <w:rFonts w:ascii="Arial" w:hAnsi="Arial" w:cs="Arial"/>
          <w:i/>
        </w:rPr>
        <w:t>De igual forma, sirve de sustento la tesis con número de registro 215051, por los Tribunales Colegiados de Circuito en el Semanario Judicial de la Federación, Tomo XII, página 291, Octava Época, bajo el rubro y texto siguiente:</w:t>
      </w:r>
    </w:p>
    <w:p w14:paraId="0C41ED96" w14:textId="77777777" w:rsidR="005310F9" w:rsidRDefault="005310F9" w:rsidP="004921C3">
      <w:pPr>
        <w:spacing w:before="120" w:after="0"/>
        <w:ind w:left="1418" w:right="1467"/>
        <w:jc w:val="both"/>
        <w:rPr>
          <w:rFonts w:ascii="Arial" w:hAnsi="Arial" w:cs="Arial"/>
          <w:i/>
          <w:sz w:val="20"/>
          <w:szCs w:val="20"/>
        </w:rPr>
      </w:pPr>
      <w:r>
        <w:rPr>
          <w:rFonts w:ascii="Arial" w:hAnsi="Arial" w:cs="Arial"/>
          <w:b/>
          <w:i/>
          <w:sz w:val="20"/>
          <w:szCs w:val="20"/>
        </w:rPr>
        <w:t xml:space="preserve">“PRUEBA CARGA DE LA. </w:t>
      </w:r>
      <w:r>
        <w:rPr>
          <w:rFonts w:ascii="Arial" w:hAnsi="Arial" w:cs="Arial"/>
          <w:i/>
          <w:sz w:val="20"/>
          <w:szCs w:val="20"/>
        </w:rPr>
        <w:t>[…]”</w:t>
      </w:r>
    </w:p>
    <w:p w14:paraId="5844464B" w14:textId="06809018" w:rsidR="005310F9" w:rsidRDefault="005310F9" w:rsidP="004921C3">
      <w:pPr>
        <w:spacing w:after="0"/>
        <w:ind w:left="851" w:right="900" w:firstLine="565"/>
        <w:jc w:val="both"/>
        <w:rPr>
          <w:rFonts w:ascii="Arial" w:hAnsi="Arial" w:cs="Arial"/>
          <w:i/>
        </w:rPr>
      </w:pPr>
      <w:r>
        <w:rPr>
          <w:rFonts w:ascii="Arial" w:hAnsi="Arial" w:cs="Arial"/>
          <w:i/>
        </w:rPr>
        <w:t xml:space="preserve">En ese sentido, su concepto de impugnación SEGUNDO, resulta </w:t>
      </w:r>
      <w:r w:rsidRPr="0085448B">
        <w:rPr>
          <w:rFonts w:ascii="Arial" w:hAnsi="Arial" w:cs="Arial"/>
          <w:b/>
          <w:i/>
        </w:rPr>
        <w:t>INFUNDADO</w:t>
      </w:r>
      <w:r>
        <w:rPr>
          <w:rFonts w:ascii="Arial" w:hAnsi="Arial" w:cs="Arial"/>
          <w:i/>
        </w:rPr>
        <w:t>.</w:t>
      </w:r>
    </w:p>
    <w:p w14:paraId="44AB0977" w14:textId="4E1D5C58" w:rsidR="004A196E" w:rsidRDefault="004A196E" w:rsidP="004921C3">
      <w:pPr>
        <w:spacing w:after="0"/>
        <w:ind w:left="851" w:right="900" w:firstLine="565"/>
        <w:jc w:val="both"/>
        <w:rPr>
          <w:rFonts w:ascii="Arial" w:hAnsi="Arial" w:cs="Arial"/>
          <w:i/>
        </w:rPr>
      </w:pPr>
      <w:r>
        <w:rPr>
          <w:rFonts w:ascii="Arial" w:hAnsi="Arial" w:cs="Arial"/>
          <w:i/>
        </w:rPr>
        <w:t>[…]</w:t>
      </w:r>
    </w:p>
    <w:p w14:paraId="576C6FAA" w14:textId="33B91F76" w:rsidR="004A196E" w:rsidRPr="004A196E" w:rsidRDefault="004A196E" w:rsidP="004921C3">
      <w:pPr>
        <w:spacing w:after="0"/>
        <w:ind w:left="851" w:right="900" w:firstLine="565"/>
        <w:jc w:val="both"/>
        <w:rPr>
          <w:rFonts w:ascii="Arial" w:hAnsi="Arial" w:cs="Arial"/>
          <w:i/>
        </w:rPr>
      </w:pPr>
      <w:r>
        <w:rPr>
          <w:rFonts w:ascii="Arial" w:hAnsi="Arial" w:cs="Arial"/>
          <w:i/>
        </w:rPr>
        <w:t xml:space="preserve">En relatadas consideraciones, y en virtud de que el actor no logró desvirtuar la legalidad del acto reclamado, esta Sala </w:t>
      </w:r>
      <w:r>
        <w:rPr>
          <w:rFonts w:ascii="Arial" w:hAnsi="Arial" w:cs="Arial"/>
          <w:b/>
          <w:i/>
        </w:rPr>
        <w:t xml:space="preserve">RECONOCE LA LEGALIDAD Y VALIDEZ </w:t>
      </w:r>
      <w:r>
        <w:rPr>
          <w:rFonts w:ascii="Arial" w:hAnsi="Arial" w:cs="Arial"/>
          <w:i/>
        </w:rPr>
        <w:t>del acuerdo de trece de diciembre de dos mil trece, dictado por el Jefe de la Unidad Jurídica de la Comisaría General de Seguridad Pública y Vialidad Municipal, ahora Director Jurídico de la Comisión de Seguridad Pública, Vialidad, Transporte y Protección Civil del Municipio de Oaxaca de Juárez, ergo, resultan improcedentes las prestaciones reclamadas por el hoy accionante.”</w:t>
      </w:r>
    </w:p>
    <w:p w14:paraId="4C13B7A4" w14:textId="175E4F7D" w:rsidR="002F43BF" w:rsidRDefault="00810B32" w:rsidP="00810B32">
      <w:pPr>
        <w:spacing w:after="0"/>
      </w:pPr>
      <w:r>
        <w:tab/>
      </w:r>
    </w:p>
    <w:p w14:paraId="242F697D" w14:textId="3A53EAEE" w:rsidR="0010217D" w:rsidRPr="00640593" w:rsidRDefault="00444484" w:rsidP="003C4A11">
      <w:pPr>
        <w:spacing w:before="120" w:after="0" w:line="360" w:lineRule="auto"/>
        <w:ind w:firstLine="708"/>
        <w:jc w:val="both"/>
        <w:rPr>
          <w:rFonts w:ascii="Arial" w:hAnsi="Arial" w:cs="Arial"/>
          <w:bCs/>
          <w:sz w:val="26"/>
          <w:szCs w:val="26"/>
        </w:rPr>
      </w:pPr>
      <w:r>
        <w:rPr>
          <w:rFonts w:ascii="Arial" w:hAnsi="Arial" w:cs="Arial"/>
          <w:bCs/>
          <w:sz w:val="26"/>
          <w:szCs w:val="26"/>
        </w:rPr>
        <w:t>De la transcripción anterior, se advierte</w:t>
      </w:r>
      <w:r w:rsidR="004861BC">
        <w:rPr>
          <w:rFonts w:ascii="Arial" w:hAnsi="Arial" w:cs="Arial"/>
          <w:bCs/>
          <w:sz w:val="26"/>
          <w:szCs w:val="26"/>
        </w:rPr>
        <w:t xml:space="preserve"> que el Magistrado de la Segunda Sala Unitaria</w:t>
      </w:r>
      <w:r w:rsidR="00640593">
        <w:rPr>
          <w:rFonts w:ascii="Arial" w:hAnsi="Arial" w:cs="Arial"/>
          <w:bCs/>
          <w:sz w:val="26"/>
          <w:szCs w:val="26"/>
        </w:rPr>
        <w:t>,</w:t>
      </w:r>
      <w:r w:rsidR="004861BC">
        <w:rPr>
          <w:rFonts w:ascii="Arial" w:hAnsi="Arial" w:cs="Arial"/>
          <w:bCs/>
          <w:sz w:val="26"/>
          <w:szCs w:val="26"/>
        </w:rPr>
        <w:t xml:space="preserve"> al reconocer la legalidad y validez del acu</w:t>
      </w:r>
      <w:r w:rsidR="00640593">
        <w:rPr>
          <w:rFonts w:ascii="Arial" w:hAnsi="Arial" w:cs="Arial"/>
          <w:bCs/>
          <w:sz w:val="26"/>
          <w:szCs w:val="26"/>
        </w:rPr>
        <w:t>e</w:t>
      </w:r>
      <w:r w:rsidR="004861BC">
        <w:rPr>
          <w:rFonts w:ascii="Arial" w:hAnsi="Arial" w:cs="Arial"/>
          <w:bCs/>
          <w:sz w:val="26"/>
          <w:szCs w:val="26"/>
        </w:rPr>
        <w:t xml:space="preserve">rdo de 13 trece de diciembre de 2013 dos mil trece, </w:t>
      </w:r>
      <w:r w:rsidR="00640593" w:rsidRPr="00640593">
        <w:rPr>
          <w:rFonts w:ascii="Arial" w:hAnsi="Arial" w:cs="Arial"/>
          <w:sz w:val="26"/>
          <w:szCs w:val="26"/>
        </w:rPr>
        <w:t xml:space="preserve">dictado por el Jefe de la Unidad Jurídica de la Comisaría General de Seguridad Pública y Vialidad Municipal, ahora Director Jurídico de la Comisión de Seguridad Pública, </w:t>
      </w:r>
      <w:r w:rsidR="00640593" w:rsidRPr="00640593">
        <w:rPr>
          <w:rFonts w:ascii="Arial" w:hAnsi="Arial" w:cs="Arial"/>
          <w:sz w:val="26"/>
          <w:szCs w:val="26"/>
        </w:rPr>
        <w:lastRenderedPageBreak/>
        <w:t xml:space="preserve">Vialidad, Transporte y Protección Civil del Municipio de Oaxaca de Juárez, </w:t>
      </w:r>
      <w:r w:rsidR="00640593">
        <w:rPr>
          <w:rFonts w:ascii="Arial" w:hAnsi="Arial" w:cs="Arial"/>
          <w:sz w:val="26"/>
          <w:szCs w:val="26"/>
        </w:rPr>
        <w:t xml:space="preserve">tomó en consideración </w:t>
      </w:r>
      <w:r w:rsidR="004861BC" w:rsidRPr="00640593">
        <w:rPr>
          <w:rFonts w:ascii="Arial" w:hAnsi="Arial" w:cs="Arial"/>
          <w:bCs/>
          <w:sz w:val="26"/>
          <w:szCs w:val="26"/>
        </w:rPr>
        <w:t>lo siguiente:</w:t>
      </w:r>
    </w:p>
    <w:p w14:paraId="14EB715C" w14:textId="69708749" w:rsidR="004861BC" w:rsidRPr="00B138F9" w:rsidRDefault="00B138F9" w:rsidP="00B138F9">
      <w:pPr>
        <w:spacing w:before="120" w:after="0" w:line="360" w:lineRule="auto"/>
        <w:ind w:firstLine="851"/>
        <w:jc w:val="both"/>
        <w:rPr>
          <w:rFonts w:ascii="Arial" w:hAnsi="Arial" w:cs="Arial"/>
          <w:bCs/>
          <w:sz w:val="26"/>
          <w:szCs w:val="26"/>
        </w:rPr>
      </w:pPr>
      <w:r w:rsidRPr="00B138F9">
        <w:rPr>
          <w:rFonts w:ascii="Arial" w:hAnsi="Arial" w:cs="Arial"/>
          <w:b/>
          <w:bCs/>
          <w:sz w:val="26"/>
          <w:szCs w:val="26"/>
        </w:rPr>
        <w:t>1)</w:t>
      </w:r>
      <w:r w:rsidR="00BE016B" w:rsidRPr="00B138F9">
        <w:rPr>
          <w:rFonts w:ascii="Arial" w:hAnsi="Arial" w:cs="Arial"/>
          <w:bCs/>
          <w:sz w:val="26"/>
          <w:szCs w:val="26"/>
        </w:rPr>
        <w:t xml:space="preserve"> </w:t>
      </w:r>
      <w:r w:rsidR="00444484" w:rsidRPr="00444484">
        <w:rPr>
          <w:rFonts w:ascii="Arial" w:hAnsi="Arial" w:cs="Arial"/>
          <w:bCs/>
          <w:sz w:val="26"/>
          <w:szCs w:val="26"/>
        </w:rPr>
        <w:t>Que el</w:t>
      </w:r>
      <w:r w:rsidR="00444484">
        <w:rPr>
          <w:rFonts w:ascii="Arial" w:hAnsi="Arial" w:cs="Arial"/>
          <w:b/>
          <w:bCs/>
          <w:sz w:val="26"/>
          <w:szCs w:val="26"/>
        </w:rPr>
        <w:t xml:space="preserve"> </w:t>
      </w:r>
      <w:r w:rsidR="00444484" w:rsidRPr="00B138F9">
        <w:rPr>
          <w:rFonts w:ascii="Arial" w:hAnsi="Arial" w:cs="Arial"/>
          <w:bCs/>
          <w:sz w:val="26"/>
          <w:szCs w:val="26"/>
        </w:rPr>
        <w:t xml:space="preserve">oficio </w:t>
      </w:r>
      <w:r w:rsidR="00E27E69">
        <w:rPr>
          <w:rFonts w:ascii="Arial" w:hAnsi="Arial" w:cs="Arial"/>
          <w:bCs/>
          <w:sz w:val="26"/>
          <w:szCs w:val="26"/>
        </w:rPr>
        <w:t>*******</w:t>
      </w:r>
      <w:r w:rsidR="00444484" w:rsidRPr="00B138F9">
        <w:rPr>
          <w:rFonts w:ascii="Arial" w:hAnsi="Arial" w:cs="Arial"/>
          <w:bCs/>
          <w:sz w:val="26"/>
          <w:szCs w:val="26"/>
        </w:rPr>
        <w:t xml:space="preserve"> de 6 seis de octubre de 2013 dos mil trece, exhibido por la autoridad con su escrito de contestación de demanda</w:t>
      </w:r>
      <w:r w:rsidR="00444484">
        <w:rPr>
          <w:rFonts w:ascii="Arial" w:hAnsi="Arial" w:cs="Arial"/>
          <w:bCs/>
          <w:sz w:val="26"/>
          <w:szCs w:val="26"/>
        </w:rPr>
        <w:t xml:space="preserve">, tiene </w:t>
      </w:r>
      <w:r w:rsidR="00640593" w:rsidRPr="00B138F9">
        <w:rPr>
          <w:rFonts w:ascii="Arial" w:hAnsi="Arial" w:cs="Arial"/>
          <w:bCs/>
          <w:sz w:val="26"/>
          <w:szCs w:val="26"/>
        </w:rPr>
        <w:t>valor probatorio pleno en términos del artículo 173 de la Ley de Justicia Administrativa para el Estado de O</w:t>
      </w:r>
      <w:r w:rsidR="00444484">
        <w:rPr>
          <w:rFonts w:ascii="Arial" w:hAnsi="Arial" w:cs="Arial"/>
          <w:bCs/>
          <w:sz w:val="26"/>
          <w:szCs w:val="26"/>
        </w:rPr>
        <w:t>axaca</w:t>
      </w:r>
      <w:r w:rsidR="00045DAB" w:rsidRPr="00B138F9">
        <w:rPr>
          <w:rFonts w:ascii="Arial" w:hAnsi="Arial" w:cs="Arial"/>
          <w:bCs/>
          <w:sz w:val="26"/>
          <w:szCs w:val="26"/>
        </w:rPr>
        <w:t>.</w:t>
      </w:r>
    </w:p>
    <w:p w14:paraId="04659840" w14:textId="146ED1AE" w:rsidR="00322B2B" w:rsidRPr="00322B2B" w:rsidRDefault="00322B2B" w:rsidP="00B138F9">
      <w:pPr>
        <w:spacing w:before="120" w:after="0" w:line="360" w:lineRule="auto"/>
        <w:ind w:right="49" w:firstLine="851"/>
        <w:jc w:val="both"/>
        <w:rPr>
          <w:rFonts w:ascii="Arial" w:hAnsi="Arial" w:cs="Arial"/>
          <w:sz w:val="26"/>
          <w:szCs w:val="26"/>
        </w:rPr>
      </w:pPr>
      <w:r w:rsidRPr="00B138F9">
        <w:rPr>
          <w:rFonts w:ascii="Arial" w:hAnsi="Arial" w:cs="Arial"/>
          <w:b/>
          <w:bCs/>
          <w:sz w:val="26"/>
          <w:szCs w:val="26"/>
        </w:rPr>
        <w:t>2)</w:t>
      </w:r>
      <w:r>
        <w:rPr>
          <w:rFonts w:ascii="Arial" w:hAnsi="Arial" w:cs="Arial"/>
          <w:bCs/>
          <w:sz w:val="26"/>
          <w:szCs w:val="26"/>
        </w:rPr>
        <w:t xml:space="preserve"> </w:t>
      </w:r>
      <w:r w:rsidR="00B03FB6">
        <w:rPr>
          <w:rFonts w:ascii="Arial" w:hAnsi="Arial" w:cs="Arial"/>
          <w:bCs/>
          <w:sz w:val="26"/>
          <w:szCs w:val="26"/>
        </w:rPr>
        <w:t xml:space="preserve">Que </w:t>
      </w:r>
      <w:r w:rsidR="00016BF8">
        <w:rPr>
          <w:rFonts w:ascii="Arial" w:hAnsi="Arial" w:cs="Arial"/>
          <w:bCs/>
          <w:sz w:val="26"/>
          <w:szCs w:val="26"/>
        </w:rPr>
        <w:t xml:space="preserve">en el </w:t>
      </w:r>
      <w:r w:rsidR="00016BF8" w:rsidRPr="00322B2B">
        <w:rPr>
          <w:rFonts w:ascii="Arial" w:hAnsi="Arial" w:cs="Arial"/>
          <w:bCs/>
          <w:sz w:val="26"/>
          <w:szCs w:val="26"/>
        </w:rPr>
        <w:t xml:space="preserve">oficio </w:t>
      </w:r>
      <w:r w:rsidR="00E27E69">
        <w:rPr>
          <w:rFonts w:ascii="Arial" w:hAnsi="Arial" w:cs="Arial"/>
          <w:bCs/>
          <w:sz w:val="26"/>
          <w:szCs w:val="26"/>
        </w:rPr>
        <w:t>*******</w:t>
      </w:r>
      <w:r w:rsidR="00016BF8" w:rsidRPr="00322B2B">
        <w:rPr>
          <w:rFonts w:ascii="Arial" w:hAnsi="Arial" w:cs="Arial"/>
          <w:bCs/>
          <w:sz w:val="26"/>
          <w:szCs w:val="26"/>
        </w:rPr>
        <w:t xml:space="preserve"> de 6 seis de octubre de 2013 dos mil trece</w:t>
      </w:r>
      <w:r w:rsidR="00B03FB6">
        <w:rPr>
          <w:rFonts w:ascii="Arial" w:hAnsi="Arial" w:cs="Arial"/>
          <w:bCs/>
          <w:sz w:val="26"/>
          <w:szCs w:val="26"/>
        </w:rPr>
        <w:t xml:space="preserve">, </w:t>
      </w:r>
      <w:r w:rsidR="00016BF8" w:rsidRPr="00016BF8">
        <w:rPr>
          <w:rFonts w:ascii="Arial" w:hAnsi="Arial" w:cs="Arial"/>
          <w:sz w:val="26"/>
          <w:szCs w:val="26"/>
        </w:rPr>
        <w:t>sí obra firma autógrafa de la recepción y por ende notificación del mismo</w:t>
      </w:r>
      <w:r w:rsidR="00016BF8">
        <w:rPr>
          <w:rFonts w:ascii="Arial" w:hAnsi="Arial" w:cs="Arial"/>
          <w:sz w:val="26"/>
          <w:szCs w:val="26"/>
        </w:rPr>
        <w:t xml:space="preserve"> a </w:t>
      </w:r>
      <w:r w:rsidR="00016BF8" w:rsidRPr="00322B2B">
        <w:rPr>
          <w:rFonts w:ascii="Arial" w:hAnsi="Arial" w:cs="Arial"/>
          <w:b/>
          <w:bCs/>
          <w:sz w:val="26"/>
          <w:szCs w:val="26"/>
        </w:rPr>
        <w:t>Daniel Huberto Hernández Rojas</w:t>
      </w:r>
      <w:r w:rsidR="00016BF8" w:rsidRPr="00016BF8">
        <w:rPr>
          <w:rFonts w:ascii="Arial" w:hAnsi="Arial" w:cs="Arial"/>
          <w:sz w:val="26"/>
          <w:szCs w:val="26"/>
        </w:rPr>
        <w:t>, en el que se presume que acompañaba el anexo consistente en la resolución por la cual se decretó su baja definitiva,</w:t>
      </w:r>
      <w:r w:rsidR="00016BF8">
        <w:rPr>
          <w:rFonts w:ascii="Arial" w:hAnsi="Arial" w:cs="Arial"/>
          <w:sz w:val="26"/>
          <w:szCs w:val="26"/>
        </w:rPr>
        <w:t xml:space="preserve"> </w:t>
      </w:r>
      <w:r w:rsidR="00BE016B">
        <w:rPr>
          <w:rFonts w:ascii="Arial" w:hAnsi="Arial" w:cs="Arial"/>
          <w:sz w:val="26"/>
          <w:szCs w:val="26"/>
        </w:rPr>
        <w:t xml:space="preserve">porque a consideración de esa autoridad </w:t>
      </w:r>
      <w:r w:rsidRPr="00322B2B">
        <w:rPr>
          <w:rFonts w:ascii="Arial" w:hAnsi="Arial" w:cs="Arial"/>
          <w:sz w:val="26"/>
          <w:szCs w:val="26"/>
        </w:rPr>
        <w:t>jurisdiccional</w:t>
      </w:r>
      <w:r w:rsidR="0063048F">
        <w:rPr>
          <w:rFonts w:ascii="Arial" w:hAnsi="Arial" w:cs="Arial"/>
          <w:sz w:val="26"/>
          <w:szCs w:val="26"/>
        </w:rPr>
        <w:t>,</w:t>
      </w:r>
      <w:r w:rsidRPr="00322B2B">
        <w:rPr>
          <w:rFonts w:ascii="Arial" w:hAnsi="Arial" w:cs="Arial"/>
          <w:sz w:val="26"/>
          <w:szCs w:val="26"/>
        </w:rPr>
        <w:t xml:space="preserve"> la </w:t>
      </w:r>
      <w:r w:rsidR="00BE016B">
        <w:rPr>
          <w:rFonts w:ascii="Arial" w:hAnsi="Arial" w:cs="Arial"/>
          <w:sz w:val="26"/>
          <w:szCs w:val="26"/>
        </w:rPr>
        <w:t>leyenda que se encuentra en dicho oficio:</w:t>
      </w:r>
      <w:r w:rsidRPr="00322B2B">
        <w:rPr>
          <w:rFonts w:ascii="Arial" w:hAnsi="Arial" w:cs="Arial"/>
          <w:sz w:val="26"/>
          <w:szCs w:val="26"/>
        </w:rPr>
        <w:t xml:space="preserve"> “</w:t>
      </w:r>
      <w:r w:rsidRPr="00BE016B">
        <w:rPr>
          <w:rFonts w:ascii="Arial" w:hAnsi="Arial" w:cs="Arial"/>
          <w:i/>
        </w:rPr>
        <w:t xml:space="preserve">Recibí notificación </w:t>
      </w:r>
      <w:r w:rsidR="00E27E69">
        <w:rPr>
          <w:rFonts w:ascii="Arial" w:hAnsi="Arial" w:cs="Arial"/>
          <w:i/>
        </w:rPr>
        <w:t>*******</w:t>
      </w:r>
      <w:r w:rsidRPr="00BE016B">
        <w:rPr>
          <w:rFonts w:ascii="Arial" w:hAnsi="Arial" w:cs="Arial"/>
          <w:i/>
        </w:rPr>
        <w:t>”, una firma y fecha “6/11/2013”,</w:t>
      </w:r>
      <w:r w:rsidRPr="00322B2B">
        <w:rPr>
          <w:rFonts w:ascii="Arial" w:hAnsi="Arial" w:cs="Arial"/>
          <w:sz w:val="26"/>
          <w:szCs w:val="26"/>
        </w:rPr>
        <w:t xml:space="preserve"> pone de manifiesto que en dicha fecha le fue notificado </w:t>
      </w:r>
      <w:r w:rsidR="0063048F">
        <w:rPr>
          <w:rFonts w:ascii="Arial" w:hAnsi="Arial" w:cs="Arial"/>
          <w:sz w:val="26"/>
          <w:szCs w:val="26"/>
        </w:rPr>
        <w:t xml:space="preserve">al aquí recurrente </w:t>
      </w:r>
      <w:r w:rsidRPr="00322B2B">
        <w:rPr>
          <w:rFonts w:ascii="Arial" w:hAnsi="Arial" w:cs="Arial"/>
          <w:sz w:val="26"/>
          <w:szCs w:val="26"/>
        </w:rPr>
        <w:t>el acto de referencia.</w:t>
      </w:r>
    </w:p>
    <w:p w14:paraId="4B636197" w14:textId="5CFDBB58" w:rsidR="00016BF8" w:rsidRDefault="00BE016B" w:rsidP="00B138F9">
      <w:pPr>
        <w:spacing w:before="120" w:after="0" w:line="360" w:lineRule="auto"/>
        <w:ind w:firstLine="851"/>
        <w:jc w:val="both"/>
        <w:rPr>
          <w:rFonts w:ascii="Arial" w:hAnsi="Arial" w:cs="Arial"/>
          <w:sz w:val="26"/>
          <w:szCs w:val="26"/>
        </w:rPr>
      </w:pPr>
      <w:r w:rsidRPr="00B138F9">
        <w:rPr>
          <w:rFonts w:ascii="Arial" w:hAnsi="Arial" w:cs="Arial"/>
          <w:b/>
          <w:bCs/>
          <w:sz w:val="26"/>
          <w:szCs w:val="26"/>
        </w:rPr>
        <w:t>3)</w:t>
      </w:r>
      <w:r>
        <w:rPr>
          <w:rFonts w:ascii="Arial" w:hAnsi="Arial" w:cs="Arial"/>
          <w:bCs/>
          <w:sz w:val="26"/>
          <w:szCs w:val="26"/>
        </w:rPr>
        <w:t xml:space="preserve"> </w:t>
      </w:r>
      <w:r w:rsidR="00B03FB6">
        <w:rPr>
          <w:rFonts w:ascii="Arial" w:hAnsi="Arial" w:cs="Arial"/>
          <w:bCs/>
          <w:sz w:val="26"/>
          <w:szCs w:val="26"/>
        </w:rPr>
        <w:t>Q</w:t>
      </w:r>
      <w:r w:rsidRPr="00016BF8">
        <w:rPr>
          <w:rFonts w:ascii="Arial" w:hAnsi="Arial" w:cs="Arial"/>
          <w:bCs/>
          <w:sz w:val="26"/>
          <w:szCs w:val="26"/>
        </w:rPr>
        <w:t xml:space="preserve">ue </w:t>
      </w:r>
      <w:r w:rsidR="00016BF8" w:rsidRPr="00016BF8">
        <w:rPr>
          <w:rFonts w:ascii="Arial" w:hAnsi="Arial" w:cs="Arial"/>
          <w:bCs/>
          <w:sz w:val="26"/>
          <w:szCs w:val="26"/>
        </w:rPr>
        <w:t xml:space="preserve">el actor </w:t>
      </w:r>
      <w:r w:rsidRPr="00016BF8">
        <w:rPr>
          <w:rFonts w:ascii="Arial" w:hAnsi="Arial" w:cs="Arial"/>
          <w:bCs/>
          <w:sz w:val="26"/>
          <w:szCs w:val="26"/>
        </w:rPr>
        <w:t>debió haber objetado dicho oficio y ofrecer la prueb</w:t>
      </w:r>
      <w:r w:rsidR="00D648FA">
        <w:rPr>
          <w:rFonts w:ascii="Arial" w:hAnsi="Arial" w:cs="Arial"/>
          <w:bCs/>
          <w:sz w:val="26"/>
          <w:szCs w:val="26"/>
        </w:rPr>
        <w:t xml:space="preserve">a idónea (pericial </w:t>
      </w:r>
      <w:r w:rsidR="00D648FA" w:rsidRPr="00A027C9">
        <w:rPr>
          <w:rFonts w:ascii="Arial" w:hAnsi="Arial" w:cs="Arial"/>
          <w:bCs/>
          <w:sz w:val="26"/>
          <w:szCs w:val="26"/>
        </w:rPr>
        <w:t>en grafoscopí</w:t>
      </w:r>
      <w:r w:rsidRPr="00A027C9">
        <w:rPr>
          <w:rFonts w:ascii="Arial" w:hAnsi="Arial" w:cs="Arial"/>
          <w:bCs/>
          <w:sz w:val="26"/>
          <w:szCs w:val="26"/>
        </w:rPr>
        <w:t xml:space="preserve">a), </w:t>
      </w:r>
      <w:r w:rsidR="00016BF8" w:rsidRPr="00A027C9">
        <w:rPr>
          <w:rFonts w:ascii="Arial" w:hAnsi="Arial" w:cs="Arial"/>
          <w:sz w:val="26"/>
          <w:szCs w:val="26"/>
        </w:rPr>
        <w:t>si consideraba</w:t>
      </w:r>
      <w:r w:rsidR="00016BF8" w:rsidRPr="00016BF8">
        <w:rPr>
          <w:rFonts w:ascii="Arial" w:hAnsi="Arial" w:cs="Arial"/>
          <w:sz w:val="26"/>
          <w:szCs w:val="26"/>
        </w:rPr>
        <w:t xml:space="preserve"> que la firma ahí contenida era falsa o bien no era autógrafa, de modo que se llegara al conocimiento objetivo sobre la veracidad o falsedad de dicha firma.</w:t>
      </w:r>
    </w:p>
    <w:p w14:paraId="5F3BDDC0" w14:textId="1C6229FE" w:rsidR="00B03FB6" w:rsidRPr="00B03FB6" w:rsidRDefault="00B03FB6" w:rsidP="00BB2425">
      <w:pPr>
        <w:spacing w:before="120" w:after="0" w:line="360" w:lineRule="auto"/>
        <w:ind w:firstLine="851"/>
        <w:jc w:val="both"/>
        <w:rPr>
          <w:rFonts w:ascii="Arial" w:hAnsi="Arial" w:cs="Arial"/>
          <w:sz w:val="26"/>
          <w:szCs w:val="26"/>
        </w:rPr>
      </w:pPr>
      <w:r w:rsidRPr="00B138F9">
        <w:rPr>
          <w:rFonts w:ascii="Arial" w:hAnsi="Arial" w:cs="Arial"/>
          <w:b/>
          <w:sz w:val="26"/>
          <w:szCs w:val="26"/>
        </w:rPr>
        <w:t>4)</w:t>
      </w:r>
      <w:r>
        <w:rPr>
          <w:rFonts w:ascii="Arial" w:hAnsi="Arial" w:cs="Arial"/>
          <w:sz w:val="26"/>
          <w:szCs w:val="26"/>
        </w:rPr>
        <w:t xml:space="preserve"> Que el actor tenía la carga probatoria de ofrecer cualquier medio probatorio pertinente, encaminado a corroborar que efectivamente no había sido notificado </w:t>
      </w:r>
      <w:r w:rsidRPr="00B03FB6">
        <w:rPr>
          <w:rFonts w:ascii="Arial" w:hAnsi="Arial" w:cs="Arial"/>
          <w:sz w:val="26"/>
          <w:szCs w:val="26"/>
        </w:rPr>
        <w:t xml:space="preserve">y que el </w:t>
      </w:r>
      <w:r w:rsidRPr="00322B2B">
        <w:rPr>
          <w:rFonts w:ascii="Arial" w:hAnsi="Arial" w:cs="Arial"/>
          <w:bCs/>
          <w:sz w:val="26"/>
          <w:szCs w:val="26"/>
        </w:rPr>
        <w:t xml:space="preserve">oficio </w:t>
      </w:r>
      <w:r w:rsidR="00E27E69">
        <w:rPr>
          <w:rFonts w:ascii="Arial" w:hAnsi="Arial" w:cs="Arial"/>
          <w:bCs/>
          <w:sz w:val="26"/>
          <w:szCs w:val="26"/>
        </w:rPr>
        <w:t>*******</w:t>
      </w:r>
      <w:r w:rsidRPr="00322B2B">
        <w:rPr>
          <w:rFonts w:ascii="Arial" w:hAnsi="Arial" w:cs="Arial"/>
          <w:bCs/>
          <w:sz w:val="26"/>
          <w:szCs w:val="26"/>
        </w:rPr>
        <w:t xml:space="preserve"> de 6 seis de octubre de 2013 dos mil trece</w:t>
      </w:r>
      <w:r>
        <w:rPr>
          <w:rFonts w:ascii="Arial" w:hAnsi="Arial" w:cs="Arial"/>
          <w:bCs/>
          <w:sz w:val="26"/>
          <w:szCs w:val="26"/>
        </w:rPr>
        <w:t>,</w:t>
      </w:r>
      <w:r w:rsidRPr="00B03FB6">
        <w:rPr>
          <w:rFonts w:ascii="Arial" w:hAnsi="Arial" w:cs="Arial"/>
          <w:sz w:val="26"/>
          <w:szCs w:val="26"/>
        </w:rPr>
        <w:t xml:space="preserve"> que obra en autos</w:t>
      </w:r>
      <w:r>
        <w:rPr>
          <w:rFonts w:ascii="Arial" w:hAnsi="Arial" w:cs="Arial"/>
          <w:sz w:val="26"/>
          <w:szCs w:val="26"/>
        </w:rPr>
        <w:t xml:space="preserve">, </w:t>
      </w:r>
      <w:r w:rsidRPr="00B03FB6">
        <w:rPr>
          <w:rFonts w:ascii="Arial" w:hAnsi="Arial" w:cs="Arial"/>
          <w:sz w:val="26"/>
          <w:szCs w:val="26"/>
        </w:rPr>
        <w:t>resultase apócrifo o falso</w:t>
      </w:r>
      <w:r>
        <w:rPr>
          <w:rFonts w:ascii="Arial" w:hAnsi="Arial" w:cs="Arial"/>
          <w:sz w:val="26"/>
          <w:szCs w:val="26"/>
        </w:rPr>
        <w:t xml:space="preserve">, puesto que al negar categóricamente, implícitamente está afirmando que no le ha sido notificado resolución alguna, y al afirmar contiene un elemento positivo, mismo que es susceptible de admitir prueba directa o indirecta. </w:t>
      </w:r>
      <w:r w:rsidR="00D648FA">
        <w:rPr>
          <w:rFonts w:ascii="Arial" w:hAnsi="Arial" w:cs="Arial"/>
          <w:sz w:val="26"/>
          <w:szCs w:val="26"/>
        </w:rPr>
        <w:t>- - - - - -</w:t>
      </w:r>
      <w:r w:rsidR="00E27E69">
        <w:rPr>
          <w:rFonts w:ascii="Arial" w:hAnsi="Arial" w:cs="Arial"/>
          <w:sz w:val="26"/>
          <w:szCs w:val="26"/>
        </w:rPr>
        <w:t xml:space="preserve"> - - - - - - - - - - - - - - - - - - - - - - - - - - - </w:t>
      </w:r>
    </w:p>
    <w:p w14:paraId="454CE52A" w14:textId="6D2042BF" w:rsidR="00BD6F0F" w:rsidRPr="00A027C9" w:rsidRDefault="0015725D" w:rsidP="0015725D">
      <w:pPr>
        <w:spacing w:before="120" w:after="0" w:line="360" w:lineRule="auto"/>
        <w:ind w:right="49" w:firstLine="851"/>
        <w:jc w:val="both"/>
        <w:rPr>
          <w:rFonts w:ascii="Arial" w:eastAsia="Calibri" w:hAnsi="Arial" w:cs="Arial"/>
          <w:bCs/>
          <w:sz w:val="26"/>
          <w:szCs w:val="26"/>
          <w:lang w:val="es-ES" w:eastAsia="en-US"/>
        </w:rPr>
      </w:pPr>
      <w:r>
        <w:rPr>
          <w:rFonts w:ascii="Arial" w:hAnsi="Arial" w:cs="Arial"/>
          <w:bCs/>
          <w:sz w:val="26"/>
          <w:szCs w:val="26"/>
        </w:rPr>
        <w:t>En atención a lo anterior,</w:t>
      </w:r>
      <w:r w:rsidR="00BB2425">
        <w:rPr>
          <w:rFonts w:ascii="Arial" w:hAnsi="Arial" w:cs="Arial"/>
          <w:bCs/>
          <w:sz w:val="26"/>
          <w:szCs w:val="26"/>
        </w:rPr>
        <w:t xml:space="preserve"> resulta </w:t>
      </w:r>
      <w:r w:rsidR="00BB2425" w:rsidRPr="00D648FA">
        <w:rPr>
          <w:rFonts w:ascii="Arial" w:hAnsi="Arial" w:cs="Arial"/>
          <w:b/>
          <w:bCs/>
          <w:sz w:val="26"/>
          <w:szCs w:val="26"/>
        </w:rPr>
        <w:t>FUNDADO el agravio único</w:t>
      </w:r>
      <w:r w:rsidR="00BB2425">
        <w:rPr>
          <w:rFonts w:ascii="Arial" w:hAnsi="Arial" w:cs="Arial"/>
          <w:bCs/>
          <w:sz w:val="26"/>
          <w:szCs w:val="26"/>
        </w:rPr>
        <w:t xml:space="preserve"> hecho valer por el recurrente, toda vez que la sentencia dictada el veinticuatro de noviembre de dos mil veinte por el Magistrado de la Segunda Sala Unitaria de Primera Instancia, </w:t>
      </w:r>
      <w:r w:rsidR="00F112B3" w:rsidRPr="00834105">
        <w:rPr>
          <w:rFonts w:ascii="Arial" w:eastAsia="Calibri" w:hAnsi="Arial" w:cs="Arial"/>
          <w:bCs/>
          <w:sz w:val="26"/>
          <w:szCs w:val="26"/>
          <w:lang w:val="es-ES" w:eastAsia="en-US"/>
        </w:rPr>
        <w:t xml:space="preserve">no </w:t>
      </w:r>
      <w:r w:rsidR="00F112B3">
        <w:rPr>
          <w:rFonts w:ascii="Arial" w:eastAsia="Calibri" w:hAnsi="Arial" w:cs="Arial"/>
          <w:bCs/>
          <w:sz w:val="26"/>
          <w:szCs w:val="26"/>
          <w:lang w:val="es-ES" w:eastAsia="en-US"/>
        </w:rPr>
        <w:t>cumplió con los principios de congruencia</w:t>
      </w:r>
      <w:r w:rsidR="00F112B3" w:rsidRPr="003E41CE">
        <w:rPr>
          <w:rFonts w:ascii="Arial" w:eastAsia="Calibri" w:hAnsi="Arial" w:cs="Arial"/>
          <w:bCs/>
          <w:sz w:val="26"/>
          <w:szCs w:val="26"/>
          <w:lang w:val="es-ES" w:eastAsia="en-US"/>
        </w:rPr>
        <w:t xml:space="preserve"> </w:t>
      </w:r>
      <w:r w:rsidR="00F112B3">
        <w:rPr>
          <w:rFonts w:ascii="Arial" w:eastAsia="Calibri" w:hAnsi="Arial" w:cs="Arial"/>
          <w:bCs/>
          <w:sz w:val="26"/>
          <w:szCs w:val="26"/>
          <w:lang w:val="es-ES" w:eastAsia="en-US"/>
        </w:rPr>
        <w:t xml:space="preserve">y exhaustividad, que obliga al juzgador a decidir las controversias sometidas a su potestad, y resolver sin omitir nada, y no deben añadirse cuestiones no hechas valer, ni expresar consideraciones contrarias entre sí; lo que en el caso se dejó de hacer, </w:t>
      </w:r>
      <w:r w:rsidR="00F112B3" w:rsidRPr="00834105">
        <w:rPr>
          <w:rFonts w:ascii="Arial" w:eastAsia="Calibri" w:hAnsi="Arial" w:cs="Arial"/>
          <w:bCs/>
          <w:sz w:val="26"/>
          <w:szCs w:val="26"/>
          <w:lang w:val="es-ES" w:eastAsia="en-US"/>
        </w:rPr>
        <w:t xml:space="preserve">vulnerando con ello lo dispuesto por el artículo </w:t>
      </w:r>
      <w:r w:rsidR="00986DAE">
        <w:rPr>
          <w:rFonts w:ascii="Arial" w:eastAsia="Calibri" w:hAnsi="Arial" w:cs="Arial"/>
          <w:bCs/>
          <w:sz w:val="26"/>
          <w:szCs w:val="26"/>
          <w:lang w:val="es-ES" w:eastAsia="en-US"/>
        </w:rPr>
        <w:t>17</w:t>
      </w:r>
      <w:r w:rsidR="00F112B3" w:rsidRPr="00834105">
        <w:rPr>
          <w:rFonts w:ascii="Arial" w:eastAsia="Calibri" w:hAnsi="Arial" w:cs="Arial"/>
          <w:bCs/>
          <w:sz w:val="26"/>
          <w:szCs w:val="26"/>
          <w:lang w:val="es-ES" w:eastAsia="en-US"/>
        </w:rPr>
        <w:t>7, fracciones I y II</w:t>
      </w:r>
      <w:r w:rsidR="00F112B3">
        <w:rPr>
          <w:rStyle w:val="Refdenotaalpie"/>
          <w:rFonts w:ascii="Arial" w:eastAsia="Calibri" w:hAnsi="Arial" w:cs="Arial"/>
          <w:bCs/>
          <w:sz w:val="26"/>
          <w:szCs w:val="26"/>
          <w:lang w:val="es-ES" w:eastAsia="en-US"/>
        </w:rPr>
        <w:footnoteReference w:id="2"/>
      </w:r>
      <w:r w:rsidR="00F112B3" w:rsidRPr="00834105">
        <w:rPr>
          <w:rFonts w:ascii="Arial" w:eastAsia="Calibri" w:hAnsi="Arial" w:cs="Arial"/>
          <w:bCs/>
          <w:sz w:val="26"/>
          <w:szCs w:val="26"/>
          <w:lang w:val="es-ES" w:eastAsia="en-US"/>
        </w:rPr>
        <w:t xml:space="preserve">, de </w:t>
      </w:r>
      <w:r w:rsidR="00F112B3" w:rsidRPr="00834105">
        <w:rPr>
          <w:rFonts w:ascii="Arial" w:eastAsia="Calibri" w:hAnsi="Arial" w:cs="Arial"/>
          <w:bCs/>
          <w:sz w:val="26"/>
          <w:szCs w:val="26"/>
          <w:lang w:val="es-ES" w:eastAsia="en-US"/>
        </w:rPr>
        <w:lastRenderedPageBreak/>
        <w:t xml:space="preserve">la </w:t>
      </w:r>
      <w:r w:rsidR="00F112B3" w:rsidRPr="00A027C9">
        <w:rPr>
          <w:rFonts w:ascii="Arial" w:eastAsia="Calibri" w:hAnsi="Arial" w:cs="Arial"/>
          <w:bCs/>
          <w:sz w:val="26"/>
          <w:szCs w:val="26"/>
          <w:lang w:val="es-ES" w:eastAsia="en-US"/>
        </w:rPr>
        <w:t>Ley de Justicia Administrativa para el Estado de Oaxaca,</w:t>
      </w:r>
      <w:r w:rsidR="00986DAE" w:rsidRPr="00A027C9">
        <w:rPr>
          <w:rFonts w:ascii="Arial" w:eastAsia="Calibri" w:hAnsi="Arial" w:cs="Arial"/>
          <w:bCs/>
          <w:sz w:val="26"/>
          <w:szCs w:val="26"/>
          <w:lang w:val="es-ES" w:eastAsia="en-US"/>
        </w:rPr>
        <w:t xml:space="preserve"> aplicable al caso,</w:t>
      </w:r>
      <w:r w:rsidR="00F112B3" w:rsidRPr="00A027C9">
        <w:rPr>
          <w:rFonts w:ascii="Arial" w:eastAsia="Calibri" w:hAnsi="Arial" w:cs="Arial"/>
          <w:bCs/>
          <w:sz w:val="26"/>
          <w:szCs w:val="26"/>
          <w:lang w:val="es-ES" w:eastAsia="en-US"/>
        </w:rPr>
        <w:t xml:space="preserve"> mism</w:t>
      </w:r>
      <w:r w:rsidR="00D648FA" w:rsidRPr="00A027C9">
        <w:rPr>
          <w:rFonts w:ascii="Arial" w:eastAsia="Calibri" w:hAnsi="Arial" w:cs="Arial"/>
          <w:bCs/>
          <w:sz w:val="26"/>
          <w:szCs w:val="26"/>
          <w:lang w:val="es-ES" w:eastAsia="en-US"/>
        </w:rPr>
        <w:t>o</w:t>
      </w:r>
      <w:r w:rsidR="00F112B3" w:rsidRPr="00A027C9">
        <w:rPr>
          <w:rFonts w:ascii="Arial" w:eastAsia="Calibri" w:hAnsi="Arial" w:cs="Arial"/>
          <w:bCs/>
          <w:sz w:val="26"/>
          <w:szCs w:val="26"/>
          <w:lang w:val="es-ES" w:eastAsia="en-US"/>
        </w:rPr>
        <w:t>s que establecen que las resoluciones que se emitan deberán contener la fijación clara y precisa de los puntos controvertidos y la exposición fundada y motivada de las consideraciones en que se basa la resolución, de las cuales adolece la determinación combatida, omitiendo fijar claramente los fundamentos y motivos en que basó su determinación</w:t>
      </w:r>
      <w:r w:rsidR="00BD6F0F" w:rsidRPr="00A027C9">
        <w:rPr>
          <w:rFonts w:ascii="Arial" w:eastAsia="Calibri" w:hAnsi="Arial" w:cs="Arial"/>
          <w:bCs/>
          <w:sz w:val="26"/>
          <w:szCs w:val="26"/>
          <w:lang w:val="es-ES" w:eastAsia="en-US"/>
        </w:rPr>
        <w:t>.- - - - - - - - - - - - - - - - - - - - - - -</w:t>
      </w:r>
      <w:r w:rsidR="00A027C9">
        <w:rPr>
          <w:rFonts w:ascii="Arial" w:eastAsia="Calibri" w:hAnsi="Arial" w:cs="Arial"/>
          <w:bCs/>
          <w:sz w:val="26"/>
          <w:szCs w:val="26"/>
          <w:lang w:val="es-ES" w:eastAsia="en-US"/>
        </w:rPr>
        <w:t xml:space="preserve"> - - - - - - - - - - - - - - - - - - </w:t>
      </w:r>
    </w:p>
    <w:p w14:paraId="0C9837A6" w14:textId="7CF1C119" w:rsidR="00193B99" w:rsidRPr="00A027C9" w:rsidRDefault="00BD6F0F" w:rsidP="00250CB4">
      <w:pPr>
        <w:spacing w:after="120" w:line="360" w:lineRule="auto"/>
        <w:ind w:right="49" w:firstLine="851"/>
        <w:jc w:val="both"/>
        <w:rPr>
          <w:rFonts w:ascii="Arial" w:hAnsi="Arial" w:cs="Arial"/>
          <w:b/>
          <w:i/>
        </w:rPr>
      </w:pPr>
      <w:r w:rsidRPr="00A027C9">
        <w:rPr>
          <w:rFonts w:ascii="Arial" w:eastAsia="Calibri" w:hAnsi="Arial" w:cs="Arial"/>
          <w:bCs/>
          <w:sz w:val="26"/>
          <w:szCs w:val="26"/>
          <w:lang w:val="es-ES" w:eastAsia="en-US"/>
        </w:rPr>
        <w:t>E</w:t>
      </w:r>
      <w:r w:rsidR="00F112B3" w:rsidRPr="00A027C9">
        <w:rPr>
          <w:rFonts w:ascii="Arial" w:eastAsia="Calibri" w:hAnsi="Arial" w:cs="Arial"/>
          <w:bCs/>
          <w:sz w:val="26"/>
          <w:szCs w:val="26"/>
          <w:lang w:val="es-ES" w:eastAsia="en-US"/>
        </w:rPr>
        <w:t>llo es así, dado que para sostener su argumento,</w:t>
      </w:r>
      <w:r w:rsidRPr="00A027C9">
        <w:rPr>
          <w:rFonts w:ascii="Arial" w:eastAsia="Calibri" w:hAnsi="Arial" w:cs="Arial"/>
          <w:bCs/>
          <w:sz w:val="26"/>
          <w:szCs w:val="26"/>
          <w:lang w:val="es-ES" w:eastAsia="en-US"/>
        </w:rPr>
        <w:t xml:space="preserve"> el Magistrado de la Segunda Sala de</w:t>
      </w:r>
      <w:r w:rsidR="00F112B3" w:rsidRPr="00A027C9">
        <w:rPr>
          <w:rFonts w:ascii="Arial" w:eastAsia="Calibri" w:hAnsi="Arial" w:cs="Arial"/>
          <w:bCs/>
          <w:sz w:val="26"/>
          <w:szCs w:val="26"/>
          <w:lang w:val="es-ES" w:eastAsia="en-US"/>
        </w:rPr>
        <w:t xml:space="preserve"> </w:t>
      </w:r>
      <w:r w:rsidRPr="00A027C9">
        <w:rPr>
          <w:rFonts w:ascii="Arial" w:eastAsia="Calibri" w:hAnsi="Arial" w:cs="Arial"/>
          <w:bCs/>
          <w:sz w:val="26"/>
          <w:szCs w:val="26"/>
          <w:lang w:val="es-ES" w:eastAsia="en-US"/>
        </w:rPr>
        <w:t xml:space="preserve">Primera Instancia, </w:t>
      </w:r>
      <w:r w:rsidR="00F112B3" w:rsidRPr="00A027C9">
        <w:rPr>
          <w:rFonts w:ascii="Arial" w:eastAsia="Calibri" w:hAnsi="Arial" w:cs="Arial"/>
          <w:bCs/>
          <w:sz w:val="26"/>
          <w:szCs w:val="26"/>
          <w:lang w:val="es-ES" w:eastAsia="en-US"/>
        </w:rPr>
        <w:t>indebidamente</w:t>
      </w:r>
      <w:r w:rsidR="008F27AD" w:rsidRPr="00A027C9">
        <w:rPr>
          <w:rFonts w:ascii="Arial" w:eastAsia="Calibri" w:hAnsi="Arial" w:cs="Arial"/>
          <w:bCs/>
          <w:sz w:val="26"/>
          <w:szCs w:val="26"/>
          <w:lang w:val="es-ES" w:eastAsia="en-US"/>
        </w:rPr>
        <w:t xml:space="preserve"> señaló que </w:t>
      </w:r>
      <w:r w:rsidR="00E27E69">
        <w:rPr>
          <w:rFonts w:ascii="Arial" w:eastAsia="Calibri" w:hAnsi="Arial" w:cs="Arial"/>
          <w:b/>
          <w:bCs/>
          <w:sz w:val="26"/>
          <w:szCs w:val="26"/>
          <w:lang w:val="es-ES" w:eastAsia="en-US"/>
        </w:rPr>
        <w:t>*******</w:t>
      </w:r>
      <w:r w:rsidR="008F27AD" w:rsidRPr="00A027C9">
        <w:rPr>
          <w:rFonts w:ascii="Arial" w:eastAsia="Calibri" w:hAnsi="Arial" w:cs="Arial"/>
          <w:b/>
          <w:bCs/>
          <w:sz w:val="26"/>
          <w:szCs w:val="26"/>
          <w:lang w:val="es-ES" w:eastAsia="en-US"/>
        </w:rPr>
        <w:t xml:space="preserve">, </w:t>
      </w:r>
      <w:r w:rsidR="008F27AD" w:rsidRPr="00A027C9">
        <w:rPr>
          <w:rFonts w:ascii="Arial" w:eastAsia="Calibri" w:hAnsi="Arial" w:cs="Arial"/>
          <w:bCs/>
          <w:sz w:val="26"/>
          <w:szCs w:val="26"/>
          <w:lang w:val="es-ES" w:eastAsia="en-US"/>
        </w:rPr>
        <w:t>quedó legalmente notificado el 06</w:t>
      </w:r>
      <w:r w:rsidR="008F27AD">
        <w:rPr>
          <w:rFonts w:ascii="Arial" w:eastAsia="Calibri" w:hAnsi="Arial" w:cs="Arial"/>
          <w:bCs/>
          <w:sz w:val="26"/>
          <w:szCs w:val="26"/>
          <w:lang w:val="es-ES" w:eastAsia="en-US"/>
        </w:rPr>
        <w:t xml:space="preserve"> seis de noviembre de 2013 dos mil trece, de la resolución donde se decretó su baja, </w:t>
      </w:r>
      <w:r w:rsidR="00193B99">
        <w:rPr>
          <w:rFonts w:ascii="Arial" w:eastAsia="Calibri" w:hAnsi="Arial" w:cs="Arial"/>
          <w:bCs/>
          <w:sz w:val="26"/>
          <w:szCs w:val="26"/>
          <w:lang w:val="es-ES" w:eastAsia="en-US"/>
        </w:rPr>
        <w:t xml:space="preserve">porque </w:t>
      </w:r>
      <w:r w:rsidR="00193B99">
        <w:rPr>
          <w:rFonts w:ascii="Arial" w:hAnsi="Arial" w:cs="Arial"/>
          <w:sz w:val="26"/>
          <w:szCs w:val="26"/>
        </w:rPr>
        <w:t xml:space="preserve">la firma que aparece en el </w:t>
      </w:r>
      <w:r w:rsidR="00193B99">
        <w:rPr>
          <w:rFonts w:ascii="Arial" w:eastAsia="Calibri" w:hAnsi="Arial" w:cs="Arial"/>
          <w:bCs/>
          <w:sz w:val="26"/>
          <w:szCs w:val="26"/>
          <w:lang w:val="es-ES" w:eastAsia="en-US"/>
        </w:rPr>
        <w:t xml:space="preserve">oficio </w:t>
      </w:r>
      <w:r w:rsidR="00E27E69">
        <w:rPr>
          <w:rFonts w:ascii="Arial" w:hAnsi="Arial" w:cs="Arial"/>
          <w:bCs/>
          <w:sz w:val="26"/>
          <w:szCs w:val="26"/>
        </w:rPr>
        <w:t>*******</w:t>
      </w:r>
      <w:r w:rsidR="00193B99" w:rsidRPr="00322B2B">
        <w:rPr>
          <w:rFonts w:ascii="Arial" w:hAnsi="Arial" w:cs="Arial"/>
          <w:bCs/>
          <w:sz w:val="26"/>
          <w:szCs w:val="26"/>
        </w:rPr>
        <w:t xml:space="preserve"> de 6 seis de octubre de 2013 dos mil trece</w:t>
      </w:r>
      <w:r w:rsidR="00D648FA">
        <w:rPr>
          <w:rFonts w:ascii="Arial" w:hAnsi="Arial" w:cs="Arial"/>
          <w:bCs/>
          <w:sz w:val="26"/>
          <w:szCs w:val="26"/>
        </w:rPr>
        <w:t xml:space="preserve"> y</w:t>
      </w:r>
      <w:r w:rsidR="00193B99" w:rsidRPr="00B03FB6">
        <w:rPr>
          <w:rFonts w:ascii="Arial" w:hAnsi="Arial" w:cs="Arial"/>
          <w:sz w:val="26"/>
          <w:szCs w:val="26"/>
        </w:rPr>
        <w:t xml:space="preserve"> que obra en autos</w:t>
      </w:r>
      <w:r w:rsidR="00193B99">
        <w:rPr>
          <w:rFonts w:ascii="Arial" w:hAnsi="Arial" w:cs="Arial"/>
          <w:sz w:val="26"/>
          <w:szCs w:val="26"/>
        </w:rPr>
        <w:t xml:space="preserve">, corresponde al actor, además al contener la leyenda: </w:t>
      </w:r>
      <w:r w:rsidR="00193B99" w:rsidRPr="00322B2B">
        <w:rPr>
          <w:rFonts w:ascii="Arial" w:hAnsi="Arial" w:cs="Arial"/>
          <w:sz w:val="26"/>
          <w:szCs w:val="26"/>
        </w:rPr>
        <w:t>“</w:t>
      </w:r>
      <w:r w:rsidR="00193B99" w:rsidRPr="00BE016B">
        <w:rPr>
          <w:rFonts w:ascii="Arial" w:hAnsi="Arial" w:cs="Arial"/>
          <w:i/>
        </w:rPr>
        <w:t xml:space="preserve">Recibí notificación </w:t>
      </w:r>
      <w:r w:rsidR="00E27E69">
        <w:rPr>
          <w:rFonts w:ascii="Arial" w:hAnsi="Arial" w:cs="Arial"/>
          <w:i/>
        </w:rPr>
        <w:t>*******</w:t>
      </w:r>
      <w:r w:rsidR="00193B99" w:rsidRPr="00BE016B">
        <w:rPr>
          <w:rFonts w:ascii="Arial" w:hAnsi="Arial" w:cs="Arial"/>
          <w:i/>
        </w:rPr>
        <w:t>”, una firma y fecha “6/11/2013”,</w:t>
      </w:r>
      <w:r w:rsidR="00D648FA">
        <w:rPr>
          <w:rFonts w:ascii="Arial" w:hAnsi="Arial" w:cs="Arial"/>
          <w:i/>
        </w:rPr>
        <w:t xml:space="preserve"> </w:t>
      </w:r>
      <w:r w:rsidR="00193B99">
        <w:rPr>
          <w:rFonts w:ascii="Arial" w:hAnsi="Arial" w:cs="Arial"/>
          <w:i/>
        </w:rPr>
        <w:t xml:space="preserve"> </w:t>
      </w:r>
      <w:r w:rsidR="00193B99" w:rsidRPr="00322B2B">
        <w:rPr>
          <w:rFonts w:ascii="Arial" w:hAnsi="Arial" w:cs="Arial"/>
          <w:sz w:val="26"/>
          <w:szCs w:val="26"/>
        </w:rPr>
        <w:t>pone de manifiesto que en dicha fecha le fue n</w:t>
      </w:r>
      <w:r w:rsidR="00193B99">
        <w:rPr>
          <w:rFonts w:ascii="Arial" w:hAnsi="Arial" w:cs="Arial"/>
          <w:sz w:val="26"/>
          <w:szCs w:val="26"/>
        </w:rPr>
        <w:t>otificado el acto de referencia</w:t>
      </w:r>
      <w:r w:rsidR="00F82759">
        <w:rPr>
          <w:rFonts w:ascii="Arial" w:hAnsi="Arial" w:cs="Arial"/>
          <w:sz w:val="26"/>
          <w:szCs w:val="26"/>
        </w:rPr>
        <w:t xml:space="preserve">, por lo </w:t>
      </w:r>
      <w:r w:rsidR="00193B99">
        <w:rPr>
          <w:rFonts w:ascii="Arial" w:hAnsi="Arial" w:cs="Arial"/>
          <w:sz w:val="26"/>
          <w:szCs w:val="26"/>
        </w:rPr>
        <w:t>que</w:t>
      </w:r>
      <w:r w:rsidR="00F82759">
        <w:rPr>
          <w:rFonts w:ascii="Arial" w:hAnsi="Arial" w:cs="Arial"/>
          <w:sz w:val="26"/>
          <w:szCs w:val="26"/>
        </w:rPr>
        <w:t>,</w:t>
      </w:r>
      <w:r w:rsidR="00193B99">
        <w:rPr>
          <w:rFonts w:ascii="Arial" w:hAnsi="Arial" w:cs="Arial"/>
          <w:sz w:val="26"/>
          <w:szCs w:val="26"/>
        </w:rPr>
        <w:t xml:space="preserve"> sí consideraba que la referida firma era apócrifa, debió de haber ofrecido </w:t>
      </w:r>
      <w:r>
        <w:rPr>
          <w:rFonts w:ascii="Arial" w:hAnsi="Arial" w:cs="Arial"/>
          <w:sz w:val="26"/>
          <w:szCs w:val="26"/>
        </w:rPr>
        <w:t xml:space="preserve">la prueba pericial en </w:t>
      </w:r>
      <w:proofErr w:type="spellStart"/>
      <w:r w:rsidRPr="00A63D4F">
        <w:rPr>
          <w:rFonts w:ascii="Arial" w:hAnsi="Arial" w:cs="Arial"/>
          <w:sz w:val="26"/>
          <w:szCs w:val="26"/>
        </w:rPr>
        <w:t>g</w:t>
      </w:r>
      <w:r w:rsidR="00A027C9" w:rsidRPr="00A63D4F">
        <w:rPr>
          <w:rFonts w:ascii="Arial" w:hAnsi="Arial" w:cs="Arial"/>
          <w:sz w:val="26"/>
          <w:szCs w:val="26"/>
        </w:rPr>
        <w:t>r</w:t>
      </w:r>
      <w:r w:rsidRPr="00A63D4F">
        <w:rPr>
          <w:rFonts w:ascii="Arial" w:hAnsi="Arial" w:cs="Arial"/>
          <w:sz w:val="26"/>
          <w:szCs w:val="26"/>
        </w:rPr>
        <w:t>afroscopí</w:t>
      </w:r>
      <w:r w:rsidR="00193B99" w:rsidRPr="00A63D4F">
        <w:rPr>
          <w:rFonts w:ascii="Arial" w:hAnsi="Arial" w:cs="Arial"/>
          <w:sz w:val="26"/>
          <w:szCs w:val="26"/>
        </w:rPr>
        <w:t>a</w:t>
      </w:r>
      <w:proofErr w:type="spellEnd"/>
      <w:r w:rsidR="00193B99" w:rsidRPr="00A63D4F">
        <w:rPr>
          <w:rFonts w:ascii="Arial" w:hAnsi="Arial" w:cs="Arial"/>
          <w:sz w:val="26"/>
          <w:szCs w:val="26"/>
        </w:rPr>
        <w:t>,</w:t>
      </w:r>
      <w:r w:rsidR="00193B99">
        <w:rPr>
          <w:rFonts w:ascii="Arial" w:hAnsi="Arial" w:cs="Arial"/>
          <w:sz w:val="26"/>
          <w:szCs w:val="26"/>
        </w:rPr>
        <w:t xml:space="preserve"> toda vez que al negar categóricamente que no se le notificó resolución alguna, se podía recibir cualquier prueba en el juici</w:t>
      </w:r>
      <w:r w:rsidR="0044254F">
        <w:rPr>
          <w:rFonts w:ascii="Arial" w:hAnsi="Arial" w:cs="Arial"/>
          <w:sz w:val="26"/>
          <w:szCs w:val="26"/>
        </w:rPr>
        <w:t xml:space="preserve">o de manera directa o indirecta, basando su determinación en dos criterios jurisprudenciales con los rubros siguientes: </w:t>
      </w:r>
      <w:r w:rsidR="0044254F">
        <w:rPr>
          <w:rFonts w:ascii="Arial" w:hAnsi="Arial" w:cs="Arial"/>
          <w:b/>
          <w:i/>
        </w:rPr>
        <w:t xml:space="preserve">“FIRMA, PARA DETERMINAR SU AUTENTICIDA SE REQUIRE PRUEBA PERIFICAL GRAFOSCÓPICA.” y “CARGA DE LA PRUEBA. SU DETERMINACIÓN A PARTIR DE LOS PRINCIPIOS </w:t>
      </w:r>
      <w:r w:rsidR="0044254F" w:rsidRPr="00A027C9">
        <w:rPr>
          <w:rFonts w:ascii="Arial" w:hAnsi="Arial" w:cs="Arial"/>
          <w:b/>
          <w:i/>
        </w:rPr>
        <w:t>LÓG</w:t>
      </w:r>
      <w:r w:rsidR="004C4609" w:rsidRPr="00A027C9">
        <w:rPr>
          <w:rFonts w:ascii="Arial" w:hAnsi="Arial" w:cs="Arial"/>
          <w:b/>
          <w:i/>
        </w:rPr>
        <w:t>I</w:t>
      </w:r>
      <w:r w:rsidR="0044254F" w:rsidRPr="00A027C9">
        <w:rPr>
          <w:rFonts w:ascii="Arial" w:hAnsi="Arial" w:cs="Arial"/>
          <w:b/>
          <w:i/>
        </w:rPr>
        <w:t>CO Y ONTOLÓGICO”.</w:t>
      </w:r>
      <w:r w:rsidR="00FF0F3F" w:rsidRPr="00A027C9">
        <w:rPr>
          <w:rFonts w:ascii="Arial" w:hAnsi="Arial" w:cs="Arial"/>
          <w:b/>
          <w:i/>
        </w:rPr>
        <w:t xml:space="preserve">- - </w:t>
      </w:r>
    </w:p>
    <w:p w14:paraId="698BEA68" w14:textId="6189D564" w:rsidR="00250CB4" w:rsidRDefault="00250CB4" w:rsidP="00845973">
      <w:pPr>
        <w:spacing w:before="120" w:after="0" w:line="360" w:lineRule="auto"/>
        <w:ind w:firstLine="850"/>
        <w:jc w:val="both"/>
        <w:rPr>
          <w:rFonts w:ascii="Arial" w:eastAsia="Calibri" w:hAnsi="Arial" w:cs="Arial"/>
          <w:bCs/>
          <w:sz w:val="26"/>
          <w:szCs w:val="26"/>
        </w:rPr>
      </w:pPr>
      <w:r w:rsidRPr="00A027C9">
        <w:rPr>
          <w:rFonts w:ascii="Arial" w:eastAsia="Calibri" w:hAnsi="Arial" w:cs="Arial"/>
          <w:bCs/>
          <w:sz w:val="26"/>
          <w:szCs w:val="26"/>
        </w:rPr>
        <w:t>Actuación de la primera instancia que transgredió lo dispuesto por la parte final del artículo 176</w:t>
      </w:r>
      <w:r w:rsidR="00845973" w:rsidRPr="00A027C9">
        <w:rPr>
          <w:rStyle w:val="Refdenotaalpie"/>
          <w:rFonts w:ascii="Arial" w:eastAsia="Calibri" w:hAnsi="Arial" w:cs="Arial"/>
          <w:bCs/>
          <w:sz w:val="26"/>
          <w:szCs w:val="26"/>
        </w:rPr>
        <w:footnoteReference w:id="3"/>
      </w:r>
      <w:r w:rsidRPr="00A027C9">
        <w:rPr>
          <w:rFonts w:ascii="Arial" w:eastAsia="Calibri" w:hAnsi="Arial" w:cs="Arial"/>
          <w:bCs/>
          <w:sz w:val="26"/>
          <w:szCs w:val="26"/>
        </w:rPr>
        <w:t>, en relación con el diverso 177 fracción I de la Ley de Justicia Administrativa</w:t>
      </w:r>
      <w:r w:rsidR="0088118D" w:rsidRPr="00A027C9">
        <w:rPr>
          <w:rFonts w:ascii="Arial" w:eastAsia="Calibri" w:hAnsi="Arial" w:cs="Arial"/>
          <w:bCs/>
          <w:sz w:val="26"/>
          <w:szCs w:val="26"/>
        </w:rPr>
        <w:t xml:space="preserve"> para el Estado de Oaxaca</w:t>
      </w:r>
      <w:r w:rsidRPr="00A027C9">
        <w:rPr>
          <w:rFonts w:ascii="Arial" w:eastAsia="Calibri" w:hAnsi="Arial" w:cs="Arial"/>
          <w:bCs/>
          <w:sz w:val="26"/>
          <w:szCs w:val="26"/>
        </w:rPr>
        <w:t xml:space="preserve">, </w:t>
      </w:r>
      <w:r w:rsidR="0088118D" w:rsidRPr="00A027C9">
        <w:rPr>
          <w:rFonts w:ascii="Arial" w:eastAsia="Calibri" w:hAnsi="Arial" w:cs="Arial"/>
          <w:bCs/>
          <w:sz w:val="26"/>
          <w:szCs w:val="26"/>
        </w:rPr>
        <w:t xml:space="preserve">aplicable al caso, </w:t>
      </w:r>
      <w:r w:rsidRPr="00A027C9">
        <w:rPr>
          <w:rFonts w:ascii="Arial" w:eastAsia="Calibri" w:hAnsi="Arial" w:cs="Arial"/>
          <w:bCs/>
          <w:sz w:val="26"/>
          <w:szCs w:val="26"/>
        </w:rPr>
        <w:t xml:space="preserve">al no contraerse al análisis de lo solicitado por el actor y con ello desatender lo que le fue sometido a su consideración, trastocando así el principio de exhaustividad a que está obligado todo juzgador, al ser omisa en </w:t>
      </w:r>
      <w:r w:rsidR="00845973" w:rsidRPr="00A027C9">
        <w:rPr>
          <w:rFonts w:ascii="Arial" w:eastAsia="Calibri" w:hAnsi="Arial" w:cs="Arial"/>
          <w:bCs/>
          <w:sz w:val="26"/>
          <w:szCs w:val="26"/>
        </w:rPr>
        <w:t>tener en cuenta</w:t>
      </w:r>
      <w:r w:rsidRPr="00A027C9">
        <w:rPr>
          <w:rFonts w:ascii="Arial" w:eastAsia="Calibri" w:hAnsi="Arial" w:cs="Arial"/>
          <w:bCs/>
          <w:sz w:val="26"/>
          <w:szCs w:val="26"/>
        </w:rPr>
        <w:t xml:space="preserve"> los planteamientos del actor</w:t>
      </w:r>
      <w:r w:rsidR="00845973" w:rsidRPr="00A027C9">
        <w:rPr>
          <w:rFonts w:ascii="Arial" w:eastAsia="Calibri" w:hAnsi="Arial" w:cs="Arial"/>
          <w:bCs/>
          <w:sz w:val="26"/>
          <w:szCs w:val="26"/>
        </w:rPr>
        <w:t xml:space="preserve"> en su demanda de nulidad, </w:t>
      </w:r>
      <w:r w:rsidR="0088118D" w:rsidRPr="00A027C9">
        <w:rPr>
          <w:rFonts w:ascii="Arial" w:eastAsia="Calibri" w:hAnsi="Arial" w:cs="Arial"/>
          <w:bCs/>
          <w:sz w:val="26"/>
          <w:szCs w:val="26"/>
        </w:rPr>
        <w:t xml:space="preserve">relativos a la negativa de conocer la resolución de 4 de octubre de 2013 dos mil trece, que supuestamente </w:t>
      </w:r>
      <w:r w:rsidR="00845973" w:rsidRPr="00A027C9">
        <w:rPr>
          <w:rFonts w:ascii="Arial" w:eastAsia="Calibri" w:hAnsi="Arial" w:cs="Arial"/>
          <w:bCs/>
          <w:sz w:val="26"/>
          <w:szCs w:val="26"/>
        </w:rPr>
        <w:t xml:space="preserve">la autoridad demandada, </w:t>
      </w:r>
      <w:r w:rsidR="0088118D" w:rsidRPr="00A027C9">
        <w:rPr>
          <w:rFonts w:ascii="Arial" w:eastAsia="Calibri" w:hAnsi="Arial" w:cs="Arial"/>
          <w:bCs/>
          <w:sz w:val="26"/>
          <w:szCs w:val="26"/>
        </w:rPr>
        <w:t xml:space="preserve">le </w:t>
      </w:r>
      <w:r w:rsidR="007F763C" w:rsidRPr="00A63D4F">
        <w:rPr>
          <w:rFonts w:ascii="Arial" w:eastAsia="Calibri" w:hAnsi="Arial" w:cs="Arial"/>
          <w:bCs/>
          <w:sz w:val="26"/>
          <w:szCs w:val="26"/>
        </w:rPr>
        <w:t>notificó</w:t>
      </w:r>
      <w:r w:rsidR="0088118D" w:rsidRPr="00A63D4F">
        <w:rPr>
          <w:rFonts w:ascii="Arial" w:eastAsia="Calibri" w:hAnsi="Arial" w:cs="Arial"/>
          <w:bCs/>
          <w:sz w:val="26"/>
          <w:szCs w:val="26"/>
        </w:rPr>
        <w:t xml:space="preserve"> </w:t>
      </w:r>
      <w:r w:rsidR="0088118D" w:rsidRPr="00A027C9">
        <w:rPr>
          <w:rFonts w:ascii="Arial" w:eastAsia="Calibri" w:hAnsi="Arial" w:cs="Arial"/>
          <w:bCs/>
          <w:sz w:val="26"/>
          <w:szCs w:val="26"/>
        </w:rPr>
        <w:t xml:space="preserve">a través del oficio </w:t>
      </w:r>
      <w:r w:rsidR="0088118D" w:rsidRPr="00A027C9">
        <w:rPr>
          <w:rFonts w:ascii="Arial" w:hAnsi="Arial" w:cs="Arial"/>
          <w:sz w:val="26"/>
          <w:szCs w:val="26"/>
        </w:rPr>
        <w:t xml:space="preserve">número </w:t>
      </w:r>
      <w:r w:rsidR="00E27E69">
        <w:rPr>
          <w:rFonts w:ascii="Arial" w:hAnsi="Arial" w:cs="Arial"/>
          <w:sz w:val="26"/>
          <w:szCs w:val="26"/>
        </w:rPr>
        <w:t>*******</w:t>
      </w:r>
      <w:r w:rsidR="0088118D" w:rsidRPr="00A027C9">
        <w:rPr>
          <w:rFonts w:ascii="Arial" w:hAnsi="Arial" w:cs="Arial"/>
          <w:sz w:val="26"/>
          <w:szCs w:val="26"/>
        </w:rPr>
        <w:t xml:space="preserve"> de 07 siete de octubre de 2013 dos mil trece, signado por el Comisario en Jefe de Seguridad Pública y Vialidad Municipal, en el cual se señala lo siguiente:</w:t>
      </w:r>
      <w:r w:rsidR="0088118D" w:rsidRPr="00A027C9">
        <w:rPr>
          <w:rFonts w:ascii="Arial" w:hAnsi="Arial" w:cs="Arial"/>
          <w:i/>
        </w:rPr>
        <w:t xml:space="preserve"> </w:t>
      </w:r>
      <w:r w:rsidR="0088118D" w:rsidRPr="00A027C9">
        <w:rPr>
          <w:rFonts w:ascii="Arial" w:hAnsi="Arial" w:cs="Arial"/>
          <w:i/>
        </w:rPr>
        <w:lastRenderedPageBreak/>
        <w:t xml:space="preserve">“…en cumplimiento a la resolución de fecha cuatro de octubre del año en curso, y con fundamento en lo dispuesto por los artículos 21, inciso b), in fine, 123, apartado B, fracción XIII, de la Constitución Federal del País, 73 y 74 de la Ley General del Sistema Nacional de Seguridad Pública y 94 del Reglamento de Coordinación general de Seguridad Pública, Tránsito, Transporte y Protección Civil del Municipio de Oaxaca de Juárez, Oaxaca, se le notifica que a partir de esta fecha se ha decretado su </w:t>
      </w:r>
      <w:r w:rsidR="0088118D" w:rsidRPr="00A027C9">
        <w:rPr>
          <w:rFonts w:ascii="Arial" w:hAnsi="Arial" w:cs="Arial"/>
          <w:b/>
          <w:i/>
        </w:rPr>
        <w:t xml:space="preserve">BAJA DEFINITIVA, </w:t>
      </w:r>
      <w:r w:rsidR="0088118D" w:rsidRPr="00A027C9">
        <w:rPr>
          <w:rFonts w:ascii="Arial" w:hAnsi="Arial" w:cs="Arial"/>
          <w:i/>
        </w:rPr>
        <w:t xml:space="preserve">como policía adscrito a la Comisaría General de Seguridad Pública y Vialidad Municipal, a partir de la legal notificación de la presente, lo anterior en base a las consideraciones planteadas en la resolución que se anexa a la presente.” </w:t>
      </w:r>
      <w:r w:rsidRPr="00A027C9">
        <w:rPr>
          <w:rFonts w:ascii="Arial" w:eastAsia="Calibri" w:hAnsi="Arial" w:cs="Arial"/>
          <w:bCs/>
          <w:sz w:val="26"/>
          <w:szCs w:val="26"/>
        </w:rPr>
        <w:t>.</w:t>
      </w:r>
      <w:r w:rsidR="00845973" w:rsidRPr="00A027C9">
        <w:rPr>
          <w:rFonts w:ascii="Arial" w:eastAsia="Calibri" w:hAnsi="Arial" w:cs="Arial"/>
          <w:bCs/>
          <w:sz w:val="26"/>
          <w:szCs w:val="26"/>
        </w:rPr>
        <w:t xml:space="preserve"> </w:t>
      </w:r>
      <w:r w:rsidRPr="00A027C9">
        <w:rPr>
          <w:rFonts w:ascii="Arial" w:eastAsia="Calibri" w:hAnsi="Arial" w:cs="Arial"/>
          <w:bCs/>
          <w:sz w:val="26"/>
          <w:szCs w:val="26"/>
        </w:rPr>
        <w:t xml:space="preserve">- - - </w:t>
      </w:r>
    </w:p>
    <w:p w14:paraId="4B52C5E6" w14:textId="7306EDDB" w:rsidR="004C4609" w:rsidRDefault="00250CB4" w:rsidP="00845973">
      <w:pPr>
        <w:spacing w:before="120" w:after="0" w:line="360" w:lineRule="auto"/>
        <w:jc w:val="both"/>
        <w:rPr>
          <w:rFonts w:ascii="Arial" w:hAnsi="Arial" w:cs="Arial"/>
          <w:b/>
          <w:i/>
        </w:rPr>
      </w:pPr>
      <w:r>
        <w:rPr>
          <w:rFonts w:ascii="Arial" w:eastAsia="Calibri" w:hAnsi="Arial" w:cs="Arial"/>
          <w:bCs/>
          <w:sz w:val="26"/>
          <w:szCs w:val="26"/>
        </w:rPr>
        <w:tab/>
      </w:r>
      <w:r w:rsidRPr="00A027C9">
        <w:rPr>
          <w:rFonts w:ascii="Arial" w:eastAsia="Calibri" w:hAnsi="Arial" w:cs="Arial"/>
          <w:bCs/>
          <w:sz w:val="26"/>
          <w:szCs w:val="26"/>
        </w:rPr>
        <w:t xml:space="preserve">En ese sentido, el segundo párrafo del artículo 17 de la Constitución Política de los Estados Unidos Mexicanos, consagra la garantía de acceso efectivo a la impartición de justicia, para asegurar que las autoridades realicen tal actividad de manera pronta, completa, gratuita e imparcial, por lo que uno de sus principios es el de exhaustividad, el cual establece la obligación de resolver todas las cuestiones sometidas al conocimiento de la autoridad jurisdiccional y en el caso en particular, tal obligación se prevé en lo dispuesto por los citados artículos 176 y 177 de la Ley de la materia.- - - - - - - - - - - - - - - </w:t>
      </w:r>
    </w:p>
    <w:p w14:paraId="652122AF" w14:textId="789CFB72" w:rsidR="002E7FCC" w:rsidRDefault="0015725D" w:rsidP="0015725D">
      <w:pPr>
        <w:spacing w:before="120" w:after="0" w:line="360" w:lineRule="auto"/>
        <w:ind w:firstLine="708"/>
        <w:jc w:val="both"/>
        <w:rPr>
          <w:rFonts w:ascii="Arial" w:hAnsi="Arial" w:cs="Arial"/>
          <w:sz w:val="26"/>
          <w:szCs w:val="26"/>
        </w:rPr>
      </w:pPr>
      <w:r w:rsidRPr="005D6DB3">
        <w:rPr>
          <w:rFonts w:ascii="Arial" w:hAnsi="Arial" w:cs="Arial"/>
          <w:b/>
          <w:bCs/>
          <w:sz w:val="26"/>
          <w:szCs w:val="26"/>
        </w:rPr>
        <w:t>Ahora</w:t>
      </w:r>
      <w:r>
        <w:rPr>
          <w:rFonts w:ascii="Arial" w:hAnsi="Arial" w:cs="Arial"/>
          <w:bCs/>
          <w:sz w:val="26"/>
          <w:szCs w:val="26"/>
        </w:rPr>
        <w:t xml:space="preserve"> bien, de las actuaciones que obran el cuaderno de antecedentes de reposición de autos del expediente 0075/2016 de la Segunda Sala Unitaria de Primera Instancia, las cuales se </w:t>
      </w:r>
      <w:r w:rsidR="00743049">
        <w:rPr>
          <w:rFonts w:ascii="Arial" w:hAnsi="Arial" w:cs="Arial"/>
          <w:bCs/>
          <w:sz w:val="26"/>
          <w:szCs w:val="26"/>
        </w:rPr>
        <w:t>relacionaron</w:t>
      </w:r>
      <w:r>
        <w:rPr>
          <w:rFonts w:ascii="Arial" w:hAnsi="Arial" w:cs="Arial"/>
          <w:bCs/>
          <w:sz w:val="26"/>
          <w:szCs w:val="26"/>
        </w:rPr>
        <w:t xml:space="preserve"> en párrafos anteriores</w:t>
      </w:r>
      <w:r w:rsidR="000A1C4F">
        <w:rPr>
          <w:rFonts w:ascii="Arial" w:hAnsi="Arial" w:cs="Arial"/>
          <w:bCs/>
          <w:sz w:val="26"/>
          <w:szCs w:val="26"/>
        </w:rPr>
        <w:t xml:space="preserve"> y se </w:t>
      </w:r>
      <w:r w:rsidR="000A1C4F" w:rsidRPr="00A63D4F">
        <w:rPr>
          <w:rFonts w:ascii="Arial" w:hAnsi="Arial" w:cs="Arial"/>
          <w:bCs/>
          <w:sz w:val="26"/>
          <w:szCs w:val="26"/>
        </w:rPr>
        <w:t>le</w:t>
      </w:r>
      <w:r w:rsidR="00DC7F12" w:rsidRPr="00A63D4F">
        <w:rPr>
          <w:rFonts w:ascii="Arial" w:hAnsi="Arial" w:cs="Arial"/>
          <w:bCs/>
          <w:sz w:val="26"/>
          <w:szCs w:val="26"/>
        </w:rPr>
        <w:t>s</w:t>
      </w:r>
      <w:r w:rsidR="000A1C4F">
        <w:rPr>
          <w:rFonts w:ascii="Arial" w:hAnsi="Arial" w:cs="Arial"/>
          <w:bCs/>
          <w:sz w:val="26"/>
          <w:szCs w:val="26"/>
        </w:rPr>
        <w:t xml:space="preserve"> otorgó valor probatorio pleno</w:t>
      </w:r>
      <w:r w:rsidR="005D6DB3">
        <w:rPr>
          <w:rFonts w:ascii="Arial" w:hAnsi="Arial" w:cs="Arial"/>
          <w:bCs/>
          <w:sz w:val="26"/>
          <w:szCs w:val="26"/>
        </w:rPr>
        <w:t xml:space="preserve"> </w:t>
      </w:r>
      <w:r w:rsidR="005D6DB3" w:rsidRPr="00DC7F12">
        <w:rPr>
          <w:rFonts w:ascii="Arial" w:hAnsi="Arial" w:cs="Arial"/>
          <w:bCs/>
          <w:sz w:val="26"/>
          <w:szCs w:val="26"/>
        </w:rPr>
        <w:t xml:space="preserve">en términos del artículo 173 fracción I de </w:t>
      </w:r>
      <w:r w:rsidR="005D6DB3" w:rsidRPr="00DC7F12">
        <w:rPr>
          <w:rFonts w:ascii="Arial" w:eastAsia="Calibri" w:hAnsi="Arial" w:cs="Arial"/>
          <w:bCs/>
          <w:sz w:val="26"/>
          <w:szCs w:val="26"/>
        </w:rPr>
        <w:t>la Ley de Justicia Administrativa para el Estado de Oaxaca, aplicable al caso</w:t>
      </w:r>
      <w:r w:rsidRPr="00DC7F12">
        <w:rPr>
          <w:rFonts w:ascii="Arial" w:hAnsi="Arial" w:cs="Arial"/>
          <w:bCs/>
          <w:sz w:val="26"/>
          <w:szCs w:val="26"/>
        </w:rPr>
        <w:t xml:space="preserve">, </w:t>
      </w:r>
      <w:r w:rsidR="00486CE1" w:rsidRPr="00DC7F12">
        <w:rPr>
          <w:rFonts w:ascii="Arial" w:hAnsi="Arial" w:cs="Arial"/>
          <w:bCs/>
          <w:sz w:val="26"/>
          <w:szCs w:val="26"/>
        </w:rPr>
        <w:t xml:space="preserve">se </w:t>
      </w:r>
      <w:r w:rsidRPr="00DE64A8">
        <w:rPr>
          <w:rFonts w:ascii="Arial" w:hAnsi="Arial" w:cs="Arial"/>
          <w:bCs/>
          <w:sz w:val="26"/>
          <w:szCs w:val="26"/>
        </w:rPr>
        <w:t>despliega</w:t>
      </w:r>
      <w:r w:rsidR="00486CE1" w:rsidRPr="00DE64A8">
        <w:rPr>
          <w:rFonts w:ascii="Arial" w:hAnsi="Arial" w:cs="Arial"/>
          <w:bCs/>
          <w:sz w:val="26"/>
          <w:szCs w:val="26"/>
        </w:rPr>
        <w:t xml:space="preserve"> que </w:t>
      </w:r>
      <w:r w:rsidR="00486CE1" w:rsidRPr="00DE64A8">
        <w:rPr>
          <w:rFonts w:ascii="Arial" w:hAnsi="Arial" w:cs="Arial"/>
          <w:sz w:val="26"/>
          <w:szCs w:val="26"/>
        </w:rPr>
        <w:t xml:space="preserve">la Sala Superior </w:t>
      </w:r>
      <w:r w:rsidR="00DC7F12" w:rsidRPr="00DE64A8">
        <w:rPr>
          <w:rFonts w:ascii="Arial" w:hAnsi="Arial" w:cs="Arial"/>
          <w:sz w:val="26"/>
          <w:szCs w:val="26"/>
        </w:rPr>
        <w:t xml:space="preserve">en los </w:t>
      </w:r>
      <w:r w:rsidR="00486CE1" w:rsidRPr="00DE64A8">
        <w:rPr>
          <w:rFonts w:ascii="Arial" w:hAnsi="Arial" w:cs="Arial"/>
          <w:sz w:val="26"/>
          <w:szCs w:val="26"/>
        </w:rPr>
        <w:t xml:space="preserve"> recursos de revisión </w:t>
      </w:r>
      <w:r w:rsidR="00E27E69">
        <w:rPr>
          <w:rFonts w:ascii="Arial" w:hAnsi="Arial" w:cs="Arial"/>
          <w:sz w:val="26"/>
          <w:szCs w:val="26"/>
        </w:rPr>
        <w:t>*******</w:t>
      </w:r>
      <w:r w:rsidR="00486CE1" w:rsidRPr="00DE64A8">
        <w:rPr>
          <w:rFonts w:ascii="Arial" w:hAnsi="Arial" w:cs="Arial"/>
          <w:sz w:val="26"/>
          <w:szCs w:val="26"/>
        </w:rPr>
        <w:t xml:space="preserve">, </w:t>
      </w:r>
      <w:r w:rsidR="005F1339" w:rsidRPr="00DE64A8">
        <w:rPr>
          <w:rFonts w:ascii="Arial" w:hAnsi="Arial" w:cs="Arial"/>
          <w:sz w:val="26"/>
          <w:szCs w:val="26"/>
        </w:rPr>
        <w:t>ordenó</w:t>
      </w:r>
      <w:r w:rsidR="00DC7F12" w:rsidRPr="00DE64A8">
        <w:rPr>
          <w:rFonts w:ascii="Arial" w:hAnsi="Arial" w:cs="Arial"/>
          <w:sz w:val="26"/>
          <w:szCs w:val="26"/>
        </w:rPr>
        <w:t xml:space="preserve"> a la Primera Instancia, </w:t>
      </w:r>
      <w:r w:rsidR="00486CE1" w:rsidRPr="00DE64A8">
        <w:rPr>
          <w:rFonts w:ascii="Arial" w:hAnsi="Arial" w:cs="Arial"/>
          <w:sz w:val="26"/>
          <w:szCs w:val="26"/>
        </w:rPr>
        <w:t>reponer el procedimiento del expedie</w:t>
      </w:r>
      <w:r w:rsidR="005F1339" w:rsidRPr="00DE64A8">
        <w:rPr>
          <w:rFonts w:ascii="Arial" w:hAnsi="Arial" w:cs="Arial"/>
          <w:sz w:val="26"/>
          <w:szCs w:val="26"/>
        </w:rPr>
        <w:t>nte 0075/2016</w:t>
      </w:r>
      <w:r w:rsidR="00DC7F12" w:rsidRPr="00DE64A8">
        <w:rPr>
          <w:rFonts w:ascii="Arial" w:hAnsi="Arial" w:cs="Arial"/>
          <w:sz w:val="26"/>
          <w:szCs w:val="26"/>
        </w:rPr>
        <w:t>, declar</w:t>
      </w:r>
      <w:r w:rsidR="00A63D4F" w:rsidRPr="00DE64A8">
        <w:rPr>
          <w:rFonts w:ascii="Arial" w:hAnsi="Arial" w:cs="Arial"/>
          <w:sz w:val="26"/>
          <w:szCs w:val="26"/>
        </w:rPr>
        <w:t>a</w:t>
      </w:r>
      <w:r w:rsidR="00DC7F12" w:rsidRPr="00DE64A8">
        <w:rPr>
          <w:rFonts w:ascii="Arial" w:hAnsi="Arial" w:cs="Arial"/>
          <w:sz w:val="26"/>
          <w:szCs w:val="26"/>
        </w:rPr>
        <w:t xml:space="preserve">ndo </w:t>
      </w:r>
      <w:r w:rsidR="00486CE1" w:rsidRPr="00DE64A8">
        <w:rPr>
          <w:rFonts w:ascii="Arial" w:hAnsi="Arial" w:cs="Arial"/>
          <w:sz w:val="26"/>
          <w:szCs w:val="26"/>
        </w:rPr>
        <w:t>ineficaces las actuaciones a partir del acuerdo</w:t>
      </w:r>
      <w:r w:rsidR="00DE64A8" w:rsidRPr="00DE64A8">
        <w:rPr>
          <w:rFonts w:ascii="Arial" w:hAnsi="Arial" w:cs="Arial"/>
          <w:sz w:val="26"/>
          <w:szCs w:val="26"/>
        </w:rPr>
        <w:t xml:space="preserve"> dictado el</w:t>
      </w:r>
      <w:r w:rsidR="00486CE1" w:rsidRPr="00DE64A8">
        <w:rPr>
          <w:rFonts w:ascii="Arial" w:hAnsi="Arial" w:cs="Arial"/>
          <w:sz w:val="26"/>
          <w:szCs w:val="26"/>
        </w:rPr>
        <w:t xml:space="preserve"> 11 once de junio de 2014 dos mil catorce</w:t>
      </w:r>
      <w:r w:rsidR="000A1C4F" w:rsidRPr="00DE64A8">
        <w:rPr>
          <w:rFonts w:ascii="Arial" w:hAnsi="Arial" w:cs="Arial"/>
          <w:sz w:val="26"/>
          <w:szCs w:val="26"/>
        </w:rPr>
        <w:t xml:space="preserve"> </w:t>
      </w:r>
      <w:r w:rsidR="00A75B68" w:rsidRPr="00DE64A8">
        <w:rPr>
          <w:rFonts w:ascii="Arial" w:hAnsi="Arial" w:cs="Arial"/>
          <w:sz w:val="26"/>
          <w:szCs w:val="26"/>
        </w:rPr>
        <w:t xml:space="preserve">y </w:t>
      </w:r>
      <w:r w:rsidR="00486CE1" w:rsidRPr="00DE64A8">
        <w:rPr>
          <w:rFonts w:ascii="Arial" w:hAnsi="Arial" w:cs="Arial"/>
          <w:sz w:val="26"/>
          <w:szCs w:val="26"/>
        </w:rPr>
        <w:t>requi</w:t>
      </w:r>
      <w:r w:rsidR="005F1339" w:rsidRPr="00DE64A8">
        <w:rPr>
          <w:rFonts w:ascii="Arial" w:hAnsi="Arial" w:cs="Arial"/>
          <w:sz w:val="26"/>
          <w:szCs w:val="26"/>
        </w:rPr>
        <w:t>riera</w:t>
      </w:r>
      <w:r w:rsidR="000A1C4F" w:rsidRPr="00DE64A8">
        <w:rPr>
          <w:rFonts w:ascii="Arial" w:hAnsi="Arial" w:cs="Arial"/>
          <w:sz w:val="26"/>
          <w:szCs w:val="26"/>
        </w:rPr>
        <w:t xml:space="preserve"> </w:t>
      </w:r>
      <w:r w:rsidR="00486CE1" w:rsidRPr="00DE64A8">
        <w:rPr>
          <w:rFonts w:ascii="Arial" w:hAnsi="Arial" w:cs="Arial"/>
          <w:sz w:val="26"/>
          <w:szCs w:val="26"/>
        </w:rPr>
        <w:t>al Director Jurídico de la Comisión de Seguridad Pública, Vialidad, Transporte y Protección Civil del Municipio de Oaxaca de Juárez, para que exhibiera copia de los anexos que acompañó a su escrito de contestación de demanda</w:t>
      </w:r>
      <w:r w:rsidR="00486CE1" w:rsidRPr="00DC7F12">
        <w:rPr>
          <w:rFonts w:ascii="Arial" w:hAnsi="Arial" w:cs="Arial"/>
          <w:sz w:val="26"/>
          <w:szCs w:val="26"/>
        </w:rPr>
        <w:t>, pa</w:t>
      </w:r>
      <w:r w:rsidR="005F1339" w:rsidRPr="00DC7F12">
        <w:rPr>
          <w:rFonts w:ascii="Arial" w:hAnsi="Arial" w:cs="Arial"/>
          <w:sz w:val="26"/>
          <w:szCs w:val="26"/>
        </w:rPr>
        <w:t>ra el traslado a la contraparte;</w:t>
      </w:r>
      <w:r w:rsidR="00486CE1" w:rsidRPr="00DC7F12">
        <w:rPr>
          <w:rFonts w:ascii="Arial" w:hAnsi="Arial" w:cs="Arial"/>
          <w:sz w:val="26"/>
          <w:szCs w:val="26"/>
        </w:rPr>
        <w:t xml:space="preserve"> </w:t>
      </w:r>
      <w:r w:rsidR="00A75B68" w:rsidRPr="00DC7F12">
        <w:rPr>
          <w:rFonts w:ascii="Arial" w:hAnsi="Arial" w:cs="Arial"/>
          <w:sz w:val="26"/>
          <w:szCs w:val="26"/>
        </w:rPr>
        <w:t>por lo que</w:t>
      </w:r>
      <w:r w:rsidR="00486CE1" w:rsidRPr="00DC7F12">
        <w:rPr>
          <w:rFonts w:ascii="Arial" w:hAnsi="Arial" w:cs="Arial"/>
          <w:sz w:val="26"/>
          <w:szCs w:val="26"/>
        </w:rPr>
        <w:t xml:space="preserve">, </w:t>
      </w:r>
      <w:r w:rsidR="002E7FCC" w:rsidRPr="00DC7F12">
        <w:rPr>
          <w:rFonts w:ascii="Arial" w:hAnsi="Arial" w:cs="Arial"/>
          <w:sz w:val="26"/>
          <w:szCs w:val="26"/>
        </w:rPr>
        <w:t xml:space="preserve">mediante proveído dictado el </w:t>
      </w:r>
      <w:r w:rsidR="005F1339" w:rsidRPr="00DC7F12">
        <w:rPr>
          <w:rFonts w:ascii="Arial" w:hAnsi="Arial" w:cs="Arial"/>
          <w:sz w:val="26"/>
          <w:szCs w:val="26"/>
        </w:rPr>
        <w:t xml:space="preserve">20 veinte de septiembre de 2016 dos mil dieciséis, la Primera Instancia en cumplimiento a dicha resolución, requiere a la autoridad demandada, apercibiéndola que en caso de incumplimiento, </w:t>
      </w:r>
      <w:r w:rsidR="005F1339" w:rsidRPr="00DE64A8">
        <w:rPr>
          <w:rFonts w:ascii="Arial" w:hAnsi="Arial" w:cs="Arial"/>
          <w:sz w:val="26"/>
          <w:szCs w:val="26"/>
        </w:rPr>
        <w:t>se tendría por no contestada la demanda</w:t>
      </w:r>
      <w:r w:rsidR="00DC7F12" w:rsidRPr="00DE64A8">
        <w:rPr>
          <w:rFonts w:ascii="Arial" w:hAnsi="Arial" w:cs="Arial"/>
          <w:sz w:val="26"/>
          <w:szCs w:val="26"/>
        </w:rPr>
        <w:t xml:space="preserve"> (sic)</w:t>
      </w:r>
      <w:r w:rsidR="005F1339" w:rsidRPr="00DE64A8">
        <w:rPr>
          <w:rFonts w:ascii="Arial" w:hAnsi="Arial" w:cs="Arial"/>
          <w:sz w:val="26"/>
          <w:szCs w:val="26"/>
        </w:rPr>
        <w:t>.- - - - - - - - - -</w:t>
      </w:r>
      <w:r w:rsidR="005F1339">
        <w:rPr>
          <w:rFonts w:ascii="Arial" w:hAnsi="Arial" w:cs="Arial"/>
          <w:sz w:val="26"/>
          <w:szCs w:val="26"/>
        </w:rPr>
        <w:t xml:space="preserve"> </w:t>
      </w:r>
      <w:r w:rsidR="004921C3">
        <w:rPr>
          <w:rFonts w:ascii="Arial" w:hAnsi="Arial" w:cs="Arial"/>
          <w:sz w:val="26"/>
          <w:szCs w:val="26"/>
        </w:rPr>
        <w:t xml:space="preserve">- - - - - - - - - - - - - - - - - - - - - </w:t>
      </w:r>
    </w:p>
    <w:p w14:paraId="3293620F" w14:textId="6F0B7050" w:rsidR="00486CE1" w:rsidRPr="00165F64" w:rsidRDefault="005041E8" w:rsidP="0015725D">
      <w:pPr>
        <w:spacing w:before="120" w:after="0" w:line="360" w:lineRule="auto"/>
        <w:ind w:firstLine="708"/>
        <w:jc w:val="both"/>
        <w:rPr>
          <w:rFonts w:ascii="Arial" w:hAnsi="Arial" w:cs="Arial"/>
          <w:sz w:val="26"/>
          <w:szCs w:val="26"/>
        </w:rPr>
      </w:pPr>
      <w:r w:rsidRPr="00DE64A8">
        <w:rPr>
          <w:rFonts w:ascii="Arial" w:hAnsi="Arial" w:cs="Arial"/>
          <w:sz w:val="26"/>
          <w:szCs w:val="26"/>
        </w:rPr>
        <w:t>A pesar de tal apercibimiento</w:t>
      </w:r>
      <w:r w:rsidR="005F1339" w:rsidRPr="00DC7F12">
        <w:rPr>
          <w:rFonts w:ascii="Arial" w:hAnsi="Arial" w:cs="Arial"/>
          <w:sz w:val="26"/>
          <w:szCs w:val="26"/>
        </w:rPr>
        <w:t xml:space="preserve">, </w:t>
      </w:r>
      <w:r w:rsidR="00486CE1" w:rsidRPr="00DC7F12">
        <w:rPr>
          <w:rFonts w:ascii="Arial" w:hAnsi="Arial" w:cs="Arial"/>
          <w:sz w:val="26"/>
          <w:szCs w:val="26"/>
        </w:rPr>
        <w:t xml:space="preserve">mediante escrito de 18 dieciocho de mayo de 2017 dos mil diecisiete, la autoridad demandada remite un cuadernillo compuesto </w:t>
      </w:r>
      <w:r w:rsidR="005F1339" w:rsidRPr="00DC7F12">
        <w:rPr>
          <w:rFonts w:ascii="Arial" w:hAnsi="Arial" w:cs="Arial"/>
          <w:sz w:val="26"/>
          <w:szCs w:val="26"/>
        </w:rPr>
        <w:t xml:space="preserve">únicamente </w:t>
      </w:r>
      <w:r w:rsidR="00486CE1" w:rsidRPr="00DC7F12">
        <w:rPr>
          <w:rFonts w:ascii="Arial" w:hAnsi="Arial" w:cs="Arial"/>
          <w:sz w:val="26"/>
          <w:szCs w:val="26"/>
        </w:rPr>
        <w:t>de 9 nueve fojas</w:t>
      </w:r>
      <w:r w:rsidR="005F1339" w:rsidRPr="00DC7F12">
        <w:rPr>
          <w:rFonts w:ascii="Arial" w:hAnsi="Arial" w:cs="Arial"/>
          <w:sz w:val="26"/>
          <w:szCs w:val="26"/>
        </w:rPr>
        <w:t xml:space="preserve"> consistentes en</w:t>
      </w:r>
      <w:r w:rsidR="00486CE1" w:rsidRPr="00DC7F12">
        <w:rPr>
          <w:rFonts w:ascii="Arial" w:hAnsi="Arial" w:cs="Arial"/>
          <w:sz w:val="26"/>
          <w:szCs w:val="26"/>
        </w:rPr>
        <w:t xml:space="preserve"> copias simples de contestación de la demanda </w:t>
      </w:r>
      <w:r w:rsidR="005F1339" w:rsidRPr="00DC7F12">
        <w:rPr>
          <w:rFonts w:ascii="Arial" w:hAnsi="Arial" w:cs="Arial"/>
          <w:sz w:val="26"/>
          <w:szCs w:val="26"/>
        </w:rPr>
        <w:t>y anexos</w:t>
      </w:r>
      <w:r w:rsidR="005F1339" w:rsidRPr="00DE64A8">
        <w:rPr>
          <w:rFonts w:ascii="Arial" w:hAnsi="Arial" w:cs="Arial"/>
          <w:sz w:val="26"/>
          <w:szCs w:val="26"/>
        </w:rPr>
        <w:t xml:space="preserve">; sin embargo, </w:t>
      </w:r>
      <w:r w:rsidR="005F1339" w:rsidRPr="00DE64A8">
        <w:rPr>
          <w:rFonts w:ascii="Arial" w:hAnsi="Arial" w:cs="Arial"/>
          <w:sz w:val="26"/>
          <w:szCs w:val="26"/>
        </w:rPr>
        <w:lastRenderedPageBreak/>
        <w:t xml:space="preserve">no </w:t>
      </w:r>
      <w:r w:rsidR="00DC7F12" w:rsidRPr="00DE64A8">
        <w:rPr>
          <w:rFonts w:ascii="Arial" w:hAnsi="Arial" w:cs="Arial"/>
          <w:sz w:val="26"/>
          <w:szCs w:val="26"/>
          <w:u w:val="single"/>
        </w:rPr>
        <w:t xml:space="preserve"> exhibe </w:t>
      </w:r>
      <w:r w:rsidR="00486CE1" w:rsidRPr="00DC7F12">
        <w:rPr>
          <w:rFonts w:ascii="Arial" w:hAnsi="Arial" w:cs="Arial"/>
          <w:sz w:val="26"/>
          <w:szCs w:val="26"/>
          <w:u w:val="single"/>
        </w:rPr>
        <w:t xml:space="preserve">el </w:t>
      </w:r>
      <w:r w:rsidR="00486CE1" w:rsidRPr="00DC7F12">
        <w:rPr>
          <w:rFonts w:ascii="Arial" w:hAnsi="Arial" w:cs="Arial"/>
          <w:bCs/>
          <w:sz w:val="26"/>
          <w:szCs w:val="26"/>
          <w:u w:val="single"/>
        </w:rPr>
        <w:t xml:space="preserve">cuadernillo compuesto de 28 veintiocho fojas útiles debidamente certificadas del expediente administrativo número </w:t>
      </w:r>
      <w:r w:rsidR="00E27E69">
        <w:rPr>
          <w:rFonts w:ascii="Arial" w:hAnsi="Arial" w:cs="Arial"/>
          <w:bCs/>
          <w:sz w:val="26"/>
          <w:szCs w:val="26"/>
          <w:u w:val="single"/>
        </w:rPr>
        <w:t>*******</w:t>
      </w:r>
      <w:r w:rsidR="00486CE1" w:rsidRPr="00DC7F12">
        <w:rPr>
          <w:rFonts w:ascii="Arial" w:hAnsi="Arial" w:cs="Arial"/>
          <w:b/>
          <w:bCs/>
          <w:sz w:val="26"/>
          <w:szCs w:val="26"/>
          <w:u w:val="single"/>
        </w:rPr>
        <w:t xml:space="preserve">, </w:t>
      </w:r>
      <w:r w:rsidR="00486CE1" w:rsidRPr="00DE64A8">
        <w:rPr>
          <w:rFonts w:ascii="Arial" w:hAnsi="Arial" w:cs="Arial"/>
          <w:bCs/>
          <w:sz w:val="26"/>
          <w:szCs w:val="26"/>
          <w:u w:val="single"/>
        </w:rPr>
        <w:t>donde</w:t>
      </w:r>
      <w:r w:rsidR="00777A1E" w:rsidRPr="00DE64A8">
        <w:rPr>
          <w:rFonts w:ascii="Arial" w:hAnsi="Arial" w:cs="Arial"/>
          <w:bCs/>
          <w:sz w:val="26"/>
          <w:szCs w:val="26"/>
          <w:u w:val="single"/>
        </w:rPr>
        <w:t xml:space="preserve"> la propia autoridad demandada señaló que</w:t>
      </w:r>
      <w:r w:rsidR="00486CE1" w:rsidRPr="00DE64A8">
        <w:rPr>
          <w:rFonts w:ascii="Arial" w:hAnsi="Arial" w:cs="Arial"/>
          <w:bCs/>
          <w:sz w:val="26"/>
          <w:szCs w:val="26"/>
          <w:u w:val="single"/>
        </w:rPr>
        <w:t xml:space="preserve"> </w:t>
      </w:r>
      <w:r w:rsidR="00486CE1" w:rsidRPr="00DC7F12">
        <w:rPr>
          <w:rFonts w:ascii="Arial" w:hAnsi="Arial" w:cs="Arial"/>
          <w:bCs/>
          <w:sz w:val="26"/>
          <w:szCs w:val="26"/>
          <w:u w:val="single"/>
        </w:rPr>
        <w:t xml:space="preserve">obra la resolución que determinó la baja definitiva de </w:t>
      </w:r>
      <w:r w:rsidR="00E27E69">
        <w:rPr>
          <w:rFonts w:ascii="Arial" w:hAnsi="Arial" w:cs="Arial"/>
          <w:b/>
          <w:bCs/>
          <w:sz w:val="26"/>
          <w:szCs w:val="26"/>
          <w:u w:val="single"/>
        </w:rPr>
        <w:t>*******</w:t>
      </w:r>
      <w:r w:rsidR="00486CE1" w:rsidRPr="00DC7F12">
        <w:rPr>
          <w:rFonts w:ascii="Arial" w:hAnsi="Arial" w:cs="Arial"/>
          <w:b/>
          <w:bCs/>
          <w:sz w:val="26"/>
          <w:szCs w:val="26"/>
          <w:u w:val="single"/>
        </w:rPr>
        <w:t xml:space="preserve">, </w:t>
      </w:r>
      <w:r w:rsidR="00486CE1" w:rsidRPr="00DC7F12">
        <w:rPr>
          <w:rFonts w:ascii="Arial" w:hAnsi="Arial" w:cs="Arial"/>
          <w:bCs/>
          <w:sz w:val="26"/>
          <w:szCs w:val="26"/>
          <w:u w:val="single"/>
        </w:rPr>
        <w:t>como policía adscrito a la entonces Comisaría General de Seguridad Pública y Vialidad Muni</w:t>
      </w:r>
      <w:r w:rsidR="005F1339" w:rsidRPr="00DC7F12">
        <w:rPr>
          <w:rFonts w:ascii="Arial" w:hAnsi="Arial" w:cs="Arial"/>
          <w:bCs/>
          <w:sz w:val="26"/>
          <w:szCs w:val="26"/>
          <w:u w:val="single"/>
        </w:rPr>
        <w:t>cipal,</w:t>
      </w:r>
      <w:r w:rsidR="00486CE1" w:rsidRPr="00DC7F12">
        <w:rPr>
          <w:rFonts w:ascii="Arial" w:hAnsi="Arial" w:cs="Arial"/>
          <w:bCs/>
          <w:sz w:val="26"/>
          <w:szCs w:val="26"/>
          <w:u w:val="single"/>
        </w:rPr>
        <w:t xml:space="preserve"> </w:t>
      </w:r>
      <w:r w:rsidR="00486CE1" w:rsidRPr="00DC7F12">
        <w:rPr>
          <w:rFonts w:ascii="Arial" w:hAnsi="Arial" w:cs="Arial"/>
          <w:sz w:val="26"/>
          <w:szCs w:val="26"/>
          <w:u w:val="single"/>
        </w:rPr>
        <w:t>que ofreció como prueba documental pública en su escrito de contestación de demanda.</w:t>
      </w:r>
      <w:r w:rsidR="00486CE1" w:rsidRPr="00DC7F12">
        <w:rPr>
          <w:rFonts w:ascii="Arial" w:hAnsi="Arial" w:cs="Arial"/>
          <w:sz w:val="26"/>
          <w:szCs w:val="26"/>
        </w:rPr>
        <w:t>- - -</w:t>
      </w:r>
      <w:r w:rsidR="00E27E69">
        <w:rPr>
          <w:rFonts w:ascii="Arial" w:hAnsi="Arial" w:cs="Arial"/>
          <w:sz w:val="26"/>
          <w:szCs w:val="26"/>
        </w:rPr>
        <w:t xml:space="preserve"> - </w:t>
      </w:r>
      <w:r w:rsidR="00486CE1" w:rsidRPr="00DC7F12">
        <w:rPr>
          <w:rFonts w:ascii="Arial" w:hAnsi="Arial" w:cs="Arial"/>
          <w:sz w:val="26"/>
          <w:szCs w:val="26"/>
        </w:rPr>
        <w:t xml:space="preserve">- - - - - - - - - - - - - </w:t>
      </w:r>
      <w:r w:rsidR="00E27E69" w:rsidRPr="00DC7F12">
        <w:rPr>
          <w:rFonts w:ascii="Arial" w:hAnsi="Arial" w:cs="Arial"/>
          <w:sz w:val="26"/>
          <w:szCs w:val="26"/>
        </w:rPr>
        <w:t>- - -- - - - - - - - - - - - -</w:t>
      </w:r>
      <w:r w:rsidR="00E27E69">
        <w:rPr>
          <w:rFonts w:ascii="Arial" w:hAnsi="Arial" w:cs="Arial"/>
          <w:sz w:val="26"/>
          <w:szCs w:val="26"/>
        </w:rPr>
        <w:t xml:space="preserve"> - - - - - - - - - - </w:t>
      </w:r>
    </w:p>
    <w:p w14:paraId="77C79AAB" w14:textId="1C63C68F" w:rsidR="00D279CB" w:rsidRPr="00CA59A0" w:rsidRDefault="00486CE1" w:rsidP="00470C2A">
      <w:pPr>
        <w:spacing w:before="120" w:after="0" w:line="360" w:lineRule="auto"/>
        <w:ind w:firstLine="708"/>
        <w:jc w:val="both"/>
        <w:rPr>
          <w:rFonts w:ascii="Arial" w:hAnsi="Arial" w:cs="Arial"/>
          <w:bCs/>
          <w:sz w:val="26"/>
          <w:szCs w:val="26"/>
        </w:rPr>
      </w:pPr>
      <w:r w:rsidRPr="00E14AEF">
        <w:rPr>
          <w:rFonts w:ascii="Arial" w:hAnsi="Arial" w:cs="Arial"/>
          <w:sz w:val="26"/>
          <w:szCs w:val="26"/>
        </w:rPr>
        <w:t xml:space="preserve">No obstante lo anterior, la </w:t>
      </w:r>
      <w:r>
        <w:rPr>
          <w:rFonts w:ascii="Arial" w:hAnsi="Arial" w:cs="Arial"/>
          <w:sz w:val="26"/>
          <w:szCs w:val="26"/>
        </w:rPr>
        <w:t xml:space="preserve">Segunda Sala de </w:t>
      </w:r>
      <w:r w:rsidRPr="00E14AEF">
        <w:rPr>
          <w:rFonts w:ascii="Arial" w:hAnsi="Arial" w:cs="Arial"/>
          <w:sz w:val="26"/>
          <w:szCs w:val="26"/>
        </w:rPr>
        <w:t>Primera Instancia mediante acuerdo de 30 treinta de mayo de 2017 dos mil diecisiete, requiere</w:t>
      </w:r>
      <w:r>
        <w:rPr>
          <w:rFonts w:ascii="Arial" w:hAnsi="Arial" w:cs="Arial"/>
          <w:sz w:val="26"/>
          <w:szCs w:val="26"/>
        </w:rPr>
        <w:t xml:space="preserve"> al </w:t>
      </w:r>
      <w:r w:rsidRPr="00E14AEF">
        <w:rPr>
          <w:rFonts w:ascii="Arial" w:hAnsi="Arial" w:cs="Arial"/>
          <w:sz w:val="26"/>
          <w:szCs w:val="26"/>
        </w:rPr>
        <w:t>Director Jurídico de la Comisión de Seguridad Pública y Vialidad Municipal</w:t>
      </w:r>
      <w:r w:rsidR="005F1339">
        <w:rPr>
          <w:rFonts w:ascii="Arial" w:hAnsi="Arial" w:cs="Arial"/>
          <w:sz w:val="26"/>
          <w:szCs w:val="26"/>
        </w:rPr>
        <w:t xml:space="preserve">, </w:t>
      </w:r>
      <w:r w:rsidR="005F1339" w:rsidRPr="00CA59A0">
        <w:rPr>
          <w:rFonts w:ascii="Arial" w:hAnsi="Arial" w:cs="Arial"/>
          <w:sz w:val="26"/>
          <w:szCs w:val="26"/>
        </w:rPr>
        <w:t>únicamente</w:t>
      </w:r>
      <w:r w:rsidRPr="00CA59A0">
        <w:rPr>
          <w:rFonts w:ascii="Arial" w:hAnsi="Arial" w:cs="Arial"/>
          <w:sz w:val="26"/>
          <w:szCs w:val="26"/>
        </w:rPr>
        <w:t xml:space="preserve"> para que acredite su personería</w:t>
      </w:r>
      <w:r w:rsidR="00D279CB" w:rsidRPr="00CA59A0">
        <w:rPr>
          <w:rFonts w:ascii="Arial" w:hAnsi="Arial" w:cs="Arial"/>
          <w:sz w:val="26"/>
          <w:szCs w:val="26"/>
        </w:rPr>
        <w:t>, con copia debidamente certificada de su nombramiento y toma de protesta al cargo</w:t>
      </w:r>
      <w:r w:rsidR="00CA59A0">
        <w:rPr>
          <w:rFonts w:ascii="Arial" w:hAnsi="Arial" w:cs="Arial"/>
          <w:sz w:val="26"/>
          <w:szCs w:val="26"/>
        </w:rPr>
        <w:t xml:space="preserve">, </w:t>
      </w:r>
      <w:r w:rsidR="00CA59A0" w:rsidRPr="00DE64A8">
        <w:rPr>
          <w:rFonts w:ascii="Arial" w:hAnsi="Arial" w:cs="Arial"/>
          <w:sz w:val="26"/>
          <w:szCs w:val="26"/>
        </w:rPr>
        <w:t>a fin de colmar lo que establece el artículo 120</w:t>
      </w:r>
      <w:r w:rsidR="00CA59A0" w:rsidRPr="00DE64A8">
        <w:rPr>
          <w:rStyle w:val="Refdenotaalpie"/>
          <w:rFonts w:ascii="Arial" w:hAnsi="Arial" w:cs="Arial"/>
          <w:sz w:val="26"/>
          <w:szCs w:val="26"/>
        </w:rPr>
        <w:footnoteReference w:id="4"/>
      </w:r>
      <w:r w:rsidR="00CA59A0" w:rsidRPr="00DE64A8">
        <w:rPr>
          <w:rFonts w:ascii="Arial" w:hAnsi="Arial" w:cs="Arial"/>
          <w:sz w:val="26"/>
          <w:szCs w:val="26"/>
        </w:rPr>
        <w:t xml:space="preserve"> de la Ley de Justicia Administrativa para el Estado de Oaxaca, aplicable al caso,</w:t>
      </w:r>
      <w:r w:rsidR="00D279CB" w:rsidRPr="00CA59A0">
        <w:rPr>
          <w:rFonts w:ascii="Arial" w:hAnsi="Arial" w:cs="Arial"/>
          <w:sz w:val="26"/>
          <w:szCs w:val="26"/>
        </w:rPr>
        <w:t xml:space="preserve"> </w:t>
      </w:r>
      <w:r w:rsidR="005F1339" w:rsidRPr="00CA59A0">
        <w:rPr>
          <w:rFonts w:ascii="Arial" w:hAnsi="Arial" w:cs="Arial"/>
          <w:sz w:val="26"/>
          <w:szCs w:val="26"/>
        </w:rPr>
        <w:t xml:space="preserve">sin solicitarle la exhibición del cuadernillo </w:t>
      </w:r>
      <w:r w:rsidR="005F1339" w:rsidRPr="00CA59A0">
        <w:rPr>
          <w:rFonts w:ascii="Arial" w:hAnsi="Arial" w:cs="Arial"/>
          <w:bCs/>
          <w:sz w:val="26"/>
          <w:szCs w:val="26"/>
          <w:u w:val="single"/>
        </w:rPr>
        <w:t xml:space="preserve">compuesto de 28 veintiocho fojas útiles debidamente certificadas del expediente administrativo número </w:t>
      </w:r>
      <w:r w:rsidR="00E27E69">
        <w:rPr>
          <w:rFonts w:ascii="Arial" w:hAnsi="Arial" w:cs="Arial"/>
          <w:bCs/>
          <w:sz w:val="26"/>
          <w:szCs w:val="26"/>
          <w:u w:val="single"/>
        </w:rPr>
        <w:t>*******</w:t>
      </w:r>
      <w:r w:rsidR="005F1339" w:rsidRPr="00CA59A0">
        <w:rPr>
          <w:rFonts w:ascii="Arial" w:hAnsi="Arial" w:cs="Arial"/>
          <w:b/>
          <w:bCs/>
          <w:sz w:val="26"/>
          <w:szCs w:val="26"/>
          <w:u w:val="single"/>
        </w:rPr>
        <w:t xml:space="preserve">, </w:t>
      </w:r>
      <w:r w:rsidR="005F1339" w:rsidRPr="00CA59A0">
        <w:rPr>
          <w:rFonts w:ascii="Arial" w:hAnsi="Arial" w:cs="Arial"/>
          <w:bCs/>
          <w:sz w:val="26"/>
          <w:szCs w:val="26"/>
          <w:u w:val="single"/>
        </w:rPr>
        <w:t xml:space="preserve">donde obra la resolución que determinó la baja definitiva de </w:t>
      </w:r>
      <w:r w:rsidR="00E27E69">
        <w:rPr>
          <w:rFonts w:ascii="Arial" w:hAnsi="Arial" w:cs="Arial"/>
          <w:b/>
          <w:bCs/>
          <w:sz w:val="26"/>
          <w:szCs w:val="26"/>
          <w:u w:val="single"/>
        </w:rPr>
        <w:t>*******</w:t>
      </w:r>
      <w:r w:rsidR="00D279CB" w:rsidRPr="00CA59A0">
        <w:rPr>
          <w:rFonts w:ascii="Arial" w:hAnsi="Arial" w:cs="Arial"/>
          <w:b/>
          <w:bCs/>
          <w:sz w:val="26"/>
          <w:szCs w:val="26"/>
          <w:u w:val="single"/>
        </w:rPr>
        <w:t>.</w:t>
      </w:r>
      <w:r w:rsidR="00D279CB" w:rsidRPr="00CA59A0">
        <w:rPr>
          <w:rFonts w:ascii="Arial" w:hAnsi="Arial" w:cs="Arial"/>
          <w:bCs/>
          <w:sz w:val="26"/>
          <w:szCs w:val="26"/>
        </w:rPr>
        <w:t xml:space="preserve">- - - </w:t>
      </w:r>
      <w:r w:rsidR="00E007F5">
        <w:rPr>
          <w:rFonts w:ascii="Arial" w:hAnsi="Arial" w:cs="Arial"/>
          <w:bCs/>
          <w:sz w:val="26"/>
          <w:szCs w:val="26"/>
        </w:rPr>
        <w:t xml:space="preserve">- - - - - - - - - - - - - - - - - - - - - - - </w:t>
      </w:r>
      <w:r w:rsidR="00E27E69">
        <w:rPr>
          <w:rFonts w:ascii="Arial" w:hAnsi="Arial" w:cs="Arial"/>
          <w:bCs/>
          <w:sz w:val="26"/>
          <w:szCs w:val="26"/>
        </w:rPr>
        <w:t xml:space="preserve">- - - - - - - - - - - - - - - - - - - - - </w:t>
      </w:r>
    </w:p>
    <w:p w14:paraId="4E1F215E" w14:textId="7EB32365" w:rsidR="00E007F5" w:rsidRDefault="00D279CB" w:rsidP="00AA2AEA">
      <w:pPr>
        <w:spacing w:before="120" w:after="0" w:line="360" w:lineRule="auto"/>
        <w:ind w:firstLine="709"/>
        <w:jc w:val="both"/>
        <w:rPr>
          <w:rFonts w:ascii="Arial" w:hAnsi="Arial" w:cs="Arial"/>
          <w:sz w:val="26"/>
          <w:szCs w:val="26"/>
        </w:rPr>
      </w:pPr>
      <w:r w:rsidRPr="00E007F5">
        <w:rPr>
          <w:rFonts w:ascii="Arial" w:hAnsi="Arial" w:cs="Arial"/>
          <w:sz w:val="26"/>
          <w:szCs w:val="26"/>
        </w:rPr>
        <w:t>P</w:t>
      </w:r>
      <w:r w:rsidR="00486CE1" w:rsidRPr="00E007F5">
        <w:rPr>
          <w:rFonts w:ascii="Arial" w:hAnsi="Arial" w:cs="Arial"/>
          <w:sz w:val="26"/>
          <w:szCs w:val="26"/>
        </w:rPr>
        <w:t xml:space="preserve">osteriormente el 29 veintinueve de junio de 2017 dos mil diecisiete, la Primera Instancia </w:t>
      </w:r>
      <w:r w:rsidRPr="00E007F5">
        <w:rPr>
          <w:rFonts w:ascii="Arial" w:hAnsi="Arial" w:cs="Arial"/>
          <w:sz w:val="26"/>
          <w:szCs w:val="26"/>
        </w:rPr>
        <w:t xml:space="preserve">acuerda tener al Director Jurídico de la </w:t>
      </w:r>
      <w:r w:rsidR="00E007F5" w:rsidRPr="00E007F5">
        <w:rPr>
          <w:rFonts w:ascii="Arial" w:hAnsi="Arial" w:cs="Arial"/>
          <w:sz w:val="26"/>
          <w:szCs w:val="26"/>
        </w:rPr>
        <w:t>C</w:t>
      </w:r>
      <w:r w:rsidRPr="00E007F5">
        <w:rPr>
          <w:rFonts w:ascii="Arial" w:hAnsi="Arial" w:cs="Arial"/>
          <w:sz w:val="26"/>
          <w:szCs w:val="26"/>
        </w:rPr>
        <w:t xml:space="preserve">omisión de Seguridad Pública y Vialidad Municipal, </w:t>
      </w:r>
      <w:r w:rsidR="00486CE1" w:rsidRPr="00E007F5">
        <w:rPr>
          <w:rFonts w:ascii="Arial" w:hAnsi="Arial" w:cs="Arial"/>
          <w:sz w:val="26"/>
          <w:szCs w:val="26"/>
        </w:rPr>
        <w:t>contestando la demanda en sentido afirmativo, al no haber exhibido la constancia de toma de protesta al cargo conferido</w:t>
      </w:r>
      <w:r w:rsidR="00396975" w:rsidRPr="00E007F5">
        <w:rPr>
          <w:rFonts w:ascii="Arial" w:hAnsi="Arial" w:cs="Arial"/>
          <w:sz w:val="26"/>
          <w:szCs w:val="26"/>
        </w:rPr>
        <w:t xml:space="preserve">; por lo que con tal situación, se </w:t>
      </w:r>
      <w:r w:rsidR="00396975" w:rsidRPr="00DE64A8">
        <w:rPr>
          <w:rFonts w:ascii="Arial" w:hAnsi="Arial" w:cs="Arial"/>
          <w:sz w:val="26"/>
          <w:szCs w:val="26"/>
        </w:rPr>
        <w:t xml:space="preserve">tuvieron </w:t>
      </w:r>
      <w:r w:rsidR="00E007F5" w:rsidRPr="00DE64A8">
        <w:rPr>
          <w:rFonts w:ascii="Arial" w:hAnsi="Arial" w:cs="Arial"/>
          <w:sz w:val="26"/>
          <w:szCs w:val="26"/>
        </w:rPr>
        <w:t>contestando</w:t>
      </w:r>
      <w:r w:rsidR="00E007F5">
        <w:rPr>
          <w:rFonts w:ascii="Arial" w:hAnsi="Arial" w:cs="Arial"/>
          <w:sz w:val="26"/>
          <w:szCs w:val="26"/>
        </w:rPr>
        <w:t xml:space="preserve"> </w:t>
      </w:r>
      <w:r w:rsidR="00396975" w:rsidRPr="00E007F5">
        <w:rPr>
          <w:rFonts w:ascii="Arial" w:hAnsi="Arial" w:cs="Arial"/>
          <w:sz w:val="26"/>
          <w:szCs w:val="26"/>
        </w:rPr>
        <w:t xml:space="preserve">en sentido afirmativo los hechos señalados por </w:t>
      </w:r>
      <w:r w:rsidR="00E27E69">
        <w:rPr>
          <w:rFonts w:ascii="Arial" w:hAnsi="Arial" w:cs="Arial"/>
          <w:b/>
          <w:sz w:val="26"/>
          <w:szCs w:val="26"/>
        </w:rPr>
        <w:t>*******</w:t>
      </w:r>
      <w:r w:rsidR="00D258B4" w:rsidRPr="00E007F5">
        <w:rPr>
          <w:rFonts w:ascii="Arial" w:hAnsi="Arial" w:cs="Arial"/>
          <w:b/>
          <w:sz w:val="26"/>
          <w:szCs w:val="26"/>
        </w:rPr>
        <w:t xml:space="preserve"> </w:t>
      </w:r>
      <w:r w:rsidR="00396975" w:rsidRPr="00E007F5">
        <w:rPr>
          <w:rFonts w:ascii="Arial" w:hAnsi="Arial" w:cs="Arial"/>
          <w:sz w:val="26"/>
          <w:szCs w:val="26"/>
        </w:rPr>
        <w:t>en su demanda de nulidad</w:t>
      </w:r>
      <w:r w:rsidR="00402466" w:rsidRPr="00E007F5">
        <w:rPr>
          <w:rFonts w:ascii="Arial" w:hAnsi="Arial" w:cs="Arial"/>
          <w:sz w:val="26"/>
          <w:szCs w:val="26"/>
        </w:rPr>
        <w:t>, en relación a que desconoce la resolución por la que supuestamente se decretó su baja definitiva como policía adscrito a la Comisaría General de Seguridad Pública y Vialidad Municipal</w:t>
      </w:r>
      <w:r w:rsidR="00781127" w:rsidRPr="00E007F5">
        <w:rPr>
          <w:rFonts w:ascii="Arial" w:hAnsi="Arial" w:cs="Arial"/>
          <w:sz w:val="26"/>
          <w:szCs w:val="26"/>
        </w:rPr>
        <w:t>.</w:t>
      </w:r>
      <w:r w:rsidR="00E27E69" w:rsidRPr="00E27E69">
        <w:rPr>
          <w:rFonts w:ascii="Arial" w:hAnsi="Arial" w:cs="Arial"/>
          <w:bCs/>
          <w:sz w:val="26"/>
          <w:szCs w:val="26"/>
        </w:rPr>
        <w:t xml:space="preserve"> </w:t>
      </w:r>
      <w:r w:rsidR="00E27E69">
        <w:rPr>
          <w:rFonts w:ascii="Arial" w:hAnsi="Arial" w:cs="Arial"/>
          <w:bCs/>
          <w:sz w:val="26"/>
          <w:szCs w:val="26"/>
        </w:rPr>
        <w:t>- - - - - - - - - - - - - - - - - - - - - - - - - - - - - - - - - - - - - - - - - - - -</w:t>
      </w:r>
    </w:p>
    <w:p w14:paraId="503FE680" w14:textId="3961D46D" w:rsidR="00AA2AEA" w:rsidRDefault="00781127" w:rsidP="00AA2AEA">
      <w:pPr>
        <w:spacing w:before="120" w:after="0" w:line="360" w:lineRule="auto"/>
        <w:ind w:firstLine="709"/>
        <w:jc w:val="both"/>
        <w:rPr>
          <w:rFonts w:ascii="Arial" w:hAnsi="Arial" w:cs="Arial"/>
          <w:sz w:val="26"/>
          <w:szCs w:val="26"/>
        </w:rPr>
      </w:pPr>
      <w:r w:rsidRPr="00E007F5">
        <w:rPr>
          <w:rFonts w:ascii="Arial" w:hAnsi="Arial" w:cs="Arial"/>
          <w:sz w:val="26"/>
          <w:szCs w:val="26"/>
        </w:rPr>
        <w:t xml:space="preserve">No obstante lo anterior, la Primera Instancia mediante sentencia dictada el </w:t>
      </w:r>
      <w:r w:rsidR="00486CE1" w:rsidRPr="000036BF">
        <w:rPr>
          <w:rFonts w:ascii="Arial" w:hAnsi="Arial" w:cs="Arial"/>
          <w:sz w:val="26"/>
          <w:szCs w:val="26"/>
        </w:rPr>
        <w:t>11 once de julio de 2018 do</w:t>
      </w:r>
      <w:r w:rsidR="00486CE1">
        <w:rPr>
          <w:rFonts w:ascii="Arial" w:hAnsi="Arial" w:cs="Arial"/>
          <w:sz w:val="26"/>
          <w:szCs w:val="26"/>
        </w:rPr>
        <w:t>s mil dieciocho</w:t>
      </w:r>
      <w:r>
        <w:rPr>
          <w:rFonts w:ascii="Arial" w:hAnsi="Arial" w:cs="Arial"/>
          <w:sz w:val="26"/>
          <w:szCs w:val="26"/>
        </w:rPr>
        <w:t>,</w:t>
      </w:r>
      <w:r w:rsidR="00486CE1">
        <w:rPr>
          <w:rFonts w:ascii="Arial" w:hAnsi="Arial" w:cs="Arial"/>
          <w:sz w:val="26"/>
          <w:szCs w:val="26"/>
        </w:rPr>
        <w:t xml:space="preserve"> </w:t>
      </w:r>
      <w:r w:rsidR="00486CE1" w:rsidRPr="000036BF">
        <w:rPr>
          <w:rFonts w:ascii="Arial" w:hAnsi="Arial" w:cs="Arial"/>
          <w:sz w:val="26"/>
          <w:szCs w:val="26"/>
        </w:rPr>
        <w:t>sobresee el juicio de nulidad al señalar que se actualiza la causal de improcedencia prevista en el artículo 131, fracción VI de la Ley de Justicia Administrativa para el Estado de Oaxaca</w:t>
      </w:r>
      <w:r w:rsidR="00486CE1">
        <w:rPr>
          <w:rFonts w:ascii="Arial" w:hAnsi="Arial" w:cs="Arial"/>
          <w:sz w:val="26"/>
          <w:szCs w:val="26"/>
        </w:rPr>
        <w:t xml:space="preserve">, por no haberse promovido </w:t>
      </w:r>
      <w:r w:rsidR="00486CE1" w:rsidRPr="000036BF">
        <w:rPr>
          <w:rFonts w:ascii="Arial" w:hAnsi="Arial" w:cs="Arial"/>
          <w:sz w:val="26"/>
          <w:szCs w:val="26"/>
        </w:rPr>
        <w:t>el juicio de nulidad dentro de los 30 treinta días hábiles que establece el artículo 136 de la citada ley</w:t>
      </w:r>
      <w:r w:rsidR="00371187">
        <w:rPr>
          <w:rFonts w:ascii="Arial" w:hAnsi="Arial" w:cs="Arial"/>
          <w:sz w:val="26"/>
          <w:szCs w:val="26"/>
        </w:rPr>
        <w:t>;</w:t>
      </w:r>
      <w:r w:rsidR="00486CE1">
        <w:rPr>
          <w:rFonts w:ascii="Arial" w:hAnsi="Arial" w:cs="Arial"/>
          <w:sz w:val="26"/>
          <w:szCs w:val="26"/>
        </w:rPr>
        <w:t xml:space="preserve"> </w:t>
      </w:r>
      <w:r w:rsidR="00A47888" w:rsidRPr="00DE64A8">
        <w:rPr>
          <w:rFonts w:ascii="Arial" w:hAnsi="Arial" w:cs="Arial"/>
          <w:sz w:val="26"/>
          <w:szCs w:val="26"/>
        </w:rPr>
        <w:t xml:space="preserve">inconforme con dicho </w:t>
      </w:r>
      <w:r w:rsidR="00486CE1" w:rsidRPr="00DE64A8">
        <w:rPr>
          <w:rFonts w:ascii="Arial" w:hAnsi="Arial" w:cs="Arial"/>
          <w:sz w:val="26"/>
          <w:szCs w:val="26"/>
        </w:rPr>
        <w:t xml:space="preserve">fallo el actor </w:t>
      </w:r>
      <w:r w:rsidR="00E27E69">
        <w:rPr>
          <w:rFonts w:ascii="Arial" w:hAnsi="Arial" w:cs="Arial"/>
          <w:sz w:val="26"/>
          <w:szCs w:val="26"/>
        </w:rPr>
        <w:t>*******</w:t>
      </w:r>
      <w:r w:rsidR="00A47888" w:rsidRPr="00DE64A8">
        <w:rPr>
          <w:rFonts w:ascii="Arial" w:hAnsi="Arial" w:cs="Arial"/>
          <w:sz w:val="26"/>
          <w:szCs w:val="26"/>
        </w:rPr>
        <w:t xml:space="preserve"> interpone recurso de revisión </w:t>
      </w:r>
      <w:r w:rsidR="00486CE1" w:rsidRPr="00DE64A8">
        <w:rPr>
          <w:rFonts w:ascii="Arial" w:hAnsi="Arial" w:cs="Arial"/>
          <w:sz w:val="26"/>
          <w:szCs w:val="26"/>
        </w:rPr>
        <w:t xml:space="preserve">el cual </w:t>
      </w:r>
      <w:r w:rsidR="00CC47E4" w:rsidRPr="00DE64A8">
        <w:rPr>
          <w:rFonts w:ascii="Arial" w:hAnsi="Arial" w:cs="Arial"/>
          <w:sz w:val="26"/>
          <w:szCs w:val="26"/>
        </w:rPr>
        <w:t>quedó</w:t>
      </w:r>
      <w:r w:rsidR="00486CE1" w:rsidRPr="00DE64A8">
        <w:rPr>
          <w:rFonts w:ascii="Arial" w:hAnsi="Arial" w:cs="Arial"/>
          <w:sz w:val="26"/>
          <w:szCs w:val="26"/>
        </w:rPr>
        <w:t xml:space="preserve"> registrado con el número 0312/2018</w:t>
      </w:r>
      <w:r w:rsidR="00AA2AEA" w:rsidRPr="00DE64A8">
        <w:rPr>
          <w:rFonts w:ascii="Arial" w:hAnsi="Arial" w:cs="Arial"/>
          <w:sz w:val="26"/>
          <w:szCs w:val="26"/>
        </w:rPr>
        <w:t>.-</w:t>
      </w:r>
      <w:r w:rsidR="00AA2AEA">
        <w:rPr>
          <w:rFonts w:ascii="Arial" w:hAnsi="Arial" w:cs="Arial"/>
          <w:sz w:val="26"/>
          <w:szCs w:val="26"/>
        </w:rPr>
        <w:t xml:space="preserve"> - - - - - - </w:t>
      </w:r>
    </w:p>
    <w:p w14:paraId="6C3A1A51" w14:textId="5C42485B" w:rsidR="004463EB" w:rsidRDefault="00AA2AEA" w:rsidP="00AA2AEA">
      <w:pPr>
        <w:spacing w:before="120" w:after="0" w:line="360" w:lineRule="auto"/>
        <w:ind w:firstLine="709"/>
        <w:jc w:val="both"/>
        <w:rPr>
          <w:rFonts w:ascii="Arial" w:hAnsi="Arial" w:cs="Arial"/>
          <w:sz w:val="26"/>
          <w:szCs w:val="26"/>
        </w:rPr>
      </w:pPr>
      <w:r>
        <w:rPr>
          <w:rFonts w:ascii="Arial" w:hAnsi="Arial" w:cs="Arial"/>
          <w:sz w:val="26"/>
          <w:szCs w:val="26"/>
        </w:rPr>
        <w:lastRenderedPageBreak/>
        <w:t>Por lo que  m</w:t>
      </w:r>
      <w:r w:rsidR="00486CE1">
        <w:rPr>
          <w:rFonts w:ascii="Arial" w:hAnsi="Arial" w:cs="Arial"/>
          <w:sz w:val="26"/>
          <w:szCs w:val="26"/>
        </w:rPr>
        <w:t>ediante resolución de</w:t>
      </w:r>
      <w:r w:rsidR="00486CE1" w:rsidRPr="00DB7C34">
        <w:rPr>
          <w:rFonts w:ascii="Arial" w:hAnsi="Arial" w:cs="Arial"/>
          <w:sz w:val="26"/>
          <w:szCs w:val="26"/>
        </w:rPr>
        <w:t xml:space="preserve"> 09 nueve de mayo de 2019 dos mil diecinueve, </w:t>
      </w:r>
      <w:r w:rsidR="00486CE1">
        <w:rPr>
          <w:rFonts w:ascii="Arial" w:hAnsi="Arial" w:cs="Arial"/>
          <w:sz w:val="26"/>
          <w:szCs w:val="26"/>
        </w:rPr>
        <w:t>esta</w:t>
      </w:r>
      <w:r w:rsidR="00486CE1" w:rsidRPr="00DB7C34">
        <w:rPr>
          <w:rFonts w:ascii="Arial" w:hAnsi="Arial" w:cs="Arial"/>
          <w:sz w:val="26"/>
          <w:szCs w:val="26"/>
        </w:rPr>
        <w:t xml:space="preserve"> Sala Superior </w:t>
      </w:r>
      <w:r w:rsidR="00486CE1">
        <w:rPr>
          <w:rFonts w:ascii="Arial" w:hAnsi="Arial" w:cs="Arial"/>
          <w:sz w:val="26"/>
          <w:szCs w:val="26"/>
        </w:rPr>
        <w:t xml:space="preserve">resuelve </w:t>
      </w:r>
      <w:r w:rsidR="00486CE1" w:rsidRPr="00DB7C34">
        <w:rPr>
          <w:rFonts w:ascii="Arial" w:hAnsi="Arial" w:cs="Arial"/>
          <w:sz w:val="26"/>
          <w:szCs w:val="26"/>
        </w:rPr>
        <w:t>revoca</w:t>
      </w:r>
      <w:r w:rsidR="00486CE1">
        <w:rPr>
          <w:rFonts w:ascii="Arial" w:hAnsi="Arial" w:cs="Arial"/>
          <w:sz w:val="26"/>
          <w:szCs w:val="26"/>
        </w:rPr>
        <w:t>r</w:t>
      </w:r>
      <w:r w:rsidR="00486CE1" w:rsidRPr="00DB7C34">
        <w:rPr>
          <w:rFonts w:ascii="Arial" w:hAnsi="Arial" w:cs="Arial"/>
          <w:sz w:val="26"/>
          <w:szCs w:val="26"/>
        </w:rPr>
        <w:t xml:space="preserve"> la sentencia </w:t>
      </w:r>
      <w:r w:rsidR="00371187">
        <w:rPr>
          <w:rFonts w:ascii="Arial" w:hAnsi="Arial" w:cs="Arial"/>
          <w:sz w:val="26"/>
          <w:szCs w:val="26"/>
        </w:rPr>
        <w:t>recurrida</w:t>
      </w:r>
      <w:r w:rsidR="00486CE1" w:rsidRPr="00DB7C34">
        <w:rPr>
          <w:rFonts w:ascii="Arial" w:hAnsi="Arial" w:cs="Arial"/>
          <w:sz w:val="26"/>
          <w:szCs w:val="26"/>
        </w:rPr>
        <w:t>, a efecto de q</w:t>
      </w:r>
      <w:r w:rsidR="00486CE1">
        <w:rPr>
          <w:rFonts w:ascii="Arial" w:hAnsi="Arial" w:cs="Arial"/>
          <w:sz w:val="26"/>
          <w:szCs w:val="26"/>
        </w:rPr>
        <w:t xml:space="preserve">ue la Sala de Primera Instancia al dictar </w:t>
      </w:r>
      <w:r w:rsidR="00486CE1" w:rsidRPr="00DB7C34">
        <w:rPr>
          <w:rFonts w:ascii="Arial" w:hAnsi="Arial" w:cs="Arial"/>
          <w:sz w:val="26"/>
          <w:szCs w:val="26"/>
        </w:rPr>
        <w:t>la sentencia de fondo, proceda al estudio de las constancias que integran el expediente 00</w:t>
      </w:r>
      <w:r w:rsidR="00486CE1">
        <w:rPr>
          <w:rFonts w:ascii="Arial" w:hAnsi="Arial" w:cs="Arial"/>
          <w:sz w:val="26"/>
          <w:szCs w:val="26"/>
        </w:rPr>
        <w:t xml:space="preserve">75/2016 que </w:t>
      </w:r>
      <w:r w:rsidR="00486CE1" w:rsidRPr="00DB7C34">
        <w:rPr>
          <w:rFonts w:ascii="Arial" w:hAnsi="Arial" w:cs="Arial"/>
          <w:sz w:val="26"/>
          <w:szCs w:val="26"/>
        </w:rPr>
        <w:t>son relativas</w:t>
      </w:r>
      <w:r w:rsidR="00486CE1">
        <w:rPr>
          <w:rFonts w:ascii="Arial" w:hAnsi="Arial" w:cs="Arial"/>
          <w:sz w:val="26"/>
          <w:szCs w:val="26"/>
        </w:rPr>
        <w:t xml:space="preserve"> a la primera instancia</w:t>
      </w:r>
      <w:r w:rsidR="00486CE1" w:rsidRPr="00DB7C34">
        <w:rPr>
          <w:rFonts w:ascii="Arial" w:hAnsi="Arial" w:cs="Arial"/>
          <w:sz w:val="26"/>
          <w:szCs w:val="26"/>
        </w:rPr>
        <w:t xml:space="preserve"> y se abstenga de considerar actuaciones que</w:t>
      </w:r>
      <w:r w:rsidR="00486CE1">
        <w:rPr>
          <w:rFonts w:ascii="Arial" w:hAnsi="Arial" w:cs="Arial"/>
          <w:sz w:val="26"/>
          <w:szCs w:val="26"/>
        </w:rPr>
        <w:t>,</w:t>
      </w:r>
      <w:r w:rsidR="00486CE1" w:rsidRPr="00DB7C34">
        <w:rPr>
          <w:rFonts w:ascii="Arial" w:hAnsi="Arial" w:cs="Arial"/>
          <w:sz w:val="26"/>
          <w:szCs w:val="26"/>
        </w:rPr>
        <w:t xml:space="preserve"> aun cuando están agregadas al cuaderno de antecedentes de reposición de autos, no corresponden al juicio natural que es su jurisdicción</w:t>
      </w:r>
      <w:r w:rsidR="00A47888">
        <w:rPr>
          <w:rFonts w:ascii="Arial" w:hAnsi="Arial" w:cs="Arial"/>
          <w:sz w:val="26"/>
          <w:szCs w:val="26"/>
        </w:rPr>
        <w:t xml:space="preserve">; </w:t>
      </w:r>
      <w:r w:rsidRPr="004463EB">
        <w:rPr>
          <w:rFonts w:ascii="Arial" w:hAnsi="Arial" w:cs="Arial"/>
          <w:sz w:val="26"/>
          <w:szCs w:val="26"/>
        </w:rPr>
        <w:t>en virtud de que las constancias que tomó en consideración la Primera Instancia para decretar el sobreseimiento, formaron parte de un recurso de revisión que intentó el autorizado legal de la autoridad demandada</w:t>
      </w:r>
      <w:r w:rsidR="00DE64A8" w:rsidRPr="001A7897">
        <w:rPr>
          <w:rFonts w:ascii="Arial" w:hAnsi="Arial" w:cs="Arial"/>
          <w:sz w:val="26"/>
          <w:szCs w:val="26"/>
        </w:rPr>
        <w:t>,</w:t>
      </w:r>
      <w:r w:rsidR="004463EB" w:rsidRPr="001A7897">
        <w:rPr>
          <w:rFonts w:ascii="Arial" w:hAnsi="Arial" w:cs="Arial"/>
          <w:sz w:val="26"/>
          <w:szCs w:val="26"/>
        </w:rPr>
        <w:t xml:space="preserve"> registrado con el número </w:t>
      </w:r>
      <w:r w:rsidR="00E27E69">
        <w:rPr>
          <w:rFonts w:ascii="Arial" w:hAnsi="Arial" w:cs="Arial"/>
          <w:sz w:val="26"/>
          <w:szCs w:val="26"/>
        </w:rPr>
        <w:t>*******</w:t>
      </w:r>
      <w:r w:rsidRPr="001A7897">
        <w:rPr>
          <w:rFonts w:ascii="Arial" w:hAnsi="Arial" w:cs="Arial"/>
          <w:sz w:val="26"/>
          <w:szCs w:val="26"/>
        </w:rPr>
        <w:t xml:space="preserve"> </w:t>
      </w:r>
      <w:r w:rsidRPr="004463EB">
        <w:rPr>
          <w:rFonts w:ascii="Arial" w:hAnsi="Arial" w:cs="Arial"/>
          <w:sz w:val="26"/>
          <w:szCs w:val="26"/>
        </w:rPr>
        <w:t>y que no</w:t>
      </w:r>
      <w:r w:rsidR="001A7897">
        <w:rPr>
          <w:rFonts w:ascii="Arial" w:hAnsi="Arial" w:cs="Arial"/>
          <w:sz w:val="26"/>
          <w:szCs w:val="26"/>
        </w:rPr>
        <w:t xml:space="preserve"> se encontraban</w:t>
      </w:r>
      <w:r w:rsidRPr="004463EB">
        <w:rPr>
          <w:rFonts w:ascii="Arial" w:hAnsi="Arial" w:cs="Arial"/>
          <w:sz w:val="26"/>
          <w:szCs w:val="26"/>
        </w:rPr>
        <w:t xml:space="preserve"> integra</w:t>
      </w:r>
      <w:r w:rsidR="001A7897">
        <w:rPr>
          <w:rFonts w:ascii="Arial" w:hAnsi="Arial" w:cs="Arial"/>
          <w:sz w:val="26"/>
          <w:szCs w:val="26"/>
        </w:rPr>
        <w:t>das al expediente</w:t>
      </w:r>
      <w:r w:rsidRPr="004463EB">
        <w:rPr>
          <w:rFonts w:ascii="Arial" w:hAnsi="Arial" w:cs="Arial"/>
          <w:sz w:val="26"/>
          <w:szCs w:val="26"/>
        </w:rPr>
        <w:t xml:space="preserve"> </w:t>
      </w:r>
      <w:r w:rsidR="001A7897">
        <w:rPr>
          <w:rFonts w:ascii="Arial" w:hAnsi="Arial" w:cs="Arial"/>
          <w:sz w:val="26"/>
          <w:szCs w:val="26"/>
        </w:rPr>
        <w:t>d</w:t>
      </w:r>
      <w:r w:rsidRPr="004463EB">
        <w:rPr>
          <w:rFonts w:ascii="Arial" w:hAnsi="Arial" w:cs="Arial"/>
          <w:sz w:val="26"/>
          <w:szCs w:val="26"/>
        </w:rPr>
        <w:t xml:space="preserve">el juicio principal, sino un cuaderno que se tramitó por cuerda separada como  lo es el </w:t>
      </w:r>
      <w:r w:rsidR="004463EB">
        <w:rPr>
          <w:rFonts w:ascii="Arial" w:hAnsi="Arial" w:cs="Arial"/>
          <w:sz w:val="26"/>
          <w:szCs w:val="26"/>
        </w:rPr>
        <w:t xml:space="preserve">citado </w:t>
      </w:r>
      <w:r w:rsidRPr="004463EB">
        <w:rPr>
          <w:rFonts w:ascii="Arial" w:hAnsi="Arial" w:cs="Arial"/>
          <w:sz w:val="26"/>
          <w:szCs w:val="26"/>
        </w:rPr>
        <w:t>cuaderno  de revisión</w:t>
      </w:r>
      <w:r w:rsidRPr="001A7897">
        <w:rPr>
          <w:rFonts w:ascii="Arial" w:hAnsi="Arial" w:cs="Arial"/>
          <w:sz w:val="26"/>
          <w:szCs w:val="26"/>
        </w:rPr>
        <w:t xml:space="preserve">, </w:t>
      </w:r>
      <w:r w:rsidR="001B0F78" w:rsidRPr="001A7897">
        <w:rPr>
          <w:rFonts w:ascii="Arial" w:hAnsi="Arial" w:cs="Arial"/>
          <w:sz w:val="26"/>
          <w:szCs w:val="26"/>
        </w:rPr>
        <w:t>documentales que fueron</w:t>
      </w:r>
      <w:r w:rsidR="001B0F78">
        <w:rPr>
          <w:rFonts w:ascii="Arial" w:hAnsi="Arial" w:cs="Arial"/>
          <w:sz w:val="26"/>
          <w:szCs w:val="26"/>
        </w:rPr>
        <w:t xml:space="preserve"> aportadas </w:t>
      </w:r>
      <w:r w:rsidRPr="004463EB">
        <w:rPr>
          <w:rFonts w:ascii="Arial" w:hAnsi="Arial" w:cs="Arial"/>
          <w:sz w:val="26"/>
          <w:szCs w:val="26"/>
        </w:rPr>
        <w:t>por la parte actora para la integración del cuaderno de antecedentes de reposición de autos, al haber sido solicitadas por la sala de conocimiento</w:t>
      </w:r>
      <w:r w:rsidR="004463EB">
        <w:rPr>
          <w:rFonts w:ascii="Arial" w:hAnsi="Arial" w:cs="Arial"/>
          <w:sz w:val="26"/>
          <w:szCs w:val="26"/>
        </w:rPr>
        <w:t>.</w:t>
      </w:r>
      <w:r w:rsidR="001B0F78">
        <w:rPr>
          <w:rFonts w:ascii="Arial" w:hAnsi="Arial" w:cs="Arial"/>
          <w:sz w:val="26"/>
          <w:szCs w:val="26"/>
        </w:rPr>
        <w:t>- - - - - - - - - - - - - - - -</w:t>
      </w:r>
      <w:r w:rsidR="00BB3648">
        <w:rPr>
          <w:rFonts w:ascii="Arial" w:hAnsi="Arial" w:cs="Arial"/>
          <w:sz w:val="26"/>
          <w:szCs w:val="26"/>
        </w:rPr>
        <w:t xml:space="preserve"> - - - - - - - - - - - - - - - - - - - - - - - -</w:t>
      </w:r>
    </w:p>
    <w:p w14:paraId="77AB1C55" w14:textId="24EBC824" w:rsidR="00014E42" w:rsidRDefault="00AA2AEA" w:rsidP="00AA2AEA">
      <w:pPr>
        <w:spacing w:before="120" w:after="0" w:line="360" w:lineRule="auto"/>
        <w:ind w:firstLine="709"/>
        <w:jc w:val="both"/>
        <w:rPr>
          <w:rFonts w:ascii="Arial" w:hAnsi="Arial" w:cs="Arial"/>
          <w:b/>
          <w:sz w:val="26"/>
          <w:szCs w:val="26"/>
        </w:rPr>
      </w:pPr>
      <w:r w:rsidRPr="001A7897">
        <w:rPr>
          <w:rFonts w:ascii="Arial" w:hAnsi="Arial" w:cs="Arial"/>
          <w:sz w:val="26"/>
          <w:szCs w:val="26"/>
        </w:rPr>
        <w:t>Así se tiene que en cumplimiento a l</w:t>
      </w:r>
      <w:r w:rsidR="001B0F78" w:rsidRPr="001A7897">
        <w:rPr>
          <w:rFonts w:ascii="Arial" w:hAnsi="Arial" w:cs="Arial"/>
          <w:sz w:val="26"/>
          <w:szCs w:val="26"/>
        </w:rPr>
        <w:t xml:space="preserve">a resolución de 9 nueve de mayo de 2019 dos mil diecinueve, dictada por </w:t>
      </w:r>
      <w:r w:rsidRPr="001A7897">
        <w:rPr>
          <w:rFonts w:ascii="Arial" w:hAnsi="Arial" w:cs="Arial"/>
          <w:sz w:val="26"/>
          <w:szCs w:val="26"/>
        </w:rPr>
        <w:t>esta Sala Superior</w:t>
      </w:r>
      <w:r w:rsidR="001B0F78" w:rsidRPr="001A7897">
        <w:rPr>
          <w:rFonts w:ascii="Arial" w:hAnsi="Arial" w:cs="Arial"/>
          <w:sz w:val="26"/>
          <w:szCs w:val="26"/>
        </w:rPr>
        <w:t xml:space="preserve"> dentro del recurso de revisión </w:t>
      </w:r>
      <w:r w:rsidR="00E27E69">
        <w:rPr>
          <w:rFonts w:ascii="Arial" w:hAnsi="Arial" w:cs="Arial"/>
          <w:sz w:val="26"/>
          <w:szCs w:val="26"/>
        </w:rPr>
        <w:t>*******</w:t>
      </w:r>
      <w:r w:rsidR="001B0F78" w:rsidRPr="001A7897">
        <w:rPr>
          <w:rFonts w:ascii="Arial" w:hAnsi="Arial" w:cs="Arial"/>
          <w:sz w:val="26"/>
          <w:szCs w:val="26"/>
        </w:rPr>
        <w:t>, el Magistrado de la Segunda Sala Unitaria de Primera Instancia, emite la sentencia de</w:t>
      </w:r>
      <w:r w:rsidR="00486CE1" w:rsidRPr="001A7897">
        <w:rPr>
          <w:rFonts w:ascii="Arial" w:hAnsi="Arial" w:cs="Arial"/>
          <w:sz w:val="26"/>
          <w:szCs w:val="26"/>
        </w:rPr>
        <w:t xml:space="preserve"> 24 veinticuatro</w:t>
      </w:r>
      <w:r w:rsidR="00486CE1" w:rsidRPr="00DB7C34">
        <w:rPr>
          <w:rFonts w:ascii="Arial" w:hAnsi="Arial" w:cs="Arial"/>
          <w:sz w:val="26"/>
          <w:szCs w:val="26"/>
        </w:rPr>
        <w:t xml:space="preserve"> de noviembre de 2020 dos mil veinte, en la cual reconoce la legalidad y validez del acuerdo </w:t>
      </w:r>
      <w:r w:rsidR="004837F2">
        <w:rPr>
          <w:rFonts w:ascii="Arial" w:hAnsi="Arial" w:cs="Arial"/>
          <w:sz w:val="26"/>
          <w:szCs w:val="26"/>
        </w:rPr>
        <w:t xml:space="preserve">impugnado </w:t>
      </w:r>
      <w:r w:rsidR="00486CE1" w:rsidRPr="00DB7C34">
        <w:rPr>
          <w:rFonts w:ascii="Arial" w:hAnsi="Arial" w:cs="Arial"/>
          <w:sz w:val="26"/>
          <w:szCs w:val="26"/>
        </w:rPr>
        <w:t xml:space="preserve">de 13 trece de diciembre de 2013 dos mil trece, dictado por el Jefe de la Unidad Jurídica de la Comisaría General de Seguridad Pública y Vialidad Municipal, ahora Director Jurídico de la Comisión de Seguridad Pública, Vialidad, Transporte y Protección Civil del Municipio de Oaxaca de Juárez, </w:t>
      </w:r>
      <w:r w:rsidR="00486CE1" w:rsidRPr="00557BF3">
        <w:rPr>
          <w:rFonts w:ascii="Arial" w:hAnsi="Arial" w:cs="Arial"/>
          <w:sz w:val="26"/>
          <w:szCs w:val="26"/>
        </w:rPr>
        <w:t>Oaxaca</w:t>
      </w:r>
      <w:r w:rsidR="004837F2" w:rsidRPr="00557BF3">
        <w:rPr>
          <w:rFonts w:ascii="Arial" w:hAnsi="Arial" w:cs="Arial"/>
          <w:sz w:val="26"/>
          <w:szCs w:val="26"/>
        </w:rPr>
        <w:t xml:space="preserve">, en el cual </w:t>
      </w:r>
      <w:r w:rsidR="00014E42" w:rsidRPr="00557BF3">
        <w:rPr>
          <w:rFonts w:ascii="Arial" w:hAnsi="Arial" w:cs="Arial"/>
          <w:sz w:val="26"/>
          <w:szCs w:val="26"/>
        </w:rPr>
        <w:t xml:space="preserve">se le informa a </w:t>
      </w:r>
      <w:r w:rsidR="00E27E69">
        <w:rPr>
          <w:rFonts w:ascii="Arial" w:hAnsi="Arial" w:cs="Arial"/>
          <w:b/>
          <w:sz w:val="26"/>
          <w:szCs w:val="26"/>
        </w:rPr>
        <w:t>*******</w:t>
      </w:r>
      <w:r w:rsidR="00014E42" w:rsidRPr="00557BF3">
        <w:rPr>
          <w:rFonts w:ascii="Arial" w:hAnsi="Arial" w:cs="Arial"/>
          <w:b/>
          <w:sz w:val="26"/>
          <w:szCs w:val="26"/>
        </w:rPr>
        <w:t>, que supuestamente la resolución en donde se le daba de baja como policía adscrito a la Comisaría General de Seguridad Pública y Vialidad Municipal, le había sido notificad</w:t>
      </w:r>
      <w:r w:rsidR="001A7897" w:rsidRPr="00557BF3">
        <w:rPr>
          <w:rFonts w:ascii="Arial" w:hAnsi="Arial" w:cs="Arial"/>
          <w:b/>
          <w:sz w:val="26"/>
          <w:szCs w:val="26"/>
        </w:rPr>
        <w:t>a</w:t>
      </w:r>
      <w:r w:rsidR="00014E42" w:rsidRPr="00557BF3">
        <w:rPr>
          <w:rFonts w:ascii="Arial" w:hAnsi="Arial" w:cs="Arial"/>
          <w:b/>
          <w:sz w:val="26"/>
          <w:szCs w:val="26"/>
        </w:rPr>
        <w:t xml:space="preserve"> el 6 seis de noviembre de 2013 dos mil trece; situación que el actor negó, además de señalar que desconocía el contenido de la citada resolución, así como los motivos y fundamentos por los que procedió su baja.- -</w:t>
      </w:r>
      <w:r w:rsidR="00014E42">
        <w:rPr>
          <w:rFonts w:ascii="Arial" w:hAnsi="Arial" w:cs="Arial"/>
          <w:b/>
          <w:sz w:val="26"/>
          <w:szCs w:val="26"/>
        </w:rPr>
        <w:t xml:space="preserve"> - </w:t>
      </w:r>
      <w:r w:rsidR="00E27E69">
        <w:rPr>
          <w:rFonts w:ascii="Arial" w:hAnsi="Arial" w:cs="Arial"/>
          <w:b/>
          <w:sz w:val="26"/>
          <w:szCs w:val="26"/>
        </w:rPr>
        <w:t xml:space="preserve">- - - - - - - - - - - - - - - - - - - - - - - - - - - - - - - - - - - </w:t>
      </w:r>
    </w:p>
    <w:p w14:paraId="1B6BD6B7" w14:textId="0AD806E1" w:rsidR="006B0CB8" w:rsidRDefault="00EB2930" w:rsidP="00EB2930">
      <w:pPr>
        <w:spacing w:before="120" w:after="0" w:line="360" w:lineRule="auto"/>
        <w:ind w:firstLine="708"/>
        <w:jc w:val="both"/>
        <w:rPr>
          <w:rFonts w:ascii="Arial" w:hAnsi="Arial" w:cs="Arial"/>
          <w:sz w:val="26"/>
          <w:szCs w:val="26"/>
        </w:rPr>
      </w:pPr>
      <w:r>
        <w:rPr>
          <w:rFonts w:ascii="Arial" w:hAnsi="Arial" w:cs="Arial"/>
          <w:sz w:val="26"/>
          <w:szCs w:val="26"/>
        </w:rPr>
        <w:t xml:space="preserve">En la </w:t>
      </w:r>
      <w:r w:rsidR="004E10D0" w:rsidRPr="001A7897">
        <w:rPr>
          <w:rFonts w:ascii="Arial" w:hAnsi="Arial" w:cs="Arial"/>
          <w:sz w:val="26"/>
          <w:szCs w:val="26"/>
        </w:rPr>
        <w:t>sentencia de 24 veinticuatro de noviembre de 2020 dos mil veinte</w:t>
      </w:r>
      <w:r w:rsidRPr="001A7897">
        <w:rPr>
          <w:rFonts w:ascii="Arial" w:hAnsi="Arial" w:cs="Arial"/>
          <w:sz w:val="26"/>
          <w:szCs w:val="26"/>
        </w:rPr>
        <w:t>,</w:t>
      </w:r>
      <w:r>
        <w:rPr>
          <w:rFonts w:ascii="Arial" w:hAnsi="Arial" w:cs="Arial"/>
          <w:sz w:val="26"/>
          <w:szCs w:val="26"/>
        </w:rPr>
        <w:t xml:space="preserve"> el Magistrado de Primera Instancia para declarar la legalidad y validez del acto impugnado, consideró que al advertirse del oficio </w:t>
      </w:r>
      <w:r w:rsidR="00E27E69">
        <w:rPr>
          <w:rFonts w:ascii="Arial" w:hAnsi="Arial" w:cs="Arial"/>
          <w:bCs/>
          <w:sz w:val="26"/>
          <w:szCs w:val="26"/>
        </w:rPr>
        <w:t>*******</w:t>
      </w:r>
      <w:r w:rsidRPr="00B138F9">
        <w:rPr>
          <w:rFonts w:ascii="Arial" w:hAnsi="Arial" w:cs="Arial"/>
          <w:bCs/>
          <w:sz w:val="26"/>
          <w:szCs w:val="26"/>
        </w:rPr>
        <w:t xml:space="preserve"> de 6 seis de octubre de 2013 dos mil trece,</w:t>
      </w:r>
      <w:r>
        <w:rPr>
          <w:rFonts w:ascii="Arial" w:hAnsi="Arial" w:cs="Arial"/>
          <w:bCs/>
          <w:sz w:val="26"/>
          <w:szCs w:val="26"/>
        </w:rPr>
        <w:t xml:space="preserve"> la leyenda: </w:t>
      </w:r>
      <w:r>
        <w:rPr>
          <w:rFonts w:ascii="Arial" w:hAnsi="Arial" w:cs="Arial"/>
          <w:bCs/>
          <w:i/>
        </w:rPr>
        <w:t xml:space="preserve">“Recibí notificación </w:t>
      </w:r>
      <w:r w:rsidR="00E27E69">
        <w:rPr>
          <w:rFonts w:ascii="Arial" w:hAnsi="Arial" w:cs="Arial"/>
          <w:bCs/>
          <w:i/>
        </w:rPr>
        <w:t>*******</w:t>
      </w:r>
      <w:r>
        <w:rPr>
          <w:rFonts w:ascii="Arial" w:hAnsi="Arial" w:cs="Arial"/>
          <w:bCs/>
          <w:i/>
        </w:rPr>
        <w:t xml:space="preserve">”, </w:t>
      </w:r>
      <w:r>
        <w:rPr>
          <w:rFonts w:ascii="Arial" w:hAnsi="Arial" w:cs="Arial"/>
          <w:bCs/>
          <w:sz w:val="26"/>
          <w:szCs w:val="26"/>
        </w:rPr>
        <w:t>una firma y la fecha</w:t>
      </w:r>
      <w:r>
        <w:rPr>
          <w:rFonts w:ascii="Arial" w:hAnsi="Arial" w:cs="Arial"/>
          <w:bCs/>
          <w:i/>
        </w:rPr>
        <w:t xml:space="preserve"> “6/11/2013”, </w:t>
      </w:r>
      <w:r>
        <w:rPr>
          <w:rFonts w:ascii="Arial" w:hAnsi="Arial" w:cs="Arial"/>
          <w:bCs/>
          <w:sz w:val="26"/>
          <w:szCs w:val="26"/>
        </w:rPr>
        <w:t xml:space="preserve">pone de manifiesto que en dicha </w:t>
      </w:r>
      <w:r>
        <w:rPr>
          <w:rFonts w:ascii="Arial" w:hAnsi="Arial" w:cs="Arial"/>
          <w:bCs/>
          <w:sz w:val="26"/>
          <w:szCs w:val="26"/>
        </w:rPr>
        <w:lastRenderedPageBreak/>
        <w:t xml:space="preserve">fecha le fue notificada a </w:t>
      </w:r>
      <w:r w:rsidR="00E27E69">
        <w:rPr>
          <w:rFonts w:ascii="Arial" w:hAnsi="Arial" w:cs="Arial"/>
          <w:b/>
          <w:bCs/>
          <w:sz w:val="26"/>
          <w:szCs w:val="26"/>
        </w:rPr>
        <w:t>*******</w:t>
      </w:r>
      <w:r>
        <w:rPr>
          <w:rFonts w:ascii="Arial" w:hAnsi="Arial" w:cs="Arial"/>
          <w:b/>
          <w:bCs/>
          <w:sz w:val="26"/>
          <w:szCs w:val="26"/>
        </w:rPr>
        <w:t>,</w:t>
      </w:r>
      <w:r>
        <w:rPr>
          <w:rFonts w:ascii="Arial" w:hAnsi="Arial" w:cs="Arial"/>
          <w:bCs/>
          <w:sz w:val="26"/>
          <w:szCs w:val="26"/>
        </w:rPr>
        <w:t xml:space="preserve"> la resolución</w:t>
      </w:r>
      <w:r>
        <w:rPr>
          <w:rFonts w:ascii="Arial" w:hAnsi="Arial" w:cs="Arial"/>
          <w:b/>
          <w:bCs/>
          <w:sz w:val="26"/>
          <w:szCs w:val="26"/>
        </w:rPr>
        <w:t xml:space="preserve"> </w:t>
      </w:r>
      <w:r>
        <w:rPr>
          <w:rFonts w:ascii="Arial" w:hAnsi="Arial" w:cs="Arial"/>
          <w:bCs/>
          <w:sz w:val="26"/>
          <w:szCs w:val="26"/>
        </w:rPr>
        <w:t xml:space="preserve">donde se le da de baja como policía municipal, señalando que si el actor consideraba que dicha firma era falsa o no era autógrafa, debió haber objetado dicho documento, ofreciendo la prueba idónea para tal efecto, como pudo haber </w:t>
      </w:r>
      <w:r w:rsidR="009B0431">
        <w:rPr>
          <w:rFonts w:ascii="Arial" w:hAnsi="Arial" w:cs="Arial"/>
          <w:bCs/>
          <w:sz w:val="26"/>
          <w:szCs w:val="26"/>
        </w:rPr>
        <w:t xml:space="preserve">sido la pericial en </w:t>
      </w:r>
      <w:r w:rsidR="009B0431" w:rsidRPr="004E10D0">
        <w:rPr>
          <w:rFonts w:ascii="Arial" w:hAnsi="Arial" w:cs="Arial"/>
          <w:bCs/>
          <w:sz w:val="26"/>
          <w:szCs w:val="26"/>
        </w:rPr>
        <w:t>grafoscopí</w:t>
      </w:r>
      <w:r w:rsidR="00292125" w:rsidRPr="004E10D0">
        <w:rPr>
          <w:rFonts w:ascii="Arial" w:hAnsi="Arial" w:cs="Arial"/>
          <w:bCs/>
          <w:sz w:val="26"/>
          <w:szCs w:val="26"/>
        </w:rPr>
        <w:t>a; sin tomar</w:t>
      </w:r>
      <w:r w:rsidR="00292125">
        <w:rPr>
          <w:rFonts w:ascii="Arial" w:hAnsi="Arial" w:cs="Arial"/>
          <w:bCs/>
          <w:sz w:val="26"/>
          <w:szCs w:val="26"/>
        </w:rPr>
        <w:t xml:space="preserve"> en consideración</w:t>
      </w:r>
      <w:r w:rsidR="007870A3">
        <w:rPr>
          <w:rFonts w:ascii="Arial" w:hAnsi="Arial" w:cs="Arial"/>
          <w:bCs/>
          <w:sz w:val="26"/>
          <w:szCs w:val="26"/>
        </w:rPr>
        <w:t>,</w:t>
      </w:r>
      <w:r w:rsidR="00292125">
        <w:rPr>
          <w:rFonts w:ascii="Arial" w:hAnsi="Arial" w:cs="Arial"/>
          <w:bCs/>
          <w:sz w:val="26"/>
          <w:szCs w:val="26"/>
        </w:rPr>
        <w:t xml:space="preserve"> que </w:t>
      </w:r>
      <w:r w:rsidR="00BD5E23">
        <w:rPr>
          <w:rFonts w:ascii="Arial" w:hAnsi="Arial" w:cs="Arial"/>
          <w:sz w:val="26"/>
          <w:szCs w:val="26"/>
        </w:rPr>
        <w:t xml:space="preserve">el aquí recurrente negó haber recibido </w:t>
      </w:r>
      <w:r w:rsidR="00292125">
        <w:rPr>
          <w:rFonts w:ascii="Arial" w:hAnsi="Arial" w:cs="Arial"/>
          <w:sz w:val="26"/>
          <w:szCs w:val="26"/>
        </w:rPr>
        <w:t xml:space="preserve">dicha resolución y </w:t>
      </w:r>
      <w:r w:rsidR="00BD5E23">
        <w:rPr>
          <w:rFonts w:ascii="Arial" w:hAnsi="Arial" w:cs="Arial"/>
          <w:sz w:val="26"/>
          <w:szCs w:val="26"/>
        </w:rPr>
        <w:t>que se le haya notificado el 06 seis de noviembre de 2013 dos mil trece</w:t>
      </w:r>
      <w:r w:rsidR="007870A3">
        <w:rPr>
          <w:rFonts w:ascii="Arial" w:hAnsi="Arial" w:cs="Arial"/>
          <w:sz w:val="26"/>
          <w:szCs w:val="26"/>
        </w:rPr>
        <w:t>;</w:t>
      </w:r>
      <w:r>
        <w:rPr>
          <w:rFonts w:ascii="Arial" w:hAnsi="Arial" w:cs="Arial"/>
          <w:sz w:val="26"/>
          <w:szCs w:val="26"/>
        </w:rPr>
        <w:t xml:space="preserve"> además </w:t>
      </w:r>
      <w:r w:rsidR="007E7EB3">
        <w:rPr>
          <w:rFonts w:ascii="Arial" w:hAnsi="Arial" w:cs="Arial"/>
          <w:sz w:val="26"/>
          <w:szCs w:val="26"/>
        </w:rPr>
        <w:t xml:space="preserve">alegó </w:t>
      </w:r>
      <w:r>
        <w:rPr>
          <w:rFonts w:ascii="Arial" w:hAnsi="Arial" w:cs="Arial"/>
          <w:sz w:val="26"/>
          <w:szCs w:val="26"/>
        </w:rPr>
        <w:t>desconocer su contenido, así como los motivos y fundamentos por los que procedió su baja</w:t>
      </w:r>
      <w:r w:rsidR="007E7EB3">
        <w:rPr>
          <w:rFonts w:ascii="Arial" w:hAnsi="Arial" w:cs="Arial"/>
          <w:sz w:val="26"/>
          <w:szCs w:val="26"/>
        </w:rPr>
        <w:t>,</w:t>
      </w:r>
      <w:r w:rsidR="00292125">
        <w:rPr>
          <w:rFonts w:ascii="Arial" w:hAnsi="Arial" w:cs="Arial"/>
          <w:sz w:val="26"/>
          <w:szCs w:val="26"/>
        </w:rPr>
        <w:t xml:space="preserve"> </w:t>
      </w:r>
      <w:r>
        <w:rPr>
          <w:rFonts w:ascii="Arial" w:hAnsi="Arial" w:cs="Arial"/>
          <w:sz w:val="26"/>
          <w:szCs w:val="26"/>
        </w:rPr>
        <w:t>por lo que</w:t>
      </w:r>
      <w:r w:rsidR="00292125">
        <w:rPr>
          <w:rFonts w:ascii="Arial" w:hAnsi="Arial" w:cs="Arial"/>
          <w:sz w:val="26"/>
          <w:szCs w:val="26"/>
        </w:rPr>
        <w:t xml:space="preserve"> </w:t>
      </w:r>
      <w:r>
        <w:rPr>
          <w:rFonts w:ascii="Arial" w:hAnsi="Arial" w:cs="Arial"/>
          <w:sz w:val="26"/>
          <w:szCs w:val="26"/>
        </w:rPr>
        <w:t xml:space="preserve">solicitó se le </w:t>
      </w:r>
      <w:r w:rsidR="007E7EB3">
        <w:rPr>
          <w:rFonts w:ascii="Arial" w:hAnsi="Arial" w:cs="Arial"/>
          <w:sz w:val="26"/>
          <w:szCs w:val="26"/>
        </w:rPr>
        <w:t xml:space="preserve">concediera el </w:t>
      </w:r>
      <w:r w:rsidR="007E7EB3" w:rsidRPr="004E10D0">
        <w:rPr>
          <w:rFonts w:ascii="Arial" w:hAnsi="Arial" w:cs="Arial"/>
          <w:sz w:val="26"/>
          <w:szCs w:val="26"/>
        </w:rPr>
        <w:t xml:space="preserve">derecho a </w:t>
      </w:r>
      <w:r w:rsidRPr="004E10D0">
        <w:rPr>
          <w:rFonts w:ascii="Arial" w:hAnsi="Arial" w:cs="Arial"/>
          <w:sz w:val="26"/>
          <w:szCs w:val="26"/>
        </w:rPr>
        <w:t>ampliar</w:t>
      </w:r>
      <w:r w:rsidR="007E7EB3" w:rsidRPr="004E10D0">
        <w:rPr>
          <w:rFonts w:ascii="Arial" w:hAnsi="Arial" w:cs="Arial"/>
          <w:sz w:val="26"/>
          <w:szCs w:val="26"/>
        </w:rPr>
        <w:t xml:space="preserve"> su demanda</w:t>
      </w:r>
      <w:r w:rsidRPr="004E10D0">
        <w:rPr>
          <w:rFonts w:ascii="Arial" w:hAnsi="Arial" w:cs="Arial"/>
          <w:sz w:val="26"/>
          <w:szCs w:val="26"/>
        </w:rPr>
        <w:t xml:space="preserve"> al momento de que la autoridad </w:t>
      </w:r>
      <w:r w:rsidR="007E7EB3" w:rsidRPr="004E10D0">
        <w:rPr>
          <w:rFonts w:ascii="Arial" w:hAnsi="Arial" w:cs="Arial"/>
          <w:sz w:val="26"/>
          <w:szCs w:val="26"/>
        </w:rPr>
        <w:t xml:space="preserve">presentara </w:t>
      </w:r>
      <w:r w:rsidR="007870A3" w:rsidRPr="004E10D0">
        <w:rPr>
          <w:rFonts w:ascii="Arial" w:hAnsi="Arial" w:cs="Arial"/>
          <w:sz w:val="26"/>
          <w:szCs w:val="26"/>
        </w:rPr>
        <w:t>su</w:t>
      </w:r>
      <w:r w:rsidR="007870A3">
        <w:rPr>
          <w:rFonts w:ascii="Arial" w:hAnsi="Arial" w:cs="Arial"/>
          <w:sz w:val="26"/>
          <w:szCs w:val="26"/>
        </w:rPr>
        <w:t xml:space="preserve"> </w:t>
      </w:r>
      <w:r w:rsidR="007E7EB3">
        <w:rPr>
          <w:rFonts w:ascii="Arial" w:hAnsi="Arial" w:cs="Arial"/>
          <w:sz w:val="26"/>
          <w:szCs w:val="26"/>
        </w:rPr>
        <w:t xml:space="preserve">contestación y </w:t>
      </w:r>
      <w:r>
        <w:rPr>
          <w:rFonts w:ascii="Arial" w:hAnsi="Arial" w:cs="Arial"/>
          <w:sz w:val="26"/>
          <w:szCs w:val="26"/>
        </w:rPr>
        <w:t>exhibiera algún documento en el cual conste su baja definitiva</w:t>
      </w:r>
      <w:r w:rsidR="00AD06C9">
        <w:rPr>
          <w:rFonts w:ascii="Arial" w:hAnsi="Arial" w:cs="Arial"/>
          <w:sz w:val="26"/>
          <w:szCs w:val="26"/>
        </w:rPr>
        <w:t>, por ser el momento procesal en que iba a tener conocimiento de la resolución por la que supuestamente se decretó su baja como policía municipal</w:t>
      </w:r>
      <w:r w:rsidR="006B0CB8">
        <w:rPr>
          <w:rFonts w:ascii="Arial" w:hAnsi="Arial" w:cs="Arial"/>
          <w:sz w:val="26"/>
          <w:szCs w:val="26"/>
        </w:rPr>
        <w:t>.- - - - - - - - - -</w:t>
      </w:r>
      <w:r w:rsidR="004E10D0">
        <w:rPr>
          <w:rFonts w:ascii="Arial" w:hAnsi="Arial" w:cs="Arial"/>
          <w:sz w:val="26"/>
          <w:szCs w:val="26"/>
        </w:rPr>
        <w:t xml:space="preserve"> - - - - - - - - - - - - - - - - - - - - - - - - - - - - - -</w:t>
      </w:r>
    </w:p>
    <w:p w14:paraId="0ECB194A" w14:textId="0469D6BD" w:rsidR="0026054C" w:rsidRDefault="006B0CB8" w:rsidP="00A47888">
      <w:pPr>
        <w:spacing w:before="120" w:after="0" w:line="360" w:lineRule="auto"/>
        <w:ind w:firstLine="708"/>
        <w:jc w:val="both"/>
        <w:rPr>
          <w:rFonts w:ascii="Arial" w:hAnsi="Arial" w:cs="Arial"/>
          <w:sz w:val="26"/>
          <w:szCs w:val="26"/>
        </w:rPr>
      </w:pPr>
      <w:r w:rsidRPr="004E10D0">
        <w:rPr>
          <w:rFonts w:ascii="Arial" w:hAnsi="Arial" w:cs="Arial"/>
          <w:sz w:val="26"/>
          <w:szCs w:val="26"/>
        </w:rPr>
        <w:t>S</w:t>
      </w:r>
      <w:r w:rsidR="00EB2930" w:rsidRPr="004E10D0">
        <w:rPr>
          <w:rFonts w:ascii="Arial" w:hAnsi="Arial" w:cs="Arial"/>
          <w:sz w:val="26"/>
          <w:szCs w:val="26"/>
        </w:rPr>
        <w:t xml:space="preserve">in embargo, al haberse tenido </w:t>
      </w:r>
      <w:r w:rsidR="009805BB" w:rsidRPr="004E10D0">
        <w:rPr>
          <w:rFonts w:ascii="Arial" w:hAnsi="Arial" w:cs="Arial"/>
          <w:sz w:val="26"/>
          <w:szCs w:val="26"/>
        </w:rPr>
        <w:t xml:space="preserve">al Director Jurídico de la Comisión de Seguridad Pública, Vialidad, Transporte y Protección Civil del Municipio de Oaxaca de Juárez, Oaxaca, </w:t>
      </w:r>
      <w:r w:rsidR="007870A3" w:rsidRPr="001A7897">
        <w:rPr>
          <w:rFonts w:ascii="Arial" w:hAnsi="Arial" w:cs="Arial"/>
          <w:sz w:val="26"/>
          <w:szCs w:val="26"/>
        </w:rPr>
        <w:t>contestando la demanda</w:t>
      </w:r>
      <w:r w:rsidR="004E10D0" w:rsidRPr="001A7897">
        <w:rPr>
          <w:rFonts w:ascii="Arial" w:hAnsi="Arial" w:cs="Arial"/>
          <w:sz w:val="26"/>
          <w:szCs w:val="26"/>
        </w:rPr>
        <w:t xml:space="preserve"> en sentido afirmativo, </w:t>
      </w:r>
      <w:r w:rsidR="007870A3" w:rsidRPr="001A7897">
        <w:rPr>
          <w:rFonts w:ascii="Arial" w:hAnsi="Arial" w:cs="Arial"/>
          <w:sz w:val="26"/>
          <w:szCs w:val="26"/>
        </w:rPr>
        <w:t>como consecuencia</w:t>
      </w:r>
      <w:r w:rsidR="004E10D0" w:rsidRPr="001A7897">
        <w:rPr>
          <w:rFonts w:ascii="Arial" w:hAnsi="Arial" w:cs="Arial"/>
          <w:sz w:val="26"/>
          <w:szCs w:val="26"/>
        </w:rPr>
        <w:t xml:space="preserve"> se tuvieron por ciertos los </w:t>
      </w:r>
      <w:r w:rsidR="007870A3" w:rsidRPr="001A7897">
        <w:rPr>
          <w:rFonts w:ascii="Arial" w:hAnsi="Arial" w:cs="Arial"/>
          <w:sz w:val="26"/>
          <w:szCs w:val="26"/>
        </w:rPr>
        <w:t xml:space="preserve">hechos señalados por el actor en su demanda de nulidad, </w:t>
      </w:r>
      <w:r w:rsidR="004E10D0" w:rsidRPr="001A7897">
        <w:rPr>
          <w:rFonts w:ascii="Arial" w:hAnsi="Arial" w:cs="Arial"/>
          <w:sz w:val="26"/>
          <w:szCs w:val="26"/>
        </w:rPr>
        <w:t xml:space="preserve">por tanto, </w:t>
      </w:r>
      <w:r w:rsidR="007870A3" w:rsidRPr="001A7897">
        <w:rPr>
          <w:rFonts w:ascii="Arial" w:hAnsi="Arial" w:cs="Arial"/>
          <w:sz w:val="26"/>
          <w:szCs w:val="26"/>
        </w:rPr>
        <w:t>se debió tener por ciert</w:t>
      </w:r>
      <w:r w:rsidR="004E10D0" w:rsidRPr="001A7897">
        <w:rPr>
          <w:rFonts w:ascii="Arial" w:hAnsi="Arial" w:cs="Arial"/>
          <w:sz w:val="26"/>
          <w:szCs w:val="26"/>
        </w:rPr>
        <w:t>a</w:t>
      </w:r>
      <w:r w:rsidR="007870A3">
        <w:rPr>
          <w:rFonts w:ascii="Arial" w:hAnsi="Arial" w:cs="Arial"/>
          <w:sz w:val="26"/>
          <w:szCs w:val="26"/>
        </w:rPr>
        <w:t xml:space="preserve"> la manifestación que hace el revisionista </w:t>
      </w:r>
      <w:r w:rsidR="007870A3" w:rsidRPr="004E10D0">
        <w:rPr>
          <w:rFonts w:ascii="Arial" w:hAnsi="Arial" w:cs="Arial"/>
          <w:sz w:val="26"/>
          <w:szCs w:val="26"/>
        </w:rPr>
        <w:t xml:space="preserve">en relación a que desconoce la resolución por la que supuestamente se decretó su baja definitiva como policía adscrito a la Comisaría General de Seguridad Pública y Vialidad Municipal, en virtud de </w:t>
      </w:r>
      <w:r w:rsidR="007870A3" w:rsidRPr="007870A3">
        <w:rPr>
          <w:rFonts w:ascii="Arial" w:hAnsi="Arial" w:cs="Arial"/>
          <w:sz w:val="26"/>
          <w:szCs w:val="26"/>
        </w:rPr>
        <w:t xml:space="preserve">que </w:t>
      </w:r>
      <w:r w:rsidR="00EB2930" w:rsidRPr="007870A3">
        <w:rPr>
          <w:rFonts w:ascii="Arial" w:hAnsi="Arial" w:cs="Arial"/>
          <w:sz w:val="26"/>
          <w:szCs w:val="26"/>
        </w:rPr>
        <w:t xml:space="preserve">no </w:t>
      </w:r>
      <w:r w:rsidR="007870A3" w:rsidRPr="007870A3">
        <w:rPr>
          <w:rFonts w:ascii="Arial" w:hAnsi="Arial" w:cs="Arial"/>
          <w:sz w:val="26"/>
          <w:szCs w:val="26"/>
        </w:rPr>
        <w:t>tuvo la oportunidad de ampliar su demanda</w:t>
      </w:r>
      <w:r w:rsidR="007870A3">
        <w:rPr>
          <w:rFonts w:ascii="Arial" w:hAnsi="Arial" w:cs="Arial"/>
          <w:sz w:val="26"/>
          <w:szCs w:val="26"/>
        </w:rPr>
        <w:t xml:space="preserve"> en términos del </w:t>
      </w:r>
      <w:r w:rsidR="009805BB">
        <w:rPr>
          <w:rFonts w:ascii="Arial" w:hAnsi="Arial" w:cs="Arial"/>
          <w:sz w:val="26"/>
          <w:szCs w:val="26"/>
        </w:rPr>
        <w:t xml:space="preserve">artículo 150 de la Ley de Justicia Administrativa para el Estado de Oaxaca, </w:t>
      </w:r>
      <w:r w:rsidR="00FF1C09">
        <w:rPr>
          <w:rFonts w:ascii="Arial" w:hAnsi="Arial" w:cs="Arial"/>
          <w:sz w:val="26"/>
          <w:szCs w:val="26"/>
        </w:rPr>
        <w:t xml:space="preserve">aplicable al caso, </w:t>
      </w:r>
      <w:r w:rsidR="009805BB">
        <w:rPr>
          <w:rFonts w:ascii="Arial" w:hAnsi="Arial" w:cs="Arial"/>
          <w:sz w:val="26"/>
          <w:szCs w:val="26"/>
        </w:rPr>
        <w:t>a efecto de que pudiera controvertir los argumentos de la demanda</w:t>
      </w:r>
      <w:r w:rsidR="004D7F89">
        <w:rPr>
          <w:rFonts w:ascii="Arial" w:hAnsi="Arial" w:cs="Arial"/>
          <w:sz w:val="26"/>
          <w:szCs w:val="26"/>
        </w:rPr>
        <w:t>da</w:t>
      </w:r>
      <w:r w:rsidR="009805BB">
        <w:rPr>
          <w:rFonts w:ascii="Arial" w:hAnsi="Arial" w:cs="Arial"/>
          <w:sz w:val="26"/>
          <w:szCs w:val="26"/>
        </w:rPr>
        <w:t xml:space="preserve"> respecto a la notificación </w:t>
      </w:r>
      <w:r w:rsidR="007517CA">
        <w:rPr>
          <w:rFonts w:ascii="Arial" w:hAnsi="Arial" w:cs="Arial"/>
          <w:sz w:val="26"/>
          <w:szCs w:val="26"/>
        </w:rPr>
        <w:t xml:space="preserve">del oficio </w:t>
      </w:r>
      <w:r w:rsidR="00E27E69">
        <w:rPr>
          <w:rFonts w:ascii="Arial" w:hAnsi="Arial" w:cs="Arial"/>
          <w:bCs/>
          <w:sz w:val="26"/>
          <w:szCs w:val="26"/>
        </w:rPr>
        <w:t>*******</w:t>
      </w:r>
      <w:r w:rsidR="007517CA" w:rsidRPr="00B138F9">
        <w:rPr>
          <w:rFonts w:ascii="Arial" w:hAnsi="Arial" w:cs="Arial"/>
          <w:bCs/>
          <w:sz w:val="26"/>
          <w:szCs w:val="26"/>
        </w:rPr>
        <w:t xml:space="preserve"> de 6 seis de octubre de 2013 dos mil trec</w:t>
      </w:r>
      <w:r w:rsidR="007517CA">
        <w:rPr>
          <w:rFonts w:ascii="Arial" w:hAnsi="Arial" w:cs="Arial"/>
          <w:bCs/>
          <w:sz w:val="26"/>
          <w:szCs w:val="26"/>
        </w:rPr>
        <w:t>e</w:t>
      </w:r>
      <w:r w:rsidR="008E2349">
        <w:rPr>
          <w:rFonts w:ascii="Arial" w:hAnsi="Arial" w:cs="Arial"/>
          <w:bCs/>
          <w:sz w:val="26"/>
          <w:szCs w:val="26"/>
        </w:rPr>
        <w:t>, suscrito por el Comisario en Jefe de Seguridad Pública y Vialidad Municipal</w:t>
      </w:r>
      <w:r w:rsidR="007517CA">
        <w:rPr>
          <w:rFonts w:ascii="Arial" w:hAnsi="Arial" w:cs="Arial"/>
          <w:bCs/>
          <w:sz w:val="26"/>
          <w:szCs w:val="26"/>
        </w:rPr>
        <w:t xml:space="preserve">, </w:t>
      </w:r>
      <w:r w:rsidR="008E2349">
        <w:rPr>
          <w:rFonts w:ascii="Arial" w:hAnsi="Arial" w:cs="Arial"/>
          <w:bCs/>
          <w:sz w:val="26"/>
          <w:szCs w:val="26"/>
        </w:rPr>
        <w:t xml:space="preserve">en el cual se </w:t>
      </w:r>
      <w:r w:rsidR="009B2BC5" w:rsidRPr="001A7897">
        <w:rPr>
          <w:rFonts w:ascii="Arial" w:hAnsi="Arial" w:cs="Arial"/>
          <w:bCs/>
          <w:sz w:val="26"/>
          <w:szCs w:val="26"/>
        </w:rPr>
        <w:t>afirma</w:t>
      </w:r>
      <w:r w:rsidR="009B2BC5">
        <w:rPr>
          <w:rFonts w:ascii="Arial" w:hAnsi="Arial" w:cs="Arial"/>
          <w:bCs/>
          <w:sz w:val="26"/>
          <w:szCs w:val="26"/>
        </w:rPr>
        <w:t xml:space="preserve"> </w:t>
      </w:r>
      <w:r w:rsidR="008E2349">
        <w:rPr>
          <w:rFonts w:ascii="Arial" w:hAnsi="Arial" w:cs="Arial"/>
          <w:bCs/>
          <w:sz w:val="26"/>
          <w:szCs w:val="26"/>
        </w:rPr>
        <w:t>qu</w:t>
      </w:r>
      <w:r w:rsidR="007517CA">
        <w:rPr>
          <w:rFonts w:ascii="Arial" w:hAnsi="Arial" w:cs="Arial"/>
          <w:bCs/>
          <w:sz w:val="26"/>
          <w:szCs w:val="26"/>
        </w:rPr>
        <w:t xml:space="preserve">e </w:t>
      </w:r>
      <w:r w:rsidR="008E2349">
        <w:rPr>
          <w:rFonts w:ascii="Arial" w:hAnsi="Arial" w:cs="Arial"/>
          <w:bCs/>
          <w:sz w:val="26"/>
          <w:szCs w:val="26"/>
        </w:rPr>
        <w:t xml:space="preserve">el </w:t>
      </w:r>
      <w:r w:rsidR="008E2349">
        <w:rPr>
          <w:rFonts w:ascii="Arial" w:hAnsi="Arial" w:cs="Arial"/>
          <w:sz w:val="26"/>
          <w:szCs w:val="26"/>
        </w:rPr>
        <w:t xml:space="preserve">6 </w:t>
      </w:r>
      <w:r w:rsidR="00A01A1F">
        <w:rPr>
          <w:rFonts w:ascii="Arial" w:hAnsi="Arial" w:cs="Arial"/>
          <w:sz w:val="26"/>
          <w:szCs w:val="26"/>
        </w:rPr>
        <w:t xml:space="preserve">seis </w:t>
      </w:r>
      <w:r w:rsidR="008E2349">
        <w:rPr>
          <w:rFonts w:ascii="Arial" w:hAnsi="Arial" w:cs="Arial"/>
          <w:sz w:val="26"/>
          <w:szCs w:val="26"/>
        </w:rPr>
        <w:t xml:space="preserve">de noviembre del citado año, </w:t>
      </w:r>
      <w:r w:rsidR="007517CA">
        <w:rPr>
          <w:rFonts w:ascii="Arial" w:hAnsi="Arial" w:cs="Arial"/>
          <w:bCs/>
          <w:sz w:val="26"/>
          <w:szCs w:val="26"/>
        </w:rPr>
        <w:t xml:space="preserve">se le dio a conocer </w:t>
      </w:r>
      <w:r w:rsidR="007517CA">
        <w:rPr>
          <w:rFonts w:ascii="Arial" w:hAnsi="Arial" w:cs="Arial"/>
          <w:sz w:val="26"/>
          <w:szCs w:val="26"/>
        </w:rPr>
        <w:t xml:space="preserve">la resolución de </w:t>
      </w:r>
      <w:r w:rsidR="0026054C">
        <w:rPr>
          <w:rFonts w:ascii="Arial" w:hAnsi="Arial" w:cs="Arial"/>
          <w:bCs/>
          <w:sz w:val="26"/>
          <w:szCs w:val="26"/>
        </w:rPr>
        <w:t xml:space="preserve">4 cuatro de octubre </w:t>
      </w:r>
      <w:r w:rsidR="008E2349">
        <w:rPr>
          <w:rFonts w:ascii="Arial" w:hAnsi="Arial" w:cs="Arial"/>
          <w:bCs/>
          <w:sz w:val="26"/>
          <w:szCs w:val="26"/>
        </w:rPr>
        <w:t>de 2013 dos mil trece</w:t>
      </w:r>
      <w:r w:rsidR="0026054C">
        <w:rPr>
          <w:rFonts w:ascii="Arial" w:hAnsi="Arial" w:cs="Arial"/>
          <w:bCs/>
          <w:sz w:val="26"/>
          <w:szCs w:val="26"/>
        </w:rPr>
        <w:t xml:space="preserve">, </w:t>
      </w:r>
      <w:r w:rsidR="0040577C">
        <w:rPr>
          <w:rFonts w:ascii="Arial" w:hAnsi="Arial" w:cs="Arial"/>
          <w:bCs/>
          <w:sz w:val="26"/>
          <w:szCs w:val="26"/>
        </w:rPr>
        <w:t>donde s</w:t>
      </w:r>
      <w:r w:rsidR="009805BB">
        <w:rPr>
          <w:rFonts w:ascii="Arial" w:hAnsi="Arial" w:cs="Arial"/>
          <w:sz w:val="26"/>
          <w:szCs w:val="26"/>
        </w:rPr>
        <w:t>e decretó su baja definitiva</w:t>
      </w:r>
      <w:r w:rsidR="0026054C">
        <w:rPr>
          <w:rFonts w:ascii="Arial" w:hAnsi="Arial" w:cs="Arial"/>
          <w:sz w:val="26"/>
          <w:szCs w:val="26"/>
        </w:rPr>
        <w:t xml:space="preserve"> como policía adscrito a la Comisaría General de Seguridad Pública y Vialidad M</w:t>
      </w:r>
      <w:r w:rsidR="00496D4C">
        <w:rPr>
          <w:rFonts w:ascii="Arial" w:hAnsi="Arial" w:cs="Arial"/>
          <w:sz w:val="26"/>
          <w:szCs w:val="26"/>
        </w:rPr>
        <w:t xml:space="preserve">unicipal.- - - - </w:t>
      </w:r>
      <w:r w:rsidR="00FF1C09">
        <w:rPr>
          <w:rFonts w:ascii="Arial" w:hAnsi="Arial" w:cs="Arial"/>
          <w:sz w:val="26"/>
          <w:szCs w:val="26"/>
        </w:rPr>
        <w:t xml:space="preserve">- - - - - - - - - - - - - - - - - </w:t>
      </w:r>
      <w:r w:rsidR="00240C79">
        <w:rPr>
          <w:rFonts w:ascii="Arial" w:hAnsi="Arial" w:cs="Arial"/>
          <w:sz w:val="26"/>
          <w:szCs w:val="26"/>
        </w:rPr>
        <w:t>- - - - - - - - - - -</w:t>
      </w:r>
      <w:r w:rsidR="00E27E69">
        <w:rPr>
          <w:rFonts w:ascii="Arial" w:hAnsi="Arial" w:cs="Arial"/>
          <w:sz w:val="26"/>
          <w:szCs w:val="26"/>
        </w:rPr>
        <w:t xml:space="preserve"> - - - - - - -</w:t>
      </w:r>
    </w:p>
    <w:p w14:paraId="44559F00" w14:textId="22D92249" w:rsidR="00757F34" w:rsidRPr="00757F34" w:rsidRDefault="000046E5" w:rsidP="000046E5">
      <w:pPr>
        <w:spacing w:before="120" w:after="0" w:line="360" w:lineRule="auto"/>
        <w:ind w:firstLine="851"/>
        <w:jc w:val="both"/>
        <w:rPr>
          <w:rFonts w:ascii="Arial" w:hAnsi="Arial" w:cs="Arial"/>
          <w:bCs/>
          <w:sz w:val="26"/>
          <w:szCs w:val="26"/>
        </w:rPr>
      </w:pPr>
      <w:r>
        <w:rPr>
          <w:rFonts w:ascii="Arial" w:hAnsi="Arial" w:cs="Arial"/>
          <w:sz w:val="26"/>
          <w:szCs w:val="26"/>
        </w:rPr>
        <w:t xml:space="preserve">Por esas consideraciones </w:t>
      </w:r>
      <w:r w:rsidR="00F87170">
        <w:rPr>
          <w:rFonts w:ascii="Arial" w:hAnsi="Arial" w:cs="Arial"/>
          <w:sz w:val="26"/>
          <w:szCs w:val="26"/>
        </w:rPr>
        <w:t xml:space="preserve">se irroga agravio al recurrente, porque la declaración de validez por parte de la Primera Instancia, se basó en </w:t>
      </w:r>
      <w:r w:rsidR="00A47888">
        <w:rPr>
          <w:rFonts w:ascii="Arial" w:hAnsi="Arial" w:cs="Arial"/>
          <w:sz w:val="26"/>
          <w:szCs w:val="26"/>
        </w:rPr>
        <w:t>el</w:t>
      </w:r>
      <w:r w:rsidR="00F87170">
        <w:rPr>
          <w:rFonts w:ascii="Arial" w:hAnsi="Arial" w:cs="Arial"/>
          <w:sz w:val="26"/>
          <w:szCs w:val="26"/>
        </w:rPr>
        <w:t xml:space="preserve"> documento </w:t>
      </w:r>
      <w:r w:rsidR="00A47888">
        <w:rPr>
          <w:rFonts w:ascii="Arial" w:hAnsi="Arial" w:cs="Arial"/>
          <w:sz w:val="26"/>
          <w:szCs w:val="26"/>
        </w:rPr>
        <w:t xml:space="preserve">consistente en el </w:t>
      </w:r>
      <w:r w:rsidR="00F87170">
        <w:rPr>
          <w:rFonts w:ascii="Arial" w:hAnsi="Arial" w:cs="Arial"/>
          <w:sz w:val="26"/>
          <w:szCs w:val="26"/>
        </w:rPr>
        <w:t xml:space="preserve">oficio </w:t>
      </w:r>
      <w:r w:rsidR="00E27E69">
        <w:rPr>
          <w:rFonts w:ascii="Arial" w:hAnsi="Arial" w:cs="Arial"/>
          <w:bCs/>
          <w:sz w:val="26"/>
          <w:szCs w:val="26"/>
        </w:rPr>
        <w:t>*******</w:t>
      </w:r>
      <w:r w:rsidR="00F87170" w:rsidRPr="00B138F9">
        <w:rPr>
          <w:rFonts w:ascii="Arial" w:hAnsi="Arial" w:cs="Arial"/>
          <w:bCs/>
          <w:sz w:val="26"/>
          <w:szCs w:val="26"/>
        </w:rPr>
        <w:t xml:space="preserve"> de 6 seis de octubre de 2013 dos mil trece</w:t>
      </w:r>
      <w:r w:rsidR="00757F34">
        <w:rPr>
          <w:rFonts w:ascii="Arial" w:hAnsi="Arial" w:cs="Arial"/>
          <w:bCs/>
          <w:sz w:val="26"/>
          <w:szCs w:val="26"/>
        </w:rPr>
        <w:t xml:space="preserve">, en el cual se indica lo siguiente: </w:t>
      </w:r>
      <w:r w:rsidR="00757F34">
        <w:rPr>
          <w:rFonts w:ascii="Arial" w:hAnsi="Arial" w:cs="Arial"/>
          <w:bCs/>
          <w:i/>
        </w:rPr>
        <w:t xml:space="preserve">“Por este medio en cumplimiento a la resolución de fecha cuatro de octubre del año en curso, y con fundamento en lo dispuesto por los artículos 21, inciso b), in fine, 123, apartado B, </w:t>
      </w:r>
      <w:r w:rsidR="00757F34">
        <w:rPr>
          <w:rFonts w:ascii="Arial" w:hAnsi="Arial" w:cs="Arial"/>
          <w:bCs/>
          <w:i/>
        </w:rPr>
        <w:lastRenderedPageBreak/>
        <w:t>fracción XIII, de la Constitución Federal del País, 73 y 74 de la Ley General de Seguridad Pública, Tránsito, Transporte y Protección Civil del Municipio de Oaxaca de Juárez, Oaxaca, se le notifica que a partir de esta fecha se ha decretado su BAJA DEFINITIVA como policía adscrito a la Comisaría General de Seguridad Pública y Vialidad Municipal, a partir de la legal notificación de la presente, lo anterior en base a las consideraciones planteadas en la resolución que se anexa a la presente.”</w:t>
      </w:r>
      <w:r w:rsidR="005F2BBE">
        <w:rPr>
          <w:rFonts w:ascii="Arial" w:hAnsi="Arial" w:cs="Arial"/>
          <w:bCs/>
          <w:sz w:val="26"/>
          <w:szCs w:val="26"/>
        </w:rPr>
        <w:t xml:space="preserve">; sin embargo </w:t>
      </w:r>
      <w:r w:rsidR="00E27E69">
        <w:rPr>
          <w:rFonts w:ascii="Arial" w:hAnsi="Arial" w:cs="Arial"/>
          <w:b/>
          <w:bCs/>
          <w:sz w:val="26"/>
          <w:szCs w:val="26"/>
        </w:rPr>
        <w:t>*******</w:t>
      </w:r>
      <w:r w:rsidR="005F2BBE">
        <w:rPr>
          <w:rFonts w:ascii="Arial" w:hAnsi="Arial" w:cs="Arial"/>
          <w:b/>
          <w:bCs/>
          <w:sz w:val="26"/>
          <w:szCs w:val="26"/>
        </w:rPr>
        <w:t xml:space="preserve">, </w:t>
      </w:r>
      <w:r w:rsidR="005F2BBE">
        <w:rPr>
          <w:rFonts w:ascii="Arial" w:hAnsi="Arial" w:cs="Arial"/>
          <w:bCs/>
          <w:sz w:val="26"/>
          <w:szCs w:val="26"/>
        </w:rPr>
        <w:t>negó categóricamente que se le haya notificado y entregado la resolución donde se decretó su baja definitiva como policía munici</w:t>
      </w:r>
      <w:r w:rsidR="00757F34">
        <w:rPr>
          <w:rFonts w:ascii="Arial" w:hAnsi="Arial" w:cs="Arial"/>
          <w:bCs/>
          <w:sz w:val="26"/>
          <w:szCs w:val="26"/>
        </w:rPr>
        <w:t>pal, pues en el referido oficio</w:t>
      </w:r>
      <w:r>
        <w:rPr>
          <w:rFonts w:ascii="Arial" w:hAnsi="Arial" w:cs="Arial"/>
          <w:bCs/>
          <w:sz w:val="26"/>
          <w:szCs w:val="26"/>
        </w:rPr>
        <w:t>,</w:t>
      </w:r>
      <w:r w:rsidR="00757F34">
        <w:rPr>
          <w:rFonts w:ascii="Arial" w:hAnsi="Arial" w:cs="Arial"/>
          <w:bCs/>
          <w:sz w:val="26"/>
          <w:szCs w:val="26"/>
        </w:rPr>
        <w:t xml:space="preserve"> si bien se indica que se anexa la resolución, de igual forma</w:t>
      </w:r>
      <w:r>
        <w:rPr>
          <w:rFonts w:ascii="Arial" w:hAnsi="Arial" w:cs="Arial"/>
          <w:bCs/>
          <w:sz w:val="26"/>
          <w:szCs w:val="26"/>
        </w:rPr>
        <w:t>,</w:t>
      </w:r>
      <w:r w:rsidR="00757F34">
        <w:rPr>
          <w:rFonts w:ascii="Arial" w:hAnsi="Arial" w:cs="Arial"/>
          <w:bCs/>
          <w:sz w:val="26"/>
          <w:szCs w:val="26"/>
        </w:rPr>
        <w:t xml:space="preserve"> es de señalar que en dicho documento no se advierte que se haya recibido dicha resolución, únicamente consta una leyenda </w:t>
      </w:r>
      <w:r w:rsidR="00757F34">
        <w:rPr>
          <w:rFonts w:ascii="Arial" w:hAnsi="Arial" w:cs="Arial"/>
          <w:bCs/>
          <w:i/>
        </w:rPr>
        <w:t xml:space="preserve">“Recibí notificación </w:t>
      </w:r>
      <w:r w:rsidR="00E27E69">
        <w:rPr>
          <w:rFonts w:ascii="Arial" w:hAnsi="Arial" w:cs="Arial"/>
          <w:bCs/>
          <w:i/>
        </w:rPr>
        <w:t>*******</w:t>
      </w:r>
      <w:r w:rsidR="00757F34">
        <w:rPr>
          <w:rFonts w:ascii="Arial" w:hAnsi="Arial" w:cs="Arial"/>
          <w:bCs/>
          <w:i/>
        </w:rPr>
        <w:t xml:space="preserve">”, </w:t>
      </w:r>
      <w:r w:rsidR="00757F34">
        <w:rPr>
          <w:rFonts w:ascii="Arial" w:hAnsi="Arial" w:cs="Arial"/>
          <w:bCs/>
          <w:sz w:val="26"/>
          <w:szCs w:val="26"/>
        </w:rPr>
        <w:t xml:space="preserve">una </w:t>
      </w:r>
      <w:r w:rsidR="00215A53">
        <w:rPr>
          <w:rFonts w:ascii="Arial" w:hAnsi="Arial" w:cs="Arial"/>
          <w:bCs/>
          <w:sz w:val="26"/>
          <w:szCs w:val="26"/>
        </w:rPr>
        <w:t>rúbrica</w:t>
      </w:r>
      <w:r w:rsidR="00757F34">
        <w:rPr>
          <w:rFonts w:ascii="Arial" w:hAnsi="Arial" w:cs="Arial"/>
          <w:bCs/>
          <w:sz w:val="26"/>
          <w:szCs w:val="26"/>
        </w:rPr>
        <w:t xml:space="preserve"> y la fecha</w:t>
      </w:r>
      <w:r w:rsidR="00757F34">
        <w:rPr>
          <w:rFonts w:ascii="Arial" w:hAnsi="Arial" w:cs="Arial"/>
          <w:bCs/>
          <w:i/>
        </w:rPr>
        <w:t xml:space="preserve"> “6/11/2013”, </w:t>
      </w:r>
      <w:r w:rsidR="00757F34">
        <w:rPr>
          <w:rFonts w:ascii="Arial" w:hAnsi="Arial" w:cs="Arial"/>
          <w:bCs/>
          <w:sz w:val="26"/>
          <w:szCs w:val="26"/>
        </w:rPr>
        <w:t>sin que lo anterior compruebe que efectivamente el aquí recurrente quedó legalmente notificado de la resolución de baja que alegó desconocer en su demanda de nulidad.</w:t>
      </w:r>
      <w:r w:rsidR="00CB793A">
        <w:rPr>
          <w:rFonts w:ascii="Arial" w:hAnsi="Arial" w:cs="Arial"/>
          <w:bCs/>
          <w:sz w:val="26"/>
          <w:szCs w:val="26"/>
        </w:rPr>
        <w:t xml:space="preserve"> De ahí lo </w:t>
      </w:r>
      <w:r w:rsidR="00CB793A" w:rsidRPr="00CB793A">
        <w:rPr>
          <w:rFonts w:ascii="Arial" w:hAnsi="Arial" w:cs="Arial"/>
          <w:b/>
          <w:bCs/>
          <w:sz w:val="26"/>
          <w:szCs w:val="26"/>
        </w:rPr>
        <w:t xml:space="preserve">FUNDADO </w:t>
      </w:r>
      <w:r w:rsidR="00CB793A" w:rsidRPr="000046E5">
        <w:rPr>
          <w:rFonts w:ascii="Arial" w:hAnsi="Arial" w:cs="Arial"/>
          <w:b/>
          <w:bCs/>
          <w:sz w:val="26"/>
          <w:szCs w:val="26"/>
        </w:rPr>
        <w:t xml:space="preserve">del agravio único </w:t>
      </w:r>
      <w:r w:rsidR="00CB793A">
        <w:rPr>
          <w:rFonts w:ascii="Arial" w:hAnsi="Arial" w:cs="Arial"/>
          <w:bCs/>
          <w:sz w:val="26"/>
          <w:szCs w:val="26"/>
        </w:rPr>
        <w:t xml:space="preserve">hecho valer por el recurrente. - - </w:t>
      </w:r>
      <w:r w:rsidR="00A67B67">
        <w:rPr>
          <w:rFonts w:ascii="Arial" w:hAnsi="Arial" w:cs="Arial"/>
          <w:bCs/>
          <w:sz w:val="26"/>
          <w:szCs w:val="26"/>
        </w:rPr>
        <w:t xml:space="preserve">- - </w:t>
      </w:r>
      <w:r>
        <w:rPr>
          <w:rFonts w:ascii="Arial" w:hAnsi="Arial" w:cs="Arial"/>
          <w:bCs/>
          <w:sz w:val="26"/>
          <w:szCs w:val="26"/>
        </w:rPr>
        <w:t xml:space="preserve">- - - - - - - - - - - - - - - </w:t>
      </w:r>
      <w:r w:rsidR="00240C79">
        <w:rPr>
          <w:rFonts w:ascii="Arial" w:hAnsi="Arial" w:cs="Arial"/>
          <w:bCs/>
          <w:sz w:val="26"/>
          <w:szCs w:val="26"/>
        </w:rPr>
        <w:t xml:space="preserve">- - - - - - - - - - - - - - - - </w:t>
      </w:r>
    </w:p>
    <w:p w14:paraId="12FA84C8" w14:textId="66944F2F" w:rsidR="00486CE1" w:rsidRPr="005128B1" w:rsidRDefault="00486CE1" w:rsidP="000046E5">
      <w:pPr>
        <w:spacing w:before="120" w:after="0" w:line="360" w:lineRule="auto"/>
        <w:ind w:firstLine="708"/>
        <w:jc w:val="both"/>
        <w:rPr>
          <w:rFonts w:ascii="Arial" w:hAnsi="Arial" w:cs="Arial"/>
          <w:sz w:val="26"/>
          <w:szCs w:val="26"/>
        </w:rPr>
      </w:pPr>
      <w:r w:rsidRPr="00BE53DE">
        <w:rPr>
          <w:rFonts w:ascii="Arial" w:eastAsia="Calibri" w:hAnsi="Arial" w:cs="Arial"/>
          <w:bCs/>
          <w:sz w:val="26"/>
          <w:szCs w:val="26"/>
        </w:rPr>
        <w:t>Luego</w:t>
      </w:r>
      <w:r w:rsidRPr="00BE53DE">
        <w:rPr>
          <w:rFonts w:ascii="Arial" w:eastAsia="Calibri" w:hAnsi="Arial" w:cs="Arial"/>
          <w:sz w:val="26"/>
          <w:szCs w:val="26"/>
        </w:rPr>
        <w:t>,</w:t>
      </w:r>
      <w:r w:rsidRPr="00BE53DE">
        <w:rPr>
          <w:rFonts w:ascii="Arial" w:eastAsia="Calibri" w:hAnsi="Arial" w:cs="Arial"/>
          <w:bCs/>
          <w:sz w:val="26"/>
          <w:szCs w:val="26"/>
        </w:rPr>
        <w:t xml:space="preserve"> </w:t>
      </w:r>
      <w:r w:rsidR="005608EE" w:rsidRPr="00BE53DE">
        <w:rPr>
          <w:rFonts w:ascii="Arial" w:eastAsia="Calibri" w:hAnsi="Arial" w:cs="Arial"/>
          <w:bCs/>
          <w:sz w:val="26"/>
          <w:szCs w:val="26"/>
        </w:rPr>
        <w:t>a</w:t>
      </w:r>
      <w:r w:rsidR="005608EE" w:rsidRPr="00BE53DE">
        <w:rPr>
          <w:rFonts w:ascii="Arial" w:eastAsia="Times New Roman" w:hAnsi="Arial" w:cs="Arial"/>
          <w:bCs/>
          <w:sz w:val="26"/>
          <w:szCs w:val="26"/>
          <w:lang w:eastAsia="es-ES"/>
        </w:rPr>
        <w:t>unque</w:t>
      </w:r>
      <w:r w:rsidRPr="00BE53DE">
        <w:rPr>
          <w:rFonts w:ascii="Arial" w:eastAsia="Times New Roman" w:hAnsi="Arial" w:cs="Arial"/>
          <w:bCs/>
          <w:sz w:val="26"/>
          <w:szCs w:val="26"/>
          <w:lang w:eastAsia="es-ES"/>
        </w:rPr>
        <w:t xml:space="preserve"> la segunda instancia debe limitar su análisis a lo</w:t>
      </w:r>
      <w:r w:rsidRPr="00B66B63">
        <w:rPr>
          <w:rFonts w:ascii="Arial" w:eastAsia="Times New Roman" w:hAnsi="Arial" w:cs="Arial"/>
          <w:bCs/>
          <w:sz w:val="26"/>
          <w:szCs w:val="26"/>
          <w:lang w:eastAsia="es-ES"/>
        </w:rPr>
        <w:t xml:space="preserve"> esbozado en los agravios ciñéndose así a analizar la presunta ilegalidad de la resolutora en primer grado, debe considerarse que la primera instancia al haber reconocido la legalidad y validez de</w:t>
      </w:r>
      <w:r w:rsidR="00933226">
        <w:rPr>
          <w:rFonts w:ascii="Arial" w:eastAsia="Times New Roman" w:hAnsi="Arial" w:cs="Arial"/>
          <w:bCs/>
          <w:sz w:val="26"/>
          <w:szCs w:val="26"/>
          <w:lang w:eastAsia="es-ES"/>
        </w:rPr>
        <w:t xml:space="preserve">l acto impugnado, </w:t>
      </w:r>
      <w:r w:rsidRPr="00B66B63">
        <w:rPr>
          <w:rFonts w:ascii="Arial" w:eastAsia="Times New Roman" w:hAnsi="Arial" w:cs="Arial"/>
          <w:bCs/>
          <w:sz w:val="26"/>
          <w:szCs w:val="26"/>
          <w:lang w:eastAsia="es-ES"/>
        </w:rPr>
        <w:t xml:space="preserve">ha agotado su jurisdicción, por ello, a fin de corregir la ilegalidad cometida procede </w:t>
      </w:r>
      <w:r>
        <w:rPr>
          <w:rFonts w:ascii="Arial" w:eastAsia="Times New Roman" w:hAnsi="Arial" w:cs="Arial"/>
          <w:b/>
          <w:bCs/>
          <w:sz w:val="26"/>
          <w:szCs w:val="26"/>
          <w:lang w:eastAsia="es-ES"/>
        </w:rPr>
        <w:t xml:space="preserve">REVOCAR </w:t>
      </w:r>
      <w:r>
        <w:rPr>
          <w:rFonts w:ascii="Arial" w:eastAsia="Times New Roman" w:hAnsi="Arial" w:cs="Arial"/>
          <w:bCs/>
          <w:sz w:val="26"/>
          <w:szCs w:val="26"/>
          <w:lang w:eastAsia="es-ES"/>
        </w:rPr>
        <w:t xml:space="preserve">la sentencia </w:t>
      </w:r>
      <w:r w:rsidR="00933226">
        <w:rPr>
          <w:rFonts w:ascii="Arial" w:eastAsia="Times New Roman" w:hAnsi="Arial" w:cs="Arial"/>
          <w:bCs/>
          <w:sz w:val="26"/>
          <w:szCs w:val="26"/>
          <w:lang w:eastAsia="es-ES"/>
        </w:rPr>
        <w:t>de 24 veinticuatro de noviembre de 2020 dos mil veinte</w:t>
      </w:r>
      <w:r>
        <w:rPr>
          <w:rFonts w:ascii="Arial" w:eastAsia="Times New Roman" w:hAnsi="Arial" w:cs="Arial"/>
          <w:bCs/>
          <w:sz w:val="26"/>
          <w:szCs w:val="26"/>
          <w:lang w:eastAsia="es-ES"/>
        </w:rPr>
        <w:t xml:space="preserve">, por lo que </w:t>
      </w:r>
      <w:r w:rsidRPr="00B66B63">
        <w:rPr>
          <w:rFonts w:ascii="Arial" w:eastAsia="Times New Roman" w:hAnsi="Arial" w:cs="Arial"/>
          <w:bCs/>
          <w:sz w:val="26"/>
          <w:szCs w:val="26"/>
          <w:lang w:eastAsia="es-ES"/>
        </w:rPr>
        <w:t xml:space="preserve">esta Sala Superior </w:t>
      </w:r>
      <w:r w:rsidRPr="004E3EDF">
        <w:rPr>
          <w:rFonts w:ascii="Arial" w:eastAsia="Times New Roman" w:hAnsi="Arial" w:cs="Arial"/>
          <w:b/>
          <w:bCs/>
          <w:sz w:val="26"/>
          <w:szCs w:val="26"/>
          <w:lang w:eastAsia="es-ES"/>
        </w:rPr>
        <w:t>reasum</w:t>
      </w:r>
      <w:r w:rsidR="00933226">
        <w:rPr>
          <w:rFonts w:ascii="Arial" w:eastAsia="Times New Roman" w:hAnsi="Arial" w:cs="Arial"/>
          <w:b/>
          <w:bCs/>
          <w:sz w:val="26"/>
          <w:szCs w:val="26"/>
          <w:lang w:eastAsia="es-ES"/>
        </w:rPr>
        <w:t>e</w:t>
      </w:r>
      <w:r w:rsidRPr="004E3EDF">
        <w:rPr>
          <w:rFonts w:ascii="Arial" w:eastAsia="Times New Roman" w:hAnsi="Arial" w:cs="Arial"/>
          <w:b/>
          <w:bCs/>
          <w:sz w:val="26"/>
          <w:szCs w:val="26"/>
          <w:lang w:eastAsia="es-ES"/>
        </w:rPr>
        <w:t xml:space="preserve"> jurisdicción </w:t>
      </w:r>
      <w:r w:rsidRPr="00392F9A">
        <w:rPr>
          <w:rFonts w:ascii="Arial" w:eastAsia="Times New Roman" w:hAnsi="Arial" w:cs="Arial"/>
          <w:bCs/>
          <w:sz w:val="26"/>
          <w:szCs w:val="26"/>
          <w:lang w:eastAsia="es-ES"/>
        </w:rPr>
        <w:t xml:space="preserve">y </w:t>
      </w:r>
      <w:r w:rsidR="00933226" w:rsidRPr="00392F9A">
        <w:rPr>
          <w:rFonts w:ascii="Arial" w:eastAsia="Times New Roman" w:hAnsi="Arial" w:cs="Arial"/>
          <w:bCs/>
          <w:sz w:val="26"/>
          <w:szCs w:val="26"/>
          <w:lang w:eastAsia="es-ES"/>
        </w:rPr>
        <w:t>procede</w:t>
      </w:r>
      <w:r w:rsidR="009B2BC5" w:rsidRPr="00392F9A">
        <w:rPr>
          <w:rFonts w:ascii="Arial" w:eastAsia="Times New Roman" w:hAnsi="Arial" w:cs="Arial"/>
          <w:bCs/>
          <w:sz w:val="26"/>
          <w:szCs w:val="26"/>
          <w:lang w:eastAsia="es-ES"/>
        </w:rPr>
        <w:t xml:space="preserve"> </w:t>
      </w:r>
      <w:r w:rsidR="00392F9A" w:rsidRPr="00392F9A">
        <w:rPr>
          <w:rFonts w:ascii="Arial" w:eastAsia="Times New Roman" w:hAnsi="Arial" w:cs="Arial"/>
          <w:bCs/>
          <w:sz w:val="26"/>
          <w:szCs w:val="26"/>
          <w:lang w:eastAsia="es-ES"/>
        </w:rPr>
        <w:t>a</w:t>
      </w:r>
      <w:r w:rsidRPr="00392F9A">
        <w:rPr>
          <w:rFonts w:ascii="Arial" w:eastAsia="Times New Roman" w:hAnsi="Arial" w:cs="Arial"/>
          <w:bCs/>
          <w:sz w:val="26"/>
          <w:szCs w:val="26"/>
          <w:lang w:eastAsia="es-ES"/>
        </w:rPr>
        <w:t>nali</w:t>
      </w:r>
      <w:r w:rsidR="00933226" w:rsidRPr="00392F9A">
        <w:rPr>
          <w:rFonts w:ascii="Arial" w:eastAsia="Times New Roman" w:hAnsi="Arial" w:cs="Arial"/>
          <w:bCs/>
          <w:sz w:val="26"/>
          <w:szCs w:val="26"/>
          <w:lang w:eastAsia="es-ES"/>
        </w:rPr>
        <w:t>zar</w:t>
      </w:r>
      <w:r w:rsidRPr="00392F9A">
        <w:rPr>
          <w:rFonts w:ascii="Arial" w:eastAsia="Times New Roman" w:hAnsi="Arial" w:cs="Arial"/>
          <w:bCs/>
          <w:sz w:val="26"/>
          <w:szCs w:val="26"/>
          <w:lang w:eastAsia="es-ES"/>
        </w:rPr>
        <w:t xml:space="preserve"> el acto sometido a la consid</w:t>
      </w:r>
      <w:r w:rsidR="005608EE" w:rsidRPr="00392F9A">
        <w:rPr>
          <w:rFonts w:ascii="Arial" w:eastAsia="Times New Roman" w:hAnsi="Arial" w:cs="Arial"/>
          <w:bCs/>
          <w:sz w:val="26"/>
          <w:szCs w:val="26"/>
          <w:lang w:eastAsia="es-ES"/>
        </w:rPr>
        <w:t>eración de la primera instancia</w:t>
      </w:r>
      <w:r w:rsidRPr="00B66B63">
        <w:rPr>
          <w:rFonts w:ascii="Arial" w:eastAsia="Times New Roman" w:hAnsi="Arial" w:cs="Arial"/>
          <w:bCs/>
          <w:sz w:val="26"/>
          <w:szCs w:val="26"/>
          <w:lang w:eastAsia="es-ES"/>
        </w:rPr>
        <w:t xml:space="preserve">. </w:t>
      </w:r>
      <w:r w:rsidRPr="005128B1">
        <w:rPr>
          <w:rFonts w:ascii="Arial" w:eastAsia="Times New Roman" w:hAnsi="Arial" w:cs="Arial"/>
          <w:bCs/>
          <w:sz w:val="26"/>
          <w:szCs w:val="26"/>
          <w:lang w:eastAsia="es-ES"/>
        </w:rPr>
        <w:t>Estas consideraciones encuentran apoyo, por identidad en el tema, en la jurisprudencia con r</w:t>
      </w:r>
      <w:r w:rsidRPr="005128B1">
        <w:rPr>
          <w:rFonts w:ascii="Arial" w:hAnsi="Arial" w:cs="Arial"/>
          <w:sz w:val="26"/>
          <w:szCs w:val="26"/>
        </w:rPr>
        <w:t>egistro digital: 2024533, sustentada por el Décimo Primer Tribunal Colegiado en Materia Civil del Primer Circuito, Undécima Época, Tesis: I.11o.C. J/8 C (11a.), Gaceta del Semanario Judicial de la Federación. Libro 12, abril de 2022, Tomo III, página 2600, de rubro y texto siguientes:</w:t>
      </w:r>
    </w:p>
    <w:p w14:paraId="2FC49A5D" w14:textId="77777777" w:rsidR="00486CE1" w:rsidRPr="005128B1" w:rsidRDefault="00486CE1" w:rsidP="00A01A1F">
      <w:pPr>
        <w:spacing w:after="0" w:line="240" w:lineRule="auto"/>
        <w:jc w:val="both"/>
      </w:pPr>
    </w:p>
    <w:p w14:paraId="2462B3FC" w14:textId="77777777" w:rsidR="00486CE1" w:rsidRDefault="00486CE1" w:rsidP="00F20A4F">
      <w:pPr>
        <w:spacing w:after="0"/>
        <w:ind w:left="851" w:right="900"/>
        <w:jc w:val="both"/>
        <w:rPr>
          <w:rFonts w:ascii="Arial" w:hAnsi="Arial" w:cs="Arial"/>
          <w:i/>
        </w:rPr>
      </w:pPr>
      <w:r w:rsidRPr="005128B1">
        <w:rPr>
          <w:rFonts w:ascii="Arial" w:hAnsi="Arial" w:cs="Arial"/>
          <w:i/>
        </w:rPr>
        <w:t>“</w:t>
      </w:r>
      <w:r w:rsidRPr="005128B1">
        <w:rPr>
          <w:rFonts w:ascii="Arial" w:hAnsi="Arial" w:cs="Arial"/>
          <w:b/>
          <w:i/>
        </w:rPr>
        <w:t>RECURSO DE APELACIÓN. CUANDO EL TRIBUNAL DE ALZADA REVOCA LA SENTENCIA IMPUGNADA Y REASUME JURISDICCIÓN, ESTÁ OBLIGADO A ESTUDIAR TODOS LOS ELEMENTOS DE LA ACCIÓN AUN CUANDO ELLO NO HAYA SIDO IMPUGNADO (LEGISLACIÓN APLICABLE PARA LA CIUDAD DE MÉXICO).</w:t>
      </w:r>
      <w:r w:rsidRPr="005128B1">
        <w:rPr>
          <w:rFonts w:ascii="Arial" w:hAnsi="Arial" w:cs="Arial"/>
          <w:i/>
        </w:rPr>
        <w:t xml:space="preserve"> Del artículo 688 del Código de Procedimientos Civiles para el Distrito Federal, aplicable para la Ciudad de México, se advierte que la apelación es un medio de impugnación ordinario por el cual el tribunal de alzada puede confirmar, modificar o revocar las resoluciones emitidas por el inferior. Por lo que tratándose de apelaciones contra el fallo definitivo de primera instancia, el tribunal de alzada debe estudiar los agravios formulados por el inconforme y de considerarlos </w:t>
      </w:r>
      <w:r w:rsidRPr="005128B1">
        <w:rPr>
          <w:rFonts w:ascii="Arial" w:hAnsi="Arial" w:cs="Arial"/>
          <w:i/>
        </w:rPr>
        <w:lastRenderedPageBreak/>
        <w:t xml:space="preserve">fundados debe revocar la resolución apelada y, con plenitud de jurisdicción, proceder a analizar si fueron o no comprobados los presupuestos procesales, las condiciones o requisitos de procedencia de la acción y superadas éstas, sus elementos, en los que deberá analizar conjuntamente las excepciones y las pruebas que se hubieran rendido para tales fines; ello aun en el supuesto de que el Juez de la causa se hubiera pronunciado sobre aquéllos y esto no hubiese sido impugnado por la parte que venció. Esto es así, pues en nuestro sistema jurídico no existe el reenvío, ya que los tribunales superiores de justicia, de conformidad con la división de poderes, son los encargados de ejercer la función jurisdiccional, quienes si bien la delegan a los Jueces de primera instancia, dicha jurisdicción les es devuelta a través del recurso de apelación. Ahora bien, la plenitud de jurisdicción establecida en la ley se refiere a un derecho pleno o total para decidir, no solamente la controversia jurisdiccional, sino también para subsanar ciertas deficiencias en el trámite y sustanciación de los recursos o juicios correspondientes. Esta figura jurídica de la "plenitud de jurisdicción" se identifica como el acto procesal que tiende a conseguir resultados definitivos en el menor tiempo posible, de modo que la sentencia debe otorgar una reparación total e inmediata, mediante la sustitución a la autoridad responsable en la que ésta debió hacer en el acto o resolución materia de la impugnación, para reparar directamente la infracción cometida. Dicha postura tiene su fundamento en la disposición expresa de la ley, así como en la facultad de los tribunales de revocar o modificar los actos y resoluciones impugnados e, incluso, restituir al promovente en el uso y goce del derecho violado. Así, con base en dicho principio, el tribunal revisor no sólo puede anular o revocar la decisión de su inferior, sino que, inclusive, tiene facultades para corregir y modificar dichos actos y reducirlos al marco legal. Por consiguiente, en el caso de que el tribunal ad </w:t>
      </w:r>
      <w:proofErr w:type="spellStart"/>
      <w:r w:rsidRPr="005128B1">
        <w:rPr>
          <w:rFonts w:ascii="Arial" w:hAnsi="Arial" w:cs="Arial"/>
          <w:i/>
        </w:rPr>
        <w:t>quem</w:t>
      </w:r>
      <w:proofErr w:type="spellEnd"/>
      <w:r w:rsidRPr="005128B1">
        <w:rPr>
          <w:rFonts w:ascii="Arial" w:hAnsi="Arial" w:cs="Arial"/>
          <w:i/>
        </w:rPr>
        <w:t xml:space="preserve"> determina revocar la resolución recurrida emitida por el Juez de primera instancia, en ese momento reasume totalmente la jurisdicción y, por tanto, se encuentra facultado y obligado a estudiar de oficio los presupuestos procesales, las condiciones o requisitos de procedencia de la acción, y superadas éstas, sus elementos, así como las excepciones y las pruebas rendidas para estas dos últimas cuestiones, y no dejar inaudita a la contraparte que obtuvo sentencia favorable.”</w:t>
      </w:r>
    </w:p>
    <w:p w14:paraId="781FF930" w14:textId="77777777" w:rsidR="00A01A1F" w:rsidRPr="005128B1" w:rsidRDefault="00A01A1F" w:rsidP="00A01A1F">
      <w:pPr>
        <w:spacing w:after="0"/>
        <w:ind w:left="851" w:right="900"/>
        <w:jc w:val="both"/>
        <w:rPr>
          <w:rFonts w:ascii="Arial" w:hAnsi="Arial" w:cs="Arial"/>
          <w:i/>
        </w:rPr>
      </w:pPr>
    </w:p>
    <w:p w14:paraId="799F87FC" w14:textId="77777777" w:rsidR="00486CE1" w:rsidRDefault="00486CE1" w:rsidP="00A01A1F">
      <w:pPr>
        <w:spacing w:after="0" w:line="360" w:lineRule="auto"/>
        <w:ind w:firstLine="708"/>
        <w:jc w:val="both"/>
        <w:rPr>
          <w:rFonts w:ascii="Arial" w:hAnsi="Arial" w:cs="Arial"/>
          <w:sz w:val="26"/>
          <w:szCs w:val="26"/>
        </w:rPr>
      </w:pPr>
      <w:r w:rsidRPr="005128B1">
        <w:rPr>
          <w:rFonts w:ascii="Arial" w:eastAsia="Times New Roman" w:hAnsi="Arial" w:cs="Arial"/>
          <w:bCs/>
          <w:sz w:val="26"/>
          <w:szCs w:val="26"/>
          <w:lang w:eastAsia="es-ES"/>
        </w:rPr>
        <w:t>Así como la Jurisprudencia con r</w:t>
      </w:r>
      <w:r w:rsidRPr="005128B1">
        <w:rPr>
          <w:rFonts w:ascii="Arial" w:hAnsi="Arial" w:cs="Arial"/>
          <w:sz w:val="26"/>
          <w:szCs w:val="26"/>
        </w:rPr>
        <w:t>egistro digital: 2022863 del Décimo Primer Tribunal Colegiado en Materia Civil del Primer Circuito, Décima Época, Tesis: I.11o.C. J/7 C (10a.), Gaceta del Semanario Judicial de la Federación. Libro 84, marzo de 2021, Tomo III, página 2707, con rubro y texto siguientes:</w:t>
      </w:r>
    </w:p>
    <w:p w14:paraId="7830CCA6" w14:textId="77777777" w:rsidR="00486CE1" w:rsidRPr="005128B1" w:rsidRDefault="00486CE1" w:rsidP="00A01A1F">
      <w:pPr>
        <w:spacing w:after="0"/>
        <w:ind w:left="851" w:right="900"/>
        <w:jc w:val="both"/>
        <w:rPr>
          <w:rFonts w:ascii="Arial" w:hAnsi="Arial" w:cs="Arial"/>
          <w:i/>
        </w:rPr>
      </w:pPr>
      <w:r w:rsidRPr="005128B1">
        <w:rPr>
          <w:rFonts w:ascii="Arial" w:hAnsi="Arial" w:cs="Arial"/>
          <w:b/>
          <w:i/>
        </w:rPr>
        <w:t>“TRIBUNAL DE APELACIÓN. AL SER QUIEN TIENE LA JURISDICCIÓN ORIGINARIA PARA RESOLVER LA CONTROVERSIA, NO PUEDE REENVIAR EL ASUNTO AL JUEZ DE PRIMER GRADO, SALVO QUE SE ORDENE REPONER EL PROCEDIMIENTO (</w:t>
      </w:r>
      <w:r w:rsidRPr="005128B1">
        <w:rPr>
          <w:rFonts w:ascii="Arial" w:hAnsi="Arial" w:cs="Arial"/>
          <w:i/>
        </w:rPr>
        <w:t xml:space="preserve">LEGISLACIÓN APLICABLE PARA LA CIUDAD DE MÉXICO). La apelación constituye el recurso vertical más importante de los regulados por el Código de Procedimientos Civiles para el Distrito Federal, aplicable para la Ciudad de México, pues a través de él se pueden impugnar, entre otras resoluciones, las que generen un agravio a las partes o las señaladas en la legislación. Así, los recursos verticales, también conocidos como de alzada o de segunda instancia, tienen como característica primordial que su conocimiento y resolución corresponden a un </w:t>
      </w:r>
      <w:r w:rsidRPr="005128B1">
        <w:rPr>
          <w:rFonts w:ascii="Arial" w:hAnsi="Arial" w:cs="Arial"/>
          <w:i/>
        </w:rPr>
        <w:lastRenderedPageBreak/>
        <w:t>tribunal superior de instancia del juzgador que emitió la resolución materia de la impugnación. Ahora bien, conforme a la doctrina procesal, el tribunal de alzada o de segunda instancia es quien tiene la jurisdicción originaria para resolver la controversia de que se trata, pero la delega en un juzgador de primer grado quien, por virtud de ello, se encargará de sustanciar el proceso y emitir una resolución que dirima la contienda, pero si a través del estudio de los agravios aquél llega a determinar que son erróneas o incongruentes las consideraciones emitidas por el juzgador de primer grado, reasumirá su jurisdicción originaria para juzgar el asunto y dictará la resolución que corresponda en sustitución de la recurrida. Ello origina que en los recursos de alzada no proceda el reenvío, pues una vez detectada la infracción en que hubiese incurrido el juzgador primario, el tribunal de alzada no puede devolverle el asunto a éste para que emita otra resolución en la que repare la violación en que incurrió, sino que debe reasumir la jurisdicción que le corresponde y emitir la nueva decisión. Lo anterior tiene como excepción los casos en que deba reponerse el procedimiento, pues en esa hipótesis se debe revocar la determinación impugnada y ordenar al juzgador primario que lleve a cabo los actos procesales procedentes, si no son de aquellos que, conforme a la legislación procesal, deban efectuarse por el propio tribunal de alzada antes de dictar la sentencia de apelación de fondo. Así, a través de la interposición del recurso de apelación, los recurrentes se "alzan" a fin de que el tribunal de segundo grado revise la legalidad de la decisión del juzgador primario. De acuerdo con la mecánica que se comenta, la sentencia que se dicte en el juicio, así como cualquier resolución intermedia que emita el Juez de primer grado y que pueda ser impugnable en apelación –según el tipo de resolución de que se trate y la naturaleza del juicio respectivo–, constituirá una decisión preliminar, pues si las partes la recurren a través de un recurso vertical, la resolución que emite el tribunal de alzada sustituye procesalmente a la impugnada. De esa forma, las decisiones del Juez primario sólo adquieren firmeza si las partes no las recurren en el plazo previsto en la legislación correspondiente, pues si las impugnan a través de un recurso de alzada, entonces, dado el fenómeno de sustitución procesal que opera en este tipo de recursos, lo que adquiere firmeza -por ministerio de ley- es la resolución emitida por el tribunal de alzada.”</w:t>
      </w:r>
    </w:p>
    <w:p w14:paraId="7216A53B" w14:textId="265FE11D" w:rsidR="00E25454" w:rsidRPr="00C63FE0" w:rsidRDefault="00486CE1" w:rsidP="00795548">
      <w:pPr>
        <w:spacing w:before="100" w:beforeAutospacing="1" w:after="0" w:line="360" w:lineRule="auto"/>
        <w:ind w:firstLine="708"/>
        <w:jc w:val="both"/>
        <w:rPr>
          <w:rFonts w:ascii="Arial" w:hAnsi="Arial"/>
          <w:sz w:val="26"/>
          <w:szCs w:val="26"/>
        </w:rPr>
      </w:pPr>
      <w:r w:rsidRPr="000F618B">
        <w:rPr>
          <w:rFonts w:ascii="Arial" w:hAnsi="Arial" w:cs="Arial"/>
          <w:b/>
          <w:sz w:val="26"/>
          <w:szCs w:val="26"/>
        </w:rPr>
        <w:t>CUARTO.-</w:t>
      </w:r>
      <w:r w:rsidR="00DB1EA9" w:rsidRPr="000F618B">
        <w:rPr>
          <w:rFonts w:ascii="Arial" w:hAnsi="Arial" w:cs="Arial"/>
          <w:b/>
          <w:sz w:val="26"/>
          <w:szCs w:val="26"/>
        </w:rPr>
        <w:t xml:space="preserve"> </w:t>
      </w:r>
      <w:r w:rsidR="00E25454" w:rsidRPr="000F618B">
        <w:rPr>
          <w:rFonts w:ascii="Arial" w:hAnsi="Arial" w:cs="Arial"/>
          <w:bCs/>
          <w:sz w:val="26"/>
          <w:szCs w:val="26"/>
        </w:rPr>
        <w:t>En</w:t>
      </w:r>
      <w:r w:rsidR="00E25454">
        <w:rPr>
          <w:rFonts w:ascii="Arial" w:hAnsi="Arial" w:cs="Arial"/>
          <w:b/>
          <w:sz w:val="26"/>
          <w:szCs w:val="26"/>
        </w:rPr>
        <w:t xml:space="preserve"> </w:t>
      </w:r>
      <w:r w:rsidR="00E25454">
        <w:rPr>
          <w:rFonts w:ascii="Arial" w:hAnsi="Arial" w:cs="Arial"/>
          <w:bCs/>
          <w:sz w:val="26"/>
          <w:szCs w:val="26"/>
        </w:rPr>
        <w:t xml:space="preserve">esas condiciones, </w:t>
      </w:r>
      <w:r w:rsidR="00E25454" w:rsidRPr="00C63FE0">
        <w:rPr>
          <w:rFonts w:ascii="Arial" w:eastAsia="Arial Unicode MS" w:hAnsi="Arial" w:cs="Arial"/>
          <w:sz w:val="26"/>
          <w:szCs w:val="26"/>
        </w:rPr>
        <w:t>atentos al principio de mayor beneficio, lo procedente es realizar el análisis de</w:t>
      </w:r>
      <w:r w:rsidR="000F618B">
        <w:rPr>
          <w:rFonts w:ascii="Arial" w:eastAsia="Arial Unicode MS" w:hAnsi="Arial" w:cs="Arial"/>
          <w:sz w:val="26"/>
          <w:szCs w:val="26"/>
        </w:rPr>
        <w:t xml:space="preserve"> </w:t>
      </w:r>
      <w:r w:rsidR="00795548">
        <w:rPr>
          <w:rFonts w:ascii="Arial" w:eastAsia="Arial Unicode MS" w:hAnsi="Arial" w:cs="Arial"/>
          <w:sz w:val="26"/>
          <w:szCs w:val="26"/>
        </w:rPr>
        <w:t>l</w:t>
      </w:r>
      <w:r w:rsidR="000F618B">
        <w:rPr>
          <w:rFonts w:ascii="Arial" w:eastAsia="Arial Unicode MS" w:hAnsi="Arial" w:cs="Arial"/>
          <w:sz w:val="26"/>
          <w:szCs w:val="26"/>
        </w:rPr>
        <w:t>os</w:t>
      </w:r>
      <w:r w:rsidR="00E25454">
        <w:rPr>
          <w:rFonts w:ascii="Arial" w:eastAsia="Arial Unicode MS" w:hAnsi="Arial" w:cs="Arial"/>
          <w:sz w:val="26"/>
          <w:szCs w:val="26"/>
        </w:rPr>
        <w:t xml:space="preserve"> concepto</w:t>
      </w:r>
      <w:r w:rsidR="000F618B">
        <w:rPr>
          <w:rFonts w:ascii="Arial" w:eastAsia="Arial Unicode MS" w:hAnsi="Arial" w:cs="Arial"/>
          <w:sz w:val="26"/>
          <w:szCs w:val="26"/>
        </w:rPr>
        <w:t>s</w:t>
      </w:r>
      <w:r w:rsidR="00E25454" w:rsidRPr="00C63FE0">
        <w:rPr>
          <w:rFonts w:ascii="Arial" w:eastAsia="Arial Unicode MS" w:hAnsi="Arial" w:cs="Arial"/>
          <w:sz w:val="26"/>
          <w:szCs w:val="26"/>
        </w:rPr>
        <w:t xml:space="preserve"> de impugnación hecho</w:t>
      </w:r>
      <w:r w:rsidR="000F618B">
        <w:rPr>
          <w:rFonts w:ascii="Arial" w:eastAsia="Arial Unicode MS" w:hAnsi="Arial" w:cs="Arial"/>
          <w:sz w:val="26"/>
          <w:szCs w:val="26"/>
        </w:rPr>
        <w:t>s</w:t>
      </w:r>
      <w:r w:rsidR="00E25454">
        <w:rPr>
          <w:rFonts w:ascii="Arial" w:eastAsia="Arial Unicode MS" w:hAnsi="Arial" w:cs="Arial"/>
          <w:sz w:val="26"/>
          <w:szCs w:val="26"/>
        </w:rPr>
        <w:t xml:space="preserve"> valer por </w:t>
      </w:r>
      <w:r w:rsidR="00795548">
        <w:rPr>
          <w:rFonts w:ascii="Arial" w:eastAsia="Arial Unicode MS" w:hAnsi="Arial" w:cs="Arial"/>
          <w:sz w:val="26"/>
          <w:szCs w:val="26"/>
        </w:rPr>
        <w:t>el actor</w:t>
      </w:r>
      <w:r w:rsidR="00E25454">
        <w:rPr>
          <w:rFonts w:ascii="Arial" w:eastAsia="Arial Unicode MS" w:hAnsi="Arial" w:cs="Arial"/>
          <w:sz w:val="26"/>
          <w:szCs w:val="26"/>
        </w:rPr>
        <w:t>,</w:t>
      </w:r>
      <w:r w:rsidR="00E25454" w:rsidRPr="00C63FE0">
        <w:rPr>
          <w:rFonts w:ascii="Arial" w:eastAsia="Arial Unicode MS" w:hAnsi="Arial" w:cs="Arial"/>
          <w:sz w:val="26"/>
          <w:szCs w:val="26"/>
        </w:rPr>
        <w:t xml:space="preserve"> privilegiando el estudio de aqu</w:t>
      </w:r>
      <w:r w:rsidR="00795548">
        <w:rPr>
          <w:rFonts w:ascii="Arial" w:eastAsia="Arial Unicode MS" w:hAnsi="Arial" w:cs="Arial"/>
          <w:sz w:val="26"/>
          <w:szCs w:val="26"/>
        </w:rPr>
        <w:t>el</w:t>
      </w:r>
      <w:r w:rsidR="00E25454" w:rsidRPr="00C63FE0">
        <w:rPr>
          <w:rFonts w:ascii="Arial" w:eastAsia="Arial Unicode MS" w:hAnsi="Arial" w:cs="Arial"/>
          <w:sz w:val="26"/>
          <w:szCs w:val="26"/>
        </w:rPr>
        <w:t xml:space="preserve"> que de resultar </w:t>
      </w:r>
      <w:r w:rsidR="00E25454" w:rsidRPr="00392F9A">
        <w:rPr>
          <w:rFonts w:ascii="Arial" w:eastAsia="Arial Unicode MS" w:hAnsi="Arial" w:cs="Arial"/>
          <w:sz w:val="26"/>
          <w:szCs w:val="26"/>
        </w:rPr>
        <w:t>fundado redunde</w:t>
      </w:r>
      <w:r w:rsidR="00E25454" w:rsidRPr="00C63FE0">
        <w:rPr>
          <w:rFonts w:ascii="Arial" w:eastAsia="Arial Unicode MS" w:hAnsi="Arial" w:cs="Arial"/>
          <w:sz w:val="26"/>
          <w:szCs w:val="26"/>
        </w:rPr>
        <w:t xml:space="preserve"> en un mayor beneficio para la parte actora en el presente juicio. </w:t>
      </w:r>
      <w:r w:rsidR="00E25454" w:rsidRPr="00C63FE0">
        <w:rPr>
          <w:rFonts w:ascii="Arial" w:hAnsi="Arial" w:cs="Arial"/>
          <w:sz w:val="26"/>
          <w:szCs w:val="26"/>
        </w:rPr>
        <w:t>Sirve de apoyo a lo anterior la Jurisprudencia</w:t>
      </w:r>
      <w:r w:rsidR="00795548">
        <w:rPr>
          <w:rFonts w:ascii="Arial" w:hAnsi="Arial" w:cs="Arial"/>
          <w:sz w:val="26"/>
          <w:szCs w:val="26"/>
        </w:rPr>
        <w:t xml:space="preserve"> con re</w:t>
      </w:r>
      <w:r w:rsidR="00795548" w:rsidRPr="00C63FE0">
        <w:rPr>
          <w:rFonts w:ascii="Arial" w:hAnsi="Arial" w:cs="Arial"/>
          <w:sz w:val="26"/>
          <w:szCs w:val="26"/>
        </w:rPr>
        <w:t>gistro</w:t>
      </w:r>
      <w:r w:rsidR="00795548">
        <w:rPr>
          <w:rFonts w:ascii="Arial" w:hAnsi="Arial" w:cs="Arial"/>
          <w:sz w:val="26"/>
          <w:szCs w:val="26"/>
        </w:rPr>
        <w:t xml:space="preserve"> digital</w:t>
      </w:r>
      <w:r w:rsidR="00795548" w:rsidRPr="00C63FE0">
        <w:rPr>
          <w:rFonts w:ascii="Arial" w:hAnsi="Arial" w:cs="Arial"/>
          <w:sz w:val="26"/>
          <w:szCs w:val="26"/>
        </w:rPr>
        <w:t xml:space="preserve"> 166717</w:t>
      </w:r>
      <w:r w:rsidR="00795548">
        <w:rPr>
          <w:rFonts w:ascii="Arial" w:hAnsi="Arial" w:cs="Arial"/>
          <w:sz w:val="26"/>
          <w:szCs w:val="26"/>
        </w:rPr>
        <w:t xml:space="preserve">, </w:t>
      </w:r>
      <w:r w:rsidR="00E25454" w:rsidRPr="00C63FE0">
        <w:rPr>
          <w:rFonts w:ascii="Arial" w:hAnsi="Arial" w:cs="Arial"/>
          <w:sz w:val="26"/>
          <w:szCs w:val="26"/>
        </w:rPr>
        <w:t xml:space="preserve">de la Novena Época, Semanario Judicial de la Federación y su Gaceta, Tomo XXX, </w:t>
      </w:r>
      <w:r w:rsidR="00795548">
        <w:rPr>
          <w:rFonts w:ascii="Arial" w:hAnsi="Arial" w:cs="Arial"/>
          <w:sz w:val="26"/>
          <w:szCs w:val="26"/>
        </w:rPr>
        <w:t>a</w:t>
      </w:r>
      <w:r w:rsidR="00E25454" w:rsidRPr="00C63FE0">
        <w:rPr>
          <w:rFonts w:ascii="Arial" w:hAnsi="Arial" w:cs="Arial"/>
          <w:sz w:val="26"/>
          <w:szCs w:val="26"/>
        </w:rPr>
        <w:t xml:space="preserve">gosto de 2009, </w:t>
      </w:r>
      <w:r w:rsidR="00795548">
        <w:rPr>
          <w:rFonts w:ascii="Arial" w:hAnsi="Arial" w:cs="Arial"/>
          <w:sz w:val="26"/>
          <w:szCs w:val="26"/>
        </w:rPr>
        <w:t>p</w:t>
      </w:r>
      <w:r w:rsidR="00E25454" w:rsidRPr="00C63FE0">
        <w:rPr>
          <w:rFonts w:ascii="Arial" w:hAnsi="Arial" w:cs="Arial"/>
          <w:sz w:val="26"/>
          <w:szCs w:val="26"/>
        </w:rPr>
        <w:t>ágina: 1275; de rubro y texto siguiente</w:t>
      </w:r>
      <w:r w:rsidR="00795548">
        <w:rPr>
          <w:rFonts w:ascii="Arial" w:hAnsi="Arial" w:cs="Arial"/>
          <w:sz w:val="26"/>
          <w:szCs w:val="26"/>
        </w:rPr>
        <w:t>s</w:t>
      </w:r>
      <w:r w:rsidR="00E25454" w:rsidRPr="00C63FE0">
        <w:rPr>
          <w:rFonts w:ascii="Arial" w:hAnsi="Arial" w:cs="Arial"/>
          <w:sz w:val="26"/>
          <w:szCs w:val="26"/>
        </w:rPr>
        <w:t>:</w:t>
      </w:r>
      <w:r w:rsidR="00E25454">
        <w:rPr>
          <w:rFonts w:ascii="Arial" w:hAnsi="Arial" w:cs="Arial"/>
          <w:sz w:val="26"/>
          <w:szCs w:val="26"/>
        </w:rPr>
        <w:t xml:space="preserve"> - - - - - - - - - - - - - - - </w:t>
      </w:r>
      <w:r w:rsidR="00A64022">
        <w:rPr>
          <w:rFonts w:ascii="Arial" w:hAnsi="Arial" w:cs="Arial"/>
          <w:sz w:val="26"/>
          <w:szCs w:val="26"/>
        </w:rPr>
        <w:t xml:space="preserve">- - - - - - - - - - - - - - - - - </w:t>
      </w:r>
    </w:p>
    <w:p w14:paraId="69CDBF58" w14:textId="77777777" w:rsidR="00E25454" w:rsidRPr="00C63FE0" w:rsidRDefault="00E25454" w:rsidP="00E25454">
      <w:pPr>
        <w:spacing w:after="0" w:line="240" w:lineRule="auto"/>
        <w:jc w:val="both"/>
        <w:rPr>
          <w:rFonts w:cs="Arial"/>
          <w:b/>
          <w:bCs/>
          <w:caps/>
          <w:sz w:val="26"/>
        </w:rPr>
      </w:pPr>
    </w:p>
    <w:p w14:paraId="15327700" w14:textId="0DA710AE" w:rsidR="00E25454" w:rsidRDefault="00E25454" w:rsidP="00F20A4F">
      <w:pPr>
        <w:spacing w:after="0"/>
        <w:ind w:left="709" w:right="709"/>
        <w:jc w:val="both"/>
        <w:rPr>
          <w:rFonts w:ascii="Arial" w:hAnsi="Arial" w:cs="Arial"/>
          <w:i/>
        </w:rPr>
      </w:pPr>
      <w:r w:rsidRPr="0004577C">
        <w:rPr>
          <w:rFonts w:ascii="Arial" w:hAnsi="Arial" w:cs="Arial"/>
          <w:b/>
          <w:bCs/>
          <w:i/>
          <w:caps/>
        </w:rPr>
        <w:t>“CONCEPTOS DE ANULACIÓN EN EL JUICIO CONTENCIOSO ADMINISTRATIVO. ES PREFERENTE EL ESTUDIO DE AQUELLOS QUE CONDUZCAN A DECLARAR LA NULIDAD LISA Y LLANA DEL ACTO IMPUGNADO POR REPRESENTAR UN MAYOR BENEFICIO PARA EL ACTOR (LEGISLACIÓN DEL ESTADO DE GUANAJUATO).</w:t>
      </w:r>
      <w:r w:rsidRPr="0004577C">
        <w:rPr>
          <w:rFonts w:ascii="Arial" w:hAnsi="Arial" w:cs="Arial"/>
          <w:i/>
        </w:rPr>
        <w:t xml:space="preserve">El artículo </w:t>
      </w:r>
      <w:hyperlink r:id="rId8" w:history="1">
        <w:r w:rsidRPr="0004577C">
          <w:rPr>
            <w:rStyle w:val="Hipervnculo"/>
            <w:rFonts w:ascii="Arial" w:hAnsi="Arial" w:cs="Arial"/>
            <w:i/>
          </w:rPr>
          <w:t>17 constitucional</w:t>
        </w:r>
      </w:hyperlink>
      <w:r w:rsidRPr="0004577C">
        <w:rPr>
          <w:rFonts w:ascii="Arial" w:hAnsi="Arial" w:cs="Arial"/>
          <w:i/>
        </w:rPr>
        <w:t xml:space="preserve"> consagra la garantía de acceso a la impartición de justicia, la cual se encuentra encaminada a </w:t>
      </w:r>
      <w:r w:rsidRPr="0004577C">
        <w:rPr>
          <w:rFonts w:ascii="Arial" w:hAnsi="Arial" w:cs="Arial"/>
          <w:i/>
        </w:rPr>
        <w:lastRenderedPageBreak/>
        <w:t xml:space="preserve">asegurar que las autoridades -órganos judiciales o materialmente jurisdiccionales- lo hagan de manera pronta, completa, gratuita e imparcial, por lo que uno de los principios que consagra dicha garantía es el de exhaustividad, entendiéndose por tal la obligación de los tribunales de resolver todas las cuestiones sometidas a su conocimiento, sin que les sea lícito dejar de pronunciarse sobre alguna. Por su parte, los numerales </w:t>
      </w:r>
      <w:hyperlink r:id="rId9" w:history="1">
        <w:r w:rsidRPr="0004577C">
          <w:rPr>
            <w:rStyle w:val="Hipervnculo"/>
            <w:rFonts w:ascii="Arial" w:hAnsi="Arial" w:cs="Arial"/>
            <w:i/>
          </w:rPr>
          <w:t>87 y 89, fracción I, de la Ley de Justicia Administrativa del Estado de Guanajuato</w:t>
        </w:r>
      </w:hyperlink>
      <w:r w:rsidRPr="0004577C">
        <w:rPr>
          <w:rFonts w:ascii="Arial" w:hAnsi="Arial" w:cs="Arial"/>
          <w:i/>
        </w:rPr>
        <w:t>, establecen la existencia de dos requisitos que deben observarse en el dictado de las resoluciones: el de congruencia y el de exhaustividad. Ahora, si bien es cierto que en la citada ley no existe una disposición expresa que establezca el orden en que deben analizarse los conceptos de anulación, también lo es que el Tribunal de lo Contencioso Administrativo del Estado se encuentra constreñido a ocuparse de todos los motivos de impugnación en que descansa la pretensión anulatoria del actor, y preferentemente de los orientados a declarar la nulidad lisa y llana del acto impugnado, ya que de resultar fundados se producirá un mayor beneficio jurídico para el actor, pues se eliminarán en su totalidad los efectos del acto administrativo, con lo que se respeta la garantía de acceso efectivo a la justicia y, en particular, el principio de c</w:t>
      </w:r>
      <w:r w:rsidR="00F1370B">
        <w:rPr>
          <w:rFonts w:ascii="Arial" w:hAnsi="Arial" w:cs="Arial"/>
          <w:i/>
        </w:rPr>
        <w:t>ompletitud que ésta encierra.”</w:t>
      </w:r>
      <w:r w:rsidR="00A70BC7">
        <w:rPr>
          <w:rFonts w:ascii="Arial" w:hAnsi="Arial" w:cs="Arial"/>
          <w:i/>
        </w:rPr>
        <w:t xml:space="preserve"> </w:t>
      </w:r>
    </w:p>
    <w:p w14:paraId="755A517E" w14:textId="77777777" w:rsidR="00934D5F" w:rsidRPr="00DF08FF" w:rsidRDefault="00934D5F" w:rsidP="00795548">
      <w:pPr>
        <w:spacing w:after="0" w:line="240" w:lineRule="auto"/>
        <w:ind w:left="709" w:right="709"/>
        <w:jc w:val="both"/>
        <w:rPr>
          <w:rFonts w:ascii="Arial" w:hAnsi="Arial" w:cs="Arial"/>
          <w:i/>
        </w:rPr>
      </w:pPr>
    </w:p>
    <w:p w14:paraId="4C0C0148" w14:textId="10D6731D" w:rsidR="00E25454" w:rsidRDefault="00E25454" w:rsidP="00305D4B">
      <w:pPr>
        <w:spacing w:before="120" w:after="0" w:line="360" w:lineRule="auto"/>
        <w:ind w:firstLine="709"/>
        <w:jc w:val="both"/>
        <w:rPr>
          <w:rFonts w:ascii="Arial" w:hAnsi="Arial" w:cs="Arial"/>
          <w:bCs/>
          <w:sz w:val="26"/>
          <w:szCs w:val="26"/>
        </w:rPr>
      </w:pPr>
      <w:r w:rsidRPr="00421E8C">
        <w:rPr>
          <w:rFonts w:ascii="Arial" w:hAnsi="Arial" w:cs="Arial"/>
          <w:sz w:val="26"/>
          <w:szCs w:val="26"/>
        </w:rPr>
        <w:t>Enseguida</w:t>
      </w:r>
      <w:r w:rsidR="00D77019">
        <w:rPr>
          <w:rFonts w:ascii="Arial" w:hAnsi="Arial" w:cs="Arial"/>
          <w:sz w:val="26"/>
          <w:szCs w:val="26"/>
        </w:rPr>
        <w:t>,</w:t>
      </w:r>
      <w:r w:rsidRPr="00421E8C">
        <w:rPr>
          <w:rFonts w:ascii="Arial" w:hAnsi="Arial" w:cs="Arial"/>
          <w:sz w:val="26"/>
          <w:szCs w:val="26"/>
        </w:rPr>
        <w:t xml:space="preserve"> se procede al estudio y análisis de</w:t>
      </w:r>
      <w:r>
        <w:rPr>
          <w:rFonts w:ascii="Arial" w:hAnsi="Arial" w:cs="Arial"/>
          <w:bCs/>
          <w:sz w:val="26"/>
          <w:szCs w:val="26"/>
        </w:rPr>
        <w:t xml:space="preserve">l </w:t>
      </w:r>
      <w:r w:rsidRPr="00421E8C">
        <w:rPr>
          <w:rFonts w:ascii="Arial" w:hAnsi="Arial" w:cs="Arial"/>
          <w:bCs/>
          <w:sz w:val="26"/>
          <w:szCs w:val="26"/>
        </w:rPr>
        <w:t xml:space="preserve">concepto de impugnación </w:t>
      </w:r>
      <w:r w:rsidR="00D77019">
        <w:rPr>
          <w:rFonts w:ascii="Arial" w:hAnsi="Arial" w:cs="Arial"/>
          <w:b/>
          <w:bCs/>
          <w:i/>
          <w:sz w:val="26"/>
          <w:szCs w:val="26"/>
        </w:rPr>
        <w:t>SEGUNDO</w:t>
      </w:r>
      <w:r w:rsidRPr="00421E8C">
        <w:rPr>
          <w:rFonts w:ascii="Arial" w:hAnsi="Arial" w:cs="Arial"/>
          <w:bCs/>
          <w:sz w:val="26"/>
          <w:szCs w:val="26"/>
        </w:rPr>
        <w:t xml:space="preserve"> de la demanda presentada por </w:t>
      </w:r>
      <w:r w:rsidR="00E27E69">
        <w:rPr>
          <w:rFonts w:ascii="Arial" w:hAnsi="Arial" w:cs="Arial"/>
          <w:b/>
          <w:sz w:val="26"/>
          <w:szCs w:val="26"/>
        </w:rPr>
        <w:t>*******</w:t>
      </w:r>
      <w:r w:rsidRPr="00421E8C">
        <w:rPr>
          <w:rFonts w:ascii="Arial" w:hAnsi="Arial" w:cs="Arial"/>
          <w:bCs/>
          <w:sz w:val="26"/>
          <w:szCs w:val="26"/>
        </w:rPr>
        <w:t xml:space="preserve">, en </w:t>
      </w:r>
      <w:r>
        <w:rPr>
          <w:rFonts w:ascii="Arial" w:hAnsi="Arial" w:cs="Arial"/>
          <w:bCs/>
          <w:sz w:val="26"/>
          <w:szCs w:val="26"/>
        </w:rPr>
        <w:t>el</w:t>
      </w:r>
      <w:r w:rsidRPr="00421E8C">
        <w:rPr>
          <w:rFonts w:ascii="Arial" w:hAnsi="Arial" w:cs="Arial"/>
          <w:bCs/>
          <w:sz w:val="26"/>
          <w:szCs w:val="26"/>
        </w:rPr>
        <w:t xml:space="preserve"> cual</w:t>
      </w:r>
      <w:r>
        <w:rPr>
          <w:rFonts w:ascii="Arial" w:hAnsi="Arial" w:cs="Arial"/>
          <w:bCs/>
          <w:sz w:val="26"/>
          <w:szCs w:val="26"/>
        </w:rPr>
        <w:t xml:space="preserve"> </w:t>
      </w:r>
      <w:r w:rsidRPr="00421E8C">
        <w:rPr>
          <w:rFonts w:ascii="Arial" w:hAnsi="Arial" w:cs="Arial"/>
          <w:bCs/>
          <w:sz w:val="26"/>
          <w:szCs w:val="26"/>
        </w:rPr>
        <w:t xml:space="preserve">expone </w:t>
      </w:r>
      <w:r>
        <w:rPr>
          <w:rFonts w:ascii="Arial" w:hAnsi="Arial" w:cs="Arial"/>
          <w:bCs/>
          <w:sz w:val="26"/>
          <w:szCs w:val="26"/>
        </w:rPr>
        <w:t>lo siguiente:</w:t>
      </w:r>
      <w:r w:rsidRPr="00421E8C">
        <w:rPr>
          <w:rFonts w:ascii="Arial" w:hAnsi="Arial" w:cs="Arial"/>
          <w:bCs/>
          <w:sz w:val="26"/>
          <w:szCs w:val="26"/>
          <w:highlight w:val="yellow"/>
        </w:rPr>
        <w:t xml:space="preserve"> </w:t>
      </w:r>
    </w:p>
    <w:p w14:paraId="1B35062E" w14:textId="77777777" w:rsidR="00C51DFA" w:rsidRDefault="00305D4B" w:rsidP="00F20A4F">
      <w:pPr>
        <w:spacing w:before="120" w:after="0"/>
        <w:ind w:left="851" w:right="760" w:firstLine="565"/>
        <w:jc w:val="both"/>
        <w:rPr>
          <w:rFonts w:ascii="Arial" w:hAnsi="Arial" w:cs="Arial"/>
          <w:bCs/>
          <w:i/>
        </w:rPr>
      </w:pPr>
      <w:r>
        <w:rPr>
          <w:rFonts w:ascii="Arial" w:hAnsi="Arial" w:cs="Arial"/>
          <w:bCs/>
          <w:i/>
        </w:rPr>
        <w:t>“</w:t>
      </w:r>
      <w:r>
        <w:rPr>
          <w:rFonts w:ascii="Arial" w:hAnsi="Arial" w:cs="Arial"/>
          <w:b/>
          <w:bCs/>
          <w:i/>
        </w:rPr>
        <w:t xml:space="preserve">SEGUNDO.- </w:t>
      </w:r>
      <w:r w:rsidR="009333D0" w:rsidRPr="009333D0">
        <w:rPr>
          <w:rFonts w:ascii="Arial" w:hAnsi="Arial" w:cs="Arial"/>
          <w:bCs/>
          <w:i/>
        </w:rPr>
        <w:t xml:space="preserve">El </w:t>
      </w:r>
      <w:r w:rsidR="009333D0">
        <w:rPr>
          <w:rFonts w:ascii="Arial" w:hAnsi="Arial" w:cs="Arial"/>
          <w:bCs/>
          <w:i/>
        </w:rPr>
        <w:t xml:space="preserve">acuerdo de fecha 13 de diciembre de 2013 signado por el Jefe de la Unidad Jurídica de la Comisaría General de Seguridad Pública y Vialidad Municipal, me causa perjuicio y viola lo dispuesto en el artículo 14 de la Constitución Federal, toda vez que en ningún momento se me ha dado a conocer la resolución o el acto en el que se haya decretado mi BAJA DEFINITIVA como policía </w:t>
      </w:r>
      <w:r w:rsidR="00C51DFA">
        <w:rPr>
          <w:rFonts w:ascii="Arial" w:hAnsi="Arial" w:cs="Arial"/>
          <w:bCs/>
          <w:i/>
        </w:rPr>
        <w:t>adscrito a la Comisaría General de Seguridad Pública y Vialidad Municipal ni del procedimiento administrativo iniciado en mi contra, ya que a partir del mes de noviembre del presente año, se dejó de pagar mi salario que percibía como elemento de dicha corporación policiaca y se me ha impedido desempeñar mi trabajo.</w:t>
      </w:r>
    </w:p>
    <w:p w14:paraId="2C5FDA99" w14:textId="7908C782" w:rsidR="00D77019" w:rsidRDefault="009333D0" w:rsidP="00F20A4F">
      <w:pPr>
        <w:spacing w:before="120" w:after="0"/>
        <w:ind w:left="851" w:right="760"/>
        <w:jc w:val="both"/>
        <w:rPr>
          <w:rFonts w:ascii="Arial" w:hAnsi="Arial" w:cs="Arial"/>
          <w:bCs/>
          <w:i/>
        </w:rPr>
      </w:pPr>
      <w:r>
        <w:rPr>
          <w:rFonts w:ascii="Arial" w:hAnsi="Arial" w:cs="Arial"/>
          <w:bCs/>
          <w:i/>
        </w:rPr>
        <w:t xml:space="preserve"> </w:t>
      </w:r>
      <w:r w:rsidR="00C51DFA">
        <w:rPr>
          <w:rFonts w:ascii="Arial" w:hAnsi="Arial" w:cs="Arial"/>
          <w:bCs/>
          <w:i/>
        </w:rPr>
        <w:tab/>
      </w:r>
      <w:r w:rsidR="00C51DFA">
        <w:rPr>
          <w:rFonts w:ascii="Arial" w:hAnsi="Arial" w:cs="Arial"/>
          <w:b/>
          <w:bCs/>
          <w:i/>
        </w:rPr>
        <w:t xml:space="preserve">Niego categóricamente </w:t>
      </w:r>
      <w:r w:rsidR="00C51DFA">
        <w:rPr>
          <w:rFonts w:ascii="Arial" w:hAnsi="Arial" w:cs="Arial"/>
          <w:bCs/>
          <w:i/>
        </w:rPr>
        <w:t xml:space="preserve">que se me haya notificado la resolución el 06 de noviembre de 2013, como lo indica la autoridad demandada en el acto impugnado. </w:t>
      </w:r>
    </w:p>
    <w:p w14:paraId="3DC63C6C" w14:textId="19B105F0" w:rsidR="00C51DFA" w:rsidRDefault="00C51DFA" w:rsidP="00F20A4F">
      <w:pPr>
        <w:spacing w:before="120" w:after="0"/>
        <w:ind w:left="851" w:right="760" w:firstLine="565"/>
        <w:jc w:val="both"/>
        <w:rPr>
          <w:rFonts w:ascii="Arial" w:hAnsi="Arial" w:cs="Arial"/>
          <w:bCs/>
          <w:i/>
        </w:rPr>
      </w:pPr>
      <w:r>
        <w:rPr>
          <w:rFonts w:ascii="Arial" w:hAnsi="Arial" w:cs="Arial"/>
          <w:bCs/>
          <w:i/>
        </w:rPr>
        <w:t>Lo anterior es así, ya (sic) mi opositora establece en el acto impugnado lo siguiente:</w:t>
      </w:r>
    </w:p>
    <w:p w14:paraId="373D76F2" w14:textId="4DDA38FA" w:rsidR="00C51DFA" w:rsidRDefault="00C51DFA" w:rsidP="00F20A4F">
      <w:pPr>
        <w:spacing w:before="120" w:after="0"/>
        <w:ind w:left="1560" w:right="1467"/>
        <w:jc w:val="both"/>
        <w:rPr>
          <w:rFonts w:ascii="Arial" w:hAnsi="Arial" w:cs="Arial"/>
          <w:bCs/>
          <w:i/>
          <w:sz w:val="20"/>
          <w:szCs w:val="20"/>
        </w:rPr>
      </w:pPr>
      <w:r>
        <w:rPr>
          <w:rFonts w:ascii="Arial" w:hAnsi="Arial" w:cs="Arial"/>
          <w:bCs/>
          <w:i/>
        </w:rPr>
        <w:t xml:space="preserve">       </w:t>
      </w:r>
      <w:r>
        <w:rPr>
          <w:rFonts w:ascii="Arial" w:hAnsi="Arial" w:cs="Arial"/>
          <w:bCs/>
          <w:i/>
          <w:sz w:val="20"/>
          <w:szCs w:val="20"/>
        </w:rPr>
        <w:t xml:space="preserve">“…en atención a suscrito de fecha once de diciembre del año en curso y con fecha de recepción 12 de diciembre del mismo año, que la resolución ya le fue notificada </w:t>
      </w:r>
      <w:r w:rsidR="00AE7D18">
        <w:rPr>
          <w:rFonts w:ascii="Arial" w:hAnsi="Arial" w:cs="Arial"/>
          <w:bCs/>
          <w:i/>
          <w:sz w:val="20"/>
          <w:szCs w:val="20"/>
        </w:rPr>
        <w:t xml:space="preserve">el día seis de Noviembre del presente año. Tal y como se puede apreciar en el expediente administrativo </w:t>
      </w:r>
      <w:r w:rsidR="00E27E69">
        <w:rPr>
          <w:rFonts w:ascii="Arial" w:hAnsi="Arial" w:cs="Arial"/>
          <w:bCs/>
          <w:i/>
          <w:sz w:val="20"/>
          <w:szCs w:val="20"/>
        </w:rPr>
        <w:t>*******</w:t>
      </w:r>
      <w:r w:rsidR="00AE7D18">
        <w:rPr>
          <w:rFonts w:ascii="Arial" w:hAnsi="Arial" w:cs="Arial"/>
          <w:bCs/>
          <w:i/>
          <w:sz w:val="20"/>
          <w:szCs w:val="20"/>
        </w:rPr>
        <w:t>, visto lo anterior me permito manifestarle el citado expediente obra en esta Unidad Jurídica de la Comisaría General de Seguridad Pública y Vialidad Municipal: el cual será proporcionado para su consulta y puesto a la vista cuando así lo solicite…”</w:t>
      </w:r>
    </w:p>
    <w:p w14:paraId="68FCAAB9" w14:textId="74E26735" w:rsidR="00AE7D18" w:rsidRDefault="00AE7D18" w:rsidP="00F20A4F">
      <w:pPr>
        <w:spacing w:before="120" w:after="0"/>
        <w:ind w:left="851" w:right="900"/>
        <w:jc w:val="both"/>
        <w:rPr>
          <w:rFonts w:ascii="Arial" w:hAnsi="Arial" w:cs="Arial"/>
          <w:bCs/>
          <w:i/>
        </w:rPr>
      </w:pPr>
      <w:r>
        <w:rPr>
          <w:rFonts w:ascii="Arial" w:hAnsi="Arial" w:cs="Arial"/>
          <w:bCs/>
          <w:i/>
        </w:rPr>
        <w:tab/>
        <w:t xml:space="preserve">Como </w:t>
      </w:r>
      <w:r w:rsidR="008C09C7">
        <w:rPr>
          <w:rFonts w:ascii="Arial" w:hAnsi="Arial" w:cs="Arial"/>
          <w:bCs/>
          <w:i/>
        </w:rPr>
        <w:t>se advierte de dicha transcripción la autoridad demandada únicamente señala que con fecha seis de noviembre de 2013, supuestamente se me notificó la resolución por la que se decretó mi BAJA DEFINITIVA como policía adscrito a la Comisaría General de Seguridad Pública y Vialidad Municipal y que está a mi disposición el expediente administrativo en la que obra dicha resolución, si quiero consultarlo.</w:t>
      </w:r>
    </w:p>
    <w:p w14:paraId="4CF1D76E" w14:textId="7C76A205" w:rsidR="008C09C7" w:rsidRDefault="008C09C7" w:rsidP="00F20A4F">
      <w:pPr>
        <w:spacing w:before="120" w:after="0"/>
        <w:ind w:left="851" w:right="900"/>
        <w:jc w:val="both"/>
        <w:rPr>
          <w:rFonts w:ascii="Arial" w:hAnsi="Arial" w:cs="Arial"/>
          <w:bCs/>
          <w:i/>
        </w:rPr>
      </w:pPr>
      <w:r>
        <w:rPr>
          <w:rFonts w:ascii="Arial" w:hAnsi="Arial" w:cs="Arial"/>
          <w:bCs/>
          <w:i/>
        </w:rPr>
        <w:lastRenderedPageBreak/>
        <w:tab/>
      </w:r>
      <w:r>
        <w:rPr>
          <w:rFonts w:ascii="Arial" w:hAnsi="Arial" w:cs="Arial"/>
          <w:b/>
          <w:bCs/>
          <w:i/>
        </w:rPr>
        <w:t xml:space="preserve">NIEGO CATEGÓRICAMENTE </w:t>
      </w:r>
      <w:r>
        <w:rPr>
          <w:rFonts w:ascii="Arial" w:hAnsi="Arial" w:cs="Arial"/>
          <w:bCs/>
          <w:i/>
        </w:rPr>
        <w:t>que se me haya notificado resolución alguna en esa fecha ni con posterioridad ya que hasta la fecha desconozco los motivos y fundamentos por los cuales supuestamente se decretó mi BAJA DEFINITIVA como policía adscrito a la Comisaría General de Seguridad Pública y Vialidad Municipal.</w:t>
      </w:r>
    </w:p>
    <w:p w14:paraId="3222CF47" w14:textId="0F3B7D86" w:rsidR="008C09C7" w:rsidRDefault="008C09C7" w:rsidP="00F20A4F">
      <w:pPr>
        <w:spacing w:before="120" w:after="0"/>
        <w:ind w:left="851" w:right="900"/>
        <w:jc w:val="both"/>
        <w:rPr>
          <w:rFonts w:ascii="Arial" w:hAnsi="Arial" w:cs="Arial"/>
          <w:bCs/>
          <w:i/>
        </w:rPr>
      </w:pPr>
      <w:r>
        <w:rPr>
          <w:rFonts w:ascii="Arial" w:hAnsi="Arial" w:cs="Arial"/>
          <w:b/>
          <w:bCs/>
          <w:i/>
        </w:rPr>
        <w:tab/>
      </w:r>
      <w:r w:rsidRPr="008C09C7">
        <w:rPr>
          <w:rFonts w:ascii="Arial" w:hAnsi="Arial" w:cs="Arial"/>
          <w:bCs/>
          <w:i/>
        </w:rPr>
        <w:t xml:space="preserve">Situación que se </w:t>
      </w:r>
      <w:r w:rsidR="00D8735E" w:rsidRPr="001A7897">
        <w:rPr>
          <w:rFonts w:ascii="Arial" w:hAnsi="Arial" w:cs="Arial"/>
          <w:bCs/>
          <w:i/>
        </w:rPr>
        <w:t>m</w:t>
      </w:r>
      <w:r w:rsidRPr="001A7897">
        <w:rPr>
          <w:rFonts w:ascii="Arial" w:hAnsi="Arial" w:cs="Arial"/>
          <w:bCs/>
          <w:i/>
        </w:rPr>
        <w:t>e</w:t>
      </w:r>
      <w:r w:rsidRPr="008C09C7">
        <w:rPr>
          <w:rFonts w:ascii="Arial" w:hAnsi="Arial" w:cs="Arial"/>
          <w:bCs/>
          <w:i/>
        </w:rPr>
        <w:t xml:space="preserve"> hace injusta </w:t>
      </w:r>
      <w:r>
        <w:rPr>
          <w:rFonts w:ascii="Arial" w:hAnsi="Arial" w:cs="Arial"/>
          <w:bCs/>
          <w:i/>
        </w:rPr>
        <w:t xml:space="preserve">ya que no me dio la oportunidad de ser oído y vencido en juicio, a fin de desvirtuar las razones que se tuvieron si es que existen para despedirme injustificadamente de mi empleo, lo que vulnera mi esfera jurídica, ya que no pude aportar ningún elemento </w:t>
      </w:r>
      <w:r w:rsidR="000F35CE">
        <w:rPr>
          <w:rFonts w:ascii="Arial" w:hAnsi="Arial" w:cs="Arial"/>
          <w:bCs/>
          <w:i/>
        </w:rPr>
        <w:t xml:space="preserve">o medio de prueba que sirviera para mi defensa y menos aún alegue nada a mi favor, sino que de manera ilegal mi opositora realizó mi despido, incumpliendo con ello lo establecido en el artículo 14 de la Constitución Política de los Estados Unidos Mexicanos, en donde establece en su segundo párrafo la garantía de audiencia, garantía de seguridad jurídica consagrada en </w:t>
      </w:r>
      <w:r w:rsidR="000F35CE" w:rsidRPr="00737D0A">
        <w:rPr>
          <w:rFonts w:ascii="Arial" w:hAnsi="Arial" w:cs="Arial"/>
          <w:bCs/>
          <w:i/>
        </w:rPr>
        <w:t>nuestra carta magna importante</w:t>
      </w:r>
      <w:r w:rsidR="00D8735E" w:rsidRPr="00737D0A">
        <w:rPr>
          <w:rFonts w:ascii="Arial" w:hAnsi="Arial" w:cs="Arial"/>
          <w:bCs/>
          <w:i/>
        </w:rPr>
        <w:t xml:space="preserve"> (sic)</w:t>
      </w:r>
      <w:r w:rsidR="000F35CE" w:rsidRPr="00737D0A">
        <w:rPr>
          <w:rFonts w:ascii="Arial" w:hAnsi="Arial" w:cs="Arial"/>
          <w:bCs/>
          <w:i/>
        </w:rPr>
        <w:t>,</w:t>
      </w:r>
      <w:r w:rsidR="000F35CE">
        <w:rPr>
          <w:rFonts w:ascii="Arial" w:hAnsi="Arial" w:cs="Arial"/>
          <w:bCs/>
          <w:i/>
        </w:rPr>
        <w:t xml:space="preserve"> ya que implica la principal defensa con la que dispone todo gobernado frente a actos del poder público que tiendan a privarlo o afectar sus derechos.</w:t>
      </w:r>
    </w:p>
    <w:p w14:paraId="794DC7F3" w14:textId="09AE4165" w:rsidR="000F35CE" w:rsidRDefault="000F35CE" w:rsidP="00F20A4F">
      <w:pPr>
        <w:spacing w:before="120" w:after="0"/>
        <w:ind w:left="851" w:right="900"/>
        <w:jc w:val="both"/>
        <w:rPr>
          <w:rFonts w:ascii="Arial" w:hAnsi="Arial" w:cs="Arial"/>
          <w:bCs/>
          <w:i/>
        </w:rPr>
      </w:pPr>
      <w:r>
        <w:rPr>
          <w:rFonts w:ascii="Arial" w:hAnsi="Arial" w:cs="Arial"/>
          <w:bCs/>
          <w:i/>
        </w:rPr>
        <w:tab/>
        <w:t>Es aplicable al caso en concreto la Jurisprudencia con número de registro 237.291, Séptima Época, Instancia: Segunda Sala, Fuente: Semanario Judicial de la Federación. 199-204 Tercera Parte, Página 85, cuyo rubro y texto es el siguiente:</w:t>
      </w:r>
    </w:p>
    <w:p w14:paraId="7D0F6C0C" w14:textId="77437B26" w:rsidR="000F35CE" w:rsidRPr="000F35CE" w:rsidRDefault="000F35CE" w:rsidP="00F20A4F">
      <w:pPr>
        <w:spacing w:before="120" w:after="0"/>
        <w:ind w:left="1418" w:right="1467"/>
        <w:jc w:val="both"/>
        <w:rPr>
          <w:rFonts w:ascii="Arial" w:hAnsi="Arial" w:cs="Arial"/>
          <w:bCs/>
          <w:i/>
          <w:sz w:val="20"/>
          <w:szCs w:val="20"/>
        </w:rPr>
      </w:pPr>
      <w:r w:rsidRPr="000F35CE">
        <w:rPr>
          <w:rFonts w:ascii="Arial" w:hAnsi="Arial" w:cs="Arial"/>
          <w:b/>
          <w:bCs/>
          <w:i/>
          <w:sz w:val="20"/>
          <w:szCs w:val="20"/>
        </w:rPr>
        <w:t xml:space="preserve">“AUDIENCIA, RESPECTO A LA GARANTÍA DE. DEBEN DARSE A CONOCER AL PARTICULAR LOS HECHOS Y MOTIVOS QUE ORIGINAN EL PROCEDIMIENTO QUE SE INICIE EN SU CONTRA. </w:t>
      </w:r>
      <w:r w:rsidRPr="000F35CE">
        <w:rPr>
          <w:rFonts w:ascii="Arial" w:hAnsi="Arial" w:cs="Arial"/>
          <w:bCs/>
          <w:i/>
          <w:sz w:val="20"/>
          <w:szCs w:val="20"/>
        </w:rPr>
        <w:t>[…]”</w:t>
      </w:r>
    </w:p>
    <w:p w14:paraId="72D859A9" w14:textId="48341513" w:rsidR="000F35CE" w:rsidRDefault="000F35CE" w:rsidP="00F20A4F">
      <w:pPr>
        <w:spacing w:before="120" w:after="0"/>
        <w:ind w:left="851" w:right="900"/>
        <w:jc w:val="both"/>
        <w:rPr>
          <w:rFonts w:ascii="Arial" w:hAnsi="Arial" w:cs="Arial"/>
          <w:bCs/>
          <w:i/>
        </w:rPr>
      </w:pPr>
      <w:r>
        <w:rPr>
          <w:rFonts w:ascii="Arial" w:hAnsi="Arial" w:cs="Arial"/>
          <w:b/>
          <w:bCs/>
          <w:i/>
        </w:rPr>
        <w:tab/>
      </w:r>
      <w:r w:rsidRPr="000F35CE">
        <w:rPr>
          <w:rFonts w:ascii="Arial" w:hAnsi="Arial" w:cs="Arial"/>
          <w:bCs/>
          <w:i/>
        </w:rPr>
        <w:t xml:space="preserve">Es </w:t>
      </w:r>
      <w:r w:rsidR="009E5214">
        <w:rPr>
          <w:rFonts w:ascii="Arial" w:hAnsi="Arial" w:cs="Arial"/>
          <w:bCs/>
          <w:i/>
        </w:rPr>
        <w:t xml:space="preserve">de señalar, que para que la autoridad haya realizado la determinación de prescindir de mis servicios al cargo de policía adscrito a la Comisaría General de Seguridad Pública y Vialidad Municipal, debió de haberse iniciado algún Procedimiento Administrativo en mi contra, en el que se señalaran la falta u omisión en que haya incurrido para llevar a cabo dicho procedimiento; sin embargo, </w:t>
      </w:r>
      <w:r w:rsidR="009E5214">
        <w:rPr>
          <w:rFonts w:ascii="Arial" w:hAnsi="Arial" w:cs="Arial"/>
          <w:b/>
          <w:bCs/>
          <w:i/>
        </w:rPr>
        <w:t xml:space="preserve">BAJO PROTESTA DE DECIR VERDAD </w:t>
      </w:r>
      <w:r w:rsidR="009E5214">
        <w:rPr>
          <w:rFonts w:ascii="Arial" w:hAnsi="Arial" w:cs="Arial"/>
          <w:bCs/>
          <w:i/>
        </w:rPr>
        <w:t xml:space="preserve">manifiesto que hasta el día de hoy no se me ha dado a conocer algún Procedimiento Administrativo que se haya seguido </w:t>
      </w:r>
      <w:r w:rsidR="000F0003">
        <w:rPr>
          <w:rFonts w:ascii="Arial" w:hAnsi="Arial" w:cs="Arial"/>
          <w:bCs/>
          <w:i/>
        </w:rPr>
        <w:t xml:space="preserve">en mi contra y por el cual se pudiera realizar la determinación de darme de </w:t>
      </w:r>
      <w:r w:rsidR="000F0003">
        <w:rPr>
          <w:rFonts w:ascii="Arial" w:hAnsi="Arial" w:cs="Arial"/>
          <w:b/>
          <w:bCs/>
          <w:i/>
        </w:rPr>
        <w:t xml:space="preserve">BAJA DEFINITIVA </w:t>
      </w:r>
      <w:r w:rsidR="000F0003">
        <w:rPr>
          <w:rFonts w:ascii="Arial" w:hAnsi="Arial" w:cs="Arial"/>
          <w:bCs/>
          <w:i/>
        </w:rPr>
        <w:t xml:space="preserve">como policía adscrito a la Comisión General de Seguridad Pública y Vialidad Municipal. </w:t>
      </w:r>
    </w:p>
    <w:p w14:paraId="1881D77A" w14:textId="012CF3B8" w:rsidR="000F0003" w:rsidRDefault="000F0003" w:rsidP="00F20A4F">
      <w:pPr>
        <w:spacing w:before="120" w:after="0"/>
        <w:ind w:left="851" w:right="900"/>
        <w:jc w:val="both"/>
        <w:rPr>
          <w:rFonts w:ascii="Arial" w:hAnsi="Arial" w:cs="Arial"/>
          <w:bCs/>
          <w:i/>
          <w:sz w:val="20"/>
          <w:szCs w:val="20"/>
        </w:rPr>
      </w:pPr>
      <w:r>
        <w:rPr>
          <w:rFonts w:ascii="Arial" w:hAnsi="Arial" w:cs="Arial"/>
          <w:bCs/>
          <w:i/>
        </w:rPr>
        <w:tab/>
        <w:t>De lo anterior se advierte de manera clara, como la autoridad demandada ha incurrido en violaciones al Procedimiento, toda vez que el artículo 10 de la Ley de Justicia Administrativa del Estado de Oaxaca, de manera clara señala que (…) El Procedimiento Administrativo tiene como objetivo “</w:t>
      </w:r>
      <w:r>
        <w:rPr>
          <w:rFonts w:ascii="Arial" w:hAnsi="Arial" w:cs="Arial"/>
          <w:bCs/>
          <w:i/>
          <w:sz w:val="20"/>
          <w:szCs w:val="20"/>
        </w:rPr>
        <w:t xml:space="preserve">ampliar las posibilidades de legalidad y certeza jurídica” </w:t>
      </w:r>
      <w:r>
        <w:rPr>
          <w:rFonts w:ascii="Arial" w:hAnsi="Arial" w:cs="Arial"/>
          <w:bCs/>
          <w:i/>
        </w:rPr>
        <w:t xml:space="preserve">tanto para la Autoridad </w:t>
      </w:r>
      <w:r>
        <w:rPr>
          <w:rFonts w:ascii="Arial" w:hAnsi="Arial" w:cs="Arial"/>
          <w:bCs/>
          <w:i/>
          <w:sz w:val="20"/>
          <w:szCs w:val="20"/>
        </w:rPr>
        <w:t xml:space="preserve">“como para el administrado”, </w:t>
      </w:r>
      <w:r w:rsidR="00246427">
        <w:rPr>
          <w:rFonts w:ascii="Arial" w:hAnsi="Arial" w:cs="Arial"/>
          <w:bCs/>
          <w:i/>
        </w:rPr>
        <w:t>es supletorio a la Ley o Reglamento con la que actúa la autoridad y “</w:t>
      </w:r>
      <w:r w:rsidR="00246427" w:rsidRPr="00246427">
        <w:rPr>
          <w:rFonts w:ascii="Arial" w:hAnsi="Arial" w:cs="Arial"/>
          <w:bCs/>
          <w:i/>
          <w:sz w:val="20"/>
          <w:szCs w:val="20"/>
        </w:rPr>
        <w:t xml:space="preserve">tiene a otorgar </w:t>
      </w:r>
      <w:r w:rsidR="00246427">
        <w:rPr>
          <w:rFonts w:ascii="Arial" w:hAnsi="Arial" w:cs="Arial"/>
          <w:bCs/>
          <w:i/>
          <w:sz w:val="20"/>
          <w:szCs w:val="20"/>
        </w:rPr>
        <w:t>garantías procesales al particular” (…).</w:t>
      </w:r>
    </w:p>
    <w:p w14:paraId="038E3251" w14:textId="2A9D1EED" w:rsidR="00246427" w:rsidRPr="00246427" w:rsidRDefault="00246427" w:rsidP="00F20A4F">
      <w:pPr>
        <w:spacing w:after="0"/>
        <w:ind w:left="851" w:right="900"/>
        <w:jc w:val="both"/>
        <w:rPr>
          <w:rFonts w:ascii="Arial" w:hAnsi="Arial" w:cs="Arial"/>
          <w:bCs/>
          <w:i/>
          <w:sz w:val="20"/>
          <w:szCs w:val="20"/>
        </w:rPr>
      </w:pPr>
      <w:r>
        <w:rPr>
          <w:rFonts w:ascii="Arial" w:hAnsi="Arial" w:cs="Arial"/>
          <w:bCs/>
          <w:i/>
        </w:rPr>
        <w:tab/>
      </w:r>
      <w:r w:rsidR="00E74564">
        <w:rPr>
          <w:rFonts w:ascii="Arial" w:hAnsi="Arial" w:cs="Arial"/>
          <w:bCs/>
          <w:i/>
        </w:rPr>
        <w:t>En ese orden de ideas, y toda vez que han quedado plenamente demostradas las ilegalidades en que incurre mi opositora al emitirme un acto que me causa afectación jurídica y que supuestamente tiene su origen en otro que no se me da a conocer, cometiendo evidentes violaciones al procedimiento administrativo y colocarme en estado de indefensión e inseguridad jurídica, solicito a esta H. Juzgadora que con fundamento en lo que establecen los artículos 178 y 179 de la Ley de Justicia Administrativa del Estado de Oaxaca (sic), se declare la nulidad lisa y llana del acto que se está combatiendo.”</w:t>
      </w:r>
    </w:p>
    <w:p w14:paraId="7E95C5EE" w14:textId="77777777" w:rsidR="006378FB" w:rsidRDefault="006378FB" w:rsidP="006378FB">
      <w:pPr>
        <w:pStyle w:val="Sinespaciado"/>
        <w:spacing w:line="360" w:lineRule="auto"/>
        <w:ind w:right="49"/>
        <w:jc w:val="both"/>
        <w:rPr>
          <w:rFonts w:ascii="Arial" w:hAnsi="Arial" w:cs="Arial"/>
          <w:bCs/>
          <w:sz w:val="26"/>
          <w:szCs w:val="26"/>
        </w:rPr>
      </w:pPr>
    </w:p>
    <w:p w14:paraId="022D45A3" w14:textId="0F08A20A" w:rsidR="00DF78B3" w:rsidRDefault="006378FB" w:rsidP="006378FB">
      <w:pPr>
        <w:pStyle w:val="Sinespaciado"/>
        <w:spacing w:line="360" w:lineRule="auto"/>
        <w:ind w:right="49" w:firstLine="708"/>
        <w:jc w:val="both"/>
        <w:rPr>
          <w:rFonts w:ascii="Arial" w:hAnsi="Arial" w:cs="Arial"/>
          <w:sz w:val="26"/>
          <w:szCs w:val="26"/>
        </w:rPr>
      </w:pPr>
      <w:r>
        <w:rPr>
          <w:rFonts w:ascii="Arial" w:hAnsi="Arial" w:cs="Arial"/>
          <w:bCs/>
          <w:sz w:val="26"/>
          <w:szCs w:val="26"/>
        </w:rPr>
        <w:lastRenderedPageBreak/>
        <w:t xml:space="preserve">Ahora bien, </w:t>
      </w:r>
      <w:r w:rsidR="00331352">
        <w:rPr>
          <w:rFonts w:ascii="Arial" w:hAnsi="Arial" w:cs="Arial"/>
          <w:bCs/>
          <w:sz w:val="26"/>
          <w:szCs w:val="26"/>
        </w:rPr>
        <w:t xml:space="preserve">de las constancias que obran en el cuaderno de antecedentes de reposición de autos del expediente 0075/2016, </w:t>
      </w:r>
      <w:r w:rsidR="00331352" w:rsidRPr="00B66B63">
        <w:rPr>
          <w:rFonts w:ascii="Arial" w:hAnsi="Arial" w:cs="Arial"/>
          <w:sz w:val="26"/>
          <w:szCs w:val="26"/>
        </w:rPr>
        <w:t xml:space="preserve">con valor probatorio pleno conforme lo dispuesto por el artículo </w:t>
      </w:r>
      <w:r w:rsidR="00331352">
        <w:rPr>
          <w:rFonts w:ascii="Arial" w:hAnsi="Arial" w:cs="Arial"/>
          <w:sz w:val="26"/>
          <w:szCs w:val="26"/>
        </w:rPr>
        <w:t>173</w:t>
      </w:r>
      <w:r w:rsidR="00331352" w:rsidRPr="00B66B63">
        <w:rPr>
          <w:rFonts w:ascii="Arial" w:hAnsi="Arial" w:cs="Arial"/>
          <w:sz w:val="26"/>
          <w:szCs w:val="26"/>
        </w:rPr>
        <w:t>, fracción I de la Ley de Justicia Administrativa para el Estado de Oaxaca</w:t>
      </w:r>
      <w:r w:rsidR="00331352">
        <w:rPr>
          <w:rFonts w:ascii="Arial" w:hAnsi="Arial" w:cs="Arial"/>
          <w:sz w:val="26"/>
          <w:szCs w:val="26"/>
        </w:rPr>
        <w:t>, aplicable al caso,</w:t>
      </w:r>
      <w:r w:rsidR="00331352" w:rsidRPr="00B66B63">
        <w:rPr>
          <w:rFonts w:ascii="Arial" w:hAnsi="Arial" w:cs="Arial"/>
          <w:sz w:val="26"/>
          <w:szCs w:val="26"/>
        </w:rPr>
        <w:t xml:space="preserve"> por tratarse de actuaciones judiciales</w:t>
      </w:r>
      <w:r w:rsidR="00331352">
        <w:rPr>
          <w:rFonts w:ascii="Arial" w:hAnsi="Arial" w:cs="Arial"/>
          <w:sz w:val="26"/>
          <w:szCs w:val="26"/>
        </w:rPr>
        <w:t>, se advierte lo siguiente:</w:t>
      </w:r>
    </w:p>
    <w:p w14:paraId="7858EB2F" w14:textId="4FFA8F83" w:rsidR="002753ED" w:rsidRPr="001310E4" w:rsidRDefault="002753ED" w:rsidP="001310E4">
      <w:pPr>
        <w:spacing w:before="120" w:after="0" w:line="360" w:lineRule="auto"/>
        <w:ind w:left="851" w:right="49" w:firstLine="567"/>
        <w:jc w:val="both"/>
        <w:rPr>
          <w:rFonts w:ascii="Arial" w:hAnsi="Arial" w:cs="Arial"/>
          <w:bCs/>
          <w:color w:val="000000"/>
          <w:sz w:val="26"/>
          <w:szCs w:val="26"/>
        </w:rPr>
      </w:pPr>
      <w:r w:rsidRPr="001310E4">
        <w:rPr>
          <w:rFonts w:ascii="Arial" w:hAnsi="Arial" w:cs="Arial"/>
          <w:b/>
          <w:bCs/>
          <w:color w:val="000000"/>
          <w:sz w:val="26"/>
          <w:szCs w:val="26"/>
        </w:rPr>
        <w:t xml:space="preserve">1) </w:t>
      </w:r>
      <w:r w:rsidRPr="001310E4">
        <w:rPr>
          <w:rFonts w:ascii="Arial" w:hAnsi="Arial" w:cs="Arial"/>
          <w:bCs/>
          <w:color w:val="000000"/>
          <w:sz w:val="26"/>
          <w:szCs w:val="26"/>
        </w:rPr>
        <w:t xml:space="preserve">El escrito de demanda presentado por </w:t>
      </w:r>
      <w:r w:rsidR="00E27E69">
        <w:rPr>
          <w:rFonts w:ascii="Arial" w:hAnsi="Arial" w:cs="Arial"/>
          <w:b/>
          <w:bCs/>
          <w:color w:val="000000"/>
          <w:sz w:val="26"/>
          <w:szCs w:val="26"/>
        </w:rPr>
        <w:t>*******</w:t>
      </w:r>
      <w:r w:rsidRPr="001310E4">
        <w:rPr>
          <w:rFonts w:ascii="Arial" w:hAnsi="Arial" w:cs="Arial"/>
          <w:b/>
          <w:bCs/>
          <w:color w:val="000000"/>
          <w:sz w:val="26"/>
          <w:szCs w:val="26"/>
        </w:rPr>
        <w:t xml:space="preserve"> </w:t>
      </w:r>
      <w:r w:rsidRPr="001310E4">
        <w:rPr>
          <w:rFonts w:ascii="Arial" w:hAnsi="Arial" w:cs="Arial"/>
          <w:bCs/>
          <w:color w:val="000000"/>
          <w:sz w:val="26"/>
          <w:szCs w:val="26"/>
        </w:rPr>
        <w:t>el 03 tres de abril de 2014 dos mil catorce, ante la oficialía de partes común del antes Tribunal de lo Contencioso Administrativo del Estado de Oaxaca, en el cual señaló lo siguiente:</w:t>
      </w:r>
    </w:p>
    <w:p w14:paraId="064373F2" w14:textId="77777777" w:rsidR="002753ED" w:rsidRPr="00F20A4F" w:rsidRDefault="002753ED" w:rsidP="00F20A4F">
      <w:pPr>
        <w:pStyle w:val="Prrafodelista"/>
        <w:spacing w:before="120" w:after="0"/>
        <w:ind w:left="1134"/>
        <w:contextualSpacing w:val="0"/>
        <w:jc w:val="both"/>
        <w:rPr>
          <w:rFonts w:ascii="Arial" w:hAnsi="Arial" w:cs="Arial"/>
          <w:b/>
          <w:bCs/>
          <w:i/>
          <w:color w:val="000000"/>
        </w:rPr>
      </w:pPr>
      <w:r w:rsidRPr="00F20A4F">
        <w:rPr>
          <w:rFonts w:ascii="Arial" w:hAnsi="Arial" w:cs="Arial"/>
          <w:b/>
          <w:bCs/>
          <w:i/>
          <w:color w:val="000000"/>
        </w:rPr>
        <w:t>IV.- ACTO IMPUGNADO</w:t>
      </w:r>
    </w:p>
    <w:p w14:paraId="64C3C6C8" w14:textId="77777777" w:rsidR="002753ED" w:rsidRPr="00F20A4F" w:rsidRDefault="002753ED" w:rsidP="00F20A4F">
      <w:pPr>
        <w:pStyle w:val="Prrafodelista"/>
        <w:spacing w:before="120" w:after="0"/>
        <w:ind w:left="1134" w:firstLine="281"/>
        <w:contextualSpacing w:val="0"/>
        <w:jc w:val="both"/>
        <w:rPr>
          <w:rFonts w:ascii="Arial" w:hAnsi="Arial" w:cs="Arial"/>
          <w:i/>
        </w:rPr>
      </w:pPr>
      <w:r w:rsidRPr="00F20A4F">
        <w:rPr>
          <w:rFonts w:ascii="Arial" w:hAnsi="Arial" w:cs="Arial"/>
          <w:b/>
          <w:bCs/>
          <w:i/>
          <w:color w:val="000000"/>
        </w:rPr>
        <w:t xml:space="preserve">1) El </w:t>
      </w:r>
      <w:r w:rsidRPr="00F20A4F">
        <w:rPr>
          <w:rFonts w:ascii="Arial" w:hAnsi="Arial" w:cs="Arial"/>
          <w:b/>
          <w:i/>
        </w:rPr>
        <w:t>acuerdo dictado el 13 de diciembre de 2013, por el entonces Jefe de la Unidad Jurídica de la Comisaría General de Seguridad Pública y Vialidad Municipal,</w:t>
      </w:r>
      <w:r w:rsidRPr="00F20A4F">
        <w:rPr>
          <w:rFonts w:ascii="Arial" w:hAnsi="Arial" w:cs="Arial"/>
          <w:i/>
        </w:rPr>
        <w:t xml:space="preserve"> en el que me informa que supuestamente la resolución en donde se me da de baja de dicha corporación policiaca, me fue notificada el 06 de noviembre de 2013, lo cual niego categóricamente, en virtud que a la fecha desconozco el contenido de dicha resolución, así como los motivos y fundamentos por los que procedió mi baja.”.</w:t>
      </w:r>
    </w:p>
    <w:p w14:paraId="129B4F00" w14:textId="77777777" w:rsidR="002753ED" w:rsidRPr="00F20A4F" w:rsidRDefault="002753ED" w:rsidP="00F20A4F">
      <w:pPr>
        <w:pStyle w:val="Prrafodelista"/>
        <w:spacing w:after="0"/>
        <w:ind w:left="1134"/>
        <w:contextualSpacing w:val="0"/>
        <w:jc w:val="both"/>
        <w:rPr>
          <w:rFonts w:ascii="Arial" w:hAnsi="Arial" w:cs="Arial"/>
          <w:b/>
          <w:bCs/>
          <w:i/>
          <w:color w:val="000000"/>
        </w:rPr>
      </w:pPr>
    </w:p>
    <w:p w14:paraId="6B326AAC" w14:textId="77777777" w:rsidR="002753ED" w:rsidRPr="00F20A4F" w:rsidRDefault="002753ED" w:rsidP="00F20A4F">
      <w:pPr>
        <w:pStyle w:val="Prrafodelista"/>
        <w:spacing w:after="0"/>
        <w:ind w:left="1134"/>
        <w:contextualSpacing w:val="0"/>
        <w:jc w:val="both"/>
        <w:rPr>
          <w:rFonts w:ascii="Arial" w:hAnsi="Arial" w:cs="Arial"/>
          <w:b/>
          <w:bCs/>
          <w:i/>
          <w:color w:val="000000"/>
        </w:rPr>
      </w:pPr>
      <w:r w:rsidRPr="00F20A4F">
        <w:rPr>
          <w:rFonts w:ascii="Arial" w:hAnsi="Arial" w:cs="Arial"/>
          <w:b/>
          <w:bCs/>
          <w:i/>
          <w:color w:val="000000"/>
        </w:rPr>
        <w:t>VIII. HECHOS</w:t>
      </w:r>
    </w:p>
    <w:p w14:paraId="2E357ABA" w14:textId="77777777" w:rsidR="002753ED" w:rsidRPr="00F20A4F" w:rsidRDefault="002753ED" w:rsidP="00F20A4F">
      <w:pPr>
        <w:pStyle w:val="Prrafodelista"/>
        <w:spacing w:after="0"/>
        <w:ind w:left="1134"/>
        <w:contextualSpacing w:val="0"/>
        <w:jc w:val="both"/>
        <w:rPr>
          <w:rFonts w:ascii="Arial" w:hAnsi="Arial" w:cs="Arial"/>
          <w:bCs/>
          <w:i/>
          <w:color w:val="000000"/>
        </w:rPr>
      </w:pPr>
      <w:r w:rsidRPr="00F20A4F">
        <w:rPr>
          <w:rFonts w:ascii="Arial" w:hAnsi="Arial" w:cs="Arial"/>
          <w:bCs/>
          <w:i/>
          <w:color w:val="000000"/>
        </w:rPr>
        <w:tab/>
        <w:t>…</w:t>
      </w:r>
    </w:p>
    <w:p w14:paraId="54B2057D" w14:textId="7F9EF9A3" w:rsidR="002753ED" w:rsidRPr="00F20A4F" w:rsidRDefault="002753ED" w:rsidP="00F20A4F">
      <w:pPr>
        <w:pStyle w:val="Prrafodelista"/>
        <w:spacing w:after="0"/>
        <w:ind w:left="1134"/>
        <w:contextualSpacing w:val="0"/>
        <w:jc w:val="both"/>
        <w:rPr>
          <w:rFonts w:ascii="Arial" w:hAnsi="Arial" w:cs="Arial"/>
          <w:bCs/>
          <w:i/>
          <w:color w:val="000000"/>
        </w:rPr>
      </w:pPr>
      <w:r w:rsidRPr="00F20A4F">
        <w:rPr>
          <w:rFonts w:ascii="Arial" w:hAnsi="Arial" w:cs="Arial"/>
          <w:bCs/>
          <w:i/>
          <w:color w:val="000000"/>
        </w:rPr>
        <w:tab/>
      </w:r>
      <w:r w:rsidRPr="00F20A4F">
        <w:rPr>
          <w:rFonts w:ascii="Arial" w:hAnsi="Arial" w:cs="Arial"/>
          <w:b/>
          <w:bCs/>
          <w:i/>
          <w:color w:val="000000"/>
        </w:rPr>
        <w:t xml:space="preserve">2. </w:t>
      </w:r>
      <w:r w:rsidRPr="00F20A4F">
        <w:rPr>
          <w:rFonts w:ascii="Arial" w:hAnsi="Arial" w:cs="Arial"/>
          <w:bCs/>
          <w:i/>
          <w:color w:val="000000"/>
        </w:rPr>
        <w:t xml:space="preserve">Mediante oficio </w:t>
      </w:r>
      <w:r w:rsidR="00E27E69">
        <w:rPr>
          <w:rFonts w:ascii="Arial" w:hAnsi="Arial" w:cs="Arial"/>
          <w:bCs/>
          <w:i/>
          <w:color w:val="000000"/>
        </w:rPr>
        <w:t>*******</w:t>
      </w:r>
      <w:r w:rsidRPr="00F20A4F">
        <w:rPr>
          <w:rFonts w:ascii="Arial" w:hAnsi="Arial" w:cs="Arial"/>
          <w:bCs/>
          <w:i/>
          <w:color w:val="000000"/>
        </w:rPr>
        <w:t xml:space="preserve"> del 07 de octubre de 2013, suscrito por el Comisariado en Jefe de Seguridad Pública y Vialidad Municipal, en el cual se indica que se da cumplimiento a la resolución de fecha 04 del citado mes y año, se informa que a partir de esa fecha se ha decretado mi BAJA DEFINITIVA como policía adscrito a la Comisaría General de Seguridad Pública y Vialidad Municipal; </w:t>
      </w:r>
      <w:r w:rsidRPr="00F20A4F">
        <w:rPr>
          <w:rFonts w:ascii="Arial" w:hAnsi="Arial" w:cs="Arial"/>
          <w:bCs/>
          <w:i/>
          <w:color w:val="000000"/>
          <w:u w:val="single"/>
        </w:rPr>
        <w:t>sin embargo, no se me da a conocer el contenido de dicha resolución para saber los motivos y fundamentos que tuvo la autoridad para darme de baja como elemento de dicha corporación policiaca</w:t>
      </w:r>
      <w:r w:rsidRPr="00F20A4F">
        <w:rPr>
          <w:rFonts w:ascii="Arial" w:hAnsi="Arial" w:cs="Arial"/>
          <w:bCs/>
          <w:i/>
          <w:color w:val="000000"/>
        </w:rPr>
        <w:t>.</w:t>
      </w:r>
      <w:r w:rsidR="00893CBA" w:rsidRPr="00F20A4F">
        <w:rPr>
          <w:rFonts w:ascii="Arial" w:hAnsi="Arial" w:cs="Arial"/>
          <w:bCs/>
          <w:i/>
          <w:color w:val="000000"/>
        </w:rPr>
        <w:t xml:space="preserve"> </w:t>
      </w:r>
    </w:p>
    <w:p w14:paraId="4C897708" w14:textId="77777777" w:rsidR="002753ED" w:rsidRPr="00F20A4F" w:rsidRDefault="002753ED" w:rsidP="00F20A4F">
      <w:pPr>
        <w:pStyle w:val="Prrafodelista"/>
        <w:spacing w:after="0"/>
        <w:ind w:left="1134"/>
        <w:contextualSpacing w:val="0"/>
        <w:jc w:val="both"/>
        <w:rPr>
          <w:rFonts w:ascii="Arial" w:hAnsi="Arial" w:cs="Arial"/>
          <w:bCs/>
          <w:i/>
          <w:color w:val="000000"/>
        </w:rPr>
      </w:pPr>
    </w:p>
    <w:p w14:paraId="50A859F4" w14:textId="77777777" w:rsidR="002753ED" w:rsidRPr="00F20A4F" w:rsidRDefault="002753ED" w:rsidP="00F20A4F">
      <w:pPr>
        <w:pStyle w:val="Prrafodelista"/>
        <w:spacing w:after="0"/>
        <w:ind w:left="1134"/>
        <w:contextualSpacing w:val="0"/>
        <w:jc w:val="both"/>
        <w:rPr>
          <w:rFonts w:ascii="Arial" w:hAnsi="Arial" w:cs="Arial"/>
          <w:bCs/>
          <w:i/>
          <w:color w:val="000000"/>
          <w:u w:val="single"/>
        </w:rPr>
      </w:pPr>
      <w:r w:rsidRPr="00F20A4F">
        <w:rPr>
          <w:rFonts w:ascii="Arial" w:hAnsi="Arial" w:cs="Arial"/>
          <w:b/>
          <w:bCs/>
          <w:i/>
          <w:color w:val="000000"/>
        </w:rPr>
        <w:tab/>
      </w:r>
      <w:r w:rsidRPr="00F20A4F">
        <w:rPr>
          <w:rFonts w:ascii="Arial" w:hAnsi="Arial" w:cs="Arial"/>
          <w:b/>
          <w:bCs/>
          <w:i/>
          <w:color w:val="000000"/>
          <w:u w:val="single"/>
        </w:rPr>
        <w:t xml:space="preserve">Niego categóricamente </w:t>
      </w:r>
      <w:r w:rsidRPr="00F20A4F">
        <w:rPr>
          <w:rFonts w:ascii="Arial" w:hAnsi="Arial" w:cs="Arial"/>
          <w:bCs/>
          <w:i/>
          <w:color w:val="000000"/>
          <w:u w:val="single"/>
        </w:rPr>
        <w:t>que se me haya notificado la resolución en la que supuestamente se decreta mi baja definitiva como policía adscrito a la Comisaría General de Seguridad Pública y Vialidad Municipal.</w:t>
      </w:r>
    </w:p>
    <w:p w14:paraId="44E83E03" w14:textId="77777777" w:rsidR="00893CBA" w:rsidRPr="00F20A4F" w:rsidRDefault="00893CBA" w:rsidP="00F20A4F">
      <w:pPr>
        <w:pStyle w:val="Prrafodelista"/>
        <w:spacing w:after="0"/>
        <w:ind w:left="1134"/>
        <w:contextualSpacing w:val="0"/>
        <w:jc w:val="both"/>
        <w:rPr>
          <w:rFonts w:ascii="Arial" w:hAnsi="Arial" w:cs="Arial"/>
          <w:bCs/>
          <w:i/>
          <w:color w:val="000000"/>
        </w:rPr>
      </w:pPr>
    </w:p>
    <w:p w14:paraId="717C341D" w14:textId="77777777" w:rsidR="00893CBA" w:rsidRPr="00F20A4F" w:rsidRDefault="00893CBA" w:rsidP="00F20A4F">
      <w:pPr>
        <w:pStyle w:val="Prrafodelista"/>
        <w:spacing w:after="0"/>
        <w:ind w:left="1134"/>
        <w:contextualSpacing w:val="0"/>
        <w:jc w:val="both"/>
        <w:rPr>
          <w:rFonts w:ascii="Arial" w:hAnsi="Arial" w:cs="Arial"/>
          <w:bCs/>
          <w:i/>
          <w:color w:val="000000"/>
        </w:rPr>
      </w:pPr>
      <w:r w:rsidRPr="00F20A4F">
        <w:rPr>
          <w:rFonts w:ascii="Arial" w:hAnsi="Arial" w:cs="Arial"/>
          <w:bCs/>
          <w:i/>
          <w:color w:val="000000"/>
        </w:rPr>
        <w:t>–Lo subrayado es nuestro-</w:t>
      </w:r>
    </w:p>
    <w:p w14:paraId="658FBCA1" w14:textId="77777777" w:rsidR="002753ED" w:rsidRPr="00F20A4F" w:rsidRDefault="002753ED" w:rsidP="00F20A4F">
      <w:pPr>
        <w:pStyle w:val="Prrafodelista"/>
        <w:spacing w:after="0"/>
        <w:ind w:left="1134"/>
        <w:contextualSpacing w:val="0"/>
        <w:jc w:val="both"/>
        <w:rPr>
          <w:rFonts w:ascii="Arial" w:hAnsi="Arial" w:cs="Arial"/>
          <w:bCs/>
          <w:i/>
          <w:color w:val="000000"/>
        </w:rPr>
      </w:pPr>
    </w:p>
    <w:p w14:paraId="56446845" w14:textId="77777777" w:rsidR="002753ED" w:rsidRPr="00F20A4F" w:rsidRDefault="002753ED" w:rsidP="00F20A4F">
      <w:pPr>
        <w:pStyle w:val="Prrafodelista"/>
        <w:spacing w:after="0"/>
        <w:ind w:left="1134"/>
        <w:contextualSpacing w:val="0"/>
        <w:jc w:val="both"/>
        <w:rPr>
          <w:rFonts w:ascii="Arial" w:hAnsi="Arial" w:cs="Arial"/>
          <w:bCs/>
          <w:i/>
          <w:color w:val="000000"/>
        </w:rPr>
      </w:pPr>
      <w:r w:rsidRPr="00F20A4F">
        <w:rPr>
          <w:rFonts w:ascii="Arial" w:hAnsi="Arial" w:cs="Arial"/>
          <w:bCs/>
          <w:i/>
          <w:color w:val="000000"/>
        </w:rPr>
        <w:tab/>
      </w:r>
      <w:r w:rsidRPr="00F20A4F">
        <w:rPr>
          <w:rFonts w:ascii="Arial" w:hAnsi="Arial" w:cs="Arial"/>
          <w:b/>
          <w:bCs/>
          <w:i/>
          <w:color w:val="000000"/>
        </w:rPr>
        <w:t xml:space="preserve">3.- </w:t>
      </w:r>
      <w:r w:rsidRPr="00F20A4F">
        <w:rPr>
          <w:rFonts w:ascii="Arial" w:hAnsi="Arial" w:cs="Arial"/>
          <w:bCs/>
          <w:i/>
          <w:color w:val="000000"/>
        </w:rPr>
        <w:t>Toda vez que desconozco las razones que tuvo la Comisaría General de Seguridad Pública y Vialidad Municipal de Oaxaca de Juárez, Oaxaca, para prescindir de mis servicios al cargo de Policía Municipal, ya que a partir de mes de noviembre del año en curso, se dejó de pagar mi salario y no se me ha permitido realizar mi trabajo, es que mediante escrito de fecha 07 de noviembre de 2013, el cual fue recibido en la misma fecha, solicité al Comisario General de Seguridad Pública y Vialidad Municipal, copias certificadas del procedimiento administrativo que dio origen a la baja definitiva de la citada corporación policiaca, así como de mi expediente personal y donde obre el control de confianza aplicada al suscrito.</w:t>
      </w:r>
    </w:p>
    <w:p w14:paraId="38A1294C" w14:textId="77777777" w:rsidR="002753ED" w:rsidRPr="00F20A4F" w:rsidRDefault="002753ED" w:rsidP="00F20A4F">
      <w:pPr>
        <w:pStyle w:val="Prrafodelista"/>
        <w:spacing w:after="0"/>
        <w:ind w:left="1134"/>
        <w:contextualSpacing w:val="0"/>
        <w:jc w:val="both"/>
        <w:rPr>
          <w:rFonts w:ascii="Arial" w:hAnsi="Arial" w:cs="Arial"/>
          <w:bCs/>
          <w:i/>
          <w:color w:val="000000"/>
        </w:rPr>
      </w:pPr>
      <w:r w:rsidRPr="00F20A4F">
        <w:rPr>
          <w:rFonts w:ascii="Arial" w:hAnsi="Arial" w:cs="Arial"/>
          <w:bCs/>
          <w:i/>
          <w:color w:val="000000"/>
        </w:rPr>
        <w:tab/>
        <w:t>…</w:t>
      </w:r>
    </w:p>
    <w:p w14:paraId="19BA2719" w14:textId="77777777" w:rsidR="002753ED" w:rsidRPr="00F20A4F" w:rsidRDefault="002753ED" w:rsidP="00F20A4F">
      <w:pPr>
        <w:pStyle w:val="Prrafodelista"/>
        <w:spacing w:after="0"/>
        <w:ind w:left="1134"/>
        <w:contextualSpacing w:val="0"/>
        <w:jc w:val="both"/>
        <w:rPr>
          <w:rFonts w:ascii="Arial" w:hAnsi="Arial" w:cs="Arial"/>
          <w:bCs/>
          <w:i/>
          <w:color w:val="000000"/>
        </w:rPr>
      </w:pPr>
    </w:p>
    <w:p w14:paraId="157A9F6F" w14:textId="77777777" w:rsidR="002753ED" w:rsidRPr="00F20A4F" w:rsidRDefault="002753ED" w:rsidP="00F20A4F">
      <w:pPr>
        <w:pStyle w:val="Prrafodelista"/>
        <w:spacing w:after="0"/>
        <w:ind w:left="1134"/>
        <w:contextualSpacing w:val="0"/>
        <w:jc w:val="both"/>
        <w:rPr>
          <w:rFonts w:ascii="Arial" w:hAnsi="Arial" w:cs="Arial"/>
          <w:bCs/>
          <w:i/>
          <w:color w:val="000000"/>
        </w:rPr>
      </w:pPr>
      <w:r w:rsidRPr="00F20A4F">
        <w:rPr>
          <w:rFonts w:ascii="Arial" w:hAnsi="Arial" w:cs="Arial"/>
          <w:bCs/>
          <w:i/>
          <w:color w:val="000000"/>
        </w:rPr>
        <w:tab/>
      </w:r>
      <w:r w:rsidRPr="00F20A4F">
        <w:rPr>
          <w:rFonts w:ascii="Arial" w:hAnsi="Arial" w:cs="Arial"/>
          <w:b/>
          <w:bCs/>
          <w:i/>
          <w:color w:val="000000"/>
        </w:rPr>
        <w:t xml:space="preserve">6.- </w:t>
      </w:r>
      <w:r w:rsidRPr="00F20A4F">
        <w:rPr>
          <w:rFonts w:ascii="Arial" w:hAnsi="Arial" w:cs="Arial"/>
          <w:bCs/>
          <w:i/>
          <w:color w:val="000000"/>
        </w:rPr>
        <w:t xml:space="preserve">Ante la negativa de la autoridad a proporcionarme las copias de la resolución en la cual supuestamente se decretó mi baja definitiva como elemento de la Comisaría General de Seguridad Pública y Vialidad </w:t>
      </w:r>
      <w:r w:rsidRPr="00F20A4F">
        <w:rPr>
          <w:rFonts w:ascii="Arial" w:hAnsi="Arial" w:cs="Arial"/>
          <w:bCs/>
          <w:i/>
          <w:color w:val="000000"/>
        </w:rPr>
        <w:lastRenderedPageBreak/>
        <w:t>Municipal de Oaxaca de Juárez, mediante escrito presentado el 12 de diciembre de 2013 ante el Comisario en Jefe de Seguridad Pública y Vialidad Municipal, solicité a dicha autoridad me diera a conocer la resolución en la cual se me informen los motivos y fundamentos por los cuales se me dio de baja.</w:t>
      </w:r>
    </w:p>
    <w:p w14:paraId="1C432564" w14:textId="77777777" w:rsidR="002753ED" w:rsidRPr="00F20A4F" w:rsidRDefault="002753ED" w:rsidP="00F20A4F">
      <w:pPr>
        <w:pStyle w:val="Prrafodelista"/>
        <w:spacing w:after="0"/>
        <w:ind w:left="1134"/>
        <w:contextualSpacing w:val="0"/>
        <w:jc w:val="both"/>
        <w:rPr>
          <w:rFonts w:ascii="Arial" w:hAnsi="Arial" w:cs="Arial"/>
          <w:bCs/>
          <w:i/>
          <w:color w:val="000000"/>
        </w:rPr>
      </w:pPr>
    </w:p>
    <w:p w14:paraId="56FE2C6B" w14:textId="77777777" w:rsidR="002753ED" w:rsidRPr="00F20A4F" w:rsidRDefault="002753ED" w:rsidP="00F20A4F">
      <w:pPr>
        <w:pStyle w:val="Prrafodelista"/>
        <w:spacing w:after="0"/>
        <w:ind w:left="1134"/>
        <w:contextualSpacing w:val="0"/>
        <w:jc w:val="both"/>
        <w:rPr>
          <w:rFonts w:ascii="Arial" w:hAnsi="Arial" w:cs="Arial"/>
          <w:bCs/>
          <w:i/>
          <w:color w:val="000000"/>
        </w:rPr>
      </w:pPr>
      <w:r w:rsidRPr="00F20A4F">
        <w:rPr>
          <w:rFonts w:ascii="Arial" w:hAnsi="Arial" w:cs="Arial"/>
          <w:bCs/>
          <w:i/>
          <w:color w:val="000000"/>
        </w:rPr>
        <w:tab/>
      </w:r>
      <w:r w:rsidRPr="00F20A4F">
        <w:rPr>
          <w:rFonts w:ascii="Arial" w:hAnsi="Arial" w:cs="Arial"/>
          <w:b/>
          <w:bCs/>
          <w:i/>
          <w:color w:val="000000"/>
        </w:rPr>
        <w:t xml:space="preserve">7.- </w:t>
      </w:r>
      <w:r w:rsidRPr="00F20A4F">
        <w:rPr>
          <w:rFonts w:ascii="Arial" w:hAnsi="Arial" w:cs="Arial"/>
          <w:bCs/>
          <w:i/>
          <w:color w:val="000000"/>
        </w:rPr>
        <w:t>Al no tener respuesta por parte de dicha autoridad, procedí a promover juicio de amparo por violación a mi derecho de petición consagrado en los artículos 8 de la Constitución Federal y 13 de la Constitución Local, el cual por turno correspondió conocer al Juez Segundo de Distrito en el Estado, procediendo a su trámite respectivo.</w:t>
      </w:r>
    </w:p>
    <w:p w14:paraId="600218D3" w14:textId="77777777" w:rsidR="00D220A7" w:rsidRPr="00F20A4F" w:rsidRDefault="00D220A7" w:rsidP="00F20A4F">
      <w:pPr>
        <w:pStyle w:val="Prrafodelista"/>
        <w:spacing w:after="0"/>
        <w:ind w:left="1134"/>
        <w:contextualSpacing w:val="0"/>
        <w:jc w:val="both"/>
        <w:rPr>
          <w:rFonts w:ascii="Arial" w:hAnsi="Arial" w:cs="Arial"/>
          <w:bCs/>
          <w:i/>
          <w:color w:val="000000"/>
        </w:rPr>
      </w:pPr>
    </w:p>
    <w:p w14:paraId="4B7F4EB0" w14:textId="6BC3C304" w:rsidR="00D220A7" w:rsidRPr="00F20A4F" w:rsidRDefault="00D220A7" w:rsidP="00F20A4F">
      <w:pPr>
        <w:pStyle w:val="Prrafodelista"/>
        <w:spacing w:after="0"/>
        <w:ind w:left="1134"/>
        <w:contextualSpacing w:val="0"/>
        <w:jc w:val="both"/>
        <w:rPr>
          <w:rFonts w:ascii="Arial" w:hAnsi="Arial" w:cs="Arial"/>
          <w:bCs/>
          <w:i/>
          <w:color w:val="000000"/>
        </w:rPr>
      </w:pPr>
      <w:r w:rsidRPr="00F20A4F">
        <w:rPr>
          <w:rFonts w:ascii="Arial" w:hAnsi="Arial" w:cs="Arial"/>
          <w:bCs/>
          <w:i/>
          <w:color w:val="000000"/>
        </w:rPr>
        <w:tab/>
        <w:t xml:space="preserve">Al rendir su informe justificado el Director Jurídico de la Comisión de Seguridad Pública, Vialidad, Transporte y Protección Civil Municipal, exhibió entre otros documentos, el acuerdo de fecha 13 de diciembre de 2013 en el que a contestación a mi petición del 12 del citado mes y año; sin embargo, dicha respuesta la conocí hasta el 26 de febrero de 2014, a través de la publicación del auto de fecha 25 del citado mes y año, emitido por el Juez Segundo de Distrito en el Estado de Oaxaca en la página de internet </w:t>
      </w:r>
      <w:r w:rsidRPr="00F20A4F">
        <w:rPr>
          <w:rFonts w:ascii="Arial" w:hAnsi="Arial" w:cs="Arial"/>
          <w:bCs/>
          <w:i/>
          <w:color w:val="000000"/>
          <w:u w:val="single"/>
        </w:rPr>
        <w:t>http://sise.cj.gob.com.mx/SiselInternet/Actuaria/VerAcuerdos.aspx?listaAcOrd=6&amp;listaCarOrg…</w:t>
      </w:r>
    </w:p>
    <w:p w14:paraId="1A861288" w14:textId="77777777" w:rsidR="00C06FE2" w:rsidRPr="00F20A4F" w:rsidRDefault="00C06FE2" w:rsidP="00F20A4F">
      <w:pPr>
        <w:pStyle w:val="Prrafodelista"/>
        <w:spacing w:after="0"/>
        <w:ind w:left="1134"/>
        <w:contextualSpacing w:val="0"/>
        <w:jc w:val="both"/>
        <w:rPr>
          <w:rFonts w:ascii="Arial" w:hAnsi="Arial" w:cs="Arial"/>
          <w:b/>
          <w:bCs/>
          <w:i/>
          <w:color w:val="000000"/>
        </w:rPr>
      </w:pPr>
    </w:p>
    <w:p w14:paraId="43C35F0D" w14:textId="4B48D779" w:rsidR="002753ED" w:rsidRPr="00F20A4F" w:rsidRDefault="00C06FE2" w:rsidP="00F20A4F">
      <w:pPr>
        <w:pStyle w:val="Prrafodelista"/>
        <w:spacing w:after="0"/>
        <w:ind w:left="1134"/>
        <w:contextualSpacing w:val="0"/>
        <w:jc w:val="both"/>
      </w:pPr>
      <w:r w:rsidRPr="00F20A4F">
        <w:rPr>
          <w:rFonts w:ascii="Arial" w:hAnsi="Arial" w:cs="Arial"/>
          <w:bCs/>
          <w:i/>
          <w:color w:val="000000"/>
        </w:rPr>
        <w:t>¨[…]”</w:t>
      </w:r>
      <w:r w:rsidR="002753ED" w:rsidRPr="00F20A4F">
        <w:rPr>
          <w:rFonts w:ascii="Arial" w:hAnsi="Arial" w:cs="Arial"/>
          <w:bCs/>
          <w:i/>
          <w:color w:val="000000"/>
        </w:rPr>
        <w:tab/>
      </w:r>
    </w:p>
    <w:p w14:paraId="0303EF4D" w14:textId="41119CC7" w:rsidR="001310E4" w:rsidRPr="001F6C34" w:rsidRDefault="002753ED" w:rsidP="001F6C34">
      <w:pPr>
        <w:pStyle w:val="Sinespaciado"/>
        <w:spacing w:before="120" w:line="360" w:lineRule="auto"/>
        <w:ind w:left="851" w:right="51" w:firstLine="283"/>
        <w:jc w:val="both"/>
        <w:rPr>
          <w:rFonts w:ascii="Arial" w:hAnsi="Arial" w:cs="Arial"/>
          <w:bCs/>
          <w:sz w:val="26"/>
          <w:szCs w:val="26"/>
        </w:rPr>
      </w:pPr>
      <w:r>
        <w:rPr>
          <w:rFonts w:ascii="Arial" w:hAnsi="Arial" w:cs="Arial"/>
          <w:bCs/>
          <w:sz w:val="26"/>
          <w:szCs w:val="26"/>
        </w:rPr>
        <w:tab/>
      </w:r>
      <w:r w:rsidRPr="00D36EB5">
        <w:rPr>
          <w:rFonts w:ascii="Arial" w:hAnsi="Arial" w:cs="Arial"/>
          <w:b/>
          <w:bCs/>
          <w:sz w:val="26"/>
          <w:szCs w:val="26"/>
        </w:rPr>
        <w:t>2)</w:t>
      </w:r>
      <w:r w:rsidR="001310E4">
        <w:rPr>
          <w:rFonts w:ascii="Arial" w:hAnsi="Arial" w:cs="Arial"/>
          <w:bCs/>
          <w:sz w:val="26"/>
          <w:szCs w:val="26"/>
        </w:rPr>
        <w:t xml:space="preserve"> Escrito de 11 once de diciembre de 2013 y recibido el día siguiente ante el Comisario en Jefe de Seguridad Pública y Vialidad Municipal del Municipio de Oaxaca de Juárez, Oaxaca, donde </w:t>
      </w:r>
      <w:r w:rsidR="00E27E69">
        <w:rPr>
          <w:rFonts w:ascii="Arial" w:hAnsi="Arial" w:cs="Arial"/>
          <w:b/>
          <w:bCs/>
          <w:sz w:val="26"/>
          <w:szCs w:val="26"/>
        </w:rPr>
        <w:t>*******</w:t>
      </w:r>
      <w:r w:rsidR="001F6C34">
        <w:rPr>
          <w:rFonts w:ascii="Arial" w:hAnsi="Arial" w:cs="Arial"/>
          <w:b/>
          <w:bCs/>
          <w:sz w:val="26"/>
          <w:szCs w:val="26"/>
        </w:rPr>
        <w:t xml:space="preserve"> </w:t>
      </w:r>
      <w:r w:rsidR="001F6C34" w:rsidRPr="00D25485">
        <w:rPr>
          <w:rFonts w:ascii="Arial" w:hAnsi="Arial" w:cs="Arial"/>
          <w:bCs/>
          <w:sz w:val="26"/>
          <w:szCs w:val="26"/>
        </w:rPr>
        <w:t>solicit</w:t>
      </w:r>
      <w:r w:rsidR="00472948" w:rsidRPr="00D25485">
        <w:rPr>
          <w:rFonts w:ascii="Arial" w:hAnsi="Arial" w:cs="Arial"/>
          <w:bCs/>
          <w:sz w:val="26"/>
          <w:szCs w:val="26"/>
        </w:rPr>
        <w:t>ó</w:t>
      </w:r>
      <w:r w:rsidR="001F6C34" w:rsidRPr="00D25485">
        <w:rPr>
          <w:rFonts w:ascii="Arial" w:hAnsi="Arial" w:cs="Arial"/>
          <w:bCs/>
          <w:sz w:val="26"/>
          <w:szCs w:val="26"/>
        </w:rPr>
        <w:t xml:space="preserve"> a esa autoridad municipal, se le d</w:t>
      </w:r>
      <w:r w:rsidR="00472948" w:rsidRPr="00D25485">
        <w:rPr>
          <w:rFonts w:ascii="Arial" w:hAnsi="Arial" w:cs="Arial"/>
          <w:bCs/>
          <w:sz w:val="26"/>
          <w:szCs w:val="26"/>
        </w:rPr>
        <w:t xml:space="preserve">iera </w:t>
      </w:r>
      <w:r w:rsidR="001F6C34" w:rsidRPr="00D25485">
        <w:rPr>
          <w:rFonts w:ascii="Arial" w:hAnsi="Arial" w:cs="Arial"/>
          <w:bCs/>
          <w:sz w:val="26"/>
          <w:szCs w:val="26"/>
        </w:rPr>
        <w:t>a conocer la resolución o</w:t>
      </w:r>
      <w:r w:rsidR="001F6C34">
        <w:rPr>
          <w:rFonts w:ascii="Arial" w:hAnsi="Arial" w:cs="Arial"/>
          <w:bCs/>
          <w:sz w:val="26"/>
          <w:szCs w:val="26"/>
        </w:rPr>
        <w:t xml:space="preserve"> acto en el cual se le informaran los motivos y fundamentos por los cuales se le dio de baja de dicha corporación policiaca.</w:t>
      </w:r>
    </w:p>
    <w:p w14:paraId="593D1D97" w14:textId="79797BDD" w:rsidR="00331352" w:rsidRDefault="001310E4" w:rsidP="001F6C34">
      <w:pPr>
        <w:pStyle w:val="Sinespaciado"/>
        <w:spacing w:before="120" w:line="360" w:lineRule="auto"/>
        <w:ind w:left="851" w:right="51" w:firstLine="565"/>
        <w:jc w:val="both"/>
        <w:rPr>
          <w:rFonts w:ascii="Arial" w:hAnsi="Arial" w:cs="Arial"/>
          <w:bCs/>
          <w:i/>
        </w:rPr>
      </w:pPr>
      <w:r w:rsidRPr="00D36EB5">
        <w:rPr>
          <w:rFonts w:ascii="Arial" w:hAnsi="Arial" w:cs="Arial"/>
          <w:b/>
          <w:bCs/>
          <w:sz w:val="26"/>
          <w:szCs w:val="26"/>
        </w:rPr>
        <w:t>3)</w:t>
      </w:r>
      <w:r w:rsidR="002753ED">
        <w:rPr>
          <w:rFonts w:ascii="Arial" w:hAnsi="Arial" w:cs="Arial"/>
          <w:bCs/>
          <w:sz w:val="26"/>
          <w:szCs w:val="26"/>
        </w:rPr>
        <w:t xml:space="preserve"> </w:t>
      </w:r>
      <w:r w:rsidR="00C06FE2">
        <w:rPr>
          <w:rFonts w:ascii="Arial" w:hAnsi="Arial" w:cs="Arial"/>
          <w:bCs/>
          <w:sz w:val="26"/>
          <w:szCs w:val="26"/>
        </w:rPr>
        <w:t xml:space="preserve">El </w:t>
      </w:r>
      <w:r>
        <w:rPr>
          <w:rFonts w:ascii="Arial" w:hAnsi="Arial" w:cs="Arial"/>
          <w:bCs/>
          <w:sz w:val="26"/>
          <w:szCs w:val="26"/>
        </w:rPr>
        <w:t xml:space="preserve">acto impugnado consistente en el </w:t>
      </w:r>
      <w:r w:rsidR="00C06FE2">
        <w:rPr>
          <w:rFonts w:ascii="Arial" w:hAnsi="Arial" w:cs="Arial"/>
          <w:bCs/>
          <w:sz w:val="26"/>
          <w:szCs w:val="26"/>
        </w:rPr>
        <w:t xml:space="preserve">acuerdo dictado el 13 trece de diciembre de 2013 dos mil trece, por el Jefe de la Unidad Jurídica de la Comisaría General de Seguridad Pública y Vialidad Municipal ahora Director Jurídico de la Comisión de Seguridad Pública, Vialidad, Transporte y Protección Civil del Municipio de Oaxaca de Juárez, </w:t>
      </w:r>
      <w:r w:rsidR="001F6C34">
        <w:rPr>
          <w:rFonts w:ascii="Arial" w:hAnsi="Arial" w:cs="Arial"/>
          <w:bCs/>
          <w:sz w:val="26"/>
          <w:szCs w:val="26"/>
        </w:rPr>
        <w:t>en el que se indica que se le da</w:t>
      </w:r>
      <w:r w:rsidR="00472948">
        <w:rPr>
          <w:rFonts w:ascii="Arial" w:hAnsi="Arial" w:cs="Arial"/>
          <w:bCs/>
          <w:sz w:val="26"/>
          <w:szCs w:val="26"/>
        </w:rPr>
        <w:t>ba</w:t>
      </w:r>
      <w:r w:rsidR="001F6C34">
        <w:rPr>
          <w:rFonts w:ascii="Arial" w:hAnsi="Arial" w:cs="Arial"/>
          <w:bCs/>
          <w:sz w:val="26"/>
          <w:szCs w:val="26"/>
        </w:rPr>
        <w:t xml:space="preserve"> </w:t>
      </w:r>
      <w:r>
        <w:rPr>
          <w:rFonts w:ascii="Arial" w:hAnsi="Arial" w:cs="Arial"/>
          <w:bCs/>
          <w:sz w:val="26"/>
          <w:szCs w:val="26"/>
        </w:rPr>
        <w:t xml:space="preserve">contestación a </w:t>
      </w:r>
      <w:r w:rsidR="00E27E69">
        <w:rPr>
          <w:rFonts w:ascii="Arial" w:hAnsi="Arial" w:cs="Arial"/>
          <w:b/>
          <w:bCs/>
          <w:sz w:val="26"/>
          <w:szCs w:val="26"/>
        </w:rPr>
        <w:t>*******</w:t>
      </w:r>
      <w:r>
        <w:rPr>
          <w:rFonts w:ascii="Arial" w:hAnsi="Arial" w:cs="Arial"/>
          <w:b/>
          <w:bCs/>
          <w:sz w:val="26"/>
          <w:szCs w:val="26"/>
        </w:rPr>
        <w:t xml:space="preserve"> </w:t>
      </w:r>
      <w:r>
        <w:rPr>
          <w:rFonts w:ascii="Arial" w:hAnsi="Arial" w:cs="Arial"/>
          <w:bCs/>
          <w:sz w:val="26"/>
          <w:szCs w:val="26"/>
        </w:rPr>
        <w:t xml:space="preserve">a su escrito presentado el 12 doce de diciembre del mismo año </w:t>
      </w:r>
      <w:r w:rsidR="001F6C34">
        <w:rPr>
          <w:rFonts w:ascii="Arial" w:hAnsi="Arial" w:cs="Arial"/>
          <w:bCs/>
          <w:sz w:val="26"/>
          <w:szCs w:val="26"/>
        </w:rPr>
        <w:t>y en el que señal</w:t>
      </w:r>
      <w:r w:rsidR="00472948">
        <w:rPr>
          <w:rFonts w:ascii="Arial" w:hAnsi="Arial" w:cs="Arial"/>
          <w:bCs/>
          <w:sz w:val="26"/>
          <w:szCs w:val="26"/>
        </w:rPr>
        <w:t>ó</w:t>
      </w:r>
      <w:r w:rsidR="001F6C34">
        <w:rPr>
          <w:rFonts w:ascii="Arial" w:hAnsi="Arial" w:cs="Arial"/>
          <w:bCs/>
          <w:sz w:val="26"/>
          <w:szCs w:val="26"/>
        </w:rPr>
        <w:t xml:space="preserve"> lo siguiente</w:t>
      </w:r>
      <w:r>
        <w:rPr>
          <w:rFonts w:ascii="Arial" w:hAnsi="Arial" w:cs="Arial"/>
          <w:bCs/>
          <w:sz w:val="26"/>
          <w:szCs w:val="26"/>
        </w:rPr>
        <w:t xml:space="preserve">: </w:t>
      </w:r>
      <w:r>
        <w:rPr>
          <w:rFonts w:ascii="Arial" w:hAnsi="Arial" w:cs="Arial"/>
          <w:bCs/>
          <w:i/>
        </w:rPr>
        <w:t xml:space="preserve">“…en atención a su escrito de fecha </w:t>
      </w:r>
      <w:r w:rsidR="00223078">
        <w:rPr>
          <w:rFonts w:ascii="Arial" w:hAnsi="Arial" w:cs="Arial"/>
          <w:bCs/>
          <w:i/>
        </w:rPr>
        <w:t xml:space="preserve">once de diciembre del año en curso y con fecha de recepción 12 de diciembre del mismo año, que la resolución ya le fue legalmente notificada el día seis de Noviembre del presente año, tal y como se puede apreciar en el expediente administrativo </w:t>
      </w:r>
      <w:r w:rsidR="00E27E69">
        <w:rPr>
          <w:rFonts w:ascii="Arial" w:hAnsi="Arial" w:cs="Arial"/>
          <w:bCs/>
          <w:i/>
        </w:rPr>
        <w:t>*******</w:t>
      </w:r>
      <w:r w:rsidR="00223078">
        <w:rPr>
          <w:rFonts w:ascii="Arial" w:hAnsi="Arial" w:cs="Arial"/>
          <w:bCs/>
          <w:i/>
        </w:rPr>
        <w:t xml:space="preserve">, visto lo anterior me permito manifestarle que el citado expediente obra en esta Unidad Jurídica de la Comisaría General de Seguridad Pública y Vialidad Municipal; el cual le será proporcionado para su consulta y puesto a la vista cuando así lo solicite…” </w:t>
      </w:r>
    </w:p>
    <w:p w14:paraId="2998FAF1" w14:textId="60729EA1" w:rsidR="00C40B71" w:rsidRDefault="00C40B71" w:rsidP="001F6C34">
      <w:pPr>
        <w:pStyle w:val="Sinespaciado"/>
        <w:spacing w:before="120" w:line="360" w:lineRule="auto"/>
        <w:ind w:left="851" w:right="51" w:firstLine="565"/>
        <w:jc w:val="both"/>
        <w:rPr>
          <w:rFonts w:ascii="Arial" w:hAnsi="Arial" w:cs="Arial"/>
          <w:bCs/>
          <w:i/>
        </w:rPr>
      </w:pPr>
      <w:r w:rsidRPr="00D36EB5">
        <w:rPr>
          <w:rFonts w:ascii="Arial" w:hAnsi="Arial" w:cs="Arial"/>
          <w:b/>
          <w:bCs/>
          <w:sz w:val="26"/>
          <w:szCs w:val="26"/>
        </w:rPr>
        <w:lastRenderedPageBreak/>
        <w:t>4)</w:t>
      </w:r>
      <w:r w:rsidRPr="00C40B71">
        <w:rPr>
          <w:rFonts w:ascii="Arial" w:hAnsi="Arial" w:cs="Arial"/>
          <w:bCs/>
          <w:sz w:val="26"/>
          <w:szCs w:val="26"/>
        </w:rPr>
        <w:t xml:space="preserve"> </w:t>
      </w:r>
      <w:r>
        <w:rPr>
          <w:rFonts w:ascii="Arial" w:hAnsi="Arial" w:cs="Arial"/>
          <w:bCs/>
          <w:sz w:val="26"/>
          <w:szCs w:val="26"/>
        </w:rPr>
        <w:t xml:space="preserve">El oficio número </w:t>
      </w:r>
      <w:r w:rsidR="00E27E69">
        <w:rPr>
          <w:rFonts w:ascii="Arial" w:hAnsi="Arial" w:cs="Arial"/>
          <w:bCs/>
          <w:sz w:val="26"/>
          <w:szCs w:val="26"/>
        </w:rPr>
        <w:t>*******</w:t>
      </w:r>
      <w:r w:rsidRPr="00B138F9">
        <w:rPr>
          <w:rFonts w:ascii="Arial" w:hAnsi="Arial" w:cs="Arial"/>
          <w:bCs/>
          <w:sz w:val="26"/>
          <w:szCs w:val="26"/>
        </w:rPr>
        <w:t xml:space="preserve"> de 6 seis de octubre de 2013 dos mil trec</w:t>
      </w:r>
      <w:r>
        <w:rPr>
          <w:rFonts w:ascii="Arial" w:hAnsi="Arial" w:cs="Arial"/>
          <w:bCs/>
          <w:sz w:val="26"/>
          <w:szCs w:val="26"/>
        </w:rPr>
        <w:t xml:space="preserve">e, suscrito por el Comisario en Jefe de Seguridad Pública y Vialidad Municipal, en el cual señaló lo siguiente: </w:t>
      </w:r>
      <w:r>
        <w:rPr>
          <w:rFonts w:ascii="Arial" w:hAnsi="Arial" w:cs="Arial"/>
          <w:bCs/>
          <w:i/>
        </w:rPr>
        <w:t>“Por este medio en cumplimiento a la resolución de fecha cuatro de octubre del año en curso, con fundamento en lo dispuesto por los artículos 21, inciso b), in fina, 123, apartado B, fracción XIII, de la Constitución Federal del País. 73 y 74 de la Ley General del Sistema Nacional de Seguridad Pública Civil del Municipio de Oaxaca de Juárez, Oaxaca, se le notifica que a partir de esta fecha se ha decretado su BAJA DEFINITIVA como policía adscrito a la Comisaría General de Seguridad Pública y Vialidad Municipal, a partir de la legal notificación de la presente</w:t>
      </w:r>
      <w:r w:rsidR="00C13746">
        <w:rPr>
          <w:rFonts w:ascii="Arial" w:hAnsi="Arial" w:cs="Arial"/>
          <w:bCs/>
          <w:i/>
        </w:rPr>
        <w:t xml:space="preserve">, lo anterior en </w:t>
      </w:r>
      <w:r w:rsidR="00EB3C9E">
        <w:rPr>
          <w:rFonts w:ascii="Arial" w:hAnsi="Arial" w:cs="Arial"/>
          <w:bCs/>
          <w:i/>
        </w:rPr>
        <w:t>base</w:t>
      </w:r>
      <w:r w:rsidR="00C13746">
        <w:rPr>
          <w:rFonts w:ascii="Arial" w:hAnsi="Arial" w:cs="Arial"/>
          <w:bCs/>
          <w:i/>
        </w:rPr>
        <w:t xml:space="preserve"> a las consideraciones planteada en la resolución que se anexa a la presente.”</w:t>
      </w:r>
    </w:p>
    <w:p w14:paraId="4B733DB1" w14:textId="26CD3A05" w:rsidR="00D36EB5" w:rsidRPr="00401D3E" w:rsidRDefault="000A37BA" w:rsidP="00D36EB5">
      <w:pPr>
        <w:spacing w:before="120" w:after="0" w:line="360" w:lineRule="auto"/>
        <w:ind w:left="851" w:firstLine="709"/>
        <w:jc w:val="both"/>
        <w:rPr>
          <w:rFonts w:ascii="Arial" w:hAnsi="Arial" w:cs="Arial"/>
          <w:b/>
          <w:iCs/>
          <w:sz w:val="26"/>
          <w:szCs w:val="26"/>
        </w:rPr>
      </w:pPr>
      <w:r w:rsidRPr="00D36EB5">
        <w:rPr>
          <w:rFonts w:ascii="Arial" w:hAnsi="Arial" w:cs="Arial"/>
          <w:b/>
          <w:bCs/>
          <w:sz w:val="26"/>
          <w:szCs w:val="26"/>
        </w:rPr>
        <w:t>5)</w:t>
      </w:r>
      <w:r w:rsidRPr="00D36EB5">
        <w:rPr>
          <w:rFonts w:ascii="Arial" w:hAnsi="Arial" w:cs="Arial"/>
          <w:bCs/>
          <w:sz w:val="26"/>
          <w:szCs w:val="26"/>
        </w:rPr>
        <w:t xml:space="preserve"> </w:t>
      </w:r>
      <w:r w:rsidR="00D36EB5" w:rsidRPr="00D36EB5">
        <w:rPr>
          <w:rFonts w:ascii="Arial" w:hAnsi="Arial" w:cs="Arial"/>
          <w:sz w:val="26"/>
          <w:szCs w:val="26"/>
        </w:rPr>
        <w:t xml:space="preserve">Escrito de 18 dieciocho de mayo de 2017 dos mil diecisiete, suscrito por el Director Jurídico de la Comisión de Seguridad Pública, Vialidad, Transporte y Protección Civil del Municipio de Oaxaca de Juárez, </w:t>
      </w:r>
      <w:r w:rsidR="00472948">
        <w:rPr>
          <w:rFonts w:ascii="Arial" w:hAnsi="Arial" w:cs="Arial"/>
          <w:sz w:val="26"/>
          <w:szCs w:val="26"/>
        </w:rPr>
        <w:t>donde</w:t>
      </w:r>
      <w:r w:rsidR="00D36EB5" w:rsidRPr="00D36EB5">
        <w:rPr>
          <w:rFonts w:ascii="Arial" w:hAnsi="Arial" w:cs="Arial"/>
          <w:sz w:val="26"/>
          <w:szCs w:val="26"/>
        </w:rPr>
        <w:t xml:space="preserve"> señaló </w:t>
      </w:r>
      <w:r w:rsidR="00472948">
        <w:rPr>
          <w:rFonts w:ascii="Arial" w:hAnsi="Arial" w:cs="Arial"/>
          <w:sz w:val="26"/>
          <w:szCs w:val="26"/>
        </w:rPr>
        <w:t xml:space="preserve">que </w:t>
      </w:r>
      <w:r w:rsidR="00D36EB5" w:rsidRPr="00D36EB5">
        <w:rPr>
          <w:rFonts w:ascii="Arial" w:hAnsi="Arial" w:cs="Arial"/>
          <w:sz w:val="26"/>
          <w:szCs w:val="26"/>
        </w:rPr>
        <w:t>daba cumplimiento al requerimiento efectuado por la Sala de Primera Instancia</w:t>
      </w:r>
      <w:r w:rsidR="00D36EB5">
        <w:rPr>
          <w:rFonts w:ascii="Arial" w:hAnsi="Arial" w:cs="Arial"/>
          <w:sz w:val="26"/>
          <w:szCs w:val="26"/>
        </w:rPr>
        <w:t xml:space="preserve"> y</w:t>
      </w:r>
      <w:r w:rsidR="00D36EB5" w:rsidRPr="00D36EB5">
        <w:rPr>
          <w:rFonts w:ascii="Arial" w:hAnsi="Arial" w:cs="Arial"/>
          <w:sz w:val="26"/>
          <w:szCs w:val="26"/>
        </w:rPr>
        <w:t xml:space="preserve"> remit</w:t>
      </w:r>
      <w:r w:rsidR="00D36EB5">
        <w:rPr>
          <w:rFonts w:ascii="Arial" w:hAnsi="Arial" w:cs="Arial"/>
          <w:sz w:val="26"/>
          <w:szCs w:val="26"/>
        </w:rPr>
        <w:t>ió</w:t>
      </w:r>
      <w:r w:rsidR="00D36EB5" w:rsidRPr="00D36EB5">
        <w:rPr>
          <w:rFonts w:ascii="Arial" w:hAnsi="Arial" w:cs="Arial"/>
          <w:sz w:val="26"/>
          <w:szCs w:val="26"/>
        </w:rPr>
        <w:t xml:space="preserve"> un cuadernillo compuesto de 9 nueve fojas de copias simples de contestación de la demanda y anexos</w:t>
      </w:r>
      <w:r w:rsidR="00D36EB5">
        <w:rPr>
          <w:rFonts w:ascii="Arial" w:hAnsi="Arial" w:cs="Arial"/>
          <w:sz w:val="26"/>
          <w:szCs w:val="26"/>
        </w:rPr>
        <w:t xml:space="preserve">, sin </w:t>
      </w:r>
      <w:r w:rsidR="00D36EB5" w:rsidRPr="00D36EB5">
        <w:rPr>
          <w:rFonts w:ascii="Arial" w:hAnsi="Arial" w:cs="Arial"/>
          <w:sz w:val="26"/>
          <w:szCs w:val="26"/>
        </w:rPr>
        <w:t>exhibir la resolución</w:t>
      </w:r>
      <w:r w:rsidR="00D36EB5" w:rsidRPr="00D36EB5">
        <w:rPr>
          <w:rFonts w:ascii="Arial" w:hAnsi="Arial" w:cs="Arial"/>
          <w:b/>
          <w:sz w:val="26"/>
          <w:szCs w:val="26"/>
        </w:rPr>
        <w:t xml:space="preserve"> </w:t>
      </w:r>
      <w:r w:rsidR="00D36EB5" w:rsidRPr="00D36EB5">
        <w:rPr>
          <w:rFonts w:ascii="Arial" w:hAnsi="Arial" w:cs="Arial"/>
          <w:sz w:val="26"/>
          <w:szCs w:val="26"/>
        </w:rPr>
        <w:t>dictada el 4</w:t>
      </w:r>
      <w:r w:rsidR="00D36EB5" w:rsidRPr="00D36EB5">
        <w:rPr>
          <w:rFonts w:ascii="Arial" w:hAnsi="Arial" w:cs="Arial"/>
          <w:b/>
          <w:sz w:val="26"/>
          <w:szCs w:val="26"/>
        </w:rPr>
        <w:t xml:space="preserve"> </w:t>
      </w:r>
      <w:r w:rsidR="00D36EB5" w:rsidRPr="00D36EB5">
        <w:rPr>
          <w:rFonts w:ascii="Arial" w:hAnsi="Arial" w:cs="Arial"/>
          <w:sz w:val="26"/>
          <w:szCs w:val="26"/>
        </w:rPr>
        <w:t xml:space="preserve">cuatro de octubre 2013 dos mil trece, donde se le dio de baja definitiva </w:t>
      </w:r>
      <w:r w:rsidR="00D25485">
        <w:rPr>
          <w:rFonts w:ascii="Arial" w:hAnsi="Arial" w:cs="Arial"/>
          <w:sz w:val="26"/>
          <w:szCs w:val="26"/>
        </w:rPr>
        <w:t xml:space="preserve">a </w:t>
      </w:r>
      <w:r w:rsidR="00E27E69">
        <w:rPr>
          <w:rFonts w:ascii="Arial" w:hAnsi="Arial" w:cs="Arial"/>
          <w:b/>
          <w:sz w:val="26"/>
          <w:szCs w:val="26"/>
        </w:rPr>
        <w:t>*******</w:t>
      </w:r>
      <w:r w:rsidR="00D36EB5" w:rsidRPr="00D36EB5">
        <w:rPr>
          <w:rFonts w:ascii="Arial" w:hAnsi="Arial" w:cs="Arial"/>
          <w:sz w:val="26"/>
          <w:szCs w:val="26"/>
        </w:rPr>
        <w:t xml:space="preserve"> </w:t>
      </w:r>
      <w:r w:rsidR="00D25485" w:rsidRPr="00D36EB5">
        <w:rPr>
          <w:rFonts w:ascii="Arial" w:hAnsi="Arial" w:cs="Arial"/>
          <w:sz w:val="26"/>
          <w:szCs w:val="26"/>
        </w:rPr>
        <w:t xml:space="preserve">como policía </w:t>
      </w:r>
      <w:r w:rsidR="00D36EB5" w:rsidRPr="00D36EB5">
        <w:rPr>
          <w:rFonts w:ascii="Arial" w:hAnsi="Arial" w:cs="Arial"/>
          <w:sz w:val="26"/>
          <w:szCs w:val="26"/>
        </w:rPr>
        <w:t>adscrito a la Comisaría General de Seguridad Pública y Vialidad Municipal</w:t>
      </w:r>
      <w:r w:rsidR="00D25485" w:rsidRPr="00737D0A">
        <w:rPr>
          <w:rFonts w:ascii="Arial" w:hAnsi="Arial" w:cs="Arial"/>
          <w:sz w:val="26"/>
          <w:szCs w:val="26"/>
        </w:rPr>
        <w:t xml:space="preserve">, </w:t>
      </w:r>
      <w:r w:rsidR="00CD00D7" w:rsidRPr="00737D0A">
        <w:rPr>
          <w:rFonts w:ascii="Arial" w:hAnsi="Arial" w:cs="Arial"/>
          <w:iCs/>
          <w:sz w:val="26"/>
          <w:szCs w:val="26"/>
        </w:rPr>
        <w:t xml:space="preserve">y que de acuerdo con lo manifestado por la autoridad </w:t>
      </w:r>
      <w:r w:rsidR="00D25485" w:rsidRPr="00737D0A">
        <w:rPr>
          <w:rFonts w:ascii="Arial" w:hAnsi="Arial" w:cs="Arial"/>
          <w:iCs/>
          <w:sz w:val="26"/>
          <w:szCs w:val="26"/>
        </w:rPr>
        <w:t xml:space="preserve">en su escrito de contestación de demanda, </w:t>
      </w:r>
      <w:r w:rsidR="00CD00D7" w:rsidRPr="00737D0A">
        <w:rPr>
          <w:rFonts w:ascii="Arial" w:hAnsi="Arial" w:cs="Arial"/>
          <w:iCs/>
          <w:sz w:val="26"/>
          <w:szCs w:val="26"/>
        </w:rPr>
        <w:t xml:space="preserve">se contenía en un cuadernillo de </w:t>
      </w:r>
      <w:r w:rsidR="00D25485" w:rsidRPr="00737D0A">
        <w:rPr>
          <w:rFonts w:ascii="Arial" w:hAnsi="Arial" w:cs="Arial"/>
          <w:iCs/>
          <w:sz w:val="26"/>
          <w:szCs w:val="26"/>
        </w:rPr>
        <w:t xml:space="preserve">veintiocho </w:t>
      </w:r>
      <w:r w:rsidR="00CD00D7" w:rsidRPr="00737D0A">
        <w:rPr>
          <w:rFonts w:ascii="Arial" w:hAnsi="Arial" w:cs="Arial"/>
          <w:iCs/>
          <w:sz w:val="26"/>
          <w:szCs w:val="26"/>
        </w:rPr>
        <w:t>fojas</w:t>
      </w:r>
      <w:r w:rsidR="00D25485" w:rsidRPr="00737D0A">
        <w:rPr>
          <w:rFonts w:ascii="Arial" w:hAnsi="Arial" w:cs="Arial"/>
          <w:iCs/>
          <w:sz w:val="26"/>
          <w:szCs w:val="26"/>
        </w:rPr>
        <w:t xml:space="preserve"> útiles debidamente certificadas del expediente administrativo </w:t>
      </w:r>
      <w:r w:rsidR="00E27E69">
        <w:rPr>
          <w:rFonts w:ascii="Arial" w:hAnsi="Arial" w:cs="Arial"/>
          <w:iCs/>
          <w:sz w:val="26"/>
          <w:szCs w:val="26"/>
        </w:rPr>
        <w:t>*******</w:t>
      </w:r>
      <w:r w:rsidR="00D25485" w:rsidRPr="00737D0A">
        <w:rPr>
          <w:rFonts w:ascii="Arial" w:hAnsi="Arial" w:cs="Arial"/>
          <w:iCs/>
          <w:sz w:val="26"/>
          <w:szCs w:val="26"/>
        </w:rPr>
        <w:t xml:space="preserve"> iniciado en contra del actor</w:t>
      </w:r>
      <w:r w:rsidR="00D36EB5" w:rsidRPr="00737D0A">
        <w:rPr>
          <w:rFonts w:ascii="Arial" w:hAnsi="Arial" w:cs="Arial"/>
          <w:iCs/>
          <w:sz w:val="26"/>
          <w:szCs w:val="26"/>
        </w:rPr>
        <w:t>.</w:t>
      </w:r>
    </w:p>
    <w:p w14:paraId="11E484AE" w14:textId="76C479FF" w:rsidR="00D25485" w:rsidRPr="00737D0A" w:rsidRDefault="00D36EB5" w:rsidP="00D36EB5">
      <w:pPr>
        <w:spacing w:before="120" w:after="0" w:line="360" w:lineRule="auto"/>
        <w:ind w:left="851" w:firstLine="709"/>
        <w:jc w:val="both"/>
        <w:rPr>
          <w:rFonts w:ascii="Arial" w:hAnsi="Arial" w:cs="Arial"/>
          <w:sz w:val="26"/>
          <w:szCs w:val="26"/>
        </w:rPr>
      </w:pPr>
      <w:r w:rsidRPr="00737D0A">
        <w:rPr>
          <w:rFonts w:ascii="Arial" w:hAnsi="Arial" w:cs="Arial"/>
          <w:b/>
          <w:sz w:val="26"/>
          <w:szCs w:val="26"/>
        </w:rPr>
        <w:t xml:space="preserve">6) </w:t>
      </w:r>
      <w:r w:rsidR="00A35DDC" w:rsidRPr="00737D0A">
        <w:rPr>
          <w:rFonts w:ascii="Arial" w:hAnsi="Arial" w:cs="Arial"/>
          <w:sz w:val="26"/>
          <w:szCs w:val="26"/>
        </w:rPr>
        <w:t xml:space="preserve">Proveído dictado el </w:t>
      </w:r>
      <w:r w:rsidRPr="00737D0A">
        <w:rPr>
          <w:rFonts w:ascii="Arial" w:hAnsi="Arial" w:cs="Arial"/>
          <w:sz w:val="26"/>
          <w:szCs w:val="26"/>
        </w:rPr>
        <w:t>30 treinta de mayo de 2017 dos mil diecisiete</w:t>
      </w:r>
      <w:r w:rsidR="00A35DDC" w:rsidRPr="00737D0A">
        <w:rPr>
          <w:rFonts w:ascii="Arial" w:hAnsi="Arial" w:cs="Arial"/>
          <w:sz w:val="26"/>
          <w:szCs w:val="26"/>
        </w:rPr>
        <w:t xml:space="preserve"> </w:t>
      </w:r>
      <w:r w:rsidRPr="00737D0A">
        <w:rPr>
          <w:rFonts w:ascii="Arial" w:hAnsi="Arial" w:cs="Arial"/>
          <w:sz w:val="26"/>
          <w:szCs w:val="26"/>
        </w:rPr>
        <w:t xml:space="preserve">por la Segunda Sala de Primera Instancia, </w:t>
      </w:r>
      <w:r w:rsidR="00472948" w:rsidRPr="00737D0A">
        <w:rPr>
          <w:rFonts w:ascii="Arial" w:hAnsi="Arial" w:cs="Arial"/>
          <w:sz w:val="26"/>
          <w:szCs w:val="26"/>
        </w:rPr>
        <w:t xml:space="preserve">en </w:t>
      </w:r>
      <w:r w:rsidR="00A35DDC" w:rsidRPr="00737D0A">
        <w:rPr>
          <w:rFonts w:ascii="Arial" w:hAnsi="Arial" w:cs="Arial"/>
          <w:sz w:val="26"/>
          <w:szCs w:val="26"/>
        </w:rPr>
        <w:t xml:space="preserve">donde acuerda que causó ejecutoria </w:t>
      </w:r>
      <w:r w:rsidRPr="00737D0A">
        <w:rPr>
          <w:rFonts w:ascii="Arial" w:hAnsi="Arial" w:cs="Arial"/>
          <w:sz w:val="26"/>
          <w:szCs w:val="26"/>
        </w:rPr>
        <w:t xml:space="preserve">la resolución </w:t>
      </w:r>
      <w:r w:rsidR="00A35DDC" w:rsidRPr="00737D0A">
        <w:rPr>
          <w:rFonts w:ascii="Arial" w:hAnsi="Arial" w:cs="Arial"/>
          <w:sz w:val="26"/>
          <w:szCs w:val="26"/>
        </w:rPr>
        <w:t>de</w:t>
      </w:r>
      <w:r w:rsidRPr="00737D0A">
        <w:rPr>
          <w:rFonts w:ascii="Arial" w:hAnsi="Arial" w:cs="Arial"/>
          <w:sz w:val="26"/>
          <w:szCs w:val="26"/>
        </w:rPr>
        <w:t xml:space="preserve"> 8 ocho </w:t>
      </w:r>
      <w:r w:rsidR="00A35DDC" w:rsidRPr="00737D0A">
        <w:rPr>
          <w:rFonts w:ascii="Arial" w:hAnsi="Arial" w:cs="Arial"/>
          <w:sz w:val="26"/>
          <w:szCs w:val="26"/>
        </w:rPr>
        <w:t>de mayo del citado</w:t>
      </w:r>
      <w:r w:rsidRPr="00737D0A">
        <w:rPr>
          <w:rFonts w:ascii="Arial" w:hAnsi="Arial" w:cs="Arial"/>
          <w:sz w:val="26"/>
          <w:szCs w:val="26"/>
        </w:rPr>
        <w:t xml:space="preserve"> año,</w:t>
      </w:r>
      <w:r w:rsidR="00D25485" w:rsidRPr="00737D0A">
        <w:rPr>
          <w:rFonts w:ascii="Arial" w:hAnsi="Arial" w:cs="Arial"/>
          <w:sz w:val="26"/>
          <w:szCs w:val="26"/>
        </w:rPr>
        <w:t xml:space="preserve"> </w:t>
      </w:r>
      <w:r w:rsidR="00A35DDC" w:rsidRPr="00737D0A">
        <w:rPr>
          <w:rFonts w:ascii="Arial" w:hAnsi="Arial" w:cs="Arial"/>
          <w:sz w:val="26"/>
          <w:szCs w:val="26"/>
        </w:rPr>
        <w:t xml:space="preserve">en la cual se </w:t>
      </w:r>
      <w:r w:rsidR="00D25485" w:rsidRPr="00737D0A">
        <w:rPr>
          <w:rFonts w:ascii="Arial" w:hAnsi="Arial" w:cs="Arial"/>
          <w:sz w:val="26"/>
          <w:szCs w:val="26"/>
        </w:rPr>
        <w:t xml:space="preserve">resolvió procedente el incidente de reposición de constancias del expediente 0075/2016 y se ordenó requerir a la autoridad demandada para que exhibiera copia </w:t>
      </w:r>
      <w:r w:rsidR="00BB1E40" w:rsidRPr="00737D0A">
        <w:rPr>
          <w:rFonts w:ascii="Arial" w:hAnsi="Arial" w:cs="Arial"/>
          <w:sz w:val="26"/>
          <w:szCs w:val="26"/>
        </w:rPr>
        <w:t xml:space="preserve">de los anexos que acompañó a su escrito de contestación de demanda, para el traslado a su contraparte. </w:t>
      </w:r>
    </w:p>
    <w:p w14:paraId="1F1283D2" w14:textId="3C32B2D1" w:rsidR="00D36EB5" w:rsidRPr="00D36EB5" w:rsidRDefault="00BB1E40" w:rsidP="00D36EB5">
      <w:pPr>
        <w:spacing w:before="120" w:after="0" w:line="360" w:lineRule="auto"/>
        <w:ind w:left="851" w:firstLine="709"/>
        <w:jc w:val="both"/>
        <w:rPr>
          <w:rFonts w:ascii="Arial" w:hAnsi="Arial" w:cs="Arial"/>
          <w:sz w:val="26"/>
          <w:szCs w:val="26"/>
        </w:rPr>
      </w:pPr>
      <w:r w:rsidRPr="00737D0A">
        <w:rPr>
          <w:rFonts w:ascii="Arial" w:hAnsi="Arial" w:cs="Arial"/>
          <w:sz w:val="26"/>
          <w:szCs w:val="26"/>
        </w:rPr>
        <w:t>Asimismo, en dicho acuerdo,</w:t>
      </w:r>
      <w:r>
        <w:rPr>
          <w:rFonts w:ascii="Arial" w:hAnsi="Arial" w:cs="Arial"/>
          <w:sz w:val="26"/>
          <w:szCs w:val="26"/>
        </w:rPr>
        <w:t xml:space="preserve"> se </w:t>
      </w:r>
      <w:r w:rsidR="00D36EB5">
        <w:rPr>
          <w:rFonts w:ascii="Arial" w:hAnsi="Arial" w:cs="Arial"/>
          <w:sz w:val="26"/>
          <w:szCs w:val="26"/>
        </w:rPr>
        <w:t>ordenó</w:t>
      </w:r>
      <w:r w:rsidR="00D36EB5" w:rsidRPr="00D36EB5">
        <w:rPr>
          <w:rFonts w:ascii="Arial" w:hAnsi="Arial" w:cs="Arial"/>
          <w:sz w:val="26"/>
          <w:szCs w:val="26"/>
        </w:rPr>
        <w:t xml:space="preserve"> reservar el escrito recibido el 19 diecinueve del mismo mes y año, presentado por el Director Jurídico de la Comisión de Seguridad Pública y Vialidad </w:t>
      </w:r>
      <w:r w:rsidR="00D36EB5" w:rsidRPr="00737D0A">
        <w:rPr>
          <w:rFonts w:ascii="Arial" w:hAnsi="Arial" w:cs="Arial"/>
          <w:sz w:val="26"/>
          <w:szCs w:val="26"/>
        </w:rPr>
        <w:t>Municipal</w:t>
      </w:r>
      <w:r w:rsidR="008D2FAF" w:rsidRPr="00737D0A">
        <w:rPr>
          <w:rFonts w:ascii="Arial" w:hAnsi="Arial" w:cs="Arial"/>
          <w:sz w:val="26"/>
          <w:szCs w:val="26"/>
        </w:rPr>
        <w:t xml:space="preserve">, requiriéndolo </w:t>
      </w:r>
      <w:r w:rsidR="00D36EB5" w:rsidRPr="00737D0A">
        <w:rPr>
          <w:rFonts w:ascii="Arial" w:hAnsi="Arial" w:cs="Arial"/>
          <w:sz w:val="26"/>
          <w:szCs w:val="26"/>
        </w:rPr>
        <w:t>para que acredit</w:t>
      </w:r>
      <w:r w:rsidR="00252D47" w:rsidRPr="00737D0A">
        <w:rPr>
          <w:rFonts w:ascii="Arial" w:hAnsi="Arial" w:cs="Arial"/>
          <w:sz w:val="26"/>
          <w:szCs w:val="26"/>
        </w:rPr>
        <w:t>ara</w:t>
      </w:r>
      <w:r w:rsidR="00D36EB5" w:rsidRPr="00737D0A">
        <w:rPr>
          <w:rFonts w:ascii="Arial" w:hAnsi="Arial" w:cs="Arial"/>
          <w:sz w:val="26"/>
          <w:szCs w:val="26"/>
        </w:rPr>
        <w:t xml:space="preserve"> su personería</w:t>
      </w:r>
      <w:r w:rsidR="007027B7" w:rsidRPr="00737D0A">
        <w:rPr>
          <w:rFonts w:ascii="Arial" w:hAnsi="Arial" w:cs="Arial"/>
          <w:sz w:val="26"/>
          <w:szCs w:val="26"/>
        </w:rPr>
        <w:t xml:space="preserve">, </w:t>
      </w:r>
      <w:r w:rsidR="00252D47" w:rsidRPr="00737D0A">
        <w:rPr>
          <w:rFonts w:ascii="Arial" w:hAnsi="Arial" w:cs="Arial"/>
          <w:sz w:val="26"/>
          <w:szCs w:val="26"/>
        </w:rPr>
        <w:t xml:space="preserve">con copia debidamente certificada de su nombramiento y toma de protesta al cargo, a fin de colmar lo que </w:t>
      </w:r>
      <w:r w:rsidR="00252D47" w:rsidRPr="00737D0A">
        <w:rPr>
          <w:rFonts w:ascii="Arial" w:hAnsi="Arial" w:cs="Arial"/>
          <w:sz w:val="26"/>
          <w:szCs w:val="26"/>
        </w:rPr>
        <w:lastRenderedPageBreak/>
        <w:t>establece el artículo 120 de la Ley de Justicia Administrativa para el Estado de Oaxaca, aplicable al caso.</w:t>
      </w:r>
    </w:p>
    <w:p w14:paraId="1E3DC738" w14:textId="4D56F783" w:rsidR="000A37BA" w:rsidRPr="00401D3E" w:rsidRDefault="00D36EB5" w:rsidP="00D36EB5">
      <w:pPr>
        <w:pStyle w:val="Prrafodelista"/>
        <w:spacing w:before="120" w:after="0" w:line="360" w:lineRule="auto"/>
        <w:ind w:left="851" w:firstLine="709"/>
        <w:contextualSpacing w:val="0"/>
        <w:jc w:val="both"/>
        <w:rPr>
          <w:rFonts w:ascii="Arial" w:hAnsi="Arial" w:cs="Arial"/>
          <w:sz w:val="26"/>
          <w:szCs w:val="26"/>
        </w:rPr>
      </w:pPr>
      <w:r w:rsidRPr="00401D3E">
        <w:rPr>
          <w:rFonts w:ascii="Arial" w:hAnsi="Arial" w:cs="Arial"/>
          <w:b/>
          <w:sz w:val="26"/>
          <w:szCs w:val="26"/>
        </w:rPr>
        <w:t>7)</w:t>
      </w:r>
      <w:r w:rsidRPr="00401D3E">
        <w:rPr>
          <w:rFonts w:ascii="Arial" w:hAnsi="Arial" w:cs="Arial"/>
          <w:sz w:val="26"/>
          <w:szCs w:val="26"/>
        </w:rPr>
        <w:t xml:space="preserve"> </w:t>
      </w:r>
      <w:r w:rsidR="009B0A6E" w:rsidRPr="00737D0A">
        <w:rPr>
          <w:rFonts w:ascii="Arial" w:hAnsi="Arial" w:cs="Arial"/>
          <w:sz w:val="26"/>
          <w:szCs w:val="26"/>
        </w:rPr>
        <w:t>Auto</w:t>
      </w:r>
      <w:r w:rsidRPr="00401D3E">
        <w:rPr>
          <w:rFonts w:ascii="Arial" w:hAnsi="Arial" w:cs="Arial"/>
          <w:sz w:val="26"/>
          <w:szCs w:val="26"/>
        </w:rPr>
        <w:t xml:space="preserve"> de 29 veintinueve de junio de 2017 dos mil diecisiete </w:t>
      </w:r>
      <w:r w:rsidR="006A2875" w:rsidRPr="00401D3E">
        <w:rPr>
          <w:rFonts w:ascii="Arial" w:hAnsi="Arial" w:cs="Arial"/>
          <w:sz w:val="26"/>
          <w:szCs w:val="26"/>
        </w:rPr>
        <w:t>dictado por la Segunda Sala Uni</w:t>
      </w:r>
      <w:r w:rsidR="001A0B3B" w:rsidRPr="00401D3E">
        <w:rPr>
          <w:rFonts w:ascii="Arial" w:hAnsi="Arial" w:cs="Arial"/>
          <w:sz w:val="26"/>
          <w:szCs w:val="26"/>
        </w:rPr>
        <w:t>taria, donde ordenó</w:t>
      </w:r>
      <w:r w:rsidR="006A2875" w:rsidRPr="00401D3E">
        <w:rPr>
          <w:rFonts w:ascii="Arial" w:hAnsi="Arial" w:cs="Arial"/>
          <w:sz w:val="26"/>
          <w:szCs w:val="26"/>
        </w:rPr>
        <w:t xml:space="preserve"> </w:t>
      </w:r>
      <w:r w:rsidRPr="00401D3E">
        <w:rPr>
          <w:rFonts w:ascii="Arial" w:hAnsi="Arial" w:cs="Arial"/>
          <w:sz w:val="26"/>
          <w:szCs w:val="26"/>
        </w:rPr>
        <w:t>agrega</w:t>
      </w:r>
      <w:r w:rsidR="006A2875" w:rsidRPr="00401D3E">
        <w:rPr>
          <w:rFonts w:ascii="Arial" w:hAnsi="Arial" w:cs="Arial"/>
          <w:sz w:val="26"/>
          <w:szCs w:val="26"/>
        </w:rPr>
        <w:t>r</w:t>
      </w:r>
      <w:r w:rsidRPr="00401D3E">
        <w:rPr>
          <w:rFonts w:ascii="Arial" w:hAnsi="Arial" w:cs="Arial"/>
          <w:sz w:val="26"/>
          <w:szCs w:val="26"/>
        </w:rPr>
        <w:t xml:space="preserve"> el oficio número </w:t>
      </w:r>
      <w:r w:rsidR="00E27E69">
        <w:rPr>
          <w:rFonts w:ascii="Arial" w:hAnsi="Arial" w:cs="Arial"/>
          <w:sz w:val="26"/>
          <w:szCs w:val="26"/>
        </w:rPr>
        <w:t>*******</w:t>
      </w:r>
      <w:r w:rsidRPr="00401D3E">
        <w:rPr>
          <w:rFonts w:ascii="Arial" w:hAnsi="Arial" w:cs="Arial"/>
          <w:sz w:val="26"/>
          <w:szCs w:val="26"/>
        </w:rPr>
        <w:t xml:space="preserve"> de 15 quince de junio </w:t>
      </w:r>
      <w:r w:rsidRPr="00737D0A">
        <w:rPr>
          <w:rFonts w:ascii="Arial" w:hAnsi="Arial" w:cs="Arial"/>
          <w:sz w:val="26"/>
          <w:szCs w:val="26"/>
        </w:rPr>
        <w:t>de</w:t>
      </w:r>
      <w:r w:rsidR="009B0A6E" w:rsidRPr="00737D0A">
        <w:rPr>
          <w:rFonts w:ascii="Arial" w:hAnsi="Arial" w:cs="Arial"/>
          <w:sz w:val="26"/>
          <w:szCs w:val="26"/>
        </w:rPr>
        <w:t>l</w:t>
      </w:r>
      <w:r w:rsidRPr="00401D3E">
        <w:rPr>
          <w:rFonts w:ascii="Arial" w:hAnsi="Arial" w:cs="Arial"/>
          <w:sz w:val="26"/>
          <w:szCs w:val="26"/>
        </w:rPr>
        <w:t xml:space="preserve"> citado año, </w:t>
      </w:r>
      <w:r w:rsidR="00737D0A">
        <w:rPr>
          <w:rFonts w:ascii="Arial" w:hAnsi="Arial" w:cs="Arial"/>
          <w:sz w:val="26"/>
          <w:szCs w:val="26"/>
        </w:rPr>
        <w:t>en el que</w:t>
      </w:r>
      <w:r w:rsidRPr="00401D3E">
        <w:rPr>
          <w:rFonts w:ascii="Arial" w:hAnsi="Arial" w:cs="Arial"/>
          <w:sz w:val="26"/>
          <w:szCs w:val="26"/>
        </w:rPr>
        <w:t xml:space="preserve"> la autoridad demandada señal</w:t>
      </w:r>
      <w:r w:rsidR="006A2875" w:rsidRPr="00401D3E">
        <w:rPr>
          <w:rFonts w:ascii="Arial" w:hAnsi="Arial" w:cs="Arial"/>
          <w:sz w:val="26"/>
          <w:szCs w:val="26"/>
        </w:rPr>
        <w:t>ó</w:t>
      </w:r>
      <w:r w:rsidRPr="00401D3E">
        <w:rPr>
          <w:rFonts w:ascii="Arial" w:hAnsi="Arial" w:cs="Arial"/>
          <w:sz w:val="26"/>
          <w:szCs w:val="26"/>
        </w:rPr>
        <w:t xml:space="preserve"> que da</w:t>
      </w:r>
      <w:r w:rsidR="001A0B3B" w:rsidRPr="00401D3E">
        <w:rPr>
          <w:rFonts w:ascii="Arial" w:hAnsi="Arial" w:cs="Arial"/>
          <w:sz w:val="26"/>
          <w:szCs w:val="26"/>
        </w:rPr>
        <w:t>ba</w:t>
      </w:r>
      <w:r w:rsidRPr="00401D3E">
        <w:rPr>
          <w:rFonts w:ascii="Arial" w:hAnsi="Arial" w:cs="Arial"/>
          <w:sz w:val="26"/>
          <w:szCs w:val="26"/>
        </w:rPr>
        <w:t xml:space="preserve"> cumplimiento al requerimiento de 30 treinta de </w:t>
      </w:r>
      <w:r w:rsidRPr="00737D0A">
        <w:rPr>
          <w:rFonts w:ascii="Arial" w:hAnsi="Arial" w:cs="Arial"/>
          <w:sz w:val="26"/>
          <w:szCs w:val="26"/>
        </w:rPr>
        <w:t xml:space="preserve">mayo </w:t>
      </w:r>
      <w:r w:rsidR="009B0A6E" w:rsidRPr="00737D0A">
        <w:rPr>
          <w:rFonts w:ascii="Arial" w:hAnsi="Arial" w:cs="Arial"/>
          <w:sz w:val="26"/>
          <w:szCs w:val="26"/>
        </w:rPr>
        <w:t>de 2017</w:t>
      </w:r>
      <w:r w:rsidR="009B0A6E" w:rsidRPr="00401D3E">
        <w:rPr>
          <w:rFonts w:ascii="Arial" w:hAnsi="Arial" w:cs="Arial"/>
          <w:sz w:val="26"/>
          <w:szCs w:val="26"/>
        </w:rPr>
        <w:t xml:space="preserve"> dos mil diecisiete</w:t>
      </w:r>
      <w:r w:rsidRPr="00401D3E">
        <w:rPr>
          <w:rFonts w:ascii="Arial" w:hAnsi="Arial" w:cs="Arial"/>
          <w:sz w:val="26"/>
          <w:szCs w:val="26"/>
        </w:rPr>
        <w:t xml:space="preserve"> y remit</w:t>
      </w:r>
      <w:r w:rsidR="006A2875" w:rsidRPr="00401D3E">
        <w:rPr>
          <w:rFonts w:ascii="Arial" w:hAnsi="Arial" w:cs="Arial"/>
          <w:sz w:val="26"/>
          <w:szCs w:val="26"/>
        </w:rPr>
        <w:t>ió</w:t>
      </w:r>
      <w:r w:rsidRPr="00401D3E">
        <w:rPr>
          <w:rFonts w:ascii="Arial" w:hAnsi="Arial" w:cs="Arial"/>
          <w:sz w:val="26"/>
          <w:szCs w:val="26"/>
        </w:rPr>
        <w:t xml:space="preserve"> copia certificada de su nombramiento; sin embargo, al no haber exhibido la constancia de toma de protesta al cargo conferido</w:t>
      </w:r>
      <w:r w:rsidR="001A0B3B" w:rsidRPr="00401D3E">
        <w:rPr>
          <w:rFonts w:ascii="Arial" w:hAnsi="Arial" w:cs="Arial"/>
          <w:sz w:val="26"/>
          <w:szCs w:val="26"/>
        </w:rPr>
        <w:t xml:space="preserve">, </w:t>
      </w:r>
      <w:r w:rsidRPr="00401D3E">
        <w:rPr>
          <w:rFonts w:ascii="Arial" w:hAnsi="Arial" w:cs="Arial"/>
          <w:b/>
          <w:sz w:val="26"/>
          <w:szCs w:val="26"/>
          <w:u w:val="single"/>
        </w:rPr>
        <w:t>se le t</w:t>
      </w:r>
      <w:r w:rsidR="001A0B3B" w:rsidRPr="00401D3E">
        <w:rPr>
          <w:rFonts w:ascii="Arial" w:hAnsi="Arial" w:cs="Arial"/>
          <w:b/>
          <w:sz w:val="26"/>
          <w:szCs w:val="26"/>
          <w:u w:val="single"/>
        </w:rPr>
        <w:t>uvo</w:t>
      </w:r>
      <w:r w:rsidRPr="00401D3E">
        <w:rPr>
          <w:rFonts w:ascii="Arial" w:hAnsi="Arial" w:cs="Arial"/>
          <w:b/>
          <w:sz w:val="26"/>
          <w:szCs w:val="26"/>
          <w:u w:val="single"/>
        </w:rPr>
        <w:t xml:space="preserve"> contestando la demanda en sentido afirmativo</w:t>
      </w:r>
      <w:r w:rsidR="001C3AF8" w:rsidRPr="00401D3E">
        <w:rPr>
          <w:rFonts w:ascii="Arial" w:hAnsi="Arial" w:cs="Arial"/>
          <w:b/>
          <w:sz w:val="26"/>
          <w:szCs w:val="26"/>
        </w:rPr>
        <w:t xml:space="preserve">; </w:t>
      </w:r>
      <w:r w:rsidR="001C3AF8" w:rsidRPr="00737D0A">
        <w:rPr>
          <w:rFonts w:ascii="Arial" w:hAnsi="Arial" w:cs="Arial"/>
          <w:sz w:val="26"/>
          <w:szCs w:val="26"/>
        </w:rPr>
        <w:t>por tanto, se tuv</w:t>
      </w:r>
      <w:r w:rsidR="00737D0A" w:rsidRPr="00737D0A">
        <w:rPr>
          <w:rFonts w:ascii="Arial" w:hAnsi="Arial" w:cs="Arial"/>
          <w:sz w:val="26"/>
          <w:szCs w:val="26"/>
        </w:rPr>
        <w:t>ieron</w:t>
      </w:r>
      <w:r w:rsidR="001C3AF8" w:rsidRPr="00737D0A">
        <w:rPr>
          <w:rFonts w:ascii="Arial" w:hAnsi="Arial" w:cs="Arial"/>
          <w:sz w:val="26"/>
          <w:szCs w:val="26"/>
        </w:rPr>
        <w:t xml:space="preserve"> como ciertos los hechos señalados por el actor en su demanda de nulidad en relación a que nunca se le notificó la resolución por la cual se le dio de baja como policía adscrito a la Comisaría General de Seguridad Pública y Vialidad Municipal, </w:t>
      </w:r>
      <w:r w:rsidR="004D1216" w:rsidRPr="00737D0A">
        <w:rPr>
          <w:rFonts w:ascii="Arial" w:hAnsi="Arial" w:cs="Arial"/>
          <w:sz w:val="26"/>
          <w:szCs w:val="26"/>
        </w:rPr>
        <w:t xml:space="preserve">así como el señalamiento que hizo respecto a que </w:t>
      </w:r>
      <w:r w:rsidR="001C3AF8" w:rsidRPr="00737D0A">
        <w:rPr>
          <w:rFonts w:ascii="Arial" w:hAnsi="Arial" w:cs="Arial"/>
          <w:sz w:val="26"/>
          <w:szCs w:val="26"/>
        </w:rPr>
        <w:t>desconoce el contenido de dicha resolución, así como los motivos y fundamentos por los que procedió su baja.</w:t>
      </w:r>
    </w:p>
    <w:p w14:paraId="4ED66A37" w14:textId="6B5FB2FA" w:rsidR="00361658" w:rsidRDefault="000D443C" w:rsidP="00D63267">
      <w:pPr>
        <w:pStyle w:val="Sinespaciado"/>
        <w:spacing w:before="120" w:line="360" w:lineRule="auto"/>
        <w:ind w:right="49"/>
        <w:jc w:val="both"/>
        <w:rPr>
          <w:rFonts w:ascii="Arial" w:hAnsi="Arial" w:cs="Arial"/>
          <w:bCs/>
          <w:sz w:val="26"/>
          <w:szCs w:val="26"/>
        </w:rPr>
      </w:pPr>
      <w:r>
        <w:rPr>
          <w:rFonts w:ascii="Arial" w:hAnsi="Arial" w:cs="Arial"/>
          <w:bCs/>
          <w:sz w:val="26"/>
          <w:szCs w:val="26"/>
        </w:rPr>
        <w:tab/>
      </w:r>
      <w:r w:rsidR="00EB23F5" w:rsidRPr="00737D0A">
        <w:rPr>
          <w:rFonts w:ascii="Arial" w:hAnsi="Arial" w:cs="Arial"/>
          <w:bCs/>
          <w:sz w:val="26"/>
          <w:szCs w:val="26"/>
        </w:rPr>
        <w:t>Luego,</w:t>
      </w:r>
      <w:r w:rsidR="007D502A" w:rsidRPr="00737D0A">
        <w:rPr>
          <w:rFonts w:ascii="Arial" w:hAnsi="Arial" w:cs="Arial"/>
          <w:bCs/>
          <w:sz w:val="26"/>
          <w:szCs w:val="26"/>
        </w:rPr>
        <w:t xml:space="preserve"> </w:t>
      </w:r>
      <w:r w:rsidR="00361658" w:rsidRPr="00737D0A">
        <w:rPr>
          <w:rFonts w:ascii="Arial" w:hAnsi="Arial" w:cs="Arial"/>
          <w:bCs/>
          <w:sz w:val="26"/>
          <w:szCs w:val="26"/>
        </w:rPr>
        <w:t>no obstante que</w:t>
      </w:r>
      <w:r w:rsidR="007D502A" w:rsidRPr="00737D0A">
        <w:rPr>
          <w:rFonts w:ascii="Arial" w:hAnsi="Arial" w:cs="Arial"/>
          <w:bCs/>
          <w:sz w:val="26"/>
          <w:szCs w:val="26"/>
        </w:rPr>
        <w:t xml:space="preserve"> en </w:t>
      </w:r>
      <w:r w:rsidR="007D502A" w:rsidRPr="00737D0A">
        <w:rPr>
          <w:rFonts w:ascii="Arial" w:hAnsi="Arial" w:cs="Arial"/>
          <w:bCs/>
          <w:color w:val="000000"/>
          <w:sz w:val="26"/>
          <w:szCs w:val="26"/>
        </w:rPr>
        <w:t xml:space="preserve">el oficio </w:t>
      </w:r>
      <w:r w:rsidR="00E27E69">
        <w:rPr>
          <w:rFonts w:ascii="Arial" w:hAnsi="Arial" w:cs="Arial"/>
          <w:bCs/>
          <w:sz w:val="26"/>
          <w:szCs w:val="26"/>
        </w:rPr>
        <w:t>*******</w:t>
      </w:r>
      <w:r w:rsidR="007D502A" w:rsidRPr="00737D0A">
        <w:rPr>
          <w:rFonts w:ascii="Arial" w:hAnsi="Arial" w:cs="Arial"/>
          <w:bCs/>
          <w:sz w:val="26"/>
          <w:szCs w:val="26"/>
        </w:rPr>
        <w:t xml:space="preserve"> de 6 seis de octubre de 2013 dos mil trece suscrito por el Comisario en Jefe de Seguridad Pública y Vialidad Municipal</w:t>
      </w:r>
      <w:r w:rsidR="00535630" w:rsidRPr="00737D0A">
        <w:rPr>
          <w:rFonts w:ascii="Arial" w:hAnsi="Arial" w:cs="Arial"/>
          <w:bCs/>
          <w:sz w:val="26"/>
          <w:szCs w:val="26"/>
        </w:rPr>
        <w:t xml:space="preserve">, se señale que se notificaba </w:t>
      </w:r>
      <w:r w:rsidR="00361658" w:rsidRPr="00737D0A">
        <w:rPr>
          <w:rFonts w:ascii="Arial" w:hAnsi="Arial" w:cs="Arial"/>
          <w:bCs/>
          <w:sz w:val="26"/>
          <w:szCs w:val="26"/>
        </w:rPr>
        <w:t>a</w:t>
      </w:r>
      <w:r w:rsidR="007D502A" w:rsidRPr="00737D0A">
        <w:rPr>
          <w:rFonts w:ascii="Arial" w:hAnsi="Arial" w:cs="Arial"/>
          <w:bCs/>
          <w:sz w:val="26"/>
          <w:szCs w:val="26"/>
        </w:rPr>
        <w:t xml:space="preserve"> </w:t>
      </w:r>
      <w:r w:rsidR="00E27E69">
        <w:rPr>
          <w:rFonts w:ascii="Arial" w:hAnsi="Arial" w:cs="Arial"/>
          <w:b/>
          <w:bCs/>
          <w:sz w:val="26"/>
          <w:szCs w:val="26"/>
        </w:rPr>
        <w:t>*******</w:t>
      </w:r>
      <w:r w:rsidR="00361658" w:rsidRPr="00737D0A">
        <w:rPr>
          <w:rFonts w:ascii="Arial" w:hAnsi="Arial" w:cs="Arial"/>
          <w:bCs/>
          <w:sz w:val="26"/>
          <w:szCs w:val="26"/>
        </w:rPr>
        <w:t xml:space="preserve"> </w:t>
      </w:r>
      <w:r w:rsidR="007D502A" w:rsidRPr="00737D0A">
        <w:rPr>
          <w:rFonts w:ascii="Arial" w:hAnsi="Arial" w:cs="Arial"/>
          <w:bCs/>
          <w:sz w:val="26"/>
          <w:szCs w:val="26"/>
        </w:rPr>
        <w:t>la resolución de 4 cuatro de octubre del citado año, en la cual se decretó su baja definitiva como policía adscrito a la Comisaría General de Seguridad Pública y Vialidad Municipal, en base a las consideraciones planteadas en dicha resolución</w:t>
      </w:r>
      <w:r w:rsidR="007F59BE" w:rsidRPr="00737D0A">
        <w:rPr>
          <w:rFonts w:ascii="Arial" w:hAnsi="Arial" w:cs="Arial"/>
          <w:bCs/>
          <w:sz w:val="26"/>
          <w:szCs w:val="26"/>
        </w:rPr>
        <w:t xml:space="preserve">; </w:t>
      </w:r>
      <w:r w:rsidR="00361658" w:rsidRPr="00737D0A">
        <w:rPr>
          <w:rFonts w:ascii="Arial" w:hAnsi="Arial" w:cs="Arial"/>
          <w:bCs/>
          <w:sz w:val="26"/>
          <w:szCs w:val="26"/>
        </w:rPr>
        <w:t xml:space="preserve">lo cierto es que el </w:t>
      </w:r>
      <w:r w:rsidR="007F59BE" w:rsidRPr="00737D0A">
        <w:rPr>
          <w:rFonts w:ascii="Arial" w:hAnsi="Arial" w:cs="Arial"/>
          <w:bCs/>
          <w:sz w:val="26"/>
          <w:szCs w:val="26"/>
        </w:rPr>
        <w:t>actor</w:t>
      </w:r>
      <w:r w:rsidR="007F59BE" w:rsidRPr="00737D0A">
        <w:rPr>
          <w:rFonts w:ascii="Arial" w:hAnsi="Arial" w:cs="Arial"/>
          <w:b/>
          <w:bCs/>
          <w:sz w:val="26"/>
          <w:szCs w:val="26"/>
        </w:rPr>
        <w:t xml:space="preserve"> </w:t>
      </w:r>
      <w:r w:rsidR="00361658" w:rsidRPr="00737D0A">
        <w:rPr>
          <w:rFonts w:ascii="Arial" w:hAnsi="Arial" w:cs="Arial"/>
          <w:bCs/>
          <w:sz w:val="26"/>
          <w:szCs w:val="26"/>
        </w:rPr>
        <w:t>en su demanda de nulidad</w:t>
      </w:r>
      <w:r w:rsidR="00535630" w:rsidRPr="00737D0A">
        <w:rPr>
          <w:rFonts w:ascii="Arial" w:hAnsi="Arial" w:cs="Arial"/>
          <w:bCs/>
          <w:sz w:val="26"/>
          <w:szCs w:val="26"/>
        </w:rPr>
        <w:t>,</w:t>
      </w:r>
      <w:r w:rsidR="00361658" w:rsidRPr="00737D0A">
        <w:rPr>
          <w:rFonts w:ascii="Arial" w:hAnsi="Arial" w:cs="Arial"/>
          <w:b/>
          <w:bCs/>
          <w:sz w:val="26"/>
          <w:szCs w:val="26"/>
        </w:rPr>
        <w:t xml:space="preserve"> </w:t>
      </w:r>
      <w:r w:rsidR="007F59BE" w:rsidRPr="00737D0A">
        <w:rPr>
          <w:rFonts w:ascii="Arial" w:hAnsi="Arial" w:cs="Arial"/>
          <w:b/>
          <w:bCs/>
          <w:sz w:val="26"/>
          <w:szCs w:val="26"/>
        </w:rPr>
        <w:t>negó categóricamente</w:t>
      </w:r>
      <w:r w:rsidR="007F59BE" w:rsidRPr="00737D0A">
        <w:rPr>
          <w:rFonts w:ascii="Arial" w:hAnsi="Arial" w:cs="Arial"/>
          <w:bCs/>
          <w:sz w:val="26"/>
          <w:szCs w:val="26"/>
        </w:rPr>
        <w:t xml:space="preserve"> que se le haya notificado y entregado la resolución donde se decretó su baja de</w:t>
      </w:r>
      <w:r w:rsidR="00361658" w:rsidRPr="00737D0A">
        <w:rPr>
          <w:rFonts w:ascii="Arial" w:hAnsi="Arial" w:cs="Arial"/>
          <w:bCs/>
          <w:sz w:val="26"/>
          <w:szCs w:val="26"/>
        </w:rPr>
        <w:t>finitiva como policía municipal</w:t>
      </w:r>
      <w:r w:rsidR="00761012" w:rsidRPr="00737D0A">
        <w:rPr>
          <w:rFonts w:ascii="Arial" w:hAnsi="Arial" w:cs="Arial"/>
          <w:bCs/>
          <w:sz w:val="26"/>
          <w:szCs w:val="26"/>
        </w:rPr>
        <w:t>. A</w:t>
      </w:r>
      <w:r w:rsidR="00535630" w:rsidRPr="00737D0A">
        <w:rPr>
          <w:rFonts w:ascii="Arial" w:hAnsi="Arial" w:cs="Arial"/>
          <w:bCs/>
          <w:sz w:val="26"/>
          <w:szCs w:val="26"/>
        </w:rPr>
        <w:t>demás</w:t>
      </w:r>
      <w:r w:rsidR="00761012" w:rsidRPr="00737D0A">
        <w:rPr>
          <w:rFonts w:ascii="Arial" w:hAnsi="Arial" w:cs="Arial"/>
          <w:bCs/>
          <w:sz w:val="26"/>
          <w:szCs w:val="26"/>
        </w:rPr>
        <w:t xml:space="preserve"> </w:t>
      </w:r>
      <w:r w:rsidR="001B5C85" w:rsidRPr="00737D0A">
        <w:rPr>
          <w:rFonts w:ascii="Arial" w:hAnsi="Arial" w:cs="Arial"/>
          <w:bCs/>
          <w:sz w:val="26"/>
          <w:szCs w:val="26"/>
        </w:rPr>
        <w:t xml:space="preserve">la autoridad demandada no probó </w:t>
      </w:r>
      <w:r w:rsidR="00761012" w:rsidRPr="00737D0A">
        <w:rPr>
          <w:rFonts w:ascii="Arial" w:hAnsi="Arial" w:cs="Arial"/>
          <w:bCs/>
          <w:sz w:val="26"/>
          <w:szCs w:val="26"/>
        </w:rPr>
        <w:t xml:space="preserve">que efectivamente </w:t>
      </w:r>
      <w:r w:rsidR="00C350ED" w:rsidRPr="00737D0A">
        <w:rPr>
          <w:rFonts w:ascii="Arial" w:hAnsi="Arial" w:cs="Arial"/>
          <w:bCs/>
          <w:sz w:val="26"/>
          <w:szCs w:val="26"/>
        </w:rPr>
        <w:t>se le haya</w:t>
      </w:r>
      <w:r w:rsidR="00761012" w:rsidRPr="00737D0A">
        <w:rPr>
          <w:rFonts w:ascii="Arial" w:hAnsi="Arial" w:cs="Arial"/>
          <w:bCs/>
          <w:sz w:val="26"/>
          <w:szCs w:val="26"/>
        </w:rPr>
        <w:t xml:space="preserve"> notificado </w:t>
      </w:r>
      <w:r w:rsidR="00C350ED" w:rsidRPr="00737D0A">
        <w:rPr>
          <w:rFonts w:ascii="Arial" w:hAnsi="Arial" w:cs="Arial"/>
          <w:bCs/>
          <w:sz w:val="26"/>
          <w:szCs w:val="26"/>
        </w:rPr>
        <w:t xml:space="preserve">legalmente </w:t>
      </w:r>
      <w:r w:rsidR="00761012" w:rsidRPr="00737D0A">
        <w:rPr>
          <w:rFonts w:ascii="Arial" w:hAnsi="Arial" w:cs="Arial"/>
          <w:bCs/>
          <w:sz w:val="26"/>
          <w:szCs w:val="26"/>
        </w:rPr>
        <w:t xml:space="preserve">de dicha resolución el 6 de noviembre de 2013 dos mil trece, como lo señaló en el acuerdo recurrido de 13 de diciembre del citado año: </w:t>
      </w:r>
      <w:r w:rsidR="00761012" w:rsidRPr="00737D0A">
        <w:rPr>
          <w:rFonts w:ascii="Arial" w:hAnsi="Arial" w:cs="Arial"/>
          <w:bCs/>
          <w:i/>
        </w:rPr>
        <w:t>“…</w:t>
      </w:r>
      <w:r w:rsidR="00C350ED" w:rsidRPr="00737D0A">
        <w:rPr>
          <w:rFonts w:ascii="Arial" w:hAnsi="Arial" w:cs="Arial"/>
          <w:bCs/>
          <w:i/>
        </w:rPr>
        <w:t xml:space="preserve">hágasele saber al peticionario que en atención a su escrito de fecha once de diciembre del año en curso y con fecha de recepción 2 de diciembre del mismo año, que la resolución ya le fue legalmente notificada el día seis de Noviembre del presente año, tal y como se puede apreciar en el expediente administrativo </w:t>
      </w:r>
      <w:r w:rsidR="00E27E69">
        <w:rPr>
          <w:rFonts w:ascii="Arial" w:hAnsi="Arial" w:cs="Arial"/>
          <w:bCs/>
          <w:i/>
        </w:rPr>
        <w:t>*******</w:t>
      </w:r>
      <w:r w:rsidR="00C350ED" w:rsidRPr="00737D0A">
        <w:rPr>
          <w:rFonts w:ascii="Arial" w:hAnsi="Arial" w:cs="Arial"/>
          <w:bCs/>
          <w:i/>
        </w:rPr>
        <w:t>..”</w:t>
      </w:r>
      <w:r w:rsidR="00C01591" w:rsidRPr="00737D0A">
        <w:rPr>
          <w:rFonts w:ascii="Arial" w:hAnsi="Arial" w:cs="Arial"/>
          <w:bCs/>
          <w:i/>
        </w:rPr>
        <w:t>;</w:t>
      </w:r>
      <w:r w:rsidR="00C350ED" w:rsidRPr="00737D0A">
        <w:rPr>
          <w:rFonts w:ascii="Arial" w:hAnsi="Arial" w:cs="Arial"/>
          <w:bCs/>
          <w:i/>
        </w:rPr>
        <w:t xml:space="preserve"> </w:t>
      </w:r>
      <w:r w:rsidR="00C350ED" w:rsidRPr="00737D0A">
        <w:rPr>
          <w:rFonts w:ascii="Arial" w:hAnsi="Arial" w:cs="Arial"/>
          <w:bCs/>
          <w:sz w:val="26"/>
          <w:szCs w:val="26"/>
        </w:rPr>
        <w:t xml:space="preserve"> esto es así, en virtud de que la demanda no exhibió el </w:t>
      </w:r>
      <w:r w:rsidR="00C350ED" w:rsidRPr="00737D0A">
        <w:rPr>
          <w:rFonts w:ascii="Arial" w:hAnsi="Arial" w:cs="Arial"/>
          <w:iCs/>
          <w:sz w:val="26"/>
          <w:szCs w:val="26"/>
        </w:rPr>
        <w:t xml:space="preserve">cuadernillo de veintiocho fojas útiles debidamente certificadas del expediente administrativo </w:t>
      </w:r>
      <w:r w:rsidR="00E27E69">
        <w:rPr>
          <w:rFonts w:ascii="Arial" w:hAnsi="Arial" w:cs="Arial"/>
          <w:iCs/>
          <w:sz w:val="26"/>
          <w:szCs w:val="26"/>
        </w:rPr>
        <w:t>*******</w:t>
      </w:r>
      <w:r w:rsidR="00C350ED" w:rsidRPr="00737D0A">
        <w:rPr>
          <w:rFonts w:ascii="Arial" w:hAnsi="Arial" w:cs="Arial"/>
          <w:iCs/>
          <w:sz w:val="26"/>
          <w:szCs w:val="26"/>
        </w:rPr>
        <w:t xml:space="preserve">, por lo que no se encuentra desvirtuada </w:t>
      </w:r>
      <w:r w:rsidR="00535630" w:rsidRPr="00737D0A">
        <w:rPr>
          <w:rFonts w:ascii="Arial" w:hAnsi="Arial" w:cs="Arial"/>
          <w:bCs/>
          <w:sz w:val="26"/>
          <w:szCs w:val="26"/>
        </w:rPr>
        <w:t xml:space="preserve"> la negativa hecha por el actor</w:t>
      </w:r>
      <w:r w:rsidR="001B5C85" w:rsidRPr="00737D0A">
        <w:rPr>
          <w:rFonts w:ascii="Arial" w:hAnsi="Arial" w:cs="Arial"/>
          <w:bCs/>
          <w:sz w:val="26"/>
          <w:szCs w:val="26"/>
        </w:rPr>
        <w:t>.</w:t>
      </w:r>
      <w:r w:rsidR="00361658" w:rsidRPr="00737D0A">
        <w:rPr>
          <w:rFonts w:ascii="Arial" w:hAnsi="Arial" w:cs="Arial"/>
          <w:bCs/>
          <w:sz w:val="26"/>
          <w:szCs w:val="26"/>
        </w:rPr>
        <w:t xml:space="preserve">- </w:t>
      </w:r>
      <w:r w:rsidR="00C350ED" w:rsidRPr="00737D0A">
        <w:rPr>
          <w:rFonts w:ascii="Arial" w:hAnsi="Arial" w:cs="Arial"/>
          <w:bCs/>
          <w:sz w:val="26"/>
          <w:szCs w:val="26"/>
        </w:rPr>
        <w:t>- - - -</w:t>
      </w:r>
      <w:r w:rsidR="00C350ED">
        <w:rPr>
          <w:rFonts w:ascii="Arial" w:hAnsi="Arial" w:cs="Arial"/>
          <w:bCs/>
          <w:sz w:val="26"/>
          <w:szCs w:val="26"/>
        </w:rPr>
        <w:t xml:space="preserve"> </w:t>
      </w:r>
    </w:p>
    <w:p w14:paraId="633C6A49" w14:textId="2EC993AA" w:rsidR="007D502A" w:rsidRDefault="00361658" w:rsidP="00361658">
      <w:pPr>
        <w:pStyle w:val="Sinespaciado"/>
        <w:spacing w:before="120" w:line="360" w:lineRule="auto"/>
        <w:ind w:right="49" w:firstLine="708"/>
        <w:jc w:val="both"/>
        <w:rPr>
          <w:rFonts w:ascii="Arial" w:hAnsi="Arial" w:cs="Arial"/>
          <w:bCs/>
          <w:sz w:val="26"/>
          <w:szCs w:val="26"/>
        </w:rPr>
      </w:pPr>
      <w:r w:rsidRPr="00761012">
        <w:rPr>
          <w:rFonts w:ascii="Arial" w:hAnsi="Arial" w:cs="Arial"/>
          <w:bCs/>
          <w:sz w:val="26"/>
          <w:szCs w:val="26"/>
        </w:rPr>
        <w:lastRenderedPageBreak/>
        <w:t>Se dice lo anterior, puesto que si bien</w:t>
      </w:r>
      <w:r w:rsidR="007F59BE" w:rsidRPr="00761012">
        <w:rPr>
          <w:rFonts w:ascii="Arial" w:hAnsi="Arial" w:cs="Arial"/>
          <w:bCs/>
          <w:sz w:val="26"/>
          <w:szCs w:val="26"/>
        </w:rPr>
        <w:t xml:space="preserve"> en el </w:t>
      </w:r>
      <w:r w:rsidR="00AF52E8" w:rsidRPr="00737D0A">
        <w:rPr>
          <w:rFonts w:ascii="Arial" w:hAnsi="Arial" w:cs="Arial"/>
          <w:bCs/>
          <w:color w:val="000000"/>
          <w:sz w:val="26"/>
          <w:szCs w:val="26"/>
        </w:rPr>
        <w:t xml:space="preserve">oficio </w:t>
      </w:r>
      <w:r w:rsidR="00E27E69">
        <w:rPr>
          <w:rFonts w:ascii="Arial" w:hAnsi="Arial" w:cs="Arial"/>
          <w:bCs/>
          <w:sz w:val="26"/>
          <w:szCs w:val="26"/>
        </w:rPr>
        <w:t>*******</w:t>
      </w:r>
      <w:r w:rsidR="00AF52E8" w:rsidRPr="00737D0A">
        <w:rPr>
          <w:rFonts w:ascii="Arial" w:hAnsi="Arial" w:cs="Arial"/>
          <w:bCs/>
          <w:sz w:val="26"/>
          <w:szCs w:val="26"/>
        </w:rPr>
        <w:t xml:space="preserve"> de 6 seis de octubre de 2013 dos mil trece</w:t>
      </w:r>
      <w:r w:rsidR="00AF52E8">
        <w:rPr>
          <w:rFonts w:ascii="Arial" w:hAnsi="Arial" w:cs="Arial"/>
          <w:bCs/>
          <w:sz w:val="26"/>
          <w:szCs w:val="26"/>
        </w:rPr>
        <w:t xml:space="preserve">, que obra a fojas ciento treinta y uno del cuaderno de antecedentes de reposición de autos, </w:t>
      </w:r>
      <w:r w:rsidR="007F59BE" w:rsidRPr="00737D0A">
        <w:rPr>
          <w:rFonts w:ascii="Arial" w:hAnsi="Arial" w:cs="Arial"/>
          <w:bCs/>
          <w:sz w:val="26"/>
          <w:szCs w:val="26"/>
        </w:rPr>
        <w:t xml:space="preserve">se indica que </w:t>
      </w:r>
      <w:r w:rsidR="00AF52E8" w:rsidRPr="00737D0A">
        <w:rPr>
          <w:rFonts w:ascii="Arial" w:hAnsi="Arial" w:cs="Arial"/>
          <w:bCs/>
          <w:sz w:val="26"/>
          <w:szCs w:val="26"/>
        </w:rPr>
        <w:t xml:space="preserve">a dicho oficio </w:t>
      </w:r>
      <w:r w:rsidR="007F59BE" w:rsidRPr="00737D0A">
        <w:rPr>
          <w:rFonts w:ascii="Arial" w:hAnsi="Arial" w:cs="Arial"/>
          <w:bCs/>
          <w:sz w:val="26"/>
          <w:szCs w:val="26"/>
        </w:rPr>
        <w:t>se anex</w:t>
      </w:r>
      <w:r w:rsidR="003C7B8F" w:rsidRPr="00737D0A">
        <w:rPr>
          <w:rFonts w:ascii="Arial" w:hAnsi="Arial" w:cs="Arial"/>
          <w:bCs/>
          <w:sz w:val="26"/>
          <w:szCs w:val="26"/>
        </w:rPr>
        <w:t>ó</w:t>
      </w:r>
      <w:r w:rsidR="003C7B8F" w:rsidRPr="00761012">
        <w:rPr>
          <w:rFonts w:ascii="Arial" w:hAnsi="Arial" w:cs="Arial"/>
          <w:bCs/>
          <w:sz w:val="26"/>
          <w:szCs w:val="26"/>
        </w:rPr>
        <w:t xml:space="preserve"> </w:t>
      </w:r>
      <w:r w:rsidR="007F59BE" w:rsidRPr="00761012">
        <w:rPr>
          <w:rFonts w:ascii="Arial" w:hAnsi="Arial" w:cs="Arial"/>
          <w:bCs/>
          <w:sz w:val="26"/>
          <w:szCs w:val="26"/>
        </w:rPr>
        <w:t>la resolución</w:t>
      </w:r>
      <w:r w:rsidR="003C7B8F" w:rsidRPr="00761012">
        <w:rPr>
          <w:rFonts w:ascii="Arial" w:hAnsi="Arial" w:cs="Arial"/>
          <w:bCs/>
          <w:sz w:val="26"/>
          <w:szCs w:val="26"/>
        </w:rPr>
        <w:t xml:space="preserve"> donde supuestamente se decretó la baja definitiva de </w:t>
      </w:r>
      <w:r w:rsidR="00E27E69">
        <w:rPr>
          <w:rFonts w:ascii="Arial" w:hAnsi="Arial" w:cs="Arial"/>
          <w:b/>
          <w:bCs/>
          <w:sz w:val="26"/>
          <w:szCs w:val="26"/>
        </w:rPr>
        <w:t>*******</w:t>
      </w:r>
      <w:r w:rsidR="007F59BE" w:rsidRPr="00761012">
        <w:rPr>
          <w:rFonts w:ascii="Arial" w:hAnsi="Arial" w:cs="Arial"/>
          <w:bCs/>
          <w:sz w:val="26"/>
          <w:szCs w:val="26"/>
        </w:rPr>
        <w:t>, de igual</w:t>
      </w:r>
      <w:r w:rsidR="007F59BE">
        <w:rPr>
          <w:rFonts w:ascii="Arial" w:hAnsi="Arial" w:cs="Arial"/>
          <w:bCs/>
          <w:sz w:val="26"/>
          <w:szCs w:val="26"/>
        </w:rPr>
        <w:t xml:space="preserve"> forma es de señalar que</w:t>
      </w:r>
      <w:r w:rsidR="00706082">
        <w:rPr>
          <w:rFonts w:ascii="Arial" w:hAnsi="Arial" w:cs="Arial"/>
          <w:bCs/>
          <w:sz w:val="26"/>
          <w:szCs w:val="26"/>
        </w:rPr>
        <w:t xml:space="preserve"> en </w:t>
      </w:r>
      <w:r w:rsidR="00AF52E8">
        <w:rPr>
          <w:rFonts w:ascii="Arial" w:hAnsi="Arial" w:cs="Arial"/>
          <w:bCs/>
          <w:sz w:val="26"/>
          <w:szCs w:val="26"/>
        </w:rPr>
        <w:t xml:space="preserve">el citado </w:t>
      </w:r>
      <w:r w:rsidR="00706082">
        <w:rPr>
          <w:rFonts w:ascii="Arial" w:hAnsi="Arial" w:cs="Arial"/>
          <w:bCs/>
          <w:sz w:val="26"/>
          <w:szCs w:val="26"/>
        </w:rPr>
        <w:t xml:space="preserve"> documento</w:t>
      </w:r>
      <w:r>
        <w:rPr>
          <w:rFonts w:ascii="Arial" w:hAnsi="Arial" w:cs="Arial"/>
          <w:bCs/>
          <w:sz w:val="26"/>
          <w:szCs w:val="26"/>
        </w:rPr>
        <w:t>,</w:t>
      </w:r>
      <w:r w:rsidR="007F59BE">
        <w:rPr>
          <w:rFonts w:ascii="Arial" w:hAnsi="Arial" w:cs="Arial"/>
          <w:bCs/>
          <w:sz w:val="26"/>
          <w:szCs w:val="26"/>
        </w:rPr>
        <w:t xml:space="preserve"> </w:t>
      </w:r>
      <w:r w:rsidR="007F59BE" w:rsidRPr="00737D0A">
        <w:rPr>
          <w:rFonts w:ascii="Arial" w:hAnsi="Arial" w:cs="Arial"/>
          <w:bCs/>
          <w:sz w:val="26"/>
          <w:szCs w:val="26"/>
        </w:rPr>
        <w:t xml:space="preserve">no se advierte que </w:t>
      </w:r>
      <w:r w:rsidR="0069580E" w:rsidRPr="00737D0A">
        <w:rPr>
          <w:rFonts w:ascii="Arial" w:hAnsi="Arial" w:cs="Arial"/>
          <w:bCs/>
          <w:sz w:val="26"/>
          <w:szCs w:val="26"/>
        </w:rPr>
        <w:t>efectivamente quien recibió el citado oficio haya sido dicha persona</w:t>
      </w:r>
      <w:r w:rsidR="007F59BE" w:rsidRPr="00734454">
        <w:rPr>
          <w:rFonts w:ascii="Arial" w:hAnsi="Arial" w:cs="Arial"/>
          <w:bCs/>
          <w:sz w:val="26"/>
          <w:szCs w:val="26"/>
        </w:rPr>
        <w:t xml:space="preserve">, únicamente consta </w:t>
      </w:r>
      <w:r w:rsidR="003C7B8F" w:rsidRPr="00734454">
        <w:rPr>
          <w:rFonts w:ascii="Arial" w:hAnsi="Arial" w:cs="Arial"/>
          <w:bCs/>
          <w:sz w:val="26"/>
          <w:szCs w:val="26"/>
        </w:rPr>
        <w:t>la siguiente</w:t>
      </w:r>
      <w:r w:rsidR="007F59BE" w:rsidRPr="00734454">
        <w:rPr>
          <w:rFonts w:ascii="Arial" w:hAnsi="Arial" w:cs="Arial"/>
          <w:bCs/>
          <w:sz w:val="26"/>
          <w:szCs w:val="26"/>
        </w:rPr>
        <w:t xml:space="preserve"> leyenda</w:t>
      </w:r>
      <w:r w:rsidR="003C7B8F" w:rsidRPr="00734454">
        <w:rPr>
          <w:rFonts w:ascii="Arial" w:hAnsi="Arial" w:cs="Arial"/>
          <w:bCs/>
          <w:sz w:val="26"/>
          <w:szCs w:val="26"/>
        </w:rPr>
        <w:t>:</w:t>
      </w:r>
      <w:r w:rsidR="007F59BE" w:rsidRPr="00734454">
        <w:rPr>
          <w:rFonts w:ascii="Arial" w:hAnsi="Arial" w:cs="Arial"/>
          <w:bCs/>
          <w:sz w:val="26"/>
          <w:szCs w:val="26"/>
        </w:rPr>
        <w:t xml:space="preserve"> </w:t>
      </w:r>
      <w:r w:rsidR="007F59BE" w:rsidRPr="00734454">
        <w:rPr>
          <w:rFonts w:ascii="Arial" w:hAnsi="Arial" w:cs="Arial"/>
          <w:bCs/>
          <w:i/>
        </w:rPr>
        <w:t xml:space="preserve">“Recibí notificación </w:t>
      </w:r>
      <w:r w:rsidR="00E27E69">
        <w:rPr>
          <w:rFonts w:ascii="Arial" w:hAnsi="Arial" w:cs="Arial"/>
          <w:bCs/>
          <w:i/>
        </w:rPr>
        <w:t>*******</w:t>
      </w:r>
      <w:r w:rsidR="007F59BE" w:rsidRPr="00734454">
        <w:rPr>
          <w:rFonts w:ascii="Arial" w:hAnsi="Arial" w:cs="Arial"/>
          <w:bCs/>
          <w:i/>
        </w:rPr>
        <w:t xml:space="preserve">”, </w:t>
      </w:r>
      <w:r w:rsidR="007F59BE" w:rsidRPr="00734454">
        <w:rPr>
          <w:rFonts w:ascii="Arial" w:hAnsi="Arial" w:cs="Arial"/>
          <w:bCs/>
          <w:sz w:val="26"/>
          <w:szCs w:val="26"/>
        </w:rPr>
        <w:t>una rúbrica y</w:t>
      </w:r>
      <w:r w:rsidR="007F59BE">
        <w:rPr>
          <w:rFonts w:ascii="Arial" w:hAnsi="Arial" w:cs="Arial"/>
          <w:bCs/>
          <w:sz w:val="26"/>
          <w:szCs w:val="26"/>
        </w:rPr>
        <w:t xml:space="preserve"> la fecha</w:t>
      </w:r>
      <w:r w:rsidR="007F59BE">
        <w:rPr>
          <w:rFonts w:ascii="Arial" w:hAnsi="Arial" w:cs="Arial"/>
          <w:bCs/>
          <w:i/>
        </w:rPr>
        <w:t xml:space="preserve"> “6/11/2013”, </w:t>
      </w:r>
      <w:r w:rsidR="007F59BE">
        <w:rPr>
          <w:rFonts w:ascii="Arial" w:hAnsi="Arial" w:cs="Arial"/>
          <w:bCs/>
          <w:sz w:val="26"/>
          <w:szCs w:val="26"/>
        </w:rPr>
        <w:t xml:space="preserve">sin que lo anterior compruebe que </w:t>
      </w:r>
      <w:r w:rsidR="007F59BE" w:rsidRPr="00737D0A">
        <w:rPr>
          <w:rFonts w:ascii="Arial" w:hAnsi="Arial" w:cs="Arial"/>
          <w:bCs/>
          <w:sz w:val="26"/>
          <w:szCs w:val="26"/>
        </w:rPr>
        <w:t xml:space="preserve">efectivamente </w:t>
      </w:r>
      <w:r w:rsidR="00E27E69">
        <w:rPr>
          <w:rFonts w:ascii="Arial" w:hAnsi="Arial" w:cs="Arial"/>
          <w:b/>
          <w:bCs/>
          <w:sz w:val="26"/>
          <w:szCs w:val="26"/>
        </w:rPr>
        <w:t>*******</w:t>
      </w:r>
      <w:r w:rsidR="0069580E" w:rsidRPr="00737D0A">
        <w:rPr>
          <w:rFonts w:ascii="Arial" w:hAnsi="Arial" w:cs="Arial"/>
          <w:bCs/>
          <w:sz w:val="26"/>
          <w:szCs w:val="26"/>
        </w:rPr>
        <w:t xml:space="preserve">, </w:t>
      </w:r>
      <w:r w:rsidR="00AF52E8" w:rsidRPr="00737D0A">
        <w:rPr>
          <w:rFonts w:ascii="Arial" w:hAnsi="Arial" w:cs="Arial"/>
          <w:bCs/>
          <w:sz w:val="26"/>
          <w:szCs w:val="26"/>
        </w:rPr>
        <w:t>h</w:t>
      </w:r>
      <w:r w:rsidR="00AF52E8">
        <w:rPr>
          <w:rFonts w:ascii="Arial" w:hAnsi="Arial" w:cs="Arial"/>
          <w:bCs/>
          <w:sz w:val="26"/>
          <w:szCs w:val="26"/>
        </w:rPr>
        <w:t xml:space="preserve">aya quedado </w:t>
      </w:r>
      <w:r w:rsidR="007F59BE">
        <w:rPr>
          <w:rFonts w:ascii="Arial" w:hAnsi="Arial" w:cs="Arial"/>
          <w:bCs/>
          <w:sz w:val="26"/>
          <w:szCs w:val="26"/>
        </w:rPr>
        <w:t>legalmente notificado de la resolución de baja que alegó desconocer en su demanda de nulidad.</w:t>
      </w:r>
      <w:r w:rsidR="009C5AAB">
        <w:rPr>
          <w:rFonts w:ascii="Arial" w:hAnsi="Arial" w:cs="Arial"/>
          <w:bCs/>
          <w:sz w:val="26"/>
          <w:szCs w:val="26"/>
        </w:rPr>
        <w:t xml:space="preserve">- </w:t>
      </w:r>
      <w:r w:rsidR="00E27E69">
        <w:rPr>
          <w:rFonts w:ascii="Arial" w:hAnsi="Arial" w:cs="Arial"/>
          <w:bCs/>
          <w:sz w:val="26"/>
          <w:szCs w:val="26"/>
        </w:rPr>
        <w:t>- - - - - - - - - - - - - - - - - - - - - - - - - - - - - - - - - -</w:t>
      </w:r>
    </w:p>
    <w:p w14:paraId="4D779FBC" w14:textId="5FE8D6E3" w:rsidR="00764930" w:rsidRDefault="007F59BE" w:rsidP="000D443C">
      <w:pPr>
        <w:pStyle w:val="Sinespaciado"/>
        <w:spacing w:before="120" w:line="360" w:lineRule="auto"/>
        <w:ind w:right="49"/>
        <w:jc w:val="both"/>
        <w:rPr>
          <w:rFonts w:ascii="Arial" w:hAnsi="Arial" w:cs="Arial"/>
          <w:bCs/>
          <w:sz w:val="26"/>
          <w:szCs w:val="26"/>
        </w:rPr>
      </w:pPr>
      <w:r>
        <w:rPr>
          <w:rFonts w:ascii="Arial" w:hAnsi="Arial" w:cs="Arial"/>
          <w:bCs/>
          <w:sz w:val="26"/>
          <w:szCs w:val="26"/>
        </w:rPr>
        <w:tab/>
        <w:t xml:space="preserve">Por tanto, </w:t>
      </w:r>
      <w:r w:rsidR="00E27E69">
        <w:rPr>
          <w:rFonts w:ascii="Arial" w:hAnsi="Arial" w:cs="Arial"/>
          <w:b/>
          <w:bCs/>
          <w:sz w:val="26"/>
          <w:szCs w:val="26"/>
        </w:rPr>
        <w:t>*******</w:t>
      </w:r>
      <w:r>
        <w:rPr>
          <w:rFonts w:ascii="Arial" w:hAnsi="Arial" w:cs="Arial"/>
          <w:b/>
          <w:bCs/>
          <w:sz w:val="26"/>
          <w:szCs w:val="26"/>
        </w:rPr>
        <w:t xml:space="preserve"> </w:t>
      </w:r>
      <w:r>
        <w:rPr>
          <w:rFonts w:ascii="Arial" w:hAnsi="Arial" w:cs="Arial"/>
          <w:bCs/>
          <w:sz w:val="26"/>
          <w:szCs w:val="26"/>
        </w:rPr>
        <w:t>nunca tuvo conocimiento de</w:t>
      </w:r>
      <w:r>
        <w:rPr>
          <w:rFonts w:ascii="Arial" w:hAnsi="Arial" w:cs="Arial"/>
          <w:b/>
          <w:bCs/>
          <w:sz w:val="26"/>
          <w:szCs w:val="26"/>
        </w:rPr>
        <w:t xml:space="preserve"> </w:t>
      </w:r>
      <w:r w:rsidR="007D502A">
        <w:rPr>
          <w:rFonts w:ascii="Arial" w:hAnsi="Arial" w:cs="Arial"/>
          <w:bCs/>
          <w:sz w:val="26"/>
          <w:szCs w:val="26"/>
        </w:rPr>
        <w:t xml:space="preserve">los motivos y fundamentos por los cuales se le dio de baja </w:t>
      </w:r>
      <w:r>
        <w:rPr>
          <w:rFonts w:ascii="Arial" w:hAnsi="Arial" w:cs="Arial"/>
          <w:bCs/>
          <w:sz w:val="26"/>
          <w:szCs w:val="26"/>
        </w:rPr>
        <w:t xml:space="preserve">como policía adscrito a la Comisaría General de Seguridad Pública y Vialidad Municipal, </w:t>
      </w:r>
      <w:r w:rsidR="009C5AAB">
        <w:rPr>
          <w:rFonts w:ascii="Arial" w:hAnsi="Arial" w:cs="Arial"/>
          <w:bCs/>
          <w:sz w:val="26"/>
          <w:szCs w:val="26"/>
        </w:rPr>
        <w:t xml:space="preserve">así como de algún procedimiento administrativo seguido en su contra, </w:t>
      </w:r>
      <w:r>
        <w:rPr>
          <w:rFonts w:ascii="Arial" w:hAnsi="Arial" w:cs="Arial"/>
          <w:bCs/>
          <w:sz w:val="26"/>
          <w:szCs w:val="26"/>
        </w:rPr>
        <w:t xml:space="preserve">pues </w:t>
      </w:r>
      <w:r w:rsidR="00CC6A5E">
        <w:rPr>
          <w:rFonts w:ascii="Arial" w:hAnsi="Arial" w:cs="Arial"/>
          <w:bCs/>
          <w:sz w:val="26"/>
          <w:szCs w:val="26"/>
        </w:rPr>
        <w:t xml:space="preserve">como ya se señaló con anterioridad, </w:t>
      </w:r>
      <w:r>
        <w:rPr>
          <w:rFonts w:ascii="Arial" w:hAnsi="Arial" w:cs="Arial"/>
          <w:bCs/>
          <w:sz w:val="26"/>
          <w:szCs w:val="26"/>
        </w:rPr>
        <w:t xml:space="preserve">únicamente se le informó que la </w:t>
      </w:r>
      <w:r w:rsidR="007D502A" w:rsidRPr="007F59BE">
        <w:rPr>
          <w:rFonts w:ascii="Arial" w:hAnsi="Arial" w:cs="Arial"/>
          <w:bCs/>
          <w:sz w:val="26"/>
          <w:szCs w:val="26"/>
        </w:rPr>
        <w:t xml:space="preserve">resolución ya le </w:t>
      </w:r>
      <w:r>
        <w:rPr>
          <w:rFonts w:ascii="Arial" w:hAnsi="Arial" w:cs="Arial"/>
          <w:bCs/>
          <w:sz w:val="26"/>
          <w:szCs w:val="26"/>
        </w:rPr>
        <w:t xml:space="preserve">había sido </w:t>
      </w:r>
      <w:r w:rsidR="007D502A" w:rsidRPr="007F59BE">
        <w:rPr>
          <w:rFonts w:ascii="Arial" w:hAnsi="Arial" w:cs="Arial"/>
          <w:bCs/>
          <w:sz w:val="26"/>
          <w:szCs w:val="26"/>
        </w:rPr>
        <w:t xml:space="preserve">legalmente notificada el día </w:t>
      </w:r>
      <w:r>
        <w:rPr>
          <w:rFonts w:ascii="Arial" w:hAnsi="Arial" w:cs="Arial"/>
          <w:bCs/>
          <w:sz w:val="26"/>
          <w:szCs w:val="26"/>
        </w:rPr>
        <w:t xml:space="preserve">6 </w:t>
      </w:r>
      <w:r w:rsidR="007D502A" w:rsidRPr="007F59BE">
        <w:rPr>
          <w:rFonts w:ascii="Arial" w:hAnsi="Arial" w:cs="Arial"/>
          <w:bCs/>
          <w:sz w:val="26"/>
          <w:szCs w:val="26"/>
        </w:rPr>
        <w:t xml:space="preserve">seis de </w:t>
      </w:r>
      <w:r>
        <w:rPr>
          <w:rFonts w:ascii="Arial" w:hAnsi="Arial" w:cs="Arial"/>
          <w:bCs/>
          <w:sz w:val="26"/>
          <w:szCs w:val="26"/>
        </w:rPr>
        <w:t>n</w:t>
      </w:r>
      <w:r w:rsidR="007D502A" w:rsidRPr="007F59BE">
        <w:rPr>
          <w:rFonts w:ascii="Arial" w:hAnsi="Arial" w:cs="Arial"/>
          <w:bCs/>
          <w:sz w:val="26"/>
          <w:szCs w:val="26"/>
        </w:rPr>
        <w:t xml:space="preserve">oviembre </w:t>
      </w:r>
      <w:r>
        <w:rPr>
          <w:rFonts w:ascii="Arial" w:hAnsi="Arial" w:cs="Arial"/>
          <w:bCs/>
          <w:sz w:val="26"/>
          <w:szCs w:val="26"/>
        </w:rPr>
        <w:t>de 2013 dos mil trece</w:t>
      </w:r>
      <w:r w:rsidR="007D502A" w:rsidRPr="007F59BE">
        <w:rPr>
          <w:rFonts w:ascii="Arial" w:hAnsi="Arial" w:cs="Arial"/>
          <w:bCs/>
          <w:sz w:val="26"/>
          <w:szCs w:val="26"/>
        </w:rPr>
        <w:t>,</w:t>
      </w:r>
      <w:r w:rsidR="00805957">
        <w:rPr>
          <w:rFonts w:ascii="Arial" w:hAnsi="Arial" w:cs="Arial"/>
          <w:bCs/>
          <w:sz w:val="26"/>
          <w:szCs w:val="26"/>
        </w:rPr>
        <w:t xml:space="preserve"> </w:t>
      </w:r>
      <w:r>
        <w:rPr>
          <w:rFonts w:ascii="Arial" w:hAnsi="Arial" w:cs="Arial"/>
          <w:bCs/>
          <w:i/>
        </w:rPr>
        <w:t xml:space="preserve"> </w:t>
      </w:r>
      <w:r w:rsidR="004A6A1A" w:rsidRPr="004A6A1A">
        <w:rPr>
          <w:rFonts w:ascii="Arial" w:hAnsi="Arial" w:cs="Arial"/>
          <w:bCs/>
          <w:sz w:val="26"/>
          <w:szCs w:val="26"/>
        </w:rPr>
        <w:t xml:space="preserve">sin que </w:t>
      </w:r>
      <w:r w:rsidR="00805957">
        <w:rPr>
          <w:rFonts w:ascii="Arial" w:hAnsi="Arial" w:cs="Arial"/>
          <w:bCs/>
          <w:sz w:val="26"/>
          <w:szCs w:val="26"/>
        </w:rPr>
        <w:t xml:space="preserve">la demandada </w:t>
      </w:r>
      <w:r w:rsidR="004A6A1A">
        <w:rPr>
          <w:rFonts w:ascii="Arial" w:hAnsi="Arial" w:cs="Arial"/>
          <w:bCs/>
          <w:sz w:val="26"/>
          <w:szCs w:val="26"/>
        </w:rPr>
        <w:t>haya demostrado que efectivamente le fue entregada la referida resolución al actor</w:t>
      </w:r>
      <w:r w:rsidR="00764930">
        <w:rPr>
          <w:rFonts w:ascii="Arial" w:hAnsi="Arial" w:cs="Arial"/>
          <w:bCs/>
          <w:sz w:val="26"/>
          <w:szCs w:val="26"/>
        </w:rPr>
        <w:t xml:space="preserve">.- - - - </w:t>
      </w:r>
      <w:r w:rsidR="00805957">
        <w:rPr>
          <w:rFonts w:ascii="Arial" w:hAnsi="Arial" w:cs="Arial"/>
          <w:bCs/>
          <w:sz w:val="26"/>
          <w:szCs w:val="26"/>
        </w:rPr>
        <w:t>- - - - - - - - - - -</w:t>
      </w:r>
      <w:r w:rsidR="00E27E69">
        <w:rPr>
          <w:rFonts w:ascii="Arial" w:hAnsi="Arial" w:cs="Arial"/>
          <w:bCs/>
          <w:sz w:val="26"/>
          <w:szCs w:val="26"/>
        </w:rPr>
        <w:t xml:space="preserve"> </w:t>
      </w:r>
      <w:r w:rsidR="00805957">
        <w:rPr>
          <w:rFonts w:ascii="Arial" w:hAnsi="Arial" w:cs="Arial"/>
          <w:bCs/>
          <w:sz w:val="26"/>
          <w:szCs w:val="26"/>
        </w:rPr>
        <w:t xml:space="preserve">- - - - - - - - - - - - - - -  - - </w:t>
      </w:r>
      <w:r w:rsidR="00E27E69">
        <w:rPr>
          <w:rFonts w:ascii="Arial" w:hAnsi="Arial" w:cs="Arial"/>
          <w:bCs/>
          <w:sz w:val="26"/>
          <w:szCs w:val="26"/>
        </w:rPr>
        <w:t>- - - - - - - - - - - - - - - -</w:t>
      </w:r>
    </w:p>
    <w:p w14:paraId="763D1A1F" w14:textId="35384546" w:rsidR="00720E5F" w:rsidRDefault="00C01591" w:rsidP="00BB3648">
      <w:pPr>
        <w:pStyle w:val="Sinespaciado"/>
        <w:spacing w:line="360" w:lineRule="auto"/>
        <w:ind w:right="49"/>
        <w:jc w:val="both"/>
        <w:rPr>
          <w:rStyle w:val="ng-star-inserted"/>
          <w:rFonts w:ascii="Arial" w:hAnsi="Arial" w:cs="Arial"/>
          <w:color w:val="212529"/>
          <w:sz w:val="26"/>
          <w:szCs w:val="26"/>
        </w:rPr>
      </w:pPr>
      <w:r>
        <w:rPr>
          <w:rFonts w:ascii="Arial" w:hAnsi="Arial" w:cs="Arial"/>
          <w:bCs/>
          <w:sz w:val="26"/>
          <w:szCs w:val="26"/>
        </w:rPr>
        <w:tab/>
      </w:r>
      <w:r w:rsidRPr="00737D0A">
        <w:rPr>
          <w:rFonts w:ascii="Arial" w:hAnsi="Arial" w:cs="Arial"/>
          <w:bCs/>
          <w:sz w:val="26"/>
          <w:szCs w:val="26"/>
        </w:rPr>
        <w:t xml:space="preserve">Sirve de apoyo a lo anterior el criterio con número de registro </w:t>
      </w:r>
      <w:r w:rsidR="00720E5F" w:rsidRPr="00737D0A">
        <w:rPr>
          <w:rFonts w:ascii="Arial" w:hAnsi="Arial" w:cs="Arial"/>
          <w:bCs/>
          <w:sz w:val="26"/>
          <w:szCs w:val="26"/>
        </w:rPr>
        <w:t xml:space="preserve">digital </w:t>
      </w:r>
      <w:r w:rsidR="00720E5F" w:rsidRPr="00737D0A">
        <w:rPr>
          <w:rFonts w:ascii="Arial" w:hAnsi="Arial" w:cs="Arial"/>
          <w:color w:val="212529"/>
          <w:sz w:val="26"/>
          <w:szCs w:val="26"/>
        </w:rPr>
        <w:t xml:space="preserve">170712, Segunda Sala, </w:t>
      </w:r>
      <w:r w:rsidR="00720E5F" w:rsidRPr="00737D0A">
        <w:rPr>
          <w:rStyle w:val="bold"/>
          <w:rFonts w:ascii="Arial" w:hAnsi="Arial" w:cs="Arial"/>
          <w:bCs/>
          <w:color w:val="212529"/>
          <w:sz w:val="26"/>
          <w:szCs w:val="26"/>
        </w:rPr>
        <w:t>Novena Época, Materia(s): </w:t>
      </w:r>
      <w:r w:rsidR="00720E5F" w:rsidRPr="00737D0A">
        <w:rPr>
          <w:rFonts w:ascii="Arial" w:hAnsi="Arial" w:cs="Arial"/>
          <w:color w:val="212529"/>
          <w:sz w:val="26"/>
          <w:szCs w:val="26"/>
        </w:rPr>
        <w:t xml:space="preserve">Administrativa, </w:t>
      </w:r>
      <w:r w:rsidR="00720E5F" w:rsidRPr="00737D0A">
        <w:rPr>
          <w:rStyle w:val="bold"/>
          <w:rFonts w:ascii="Arial" w:hAnsi="Arial" w:cs="Arial"/>
          <w:bCs/>
          <w:color w:val="212529"/>
          <w:sz w:val="26"/>
          <w:szCs w:val="26"/>
        </w:rPr>
        <w:t>Tesis: </w:t>
      </w:r>
      <w:r w:rsidR="00720E5F" w:rsidRPr="00737D0A">
        <w:rPr>
          <w:rFonts w:ascii="Arial" w:hAnsi="Arial" w:cs="Arial"/>
          <w:color w:val="212529"/>
          <w:sz w:val="26"/>
          <w:szCs w:val="26"/>
        </w:rPr>
        <w:t>2a</w:t>
      </w:r>
      <w:proofErr w:type="gramStart"/>
      <w:r w:rsidR="00720E5F" w:rsidRPr="00737D0A">
        <w:rPr>
          <w:rFonts w:ascii="Arial" w:hAnsi="Arial" w:cs="Arial"/>
          <w:color w:val="212529"/>
          <w:sz w:val="26"/>
          <w:szCs w:val="26"/>
        </w:rPr>
        <w:t>./</w:t>
      </w:r>
      <w:proofErr w:type="gramEnd"/>
      <w:r w:rsidR="00720E5F" w:rsidRPr="00737D0A">
        <w:rPr>
          <w:rFonts w:ascii="Arial" w:hAnsi="Arial" w:cs="Arial"/>
          <w:color w:val="212529"/>
          <w:sz w:val="26"/>
          <w:szCs w:val="26"/>
        </w:rPr>
        <w:t>J. 209/2007 del</w:t>
      </w:r>
      <w:r w:rsidR="00720E5F" w:rsidRPr="00737D0A">
        <w:rPr>
          <w:rStyle w:val="bold"/>
          <w:rFonts w:ascii="Arial" w:hAnsi="Arial" w:cs="Arial"/>
          <w:bCs/>
          <w:color w:val="212529"/>
          <w:sz w:val="26"/>
          <w:szCs w:val="26"/>
        </w:rPr>
        <w:t> </w:t>
      </w:r>
      <w:r w:rsidR="00720E5F" w:rsidRPr="00737D0A">
        <w:rPr>
          <w:rFonts w:ascii="Arial" w:hAnsi="Arial" w:cs="Arial"/>
          <w:color w:val="212529"/>
          <w:sz w:val="26"/>
          <w:szCs w:val="26"/>
        </w:rPr>
        <w:t>Semanario Judicial de la Federación y su Gaceta.</w:t>
      </w:r>
      <w:r w:rsidR="00720E5F" w:rsidRPr="00737D0A">
        <w:rPr>
          <w:rFonts w:ascii="Arial" w:hAnsi="Arial" w:cs="Arial"/>
          <w:color w:val="212529"/>
          <w:sz w:val="26"/>
          <w:szCs w:val="26"/>
        </w:rPr>
        <w:br/>
      </w:r>
      <w:r w:rsidR="00720E5F" w:rsidRPr="00737D0A">
        <w:rPr>
          <w:rStyle w:val="ng-star-inserted"/>
          <w:rFonts w:ascii="Arial" w:hAnsi="Arial" w:cs="Arial"/>
          <w:color w:val="212529"/>
          <w:sz w:val="26"/>
          <w:szCs w:val="26"/>
        </w:rPr>
        <w:t>Tomo XXVI, diciembre de 2007, página 203, de rubro y texto:</w:t>
      </w:r>
    </w:p>
    <w:p w14:paraId="6668DBA9" w14:textId="27BB403A" w:rsidR="00720E5F" w:rsidRDefault="00720E5F" w:rsidP="00F20A4F">
      <w:pPr>
        <w:pStyle w:val="NormalWeb"/>
        <w:shd w:val="clear" w:color="auto" w:fill="FFFFFF"/>
        <w:spacing w:after="0"/>
        <w:ind w:left="851" w:right="902"/>
        <w:jc w:val="both"/>
        <w:rPr>
          <w:rFonts w:ascii="Arial" w:hAnsi="Arial" w:cs="Arial"/>
          <w:i/>
          <w:color w:val="212529"/>
          <w:sz w:val="22"/>
          <w:szCs w:val="22"/>
        </w:rPr>
      </w:pPr>
      <w:r w:rsidRPr="00737D0A">
        <w:rPr>
          <w:rFonts w:ascii="Calibri" w:hAnsi="Calibri" w:cs="Calibri"/>
          <w:b/>
          <w:bCs/>
          <w:i/>
          <w:color w:val="212529"/>
          <w:sz w:val="26"/>
          <w:szCs w:val="26"/>
        </w:rPr>
        <w:t xml:space="preserve">“JUICIO DE NULIDAD. SI EL ACTOR NIEGA CONOCER EL ACTO ADMINISTRATIVO IMPUGNADO, LA AUTORIDAD AL CONTESTAR LA DEMANDA DEBE EXHIBIR CONSTANCIA DE ÉSTE Y DE SU NOTIFICACIÓN. </w:t>
      </w:r>
      <w:r w:rsidRPr="00737D0A">
        <w:rPr>
          <w:rFonts w:ascii="Arial" w:hAnsi="Arial" w:cs="Arial"/>
          <w:i/>
          <w:color w:val="212529"/>
          <w:sz w:val="22"/>
          <w:szCs w:val="22"/>
        </w:rPr>
        <w:t xml:space="preserve">Si bien es cierto que el </w:t>
      </w:r>
      <w:r w:rsidRPr="00737D0A">
        <w:rPr>
          <w:rFonts w:ascii="Arial" w:hAnsi="Arial" w:cs="Arial"/>
          <w:i/>
          <w:sz w:val="22"/>
          <w:szCs w:val="22"/>
        </w:rPr>
        <w:t>artículo </w:t>
      </w:r>
      <w:hyperlink r:id="rId10" w:history="1">
        <w:r w:rsidRPr="00737D0A">
          <w:rPr>
            <w:rStyle w:val="Hipervnculo"/>
            <w:rFonts w:ascii="Arial" w:hAnsi="Arial" w:cs="Arial"/>
            <w:bCs/>
            <w:i/>
            <w:color w:val="auto"/>
            <w:sz w:val="22"/>
            <w:szCs w:val="22"/>
            <w:u w:val="none"/>
          </w:rPr>
          <w:t>68 del Código Fiscal de la Federación</w:t>
        </w:r>
      </w:hyperlink>
      <w:r w:rsidRPr="00737D0A">
        <w:rPr>
          <w:rFonts w:ascii="Arial" w:hAnsi="Arial" w:cs="Arial"/>
          <w:i/>
          <w:sz w:val="22"/>
          <w:szCs w:val="22"/>
        </w:rPr>
        <w:t> contiene el principio de presunción de legalidad de los actos y las resoluciones de las autoridades fiscales, también lo es que el propio precepto establece la excepción consistente en que la autoridad debe probar los hechos que motiven los actos o resoluciones cuando el afectado los niegue lisa y llanamente. De ahí que el artículo </w:t>
      </w:r>
      <w:hyperlink r:id="rId11" w:history="1">
        <w:r w:rsidRPr="00737D0A">
          <w:rPr>
            <w:rStyle w:val="Hipervnculo"/>
            <w:rFonts w:ascii="Arial" w:hAnsi="Arial" w:cs="Arial"/>
            <w:bCs/>
            <w:i/>
            <w:color w:val="auto"/>
            <w:sz w:val="22"/>
            <w:szCs w:val="22"/>
            <w:u w:val="none"/>
          </w:rPr>
          <w:t>209 bis, fracción II</w:t>
        </w:r>
      </w:hyperlink>
      <w:r w:rsidRPr="00737D0A">
        <w:rPr>
          <w:rFonts w:ascii="Arial" w:hAnsi="Arial" w:cs="Arial"/>
          <w:i/>
          <w:sz w:val="22"/>
          <w:szCs w:val="22"/>
        </w:rPr>
        <w:t>, del indicado Código, vigente hasta el 31 de diciembre de 2005 (cuyo contenido sustancial reproduce el artículo </w:t>
      </w:r>
      <w:hyperlink r:id="rId12" w:history="1">
        <w:r w:rsidRPr="00737D0A">
          <w:rPr>
            <w:rStyle w:val="Hipervnculo"/>
            <w:rFonts w:ascii="Arial" w:hAnsi="Arial" w:cs="Arial"/>
            <w:bCs/>
            <w:i/>
            <w:color w:val="auto"/>
            <w:sz w:val="22"/>
            <w:szCs w:val="22"/>
            <w:u w:val="none"/>
          </w:rPr>
          <w:t>16, fracción II, de la Ley Federal de Procedimiento Contencioso Administrativo</w:t>
        </w:r>
      </w:hyperlink>
      <w:r w:rsidRPr="00737D0A">
        <w:rPr>
          <w:rFonts w:ascii="Arial" w:hAnsi="Arial" w:cs="Arial"/>
          <w:i/>
          <w:color w:val="212529"/>
          <w:sz w:val="22"/>
          <w:szCs w:val="22"/>
        </w:rPr>
        <w:t xml:space="preserve">) disponga que, cuando el actor en el juicio contencioso administrativo niegue conocer el acto administrativo impugnado, porque no le fue notificado o lo fue ilegalmente, así lo debe expresar en su demanda, señalando la autoridad a quien atribuye el acto, su notificación o su ejecución, lo que genera la obligación a cargo de la autoridad correspondiente de exhibir al contestar la demanda, constancia del acto administrativo de que se trate y de su </w:t>
      </w:r>
      <w:r w:rsidRPr="00737D0A">
        <w:rPr>
          <w:rFonts w:ascii="Arial" w:hAnsi="Arial" w:cs="Arial"/>
          <w:i/>
          <w:color w:val="212529"/>
          <w:sz w:val="22"/>
          <w:szCs w:val="22"/>
        </w:rPr>
        <w:lastRenderedPageBreak/>
        <w:t xml:space="preserve">notificación, para que el actor tenga oportunidad de combatirlos en la ampliación de la demanda. Lo anterior, porque al establecerse tal obligación para la autoridad administrativa, el legislador previó la existencia de un derecho a favor del contribuyente, a fin de que durante el procedimiento contencioso administrativo se respete su garantía de audiencia y, por ende, los principios de certidumbre y de </w:t>
      </w:r>
      <w:r w:rsidRPr="00737D0A">
        <w:rPr>
          <w:rFonts w:ascii="Arial" w:hAnsi="Arial" w:cs="Arial"/>
          <w:i/>
          <w:sz w:val="22"/>
          <w:szCs w:val="22"/>
        </w:rPr>
        <w:t>seguridad jurídica de los que debe gozar, contenidos en los artículos </w:t>
      </w:r>
      <w:hyperlink r:id="rId13" w:history="1">
        <w:r w:rsidRPr="00737D0A">
          <w:rPr>
            <w:rStyle w:val="Hipervnculo"/>
            <w:rFonts w:ascii="Arial" w:hAnsi="Arial" w:cs="Arial"/>
            <w:bCs/>
            <w:i/>
            <w:color w:val="auto"/>
            <w:sz w:val="22"/>
            <w:szCs w:val="22"/>
            <w:u w:val="none"/>
          </w:rPr>
          <w:t>14 y 16 de la Constitución Política de los Estados Unidos Mexicanos</w:t>
        </w:r>
      </w:hyperlink>
      <w:r w:rsidRPr="00737D0A">
        <w:rPr>
          <w:rFonts w:ascii="Arial" w:hAnsi="Arial" w:cs="Arial"/>
          <w:i/>
          <w:sz w:val="22"/>
          <w:szCs w:val="22"/>
        </w:rPr>
        <w:t>, evitando así que quede sin defensa ante la imposibilidad legal de combatir actos autoritarios de molestia de los que argumenta no tener conocimiento, máxime que según lo ha sostenido la Segunda Sala de la Suprema Corte de Justicia de la Nación al interpretar los artículos </w:t>
      </w:r>
      <w:hyperlink r:id="rId14" w:history="1">
        <w:r w:rsidRPr="00737D0A">
          <w:rPr>
            <w:rStyle w:val="Hipervnculo"/>
            <w:rFonts w:ascii="Arial" w:hAnsi="Arial" w:cs="Arial"/>
            <w:bCs/>
            <w:i/>
            <w:color w:val="auto"/>
            <w:sz w:val="22"/>
            <w:szCs w:val="22"/>
            <w:u w:val="none"/>
          </w:rPr>
          <w:t>207 y 210</w:t>
        </w:r>
      </w:hyperlink>
      <w:r w:rsidRPr="00737D0A">
        <w:rPr>
          <w:rFonts w:ascii="Arial" w:hAnsi="Arial" w:cs="Arial"/>
          <w:i/>
          <w:sz w:val="22"/>
          <w:szCs w:val="22"/>
        </w:rPr>
        <w:t xml:space="preserve"> del mismo ordenamiento fiscal, el Magistrado instructor, al acordar </w:t>
      </w:r>
      <w:r w:rsidRPr="00737D0A">
        <w:rPr>
          <w:rFonts w:ascii="Arial" w:hAnsi="Arial" w:cs="Arial"/>
          <w:i/>
          <w:color w:val="212529"/>
          <w:sz w:val="22"/>
          <w:szCs w:val="22"/>
        </w:rPr>
        <w:t>sobre la admisión del escrito por el que se contesta la demanda de nulidad, debe otorgar a la actora el plazo de 20 días para ampliarla, pues de lo contrario se le dejaría en estado de indefensión al proscribir su derecho a controvertir aquellas cuestiones que desconoce o que la demandada introduce en su contestación.”</w:t>
      </w:r>
    </w:p>
    <w:p w14:paraId="1FA17A97" w14:textId="77777777" w:rsidR="00171C91" w:rsidRPr="00720E5F" w:rsidRDefault="00171C91" w:rsidP="00F20A4F">
      <w:pPr>
        <w:pStyle w:val="NormalWeb"/>
        <w:shd w:val="clear" w:color="auto" w:fill="FFFFFF"/>
        <w:spacing w:after="120"/>
        <w:ind w:left="851" w:right="902"/>
        <w:jc w:val="both"/>
        <w:rPr>
          <w:rFonts w:ascii="Arial" w:hAnsi="Arial" w:cs="Arial"/>
          <w:i/>
          <w:color w:val="212529"/>
          <w:sz w:val="22"/>
          <w:szCs w:val="22"/>
        </w:rPr>
      </w:pPr>
    </w:p>
    <w:p w14:paraId="085612D1" w14:textId="42D65A44" w:rsidR="000F1167" w:rsidRPr="00737D0A" w:rsidRDefault="00764930" w:rsidP="000F1167">
      <w:pPr>
        <w:pStyle w:val="Sinespaciado"/>
        <w:spacing w:before="120" w:line="360" w:lineRule="auto"/>
        <w:ind w:right="49" w:firstLine="708"/>
        <w:jc w:val="both"/>
        <w:rPr>
          <w:rFonts w:ascii="Arial" w:hAnsi="Arial" w:cs="Arial"/>
          <w:b/>
          <w:bCs/>
          <w:i/>
          <w:iCs/>
          <w:sz w:val="26"/>
          <w:szCs w:val="26"/>
        </w:rPr>
      </w:pPr>
      <w:r>
        <w:rPr>
          <w:rFonts w:ascii="Arial" w:hAnsi="Arial" w:cs="Arial"/>
          <w:bCs/>
          <w:sz w:val="26"/>
          <w:szCs w:val="26"/>
        </w:rPr>
        <w:t>A</w:t>
      </w:r>
      <w:r w:rsidR="004A6A1A">
        <w:rPr>
          <w:rFonts w:ascii="Arial" w:hAnsi="Arial" w:cs="Arial"/>
          <w:bCs/>
          <w:sz w:val="26"/>
          <w:szCs w:val="26"/>
        </w:rPr>
        <w:t xml:space="preserve">demás, al haberse </w:t>
      </w:r>
      <w:r w:rsidR="00165566">
        <w:rPr>
          <w:rFonts w:ascii="Arial" w:hAnsi="Arial" w:cs="Arial"/>
          <w:bCs/>
          <w:sz w:val="26"/>
          <w:szCs w:val="26"/>
        </w:rPr>
        <w:t>tenido a</w:t>
      </w:r>
      <w:r>
        <w:rPr>
          <w:rFonts w:ascii="Arial" w:hAnsi="Arial" w:cs="Arial"/>
          <w:bCs/>
          <w:sz w:val="26"/>
          <w:szCs w:val="26"/>
        </w:rPr>
        <w:t>l</w:t>
      </w:r>
      <w:r w:rsidR="00165566">
        <w:rPr>
          <w:rFonts w:ascii="Arial" w:hAnsi="Arial" w:cs="Arial"/>
          <w:bCs/>
          <w:sz w:val="26"/>
          <w:szCs w:val="26"/>
        </w:rPr>
        <w:t xml:space="preserve"> </w:t>
      </w:r>
      <w:r>
        <w:rPr>
          <w:rFonts w:ascii="Arial" w:hAnsi="Arial" w:cs="Arial"/>
          <w:bCs/>
          <w:sz w:val="26"/>
          <w:szCs w:val="26"/>
        </w:rPr>
        <w:t xml:space="preserve">Director Jurídico de la Comisión de Seguridad Pública, Vialidad, </w:t>
      </w:r>
      <w:r w:rsidRPr="00CC6A5E">
        <w:rPr>
          <w:rFonts w:ascii="Arial" w:hAnsi="Arial" w:cs="Arial"/>
          <w:bCs/>
          <w:sz w:val="26"/>
          <w:szCs w:val="26"/>
        </w:rPr>
        <w:t xml:space="preserve">Transporte y Protección Civil del Municipio de Oaxaca de Juárez, </w:t>
      </w:r>
      <w:r w:rsidR="00165566" w:rsidRPr="00CC6A5E">
        <w:rPr>
          <w:rFonts w:ascii="Arial" w:hAnsi="Arial" w:cs="Arial"/>
          <w:bCs/>
          <w:sz w:val="26"/>
          <w:szCs w:val="26"/>
        </w:rPr>
        <w:t xml:space="preserve">contestando la demanda en sentido afirmativo, el actor no tuvo la oportunidad de </w:t>
      </w:r>
      <w:r w:rsidR="00D80C27" w:rsidRPr="00CC6A5E">
        <w:rPr>
          <w:rFonts w:ascii="Arial" w:hAnsi="Arial" w:cs="Arial"/>
          <w:bCs/>
          <w:sz w:val="26"/>
          <w:szCs w:val="26"/>
        </w:rPr>
        <w:t>ampliar</w:t>
      </w:r>
      <w:r w:rsidR="00D80C27">
        <w:rPr>
          <w:rFonts w:ascii="Arial" w:hAnsi="Arial" w:cs="Arial"/>
          <w:bCs/>
          <w:sz w:val="26"/>
          <w:szCs w:val="26"/>
        </w:rPr>
        <w:t xml:space="preserve"> su demanda </w:t>
      </w:r>
      <w:r w:rsidR="00706082">
        <w:rPr>
          <w:rFonts w:ascii="Arial" w:hAnsi="Arial" w:cs="Arial"/>
          <w:sz w:val="26"/>
          <w:szCs w:val="26"/>
        </w:rPr>
        <w:t>en términos del artículo 150</w:t>
      </w:r>
      <w:r w:rsidR="00706082">
        <w:rPr>
          <w:rStyle w:val="Refdenotaalpie"/>
          <w:rFonts w:ascii="Arial" w:hAnsi="Arial" w:cs="Arial"/>
          <w:sz w:val="26"/>
          <w:szCs w:val="26"/>
        </w:rPr>
        <w:footnoteReference w:id="5"/>
      </w:r>
      <w:r w:rsidR="00706082">
        <w:rPr>
          <w:rFonts w:ascii="Arial" w:hAnsi="Arial" w:cs="Arial"/>
          <w:sz w:val="26"/>
          <w:szCs w:val="26"/>
        </w:rPr>
        <w:t xml:space="preserve"> de la Ley de Justicia Administrativa para el Estado de Oaxaca, </w:t>
      </w:r>
      <w:r w:rsidR="00BB1099">
        <w:rPr>
          <w:rFonts w:ascii="Arial" w:hAnsi="Arial" w:cs="Arial"/>
          <w:sz w:val="26"/>
          <w:szCs w:val="26"/>
        </w:rPr>
        <w:t>aplicable al caso,</w:t>
      </w:r>
      <w:r w:rsidR="000F1167">
        <w:rPr>
          <w:rFonts w:ascii="Arial" w:hAnsi="Arial" w:cs="Arial"/>
          <w:sz w:val="26"/>
          <w:szCs w:val="26"/>
        </w:rPr>
        <w:t xml:space="preserve"> y poder hacer valer conceptos de impugnación en contra de la resolución de 4 cuatro de octubre de 2013 dos mil trece, en la cual supuestamente se decretó su baja definitiva como </w:t>
      </w:r>
      <w:r w:rsidR="000F1167">
        <w:rPr>
          <w:rFonts w:ascii="Arial" w:hAnsi="Arial" w:cs="Arial"/>
          <w:bCs/>
          <w:sz w:val="26"/>
          <w:szCs w:val="26"/>
        </w:rPr>
        <w:t>policía adscrito a la Comisaría General de Seguridad Pública y Vialidad Municipal, así como c</w:t>
      </w:r>
      <w:r w:rsidR="000F1167">
        <w:rPr>
          <w:rFonts w:ascii="Arial" w:hAnsi="Arial" w:cs="Arial"/>
          <w:sz w:val="26"/>
          <w:szCs w:val="26"/>
        </w:rPr>
        <w:t xml:space="preserve">ontrovertir los argumentos de la demandada respecto a la notificación del oficio </w:t>
      </w:r>
      <w:r w:rsidR="00E27E69">
        <w:rPr>
          <w:rFonts w:ascii="Arial" w:hAnsi="Arial" w:cs="Arial"/>
          <w:bCs/>
          <w:sz w:val="26"/>
          <w:szCs w:val="26"/>
        </w:rPr>
        <w:t>*******</w:t>
      </w:r>
      <w:r w:rsidR="000F1167" w:rsidRPr="00B138F9">
        <w:rPr>
          <w:rFonts w:ascii="Arial" w:hAnsi="Arial" w:cs="Arial"/>
          <w:bCs/>
          <w:sz w:val="26"/>
          <w:szCs w:val="26"/>
        </w:rPr>
        <w:t xml:space="preserve"> de 6 seis de octubre de 2013 dos mil trec</w:t>
      </w:r>
      <w:r w:rsidR="000F1167">
        <w:rPr>
          <w:rFonts w:ascii="Arial" w:hAnsi="Arial" w:cs="Arial"/>
          <w:bCs/>
          <w:sz w:val="26"/>
          <w:szCs w:val="26"/>
        </w:rPr>
        <w:t xml:space="preserve">e, suscrito por el Comisario en Jefe de Seguridad Pública y Vialidad Municipal, en el cual se advierte </w:t>
      </w:r>
      <w:r w:rsidR="000F1167" w:rsidRPr="00CC6A5E">
        <w:rPr>
          <w:rFonts w:ascii="Arial" w:hAnsi="Arial" w:cs="Arial"/>
          <w:bCs/>
          <w:sz w:val="26"/>
          <w:szCs w:val="26"/>
        </w:rPr>
        <w:t>que supuestamente</w:t>
      </w:r>
      <w:r w:rsidR="000F1167">
        <w:rPr>
          <w:rFonts w:ascii="Arial" w:hAnsi="Arial" w:cs="Arial"/>
          <w:bCs/>
          <w:sz w:val="26"/>
          <w:szCs w:val="26"/>
        </w:rPr>
        <w:t xml:space="preserve"> el </w:t>
      </w:r>
      <w:r w:rsidR="000F1167">
        <w:rPr>
          <w:rFonts w:ascii="Arial" w:hAnsi="Arial" w:cs="Arial"/>
          <w:sz w:val="26"/>
          <w:szCs w:val="26"/>
        </w:rPr>
        <w:t xml:space="preserve">6 seis de noviembre del citado año, </w:t>
      </w:r>
      <w:r w:rsidR="000F1167">
        <w:rPr>
          <w:rFonts w:ascii="Arial" w:hAnsi="Arial" w:cs="Arial"/>
          <w:bCs/>
          <w:sz w:val="26"/>
          <w:szCs w:val="26"/>
        </w:rPr>
        <w:t xml:space="preserve">se le dio a conocer </w:t>
      </w:r>
      <w:r w:rsidR="000F1167">
        <w:rPr>
          <w:rFonts w:ascii="Arial" w:hAnsi="Arial" w:cs="Arial"/>
          <w:sz w:val="26"/>
          <w:szCs w:val="26"/>
        </w:rPr>
        <w:t xml:space="preserve">la referida resolución, </w:t>
      </w:r>
      <w:r w:rsidR="000F1167" w:rsidRPr="00737D0A">
        <w:rPr>
          <w:rFonts w:ascii="Arial" w:hAnsi="Arial" w:cs="Arial"/>
          <w:sz w:val="26"/>
          <w:szCs w:val="26"/>
        </w:rPr>
        <w:t xml:space="preserve">puesto que el actor </w:t>
      </w:r>
      <w:r w:rsidR="00F403F9" w:rsidRPr="00737D0A">
        <w:rPr>
          <w:rFonts w:ascii="Arial" w:hAnsi="Arial" w:cs="Arial"/>
          <w:sz w:val="26"/>
          <w:szCs w:val="26"/>
        </w:rPr>
        <w:t xml:space="preserve">dentro de sus pretensiones efectuada </w:t>
      </w:r>
      <w:r w:rsidR="000F1167" w:rsidRPr="00737D0A">
        <w:rPr>
          <w:rFonts w:ascii="Arial" w:hAnsi="Arial" w:cs="Arial"/>
          <w:sz w:val="26"/>
          <w:szCs w:val="26"/>
        </w:rPr>
        <w:t>en su demanda de nulidad</w:t>
      </w:r>
      <w:r w:rsidR="00F403F9" w:rsidRPr="00737D0A">
        <w:rPr>
          <w:rFonts w:ascii="Arial" w:hAnsi="Arial" w:cs="Arial"/>
          <w:sz w:val="26"/>
          <w:szCs w:val="26"/>
        </w:rPr>
        <w:t>,</w:t>
      </w:r>
      <w:r w:rsidR="000F1167" w:rsidRPr="00737D0A">
        <w:rPr>
          <w:rFonts w:ascii="Arial" w:hAnsi="Arial" w:cs="Arial"/>
          <w:sz w:val="26"/>
          <w:szCs w:val="26"/>
        </w:rPr>
        <w:t xml:space="preserve"> solicitó lo siguiente:</w:t>
      </w:r>
    </w:p>
    <w:p w14:paraId="551D539C" w14:textId="2863569D" w:rsidR="00F403F9" w:rsidRPr="00737D0A" w:rsidRDefault="000F1167" w:rsidP="00F20A4F">
      <w:pPr>
        <w:pStyle w:val="Sinespaciado"/>
        <w:spacing w:before="120" w:line="276" w:lineRule="auto"/>
        <w:ind w:left="851" w:right="900"/>
        <w:jc w:val="both"/>
        <w:rPr>
          <w:rFonts w:ascii="Arial" w:hAnsi="Arial" w:cs="Arial"/>
          <w:b/>
          <w:i/>
        </w:rPr>
      </w:pPr>
      <w:r w:rsidRPr="00737D0A">
        <w:rPr>
          <w:rFonts w:ascii="Arial" w:hAnsi="Arial" w:cs="Arial"/>
          <w:i/>
        </w:rPr>
        <w:t xml:space="preserve"> </w:t>
      </w:r>
      <w:r w:rsidR="00F403F9" w:rsidRPr="00737D0A">
        <w:rPr>
          <w:rFonts w:ascii="Arial" w:hAnsi="Arial" w:cs="Arial"/>
          <w:i/>
        </w:rPr>
        <w:tab/>
      </w:r>
      <w:r w:rsidR="00CE551C" w:rsidRPr="00737D0A">
        <w:rPr>
          <w:rFonts w:ascii="Arial" w:hAnsi="Arial" w:cs="Arial"/>
          <w:i/>
        </w:rPr>
        <w:t>“</w:t>
      </w:r>
      <w:r w:rsidR="00CE551C" w:rsidRPr="00737D0A">
        <w:rPr>
          <w:rFonts w:ascii="Arial" w:hAnsi="Arial" w:cs="Arial"/>
          <w:b/>
          <w:i/>
        </w:rPr>
        <w:t xml:space="preserve"> </w:t>
      </w:r>
      <w:r w:rsidR="00F403F9" w:rsidRPr="00737D0A">
        <w:rPr>
          <w:rFonts w:ascii="Arial" w:hAnsi="Arial" w:cs="Arial"/>
          <w:b/>
          <w:i/>
        </w:rPr>
        <w:t>[…]</w:t>
      </w:r>
    </w:p>
    <w:p w14:paraId="5DABD839" w14:textId="0BF3F0A3" w:rsidR="00CC6A5E" w:rsidRPr="00737D0A" w:rsidRDefault="00F403F9" w:rsidP="00F20A4F">
      <w:pPr>
        <w:pStyle w:val="Sinespaciado"/>
        <w:spacing w:before="120" w:line="276" w:lineRule="auto"/>
        <w:ind w:left="851" w:right="900" w:firstLine="565"/>
        <w:jc w:val="both"/>
        <w:rPr>
          <w:rFonts w:ascii="Arial" w:hAnsi="Arial" w:cs="Arial"/>
          <w:i/>
        </w:rPr>
      </w:pPr>
      <w:r w:rsidRPr="00737D0A">
        <w:rPr>
          <w:rFonts w:ascii="Arial" w:hAnsi="Arial" w:cs="Arial"/>
          <w:b/>
          <w:i/>
        </w:rPr>
        <w:t>2)</w:t>
      </w:r>
      <w:r w:rsidRPr="00737D0A">
        <w:rPr>
          <w:rFonts w:ascii="Arial" w:hAnsi="Arial" w:cs="Arial"/>
          <w:i/>
        </w:rPr>
        <w:t xml:space="preserve"> </w:t>
      </w:r>
      <w:r w:rsidR="00CE551C" w:rsidRPr="00737D0A">
        <w:rPr>
          <w:rFonts w:ascii="Arial" w:hAnsi="Arial" w:cs="Arial"/>
          <w:i/>
        </w:rPr>
        <w:t xml:space="preserve">Se me permita ampliar mi escrito de demanda al momento de que la autoridad demandada de contestación al mismo, en su caso exhiba algún documento en el cual conste mi </w:t>
      </w:r>
      <w:r w:rsidR="00CE551C" w:rsidRPr="00737D0A">
        <w:rPr>
          <w:rFonts w:ascii="Arial" w:hAnsi="Arial" w:cs="Arial"/>
          <w:b/>
          <w:i/>
        </w:rPr>
        <w:t xml:space="preserve">BAJA DEFINITIVA </w:t>
      </w:r>
      <w:r w:rsidR="00CE551C" w:rsidRPr="00737D0A">
        <w:rPr>
          <w:rFonts w:ascii="Arial" w:hAnsi="Arial" w:cs="Arial"/>
          <w:i/>
        </w:rPr>
        <w:t xml:space="preserve">como policía adscrito a la Comisaría General de Seguridad Pública y Vialidad Municipal,  ya que es el momento procesal que voy a tener conocimiento de la resolución por la que supuestamente se decretó mi baja como elemento de dicha corporación policiaca, en virtud de que hasta el día de hoy me </w:t>
      </w:r>
      <w:r w:rsidR="00CE551C" w:rsidRPr="00737D0A">
        <w:rPr>
          <w:rFonts w:ascii="Arial" w:hAnsi="Arial" w:cs="Arial"/>
          <w:i/>
        </w:rPr>
        <w:lastRenderedPageBreak/>
        <w:t xml:space="preserve">encuentro en total estado de incertidumbre y zozobra, toda vez que desconozco los motivos y razones por las cuales la demandada me dio de baja de dicha corporación policiaca, ya que en ningún momento se me dio la oportunidad de intervenir en </w:t>
      </w:r>
      <w:r w:rsidR="00FA4C6A" w:rsidRPr="00737D0A">
        <w:rPr>
          <w:rFonts w:ascii="Arial" w:hAnsi="Arial" w:cs="Arial"/>
          <w:i/>
        </w:rPr>
        <w:t>algún</w:t>
      </w:r>
      <w:r w:rsidR="00CE551C" w:rsidRPr="00737D0A">
        <w:rPr>
          <w:rFonts w:ascii="Arial" w:hAnsi="Arial" w:cs="Arial"/>
          <w:i/>
        </w:rPr>
        <w:t xml:space="preserve"> procedimiento administrativo que se siguiera en mi contra y poder exhibir la pruebas que estimara convenientes y alegar lo que en derecho me </w:t>
      </w:r>
      <w:r w:rsidR="00FA4C6A" w:rsidRPr="00737D0A">
        <w:rPr>
          <w:rFonts w:ascii="Arial" w:hAnsi="Arial" w:cs="Arial"/>
          <w:i/>
        </w:rPr>
        <w:t>correspondiera.</w:t>
      </w:r>
    </w:p>
    <w:p w14:paraId="40578BA0" w14:textId="22789311" w:rsidR="00FA4C6A" w:rsidRPr="00737D0A" w:rsidRDefault="00FA4C6A" w:rsidP="00F20A4F">
      <w:pPr>
        <w:pStyle w:val="Sinespaciado"/>
        <w:spacing w:before="120" w:line="276" w:lineRule="auto"/>
        <w:ind w:left="851" w:right="900"/>
        <w:jc w:val="both"/>
        <w:rPr>
          <w:rFonts w:ascii="Arial" w:hAnsi="Arial" w:cs="Arial"/>
          <w:i/>
        </w:rPr>
      </w:pPr>
      <w:r w:rsidRPr="00737D0A">
        <w:rPr>
          <w:rFonts w:ascii="Arial" w:hAnsi="Arial" w:cs="Arial"/>
          <w:i/>
        </w:rPr>
        <w:tab/>
        <w:t>Por lo que resulta incuestionable se me dé la oportunidad de ampliar mi demanda, ya que tengo el derecho constitucional de ser oído y vencido en juicio y saber los motivos por los que se me está privando de manera ilegal de mi única fuente de sustento, evitando así que quede sin defensa ante la imposibilidad legal de combatir el acto autoritario de molestia el cual en ningún momento se me ha dado a conocer, lo anterior con fundamento en el artículo (sic) 14 y 16 Constitucional.</w:t>
      </w:r>
    </w:p>
    <w:p w14:paraId="4159860E" w14:textId="49384F5A" w:rsidR="00FA4C6A" w:rsidRPr="00737D0A" w:rsidRDefault="00FA4C6A" w:rsidP="00F20A4F">
      <w:pPr>
        <w:pStyle w:val="Sinespaciado"/>
        <w:spacing w:before="120" w:line="276" w:lineRule="auto"/>
        <w:ind w:left="851" w:right="900"/>
        <w:jc w:val="both"/>
        <w:rPr>
          <w:rFonts w:ascii="Arial" w:hAnsi="Arial" w:cs="Arial"/>
          <w:i/>
        </w:rPr>
      </w:pPr>
      <w:r w:rsidRPr="00737D0A">
        <w:rPr>
          <w:rFonts w:ascii="Arial" w:hAnsi="Arial" w:cs="Arial"/>
          <w:i/>
        </w:rPr>
        <w:tab/>
        <w:t>En esas condiciones, en caso de que la autoridad demandada envíe a esta autoridad jurisdiccional el acto y/o resolución en el cual se orden mi baja como policía adscrito a la comisaría General de Seguridad Pública y Vialidad Municipal, solicito se me permita ampliar mi escrito de demanda, a fin de verter una defensa adecuada.”</w:t>
      </w:r>
    </w:p>
    <w:p w14:paraId="31EBDCE4" w14:textId="30798293" w:rsidR="00267463" w:rsidRDefault="00444572" w:rsidP="0094515D">
      <w:pPr>
        <w:pStyle w:val="Sinespaciado"/>
        <w:spacing w:before="120" w:line="360" w:lineRule="auto"/>
        <w:ind w:right="49" w:firstLine="708"/>
        <w:jc w:val="both"/>
        <w:rPr>
          <w:rFonts w:ascii="Arial" w:hAnsi="Arial" w:cs="Arial"/>
          <w:sz w:val="26"/>
          <w:szCs w:val="26"/>
        </w:rPr>
      </w:pPr>
      <w:r>
        <w:rPr>
          <w:rFonts w:ascii="Arial" w:hAnsi="Arial" w:cs="Arial"/>
          <w:sz w:val="26"/>
          <w:szCs w:val="26"/>
        </w:rPr>
        <w:t xml:space="preserve">En esas condiciones se advierte que </w:t>
      </w:r>
      <w:r w:rsidR="00F708F6">
        <w:rPr>
          <w:rFonts w:ascii="Arial" w:hAnsi="Arial" w:cs="Arial"/>
          <w:sz w:val="26"/>
          <w:szCs w:val="26"/>
        </w:rPr>
        <w:t>si bien</w:t>
      </w:r>
      <w:r w:rsidR="00047FB2">
        <w:rPr>
          <w:rFonts w:ascii="Arial" w:hAnsi="Arial" w:cs="Arial"/>
          <w:sz w:val="26"/>
          <w:szCs w:val="26"/>
        </w:rPr>
        <w:t>,</w:t>
      </w:r>
      <w:r w:rsidR="00F708F6">
        <w:rPr>
          <w:rFonts w:ascii="Arial" w:hAnsi="Arial" w:cs="Arial"/>
          <w:sz w:val="26"/>
          <w:szCs w:val="26"/>
        </w:rPr>
        <w:t xml:space="preserve"> </w:t>
      </w:r>
      <w:r w:rsidR="00E27E69">
        <w:rPr>
          <w:rFonts w:ascii="Arial" w:hAnsi="Arial" w:cs="Arial"/>
          <w:b/>
          <w:sz w:val="26"/>
          <w:szCs w:val="26"/>
        </w:rPr>
        <w:t>*******</w:t>
      </w:r>
      <w:r w:rsidR="00F708F6">
        <w:rPr>
          <w:rFonts w:ascii="Arial" w:hAnsi="Arial" w:cs="Arial"/>
          <w:b/>
          <w:sz w:val="26"/>
          <w:szCs w:val="26"/>
        </w:rPr>
        <w:t xml:space="preserve"> </w:t>
      </w:r>
      <w:r w:rsidR="00F708F6">
        <w:rPr>
          <w:rFonts w:ascii="Arial" w:hAnsi="Arial" w:cs="Arial"/>
          <w:sz w:val="26"/>
          <w:szCs w:val="26"/>
        </w:rPr>
        <w:t xml:space="preserve">señaló como acto impugnado </w:t>
      </w:r>
      <w:r>
        <w:rPr>
          <w:rFonts w:ascii="Arial" w:hAnsi="Arial" w:cs="Arial"/>
          <w:sz w:val="26"/>
          <w:szCs w:val="26"/>
        </w:rPr>
        <w:t>el acuerdo de 13 trece de diciembre de 2013 dos mil trece suscrito por el entonces Jefe de la Unidad Jurídica de la Comisaría General de Seguridad Pública y Vialidad M</w:t>
      </w:r>
      <w:r w:rsidR="00F708F6">
        <w:rPr>
          <w:rFonts w:ascii="Arial" w:hAnsi="Arial" w:cs="Arial"/>
          <w:sz w:val="26"/>
          <w:szCs w:val="26"/>
        </w:rPr>
        <w:t xml:space="preserve">unicipal, </w:t>
      </w:r>
      <w:r w:rsidR="00B63087" w:rsidRPr="00B63087">
        <w:rPr>
          <w:rFonts w:ascii="Arial" w:hAnsi="Arial" w:cs="Arial"/>
          <w:sz w:val="26"/>
          <w:szCs w:val="26"/>
        </w:rPr>
        <w:t xml:space="preserve">los argumentos de </w:t>
      </w:r>
      <w:r w:rsidR="00F708F6" w:rsidRPr="00B63087">
        <w:rPr>
          <w:rFonts w:ascii="Arial" w:hAnsi="Arial" w:cs="Arial"/>
          <w:sz w:val="26"/>
          <w:szCs w:val="26"/>
        </w:rPr>
        <w:t>su pretensión principal</w:t>
      </w:r>
      <w:r w:rsidR="003924A8" w:rsidRPr="00B63087">
        <w:rPr>
          <w:rFonts w:ascii="Arial" w:hAnsi="Arial" w:cs="Arial"/>
          <w:sz w:val="26"/>
          <w:szCs w:val="26"/>
        </w:rPr>
        <w:t xml:space="preserve"> </w:t>
      </w:r>
      <w:r w:rsidR="00F708F6" w:rsidRPr="00B63087">
        <w:rPr>
          <w:rFonts w:ascii="Arial" w:hAnsi="Arial" w:cs="Arial"/>
          <w:sz w:val="26"/>
          <w:szCs w:val="26"/>
        </w:rPr>
        <w:t>fue</w:t>
      </w:r>
      <w:r w:rsidR="00B63087" w:rsidRPr="00B63087">
        <w:rPr>
          <w:rFonts w:ascii="Arial" w:hAnsi="Arial" w:cs="Arial"/>
          <w:sz w:val="26"/>
          <w:szCs w:val="26"/>
        </w:rPr>
        <w:t>ron</w:t>
      </w:r>
      <w:r w:rsidR="00F708F6" w:rsidRPr="00B63087">
        <w:rPr>
          <w:rFonts w:ascii="Arial" w:hAnsi="Arial" w:cs="Arial"/>
          <w:sz w:val="26"/>
          <w:szCs w:val="26"/>
        </w:rPr>
        <w:t xml:space="preserve"> que </w:t>
      </w:r>
      <w:r w:rsidR="00CD55E7" w:rsidRPr="00B63087">
        <w:rPr>
          <w:rFonts w:ascii="Arial" w:hAnsi="Arial" w:cs="Arial"/>
          <w:sz w:val="26"/>
          <w:szCs w:val="26"/>
        </w:rPr>
        <w:t xml:space="preserve">desconoce la </w:t>
      </w:r>
      <w:r w:rsidR="00F708F6" w:rsidRPr="00B63087">
        <w:rPr>
          <w:rFonts w:ascii="Arial" w:hAnsi="Arial" w:cs="Arial"/>
          <w:sz w:val="26"/>
          <w:szCs w:val="26"/>
        </w:rPr>
        <w:t>resolución por la que supuestamente se decretó su baja definitiva como policía adscrito a la Comisaría General de Seguridad Pública y Vialidad Municipal</w:t>
      </w:r>
      <w:r w:rsidR="00CD55E7" w:rsidRPr="00B63087">
        <w:rPr>
          <w:rFonts w:ascii="Arial" w:hAnsi="Arial" w:cs="Arial"/>
          <w:sz w:val="26"/>
          <w:szCs w:val="26"/>
        </w:rPr>
        <w:t>, negando categóricamente se le haya notificado el 6 de noviembre de 2013 dos mil trece,  además de señalar que desconoce el contenido de dicha resolución, así como los motivos y fundamentos por los que procedió su baja;</w:t>
      </w:r>
      <w:r w:rsidR="00F708F6" w:rsidRPr="00B63087">
        <w:rPr>
          <w:rFonts w:ascii="Arial" w:hAnsi="Arial" w:cs="Arial"/>
          <w:sz w:val="26"/>
          <w:szCs w:val="26"/>
        </w:rPr>
        <w:t xml:space="preserve"> por tanto, al no haberse </w:t>
      </w:r>
      <w:r w:rsidR="00FE438E" w:rsidRPr="00B63087">
        <w:rPr>
          <w:rFonts w:ascii="Arial" w:hAnsi="Arial" w:cs="Arial"/>
          <w:sz w:val="26"/>
          <w:szCs w:val="26"/>
        </w:rPr>
        <w:t>demostrado</w:t>
      </w:r>
      <w:r w:rsidR="00B602E9" w:rsidRPr="00B63087">
        <w:rPr>
          <w:rFonts w:ascii="Arial" w:hAnsi="Arial" w:cs="Arial"/>
          <w:sz w:val="26"/>
          <w:szCs w:val="26"/>
        </w:rPr>
        <w:t xml:space="preserve"> por parte de</w:t>
      </w:r>
      <w:r w:rsidR="00FE438E" w:rsidRPr="00B63087">
        <w:rPr>
          <w:rFonts w:ascii="Arial" w:hAnsi="Arial" w:cs="Arial"/>
          <w:sz w:val="26"/>
          <w:szCs w:val="26"/>
        </w:rPr>
        <w:t xml:space="preserve"> </w:t>
      </w:r>
      <w:r w:rsidR="00B602E9" w:rsidRPr="00B63087">
        <w:rPr>
          <w:rFonts w:ascii="Arial" w:hAnsi="Arial" w:cs="Arial"/>
          <w:sz w:val="26"/>
          <w:szCs w:val="26"/>
        </w:rPr>
        <w:t xml:space="preserve">la autoridad demandada, </w:t>
      </w:r>
      <w:r w:rsidR="00FE438E" w:rsidRPr="00B63087">
        <w:rPr>
          <w:rFonts w:ascii="Arial" w:hAnsi="Arial" w:cs="Arial"/>
          <w:sz w:val="26"/>
          <w:szCs w:val="26"/>
        </w:rPr>
        <w:t xml:space="preserve">la existencia de </w:t>
      </w:r>
      <w:r w:rsidR="00B602E9" w:rsidRPr="00B63087">
        <w:rPr>
          <w:rFonts w:ascii="Arial" w:hAnsi="Arial" w:cs="Arial"/>
          <w:sz w:val="26"/>
          <w:szCs w:val="26"/>
        </w:rPr>
        <w:t xml:space="preserve">la </w:t>
      </w:r>
      <w:r w:rsidR="00FE438E" w:rsidRPr="00B63087">
        <w:rPr>
          <w:rFonts w:ascii="Arial" w:hAnsi="Arial" w:cs="Arial"/>
          <w:sz w:val="26"/>
          <w:szCs w:val="26"/>
        </w:rPr>
        <w:t>resolución</w:t>
      </w:r>
      <w:r w:rsidR="00B602E9" w:rsidRPr="00B63087">
        <w:rPr>
          <w:rFonts w:ascii="Arial" w:hAnsi="Arial" w:cs="Arial"/>
          <w:sz w:val="26"/>
          <w:szCs w:val="26"/>
        </w:rPr>
        <w:t xml:space="preserve"> de baja definitiva del actor, al no haberla exhibid</w:t>
      </w:r>
      <w:r w:rsidR="00557BF3" w:rsidRPr="00B63087">
        <w:rPr>
          <w:rFonts w:ascii="Arial" w:hAnsi="Arial" w:cs="Arial"/>
          <w:sz w:val="26"/>
          <w:szCs w:val="26"/>
        </w:rPr>
        <w:t>o</w:t>
      </w:r>
      <w:r w:rsidR="00B602E9" w:rsidRPr="00B63087">
        <w:rPr>
          <w:rFonts w:ascii="Arial" w:hAnsi="Arial" w:cs="Arial"/>
          <w:sz w:val="26"/>
          <w:szCs w:val="26"/>
        </w:rPr>
        <w:t xml:space="preserve">, pues de  las constancias que integran el cuaderno de reposición de autos del  expediente 0075/2016, no obra agregada resolución alguna que acredite que efectivamente existe; </w:t>
      </w:r>
      <w:r w:rsidR="004808C2" w:rsidRPr="00B63087">
        <w:rPr>
          <w:rFonts w:ascii="Arial" w:hAnsi="Arial" w:cs="Arial"/>
          <w:sz w:val="26"/>
          <w:szCs w:val="26"/>
        </w:rPr>
        <w:t xml:space="preserve">en consecuencia, </w:t>
      </w:r>
      <w:r w:rsidR="004808C2" w:rsidRPr="00B63087">
        <w:rPr>
          <w:rFonts w:ascii="Arial" w:eastAsia="Calibri" w:hAnsi="Arial" w:cs="Arial"/>
          <w:bCs/>
          <w:sz w:val="26"/>
          <w:szCs w:val="26"/>
        </w:rPr>
        <w:t>no fue dictada por autoridad competente, ni en la que se hayan determinado las razones de su emisión, es decir, no se advierte fundamentación y motivación alguna, ni consta por escrito y, por tanto, carece de firma autógrafa</w:t>
      </w:r>
      <w:r w:rsidR="0094515D" w:rsidRPr="00B63087">
        <w:rPr>
          <w:rFonts w:ascii="Arial" w:eastAsia="Calibri" w:hAnsi="Arial" w:cs="Arial"/>
          <w:bCs/>
          <w:sz w:val="26"/>
          <w:szCs w:val="26"/>
        </w:rPr>
        <w:t>. P</w:t>
      </w:r>
      <w:r w:rsidR="004808C2" w:rsidRPr="00B63087">
        <w:rPr>
          <w:rFonts w:ascii="Arial" w:eastAsia="Calibri" w:hAnsi="Arial" w:cs="Arial"/>
          <w:bCs/>
          <w:sz w:val="26"/>
          <w:szCs w:val="26"/>
        </w:rPr>
        <w:t>or</w:t>
      </w:r>
      <w:r w:rsidR="004808C2" w:rsidRPr="00B63087">
        <w:rPr>
          <w:rFonts w:ascii="Arial" w:hAnsi="Arial" w:cs="Arial"/>
          <w:sz w:val="26"/>
          <w:szCs w:val="26"/>
        </w:rPr>
        <w:t xml:space="preserve"> ello, es indudable que la supuesta resolución donde se dio de baja </w:t>
      </w:r>
      <w:r w:rsidR="0094515D" w:rsidRPr="00B63087">
        <w:rPr>
          <w:rFonts w:ascii="Arial" w:hAnsi="Arial" w:cs="Arial"/>
          <w:sz w:val="26"/>
          <w:szCs w:val="26"/>
        </w:rPr>
        <w:t xml:space="preserve">a </w:t>
      </w:r>
      <w:r w:rsidR="00E27E69">
        <w:rPr>
          <w:rFonts w:ascii="Arial" w:hAnsi="Arial" w:cs="Arial"/>
          <w:b/>
          <w:sz w:val="26"/>
          <w:szCs w:val="26"/>
        </w:rPr>
        <w:t>*******</w:t>
      </w:r>
      <w:r w:rsidR="004808C2" w:rsidRPr="00B63087">
        <w:rPr>
          <w:rFonts w:ascii="Arial" w:hAnsi="Arial" w:cs="Arial"/>
          <w:sz w:val="26"/>
          <w:szCs w:val="26"/>
        </w:rPr>
        <w:t xml:space="preserve"> </w:t>
      </w:r>
      <w:r w:rsidR="00267463" w:rsidRPr="00B63087">
        <w:rPr>
          <w:rFonts w:ascii="Arial" w:hAnsi="Arial" w:cs="Arial"/>
          <w:sz w:val="26"/>
          <w:szCs w:val="26"/>
        </w:rPr>
        <w:t>como policía adscrito a la</w:t>
      </w:r>
      <w:r w:rsidR="00267463" w:rsidRPr="004245C7">
        <w:rPr>
          <w:rFonts w:ascii="Arial" w:hAnsi="Arial" w:cs="Arial"/>
          <w:sz w:val="26"/>
          <w:szCs w:val="26"/>
        </w:rPr>
        <w:t xml:space="preserve"> Comisaría General de Seguridad</w:t>
      </w:r>
      <w:r w:rsidR="00267463">
        <w:rPr>
          <w:rFonts w:ascii="Arial" w:hAnsi="Arial" w:cs="Arial"/>
          <w:sz w:val="26"/>
          <w:szCs w:val="26"/>
        </w:rPr>
        <w:t xml:space="preserve"> y Vialidad Municipal,</w:t>
      </w:r>
      <w:r w:rsidR="004808C2" w:rsidRPr="004245C7">
        <w:rPr>
          <w:rFonts w:ascii="Arial" w:hAnsi="Arial" w:cs="Arial"/>
          <w:sz w:val="26"/>
          <w:szCs w:val="26"/>
        </w:rPr>
        <w:t xml:space="preserve"> es ilegal por no cumplir de manera adecuada con los requisitos de validez que establece el artículo 7 de la Ley de Justicia Administrativa para el Estado de Oaxaca, aplicable al caso. </w:t>
      </w:r>
      <w:r w:rsidR="00267463">
        <w:rPr>
          <w:rFonts w:ascii="Arial" w:hAnsi="Arial" w:cs="Arial"/>
          <w:sz w:val="26"/>
          <w:szCs w:val="26"/>
        </w:rPr>
        <w:t xml:space="preserve">- - - - - - - - - - - - - - - - -  - - - - - - - - - - -  - - - - </w:t>
      </w:r>
    </w:p>
    <w:p w14:paraId="1655BEEF" w14:textId="0288A5D3" w:rsidR="00610E56" w:rsidRPr="004808C2" w:rsidRDefault="004808C2" w:rsidP="0094515D">
      <w:pPr>
        <w:pStyle w:val="Sinespaciado"/>
        <w:spacing w:before="120" w:line="360" w:lineRule="auto"/>
        <w:ind w:right="49" w:firstLine="708"/>
        <w:jc w:val="both"/>
        <w:rPr>
          <w:rFonts w:ascii="Arial" w:hAnsi="Arial" w:cs="Arial"/>
          <w:sz w:val="26"/>
          <w:szCs w:val="26"/>
        </w:rPr>
      </w:pPr>
      <w:r w:rsidRPr="004245C7">
        <w:rPr>
          <w:rFonts w:ascii="Arial" w:hAnsi="Arial" w:cs="Arial"/>
          <w:sz w:val="26"/>
          <w:szCs w:val="26"/>
        </w:rPr>
        <w:lastRenderedPageBreak/>
        <w:t>En tal virtud,</w:t>
      </w:r>
      <w:r w:rsidRPr="002F35BE">
        <w:rPr>
          <w:rFonts w:ascii="Arial" w:hAnsi="Arial" w:cs="Arial"/>
          <w:sz w:val="26"/>
          <w:szCs w:val="26"/>
        </w:rPr>
        <w:t xml:space="preserve"> </w:t>
      </w:r>
      <w:r>
        <w:rPr>
          <w:rFonts w:ascii="Arial" w:hAnsi="Arial" w:cs="Arial"/>
          <w:sz w:val="26"/>
          <w:szCs w:val="26"/>
        </w:rPr>
        <w:t xml:space="preserve">procede </w:t>
      </w:r>
      <w:r w:rsidR="00610E56" w:rsidRPr="002F35BE">
        <w:rPr>
          <w:rFonts w:ascii="Arial" w:hAnsi="Arial" w:cs="Arial"/>
          <w:sz w:val="26"/>
          <w:szCs w:val="26"/>
        </w:rPr>
        <w:t>con fundamento en el artículo 178, fracción VI</w:t>
      </w:r>
      <w:r w:rsidR="00C0079A">
        <w:rPr>
          <w:rStyle w:val="Refdenotaalpie"/>
          <w:rFonts w:ascii="Arial" w:hAnsi="Arial" w:cs="Arial"/>
          <w:sz w:val="26"/>
          <w:szCs w:val="26"/>
        </w:rPr>
        <w:footnoteReference w:id="6"/>
      </w:r>
      <w:r w:rsidR="00610E56" w:rsidRPr="002F35BE">
        <w:rPr>
          <w:rFonts w:ascii="Arial" w:hAnsi="Arial" w:cs="Arial"/>
          <w:sz w:val="26"/>
          <w:szCs w:val="26"/>
        </w:rPr>
        <w:t xml:space="preserve"> de la Ley de Justicia Administrativa para el Estado</w:t>
      </w:r>
      <w:r w:rsidR="00FE438E">
        <w:rPr>
          <w:rFonts w:ascii="Arial" w:hAnsi="Arial" w:cs="Arial"/>
          <w:sz w:val="26"/>
          <w:szCs w:val="26"/>
        </w:rPr>
        <w:t xml:space="preserve"> de Oaxaca, aplicable al caso, </w:t>
      </w:r>
      <w:r w:rsidR="00610E56" w:rsidRPr="002F35BE">
        <w:rPr>
          <w:rFonts w:ascii="Arial" w:hAnsi="Arial" w:cs="Arial"/>
          <w:sz w:val="26"/>
          <w:szCs w:val="26"/>
        </w:rPr>
        <w:t xml:space="preserve">declarar la </w:t>
      </w:r>
      <w:r w:rsidR="00610E56" w:rsidRPr="002F35BE">
        <w:rPr>
          <w:rFonts w:ascii="Arial" w:hAnsi="Arial" w:cs="Arial"/>
          <w:b/>
          <w:sz w:val="26"/>
          <w:szCs w:val="26"/>
        </w:rPr>
        <w:t xml:space="preserve">NULIDAD </w:t>
      </w:r>
      <w:r w:rsidR="00610E56" w:rsidRPr="00C348E5">
        <w:rPr>
          <w:rFonts w:ascii="Arial" w:hAnsi="Arial" w:cs="Arial"/>
          <w:b/>
          <w:sz w:val="26"/>
          <w:szCs w:val="26"/>
        </w:rPr>
        <w:t>LISA Y LLANA</w:t>
      </w:r>
      <w:r w:rsidR="00610E56" w:rsidRPr="00C348E5">
        <w:rPr>
          <w:rFonts w:ascii="Arial" w:hAnsi="Arial" w:cs="Arial"/>
          <w:sz w:val="26"/>
          <w:szCs w:val="26"/>
        </w:rPr>
        <w:t xml:space="preserve"> </w:t>
      </w:r>
      <w:r w:rsidR="00A81D56" w:rsidRPr="00C348E5">
        <w:rPr>
          <w:rFonts w:ascii="Arial" w:hAnsi="Arial" w:cs="Arial"/>
          <w:sz w:val="26"/>
          <w:szCs w:val="26"/>
        </w:rPr>
        <w:t xml:space="preserve">del </w:t>
      </w:r>
      <w:r w:rsidR="00A81D56" w:rsidRPr="004808C2">
        <w:rPr>
          <w:rFonts w:ascii="Arial" w:hAnsi="Arial" w:cs="Arial"/>
          <w:sz w:val="26"/>
          <w:szCs w:val="26"/>
        </w:rPr>
        <w:t>acuerdo</w:t>
      </w:r>
      <w:r w:rsidR="00047FB2" w:rsidRPr="004808C2">
        <w:rPr>
          <w:rFonts w:ascii="Arial" w:hAnsi="Arial" w:cs="Arial"/>
          <w:sz w:val="26"/>
          <w:szCs w:val="26"/>
        </w:rPr>
        <w:t xml:space="preserve"> impugnado</w:t>
      </w:r>
      <w:r w:rsidR="00A81D56" w:rsidRPr="004808C2">
        <w:rPr>
          <w:rFonts w:ascii="Arial" w:hAnsi="Arial" w:cs="Arial"/>
          <w:sz w:val="26"/>
          <w:szCs w:val="26"/>
        </w:rPr>
        <w:t xml:space="preserve"> </w:t>
      </w:r>
      <w:r w:rsidR="00267463">
        <w:rPr>
          <w:rFonts w:ascii="Arial" w:hAnsi="Arial" w:cs="Arial"/>
          <w:sz w:val="26"/>
          <w:szCs w:val="26"/>
        </w:rPr>
        <w:t xml:space="preserve">dictado el 13 trece de diciembre de 2013 dos mil trece, por el Jefe de la Unidad Jurídica de la Comisaría General de Seguridad Pública y Vialidad Municipal, ahora Director General de Seguridad Pública, Vialidad, Transporte y Protección Civil del Municipio de Oaxaca de Juárez, </w:t>
      </w:r>
      <w:r w:rsidR="00A81D56" w:rsidRPr="004808C2">
        <w:rPr>
          <w:rFonts w:ascii="Arial" w:hAnsi="Arial" w:cs="Arial"/>
          <w:sz w:val="26"/>
          <w:szCs w:val="26"/>
        </w:rPr>
        <w:t xml:space="preserve">y </w:t>
      </w:r>
      <w:r w:rsidR="00C348E5" w:rsidRPr="004808C2">
        <w:rPr>
          <w:rFonts w:ascii="Arial" w:hAnsi="Arial" w:cs="Arial"/>
          <w:sz w:val="26"/>
          <w:szCs w:val="26"/>
        </w:rPr>
        <w:t xml:space="preserve">en consecuencia </w:t>
      </w:r>
      <w:r w:rsidR="00267463">
        <w:rPr>
          <w:rFonts w:ascii="Arial" w:hAnsi="Arial" w:cs="Arial"/>
          <w:sz w:val="26"/>
          <w:szCs w:val="26"/>
        </w:rPr>
        <w:t xml:space="preserve">de debe dejar sin efectos la baja definitiva de </w:t>
      </w:r>
      <w:r w:rsidR="00E27E69">
        <w:rPr>
          <w:rFonts w:ascii="Arial" w:hAnsi="Arial" w:cs="Arial"/>
          <w:b/>
          <w:sz w:val="26"/>
          <w:szCs w:val="26"/>
        </w:rPr>
        <w:t>*******</w:t>
      </w:r>
      <w:r w:rsidR="00267463" w:rsidRPr="00B63087">
        <w:rPr>
          <w:rFonts w:ascii="Arial" w:hAnsi="Arial" w:cs="Arial"/>
          <w:sz w:val="26"/>
          <w:szCs w:val="26"/>
        </w:rPr>
        <w:t xml:space="preserve"> como policía adscrito a la</w:t>
      </w:r>
      <w:r w:rsidR="00267463" w:rsidRPr="004245C7">
        <w:rPr>
          <w:rFonts w:ascii="Arial" w:hAnsi="Arial" w:cs="Arial"/>
          <w:sz w:val="26"/>
          <w:szCs w:val="26"/>
        </w:rPr>
        <w:t xml:space="preserve"> Comisaría General de Seguridad</w:t>
      </w:r>
      <w:r w:rsidR="00267463">
        <w:rPr>
          <w:rFonts w:ascii="Arial" w:hAnsi="Arial" w:cs="Arial"/>
          <w:sz w:val="26"/>
          <w:szCs w:val="26"/>
        </w:rPr>
        <w:t xml:space="preserve"> y Vialidad Municipal, decretada mediante</w:t>
      </w:r>
      <w:r w:rsidR="00C348E5" w:rsidRPr="004808C2">
        <w:rPr>
          <w:rFonts w:ascii="Arial" w:hAnsi="Arial" w:cs="Arial"/>
          <w:sz w:val="26"/>
          <w:szCs w:val="26"/>
        </w:rPr>
        <w:t xml:space="preserve"> </w:t>
      </w:r>
      <w:r w:rsidR="00047FB2" w:rsidRPr="004808C2">
        <w:rPr>
          <w:rFonts w:ascii="Arial" w:hAnsi="Arial" w:cs="Arial"/>
          <w:sz w:val="26"/>
          <w:szCs w:val="26"/>
        </w:rPr>
        <w:t xml:space="preserve">resolución </w:t>
      </w:r>
      <w:r w:rsidR="00301FC3" w:rsidRPr="004808C2">
        <w:rPr>
          <w:rFonts w:ascii="Arial" w:hAnsi="Arial" w:cs="Arial"/>
          <w:sz w:val="26"/>
          <w:szCs w:val="26"/>
        </w:rPr>
        <w:t>de 4 cuatro de octubre de 2013 dos mil trece</w:t>
      </w:r>
      <w:r w:rsidR="00A81D56" w:rsidRPr="004808C2">
        <w:rPr>
          <w:rFonts w:ascii="Arial" w:hAnsi="Arial" w:cs="Arial"/>
          <w:sz w:val="26"/>
          <w:szCs w:val="26"/>
        </w:rPr>
        <w:t xml:space="preserve">.- - - - </w:t>
      </w:r>
      <w:r w:rsidR="00E27E69">
        <w:rPr>
          <w:rFonts w:ascii="Arial" w:hAnsi="Arial" w:cs="Arial"/>
          <w:sz w:val="26"/>
          <w:szCs w:val="26"/>
        </w:rPr>
        <w:t>- - - - - - - - - - - - - - - - - - - - - - - - - -</w:t>
      </w:r>
    </w:p>
    <w:p w14:paraId="7E07ACE3" w14:textId="3BA6E1F3" w:rsidR="0071352E" w:rsidRPr="00D24696" w:rsidRDefault="00C5687E" w:rsidP="00556671">
      <w:pPr>
        <w:tabs>
          <w:tab w:val="left" w:pos="0"/>
        </w:tabs>
        <w:spacing w:before="120" w:after="0" w:line="360" w:lineRule="auto"/>
        <w:ind w:firstLine="709"/>
        <w:jc w:val="both"/>
        <w:rPr>
          <w:rFonts w:ascii="Arial" w:eastAsia="Calibri" w:hAnsi="Arial" w:cs="Arial"/>
          <w:bCs/>
          <w:sz w:val="26"/>
          <w:szCs w:val="26"/>
          <w:lang w:val="es-ES"/>
        </w:rPr>
      </w:pPr>
      <w:r w:rsidRPr="004021CB">
        <w:rPr>
          <w:rFonts w:ascii="Arial" w:eastAsia="Calibri" w:hAnsi="Arial" w:cs="Arial"/>
          <w:b/>
          <w:bCs/>
          <w:sz w:val="26"/>
          <w:szCs w:val="26"/>
        </w:rPr>
        <w:t xml:space="preserve">QUINTO. </w:t>
      </w:r>
      <w:r w:rsidRPr="004021CB">
        <w:rPr>
          <w:rFonts w:ascii="Arial" w:eastAsia="Calibri" w:hAnsi="Arial" w:cs="Arial"/>
          <w:b/>
          <w:bCs/>
          <w:sz w:val="26"/>
          <w:szCs w:val="26"/>
        </w:rPr>
        <w:tab/>
      </w:r>
      <w:r w:rsidRPr="004021CB">
        <w:rPr>
          <w:rFonts w:ascii="Arial" w:eastAsia="Calibri" w:hAnsi="Arial" w:cs="Arial"/>
          <w:bCs/>
          <w:sz w:val="26"/>
          <w:szCs w:val="26"/>
        </w:rPr>
        <w:t xml:space="preserve">En su demanda de nulidad </w:t>
      </w:r>
      <w:r w:rsidR="00E27E69">
        <w:rPr>
          <w:rFonts w:ascii="Arial" w:eastAsia="Calibri" w:hAnsi="Arial" w:cs="Arial"/>
          <w:b/>
          <w:bCs/>
          <w:sz w:val="26"/>
          <w:szCs w:val="26"/>
        </w:rPr>
        <w:t>*******</w:t>
      </w:r>
      <w:r w:rsidR="00F7292E" w:rsidRPr="004021CB">
        <w:rPr>
          <w:rFonts w:ascii="Arial" w:eastAsia="Calibri" w:hAnsi="Arial" w:cs="Arial"/>
          <w:b/>
          <w:bCs/>
          <w:sz w:val="26"/>
          <w:szCs w:val="26"/>
        </w:rPr>
        <w:t xml:space="preserve">, </w:t>
      </w:r>
      <w:r w:rsidR="0071352E" w:rsidRPr="004021CB">
        <w:rPr>
          <w:rFonts w:ascii="Arial" w:eastAsia="Calibri" w:hAnsi="Arial" w:cs="Arial"/>
          <w:bCs/>
          <w:sz w:val="26"/>
          <w:szCs w:val="26"/>
        </w:rPr>
        <w:t xml:space="preserve">solicitó su reinstalación como </w:t>
      </w:r>
      <w:r w:rsidR="0071352E" w:rsidRPr="004021CB">
        <w:rPr>
          <w:rFonts w:ascii="Arial" w:hAnsi="Arial" w:cs="Arial"/>
          <w:sz w:val="26"/>
          <w:szCs w:val="26"/>
        </w:rPr>
        <w:t>policía adscrito a la Comisaría General</w:t>
      </w:r>
      <w:r w:rsidR="0071352E" w:rsidRPr="00D24696">
        <w:rPr>
          <w:rFonts w:ascii="Arial" w:hAnsi="Arial" w:cs="Arial"/>
          <w:sz w:val="26"/>
          <w:szCs w:val="26"/>
        </w:rPr>
        <w:t xml:space="preserve"> de Seguridad Pública y Vialidad Municipal</w:t>
      </w:r>
      <w:r w:rsidR="0071352E" w:rsidRPr="00D24696">
        <w:rPr>
          <w:rFonts w:ascii="Arial" w:eastAsia="Calibri" w:hAnsi="Arial" w:cs="Arial"/>
          <w:bCs/>
          <w:sz w:val="26"/>
          <w:szCs w:val="26"/>
        </w:rPr>
        <w:t xml:space="preserve">; </w:t>
      </w:r>
      <w:r w:rsidR="00F7292E" w:rsidRPr="00D24696">
        <w:rPr>
          <w:rFonts w:ascii="Arial" w:eastAsia="Calibri" w:hAnsi="Arial" w:cs="Arial"/>
          <w:bCs/>
          <w:sz w:val="26"/>
          <w:szCs w:val="26"/>
        </w:rPr>
        <w:t xml:space="preserve">de </w:t>
      </w:r>
      <w:r w:rsidR="0071352E" w:rsidRPr="00D24696">
        <w:rPr>
          <w:rFonts w:ascii="Arial" w:eastAsia="Calibri" w:hAnsi="Arial" w:cs="Arial"/>
          <w:bCs/>
          <w:sz w:val="26"/>
          <w:szCs w:val="26"/>
          <w:lang w:val="es-ES"/>
        </w:rPr>
        <w:t xml:space="preserve">esta manera, tenemos que el artículo 123, apartado B, fracción XIII de la Constitución General de la República, reformado mediante decreto publicado en el Diario Oficial de la Federación el 18 dieciocho de junio de 2008 dos mil ocho, es del tenor literal siguiente: </w:t>
      </w:r>
    </w:p>
    <w:p w14:paraId="07807FFF" w14:textId="77777777" w:rsidR="0071352E" w:rsidRPr="00D24696" w:rsidRDefault="0071352E" w:rsidP="00F20A4F">
      <w:pPr>
        <w:spacing w:before="120" w:after="0"/>
        <w:ind w:left="851" w:right="902"/>
        <w:jc w:val="both"/>
        <w:rPr>
          <w:rFonts w:ascii="Arial" w:eastAsia="Calibri" w:hAnsi="Arial" w:cs="Arial"/>
          <w:bCs/>
          <w:i/>
          <w:lang w:val="es-ES"/>
        </w:rPr>
      </w:pPr>
      <w:r w:rsidRPr="00D24696">
        <w:rPr>
          <w:rFonts w:ascii="Arial" w:eastAsia="Calibri" w:hAnsi="Arial" w:cs="Arial"/>
          <w:b/>
          <w:bCs/>
          <w:i/>
          <w:lang w:val="es-ES"/>
        </w:rPr>
        <w:t>“…Artículo 123.</w:t>
      </w:r>
      <w:r w:rsidRPr="00D24696">
        <w:rPr>
          <w:rFonts w:ascii="Arial" w:eastAsia="Calibri" w:hAnsi="Arial" w:cs="Arial"/>
          <w:bCs/>
          <w:i/>
          <w:lang w:val="es-ES"/>
        </w:rPr>
        <w:t xml:space="preserve"> Toda persona tiene derecho al trabajo digno y socialmente útil; al efecto, se promoverán la creación de empleos y la organización social de trabajo, conforme a la ley.</w:t>
      </w:r>
    </w:p>
    <w:p w14:paraId="67BB131B" w14:textId="77777777" w:rsidR="0071352E" w:rsidRPr="00D24696" w:rsidRDefault="0071352E" w:rsidP="00F20A4F">
      <w:pPr>
        <w:tabs>
          <w:tab w:val="left" w:pos="426"/>
        </w:tabs>
        <w:spacing w:after="120"/>
        <w:ind w:left="851" w:right="758"/>
        <w:jc w:val="both"/>
        <w:rPr>
          <w:rFonts w:ascii="Arial" w:eastAsia="Calibri" w:hAnsi="Arial" w:cs="Arial"/>
          <w:bCs/>
          <w:i/>
        </w:rPr>
      </w:pPr>
      <w:r w:rsidRPr="00D24696">
        <w:rPr>
          <w:rFonts w:ascii="Arial" w:eastAsia="Calibri" w:hAnsi="Arial" w:cs="Arial"/>
          <w:bCs/>
          <w:i/>
        </w:rPr>
        <w:t>El Congreso de la Unión, sin contravenir a las bases siguientes deberá expedir leyes sobre el trabajo, las cuales regirán:</w:t>
      </w:r>
    </w:p>
    <w:p w14:paraId="0ED8D8DD" w14:textId="77777777" w:rsidR="0071352E" w:rsidRPr="00D24696" w:rsidRDefault="0071352E" w:rsidP="00F20A4F">
      <w:pPr>
        <w:tabs>
          <w:tab w:val="left" w:pos="426"/>
        </w:tabs>
        <w:spacing w:after="120"/>
        <w:ind w:left="851" w:right="758"/>
        <w:jc w:val="both"/>
        <w:rPr>
          <w:rFonts w:ascii="Arial" w:eastAsia="Calibri" w:hAnsi="Arial" w:cs="Arial"/>
          <w:bCs/>
          <w:i/>
        </w:rPr>
      </w:pPr>
      <w:r w:rsidRPr="00D24696">
        <w:rPr>
          <w:rFonts w:ascii="Arial" w:eastAsia="Calibri" w:hAnsi="Arial" w:cs="Arial"/>
          <w:bCs/>
          <w:i/>
        </w:rPr>
        <w:t>(…)</w:t>
      </w:r>
    </w:p>
    <w:p w14:paraId="300458E6" w14:textId="77777777" w:rsidR="0071352E" w:rsidRPr="00D24696" w:rsidRDefault="0071352E" w:rsidP="00F20A4F">
      <w:pPr>
        <w:tabs>
          <w:tab w:val="left" w:pos="426"/>
        </w:tabs>
        <w:spacing w:after="120"/>
        <w:ind w:left="851" w:right="758"/>
        <w:jc w:val="both"/>
        <w:rPr>
          <w:rFonts w:ascii="Arial" w:eastAsia="Calibri" w:hAnsi="Arial" w:cs="Arial"/>
          <w:bCs/>
          <w:i/>
          <w:lang w:val="es-ES"/>
        </w:rPr>
      </w:pPr>
      <w:r w:rsidRPr="00D24696">
        <w:rPr>
          <w:rFonts w:ascii="Arial" w:eastAsia="Calibri" w:hAnsi="Arial" w:cs="Arial"/>
          <w:b/>
          <w:bCs/>
          <w:i/>
          <w:lang w:val="es-ES"/>
        </w:rPr>
        <w:t xml:space="preserve">B.         </w:t>
      </w:r>
      <w:r w:rsidRPr="00D24696">
        <w:rPr>
          <w:rFonts w:ascii="Arial" w:eastAsia="Calibri" w:hAnsi="Arial" w:cs="Arial"/>
          <w:bCs/>
          <w:i/>
          <w:lang w:val="es-ES"/>
        </w:rPr>
        <w:t>Entre los Poderes de la Unión, el Gobierno del Distrito Federal y sus trabajadores: (…)</w:t>
      </w:r>
    </w:p>
    <w:p w14:paraId="31D33564" w14:textId="77777777" w:rsidR="0071352E" w:rsidRPr="00D24696" w:rsidRDefault="0071352E" w:rsidP="00F20A4F">
      <w:pPr>
        <w:spacing w:after="120"/>
        <w:ind w:left="851" w:right="758"/>
        <w:jc w:val="both"/>
        <w:rPr>
          <w:rFonts w:ascii="Arial" w:eastAsia="Calibri" w:hAnsi="Arial" w:cs="Arial"/>
          <w:bCs/>
          <w:i/>
          <w:lang w:val="es-ES"/>
        </w:rPr>
      </w:pPr>
      <w:r w:rsidRPr="00D24696">
        <w:rPr>
          <w:rFonts w:ascii="Arial" w:eastAsia="Calibri" w:hAnsi="Arial" w:cs="Arial"/>
          <w:b/>
          <w:bCs/>
          <w:i/>
          <w:lang w:val="es-ES"/>
        </w:rPr>
        <w:t>XIII.</w:t>
      </w:r>
      <w:r w:rsidRPr="00D24696">
        <w:rPr>
          <w:rFonts w:ascii="Arial" w:eastAsia="Calibri" w:hAnsi="Arial" w:cs="Arial"/>
          <w:bCs/>
          <w:i/>
          <w:lang w:val="es-ES"/>
        </w:rPr>
        <w:t xml:space="preserve">      Los militares, marinos, personal del servicio exterior, agente del Ministerio Público, perito y los miembros de las instituciones policiales, se regirán por sus propias leyes.</w:t>
      </w:r>
    </w:p>
    <w:p w14:paraId="0EB3FBE6" w14:textId="77777777" w:rsidR="0071352E" w:rsidRPr="00D24696" w:rsidRDefault="0071352E" w:rsidP="00F20A4F">
      <w:pPr>
        <w:spacing w:after="0"/>
        <w:ind w:left="851" w:right="758"/>
        <w:jc w:val="both"/>
        <w:rPr>
          <w:rFonts w:ascii="Arial" w:eastAsia="Calibri" w:hAnsi="Arial" w:cs="Arial"/>
          <w:bCs/>
          <w:i/>
          <w:lang w:val="es-ES"/>
        </w:rPr>
      </w:pPr>
      <w:r w:rsidRPr="00D24696">
        <w:rPr>
          <w:rFonts w:ascii="Arial" w:eastAsia="Calibri" w:hAnsi="Arial" w:cs="Arial"/>
          <w:bCs/>
          <w:i/>
          <w:lang w:val="es-ES"/>
        </w:rPr>
        <w:t>Los agentes del Ministerio Público, los peritos y los miembros de las instituciones policiales de la Federación, el Distrito Federal, los Estados y los Municipios, podrán ser separados de sus cargos si no cumplen con los requisitos que las leyes vigentes en el momento del acto señalen para permanecer en dichas instituciones, o removidos por incurrir en responsabilidad en el desempeño de sus funciones. Si la autoridad jurisdiccional resolviere que la separación, remoción, baja, cese o cualquier otra forma de terminación del servicio fue injustificada, el Estado sólo estará obligado a pagar la indemnización y demás prestaciones a que tenga derecho, sin que en ningún caso proceda su reincorporación al servicio, cualquiera que sea el resultado del juicio o medio de defensa que se hubiere promovido…”.</w:t>
      </w:r>
    </w:p>
    <w:p w14:paraId="29D34D5F" w14:textId="77777777" w:rsidR="0071352E" w:rsidRPr="00D24696" w:rsidRDefault="0071352E" w:rsidP="0071352E">
      <w:pPr>
        <w:spacing w:after="0" w:line="240" w:lineRule="auto"/>
        <w:ind w:left="851" w:right="758"/>
        <w:jc w:val="both"/>
        <w:rPr>
          <w:rFonts w:ascii="Arial" w:eastAsia="Calibri" w:hAnsi="Arial" w:cs="Arial"/>
          <w:bCs/>
          <w:i/>
          <w:lang w:val="es-ES"/>
        </w:rPr>
      </w:pPr>
    </w:p>
    <w:p w14:paraId="2A4BEC70" w14:textId="10F375EF" w:rsidR="0071352E" w:rsidRPr="00405536" w:rsidRDefault="0071352E" w:rsidP="0071352E">
      <w:pPr>
        <w:tabs>
          <w:tab w:val="left" w:pos="0"/>
        </w:tabs>
        <w:spacing w:after="120" w:line="360" w:lineRule="auto"/>
        <w:ind w:firstLine="709"/>
        <w:jc w:val="both"/>
        <w:rPr>
          <w:rFonts w:ascii="Arial" w:eastAsia="Calibri" w:hAnsi="Arial" w:cs="Arial"/>
          <w:bCs/>
          <w:sz w:val="26"/>
          <w:szCs w:val="26"/>
          <w:lang w:val="es-ES"/>
        </w:rPr>
      </w:pPr>
      <w:r w:rsidRPr="004021CB">
        <w:rPr>
          <w:rFonts w:ascii="Arial" w:eastAsia="Calibri" w:hAnsi="Arial" w:cs="Arial"/>
          <w:bCs/>
          <w:sz w:val="26"/>
          <w:szCs w:val="26"/>
          <w:lang w:val="es-ES"/>
        </w:rPr>
        <w:lastRenderedPageBreak/>
        <w:t>Artículo en el cual se establece una restricción constitucional expresa para los llamados grupos de exclusión</w:t>
      </w:r>
      <w:r w:rsidR="0094515D" w:rsidRPr="004021CB">
        <w:rPr>
          <w:rFonts w:ascii="Arial" w:eastAsia="Calibri" w:hAnsi="Arial" w:cs="Arial"/>
          <w:bCs/>
          <w:sz w:val="26"/>
          <w:szCs w:val="26"/>
          <w:lang w:val="es-ES"/>
        </w:rPr>
        <w:t xml:space="preserve">, </w:t>
      </w:r>
      <w:r w:rsidRPr="004021CB">
        <w:rPr>
          <w:rFonts w:ascii="Arial" w:eastAsia="Calibri" w:hAnsi="Arial" w:cs="Arial"/>
          <w:bCs/>
          <w:sz w:val="26"/>
          <w:szCs w:val="26"/>
          <w:lang w:val="es-ES"/>
        </w:rPr>
        <w:t xml:space="preserve">quienes </w:t>
      </w:r>
      <w:r w:rsidR="0094515D" w:rsidRPr="004021CB">
        <w:rPr>
          <w:rFonts w:ascii="Arial" w:eastAsia="Calibri" w:hAnsi="Arial" w:cs="Arial"/>
          <w:bCs/>
          <w:sz w:val="26"/>
          <w:szCs w:val="26"/>
          <w:lang w:val="es-ES"/>
        </w:rPr>
        <w:t xml:space="preserve">por </w:t>
      </w:r>
      <w:r w:rsidRPr="004021CB">
        <w:rPr>
          <w:rFonts w:ascii="Arial" w:eastAsia="Calibri" w:hAnsi="Arial" w:cs="Arial"/>
          <w:bCs/>
          <w:sz w:val="26"/>
          <w:szCs w:val="26"/>
          <w:lang w:val="es-ES"/>
        </w:rPr>
        <w:t xml:space="preserve">la naturaleza de su relación con el Estado </w:t>
      </w:r>
      <w:r w:rsidR="0094515D" w:rsidRPr="004021CB">
        <w:rPr>
          <w:rFonts w:ascii="Arial" w:eastAsia="Calibri" w:hAnsi="Arial" w:cs="Arial"/>
          <w:bCs/>
          <w:sz w:val="26"/>
          <w:szCs w:val="26"/>
          <w:lang w:val="es-ES"/>
        </w:rPr>
        <w:t xml:space="preserve">que </w:t>
      </w:r>
      <w:r w:rsidRPr="004021CB">
        <w:rPr>
          <w:rFonts w:ascii="Arial" w:eastAsia="Calibri" w:hAnsi="Arial" w:cs="Arial"/>
          <w:bCs/>
          <w:sz w:val="26"/>
          <w:szCs w:val="26"/>
          <w:lang w:val="es-ES"/>
        </w:rPr>
        <w:t xml:space="preserve">es administrativa, no </w:t>
      </w:r>
      <w:r w:rsidR="0094515D" w:rsidRPr="004021CB">
        <w:rPr>
          <w:rFonts w:ascii="Arial" w:eastAsia="Calibri" w:hAnsi="Arial" w:cs="Arial"/>
          <w:bCs/>
          <w:sz w:val="26"/>
          <w:szCs w:val="26"/>
          <w:lang w:val="es-ES"/>
        </w:rPr>
        <w:t xml:space="preserve">tiene derecho a la </w:t>
      </w:r>
      <w:r w:rsidRPr="004021CB">
        <w:rPr>
          <w:rFonts w:ascii="Arial" w:eastAsia="Calibri" w:hAnsi="Arial" w:cs="Arial"/>
          <w:bCs/>
          <w:sz w:val="26"/>
          <w:szCs w:val="26"/>
          <w:lang w:val="es-ES"/>
        </w:rPr>
        <w:t>reincorporación al servicio</w:t>
      </w:r>
      <w:r w:rsidRPr="00405536">
        <w:rPr>
          <w:rFonts w:ascii="Arial" w:eastAsia="Calibri" w:hAnsi="Arial" w:cs="Arial"/>
          <w:bCs/>
          <w:sz w:val="26"/>
          <w:szCs w:val="26"/>
          <w:lang w:val="es-ES"/>
        </w:rPr>
        <w:t xml:space="preserve">, cualquiera que sea el resultado del juicio o medio de defensa promovido; condición infranqueable que no pierde su vigencia ni aplicación, la cual constituye una manifestación clara del Constituyente Permanente que no es susceptible de revisión, pues es una decisión soberana del Estado Mexicano.- - - -  - - - - - - - - - </w:t>
      </w:r>
    </w:p>
    <w:p w14:paraId="3DBA3DA2" w14:textId="41429210" w:rsidR="0071352E" w:rsidRPr="00405536" w:rsidRDefault="0071352E" w:rsidP="0071352E">
      <w:pPr>
        <w:tabs>
          <w:tab w:val="left" w:pos="567"/>
        </w:tabs>
        <w:spacing w:after="120" w:line="360" w:lineRule="auto"/>
        <w:ind w:firstLine="709"/>
        <w:jc w:val="both"/>
        <w:rPr>
          <w:rFonts w:ascii="Arial" w:eastAsia="Calibri" w:hAnsi="Arial" w:cs="Arial"/>
          <w:bCs/>
          <w:sz w:val="26"/>
          <w:szCs w:val="26"/>
          <w:lang w:val="es-ES"/>
        </w:rPr>
      </w:pPr>
      <w:r w:rsidRPr="00405536">
        <w:rPr>
          <w:rFonts w:ascii="Arial" w:eastAsia="Calibri" w:hAnsi="Arial" w:cs="Arial"/>
          <w:bCs/>
          <w:sz w:val="26"/>
          <w:szCs w:val="26"/>
          <w:lang w:val="es-ES"/>
        </w:rPr>
        <w:t xml:space="preserve">Restricción sobre la cual, no es posible emprender un ejercicio de armonización o de ponderación entre derechos humanos, pues no se puede ir en contra del ordenamiento constitucional. Tiene aplicación por identidad jurídica, la Jurisprudencia con número de </w:t>
      </w:r>
      <w:r w:rsidR="00F7292E" w:rsidRPr="00405536">
        <w:rPr>
          <w:rStyle w:val="bold"/>
          <w:rFonts w:ascii="Arial" w:hAnsi="Arial" w:cs="Arial"/>
          <w:bCs/>
          <w:color w:val="212529"/>
          <w:sz w:val="26"/>
          <w:szCs w:val="26"/>
          <w:shd w:val="clear" w:color="auto" w:fill="FFFFFF"/>
        </w:rPr>
        <w:t>registro</w:t>
      </w:r>
      <w:r w:rsidRPr="00405536">
        <w:rPr>
          <w:rStyle w:val="bold"/>
          <w:rFonts w:ascii="Arial" w:hAnsi="Arial" w:cs="Arial"/>
          <w:bCs/>
          <w:color w:val="212529"/>
          <w:sz w:val="26"/>
          <w:szCs w:val="26"/>
          <w:shd w:val="clear" w:color="auto" w:fill="FFFFFF"/>
        </w:rPr>
        <w:t xml:space="preserve"> digital: </w:t>
      </w:r>
      <w:r w:rsidRPr="00405536">
        <w:rPr>
          <w:rFonts w:ascii="Arial" w:hAnsi="Arial" w:cs="Arial"/>
          <w:color w:val="212529"/>
          <w:sz w:val="26"/>
          <w:szCs w:val="26"/>
          <w:shd w:val="clear" w:color="auto" w:fill="FFFFFF"/>
        </w:rPr>
        <w:t xml:space="preserve">2006224,Tesis: </w:t>
      </w:r>
      <w:r w:rsidRPr="00405536">
        <w:rPr>
          <w:rFonts w:ascii="Arial" w:eastAsia="Calibri" w:hAnsi="Arial" w:cs="Arial"/>
          <w:bCs/>
          <w:sz w:val="26"/>
          <w:szCs w:val="26"/>
          <w:lang w:val="es-ES"/>
        </w:rPr>
        <w:t>J.20/2014(10ª.), sostenida por el Pleno de la Suprema Corte de Justicia de la Nación, visible a página 202, del Libro 5, Tomo I, de la Gaceta del Semanario Judicial de la Federación, de la Décima Época, abril de 2014, de rubro y texto siguientes:</w:t>
      </w:r>
    </w:p>
    <w:p w14:paraId="2CDB4B7E" w14:textId="77777777" w:rsidR="0071352E" w:rsidRPr="00405536" w:rsidRDefault="0071352E" w:rsidP="001E2A8A">
      <w:pPr>
        <w:tabs>
          <w:tab w:val="left" w:pos="284"/>
        </w:tabs>
        <w:spacing w:after="0"/>
        <w:ind w:left="851" w:right="902"/>
        <w:jc w:val="both"/>
        <w:rPr>
          <w:rFonts w:ascii="Arial" w:eastAsia="Calibri" w:hAnsi="Arial" w:cs="Arial"/>
          <w:bCs/>
          <w:i/>
          <w:lang w:val="es-ES"/>
        </w:rPr>
      </w:pPr>
      <w:r w:rsidRPr="00405536">
        <w:rPr>
          <w:rFonts w:ascii="Arial" w:eastAsia="Calibri" w:hAnsi="Arial" w:cs="Arial"/>
          <w:b/>
          <w:bCs/>
          <w:i/>
          <w:lang w:val="es-ES"/>
        </w:rPr>
        <w:t xml:space="preserve">“DERECHOS HUMANOS CONTENIDOS EN LA CONSTITUCIÓN Y EN LOS TRATADOS INTERNACIONALES. CONSTITUYEN EL PARÁMETRO DE CONTROL DE REGULARIDAD CONSTITUCIONAL, PERO CUANDO EN LA CONSTITUCIÓN HAYA UNA RESTRICCIÓN EXPRESA AL EJERCICIO DE AQUÉLLOS, SE DEBE ESTAR A LO QUE ESTABLECE EL TEXTO CONSTITUCIONAL. </w:t>
      </w:r>
      <w:r w:rsidRPr="00405536">
        <w:rPr>
          <w:rFonts w:ascii="Arial" w:eastAsia="Calibri" w:hAnsi="Arial" w:cs="Arial"/>
          <w:bCs/>
          <w:i/>
          <w:lang w:val="es-ES"/>
        </w:rPr>
        <w:t xml:space="preserve">El </w:t>
      </w:r>
      <w:hyperlink r:id="rId15" w:history="1">
        <w:r w:rsidRPr="00405536">
          <w:rPr>
            <w:rFonts w:ascii="Arial" w:eastAsia="Calibri" w:hAnsi="Arial" w:cs="Arial"/>
            <w:bCs/>
            <w:i/>
            <w:lang w:val="es-ES"/>
          </w:rPr>
          <w:t>primer párrafo del artículo 1o. constitucional</w:t>
        </w:r>
      </w:hyperlink>
      <w:r w:rsidRPr="00405536">
        <w:rPr>
          <w:rFonts w:ascii="Arial" w:eastAsia="Calibri" w:hAnsi="Arial" w:cs="Arial"/>
          <w:bCs/>
          <w:i/>
          <w:lang w:val="es-ES"/>
        </w:rPr>
        <w:t xml:space="preserve"> reconoce un conjunto de derechos humanos cuyas fuentes son la Constitución y los tratados internacionales de los cuales el Estado Mexicano sea parte. De la interpretación literal, sistemática y originalista del contenido de las reformas constitucionales de seis y diez de junio de dos mil once, se desprende que las normas de derechos humanos, independientemente de su fuente, no se relacionan en términos jerárquicos, entendiendo que, derivado de la parte final del primer párrafo del citado artículo 1o., cuando en la Constitución haya una restricción expresa al ejercicio de los derechos humanos, se deberá estar a lo que indica la norma constitucional, ya que el principio que le brinda supremacía comporta el encumbramiento de la Constitución como norma fundamental del orden jurídico mexicano, lo que a su vez implica que el resto de las normas jurídicas deben ser acordes con la misma, tanto en un sentido formal como material, circunstancia que no ha cambiado; lo que sí ha evolucionado a raíz de las reformas constitucionales en comento es la configuración del conjunto de normas jurídicas respecto de las cuales puede predicarse dicha supremacía en el orden jurídico mexicano. Esta transformación se explica por la ampliación del catálogo de derechos humanos previsto dentro de la Constitución Política de los Estados Unidos Mexicanos, el cual evidentemente puede calificarse como parte del conjunto normativo que goza de esta supremacía constitucional. En este sentido, los derechos humanos, en su conjunto, constituyen el parámetro de control de regularidad constitucional, conforme al cual debe analizarse la validez de las normas y actos que forman parte del orden jurídico mexicano…”.</w:t>
      </w:r>
    </w:p>
    <w:p w14:paraId="6E646006" w14:textId="77777777" w:rsidR="00F7292E" w:rsidRPr="00405536" w:rsidRDefault="00F7292E" w:rsidP="001E2A8A">
      <w:pPr>
        <w:tabs>
          <w:tab w:val="left" w:pos="284"/>
        </w:tabs>
        <w:spacing w:after="0"/>
        <w:ind w:left="851" w:right="902"/>
        <w:jc w:val="both"/>
        <w:rPr>
          <w:rFonts w:ascii="Arial" w:eastAsia="Calibri" w:hAnsi="Arial" w:cs="Arial"/>
          <w:bCs/>
          <w:i/>
          <w:lang w:val="es-ES"/>
        </w:rPr>
      </w:pPr>
    </w:p>
    <w:p w14:paraId="1B037320" w14:textId="35EB6A8A" w:rsidR="00F7292E" w:rsidRPr="00405536" w:rsidRDefault="00F7292E" w:rsidP="00F7292E">
      <w:pPr>
        <w:spacing w:after="120" w:line="360" w:lineRule="auto"/>
        <w:ind w:firstLine="709"/>
        <w:jc w:val="both"/>
        <w:rPr>
          <w:rFonts w:ascii="Arial" w:eastAsia="Calibri" w:hAnsi="Arial" w:cs="Arial"/>
          <w:bCs/>
          <w:sz w:val="26"/>
          <w:szCs w:val="26"/>
          <w:lang w:val="es-ES"/>
        </w:rPr>
      </w:pPr>
      <w:r w:rsidRPr="00405536">
        <w:rPr>
          <w:rFonts w:ascii="Arial" w:eastAsia="Calibri" w:hAnsi="Arial" w:cs="Arial"/>
          <w:bCs/>
          <w:sz w:val="26"/>
          <w:szCs w:val="26"/>
          <w:lang w:val="es-ES"/>
        </w:rPr>
        <w:lastRenderedPageBreak/>
        <w:t xml:space="preserve">Por ello, </w:t>
      </w:r>
      <w:r w:rsidRPr="00405536">
        <w:rPr>
          <w:rFonts w:ascii="Arial" w:eastAsia="Calibri" w:hAnsi="Arial" w:cs="Arial"/>
          <w:b/>
          <w:bCs/>
          <w:sz w:val="26"/>
          <w:szCs w:val="26"/>
          <w:lang w:val="es-ES"/>
        </w:rPr>
        <w:t>resulta infundado el argumento del inconforme en cuanto a la reinstalación</w:t>
      </w:r>
      <w:r w:rsidRPr="00405536">
        <w:rPr>
          <w:rFonts w:ascii="Arial" w:eastAsia="Calibri" w:hAnsi="Arial" w:cs="Arial"/>
          <w:bCs/>
          <w:sz w:val="26"/>
          <w:szCs w:val="26"/>
          <w:lang w:val="es-ES"/>
        </w:rPr>
        <w:t xml:space="preserve"> e inaplicables las tesis que cita, pues las que se refieren al control de convencionalidad no tratan sobre la restricción constitucional que establece el artículo 123, apartado B, fracción XIII, segundo párrafo; y aquellos que abordan el tema de la reinstalación son criterios que se establecieron antes de la reforma publicada en el Diario oficial de la Federación el 18 dieciocho de junio de 2008 dos mil ocho.- - </w:t>
      </w:r>
    </w:p>
    <w:p w14:paraId="0D9AF4F2" w14:textId="109D89CF" w:rsidR="00F7292E" w:rsidRPr="0094515D" w:rsidRDefault="00F7292E" w:rsidP="00F7292E">
      <w:pPr>
        <w:tabs>
          <w:tab w:val="left" w:pos="0"/>
        </w:tabs>
        <w:spacing w:after="120" w:line="360" w:lineRule="auto"/>
        <w:ind w:firstLine="709"/>
        <w:jc w:val="both"/>
        <w:rPr>
          <w:rFonts w:ascii="Arial" w:eastAsia="Calibri" w:hAnsi="Arial" w:cs="Arial"/>
          <w:bCs/>
          <w:sz w:val="26"/>
          <w:szCs w:val="26"/>
          <w:lang w:val="es-ES"/>
        </w:rPr>
      </w:pPr>
      <w:r w:rsidRPr="0094515D">
        <w:rPr>
          <w:rFonts w:ascii="Arial" w:eastAsia="Calibri" w:hAnsi="Arial" w:cs="Arial"/>
          <w:bCs/>
          <w:sz w:val="26"/>
          <w:szCs w:val="26"/>
          <w:lang w:val="es-ES"/>
        </w:rPr>
        <w:t>Ahora bien, es dable puntualizar que en el sistema de nulidades, se tiene que el efecto de la declaración de nulidad lisa y llana es regresar las cosas al estado en el que se encontraban antes del dictado del acto de autoridad, como si éste jamás hubiese existido; por lo que, ello se traduciría en restituirle al administrado en el pleno goce de sus derechos que fueron afectados, sin embargo, en el caso, resulta inútil el condenar a la reinstalación, dada la restricción constitucional que establece el segundo párrafo, de la fracción XIII, apartado B, del artículo 123 Constitucional, ya referido en líneas precedentes, pues constituye una limitación que se impone al Estado. - - - - - - - - - - - - - - -</w:t>
      </w:r>
      <w:r w:rsidR="00C5687E">
        <w:rPr>
          <w:rFonts w:ascii="Arial" w:eastAsia="Calibri" w:hAnsi="Arial" w:cs="Arial"/>
          <w:bCs/>
          <w:sz w:val="26"/>
          <w:szCs w:val="26"/>
          <w:lang w:val="es-ES"/>
        </w:rPr>
        <w:t xml:space="preserve"> - - - - - - - - - - -</w:t>
      </w:r>
    </w:p>
    <w:p w14:paraId="56E5791B" w14:textId="4F4E3D95" w:rsidR="00A13F29" w:rsidRPr="004245C7" w:rsidRDefault="00C5687E" w:rsidP="00A13F29">
      <w:pPr>
        <w:tabs>
          <w:tab w:val="left" w:pos="0"/>
        </w:tabs>
        <w:spacing w:after="120" w:line="360" w:lineRule="auto"/>
        <w:ind w:firstLine="709"/>
        <w:jc w:val="both"/>
        <w:rPr>
          <w:rFonts w:ascii="Arial" w:hAnsi="Arial" w:cs="Arial"/>
          <w:sz w:val="26"/>
          <w:szCs w:val="26"/>
        </w:rPr>
      </w:pPr>
      <w:r w:rsidRPr="004245C7">
        <w:rPr>
          <w:rFonts w:ascii="Arial" w:eastAsia="Calibri" w:hAnsi="Arial" w:cs="Arial"/>
          <w:b/>
          <w:bCs/>
          <w:sz w:val="26"/>
          <w:szCs w:val="26"/>
          <w:lang w:val="es-ES"/>
        </w:rPr>
        <w:t>SEXTO.</w:t>
      </w:r>
      <w:r w:rsidR="00F7292E" w:rsidRPr="004245C7">
        <w:rPr>
          <w:rFonts w:ascii="Arial" w:eastAsia="Calibri" w:hAnsi="Arial" w:cs="Arial"/>
          <w:b/>
          <w:bCs/>
          <w:sz w:val="26"/>
          <w:szCs w:val="26"/>
          <w:lang w:val="es-ES"/>
        </w:rPr>
        <w:t xml:space="preserve"> </w:t>
      </w:r>
      <w:r w:rsidRPr="004245C7">
        <w:rPr>
          <w:rFonts w:ascii="Arial" w:eastAsia="Calibri" w:hAnsi="Arial" w:cs="Arial"/>
          <w:bCs/>
          <w:sz w:val="26"/>
          <w:szCs w:val="26"/>
          <w:lang w:val="es-ES"/>
        </w:rPr>
        <w:t>De</w:t>
      </w:r>
      <w:r w:rsidR="00610E56" w:rsidRPr="004245C7">
        <w:rPr>
          <w:rFonts w:ascii="Arial" w:eastAsia="Calibri" w:hAnsi="Arial" w:cs="Arial"/>
          <w:bCs/>
          <w:sz w:val="26"/>
          <w:szCs w:val="26"/>
        </w:rPr>
        <w:t xml:space="preserve"> acuerdo a lo establecido por el artículo 123, apartado B, fracción XIII, párrafo segundo, de la Constitución Política de los Estado Unidos Mexicanos,</w:t>
      </w:r>
      <w:r w:rsidR="00A13F29" w:rsidRPr="004245C7">
        <w:rPr>
          <w:rFonts w:ascii="Arial" w:eastAsia="Calibri" w:hAnsi="Arial" w:cs="Arial"/>
          <w:bCs/>
          <w:sz w:val="26"/>
          <w:szCs w:val="26"/>
        </w:rPr>
        <w:t xml:space="preserve"> </w:t>
      </w:r>
      <w:r w:rsidR="00A13F29" w:rsidRPr="004245C7">
        <w:rPr>
          <w:rFonts w:ascii="Arial" w:eastAsia="Calibri" w:hAnsi="Arial" w:cs="Arial"/>
          <w:bCs/>
          <w:sz w:val="26"/>
          <w:szCs w:val="26"/>
          <w:lang w:val="es-ES"/>
        </w:rPr>
        <w:t>a efecto de no dejar en estado de indefensión</w:t>
      </w:r>
      <w:r w:rsidR="00A13F29" w:rsidRPr="004245C7">
        <w:rPr>
          <w:rFonts w:ascii="Arial" w:eastAsia="Calibri" w:hAnsi="Arial" w:cs="Arial"/>
          <w:bCs/>
          <w:sz w:val="26"/>
          <w:szCs w:val="26"/>
        </w:rPr>
        <w:t xml:space="preserve"> a </w:t>
      </w:r>
      <w:r w:rsidR="00E27E69">
        <w:rPr>
          <w:rFonts w:ascii="Arial" w:eastAsia="Calibri" w:hAnsi="Arial" w:cs="Arial"/>
          <w:b/>
          <w:bCs/>
          <w:sz w:val="26"/>
          <w:szCs w:val="26"/>
          <w:lang w:val="es-ES"/>
        </w:rPr>
        <w:t>*******</w:t>
      </w:r>
      <w:r w:rsidR="00A13F29" w:rsidRPr="004245C7">
        <w:rPr>
          <w:rFonts w:ascii="Arial" w:eastAsia="Calibri" w:hAnsi="Arial" w:cs="Arial"/>
          <w:b/>
          <w:bCs/>
          <w:sz w:val="26"/>
          <w:szCs w:val="26"/>
          <w:lang w:val="es-ES"/>
        </w:rPr>
        <w:t xml:space="preserve">, </w:t>
      </w:r>
      <w:r w:rsidR="00A13F29" w:rsidRPr="004245C7">
        <w:rPr>
          <w:rFonts w:ascii="Arial" w:eastAsia="Calibri" w:hAnsi="Arial" w:cs="Arial"/>
          <w:bCs/>
          <w:sz w:val="26"/>
          <w:szCs w:val="26"/>
        </w:rPr>
        <w:t xml:space="preserve">procede el pago </w:t>
      </w:r>
      <w:r w:rsidR="00A13F29" w:rsidRPr="004245C7">
        <w:rPr>
          <w:rFonts w:ascii="Arial" w:eastAsia="Calibri" w:hAnsi="Arial" w:cs="Arial"/>
          <w:b/>
          <w:bCs/>
          <w:sz w:val="26"/>
          <w:szCs w:val="26"/>
          <w:lang w:val="es-ES"/>
        </w:rPr>
        <w:t xml:space="preserve">de </w:t>
      </w:r>
      <w:r w:rsidR="00A13F29" w:rsidRPr="004245C7">
        <w:rPr>
          <w:rFonts w:ascii="Arial" w:hAnsi="Arial" w:cs="Arial"/>
          <w:sz w:val="26"/>
          <w:szCs w:val="26"/>
        </w:rPr>
        <w:t xml:space="preserve">la indemnización correspondiente a tres meses más veinte días por cada año de servicio y demás prestaciones, debiendo interpretarse el último concepto, como el deber de pagar en caso de despido injustificado, como lo es en este caso, el importe de tres meses de salario, veinte días de salario por año laborado, pago proporcional de vacaciones, aguinaldo y la remuneración diaria ordinaria. - - - - - - - - - - - - - - - - - - - - - - - - - - - </w:t>
      </w:r>
      <w:r w:rsidR="00E27E69">
        <w:rPr>
          <w:rFonts w:ascii="Arial" w:hAnsi="Arial" w:cs="Arial"/>
          <w:sz w:val="26"/>
          <w:szCs w:val="26"/>
        </w:rPr>
        <w:t>- - - - - - - - - - - - - - - - - -</w:t>
      </w:r>
    </w:p>
    <w:p w14:paraId="5CD90485" w14:textId="77625081" w:rsidR="008910E3" w:rsidRPr="004245C7" w:rsidRDefault="00610E56" w:rsidP="008910E3">
      <w:pPr>
        <w:tabs>
          <w:tab w:val="left" w:pos="0"/>
        </w:tabs>
        <w:spacing w:after="120" w:line="360" w:lineRule="auto"/>
        <w:ind w:firstLine="709"/>
        <w:jc w:val="both"/>
        <w:rPr>
          <w:rFonts w:ascii="Arial" w:eastAsia="Times New Roman" w:hAnsi="Arial" w:cs="Arial"/>
          <w:color w:val="212529"/>
          <w:sz w:val="26"/>
          <w:szCs w:val="26"/>
        </w:rPr>
      </w:pPr>
      <w:r w:rsidRPr="004245C7">
        <w:rPr>
          <w:rFonts w:ascii="Arial" w:eastAsia="Calibri" w:hAnsi="Arial" w:cs="Arial"/>
          <w:bCs/>
          <w:sz w:val="26"/>
          <w:szCs w:val="26"/>
        </w:rPr>
        <w:t xml:space="preserve">En este tenor, tiene exacta observancia la </w:t>
      </w:r>
      <w:r w:rsidR="00E57BBA" w:rsidRPr="004245C7">
        <w:rPr>
          <w:rFonts w:ascii="Arial" w:eastAsia="Calibri" w:hAnsi="Arial" w:cs="Arial"/>
          <w:bCs/>
          <w:sz w:val="26"/>
          <w:szCs w:val="26"/>
        </w:rPr>
        <w:t>J</w:t>
      </w:r>
      <w:r w:rsidRPr="004245C7">
        <w:rPr>
          <w:rFonts w:ascii="Arial" w:eastAsia="Calibri" w:hAnsi="Arial" w:cs="Arial"/>
          <w:bCs/>
          <w:sz w:val="26"/>
          <w:szCs w:val="26"/>
        </w:rPr>
        <w:t xml:space="preserve">urisprudencia </w:t>
      </w:r>
      <w:r w:rsidR="008910E3" w:rsidRPr="004245C7">
        <w:rPr>
          <w:rFonts w:ascii="Arial" w:eastAsia="Calibri" w:hAnsi="Arial" w:cs="Arial"/>
          <w:bCs/>
          <w:sz w:val="26"/>
          <w:szCs w:val="26"/>
        </w:rPr>
        <w:t>con número de r</w:t>
      </w:r>
      <w:r w:rsidR="008910E3" w:rsidRPr="004245C7">
        <w:rPr>
          <w:rFonts w:ascii="Arial" w:eastAsia="Times New Roman" w:hAnsi="Arial" w:cs="Arial"/>
          <w:bCs/>
          <w:color w:val="212529"/>
          <w:sz w:val="26"/>
          <w:szCs w:val="26"/>
        </w:rPr>
        <w:t>egistro digital: </w:t>
      </w:r>
      <w:r w:rsidR="008910E3" w:rsidRPr="004245C7">
        <w:rPr>
          <w:rFonts w:ascii="Arial" w:eastAsia="Times New Roman" w:hAnsi="Arial" w:cs="Arial"/>
          <w:color w:val="212529"/>
          <w:sz w:val="26"/>
          <w:szCs w:val="26"/>
        </w:rPr>
        <w:t>2012129, Tribunales Colegiados de Circuito</w:t>
      </w:r>
    </w:p>
    <w:p w14:paraId="1F920A78" w14:textId="14CAD215" w:rsidR="008910E3" w:rsidRPr="004245C7" w:rsidRDefault="008910E3" w:rsidP="008910E3">
      <w:pPr>
        <w:shd w:val="clear" w:color="auto" w:fill="FFFFFF"/>
        <w:spacing w:after="0" w:line="360" w:lineRule="auto"/>
        <w:rPr>
          <w:rFonts w:ascii="Arial" w:eastAsia="Times New Roman" w:hAnsi="Arial" w:cs="Arial"/>
          <w:color w:val="212529"/>
          <w:sz w:val="26"/>
          <w:szCs w:val="26"/>
        </w:rPr>
      </w:pPr>
      <w:r w:rsidRPr="004245C7">
        <w:rPr>
          <w:rFonts w:ascii="Arial" w:eastAsia="Times New Roman" w:hAnsi="Arial" w:cs="Arial"/>
          <w:bCs/>
          <w:color w:val="212529"/>
          <w:sz w:val="26"/>
          <w:szCs w:val="26"/>
        </w:rPr>
        <w:t>Décima Época, Tesis: </w:t>
      </w:r>
      <w:r w:rsidRPr="004245C7">
        <w:rPr>
          <w:rFonts w:ascii="Arial" w:eastAsia="Times New Roman" w:hAnsi="Arial" w:cs="Arial"/>
          <w:color w:val="212529"/>
          <w:sz w:val="26"/>
          <w:szCs w:val="26"/>
        </w:rPr>
        <w:t>XVI.1o.A. J/31 (10a.), Gaceta del Semanario Judicial de la Federación, Libro 32, julio de 2016, Tomo III, página 1957, que establece lo siguientes:</w:t>
      </w:r>
    </w:p>
    <w:p w14:paraId="1C9A3AD9" w14:textId="3C7EBCF4" w:rsidR="008910E3" w:rsidRPr="00AA52E8" w:rsidRDefault="008910E3" w:rsidP="001E2A8A">
      <w:pPr>
        <w:shd w:val="clear" w:color="auto" w:fill="FFFFFF"/>
        <w:spacing w:before="100" w:beforeAutospacing="1" w:after="100" w:afterAutospacing="1"/>
        <w:ind w:left="851" w:right="900"/>
        <w:jc w:val="both"/>
        <w:rPr>
          <w:rFonts w:ascii="Arial" w:eastAsia="Times New Roman" w:hAnsi="Arial" w:cs="Arial"/>
          <w:i/>
          <w:color w:val="212529"/>
        </w:rPr>
      </w:pPr>
      <w:r w:rsidRPr="004245C7">
        <w:rPr>
          <w:rFonts w:ascii="Arial" w:eastAsia="Times New Roman" w:hAnsi="Arial" w:cs="Arial"/>
          <w:b/>
          <w:bCs/>
          <w:i/>
          <w:color w:val="212529"/>
        </w:rPr>
        <w:t>“MIEMBROS DE LAS INSTITUCIONES POLICIALES. EL DERECHO A LA INDEMNIZACIÓN CON MOTIVO DE CUALQUIER FORMA DE TERMINACIÓN INJUSTIFICADA DE SU RELACIÓN ADMINISTRATIVA CON EL ESTADO, COMPRENDE EL PAGO DE TRES MESES DE SUELDO Y VEINTE DÍAS POR AÑO LABORADO (APLICACIÓN ANALÓGICA DE LA FRACCIÓN XXII DEL APARTADO A DEL ARTÍCULO 123 DE LA CONSTITUCIÓN FEDERAL</w:t>
      </w:r>
      <w:r w:rsidRPr="00AA52E8">
        <w:rPr>
          <w:rFonts w:ascii="Arial" w:eastAsia="Times New Roman" w:hAnsi="Arial" w:cs="Arial"/>
          <w:b/>
          <w:bCs/>
          <w:i/>
          <w:color w:val="212529"/>
        </w:rPr>
        <w:t>).</w:t>
      </w:r>
      <w:r w:rsidRPr="008910E3">
        <w:rPr>
          <w:rFonts w:ascii="Arial" w:eastAsia="Times New Roman" w:hAnsi="Arial" w:cs="Arial"/>
          <w:b/>
          <w:bCs/>
          <w:i/>
          <w:color w:val="212529"/>
        </w:rPr>
        <w:t xml:space="preserve"> </w:t>
      </w:r>
      <w:r w:rsidRPr="00AA52E8">
        <w:rPr>
          <w:rFonts w:ascii="Arial" w:eastAsia="Times New Roman" w:hAnsi="Arial" w:cs="Arial"/>
          <w:i/>
          <w:color w:val="212529"/>
        </w:rPr>
        <w:t>El </w:t>
      </w:r>
      <w:r w:rsidRPr="00AA52E8">
        <w:rPr>
          <w:rFonts w:ascii="Arial" w:eastAsia="Times New Roman" w:hAnsi="Arial" w:cs="Arial"/>
          <w:i/>
        </w:rPr>
        <w:t>artículo </w:t>
      </w:r>
      <w:hyperlink r:id="rId16" w:history="1">
        <w:r w:rsidRPr="008910E3">
          <w:rPr>
            <w:rFonts w:ascii="Arial" w:eastAsia="Times New Roman" w:hAnsi="Arial" w:cs="Arial"/>
            <w:bCs/>
            <w:i/>
          </w:rPr>
          <w:t xml:space="preserve">123, apartado B, fracción XIII, segundo párrafo, de </w:t>
        </w:r>
        <w:r w:rsidRPr="008910E3">
          <w:rPr>
            <w:rFonts w:ascii="Arial" w:eastAsia="Times New Roman" w:hAnsi="Arial" w:cs="Arial"/>
            <w:bCs/>
            <w:i/>
          </w:rPr>
          <w:lastRenderedPageBreak/>
          <w:t>la Constitución Política de los Estados Unidos Mexicanos</w:t>
        </w:r>
      </w:hyperlink>
      <w:r w:rsidRPr="00AA52E8">
        <w:rPr>
          <w:rFonts w:ascii="Arial" w:eastAsia="Times New Roman" w:hAnsi="Arial" w:cs="Arial"/>
          <w:i/>
        </w:rPr>
        <w:t>, a partir de su reforma publicada en el Diario Oficial de la Federación el 18 de junio de 2008, prevé el derecho al pago de una indemnización en caso de que la autoridad jurisdiccional resuelva que fue injustificada la separación o cualquier vía de terminación del servicio de los miembros de las instituciones policiales de la Federación, el Distrito Federal, los Estados y Municipios, a fin de no dejar en estado de indefensión al agraviado, ante la prohibición absoluta de reincorporarlo al servicio, pero no establece la forma en que se integrará su monto. Ante esta circunstancia, la Segunda Sala de la Suprema Corte de Justicia de la Nación, al resolver el amparo directo en revisión 2401/2015, del que derivó la tesis </w:t>
      </w:r>
      <w:hyperlink r:id="rId17" w:tgtFrame="_blank" w:history="1">
        <w:r w:rsidRPr="008910E3">
          <w:rPr>
            <w:rFonts w:ascii="Arial" w:eastAsia="Times New Roman" w:hAnsi="Arial" w:cs="Arial"/>
            <w:bCs/>
            <w:i/>
          </w:rPr>
          <w:t>2a. II/2016 (10a.)</w:t>
        </w:r>
      </w:hyperlink>
      <w:r w:rsidRPr="00AA52E8">
        <w:rPr>
          <w:rFonts w:ascii="Arial" w:eastAsia="Times New Roman" w:hAnsi="Arial" w:cs="Arial"/>
          <w:i/>
        </w:rPr>
        <w:t xml:space="preserve">, abandonó el criterio que sostenía anteriormente, </w:t>
      </w:r>
      <w:r w:rsidRPr="00AA52E8">
        <w:rPr>
          <w:rFonts w:ascii="Arial" w:eastAsia="Times New Roman" w:hAnsi="Arial" w:cs="Arial"/>
          <w:i/>
          <w:color w:val="212529"/>
        </w:rPr>
        <w:t>para establecer que ese derecho constitucional en favor del servidor público debe hacerse efectivo mediante la aplicación de las normas constitucionales y legales que, por analogía, resultan aplicables al caso, lo que en sentido estricto no es una aplicación supletoria de ordenamientos de carácter laboral, pues se desconocería el régimen excepcional y la naturaleza administrativa de la relación que rige el servicio de los miembros de las instituciones policiales y el Estado, en atención a lo cual ese pago debe efectuarse en términos de lo que disponga la ley especial y, en caso de que ésta no prevea los parámetros suficientes para que se pueda fijar correctamente el monto de ese concepto, se aplicará lo señalado en la Constitución Federal, dado que en su artículo 123 se contienen las garantías mínimas que deberán respetarse en las relaciones de trabajo o servicio, tanto en el sector privado como en el público. Por lo cual, concluyó que debe acudirse al apartado A, fracción XXII, de ese numeral, el cual prevé la indemnización para los casos en que el trabajador fuese separado de su empleo sin mediar causa justificada y el patrón no esté obligado a la reinstalación, cuyo pago debe hacerse en un parámetro que comprende, por disposición legal, tres meses de salario y veinte días por cada año laborado, puesto que es el mínimo suficiente para indemnizar al trabajador de los daños y perjuicios que se le provocaron con el despido ilegal. Por tanto, para fijar el monto de la indemnización cuando un servidor público, en términos de la fracción XIII del apartado B del precepto indicado sea separado de la función pública que desempeñaba y, seguido el proceso legal, la autoridad jurisdiccional resuelva que no existió causa justificada para el cese, remoción o cualquier forma de terminación de la relación administrativa, sin posibilidad de optar por la reinstalación debe aplicarse, por analogía, la fracción XXII del apartado A citada, en el sentido de que la indemnización que debe cubrir el Estado incluye el pago de tres meses de sueldo, más veinte días por año efectivo de servicios, salvo que exista una norma específica en el ordenamiento federal o local, según corresponda, que estatuya una indemnización mayor.</w:t>
      </w:r>
      <w:r>
        <w:rPr>
          <w:rFonts w:ascii="Arial" w:eastAsia="Times New Roman" w:hAnsi="Arial" w:cs="Arial"/>
          <w:i/>
          <w:color w:val="212529"/>
        </w:rPr>
        <w:t>”</w:t>
      </w:r>
    </w:p>
    <w:p w14:paraId="62D463D8" w14:textId="3C93E20A" w:rsidR="00E43C2F" w:rsidRPr="004245C7" w:rsidRDefault="008910E3" w:rsidP="00AC1B57">
      <w:pPr>
        <w:tabs>
          <w:tab w:val="left" w:pos="0"/>
        </w:tabs>
        <w:spacing w:after="120" w:line="360" w:lineRule="auto"/>
        <w:ind w:firstLine="709"/>
        <w:jc w:val="both"/>
        <w:rPr>
          <w:rFonts w:ascii="Arial" w:eastAsia="Times New Roman" w:hAnsi="Arial" w:cs="Arial"/>
          <w:color w:val="212529"/>
          <w:sz w:val="26"/>
          <w:szCs w:val="26"/>
        </w:rPr>
      </w:pPr>
      <w:r w:rsidRPr="004245C7">
        <w:rPr>
          <w:rFonts w:ascii="Arial" w:eastAsia="Calibri" w:hAnsi="Arial" w:cs="Arial"/>
          <w:bCs/>
          <w:sz w:val="26"/>
          <w:szCs w:val="26"/>
        </w:rPr>
        <w:t xml:space="preserve">Así como la Jurisprudencia </w:t>
      </w:r>
      <w:r w:rsidR="00E43C2F" w:rsidRPr="004245C7">
        <w:rPr>
          <w:rFonts w:ascii="Arial" w:eastAsia="Calibri" w:hAnsi="Arial" w:cs="Arial"/>
          <w:bCs/>
          <w:sz w:val="26"/>
          <w:szCs w:val="26"/>
        </w:rPr>
        <w:t>con número de r</w:t>
      </w:r>
      <w:r w:rsidR="00E43C2F" w:rsidRPr="004245C7">
        <w:rPr>
          <w:rFonts w:ascii="Arial" w:eastAsia="Times New Roman" w:hAnsi="Arial" w:cs="Arial"/>
          <w:bCs/>
          <w:color w:val="212529"/>
          <w:sz w:val="26"/>
          <w:szCs w:val="26"/>
        </w:rPr>
        <w:t>egistro digital: </w:t>
      </w:r>
      <w:r w:rsidR="00E43C2F" w:rsidRPr="004245C7">
        <w:rPr>
          <w:rFonts w:ascii="Arial" w:eastAsia="Times New Roman" w:hAnsi="Arial" w:cs="Arial"/>
          <w:color w:val="212529"/>
          <w:sz w:val="26"/>
          <w:szCs w:val="26"/>
        </w:rPr>
        <w:t xml:space="preserve">2000463, Segunda Sala, </w:t>
      </w:r>
      <w:r w:rsidR="00E43C2F" w:rsidRPr="004245C7">
        <w:rPr>
          <w:rFonts w:ascii="Arial" w:eastAsia="Times New Roman" w:hAnsi="Arial" w:cs="Arial"/>
          <w:bCs/>
          <w:color w:val="212529"/>
          <w:sz w:val="26"/>
          <w:szCs w:val="26"/>
        </w:rPr>
        <w:t>Décima Época</w:t>
      </w:r>
      <w:r w:rsidR="00AC1B57" w:rsidRPr="004245C7">
        <w:rPr>
          <w:rFonts w:ascii="Arial" w:eastAsia="Times New Roman" w:hAnsi="Arial" w:cs="Arial"/>
          <w:bCs/>
          <w:color w:val="212529"/>
          <w:sz w:val="26"/>
          <w:szCs w:val="26"/>
        </w:rPr>
        <w:t xml:space="preserve">, </w:t>
      </w:r>
      <w:r w:rsidR="00E43C2F" w:rsidRPr="004245C7">
        <w:rPr>
          <w:rFonts w:ascii="Arial" w:eastAsia="Times New Roman" w:hAnsi="Arial" w:cs="Arial"/>
          <w:bCs/>
          <w:color w:val="212529"/>
          <w:sz w:val="26"/>
          <w:szCs w:val="26"/>
        </w:rPr>
        <w:t>Tesis: </w:t>
      </w:r>
      <w:r w:rsidR="00E43C2F" w:rsidRPr="004245C7">
        <w:rPr>
          <w:rFonts w:ascii="Arial" w:eastAsia="Times New Roman" w:hAnsi="Arial" w:cs="Arial"/>
          <w:color w:val="212529"/>
          <w:sz w:val="26"/>
          <w:szCs w:val="26"/>
        </w:rPr>
        <w:t>2a./J. 18/2012 (10a.)</w:t>
      </w:r>
      <w:r w:rsidR="00AC1B57" w:rsidRPr="004245C7">
        <w:rPr>
          <w:rFonts w:ascii="Arial" w:eastAsia="Times New Roman" w:hAnsi="Arial" w:cs="Arial"/>
          <w:color w:val="212529"/>
          <w:sz w:val="26"/>
          <w:szCs w:val="26"/>
        </w:rPr>
        <w:t xml:space="preserve">, </w:t>
      </w:r>
      <w:r w:rsidR="00E43C2F" w:rsidRPr="004245C7">
        <w:rPr>
          <w:rFonts w:ascii="Arial" w:eastAsia="Times New Roman" w:hAnsi="Arial" w:cs="Arial"/>
          <w:color w:val="212529"/>
          <w:sz w:val="26"/>
          <w:szCs w:val="26"/>
        </w:rPr>
        <w:t>Semanario Judici</w:t>
      </w:r>
      <w:r w:rsidR="00AC1B57" w:rsidRPr="004245C7">
        <w:rPr>
          <w:rFonts w:ascii="Arial" w:eastAsia="Times New Roman" w:hAnsi="Arial" w:cs="Arial"/>
          <w:color w:val="212529"/>
          <w:sz w:val="26"/>
          <w:szCs w:val="26"/>
        </w:rPr>
        <w:t xml:space="preserve">al de la Federación y su Gaceta, </w:t>
      </w:r>
      <w:r w:rsidR="00E43C2F" w:rsidRPr="004245C7">
        <w:rPr>
          <w:rFonts w:ascii="Arial" w:eastAsia="Times New Roman" w:hAnsi="Arial" w:cs="Arial"/>
          <w:color w:val="212529"/>
          <w:sz w:val="26"/>
          <w:szCs w:val="26"/>
        </w:rPr>
        <w:t xml:space="preserve">Libro VI, </w:t>
      </w:r>
      <w:r w:rsidR="00AC1B57" w:rsidRPr="004245C7">
        <w:rPr>
          <w:rFonts w:ascii="Arial" w:eastAsia="Times New Roman" w:hAnsi="Arial" w:cs="Arial"/>
          <w:color w:val="212529"/>
          <w:sz w:val="26"/>
          <w:szCs w:val="26"/>
        </w:rPr>
        <w:t>m</w:t>
      </w:r>
      <w:r w:rsidR="00E43C2F" w:rsidRPr="004245C7">
        <w:rPr>
          <w:rFonts w:ascii="Arial" w:eastAsia="Times New Roman" w:hAnsi="Arial" w:cs="Arial"/>
          <w:color w:val="212529"/>
          <w:sz w:val="26"/>
          <w:szCs w:val="26"/>
        </w:rPr>
        <w:t>arzo de 2012, Tomo 1, página 635</w:t>
      </w:r>
      <w:r w:rsidR="00AC1B57" w:rsidRPr="004245C7">
        <w:rPr>
          <w:rFonts w:ascii="Arial" w:eastAsia="Times New Roman" w:hAnsi="Arial" w:cs="Arial"/>
          <w:color w:val="212529"/>
          <w:sz w:val="26"/>
          <w:szCs w:val="26"/>
        </w:rPr>
        <w:t>, de rubro y texto siguientes:</w:t>
      </w:r>
    </w:p>
    <w:p w14:paraId="47884660" w14:textId="166AACF4" w:rsidR="00E43C2F" w:rsidRPr="007647DC" w:rsidRDefault="00AC1B57" w:rsidP="001E2A8A">
      <w:pPr>
        <w:shd w:val="clear" w:color="auto" w:fill="FFFFFF"/>
        <w:spacing w:before="100" w:beforeAutospacing="1" w:after="100" w:afterAutospacing="1"/>
        <w:ind w:left="851" w:right="900"/>
        <w:jc w:val="both"/>
        <w:rPr>
          <w:rFonts w:ascii="Arial" w:eastAsia="Times New Roman" w:hAnsi="Arial" w:cs="Arial"/>
          <w:i/>
          <w:color w:val="212529"/>
        </w:rPr>
      </w:pPr>
      <w:r w:rsidRPr="004245C7">
        <w:rPr>
          <w:rFonts w:ascii="Arial" w:eastAsia="Times New Roman" w:hAnsi="Arial" w:cs="Arial"/>
          <w:b/>
          <w:bCs/>
          <w:i/>
          <w:color w:val="212529"/>
        </w:rPr>
        <w:t>“</w:t>
      </w:r>
      <w:r w:rsidR="00E43C2F" w:rsidRPr="004245C7">
        <w:rPr>
          <w:rFonts w:ascii="Arial" w:eastAsia="Times New Roman" w:hAnsi="Arial" w:cs="Arial"/>
          <w:b/>
          <w:bCs/>
          <w:i/>
          <w:color w:val="212529"/>
        </w:rPr>
        <w:t xml:space="preserve">SEGURIDAD PÚBLICA. PROCEDE OTORGAR AL MIEMBRO DE ALGUNA INSTITUCIÓN POLICIAL, LAS CANTIDADES QUE POR CONCEPTO DE VACACIONES, PRIMA VACACIONAL Y AGUINALDO PUDO PERCIBIR DESDE EL MOMENTO EN QUE </w:t>
      </w:r>
      <w:r w:rsidR="00E43C2F" w:rsidRPr="004245C7">
        <w:rPr>
          <w:rFonts w:ascii="Arial" w:eastAsia="Times New Roman" w:hAnsi="Arial" w:cs="Arial"/>
          <w:b/>
          <w:bCs/>
          <w:i/>
          <w:color w:val="212529"/>
        </w:rPr>
        <w:lastRenderedPageBreak/>
        <w:t>SE CONCRETÓ SU SEPARACIÓN, CESE, REMOCIÓN O BAJA INJUSTIFICADA Y HASTA AQUEL EN QUE SE REALICE EL PAGO DE LAS DEMÁS PRESTACIONES A QUE TENGA DERECHO, SIEMPRE QUE HAYA UNA CONDENA POR TALES CONCEPTOS</w:t>
      </w:r>
      <w:r w:rsidR="00E43C2F" w:rsidRPr="007647DC">
        <w:rPr>
          <w:rFonts w:ascii="Arial" w:eastAsia="Times New Roman" w:hAnsi="Arial" w:cs="Arial"/>
          <w:b/>
          <w:bCs/>
          <w:i/>
          <w:color w:val="212529"/>
        </w:rPr>
        <w:t>.</w:t>
      </w:r>
      <w:r w:rsidR="00E43C2F" w:rsidRPr="00AC1B57">
        <w:rPr>
          <w:rFonts w:ascii="Arial" w:eastAsia="Times New Roman" w:hAnsi="Arial" w:cs="Arial"/>
          <w:b/>
          <w:bCs/>
          <w:i/>
          <w:color w:val="212529"/>
        </w:rPr>
        <w:t xml:space="preserve"> </w:t>
      </w:r>
      <w:r w:rsidR="00E43C2F" w:rsidRPr="007647DC">
        <w:rPr>
          <w:rFonts w:ascii="Arial" w:eastAsia="Times New Roman" w:hAnsi="Arial" w:cs="Arial"/>
          <w:i/>
          <w:color w:val="212529"/>
        </w:rPr>
        <w:t>La Segunda Sala de la Suprema Corte de Justicia de la Nación, en la tesis 2a. LX/2011, de rubro: "</w:t>
      </w:r>
      <w:hyperlink r:id="rId18" w:tgtFrame="_blank" w:history="1">
        <w:r w:rsidR="00E43C2F" w:rsidRPr="00AC1B57">
          <w:rPr>
            <w:rFonts w:ascii="Arial" w:eastAsia="Times New Roman" w:hAnsi="Arial" w:cs="Arial"/>
            <w:bCs/>
            <w:i/>
          </w:rPr>
          <w:t>SEGURIDAD PÚBLICA. INTERPRETACIÓN DEL ENUNCIADO 'Y DEMÁS PRESTACIONES A QUE TENGA DERECHO', CONTENIDO EN EL ARTÍCULO 123, APARTADO B, FRACCIÓN XIII, SEGUNDO PÁRRAFO, DE LA CONSTITUCIÓN POLÍTICA DE LOS ESTADOS UNIDOS MEXICANOS, VIGENTE A PARTIR DE LA REFORMA PUBLICADA EN EL DIARIO OFICIAL DE LA FEDERACIÓN EL 18 DE JUNIO DE 2008</w:t>
        </w:r>
      </w:hyperlink>
      <w:r w:rsidR="00E43C2F" w:rsidRPr="007647DC">
        <w:rPr>
          <w:rFonts w:ascii="Arial" w:eastAsia="Times New Roman" w:hAnsi="Arial" w:cs="Arial"/>
          <w:i/>
        </w:rPr>
        <w:t>.</w:t>
      </w:r>
      <w:r w:rsidR="00E43C2F" w:rsidRPr="007647DC">
        <w:rPr>
          <w:rFonts w:ascii="Arial" w:eastAsia="Times New Roman" w:hAnsi="Arial" w:cs="Arial"/>
          <w:i/>
          <w:color w:val="212529"/>
        </w:rPr>
        <w:t>", sostuvo que el referido enunciado "y demás prestaciones a que tenga derecho", forma parte de la obligación resarcitoria del Estado y debe interpretarse como el deber de pagar la remuneración diaria ordinaria, así como los beneficios, recompensas, estipendios, asignaciones, gratificaciones, premios, retribuciones, subvenciones, haberes, dietas, compensaciones o cualquier otro concepto que percibía el servidor público por la prestación de sus servicios, desde que se concretó su separación, cese, remoción o baja injustificada, y hasta que se realice el pago correspondiente. En ese sentido, dado que las vacaciones, la prima vacacional y el aguinaldo son prestaciones que se encuentran comprendidas dentro de dicho enunciado, deben cubrirse al servidor público, miembro de alguna institución policial, las cantidades que por esos conceptos pudo percibir desde el momento en que se concretó la separación, cese, remoción o baja injustificada, y hasta que se realice el pago de las demás prestaciones a que tenga derecho, siempre y cuando haya una condena por aquellos conceptos, ya que sólo de esa manera el Estado puede resarcirlo de manera integral de todo aquello de lo que fue privado con motivo de la separación.</w:t>
      </w:r>
      <w:r>
        <w:rPr>
          <w:rFonts w:ascii="Arial" w:eastAsia="Times New Roman" w:hAnsi="Arial" w:cs="Arial"/>
          <w:i/>
          <w:color w:val="212529"/>
        </w:rPr>
        <w:t>”</w:t>
      </w:r>
    </w:p>
    <w:p w14:paraId="497AEB8A" w14:textId="7AF78577" w:rsidR="00610E56" w:rsidRDefault="008910E3" w:rsidP="000E1883">
      <w:pPr>
        <w:tabs>
          <w:tab w:val="left" w:pos="0"/>
        </w:tabs>
        <w:spacing w:after="120" w:line="360" w:lineRule="auto"/>
        <w:ind w:firstLine="709"/>
        <w:jc w:val="both"/>
        <w:rPr>
          <w:rFonts w:ascii="Arial" w:eastAsia="Calibri" w:hAnsi="Arial" w:cs="Arial"/>
          <w:bCs/>
          <w:sz w:val="26"/>
          <w:szCs w:val="26"/>
        </w:rPr>
      </w:pPr>
      <w:r w:rsidRPr="004245C7">
        <w:rPr>
          <w:rFonts w:ascii="Arial" w:eastAsia="Calibri" w:hAnsi="Arial" w:cs="Arial"/>
          <w:bCs/>
          <w:sz w:val="26"/>
          <w:szCs w:val="26"/>
        </w:rPr>
        <w:t>De igual forma, es aplicable</w:t>
      </w:r>
      <w:r w:rsidR="00AC1B57">
        <w:rPr>
          <w:rFonts w:ascii="Arial" w:eastAsia="Calibri" w:hAnsi="Arial" w:cs="Arial"/>
          <w:bCs/>
          <w:sz w:val="26"/>
          <w:szCs w:val="26"/>
        </w:rPr>
        <w:t xml:space="preserve"> la Jurisprudencia </w:t>
      </w:r>
      <w:r w:rsidR="00614092">
        <w:rPr>
          <w:rFonts w:ascii="Arial" w:eastAsia="Calibri" w:hAnsi="Arial" w:cs="Arial"/>
          <w:bCs/>
          <w:sz w:val="26"/>
          <w:szCs w:val="26"/>
        </w:rPr>
        <w:t xml:space="preserve">con número </w:t>
      </w:r>
      <w:r w:rsidR="00614092" w:rsidRPr="00614092">
        <w:rPr>
          <w:rFonts w:ascii="Arial" w:eastAsia="Calibri" w:hAnsi="Arial" w:cs="Arial"/>
          <w:bCs/>
          <w:sz w:val="26"/>
          <w:szCs w:val="26"/>
        </w:rPr>
        <w:t>de r</w:t>
      </w:r>
      <w:r w:rsidR="00614092" w:rsidRPr="00614092">
        <w:rPr>
          <w:rStyle w:val="bold"/>
          <w:rFonts w:ascii="Arial" w:hAnsi="Arial" w:cs="Arial"/>
          <w:bCs/>
          <w:color w:val="212529"/>
          <w:sz w:val="26"/>
          <w:szCs w:val="26"/>
          <w:shd w:val="clear" w:color="auto" w:fill="FFFFFF"/>
        </w:rPr>
        <w:t>egistro digital: </w:t>
      </w:r>
      <w:r w:rsidR="00614092" w:rsidRPr="00614092">
        <w:rPr>
          <w:rFonts w:ascii="Arial" w:hAnsi="Arial" w:cs="Arial"/>
          <w:color w:val="212529"/>
          <w:sz w:val="26"/>
          <w:szCs w:val="26"/>
          <w:shd w:val="clear" w:color="auto" w:fill="FFFFFF"/>
        </w:rPr>
        <w:t>2001770</w:t>
      </w:r>
      <w:r w:rsidR="00614092">
        <w:rPr>
          <w:rFonts w:ascii="Arial" w:hAnsi="Arial" w:cs="Arial"/>
          <w:color w:val="212529"/>
          <w:sz w:val="26"/>
          <w:szCs w:val="26"/>
          <w:shd w:val="clear" w:color="auto" w:fill="FFFFFF"/>
        </w:rPr>
        <w:t xml:space="preserve">, Tesis </w:t>
      </w:r>
      <w:r w:rsidR="00610E56">
        <w:rPr>
          <w:rFonts w:ascii="Arial" w:eastAsia="Calibri" w:hAnsi="Arial" w:cs="Arial"/>
          <w:bCs/>
          <w:sz w:val="26"/>
          <w:szCs w:val="26"/>
        </w:rPr>
        <w:t xml:space="preserve">2ª/J. 110/2012 (10ª.), visible a página 617, del Semanario Judicial de la Federación y </w:t>
      </w:r>
      <w:r w:rsidR="00E57BBA">
        <w:rPr>
          <w:rFonts w:ascii="Arial" w:eastAsia="Calibri" w:hAnsi="Arial" w:cs="Arial"/>
          <w:bCs/>
          <w:sz w:val="26"/>
          <w:szCs w:val="26"/>
        </w:rPr>
        <w:t>su Gaceta, Libro XII, Tomo 2, s</w:t>
      </w:r>
      <w:r w:rsidR="00610E56">
        <w:rPr>
          <w:rFonts w:ascii="Arial" w:eastAsia="Calibri" w:hAnsi="Arial" w:cs="Arial"/>
          <w:bCs/>
          <w:sz w:val="26"/>
          <w:szCs w:val="26"/>
        </w:rPr>
        <w:t>eptiembre de 2012, de la Décima Época, de rubro y texto siguiente:</w:t>
      </w:r>
    </w:p>
    <w:p w14:paraId="0BAAE52D" w14:textId="77777777" w:rsidR="00610E56" w:rsidRDefault="00610E56" w:rsidP="001E2A8A">
      <w:pPr>
        <w:spacing w:before="120" w:after="0"/>
        <w:ind w:left="851" w:right="902"/>
        <w:jc w:val="both"/>
        <w:rPr>
          <w:rFonts w:ascii="Arial" w:eastAsia="Calibri" w:hAnsi="Arial" w:cs="Arial"/>
          <w:bCs/>
          <w:i/>
        </w:rPr>
      </w:pPr>
      <w:r w:rsidRPr="001C122E">
        <w:rPr>
          <w:rFonts w:ascii="Arial" w:eastAsia="Calibri" w:hAnsi="Arial" w:cs="Arial"/>
          <w:b/>
          <w:bCs/>
          <w:i/>
        </w:rPr>
        <w:t xml:space="preserve">“SEGURIDAD PÚBLICA. INTERPRETACIÓN DEL ENUNCIADO "Y DEMÁS PRESTACIONES A QUE TENGA DERECHO", CONTENIDO EN EL ARTÍCULO 123, APARTADO B, FRACCIÓN XIII, SEGUNDO PÁRRAFO, DE LA CONSTITUCIÓN POLÍTICA DE LOS ESTADOS UNIDOS MEXICANOS, VIGENTE A PARTIR DE LA REFORMA PUBLICADA EN EL DIARIO OFICIAL DE LA FEDERACIÓN EL 18 DE JUNIO DE 2008. </w:t>
      </w:r>
      <w:r w:rsidRPr="001C122E">
        <w:rPr>
          <w:rFonts w:ascii="Arial" w:eastAsia="Calibri" w:hAnsi="Arial" w:cs="Arial"/>
          <w:bCs/>
          <w:i/>
        </w:rPr>
        <w:t xml:space="preserve">El citado precepto prevé que si la autoridad jurisdiccional resuelve que es injustificada la separación, remoción, baja, cese o cualquier otra forma de terminación del servicio de los miembros de instituciones policiales de la Federación, el Distrito Federal, los Estados y los Municipios, el Estado sólo estará obligado a pagar la indemnización y demás prestaciones a que tenga derecho, sin que en ningún caso proceda su reincorporación al servicio. Ahora bien, en el proceso legislativo correspondiente no se precisaron las razones para incorporar el enunciado "y demás prestaciones a que tenga derecho"; por lo cual, para desentrañar su sentido jurídico, debe considerarse que tiene como antecedente un imperativo categórico: la imposibilidad absoluta de reincorporar a un elemento de los cuerpos de seguridad pública, aun cuando la autoridad jurisdiccional haya resuelto que es </w:t>
      </w:r>
      <w:r w:rsidRPr="001C122E">
        <w:rPr>
          <w:rFonts w:ascii="Arial" w:eastAsia="Calibri" w:hAnsi="Arial" w:cs="Arial"/>
          <w:bCs/>
          <w:i/>
        </w:rPr>
        <w:lastRenderedPageBreak/>
        <w:t xml:space="preserve">injustificada su separación; por tanto, la actualización de ese supuesto implica, como consecuencia lógica y jurídica, la obligación de resarcir al servidor público mediante el pago de una "indemnización" y "demás prestaciones a que tenga derecho". Así las cosas, como esa fue la intención del Constituyente Permanente, el enunciado normativo "y demás prestaciones a que tenga derecho" forma parte de la obligación resarcitoria del Estado y debe interpretarse como el deber de pagar la remuneración diaria ordinaria, así como los beneficios, recompensas, estipendios, asignaciones, gratificaciones, premios, retribuciones, subvenciones, </w:t>
      </w:r>
      <w:r w:rsidRPr="00CF1FB5">
        <w:rPr>
          <w:rFonts w:ascii="Arial" w:eastAsia="Calibri" w:hAnsi="Arial" w:cs="Arial"/>
          <w:bCs/>
          <w:i/>
        </w:rPr>
        <w:t>haberes, dietas</w:t>
      </w:r>
      <w:r w:rsidRPr="001C122E">
        <w:rPr>
          <w:rFonts w:ascii="Arial" w:eastAsia="Calibri" w:hAnsi="Arial" w:cs="Arial"/>
          <w:bCs/>
          <w:i/>
        </w:rPr>
        <w:t xml:space="preserve">, compensaciones o cualquier otro concepto que percibía el servidor público por la prestación de sus servicios, desde que se concretó su separación, remoción, baja, cese o cualquier otra forma de terminación del servicio y hasta que se realice el pago correspondiente. Lo anterior es así, porque si bien es cierto que la reforma constitucional privilegió el interés general de la seguridad pública sobre el interés particular, debido a que a la sociedad le interesa contar con instituciones policiales honestas, profesionales, competentes, eficientes y eficaces, también lo es que la prosecución de ese fin constitucional no debe estar secundada por violación a los derechos de las personas, ni ha de llevarse al extremo de permitir que las entidades policiales cometan actos ilegales en perjuicio de los derechos de los servidores públicos, sin la correspondiente responsabilidad administrativa del Estado.” </w:t>
      </w:r>
      <w:r w:rsidRPr="001C122E">
        <w:rPr>
          <w:rFonts w:ascii="Arial" w:eastAsia="Calibri" w:hAnsi="Arial" w:cs="Arial"/>
          <w:b/>
          <w:bCs/>
          <w:i/>
        </w:rPr>
        <w:t>(Énfasis añadido)</w:t>
      </w:r>
      <w:r w:rsidRPr="001C122E">
        <w:rPr>
          <w:rFonts w:ascii="Arial" w:eastAsia="Calibri" w:hAnsi="Arial" w:cs="Arial"/>
          <w:bCs/>
          <w:i/>
        </w:rPr>
        <w:t>.</w:t>
      </w:r>
    </w:p>
    <w:p w14:paraId="003FE158" w14:textId="77777777" w:rsidR="001C122E" w:rsidRPr="001C122E" w:rsidRDefault="001C122E" w:rsidP="001C122E">
      <w:pPr>
        <w:spacing w:after="0" w:line="240" w:lineRule="auto"/>
        <w:ind w:left="851" w:right="902"/>
        <w:jc w:val="both"/>
        <w:rPr>
          <w:rFonts w:ascii="Arial" w:eastAsia="Calibri" w:hAnsi="Arial" w:cs="Arial"/>
          <w:bCs/>
          <w:i/>
        </w:rPr>
      </w:pPr>
    </w:p>
    <w:p w14:paraId="38A85241" w14:textId="079D643D" w:rsidR="00A049E4" w:rsidRDefault="00610E56" w:rsidP="009E661F">
      <w:pPr>
        <w:spacing w:after="120" w:line="360" w:lineRule="auto"/>
        <w:ind w:firstLine="709"/>
        <w:jc w:val="both"/>
        <w:rPr>
          <w:rFonts w:ascii="Arial" w:hAnsi="Arial" w:cs="Arial"/>
          <w:sz w:val="26"/>
          <w:szCs w:val="26"/>
        </w:rPr>
      </w:pPr>
      <w:r w:rsidRPr="0094515D">
        <w:rPr>
          <w:rFonts w:ascii="Arial" w:eastAsia="Calibri" w:hAnsi="Arial" w:cs="Arial"/>
          <w:bCs/>
          <w:sz w:val="26"/>
          <w:szCs w:val="26"/>
        </w:rPr>
        <w:t xml:space="preserve">Así pues, </w:t>
      </w:r>
      <w:r w:rsidR="00A049E4" w:rsidRPr="0094515D">
        <w:rPr>
          <w:rFonts w:ascii="Arial" w:eastAsia="Calibri" w:hAnsi="Arial" w:cs="Arial"/>
          <w:bCs/>
          <w:sz w:val="26"/>
          <w:szCs w:val="26"/>
        </w:rPr>
        <w:t xml:space="preserve">toda vez que </w:t>
      </w:r>
      <w:r w:rsidR="00E27E69">
        <w:rPr>
          <w:rFonts w:ascii="Arial" w:eastAsia="Calibri" w:hAnsi="Arial" w:cs="Arial"/>
          <w:b/>
          <w:bCs/>
          <w:sz w:val="26"/>
          <w:szCs w:val="26"/>
        </w:rPr>
        <w:t>*******</w:t>
      </w:r>
      <w:r w:rsidR="00A049E4" w:rsidRPr="0094515D">
        <w:rPr>
          <w:rFonts w:ascii="Arial" w:eastAsia="Calibri" w:hAnsi="Arial" w:cs="Arial"/>
          <w:bCs/>
          <w:color w:val="000000"/>
          <w:sz w:val="26"/>
          <w:szCs w:val="26"/>
          <w:lang w:val="es-ES_tradnl"/>
        </w:rPr>
        <w:t xml:space="preserve"> solicitó en su escrito inicial de demanda como parte de sus prestaciones, el pago</w:t>
      </w:r>
      <w:r w:rsidR="005B5240" w:rsidRPr="0094515D">
        <w:rPr>
          <w:rFonts w:ascii="Arial" w:eastAsia="Calibri" w:hAnsi="Arial" w:cs="Arial"/>
          <w:bCs/>
          <w:color w:val="000000"/>
          <w:sz w:val="26"/>
          <w:szCs w:val="26"/>
          <w:lang w:val="es-ES_tradnl"/>
        </w:rPr>
        <w:t xml:space="preserve"> de</w:t>
      </w:r>
      <w:r w:rsidR="00A049E4" w:rsidRPr="0094515D">
        <w:rPr>
          <w:rFonts w:ascii="Arial" w:eastAsia="Calibri" w:hAnsi="Arial" w:cs="Arial"/>
          <w:bCs/>
          <w:color w:val="000000"/>
          <w:sz w:val="26"/>
          <w:szCs w:val="26"/>
          <w:lang w:val="es-ES_tradnl"/>
        </w:rPr>
        <w:t xml:space="preserve"> </w:t>
      </w:r>
      <w:r w:rsidR="00A049E4" w:rsidRPr="0094515D">
        <w:rPr>
          <w:rFonts w:ascii="Arial" w:eastAsia="Calibri" w:hAnsi="Arial" w:cs="Arial"/>
          <w:b/>
          <w:bCs/>
          <w:color w:val="000000"/>
          <w:sz w:val="26"/>
          <w:szCs w:val="26"/>
          <w:lang w:val="es-ES_tradnl"/>
        </w:rPr>
        <w:t>la indemnización constitucional</w:t>
      </w:r>
      <w:r w:rsidR="00A049E4" w:rsidRPr="00651AF8">
        <w:rPr>
          <w:rFonts w:ascii="Arial" w:eastAsia="Calibri" w:hAnsi="Arial" w:cs="Arial"/>
          <w:b/>
          <w:bCs/>
          <w:color w:val="000000"/>
          <w:sz w:val="26"/>
          <w:szCs w:val="26"/>
          <w:lang w:val="es-ES_tradnl"/>
        </w:rPr>
        <w:t xml:space="preserve">, </w:t>
      </w:r>
      <w:r w:rsidR="00D22CF5" w:rsidRPr="00651AF8">
        <w:rPr>
          <w:rFonts w:ascii="Arial" w:eastAsia="Calibri" w:hAnsi="Arial" w:cs="Arial"/>
          <w:b/>
          <w:bCs/>
          <w:color w:val="000000"/>
          <w:sz w:val="26"/>
          <w:szCs w:val="26"/>
          <w:lang w:val="es-ES_tradnl"/>
        </w:rPr>
        <w:t>veinte días por cada año laborado</w:t>
      </w:r>
      <w:r w:rsidR="00D22CF5">
        <w:rPr>
          <w:rFonts w:ascii="Arial" w:eastAsia="Calibri" w:hAnsi="Arial" w:cs="Arial"/>
          <w:b/>
          <w:bCs/>
          <w:color w:val="000000"/>
          <w:sz w:val="26"/>
          <w:szCs w:val="26"/>
          <w:lang w:val="es-ES_tradnl"/>
        </w:rPr>
        <w:t xml:space="preserve">, </w:t>
      </w:r>
      <w:r w:rsidR="00A049E4" w:rsidRPr="0094515D">
        <w:rPr>
          <w:rFonts w:ascii="Arial" w:eastAsia="Calibri" w:hAnsi="Arial" w:cs="Arial"/>
          <w:b/>
          <w:bCs/>
          <w:color w:val="000000"/>
          <w:sz w:val="26"/>
          <w:szCs w:val="26"/>
          <w:lang w:val="es-ES_tradnl"/>
        </w:rPr>
        <w:t>aguinaldo, vacaciones</w:t>
      </w:r>
      <w:r w:rsidR="00844A94" w:rsidRPr="0094515D">
        <w:rPr>
          <w:rFonts w:ascii="Arial" w:eastAsia="Calibri" w:hAnsi="Arial" w:cs="Arial"/>
          <w:b/>
          <w:bCs/>
          <w:color w:val="000000"/>
          <w:sz w:val="26"/>
          <w:szCs w:val="26"/>
          <w:lang w:val="es-ES_tradnl"/>
        </w:rPr>
        <w:t xml:space="preserve">, </w:t>
      </w:r>
      <w:r w:rsidR="00A049E4" w:rsidRPr="0094515D">
        <w:rPr>
          <w:rFonts w:ascii="Arial" w:eastAsia="Calibri" w:hAnsi="Arial" w:cs="Arial"/>
          <w:b/>
          <w:bCs/>
          <w:color w:val="000000"/>
          <w:sz w:val="26"/>
          <w:szCs w:val="26"/>
          <w:lang w:val="es-ES_tradnl"/>
        </w:rPr>
        <w:t>prima vacacional</w:t>
      </w:r>
      <w:r w:rsidR="00844A94" w:rsidRPr="0094515D">
        <w:rPr>
          <w:rFonts w:ascii="Arial" w:eastAsia="Calibri" w:hAnsi="Arial" w:cs="Arial"/>
          <w:b/>
          <w:bCs/>
          <w:color w:val="000000"/>
          <w:sz w:val="26"/>
          <w:szCs w:val="26"/>
          <w:lang w:val="es-ES_tradnl"/>
        </w:rPr>
        <w:t xml:space="preserve"> y remuneración ordinaria diaria</w:t>
      </w:r>
      <w:r w:rsidR="00A049E4" w:rsidRPr="0094515D">
        <w:rPr>
          <w:rFonts w:ascii="Arial" w:eastAsia="Calibri" w:hAnsi="Arial" w:cs="Arial"/>
          <w:bCs/>
          <w:color w:val="000000"/>
          <w:sz w:val="26"/>
          <w:szCs w:val="26"/>
          <w:lang w:val="es-ES_tradnl"/>
        </w:rPr>
        <w:t>, conceptos que en efecto le corresponden, de ahí que proceda condena</w:t>
      </w:r>
      <w:r w:rsidR="005B5240" w:rsidRPr="0094515D">
        <w:rPr>
          <w:rFonts w:ascii="Arial" w:eastAsia="Calibri" w:hAnsi="Arial" w:cs="Arial"/>
          <w:bCs/>
          <w:color w:val="000000"/>
          <w:sz w:val="26"/>
          <w:szCs w:val="26"/>
          <w:lang w:val="es-ES_tradnl"/>
        </w:rPr>
        <w:t>r a la autoridad demandada al pago de tales conceptos,</w:t>
      </w:r>
      <w:r w:rsidR="00A049E4" w:rsidRPr="0094515D">
        <w:rPr>
          <w:rFonts w:ascii="Arial" w:eastAsia="Calibri" w:hAnsi="Arial" w:cs="Arial"/>
          <w:bCs/>
          <w:color w:val="000000"/>
          <w:sz w:val="26"/>
          <w:szCs w:val="26"/>
          <w:lang w:val="es-ES_tradnl"/>
        </w:rPr>
        <w:t xml:space="preserve"> </w:t>
      </w:r>
      <w:r w:rsidRPr="0094515D">
        <w:rPr>
          <w:rFonts w:ascii="Arial" w:eastAsia="Calibri" w:hAnsi="Arial" w:cs="Arial"/>
          <w:bCs/>
          <w:sz w:val="26"/>
          <w:szCs w:val="26"/>
        </w:rPr>
        <w:t xml:space="preserve">de acuerdo con </w:t>
      </w:r>
      <w:r w:rsidR="00170CE1" w:rsidRPr="0094515D">
        <w:rPr>
          <w:rFonts w:ascii="Arial" w:eastAsia="Calibri" w:hAnsi="Arial" w:cs="Arial"/>
          <w:bCs/>
          <w:sz w:val="26"/>
          <w:szCs w:val="26"/>
        </w:rPr>
        <w:t xml:space="preserve">los comprobantes de pago correspondientes al mes de octubre de 2013 dos mil trece, respecto  del salario que percibía </w:t>
      </w:r>
      <w:r w:rsidR="00A049E4" w:rsidRPr="0094515D">
        <w:rPr>
          <w:rFonts w:ascii="Arial" w:eastAsia="Calibri" w:hAnsi="Arial" w:cs="Arial"/>
          <w:bCs/>
          <w:sz w:val="26"/>
          <w:szCs w:val="26"/>
        </w:rPr>
        <w:t xml:space="preserve"> y que </w:t>
      </w:r>
      <w:r w:rsidR="00170CE1" w:rsidRPr="0094515D">
        <w:rPr>
          <w:rFonts w:ascii="Arial" w:eastAsia="Calibri" w:hAnsi="Arial" w:cs="Arial"/>
          <w:bCs/>
          <w:sz w:val="26"/>
          <w:szCs w:val="26"/>
        </w:rPr>
        <w:t xml:space="preserve">fueron ofrecidos como prueba por dicho actor, con pleno valor probatorio </w:t>
      </w:r>
      <w:r w:rsidRPr="0094515D">
        <w:rPr>
          <w:rFonts w:ascii="Arial" w:eastAsia="Calibri" w:hAnsi="Arial" w:cs="Arial"/>
          <w:bCs/>
          <w:sz w:val="26"/>
          <w:szCs w:val="26"/>
        </w:rPr>
        <w:t>en términos del artículo 173, fracción I, de la Ley</w:t>
      </w:r>
      <w:r w:rsidRPr="005B34B7">
        <w:rPr>
          <w:rFonts w:ascii="Arial" w:eastAsia="Calibri" w:hAnsi="Arial" w:cs="Arial"/>
          <w:bCs/>
          <w:sz w:val="26"/>
          <w:szCs w:val="26"/>
        </w:rPr>
        <w:t xml:space="preserve"> de Justicia Administrativa para el Estado, </w:t>
      </w:r>
      <w:r w:rsidR="00170CE1">
        <w:rPr>
          <w:rFonts w:ascii="Arial" w:eastAsia="Calibri" w:hAnsi="Arial" w:cs="Arial"/>
          <w:bCs/>
          <w:sz w:val="26"/>
          <w:szCs w:val="26"/>
        </w:rPr>
        <w:t xml:space="preserve">aplicable al caso, </w:t>
      </w:r>
      <w:r w:rsidRPr="005B34B7">
        <w:rPr>
          <w:rFonts w:ascii="Arial" w:eastAsia="Calibri" w:hAnsi="Arial" w:cs="Arial"/>
          <w:bCs/>
          <w:sz w:val="26"/>
          <w:szCs w:val="26"/>
        </w:rPr>
        <w:t xml:space="preserve">por tratarse de documentos expedidos por una autoridad en atribución a sus funciones, se colige </w:t>
      </w:r>
      <w:r w:rsidRPr="00651AF8">
        <w:rPr>
          <w:rFonts w:ascii="Arial" w:eastAsia="Calibri" w:hAnsi="Arial" w:cs="Arial"/>
          <w:bCs/>
          <w:sz w:val="26"/>
          <w:szCs w:val="26"/>
        </w:rPr>
        <w:t xml:space="preserve">que </w:t>
      </w:r>
      <w:r w:rsidR="00A2084C" w:rsidRPr="00651AF8">
        <w:rPr>
          <w:rFonts w:ascii="Arial" w:eastAsia="Calibri" w:hAnsi="Arial" w:cs="Arial"/>
          <w:bCs/>
          <w:sz w:val="26"/>
          <w:szCs w:val="26"/>
        </w:rPr>
        <w:t>ésas</w:t>
      </w:r>
      <w:r w:rsidR="00A2084C">
        <w:rPr>
          <w:rFonts w:ascii="Arial" w:eastAsia="Calibri" w:hAnsi="Arial" w:cs="Arial"/>
          <w:bCs/>
          <w:sz w:val="26"/>
          <w:szCs w:val="26"/>
        </w:rPr>
        <w:t xml:space="preserve"> </w:t>
      </w:r>
      <w:r w:rsidRPr="005B34B7">
        <w:rPr>
          <w:rFonts w:ascii="Arial" w:eastAsia="Calibri" w:hAnsi="Arial" w:cs="Arial"/>
          <w:bCs/>
          <w:sz w:val="26"/>
          <w:szCs w:val="26"/>
        </w:rPr>
        <w:t xml:space="preserve">fueron las dos últimas quincenas que percibió como </w:t>
      </w:r>
      <w:r w:rsidR="007264B2">
        <w:rPr>
          <w:rFonts w:ascii="Arial" w:hAnsi="Arial" w:cs="Arial"/>
          <w:sz w:val="26"/>
          <w:szCs w:val="26"/>
        </w:rPr>
        <w:t>policía adscrito a la Comisaría General de Seguridad</w:t>
      </w:r>
      <w:r w:rsidR="00A049E4">
        <w:rPr>
          <w:rFonts w:ascii="Arial" w:hAnsi="Arial" w:cs="Arial"/>
          <w:sz w:val="26"/>
          <w:szCs w:val="26"/>
        </w:rPr>
        <w:t xml:space="preserve">. - - </w:t>
      </w:r>
      <w:r w:rsidR="0094515D">
        <w:rPr>
          <w:rFonts w:ascii="Arial" w:hAnsi="Arial" w:cs="Arial"/>
          <w:sz w:val="26"/>
          <w:szCs w:val="26"/>
        </w:rPr>
        <w:t xml:space="preserve">- - - - - - - - - - - </w:t>
      </w:r>
      <w:r w:rsidR="00E27E69">
        <w:rPr>
          <w:rFonts w:ascii="Arial" w:hAnsi="Arial" w:cs="Arial"/>
          <w:sz w:val="26"/>
          <w:szCs w:val="26"/>
        </w:rPr>
        <w:t>- - - - - - - - - - - - - - - - - - - - - -</w:t>
      </w:r>
    </w:p>
    <w:p w14:paraId="0F5F0E00" w14:textId="7172833C" w:rsidR="00A049E4" w:rsidRDefault="00A049E4" w:rsidP="009E661F">
      <w:pPr>
        <w:spacing w:after="120" w:line="360" w:lineRule="auto"/>
        <w:ind w:firstLine="709"/>
        <w:jc w:val="both"/>
        <w:rPr>
          <w:rFonts w:ascii="Arial" w:eastAsia="Calibri" w:hAnsi="Arial" w:cs="Arial"/>
          <w:bCs/>
          <w:sz w:val="26"/>
          <w:szCs w:val="26"/>
        </w:rPr>
      </w:pPr>
      <w:r w:rsidRPr="00C01591">
        <w:rPr>
          <w:rFonts w:ascii="Arial" w:hAnsi="Arial" w:cs="Arial"/>
          <w:sz w:val="26"/>
          <w:szCs w:val="26"/>
        </w:rPr>
        <w:t xml:space="preserve">En </w:t>
      </w:r>
      <w:r w:rsidRPr="00651AF8">
        <w:rPr>
          <w:rFonts w:ascii="Arial" w:hAnsi="Arial" w:cs="Arial"/>
          <w:sz w:val="26"/>
          <w:szCs w:val="26"/>
        </w:rPr>
        <w:t>dicho</w:t>
      </w:r>
      <w:r w:rsidR="00C01591" w:rsidRPr="00651AF8">
        <w:rPr>
          <w:rFonts w:ascii="Arial" w:hAnsi="Arial" w:cs="Arial"/>
          <w:sz w:val="26"/>
          <w:szCs w:val="26"/>
        </w:rPr>
        <w:t>s</w:t>
      </w:r>
      <w:r w:rsidRPr="00C01591">
        <w:rPr>
          <w:rFonts w:ascii="Arial" w:hAnsi="Arial" w:cs="Arial"/>
          <w:sz w:val="26"/>
          <w:szCs w:val="26"/>
        </w:rPr>
        <w:t xml:space="preserve"> comprobantes de pago, </w:t>
      </w:r>
      <w:r w:rsidR="00610E56" w:rsidRPr="00C01591">
        <w:rPr>
          <w:rFonts w:ascii="Arial" w:eastAsia="Calibri" w:hAnsi="Arial" w:cs="Arial"/>
          <w:bCs/>
          <w:sz w:val="26"/>
          <w:szCs w:val="26"/>
        </w:rPr>
        <w:t xml:space="preserve">se advierte que </w:t>
      </w:r>
      <w:r w:rsidR="00E27E69">
        <w:rPr>
          <w:rFonts w:ascii="Arial" w:eastAsia="Calibri" w:hAnsi="Arial" w:cs="Arial"/>
          <w:b/>
          <w:bCs/>
          <w:sz w:val="26"/>
          <w:szCs w:val="26"/>
        </w:rPr>
        <w:t>*******</w:t>
      </w:r>
      <w:r w:rsidRPr="00C01591">
        <w:rPr>
          <w:rFonts w:ascii="Arial" w:eastAsia="Calibri" w:hAnsi="Arial" w:cs="Arial"/>
          <w:bCs/>
          <w:color w:val="000000"/>
          <w:sz w:val="26"/>
          <w:szCs w:val="26"/>
          <w:lang w:val="es-ES_tradnl"/>
        </w:rPr>
        <w:t>, recibía</w:t>
      </w:r>
      <w:r w:rsidR="00610E56" w:rsidRPr="00C01591">
        <w:rPr>
          <w:rFonts w:ascii="Arial" w:eastAsia="Calibri" w:hAnsi="Arial" w:cs="Arial"/>
          <w:bCs/>
          <w:sz w:val="26"/>
          <w:szCs w:val="26"/>
        </w:rPr>
        <w:t xml:space="preserve"> como </w:t>
      </w:r>
      <w:r w:rsidR="00EA2CF1" w:rsidRPr="00651AF8">
        <w:rPr>
          <w:rFonts w:ascii="Arial" w:eastAsia="Calibri" w:hAnsi="Arial" w:cs="Arial"/>
          <w:bCs/>
          <w:sz w:val="26"/>
          <w:szCs w:val="26"/>
        </w:rPr>
        <w:t xml:space="preserve">remuneración </w:t>
      </w:r>
      <w:r w:rsidR="00D22CF5" w:rsidRPr="00651AF8">
        <w:rPr>
          <w:rFonts w:ascii="Arial" w:eastAsia="Calibri" w:hAnsi="Arial" w:cs="Arial"/>
          <w:bCs/>
          <w:sz w:val="26"/>
          <w:szCs w:val="26"/>
        </w:rPr>
        <w:t xml:space="preserve">diaria </w:t>
      </w:r>
      <w:r w:rsidR="00610E56" w:rsidRPr="00651AF8">
        <w:rPr>
          <w:rFonts w:ascii="Arial" w:eastAsia="Calibri" w:hAnsi="Arial" w:cs="Arial"/>
          <w:bCs/>
          <w:sz w:val="26"/>
          <w:szCs w:val="26"/>
        </w:rPr>
        <w:t>mensual</w:t>
      </w:r>
      <w:r w:rsidR="00C01591" w:rsidRPr="00651AF8">
        <w:rPr>
          <w:rFonts w:ascii="Arial" w:eastAsia="Calibri" w:hAnsi="Arial" w:cs="Arial"/>
          <w:bCs/>
          <w:sz w:val="26"/>
          <w:szCs w:val="26"/>
        </w:rPr>
        <w:t xml:space="preserve"> </w:t>
      </w:r>
      <w:r w:rsidR="00610E56" w:rsidRPr="00C01591">
        <w:rPr>
          <w:rFonts w:ascii="Arial" w:eastAsia="Calibri" w:hAnsi="Arial" w:cs="Arial"/>
          <w:bCs/>
          <w:sz w:val="26"/>
          <w:szCs w:val="26"/>
        </w:rPr>
        <w:t>la cantidad de $</w:t>
      </w:r>
      <w:r w:rsidR="00E27E69">
        <w:rPr>
          <w:rFonts w:ascii="Arial" w:eastAsia="Calibri" w:hAnsi="Arial" w:cs="Arial"/>
          <w:bCs/>
          <w:sz w:val="26"/>
          <w:szCs w:val="26"/>
        </w:rPr>
        <w:t>*******</w:t>
      </w:r>
      <w:r w:rsidRPr="00C01591">
        <w:rPr>
          <w:rFonts w:ascii="Arial" w:eastAsia="Calibri" w:hAnsi="Arial" w:cs="Arial"/>
          <w:bCs/>
          <w:sz w:val="26"/>
          <w:szCs w:val="26"/>
        </w:rPr>
        <w:t>, cantidad que al dividirse entre 30 treinta días que corresponde</w:t>
      </w:r>
      <w:r w:rsidR="0094291A" w:rsidRPr="00C01591">
        <w:rPr>
          <w:rFonts w:ascii="Arial" w:eastAsia="Calibri" w:hAnsi="Arial" w:cs="Arial"/>
          <w:bCs/>
          <w:sz w:val="26"/>
          <w:szCs w:val="26"/>
        </w:rPr>
        <w:t>n</w:t>
      </w:r>
      <w:r w:rsidRPr="00C01591">
        <w:rPr>
          <w:rFonts w:ascii="Arial" w:eastAsia="Calibri" w:hAnsi="Arial" w:cs="Arial"/>
          <w:bCs/>
          <w:sz w:val="26"/>
          <w:szCs w:val="26"/>
        </w:rPr>
        <w:t xml:space="preserve"> a un mes</w:t>
      </w:r>
      <w:r w:rsidRPr="00651AF8">
        <w:rPr>
          <w:rFonts w:ascii="Arial" w:eastAsia="Calibri" w:hAnsi="Arial" w:cs="Arial"/>
          <w:bCs/>
          <w:sz w:val="26"/>
          <w:szCs w:val="26"/>
        </w:rPr>
        <w:t>, da</w:t>
      </w:r>
      <w:r w:rsidR="00C01591" w:rsidRPr="00651AF8">
        <w:rPr>
          <w:rFonts w:ascii="Arial" w:eastAsia="Calibri" w:hAnsi="Arial" w:cs="Arial"/>
          <w:bCs/>
          <w:sz w:val="26"/>
          <w:szCs w:val="26"/>
        </w:rPr>
        <w:t>n</w:t>
      </w:r>
      <w:r w:rsidRPr="00C01591">
        <w:rPr>
          <w:rFonts w:ascii="Arial" w:eastAsia="Calibri" w:hAnsi="Arial" w:cs="Arial"/>
          <w:bCs/>
          <w:sz w:val="26"/>
          <w:szCs w:val="26"/>
        </w:rPr>
        <w:t xml:space="preserve"> un total de $</w:t>
      </w:r>
      <w:r w:rsidR="00E27E69">
        <w:rPr>
          <w:rFonts w:ascii="Arial" w:eastAsia="Calibri" w:hAnsi="Arial" w:cs="Arial"/>
          <w:bCs/>
          <w:sz w:val="26"/>
          <w:szCs w:val="26"/>
        </w:rPr>
        <w:t>*******</w:t>
      </w:r>
      <w:r w:rsidR="00EA2CF1">
        <w:rPr>
          <w:rFonts w:ascii="Arial" w:eastAsia="Calibri" w:hAnsi="Arial" w:cs="Arial"/>
          <w:bCs/>
          <w:sz w:val="26"/>
          <w:szCs w:val="26"/>
        </w:rPr>
        <w:t xml:space="preserve">, que equivale a </w:t>
      </w:r>
      <w:r w:rsidR="00EA2CF1" w:rsidRPr="00651AF8">
        <w:rPr>
          <w:rFonts w:ascii="Arial" w:eastAsia="Calibri" w:hAnsi="Arial" w:cs="Arial"/>
          <w:bCs/>
          <w:sz w:val="26"/>
          <w:szCs w:val="26"/>
        </w:rPr>
        <w:t>la remuneración diaria</w:t>
      </w:r>
      <w:r w:rsidRPr="00651AF8">
        <w:rPr>
          <w:rFonts w:ascii="Arial" w:eastAsia="Calibri" w:hAnsi="Arial" w:cs="Arial"/>
          <w:bCs/>
          <w:sz w:val="26"/>
          <w:szCs w:val="26"/>
        </w:rPr>
        <w:t xml:space="preserve"> que percibía el actor</w:t>
      </w:r>
      <w:r w:rsidR="00EB4606" w:rsidRPr="00651AF8">
        <w:rPr>
          <w:rFonts w:ascii="Arial" w:eastAsia="Calibri" w:hAnsi="Arial" w:cs="Arial"/>
          <w:bCs/>
          <w:sz w:val="26"/>
          <w:szCs w:val="26"/>
        </w:rPr>
        <w:t xml:space="preserve">.- </w:t>
      </w:r>
    </w:p>
    <w:p w14:paraId="6D516DD5" w14:textId="1EA1B155" w:rsidR="00804CFB" w:rsidRDefault="00EB4606" w:rsidP="009E661F">
      <w:pPr>
        <w:spacing w:after="120" w:line="360" w:lineRule="auto"/>
        <w:ind w:firstLine="709"/>
        <w:jc w:val="both"/>
        <w:rPr>
          <w:rFonts w:ascii="Arial" w:eastAsia="Calibri" w:hAnsi="Arial" w:cs="Arial"/>
          <w:bCs/>
          <w:sz w:val="26"/>
          <w:szCs w:val="26"/>
        </w:rPr>
      </w:pPr>
      <w:r w:rsidRPr="00C01591">
        <w:rPr>
          <w:rFonts w:ascii="Arial" w:eastAsia="Calibri" w:hAnsi="Arial" w:cs="Arial"/>
          <w:bCs/>
          <w:sz w:val="26"/>
          <w:szCs w:val="26"/>
        </w:rPr>
        <w:t xml:space="preserve">En </w:t>
      </w:r>
      <w:r w:rsidR="00E37CFE" w:rsidRPr="00C01591">
        <w:rPr>
          <w:rFonts w:ascii="Arial" w:eastAsia="Calibri" w:hAnsi="Arial" w:cs="Arial"/>
          <w:bCs/>
          <w:sz w:val="26"/>
          <w:szCs w:val="26"/>
        </w:rPr>
        <w:t xml:space="preserve">consecuencia, </w:t>
      </w:r>
      <w:r w:rsidR="00804CFB" w:rsidRPr="00C01591">
        <w:rPr>
          <w:rFonts w:ascii="Arial" w:eastAsia="Calibri" w:hAnsi="Arial" w:cs="Arial"/>
          <w:bCs/>
          <w:sz w:val="26"/>
          <w:szCs w:val="26"/>
        </w:rPr>
        <w:t xml:space="preserve">se procede al cálculo de las prestaciones que le corresponden a </w:t>
      </w:r>
      <w:r w:rsidR="00E27E69">
        <w:rPr>
          <w:rFonts w:ascii="Arial" w:eastAsia="Calibri" w:hAnsi="Arial" w:cs="Arial"/>
          <w:b/>
          <w:bCs/>
          <w:sz w:val="26"/>
          <w:szCs w:val="26"/>
        </w:rPr>
        <w:t>*******</w:t>
      </w:r>
      <w:r w:rsidR="00804CFB" w:rsidRPr="00C01591">
        <w:rPr>
          <w:rFonts w:ascii="Arial" w:eastAsia="Calibri" w:hAnsi="Arial" w:cs="Arial"/>
          <w:b/>
          <w:bCs/>
          <w:sz w:val="26"/>
          <w:szCs w:val="26"/>
        </w:rPr>
        <w:t xml:space="preserve">, </w:t>
      </w:r>
      <w:r w:rsidR="00804CFB" w:rsidRPr="00C01591">
        <w:rPr>
          <w:rFonts w:ascii="Arial" w:eastAsia="Calibri" w:hAnsi="Arial" w:cs="Arial"/>
          <w:bCs/>
          <w:sz w:val="26"/>
          <w:szCs w:val="26"/>
        </w:rPr>
        <w:t>las cuales quedan de la siguiente manera:</w:t>
      </w:r>
    </w:p>
    <w:p w14:paraId="09197232" w14:textId="251264CB" w:rsidR="00422032" w:rsidRDefault="00422032" w:rsidP="00422032">
      <w:pPr>
        <w:spacing w:after="120" w:line="360" w:lineRule="auto"/>
        <w:ind w:firstLine="709"/>
        <w:jc w:val="both"/>
        <w:rPr>
          <w:rFonts w:ascii="Arial" w:eastAsia="Calibri" w:hAnsi="Arial" w:cs="Arial"/>
          <w:bCs/>
          <w:sz w:val="26"/>
          <w:szCs w:val="26"/>
        </w:rPr>
      </w:pPr>
      <w:r w:rsidRPr="00B8638A">
        <w:rPr>
          <w:rFonts w:ascii="Arial" w:eastAsia="Calibri" w:hAnsi="Arial" w:cs="Arial"/>
          <w:b/>
          <w:bCs/>
          <w:sz w:val="26"/>
          <w:szCs w:val="26"/>
        </w:rPr>
        <w:lastRenderedPageBreak/>
        <w:t>a)</w:t>
      </w:r>
      <w:r w:rsidRPr="00DF47CF">
        <w:rPr>
          <w:rFonts w:ascii="Arial" w:eastAsia="Calibri" w:hAnsi="Arial" w:cs="Arial"/>
          <w:bCs/>
          <w:sz w:val="26"/>
          <w:szCs w:val="26"/>
        </w:rPr>
        <w:t xml:space="preserve"> </w:t>
      </w:r>
      <w:r w:rsidRPr="00DF47CF">
        <w:rPr>
          <w:rFonts w:ascii="Arial" w:eastAsia="Calibri" w:hAnsi="Arial" w:cs="Arial"/>
          <w:b/>
          <w:bCs/>
          <w:sz w:val="26"/>
          <w:szCs w:val="26"/>
        </w:rPr>
        <w:t>INDEMNIZACIÓN CONSTITUCIONAL</w:t>
      </w:r>
      <w:r>
        <w:rPr>
          <w:rFonts w:ascii="Arial" w:eastAsia="Calibri" w:hAnsi="Arial" w:cs="Arial"/>
          <w:bCs/>
          <w:sz w:val="26"/>
          <w:szCs w:val="26"/>
        </w:rPr>
        <w:t xml:space="preserve">. </w:t>
      </w:r>
      <w:r w:rsidRPr="003117CB">
        <w:rPr>
          <w:rFonts w:ascii="Arial" w:eastAsia="Calibri" w:hAnsi="Arial" w:cs="Arial"/>
          <w:bCs/>
          <w:sz w:val="26"/>
          <w:szCs w:val="26"/>
        </w:rPr>
        <w:t>D</w:t>
      </w:r>
      <w:r w:rsidRPr="00DF47CF">
        <w:rPr>
          <w:rFonts w:ascii="Arial" w:eastAsia="Calibri" w:hAnsi="Arial" w:cs="Arial"/>
          <w:bCs/>
          <w:sz w:val="26"/>
          <w:szCs w:val="26"/>
        </w:rPr>
        <w:t xml:space="preserve">eberá otorgarse a </w:t>
      </w:r>
      <w:r w:rsidR="00E27E69">
        <w:rPr>
          <w:rFonts w:ascii="Arial" w:eastAsia="Calibri" w:hAnsi="Arial" w:cs="Arial"/>
          <w:b/>
          <w:bCs/>
          <w:sz w:val="26"/>
          <w:szCs w:val="26"/>
        </w:rPr>
        <w:t>*******</w:t>
      </w:r>
      <w:r>
        <w:rPr>
          <w:rFonts w:ascii="Arial" w:eastAsia="Calibri" w:hAnsi="Arial" w:cs="Arial"/>
          <w:b/>
          <w:bCs/>
          <w:sz w:val="26"/>
          <w:szCs w:val="26"/>
        </w:rPr>
        <w:t>,</w:t>
      </w:r>
      <w:r w:rsidRPr="00DF47CF">
        <w:rPr>
          <w:rFonts w:ascii="Arial" w:eastAsia="Calibri" w:hAnsi="Arial" w:cs="Arial"/>
          <w:bCs/>
          <w:sz w:val="26"/>
          <w:szCs w:val="26"/>
        </w:rPr>
        <w:t xml:space="preserve"> la cantidad de </w:t>
      </w:r>
      <w:r w:rsidR="00201112">
        <w:rPr>
          <w:rFonts w:ascii="Arial" w:eastAsia="Calibri" w:hAnsi="Arial" w:cs="Arial"/>
          <w:b/>
          <w:bCs/>
          <w:sz w:val="26"/>
          <w:szCs w:val="26"/>
        </w:rPr>
        <w:t>$</w:t>
      </w:r>
      <w:r w:rsidR="00201112">
        <w:rPr>
          <w:rFonts w:ascii="Arial" w:eastAsia="Calibri" w:hAnsi="Arial" w:cs="Arial"/>
          <w:bCs/>
          <w:sz w:val="26"/>
          <w:szCs w:val="26"/>
        </w:rPr>
        <w:t>*******</w:t>
      </w:r>
      <w:r w:rsidRPr="00BD4B1E">
        <w:rPr>
          <w:rFonts w:ascii="Arial" w:eastAsia="Calibri" w:hAnsi="Arial" w:cs="Arial"/>
          <w:b/>
          <w:bCs/>
          <w:sz w:val="26"/>
          <w:szCs w:val="26"/>
        </w:rPr>
        <w:t>,</w:t>
      </w:r>
      <w:r w:rsidRPr="00DF47CF">
        <w:rPr>
          <w:rFonts w:ascii="Arial" w:eastAsia="Calibri" w:hAnsi="Arial" w:cs="Arial"/>
          <w:bCs/>
          <w:sz w:val="26"/>
          <w:szCs w:val="26"/>
        </w:rPr>
        <w:t xml:space="preserve"> que equivale a la remuneración ordinaria diaria multiplicada por 90 noventa días.</w:t>
      </w:r>
      <w:r>
        <w:rPr>
          <w:rFonts w:ascii="Arial" w:eastAsia="Calibri" w:hAnsi="Arial" w:cs="Arial"/>
          <w:bCs/>
          <w:sz w:val="26"/>
          <w:szCs w:val="26"/>
        </w:rPr>
        <w:t xml:space="preserve">- - - - - - - - - - - - - - - - - - - - - - - - </w:t>
      </w:r>
    </w:p>
    <w:p w14:paraId="12A38331" w14:textId="73543FFC" w:rsidR="0018189D" w:rsidRDefault="0018189D" w:rsidP="0018189D">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Derivado de la interpretación de lo dispuesto por el artículo 123, apartado B, fracción XIII, segundo párrafo de la Constitución Federal, según el criterio establecido en la Jurisprudencia </w:t>
      </w:r>
      <w:r w:rsidRPr="007F73ED">
        <w:rPr>
          <w:rStyle w:val="bold"/>
          <w:rFonts w:ascii="Arial" w:hAnsi="Arial" w:cs="Arial"/>
          <w:bCs/>
          <w:color w:val="212529"/>
          <w:sz w:val="26"/>
          <w:szCs w:val="26"/>
          <w:shd w:val="clear" w:color="auto" w:fill="FFFFFF"/>
        </w:rPr>
        <w:t xml:space="preserve">Registro </w:t>
      </w:r>
      <w:r w:rsidRPr="000F373B">
        <w:rPr>
          <w:rStyle w:val="bold"/>
          <w:rFonts w:ascii="Arial" w:hAnsi="Arial" w:cs="Arial"/>
          <w:bCs/>
          <w:color w:val="212529"/>
          <w:sz w:val="26"/>
          <w:szCs w:val="26"/>
          <w:shd w:val="clear" w:color="auto" w:fill="FFFFFF"/>
        </w:rPr>
        <w:t>digital</w:t>
      </w:r>
      <w:r w:rsidRPr="000F373B">
        <w:rPr>
          <w:rStyle w:val="bold"/>
          <w:rFonts w:ascii="Arial" w:hAnsi="Arial" w:cs="Arial"/>
          <w:b/>
          <w:bCs/>
          <w:color w:val="212529"/>
          <w:sz w:val="26"/>
          <w:szCs w:val="26"/>
          <w:shd w:val="clear" w:color="auto" w:fill="FFFFFF"/>
        </w:rPr>
        <w:t>: </w:t>
      </w:r>
      <w:r w:rsidRPr="000F373B">
        <w:rPr>
          <w:rFonts w:ascii="Arial" w:hAnsi="Arial" w:cs="Arial"/>
          <w:color w:val="212529"/>
          <w:sz w:val="26"/>
          <w:szCs w:val="26"/>
          <w:shd w:val="clear" w:color="auto" w:fill="FFFFFF"/>
        </w:rPr>
        <w:t>2008892</w:t>
      </w:r>
      <w:r>
        <w:rPr>
          <w:rFonts w:ascii="Arial" w:eastAsia="Calibri" w:hAnsi="Arial" w:cs="Arial"/>
          <w:bCs/>
          <w:sz w:val="26"/>
          <w:szCs w:val="26"/>
        </w:rPr>
        <w:t xml:space="preserve"> I.1º.A.J/</w:t>
      </w:r>
      <w:proofErr w:type="gramStart"/>
      <w:r>
        <w:rPr>
          <w:rFonts w:ascii="Arial" w:eastAsia="Calibri" w:hAnsi="Arial" w:cs="Arial"/>
          <w:bCs/>
          <w:sz w:val="26"/>
          <w:szCs w:val="26"/>
        </w:rPr>
        <w:t>6(</w:t>
      </w:r>
      <w:proofErr w:type="gramEnd"/>
      <w:r>
        <w:rPr>
          <w:rFonts w:ascii="Arial" w:eastAsia="Calibri" w:hAnsi="Arial" w:cs="Arial"/>
          <w:bCs/>
          <w:sz w:val="26"/>
          <w:szCs w:val="26"/>
        </w:rPr>
        <w:t>10a), sostenida por Tribunales Colegiados de Circuito, visible a página 1620, de la Gaceta del Semanario Judicial de la Federación, Libro 17, Tomo II, abril de 2015, de la Décima Época, de rubro y texto siguientes:</w:t>
      </w:r>
    </w:p>
    <w:p w14:paraId="25ECB0F7" w14:textId="77777777" w:rsidR="0018189D" w:rsidRDefault="0018189D" w:rsidP="001E2A8A">
      <w:pPr>
        <w:spacing w:after="0"/>
        <w:ind w:left="851" w:right="902"/>
        <w:jc w:val="both"/>
        <w:rPr>
          <w:rFonts w:ascii="Arial" w:eastAsia="Calibri" w:hAnsi="Arial" w:cs="Arial"/>
          <w:bCs/>
          <w:i/>
        </w:rPr>
      </w:pPr>
      <w:r w:rsidRPr="001D1B67">
        <w:rPr>
          <w:rFonts w:ascii="Arial" w:eastAsia="Calibri" w:hAnsi="Arial" w:cs="Arial"/>
          <w:b/>
          <w:bCs/>
          <w:i/>
        </w:rPr>
        <w:t xml:space="preserve">“SEGURIDAD PÚBLICA. LA INDEMNIZACIÓN PREVISTA EN EL ARTÍCULO 123, APARTADO B, FRACCIÓN XIII, SEGUNDO PÁRRAFO, DE LA CONSTITUCIÓN FEDERAL, PARA LOS MIEMBROS DE LAS CORPORACIONES RELATIVAS CUYA REMOCIÓN DEL SERVICIO SE DECLARE INJUSTIFICADA, EQUIVALE A TRES MESES DE SALARIO INTEGRADO. </w:t>
      </w:r>
      <w:r w:rsidRPr="001D1B67">
        <w:rPr>
          <w:rFonts w:ascii="Arial" w:eastAsia="Calibri" w:hAnsi="Arial" w:cs="Arial"/>
          <w:bCs/>
          <w:i/>
        </w:rPr>
        <w:t>Aun cuando dicho precepto constitucional no precisa cómo debe cuantificarse la indemnización a que se refiere, la Suprema Corte de Justicia de la Nación ha definido que resulta aplicable, por regular supuestos análogos, el artículo 123, apartado A, fracción XXII, de la propia Constitución, puesto que la excepcionalidad del régimen establecido por el legislador constitucional para los integrantes de las corporaciones de seguridad pública, así como la magnitud de las restricciones que implica, obligan a que el desarrollo de sus bases mínimas esté contenido en la propia Norma Fundamental. Luego, si en el segundo precepto no se efectuó distinción alguna sobre los conceptos integrantes del salario, para el efecto de la cuantificación del monto resarcitorio, no es viable llevar a cabo ese ejercicio, conforme al principio que establece que donde la ley no distingue, no ha lugar a distinguir. De lo anterior resulta que la indemnización a que tienen derecho los miembros de las corporaciones de seguridad pública, cuya remoción se declare injustificada, equivale a tres meses de salario integrado, tomando en cuenta, además, que la prohibición de reinstalar al servidor público, aun cuando demuestre que fue separado en forma ilegal, constituye una restricción excepcional a sus derechos que no debe ser agravada sino que, por el contrario, es necesario que la compensación sea lo más amplia posible, sin exceder, desde luego, el contenido de las normas expresas de la propia Carta Magna ni desconocer el régimen de excepción que fue creado. Tal conclusión se corrobora considerando que la propia Suprema Corte ha establecido que el pago de las "demás prestaciones a que tenga derecho" incluye la remuneración diaria ordinaria, los beneficios, recompensas, estipendios, asignaciones, gratificaciones, premios, retribuciones, subvenciones, haberes, dietas, compensaciones o cualquier otro concepto que percibía el servidor público, por lo que resultaría incongruente sostener que, para cubrir los tres meses de salario, no se deban incluir todos los rubros que obtuvo de forma regular y continua.”</w:t>
      </w:r>
    </w:p>
    <w:p w14:paraId="7A5FE471" w14:textId="77777777" w:rsidR="00B8638A" w:rsidRDefault="00B8638A" w:rsidP="00B8638A">
      <w:pPr>
        <w:spacing w:after="0" w:line="240" w:lineRule="auto"/>
        <w:ind w:left="851" w:right="902"/>
        <w:jc w:val="both"/>
        <w:rPr>
          <w:rFonts w:ascii="Arial" w:eastAsia="Calibri" w:hAnsi="Arial" w:cs="Arial"/>
          <w:bCs/>
          <w:i/>
        </w:rPr>
      </w:pPr>
    </w:p>
    <w:p w14:paraId="647F886A" w14:textId="2BDD6089" w:rsidR="00FC243A" w:rsidRPr="00256FEA" w:rsidRDefault="0077240F" w:rsidP="004E1FEA">
      <w:pPr>
        <w:spacing w:after="120" w:line="360" w:lineRule="auto"/>
        <w:ind w:firstLine="709"/>
        <w:jc w:val="both"/>
        <w:rPr>
          <w:rFonts w:ascii="Arial" w:eastAsia="Calibri" w:hAnsi="Arial" w:cs="Arial"/>
          <w:bCs/>
          <w:sz w:val="26"/>
          <w:szCs w:val="26"/>
        </w:rPr>
      </w:pPr>
      <w:r w:rsidRPr="00256FEA">
        <w:rPr>
          <w:rFonts w:ascii="Arial" w:eastAsia="Calibri" w:hAnsi="Arial" w:cs="Arial"/>
          <w:b/>
          <w:bCs/>
          <w:color w:val="000000"/>
          <w:sz w:val="26"/>
          <w:szCs w:val="26"/>
          <w:lang w:val="es-ES_tradnl"/>
        </w:rPr>
        <w:t>b</w:t>
      </w:r>
      <w:r w:rsidR="001E4E95" w:rsidRPr="00256FEA">
        <w:rPr>
          <w:rFonts w:ascii="Arial" w:eastAsia="Calibri" w:hAnsi="Arial" w:cs="Arial"/>
          <w:b/>
          <w:bCs/>
          <w:color w:val="000000"/>
          <w:sz w:val="26"/>
          <w:szCs w:val="26"/>
          <w:lang w:val="es-ES_tradnl"/>
        </w:rPr>
        <w:t xml:space="preserve">) </w:t>
      </w:r>
      <w:r w:rsidR="00C05983" w:rsidRPr="00256FEA">
        <w:rPr>
          <w:rFonts w:ascii="Arial" w:eastAsia="Calibri" w:hAnsi="Arial" w:cs="Arial"/>
          <w:b/>
          <w:bCs/>
          <w:sz w:val="26"/>
          <w:szCs w:val="26"/>
        </w:rPr>
        <w:t>PRIMA DE ANTIGÜEDAD</w:t>
      </w:r>
      <w:r w:rsidR="00715814" w:rsidRPr="00256FEA">
        <w:rPr>
          <w:rFonts w:ascii="Arial" w:eastAsia="Calibri" w:hAnsi="Arial" w:cs="Arial"/>
          <w:b/>
          <w:bCs/>
          <w:sz w:val="26"/>
          <w:szCs w:val="26"/>
        </w:rPr>
        <w:t xml:space="preserve"> (comprendida en la Indemnización Constitucional</w:t>
      </w:r>
      <w:r w:rsidR="006E0F1F">
        <w:rPr>
          <w:rFonts w:ascii="Arial" w:eastAsia="Calibri" w:hAnsi="Arial" w:cs="Arial"/>
          <w:b/>
          <w:bCs/>
          <w:sz w:val="26"/>
          <w:szCs w:val="26"/>
        </w:rPr>
        <w:t xml:space="preserve">, correspondiente a </w:t>
      </w:r>
      <w:r w:rsidR="0079516E">
        <w:rPr>
          <w:rFonts w:ascii="Arial" w:eastAsia="Calibri" w:hAnsi="Arial" w:cs="Arial"/>
          <w:b/>
          <w:bCs/>
          <w:sz w:val="26"/>
          <w:szCs w:val="26"/>
        </w:rPr>
        <w:t xml:space="preserve">20 </w:t>
      </w:r>
      <w:r w:rsidR="006E0F1F">
        <w:rPr>
          <w:rFonts w:ascii="Arial" w:eastAsia="Calibri" w:hAnsi="Arial" w:cs="Arial"/>
          <w:b/>
          <w:bCs/>
          <w:sz w:val="26"/>
          <w:szCs w:val="26"/>
        </w:rPr>
        <w:t>veinte días por cada año laborado</w:t>
      </w:r>
      <w:r w:rsidR="00715814" w:rsidRPr="00256FEA">
        <w:rPr>
          <w:rFonts w:ascii="Arial" w:eastAsia="Calibri" w:hAnsi="Arial" w:cs="Arial"/>
          <w:b/>
          <w:bCs/>
          <w:sz w:val="26"/>
          <w:szCs w:val="26"/>
        </w:rPr>
        <w:t>)</w:t>
      </w:r>
      <w:r w:rsidR="00C05983" w:rsidRPr="00256FEA">
        <w:rPr>
          <w:rFonts w:ascii="Arial" w:eastAsia="Calibri" w:hAnsi="Arial" w:cs="Arial"/>
          <w:bCs/>
          <w:sz w:val="26"/>
          <w:szCs w:val="26"/>
        </w:rPr>
        <w:t xml:space="preserve">, </w:t>
      </w:r>
      <w:r w:rsidR="00C05983" w:rsidRPr="00256FEA">
        <w:rPr>
          <w:rFonts w:ascii="Arial" w:eastAsia="Calibri" w:hAnsi="Arial" w:cs="Arial"/>
          <w:b/>
          <w:bCs/>
          <w:sz w:val="26"/>
          <w:szCs w:val="26"/>
        </w:rPr>
        <w:t xml:space="preserve">respecto a dicha prestación, </w:t>
      </w:r>
      <w:r w:rsidR="00C05983" w:rsidRPr="00256FEA">
        <w:rPr>
          <w:rFonts w:ascii="Arial" w:eastAsia="Calibri" w:hAnsi="Arial" w:cs="Arial"/>
          <w:bCs/>
          <w:sz w:val="26"/>
          <w:szCs w:val="26"/>
        </w:rPr>
        <w:t xml:space="preserve">que solicita, la </w:t>
      </w:r>
      <w:r w:rsidR="00C05983" w:rsidRPr="00256FEA">
        <w:rPr>
          <w:rFonts w:ascii="Arial" w:eastAsia="Calibri" w:hAnsi="Arial" w:cs="Arial"/>
          <w:bCs/>
          <w:sz w:val="26"/>
          <w:szCs w:val="26"/>
        </w:rPr>
        <w:lastRenderedPageBreak/>
        <w:t>cantidad que deberá pagarse al actor será tomando en consideración, lo establecido por el artículo 118, fracción X</w:t>
      </w:r>
      <w:r w:rsidR="00C05983" w:rsidRPr="00256FEA">
        <w:rPr>
          <w:rStyle w:val="Refdenotaalpie"/>
          <w:rFonts w:ascii="Arial" w:eastAsia="Calibri" w:hAnsi="Arial" w:cs="Arial"/>
          <w:bCs/>
          <w:sz w:val="26"/>
          <w:szCs w:val="26"/>
        </w:rPr>
        <w:footnoteReference w:id="7"/>
      </w:r>
      <w:r w:rsidR="00C05983" w:rsidRPr="00256FEA">
        <w:rPr>
          <w:rFonts w:ascii="Arial" w:eastAsia="Calibri" w:hAnsi="Arial" w:cs="Arial"/>
          <w:bCs/>
          <w:sz w:val="26"/>
          <w:szCs w:val="26"/>
        </w:rPr>
        <w:t>, de la Ley del Sistema Estatal de Seguridad Pública, por ser la Ley que rige a los cuerpos policiacos y preverse en ella, los días que por derech</w:t>
      </w:r>
      <w:r w:rsidR="00B141A3" w:rsidRPr="00256FEA">
        <w:rPr>
          <w:rFonts w:ascii="Arial" w:eastAsia="Calibri" w:hAnsi="Arial" w:cs="Arial"/>
          <w:bCs/>
          <w:sz w:val="26"/>
          <w:szCs w:val="26"/>
        </w:rPr>
        <w:t xml:space="preserve">o de antigüedad le corresponden. Por tanto, </w:t>
      </w:r>
      <w:r w:rsidR="0035392F" w:rsidRPr="00256FEA">
        <w:rPr>
          <w:rFonts w:ascii="Arial" w:eastAsia="Calibri" w:hAnsi="Arial" w:cs="Arial"/>
          <w:bCs/>
          <w:sz w:val="26"/>
          <w:szCs w:val="26"/>
        </w:rPr>
        <w:t xml:space="preserve">deberá pagarse a </w:t>
      </w:r>
      <w:r w:rsidR="00E27E69">
        <w:rPr>
          <w:rFonts w:ascii="Arial" w:eastAsia="Calibri" w:hAnsi="Arial" w:cs="Arial"/>
          <w:b/>
          <w:bCs/>
          <w:sz w:val="26"/>
          <w:szCs w:val="26"/>
        </w:rPr>
        <w:t>*******</w:t>
      </w:r>
      <w:r w:rsidR="0035392F" w:rsidRPr="00256FEA">
        <w:rPr>
          <w:rFonts w:ascii="Arial" w:eastAsia="Calibri" w:hAnsi="Arial" w:cs="Arial"/>
          <w:b/>
          <w:bCs/>
          <w:sz w:val="26"/>
          <w:szCs w:val="26"/>
        </w:rPr>
        <w:t xml:space="preserve">, </w:t>
      </w:r>
      <w:r w:rsidR="0035392F" w:rsidRPr="00256FEA">
        <w:rPr>
          <w:rFonts w:ascii="Arial" w:eastAsia="Calibri" w:hAnsi="Arial" w:cs="Arial"/>
          <w:bCs/>
          <w:sz w:val="26"/>
          <w:szCs w:val="26"/>
        </w:rPr>
        <w:t xml:space="preserve">por concepto de 20 veinte días por cada año laborado, los cuales deben computarse y efectuarse desde la fecha en que inició la relación administrativa hasta aquella en que fue separado injustificadamente de su cargo  como </w:t>
      </w:r>
      <w:r w:rsidR="0035392F" w:rsidRPr="00256FEA">
        <w:rPr>
          <w:rFonts w:ascii="Arial" w:hAnsi="Arial" w:cs="Arial"/>
          <w:sz w:val="26"/>
          <w:szCs w:val="26"/>
        </w:rPr>
        <w:t>policía adscrito a la Comisaría General de Seguridad</w:t>
      </w:r>
      <w:r w:rsidR="00FC243A" w:rsidRPr="00256FEA">
        <w:rPr>
          <w:rFonts w:ascii="Arial" w:hAnsi="Arial" w:cs="Arial"/>
          <w:sz w:val="26"/>
          <w:szCs w:val="26"/>
        </w:rPr>
        <w:t>. T</w:t>
      </w:r>
      <w:r w:rsidR="00EA38C9" w:rsidRPr="00256FEA">
        <w:rPr>
          <w:rFonts w:ascii="Arial" w:eastAsia="Calibri" w:hAnsi="Arial" w:cs="Arial"/>
          <w:bCs/>
          <w:sz w:val="26"/>
          <w:szCs w:val="26"/>
        </w:rPr>
        <w:t xml:space="preserve">omando como base para la cuantificación de la remuneración diaria ordinaria </w:t>
      </w:r>
      <w:r w:rsidR="00EA38C9" w:rsidRPr="00256FEA">
        <w:rPr>
          <w:rFonts w:ascii="Arial" w:eastAsia="Calibri" w:hAnsi="Arial" w:cs="Arial"/>
          <w:bCs/>
          <w:sz w:val="26"/>
          <w:szCs w:val="26"/>
          <w:lang w:val="es-ES_tradnl"/>
        </w:rPr>
        <w:t>de</w:t>
      </w:r>
      <w:r w:rsidR="00EA38C9" w:rsidRPr="00256FEA">
        <w:rPr>
          <w:rFonts w:ascii="Arial" w:eastAsia="Calibri" w:hAnsi="Arial" w:cs="Arial"/>
          <w:b/>
          <w:bCs/>
          <w:sz w:val="26"/>
          <w:szCs w:val="26"/>
        </w:rPr>
        <w:t xml:space="preserve"> $</w:t>
      </w:r>
      <w:r w:rsidR="00201112">
        <w:rPr>
          <w:rFonts w:ascii="Arial" w:eastAsia="Calibri" w:hAnsi="Arial" w:cs="Arial"/>
          <w:bCs/>
          <w:sz w:val="26"/>
          <w:szCs w:val="26"/>
        </w:rPr>
        <w:t>*******</w:t>
      </w:r>
      <w:r w:rsidR="00EA38C9" w:rsidRPr="00256FEA">
        <w:rPr>
          <w:rFonts w:ascii="Arial" w:eastAsia="Calibri" w:hAnsi="Arial" w:cs="Arial"/>
          <w:bCs/>
          <w:sz w:val="26"/>
          <w:szCs w:val="26"/>
          <w:lang w:val="es-ES_tradnl"/>
        </w:rPr>
        <w:t>, que deberá multiplicarse por 20 veinte días por cada año de servicio</w:t>
      </w:r>
      <w:r w:rsidR="004E1FEA" w:rsidRPr="00256FEA">
        <w:rPr>
          <w:rFonts w:ascii="Arial" w:eastAsia="Calibri" w:hAnsi="Arial" w:cs="Arial"/>
          <w:bCs/>
          <w:sz w:val="26"/>
          <w:szCs w:val="26"/>
          <w:lang w:val="es-ES_tradnl"/>
        </w:rPr>
        <w:t xml:space="preserve">, </w:t>
      </w:r>
      <w:r w:rsidR="004E1FEA" w:rsidRPr="00256FEA">
        <w:rPr>
          <w:rFonts w:ascii="Arial" w:eastAsia="Calibri" w:hAnsi="Arial" w:cs="Arial"/>
          <w:bCs/>
          <w:sz w:val="26"/>
          <w:szCs w:val="26"/>
        </w:rPr>
        <w:t>a partir del 2007 dos mil siete, año siguiente al en que ingresó el actor como policía adscrito a la Comisaría General de Seguridad Pública y Vialidad Municipal al 20</w:t>
      </w:r>
      <w:r w:rsidR="00FC243A" w:rsidRPr="00256FEA">
        <w:rPr>
          <w:rFonts w:ascii="Arial" w:eastAsia="Calibri" w:hAnsi="Arial" w:cs="Arial"/>
          <w:bCs/>
          <w:sz w:val="26"/>
          <w:szCs w:val="26"/>
        </w:rPr>
        <w:t>13 dos mil trece,</w:t>
      </w:r>
      <w:r w:rsidR="004E1FEA" w:rsidRPr="00256FEA">
        <w:rPr>
          <w:rFonts w:ascii="Arial" w:eastAsia="Calibri" w:hAnsi="Arial" w:cs="Arial"/>
          <w:bCs/>
          <w:sz w:val="26"/>
          <w:szCs w:val="26"/>
        </w:rPr>
        <w:t xml:space="preserve"> año en que supuestamente fue dado de baja definitiva. </w:t>
      </w:r>
      <w:r w:rsidR="006E0F1F">
        <w:rPr>
          <w:rFonts w:ascii="Arial" w:eastAsia="Calibri" w:hAnsi="Arial" w:cs="Arial"/>
          <w:bCs/>
          <w:sz w:val="26"/>
          <w:szCs w:val="26"/>
        </w:rPr>
        <w:t>- - - - - - - - - - - - - - - - - - - - -</w:t>
      </w:r>
    </w:p>
    <w:p w14:paraId="2DD99F9A" w14:textId="0BA13343" w:rsidR="004E1FEA" w:rsidRPr="00651AF8" w:rsidRDefault="004E1FEA" w:rsidP="004E1FEA">
      <w:pPr>
        <w:spacing w:after="120" w:line="360" w:lineRule="auto"/>
        <w:ind w:firstLine="709"/>
        <w:jc w:val="both"/>
        <w:rPr>
          <w:rFonts w:ascii="Arial" w:eastAsia="Times New Roman" w:hAnsi="Arial" w:cs="Arial"/>
          <w:color w:val="212529"/>
          <w:sz w:val="26"/>
          <w:szCs w:val="26"/>
        </w:rPr>
      </w:pPr>
      <w:r w:rsidRPr="00651AF8">
        <w:rPr>
          <w:rFonts w:ascii="Arial" w:eastAsia="Calibri" w:hAnsi="Arial" w:cs="Arial"/>
          <w:bCs/>
          <w:sz w:val="26"/>
          <w:szCs w:val="26"/>
        </w:rPr>
        <w:t>Sirve de apoyo a lo anterior, la Jurisprudencia con número de r</w:t>
      </w:r>
      <w:r w:rsidRPr="00651AF8">
        <w:rPr>
          <w:rFonts w:ascii="Arial" w:eastAsia="Times New Roman" w:hAnsi="Arial" w:cs="Arial"/>
          <w:bCs/>
          <w:color w:val="212529"/>
          <w:sz w:val="26"/>
          <w:szCs w:val="26"/>
        </w:rPr>
        <w:t>egistro digital: </w:t>
      </w:r>
      <w:r w:rsidRPr="00651AF8">
        <w:rPr>
          <w:rFonts w:ascii="Arial" w:eastAsia="Times New Roman" w:hAnsi="Arial" w:cs="Arial"/>
          <w:color w:val="212529"/>
          <w:sz w:val="26"/>
          <w:szCs w:val="26"/>
        </w:rPr>
        <w:t xml:space="preserve">2022229, Segunda Sala, </w:t>
      </w:r>
      <w:r w:rsidRPr="00651AF8">
        <w:rPr>
          <w:rFonts w:ascii="Arial" w:eastAsia="Times New Roman" w:hAnsi="Arial" w:cs="Arial"/>
          <w:bCs/>
          <w:color w:val="212529"/>
          <w:sz w:val="26"/>
          <w:szCs w:val="26"/>
        </w:rPr>
        <w:t>Décima Época, Tesis: </w:t>
      </w:r>
      <w:r w:rsidRPr="00651AF8">
        <w:rPr>
          <w:rFonts w:ascii="Arial" w:eastAsia="Times New Roman" w:hAnsi="Arial" w:cs="Arial"/>
          <w:color w:val="212529"/>
          <w:sz w:val="26"/>
          <w:szCs w:val="26"/>
        </w:rPr>
        <w:t>2a./J. 46/2020 (10a.), Gaceta del Semanario Judicial de la Federación.</w:t>
      </w:r>
      <w:r w:rsidRPr="00651AF8">
        <w:rPr>
          <w:rFonts w:ascii="Arial" w:eastAsia="Times New Roman" w:hAnsi="Arial" w:cs="Arial"/>
          <w:color w:val="212529"/>
          <w:sz w:val="26"/>
          <w:szCs w:val="26"/>
        </w:rPr>
        <w:br/>
        <w:t>Libro 79, octubre de 2020, Tomo I, página 917, de rubro y texto siguientes:</w:t>
      </w:r>
    </w:p>
    <w:p w14:paraId="61340EEC" w14:textId="4009BDE3" w:rsidR="004E1FEA" w:rsidRPr="0070103E" w:rsidRDefault="004E1FEA" w:rsidP="001E2A8A">
      <w:pPr>
        <w:shd w:val="clear" w:color="auto" w:fill="FFFFFF"/>
        <w:spacing w:before="100" w:beforeAutospacing="1" w:after="100" w:afterAutospacing="1"/>
        <w:ind w:left="851" w:right="900"/>
        <w:jc w:val="both"/>
        <w:rPr>
          <w:rFonts w:ascii="Arial" w:eastAsia="Times New Roman" w:hAnsi="Arial" w:cs="Arial"/>
          <w:i/>
          <w:color w:val="212529"/>
        </w:rPr>
      </w:pPr>
      <w:r w:rsidRPr="00651AF8">
        <w:rPr>
          <w:rFonts w:ascii="Arial" w:eastAsia="Times New Roman" w:hAnsi="Arial" w:cs="Arial"/>
          <w:b/>
          <w:bCs/>
          <w:i/>
          <w:color w:val="212529"/>
        </w:rPr>
        <w:t xml:space="preserve">“SEGURIDAD PÚBLICA. EL PAGO DE VEINTE DÍAS DE SALARIO POR CADA AÑO DE SERVICIO QUE FORMA PARTE DE LA INDEMNIZACIÓN PREVISTA EN EL ARTÍCULO 123, APARTADO B, FRACCIÓN XIII, PÁRRAFO SEGUNDO, DE LA CONSTITUCIÓN POLÍTICA DE LOS ESTADOS UNIDOS MEXICANOS, </w:t>
      </w:r>
      <w:r w:rsidRPr="00651AF8">
        <w:rPr>
          <w:rFonts w:ascii="Arial" w:eastAsia="Times New Roman" w:hAnsi="Arial" w:cs="Arial"/>
          <w:b/>
          <w:bCs/>
          <w:i/>
          <w:color w:val="212529"/>
          <w:u w:val="single"/>
        </w:rPr>
        <w:t>DEBE COMPUTARSE Y EFECTUARSE DESDE LA FECHA EN QUE INICIÓ LA RELACIÓN ADMINISTRATIVA HASTA AQUELLA EN QUE EL SERVIDOR PÚBLICO FUE SEPARADO INJUSTIFICADAMENTE DE SU CARGO</w:t>
      </w:r>
      <w:r w:rsidRPr="00651AF8">
        <w:rPr>
          <w:rFonts w:ascii="Arial" w:eastAsia="Times New Roman" w:hAnsi="Arial" w:cs="Arial"/>
          <w:b/>
          <w:bCs/>
          <w:i/>
          <w:color w:val="212529"/>
        </w:rPr>
        <w:t>.</w:t>
      </w:r>
      <w:r w:rsidRPr="004E1FEA">
        <w:rPr>
          <w:rFonts w:ascii="Arial" w:eastAsia="Times New Roman" w:hAnsi="Arial" w:cs="Arial"/>
          <w:b/>
          <w:bCs/>
          <w:i/>
          <w:color w:val="212529"/>
        </w:rPr>
        <w:t xml:space="preserve"> </w:t>
      </w:r>
      <w:r w:rsidRPr="0070103E">
        <w:rPr>
          <w:rFonts w:ascii="Arial" w:eastAsia="Times New Roman" w:hAnsi="Arial" w:cs="Arial"/>
          <w:i/>
          <w:color w:val="212529"/>
        </w:rPr>
        <w:t>Hechos. Los Tribunales Colegiados contendientes al analizar cómo debe computarse y efectuarse el pago de veinte días de salario por cada año de servicio, que forma parte de la indemnización prevista en el artículo </w:t>
      </w:r>
      <w:hyperlink r:id="rId19" w:history="1">
        <w:r w:rsidRPr="004E1FEA">
          <w:rPr>
            <w:rFonts w:ascii="Arial" w:eastAsia="Times New Roman" w:hAnsi="Arial" w:cs="Arial"/>
            <w:b/>
            <w:bCs/>
            <w:i/>
            <w:color w:val="007BFF"/>
            <w:u w:val="single"/>
          </w:rPr>
          <w:t>123, apartado B, fracción XIII, párrafo segundo, de la Constitución Federal</w:t>
        </w:r>
      </w:hyperlink>
      <w:r w:rsidRPr="0070103E">
        <w:rPr>
          <w:rFonts w:ascii="Arial" w:eastAsia="Times New Roman" w:hAnsi="Arial" w:cs="Arial"/>
          <w:i/>
          <w:color w:val="212529"/>
        </w:rPr>
        <w:t>, llegaron a soluciones contrarias, puesto que para uno se realiza desde que inició la relación administrativa hasta que se decretó el cese o remoción ilegal del cargo, mientras que para otro se efectúa desde el inició de la prestación del servicio hasta que se ejecute el pago en cumplimiento a la sentencia que declaró injustificada la separación.</w:t>
      </w:r>
    </w:p>
    <w:p w14:paraId="252D5FEF" w14:textId="77777777" w:rsidR="004E1FEA" w:rsidRPr="0070103E" w:rsidRDefault="004E1FEA" w:rsidP="001E2A8A">
      <w:pPr>
        <w:shd w:val="clear" w:color="auto" w:fill="FFFFFF"/>
        <w:spacing w:before="100" w:beforeAutospacing="1" w:after="100" w:afterAutospacing="1"/>
        <w:ind w:left="851" w:right="900"/>
        <w:jc w:val="both"/>
        <w:rPr>
          <w:rFonts w:ascii="Arial" w:eastAsia="Times New Roman" w:hAnsi="Arial" w:cs="Arial"/>
          <w:i/>
          <w:color w:val="212529"/>
        </w:rPr>
      </w:pPr>
      <w:r w:rsidRPr="0070103E">
        <w:rPr>
          <w:rFonts w:ascii="Arial" w:eastAsia="Times New Roman" w:hAnsi="Arial" w:cs="Arial"/>
          <w:i/>
          <w:color w:val="212529"/>
        </w:rPr>
        <w:t xml:space="preserve">Criterio jurídico. Esta Segunda Sala de la Suprema Corte de Justicia de la Nación establece que el pago de veinte días por cada año de servicio que forma parte de la indemnización a que refiere el artículo 123, apartado B, fracción XIII, párrafo segundo, de la </w:t>
      </w:r>
      <w:r w:rsidRPr="0070103E">
        <w:rPr>
          <w:rFonts w:ascii="Arial" w:eastAsia="Times New Roman" w:hAnsi="Arial" w:cs="Arial"/>
          <w:i/>
          <w:color w:val="212529"/>
        </w:rPr>
        <w:lastRenderedPageBreak/>
        <w:t>Constitución Federal, debe computarse y pagarse desde el momento en que inició la relación administrativa hasta la fecha en que se separó injustificadamente al servidor público de su cargo, salvo que exista norma específica en el ordenamiento federal o local que amplíe tal periodo de pago.</w:t>
      </w:r>
    </w:p>
    <w:p w14:paraId="58C61263" w14:textId="3F91343D" w:rsidR="004E1FEA" w:rsidRDefault="004E1FEA" w:rsidP="001E2A8A">
      <w:pPr>
        <w:shd w:val="clear" w:color="auto" w:fill="FFFFFF"/>
        <w:spacing w:before="100" w:beforeAutospacing="1" w:after="100" w:afterAutospacing="1"/>
        <w:ind w:left="851" w:right="900"/>
        <w:jc w:val="both"/>
        <w:rPr>
          <w:rFonts w:ascii="Arial" w:eastAsia="Times New Roman" w:hAnsi="Arial" w:cs="Arial"/>
          <w:i/>
          <w:color w:val="212529"/>
        </w:rPr>
      </w:pPr>
      <w:r w:rsidRPr="0070103E">
        <w:rPr>
          <w:rFonts w:ascii="Arial" w:eastAsia="Times New Roman" w:hAnsi="Arial" w:cs="Arial"/>
          <w:i/>
          <w:color w:val="212529"/>
        </w:rPr>
        <w:t xml:space="preserve">Justificación. Lo anterior, toda vez que la porción aludida del artículo 123 constitucional al proscribir la reincorporación al servicio del elemento de seguridad pública separado y sólo otorgarle en caso de que la autoridad jurisdiccional declare ilegal el cese, el derecho a recibir una indemnización, implica que la relación administrativa de aquél con el Estado debe tenerse por terminada definitivamente a partir de la remoción, baja o separación, subsistiendo únicamente la posibilidad de que se revise la legalidad del cese a fin de que el servidor público sea o no indemnizado. En ese sentido, la sentencia firme que declara injustificada la separación o remoción del servidor público, únicamente conlleva el surgimiento del derecho a la indemnización prevista en el artículo 123, apartado B, fracción XIII, párrafo segundo, de la Constitución Federal. En </w:t>
      </w:r>
      <w:r w:rsidRPr="006E0F1F">
        <w:rPr>
          <w:rFonts w:ascii="Arial" w:eastAsia="Times New Roman" w:hAnsi="Arial" w:cs="Arial"/>
          <w:i/>
        </w:rPr>
        <w:t>consonancia, la </w:t>
      </w:r>
      <w:hyperlink r:id="rId20" w:history="1">
        <w:r w:rsidRPr="006E0F1F">
          <w:rPr>
            <w:rFonts w:ascii="Arial" w:eastAsia="Times New Roman" w:hAnsi="Arial" w:cs="Arial"/>
            <w:bCs/>
            <w:i/>
          </w:rPr>
          <w:t>fracción II del artículo 50 de la Ley Federal del Trabajo</w:t>
        </w:r>
      </w:hyperlink>
      <w:r w:rsidRPr="006E0F1F">
        <w:rPr>
          <w:rFonts w:ascii="Arial" w:eastAsia="Times New Roman" w:hAnsi="Arial" w:cs="Arial"/>
          <w:i/>
        </w:rPr>
        <w:t> en la que se apoyó esta Sala para dar contenido al concepto de indemnización</w:t>
      </w:r>
      <w:r w:rsidRPr="0070103E">
        <w:rPr>
          <w:rFonts w:ascii="Arial" w:eastAsia="Times New Roman" w:hAnsi="Arial" w:cs="Arial"/>
          <w:i/>
          <w:color w:val="212529"/>
        </w:rPr>
        <w:t>, refiere expresamente que tal indemnización consistirá en veinte días de salario por cada uno de los años de servicios prestados, de lo que se deduce que el pago correspondiente se efectuará por los años efectivamente laborados, puesto que ello se desprende de la locución “servicios prestados”, que refiere al tiempo en que el trabajador o servidor estuvo en activo.</w:t>
      </w:r>
      <w:r w:rsidR="007747E4">
        <w:rPr>
          <w:rFonts w:ascii="Arial" w:eastAsia="Times New Roman" w:hAnsi="Arial" w:cs="Arial"/>
          <w:i/>
          <w:color w:val="212529"/>
        </w:rPr>
        <w:t>”</w:t>
      </w:r>
    </w:p>
    <w:p w14:paraId="36B4F6A7" w14:textId="7A8447B0" w:rsidR="006E0F1F" w:rsidRDefault="006E0F1F" w:rsidP="006E0F1F">
      <w:pPr>
        <w:shd w:val="clear" w:color="auto" w:fill="FFFFFF"/>
        <w:spacing w:before="100" w:beforeAutospacing="1" w:after="100" w:afterAutospacing="1" w:line="240" w:lineRule="auto"/>
        <w:ind w:right="49" w:firstLine="708"/>
        <w:jc w:val="both"/>
        <w:rPr>
          <w:rFonts w:ascii="Arial" w:eastAsia="Times New Roman" w:hAnsi="Arial" w:cs="Arial"/>
          <w:i/>
          <w:color w:val="212529"/>
        </w:rPr>
      </w:pPr>
      <w:r>
        <w:rPr>
          <w:rFonts w:ascii="Arial" w:eastAsia="Calibri" w:hAnsi="Arial" w:cs="Arial"/>
          <w:b/>
          <w:bCs/>
          <w:sz w:val="26"/>
          <w:szCs w:val="26"/>
        </w:rPr>
        <w:t xml:space="preserve">Se procede al cálculo de la </w:t>
      </w:r>
      <w:r w:rsidRPr="00256FEA">
        <w:rPr>
          <w:rFonts w:ascii="Arial" w:eastAsia="Calibri" w:hAnsi="Arial" w:cs="Arial"/>
          <w:b/>
          <w:bCs/>
          <w:sz w:val="26"/>
          <w:szCs w:val="26"/>
        </w:rPr>
        <w:t>prima de antigüedad (comprendida en la Indemnización Constitucional</w:t>
      </w:r>
      <w:r>
        <w:rPr>
          <w:rFonts w:ascii="Arial" w:eastAsia="Calibri" w:hAnsi="Arial" w:cs="Arial"/>
          <w:b/>
          <w:bCs/>
          <w:sz w:val="26"/>
          <w:szCs w:val="26"/>
        </w:rPr>
        <w:t>, correspondiente a veinte días por cada año laborado</w:t>
      </w:r>
      <w:r w:rsidRPr="00256FEA">
        <w:rPr>
          <w:rFonts w:ascii="Arial" w:eastAsia="Calibri" w:hAnsi="Arial" w:cs="Arial"/>
          <w:b/>
          <w:bCs/>
          <w:sz w:val="26"/>
          <w:szCs w:val="26"/>
        </w:rPr>
        <w:t>)</w:t>
      </w:r>
      <w:r w:rsidRPr="00256FEA">
        <w:rPr>
          <w:rFonts w:ascii="Arial" w:eastAsia="Calibri" w:hAnsi="Arial" w:cs="Arial"/>
          <w:bCs/>
          <w:sz w:val="26"/>
          <w:szCs w:val="26"/>
        </w:rPr>
        <w:t xml:space="preserve">, </w:t>
      </w:r>
      <w:r>
        <w:rPr>
          <w:rFonts w:ascii="Arial" w:eastAsia="Calibri" w:hAnsi="Arial" w:cs="Arial"/>
          <w:b/>
          <w:bCs/>
          <w:sz w:val="26"/>
          <w:szCs w:val="26"/>
        </w:rPr>
        <w:t>conforme al siguiente cuadro:</w:t>
      </w:r>
    </w:p>
    <w:tbl>
      <w:tblPr>
        <w:tblStyle w:val="Tablaconcuadrcula"/>
        <w:tblW w:w="0" w:type="auto"/>
        <w:tblLook w:val="04A0" w:firstRow="1" w:lastRow="0" w:firstColumn="1" w:lastColumn="0" w:noHBand="0" w:noVBand="1"/>
      </w:tblPr>
      <w:tblGrid>
        <w:gridCol w:w="1413"/>
        <w:gridCol w:w="2500"/>
        <w:gridCol w:w="2112"/>
        <w:gridCol w:w="2236"/>
      </w:tblGrid>
      <w:tr w:rsidR="00EA38C9" w:rsidRPr="00651AF8" w14:paraId="000B606D" w14:textId="77777777" w:rsidTr="008D365F">
        <w:tc>
          <w:tcPr>
            <w:tcW w:w="1413" w:type="dxa"/>
          </w:tcPr>
          <w:p w14:paraId="02400E60" w14:textId="77777777" w:rsidR="00EA38C9" w:rsidRPr="001E2A8A" w:rsidRDefault="00EA38C9" w:rsidP="008D365F">
            <w:pPr>
              <w:jc w:val="center"/>
              <w:rPr>
                <w:rFonts w:ascii="Arial" w:hAnsi="Arial" w:cs="Arial"/>
              </w:rPr>
            </w:pPr>
            <w:r w:rsidRPr="001E2A8A">
              <w:rPr>
                <w:rFonts w:ascii="Arial" w:eastAsia="Calibri" w:hAnsi="Arial" w:cs="Arial"/>
                <w:b/>
                <w:bCs/>
                <w:lang w:val="es-ES_tradnl"/>
              </w:rPr>
              <w:t>AÑO</w:t>
            </w:r>
          </w:p>
        </w:tc>
        <w:tc>
          <w:tcPr>
            <w:tcW w:w="2500" w:type="dxa"/>
          </w:tcPr>
          <w:p w14:paraId="6E7437BD" w14:textId="33301E21" w:rsidR="00EA38C9" w:rsidRPr="001E2A8A" w:rsidRDefault="00EA38C9" w:rsidP="00A857AB">
            <w:pPr>
              <w:jc w:val="center"/>
              <w:rPr>
                <w:rFonts w:ascii="Arial" w:hAnsi="Arial" w:cs="Arial"/>
              </w:rPr>
            </w:pPr>
            <w:r w:rsidRPr="001E2A8A">
              <w:rPr>
                <w:rFonts w:ascii="Arial" w:eastAsia="Calibri" w:hAnsi="Arial" w:cs="Arial"/>
                <w:b/>
                <w:bCs/>
                <w:lang w:val="es-ES_tradnl"/>
              </w:rPr>
              <w:t>REMUNERACIÓN DIARIA</w:t>
            </w:r>
            <w:r w:rsidR="00A857AB" w:rsidRPr="001E2A8A">
              <w:rPr>
                <w:rFonts w:ascii="Arial" w:eastAsia="Calibri" w:hAnsi="Arial" w:cs="Arial"/>
                <w:b/>
                <w:bCs/>
                <w:lang w:val="es-ES_tradnl"/>
              </w:rPr>
              <w:t xml:space="preserve"> ORDINARIA</w:t>
            </w:r>
          </w:p>
        </w:tc>
        <w:tc>
          <w:tcPr>
            <w:tcW w:w="2112" w:type="dxa"/>
          </w:tcPr>
          <w:p w14:paraId="7B8B36B5" w14:textId="77777777" w:rsidR="00EA38C9" w:rsidRPr="001E2A8A" w:rsidRDefault="00EA38C9" w:rsidP="008D365F">
            <w:pPr>
              <w:jc w:val="center"/>
              <w:rPr>
                <w:rFonts w:ascii="Arial" w:hAnsi="Arial" w:cs="Arial"/>
              </w:rPr>
            </w:pPr>
            <w:r w:rsidRPr="001E2A8A">
              <w:rPr>
                <w:rFonts w:ascii="Arial" w:eastAsia="Calibri" w:hAnsi="Arial" w:cs="Arial"/>
                <w:b/>
                <w:bCs/>
                <w:lang w:val="es-ES_tradnl"/>
              </w:rPr>
              <w:t>OPERACIÓN</w:t>
            </w:r>
          </w:p>
        </w:tc>
        <w:tc>
          <w:tcPr>
            <w:tcW w:w="2236" w:type="dxa"/>
          </w:tcPr>
          <w:p w14:paraId="26BEC800" w14:textId="77777777" w:rsidR="00EA38C9" w:rsidRPr="001E2A8A" w:rsidRDefault="00EA38C9" w:rsidP="008D365F">
            <w:pPr>
              <w:jc w:val="center"/>
              <w:rPr>
                <w:rFonts w:ascii="Arial" w:eastAsia="Calibri" w:hAnsi="Arial" w:cs="Arial"/>
                <w:b/>
                <w:bCs/>
                <w:lang w:val="es-ES_tradnl"/>
              </w:rPr>
            </w:pPr>
            <w:r w:rsidRPr="001E2A8A">
              <w:rPr>
                <w:rFonts w:ascii="Arial" w:eastAsia="Calibri" w:hAnsi="Arial" w:cs="Arial"/>
                <w:b/>
                <w:bCs/>
                <w:lang w:val="es-ES_tradnl"/>
              </w:rPr>
              <w:t>SUB TOTAL</w:t>
            </w:r>
          </w:p>
        </w:tc>
      </w:tr>
      <w:tr w:rsidR="00EA38C9" w:rsidRPr="00651AF8" w14:paraId="7665C4DF" w14:textId="77777777" w:rsidTr="008D365F">
        <w:tc>
          <w:tcPr>
            <w:tcW w:w="1413" w:type="dxa"/>
          </w:tcPr>
          <w:p w14:paraId="4F7EE075" w14:textId="77777777" w:rsidR="00EA38C9" w:rsidRPr="001E2A8A" w:rsidRDefault="00EA38C9" w:rsidP="008D365F">
            <w:pPr>
              <w:jc w:val="center"/>
              <w:rPr>
                <w:rFonts w:ascii="Arial" w:hAnsi="Arial" w:cs="Arial"/>
                <w:sz w:val="20"/>
                <w:szCs w:val="20"/>
              </w:rPr>
            </w:pPr>
            <w:r w:rsidRPr="001E2A8A">
              <w:rPr>
                <w:rFonts w:ascii="Arial" w:eastAsia="Calibri" w:hAnsi="Arial" w:cs="Arial"/>
                <w:bCs/>
                <w:sz w:val="20"/>
                <w:szCs w:val="20"/>
                <w:lang w:val="es-ES_tradnl"/>
              </w:rPr>
              <w:t>2007</w:t>
            </w:r>
          </w:p>
        </w:tc>
        <w:tc>
          <w:tcPr>
            <w:tcW w:w="2500" w:type="dxa"/>
          </w:tcPr>
          <w:p w14:paraId="5175BE73" w14:textId="77777777" w:rsidR="00EA38C9" w:rsidRPr="001E2A8A" w:rsidRDefault="00EA38C9" w:rsidP="008D365F">
            <w:pPr>
              <w:jc w:val="center"/>
              <w:rPr>
                <w:rFonts w:ascii="Arial" w:hAnsi="Arial" w:cs="Arial"/>
                <w:sz w:val="20"/>
                <w:szCs w:val="20"/>
              </w:rPr>
            </w:pPr>
            <w:r w:rsidRPr="001E2A8A">
              <w:rPr>
                <w:rFonts w:ascii="Arial" w:eastAsia="Calibri" w:hAnsi="Arial" w:cs="Arial"/>
                <w:bCs/>
                <w:sz w:val="20"/>
                <w:szCs w:val="20"/>
              </w:rPr>
              <w:t>210.13</w:t>
            </w:r>
          </w:p>
        </w:tc>
        <w:tc>
          <w:tcPr>
            <w:tcW w:w="2112" w:type="dxa"/>
          </w:tcPr>
          <w:p w14:paraId="2D181001" w14:textId="34645F8F" w:rsidR="00EA38C9" w:rsidRPr="001E2A8A" w:rsidRDefault="004C69C2" w:rsidP="008D365F">
            <w:pPr>
              <w:jc w:val="center"/>
              <w:rPr>
                <w:rFonts w:ascii="Arial" w:hAnsi="Arial" w:cs="Arial"/>
                <w:sz w:val="20"/>
                <w:szCs w:val="20"/>
              </w:rPr>
            </w:pPr>
            <w:r w:rsidRPr="001E2A8A">
              <w:rPr>
                <w:rFonts w:ascii="Arial" w:eastAsia="Calibri" w:hAnsi="Arial" w:cs="Arial"/>
                <w:bCs/>
                <w:sz w:val="20"/>
                <w:szCs w:val="20"/>
              </w:rPr>
              <w:t xml:space="preserve">210.13 x </w:t>
            </w:r>
            <w:r w:rsidR="00EA38C9" w:rsidRPr="001E2A8A">
              <w:rPr>
                <w:rFonts w:ascii="Arial" w:eastAsia="Calibri" w:hAnsi="Arial" w:cs="Arial"/>
                <w:bCs/>
                <w:sz w:val="20"/>
                <w:szCs w:val="20"/>
              </w:rPr>
              <w:t>2</w:t>
            </w:r>
            <w:r w:rsidRPr="001E2A8A">
              <w:rPr>
                <w:rFonts w:ascii="Arial" w:eastAsia="Calibri" w:hAnsi="Arial" w:cs="Arial"/>
                <w:bCs/>
                <w:sz w:val="20"/>
                <w:szCs w:val="20"/>
              </w:rPr>
              <w:t>0</w:t>
            </w:r>
          </w:p>
        </w:tc>
        <w:tc>
          <w:tcPr>
            <w:tcW w:w="2236" w:type="dxa"/>
          </w:tcPr>
          <w:p w14:paraId="0F2AC21E" w14:textId="6932E82C" w:rsidR="00EA38C9" w:rsidRPr="001E2A8A" w:rsidRDefault="00201112" w:rsidP="008D365F">
            <w:pPr>
              <w:jc w:val="center"/>
              <w:rPr>
                <w:rFonts w:ascii="Arial" w:hAnsi="Arial" w:cs="Arial"/>
                <w:sz w:val="20"/>
                <w:szCs w:val="20"/>
              </w:rPr>
            </w:pPr>
            <w:r>
              <w:rPr>
                <w:rFonts w:ascii="Arial" w:eastAsia="Calibri" w:hAnsi="Arial" w:cs="Arial"/>
                <w:bCs/>
                <w:sz w:val="26"/>
                <w:szCs w:val="26"/>
              </w:rPr>
              <w:t>*******</w:t>
            </w:r>
          </w:p>
        </w:tc>
      </w:tr>
      <w:tr w:rsidR="004C69C2" w:rsidRPr="00651AF8" w14:paraId="2B3ED07D" w14:textId="77777777" w:rsidTr="008D365F">
        <w:tc>
          <w:tcPr>
            <w:tcW w:w="1413" w:type="dxa"/>
          </w:tcPr>
          <w:p w14:paraId="393EA642" w14:textId="77777777" w:rsidR="004C69C2" w:rsidRPr="001E2A8A" w:rsidRDefault="004C69C2" w:rsidP="004C69C2">
            <w:pPr>
              <w:jc w:val="center"/>
              <w:rPr>
                <w:rFonts w:ascii="Arial" w:hAnsi="Arial" w:cs="Arial"/>
                <w:sz w:val="20"/>
                <w:szCs w:val="20"/>
              </w:rPr>
            </w:pPr>
            <w:r w:rsidRPr="001E2A8A">
              <w:rPr>
                <w:rFonts w:ascii="Arial" w:eastAsia="Calibri" w:hAnsi="Arial" w:cs="Arial"/>
                <w:bCs/>
                <w:sz w:val="20"/>
                <w:szCs w:val="20"/>
                <w:lang w:val="es-ES_tradnl"/>
              </w:rPr>
              <w:t>2008</w:t>
            </w:r>
          </w:p>
        </w:tc>
        <w:tc>
          <w:tcPr>
            <w:tcW w:w="2500" w:type="dxa"/>
          </w:tcPr>
          <w:p w14:paraId="337D0692" w14:textId="77777777" w:rsidR="004C69C2" w:rsidRPr="001E2A8A" w:rsidRDefault="004C69C2" w:rsidP="004C69C2">
            <w:pPr>
              <w:jc w:val="center"/>
              <w:rPr>
                <w:rFonts w:ascii="Arial" w:hAnsi="Arial" w:cs="Arial"/>
                <w:sz w:val="20"/>
                <w:szCs w:val="20"/>
              </w:rPr>
            </w:pPr>
            <w:r w:rsidRPr="001E2A8A">
              <w:rPr>
                <w:rFonts w:ascii="Arial" w:eastAsia="Calibri" w:hAnsi="Arial" w:cs="Arial"/>
                <w:bCs/>
                <w:sz w:val="20"/>
                <w:szCs w:val="20"/>
              </w:rPr>
              <w:t>210.13</w:t>
            </w:r>
          </w:p>
        </w:tc>
        <w:tc>
          <w:tcPr>
            <w:tcW w:w="2112" w:type="dxa"/>
          </w:tcPr>
          <w:p w14:paraId="5E71EBA6" w14:textId="2A03A59A" w:rsidR="004C69C2" w:rsidRPr="001E2A8A" w:rsidRDefault="004C69C2" w:rsidP="004C69C2">
            <w:pPr>
              <w:jc w:val="center"/>
              <w:rPr>
                <w:rFonts w:ascii="Arial" w:hAnsi="Arial" w:cs="Arial"/>
                <w:sz w:val="20"/>
                <w:szCs w:val="20"/>
              </w:rPr>
            </w:pPr>
            <w:r w:rsidRPr="001E2A8A">
              <w:rPr>
                <w:rFonts w:ascii="Arial" w:eastAsia="Calibri" w:hAnsi="Arial" w:cs="Arial"/>
                <w:bCs/>
                <w:sz w:val="20"/>
                <w:szCs w:val="20"/>
              </w:rPr>
              <w:t>210.13 x 20</w:t>
            </w:r>
          </w:p>
        </w:tc>
        <w:tc>
          <w:tcPr>
            <w:tcW w:w="2236" w:type="dxa"/>
          </w:tcPr>
          <w:p w14:paraId="536A2CA0" w14:textId="1DC93CB8" w:rsidR="004C69C2" w:rsidRPr="001E2A8A" w:rsidRDefault="00201112" w:rsidP="004C69C2">
            <w:pPr>
              <w:jc w:val="center"/>
              <w:rPr>
                <w:rFonts w:ascii="Arial" w:hAnsi="Arial" w:cs="Arial"/>
                <w:sz w:val="20"/>
                <w:szCs w:val="20"/>
              </w:rPr>
            </w:pPr>
            <w:r>
              <w:rPr>
                <w:rFonts w:ascii="Arial" w:eastAsia="Calibri" w:hAnsi="Arial" w:cs="Arial"/>
                <w:bCs/>
                <w:sz w:val="26"/>
                <w:szCs w:val="26"/>
              </w:rPr>
              <w:t>*******</w:t>
            </w:r>
          </w:p>
        </w:tc>
      </w:tr>
      <w:tr w:rsidR="004C69C2" w:rsidRPr="00651AF8" w14:paraId="12E9B505" w14:textId="77777777" w:rsidTr="008D365F">
        <w:tc>
          <w:tcPr>
            <w:tcW w:w="1413" w:type="dxa"/>
          </w:tcPr>
          <w:p w14:paraId="23D12780" w14:textId="77777777" w:rsidR="004C69C2" w:rsidRPr="001E2A8A" w:rsidRDefault="004C69C2" w:rsidP="004C69C2">
            <w:pPr>
              <w:jc w:val="center"/>
              <w:rPr>
                <w:rFonts w:ascii="Arial" w:hAnsi="Arial" w:cs="Arial"/>
                <w:sz w:val="20"/>
                <w:szCs w:val="20"/>
              </w:rPr>
            </w:pPr>
            <w:r w:rsidRPr="001E2A8A">
              <w:rPr>
                <w:rFonts w:ascii="Arial" w:eastAsia="Calibri" w:hAnsi="Arial" w:cs="Arial"/>
                <w:bCs/>
                <w:sz w:val="20"/>
                <w:szCs w:val="20"/>
                <w:lang w:val="es-ES_tradnl"/>
              </w:rPr>
              <w:t>2009</w:t>
            </w:r>
          </w:p>
        </w:tc>
        <w:tc>
          <w:tcPr>
            <w:tcW w:w="2500" w:type="dxa"/>
          </w:tcPr>
          <w:p w14:paraId="29E5160B" w14:textId="77777777" w:rsidR="004C69C2" w:rsidRPr="001E2A8A" w:rsidRDefault="004C69C2" w:rsidP="004C69C2">
            <w:pPr>
              <w:jc w:val="center"/>
              <w:rPr>
                <w:rFonts w:ascii="Arial" w:hAnsi="Arial" w:cs="Arial"/>
                <w:sz w:val="20"/>
                <w:szCs w:val="20"/>
              </w:rPr>
            </w:pPr>
            <w:r w:rsidRPr="001E2A8A">
              <w:rPr>
                <w:rFonts w:ascii="Arial" w:eastAsia="Calibri" w:hAnsi="Arial" w:cs="Arial"/>
                <w:bCs/>
                <w:sz w:val="20"/>
                <w:szCs w:val="20"/>
              </w:rPr>
              <w:t>210.13</w:t>
            </w:r>
          </w:p>
        </w:tc>
        <w:tc>
          <w:tcPr>
            <w:tcW w:w="2112" w:type="dxa"/>
          </w:tcPr>
          <w:p w14:paraId="548B74D8" w14:textId="11AC9DE1" w:rsidR="004C69C2" w:rsidRPr="001E2A8A" w:rsidRDefault="004C69C2" w:rsidP="004C69C2">
            <w:pPr>
              <w:jc w:val="center"/>
              <w:rPr>
                <w:rFonts w:ascii="Arial" w:hAnsi="Arial" w:cs="Arial"/>
                <w:sz w:val="20"/>
                <w:szCs w:val="20"/>
              </w:rPr>
            </w:pPr>
            <w:r w:rsidRPr="001E2A8A">
              <w:rPr>
                <w:rFonts w:ascii="Arial" w:eastAsia="Calibri" w:hAnsi="Arial" w:cs="Arial"/>
                <w:bCs/>
                <w:sz w:val="20"/>
                <w:szCs w:val="20"/>
              </w:rPr>
              <w:t>210.13 x 20</w:t>
            </w:r>
          </w:p>
        </w:tc>
        <w:tc>
          <w:tcPr>
            <w:tcW w:w="2236" w:type="dxa"/>
          </w:tcPr>
          <w:p w14:paraId="050E5BF0" w14:textId="1E4401F8" w:rsidR="004C69C2" w:rsidRPr="001E2A8A" w:rsidRDefault="00201112" w:rsidP="004C69C2">
            <w:pPr>
              <w:jc w:val="center"/>
              <w:rPr>
                <w:rFonts w:ascii="Arial" w:hAnsi="Arial" w:cs="Arial"/>
                <w:sz w:val="20"/>
                <w:szCs w:val="20"/>
              </w:rPr>
            </w:pPr>
            <w:r>
              <w:rPr>
                <w:rFonts w:ascii="Arial" w:eastAsia="Calibri" w:hAnsi="Arial" w:cs="Arial"/>
                <w:bCs/>
                <w:sz w:val="26"/>
                <w:szCs w:val="26"/>
              </w:rPr>
              <w:t>*******</w:t>
            </w:r>
          </w:p>
        </w:tc>
      </w:tr>
      <w:tr w:rsidR="004C69C2" w:rsidRPr="00651AF8" w14:paraId="56DD7B30" w14:textId="77777777" w:rsidTr="008D365F">
        <w:tc>
          <w:tcPr>
            <w:tcW w:w="1413" w:type="dxa"/>
          </w:tcPr>
          <w:p w14:paraId="2AD24873" w14:textId="77777777" w:rsidR="004C69C2" w:rsidRPr="001E2A8A" w:rsidRDefault="004C69C2" w:rsidP="004C69C2">
            <w:pPr>
              <w:jc w:val="center"/>
              <w:rPr>
                <w:rFonts w:ascii="Arial" w:eastAsia="Calibri" w:hAnsi="Arial" w:cs="Arial"/>
                <w:bCs/>
                <w:sz w:val="20"/>
                <w:szCs w:val="20"/>
                <w:lang w:val="es-ES_tradnl"/>
              </w:rPr>
            </w:pPr>
            <w:r w:rsidRPr="001E2A8A">
              <w:rPr>
                <w:rFonts w:ascii="Arial" w:eastAsia="Calibri" w:hAnsi="Arial" w:cs="Arial"/>
                <w:bCs/>
                <w:sz w:val="20"/>
                <w:szCs w:val="20"/>
                <w:lang w:val="es-ES_tradnl"/>
              </w:rPr>
              <w:t>2010</w:t>
            </w:r>
          </w:p>
        </w:tc>
        <w:tc>
          <w:tcPr>
            <w:tcW w:w="2500" w:type="dxa"/>
          </w:tcPr>
          <w:p w14:paraId="60323021" w14:textId="77777777" w:rsidR="004C69C2" w:rsidRPr="001E2A8A" w:rsidRDefault="004C69C2" w:rsidP="004C69C2">
            <w:pPr>
              <w:jc w:val="center"/>
              <w:rPr>
                <w:rFonts w:ascii="Arial" w:eastAsia="Calibri" w:hAnsi="Arial" w:cs="Arial"/>
                <w:bCs/>
                <w:sz w:val="20"/>
                <w:szCs w:val="20"/>
              </w:rPr>
            </w:pPr>
            <w:r w:rsidRPr="001E2A8A">
              <w:rPr>
                <w:rFonts w:ascii="Arial" w:eastAsia="Calibri" w:hAnsi="Arial" w:cs="Arial"/>
                <w:bCs/>
                <w:sz w:val="20"/>
                <w:szCs w:val="20"/>
              </w:rPr>
              <w:t>210.13</w:t>
            </w:r>
          </w:p>
        </w:tc>
        <w:tc>
          <w:tcPr>
            <w:tcW w:w="2112" w:type="dxa"/>
          </w:tcPr>
          <w:p w14:paraId="006D3F5A" w14:textId="555AB016" w:rsidR="004C69C2" w:rsidRPr="001E2A8A" w:rsidRDefault="004C69C2" w:rsidP="004C69C2">
            <w:pPr>
              <w:jc w:val="center"/>
              <w:rPr>
                <w:rFonts w:ascii="Arial" w:eastAsia="Calibri" w:hAnsi="Arial" w:cs="Arial"/>
                <w:bCs/>
                <w:sz w:val="20"/>
                <w:szCs w:val="20"/>
              </w:rPr>
            </w:pPr>
            <w:r w:rsidRPr="001E2A8A">
              <w:rPr>
                <w:rFonts w:ascii="Arial" w:eastAsia="Calibri" w:hAnsi="Arial" w:cs="Arial"/>
                <w:bCs/>
                <w:sz w:val="20"/>
                <w:szCs w:val="20"/>
              </w:rPr>
              <w:t>210.13 x 20</w:t>
            </w:r>
          </w:p>
        </w:tc>
        <w:tc>
          <w:tcPr>
            <w:tcW w:w="2236" w:type="dxa"/>
          </w:tcPr>
          <w:p w14:paraId="7A241F9B" w14:textId="1D26A292" w:rsidR="004C69C2" w:rsidRPr="001E2A8A" w:rsidRDefault="00201112" w:rsidP="004C69C2">
            <w:pPr>
              <w:jc w:val="center"/>
              <w:rPr>
                <w:rFonts w:ascii="Arial" w:eastAsia="Calibri" w:hAnsi="Arial" w:cs="Arial"/>
                <w:bCs/>
                <w:sz w:val="20"/>
                <w:szCs w:val="20"/>
                <w:lang w:val="es-ES_tradnl"/>
              </w:rPr>
            </w:pPr>
            <w:r>
              <w:rPr>
                <w:rFonts w:ascii="Arial" w:eastAsia="Calibri" w:hAnsi="Arial" w:cs="Arial"/>
                <w:bCs/>
                <w:sz w:val="26"/>
                <w:szCs w:val="26"/>
              </w:rPr>
              <w:t>*******</w:t>
            </w:r>
          </w:p>
        </w:tc>
      </w:tr>
      <w:tr w:rsidR="004C69C2" w:rsidRPr="00651AF8" w14:paraId="3AFED002" w14:textId="77777777" w:rsidTr="008D365F">
        <w:tc>
          <w:tcPr>
            <w:tcW w:w="1413" w:type="dxa"/>
          </w:tcPr>
          <w:p w14:paraId="09CBCBD0" w14:textId="77777777" w:rsidR="004C69C2" w:rsidRPr="001E2A8A" w:rsidRDefault="004C69C2" w:rsidP="004C69C2">
            <w:pPr>
              <w:jc w:val="center"/>
              <w:rPr>
                <w:rFonts w:ascii="Arial" w:eastAsia="Calibri" w:hAnsi="Arial" w:cs="Arial"/>
                <w:bCs/>
                <w:sz w:val="20"/>
                <w:szCs w:val="20"/>
                <w:lang w:val="es-ES_tradnl"/>
              </w:rPr>
            </w:pPr>
            <w:r w:rsidRPr="001E2A8A">
              <w:rPr>
                <w:rFonts w:ascii="Arial" w:eastAsia="Calibri" w:hAnsi="Arial" w:cs="Arial"/>
                <w:bCs/>
                <w:sz w:val="20"/>
                <w:szCs w:val="20"/>
                <w:lang w:val="es-ES_tradnl"/>
              </w:rPr>
              <w:t>2011</w:t>
            </w:r>
          </w:p>
        </w:tc>
        <w:tc>
          <w:tcPr>
            <w:tcW w:w="2500" w:type="dxa"/>
          </w:tcPr>
          <w:p w14:paraId="6A56A933" w14:textId="77777777" w:rsidR="004C69C2" w:rsidRPr="001E2A8A" w:rsidRDefault="004C69C2" w:rsidP="004C69C2">
            <w:pPr>
              <w:jc w:val="center"/>
              <w:rPr>
                <w:rFonts w:ascii="Arial" w:eastAsia="Calibri" w:hAnsi="Arial" w:cs="Arial"/>
                <w:bCs/>
                <w:sz w:val="20"/>
                <w:szCs w:val="20"/>
              </w:rPr>
            </w:pPr>
            <w:r w:rsidRPr="001E2A8A">
              <w:rPr>
                <w:rFonts w:ascii="Arial" w:eastAsia="Calibri" w:hAnsi="Arial" w:cs="Arial"/>
                <w:bCs/>
                <w:sz w:val="20"/>
                <w:szCs w:val="20"/>
              </w:rPr>
              <w:t>210.13</w:t>
            </w:r>
          </w:p>
        </w:tc>
        <w:tc>
          <w:tcPr>
            <w:tcW w:w="2112" w:type="dxa"/>
          </w:tcPr>
          <w:p w14:paraId="19A6040A" w14:textId="203EA070" w:rsidR="004C69C2" w:rsidRPr="001E2A8A" w:rsidRDefault="004C69C2" w:rsidP="004C69C2">
            <w:pPr>
              <w:jc w:val="center"/>
              <w:rPr>
                <w:rFonts w:ascii="Arial" w:eastAsia="Calibri" w:hAnsi="Arial" w:cs="Arial"/>
                <w:bCs/>
                <w:sz w:val="20"/>
                <w:szCs w:val="20"/>
              </w:rPr>
            </w:pPr>
            <w:r w:rsidRPr="001E2A8A">
              <w:rPr>
                <w:rFonts w:ascii="Arial" w:eastAsia="Calibri" w:hAnsi="Arial" w:cs="Arial"/>
                <w:bCs/>
                <w:sz w:val="20"/>
                <w:szCs w:val="20"/>
              </w:rPr>
              <w:t>210.13 x 20</w:t>
            </w:r>
          </w:p>
        </w:tc>
        <w:tc>
          <w:tcPr>
            <w:tcW w:w="2236" w:type="dxa"/>
          </w:tcPr>
          <w:p w14:paraId="10F5A670" w14:textId="633525FB" w:rsidR="004C69C2" w:rsidRPr="001E2A8A" w:rsidRDefault="00201112" w:rsidP="004C69C2">
            <w:pPr>
              <w:jc w:val="center"/>
              <w:rPr>
                <w:rFonts w:ascii="Arial" w:eastAsia="Calibri" w:hAnsi="Arial" w:cs="Arial"/>
                <w:bCs/>
                <w:sz w:val="20"/>
                <w:szCs w:val="20"/>
                <w:lang w:val="es-ES_tradnl"/>
              </w:rPr>
            </w:pPr>
            <w:r>
              <w:rPr>
                <w:rFonts w:ascii="Arial" w:eastAsia="Calibri" w:hAnsi="Arial" w:cs="Arial"/>
                <w:bCs/>
                <w:sz w:val="26"/>
                <w:szCs w:val="26"/>
              </w:rPr>
              <w:t>*******</w:t>
            </w:r>
          </w:p>
        </w:tc>
      </w:tr>
      <w:tr w:rsidR="004C69C2" w:rsidRPr="00651AF8" w14:paraId="39685897" w14:textId="77777777" w:rsidTr="008D365F">
        <w:tc>
          <w:tcPr>
            <w:tcW w:w="1413" w:type="dxa"/>
          </w:tcPr>
          <w:p w14:paraId="5C7EB4D7" w14:textId="77777777" w:rsidR="004C69C2" w:rsidRPr="001E2A8A" w:rsidRDefault="004C69C2" w:rsidP="004C69C2">
            <w:pPr>
              <w:jc w:val="center"/>
              <w:rPr>
                <w:rFonts w:ascii="Arial" w:eastAsia="Calibri" w:hAnsi="Arial" w:cs="Arial"/>
                <w:bCs/>
                <w:sz w:val="20"/>
                <w:szCs w:val="20"/>
                <w:lang w:val="es-ES_tradnl"/>
              </w:rPr>
            </w:pPr>
            <w:r w:rsidRPr="001E2A8A">
              <w:rPr>
                <w:rFonts w:ascii="Arial" w:eastAsia="Calibri" w:hAnsi="Arial" w:cs="Arial"/>
                <w:bCs/>
                <w:sz w:val="20"/>
                <w:szCs w:val="20"/>
                <w:lang w:val="es-ES_tradnl"/>
              </w:rPr>
              <w:t>2012</w:t>
            </w:r>
          </w:p>
        </w:tc>
        <w:tc>
          <w:tcPr>
            <w:tcW w:w="2500" w:type="dxa"/>
          </w:tcPr>
          <w:p w14:paraId="03EC8D53" w14:textId="77777777" w:rsidR="004C69C2" w:rsidRPr="001E2A8A" w:rsidRDefault="004C69C2" w:rsidP="004C69C2">
            <w:pPr>
              <w:jc w:val="center"/>
              <w:rPr>
                <w:rFonts w:ascii="Arial" w:eastAsia="Calibri" w:hAnsi="Arial" w:cs="Arial"/>
                <w:bCs/>
                <w:sz w:val="20"/>
                <w:szCs w:val="20"/>
              </w:rPr>
            </w:pPr>
            <w:r w:rsidRPr="001E2A8A">
              <w:rPr>
                <w:rFonts w:ascii="Arial" w:eastAsia="Calibri" w:hAnsi="Arial" w:cs="Arial"/>
                <w:bCs/>
                <w:sz w:val="20"/>
                <w:szCs w:val="20"/>
              </w:rPr>
              <w:t>210.13</w:t>
            </w:r>
          </w:p>
        </w:tc>
        <w:tc>
          <w:tcPr>
            <w:tcW w:w="2112" w:type="dxa"/>
          </w:tcPr>
          <w:p w14:paraId="24F66E3D" w14:textId="44B8CF32" w:rsidR="004C69C2" w:rsidRPr="001E2A8A" w:rsidRDefault="004C69C2" w:rsidP="004C69C2">
            <w:pPr>
              <w:jc w:val="center"/>
              <w:rPr>
                <w:rFonts w:ascii="Arial" w:eastAsia="Calibri" w:hAnsi="Arial" w:cs="Arial"/>
                <w:bCs/>
                <w:sz w:val="20"/>
                <w:szCs w:val="20"/>
              </w:rPr>
            </w:pPr>
            <w:r w:rsidRPr="001E2A8A">
              <w:rPr>
                <w:rFonts w:ascii="Arial" w:eastAsia="Calibri" w:hAnsi="Arial" w:cs="Arial"/>
                <w:bCs/>
                <w:sz w:val="20"/>
                <w:szCs w:val="20"/>
              </w:rPr>
              <w:t>210.13 x 20</w:t>
            </w:r>
          </w:p>
        </w:tc>
        <w:tc>
          <w:tcPr>
            <w:tcW w:w="2236" w:type="dxa"/>
          </w:tcPr>
          <w:p w14:paraId="1CEFDFC5" w14:textId="38626578" w:rsidR="004C69C2" w:rsidRPr="001E2A8A" w:rsidRDefault="00201112" w:rsidP="004C69C2">
            <w:pPr>
              <w:jc w:val="center"/>
              <w:rPr>
                <w:rFonts w:ascii="Arial" w:eastAsia="Calibri" w:hAnsi="Arial" w:cs="Arial"/>
                <w:b/>
                <w:bCs/>
                <w:sz w:val="20"/>
                <w:szCs w:val="20"/>
                <w:lang w:val="es-ES_tradnl"/>
              </w:rPr>
            </w:pPr>
            <w:r>
              <w:rPr>
                <w:rFonts w:ascii="Arial" w:eastAsia="Calibri" w:hAnsi="Arial" w:cs="Arial"/>
                <w:bCs/>
                <w:sz w:val="26"/>
                <w:szCs w:val="26"/>
              </w:rPr>
              <w:t>*******</w:t>
            </w:r>
          </w:p>
        </w:tc>
      </w:tr>
      <w:tr w:rsidR="004C69C2" w:rsidRPr="00651AF8" w14:paraId="462EE632" w14:textId="77777777" w:rsidTr="008D365F">
        <w:tc>
          <w:tcPr>
            <w:tcW w:w="1413" w:type="dxa"/>
          </w:tcPr>
          <w:p w14:paraId="731B7264" w14:textId="77777777" w:rsidR="004C69C2" w:rsidRPr="001E2A8A" w:rsidRDefault="004C69C2" w:rsidP="004C69C2">
            <w:pPr>
              <w:jc w:val="center"/>
              <w:rPr>
                <w:rFonts w:ascii="Arial" w:hAnsi="Arial" w:cs="Arial"/>
                <w:sz w:val="20"/>
                <w:szCs w:val="20"/>
              </w:rPr>
            </w:pPr>
            <w:r w:rsidRPr="001E2A8A">
              <w:rPr>
                <w:rFonts w:ascii="Arial" w:eastAsia="Calibri" w:hAnsi="Arial" w:cs="Arial"/>
                <w:bCs/>
                <w:sz w:val="20"/>
                <w:szCs w:val="20"/>
                <w:lang w:val="es-ES_tradnl"/>
              </w:rPr>
              <w:t>2013</w:t>
            </w:r>
          </w:p>
        </w:tc>
        <w:tc>
          <w:tcPr>
            <w:tcW w:w="2500" w:type="dxa"/>
          </w:tcPr>
          <w:p w14:paraId="7F0068DA" w14:textId="77777777" w:rsidR="004C69C2" w:rsidRPr="001E2A8A" w:rsidRDefault="004C69C2" w:rsidP="004C69C2">
            <w:pPr>
              <w:jc w:val="center"/>
              <w:rPr>
                <w:rFonts w:ascii="Arial" w:hAnsi="Arial" w:cs="Arial"/>
                <w:sz w:val="20"/>
                <w:szCs w:val="20"/>
              </w:rPr>
            </w:pPr>
            <w:r w:rsidRPr="001E2A8A">
              <w:rPr>
                <w:rFonts w:ascii="Arial" w:eastAsia="Calibri" w:hAnsi="Arial" w:cs="Arial"/>
                <w:bCs/>
                <w:sz w:val="20"/>
                <w:szCs w:val="20"/>
              </w:rPr>
              <w:t>210.13</w:t>
            </w:r>
          </w:p>
        </w:tc>
        <w:tc>
          <w:tcPr>
            <w:tcW w:w="2112" w:type="dxa"/>
          </w:tcPr>
          <w:p w14:paraId="4DC35D38" w14:textId="4B3270C5" w:rsidR="004C69C2" w:rsidRPr="001E2A8A" w:rsidRDefault="004C69C2" w:rsidP="004C69C2">
            <w:pPr>
              <w:jc w:val="center"/>
              <w:rPr>
                <w:rFonts w:ascii="Arial" w:hAnsi="Arial" w:cs="Arial"/>
                <w:sz w:val="20"/>
                <w:szCs w:val="20"/>
              </w:rPr>
            </w:pPr>
            <w:r w:rsidRPr="001E2A8A">
              <w:rPr>
                <w:rFonts w:ascii="Arial" w:eastAsia="Calibri" w:hAnsi="Arial" w:cs="Arial"/>
                <w:bCs/>
                <w:sz w:val="20"/>
                <w:szCs w:val="20"/>
              </w:rPr>
              <w:t>210.13 x 20</w:t>
            </w:r>
          </w:p>
        </w:tc>
        <w:tc>
          <w:tcPr>
            <w:tcW w:w="2236" w:type="dxa"/>
          </w:tcPr>
          <w:p w14:paraId="5ADC0815" w14:textId="4E2E5D15" w:rsidR="004C69C2" w:rsidRPr="001E2A8A" w:rsidRDefault="00201112" w:rsidP="004C69C2">
            <w:pPr>
              <w:jc w:val="center"/>
              <w:rPr>
                <w:rFonts w:ascii="Arial" w:hAnsi="Arial" w:cs="Arial"/>
                <w:sz w:val="20"/>
                <w:szCs w:val="20"/>
              </w:rPr>
            </w:pPr>
            <w:r>
              <w:rPr>
                <w:rFonts w:ascii="Arial" w:eastAsia="Calibri" w:hAnsi="Arial" w:cs="Arial"/>
                <w:bCs/>
                <w:sz w:val="26"/>
                <w:szCs w:val="26"/>
              </w:rPr>
              <w:t>*******</w:t>
            </w:r>
          </w:p>
        </w:tc>
      </w:tr>
      <w:tr w:rsidR="00EA38C9" w:rsidRPr="00651AF8" w14:paraId="4CDEF1E1" w14:textId="77777777" w:rsidTr="008D365F">
        <w:tc>
          <w:tcPr>
            <w:tcW w:w="1413" w:type="dxa"/>
          </w:tcPr>
          <w:p w14:paraId="623F6CA2" w14:textId="77777777" w:rsidR="00EA38C9" w:rsidRPr="001E2A8A" w:rsidRDefault="00EA38C9" w:rsidP="008D365F">
            <w:pPr>
              <w:jc w:val="center"/>
              <w:rPr>
                <w:rFonts w:ascii="Arial" w:eastAsia="Calibri" w:hAnsi="Arial" w:cs="Arial"/>
                <w:b/>
                <w:bCs/>
                <w:sz w:val="20"/>
                <w:szCs w:val="20"/>
                <w:lang w:val="es-ES_tradnl"/>
              </w:rPr>
            </w:pPr>
            <w:r w:rsidRPr="001E2A8A">
              <w:rPr>
                <w:rFonts w:ascii="Arial" w:eastAsia="Calibri" w:hAnsi="Arial" w:cs="Arial"/>
                <w:b/>
                <w:bCs/>
                <w:sz w:val="20"/>
                <w:szCs w:val="20"/>
                <w:lang w:val="es-ES_tradnl"/>
              </w:rPr>
              <w:t>total</w:t>
            </w:r>
          </w:p>
        </w:tc>
        <w:tc>
          <w:tcPr>
            <w:tcW w:w="2500" w:type="dxa"/>
          </w:tcPr>
          <w:p w14:paraId="36376815" w14:textId="77777777" w:rsidR="00EA38C9" w:rsidRPr="001E2A8A" w:rsidRDefault="00EA38C9" w:rsidP="008D365F">
            <w:pPr>
              <w:jc w:val="center"/>
              <w:rPr>
                <w:rFonts w:ascii="Arial" w:eastAsia="Calibri" w:hAnsi="Arial" w:cs="Arial"/>
                <w:bCs/>
                <w:sz w:val="20"/>
                <w:szCs w:val="20"/>
              </w:rPr>
            </w:pPr>
          </w:p>
        </w:tc>
        <w:tc>
          <w:tcPr>
            <w:tcW w:w="2112" w:type="dxa"/>
          </w:tcPr>
          <w:p w14:paraId="06A0B052" w14:textId="77777777" w:rsidR="00EA38C9" w:rsidRPr="001E2A8A" w:rsidRDefault="00EA38C9" w:rsidP="008D365F">
            <w:pPr>
              <w:jc w:val="center"/>
              <w:rPr>
                <w:rFonts w:ascii="Arial" w:eastAsia="Calibri" w:hAnsi="Arial" w:cs="Arial"/>
                <w:bCs/>
                <w:sz w:val="20"/>
                <w:szCs w:val="20"/>
              </w:rPr>
            </w:pPr>
          </w:p>
        </w:tc>
        <w:tc>
          <w:tcPr>
            <w:tcW w:w="2236" w:type="dxa"/>
          </w:tcPr>
          <w:p w14:paraId="5D98E03A" w14:textId="4F4E7B79" w:rsidR="00EA38C9" w:rsidRPr="001E2A8A" w:rsidRDefault="00201112" w:rsidP="0035392F">
            <w:pPr>
              <w:jc w:val="center"/>
              <w:rPr>
                <w:rFonts w:ascii="Arial" w:eastAsia="Calibri" w:hAnsi="Arial" w:cs="Arial"/>
                <w:b/>
                <w:bCs/>
                <w:sz w:val="20"/>
                <w:szCs w:val="20"/>
                <w:lang w:val="es-ES_tradnl"/>
              </w:rPr>
            </w:pPr>
            <w:r>
              <w:rPr>
                <w:rFonts w:ascii="Arial" w:eastAsia="Calibri" w:hAnsi="Arial" w:cs="Arial"/>
                <w:bCs/>
                <w:sz w:val="26"/>
                <w:szCs w:val="26"/>
              </w:rPr>
              <w:t>*******</w:t>
            </w:r>
          </w:p>
        </w:tc>
      </w:tr>
    </w:tbl>
    <w:p w14:paraId="1FF2124B" w14:textId="77777777" w:rsidR="00EA38C9" w:rsidRPr="00651AF8" w:rsidRDefault="00EA38C9" w:rsidP="00EA38C9">
      <w:pPr>
        <w:spacing w:after="0" w:line="360" w:lineRule="auto"/>
        <w:ind w:firstLine="709"/>
        <w:jc w:val="both"/>
        <w:rPr>
          <w:rFonts w:ascii="Arial" w:eastAsia="Calibri" w:hAnsi="Arial" w:cs="Arial"/>
          <w:bCs/>
          <w:sz w:val="26"/>
          <w:szCs w:val="26"/>
        </w:rPr>
      </w:pPr>
    </w:p>
    <w:p w14:paraId="54F39FCF" w14:textId="09F0DC37" w:rsidR="00EA38C9" w:rsidRPr="00651AF8" w:rsidRDefault="0035392F" w:rsidP="00EA38C9">
      <w:pPr>
        <w:spacing w:after="120" w:line="360" w:lineRule="auto"/>
        <w:ind w:firstLine="709"/>
        <w:jc w:val="both"/>
        <w:rPr>
          <w:rFonts w:ascii="Arial" w:eastAsia="Calibri" w:hAnsi="Arial" w:cs="Arial"/>
          <w:bCs/>
          <w:sz w:val="26"/>
          <w:szCs w:val="26"/>
        </w:rPr>
      </w:pPr>
      <w:r w:rsidRPr="00651AF8">
        <w:rPr>
          <w:rFonts w:ascii="Arial" w:eastAsia="Calibri" w:hAnsi="Arial" w:cs="Arial"/>
          <w:bCs/>
          <w:sz w:val="26"/>
          <w:szCs w:val="26"/>
        </w:rPr>
        <w:t>Por tanto, d</w:t>
      </w:r>
      <w:r w:rsidR="00EA38C9" w:rsidRPr="00651AF8">
        <w:rPr>
          <w:rFonts w:ascii="Arial" w:eastAsia="Calibri" w:hAnsi="Arial" w:cs="Arial"/>
          <w:bCs/>
          <w:sz w:val="26"/>
          <w:szCs w:val="26"/>
        </w:rPr>
        <w:t xml:space="preserve">eberá pagarse a </w:t>
      </w:r>
      <w:r w:rsidR="00E27E69">
        <w:rPr>
          <w:rFonts w:ascii="Arial" w:eastAsia="Calibri" w:hAnsi="Arial" w:cs="Arial"/>
          <w:b/>
          <w:bCs/>
          <w:sz w:val="26"/>
          <w:szCs w:val="26"/>
        </w:rPr>
        <w:t>*******</w:t>
      </w:r>
      <w:r w:rsidR="00EA38C9" w:rsidRPr="00651AF8">
        <w:rPr>
          <w:rFonts w:ascii="Arial" w:eastAsia="Calibri" w:hAnsi="Arial" w:cs="Arial"/>
          <w:b/>
          <w:bCs/>
          <w:sz w:val="26"/>
          <w:szCs w:val="26"/>
        </w:rPr>
        <w:t xml:space="preserve">, </w:t>
      </w:r>
      <w:r w:rsidR="00EA38C9" w:rsidRPr="00651AF8">
        <w:rPr>
          <w:rFonts w:ascii="Arial" w:eastAsia="Calibri" w:hAnsi="Arial" w:cs="Arial"/>
          <w:bCs/>
          <w:sz w:val="26"/>
          <w:szCs w:val="26"/>
        </w:rPr>
        <w:t xml:space="preserve">por concepto </w:t>
      </w:r>
      <w:r w:rsidR="003469D5">
        <w:rPr>
          <w:rFonts w:ascii="Arial" w:eastAsia="Calibri" w:hAnsi="Arial" w:cs="Arial"/>
          <w:bCs/>
          <w:sz w:val="26"/>
          <w:szCs w:val="26"/>
        </w:rPr>
        <w:t>de</w:t>
      </w:r>
      <w:r w:rsidR="003B1E05">
        <w:rPr>
          <w:rFonts w:ascii="Arial" w:eastAsia="Calibri" w:hAnsi="Arial" w:cs="Arial"/>
          <w:bCs/>
          <w:sz w:val="26"/>
          <w:szCs w:val="26"/>
        </w:rPr>
        <w:t xml:space="preserve"> </w:t>
      </w:r>
      <w:r w:rsidR="003B1E05" w:rsidRPr="003B1E05">
        <w:rPr>
          <w:rFonts w:ascii="Arial" w:eastAsia="Calibri" w:hAnsi="Arial" w:cs="Arial"/>
          <w:b/>
          <w:sz w:val="26"/>
          <w:szCs w:val="26"/>
        </w:rPr>
        <w:t>(prima de antigüedad comprendida en la indemnización constitucional</w:t>
      </w:r>
      <w:r w:rsidR="003469D5">
        <w:rPr>
          <w:rFonts w:ascii="Arial" w:eastAsia="Calibri" w:hAnsi="Arial" w:cs="Arial"/>
          <w:b/>
          <w:sz w:val="26"/>
          <w:szCs w:val="26"/>
        </w:rPr>
        <w:t xml:space="preserve"> correspondiente a </w:t>
      </w:r>
      <w:r w:rsidR="0079516E">
        <w:rPr>
          <w:rFonts w:ascii="Arial" w:eastAsia="Calibri" w:hAnsi="Arial" w:cs="Arial"/>
          <w:b/>
          <w:sz w:val="26"/>
          <w:szCs w:val="26"/>
        </w:rPr>
        <w:t xml:space="preserve">20 </w:t>
      </w:r>
      <w:r w:rsidR="003469D5">
        <w:rPr>
          <w:rFonts w:ascii="Arial" w:eastAsia="Calibri" w:hAnsi="Arial" w:cs="Arial"/>
          <w:b/>
          <w:sz w:val="26"/>
          <w:szCs w:val="26"/>
        </w:rPr>
        <w:t>veinte días por cada año laborado</w:t>
      </w:r>
      <w:r w:rsidR="003B1E05" w:rsidRPr="003B1E05">
        <w:rPr>
          <w:rFonts w:ascii="Arial" w:eastAsia="Calibri" w:hAnsi="Arial" w:cs="Arial"/>
          <w:b/>
          <w:sz w:val="26"/>
          <w:szCs w:val="26"/>
        </w:rPr>
        <w:t>)</w:t>
      </w:r>
      <w:r w:rsidRPr="00651AF8">
        <w:rPr>
          <w:rFonts w:ascii="Arial" w:eastAsia="Calibri" w:hAnsi="Arial" w:cs="Arial"/>
          <w:bCs/>
          <w:sz w:val="26"/>
          <w:szCs w:val="26"/>
        </w:rPr>
        <w:t xml:space="preserve">, </w:t>
      </w:r>
      <w:r w:rsidR="008B70CC" w:rsidRPr="00651AF8">
        <w:rPr>
          <w:rFonts w:ascii="Arial" w:eastAsia="Calibri" w:hAnsi="Arial" w:cs="Arial"/>
          <w:bCs/>
          <w:sz w:val="26"/>
          <w:szCs w:val="26"/>
        </w:rPr>
        <w:t>la cantidad total de $</w:t>
      </w:r>
      <w:r w:rsidR="00201112">
        <w:rPr>
          <w:rFonts w:ascii="Arial" w:eastAsia="Calibri" w:hAnsi="Arial" w:cs="Arial"/>
          <w:bCs/>
          <w:sz w:val="26"/>
          <w:szCs w:val="26"/>
        </w:rPr>
        <w:t>*******</w:t>
      </w:r>
      <w:r w:rsidR="008B70CC" w:rsidRPr="00651AF8">
        <w:rPr>
          <w:rFonts w:ascii="Arial" w:eastAsia="Calibri" w:hAnsi="Arial" w:cs="Arial"/>
          <w:b/>
          <w:bCs/>
          <w:sz w:val="26"/>
          <w:szCs w:val="26"/>
        </w:rPr>
        <w:t>).</w:t>
      </w:r>
    </w:p>
    <w:p w14:paraId="7FEF5168" w14:textId="05D7B722" w:rsidR="00610E56" w:rsidRDefault="00D22CF5" w:rsidP="00666C84">
      <w:pPr>
        <w:spacing w:after="120" w:line="360" w:lineRule="auto"/>
        <w:ind w:firstLine="709"/>
        <w:jc w:val="both"/>
        <w:rPr>
          <w:rFonts w:ascii="Arial" w:eastAsia="Calibri" w:hAnsi="Arial" w:cs="Arial"/>
          <w:bCs/>
          <w:sz w:val="26"/>
          <w:szCs w:val="26"/>
          <w:lang w:val="es-ES_tradnl"/>
        </w:rPr>
      </w:pPr>
      <w:r>
        <w:rPr>
          <w:rFonts w:ascii="Arial" w:eastAsia="Calibri" w:hAnsi="Arial" w:cs="Arial"/>
          <w:b/>
          <w:bCs/>
          <w:color w:val="000000"/>
          <w:sz w:val="26"/>
          <w:szCs w:val="26"/>
          <w:lang w:val="es-ES_tradnl"/>
        </w:rPr>
        <w:t xml:space="preserve">c) </w:t>
      </w:r>
      <w:r w:rsidR="001E4E95">
        <w:rPr>
          <w:rFonts w:ascii="Arial" w:eastAsia="Calibri" w:hAnsi="Arial" w:cs="Arial"/>
          <w:b/>
          <w:bCs/>
          <w:color w:val="000000"/>
          <w:sz w:val="26"/>
          <w:szCs w:val="26"/>
          <w:lang w:val="es-ES_tradnl"/>
        </w:rPr>
        <w:t xml:space="preserve">AGUINALDO. </w:t>
      </w:r>
      <w:r w:rsidR="001E4E95" w:rsidRPr="001E4E95">
        <w:rPr>
          <w:rFonts w:ascii="Arial" w:eastAsia="Calibri" w:hAnsi="Arial" w:cs="Arial"/>
          <w:bCs/>
          <w:color w:val="000000"/>
          <w:sz w:val="26"/>
          <w:szCs w:val="26"/>
          <w:lang w:val="es-ES_tradnl"/>
        </w:rPr>
        <w:t>C</w:t>
      </w:r>
      <w:r w:rsidR="00666C84">
        <w:rPr>
          <w:rFonts w:ascii="Arial" w:eastAsia="Calibri" w:hAnsi="Arial" w:cs="Arial"/>
          <w:bCs/>
          <w:sz w:val="26"/>
          <w:szCs w:val="26"/>
          <w:lang w:val="es-ES_tradnl"/>
        </w:rPr>
        <w:t>orresponde</w:t>
      </w:r>
      <w:r w:rsidR="00610E56">
        <w:rPr>
          <w:rFonts w:ascii="Arial" w:eastAsia="Calibri" w:hAnsi="Arial" w:cs="Arial"/>
          <w:bCs/>
          <w:sz w:val="26"/>
          <w:szCs w:val="26"/>
          <w:lang w:val="es-ES_tradnl"/>
        </w:rPr>
        <w:t xml:space="preserve"> </w:t>
      </w:r>
      <w:r w:rsidR="00666C84">
        <w:rPr>
          <w:rFonts w:ascii="Arial" w:eastAsia="Calibri" w:hAnsi="Arial" w:cs="Arial"/>
          <w:bCs/>
          <w:sz w:val="26"/>
          <w:szCs w:val="26"/>
          <w:lang w:val="es-ES_tradnl"/>
        </w:rPr>
        <w:t xml:space="preserve">conforme a </w:t>
      </w:r>
      <w:r w:rsidR="00610E56">
        <w:rPr>
          <w:rFonts w:ascii="Arial" w:eastAsia="Calibri" w:hAnsi="Arial" w:cs="Arial"/>
          <w:bCs/>
          <w:sz w:val="26"/>
          <w:szCs w:val="26"/>
          <w:lang w:val="es-ES_tradnl"/>
        </w:rPr>
        <w:t>la Ley Federal del Trabajo en su artículo 87</w:t>
      </w:r>
      <w:r w:rsidR="00AC36B0">
        <w:rPr>
          <w:rStyle w:val="Refdenotaalpie"/>
          <w:rFonts w:ascii="Arial" w:eastAsia="Calibri" w:hAnsi="Arial" w:cs="Arial"/>
          <w:bCs/>
          <w:sz w:val="26"/>
          <w:szCs w:val="26"/>
          <w:lang w:val="es-ES_tradnl"/>
        </w:rPr>
        <w:footnoteReference w:id="8"/>
      </w:r>
      <w:r w:rsidR="00610E56">
        <w:rPr>
          <w:rFonts w:ascii="Arial" w:eastAsia="Calibri" w:hAnsi="Arial" w:cs="Arial"/>
          <w:bCs/>
          <w:sz w:val="26"/>
          <w:szCs w:val="26"/>
          <w:lang w:val="es-ES_tradnl"/>
        </w:rPr>
        <w:t xml:space="preserve">, primer párrafo, de acuerdo a una </w:t>
      </w:r>
      <w:r w:rsidR="00610E56">
        <w:rPr>
          <w:rFonts w:ascii="Arial" w:eastAsia="Calibri" w:hAnsi="Arial" w:cs="Arial"/>
          <w:bCs/>
          <w:sz w:val="26"/>
          <w:szCs w:val="26"/>
          <w:lang w:val="es-ES_tradnl"/>
        </w:rPr>
        <w:lastRenderedPageBreak/>
        <w:t xml:space="preserve">interpretación </w:t>
      </w:r>
      <w:r w:rsidR="00610E56" w:rsidRPr="00E9415C">
        <w:rPr>
          <w:rFonts w:ascii="Arial" w:eastAsia="Calibri" w:hAnsi="Arial" w:cs="Arial"/>
          <w:bCs/>
          <w:sz w:val="26"/>
          <w:szCs w:val="26"/>
          <w:lang w:val="es-ES_tradnl"/>
        </w:rPr>
        <w:t>armónica con el artículo 123, apartado B,</w:t>
      </w:r>
      <w:r w:rsidR="00666C84">
        <w:rPr>
          <w:rFonts w:ascii="Arial" w:eastAsia="Calibri" w:hAnsi="Arial" w:cs="Arial"/>
          <w:bCs/>
          <w:sz w:val="26"/>
          <w:szCs w:val="26"/>
          <w:lang w:val="es-ES_tradnl"/>
        </w:rPr>
        <w:t xml:space="preserve"> fracción XIII, segundo párrafo</w:t>
      </w:r>
      <w:r w:rsidR="00610E56" w:rsidRPr="00E9415C">
        <w:rPr>
          <w:rFonts w:ascii="Arial" w:eastAsia="Calibri" w:hAnsi="Arial" w:cs="Arial"/>
          <w:bCs/>
          <w:sz w:val="26"/>
          <w:szCs w:val="26"/>
          <w:lang w:val="es-ES_tradnl"/>
        </w:rPr>
        <w:t xml:space="preserve"> de la</w:t>
      </w:r>
      <w:r w:rsidR="00610E56">
        <w:rPr>
          <w:rFonts w:ascii="Arial" w:eastAsia="Calibri" w:hAnsi="Arial" w:cs="Arial"/>
          <w:bCs/>
          <w:sz w:val="26"/>
          <w:szCs w:val="26"/>
          <w:lang w:val="es-ES_tradnl"/>
        </w:rPr>
        <w:t xml:space="preserve"> Constitución Federal, ante el vacío legislativo, el otorgamiento de 15 </w:t>
      </w:r>
      <w:r w:rsidR="00666C84">
        <w:rPr>
          <w:rFonts w:ascii="Arial" w:eastAsia="Calibri" w:hAnsi="Arial" w:cs="Arial"/>
          <w:bCs/>
          <w:sz w:val="26"/>
          <w:szCs w:val="26"/>
          <w:lang w:val="es-ES_tradnl"/>
        </w:rPr>
        <w:t>quince días por cada año de servicio</w:t>
      </w:r>
      <w:r w:rsidR="00475388">
        <w:rPr>
          <w:rFonts w:ascii="Arial" w:eastAsia="Calibri" w:hAnsi="Arial" w:cs="Arial"/>
          <w:bCs/>
          <w:sz w:val="26"/>
          <w:szCs w:val="26"/>
          <w:lang w:val="es-ES_tradnl"/>
        </w:rPr>
        <w:t xml:space="preserve">; esto es, los que se adeudan al </w:t>
      </w:r>
      <w:r w:rsidR="00475388" w:rsidRPr="003B1E05">
        <w:rPr>
          <w:rFonts w:ascii="Arial" w:eastAsia="Calibri" w:hAnsi="Arial" w:cs="Arial"/>
          <w:bCs/>
          <w:sz w:val="26"/>
          <w:szCs w:val="26"/>
          <w:lang w:val="es-ES_tradnl"/>
        </w:rPr>
        <w:t>actor</w:t>
      </w:r>
      <w:r w:rsidR="005D0E47" w:rsidRPr="003B1E05">
        <w:rPr>
          <w:rFonts w:ascii="Arial" w:eastAsia="Calibri" w:hAnsi="Arial" w:cs="Arial"/>
          <w:bCs/>
          <w:sz w:val="26"/>
          <w:szCs w:val="26"/>
          <w:lang w:val="es-ES_tradnl"/>
        </w:rPr>
        <w:t xml:space="preserve"> por concepto de aguinaldo</w:t>
      </w:r>
      <w:r w:rsidR="00475388" w:rsidRPr="003B1E05">
        <w:rPr>
          <w:rFonts w:ascii="Arial" w:eastAsia="Calibri" w:hAnsi="Arial" w:cs="Arial"/>
          <w:bCs/>
          <w:sz w:val="26"/>
          <w:szCs w:val="26"/>
          <w:lang w:val="es-ES_tradnl"/>
        </w:rPr>
        <w:t>,</w:t>
      </w:r>
      <w:r w:rsidR="00475388">
        <w:rPr>
          <w:rFonts w:ascii="Arial" w:eastAsia="Calibri" w:hAnsi="Arial" w:cs="Arial"/>
          <w:bCs/>
          <w:sz w:val="26"/>
          <w:szCs w:val="26"/>
          <w:lang w:val="es-ES_tradnl"/>
        </w:rPr>
        <w:t xml:space="preserve"> además de la parte proporcional de enero a septiembre de 2022 dos mil veintidós</w:t>
      </w:r>
      <w:r w:rsidR="00ED0C2C">
        <w:rPr>
          <w:rFonts w:ascii="Arial" w:eastAsia="Calibri" w:hAnsi="Arial" w:cs="Arial"/>
          <w:bCs/>
          <w:sz w:val="26"/>
          <w:szCs w:val="26"/>
          <w:lang w:val="es-ES_tradnl"/>
        </w:rPr>
        <w:t>.</w:t>
      </w:r>
      <w:r w:rsidR="000B099E">
        <w:rPr>
          <w:rFonts w:ascii="Arial" w:eastAsia="Calibri" w:hAnsi="Arial" w:cs="Arial"/>
          <w:bCs/>
          <w:sz w:val="26"/>
          <w:szCs w:val="26"/>
          <w:lang w:val="es-ES_tradnl"/>
        </w:rPr>
        <w:t xml:space="preserve"> </w:t>
      </w:r>
      <w:r w:rsidR="000B099E" w:rsidRPr="00E0267D">
        <w:rPr>
          <w:rFonts w:ascii="Arial" w:eastAsia="Calibri" w:hAnsi="Arial" w:cs="Arial"/>
          <w:bCs/>
          <w:sz w:val="26"/>
          <w:szCs w:val="26"/>
          <w:lang w:val="es-ES_tradnl"/>
        </w:rPr>
        <w:t>Quedando como sigue: - - - - - - - - - - - - - - - - - - - - - - - - -</w:t>
      </w:r>
      <w:r w:rsidR="00E0267D">
        <w:rPr>
          <w:rFonts w:ascii="Arial" w:eastAsia="Calibri" w:hAnsi="Arial" w:cs="Arial"/>
          <w:bCs/>
          <w:sz w:val="26"/>
          <w:szCs w:val="26"/>
          <w:lang w:val="es-ES_tradnl"/>
        </w:rPr>
        <w:t xml:space="preserve"> - - - - - - - - - -</w:t>
      </w:r>
      <w:r w:rsidR="000B099E">
        <w:rPr>
          <w:rFonts w:ascii="Arial" w:eastAsia="Calibri" w:hAnsi="Arial" w:cs="Arial"/>
          <w:bCs/>
          <w:sz w:val="26"/>
          <w:szCs w:val="26"/>
          <w:lang w:val="es-ES_tradnl"/>
        </w:rPr>
        <w:t xml:space="preserve"> </w:t>
      </w:r>
    </w:p>
    <w:tbl>
      <w:tblPr>
        <w:tblStyle w:val="Tablaconcuadrcula"/>
        <w:tblW w:w="0" w:type="auto"/>
        <w:tblLook w:val="04A0" w:firstRow="1" w:lastRow="0" w:firstColumn="1" w:lastColumn="0" w:noHBand="0" w:noVBand="1"/>
      </w:tblPr>
      <w:tblGrid>
        <w:gridCol w:w="1693"/>
        <w:gridCol w:w="2204"/>
        <w:gridCol w:w="2111"/>
        <w:gridCol w:w="2238"/>
      </w:tblGrid>
      <w:tr w:rsidR="00ED79C1" w:rsidRPr="00E0267D" w14:paraId="6D8D5E10" w14:textId="77777777" w:rsidTr="00201112">
        <w:trPr>
          <w:trHeight w:val="657"/>
        </w:trPr>
        <w:tc>
          <w:tcPr>
            <w:tcW w:w="1693" w:type="dxa"/>
          </w:tcPr>
          <w:p w14:paraId="3FAFAC8A" w14:textId="77777777" w:rsidR="00ED79C1" w:rsidRPr="001E2A8A" w:rsidRDefault="00ED79C1" w:rsidP="004463EB">
            <w:pPr>
              <w:jc w:val="center"/>
              <w:rPr>
                <w:rFonts w:ascii="Arial" w:hAnsi="Arial" w:cs="Arial"/>
              </w:rPr>
            </w:pPr>
            <w:r w:rsidRPr="001E2A8A">
              <w:rPr>
                <w:rFonts w:ascii="Arial" w:eastAsia="Calibri" w:hAnsi="Arial" w:cs="Arial"/>
                <w:b/>
                <w:bCs/>
                <w:lang w:val="es-ES_tradnl"/>
              </w:rPr>
              <w:t>AÑO</w:t>
            </w:r>
          </w:p>
        </w:tc>
        <w:tc>
          <w:tcPr>
            <w:tcW w:w="2204" w:type="dxa"/>
          </w:tcPr>
          <w:p w14:paraId="27E00DAD" w14:textId="77777777" w:rsidR="00ED79C1" w:rsidRPr="001E2A8A" w:rsidRDefault="00C46315" w:rsidP="00EA38C9">
            <w:pPr>
              <w:jc w:val="center"/>
              <w:rPr>
                <w:rFonts w:ascii="Arial" w:eastAsia="Calibri" w:hAnsi="Arial" w:cs="Arial"/>
                <w:b/>
                <w:bCs/>
                <w:lang w:val="es-ES_tradnl"/>
              </w:rPr>
            </w:pPr>
            <w:r w:rsidRPr="001E2A8A">
              <w:rPr>
                <w:rFonts w:ascii="Arial" w:eastAsia="Calibri" w:hAnsi="Arial" w:cs="Arial"/>
                <w:b/>
                <w:bCs/>
                <w:lang w:val="es-ES_tradnl"/>
              </w:rPr>
              <w:t>REMUNERACIÓN DIARIA</w:t>
            </w:r>
          </w:p>
          <w:p w14:paraId="517B1235" w14:textId="5979629D" w:rsidR="00EA38C9" w:rsidRPr="001E2A8A" w:rsidRDefault="00EA38C9" w:rsidP="00EA38C9">
            <w:pPr>
              <w:jc w:val="center"/>
              <w:rPr>
                <w:rFonts w:ascii="Arial" w:hAnsi="Arial" w:cs="Arial"/>
              </w:rPr>
            </w:pPr>
            <w:r w:rsidRPr="001E2A8A">
              <w:rPr>
                <w:rFonts w:ascii="Arial" w:eastAsia="Calibri" w:hAnsi="Arial" w:cs="Arial"/>
                <w:b/>
                <w:bCs/>
                <w:lang w:val="es-ES_tradnl"/>
              </w:rPr>
              <w:t xml:space="preserve">ORDINARIA  </w:t>
            </w:r>
          </w:p>
        </w:tc>
        <w:tc>
          <w:tcPr>
            <w:tcW w:w="2111" w:type="dxa"/>
          </w:tcPr>
          <w:p w14:paraId="7976608E" w14:textId="0EDE839A" w:rsidR="00ED79C1" w:rsidRPr="001E2A8A" w:rsidRDefault="00ED79C1" w:rsidP="00ED79C1">
            <w:pPr>
              <w:jc w:val="center"/>
              <w:rPr>
                <w:rFonts w:ascii="Arial" w:hAnsi="Arial" w:cs="Arial"/>
              </w:rPr>
            </w:pPr>
            <w:r w:rsidRPr="001E2A8A">
              <w:rPr>
                <w:rFonts w:ascii="Arial" w:eastAsia="Calibri" w:hAnsi="Arial" w:cs="Arial"/>
                <w:b/>
                <w:bCs/>
                <w:lang w:val="es-ES_tradnl"/>
              </w:rPr>
              <w:t>OPERACIÓN</w:t>
            </w:r>
          </w:p>
        </w:tc>
        <w:tc>
          <w:tcPr>
            <w:tcW w:w="2238" w:type="dxa"/>
          </w:tcPr>
          <w:p w14:paraId="4D63179A" w14:textId="77777777" w:rsidR="00ED79C1" w:rsidRPr="001E2A8A" w:rsidRDefault="00ED79C1" w:rsidP="004463EB">
            <w:pPr>
              <w:jc w:val="center"/>
              <w:rPr>
                <w:rFonts w:ascii="Arial" w:eastAsia="Calibri" w:hAnsi="Arial" w:cs="Arial"/>
                <w:b/>
                <w:bCs/>
                <w:lang w:val="es-ES_tradnl"/>
              </w:rPr>
            </w:pPr>
            <w:r w:rsidRPr="001E2A8A">
              <w:rPr>
                <w:rFonts w:ascii="Arial" w:eastAsia="Calibri" w:hAnsi="Arial" w:cs="Arial"/>
                <w:b/>
                <w:bCs/>
                <w:lang w:val="es-ES_tradnl"/>
              </w:rPr>
              <w:t>SUB TOTAL</w:t>
            </w:r>
          </w:p>
        </w:tc>
      </w:tr>
      <w:tr w:rsidR="00ED79C1" w:rsidRPr="00E0267D" w14:paraId="6444CCFF" w14:textId="77777777" w:rsidTr="00201112">
        <w:trPr>
          <w:trHeight w:val="250"/>
        </w:trPr>
        <w:tc>
          <w:tcPr>
            <w:tcW w:w="1693" w:type="dxa"/>
          </w:tcPr>
          <w:p w14:paraId="635E73F6" w14:textId="77777777" w:rsidR="00ED79C1" w:rsidRPr="001E2A8A" w:rsidRDefault="00ED79C1" w:rsidP="004463EB">
            <w:pPr>
              <w:jc w:val="center"/>
              <w:rPr>
                <w:rFonts w:ascii="Arial" w:hAnsi="Arial" w:cs="Arial"/>
                <w:sz w:val="20"/>
                <w:szCs w:val="20"/>
              </w:rPr>
            </w:pPr>
            <w:r w:rsidRPr="001E2A8A">
              <w:rPr>
                <w:rFonts w:ascii="Arial" w:eastAsia="Calibri" w:hAnsi="Arial" w:cs="Arial"/>
                <w:b/>
                <w:bCs/>
                <w:sz w:val="20"/>
                <w:szCs w:val="20"/>
                <w:lang w:val="es-ES_tradnl"/>
              </w:rPr>
              <w:t>2013</w:t>
            </w:r>
          </w:p>
        </w:tc>
        <w:tc>
          <w:tcPr>
            <w:tcW w:w="2204" w:type="dxa"/>
          </w:tcPr>
          <w:p w14:paraId="399390CA" w14:textId="77777777" w:rsidR="00ED79C1" w:rsidRPr="001E2A8A" w:rsidRDefault="00ED79C1" w:rsidP="004463EB">
            <w:pPr>
              <w:jc w:val="center"/>
              <w:rPr>
                <w:rFonts w:ascii="Arial" w:hAnsi="Arial" w:cs="Arial"/>
                <w:sz w:val="20"/>
                <w:szCs w:val="20"/>
              </w:rPr>
            </w:pPr>
            <w:r w:rsidRPr="001E2A8A">
              <w:rPr>
                <w:rFonts w:ascii="Arial" w:eastAsia="Calibri" w:hAnsi="Arial" w:cs="Arial"/>
                <w:bCs/>
                <w:sz w:val="20"/>
                <w:szCs w:val="20"/>
              </w:rPr>
              <w:t>210.13</w:t>
            </w:r>
          </w:p>
        </w:tc>
        <w:tc>
          <w:tcPr>
            <w:tcW w:w="2111" w:type="dxa"/>
          </w:tcPr>
          <w:p w14:paraId="6D2668DA" w14:textId="77777777" w:rsidR="00ED79C1" w:rsidRPr="001E2A8A" w:rsidRDefault="00ED79C1" w:rsidP="004463EB">
            <w:pPr>
              <w:jc w:val="center"/>
              <w:rPr>
                <w:rFonts w:ascii="Arial" w:hAnsi="Arial" w:cs="Arial"/>
                <w:sz w:val="20"/>
                <w:szCs w:val="20"/>
              </w:rPr>
            </w:pPr>
            <w:r w:rsidRPr="001E2A8A">
              <w:rPr>
                <w:rFonts w:ascii="Arial" w:eastAsia="Calibri" w:hAnsi="Arial" w:cs="Arial"/>
                <w:bCs/>
                <w:sz w:val="20"/>
                <w:szCs w:val="20"/>
              </w:rPr>
              <w:t>210.13 x 15</w:t>
            </w:r>
          </w:p>
        </w:tc>
        <w:tc>
          <w:tcPr>
            <w:tcW w:w="2238" w:type="dxa"/>
          </w:tcPr>
          <w:p w14:paraId="75915A5E" w14:textId="52422097" w:rsidR="00ED79C1" w:rsidRPr="001E2A8A" w:rsidRDefault="00201112" w:rsidP="004463EB">
            <w:pPr>
              <w:jc w:val="center"/>
              <w:rPr>
                <w:rFonts w:ascii="Arial" w:hAnsi="Arial" w:cs="Arial"/>
                <w:sz w:val="20"/>
                <w:szCs w:val="20"/>
              </w:rPr>
            </w:pPr>
            <w:r>
              <w:rPr>
                <w:rFonts w:ascii="Arial" w:eastAsia="Calibri" w:hAnsi="Arial" w:cs="Arial"/>
                <w:bCs/>
                <w:sz w:val="26"/>
                <w:szCs w:val="26"/>
              </w:rPr>
              <w:t>*******</w:t>
            </w:r>
          </w:p>
        </w:tc>
      </w:tr>
      <w:tr w:rsidR="00ED79C1" w:rsidRPr="00E0267D" w14:paraId="4ABC93E5" w14:textId="77777777" w:rsidTr="00201112">
        <w:trPr>
          <w:trHeight w:val="261"/>
        </w:trPr>
        <w:tc>
          <w:tcPr>
            <w:tcW w:w="1693" w:type="dxa"/>
          </w:tcPr>
          <w:p w14:paraId="3E792E6D" w14:textId="77777777" w:rsidR="00ED79C1" w:rsidRPr="001E2A8A" w:rsidRDefault="00ED79C1" w:rsidP="004463EB">
            <w:pPr>
              <w:jc w:val="center"/>
              <w:rPr>
                <w:rFonts w:ascii="Arial" w:hAnsi="Arial" w:cs="Arial"/>
                <w:sz w:val="20"/>
                <w:szCs w:val="20"/>
              </w:rPr>
            </w:pPr>
            <w:r w:rsidRPr="001E2A8A">
              <w:rPr>
                <w:rFonts w:ascii="Arial" w:eastAsia="Calibri" w:hAnsi="Arial" w:cs="Arial"/>
                <w:b/>
                <w:bCs/>
                <w:sz w:val="20"/>
                <w:szCs w:val="20"/>
                <w:lang w:val="es-ES_tradnl"/>
              </w:rPr>
              <w:t>2014</w:t>
            </w:r>
          </w:p>
        </w:tc>
        <w:tc>
          <w:tcPr>
            <w:tcW w:w="2204" w:type="dxa"/>
          </w:tcPr>
          <w:p w14:paraId="49F6D2A1" w14:textId="77777777" w:rsidR="00ED79C1" w:rsidRPr="001E2A8A" w:rsidRDefault="00ED79C1" w:rsidP="004463EB">
            <w:pPr>
              <w:jc w:val="center"/>
              <w:rPr>
                <w:rFonts w:ascii="Arial" w:hAnsi="Arial" w:cs="Arial"/>
                <w:sz w:val="20"/>
                <w:szCs w:val="20"/>
              </w:rPr>
            </w:pPr>
            <w:r w:rsidRPr="001E2A8A">
              <w:rPr>
                <w:rFonts w:ascii="Arial" w:eastAsia="Calibri" w:hAnsi="Arial" w:cs="Arial"/>
                <w:bCs/>
                <w:sz w:val="20"/>
                <w:szCs w:val="20"/>
              </w:rPr>
              <w:t>210.13</w:t>
            </w:r>
          </w:p>
        </w:tc>
        <w:tc>
          <w:tcPr>
            <w:tcW w:w="2111" w:type="dxa"/>
          </w:tcPr>
          <w:p w14:paraId="1CFB4BD3" w14:textId="77777777" w:rsidR="00ED79C1" w:rsidRPr="001E2A8A" w:rsidRDefault="00ED79C1" w:rsidP="004463EB">
            <w:pPr>
              <w:jc w:val="center"/>
              <w:rPr>
                <w:rFonts w:ascii="Arial" w:hAnsi="Arial" w:cs="Arial"/>
                <w:sz w:val="20"/>
                <w:szCs w:val="20"/>
              </w:rPr>
            </w:pPr>
            <w:r w:rsidRPr="001E2A8A">
              <w:rPr>
                <w:rFonts w:ascii="Arial" w:eastAsia="Calibri" w:hAnsi="Arial" w:cs="Arial"/>
                <w:bCs/>
                <w:sz w:val="20"/>
                <w:szCs w:val="20"/>
              </w:rPr>
              <w:t>210.13 x 15</w:t>
            </w:r>
          </w:p>
        </w:tc>
        <w:tc>
          <w:tcPr>
            <w:tcW w:w="2238" w:type="dxa"/>
          </w:tcPr>
          <w:p w14:paraId="6F988F41" w14:textId="01CBFAB0" w:rsidR="00ED79C1" w:rsidRPr="001E2A8A" w:rsidRDefault="00201112" w:rsidP="004463EB">
            <w:pPr>
              <w:jc w:val="center"/>
              <w:rPr>
                <w:rFonts w:ascii="Arial" w:hAnsi="Arial" w:cs="Arial"/>
                <w:sz w:val="20"/>
                <w:szCs w:val="20"/>
              </w:rPr>
            </w:pPr>
            <w:r>
              <w:rPr>
                <w:rFonts w:ascii="Arial" w:eastAsia="Calibri" w:hAnsi="Arial" w:cs="Arial"/>
                <w:bCs/>
                <w:sz w:val="26"/>
                <w:szCs w:val="26"/>
              </w:rPr>
              <w:t>*******</w:t>
            </w:r>
          </w:p>
        </w:tc>
      </w:tr>
      <w:tr w:rsidR="00ED79C1" w:rsidRPr="00E0267D" w14:paraId="3B6317FA" w14:textId="77777777" w:rsidTr="00201112">
        <w:trPr>
          <w:trHeight w:val="250"/>
        </w:trPr>
        <w:tc>
          <w:tcPr>
            <w:tcW w:w="1693" w:type="dxa"/>
          </w:tcPr>
          <w:p w14:paraId="3F828598" w14:textId="77777777" w:rsidR="00ED79C1" w:rsidRPr="001E2A8A" w:rsidRDefault="00ED79C1" w:rsidP="004463EB">
            <w:pPr>
              <w:jc w:val="center"/>
              <w:rPr>
                <w:rFonts w:ascii="Arial" w:hAnsi="Arial" w:cs="Arial"/>
                <w:sz w:val="20"/>
                <w:szCs w:val="20"/>
              </w:rPr>
            </w:pPr>
            <w:r w:rsidRPr="001E2A8A">
              <w:rPr>
                <w:rFonts w:ascii="Arial" w:eastAsia="Calibri" w:hAnsi="Arial" w:cs="Arial"/>
                <w:b/>
                <w:bCs/>
                <w:sz w:val="20"/>
                <w:szCs w:val="20"/>
                <w:lang w:val="es-ES_tradnl"/>
              </w:rPr>
              <w:t>2015</w:t>
            </w:r>
          </w:p>
        </w:tc>
        <w:tc>
          <w:tcPr>
            <w:tcW w:w="2204" w:type="dxa"/>
          </w:tcPr>
          <w:p w14:paraId="0D4BE40D" w14:textId="77777777" w:rsidR="00ED79C1" w:rsidRPr="001E2A8A" w:rsidRDefault="00ED79C1" w:rsidP="004463EB">
            <w:pPr>
              <w:jc w:val="center"/>
              <w:rPr>
                <w:rFonts w:ascii="Arial" w:hAnsi="Arial" w:cs="Arial"/>
                <w:sz w:val="20"/>
                <w:szCs w:val="20"/>
              </w:rPr>
            </w:pPr>
            <w:r w:rsidRPr="001E2A8A">
              <w:rPr>
                <w:rFonts w:ascii="Arial" w:eastAsia="Calibri" w:hAnsi="Arial" w:cs="Arial"/>
                <w:bCs/>
                <w:sz w:val="20"/>
                <w:szCs w:val="20"/>
              </w:rPr>
              <w:t>210.13</w:t>
            </w:r>
          </w:p>
        </w:tc>
        <w:tc>
          <w:tcPr>
            <w:tcW w:w="2111" w:type="dxa"/>
          </w:tcPr>
          <w:p w14:paraId="3378734E" w14:textId="77777777" w:rsidR="00ED79C1" w:rsidRPr="001E2A8A" w:rsidRDefault="00ED79C1" w:rsidP="004463EB">
            <w:pPr>
              <w:jc w:val="center"/>
              <w:rPr>
                <w:rFonts w:ascii="Arial" w:hAnsi="Arial" w:cs="Arial"/>
                <w:sz w:val="20"/>
                <w:szCs w:val="20"/>
              </w:rPr>
            </w:pPr>
            <w:r w:rsidRPr="001E2A8A">
              <w:rPr>
                <w:rFonts w:ascii="Arial" w:eastAsia="Calibri" w:hAnsi="Arial" w:cs="Arial"/>
                <w:bCs/>
                <w:sz w:val="20"/>
                <w:szCs w:val="20"/>
              </w:rPr>
              <w:t>210.13 x 15</w:t>
            </w:r>
          </w:p>
        </w:tc>
        <w:tc>
          <w:tcPr>
            <w:tcW w:w="2238" w:type="dxa"/>
          </w:tcPr>
          <w:p w14:paraId="2EEC5419" w14:textId="4972C0DC" w:rsidR="00ED79C1" w:rsidRPr="001E2A8A" w:rsidRDefault="00201112" w:rsidP="004463EB">
            <w:pPr>
              <w:jc w:val="center"/>
              <w:rPr>
                <w:rFonts w:ascii="Arial" w:hAnsi="Arial" w:cs="Arial"/>
                <w:sz w:val="20"/>
                <w:szCs w:val="20"/>
              </w:rPr>
            </w:pPr>
            <w:r>
              <w:rPr>
                <w:rFonts w:ascii="Arial" w:eastAsia="Calibri" w:hAnsi="Arial" w:cs="Arial"/>
                <w:bCs/>
                <w:sz w:val="26"/>
                <w:szCs w:val="26"/>
              </w:rPr>
              <w:t>*******</w:t>
            </w:r>
          </w:p>
        </w:tc>
      </w:tr>
      <w:tr w:rsidR="00ED79C1" w:rsidRPr="00E0267D" w14:paraId="0B65CBBE" w14:textId="77777777" w:rsidTr="00201112">
        <w:trPr>
          <w:trHeight w:val="261"/>
        </w:trPr>
        <w:tc>
          <w:tcPr>
            <w:tcW w:w="1693" w:type="dxa"/>
          </w:tcPr>
          <w:p w14:paraId="639BA3F1" w14:textId="77777777" w:rsidR="00ED79C1" w:rsidRPr="001E2A8A" w:rsidRDefault="00ED79C1" w:rsidP="004463EB">
            <w:pPr>
              <w:jc w:val="center"/>
              <w:rPr>
                <w:rFonts w:ascii="Arial" w:hAnsi="Arial" w:cs="Arial"/>
                <w:sz w:val="20"/>
                <w:szCs w:val="20"/>
              </w:rPr>
            </w:pPr>
            <w:r w:rsidRPr="001E2A8A">
              <w:rPr>
                <w:rFonts w:ascii="Arial" w:eastAsia="Calibri" w:hAnsi="Arial" w:cs="Arial"/>
                <w:b/>
                <w:bCs/>
                <w:sz w:val="20"/>
                <w:szCs w:val="20"/>
                <w:lang w:val="es-ES_tradnl"/>
              </w:rPr>
              <w:t>2016</w:t>
            </w:r>
          </w:p>
        </w:tc>
        <w:tc>
          <w:tcPr>
            <w:tcW w:w="2204" w:type="dxa"/>
          </w:tcPr>
          <w:p w14:paraId="64ED3163" w14:textId="77777777" w:rsidR="00ED79C1" w:rsidRPr="001E2A8A" w:rsidRDefault="00ED79C1" w:rsidP="004463EB">
            <w:pPr>
              <w:jc w:val="center"/>
              <w:rPr>
                <w:rFonts w:ascii="Arial" w:hAnsi="Arial" w:cs="Arial"/>
                <w:sz w:val="20"/>
                <w:szCs w:val="20"/>
              </w:rPr>
            </w:pPr>
            <w:r w:rsidRPr="001E2A8A">
              <w:rPr>
                <w:rFonts w:ascii="Arial" w:eastAsia="Calibri" w:hAnsi="Arial" w:cs="Arial"/>
                <w:bCs/>
                <w:sz w:val="20"/>
                <w:szCs w:val="20"/>
              </w:rPr>
              <w:t>210.13</w:t>
            </w:r>
          </w:p>
        </w:tc>
        <w:tc>
          <w:tcPr>
            <w:tcW w:w="2111" w:type="dxa"/>
          </w:tcPr>
          <w:p w14:paraId="7A8C7ED3" w14:textId="77777777" w:rsidR="00ED79C1" w:rsidRPr="001E2A8A" w:rsidRDefault="00ED79C1" w:rsidP="004463EB">
            <w:pPr>
              <w:jc w:val="center"/>
              <w:rPr>
                <w:rFonts w:ascii="Arial" w:hAnsi="Arial" w:cs="Arial"/>
                <w:sz w:val="20"/>
                <w:szCs w:val="20"/>
              </w:rPr>
            </w:pPr>
            <w:r w:rsidRPr="001E2A8A">
              <w:rPr>
                <w:rFonts w:ascii="Arial" w:eastAsia="Calibri" w:hAnsi="Arial" w:cs="Arial"/>
                <w:bCs/>
                <w:sz w:val="20"/>
                <w:szCs w:val="20"/>
              </w:rPr>
              <w:t>210.13 x 15</w:t>
            </w:r>
          </w:p>
        </w:tc>
        <w:tc>
          <w:tcPr>
            <w:tcW w:w="2238" w:type="dxa"/>
          </w:tcPr>
          <w:p w14:paraId="7AEA5903" w14:textId="683D9790" w:rsidR="00ED79C1" w:rsidRPr="001E2A8A" w:rsidRDefault="00201112" w:rsidP="004463EB">
            <w:pPr>
              <w:jc w:val="center"/>
              <w:rPr>
                <w:rFonts w:ascii="Arial" w:hAnsi="Arial" w:cs="Arial"/>
                <w:sz w:val="20"/>
                <w:szCs w:val="20"/>
              </w:rPr>
            </w:pPr>
            <w:r>
              <w:rPr>
                <w:rFonts w:ascii="Arial" w:eastAsia="Calibri" w:hAnsi="Arial" w:cs="Arial"/>
                <w:bCs/>
                <w:sz w:val="26"/>
                <w:szCs w:val="26"/>
              </w:rPr>
              <w:t>*******</w:t>
            </w:r>
          </w:p>
        </w:tc>
      </w:tr>
      <w:tr w:rsidR="00ED79C1" w:rsidRPr="00E0267D" w14:paraId="60A85380" w14:textId="77777777" w:rsidTr="00201112">
        <w:trPr>
          <w:trHeight w:val="250"/>
        </w:trPr>
        <w:tc>
          <w:tcPr>
            <w:tcW w:w="1693" w:type="dxa"/>
          </w:tcPr>
          <w:p w14:paraId="5B45F10B" w14:textId="77777777" w:rsidR="00ED79C1" w:rsidRPr="001E2A8A" w:rsidRDefault="00ED79C1" w:rsidP="004463EB">
            <w:pPr>
              <w:jc w:val="center"/>
              <w:rPr>
                <w:rFonts w:ascii="Arial" w:hAnsi="Arial" w:cs="Arial"/>
                <w:sz w:val="20"/>
                <w:szCs w:val="20"/>
              </w:rPr>
            </w:pPr>
            <w:r w:rsidRPr="001E2A8A">
              <w:rPr>
                <w:rFonts w:ascii="Arial" w:eastAsia="Calibri" w:hAnsi="Arial" w:cs="Arial"/>
                <w:b/>
                <w:bCs/>
                <w:sz w:val="20"/>
                <w:szCs w:val="20"/>
                <w:lang w:val="es-ES_tradnl"/>
              </w:rPr>
              <w:t>2017</w:t>
            </w:r>
          </w:p>
        </w:tc>
        <w:tc>
          <w:tcPr>
            <w:tcW w:w="2204" w:type="dxa"/>
          </w:tcPr>
          <w:p w14:paraId="253D159B" w14:textId="77777777" w:rsidR="00ED79C1" w:rsidRPr="001E2A8A" w:rsidRDefault="00ED79C1" w:rsidP="004463EB">
            <w:pPr>
              <w:jc w:val="center"/>
              <w:rPr>
                <w:rFonts w:ascii="Arial" w:hAnsi="Arial" w:cs="Arial"/>
                <w:sz w:val="20"/>
                <w:szCs w:val="20"/>
              </w:rPr>
            </w:pPr>
            <w:r w:rsidRPr="001E2A8A">
              <w:rPr>
                <w:rFonts w:ascii="Arial" w:eastAsia="Calibri" w:hAnsi="Arial" w:cs="Arial"/>
                <w:bCs/>
                <w:sz w:val="20"/>
                <w:szCs w:val="20"/>
              </w:rPr>
              <w:t>210.13</w:t>
            </w:r>
          </w:p>
        </w:tc>
        <w:tc>
          <w:tcPr>
            <w:tcW w:w="2111" w:type="dxa"/>
          </w:tcPr>
          <w:p w14:paraId="33729049" w14:textId="77777777" w:rsidR="00ED79C1" w:rsidRPr="001E2A8A" w:rsidRDefault="00ED79C1" w:rsidP="004463EB">
            <w:pPr>
              <w:jc w:val="center"/>
              <w:rPr>
                <w:rFonts w:ascii="Arial" w:hAnsi="Arial" w:cs="Arial"/>
                <w:sz w:val="20"/>
                <w:szCs w:val="20"/>
              </w:rPr>
            </w:pPr>
            <w:r w:rsidRPr="001E2A8A">
              <w:rPr>
                <w:rFonts w:ascii="Arial" w:eastAsia="Calibri" w:hAnsi="Arial" w:cs="Arial"/>
                <w:bCs/>
                <w:sz w:val="20"/>
                <w:szCs w:val="20"/>
              </w:rPr>
              <w:t>210.13 x 15</w:t>
            </w:r>
          </w:p>
        </w:tc>
        <w:tc>
          <w:tcPr>
            <w:tcW w:w="2238" w:type="dxa"/>
          </w:tcPr>
          <w:p w14:paraId="4D16041B" w14:textId="0E267EAD" w:rsidR="00ED79C1" w:rsidRPr="001E2A8A" w:rsidRDefault="00201112" w:rsidP="004463EB">
            <w:pPr>
              <w:jc w:val="center"/>
              <w:rPr>
                <w:rFonts w:ascii="Arial" w:hAnsi="Arial" w:cs="Arial"/>
                <w:sz w:val="20"/>
                <w:szCs w:val="20"/>
              </w:rPr>
            </w:pPr>
            <w:r>
              <w:rPr>
                <w:rFonts w:ascii="Arial" w:eastAsia="Calibri" w:hAnsi="Arial" w:cs="Arial"/>
                <w:bCs/>
                <w:sz w:val="26"/>
                <w:szCs w:val="26"/>
              </w:rPr>
              <w:t>*******</w:t>
            </w:r>
          </w:p>
        </w:tc>
      </w:tr>
      <w:tr w:rsidR="00ED79C1" w:rsidRPr="00E0267D" w14:paraId="5F1F6D5B" w14:textId="77777777" w:rsidTr="00201112">
        <w:trPr>
          <w:trHeight w:val="261"/>
        </w:trPr>
        <w:tc>
          <w:tcPr>
            <w:tcW w:w="1693" w:type="dxa"/>
          </w:tcPr>
          <w:p w14:paraId="34985195" w14:textId="77777777" w:rsidR="00ED79C1" w:rsidRPr="001E2A8A" w:rsidRDefault="00ED79C1" w:rsidP="004463EB">
            <w:pPr>
              <w:jc w:val="center"/>
              <w:rPr>
                <w:rFonts w:ascii="Arial" w:hAnsi="Arial" w:cs="Arial"/>
                <w:sz w:val="20"/>
                <w:szCs w:val="20"/>
              </w:rPr>
            </w:pPr>
            <w:r w:rsidRPr="001E2A8A">
              <w:rPr>
                <w:rFonts w:ascii="Arial" w:eastAsia="Calibri" w:hAnsi="Arial" w:cs="Arial"/>
                <w:b/>
                <w:bCs/>
                <w:sz w:val="20"/>
                <w:szCs w:val="20"/>
                <w:lang w:val="es-ES_tradnl"/>
              </w:rPr>
              <w:t>2018</w:t>
            </w:r>
          </w:p>
        </w:tc>
        <w:tc>
          <w:tcPr>
            <w:tcW w:w="2204" w:type="dxa"/>
          </w:tcPr>
          <w:p w14:paraId="527E932D" w14:textId="77777777" w:rsidR="00ED79C1" w:rsidRPr="001E2A8A" w:rsidRDefault="00ED79C1" w:rsidP="004463EB">
            <w:pPr>
              <w:jc w:val="center"/>
              <w:rPr>
                <w:rFonts w:ascii="Arial" w:hAnsi="Arial" w:cs="Arial"/>
                <w:sz w:val="20"/>
                <w:szCs w:val="20"/>
              </w:rPr>
            </w:pPr>
            <w:r w:rsidRPr="001E2A8A">
              <w:rPr>
                <w:rFonts w:ascii="Arial" w:eastAsia="Calibri" w:hAnsi="Arial" w:cs="Arial"/>
                <w:bCs/>
                <w:sz w:val="20"/>
                <w:szCs w:val="20"/>
              </w:rPr>
              <w:t>210.13</w:t>
            </w:r>
          </w:p>
        </w:tc>
        <w:tc>
          <w:tcPr>
            <w:tcW w:w="2111" w:type="dxa"/>
          </w:tcPr>
          <w:p w14:paraId="5CE0FB37" w14:textId="77777777" w:rsidR="00ED79C1" w:rsidRPr="001E2A8A" w:rsidRDefault="00ED79C1" w:rsidP="004463EB">
            <w:pPr>
              <w:jc w:val="center"/>
              <w:rPr>
                <w:rFonts w:ascii="Arial" w:hAnsi="Arial" w:cs="Arial"/>
                <w:sz w:val="20"/>
                <w:szCs w:val="20"/>
              </w:rPr>
            </w:pPr>
            <w:r w:rsidRPr="001E2A8A">
              <w:rPr>
                <w:rFonts w:ascii="Arial" w:eastAsia="Calibri" w:hAnsi="Arial" w:cs="Arial"/>
                <w:bCs/>
                <w:sz w:val="20"/>
                <w:szCs w:val="20"/>
              </w:rPr>
              <w:t>210.13 x 15</w:t>
            </w:r>
          </w:p>
        </w:tc>
        <w:tc>
          <w:tcPr>
            <w:tcW w:w="2238" w:type="dxa"/>
          </w:tcPr>
          <w:p w14:paraId="3E124CF7" w14:textId="40594AB5" w:rsidR="00ED79C1" w:rsidRPr="001E2A8A" w:rsidRDefault="00201112" w:rsidP="004463EB">
            <w:pPr>
              <w:jc w:val="center"/>
              <w:rPr>
                <w:rFonts w:ascii="Arial" w:hAnsi="Arial" w:cs="Arial"/>
                <w:sz w:val="20"/>
                <w:szCs w:val="20"/>
              </w:rPr>
            </w:pPr>
            <w:r>
              <w:rPr>
                <w:rFonts w:ascii="Arial" w:eastAsia="Calibri" w:hAnsi="Arial" w:cs="Arial"/>
                <w:bCs/>
                <w:sz w:val="26"/>
                <w:szCs w:val="26"/>
              </w:rPr>
              <w:t>*******</w:t>
            </w:r>
          </w:p>
        </w:tc>
      </w:tr>
      <w:tr w:rsidR="00ED79C1" w:rsidRPr="00E0267D" w14:paraId="24E61F6C" w14:textId="77777777" w:rsidTr="00201112">
        <w:trPr>
          <w:trHeight w:val="250"/>
        </w:trPr>
        <w:tc>
          <w:tcPr>
            <w:tcW w:w="1693" w:type="dxa"/>
          </w:tcPr>
          <w:p w14:paraId="53B31CCA" w14:textId="77777777" w:rsidR="00ED79C1" w:rsidRPr="001E2A8A" w:rsidRDefault="00ED79C1" w:rsidP="004463EB">
            <w:pPr>
              <w:jc w:val="center"/>
              <w:rPr>
                <w:rFonts w:ascii="Arial" w:hAnsi="Arial" w:cs="Arial"/>
                <w:sz w:val="20"/>
                <w:szCs w:val="20"/>
              </w:rPr>
            </w:pPr>
            <w:r w:rsidRPr="001E2A8A">
              <w:rPr>
                <w:rFonts w:ascii="Arial" w:eastAsia="Calibri" w:hAnsi="Arial" w:cs="Arial"/>
                <w:b/>
                <w:bCs/>
                <w:sz w:val="20"/>
                <w:szCs w:val="20"/>
                <w:lang w:val="es-ES_tradnl"/>
              </w:rPr>
              <w:t>2019</w:t>
            </w:r>
          </w:p>
        </w:tc>
        <w:tc>
          <w:tcPr>
            <w:tcW w:w="2204" w:type="dxa"/>
          </w:tcPr>
          <w:p w14:paraId="19645E55" w14:textId="77777777" w:rsidR="00ED79C1" w:rsidRPr="001E2A8A" w:rsidRDefault="00ED79C1" w:rsidP="004463EB">
            <w:pPr>
              <w:jc w:val="center"/>
              <w:rPr>
                <w:rFonts w:ascii="Arial" w:hAnsi="Arial" w:cs="Arial"/>
                <w:sz w:val="20"/>
                <w:szCs w:val="20"/>
              </w:rPr>
            </w:pPr>
            <w:r w:rsidRPr="001E2A8A">
              <w:rPr>
                <w:rFonts w:ascii="Arial" w:eastAsia="Calibri" w:hAnsi="Arial" w:cs="Arial"/>
                <w:bCs/>
                <w:sz w:val="20"/>
                <w:szCs w:val="20"/>
              </w:rPr>
              <w:t>210.13</w:t>
            </w:r>
          </w:p>
        </w:tc>
        <w:tc>
          <w:tcPr>
            <w:tcW w:w="2111" w:type="dxa"/>
          </w:tcPr>
          <w:p w14:paraId="3A839A67" w14:textId="77777777" w:rsidR="00ED79C1" w:rsidRPr="001E2A8A" w:rsidRDefault="00ED79C1" w:rsidP="004463EB">
            <w:pPr>
              <w:jc w:val="center"/>
              <w:rPr>
                <w:rFonts w:ascii="Arial" w:hAnsi="Arial" w:cs="Arial"/>
                <w:sz w:val="20"/>
                <w:szCs w:val="20"/>
              </w:rPr>
            </w:pPr>
            <w:r w:rsidRPr="001E2A8A">
              <w:rPr>
                <w:rFonts w:ascii="Arial" w:eastAsia="Calibri" w:hAnsi="Arial" w:cs="Arial"/>
                <w:bCs/>
                <w:sz w:val="20"/>
                <w:szCs w:val="20"/>
              </w:rPr>
              <w:t>210.13 x 15</w:t>
            </w:r>
          </w:p>
        </w:tc>
        <w:tc>
          <w:tcPr>
            <w:tcW w:w="2238" w:type="dxa"/>
          </w:tcPr>
          <w:p w14:paraId="65C72BBF" w14:textId="1047DD4A" w:rsidR="00ED79C1" w:rsidRPr="001E2A8A" w:rsidRDefault="00201112" w:rsidP="004463EB">
            <w:pPr>
              <w:jc w:val="center"/>
              <w:rPr>
                <w:rFonts w:ascii="Arial" w:hAnsi="Arial" w:cs="Arial"/>
                <w:sz w:val="20"/>
                <w:szCs w:val="20"/>
              </w:rPr>
            </w:pPr>
            <w:r>
              <w:rPr>
                <w:rFonts w:ascii="Arial" w:eastAsia="Calibri" w:hAnsi="Arial" w:cs="Arial"/>
                <w:bCs/>
                <w:sz w:val="26"/>
                <w:szCs w:val="26"/>
              </w:rPr>
              <w:t>*******</w:t>
            </w:r>
          </w:p>
        </w:tc>
      </w:tr>
      <w:tr w:rsidR="00ED79C1" w:rsidRPr="00E0267D" w14:paraId="57F011B8" w14:textId="77777777" w:rsidTr="00201112">
        <w:trPr>
          <w:trHeight w:val="261"/>
        </w:trPr>
        <w:tc>
          <w:tcPr>
            <w:tcW w:w="1693" w:type="dxa"/>
          </w:tcPr>
          <w:p w14:paraId="2B502E54" w14:textId="77777777" w:rsidR="00ED79C1" w:rsidRPr="001E2A8A" w:rsidRDefault="00ED79C1" w:rsidP="004463EB">
            <w:pPr>
              <w:jc w:val="center"/>
              <w:rPr>
                <w:rFonts w:ascii="Arial" w:hAnsi="Arial" w:cs="Arial"/>
                <w:sz w:val="20"/>
                <w:szCs w:val="20"/>
              </w:rPr>
            </w:pPr>
            <w:r w:rsidRPr="001E2A8A">
              <w:rPr>
                <w:rFonts w:ascii="Arial" w:eastAsia="Calibri" w:hAnsi="Arial" w:cs="Arial"/>
                <w:b/>
                <w:bCs/>
                <w:sz w:val="20"/>
                <w:szCs w:val="20"/>
                <w:lang w:val="es-ES_tradnl"/>
              </w:rPr>
              <w:t>2020</w:t>
            </w:r>
          </w:p>
        </w:tc>
        <w:tc>
          <w:tcPr>
            <w:tcW w:w="2204" w:type="dxa"/>
          </w:tcPr>
          <w:p w14:paraId="3E0E19EB" w14:textId="77777777" w:rsidR="00ED79C1" w:rsidRPr="001E2A8A" w:rsidRDefault="00ED79C1" w:rsidP="004463EB">
            <w:pPr>
              <w:jc w:val="center"/>
              <w:rPr>
                <w:rFonts w:ascii="Arial" w:hAnsi="Arial" w:cs="Arial"/>
                <w:sz w:val="20"/>
                <w:szCs w:val="20"/>
              </w:rPr>
            </w:pPr>
            <w:r w:rsidRPr="001E2A8A">
              <w:rPr>
                <w:rFonts w:ascii="Arial" w:eastAsia="Calibri" w:hAnsi="Arial" w:cs="Arial"/>
                <w:bCs/>
                <w:sz w:val="20"/>
                <w:szCs w:val="20"/>
              </w:rPr>
              <w:t>210.13</w:t>
            </w:r>
          </w:p>
        </w:tc>
        <w:tc>
          <w:tcPr>
            <w:tcW w:w="2111" w:type="dxa"/>
          </w:tcPr>
          <w:p w14:paraId="3E051833" w14:textId="77777777" w:rsidR="00ED79C1" w:rsidRPr="001E2A8A" w:rsidRDefault="00ED79C1" w:rsidP="004463EB">
            <w:pPr>
              <w:jc w:val="center"/>
              <w:rPr>
                <w:rFonts w:ascii="Arial" w:hAnsi="Arial" w:cs="Arial"/>
                <w:sz w:val="20"/>
                <w:szCs w:val="20"/>
              </w:rPr>
            </w:pPr>
            <w:r w:rsidRPr="001E2A8A">
              <w:rPr>
                <w:rFonts w:ascii="Arial" w:eastAsia="Calibri" w:hAnsi="Arial" w:cs="Arial"/>
                <w:bCs/>
                <w:sz w:val="20"/>
                <w:szCs w:val="20"/>
              </w:rPr>
              <w:t>210.13 x 15</w:t>
            </w:r>
          </w:p>
        </w:tc>
        <w:tc>
          <w:tcPr>
            <w:tcW w:w="2238" w:type="dxa"/>
          </w:tcPr>
          <w:p w14:paraId="647E2F79" w14:textId="3558F632" w:rsidR="00ED79C1" w:rsidRPr="001E2A8A" w:rsidRDefault="00201112" w:rsidP="004463EB">
            <w:pPr>
              <w:jc w:val="center"/>
              <w:rPr>
                <w:rFonts w:ascii="Arial" w:hAnsi="Arial" w:cs="Arial"/>
                <w:sz w:val="20"/>
                <w:szCs w:val="20"/>
              </w:rPr>
            </w:pPr>
            <w:r>
              <w:rPr>
                <w:rFonts w:ascii="Arial" w:eastAsia="Calibri" w:hAnsi="Arial" w:cs="Arial"/>
                <w:bCs/>
                <w:sz w:val="26"/>
                <w:szCs w:val="26"/>
              </w:rPr>
              <w:t>*******</w:t>
            </w:r>
          </w:p>
        </w:tc>
      </w:tr>
      <w:tr w:rsidR="00ED79C1" w:rsidRPr="00E0267D" w14:paraId="73B68915" w14:textId="77777777" w:rsidTr="00201112">
        <w:trPr>
          <w:trHeight w:val="250"/>
        </w:trPr>
        <w:tc>
          <w:tcPr>
            <w:tcW w:w="1693" w:type="dxa"/>
          </w:tcPr>
          <w:p w14:paraId="2FE494BD" w14:textId="77777777" w:rsidR="00ED79C1" w:rsidRPr="001E2A8A" w:rsidRDefault="00ED79C1" w:rsidP="004463EB">
            <w:pPr>
              <w:jc w:val="center"/>
              <w:rPr>
                <w:rFonts w:ascii="Arial" w:hAnsi="Arial" w:cs="Arial"/>
                <w:sz w:val="20"/>
                <w:szCs w:val="20"/>
              </w:rPr>
            </w:pPr>
            <w:r w:rsidRPr="001E2A8A">
              <w:rPr>
                <w:rFonts w:ascii="Arial" w:eastAsia="Calibri" w:hAnsi="Arial" w:cs="Arial"/>
                <w:b/>
                <w:bCs/>
                <w:sz w:val="20"/>
                <w:szCs w:val="20"/>
                <w:lang w:val="es-ES_tradnl"/>
              </w:rPr>
              <w:t>2021</w:t>
            </w:r>
          </w:p>
        </w:tc>
        <w:tc>
          <w:tcPr>
            <w:tcW w:w="2204" w:type="dxa"/>
          </w:tcPr>
          <w:p w14:paraId="6F2AE8C7" w14:textId="77777777" w:rsidR="00ED79C1" w:rsidRPr="001E2A8A" w:rsidRDefault="00ED79C1" w:rsidP="004463EB">
            <w:pPr>
              <w:jc w:val="center"/>
              <w:rPr>
                <w:rFonts w:ascii="Arial" w:hAnsi="Arial" w:cs="Arial"/>
                <w:sz w:val="20"/>
                <w:szCs w:val="20"/>
              </w:rPr>
            </w:pPr>
            <w:r w:rsidRPr="001E2A8A">
              <w:rPr>
                <w:rFonts w:ascii="Arial" w:eastAsia="Calibri" w:hAnsi="Arial" w:cs="Arial"/>
                <w:bCs/>
                <w:sz w:val="20"/>
                <w:szCs w:val="20"/>
              </w:rPr>
              <w:t>210.13</w:t>
            </w:r>
          </w:p>
        </w:tc>
        <w:tc>
          <w:tcPr>
            <w:tcW w:w="2111" w:type="dxa"/>
          </w:tcPr>
          <w:p w14:paraId="5C311D7E" w14:textId="77777777" w:rsidR="00ED79C1" w:rsidRPr="001E2A8A" w:rsidRDefault="00ED79C1" w:rsidP="004463EB">
            <w:pPr>
              <w:jc w:val="center"/>
              <w:rPr>
                <w:rFonts w:ascii="Arial" w:hAnsi="Arial" w:cs="Arial"/>
                <w:sz w:val="20"/>
                <w:szCs w:val="20"/>
              </w:rPr>
            </w:pPr>
            <w:r w:rsidRPr="001E2A8A">
              <w:rPr>
                <w:rFonts w:ascii="Arial" w:eastAsia="Calibri" w:hAnsi="Arial" w:cs="Arial"/>
                <w:bCs/>
                <w:sz w:val="20"/>
                <w:szCs w:val="20"/>
              </w:rPr>
              <w:t>210.13 x 15</w:t>
            </w:r>
          </w:p>
        </w:tc>
        <w:tc>
          <w:tcPr>
            <w:tcW w:w="2238" w:type="dxa"/>
          </w:tcPr>
          <w:p w14:paraId="634546B5" w14:textId="11934F0E" w:rsidR="00ED79C1" w:rsidRPr="001E2A8A" w:rsidRDefault="00201112" w:rsidP="004463EB">
            <w:pPr>
              <w:jc w:val="center"/>
              <w:rPr>
                <w:rFonts w:ascii="Arial" w:hAnsi="Arial" w:cs="Arial"/>
                <w:sz w:val="20"/>
                <w:szCs w:val="20"/>
              </w:rPr>
            </w:pPr>
            <w:r>
              <w:rPr>
                <w:rFonts w:ascii="Arial" w:eastAsia="Calibri" w:hAnsi="Arial" w:cs="Arial"/>
                <w:bCs/>
                <w:sz w:val="26"/>
                <w:szCs w:val="26"/>
              </w:rPr>
              <w:t>*******</w:t>
            </w:r>
          </w:p>
        </w:tc>
      </w:tr>
      <w:tr w:rsidR="00ED79C1" w:rsidRPr="00E0267D" w14:paraId="0EA302A7" w14:textId="77777777" w:rsidTr="00201112">
        <w:trPr>
          <w:trHeight w:val="682"/>
        </w:trPr>
        <w:tc>
          <w:tcPr>
            <w:tcW w:w="1693" w:type="dxa"/>
          </w:tcPr>
          <w:p w14:paraId="3CB5EA15" w14:textId="77777777" w:rsidR="00ED79C1" w:rsidRPr="001E2A8A" w:rsidRDefault="00ED79C1" w:rsidP="004463EB">
            <w:pPr>
              <w:jc w:val="center"/>
              <w:rPr>
                <w:rFonts w:ascii="Arial" w:hAnsi="Arial" w:cs="Arial"/>
                <w:sz w:val="20"/>
                <w:szCs w:val="20"/>
              </w:rPr>
            </w:pPr>
            <w:r w:rsidRPr="001E2A8A">
              <w:rPr>
                <w:rFonts w:ascii="Arial" w:eastAsia="Calibri" w:hAnsi="Arial" w:cs="Arial"/>
                <w:b/>
                <w:bCs/>
                <w:sz w:val="20"/>
                <w:szCs w:val="20"/>
                <w:lang w:val="es-ES_tradnl"/>
              </w:rPr>
              <w:t>2022</w:t>
            </w:r>
          </w:p>
        </w:tc>
        <w:tc>
          <w:tcPr>
            <w:tcW w:w="2204" w:type="dxa"/>
          </w:tcPr>
          <w:p w14:paraId="29E2006C" w14:textId="77777777" w:rsidR="00ED79C1" w:rsidRPr="001E2A8A" w:rsidRDefault="00ED79C1" w:rsidP="004463EB">
            <w:pPr>
              <w:jc w:val="center"/>
              <w:rPr>
                <w:rFonts w:ascii="Arial" w:hAnsi="Arial" w:cs="Arial"/>
                <w:sz w:val="20"/>
                <w:szCs w:val="20"/>
              </w:rPr>
            </w:pPr>
            <w:r w:rsidRPr="001E2A8A">
              <w:rPr>
                <w:rFonts w:ascii="Arial" w:eastAsia="Calibri" w:hAnsi="Arial" w:cs="Arial"/>
                <w:bCs/>
                <w:sz w:val="20"/>
                <w:szCs w:val="20"/>
              </w:rPr>
              <w:t>210.13</w:t>
            </w:r>
          </w:p>
        </w:tc>
        <w:tc>
          <w:tcPr>
            <w:tcW w:w="2111" w:type="dxa"/>
          </w:tcPr>
          <w:p w14:paraId="5E36EC13" w14:textId="77777777" w:rsidR="00ED79C1" w:rsidRPr="001E2A8A" w:rsidRDefault="00ED79C1" w:rsidP="004463EB">
            <w:pPr>
              <w:jc w:val="both"/>
              <w:rPr>
                <w:rFonts w:ascii="Arial" w:eastAsia="Calibri" w:hAnsi="Arial" w:cs="Arial"/>
                <w:bCs/>
                <w:sz w:val="20"/>
                <w:szCs w:val="20"/>
                <w:lang w:val="es-ES_tradnl"/>
              </w:rPr>
            </w:pPr>
            <w:r w:rsidRPr="001E2A8A">
              <w:rPr>
                <w:rFonts w:ascii="Arial" w:eastAsia="Calibri" w:hAnsi="Arial" w:cs="Arial"/>
                <w:bCs/>
                <w:sz w:val="20"/>
                <w:szCs w:val="20"/>
                <w:lang w:val="es-ES_tradnl"/>
              </w:rPr>
              <w:t>3,152/365=8.63</w:t>
            </w:r>
          </w:p>
          <w:p w14:paraId="7C0B819F" w14:textId="77777777" w:rsidR="00ED79C1" w:rsidRPr="001E2A8A" w:rsidRDefault="00ED79C1" w:rsidP="004463EB">
            <w:pPr>
              <w:jc w:val="both"/>
              <w:rPr>
                <w:rFonts w:ascii="Arial" w:hAnsi="Arial" w:cs="Arial"/>
                <w:sz w:val="20"/>
                <w:szCs w:val="20"/>
              </w:rPr>
            </w:pPr>
            <w:r w:rsidRPr="001E2A8A">
              <w:rPr>
                <w:rFonts w:ascii="Arial" w:eastAsia="Calibri" w:hAnsi="Arial" w:cs="Arial"/>
                <w:bCs/>
                <w:sz w:val="20"/>
                <w:szCs w:val="20"/>
                <w:lang w:val="es-ES_tradnl"/>
              </w:rPr>
              <w:t xml:space="preserve">8.63 x 262 </w:t>
            </w:r>
            <w:r w:rsidRPr="001E2A8A">
              <w:rPr>
                <w:rFonts w:ascii="Arial" w:eastAsia="Calibri" w:hAnsi="Arial" w:cs="Arial"/>
                <w:bCs/>
                <w:sz w:val="20"/>
                <w:szCs w:val="20"/>
              </w:rPr>
              <w:t>(ene- sept.)</w:t>
            </w:r>
          </w:p>
        </w:tc>
        <w:tc>
          <w:tcPr>
            <w:tcW w:w="2238" w:type="dxa"/>
          </w:tcPr>
          <w:p w14:paraId="6078A01B" w14:textId="21DA7C92" w:rsidR="00ED79C1" w:rsidRPr="001E2A8A" w:rsidRDefault="00201112" w:rsidP="004463EB">
            <w:pPr>
              <w:jc w:val="center"/>
              <w:rPr>
                <w:rFonts w:ascii="Arial" w:hAnsi="Arial" w:cs="Arial"/>
                <w:sz w:val="20"/>
                <w:szCs w:val="20"/>
              </w:rPr>
            </w:pPr>
            <w:r>
              <w:rPr>
                <w:rFonts w:ascii="Arial" w:eastAsia="Calibri" w:hAnsi="Arial" w:cs="Arial"/>
                <w:bCs/>
                <w:sz w:val="26"/>
                <w:szCs w:val="26"/>
              </w:rPr>
              <w:t>*******</w:t>
            </w:r>
          </w:p>
        </w:tc>
      </w:tr>
      <w:tr w:rsidR="00ED79C1" w:rsidRPr="00E0267D" w14:paraId="4F47A36D" w14:textId="77777777" w:rsidTr="00201112">
        <w:trPr>
          <w:trHeight w:val="490"/>
        </w:trPr>
        <w:tc>
          <w:tcPr>
            <w:tcW w:w="1693" w:type="dxa"/>
          </w:tcPr>
          <w:p w14:paraId="1EA98827" w14:textId="476913AC" w:rsidR="00ED79C1" w:rsidRPr="001E2A8A" w:rsidRDefault="00ED79C1" w:rsidP="004463EB">
            <w:pPr>
              <w:jc w:val="center"/>
              <w:rPr>
                <w:rFonts w:ascii="Arial" w:eastAsia="Calibri" w:hAnsi="Arial" w:cs="Arial"/>
                <w:b/>
                <w:bCs/>
                <w:sz w:val="20"/>
                <w:szCs w:val="20"/>
                <w:lang w:val="es-ES_tradnl"/>
              </w:rPr>
            </w:pPr>
            <w:r w:rsidRPr="001E2A8A">
              <w:rPr>
                <w:rFonts w:ascii="Arial" w:eastAsia="Calibri" w:hAnsi="Arial" w:cs="Arial"/>
                <w:b/>
                <w:bCs/>
                <w:sz w:val="20"/>
                <w:szCs w:val="20"/>
                <w:lang w:val="es-ES_tradnl"/>
              </w:rPr>
              <w:t xml:space="preserve">TOTAL </w:t>
            </w:r>
            <w:r w:rsidR="003438FB" w:rsidRPr="001E2A8A">
              <w:rPr>
                <w:rFonts w:ascii="Arial" w:eastAsia="Calibri" w:hAnsi="Arial" w:cs="Arial"/>
                <w:b/>
                <w:bCs/>
                <w:sz w:val="20"/>
                <w:szCs w:val="20"/>
                <w:lang w:val="es-ES_tradnl"/>
              </w:rPr>
              <w:t xml:space="preserve"> </w:t>
            </w:r>
            <w:r w:rsidR="006932FE" w:rsidRPr="001E2A8A">
              <w:rPr>
                <w:rFonts w:ascii="Arial" w:eastAsia="Calibri" w:hAnsi="Arial" w:cs="Arial"/>
                <w:b/>
                <w:bCs/>
                <w:sz w:val="20"/>
                <w:szCs w:val="20"/>
                <w:lang w:val="es-ES_tradnl"/>
              </w:rPr>
              <w:t>AGUINAL</w:t>
            </w:r>
            <w:r w:rsidRPr="001E2A8A">
              <w:rPr>
                <w:rFonts w:ascii="Arial" w:eastAsia="Calibri" w:hAnsi="Arial" w:cs="Arial"/>
                <w:b/>
                <w:bCs/>
                <w:sz w:val="20"/>
                <w:szCs w:val="20"/>
                <w:lang w:val="es-ES_tradnl"/>
              </w:rPr>
              <w:t>DO</w:t>
            </w:r>
          </w:p>
        </w:tc>
        <w:tc>
          <w:tcPr>
            <w:tcW w:w="2204" w:type="dxa"/>
          </w:tcPr>
          <w:p w14:paraId="68D8FE95" w14:textId="77777777" w:rsidR="00ED79C1" w:rsidRPr="001E2A8A" w:rsidRDefault="00ED79C1" w:rsidP="004463EB">
            <w:pPr>
              <w:jc w:val="center"/>
              <w:rPr>
                <w:rFonts w:ascii="Arial" w:eastAsia="Calibri" w:hAnsi="Arial" w:cs="Arial"/>
                <w:bCs/>
                <w:sz w:val="20"/>
                <w:szCs w:val="20"/>
              </w:rPr>
            </w:pPr>
          </w:p>
        </w:tc>
        <w:tc>
          <w:tcPr>
            <w:tcW w:w="2111" w:type="dxa"/>
          </w:tcPr>
          <w:p w14:paraId="67AB7FBB" w14:textId="77777777" w:rsidR="00ED79C1" w:rsidRPr="001E2A8A" w:rsidRDefault="00ED79C1" w:rsidP="004463EB">
            <w:pPr>
              <w:jc w:val="both"/>
              <w:rPr>
                <w:rFonts w:ascii="Arial" w:eastAsia="Calibri" w:hAnsi="Arial" w:cs="Arial"/>
                <w:bCs/>
                <w:sz w:val="20"/>
                <w:szCs w:val="20"/>
                <w:lang w:val="es-ES_tradnl"/>
              </w:rPr>
            </w:pPr>
          </w:p>
        </w:tc>
        <w:tc>
          <w:tcPr>
            <w:tcW w:w="2238" w:type="dxa"/>
          </w:tcPr>
          <w:p w14:paraId="39500E76" w14:textId="02A24CE2" w:rsidR="00ED79C1" w:rsidRPr="001E2A8A" w:rsidRDefault="00201112" w:rsidP="004463EB">
            <w:pPr>
              <w:jc w:val="center"/>
              <w:rPr>
                <w:rFonts w:ascii="Arial" w:eastAsia="Calibri" w:hAnsi="Arial" w:cs="Arial"/>
                <w:b/>
                <w:bCs/>
                <w:sz w:val="20"/>
                <w:szCs w:val="20"/>
              </w:rPr>
            </w:pPr>
            <w:r>
              <w:rPr>
                <w:rFonts w:ascii="Arial" w:eastAsia="Calibri" w:hAnsi="Arial" w:cs="Arial"/>
                <w:bCs/>
                <w:sz w:val="26"/>
                <w:szCs w:val="26"/>
              </w:rPr>
              <w:t>*******</w:t>
            </w:r>
          </w:p>
        </w:tc>
      </w:tr>
    </w:tbl>
    <w:p w14:paraId="49D2B6F8" w14:textId="77777777" w:rsidR="00ED79C1" w:rsidRDefault="00ED79C1" w:rsidP="00DB2B43">
      <w:pPr>
        <w:spacing w:after="120" w:line="360" w:lineRule="auto"/>
        <w:jc w:val="both"/>
        <w:rPr>
          <w:rFonts w:ascii="Arial" w:eastAsia="Calibri" w:hAnsi="Arial" w:cs="Arial"/>
          <w:bCs/>
          <w:sz w:val="26"/>
          <w:szCs w:val="26"/>
          <w:lang w:val="es-ES_tradnl"/>
        </w:rPr>
      </w:pPr>
    </w:p>
    <w:p w14:paraId="400AD5E3" w14:textId="5C27E251" w:rsidR="00610E56" w:rsidRDefault="003E7F45" w:rsidP="004539E2">
      <w:pPr>
        <w:spacing w:after="120" w:line="360" w:lineRule="auto"/>
        <w:ind w:firstLine="851"/>
        <w:jc w:val="both"/>
        <w:rPr>
          <w:rFonts w:ascii="Arial" w:eastAsia="Calibri" w:hAnsi="Arial" w:cs="Arial"/>
          <w:bCs/>
          <w:sz w:val="26"/>
          <w:szCs w:val="26"/>
          <w:lang w:val="es-ES_tradnl"/>
        </w:rPr>
      </w:pPr>
      <w:r w:rsidRPr="00E0267D">
        <w:rPr>
          <w:rFonts w:ascii="Arial" w:eastAsia="Calibri" w:hAnsi="Arial" w:cs="Arial"/>
          <w:bCs/>
          <w:sz w:val="26"/>
          <w:szCs w:val="26"/>
          <w:lang w:val="es-ES_tradnl"/>
        </w:rPr>
        <w:t xml:space="preserve">Por tanto, por concepto de aguinaldo se le debe pagar un </w:t>
      </w:r>
      <w:r w:rsidR="00610E56" w:rsidRPr="00E0267D">
        <w:rPr>
          <w:rFonts w:ascii="Arial" w:eastAsia="Calibri" w:hAnsi="Arial" w:cs="Arial"/>
          <w:bCs/>
          <w:sz w:val="26"/>
          <w:szCs w:val="26"/>
          <w:lang w:val="es-ES_tradnl"/>
        </w:rPr>
        <w:t xml:space="preserve">total de </w:t>
      </w:r>
      <w:r w:rsidR="00610E56" w:rsidRPr="00E0267D">
        <w:rPr>
          <w:rFonts w:ascii="Arial" w:eastAsia="Calibri" w:hAnsi="Arial" w:cs="Arial"/>
          <w:b/>
          <w:bCs/>
          <w:sz w:val="26"/>
          <w:szCs w:val="26"/>
          <w:lang w:val="es-ES_tradnl"/>
        </w:rPr>
        <w:t>$</w:t>
      </w:r>
      <w:r w:rsidR="00201112">
        <w:rPr>
          <w:rFonts w:ascii="Arial" w:eastAsia="Calibri" w:hAnsi="Arial" w:cs="Arial"/>
          <w:bCs/>
          <w:sz w:val="26"/>
          <w:szCs w:val="26"/>
        </w:rPr>
        <w:t>*******</w:t>
      </w:r>
      <w:r w:rsidR="00610E56" w:rsidRPr="00E0267D">
        <w:rPr>
          <w:rFonts w:ascii="Arial" w:eastAsia="Calibri" w:hAnsi="Arial" w:cs="Arial"/>
          <w:b/>
          <w:bCs/>
          <w:sz w:val="26"/>
          <w:szCs w:val="26"/>
          <w:lang w:val="es-ES_tradnl"/>
        </w:rPr>
        <w:t>)</w:t>
      </w:r>
      <w:r w:rsidR="00AC36B0" w:rsidRPr="00E0267D">
        <w:rPr>
          <w:rFonts w:ascii="Arial" w:eastAsia="Calibri" w:hAnsi="Arial" w:cs="Arial"/>
          <w:bCs/>
          <w:sz w:val="26"/>
          <w:szCs w:val="26"/>
          <w:lang w:val="es-ES_tradnl"/>
        </w:rPr>
        <w:t>.</w:t>
      </w:r>
      <w:r w:rsidR="00AC36B0">
        <w:rPr>
          <w:rFonts w:ascii="Arial" w:eastAsia="Calibri" w:hAnsi="Arial" w:cs="Arial"/>
          <w:bCs/>
          <w:sz w:val="26"/>
          <w:szCs w:val="26"/>
          <w:lang w:val="es-ES_tradnl"/>
        </w:rPr>
        <w:t xml:space="preserve"> M</w:t>
      </w:r>
      <w:r w:rsidR="00610E56">
        <w:rPr>
          <w:rFonts w:ascii="Arial" w:eastAsia="Calibri" w:hAnsi="Arial" w:cs="Arial"/>
          <w:bCs/>
          <w:sz w:val="26"/>
          <w:szCs w:val="26"/>
          <w:lang w:val="es-ES_tradnl"/>
        </w:rPr>
        <w:t xml:space="preserve">onto que deberá actualizarse al momento de efectuarse el pago </w:t>
      </w:r>
      <w:r w:rsidR="00AC36B0">
        <w:rPr>
          <w:rFonts w:ascii="Arial" w:eastAsia="Calibri" w:hAnsi="Arial" w:cs="Arial"/>
          <w:bCs/>
          <w:sz w:val="26"/>
          <w:szCs w:val="26"/>
          <w:lang w:val="es-ES_tradnl"/>
        </w:rPr>
        <w:t xml:space="preserve">en </w:t>
      </w:r>
      <w:r w:rsidR="00610E56">
        <w:rPr>
          <w:rFonts w:ascii="Arial" w:eastAsia="Calibri" w:hAnsi="Arial" w:cs="Arial"/>
          <w:bCs/>
          <w:sz w:val="26"/>
          <w:szCs w:val="26"/>
          <w:lang w:val="es-ES_tradnl"/>
        </w:rPr>
        <w:t>cumplimiento de la presente resolución.</w:t>
      </w:r>
      <w:r w:rsidR="00AC36B0">
        <w:rPr>
          <w:rFonts w:ascii="Arial" w:eastAsia="Calibri" w:hAnsi="Arial" w:cs="Arial"/>
          <w:bCs/>
          <w:sz w:val="26"/>
          <w:szCs w:val="26"/>
          <w:lang w:val="es-ES_tradnl"/>
        </w:rPr>
        <w:t xml:space="preserve">- - - - - - - </w:t>
      </w:r>
      <w:r w:rsidR="00FC325D">
        <w:rPr>
          <w:rFonts w:ascii="Arial" w:eastAsia="Calibri" w:hAnsi="Arial" w:cs="Arial"/>
          <w:bCs/>
          <w:sz w:val="26"/>
          <w:szCs w:val="26"/>
          <w:lang w:val="es-ES_tradnl"/>
        </w:rPr>
        <w:t>- - - - - - - -</w:t>
      </w:r>
    </w:p>
    <w:p w14:paraId="231B442D" w14:textId="5B16407C" w:rsidR="00243FC4" w:rsidRPr="00CE72EC" w:rsidRDefault="00EA38C9" w:rsidP="00092832">
      <w:pPr>
        <w:spacing w:after="120" w:line="360" w:lineRule="auto"/>
        <w:ind w:firstLine="851"/>
        <w:jc w:val="both"/>
        <w:rPr>
          <w:rFonts w:ascii="Arial" w:eastAsia="Calibri" w:hAnsi="Arial" w:cs="Arial"/>
          <w:bCs/>
          <w:sz w:val="26"/>
          <w:szCs w:val="26"/>
        </w:rPr>
      </w:pPr>
      <w:r>
        <w:rPr>
          <w:rFonts w:ascii="Arial" w:hAnsi="Arial" w:cs="Arial"/>
          <w:b/>
          <w:sz w:val="26"/>
          <w:szCs w:val="26"/>
        </w:rPr>
        <w:t>d</w:t>
      </w:r>
      <w:r w:rsidR="001E4E95" w:rsidRPr="001F4782">
        <w:rPr>
          <w:rFonts w:ascii="Arial" w:hAnsi="Arial" w:cs="Arial"/>
          <w:b/>
          <w:sz w:val="26"/>
          <w:szCs w:val="26"/>
        </w:rPr>
        <w:t>)</w:t>
      </w:r>
      <w:r w:rsidR="001E4E95" w:rsidRPr="001F4782">
        <w:rPr>
          <w:rFonts w:ascii="Arial" w:hAnsi="Arial" w:cs="Arial"/>
          <w:sz w:val="26"/>
          <w:szCs w:val="26"/>
        </w:rPr>
        <w:t xml:space="preserve">  </w:t>
      </w:r>
      <w:r w:rsidR="001E4E95" w:rsidRPr="001F4782">
        <w:rPr>
          <w:rFonts w:ascii="Arial" w:hAnsi="Arial" w:cs="Arial"/>
          <w:b/>
          <w:sz w:val="26"/>
          <w:szCs w:val="26"/>
        </w:rPr>
        <w:t>VACACIONES</w:t>
      </w:r>
      <w:r w:rsidR="001E4E95" w:rsidRPr="001F4782">
        <w:rPr>
          <w:rFonts w:ascii="Arial" w:hAnsi="Arial" w:cs="Arial"/>
          <w:sz w:val="26"/>
          <w:szCs w:val="26"/>
        </w:rPr>
        <w:t xml:space="preserve">, </w:t>
      </w:r>
      <w:r w:rsidR="000F373B">
        <w:rPr>
          <w:rFonts w:ascii="Arial" w:eastAsia="Calibri" w:hAnsi="Arial" w:cs="Arial"/>
          <w:bCs/>
          <w:sz w:val="26"/>
          <w:szCs w:val="26"/>
          <w:lang w:val="es-ES_tradnl"/>
        </w:rPr>
        <w:t>en una interpretación armónica de los artículos</w:t>
      </w:r>
      <w:r w:rsidR="000F373B" w:rsidRPr="0089743F">
        <w:rPr>
          <w:rFonts w:ascii="Arial" w:eastAsia="Calibri" w:hAnsi="Arial" w:cs="Arial"/>
          <w:bCs/>
          <w:sz w:val="26"/>
          <w:szCs w:val="26"/>
        </w:rPr>
        <w:t xml:space="preserve"> </w:t>
      </w:r>
      <w:r w:rsidR="000F373B">
        <w:rPr>
          <w:rFonts w:ascii="Arial" w:eastAsia="Calibri" w:hAnsi="Arial" w:cs="Arial"/>
          <w:bCs/>
          <w:sz w:val="26"/>
          <w:szCs w:val="26"/>
        </w:rPr>
        <w:t>76</w:t>
      </w:r>
      <w:r w:rsidR="000F373B">
        <w:rPr>
          <w:rStyle w:val="Refdenotaalpie"/>
          <w:rFonts w:ascii="Arial" w:eastAsia="Calibri" w:hAnsi="Arial" w:cs="Arial"/>
          <w:bCs/>
          <w:sz w:val="26"/>
          <w:szCs w:val="26"/>
        </w:rPr>
        <w:footnoteReference w:id="9"/>
      </w:r>
      <w:r w:rsidR="000F373B" w:rsidRPr="005F1F0A">
        <w:rPr>
          <w:rFonts w:ascii="Arial" w:eastAsia="Calibri" w:hAnsi="Arial" w:cs="Arial"/>
          <w:bCs/>
          <w:sz w:val="26"/>
          <w:szCs w:val="26"/>
        </w:rPr>
        <w:t xml:space="preserve"> </w:t>
      </w:r>
      <w:r w:rsidR="000F373B">
        <w:rPr>
          <w:rFonts w:ascii="Arial" w:eastAsia="Calibri" w:hAnsi="Arial" w:cs="Arial"/>
          <w:bCs/>
          <w:sz w:val="26"/>
          <w:szCs w:val="26"/>
        </w:rPr>
        <w:t>y 516</w:t>
      </w:r>
      <w:r w:rsidR="000F373B">
        <w:rPr>
          <w:rStyle w:val="Refdenotaalpie"/>
          <w:rFonts w:ascii="Arial" w:eastAsia="Calibri" w:hAnsi="Arial" w:cs="Arial"/>
          <w:bCs/>
          <w:sz w:val="26"/>
          <w:szCs w:val="26"/>
        </w:rPr>
        <w:footnoteReference w:id="10"/>
      </w:r>
      <w:r w:rsidR="000F373B" w:rsidRPr="005F1F0A">
        <w:rPr>
          <w:rFonts w:ascii="Arial" w:eastAsia="Calibri" w:hAnsi="Arial" w:cs="Arial"/>
          <w:bCs/>
          <w:sz w:val="26"/>
          <w:szCs w:val="26"/>
        </w:rPr>
        <w:t xml:space="preserve"> de la Ley Federal del Trabajo, </w:t>
      </w:r>
      <w:r w:rsidR="000F373B">
        <w:rPr>
          <w:rFonts w:ascii="Arial" w:eastAsia="Calibri" w:hAnsi="Arial" w:cs="Arial"/>
          <w:bCs/>
          <w:sz w:val="26"/>
          <w:szCs w:val="26"/>
        </w:rPr>
        <w:t>los cuales i</w:t>
      </w:r>
      <w:r w:rsidR="000F373B" w:rsidRPr="005F1F0A">
        <w:rPr>
          <w:rFonts w:ascii="Arial" w:eastAsia="Calibri" w:hAnsi="Arial" w:cs="Arial"/>
          <w:bCs/>
          <w:sz w:val="26"/>
          <w:szCs w:val="26"/>
        </w:rPr>
        <w:t>nfiere</w:t>
      </w:r>
      <w:r w:rsidR="000F373B">
        <w:rPr>
          <w:rFonts w:ascii="Arial" w:eastAsia="Calibri" w:hAnsi="Arial" w:cs="Arial"/>
          <w:bCs/>
          <w:sz w:val="26"/>
          <w:szCs w:val="26"/>
        </w:rPr>
        <w:t>n</w:t>
      </w:r>
      <w:r w:rsidR="000F373B" w:rsidRPr="005F1F0A">
        <w:rPr>
          <w:rFonts w:ascii="Arial" w:eastAsia="Calibri" w:hAnsi="Arial" w:cs="Arial"/>
          <w:bCs/>
          <w:sz w:val="26"/>
          <w:szCs w:val="26"/>
        </w:rPr>
        <w:t xml:space="preserve"> que para la procedencia de su pretensión, ésta debe hacerse con oportunidad, debido que en ellos se señala que los trabajadores que tengan más de un año de servicios disfrutarán de un período anual de vacaciones pagadas, que en ningún caso podrá ser </w:t>
      </w:r>
      <w:r w:rsidR="003422CC">
        <w:rPr>
          <w:rFonts w:ascii="Arial" w:eastAsia="Calibri" w:hAnsi="Arial" w:cs="Arial"/>
          <w:bCs/>
          <w:sz w:val="26"/>
          <w:szCs w:val="26"/>
        </w:rPr>
        <w:t>inferior a seis días laborables</w:t>
      </w:r>
      <w:r w:rsidR="000F373B" w:rsidRPr="005F1F0A">
        <w:rPr>
          <w:rFonts w:ascii="Arial" w:eastAsia="Calibri" w:hAnsi="Arial" w:cs="Arial"/>
          <w:bCs/>
          <w:sz w:val="26"/>
          <w:szCs w:val="26"/>
        </w:rPr>
        <w:t xml:space="preserve"> y que aumentará en dos días laborables hasta llegar a doce, por cada año subsecuente de servicios</w:t>
      </w:r>
      <w:r w:rsidR="000F373B">
        <w:rPr>
          <w:rFonts w:ascii="Arial" w:eastAsia="Calibri" w:hAnsi="Arial" w:cs="Arial"/>
          <w:bCs/>
          <w:sz w:val="26"/>
          <w:szCs w:val="26"/>
        </w:rPr>
        <w:t xml:space="preserve"> y después del cuarto año aumentarán dos días por cada cinco de servicios</w:t>
      </w:r>
      <w:r w:rsidR="000F373B" w:rsidRPr="005F1F0A">
        <w:rPr>
          <w:rFonts w:ascii="Arial" w:eastAsia="Calibri" w:hAnsi="Arial" w:cs="Arial"/>
          <w:bCs/>
          <w:sz w:val="26"/>
          <w:szCs w:val="26"/>
        </w:rPr>
        <w:t>;</w:t>
      </w:r>
      <w:r w:rsidR="000F373B">
        <w:rPr>
          <w:rFonts w:ascii="Arial" w:eastAsia="Calibri" w:hAnsi="Arial" w:cs="Arial"/>
          <w:bCs/>
          <w:sz w:val="26"/>
          <w:szCs w:val="26"/>
        </w:rPr>
        <w:t xml:space="preserve"> con el diverso 123, apartado B, fracción XIII, segundo párrafo de la Constitución Federal; </w:t>
      </w:r>
      <w:r w:rsidR="000F373B" w:rsidRPr="005F1F0A">
        <w:rPr>
          <w:rFonts w:ascii="Arial" w:eastAsia="Calibri" w:hAnsi="Arial" w:cs="Arial"/>
          <w:bCs/>
          <w:sz w:val="26"/>
          <w:szCs w:val="26"/>
        </w:rPr>
        <w:t xml:space="preserve">se colige que debido a que la relación </w:t>
      </w:r>
      <w:r w:rsidR="000F373B">
        <w:rPr>
          <w:rFonts w:ascii="Arial" w:eastAsia="Calibri" w:hAnsi="Arial" w:cs="Arial"/>
          <w:bCs/>
          <w:sz w:val="26"/>
          <w:szCs w:val="26"/>
        </w:rPr>
        <w:t>administrativa</w:t>
      </w:r>
      <w:r w:rsidR="000F373B" w:rsidRPr="005F1F0A">
        <w:rPr>
          <w:rFonts w:ascii="Arial" w:eastAsia="Calibri" w:hAnsi="Arial" w:cs="Arial"/>
          <w:bCs/>
          <w:sz w:val="26"/>
          <w:szCs w:val="26"/>
        </w:rPr>
        <w:t xml:space="preserve"> se inició el </w:t>
      </w:r>
      <w:r w:rsidR="003422CC">
        <w:rPr>
          <w:rFonts w:ascii="Arial" w:eastAsia="Calibri" w:hAnsi="Arial" w:cs="Arial"/>
          <w:bCs/>
          <w:sz w:val="26"/>
          <w:szCs w:val="26"/>
        </w:rPr>
        <w:t>01 uno de mayo de 2006 dos mil seis</w:t>
      </w:r>
      <w:r w:rsidR="000F373B" w:rsidRPr="005F1F0A">
        <w:rPr>
          <w:rFonts w:ascii="Arial" w:eastAsia="Calibri" w:hAnsi="Arial" w:cs="Arial"/>
          <w:bCs/>
          <w:sz w:val="26"/>
          <w:szCs w:val="26"/>
        </w:rPr>
        <w:t xml:space="preserve">, más de un año de servicios se computa a partir </w:t>
      </w:r>
      <w:r w:rsidR="000F373B" w:rsidRPr="00CE72EC">
        <w:rPr>
          <w:rFonts w:ascii="Arial" w:eastAsia="Calibri" w:hAnsi="Arial" w:cs="Arial"/>
          <w:bCs/>
          <w:sz w:val="26"/>
          <w:szCs w:val="26"/>
        </w:rPr>
        <w:t xml:space="preserve">del </w:t>
      </w:r>
      <w:r w:rsidR="003422CC" w:rsidRPr="00CE72EC">
        <w:rPr>
          <w:rFonts w:ascii="Arial" w:eastAsia="Calibri" w:hAnsi="Arial" w:cs="Arial"/>
          <w:bCs/>
          <w:sz w:val="26"/>
          <w:szCs w:val="26"/>
        </w:rPr>
        <w:t>02 dos de mayo de 2007 dos mil siete</w:t>
      </w:r>
      <w:r w:rsidR="00243FC4" w:rsidRPr="00CE72EC">
        <w:rPr>
          <w:rFonts w:ascii="Arial" w:eastAsia="Calibri" w:hAnsi="Arial" w:cs="Arial"/>
          <w:bCs/>
          <w:sz w:val="26"/>
          <w:szCs w:val="26"/>
        </w:rPr>
        <w:t>.- - - - - - - - - - - - - - - -</w:t>
      </w:r>
    </w:p>
    <w:p w14:paraId="52CDB39B" w14:textId="4B98BF2D" w:rsidR="00CE72EC" w:rsidRPr="00CE72EC" w:rsidRDefault="00CE72EC" w:rsidP="00946988">
      <w:pPr>
        <w:spacing w:after="120" w:line="360" w:lineRule="auto"/>
        <w:ind w:firstLine="708"/>
        <w:jc w:val="both"/>
        <w:rPr>
          <w:rFonts w:ascii="Arial" w:eastAsia="Calibri" w:hAnsi="Arial" w:cs="Arial"/>
          <w:bCs/>
          <w:sz w:val="26"/>
          <w:szCs w:val="26"/>
        </w:rPr>
      </w:pPr>
      <w:r w:rsidRPr="00CE72EC">
        <w:rPr>
          <w:rFonts w:ascii="Arial" w:eastAsia="Calibri" w:hAnsi="Arial" w:cs="Arial"/>
          <w:bCs/>
          <w:sz w:val="26"/>
          <w:szCs w:val="26"/>
        </w:rPr>
        <w:lastRenderedPageBreak/>
        <w:t xml:space="preserve">De acuerdo al párrafo que antecede, corresponde pagar las vacaciones </w:t>
      </w:r>
      <w:r w:rsidR="000F373B" w:rsidRPr="00CE72EC">
        <w:rPr>
          <w:rFonts w:ascii="Arial" w:eastAsia="Calibri" w:hAnsi="Arial" w:cs="Arial"/>
          <w:bCs/>
          <w:sz w:val="26"/>
          <w:szCs w:val="26"/>
        </w:rPr>
        <w:t xml:space="preserve">a </w:t>
      </w:r>
      <w:r w:rsidR="00E27E69">
        <w:rPr>
          <w:rFonts w:ascii="Arial" w:eastAsia="Calibri" w:hAnsi="Arial" w:cs="Arial"/>
          <w:b/>
          <w:bCs/>
          <w:sz w:val="26"/>
          <w:szCs w:val="26"/>
        </w:rPr>
        <w:t>*******</w:t>
      </w:r>
      <w:r w:rsidRPr="00CE72EC">
        <w:rPr>
          <w:rFonts w:ascii="Arial" w:eastAsia="Calibri" w:hAnsi="Arial" w:cs="Arial"/>
          <w:bCs/>
          <w:sz w:val="26"/>
          <w:szCs w:val="26"/>
        </w:rPr>
        <w:t>, como a continuación se indica:</w:t>
      </w:r>
    </w:p>
    <w:p w14:paraId="0172A330" w14:textId="2DE9705C" w:rsidR="00FC325D" w:rsidRDefault="00CE72EC" w:rsidP="00946988">
      <w:pPr>
        <w:spacing w:after="120" w:line="360" w:lineRule="auto"/>
        <w:ind w:firstLine="708"/>
        <w:jc w:val="both"/>
        <w:rPr>
          <w:rFonts w:ascii="Arial" w:eastAsia="Calibri" w:hAnsi="Arial" w:cs="Arial"/>
          <w:bCs/>
          <w:sz w:val="26"/>
          <w:szCs w:val="26"/>
        </w:rPr>
      </w:pPr>
      <w:r w:rsidRPr="00CE72EC">
        <w:rPr>
          <w:rFonts w:ascii="Arial" w:eastAsia="Calibri" w:hAnsi="Arial" w:cs="Arial"/>
          <w:b/>
          <w:bCs/>
          <w:sz w:val="26"/>
          <w:szCs w:val="26"/>
        </w:rPr>
        <w:t>1)</w:t>
      </w:r>
      <w:r>
        <w:rPr>
          <w:rFonts w:ascii="Arial" w:eastAsia="Calibri" w:hAnsi="Arial" w:cs="Arial"/>
          <w:bCs/>
          <w:sz w:val="26"/>
          <w:szCs w:val="26"/>
        </w:rPr>
        <w:t xml:space="preserve"> </w:t>
      </w:r>
      <w:r w:rsidRPr="00CE72EC">
        <w:rPr>
          <w:rFonts w:ascii="Arial" w:eastAsia="Calibri" w:hAnsi="Arial" w:cs="Arial"/>
          <w:bCs/>
          <w:sz w:val="26"/>
          <w:szCs w:val="26"/>
        </w:rPr>
        <w:t xml:space="preserve">Respecto del </w:t>
      </w:r>
      <w:r w:rsidR="000F373B" w:rsidRPr="00CE72EC">
        <w:rPr>
          <w:rFonts w:ascii="Arial" w:eastAsia="Calibri" w:hAnsi="Arial" w:cs="Arial"/>
          <w:bCs/>
          <w:sz w:val="26"/>
          <w:szCs w:val="26"/>
        </w:rPr>
        <w:t>20</w:t>
      </w:r>
      <w:r w:rsidR="003422CC" w:rsidRPr="00CE72EC">
        <w:rPr>
          <w:rFonts w:ascii="Arial" w:eastAsia="Calibri" w:hAnsi="Arial" w:cs="Arial"/>
          <w:bCs/>
          <w:sz w:val="26"/>
          <w:szCs w:val="26"/>
        </w:rPr>
        <w:t>13 dos mil trece</w:t>
      </w:r>
      <w:r w:rsidR="00092832" w:rsidRPr="00CE72EC">
        <w:rPr>
          <w:rFonts w:ascii="Arial" w:eastAsia="Calibri" w:hAnsi="Arial" w:cs="Arial"/>
          <w:bCs/>
          <w:sz w:val="26"/>
          <w:szCs w:val="26"/>
        </w:rPr>
        <w:t>, año</w:t>
      </w:r>
      <w:r w:rsidR="000F373B" w:rsidRPr="00CE72EC">
        <w:rPr>
          <w:rFonts w:ascii="Arial" w:eastAsia="Calibri" w:hAnsi="Arial" w:cs="Arial"/>
          <w:bCs/>
          <w:sz w:val="26"/>
          <w:szCs w:val="26"/>
        </w:rPr>
        <w:t xml:space="preserve"> a partir</w:t>
      </w:r>
      <w:r w:rsidR="00092832" w:rsidRPr="00CE72EC">
        <w:rPr>
          <w:rFonts w:ascii="Arial" w:eastAsia="Calibri" w:hAnsi="Arial" w:cs="Arial"/>
          <w:bCs/>
          <w:sz w:val="26"/>
          <w:szCs w:val="26"/>
        </w:rPr>
        <w:t xml:space="preserve"> del cual se dio su baja</w:t>
      </w:r>
      <w:r w:rsidR="000F373B" w:rsidRPr="00CE72EC">
        <w:rPr>
          <w:rFonts w:ascii="Arial" w:eastAsia="Calibri" w:hAnsi="Arial" w:cs="Arial"/>
          <w:bCs/>
          <w:sz w:val="26"/>
          <w:szCs w:val="26"/>
        </w:rPr>
        <w:t xml:space="preserve"> serán de 14 catorce días, al igual que por lo que hace a</w:t>
      </w:r>
      <w:r w:rsidR="003422CC" w:rsidRPr="00CE72EC">
        <w:rPr>
          <w:rFonts w:ascii="Arial" w:eastAsia="Calibri" w:hAnsi="Arial" w:cs="Arial"/>
          <w:bCs/>
          <w:sz w:val="26"/>
          <w:szCs w:val="26"/>
        </w:rPr>
        <w:t xml:space="preserve"> </w:t>
      </w:r>
      <w:r w:rsidR="000F373B" w:rsidRPr="00CE72EC">
        <w:rPr>
          <w:rFonts w:ascii="Arial" w:eastAsia="Calibri" w:hAnsi="Arial" w:cs="Arial"/>
          <w:bCs/>
          <w:sz w:val="26"/>
          <w:szCs w:val="26"/>
        </w:rPr>
        <w:t>l</w:t>
      </w:r>
      <w:r w:rsidR="003422CC" w:rsidRPr="00CE72EC">
        <w:rPr>
          <w:rFonts w:ascii="Arial" w:eastAsia="Calibri" w:hAnsi="Arial" w:cs="Arial"/>
          <w:bCs/>
          <w:sz w:val="26"/>
          <w:szCs w:val="26"/>
        </w:rPr>
        <w:t>os</w:t>
      </w:r>
      <w:r w:rsidR="000F373B" w:rsidRPr="00CE72EC">
        <w:rPr>
          <w:rFonts w:ascii="Arial" w:eastAsia="Calibri" w:hAnsi="Arial" w:cs="Arial"/>
          <w:bCs/>
          <w:sz w:val="26"/>
          <w:szCs w:val="26"/>
        </w:rPr>
        <w:t xml:space="preserve"> año</w:t>
      </w:r>
      <w:r w:rsidR="003422CC" w:rsidRPr="00CE72EC">
        <w:rPr>
          <w:rFonts w:ascii="Arial" w:eastAsia="Calibri" w:hAnsi="Arial" w:cs="Arial"/>
          <w:bCs/>
          <w:sz w:val="26"/>
          <w:szCs w:val="26"/>
        </w:rPr>
        <w:t>s 2014</w:t>
      </w:r>
      <w:r w:rsidR="00A81A67" w:rsidRPr="00CE72EC">
        <w:rPr>
          <w:rFonts w:ascii="Arial" w:eastAsia="Calibri" w:hAnsi="Arial" w:cs="Arial"/>
          <w:bCs/>
          <w:sz w:val="26"/>
          <w:szCs w:val="26"/>
        </w:rPr>
        <w:t xml:space="preserve"> dos mil catorce a 201</w:t>
      </w:r>
      <w:r w:rsidR="00046C36" w:rsidRPr="00CE72EC">
        <w:rPr>
          <w:rFonts w:ascii="Arial" w:eastAsia="Calibri" w:hAnsi="Arial" w:cs="Arial"/>
          <w:bCs/>
          <w:sz w:val="26"/>
          <w:szCs w:val="26"/>
        </w:rPr>
        <w:t>6</w:t>
      </w:r>
      <w:r w:rsidR="00A81A67" w:rsidRPr="00CE72EC">
        <w:rPr>
          <w:rFonts w:ascii="Arial" w:eastAsia="Calibri" w:hAnsi="Arial" w:cs="Arial"/>
          <w:bCs/>
          <w:sz w:val="26"/>
          <w:szCs w:val="26"/>
        </w:rPr>
        <w:t xml:space="preserve"> dos mil</w:t>
      </w:r>
      <w:r w:rsidR="00003AB6" w:rsidRPr="00CE72EC">
        <w:rPr>
          <w:rFonts w:ascii="Arial" w:eastAsia="Calibri" w:hAnsi="Arial" w:cs="Arial"/>
          <w:bCs/>
          <w:sz w:val="26"/>
          <w:szCs w:val="26"/>
        </w:rPr>
        <w:t xml:space="preserve"> diecis</w:t>
      </w:r>
      <w:r w:rsidR="00046C36" w:rsidRPr="00CE72EC">
        <w:rPr>
          <w:rFonts w:ascii="Arial" w:eastAsia="Calibri" w:hAnsi="Arial" w:cs="Arial"/>
          <w:bCs/>
          <w:sz w:val="26"/>
          <w:szCs w:val="26"/>
        </w:rPr>
        <w:t>éis</w:t>
      </w:r>
      <w:r w:rsidR="00003AB6" w:rsidRPr="00CE72EC">
        <w:rPr>
          <w:rFonts w:ascii="Arial" w:eastAsia="Calibri" w:hAnsi="Arial" w:cs="Arial"/>
          <w:bCs/>
          <w:sz w:val="26"/>
          <w:szCs w:val="26"/>
        </w:rPr>
        <w:t xml:space="preserve">, para quedar como sigue: </w:t>
      </w:r>
      <w:r w:rsidR="00102F01" w:rsidRPr="00CE72EC">
        <w:rPr>
          <w:rFonts w:ascii="Arial" w:eastAsia="Calibri" w:hAnsi="Arial" w:cs="Arial"/>
          <w:bCs/>
          <w:sz w:val="26"/>
          <w:szCs w:val="26"/>
        </w:rPr>
        <w:t xml:space="preserve"> </w:t>
      </w:r>
    </w:p>
    <w:tbl>
      <w:tblPr>
        <w:tblStyle w:val="Tablaconcuadrcula"/>
        <w:tblW w:w="0" w:type="auto"/>
        <w:tblLook w:val="04A0" w:firstRow="1" w:lastRow="0" w:firstColumn="1" w:lastColumn="0" w:noHBand="0" w:noVBand="1"/>
      </w:tblPr>
      <w:tblGrid>
        <w:gridCol w:w="1392"/>
        <w:gridCol w:w="2452"/>
        <w:gridCol w:w="2084"/>
        <w:gridCol w:w="2211"/>
      </w:tblGrid>
      <w:tr w:rsidR="00003AB6" w:rsidRPr="00283976" w14:paraId="251FFE4E" w14:textId="77777777" w:rsidTr="00201112">
        <w:trPr>
          <w:trHeight w:val="325"/>
        </w:trPr>
        <w:tc>
          <w:tcPr>
            <w:tcW w:w="1392" w:type="dxa"/>
          </w:tcPr>
          <w:p w14:paraId="289A4B14" w14:textId="77777777" w:rsidR="00003AB6" w:rsidRPr="001E2A8A" w:rsidRDefault="00003AB6" w:rsidP="00A13F29">
            <w:pPr>
              <w:jc w:val="center"/>
              <w:rPr>
                <w:rFonts w:ascii="Arial" w:hAnsi="Arial" w:cs="Arial"/>
              </w:rPr>
            </w:pPr>
            <w:r w:rsidRPr="001E2A8A">
              <w:rPr>
                <w:rFonts w:ascii="Arial" w:eastAsia="Calibri" w:hAnsi="Arial" w:cs="Arial"/>
                <w:b/>
                <w:bCs/>
                <w:lang w:val="es-ES_tradnl"/>
              </w:rPr>
              <w:t>AÑO</w:t>
            </w:r>
          </w:p>
        </w:tc>
        <w:tc>
          <w:tcPr>
            <w:tcW w:w="2452" w:type="dxa"/>
          </w:tcPr>
          <w:p w14:paraId="423F072C" w14:textId="61D34A91" w:rsidR="00003AB6" w:rsidRPr="001E2A8A" w:rsidRDefault="00C46315" w:rsidP="00EA38C9">
            <w:pPr>
              <w:jc w:val="center"/>
              <w:rPr>
                <w:rFonts w:ascii="Arial" w:hAnsi="Arial" w:cs="Arial"/>
              </w:rPr>
            </w:pPr>
            <w:r w:rsidRPr="001E2A8A">
              <w:rPr>
                <w:rFonts w:ascii="Arial" w:eastAsia="Calibri" w:hAnsi="Arial" w:cs="Arial"/>
                <w:b/>
                <w:bCs/>
                <w:lang w:val="es-ES_tradnl"/>
              </w:rPr>
              <w:t>Remuneración diaria</w:t>
            </w:r>
            <w:r w:rsidR="00EA38C9" w:rsidRPr="001E2A8A">
              <w:rPr>
                <w:rFonts w:ascii="Arial" w:eastAsia="Calibri" w:hAnsi="Arial" w:cs="Arial"/>
                <w:b/>
                <w:bCs/>
                <w:lang w:val="es-ES_tradnl"/>
              </w:rPr>
              <w:t xml:space="preserve"> ORDINARIA  </w:t>
            </w:r>
          </w:p>
        </w:tc>
        <w:tc>
          <w:tcPr>
            <w:tcW w:w="2084" w:type="dxa"/>
          </w:tcPr>
          <w:p w14:paraId="0702F2B6" w14:textId="77777777" w:rsidR="00003AB6" w:rsidRPr="001E2A8A" w:rsidRDefault="00003AB6" w:rsidP="00A13F29">
            <w:pPr>
              <w:jc w:val="center"/>
              <w:rPr>
                <w:rFonts w:ascii="Arial" w:hAnsi="Arial" w:cs="Arial"/>
              </w:rPr>
            </w:pPr>
            <w:r w:rsidRPr="001E2A8A">
              <w:rPr>
                <w:rFonts w:ascii="Arial" w:eastAsia="Calibri" w:hAnsi="Arial" w:cs="Arial"/>
                <w:b/>
                <w:bCs/>
                <w:lang w:val="es-ES_tradnl"/>
              </w:rPr>
              <w:t>OPERACIÓN</w:t>
            </w:r>
          </w:p>
        </w:tc>
        <w:tc>
          <w:tcPr>
            <w:tcW w:w="2211" w:type="dxa"/>
          </w:tcPr>
          <w:p w14:paraId="1725EDC9" w14:textId="77777777" w:rsidR="00003AB6" w:rsidRPr="001E2A8A" w:rsidRDefault="00003AB6" w:rsidP="00A13F29">
            <w:pPr>
              <w:jc w:val="center"/>
              <w:rPr>
                <w:rFonts w:ascii="Arial" w:eastAsia="Calibri" w:hAnsi="Arial" w:cs="Arial"/>
                <w:b/>
                <w:bCs/>
                <w:lang w:val="es-ES_tradnl"/>
              </w:rPr>
            </w:pPr>
            <w:r w:rsidRPr="001E2A8A">
              <w:rPr>
                <w:rFonts w:ascii="Arial" w:eastAsia="Calibri" w:hAnsi="Arial" w:cs="Arial"/>
                <w:b/>
                <w:bCs/>
                <w:lang w:val="es-ES_tradnl"/>
              </w:rPr>
              <w:t>SUB TOTAL</w:t>
            </w:r>
          </w:p>
        </w:tc>
      </w:tr>
      <w:tr w:rsidR="00003AB6" w:rsidRPr="00283976" w14:paraId="786FD718" w14:textId="77777777" w:rsidTr="00201112">
        <w:trPr>
          <w:trHeight w:val="186"/>
        </w:trPr>
        <w:tc>
          <w:tcPr>
            <w:tcW w:w="1392" w:type="dxa"/>
          </w:tcPr>
          <w:p w14:paraId="576BB859" w14:textId="77777777" w:rsidR="00003AB6" w:rsidRPr="001E2A8A" w:rsidRDefault="00003AB6" w:rsidP="00A13F29">
            <w:pPr>
              <w:jc w:val="center"/>
              <w:rPr>
                <w:rFonts w:ascii="Arial" w:hAnsi="Arial" w:cs="Arial"/>
                <w:sz w:val="20"/>
                <w:szCs w:val="20"/>
              </w:rPr>
            </w:pPr>
            <w:r w:rsidRPr="001E2A8A">
              <w:rPr>
                <w:rFonts w:ascii="Arial" w:eastAsia="Calibri" w:hAnsi="Arial" w:cs="Arial"/>
                <w:b/>
                <w:bCs/>
                <w:sz w:val="20"/>
                <w:szCs w:val="20"/>
                <w:lang w:val="es-ES_tradnl"/>
              </w:rPr>
              <w:t>2013</w:t>
            </w:r>
          </w:p>
        </w:tc>
        <w:tc>
          <w:tcPr>
            <w:tcW w:w="2452" w:type="dxa"/>
          </w:tcPr>
          <w:p w14:paraId="5A8C0925" w14:textId="77777777" w:rsidR="00003AB6" w:rsidRPr="001E2A8A" w:rsidRDefault="00003AB6" w:rsidP="00A13F29">
            <w:pPr>
              <w:jc w:val="center"/>
              <w:rPr>
                <w:rFonts w:ascii="Arial" w:hAnsi="Arial" w:cs="Arial"/>
                <w:sz w:val="20"/>
                <w:szCs w:val="20"/>
              </w:rPr>
            </w:pPr>
            <w:r w:rsidRPr="001E2A8A">
              <w:rPr>
                <w:rFonts w:ascii="Arial" w:eastAsia="Calibri" w:hAnsi="Arial" w:cs="Arial"/>
                <w:bCs/>
                <w:sz w:val="20"/>
                <w:szCs w:val="20"/>
              </w:rPr>
              <w:t>210.13</w:t>
            </w:r>
          </w:p>
        </w:tc>
        <w:tc>
          <w:tcPr>
            <w:tcW w:w="2084" w:type="dxa"/>
          </w:tcPr>
          <w:p w14:paraId="4947AFFA" w14:textId="77777777" w:rsidR="00003AB6" w:rsidRPr="001E2A8A" w:rsidRDefault="00003AB6" w:rsidP="00A13F29">
            <w:pPr>
              <w:jc w:val="center"/>
              <w:rPr>
                <w:rFonts w:ascii="Arial" w:hAnsi="Arial" w:cs="Arial"/>
                <w:sz w:val="20"/>
                <w:szCs w:val="20"/>
              </w:rPr>
            </w:pPr>
            <w:r w:rsidRPr="001E2A8A">
              <w:rPr>
                <w:rFonts w:ascii="Arial" w:eastAsia="Calibri" w:hAnsi="Arial" w:cs="Arial"/>
                <w:bCs/>
                <w:sz w:val="20"/>
                <w:szCs w:val="20"/>
              </w:rPr>
              <w:t>210.13 x 14</w:t>
            </w:r>
          </w:p>
        </w:tc>
        <w:tc>
          <w:tcPr>
            <w:tcW w:w="2211" w:type="dxa"/>
          </w:tcPr>
          <w:p w14:paraId="5E36D3FF" w14:textId="14257A67" w:rsidR="00003AB6" w:rsidRPr="001E2A8A" w:rsidRDefault="00201112" w:rsidP="00A13F29">
            <w:pPr>
              <w:jc w:val="center"/>
              <w:rPr>
                <w:rFonts w:ascii="Arial" w:hAnsi="Arial" w:cs="Arial"/>
                <w:sz w:val="20"/>
                <w:szCs w:val="20"/>
              </w:rPr>
            </w:pPr>
            <w:r>
              <w:rPr>
                <w:rFonts w:ascii="Arial" w:eastAsia="Calibri" w:hAnsi="Arial" w:cs="Arial"/>
                <w:bCs/>
                <w:sz w:val="26"/>
                <w:szCs w:val="26"/>
              </w:rPr>
              <w:t>*******</w:t>
            </w:r>
          </w:p>
        </w:tc>
      </w:tr>
      <w:tr w:rsidR="00003AB6" w:rsidRPr="00283976" w14:paraId="5D4DFD3A" w14:textId="77777777" w:rsidTr="00201112">
        <w:trPr>
          <w:trHeight w:val="194"/>
        </w:trPr>
        <w:tc>
          <w:tcPr>
            <w:tcW w:w="1392" w:type="dxa"/>
          </w:tcPr>
          <w:p w14:paraId="759B9E6A" w14:textId="77777777" w:rsidR="00003AB6" w:rsidRPr="001E2A8A" w:rsidRDefault="00003AB6" w:rsidP="00A13F29">
            <w:pPr>
              <w:jc w:val="center"/>
              <w:rPr>
                <w:rFonts w:ascii="Arial" w:hAnsi="Arial" w:cs="Arial"/>
                <w:sz w:val="20"/>
                <w:szCs w:val="20"/>
              </w:rPr>
            </w:pPr>
            <w:r w:rsidRPr="001E2A8A">
              <w:rPr>
                <w:rFonts w:ascii="Arial" w:eastAsia="Calibri" w:hAnsi="Arial" w:cs="Arial"/>
                <w:b/>
                <w:bCs/>
                <w:sz w:val="20"/>
                <w:szCs w:val="20"/>
                <w:lang w:val="es-ES_tradnl"/>
              </w:rPr>
              <w:t>2014</w:t>
            </w:r>
          </w:p>
        </w:tc>
        <w:tc>
          <w:tcPr>
            <w:tcW w:w="2452" w:type="dxa"/>
          </w:tcPr>
          <w:p w14:paraId="6E193B85" w14:textId="77777777" w:rsidR="00003AB6" w:rsidRPr="001E2A8A" w:rsidRDefault="00003AB6" w:rsidP="00A13F29">
            <w:pPr>
              <w:jc w:val="center"/>
              <w:rPr>
                <w:rFonts w:ascii="Arial" w:hAnsi="Arial" w:cs="Arial"/>
                <w:sz w:val="20"/>
                <w:szCs w:val="20"/>
              </w:rPr>
            </w:pPr>
            <w:r w:rsidRPr="001E2A8A">
              <w:rPr>
                <w:rFonts w:ascii="Arial" w:eastAsia="Calibri" w:hAnsi="Arial" w:cs="Arial"/>
                <w:bCs/>
                <w:sz w:val="20"/>
                <w:szCs w:val="20"/>
              </w:rPr>
              <w:t>210.13</w:t>
            </w:r>
          </w:p>
        </w:tc>
        <w:tc>
          <w:tcPr>
            <w:tcW w:w="2084" w:type="dxa"/>
          </w:tcPr>
          <w:p w14:paraId="590D56A0" w14:textId="77777777" w:rsidR="00003AB6" w:rsidRPr="001E2A8A" w:rsidRDefault="00003AB6" w:rsidP="00A13F29">
            <w:pPr>
              <w:jc w:val="center"/>
              <w:rPr>
                <w:rFonts w:ascii="Arial" w:hAnsi="Arial" w:cs="Arial"/>
                <w:sz w:val="20"/>
                <w:szCs w:val="20"/>
              </w:rPr>
            </w:pPr>
            <w:r w:rsidRPr="001E2A8A">
              <w:rPr>
                <w:rFonts w:ascii="Arial" w:eastAsia="Calibri" w:hAnsi="Arial" w:cs="Arial"/>
                <w:bCs/>
                <w:sz w:val="20"/>
                <w:szCs w:val="20"/>
              </w:rPr>
              <w:t>210.13 x 14</w:t>
            </w:r>
          </w:p>
        </w:tc>
        <w:tc>
          <w:tcPr>
            <w:tcW w:w="2211" w:type="dxa"/>
          </w:tcPr>
          <w:p w14:paraId="6FC114F5" w14:textId="26EC1018" w:rsidR="00003AB6" w:rsidRPr="001E2A8A" w:rsidRDefault="00201112" w:rsidP="00A13F29">
            <w:pPr>
              <w:jc w:val="center"/>
              <w:rPr>
                <w:rFonts w:ascii="Arial" w:hAnsi="Arial" w:cs="Arial"/>
                <w:sz w:val="20"/>
                <w:szCs w:val="20"/>
              </w:rPr>
            </w:pPr>
            <w:r>
              <w:rPr>
                <w:rFonts w:ascii="Arial" w:eastAsia="Calibri" w:hAnsi="Arial" w:cs="Arial"/>
                <w:bCs/>
                <w:sz w:val="26"/>
                <w:szCs w:val="26"/>
              </w:rPr>
              <w:t>*******</w:t>
            </w:r>
          </w:p>
        </w:tc>
      </w:tr>
      <w:tr w:rsidR="00003AB6" w:rsidRPr="00283976" w14:paraId="66192E48" w14:textId="77777777" w:rsidTr="00201112">
        <w:trPr>
          <w:trHeight w:val="186"/>
        </w:trPr>
        <w:tc>
          <w:tcPr>
            <w:tcW w:w="1392" w:type="dxa"/>
          </w:tcPr>
          <w:p w14:paraId="13F88E96" w14:textId="77777777" w:rsidR="00003AB6" w:rsidRPr="001E2A8A" w:rsidRDefault="00003AB6" w:rsidP="00A13F29">
            <w:pPr>
              <w:jc w:val="center"/>
              <w:rPr>
                <w:rFonts w:ascii="Arial" w:hAnsi="Arial" w:cs="Arial"/>
                <w:sz w:val="20"/>
                <w:szCs w:val="20"/>
              </w:rPr>
            </w:pPr>
            <w:r w:rsidRPr="001E2A8A">
              <w:rPr>
                <w:rFonts w:ascii="Arial" w:eastAsia="Calibri" w:hAnsi="Arial" w:cs="Arial"/>
                <w:b/>
                <w:bCs/>
                <w:sz w:val="20"/>
                <w:szCs w:val="20"/>
                <w:lang w:val="es-ES_tradnl"/>
              </w:rPr>
              <w:t>2015</w:t>
            </w:r>
          </w:p>
        </w:tc>
        <w:tc>
          <w:tcPr>
            <w:tcW w:w="2452" w:type="dxa"/>
          </w:tcPr>
          <w:p w14:paraId="4182D547" w14:textId="77777777" w:rsidR="00003AB6" w:rsidRPr="001E2A8A" w:rsidRDefault="00003AB6" w:rsidP="00A13F29">
            <w:pPr>
              <w:jc w:val="center"/>
              <w:rPr>
                <w:rFonts w:ascii="Arial" w:hAnsi="Arial" w:cs="Arial"/>
                <w:sz w:val="20"/>
                <w:szCs w:val="20"/>
              </w:rPr>
            </w:pPr>
            <w:r w:rsidRPr="001E2A8A">
              <w:rPr>
                <w:rFonts w:ascii="Arial" w:eastAsia="Calibri" w:hAnsi="Arial" w:cs="Arial"/>
                <w:bCs/>
                <w:sz w:val="20"/>
                <w:szCs w:val="20"/>
              </w:rPr>
              <w:t>210.13</w:t>
            </w:r>
          </w:p>
        </w:tc>
        <w:tc>
          <w:tcPr>
            <w:tcW w:w="2084" w:type="dxa"/>
          </w:tcPr>
          <w:p w14:paraId="533CD4E4" w14:textId="77777777" w:rsidR="00003AB6" w:rsidRPr="001E2A8A" w:rsidRDefault="00003AB6" w:rsidP="00A13F29">
            <w:pPr>
              <w:jc w:val="center"/>
              <w:rPr>
                <w:rFonts w:ascii="Arial" w:hAnsi="Arial" w:cs="Arial"/>
                <w:sz w:val="20"/>
                <w:szCs w:val="20"/>
              </w:rPr>
            </w:pPr>
            <w:r w:rsidRPr="001E2A8A">
              <w:rPr>
                <w:rFonts w:ascii="Arial" w:eastAsia="Calibri" w:hAnsi="Arial" w:cs="Arial"/>
                <w:bCs/>
                <w:sz w:val="20"/>
                <w:szCs w:val="20"/>
              </w:rPr>
              <w:t>210.13 x 14</w:t>
            </w:r>
          </w:p>
        </w:tc>
        <w:tc>
          <w:tcPr>
            <w:tcW w:w="2211" w:type="dxa"/>
          </w:tcPr>
          <w:p w14:paraId="5FC00F56" w14:textId="27A63FD5" w:rsidR="00003AB6" w:rsidRPr="001E2A8A" w:rsidRDefault="00201112" w:rsidP="00A13F29">
            <w:pPr>
              <w:jc w:val="center"/>
              <w:rPr>
                <w:rFonts w:ascii="Arial" w:hAnsi="Arial" w:cs="Arial"/>
                <w:sz w:val="20"/>
                <w:szCs w:val="20"/>
              </w:rPr>
            </w:pPr>
            <w:r>
              <w:rPr>
                <w:rFonts w:ascii="Arial" w:eastAsia="Calibri" w:hAnsi="Arial" w:cs="Arial"/>
                <w:bCs/>
                <w:sz w:val="26"/>
                <w:szCs w:val="26"/>
              </w:rPr>
              <w:t>*******</w:t>
            </w:r>
          </w:p>
        </w:tc>
      </w:tr>
      <w:tr w:rsidR="00003AB6" w:rsidRPr="00283976" w14:paraId="09F30896" w14:textId="77777777" w:rsidTr="00201112">
        <w:trPr>
          <w:trHeight w:val="194"/>
        </w:trPr>
        <w:tc>
          <w:tcPr>
            <w:tcW w:w="1392" w:type="dxa"/>
          </w:tcPr>
          <w:p w14:paraId="6F116A67" w14:textId="77777777" w:rsidR="00003AB6" w:rsidRPr="001E2A8A" w:rsidRDefault="00003AB6" w:rsidP="00A13F29">
            <w:pPr>
              <w:jc w:val="center"/>
              <w:rPr>
                <w:rFonts w:ascii="Arial" w:eastAsia="Calibri" w:hAnsi="Arial" w:cs="Arial"/>
                <w:b/>
                <w:bCs/>
                <w:sz w:val="20"/>
                <w:szCs w:val="20"/>
                <w:lang w:val="es-ES_tradnl"/>
              </w:rPr>
            </w:pPr>
            <w:r w:rsidRPr="001E2A8A">
              <w:rPr>
                <w:rFonts w:ascii="Arial" w:eastAsia="Calibri" w:hAnsi="Arial" w:cs="Arial"/>
                <w:b/>
                <w:bCs/>
                <w:sz w:val="20"/>
                <w:szCs w:val="20"/>
                <w:lang w:val="es-ES_tradnl"/>
              </w:rPr>
              <w:t>2016</w:t>
            </w:r>
          </w:p>
        </w:tc>
        <w:tc>
          <w:tcPr>
            <w:tcW w:w="2452" w:type="dxa"/>
          </w:tcPr>
          <w:p w14:paraId="0A2BE0FD" w14:textId="77777777" w:rsidR="00003AB6" w:rsidRPr="001E2A8A" w:rsidRDefault="00003AB6" w:rsidP="00A13F29">
            <w:pPr>
              <w:jc w:val="center"/>
              <w:rPr>
                <w:rFonts w:ascii="Arial" w:eastAsia="Calibri" w:hAnsi="Arial" w:cs="Arial"/>
                <w:bCs/>
                <w:sz w:val="20"/>
                <w:szCs w:val="20"/>
              </w:rPr>
            </w:pPr>
            <w:r w:rsidRPr="001E2A8A">
              <w:rPr>
                <w:rFonts w:ascii="Arial" w:eastAsia="Calibri" w:hAnsi="Arial" w:cs="Arial"/>
                <w:bCs/>
                <w:sz w:val="20"/>
                <w:szCs w:val="20"/>
              </w:rPr>
              <w:t>210.13</w:t>
            </w:r>
          </w:p>
        </w:tc>
        <w:tc>
          <w:tcPr>
            <w:tcW w:w="2084" w:type="dxa"/>
          </w:tcPr>
          <w:p w14:paraId="50630F38" w14:textId="77777777" w:rsidR="00003AB6" w:rsidRPr="001E2A8A" w:rsidRDefault="00003AB6" w:rsidP="00A13F29">
            <w:pPr>
              <w:jc w:val="center"/>
              <w:rPr>
                <w:rFonts w:ascii="Arial" w:eastAsia="Calibri" w:hAnsi="Arial" w:cs="Arial"/>
                <w:bCs/>
                <w:sz w:val="20"/>
                <w:szCs w:val="20"/>
              </w:rPr>
            </w:pPr>
            <w:r w:rsidRPr="001E2A8A">
              <w:rPr>
                <w:rFonts w:ascii="Arial" w:eastAsia="Calibri" w:hAnsi="Arial" w:cs="Arial"/>
                <w:bCs/>
                <w:sz w:val="20"/>
                <w:szCs w:val="20"/>
              </w:rPr>
              <w:t>210.13 x 14</w:t>
            </w:r>
          </w:p>
        </w:tc>
        <w:tc>
          <w:tcPr>
            <w:tcW w:w="2211" w:type="dxa"/>
          </w:tcPr>
          <w:p w14:paraId="034BB1DC" w14:textId="79B636A8" w:rsidR="00003AB6" w:rsidRPr="001E2A8A" w:rsidRDefault="00201112" w:rsidP="00A13F29">
            <w:pPr>
              <w:jc w:val="center"/>
              <w:rPr>
                <w:rFonts w:ascii="Arial" w:eastAsia="Calibri" w:hAnsi="Arial" w:cs="Arial"/>
                <w:bCs/>
                <w:sz w:val="20"/>
                <w:szCs w:val="20"/>
                <w:lang w:val="es-ES_tradnl"/>
              </w:rPr>
            </w:pPr>
            <w:r>
              <w:rPr>
                <w:rFonts w:ascii="Arial" w:eastAsia="Calibri" w:hAnsi="Arial" w:cs="Arial"/>
                <w:bCs/>
                <w:sz w:val="26"/>
                <w:szCs w:val="26"/>
              </w:rPr>
              <w:t>*******</w:t>
            </w:r>
          </w:p>
        </w:tc>
      </w:tr>
      <w:tr w:rsidR="00003AB6" w:rsidRPr="00283976" w14:paraId="352D2E5D" w14:textId="77777777" w:rsidTr="00201112">
        <w:trPr>
          <w:trHeight w:val="186"/>
        </w:trPr>
        <w:tc>
          <w:tcPr>
            <w:tcW w:w="1392" w:type="dxa"/>
          </w:tcPr>
          <w:p w14:paraId="5DB1D8DA" w14:textId="77777777" w:rsidR="00003AB6" w:rsidRPr="001E2A8A" w:rsidRDefault="00003AB6" w:rsidP="00A13F29">
            <w:pPr>
              <w:jc w:val="center"/>
              <w:rPr>
                <w:rFonts w:ascii="Arial" w:eastAsia="Calibri" w:hAnsi="Arial" w:cs="Arial"/>
                <w:b/>
                <w:bCs/>
                <w:sz w:val="20"/>
                <w:szCs w:val="20"/>
                <w:lang w:val="es-ES_tradnl"/>
              </w:rPr>
            </w:pPr>
            <w:r w:rsidRPr="001E2A8A">
              <w:rPr>
                <w:rFonts w:ascii="Arial" w:eastAsia="Calibri" w:hAnsi="Arial" w:cs="Arial"/>
                <w:b/>
                <w:bCs/>
                <w:sz w:val="20"/>
                <w:szCs w:val="20"/>
                <w:lang w:val="es-ES_tradnl"/>
              </w:rPr>
              <w:t xml:space="preserve">TOTAL </w:t>
            </w:r>
          </w:p>
        </w:tc>
        <w:tc>
          <w:tcPr>
            <w:tcW w:w="2452" w:type="dxa"/>
          </w:tcPr>
          <w:p w14:paraId="0AD91251" w14:textId="77777777" w:rsidR="00003AB6" w:rsidRPr="001E2A8A" w:rsidRDefault="00003AB6" w:rsidP="00A13F29">
            <w:pPr>
              <w:jc w:val="center"/>
              <w:rPr>
                <w:rFonts w:ascii="Arial" w:eastAsia="Calibri" w:hAnsi="Arial" w:cs="Arial"/>
                <w:bCs/>
                <w:sz w:val="20"/>
                <w:szCs w:val="20"/>
              </w:rPr>
            </w:pPr>
          </w:p>
        </w:tc>
        <w:tc>
          <w:tcPr>
            <w:tcW w:w="2084" w:type="dxa"/>
          </w:tcPr>
          <w:p w14:paraId="44A06F36" w14:textId="77777777" w:rsidR="00003AB6" w:rsidRPr="001E2A8A" w:rsidRDefault="00003AB6" w:rsidP="00A13F29">
            <w:pPr>
              <w:jc w:val="center"/>
              <w:rPr>
                <w:rFonts w:ascii="Arial" w:eastAsia="Calibri" w:hAnsi="Arial" w:cs="Arial"/>
                <w:bCs/>
                <w:sz w:val="20"/>
                <w:szCs w:val="20"/>
              </w:rPr>
            </w:pPr>
          </w:p>
        </w:tc>
        <w:tc>
          <w:tcPr>
            <w:tcW w:w="2211" w:type="dxa"/>
          </w:tcPr>
          <w:p w14:paraId="59D756E3" w14:textId="02CA0BF6" w:rsidR="00003AB6" w:rsidRPr="001E2A8A" w:rsidRDefault="00201112" w:rsidP="00A13F29">
            <w:pPr>
              <w:jc w:val="center"/>
              <w:rPr>
                <w:rFonts w:ascii="Arial" w:eastAsia="Calibri" w:hAnsi="Arial" w:cs="Arial"/>
                <w:b/>
                <w:bCs/>
                <w:sz w:val="20"/>
                <w:szCs w:val="20"/>
                <w:lang w:val="es-ES_tradnl"/>
              </w:rPr>
            </w:pPr>
            <w:r>
              <w:rPr>
                <w:rFonts w:ascii="Arial" w:eastAsia="Calibri" w:hAnsi="Arial" w:cs="Arial"/>
                <w:bCs/>
                <w:sz w:val="26"/>
                <w:szCs w:val="26"/>
              </w:rPr>
              <w:t>*******</w:t>
            </w:r>
          </w:p>
        </w:tc>
      </w:tr>
    </w:tbl>
    <w:p w14:paraId="21586ED8" w14:textId="77777777" w:rsidR="00003AB6" w:rsidRPr="00283976" w:rsidRDefault="00003AB6" w:rsidP="00003AB6">
      <w:pPr>
        <w:spacing w:line="360" w:lineRule="auto"/>
        <w:ind w:firstLine="851"/>
        <w:jc w:val="both"/>
        <w:rPr>
          <w:rFonts w:ascii="Arial" w:eastAsia="Calibri" w:hAnsi="Arial" w:cs="Arial"/>
          <w:bCs/>
          <w:sz w:val="26"/>
          <w:szCs w:val="26"/>
          <w:highlight w:val="yellow"/>
          <w:lang w:val="es-ES_tradnl"/>
        </w:rPr>
      </w:pPr>
    </w:p>
    <w:p w14:paraId="12D8FFD3" w14:textId="51DE640A" w:rsidR="000B1EC2" w:rsidRDefault="00CE72EC" w:rsidP="001E2A8A">
      <w:pPr>
        <w:spacing w:after="0" w:line="360" w:lineRule="auto"/>
        <w:ind w:firstLine="708"/>
        <w:jc w:val="both"/>
        <w:rPr>
          <w:rFonts w:ascii="Arial" w:eastAsia="Calibri" w:hAnsi="Arial" w:cs="Arial"/>
          <w:bCs/>
          <w:sz w:val="26"/>
          <w:szCs w:val="26"/>
        </w:rPr>
      </w:pPr>
      <w:r w:rsidRPr="00CE72EC">
        <w:rPr>
          <w:rFonts w:ascii="Arial" w:eastAsia="Calibri" w:hAnsi="Arial" w:cs="Arial"/>
          <w:b/>
          <w:bCs/>
          <w:sz w:val="26"/>
          <w:szCs w:val="26"/>
        </w:rPr>
        <w:t>2)</w:t>
      </w:r>
      <w:r>
        <w:rPr>
          <w:rFonts w:ascii="Arial" w:eastAsia="Calibri" w:hAnsi="Arial" w:cs="Arial"/>
          <w:bCs/>
          <w:sz w:val="26"/>
          <w:szCs w:val="26"/>
        </w:rPr>
        <w:t xml:space="preserve"> </w:t>
      </w:r>
      <w:r w:rsidR="00283976" w:rsidRPr="000B1EC2">
        <w:rPr>
          <w:rFonts w:ascii="Arial" w:eastAsia="Calibri" w:hAnsi="Arial" w:cs="Arial"/>
          <w:bCs/>
          <w:sz w:val="26"/>
          <w:szCs w:val="26"/>
        </w:rPr>
        <w:t>Por lo que respecta a</w:t>
      </w:r>
      <w:r w:rsidR="000F373B" w:rsidRPr="000B1EC2">
        <w:rPr>
          <w:rFonts w:ascii="Arial" w:eastAsia="Calibri" w:hAnsi="Arial" w:cs="Arial"/>
          <w:bCs/>
          <w:sz w:val="26"/>
          <w:szCs w:val="26"/>
        </w:rPr>
        <w:t xml:space="preserve"> los días que deberán pagarse al administrado por el concepto de vacaciones en relación a los años </w:t>
      </w:r>
      <w:r w:rsidR="000F373B" w:rsidRPr="00CE72EC">
        <w:rPr>
          <w:rFonts w:ascii="Arial" w:eastAsia="Calibri" w:hAnsi="Arial" w:cs="Arial"/>
          <w:bCs/>
          <w:sz w:val="26"/>
          <w:szCs w:val="26"/>
        </w:rPr>
        <w:t>201</w:t>
      </w:r>
      <w:r w:rsidR="00F875C2" w:rsidRPr="00CE72EC">
        <w:rPr>
          <w:rFonts w:ascii="Arial" w:eastAsia="Calibri" w:hAnsi="Arial" w:cs="Arial"/>
          <w:bCs/>
          <w:sz w:val="26"/>
          <w:szCs w:val="26"/>
        </w:rPr>
        <w:t>7</w:t>
      </w:r>
      <w:r w:rsidR="000F373B" w:rsidRPr="00CE72EC">
        <w:rPr>
          <w:rFonts w:ascii="Arial" w:eastAsia="Calibri" w:hAnsi="Arial" w:cs="Arial"/>
          <w:bCs/>
          <w:sz w:val="26"/>
          <w:szCs w:val="26"/>
        </w:rPr>
        <w:t xml:space="preserve"> dos mil </w:t>
      </w:r>
      <w:r w:rsidR="00003AB6" w:rsidRPr="00CE72EC">
        <w:rPr>
          <w:rFonts w:ascii="Arial" w:eastAsia="Calibri" w:hAnsi="Arial" w:cs="Arial"/>
          <w:bCs/>
          <w:sz w:val="26"/>
          <w:szCs w:val="26"/>
        </w:rPr>
        <w:t>dieciocho</w:t>
      </w:r>
      <w:r w:rsidR="00A81A67" w:rsidRPr="00CE72EC">
        <w:rPr>
          <w:rFonts w:ascii="Arial" w:eastAsia="Calibri" w:hAnsi="Arial" w:cs="Arial"/>
          <w:bCs/>
          <w:sz w:val="26"/>
          <w:szCs w:val="26"/>
        </w:rPr>
        <w:t xml:space="preserve"> a 202</w:t>
      </w:r>
      <w:r w:rsidR="000B1EC2" w:rsidRPr="00CE72EC">
        <w:rPr>
          <w:rFonts w:ascii="Arial" w:eastAsia="Calibri" w:hAnsi="Arial" w:cs="Arial"/>
          <w:bCs/>
          <w:sz w:val="26"/>
          <w:szCs w:val="26"/>
        </w:rPr>
        <w:t>1</w:t>
      </w:r>
      <w:r w:rsidR="00A81A67" w:rsidRPr="00CE72EC">
        <w:rPr>
          <w:rFonts w:ascii="Arial" w:eastAsia="Calibri" w:hAnsi="Arial" w:cs="Arial"/>
          <w:bCs/>
          <w:sz w:val="26"/>
          <w:szCs w:val="26"/>
        </w:rPr>
        <w:t xml:space="preserve"> dos mil veinti</w:t>
      </w:r>
      <w:r w:rsidR="000B1EC2" w:rsidRPr="00CE72EC">
        <w:rPr>
          <w:rFonts w:ascii="Arial" w:eastAsia="Calibri" w:hAnsi="Arial" w:cs="Arial"/>
          <w:bCs/>
          <w:sz w:val="26"/>
          <w:szCs w:val="26"/>
        </w:rPr>
        <w:t>uno</w:t>
      </w:r>
      <w:r w:rsidR="000F373B" w:rsidRPr="00CE72EC">
        <w:rPr>
          <w:rFonts w:ascii="Arial" w:eastAsia="Calibri" w:hAnsi="Arial" w:cs="Arial"/>
          <w:bCs/>
          <w:sz w:val="26"/>
          <w:szCs w:val="26"/>
        </w:rPr>
        <w:t xml:space="preserve">, </w:t>
      </w:r>
      <w:r w:rsidR="000B1EC2" w:rsidRPr="00CE72EC">
        <w:rPr>
          <w:rFonts w:ascii="Arial" w:eastAsia="Calibri" w:hAnsi="Arial" w:cs="Arial"/>
          <w:bCs/>
          <w:sz w:val="26"/>
          <w:szCs w:val="26"/>
        </w:rPr>
        <w:t xml:space="preserve">serán de 16 dieciséis días, </w:t>
      </w:r>
      <w:r w:rsidR="009C18AB" w:rsidRPr="00CE72EC">
        <w:rPr>
          <w:rFonts w:ascii="Arial" w:eastAsia="Calibri" w:hAnsi="Arial" w:cs="Arial"/>
          <w:bCs/>
          <w:sz w:val="26"/>
          <w:szCs w:val="26"/>
        </w:rPr>
        <w:t xml:space="preserve"> quedando como a continuación </w:t>
      </w:r>
      <w:proofErr w:type="spellStart"/>
      <w:r w:rsidR="009C18AB" w:rsidRPr="00CE72EC">
        <w:rPr>
          <w:rFonts w:ascii="Arial" w:eastAsia="Calibri" w:hAnsi="Arial" w:cs="Arial"/>
          <w:bCs/>
          <w:sz w:val="26"/>
          <w:szCs w:val="26"/>
        </w:rPr>
        <w:t>de</w:t>
      </w:r>
      <w:proofErr w:type="spellEnd"/>
      <w:r w:rsidR="009C18AB" w:rsidRPr="00CE72EC">
        <w:rPr>
          <w:rFonts w:ascii="Arial" w:eastAsia="Calibri" w:hAnsi="Arial" w:cs="Arial"/>
          <w:bCs/>
          <w:sz w:val="26"/>
          <w:szCs w:val="26"/>
        </w:rPr>
        <w:t xml:space="preserve"> indica:</w:t>
      </w:r>
    </w:p>
    <w:tbl>
      <w:tblPr>
        <w:tblStyle w:val="Tablaconcuadrcula"/>
        <w:tblW w:w="0" w:type="auto"/>
        <w:tblLook w:val="04A0" w:firstRow="1" w:lastRow="0" w:firstColumn="1" w:lastColumn="0" w:noHBand="0" w:noVBand="1"/>
      </w:tblPr>
      <w:tblGrid>
        <w:gridCol w:w="1413"/>
        <w:gridCol w:w="2489"/>
        <w:gridCol w:w="2115"/>
        <w:gridCol w:w="2244"/>
      </w:tblGrid>
      <w:tr w:rsidR="009C18AB" w:rsidRPr="00283976" w14:paraId="7310DAEA" w14:textId="77777777" w:rsidTr="00964265">
        <w:tc>
          <w:tcPr>
            <w:tcW w:w="1413" w:type="dxa"/>
          </w:tcPr>
          <w:p w14:paraId="327FB02E" w14:textId="77777777" w:rsidR="009C18AB" w:rsidRPr="001E2A8A" w:rsidRDefault="009C18AB" w:rsidP="00A13F29">
            <w:pPr>
              <w:jc w:val="center"/>
              <w:rPr>
                <w:rFonts w:ascii="Arial" w:hAnsi="Arial" w:cs="Arial"/>
              </w:rPr>
            </w:pPr>
            <w:r w:rsidRPr="001E2A8A">
              <w:rPr>
                <w:rFonts w:ascii="Arial" w:eastAsia="Calibri" w:hAnsi="Arial" w:cs="Arial"/>
                <w:b/>
                <w:bCs/>
                <w:lang w:val="es-ES_tradnl"/>
              </w:rPr>
              <w:t>AÑO</w:t>
            </w:r>
          </w:p>
        </w:tc>
        <w:tc>
          <w:tcPr>
            <w:tcW w:w="2489" w:type="dxa"/>
          </w:tcPr>
          <w:p w14:paraId="6796A81B" w14:textId="62C0168C" w:rsidR="009C18AB" w:rsidRPr="001E2A8A" w:rsidRDefault="00C46315" w:rsidP="00EA38C9">
            <w:pPr>
              <w:jc w:val="center"/>
              <w:rPr>
                <w:rFonts w:ascii="Arial" w:hAnsi="Arial" w:cs="Arial"/>
              </w:rPr>
            </w:pPr>
            <w:r w:rsidRPr="001E2A8A">
              <w:rPr>
                <w:rFonts w:ascii="Arial" w:eastAsia="Calibri" w:hAnsi="Arial" w:cs="Arial"/>
                <w:b/>
                <w:bCs/>
                <w:lang w:val="es-ES_tradnl"/>
              </w:rPr>
              <w:t>Remuneración diaria</w:t>
            </w:r>
            <w:r w:rsidR="00EA38C9" w:rsidRPr="001E2A8A">
              <w:rPr>
                <w:rFonts w:ascii="Arial" w:eastAsia="Calibri" w:hAnsi="Arial" w:cs="Arial"/>
                <w:b/>
                <w:bCs/>
                <w:lang w:val="es-ES_tradnl"/>
              </w:rPr>
              <w:t xml:space="preserve"> ORDINARIA  </w:t>
            </w:r>
          </w:p>
        </w:tc>
        <w:tc>
          <w:tcPr>
            <w:tcW w:w="2115" w:type="dxa"/>
          </w:tcPr>
          <w:p w14:paraId="19BBF405" w14:textId="77777777" w:rsidR="009C18AB" w:rsidRPr="001E2A8A" w:rsidRDefault="009C18AB" w:rsidP="00A13F29">
            <w:pPr>
              <w:jc w:val="center"/>
              <w:rPr>
                <w:rFonts w:ascii="Arial" w:hAnsi="Arial" w:cs="Arial"/>
              </w:rPr>
            </w:pPr>
            <w:r w:rsidRPr="001E2A8A">
              <w:rPr>
                <w:rFonts w:ascii="Arial" w:eastAsia="Calibri" w:hAnsi="Arial" w:cs="Arial"/>
                <w:b/>
                <w:bCs/>
                <w:lang w:val="es-ES_tradnl"/>
              </w:rPr>
              <w:t>OPERACIÓN</w:t>
            </w:r>
          </w:p>
        </w:tc>
        <w:tc>
          <w:tcPr>
            <w:tcW w:w="2244" w:type="dxa"/>
          </w:tcPr>
          <w:p w14:paraId="5A8D1FFC" w14:textId="77777777" w:rsidR="009C18AB" w:rsidRPr="001E2A8A" w:rsidRDefault="009C18AB" w:rsidP="00A13F29">
            <w:pPr>
              <w:jc w:val="center"/>
              <w:rPr>
                <w:rFonts w:ascii="Arial" w:eastAsia="Calibri" w:hAnsi="Arial" w:cs="Arial"/>
                <w:b/>
                <w:bCs/>
                <w:lang w:val="es-ES_tradnl"/>
              </w:rPr>
            </w:pPr>
            <w:r w:rsidRPr="001E2A8A">
              <w:rPr>
                <w:rFonts w:ascii="Arial" w:eastAsia="Calibri" w:hAnsi="Arial" w:cs="Arial"/>
                <w:b/>
                <w:bCs/>
                <w:lang w:val="es-ES_tradnl"/>
              </w:rPr>
              <w:t>SUB TOTAL</w:t>
            </w:r>
          </w:p>
        </w:tc>
      </w:tr>
      <w:tr w:rsidR="009C18AB" w:rsidRPr="00283976" w14:paraId="4D31A0B0" w14:textId="77777777" w:rsidTr="00964265">
        <w:tc>
          <w:tcPr>
            <w:tcW w:w="1413" w:type="dxa"/>
          </w:tcPr>
          <w:p w14:paraId="68AB3113" w14:textId="77777777" w:rsidR="009C18AB" w:rsidRPr="001E2A8A" w:rsidRDefault="009C18AB" w:rsidP="00A13F29">
            <w:pPr>
              <w:jc w:val="center"/>
              <w:rPr>
                <w:rFonts w:ascii="Arial" w:hAnsi="Arial" w:cs="Arial"/>
                <w:sz w:val="20"/>
                <w:szCs w:val="20"/>
              </w:rPr>
            </w:pPr>
            <w:r w:rsidRPr="001E2A8A">
              <w:rPr>
                <w:rFonts w:ascii="Arial" w:eastAsia="Calibri" w:hAnsi="Arial" w:cs="Arial"/>
                <w:b/>
                <w:bCs/>
                <w:sz w:val="20"/>
                <w:szCs w:val="20"/>
                <w:lang w:val="es-ES_tradnl"/>
              </w:rPr>
              <w:t>2017</w:t>
            </w:r>
          </w:p>
        </w:tc>
        <w:tc>
          <w:tcPr>
            <w:tcW w:w="2489" w:type="dxa"/>
          </w:tcPr>
          <w:p w14:paraId="0A869FAA" w14:textId="77777777" w:rsidR="009C18AB" w:rsidRPr="001E2A8A" w:rsidRDefault="009C18AB" w:rsidP="00A13F29">
            <w:pPr>
              <w:jc w:val="center"/>
              <w:rPr>
                <w:rFonts w:ascii="Arial" w:hAnsi="Arial" w:cs="Arial"/>
                <w:sz w:val="20"/>
                <w:szCs w:val="20"/>
              </w:rPr>
            </w:pPr>
            <w:r w:rsidRPr="001E2A8A">
              <w:rPr>
                <w:rFonts w:ascii="Arial" w:eastAsia="Calibri" w:hAnsi="Arial" w:cs="Arial"/>
                <w:bCs/>
                <w:sz w:val="20"/>
                <w:szCs w:val="20"/>
              </w:rPr>
              <w:t>210.13</w:t>
            </w:r>
          </w:p>
        </w:tc>
        <w:tc>
          <w:tcPr>
            <w:tcW w:w="2115" w:type="dxa"/>
          </w:tcPr>
          <w:p w14:paraId="69A7F69A" w14:textId="77777777" w:rsidR="009C18AB" w:rsidRPr="001E2A8A" w:rsidRDefault="009C18AB" w:rsidP="00A13F29">
            <w:pPr>
              <w:jc w:val="center"/>
              <w:rPr>
                <w:rFonts w:ascii="Arial" w:hAnsi="Arial" w:cs="Arial"/>
                <w:sz w:val="20"/>
                <w:szCs w:val="20"/>
              </w:rPr>
            </w:pPr>
            <w:r w:rsidRPr="001E2A8A">
              <w:rPr>
                <w:rFonts w:ascii="Arial" w:eastAsia="Calibri" w:hAnsi="Arial" w:cs="Arial"/>
                <w:bCs/>
                <w:sz w:val="20"/>
                <w:szCs w:val="20"/>
              </w:rPr>
              <w:t>210.13 x 16</w:t>
            </w:r>
          </w:p>
        </w:tc>
        <w:tc>
          <w:tcPr>
            <w:tcW w:w="2244" w:type="dxa"/>
          </w:tcPr>
          <w:p w14:paraId="6BAC5479" w14:textId="7222A010" w:rsidR="009C18AB" w:rsidRPr="001E2A8A" w:rsidRDefault="00201112" w:rsidP="00A13F29">
            <w:pPr>
              <w:jc w:val="center"/>
              <w:rPr>
                <w:rFonts w:ascii="Arial" w:hAnsi="Arial" w:cs="Arial"/>
                <w:sz w:val="20"/>
                <w:szCs w:val="20"/>
              </w:rPr>
            </w:pPr>
            <w:r>
              <w:rPr>
                <w:rFonts w:ascii="Arial" w:eastAsia="Calibri" w:hAnsi="Arial" w:cs="Arial"/>
                <w:bCs/>
                <w:sz w:val="26"/>
                <w:szCs w:val="26"/>
              </w:rPr>
              <w:t>*******</w:t>
            </w:r>
          </w:p>
        </w:tc>
      </w:tr>
      <w:tr w:rsidR="009C18AB" w:rsidRPr="00283976" w14:paraId="0B525F7B" w14:textId="77777777" w:rsidTr="00964265">
        <w:tc>
          <w:tcPr>
            <w:tcW w:w="1413" w:type="dxa"/>
          </w:tcPr>
          <w:p w14:paraId="03EE6E29" w14:textId="77777777" w:rsidR="009C18AB" w:rsidRPr="001E2A8A" w:rsidRDefault="009C18AB" w:rsidP="00A13F29">
            <w:pPr>
              <w:jc w:val="center"/>
              <w:rPr>
                <w:rFonts w:ascii="Arial" w:hAnsi="Arial" w:cs="Arial"/>
                <w:sz w:val="20"/>
                <w:szCs w:val="20"/>
              </w:rPr>
            </w:pPr>
            <w:r w:rsidRPr="001E2A8A">
              <w:rPr>
                <w:rFonts w:ascii="Arial" w:eastAsia="Calibri" w:hAnsi="Arial" w:cs="Arial"/>
                <w:b/>
                <w:bCs/>
                <w:sz w:val="20"/>
                <w:szCs w:val="20"/>
                <w:lang w:val="es-ES_tradnl"/>
              </w:rPr>
              <w:t>2018</w:t>
            </w:r>
          </w:p>
        </w:tc>
        <w:tc>
          <w:tcPr>
            <w:tcW w:w="2489" w:type="dxa"/>
          </w:tcPr>
          <w:p w14:paraId="6D04D5C9" w14:textId="77777777" w:rsidR="009C18AB" w:rsidRPr="001E2A8A" w:rsidRDefault="009C18AB" w:rsidP="00A13F29">
            <w:pPr>
              <w:jc w:val="center"/>
              <w:rPr>
                <w:rFonts w:ascii="Arial" w:hAnsi="Arial" w:cs="Arial"/>
                <w:sz w:val="20"/>
                <w:szCs w:val="20"/>
              </w:rPr>
            </w:pPr>
            <w:r w:rsidRPr="001E2A8A">
              <w:rPr>
                <w:rFonts w:ascii="Arial" w:eastAsia="Calibri" w:hAnsi="Arial" w:cs="Arial"/>
                <w:bCs/>
                <w:sz w:val="20"/>
                <w:szCs w:val="20"/>
              </w:rPr>
              <w:t>210.13</w:t>
            </w:r>
          </w:p>
        </w:tc>
        <w:tc>
          <w:tcPr>
            <w:tcW w:w="2115" w:type="dxa"/>
          </w:tcPr>
          <w:p w14:paraId="6D8A7761" w14:textId="77777777" w:rsidR="009C18AB" w:rsidRPr="001E2A8A" w:rsidRDefault="009C18AB" w:rsidP="00A13F29">
            <w:pPr>
              <w:jc w:val="center"/>
              <w:rPr>
                <w:rFonts w:ascii="Arial" w:hAnsi="Arial" w:cs="Arial"/>
                <w:sz w:val="20"/>
                <w:szCs w:val="20"/>
              </w:rPr>
            </w:pPr>
            <w:r w:rsidRPr="001E2A8A">
              <w:rPr>
                <w:rFonts w:ascii="Arial" w:eastAsia="Calibri" w:hAnsi="Arial" w:cs="Arial"/>
                <w:bCs/>
                <w:sz w:val="20"/>
                <w:szCs w:val="20"/>
              </w:rPr>
              <w:t>210.13 x 16</w:t>
            </w:r>
          </w:p>
        </w:tc>
        <w:tc>
          <w:tcPr>
            <w:tcW w:w="2244" w:type="dxa"/>
          </w:tcPr>
          <w:p w14:paraId="7412ABB6" w14:textId="46F38F5F" w:rsidR="009C18AB" w:rsidRPr="001E2A8A" w:rsidRDefault="00201112" w:rsidP="00A13F29">
            <w:pPr>
              <w:jc w:val="center"/>
              <w:rPr>
                <w:rFonts w:ascii="Arial" w:hAnsi="Arial" w:cs="Arial"/>
                <w:sz w:val="20"/>
                <w:szCs w:val="20"/>
              </w:rPr>
            </w:pPr>
            <w:r>
              <w:rPr>
                <w:rFonts w:ascii="Arial" w:eastAsia="Calibri" w:hAnsi="Arial" w:cs="Arial"/>
                <w:bCs/>
                <w:sz w:val="26"/>
                <w:szCs w:val="26"/>
              </w:rPr>
              <w:t>*******</w:t>
            </w:r>
          </w:p>
        </w:tc>
      </w:tr>
      <w:tr w:rsidR="009C18AB" w:rsidRPr="00283976" w14:paraId="02406E97" w14:textId="77777777" w:rsidTr="00964265">
        <w:tc>
          <w:tcPr>
            <w:tcW w:w="1413" w:type="dxa"/>
          </w:tcPr>
          <w:p w14:paraId="7225969F" w14:textId="77777777" w:rsidR="009C18AB" w:rsidRPr="001E2A8A" w:rsidRDefault="009C18AB" w:rsidP="00A13F29">
            <w:pPr>
              <w:jc w:val="center"/>
              <w:rPr>
                <w:rFonts w:ascii="Arial" w:hAnsi="Arial" w:cs="Arial"/>
                <w:sz w:val="20"/>
                <w:szCs w:val="20"/>
              </w:rPr>
            </w:pPr>
            <w:r w:rsidRPr="001E2A8A">
              <w:rPr>
                <w:rFonts w:ascii="Arial" w:eastAsia="Calibri" w:hAnsi="Arial" w:cs="Arial"/>
                <w:b/>
                <w:bCs/>
                <w:sz w:val="20"/>
                <w:szCs w:val="20"/>
                <w:lang w:val="es-ES_tradnl"/>
              </w:rPr>
              <w:t>2019</w:t>
            </w:r>
          </w:p>
        </w:tc>
        <w:tc>
          <w:tcPr>
            <w:tcW w:w="2489" w:type="dxa"/>
          </w:tcPr>
          <w:p w14:paraId="271040A8" w14:textId="77777777" w:rsidR="009C18AB" w:rsidRPr="001E2A8A" w:rsidRDefault="009C18AB" w:rsidP="00A13F29">
            <w:pPr>
              <w:jc w:val="center"/>
              <w:rPr>
                <w:rFonts w:ascii="Arial" w:hAnsi="Arial" w:cs="Arial"/>
                <w:sz w:val="20"/>
                <w:szCs w:val="20"/>
              </w:rPr>
            </w:pPr>
            <w:r w:rsidRPr="001E2A8A">
              <w:rPr>
                <w:rFonts w:ascii="Arial" w:eastAsia="Calibri" w:hAnsi="Arial" w:cs="Arial"/>
                <w:bCs/>
                <w:sz w:val="20"/>
                <w:szCs w:val="20"/>
              </w:rPr>
              <w:t>210.13</w:t>
            </w:r>
          </w:p>
        </w:tc>
        <w:tc>
          <w:tcPr>
            <w:tcW w:w="2115" w:type="dxa"/>
          </w:tcPr>
          <w:p w14:paraId="358D4047" w14:textId="77777777" w:rsidR="009C18AB" w:rsidRPr="001E2A8A" w:rsidRDefault="009C18AB" w:rsidP="00A13F29">
            <w:pPr>
              <w:jc w:val="center"/>
              <w:rPr>
                <w:rFonts w:ascii="Arial" w:hAnsi="Arial" w:cs="Arial"/>
                <w:sz w:val="20"/>
                <w:szCs w:val="20"/>
              </w:rPr>
            </w:pPr>
            <w:r w:rsidRPr="001E2A8A">
              <w:rPr>
                <w:rFonts w:ascii="Arial" w:eastAsia="Calibri" w:hAnsi="Arial" w:cs="Arial"/>
                <w:bCs/>
                <w:sz w:val="20"/>
                <w:szCs w:val="20"/>
              </w:rPr>
              <w:t>210.13 x 16</w:t>
            </w:r>
          </w:p>
        </w:tc>
        <w:tc>
          <w:tcPr>
            <w:tcW w:w="2244" w:type="dxa"/>
          </w:tcPr>
          <w:p w14:paraId="06E7B611" w14:textId="300C32FB" w:rsidR="009C18AB" w:rsidRPr="001E2A8A" w:rsidRDefault="00201112" w:rsidP="00A13F29">
            <w:pPr>
              <w:jc w:val="center"/>
              <w:rPr>
                <w:rFonts w:ascii="Arial" w:hAnsi="Arial" w:cs="Arial"/>
                <w:sz w:val="20"/>
                <w:szCs w:val="20"/>
              </w:rPr>
            </w:pPr>
            <w:r>
              <w:rPr>
                <w:rFonts w:ascii="Arial" w:eastAsia="Calibri" w:hAnsi="Arial" w:cs="Arial"/>
                <w:bCs/>
                <w:sz w:val="26"/>
                <w:szCs w:val="26"/>
              </w:rPr>
              <w:t>*******</w:t>
            </w:r>
          </w:p>
        </w:tc>
      </w:tr>
      <w:tr w:rsidR="009C18AB" w:rsidRPr="00283976" w14:paraId="6EF359E6" w14:textId="77777777" w:rsidTr="00964265">
        <w:tc>
          <w:tcPr>
            <w:tcW w:w="1413" w:type="dxa"/>
          </w:tcPr>
          <w:p w14:paraId="7CDF441C" w14:textId="77777777" w:rsidR="009C18AB" w:rsidRPr="001E2A8A" w:rsidRDefault="009C18AB" w:rsidP="00A13F29">
            <w:pPr>
              <w:jc w:val="center"/>
              <w:rPr>
                <w:rFonts w:ascii="Arial" w:eastAsia="Calibri" w:hAnsi="Arial" w:cs="Arial"/>
                <w:b/>
                <w:bCs/>
                <w:sz w:val="20"/>
                <w:szCs w:val="20"/>
                <w:lang w:val="es-ES_tradnl"/>
              </w:rPr>
            </w:pPr>
            <w:r w:rsidRPr="001E2A8A">
              <w:rPr>
                <w:rFonts w:ascii="Arial" w:eastAsia="Calibri" w:hAnsi="Arial" w:cs="Arial"/>
                <w:b/>
                <w:bCs/>
                <w:sz w:val="20"/>
                <w:szCs w:val="20"/>
                <w:lang w:val="es-ES_tradnl"/>
              </w:rPr>
              <w:t>2020</w:t>
            </w:r>
          </w:p>
        </w:tc>
        <w:tc>
          <w:tcPr>
            <w:tcW w:w="2489" w:type="dxa"/>
          </w:tcPr>
          <w:p w14:paraId="1C44DB4A" w14:textId="77777777" w:rsidR="009C18AB" w:rsidRPr="001E2A8A" w:rsidRDefault="009C18AB" w:rsidP="00A13F29">
            <w:pPr>
              <w:jc w:val="center"/>
              <w:rPr>
                <w:rFonts w:ascii="Arial" w:eastAsia="Calibri" w:hAnsi="Arial" w:cs="Arial"/>
                <w:bCs/>
                <w:sz w:val="20"/>
                <w:szCs w:val="20"/>
              </w:rPr>
            </w:pPr>
            <w:r w:rsidRPr="001E2A8A">
              <w:rPr>
                <w:rFonts w:ascii="Arial" w:eastAsia="Calibri" w:hAnsi="Arial" w:cs="Arial"/>
                <w:bCs/>
                <w:sz w:val="20"/>
                <w:szCs w:val="20"/>
              </w:rPr>
              <w:t>210.13</w:t>
            </w:r>
          </w:p>
        </w:tc>
        <w:tc>
          <w:tcPr>
            <w:tcW w:w="2115" w:type="dxa"/>
          </w:tcPr>
          <w:p w14:paraId="189D6CB1" w14:textId="77777777" w:rsidR="009C18AB" w:rsidRPr="001E2A8A" w:rsidRDefault="009C18AB" w:rsidP="00A13F29">
            <w:pPr>
              <w:jc w:val="center"/>
              <w:rPr>
                <w:rFonts w:ascii="Arial" w:eastAsia="Calibri" w:hAnsi="Arial" w:cs="Arial"/>
                <w:bCs/>
                <w:sz w:val="20"/>
                <w:szCs w:val="20"/>
              </w:rPr>
            </w:pPr>
            <w:r w:rsidRPr="001E2A8A">
              <w:rPr>
                <w:rFonts w:ascii="Arial" w:eastAsia="Calibri" w:hAnsi="Arial" w:cs="Arial"/>
                <w:bCs/>
                <w:sz w:val="20"/>
                <w:szCs w:val="20"/>
              </w:rPr>
              <w:t>210.13 x 16</w:t>
            </w:r>
          </w:p>
        </w:tc>
        <w:tc>
          <w:tcPr>
            <w:tcW w:w="2244" w:type="dxa"/>
          </w:tcPr>
          <w:p w14:paraId="6A5F8EBA" w14:textId="009EAAF8" w:rsidR="009C18AB" w:rsidRPr="001E2A8A" w:rsidRDefault="00201112" w:rsidP="00A13F29">
            <w:pPr>
              <w:jc w:val="center"/>
              <w:rPr>
                <w:rFonts w:ascii="Arial" w:eastAsia="Calibri" w:hAnsi="Arial" w:cs="Arial"/>
                <w:bCs/>
                <w:sz w:val="20"/>
                <w:szCs w:val="20"/>
                <w:lang w:val="es-ES_tradnl"/>
              </w:rPr>
            </w:pPr>
            <w:r>
              <w:rPr>
                <w:rFonts w:ascii="Arial" w:eastAsia="Calibri" w:hAnsi="Arial" w:cs="Arial"/>
                <w:bCs/>
                <w:sz w:val="26"/>
                <w:szCs w:val="26"/>
              </w:rPr>
              <w:t>*******</w:t>
            </w:r>
          </w:p>
        </w:tc>
      </w:tr>
      <w:tr w:rsidR="009C18AB" w:rsidRPr="00283976" w14:paraId="03D0CC86" w14:textId="77777777" w:rsidTr="00964265">
        <w:tc>
          <w:tcPr>
            <w:tcW w:w="1413" w:type="dxa"/>
          </w:tcPr>
          <w:p w14:paraId="08CCAEB7" w14:textId="77777777" w:rsidR="009C18AB" w:rsidRPr="001E2A8A" w:rsidRDefault="009C18AB" w:rsidP="00A13F29">
            <w:pPr>
              <w:jc w:val="center"/>
              <w:rPr>
                <w:rFonts w:ascii="Arial" w:eastAsia="Calibri" w:hAnsi="Arial" w:cs="Arial"/>
                <w:b/>
                <w:bCs/>
                <w:sz w:val="20"/>
                <w:szCs w:val="20"/>
                <w:lang w:val="es-ES_tradnl"/>
              </w:rPr>
            </w:pPr>
            <w:r w:rsidRPr="001E2A8A">
              <w:rPr>
                <w:rFonts w:ascii="Arial" w:eastAsia="Calibri" w:hAnsi="Arial" w:cs="Arial"/>
                <w:b/>
                <w:bCs/>
                <w:sz w:val="20"/>
                <w:szCs w:val="20"/>
                <w:lang w:val="es-ES_tradnl"/>
              </w:rPr>
              <w:t>2021</w:t>
            </w:r>
          </w:p>
        </w:tc>
        <w:tc>
          <w:tcPr>
            <w:tcW w:w="2489" w:type="dxa"/>
          </w:tcPr>
          <w:p w14:paraId="2F575429" w14:textId="77777777" w:rsidR="009C18AB" w:rsidRPr="001E2A8A" w:rsidRDefault="009C18AB" w:rsidP="00A13F29">
            <w:pPr>
              <w:jc w:val="center"/>
              <w:rPr>
                <w:rFonts w:ascii="Arial" w:eastAsia="Calibri" w:hAnsi="Arial" w:cs="Arial"/>
                <w:bCs/>
                <w:sz w:val="20"/>
                <w:szCs w:val="20"/>
              </w:rPr>
            </w:pPr>
            <w:r w:rsidRPr="001E2A8A">
              <w:rPr>
                <w:rFonts w:ascii="Arial" w:eastAsia="Calibri" w:hAnsi="Arial" w:cs="Arial"/>
                <w:bCs/>
                <w:sz w:val="20"/>
                <w:szCs w:val="20"/>
              </w:rPr>
              <w:t>210.13</w:t>
            </w:r>
          </w:p>
        </w:tc>
        <w:tc>
          <w:tcPr>
            <w:tcW w:w="2115" w:type="dxa"/>
          </w:tcPr>
          <w:p w14:paraId="44446CC8" w14:textId="77777777" w:rsidR="009C18AB" w:rsidRPr="001E2A8A" w:rsidRDefault="009C18AB" w:rsidP="00A13F29">
            <w:pPr>
              <w:jc w:val="center"/>
              <w:rPr>
                <w:rFonts w:ascii="Arial" w:eastAsia="Calibri" w:hAnsi="Arial" w:cs="Arial"/>
                <w:bCs/>
                <w:sz w:val="20"/>
                <w:szCs w:val="20"/>
              </w:rPr>
            </w:pPr>
            <w:r w:rsidRPr="001E2A8A">
              <w:rPr>
                <w:rFonts w:ascii="Arial" w:eastAsia="Calibri" w:hAnsi="Arial" w:cs="Arial"/>
                <w:bCs/>
                <w:sz w:val="20"/>
                <w:szCs w:val="20"/>
              </w:rPr>
              <w:t>210.13 x 16</w:t>
            </w:r>
          </w:p>
        </w:tc>
        <w:tc>
          <w:tcPr>
            <w:tcW w:w="2244" w:type="dxa"/>
          </w:tcPr>
          <w:p w14:paraId="100DFDDD" w14:textId="5B317E0B" w:rsidR="009C18AB" w:rsidRPr="001E2A8A" w:rsidRDefault="00201112" w:rsidP="00A13F29">
            <w:pPr>
              <w:jc w:val="center"/>
              <w:rPr>
                <w:rFonts w:ascii="Arial" w:eastAsia="Calibri" w:hAnsi="Arial" w:cs="Arial"/>
                <w:bCs/>
                <w:sz w:val="20"/>
                <w:szCs w:val="20"/>
                <w:lang w:val="es-ES_tradnl"/>
              </w:rPr>
            </w:pPr>
            <w:r>
              <w:rPr>
                <w:rFonts w:ascii="Arial" w:eastAsia="Calibri" w:hAnsi="Arial" w:cs="Arial"/>
                <w:bCs/>
                <w:sz w:val="26"/>
                <w:szCs w:val="26"/>
              </w:rPr>
              <w:t>*******</w:t>
            </w:r>
          </w:p>
        </w:tc>
      </w:tr>
      <w:tr w:rsidR="009C18AB" w:rsidRPr="005B7F62" w14:paraId="37F7BE1F" w14:textId="77777777" w:rsidTr="00964265">
        <w:tc>
          <w:tcPr>
            <w:tcW w:w="1413" w:type="dxa"/>
          </w:tcPr>
          <w:p w14:paraId="07113A4E" w14:textId="77777777" w:rsidR="009C18AB" w:rsidRPr="001E2A8A" w:rsidRDefault="009C18AB" w:rsidP="00A13F29">
            <w:pPr>
              <w:jc w:val="center"/>
              <w:rPr>
                <w:rFonts w:ascii="Arial" w:eastAsia="Calibri" w:hAnsi="Arial" w:cs="Arial"/>
                <w:b/>
                <w:bCs/>
                <w:sz w:val="20"/>
                <w:szCs w:val="20"/>
                <w:lang w:val="es-ES_tradnl"/>
              </w:rPr>
            </w:pPr>
            <w:r w:rsidRPr="001E2A8A">
              <w:rPr>
                <w:rFonts w:ascii="Arial" w:eastAsia="Calibri" w:hAnsi="Arial" w:cs="Arial"/>
                <w:b/>
                <w:bCs/>
                <w:sz w:val="20"/>
                <w:szCs w:val="20"/>
                <w:lang w:val="es-ES_tradnl"/>
              </w:rPr>
              <w:t>TOTAL</w:t>
            </w:r>
          </w:p>
        </w:tc>
        <w:tc>
          <w:tcPr>
            <w:tcW w:w="2489" w:type="dxa"/>
          </w:tcPr>
          <w:p w14:paraId="3AF671EB" w14:textId="77777777" w:rsidR="009C18AB" w:rsidRPr="001E2A8A" w:rsidRDefault="009C18AB" w:rsidP="00A13F29">
            <w:pPr>
              <w:jc w:val="center"/>
              <w:rPr>
                <w:rFonts w:ascii="Arial" w:eastAsia="Calibri" w:hAnsi="Arial" w:cs="Arial"/>
                <w:bCs/>
                <w:sz w:val="20"/>
                <w:szCs w:val="20"/>
              </w:rPr>
            </w:pPr>
          </w:p>
        </w:tc>
        <w:tc>
          <w:tcPr>
            <w:tcW w:w="2115" w:type="dxa"/>
          </w:tcPr>
          <w:p w14:paraId="1B7D04F6" w14:textId="77777777" w:rsidR="009C18AB" w:rsidRPr="001E2A8A" w:rsidRDefault="009C18AB" w:rsidP="00A13F29">
            <w:pPr>
              <w:jc w:val="center"/>
              <w:rPr>
                <w:rFonts w:ascii="Arial" w:eastAsia="Calibri" w:hAnsi="Arial" w:cs="Arial"/>
                <w:bCs/>
                <w:sz w:val="20"/>
                <w:szCs w:val="20"/>
              </w:rPr>
            </w:pPr>
          </w:p>
        </w:tc>
        <w:tc>
          <w:tcPr>
            <w:tcW w:w="2244" w:type="dxa"/>
          </w:tcPr>
          <w:p w14:paraId="26341AE0" w14:textId="3FCA8AC5" w:rsidR="009C18AB" w:rsidRPr="001E2A8A" w:rsidRDefault="00201112" w:rsidP="009C18AB">
            <w:pPr>
              <w:jc w:val="center"/>
              <w:rPr>
                <w:rFonts w:ascii="Arial" w:eastAsia="Calibri" w:hAnsi="Arial" w:cs="Arial"/>
                <w:b/>
                <w:bCs/>
                <w:sz w:val="20"/>
                <w:szCs w:val="20"/>
                <w:lang w:val="es-ES_tradnl"/>
              </w:rPr>
            </w:pPr>
            <w:r>
              <w:rPr>
                <w:rFonts w:ascii="Arial" w:eastAsia="Calibri" w:hAnsi="Arial" w:cs="Arial"/>
                <w:bCs/>
                <w:sz w:val="26"/>
                <w:szCs w:val="26"/>
              </w:rPr>
              <w:t>*******</w:t>
            </w:r>
          </w:p>
        </w:tc>
      </w:tr>
    </w:tbl>
    <w:p w14:paraId="53256030" w14:textId="77777777" w:rsidR="000B1EC2" w:rsidRDefault="000B1EC2" w:rsidP="00092832">
      <w:pPr>
        <w:spacing w:after="120" w:line="360" w:lineRule="auto"/>
        <w:ind w:firstLine="851"/>
        <w:jc w:val="both"/>
        <w:rPr>
          <w:rFonts w:ascii="Arial" w:eastAsia="Calibri" w:hAnsi="Arial" w:cs="Arial"/>
          <w:bCs/>
          <w:sz w:val="26"/>
          <w:szCs w:val="26"/>
        </w:rPr>
      </w:pPr>
    </w:p>
    <w:p w14:paraId="198F3648" w14:textId="0783C717" w:rsidR="00550AB1" w:rsidRPr="001E2A8A" w:rsidRDefault="00CE72EC" w:rsidP="000F373B">
      <w:pPr>
        <w:spacing w:line="360" w:lineRule="auto"/>
        <w:ind w:firstLine="851"/>
        <w:jc w:val="both"/>
        <w:rPr>
          <w:rFonts w:ascii="Arial" w:eastAsia="Calibri" w:hAnsi="Arial" w:cs="Arial"/>
          <w:bCs/>
          <w:sz w:val="26"/>
          <w:szCs w:val="26"/>
        </w:rPr>
      </w:pPr>
      <w:r w:rsidRPr="00CE72EC">
        <w:rPr>
          <w:rFonts w:ascii="Arial" w:eastAsia="Calibri" w:hAnsi="Arial" w:cs="Arial"/>
          <w:b/>
          <w:bCs/>
          <w:sz w:val="26"/>
          <w:szCs w:val="26"/>
        </w:rPr>
        <w:t>3)</w:t>
      </w:r>
      <w:r w:rsidRPr="00CE72EC">
        <w:rPr>
          <w:rFonts w:ascii="Arial" w:eastAsia="Calibri" w:hAnsi="Arial" w:cs="Arial"/>
          <w:bCs/>
          <w:sz w:val="26"/>
          <w:szCs w:val="26"/>
        </w:rPr>
        <w:t xml:space="preserve"> Por último, respecto al 2022</w:t>
      </w:r>
      <w:r w:rsidR="00550AB1" w:rsidRPr="00CE72EC">
        <w:rPr>
          <w:rFonts w:ascii="Arial" w:eastAsia="Calibri" w:hAnsi="Arial" w:cs="Arial"/>
          <w:bCs/>
          <w:sz w:val="26"/>
          <w:szCs w:val="26"/>
        </w:rPr>
        <w:t xml:space="preserve"> dos mil veintidós, siendo este</w:t>
      </w:r>
      <w:r w:rsidR="000F373B" w:rsidRPr="00CE72EC">
        <w:rPr>
          <w:rFonts w:ascii="Arial" w:eastAsia="Calibri" w:hAnsi="Arial" w:cs="Arial"/>
          <w:bCs/>
          <w:sz w:val="26"/>
          <w:szCs w:val="26"/>
        </w:rPr>
        <w:t xml:space="preserve"> año en el que se dicta la presente resolución</w:t>
      </w:r>
      <w:r w:rsidR="00550AB1" w:rsidRPr="00CE72EC">
        <w:rPr>
          <w:rFonts w:ascii="Arial" w:eastAsia="Calibri" w:hAnsi="Arial" w:cs="Arial"/>
          <w:bCs/>
          <w:sz w:val="26"/>
          <w:szCs w:val="26"/>
        </w:rPr>
        <w:t>, corresponde pagar la parte proporcional de los 16 dieciséis días correspondientes, en virtud de que la presente resolución se emite en septiembre, por lo que se deberá pagar las vacaciones correspondientes de enero a septiembre del presente año</w:t>
      </w:r>
      <w:r w:rsidR="000B7E48" w:rsidRPr="00CE72EC">
        <w:rPr>
          <w:rFonts w:ascii="Arial" w:eastAsia="Calibri" w:hAnsi="Arial" w:cs="Arial"/>
          <w:bCs/>
          <w:sz w:val="26"/>
          <w:szCs w:val="26"/>
        </w:rPr>
        <w:t>; estos es</w:t>
      </w:r>
      <w:r w:rsidR="009A3E53" w:rsidRPr="00CE72EC">
        <w:rPr>
          <w:rFonts w:ascii="Arial" w:eastAsia="Calibri" w:hAnsi="Arial" w:cs="Arial"/>
          <w:bCs/>
          <w:sz w:val="26"/>
          <w:szCs w:val="26"/>
        </w:rPr>
        <w:t xml:space="preserve"> 12 doce días</w:t>
      </w:r>
      <w:r w:rsidR="00550AB1" w:rsidRPr="00CE72EC">
        <w:rPr>
          <w:rFonts w:ascii="Arial" w:eastAsia="Calibri" w:hAnsi="Arial" w:cs="Arial"/>
          <w:bCs/>
          <w:sz w:val="26"/>
          <w:szCs w:val="26"/>
        </w:rPr>
        <w:t xml:space="preserve">, </w:t>
      </w:r>
      <w:r w:rsidR="009A3E53" w:rsidRPr="00CE72EC">
        <w:rPr>
          <w:rFonts w:ascii="Arial" w:eastAsia="Calibri" w:hAnsi="Arial" w:cs="Arial"/>
          <w:bCs/>
          <w:sz w:val="26"/>
          <w:szCs w:val="26"/>
        </w:rPr>
        <w:t xml:space="preserve">correspondiente a 9 nueve meses, </w:t>
      </w:r>
      <w:r w:rsidR="00550AB1" w:rsidRPr="001E2A8A">
        <w:rPr>
          <w:rFonts w:ascii="Arial" w:eastAsia="Calibri" w:hAnsi="Arial" w:cs="Arial"/>
          <w:bCs/>
          <w:sz w:val="26"/>
          <w:szCs w:val="26"/>
        </w:rPr>
        <w:t>quedando como sigue:</w:t>
      </w:r>
    </w:p>
    <w:tbl>
      <w:tblPr>
        <w:tblStyle w:val="Tablaconcuadrcula"/>
        <w:tblW w:w="0" w:type="auto"/>
        <w:tblLook w:val="04A0" w:firstRow="1" w:lastRow="0" w:firstColumn="1" w:lastColumn="0" w:noHBand="0" w:noVBand="1"/>
      </w:tblPr>
      <w:tblGrid>
        <w:gridCol w:w="1413"/>
        <w:gridCol w:w="2491"/>
        <w:gridCol w:w="2108"/>
        <w:gridCol w:w="2249"/>
      </w:tblGrid>
      <w:tr w:rsidR="00550AB1" w:rsidRPr="001E2A8A" w14:paraId="655E7330" w14:textId="77777777" w:rsidTr="00964265">
        <w:tc>
          <w:tcPr>
            <w:tcW w:w="1413" w:type="dxa"/>
          </w:tcPr>
          <w:p w14:paraId="5479E583" w14:textId="77777777" w:rsidR="00550AB1" w:rsidRPr="001E2A8A" w:rsidRDefault="00550AB1" w:rsidP="00A13F29">
            <w:pPr>
              <w:jc w:val="center"/>
              <w:rPr>
                <w:rFonts w:ascii="Arial" w:hAnsi="Arial" w:cs="Arial"/>
              </w:rPr>
            </w:pPr>
            <w:r w:rsidRPr="001E2A8A">
              <w:rPr>
                <w:rFonts w:ascii="Arial" w:eastAsia="Calibri" w:hAnsi="Arial" w:cs="Arial"/>
                <w:b/>
                <w:bCs/>
                <w:lang w:val="es-ES_tradnl"/>
              </w:rPr>
              <w:t>AÑO</w:t>
            </w:r>
          </w:p>
        </w:tc>
        <w:tc>
          <w:tcPr>
            <w:tcW w:w="2491" w:type="dxa"/>
          </w:tcPr>
          <w:p w14:paraId="6366BBB6" w14:textId="7180D776" w:rsidR="00550AB1" w:rsidRPr="001E2A8A" w:rsidRDefault="00C46315" w:rsidP="00A857AB">
            <w:pPr>
              <w:jc w:val="center"/>
              <w:rPr>
                <w:rFonts w:ascii="Arial" w:hAnsi="Arial" w:cs="Arial"/>
              </w:rPr>
            </w:pPr>
            <w:r w:rsidRPr="001E2A8A">
              <w:rPr>
                <w:rFonts w:ascii="Arial" w:eastAsia="Calibri" w:hAnsi="Arial" w:cs="Arial"/>
                <w:b/>
                <w:bCs/>
                <w:lang w:val="es-ES_tradnl"/>
              </w:rPr>
              <w:t>Remuneración diaria</w:t>
            </w:r>
            <w:r w:rsidR="00A857AB" w:rsidRPr="001E2A8A">
              <w:rPr>
                <w:rFonts w:ascii="Arial" w:eastAsia="Calibri" w:hAnsi="Arial" w:cs="Arial"/>
                <w:b/>
                <w:bCs/>
                <w:lang w:val="es-ES_tradnl"/>
              </w:rPr>
              <w:t xml:space="preserve"> ordinaria</w:t>
            </w:r>
          </w:p>
        </w:tc>
        <w:tc>
          <w:tcPr>
            <w:tcW w:w="2108" w:type="dxa"/>
          </w:tcPr>
          <w:p w14:paraId="773C2F3F" w14:textId="77777777" w:rsidR="00550AB1" w:rsidRPr="001E2A8A" w:rsidRDefault="00550AB1" w:rsidP="00A13F29">
            <w:pPr>
              <w:jc w:val="center"/>
              <w:rPr>
                <w:rFonts w:ascii="Arial" w:hAnsi="Arial" w:cs="Arial"/>
              </w:rPr>
            </w:pPr>
            <w:r w:rsidRPr="001E2A8A">
              <w:rPr>
                <w:rFonts w:ascii="Arial" w:eastAsia="Calibri" w:hAnsi="Arial" w:cs="Arial"/>
                <w:b/>
                <w:bCs/>
                <w:lang w:val="es-ES_tradnl"/>
              </w:rPr>
              <w:t>OPERACIÓN</w:t>
            </w:r>
          </w:p>
        </w:tc>
        <w:tc>
          <w:tcPr>
            <w:tcW w:w="2249" w:type="dxa"/>
          </w:tcPr>
          <w:p w14:paraId="5AED86EF" w14:textId="77777777" w:rsidR="00550AB1" w:rsidRPr="001E2A8A" w:rsidRDefault="00550AB1" w:rsidP="00A13F29">
            <w:pPr>
              <w:jc w:val="center"/>
              <w:rPr>
                <w:rFonts w:ascii="Arial" w:eastAsia="Calibri" w:hAnsi="Arial" w:cs="Arial"/>
                <w:b/>
                <w:bCs/>
                <w:lang w:val="es-ES_tradnl"/>
              </w:rPr>
            </w:pPr>
            <w:r w:rsidRPr="001E2A8A">
              <w:rPr>
                <w:rFonts w:ascii="Arial" w:eastAsia="Calibri" w:hAnsi="Arial" w:cs="Arial"/>
                <w:b/>
                <w:bCs/>
                <w:lang w:val="es-ES_tradnl"/>
              </w:rPr>
              <w:t>SUB TOTAL</w:t>
            </w:r>
          </w:p>
        </w:tc>
      </w:tr>
      <w:tr w:rsidR="009C18AB" w:rsidRPr="001E2A8A" w14:paraId="51EADCE0" w14:textId="77777777" w:rsidTr="00964265">
        <w:tc>
          <w:tcPr>
            <w:tcW w:w="1413" w:type="dxa"/>
          </w:tcPr>
          <w:p w14:paraId="4C14C640" w14:textId="77777777" w:rsidR="009C18AB" w:rsidRPr="001E2A8A" w:rsidRDefault="009C18AB" w:rsidP="00A13F29">
            <w:pPr>
              <w:jc w:val="center"/>
              <w:rPr>
                <w:rFonts w:ascii="Arial" w:eastAsia="Calibri" w:hAnsi="Arial" w:cs="Arial"/>
                <w:b/>
                <w:bCs/>
                <w:sz w:val="20"/>
                <w:szCs w:val="20"/>
                <w:lang w:val="es-ES_tradnl"/>
              </w:rPr>
            </w:pPr>
            <w:r w:rsidRPr="001E2A8A">
              <w:rPr>
                <w:rFonts w:ascii="Arial" w:eastAsia="Calibri" w:hAnsi="Arial" w:cs="Arial"/>
                <w:b/>
                <w:bCs/>
                <w:sz w:val="20"/>
                <w:szCs w:val="20"/>
                <w:lang w:val="es-ES_tradnl"/>
              </w:rPr>
              <w:t>2022</w:t>
            </w:r>
          </w:p>
        </w:tc>
        <w:tc>
          <w:tcPr>
            <w:tcW w:w="2491" w:type="dxa"/>
          </w:tcPr>
          <w:p w14:paraId="54067006" w14:textId="77777777" w:rsidR="009C18AB" w:rsidRPr="001E2A8A" w:rsidRDefault="009C18AB" w:rsidP="00A13F29">
            <w:pPr>
              <w:jc w:val="center"/>
              <w:rPr>
                <w:rFonts w:ascii="Arial" w:eastAsia="Calibri" w:hAnsi="Arial" w:cs="Arial"/>
                <w:bCs/>
                <w:sz w:val="20"/>
                <w:szCs w:val="20"/>
              </w:rPr>
            </w:pPr>
            <w:r w:rsidRPr="001E2A8A">
              <w:rPr>
                <w:rFonts w:ascii="Arial" w:eastAsia="Calibri" w:hAnsi="Arial" w:cs="Arial"/>
                <w:bCs/>
                <w:sz w:val="20"/>
                <w:szCs w:val="20"/>
              </w:rPr>
              <w:t>210.13</w:t>
            </w:r>
          </w:p>
        </w:tc>
        <w:tc>
          <w:tcPr>
            <w:tcW w:w="2108" w:type="dxa"/>
          </w:tcPr>
          <w:p w14:paraId="160469CD" w14:textId="72B48C99" w:rsidR="009C18AB" w:rsidRPr="001E2A8A" w:rsidRDefault="009C18AB" w:rsidP="00550AB1">
            <w:pPr>
              <w:jc w:val="center"/>
              <w:rPr>
                <w:rFonts w:ascii="Arial" w:eastAsia="Calibri" w:hAnsi="Arial" w:cs="Arial"/>
                <w:bCs/>
                <w:sz w:val="20"/>
                <w:szCs w:val="20"/>
              </w:rPr>
            </w:pPr>
            <w:r w:rsidRPr="001E2A8A">
              <w:rPr>
                <w:rFonts w:ascii="Arial" w:eastAsia="Calibri" w:hAnsi="Arial" w:cs="Arial"/>
                <w:bCs/>
                <w:sz w:val="20"/>
                <w:szCs w:val="20"/>
              </w:rPr>
              <w:t xml:space="preserve">210.13 </w:t>
            </w:r>
            <w:r w:rsidR="00550AB1" w:rsidRPr="001E2A8A">
              <w:rPr>
                <w:rFonts w:ascii="Arial" w:eastAsia="Calibri" w:hAnsi="Arial" w:cs="Arial"/>
                <w:bCs/>
                <w:sz w:val="20"/>
                <w:szCs w:val="20"/>
              </w:rPr>
              <w:t>x</w:t>
            </w:r>
            <w:r w:rsidR="009A3E53" w:rsidRPr="001E2A8A">
              <w:rPr>
                <w:rFonts w:ascii="Arial" w:eastAsia="Calibri" w:hAnsi="Arial" w:cs="Arial"/>
                <w:bCs/>
                <w:sz w:val="20"/>
                <w:szCs w:val="20"/>
              </w:rPr>
              <w:t>12</w:t>
            </w:r>
          </w:p>
        </w:tc>
        <w:tc>
          <w:tcPr>
            <w:tcW w:w="2249" w:type="dxa"/>
          </w:tcPr>
          <w:p w14:paraId="425BAC39" w14:textId="59CDAA12" w:rsidR="009C18AB" w:rsidRPr="001E2A8A" w:rsidRDefault="00201112" w:rsidP="00A13F29">
            <w:pPr>
              <w:jc w:val="center"/>
              <w:rPr>
                <w:rFonts w:ascii="Arial" w:eastAsia="Calibri" w:hAnsi="Arial" w:cs="Arial"/>
                <w:bCs/>
                <w:sz w:val="20"/>
                <w:szCs w:val="20"/>
                <w:lang w:val="es-ES_tradnl"/>
              </w:rPr>
            </w:pPr>
            <w:r>
              <w:rPr>
                <w:rFonts w:ascii="Arial" w:eastAsia="Calibri" w:hAnsi="Arial" w:cs="Arial"/>
                <w:bCs/>
                <w:sz w:val="26"/>
                <w:szCs w:val="26"/>
              </w:rPr>
              <w:t>*******</w:t>
            </w:r>
          </w:p>
        </w:tc>
      </w:tr>
      <w:tr w:rsidR="00550AB1" w:rsidRPr="001E2A8A" w14:paraId="2967CA50" w14:textId="77777777" w:rsidTr="00964265">
        <w:tc>
          <w:tcPr>
            <w:tcW w:w="1413" w:type="dxa"/>
          </w:tcPr>
          <w:p w14:paraId="2957DF80" w14:textId="77777777" w:rsidR="00550AB1" w:rsidRPr="001E2A8A" w:rsidRDefault="00550AB1" w:rsidP="00A13F29">
            <w:pPr>
              <w:jc w:val="center"/>
              <w:rPr>
                <w:rFonts w:ascii="Arial" w:eastAsia="Calibri" w:hAnsi="Arial" w:cs="Arial"/>
                <w:b/>
                <w:bCs/>
                <w:sz w:val="20"/>
                <w:szCs w:val="20"/>
                <w:lang w:val="es-ES_tradnl"/>
              </w:rPr>
            </w:pPr>
            <w:r w:rsidRPr="001E2A8A">
              <w:rPr>
                <w:rFonts w:ascii="Arial" w:eastAsia="Calibri" w:hAnsi="Arial" w:cs="Arial"/>
                <w:b/>
                <w:bCs/>
                <w:sz w:val="20"/>
                <w:szCs w:val="20"/>
                <w:lang w:val="es-ES_tradnl"/>
              </w:rPr>
              <w:t>TOTAL</w:t>
            </w:r>
          </w:p>
        </w:tc>
        <w:tc>
          <w:tcPr>
            <w:tcW w:w="2491" w:type="dxa"/>
          </w:tcPr>
          <w:p w14:paraId="2B25FEC1" w14:textId="77777777" w:rsidR="00550AB1" w:rsidRPr="001E2A8A" w:rsidRDefault="00550AB1" w:rsidP="00A13F29">
            <w:pPr>
              <w:jc w:val="center"/>
              <w:rPr>
                <w:rFonts w:ascii="Arial" w:eastAsia="Calibri" w:hAnsi="Arial" w:cs="Arial"/>
                <w:bCs/>
                <w:sz w:val="20"/>
                <w:szCs w:val="20"/>
              </w:rPr>
            </w:pPr>
          </w:p>
        </w:tc>
        <w:tc>
          <w:tcPr>
            <w:tcW w:w="2108" w:type="dxa"/>
          </w:tcPr>
          <w:p w14:paraId="6BAAF000" w14:textId="77777777" w:rsidR="00550AB1" w:rsidRPr="001E2A8A" w:rsidRDefault="00550AB1" w:rsidP="00A13F29">
            <w:pPr>
              <w:jc w:val="center"/>
              <w:rPr>
                <w:rFonts w:ascii="Arial" w:eastAsia="Calibri" w:hAnsi="Arial" w:cs="Arial"/>
                <w:bCs/>
                <w:sz w:val="20"/>
                <w:szCs w:val="20"/>
              </w:rPr>
            </w:pPr>
          </w:p>
        </w:tc>
        <w:tc>
          <w:tcPr>
            <w:tcW w:w="2249" w:type="dxa"/>
          </w:tcPr>
          <w:p w14:paraId="17C6318E" w14:textId="6DF2EBFE" w:rsidR="00550AB1" w:rsidRPr="001E2A8A" w:rsidRDefault="00201112" w:rsidP="009A3E53">
            <w:pPr>
              <w:jc w:val="center"/>
              <w:rPr>
                <w:rFonts w:ascii="Arial" w:eastAsia="Calibri" w:hAnsi="Arial" w:cs="Arial"/>
                <w:b/>
                <w:bCs/>
                <w:sz w:val="20"/>
                <w:szCs w:val="20"/>
                <w:lang w:val="es-ES_tradnl"/>
              </w:rPr>
            </w:pPr>
            <w:r>
              <w:rPr>
                <w:rFonts w:ascii="Arial" w:eastAsia="Calibri" w:hAnsi="Arial" w:cs="Arial"/>
                <w:bCs/>
                <w:sz w:val="26"/>
                <w:szCs w:val="26"/>
              </w:rPr>
              <w:t>*******</w:t>
            </w:r>
          </w:p>
        </w:tc>
      </w:tr>
    </w:tbl>
    <w:p w14:paraId="32574AD3" w14:textId="77777777" w:rsidR="005B7F62" w:rsidRDefault="005B7F62" w:rsidP="00E26A84">
      <w:pPr>
        <w:spacing w:after="0" w:line="360" w:lineRule="auto"/>
        <w:ind w:firstLine="851"/>
        <w:jc w:val="both"/>
        <w:rPr>
          <w:rFonts w:ascii="Arial" w:eastAsia="Calibri" w:hAnsi="Arial" w:cs="Arial"/>
          <w:bCs/>
          <w:sz w:val="26"/>
          <w:szCs w:val="26"/>
          <w:lang w:val="es-ES_tradnl"/>
        </w:rPr>
      </w:pPr>
    </w:p>
    <w:tbl>
      <w:tblPr>
        <w:tblStyle w:val="Tablaconcuadrcula"/>
        <w:tblpPr w:leftFromText="141" w:rightFromText="141" w:vertAnchor="text" w:horzAnchor="margin" w:tblpY="2356"/>
        <w:tblW w:w="0" w:type="auto"/>
        <w:tblLook w:val="04A0" w:firstRow="1" w:lastRow="0" w:firstColumn="1" w:lastColumn="0" w:noHBand="0" w:noVBand="1"/>
      </w:tblPr>
      <w:tblGrid>
        <w:gridCol w:w="3114"/>
        <w:gridCol w:w="3118"/>
      </w:tblGrid>
      <w:tr w:rsidR="00CE72EC" w:rsidRPr="00F82622" w14:paraId="19D9C8BF" w14:textId="77777777" w:rsidTr="001E2A8A">
        <w:tc>
          <w:tcPr>
            <w:tcW w:w="3114" w:type="dxa"/>
          </w:tcPr>
          <w:p w14:paraId="46DFD5DC" w14:textId="01C7653C" w:rsidR="00CE72EC" w:rsidRPr="001E2A8A" w:rsidRDefault="00CE72EC" w:rsidP="001E2A8A">
            <w:pPr>
              <w:jc w:val="center"/>
              <w:rPr>
                <w:rFonts w:ascii="Arial" w:eastAsia="Calibri" w:hAnsi="Arial" w:cs="Arial"/>
                <w:b/>
                <w:bCs/>
                <w:lang w:val="es-ES_tradnl"/>
              </w:rPr>
            </w:pPr>
            <w:r w:rsidRPr="001E2A8A">
              <w:rPr>
                <w:rFonts w:ascii="Arial" w:eastAsia="Calibri" w:hAnsi="Arial" w:cs="Arial"/>
                <w:b/>
                <w:bCs/>
                <w:lang w:val="es-ES_tradnl"/>
              </w:rPr>
              <w:t>SUB TOTAL VACACIONES 2013-20</w:t>
            </w:r>
            <w:r w:rsidR="009C1FEB" w:rsidRPr="001E2A8A">
              <w:rPr>
                <w:rFonts w:ascii="Arial" w:eastAsia="Calibri" w:hAnsi="Arial" w:cs="Arial"/>
                <w:b/>
                <w:bCs/>
                <w:lang w:val="es-ES_tradnl"/>
              </w:rPr>
              <w:t>16</w:t>
            </w:r>
          </w:p>
        </w:tc>
        <w:tc>
          <w:tcPr>
            <w:tcW w:w="3118" w:type="dxa"/>
          </w:tcPr>
          <w:p w14:paraId="141C3995" w14:textId="4AD1517D" w:rsidR="00CE72EC" w:rsidRPr="001E2A8A" w:rsidRDefault="00FC12B8" w:rsidP="001E2A8A">
            <w:pPr>
              <w:jc w:val="center"/>
              <w:rPr>
                <w:rFonts w:ascii="Arial" w:eastAsia="Calibri" w:hAnsi="Arial" w:cs="Arial"/>
                <w:b/>
                <w:bCs/>
                <w:lang w:val="es-ES_tradnl"/>
              </w:rPr>
            </w:pPr>
            <w:r>
              <w:rPr>
                <w:rFonts w:ascii="Arial" w:eastAsia="Calibri" w:hAnsi="Arial" w:cs="Arial"/>
                <w:bCs/>
                <w:sz w:val="26"/>
                <w:szCs w:val="26"/>
              </w:rPr>
              <w:t>*******</w:t>
            </w:r>
          </w:p>
        </w:tc>
      </w:tr>
      <w:tr w:rsidR="00CE72EC" w:rsidRPr="00F82622" w14:paraId="1E67E598" w14:textId="77777777" w:rsidTr="001E2A8A">
        <w:tc>
          <w:tcPr>
            <w:tcW w:w="3114" w:type="dxa"/>
          </w:tcPr>
          <w:p w14:paraId="5E10A465" w14:textId="4A6BE8AA" w:rsidR="00CE72EC" w:rsidRPr="001E2A8A" w:rsidRDefault="00CE72EC" w:rsidP="001E2A8A">
            <w:pPr>
              <w:jc w:val="center"/>
              <w:rPr>
                <w:rFonts w:ascii="Arial" w:eastAsia="Calibri" w:hAnsi="Arial" w:cs="Arial"/>
                <w:b/>
                <w:bCs/>
                <w:lang w:val="es-ES_tradnl"/>
              </w:rPr>
            </w:pPr>
            <w:r w:rsidRPr="001E2A8A">
              <w:rPr>
                <w:rFonts w:ascii="Arial" w:eastAsia="Calibri" w:hAnsi="Arial" w:cs="Arial"/>
                <w:b/>
                <w:bCs/>
                <w:lang w:val="es-ES_tradnl"/>
              </w:rPr>
              <w:lastRenderedPageBreak/>
              <w:t>SUB TOTAL VACACIONES 2017-2021</w:t>
            </w:r>
          </w:p>
        </w:tc>
        <w:tc>
          <w:tcPr>
            <w:tcW w:w="3118" w:type="dxa"/>
          </w:tcPr>
          <w:p w14:paraId="3F7FA19D" w14:textId="5D0F54B2" w:rsidR="00CE72EC" w:rsidRPr="001E2A8A" w:rsidRDefault="00FC12B8" w:rsidP="001E2A8A">
            <w:pPr>
              <w:jc w:val="center"/>
              <w:rPr>
                <w:rFonts w:ascii="Arial" w:eastAsia="Calibri" w:hAnsi="Arial" w:cs="Arial"/>
                <w:b/>
                <w:bCs/>
                <w:lang w:val="es-ES_tradnl"/>
              </w:rPr>
            </w:pPr>
            <w:r>
              <w:rPr>
                <w:rFonts w:ascii="Arial" w:eastAsia="Calibri" w:hAnsi="Arial" w:cs="Arial"/>
                <w:bCs/>
                <w:sz w:val="26"/>
                <w:szCs w:val="26"/>
              </w:rPr>
              <w:t>*******</w:t>
            </w:r>
          </w:p>
        </w:tc>
      </w:tr>
      <w:tr w:rsidR="00CE72EC" w:rsidRPr="00F82622" w14:paraId="1FD6C676" w14:textId="77777777" w:rsidTr="001E2A8A">
        <w:tc>
          <w:tcPr>
            <w:tcW w:w="3114" w:type="dxa"/>
          </w:tcPr>
          <w:p w14:paraId="062723B1" w14:textId="28C9954E" w:rsidR="00CE72EC" w:rsidRPr="001E2A8A" w:rsidRDefault="00CE72EC" w:rsidP="001E2A8A">
            <w:pPr>
              <w:jc w:val="center"/>
              <w:rPr>
                <w:rFonts w:ascii="Arial" w:eastAsia="Calibri" w:hAnsi="Arial" w:cs="Arial"/>
                <w:b/>
                <w:bCs/>
                <w:lang w:val="es-ES_tradnl"/>
              </w:rPr>
            </w:pPr>
            <w:r w:rsidRPr="001E2A8A">
              <w:rPr>
                <w:rFonts w:ascii="Arial" w:eastAsia="Calibri" w:hAnsi="Arial" w:cs="Arial"/>
                <w:b/>
                <w:bCs/>
                <w:lang w:val="es-ES_tradnl"/>
              </w:rPr>
              <w:t>SUBTOTAL VACACIONES ENERO-SEPTIEMBRE 2022</w:t>
            </w:r>
          </w:p>
        </w:tc>
        <w:tc>
          <w:tcPr>
            <w:tcW w:w="3118" w:type="dxa"/>
          </w:tcPr>
          <w:p w14:paraId="2690E610" w14:textId="6569BD27" w:rsidR="00CE72EC" w:rsidRPr="001E2A8A" w:rsidRDefault="00FC12B8" w:rsidP="001E2A8A">
            <w:pPr>
              <w:jc w:val="center"/>
              <w:rPr>
                <w:rFonts w:ascii="Arial" w:eastAsia="Calibri" w:hAnsi="Arial" w:cs="Arial"/>
                <w:b/>
                <w:bCs/>
                <w:lang w:val="es-ES_tradnl"/>
              </w:rPr>
            </w:pPr>
            <w:r>
              <w:rPr>
                <w:rFonts w:ascii="Arial" w:eastAsia="Calibri" w:hAnsi="Arial" w:cs="Arial"/>
                <w:bCs/>
                <w:sz w:val="26"/>
                <w:szCs w:val="26"/>
              </w:rPr>
              <w:t>*******</w:t>
            </w:r>
          </w:p>
        </w:tc>
      </w:tr>
      <w:tr w:rsidR="00643041" w:rsidRPr="00F82622" w14:paraId="11D579C0" w14:textId="77777777" w:rsidTr="001E2A8A">
        <w:tc>
          <w:tcPr>
            <w:tcW w:w="3114" w:type="dxa"/>
          </w:tcPr>
          <w:p w14:paraId="2C3A0DC6" w14:textId="77777777" w:rsidR="00643041" w:rsidRPr="001E2A8A" w:rsidRDefault="00643041" w:rsidP="001E2A8A">
            <w:pPr>
              <w:jc w:val="center"/>
              <w:rPr>
                <w:rFonts w:ascii="Arial" w:eastAsia="Calibri" w:hAnsi="Arial" w:cs="Arial"/>
                <w:b/>
                <w:bCs/>
                <w:lang w:val="es-ES_tradnl"/>
              </w:rPr>
            </w:pPr>
            <w:r w:rsidRPr="001E2A8A">
              <w:rPr>
                <w:rFonts w:ascii="Arial" w:eastAsia="Calibri" w:hAnsi="Arial" w:cs="Arial"/>
                <w:b/>
                <w:bCs/>
                <w:lang w:val="es-ES_tradnl"/>
              </w:rPr>
              <w:t>TOTAL PAGO VACACIONES</w:t>
            </w:r>
          </w:p>
        </w:tc>
        <w:tc>
          <w:tcPr>
            <w:tcW w:w="3118" w:type="dxa"/>
          </w:tcPr>
          <w:p w14:paraId="4A2F40CB" w14:textId="6DE5C9F6" w:rsidR="00643041" w:rsidRPr="001E2A8A" w:rsidRDefault="00FC12B8" w:rsidP="001E2A8A">
            <w:pPr>
              <w:jc w:val="center"/>
              <w:rPr>
                <w:rFonts w:ascii="Arial" w:eastAsia="Calibri" w:hAnsi="Arial" w:cs="Arial"/>
                <w:b/>
                <w:bCs/>
                <w:lang w:val="es-ES_tradnl"/>
              </w:rPr>
            </w:pPr>
            <w:r>
              <w:rPr>
                <w:rFonts w:ascii="Arial" w:eastAsia="Calibri" w:hAnsi="Arial" w:cs="Arial"/>
                <w:bCs/>
                <w:sz w:val="26"/>
                <w:szCs w:val="26"/>
              </w:rPr>
              <w:t>*******</w:t>
            </w:r>
          </w:p>
        </w:tc>
      </w:tr>
    </w:tbl>
    <w:p w14:paraId="3A3FA28B" w14:textId="10BB7347" w:rsidR="000F373B" w:rsidRDefault="000F373B" w:rsidP="00AE402D">
      <w:pPr>
        <w:spacing w:after="120" w:line="360" w:lineRule="auto"/>
        <w:ind w:firstLine="851"/>
        <w:jc w:val="both"/>
        <w:rPr>
          <w:rFonts w:ascii="Arial" w:eastAsia="Calibri" w:hAnsi="Arial" w:cs="Arial"/>
          <w:bCs/>
          <w:sz w:val="26"/>
          <w:szCs w:val="26"/>
          <w:lang w:val="es-ES_tradnl"/>
        </w:rPr>
      </w:pPr>
      <w:r w:rsidRPr="009C6754">
        <w:rPr>
          <w:rFonts w:ascii="Arial" w:eastAsia="Calibri" w:hAnsi="Arial" w:cs="Arial"/>
          <w:bCs/>
          <w:sz w:val="26"/>
          <w:szCs w:val="26"/>
          <w:lang w:val="es-ES_tradnl"/>
        </w:rPr>
        <w:lastRenderedPageBreak/>
        <w:t xml:space="preserve">En consecuencia, lo que deberá pagarse a </w:t>
      </w:r>
      <w:r w:rsidR="00E27E69">
        <w:rPr>
          <w:rFonts w:ascii="Arial" w:eastAsia="Calibri" w:hAnsi="Arial" w:cs="Arial"/>
          <w:b/>
          <w:bCs/>
          <w:sz w:val="26"/>
          <w:szCs w:val="26"/>
          <w:lang w:val="es-ES_tradnl"/>
        </w:rPr>
        <w:t>*******</w:t>
      </w:r>
      <w:r w:rsidRPr="009C6754">
        <w:rPr>
          <w:rFonts w:ascii="Arial" w:eastAsia="Calibri" w:hAnsi="Arial" w:cs="Arial"/>
          <w:bCs/>
          <w:sz w:val="26"/>
          <w:szCs w:val="26"/>
          <w:lang w:val="es-ES_tradnl"/>
        </w:rPr>
        <w:t xml:space="preserve">, por concepto de </w:t>
      </w:r>
      <w:r w:rsidRPr="009C6754">
        <w:rPr>
          <w:rFonts w:ascii="Arial" w:eastAsia="Calibri" w:hAnsi="Arial" w:cs="Arial"/>
          <w:b/>
          <w:bCs/>
          <w:sz w:val="26"/>
          <w:szCs w:val="26"/>
          <w:lang w:val="es-ES_tradnl"/>
        </w:rPr>
        <w:t>VACACIONES</w:t>
      </w:r>
      <w:r w:rsidRPr="009C6754">
        <w:rPr>
          <w:rFonts w:ascii="Arial" w:eastAsia="Calibri" w:hAnsi="Arial" w:cs="Arial"/>
          <w:bCs/>
          <w:sz w:val="26"/>
          <w:szCs w:val="26"/>
          <w:lang w:val="es-ES_tradnl"/>
        </w:rPr>
        <w:t xml:space="preserve"> es un total de </w:t>
      </w:r>
      <w:r w:rsidRPr="009C1FEB">
        <w:rPr>
          <w:rFonts w:ascii="Arial" w:eastAsia="Calibri" w:hAnsi="Arial" w:cs="Arial"/>
          <w:b/>
          <w:bCs/>
          <w:sz w:val="26"/>
          <w:szCs w:val="26"/>
          <w:lang w:val="es-ES_tradnl"/>
        </w:rPr>
        <w:t>$</w:t>
      </w:r>
      <w:r w:rsidR="00201112">
        <w:rPr>
          <w:rFonts w:ascii="Arial" w:eastAsia="Calibri" w:hAnsi="Arial" w:cs="Arial"/>
          <w:bCs/>
          <w:sz w:val="26"/>
          <w:szCs w:val="26"/>
        </w:rPr>
        <w:t>*******</w:t>
      </w:r>
      <w:r w:rsidRPr="009C1FEB">
        <w:rPr>
          <w:rFonts w:ascii="Arial" w:eastAsia="Calibri" w:hAnsi="Arial" w:cs="Arial"/>
          <w:b/>
          <w:bCs/>
          <w:sz w:val="26"/>
          <w:szCs w:val="26"/>
          <w:lang w:val="es-ES_tradnl"/>
        </w:rPr>
        <w:t>)</w:t>
      </w:r>
      <w:r w:rsidRPr="009C1FEB">
        <w:rPr>
          <w:rFonts w:ascii="Arial" w:eastAsia="Calibri" w:hAnsi="Arial" w:cs="Arial"/>
          <w:bCs/>
          <w:sz w:val="26"/>
          <w:szCs w:val="26"/>
          <w:lang w:val="es-ES_tradnl"/>
        </w:rPr>
        <w:t>;</w:t>
      </w:r>
      <w:r w:rsidR="009C1FEB">
        <w:rPr>
          <w:rFonts w:ascii="Arial" w:eastAsia="Calibri" w:hAnsi="Arial" w:cs="Arial"/>
          <w:bCs/>
          <w:sz w:val="26"/>
          <w:szCs w:val="26"/>
          <w:lang w:val="es-ES_tradnl"/>
        </w:rPr>
        <w:t xml:space="preserve"> como se cita en el cuadro respectivo, </w:t>
      </w:r>
      <w:r w:rsidR="00D11018" w:rsidRPr="009C1FEB">
        <w:rPr>
          <w:rFonts w:ascii="Arial" w:eastAsia="Calibri" w:hAnsi="Arial" w:cs="Arial"/>
          <w:bCs/>
          <w:sz w:val="26"/>
          <w:szCs w:val="26"/>
          <w:lang w:val="es-ES_tradnl"/>
        </w:rPr>
        <w:t xml:space="preserve">monto que deberá ser actualizado </w:t>
      </w:r>
      <w:r w:rsidRPr="009C1FEB">
        <w:rPr>
          <w:rFonts w:ascii="Arial" w:eastAsia="Calibri" w:hAnsi="Arial" w:cs="Arial"/>
          <w:bCs/>
          <w:sz w:val="26"/>
          <w:szCs w:val="26"/>
          <w:lang w:val="es-ES_tradnl"/>
        </w:rPr>
        <w:t>hasta el total cumplimiento del fallo de mérito</w:t>
      </w:r>
      <w:r w:rsidR="00FE7E9A" w:rsidRPr="009C1FEB">
        <w:rPr>
          <w:rFonts w:ascii="Arial" w:eastAsia="Calibri" w:hAnsi="Arial" w:cs="Arial"/>
          <w:bCs/>
          <w:sz w:val="26"/>
          <w:szCs w:val="26"/>
          <w:lang w:val="es-ES_tradnl"/>
        </w:rPr>
        <w:t>.</w:t>
      </w:r>
      <w:r w:rsidR="00AE402D">
        <w:rPr>
          <w:rFonts w:ascii="Arial" w:eastAsia="Calibri" w:hAnsi="Arial" w:cs="Arial"/>
          <w:bCs/>
          <w:sz w:val="26"/>
          <w:szCs w:val="26"/>
          <w:lang w:val="es-ES_tradnl"/>
        </w:rPr>
        <w:t xml:space="preserve"> </w:t>
      </w:r>
    </w:p>
    <w:p w14:paraId="60EED479" w14:textId="77777777" w:rsidR="00F82622" w:rsidRDefault="00F82622" w:rsidP="00AE402D">
      <w:pPr>
        <w:spacing w:after="120" w:line="360" w:lineRule="auto"/>
        <w:ind w:firstLine="851"/>
        <w:jc w:val="both"/>
        <w:rPr>
          <w:rFonts w:ascii="Arial" w:eastAsia="Calibri" w:hAnsi="Arial" w:cs="Arial"/>
          <w:bCs/>
          <w:sz w:val="26"/>
          <w:szCs w:val="26"/>
          <w:lang w:val="es-ES_tradnl"/>
        </w:rPr>
      </w:pPr>
    </w:p>
    <w:p w14:paraId="7EDB055C" w14:textId="492CAC9E" w:rsidR="00766732" w:rsidRDefault="00766732" w:rsidP="00E26A84">
      <w:pPr>
        <w:spacing w:after="0" w:line="360" w:lineRule="auto"/>
        <w:ind w:firstLine="851"/>
        <w:jc w:val="both"/>
        <w:rPr>
          <w:rFonts w:ascii="Arial" w:eastAsia="Calibri" w:hAnsi="Arial" w:cs="Arial"/>
          <w:bCs/>
          <w:sz w:val="26"/>
          <w:szCs w:val="26"/>
          <w:lang w:val="es-ES_tradnl"/>
        </w:rPr>
      </w:pPr>
    </w:p>
    <w:p w14:paraId="51E6FDD8" w14:textId="25A51625" w:rsidR="00102F01" w:rsidRDefault="00102F01" w:rsidP="00E26A84">
      <w:pPr>
        <w:spacing w:after="0" w:line="360" w:lineRule="auto"/>
        <w:ind w:firstLine="851"/>
        <w:jc w:val="both"/>
        <w:rPr>
          <w:rFonts w:ascii="Arial" w:eastAsia="Calibri" w:hAnsi="Arial" w:cs="Arial"/>
          <w:bCs/>
          <w:sz w:val="26"/>
          <w:szCs w:val="26"/>
          <w:lang w:val="es-ES_tradnl"/>
        </w:rPr>
      </w:pPr>
    </w:p>
    <w:p w14:paraId="6DA3372B" w14:textId="77777777" w:rsidR="00E26A84" w:rsidRDefault="00E26A84" w:rsidP="00E26A84">
      <w:pPr>
        <w:spacing w:after="0" w:line="360" w:lineRule="auto"/>
        <w:ind w:firstLine="851"/>
        <w:jc w:val="both"/>
        <w:rPr>
          <w:rFonts w:ascii="Arial" w:eastAsia="Calibri" w:hAnsi="Arial" w:cs="Arial"/>
          <w:bCs/>
          <w:sz w:val="26"/>
          <w:szCs w:val="26"/>
          <w:lang w:val="es-ES_tradnl"/>
        </w:rPr>
      </w:pPr>
    </w:p>
    <w:p w14:paraId="42670AB9" w14:textId="77777777" w:rsidR="00CE72EC" w:rsidRDefault="00CE72EC" w:rsidP="00E26A84">
      <w:pPr>
        <w:spacing w:after="0" w:line="360" w:lineRule="auto"/>
        <w:ind w:firstLine="851"/>
        <w:jc w:val="both"/>
        <w:rPr>
          <w:rFonts w:ascii="Arial" w:eastAsia="Calibri" w:hAnsi="Arial" w:cs="Arial"/>
          <w:bCs/>
          <w:sz w:val="26"/>
          <w:szCs w:val="26"/>
          <w:lang w:val="es-ES_tradnl"/>
        </w:rPr>
      </w:pPr>
    </w:p>
    <w:p w14:paraId="2381D17D" w14:textId="77777777" w:rsidR="00FC12B8" w:rsidRDefault="00FC12B8" w:rsidP="00F82622">
      <w:pPr>
        <w:spacing w:after="120" w:line="360" w:lineRule="auto"/>
        <w:ind w:firstLine="567"/>
        <w:jc w:val="both"/>
        <w:rPr>
          <w:rFonts w:ascii="Arial" w:hAnsi="Arial" w:cs="Arial"/>
          <w:b/>
          <w:sz w:val="26"/>
          <w:szCs w:val="26"/>
        </w:rPr>
      </w:pPr>
    </w:p>
    <w:p w14:paraId="14E61791" w14:textId="43571C64" w:rsidR="00CF3E0F" w:rsidRDefault="00EA38C9" w:rsidP="00F82622">
      <w:pPr>
        <w:spacing w:after="120" w:line="360" w:lineRule="auto"/>
        <w:ind w:firstLine="567"/>
        <w:jc w:val="both"/>
        <w:rPr>
          <w:rFonts w:ascii="Arial" w:hAnsi="Arial" w:cs="Arial"/>
          <w:sz w:val="26"/>
          <w:szCs w:val="26"/>
        </w:rPr>
      </w:pPr>
      <w:r>
        <w:rPr>
          <w:rFonts w:ascii="Arial" w:hAnsi="Arial" w:cs="Arial"/>
          <w:b/>
          <w:sz w:val="26"/>
          <w:szCs w:val="26"/>
        </w:rPr>
        <w:t>e</w:t>
      </w:r>
      <w:r w:rsidR="001E4E95" w:rsidRPr="001F4782">
        <w:rPr>
          <w:rFonts w:ascii="Arial" w:hAnsi="Arial" w:cs="Arial"/>
          <w:b/>
          <w:sz w:val="26"/>
          <w:szCs w:val="26"/>
        </w:rPr>
        <w:t>)</w:t>
      </w:r>
      <w:r w:rsidR="001E4E95" w:rsidRPr="001F4782">
        <w:rPr>
          <w:rFonts w:ascii="Arial" w:hAnsi="Arial" w:cs="Arial"/>
          <w:sz w:val="26"/>
          <w:szCs w:val="26"/>
        </w:rPr>
        <w:t xml:space="preserve"> </w:t>
      </w:r>
      <w:r w:rsidR="001E4E95" w:rsidRPr="001F4782">
        <w:rPr>
          <w:rFonts w:ascii="Arial" w:hAnsi="Arial" w:cs="Arial"/>
          <w:b/>
          <w:sz w:val="26"/>
          <w:szCs w:val="26"/>
        </w:rPr>
        <w:t>PRIMA VACACIONAL</w:t>
      </w:r>
      <w:r w:rsidR="001E4E95" w:rsidRPr="001F4782">
        <w:rPr>
          <w:rFonts w:ascii="Arial" w:hAnsi="Arial" w:cs="Arial"/>
          <w:sz w:val="26"/>
          <w:szCs w:val="26"/>
        </w:rPr>
        <w:t>, a que se refiere el artículo 80</w:t>
      </w:r>
      <w:r w:rsidR="004831F0">
        <w:rPr>
          <w:rStyle w:val="Refdenotaalpie"/>
          <w:rFonts w:ascii="Arial" w:hAnsi="Arial" w:cs="Arial"/>
          <w:sz w:val="26"/>
          <w:szCs w:val="26"/>
        </w:rPr>
        <w:footnoteReference w:id="11"/>
      </w:r>
      <w:r w:rsidR="001E4E95" w:rsidRPr="001F4782">
        <w:rPr>
          <w:rFonts w:ascii="Arial" w:hAnsi="Arial" w:cs="Arial"/>
          <w:sz w:val="26"/>
          <w:szCs w:val="26"/>
        </w:rPr>
        <w:t xml:space="preserve"> de la Ley Federal del Trabajo, que establece que lo</w:t>
      </w:r>
      <w:r w:rsidR="00C56B25">
        <w:rPr>
          <w:rFonts w:ascii="Arial" w:hAnsi="Arial" w:cs="Arial"/>
          <w:sz w:val="26"/>
          <w:szCs w:val="26"/>
        </w:rPr>
        <w:t>s trabajadores tendrán derecho a</w:t>
      </w:r>
      <w:r w:rsidR="001E4E95" w:rsidRPr="001F4782">
        <w:rPr>
          <w:rFonts w:ascii="Arial" w:hAnsi="Arial" w:cs="Arial"/>
          <w:sz w:val="26"/>
          <w:szCs w:val="26"/>
        </w:rPr>
        <w:t xml:space="preserve"> una prima no menor al 25% de los salarios que les correspondan</w:t>
      </w:r>
      <w:r w:rsidR="00643041">
        <w:rPr>
          <w:rFonts w:ascii="Arial" w:hAnsi="Arial" w:cs="Arial"/>
          <w:sz w:val="26"/>
          <w:szCs w:val="26"/>
        </w:rPr>
        <w:t>,</w:t>
      </w:r>
      <w:r w:rsidR="001E4E95" w:rsidRPr="001F4782">
        <w:rPr>
          <w:rFonts w:ascii="Arial" w:hAnsi="Arial" w:cs="Arial"/>
          <w:sz w:val="26"/>
          <w:szCs w:val="26"/>
        </w:rPr>
        <w:t xml:space="preserve"> durante el periodo de vacaciones</w:t>
      </w:r>
      <w:r w:rsidR="00CF3E0F">
        <w:rPr>
          <w:rFonts w:ascii="Arial" w:hAnsi="Arial" w:cs="Arial"/>
          <w:sz w:val="26"/>
          <w:szCs w:val="26"/>
        </w:rPr>
        <w:t xml:space="preserve">.- - - - - - - - - - - - - - - - - </w:t>
      </w:r>
      <w:r w:rsidR="00E93C4B">
        <w:rPr>
          <w:rFonts w:ascii="Arial" w:hAnsi="Arial" w:cs="Arial"/>
          <w:sz w:val="26"/>
          <w:szCs w:val="26"/>
        </w:rPr>
        <w:t>- - - - - - - - - - -</w:t>
      </w:r>
    </w:p>
    <w:p w14:paraId="025D80CB" w14:textId="55CA55CB" w:rsidR="001E4E95" w:rsidRPr="009468A1" w:rsidRDefault="00CF3E0F" w:rsidP="00F82622">
      <w:pPr>
        <w:spacing w:after="120" w:line="360" w:lineRule="auto"/>
        <w:ind w:firstLine="567"/>
        <w:jc w:val="both"/>
        <w:rPr>
          <w:rFonts w:ascii="Arial" w:hAnsi="Arial" w:cs="Arial"/>
          <w:sz w:val="26"/>
          <w:szCs w:val="26"/>
        </w:rPr>
      </w:pPr>
      <w:r>
        <w:rPr>
          <w:rFonts w:ascii="Arial" w:hAnsi="Arial" w:cs="Arial"/>
          <w:sz w:val="26"/>
          <w:szCs w:val="26"/>
        </w:rPr>
        <w:t>P</w:t>
      </w:r>
      <w:r w:rsidR="001E4E95" w:rsidRPr="001F4782">
        <w:rPr>
          <w:rFonts w:ascii="Arial" w:hAnsi="Arial" w:cs="Arial"/>
          <w:sz w:val="26"/>
          <w:szCs w:val="26"/>
        </w:rPr>
        <w:t>or lo que</w:t>
      </w:r>
      <w:r w:rsidR="00A1403A" w:rsidRPr="009468A1">
        <w:rPr>
          <w:rFonts w:ascii="Arial" w:hAnsi="Arial" w:cs="Arial"/>
          <w:sz w:val="26"/>
          <w:szCs w:val="26"/>
        </w:rPr>
        <w:t>,</w:t>
      </w:r>
      <w:r w:rsidR="001E4E95" w:rsidRPr="009468A1">
        <w:rPr>
          <w:rFonts w:ascii="Arial" w:hAnsi="Arial" w:cs="Arial"/>
          <w:sz w:val="26"/>
          <w:szCs w:val="26"/>
        </w:rPr>
        <w:t xml:space="preserve"> </w:t>
      </w:r>
      <w:r w:rsidR="0085774E" w:rsidRPr="009468A1">
        <w:rPr>
          <w:rFonts w:ascii="Arial" w:hAnsi="Arial" w:cs="Arial"/>
          <w:sz w:val="26"/>
          <w:szCs w:val="26"/>
        </w:rPr>
        <w:t xml:space="preserve">aplicado el 25% </w:t>
      </w:r>
      <w:r w:rsidR="00FE7E9A" w:rsidRPr="009468A1">
        <w:rPr>
          <w:rFonts w:ascii="Arial" w:hAnsi="Arial" w:cs="Arial"/>
          <w:sz w:val="26"/>
          <w:szCs w:val="26"/>
        </w:rPr>
        <w:t>a</w:t>
      </w:r>
      <w:r w:rsidR="001E4E95" w:rsidRPr="009468A1">
        <w:rPr>
          <w:rFonts w:ascii="Arial" w:hAnsi="Arial" w:cs="Arial"/>
          <w:sz w:val="26"/>
          <w:szCs w:val="26"/>
        </w:rPr>
        <w:t xml:space="preserve"> la cantidad de </w:t>
      </w:r>
      <w:r w:rsidR="00A1403A" w:rsidRPr="009468A1">
        <w:rPr>
          <w:rFonts w:ascii="Arial" w:eastAsia="Calibri" w:hAnsi="Arial" w:cs="Arial"/>
          <w:b/>
          <w:bCs/>
          <w:sz w:val="26"/>
          <w:szCs w:val="26"/>
          <w:lang w:val="es-ES_tradnl"/>
        </w:rPr>
        <w:t>$</w:t>
      </w:r>
      <w:r w:rsidR="00FC12B8">
        <w:rPr>
          <w:rFonts w:ascii="Arial" w:eastAsia="Calibri" w:hAnsi="Arial" w:cs="Arial"/>
          <w:b/>
          <w:bCs/>
          <w:sz w:val="26"/>
          <w:szCs w:val="26"/>
          <w:lang w:val="es-ES_tradnl"/>
        </w:rPr>
        <w:t>*******</w:t>
      </w:r>
      <w:r w:rsidR="00E93C4B" w:rsidRPr="009468A1">
        <w:rPr>
          <w:rFonts w:ascii="Arial" w:eastAsia="Calibri" w:hAnsi="Arial" w:cs="Arial"/>
          <w:b/>
          <w:bCs/>
          <w:sz w:val="26"/>
          <w:szCs w:val="26"/>
          <w:lang w:val="es-ES_tradnl"/>
        </w:rPr>
        <w:t>)</w:t>
      </w:r>
      <w:r w:rsidR="00A1403A" w:rsidRPr="009468A1">
        <w:rPr>
          <w:rFonts w:ascii="Arial" w:eastAsia="Calibri" w:hAnsi="Arial" w:cs="Arial"/>
          <w:bCs/>
          <w:sz w:val="26"/>
          <w:szCs w:val="26"/>
          <w:lang w:val="es-ES_tradnl"/>
        </w:rPr>
        <w:t xml:space="preserve">; </w:t>
      </w:r>
      <w:r w:rsidR="001E4E95" w:rsidRPr="009468A1">
        <w:rPr>
          <w:rFonts w:ascii="Arial" w:hAnsi="Arial" w:cs="Arial"/>
          <w:sz w:val="26"/>
          <w:szCs w:val="26"/>
        </w:rPr>
        <w:t xml:space="preserve">por concepto de vacaciones da la cantidad de </w:t>
      </w:r>
      <w:r w:rsidR="005C1A84" w:rsidRPr="009468A1">
        <w:rPr>
          <w:rFonts w:ascii="Arial" w:hAnsi="Arial" w:cs="Arial"/>
          <w:b/>
          <w:sz w:val="26"/>
          <w:szCs w:val="26"/>
        </w:rPr>
        <w:t>$</w:t>
      </w:r>
      <w:r w:rsidR="00FC12B8">
        <w:rPr>
          <w:rFonts w:ascii="Arial" w:eastAsia="Calibri" w:hAnsi="Arial" w:cs="Arial"/>
          <w:b/>
          <w:bCs/>
          <w:sz w:val="26"/>
          <w:szCs w:val="26"/>
          <w:lang w:val="es-ES_tradnl"/>
        </w:rPr>
        <w:t>*******</w:t>
      </w:r>
      <w:r w:rsidR="001E4E95" w:rsidRPr="009468A1">
        <w:rPr>
          <w:rFonts w:ascii="Arial" w:hAnsi="Arial" w:cs="Arial"/>
          <w:b/>
          <w:sz w:val="26"/>
          <w:szCs w:val="26"/>
        </w:rPr>
        <w:t>.</w:t>
      </w:r>
      <w:r w:rsidR="001E4E95" w:rsidRPr="009468A1">
        <w:rPr>
          <w:rFonts w:ascii="Arial" w:hAnsi="Arial" w:cs="Arial"/>
          <w:sz w:val="26"/>
          <w:szCs w:val="26"/>
        </w:rPr>
        <w:t xml:space="preserve"> </w:t>
      </w:r>
      <w:r w:rsidR="00F36784" w:rsidRPr="009468A1">
        <w:rPr>
          <w:rFonts w:ascii="Arial" w:hAnsi="Arial" w:cs="Arial"/>
          <w:sz w:val="26"/>
          <w:szCs w:val="26"/>
        </w:rPr>
        <w:t xml:space="preserve">- - - - </w:t>
      </w:r>
      <w:r w:rsidR="00675BBB" w:rsidRPr="009468A1">
        <w:rPr>
          <w:rFonts w:ascii="Arial" w:hAnsi="Arial" w:cs="Arial"/>
          <w:sz w:val="26"/>
          <w:szCs w:val="26"/>
        </w:rPr>
        <w:t>- - - -</w:t>
      </w:r>
      <w:r w:rsidR="00FC12B8">
        <w:rPr>
          <w:rFonts w:ascii="Arial" w:hAnsi="Arial" w:cs="Arial"/>
          <w:sz w:val="26"/>
          <w:szCs w:val="26"/>
        </w:rPr>
        <w:t xml:space="preserve"> - - - - - - - - - - - - - -</w:t>
      </w:r>
    </w:p>
    <w:p w14:paraId="73EF974D" w14:textId="46CC278E" w:rsidR="00786045" w:rsidRDefault="00EA38C9" w:rsidP="0081253B">
      <w:pPr>
        <w:spacing w:after="0" w:line="360" w:lineRule="auto"/>
        <w:ind w:firstLine="709"/>
        <w:jc w:val="both"/>
        <w:rPr>
          <w:rFonts w:ascii="Arial" w:eastAsia="Times New Roman" w:hAnsi="Arial" w:cs="Arial"/>
          <w:color w:val="000000" w:themeColor="text1"/>
          <w:sz w:val="26"/>
          <w:szCs w:val="26"/>
        </w:rPr>
      </w:pPr>
      <w:r w:rsidRPr="009468A1">
        <w:rPr>
          <w:rFonts w:ascii="Arial" w:hAnsi="Arial" w:cs="Arial"/>
          <w:b/>
          <w:sz w:val="26"/>
          <w:szCs w:val="26"/>
        </w:rPr>
        <w:t>g</w:t>
      </w:r>
      <w:r w:rsidR="00BE310A" w:rsidRPr="009468A1">
        <w:rPr>
          <w:rFonts w:ascii="Arial" w:hAnsi="Arial" w:cs="Arial"/>
          <w:b/>
          <w:sz w:val="26"/>
          <w:szCs w:val="26"/>
        </w:rPr>
        <w:t>)</w:t>
      </w:r>
      <w:r w:rsidR="00BE310A" w:rsidRPr="009468A1">
        <w:rPr>
          <w:rFonts w:ascii="Arial" w:hAnsi="Arial" w:cs="Arial"/>
          <w:sz w:val="26"/>
          <w:szCs w:val="26"/>
        </w:rPr>
        <w:t xml:space="preserve"> </w:t>
      </w:r>
      <w:r w:rsidR="00BE310A" w:rsidRPr="009468A1">
        <w:rPr>
          <w:rFonts w:ascii="Arial" w:hAnsi="Arial" w:cs="Arial"/>
          <w:b/>
          <w:sz w:val="26"/>
          <w:szCs w:val="26"/>
        </w:rPr>
        <w:t xml:space="preserve">REMUNERACIÓN </w:t>
      </w:r>
      <w:r w:rsidRPr="009468A1">
        <w:rPr>
          <w:rFonts w:ascii="Arial" w:hAnsi="Arial" w:cs="Arial"/>
          <w:b/>
          <w:sz w:val="26"/>
          <w:szCs w:val="26"/>
        </w:rPr>
        <w:t xml:space="preserve">DIARIA </w:t>
      </w:r>
      <w:r w:rsidR="00BE310A" w:rsidRPr="009468A1">
        <w:rPr>
          <w:rFonts w:ascii="Arial" w:hAnsi="Arial" w:cs="Arial"/>
          <w:b/>
          <w:sz w:val="26"/>
          <w:szCs w:val="26"/>
        </w:rPr>
        <w:t>ORDINARIA</w:t>
      </w:r>
      <w:r w:rsidR="00844A94" w:rsidRPr="009468A1">
        <w:rPr>
          <w:rFonts w:ascii="Arial" w:hAnsi="Arial" w:cs="Arial"/>
          <w:b/>
          <w:sz w:val="26"/>
          <w:szCs w:val="26"/>
        </w:rPr>
        <w:t>.</w:t>
      </w:r>
      <w:r w:rsidR="00786045">
        <w:rPr>
          <w:rFonts w:ascii="Arial" w:hAnsi="Arial" w:cs="Arial"/>
          <w:sz w:val="26"/>
          <w:szCs w:val="26"/>
        </w:rPr>
        <w:t xml:space="preserve"> Es de señalar que </w:t>
      </w:r>
      <w:r w:rsidR="00786045" w:rsidRPr="006513D7">
        <w:rPr>
          <w:rFonts w:ascii="Arial" w:eastAsia="Times New Roman" w:hAnsi="Arial" w:cs="Arial"/>
          <w:color w:val="000000" w:themeColor="text1"/>
          <w:sz w:val="26"/>
          <w:szCs w:val="26"/>
        </w:rPr>
        <w:t>conforme a la Ley de Disciplina Financiera de las Entidades Federativas y los Municipios, en su artículo 13</w:t>
      </w:r>
      <w:r w:rsidR="00786045" w:rsidRPr="006513D7">
        <w:rPr>
          <w:rStyle w:val="Refdenotaalpie"/>
          <w:rFonts w:ascii="Arial" w:eastAsia="Times New Roman" w:hAnsi="Arial" w:cs="Arial"/>
          <w:color w:val="000000" w:themeColor="text1"/>
          <w:sz w:val="26"/>
          <w:szCs w:val="26"/>
        </w:rPr>
        <w:footnoteReference w:id="12"/>
      </w:r>
      <w:r w:rsidR="00786045" w:rsidRPr="006513D7">
        <w:rPr>
          <w:rFonts w:ascii="Arial" w:eastAsia="Times New Roman" w:hAnsi="Arial" w:cs="Arial"/>
          <w:color w:val="000000" w:themeColor="text1"/>
          <w:sz w:val="26"/>
          <w:szCs w:val="26"/>
        </w:rPr>
        <w:t xml:space="preserve"> fracciones I y IV, dispone que los sujetos de gastos sólo podrán comprometer recursos con cargo al presupuesto autorizado, contando previamente con la suficiencia presupuestaria, identificando la fuente de ingreso, condición que reitera en sus términos el precepto 8</w:t>
      </w:r>
      <w:r w:rsidR="00786045" w:rsidRPr="006513D7">
        <w:rPr>
          <w:rStyle w:val="Refdenotaalpie"/>
          <w:rFonts w:ascii="Arial" w:eastAsia="Times New Roman" w:hAnsi="Arial" w:cs="Arial"/>
          <w:color w:val="000000" w:themeColor="text1"/>
          <w:sz w:val="26"/>
          <w:szCs w:val="26"/>
        </w:rPr>
        <w:footnoteReference w:id="13"/>
      </w:r>
      <w:r w:rsidR="00786045" w:rsidRPr="006513D7">
        <w:rPr>
          <w:rFonts w:ascii="Arial" w:eastAsia="Times New Roman" w:hAnsi="Arial" w:cs="Arial"/>
          <w:color w:val="000000" w:themeColor="text1"/>
          <w:sz w:val="26"/>
          <w:szCs w:val="26"/>
        </w:rPr>
        <w:t xml:space="preserve"> Bis fracción I de la Ley Estatal de Presupuesto y Responsabilidad Hacendaria. - - - - - - - - - - - - </w:t>
      </w:r>
      <w:r w:rsidR="00E944E3">
        <w:rPr>
          <w:rFonts w:ascii="Arial" w:eastAsia="Times New Roman" w:hAnsi="Arial" w:cs="Arial"/>
          <w:color w:val="000000" w:themeColor="text1"/>
          <w:sz w:val="26"/>
          <w:szCs w:val="26"/>
        </w:rPr>
        <w:t>- - - - - - - -</w:t>
      </w:r>
    </w:p>
    <w:p w14:paraId="498C6A7F" w14:textId="6412C0BD" w:rsidR="00786045" w:rsidRDefault="00786045" w:rsidP="00E91395">
      <w:pPr>
        <w:pStyle w:val="Sinespaciado"/>
        <w:spacing w:before="120" w:line="360" w:lineRule="auto"/>
        <w:jc w:val="both"/>
        <w:rPr>
          <w:rFonts w:ascii="Arial" w:eastAsia="Times New Roman" w:hAnsi="Arial" w:cs="Arial"/>
          <w:color w:val="000000" w:themeColor="text1"/>
          <w:sz w:val="26"/>
          <w:szCs w:val="26"/>
        </w:rPr>
      </w:pPr>
      <w:r w:rsidRPr="006513D7">
        <w:rPr>
          <w:rFonts w:ascii="Arial" w:eastAsia="Times New Roman" w:hAnsi="Arial" w:cs="Arial"/>
          <w:color w:val="000000" w:themeColor="text1"/>
          <w:sz w:val="26"/>
          <w:szCs w:val="26"/>
        </w:rPr>
        <w:tab/>
      </w:r>
      <w:r w:rsidRPr="00786045">
        <w:rPr>
          <w:rFonts w:ascii="Arial" w:eastAsia="Times New Roman" w:hAnsi="Arial" w:cs="Arial"/>
          <w:color w:val="000000" w:themeColor="text1"/>
          <w:sz w:val="26"/>
          <w:szCs w:val="26"/>
        </w:rPr>
        <w:t>Asimismo,</w:t>
      </w:r>
      <w:r w:rsidRPr="006513D7">
        <w:rPr>
          <w:rFonts w:ascii="Arial" w:eastAsia="Times New Roman" w:hAnsi="Arial" w:cs="Arial"/>
          <w:color w:val="000000" w:themeColor="text1"/>
          <w:sz w:val="26"/>
          <w:szCs w:val="26"/>
        </w:rPr>
        <w:t xml:space="preserve"> el artículo 42</w:t>
      </w:r>
      <w:r w:rsidRPr="006513D7">
        <w:rPr>
          <w:rStyle w:val="Refdenotaalpie"/>
          <w:rFonts w:ascii="Arial" w:eastAsia="Times New Roman" w:hAnsi="Arial" w:cs="Arial"/>
          <w:color w:val="000000" w:themeColor="text1"/>
          <w:sz w:val="26"/>
          <w:szCs w:val="26"/>
        </w:rPr>
        <w:footnoteReference w:id="14"/>
      </w:r>
      <w:r w:rsidRPr="006513D7">
        <w:rPr>
          <w:rFonts w:ascii="Arial" w:eastAsia="Times New Roman" w:hAnsi="Arial" w:cs="Arial"/>
          <w:color w:val="000000" w:themeColor="text1"/>
          <w:sz w:val="26"/>
          <w:szCs w:val="26"/>
        </w:rPr>
        <w:t xml:space="preserve"> de la Ley Estatal de Presupuesto y Responsabilidad Hacendaria, estatuye la obligación de pago que tienen los ejecutores del gasto de aquellas que se deriven de resoluciones definitivas emitidas por autoridades judiciales, laborales y administrativas, estableciendo que en caso de requerir adecuaciones </w:t>
      </w:r>
      <w:r w:rsidRPr="006513D7">
        <w:rPr>
          <w:rFonts w:ascii="Arial" w:eastAsia="Times New Roman" w:hAnsi="Arial" w:cs="Arial"/>
          <w:color w:val="000000" w:themeColor="text1"/>
          <w:sz w:val="26"/>
          <w:szCs w:val="26"/>
        </w:rPr>
        <w:lastRenderedPageBreak/>
        <w:t xml:space="preserve">presupuestales para cubrir dichas obligaciones, estas no pueden afectar el presupuesto de egresos. - - - - - - - - - - - - - - - - - -  - - - - - - - - </w:t>
      </w:r>
      <w:r w:rsidR="001E2A8A">
        <w:rPr>
          <w:rFonts w:ascii="Arial" w:eastAsia="Times New Roman" w:hAnsi="Arial" w:cs="Arial"/>
          <w:color w:val="000000" w:themeColor="text1"/>
          <w:sz w:val="26"/>
          <w:szCs w:val="26"/>
        </w:rPr>
        <w:t xml:space="preserve">- - - - - - </w:t>
      </w:r>
    </w:p>
    <w:p w14:paraId="2EE25430" w14:textId="4B295DD3" w:rsidR="00786045" w:rsidRDefault="00786045" w:rsidP="00B26F2F">
      <w:pPr>
        <w:pStyle w:val="Sinespaciado"/>
        <w:spacing w:before="120" w:line="360" w:lineRule="auto"/>
        <w:jc w:val="both"/>
        <w:rPr>
          <w:rFonts w:ascii="Arial" w:eastAsia="Times New Roman" w:hAnsi="Arial" w:cs="Arial"/>
          <w:color w:val="000000" w:themeColor="text1"/>
          <w:sz w:val="26"/>
          <w:szCs w:val="26"/>
        </w:rPr>
      </w:pPr>
      <w:r w:rsidRPr="006513D7">
        <w:rPr>
          <w:rFonts w:ascii="Arial" w:eastAsia="Times New Roman" w:hAnsi="Arial" w:cs="Arial"/>
          <w:color w:val="000000" w:themeColor="text1"/>
          <w:sz w:val="26"/>
          <w:szCs w:val="26"/>
        </w:rPr>
        <w:tab/>
      </w:r>
      <w:r w:rsidRPr="00E91395">
        <w:rPr>
          <w:rFonts w:ascii="Arial" w:eastAsia="Times New Roman" w:hAnsi="Arial" w:cs="Arial"/>
          <w:color w:val="000000" w:themeColor="text1"/>
          <w:sz w:val="26"/>
          <w:szCs w:val="26"/>
        </w:rPr>
        <w:t>En</w:t>
      </w:r>
      <w:r w:rsidRPr="006513D7">
        <w:rPr>
          <w:rFonts w:ascii="Arial" w:eastAsia="Times New Roman" w:hAnsi="Arial" w:cs="Arial"/>
          <w:color w:val="000000" w:themeColor="text1"/>
          <w:sz w:val="26"/>
          <w:szCs w:val="26"/>
        </w:rPr>
        <w:t xml:space="preserve"> esas condiciones, el cumplimiento de la obligación resarcitoria  no debe contravenir el interés general, ni violentar las disposiciones ya mencionadas, pues implicaría una paradoja jurídica con efectos </w:t>
      </w:r>
      <w:r w:rsidR="00E91395" w:rsidRPr="006513D7">
        <w:rPr>
          <w:rFonts w:ascii="Arial" w:eastAsia="Times New Roman" w:hAnsi="Arial" w:cs="Arial"/>
          <w:color w:val="000000" w:themeColor="text1"/>
          <w:sz w:val="26"/>
          <w:szCs w:val="26"/>
        </w:rPr>
        <w:t>devastadores</w:t>
      </w:r>
      <w:r w:rsidRPr="006513D7">
        <w:rPr>
          <w:rFonts w:ascii="Arial" w:eastAsia="Times New Roman" w:hAnsi="Arial" w:cs="Arial"/>
          <w:color w:val="000000" w:themeColor="text1"/>
          <w:sz w:val="26"/>
          <w:szCs w:val="26"/>
        </w:rPr>
        <w:t xml:space="preserve"> para algunos sujetos obligados,  además de implicar responsabilidad administrativa, la imposibilidad de dotar de fuentes de financiamiento a las partidas destinadas al pago de condenas y la falta de certeza jurídica en los montos a pagar, cuando éstos impliquen un programa de pagos que abarque distintitos ejercicios fiscales, ya que sin restricción temporal en el periodo a pagar, el mismo nunca podrá ser cubierto ni actualizado.- - - - - - - - -  - </w:t>
      </w:r>
      <w:r w:rsidR="00E944E3">
        <w:rPr>
          <w:rFonts w:ascii="Arial" w:eastAsia="Times New Roman" w:hAnsi="Arial" w:cs="Arial"/>
          <w:color w:val="000000" w:themeColor="text1"/>
          <w:sz w:val="26"/>
          <w:szCs w:val="26"/>
        </w:rPr>
        <w:t>- - - - - - - - - - - - - - - - - - - - - - - - -</w:t>
      </w:r>
    </w:p>
    <w:p w14:paraId="79FC5F0A" w14:textId="0D01440B" w:rsidR="00786045" w:rsidRDefault="00786045" w:rsidP="00EC668A">
      <w:pPr>
        <w:pStyle w:val="Sinespaciado"/>
        <w:spacing w:before="120" w:line="360" w:lineRule="auto"/>
        <w:jc w:val="both"/>
        <w:rPr>
          <w:rFonts w:ascii="Arial" w:eastAsia="Times New Roman" w:hAnsi="Arial" w:cs="Arial"/>
          <w:color w:val="000000" w:themeColor="text1"/>
          <w:sz w:val="26"/>
          <w:szCs w:val="26"/>
        </w:rPr>
      </w:pPr>
      <w:r w:rsidRPr="006513D7">
        <w:rPr>
          <w:rFonts w:ascii="Arial" w:eastAsia="Times New Roman" w:hAnsi="Arial" w:cs="Arial"/>
          <w:color w:val="000000" w:themeColor="text1"/>
          <w:sz w:val="26"/>
          <w:szCs w:val="26"/>
        </w:rPr>
        <w:tab/>
      </w:r>
      <w:r w:rsidRPr="00B26F2F">
        <w:rPr>
          <w:rFonts w:ascii="Arial" w:eastAsia="Times New Roman" w:hAnsi="Arial" w:cs="Arial"/>
          <w:color w:val="000000" w:themeColor="text1"/>
          <w:sz w:val="26"/>
          <w:szCs w:val="26"/>
        </w:rPr>
        <w:t xml:space="preserve">Es </w:t>
      </w:r>
      <w:r w:rsidRPr="006513D7">
        <w:rPr>
          <w:rFonts w:ascii="Arial" w:eastAsia="Times New Roman" w:hAnsi="Arial" w:cs="Arial"/>
          <w:color w:val="000000" w:themeColor="text1"/>
          <w:sz w:val="26"/>
          <w:szCs w:val="26"/>
        </w:rPr>
        <w:t xml:space="preserve">menester señalar que para la obtención de recursos para pago, si éstos no fueron incluidos en el presupuesto de egresos, deben ser conseguidos a través de traspasos entre partidas presupuestales, situación que además de implicar un trámite administrativo interno cuyos tiempos no son inmediatos, tiene limitantes, ya que dichos traspasos no pueden afectar el cumplimiento de objetivos y metas de los programas prioritarios aprobados en el presupuesto de egresos; toda vez que así está regulado por la Ley Estatal de Presupuesto y Responsabilidad Hacendaria.- - - - - - - - - - - - - - - - - - - - - - - - - - - - - - - </w:t>
      </w:r>
      <w:r w:rsidR="00E944E3">
        <w:rPr>
          <w:rFonts w:ascii="Arial" w:eastAsia="Times New Roman" w:hAnsi="Arial" w:cs="Arial"/>
          <w:color w:val="000000" w:themeColor="text1"/>
          <w:sz w:val="26"/>
          <w:szCs w:val="26"/>
        </w:rPr>
        <w:t>- - - - - - - - - - - - -</w:t>
      </w:r>
    </w:p>
    <w:p w14:paraId="0CAC4A7F" w14:textId="0FEA80D2" w:rsidR="00786045" w:rsidRDefault="00786045" w:rsidP="00565B82">
      <w:pPr>
        <w:pStyle w:val="Sinespaciado"/>
        <w:spacing w:before="120" w:line="360" w:lineRule="auto"/>
        <w:jc w:val="both"/>
        <w:rPr>
          <w:rFonts w:ascii="Arial" w:hAnsi="Arial" w:cs="Arial"/>
          <w:bCs/>
          <w:color w:val="000000"/>
          <w:sz w:val="26"/>
          <w:szCs w:val="26"/>
          <w:lang w:val="es-MX"/>
        </w:rPr>
      </w:pPr>
      <w:r w:rsidRPr="006513D7">
        <w:rPr>
          <w:rFonts w:ascii="Arial" w:eastAsia="Times New Roman" w:hAnsi="Arial" w:cs="Arial"/>
          <w:color w:val="000000" w:themeColor="text1"/>
          <w:sz w:val="26"/>
          <w:szCs w:val="26"/>
        </w:rPr>
        <w:tab/>
      </w:r>
      <w:r w:rsidRPr="00EC668A">
        <w:rPr>
          <w:rFonts w:ascii="Arial" w:eastAsia="Times New Roman" w:hAnsi="Arial" w:cs="Arial"/>
          <w:color w:val="000000" w:themeColor="text1"/>
          <w:sz w:val="26"/>
          <w:szCs w:val="26"/>
        </w:rPr>
        <w:t>En</w:t>
      </w:r>
      <w:r w:rsidRPr="006513D7">
        <w:rPr>
          <w:rFonts w:ascii="Arial" w:eastAsia="Times New Roman" w:hAnsi="Arial" w:cs="Arial"/>
          <w:color w:val="000000" w:themeColor="text1"/>
          <w:sz w:val="26"/>
          <w:szCs w:val="26"/>
        </w:rPr>
        <w:t xml:space="preserve"> consecuencia, </w:t>
      </w:r>
      <w:r w:rsidRPr="006513D7">
        <w:rPr>
          <w:rFonts w:ascii="Arial" w:hAnsi="Arial" w:cs="Arial"/>
          <w:bCs/>
          <w:color w:val="000000"/>
          <w:sz w:val="26"/>
          <w:szCs w:val="26"/>
          <w:lang w:val="es-MX"/>
        </w:rPr>
        <w:t xml:space="preserve">procede hacer el cálculo de </w:t>
      </w:r>
      <w:r w:rsidRPr="00E944E3">
        <w:rPr>
          <w:rFonts w:ascii="Arial" w:hAnsi="Arial" w:cs="Arial"/>
          <w:bCs/>
          <w:color w:val="000000"/>
          <w:sz w:val="26"/>
          <w:szCs w:val="26"/>
          <w:lang w:val="es-MX"/>
        </w:rPr>
        <w:t xml:space="preserve">la </w:t>
      </w:r>
      <w:r w:rsidRPr="00E944E3">
        <w:rPr>
          <w:rFonts w:ascii="Arial" w:hAnsi="Arial" w:cs="Arial"/>
          <w:b/>
          <w:bCs/>
          <w:color w:val="000000"/>
          <w:sz w:val="26"/>
          <w:szCs w:val="26"/>
          <w:lang w:val="es-MX"/>
        </w:rPr>
        <w:t>remuneración ordinaria</w:t>
      </w:r>
      <w:r w:rsidR="00B74BFD" w:rsidRPr="00E944E3">
        <w:rPr>
          <w:rFonts w:ascii="Arial" w:hAnsi="Arial" w:cs="Arial"/>
          <w:b/>
          <w:bCs/>
          <w:color w:val="000000"/>
          <w:sz w:val="26"/>
          <w:szCs w:val="26"/>
          <w:lang w:val="es-MX"/>
        </w:rPr>
        <w:t xml:space="preserve"> diaria</w:t>
      </w:r>
      <w:r w:rsidRPr="00E944E3">
        <w:rPr>
          <w:rFonts w:ascii="Arial" w:hAnsi="Arial" w:cs="Arial"/>
          <w:bCs/>
          <w:color w:val="000000"/>
          <w:sz w:val="26"/>
          <w:szCs w:val="26"/>
          <w:lang w:val="es-MX"/>
        </w:rPr>
        <w:t xml:space="preserve">, dejada de percibir por </w:t>
      </w:r>
      <w:r w:rsidR="00E27E69">
        <w:rPr>
          <w:rFonts w:ascii="Arial" w:hAnsi="Arial" w:cs="Arial"/>
          <w:b/>
          <w:bCs/>
          <w:color w:val="000000"/>
          <w:sz w:val="26"/>
          <w:szCs w:val="26"/>
          <w:lang w:val="es-MX"/>
        </w:rPr>
        <w:t>*******</w:t>
      </w:r>
      <w:r w:rsidRPr="00E944E3">
        <w:rPr>
          <w:rFonts w:ascii="Arial" w:hAnsi="Arial" w:cs="Arial"/>
          <w:bCs/>
          <w:color w:val="000000"/>
          <w:sz w:val="26"/>
          <w:szCs w:val="26"/>
          <w:lang w:val="es-MX"/>
        </w:rPr>
        <w:t xml:space="preserve"> desde el </w:t>
      </w:r>
      <w:r w:rsidR="0011683A" w:rsidRPr="00E944E3">
        <w:rPr>
          <w:rFonts w:ascii="Arial" w:hAnsi="Arial" w:cs="Arial"/>
          <w:bCs/>
          <w:color w:val="000000"/>
          <w:sz w:val="26"/>
          <w:szCs w:val="26"/>
          <w:lang w:val="es-MX"/>
        </w:rPr>
        <w:t xml:space="preserve">15 quince noviembre de 2013 dos mil trece,  </w:t>
      </w:r>
      <w:r w:rsidRPr="00E944E3">
        <w:rPr>
          <w:rFonts w:ascii="Arial" w:hAnsi="Arial" w:cs="Arial"/>
          <w:bCs/>
          <w:color w:val="000000"/>
          <w:sz w:val="26"/>
          <w:szCs w:val="26"/>
          <w:lang w:val="es-MX"/>
        </w:rPr>
        <w:t xml:space="preserve">día en que fue separado de su cargo como </w:t>
      </w:r>
      <w:r w:rsidR="00EC668A" w:rsidRPr="00E944E3">
        <w:rPr>
          <w:rFonts w:ascii="Arial" w:hAnsi="Arial" w:cs="Arial"/>
          <w:bCs/>
          <w:color w:val="000000"/>
          <w:sz w:val="26"/>
          <w:szCs w:val="26"/>
          <w:lang w:val="es-MX"/>
        </w:rPr>
        <w:t>policía adscrito a la Comisaría</w:t>
      </w:r>
      <w:r w:rsidR="00EC668A">
        <w:rPr>
          <w:rFonts w:ascii="Arial" w:hAnsi="Arial" w:cs="Arial"/>
          <w:bCs/>
          <w:color w:val="000000"/>
          <w:sz w:val="26"/>
          <w:szCs w:val="26"/>
          <w:lang w:val="es-MX"/>
        </w:rPr>
        <w:t xml:space="preserve"> General de Seguridad Pública y Vialidad Municipal</w:t>
      </w:r>
      <w:r w:rsidR="0011683A">
        <w:rPr>
          <w:rFonts w:ascii="Arial" w:hAnsi="Arial" w:cs="Arial"/>
          <w:bCs/>
          <w:color w:val="000000"/>
          <w:sz w:val="26"/>
          <w:szCs w:val="26"/>
          <w:lang w:val="es-MX"/>
        </w:rPr>
        <w:t>,</w:t>
      </w:r>
      <w:r w:rsidRPr="006513D7">
        <w:rPr>
          <w:rFonts w:ascii="Arial" w:hAnsi="Arial" w:cs="Arial"/>
          <w:bCs/>
          <w:color w:val="000000"/>
          <w:sz w:val="26"/>
          <w:szCs w:val="26"/>
          <w:lang w:val="es-MX"/>
        </w:rPr>
        <w:t xml:space="preserve"> para lo cual se toma en consideración el salario diario </w:t>
      </w:r>
      <w:r w:rsidR="00EC668A">
        <w:rPr>
          <w:rFonts w:ascii="Arial" w:eastAsia="Calibri" w:hAnsi="Arial" w:cs="Arial"/>
          <w:bCs/>
          <w:sz w:val="26"/>
          <w:szCs w:val="26"/>
          <w:lang w:val="es-ES_tradnl"/>
        </w:rPr>
        <w:t>de</w:t>
      </w:r>
      <w:r w:rsidR="00EC668A" w:rsidRPr="00CF05F2">
        <w:rPr>
          <w:rFonts w:ascii="Arial" w:eastAsia="Calibri" w:hAnsi="Arial" w:cs="Arial"/>
          <w:b/>
          <w:bCs/>
          <w:sz w:val="26"/>
          <w:szCs w:val="26"/>
        </w:rPr>
        <w:t xml:space="preserve"> $</w:t>
      </w:r>
      <w:r w:rsidR="00FC12B8">
        <w:rPr>
          <w:rFonts w:ascii="Arial" w:eastAsia="Calibri" w:hAnsi="Arial" w:cs="Arial"/>
          <w:b/>
          <w:bCs/>
          <w:sz w:val="26"/>
          <w:szCs w:val="26"/>
          <w:lang w:val="es-ES_tradnl"/>
        </w:rPr>
        <w:t>*******</w:t>
      </w:r>
      <w:r w:rsidR="00EC668A" w:rsidRPr="00CF05F2">
        <w:rPr>
          <w:rFonts w:ascii="Arial" w:eastAsia="Calibri" w:hAnsi="Arial" w:cs="Arial"/>
          <w:b/>
          <w:bCs/>
          <w:sz w:val="26"/>
          <w:szCs w:val="26"/>
        </w:rPr>
        <w:t>)</w:t>
      </w:r>
      <w:r w:rsidRPr="006513D7">
        <w:rPr>
          <w:rFonts w:ascii="Arial" w:hAnsi="Arial" w:cs="Arial"/>
          <w:bCs/>
          <w:color w:val="000000"/>
          <w:sz w:val="26"/>
          <w:szCs w:val="26"/>
          <w:lang w:val="es-MX"/>
        </w:rPr>
        <w:t xml:space="preserve">, quedando como sigue:- - - - - - - - - - - - - - - - - - - </w:t>
      </w:r>
      <w:r w:rsidR="00E944E3">
        <w:rPr>
          <w:rFonts w:ascii="Arial" w:hAnsi="Arial" w:cs="Arial"/>
          <w:bCs/>
          <w:color w:val="000000"/>
          <w:sz w:val="26"/>
          <w:szCs w:val="26"/>
          <w:lang w:val="es-MX"/>
        </w:rPr>
        <w:t xml:space="preserve">- - - - - - </w:t>
      </w:r>
    </w:p>
    <w:p w14:paraId="4317EC2C" w14:textId="77777777" w:rsidR="00CC375D" w:rsidRDefault="00CC375D" w:rsidP="00565B82">
      <w:pPr>
        <w:pStyle w:val="Sinespaciado"/>
        <w:spacing w:before="120" w:line="360" w:lineRule="auto"/>
        <w:jc w:val="both"/>
        <w:rPr>
          <w:rFonts w:ascii="Arial" w:hAnsi="Arial" w:cs="Arial"/>
          <w:bCs/>
          <w:color w:val="000000"/>
          <w:sz w:val="26"/>
          <w:szCs w:val="26"/>
          <w:lang w:val="es-MX"/>
        </w:rPr>
      </w:pPr>
    </w:p>
    <w:tbl>
      <w:tblPr>
        <w:tblStyle w:val="Tablaconcuadrcula"/>
        <w:tblW w:w="0" w:type="auto"/>
        <w:tblLook w:val="04A0" w:firstRow="1" w:lastRow="0" w:firstColumn="1" w:lastColumn="0" w:noHBand="0" w:noVBand="1"/>
      </w:tblPr>
      <w:tblGrid>
        <w:gridCol w:w="1749"/>
        <w:gridCol w:w="2157"/>
        <w:gridCol w:w="2111"/>
        <w:gridCol w:w="2244"/>
      </w:tblGrid>
      <w:tr w:rsidR="0011683A" w:rsidRPr="00E944E3" w14:paraId="4E4155F3" w14:textId="77777777" w:rsidTr="00FC12B8">
        <w:tc>
          <w:tcPr>
            <w:tcW w:w="1749" w:type="dxa"/>
          </w:tcPr>
          <w:p w14:paraId="38446FC1" w14:textId="77777777" w:rsidR="0011683A" w:rsidRPr="001E2A8A" w:rsidRDefault="0011683A" w:rsidP="004463EB">
            <w:pPr>
              <w:jc w:val="center"/>
              <w:rPr>
                <w:rFonts w:ascii="Arial" w:hAnsi="Arial" w:cs="Arial"/>
              </w:rPr>
            </w:pPr>
            <w:r w:rsidRPr="001E2A8A">
              <w:rPr>
                <w:rFonts w:ascii="Arial" w:eastAsia="Calibri" w:hAnsi="Arial" w:cs="Arial"/>
                <w:b/>
                <w:bCs/>
                <w:lang w:val="es-ES_tradnl"/>
              </w:rPr>
              <w:t>AÑO</w:t>
            </w:r>
          </w:p>
        </w:tc>
        <w:tc>
          <w:tcPr>
            <w:tcW w:w="2157" w:type="dxa"/>
          </w:tcPr>
          <w:p w14:paraId="34801DF9" w14:textId="197F90E2" w:rsidR="0011683A" w:rsidRPr="001E2A8A" w:rsidRDefault="0011683A" w:rsidP="004463EB">
            <w:pPr>
              <w:jc w:val="center"/>
              <w:rPr>
                <w:rFonts w:ascii="Arial" w:hAnsi="Arial" w:cs="Arial"/>
              </w:rPr>
            </w:pPr>
            <w:r w:rsidRPr="001E2A8A">
              <w:rPr>
                <w:rFonts w:ascii="Arial" w:eastAsia="Calibri" w:hAnsi="Arial" w:cs="Arial"/>
                <w:b/>
                <w:bCs/>
                <w:lang w:val="es-ES_tradnl"/>
              </w:rPr>
              <w:t xml:space="preserve">DIAS </w:t>
            </w:r>
            <w:r w:rsidR="00CC375D" w:rsidRPr="001E2A8A">
              <w:rPr>
                <w:rFonts w:ascii="Arial" w:eastAsia="Calibri" w:hAnsi="Arial" w:cs="Arial"/>
                <w:b/>
                <w:bCs/>
                <w:lang w:val="es-ES_tradnl"/>
              </w:rPr>
              <w:t>(</w:t>
            </w:r>
            <w:r w:rsidR="00CC375D" w:rsidRPr="001E2A8A">
              <w:rPr>
                <w:rFonts w:ascii="Arial" w:eastAsia="Calibri" w:hAnsi="Arial" w:cs="Arial"/>
                <w:b/>
                <w:bCs/>
                <w:sz w:val="20"/>
                <w:szCs w:val="20"/>
                <w:lang w:val="es-ES_tradnl"/>
              </w:rPr>
              <w:t>AÑO CALENDARIO)</w:t>
            </w:r>
          </w:p>
        </w:tc>
        <w:tc>
          <w:tcPr>
            <w:tcW w:w="2111" w:type="dxa"/>
          </w:tcPr>
          <w:p w14:paraId="4B072B75" w14:textId="77777777" w:rsidR="0011683A" w:rsidRPr="001E2A8A" w:rsidRDefault="0011683A" w:rsidP="004463EB">
            <w:pPr>
              <w:jc w:val="center"/>
              <w:rPr>
                <w:rFonts w:ascii="Arial" w:eastAsia="Calibri" w:hAnsi="Arial" w:cs="Arial"/>
                <w:b/>
                <w:bCs/>
                <w:lang w:val="es-ES_tradnl"/>
              </w:rPr>
            </w:pPr>
            <w:r w:rsidRPr="001E2A8A">
              <w:rPr>
                <w:rFonts w:ascii="Arial" w:eastAsia="Calibri" w:hAnsi="Arial" w:cs="Arial"/>
                <w:b/>
                <w:bCs/>
                <w:lang w:val="es-ES_tradnl"/>
              </w:rPr>
              <w:t>OPERACIÓN</w:t>
            </w:r>
          </w:p>
          <w:p w14:paraId="320AB1A6" w14:textId="550154AC" w:rsidR="00CC375D" w:rsidRPr="001E2A8A" w:rsidRDefault="00CC375D" w:rsidP="004463EB">
            <w:pPr>
              <w:jc w:val="center"/>
              <w:rPr>
                <w:rFonts w:ascii="Arial" w:hAnsi="Arial" w:cs="Arial"/>
              </w:rPr>
            </w:pPr>
          </w:p>
        </w:tc>
        <w:tc>
          <w:tcPr>
            <w:tcW w:w="2244" w:type="dxa"/>
          </w:tcPr>
          <w:p w14:paraId="5F4DFF20" w14:textId="77777777" w:rsidR="0011683A" w:rsidRPr="001E2A8A" w:rsidRDefault="0011683A" w:rsidP="004463EB">
            <w:pPr>
              <w:jc w:val="center"/>
              <w:rPr>
                <w:rFonts w:ascii="Arial" w:eastAsia="Calibri" w:hAnsi="Arial" w:cs="Arial"/>
                <w:b/>
                <w:bCs/>
                <w:lang w:val="es-ES_tradnl"/>
              </w:rPr>
            </w:pPr>
            <w:r w:rsidRPr="001E2A8A">
              <w:rPr>
                <w:rFonts w:ascii="Arial" w:eastAsia="Calibri" w:hAnsi="Arial" w:cs="Arial"/>
                <w:b/>
                <w:bCs/>
                <w:lang w:val="es-ES_tradnl"/>
              </w:rPr>
              <w:t>SUB TOTAL</w:t>
            </w:r>
          </w:p>
        </w:tc>
      </w:tr>
      <w:tr w:rsidR="00FC12B8" w:rsidRPr="00E944E3" w14:paraId="20CC7A69" w14:textId="77777777" w:rsidTr="00FC12B8">
        <w:tc>
          <w:tcPr>
            <w:tcW w:w="1749" w:type="dxa"/>
          </w:tcPr>
          <w:p w14:paraId="3B8B37A0" w14:textId="0B935A08" w:rsidR="00FC12B8" w:rsidRPr="001E2A8A" w:rsidRDefault="00FC12B8" w:rsidP="00FC12B8">
            <w:pPr>
              <w:jc w:val="center"/>
              <w:rPr>
                <w:rFonts w:ascii="Arial" w:hAnsi="Arial" w:cs="Arial"/>
                <w:sz w:val="20"/>
                <w:szCs w:val="20"/>
              </w:rPr>
            </w:pPr>
            <w:r w:rsidRPr="001E2A8A">
              <w:rPr>
                <w:rFonts w:ascii="Arial" w:eastAsia="Calibri" w:hAnsi="Arial" w:cs="Arial"/>
                <w:bCs/>
                <w:sz w:val="20"/>
                <w:szCs w:val="20"/>
                <w:lang w:val="es-ES_tradnl"/>
              </w:rPr>
              <w:t>2013</w:t>
            </w:r>
          </w:p>
        </w:tc>
        <w:tc>
          <w:tcPr>
            <w:tcW w:w="2157" w:type="dxa"/>
          </w:tcPr>
          <w:p w14:paraId="66E1C1A0" w14:textId="18AD21CD" w:rsidR="00FC12B8" w:rsidRPr="001E2A8A" w:rsidRDefault="00FC12B8" w:rsidP="00FC12B8">
            <w:pPr>
              <w:jc w:val="center"/>
              <w:rPr>
                <w:rFonts w:ascii="Arial" w:hAnsi="Arial" w:cs="Arial"/>
                <w:sz w:val="20"/>
                <w:szCs w:val="20"/>
              </w:rPr>
            </w:pPr>
            <w:r w:rsidRPr="001E2A8A">
              <w:rPr>
                <w:rFonts w:ascii="Arial" w:hAnsi="Arial" w:cs="Arial"/>
                <w:sz w:val="20"/>
                <w:szCs w:val="20"/>
              </w:rPr>
              <w:t>61</w:t>
            </w:r>
          </w:p>
        </w:tc>
        <w:tc>
          <w:tcPr>
            <w:tcW w:w="2111" w:type="dxa"/>
          </w:tcPr>
          <w:p w14:paraId="7DCE026B" w14:textId="3FAAA1F4" w:rsidR="00FC12B8" w:rsidRPr="001E2A8A" w:rsidRDefault="00FC12B8" w:rsidP="00FC12B8">
            <w:pPr>
              <w:jc w:val="center"/>
              <w:rPr>
                <w:rFonts w:ascii="Arial" w:hAnsi="Arial" w:cs="Arial"/>
                <w:sz w:val="20"/>
                <w:szCs w:val="20"/>
              </w:rPr>
            </w:pPr>
            <w:r w:rsidRPr="001E2A8A">
              <w:rPr>
                <w:rFonts w:ascii="Arial" w:eastAsia="Calibri" w:hAnsi="Arial" w:cs="Arial"/>
                <w:bCs/>
                <w:sz w:val="20"/>
                <w:szCs w:val="20"/>
              </w:rPr>
              <w:t>210.13 x 365</w:t>
            </w:r>
          </w:p>
        </w:tc>
        <w:tc>
          <w:tcPr>
            <w:tcW w:w="2244" w:type="dxa"/>
          </w:tcPr>
          <w:p w14:paraId="633FC744" w14:textId="1712154E" w:rsidR="00FC12B8" w:rsidRPr="001E2A8A" w:rsidRDefault="00FC12B8" w:rsidP="00FC12B8">
            <w:pPr>
              <w:jc w:val="center"/>
              <w:rPr>
                <w:rFonts w:ascii="Arial" w:hAnsi="Arial" w:cs="Arial"/>
                <w:sz w:val="20"/>
                <w:szCs w:val="20"/>
              </w:rPr>
            </w:pPr>
            <w:r w:rsidRPr="00480A96">
              <w:rPr>
                <w:rFonts w:ascii="Arial" w:eastAsia="Calibri" w:hAnsi="Arial" w:cs="Arial"/>
                <w:b/>
                <w:bCs/>
                <w:sz w:val="26"/>
                <w:szCs w:val="26"/>
                <w:lang w:val="es-ES_tradnl"/>
              </w:rPr>
              <w:t>*******</w:t>
            </w:r>
          </w:p>
        </w:tc>
      </w:tr>
      <w:tr w:rsidR="00FC12B8" w:rsidRPr="00E944E3" w14:paraId="3C9B0341" w14:textId="77777777" w:rsidTr="00FC12B8">
        <w:tc>
          <w:tcPr>
            <w:tcW w:w="1749" w:type="dxa"/>
          </w:tcPr>
          <w:p w14:paraId="25AD47D0" w14:textId="77777777" w:rsidR="00FC12B8" w:rsidRPr="001E2A8A" w:rsidRDefault="00FC12B8" w:rsidP="00FC12B8">
            <w:pPr>
              <w:jc w:val="center"/>
              <w:rPr>
                <w:rFonts w:ascii="Arial" w:hAnsi="Arial" w:cs="Arial"/>
                <w:sz w:val="20"/>
                <w:szCs w:val="20"/>
              </w:rPr>
            </w:pPr>
            <w:r w:rsidRPr="001E2A8A">
              <w:rPr>
                <w:rFonts w:ascii="Arial" w:eastAsia="Calibri" w:hAnsi="Arial" w:cs="Arial"/>
                <w:bCs/>
                <w:sz w:val="20"/>
                <w:szCs w:val="20"/>
                <w:lang w:val="es-ES_tradnl"/>
              </w:rPr>
              <w:t>2014</w:t>
            </w:r>
          </w:p>
        </w:tc>
        <w:tc>
          <w:tcPr>
            <w:tcW w:w="2157" w:type="dxa"/>
          </w:tcPr>
          <w:p w14:paraId="03A8CF82" w14:textId="6D317314" w:rsidR="00FC12B8" w:rsidRPr="001E2A8A" w:rsidRDefault="00FC12B8" w:rsidP="00FC12B8">
            <w:pPr>
              <w:jc w:val="center"/>
              <w:rPr>
                <w:rFonts w:ascii="Arial" w:hAnsi="Arial" w:cs="Arial"/>
                <w:sz w:val="20"/>
                <w:szCs w:val="20"/>
              </w:rPr>
            </w:pPr>
            <w:r w:rsidRPr="001E2A8A">
              <w:rPr>
                <w:rFonts w:ascii="Arial" w:hAnsi="Arial" w:cs="Arial"/>
                <w:sz w:val="20"/>
                <w:szCs w:val="20"/>
              </w:rPr>
              <w:t>365</w:t>
            </w:r>
          </w:p>
        </w:tc>
        <w:tc>
          <w:tcPr>
            <w:tcW w:w="2111" w:type="dxa"/>
          </w:tcPr>
          <w:p w14:paraId="7E2D52A3" w14:textId="283EDBA2" w:rsidR="00FC12B8" w:rsidRPr="001E2A8A" w:rsidRDefault="00FC12B8" w:rsidP="00FC12B8">
            <w:pPr>
              <w:jc w:val="center"/>
              <w:rPr>
                <w:rFonts w:ascii="Arial" w:hAnsi="Arial" w:cs="Arial"/>
                <w:sz w:val="20"/>
                <w:szCs w:val="20"/>
              </w:rPr>
            </w:pPr>
            <w:r w:rsidRPr="001E2A8A">
              <w:rPr>
                <w:rFonts w:ascii="Arial" w:eastAsia="Calibri" w:hAnsi="Arial" w:cs="Arial"/>
                <w:bCs/>
                <w:sz w:val="20"/>
                <w:szCs w:val="20"/>
              </w:rPr>
              <w:t>210.13 x 365</w:t>
            </w:r>
          </w:p>
        </w:tc>
        <w:tc>
          <w:tcPr>
            <w:tcW w:w="2244" w:type="dxa"/>
          </w:tcPr>
          <w:p w14:paraId="2BC8420F" w14:textId="366CEEB5" w:rsidR="00FC12B8" w:rsidRPr="001E2A8A" w:rsidRDefault="00FC12B8" w:rsidP="00FC12B8">
            <w:pPr>
              <w:jc w:val="center"/>
              <w:rPr>
                <w:rFonts w:ascii="Arial" w:hAnsi="Arial" w:cs="Arial"/>
                <w:sz w:val="20"/>
                <w:szCs w:val="20"/>
              </w:rPr>
            </w:pPr>
            <w:r w:rsidRPr="00480A96">
              <w:rPr>
                <w:rFonts w:ascii="Arial" w:eastAsia="Calibri" w:hAnsi="Arial" w:cs="Arial"/>
                <w:b/>
                <w:bCs/>
                <w:sz w:val="26"/>
                <w:szCs w:val="26"/>
                <w:lang w:val="es-ES_tradnl"/>
              </w:rPr>
              <w:t>*******</w:t>
            </w:r>
          </w:p>
        </w:tc>
      </w:tr>
      <w:tr w:rsidR="00FC12B8" w:rsidRPr="00E944E3" w14:paraId="3BE73A89" w14:textId="77777777" w:rsidTr="00FC12B8">
        <w:trPr>
          <w:trHeight w:val="122"/>
        </w:trPr>
        <w:tc>
          <w:tcPr>
            <w:tcW w:w="1749" w:type="dxa"/>
          </w:tcPr>
          <w:p w14:paraId="21D8AB3C" w14:textId="77777777" w:rsidR="00FC12B8" w:rsidRPr="001E2A8A" w:rsidRDefault="00FC12B8" w:rsidP="00FC12B8">
            <w:pPr>
              <w:jc w:val="center"/>
              <w:rPr>
                <w:rFonts w:ascii="Arial" w:hAnsi="Arial" w:cs="Arial"/>
                <w:sz w:val="20"/>
                <w:szCs w:val="20"/>
              </w:rPr>
            </w:pPr>
            <w:r w:rsidRPr="001E2A8A">
              <w:rPr>
                <w:rFonts w:ascii="Arial" w:eastAsia="Calibri" w:hAnsi="Arial" w:cs="Arial"/>
                <w:bCs/>
                <w:sz w:val="20"/>
                <w:szCs w:val="20"/>
                <w:lang w:val="es-ES_tradnl"/>
              </w:rPr>
              <w:t>2015</w:t>
            </w:r>
          </w:p>
        </w:tc>
        <w:tc>
          <w:tcPr>
            <w:tcW w:w="2157" w:type="dxa"/>
          </w:tcPr>
          <w:p w14:paraId="102DCF60" w14:textId="1D18C3C6" w:rsidR="00FC12B8" w:rsidRPr="001E2A8A" w:rsidRDefault="00FC12B8" w:rsidP="00FC12B8">
            <w:pPr>
              <w:jc w:val="center"/>
              <w:rPr>
                <w:rFonts w:ascii="Arial" w:hAnsi="Arial" w:cs="Arial"/>
                <w:sz w:val="20"/>
                <w:szCs w:val="20"/>
              </w:rPr>
            </w:pPr>
            <w:r w:rsidRPr="001E2A8A">
              <w:rPr>
                <w:rFonts w:ascii="Arial" w:hAnsi="Arial" w:cs="Arial"/>
                <w:sz w:val="20"/>
                <w:szCs w:val="20"/>
              </w:rPr>
              <w:t>365</w:t>
            </w:r>
          </w:p>
        </w:tc>
        <w:tc>
          <w:tcPr>
            <w:tcW w:w="2111" w:type="dxa"/>
          </w:tcPr>
          <w:p w14:paraId="487960A7" w14:textId="5DC9695D" w:rsidR="00FC12B8" w:rsidRPr="001E2A8A" w:rsidRDefault="00FC12B8" w:rsidP="00FC12B8">
            <w:pPr>
              <w:jc w:val="center"/>
              <w:rPr>
                <w:rFonts w:ascii="Arial" w:hAnsi="Arial" w:cs="Arial"/>
                <w:sz w:val="20"/>
                <w:szCs w:val="20"/>
              </w:rPr>
            </w:pPr>
            <w:r w:rsidRPr="001E2A8A">
              <w:rPr>
                <w:rFonts w:ascii="Arial" w:eastAsia="Calibri" w:hAnsi="Arial" w:cs="Arial"/>
                <w:bCs/>
                <w:sz w:val="20"/>
                <w:szCs w:val="20"/>
              </w:rPr>
              <w:t>210.13 x 365</w:t>
            </w:r>
          </w:p>
        </w:tc>
        <w:tc>
          <w:tcPr>
            <w:tcW w:w="2244" w:type="dxa"/>
          </w:tcPr>
          <w:p w14:paraId="737DCB25" w14:textId="1CDF79CE" w:rsidR="00FC12B8" w:rsidRPr="001E2A8A" w:rsidRDefault="00FC12B8" w:rsidP="00FC12B8">
            <w:pPr>
              <w:jc w:val="center"/>
              <w:rPr>
                <w:rFonts w:ascii="Arial" w:hAnsi="Arial" w:cs="Arial"/>
                <w:sz w:val="20"/>
                <w:szCs w:val="20"/>
              </w:rPr>
            </w:pPr>
            <w:r w:rsidRPr="00480A96">
              <w:rPr>
                <w:rFonts w:ascii="Arial" w:eastAsia="Calibri" w:hAnsi="Arial" w:cs="Arial"/>
                <w:b/>
                <w:bCs/>
                <w:sz w:val="26"/>
                <w:szCs w:val="26"/>
                <w:lang w:val="es-ES_tradnl"/>
              </w:rPr>
              <w:t>*******</w:t>
            </w:r>
          </w:p>
        </w:tc>
      </w:tr>
      <w:tr w:rsidR="00FC12B8" w:rsidRPr="00E944E3" w14:paraId="0093EAC0" w14:textId="77777777" w:rsidTr="00FC12B8">
        <w:tc>
          <w:tcPr>
            <w:tcW w:w="1749" w:type="dxa"/>
          </w:tcPr>
          <w:p w14:paraId="30BD696B" w14:textId="77777777" w:rsidR="00FC12B8" w:rsidRPr="001E2A8A" w:rsidRDefault="00FC12B8" w:rsidP="00FC12B8">
            <w:pPr>
              <w:jc w:val="center"/>
              <w:rPr>
                <w:rFonts w:ascii="Arial" w:eastAsia="Calibri" w:hAnsi="Arial" w:cs="Arial"/>
                <w:bCs/>
                <w:sz w:val="20"/>
                <w:szCs w:val="20"/>
                <w:lang w:val="es-ES_tradnl"/>
              </w:rPr>
            </w:pPr>
            <w:r w:rsidRPr="001E2A8A">
              <w:rPr>
                <w:rFonts w:ascii="Arial" w:eastAsia="Calibri" w:hAnsi="Arial" w:cs="Arial"/>
                <w:bCs/>
                <w:sz w:val="20"/>
                <w:szCs w:val="20"/>
                <w:lang w:val="es-ES_tradnl"/>
              </w:rPr>
              <w:t>2016</w:t>
            </w:r>
          </w:p>
        </w:tc>
        <w:tc>
          <w:tcPr>
            <w:tcW w:w="2157" w:type="dxa"/>
          </w:tcPr>
          <w:p w14:paraId="6D820AEE" w14:textId="5A1B3FFF" w:rsidR="00FC12B8" w:rsidRPr="001E2A8A" w:rsidRDefault="00FC12B8" w:rsidP="00FC12B8">
            <w:pPr>
              <w:jc w:val="center"/>
              <w:rPr>
                <w:rFonts w:ascii="Arial" w:eastAsia="Calibri" w:hAnsi="Arial" w:cs="Arial"/>
                <w:bCs/>
                <w:sz w:val="20"/>
                <w:szCs w:val="20"/>
              </w:rPr>
            </w:pPr>
            <w:r w:rsidRPr="001E2A8A">
              <w:rPr>
                <w:rFonts w:ascii="Arial" w:eastAsia="Calibri" w:hAnsi="Arial" w:cs="Arial"/>
                <w:bCs/>
                <w:sz w:val="20"/>
                <w:szCs w:val="20"/>
              </w:rPr>
              <w:t>366</w:t>
            </w:r>
          </w:p>
        </w:tc>
        <w:tc>
          <w:tcPr>
            <w:tcW w:w="2111" w:type="dxa"/>
          </w:tcPr>
          <w:p w14:paraId="30EA3D3B" w14:textId="0D7C17E3" w:rsidR="00FC12B8" w:rsidRPr="001E2A8A" w:rsidRDefault="00FC12B8" w:rsidP="00FC12B8">
            <w:pPr>
              <w:jc w:val="center"/>
              <w:rPr>
                <w:rFonts w:ascii="Arial" w:eastAsia="Calibri" w:hAnsi="Arial" w:cs="Arial"/>
                <w:bCs/>
                <w:sz w:val="20"/>
                <w:szCs w:val="20"/>
              </w:rPr>
            </w:pPr>
            <w:r w:rsidRPr="001E2A8A">
              <w:rPr>
                <w:rFonts w:ascii="Arial" w:eastAsia="Calibri" w:hAnsi="Arial" w:cs="Arial"/>
                <w:bCs/>
                <w:sz w:val="20"/>
                <w:szCs w:val="20"/>
              </w:rPr>
              <w:t>210.13 x 366</w:t>
            </w:r>
          </w:p>
        </w:tc>
        <w:tc>
          <w:tcPr>
            <w:tcW w:w="2244" w:type="dxa"/>
          </w:tcPr>
          <w:p w14:paraId="253BC226" w14:textId="6118F196" w:rsidR="00FC12B8" w:rsidRPr="001E2A8A" w:rsidRDefault="00FC12B8" w:rsidP="00FC12B8">
            <w:pPr>
              <w:jc w:val="center"/>
              <w:rPr>
                <w:rFonts w:ascii="Arial" w:eastAsia="Calibri" w:hAnsi="Arial" w:cs="Arial"/>
                <w:bCs/>
                <w:sz w:val="20"/>
                <w:szCs w:val="20"/>
                <w:lang w:val="es-ES_tradnl"/>
              </w:rPr>
            </w:pPr>
            <w:r w:rsidRPr="00480A96">
              <w:rPr>
                <w:rFonts w:ascii="Arial" w:eastAsia="Calibri" w:hAnsi="Arial" w:cs="Arial"/>
                <w:b/>
                <w:bCs/>
                <w:sz w:val="26"/>
                <w:szCs w:val="26"/>
                <w:lang w:val="es-ES_tradnl"/>
              </w:rPr>
              <w:t>*******</w:t>
            </w:r>
          </w:p>
        </w:tc>
      </w:tr>
      <w:tr w:rsidR="00FC12B8" w:rsidRPr="00E944E3" w14:paraId="365DD09E" w14:textId="77777777" w:rsidTr="00FC12B8">
        <w:tc>
          <w:tcPr>
            <w:tcW w:w="1749" w:type="dxa"/>
          </w:tcPr>
          <w:p w14:paraId="45A16B0B" w14:textId="77777777" w:rsidR="00FC12B8" w:rsidRPr="001E2A8A" w:rsidRDefault="00FC12B8" w:rsidP="00FC12B8">
            <w:pPr>
              <w:jc w:val="center"/>
              <w:rPr>
                <w:rFonts w:ascii="Arial" w:eastAsia="Calibri" w:hAnsi="Arial" w:cs="Arial"/>
                <w:bCs/>
                <w:sz w:val="20"/>
                <w:szCs w:val="20"/>
                <w:lang w:val="es-ES_tradnl"/>
              </w:rPr>
            </w:pPr>
            <w:r w:rsidRPr="001E2A8A">
              <w:rPr>
                <w:rFonts w:ascii="Arial" w:eastAsia="Calibri" w:hAnsi="Arial" w:cs="Arial"/>
                <w:bCs/>
                <w:sz w:val="20"/>
                <w:szCs w:val="20"/>
                <w:lang w:val="es-ES_tradnl"/>
              </w:rPr>
              <w:t>2017</w:t>
            </w:r>
          </w:p>
        </w:tc>
        <w:tc>
          <w:tcPr>
            <w:tcW w:w="2157" w:type="dxa"/>
          </w:tcPr>
          <w:p w14:paraId="5C944DAD" w14:textId="6272F4E6" w:rsidR="00FC12B8" w:rsidRPr="001E2A8A" w:rsidRDefault="00FC12B8" w:rsidP="00FC12B8">
            <w:pPr>
              <w:jc w:val="center"/>
              <w:rPr>
                <w:rFonts w:ascii="Arial" w:eastAsia="Calibri" w:hAnsi="Arial" w:cs="Arial"/>
                <w:bCs/>
                <w:sz w:val="20"/>
                <w:szCs w:val="20"/>
              </w:rPr>
            </w:pPr>
            <w:r w:rsidRPr="001E2A8A">
              <w:rPr>
                <w:rFonts w:ascii="Arial" w:eastAsia="Calibri" w:hAnsi="Arial" w:cs="Arial"/>
                <w:bCs/>
                <w:sz w:val="20"/>
                <w:szCs w:val="20"/>
              </w:rPr>
              <w:t>365</w:t>
            </w:r>
          </w:p>
        </w:tc>
        <w:tc>
          <w:tcPr>
            <w:tcW w:w="2111" w:type="dxa"/>
          </w:tcPr>
          <w:p w14:paraId="4074D27E" w14:textId="4B753686" w:rsidR="00FC12B8" w:rsidRPr="001E2A8A" w:rsidRDefault="00FC12B8" w:rsidP="00FC12B8">
            <w:pPr>
              <w:jc w:val="center"/>
              <w:rPr>
                <w:rFonts w:ascii="Arial" w:eastAsia="Calibri" w:hAnsi="Arial" w:cs="Arial"/>
                <w:bCs/>
                <w:sz w:val="20"/>
                <w:szCs w:val="20"/>
              </w:rPr>
            </w:pPr>
            <w:r w:rsidRPr="001E2A8A">
              <w:rPr>
                <w:rFonts w:ascii="Arial" w:eastAsia="Calibri" w:hAnsi="Arial" w:cs="Arial"/>
                <w:bCs/>
                <w:sz w:val="20"/>
                <w:szCs w:val="20"/>
              </w:rPr>
              <w:t>210.13 x 365</w:t>
            </w:r>
          </w:p>
        </w:tc>
        <w:tc>
          <w:tcPr>
            <w:tcW w:w="2244" w:type="dxa"/>
          </w:tcPr>
          <w:p w14:paraId="5CBC1426" w14:textId="2C2E1CF0" w:rsidR="00FC12B8" w:rsidRPr="001E2A8A" w:rsidRDefault="00FC12B8" w:rsidP="00FC12B8">
            <w:pPr>
              <w:jc w:val="center"/>
              <w:rPr>
                <w:rFonts w:ascii="Arial" w:eastAsia="Calibri" w:hAnsi="Arial" w:cs="Arial"/>
                <w:bCs/>
                <w:sz w:val="20"/>
                <w:szCs w:val="20"/>
                <w:lang w:val="es-ES_tradnl"/>
              </w:rPr>
            </w:pPr>
            <w:r w:rsidRPr="00480A96">
              <w:rPr>
                <w:rFonts w:ascii="Arial" w:eastAsia="Calibri" w:hAnsi="Arial" w:cs="Arial"/>
                <w:b/>
                <w:bCs/>
                <w:sz w:val="26"/>
                <w:szCs w:val="26"/>
                <w:lang w:val="es-ES_tradnl"/>
              </w:rPr>
              <w:t>*******</w:t>
            </w:r>
          </w:p>
        </w:tc>
      </w:tr>
      <w:tr w:rsidR="00FC12B8" w:rsidRPr="00E944E3" w14:paraId="4B09C28B" w14:textId="77777777" w:rsidTr="00FC12B8">
        <w:tc>
          <w:tcPr>
            <w:tcW w:w="1749" w:type="dxa"/>
          </w:tcPr>
          <w:p w14:paraId="48191CEF" w14:textId="77777777" w:rsidR="00FC12B8" w:rsidRPr="001E2A8A" w:rsidRDefault="00FC12B8" w:rsidP="00FC12B8">
            <w:pPr>
              <w:jc w:val="center"/>
              <w:rPr>
                <w:rFonts w:ascii="Arial" w:eastAsia="Calibri" w:hAnsi="Arial" w:cs="Arial"/>
                <w:bCs/>
                <w:sz w:val="20"/>
                <w:szCs w:val="20"/>
                <w:lang w:val="es-ES_tradnl"/>
              </w:rPr>
            </w:pPr>
            <w:r w:rsidRPr="001E2A8A">
              <w:rPr>
                <w:rFonts w:ascii="Arial" w:eastAsia="Calibri" w:hAnsi="Arial" w:cs="Arial"/>
                <w:bCs/>
                <w:sz w:val="20"/>
                <w:szCs w:val="20"/>
                <w:lang w:val="es-ES_tradnl"/>
              </w:rPr>
              <w:t>2018</w:t>
            </w:r>
          </w:p>
        </w:tc>
        <w:tc>
          <w:tcPr>
            <w:tcW w:w="2157" w:type="dxa"/>
          </w:tcPr>
          <w:p w14:paraId="0677C702" w14:textId="6F29FE88" w:rsidR="00FC12B8" w:rsidRPr="001E2A8A" w:rsidRDefault="00FC12B8" w:rsidP="00FC12B8">
            <w:pPr>
              <w:jc w:val="center"/>
              <w:rPr>
                <w:rFonts w:ascii="Arial" w:eastAsia="Calibri" w:hAnsi="Arial" w:cs="Arial"/>
                <w:bCs/>
                <w:sz w:val="20"/>
                <w:szCs w:val="20"/>
              </w:rPr>
            </w:pPr>
            <w:r w:rsidRPr="001E2A8A">
              <w:rPr>
                <w:rFonts w:ascii="Arial" w:eastAsia="Calibri" w:hAnsi="Arial" w:cs="Arial"/>
                <w:bCs/>
                <w:sz w:val="20"/>
                <w:szCs w:val="20"/>
              </w:rPr>
              <w:t>365</w:t>
            </w:r>
          </w:p>
        </w:tc>
        <w:tc>
          <w:tcPr>
            <w:tcW w:w="2111" w:type="dxa"/>
          </w:tcPr>
          <w:p w14:paraId="3C1A4476" w14:textId="6E41BA1A" w:rsidR="00FC12B8" w:rsidRPr="001E2A8A" w:rsidRDefault="00FC12B8" w:rsidP="00FC12B8">
            <w:pPr>
              <w:jc w:val="center"/>
              <w:rPr>
                <w:rFonts w:ascii="Arial" w:eastAsia="Calibri" w:hAnsi="Arial" w:cs="Arial"/>
                <w:bCs/>
                <w:sz w:val="20"/>
                <w:szCs w:val="20"/>
              </w:rPr>
            </w:pPr>
            <w:r w:rsidRPr="001E2A8A">
              <w:rPr>
                <w:rFonts w:ascii="Arial" w:eastAsia="Calibri" w:hAnsi="Arial" w:cs="Arial"/>
                <w:bCs/>
                <w:sz w:val="20"/>
                <w:szCs w:val="20"/>
              </w:rPr>
              <w:t>210.13 x 365</w:t>
            </w:r>
          </w:p>
        </w:tc>
        <w:tc>
          <w:tcPr>
            <w:tcW w:w="2244" w:type="dxa"/>
          </w:tcPr>
          <w:p w14:paraId="56C12733" w14:textId="58D2712C" w:rsidR="00FC12B8" w:rsidRPr="001E2A8A" w:rsidRDefault="00FC12B8" w:rsidP="00FC12B8">
            <w:pPr>
              <w:jc w:val="center"/>
              <w:rPr>
                <w:rFonts w:ascii="Arial" w:eastAsia="Calibri" w:hAnsi="Arial" w:cs="Arial"/>
                <w:bCs/>
                <w:sz w:val="20"/>
                <w:szCs w:val="20"/>
                <w:lang w:val="es-ES_tradnl"/>
              </w:rPr>
            </w:pPr>
            <w:r w:rsidRPr="00480A96">
              <w:rPr>
                <w:rFonts w:ascii="Arial" w:eastAsia="Calibri" w:hAnsi="Arial" w:cs="Arial"/>
                <w:b/>
                <w:bCs/>
                <w:sz w:val="26"/>
                <w:szCs w:val="26"/>
                <w:lang w:val="es-ES_tradnl"/>
              </w:rPr>
              <w:t>*******</w:t>
            </w:r>
          </w:p>
        </w:tc>
      </w:tr>
      <w:tr w:rsidR="00FC12B8" w:rsidRPr="00E944E3" w14:paraId="6FCA9997" w14:textId="77777777" w:rsidTr="00FC12B8">
        <w:tc>
          <w:tcPr>
            <w:tcW w:w="1749" w:type="dxa"/>
          </w:tcPr>
          <w:p w14:paraId="5079215E" w14:textId="77777777" w:rsidR="00FC12B8" w:rsidRPr="001E2A8A" w:rsidRDefault="00FC12B8" w:rsidP="00FC12B8">
            <w:pPr>
              <w:jc w:val="center"/>
              <w:rPr>
                <w:rFonts w:ascii="Arial" w:hAnsi="Arial" w:cs="Arial"/>
                <w:sz w:val="20"/>
                <w:szCs w:val="20"/>
              </w:rPr>
            </w:pPr>
            <w:r w:rsidRPr="001E2A8A">
              <w:rPr>
                <w:rFonts w:ascii="Arial" w:eastAsia="Calibri" w:hAnsi="Arial" w:cs="Arial"/>
                <w:bCs/>
                <w:sz w:val="20"/>
                <w:szCs w:val="20"/>
                <w:lang w:val="es-ES_tradnl"/>
              </w:rPr>
              <w:t>2019</w:t>
            </w:r>
          </w:p>
        </w:tc>
        <w:tc>
          <w:tcPr>
            <w:tcW w:w="2157" w:type="dxa"/>
          </w:tcPr>
          <w:p w14:paraId="5201E8F1" w14:textId="3916A596" w:rsidR="00FC12B8" w:rsidRPr="001E2A8A" w:rsidRDefault="00FC12B8" w:rsidP="00FC12B8">
            <w:pPr>
              <w:jc w:val="center"/>
              <w:rPr>
                <w:rFonts w:ascii="Arial" w:hAnsi="Arial" w:cs="Arial"/>
                <w:sz w:val="20"/>
                <w:szCs w:val="20"/>
              </w:rPr>
            </w:pPr>
            <w:r w:rsidRPr="001E2A8A">
              <w:rPr>
                <w:rFonts w:ascii="Arial" w:hAnsi="Arial" w:cs="Arial"/>
                <w:sz w:val="20"/>
                <w:szCs w:val="20"/>
              </w:rPr>
              <w:t>365</w:t>
            </w:r>
          </w:p>
        </w:tc>
        <w:tc>
          <w:tcPr>
            <w:tcW w:w="2111" w:type="dxa"/>
          </w:tcPr>
          <w:p w14:paraId="2E523E91" w14:textId="4F4DF766" w:rsidR="00FC12B8" w:rsidRPr="001E2A8A" w:rsidRDefault="00FC12B8" w:rsidP="00FC12B8">
            <w:pPr>
              <w:jc w:val="center"/>
              <w:rPr>
                <w:rFonts w:ascii="Arial" w:hAnsi="Arial" w:cs="Arial"/>
                <w:sz w:val="20"/>
                <w:szCs w:val="20"/>
              </w:rPr>
            </w:pPr>
            <w:r w:rsidRPr="001E2A8A">
              <w:rPr>
                <w:rFonts w:ascii="Arial" w:eastAsia="Calibri" w:hAnsi="Arial" w:cs="Arial"/>
                <w:bCs/>
                <w:sz w:val="20"/>
                <w:szCs w:val="20"/>
              </w:rPr>
              <w:t>210.13 x 365</w:t>
            </w:r>
          </w:p>
        </w:tc>
        <w:tc>
          <w:tcPr>
            <w:tcW w:w="2244" w:type="dxa"/>
          </w:tcPr>
          <w:p w14:paraId="2437126D" w14:textId="3F2892C3" w:rsidR="00FC12B8" w:rsidRPr="001E2A8A" w:rsidRDefault="00FC12B8" w:rsidP="00FC12B8">
            <w:pPr>
              <w:jc w:val="center"/>
              <w:rPr>
                <w:rFonts w:ascii="Arial" w:hAnsi="Arial" w:cs="Arial"/>
                <w:sz w:val="20"/>
                <w:szCs w:val="20"/>
              </w:rPr>
            </w:pPr>
            <w:r w:rsidRPr="00480A96">
              <w:rPr>
                <w:rFonts w:ascii="Arial" w:eastAsia="Calibri" w:hAnsi="Arial" w:cs="Arial"/>
                <w:b/>
                <w:bCs/>
                <w:sz w:val="26"/>
                <w:szCs w:val="26"/>
                <w:lang w:val="es-ES_tradnl"/>
              </w:rPr>
              <w:t>*******</w:t>
            </w:r>
          </w:p>
        </w:tc>
      </w:tr>
      <w:tr w:rsidR="00FC12B8" w:rsidRPr="00E944E3" w14:paraId="07DF1EA9" w14:textId="77777777" w:rsidTr="00FC12B8">
        <w:tc>
          <w:tcPr>
            <w:tcW w:w="1749" w:type="dxa"/>
          </w:tcPr>
          <w:p w14:paraId="4A732653" w14:textId="77777777" w:rsidR="00FC12B8" w:rsidRPr="001E2A8A" w:rsidRDefault="00FC12B8" w:rsidP="00FC12B8">
            <w:pPr>
              <w:jc w:val="center"/>
              <w:rPr>
                <w:rFonts w:ascii="Arial" w:hAnsi="Arial" w:cs="Arial"/>
                <w:sz w:val="20"/>
                <w:szCs w:val="20"/>
              </w:rPr>
            </w:pPr>
            <w:r w:rsidRPr="001E2A8A">
              <w:rPr>
                <w:rFonts w:ascii="Arial" w:eastAsia="Calibri" w:hAnsi="Arial" w:cs="Arial"/>
                <w:bCs/>
                <w:sz w:val="20"/>
                <w:szCs w:val="20"/>
                <w:lang w:val="es-ES_tradnl"/>
              </w:rPr>
              <w:t>2020</w:t>
            </w:r>
          </w:p>
        </w:tc>
        <w:tc>
          <w:tcPr>
            <w:tcW w:w="2157" w:type="dxa"/>
          </w:tcPr>
          <w:p w14:paraId="3E920A5B" w14:textId="34DB40D6" w:rsidR="00FC12B8" w:rsidRPr="001E2A8A" w:rsidRDefault="00FC12B8" w:rsidP="00FC12B8">
            <w:pPr>
              <w:jc w:val="center"/>
              <w:rPr>
                <w:rFonts w:ascii="Arial" w:hAnsi="Arial" w:cs="Arial"/>
                <w:sz w:val="20"/>
                <w:szCs w:val="20"/>
              </w:rPr>
            </w:pPr>
            <w:r w:rsidRPr="001E2A8A">
              <w:rPr>
                <w:rFonts w:ascii="Arial" w:hAnsi="Arial" w:cs="Arial"/>
                <w:sz w:val="20"/>
                <w:szCs w:val="20"/>
              </w:rPr>
              <w:t>366</w:t>
            </w:r>
          </w:p>
        </w:tc>
        <w:tc>
          <w:tcPr>
            <w:tcW w:w="2111" w:type="dxa"/>
          </w:tcPr>
          <w:p w14:paraId="03A4147D" w14:textId="18689A6F" w:rsidR="00FC12B8" w:rsidRPr="001E2A8A" w:rsidRDefault="00FC12B8" w:rsidP="00FC12B8">
            <w:pPr>
              <w:jc w:val="center"/>
              <w:rPr>
                <w:rFonts w:ascii="Arial" w:hAnsi="Arial" w:cs="Arial"/>
                <w:sz w:val="20"/>
                <w:szCs w:val="20"/>
              </w:rPr>
            </w:pPr>
            <w:r w:rsidRPr="001E2A8A">
              <w:rPr>
                <w:rFonts w:ascii="Arial" w:eastAsia="Calibri" w:hAnsi="Arial" w:cs="Arial"/>
                <w:bCs/>
                <w:sz w:val="20"/>
                <w:szCs w:val="20"/>
              </w:rPr>
              <w:t>210.13 x 366</w:t>
            </w:r>
          </w:p>
        </w:tc>
        <w:tc>
          <w:tcPr>
            <w:tcW w:w="2244" w:type="dxa"/>
          </w:tcPr>
          <w:p w14:paraId="48B2A134" w14:textId="2F5E80CB" w:rsidR="00FC12B8" w:rsidRPr="001E2A8A" w:rsidRDefault="00FC12B8" w:rsidP="00FC12B8">
            <w:pPr>
              <w:jc w:val="center"/>
              <w:rPr>
                <w:rFonts w:ascii="Arial" w:hAnsi="Arial" w:cs="Arial"/>
                <w:sz w:val="20"/>
                <w:szCs w:val="20"/>
              </w:rPr>
            </w:pPr>
            <w:r w:rsidRPr="00480A96">
              <w:rPr>
                <w:rFonts w:ascii="Arial" w:eastAsia="Calibri" w:hAnsi="Arial" w:cs="Arial"/>
                <w:b/>
                <w:bCs/>
                <w:sz w:val="26"/>
                <w:szCs w:val="26"/>
                <w:lang w:val="es-ES_tradnl"/>
              </w:rPr>
              <w:t>*******</w:t>
            </w:r>
          </w:p>
        </w:tc>
      </w:tr>
      <w:tr w:rsidR="00FC12B8" w:rsidRPr="00E944E3" w14:paraId="536CCBF6" w14:textId="77777777" w:rsidTr="00FC12B8">
        <w:tc>
          <w:tcPr>
            <w:tcW w:w="1749" w:type="dxa"/>
          </w:tcPr>
          <w:p w14:paraId="15A7F9E9" w14:textId="77777777" w:rsidR="00FC12B8" w:rsidRPr="001E2A8A" w:rsidRDefault="00FC12B8" w:rsidP="00FC12B8">
            <w:pPr>
              <w:jc w:val="center"/>
              <w:rPr>
                <w:rFonts w:ascii="Arial" w:hAnsi="Arial" w:cs="Arial"/>
                <w:sz w:val="20"/>
                <w:szCs w:val="20"/>
              </w:rPr>
            </w:pPr>
            <w:r w:rsidRPr="001E2A8A">
              <w:rPr>
                <w:rFonts w:ascii="Arial" w:eastAsia="Calibri" w:hAnsi="Arial" w:cs="Arial"/>
                <w:bCs/>
                <w:sz w:val="20"/>
                <w:szCs w:val="20"/>
                <w:lang w:val="es-ES_tradnl"/>
              </w:rPr>
              <w:t>2021</w:t>
            </w:r>
          </w:p>
        </w:tc>
        <w:tc>
          <w:tcPr>
            <w:tcW w:w="2157" w:type="dxa"/>
          </w:tcPr>
          <w:p w14:paraId="682B222E" w14:textId="5A53274F" w:rsidR="00FC12B8" w:rsidRPr="001E2A8A" w:rsidRDefault="00FC12B8" w:rsidP="00FC12B8">
            <w:pPr>
              <w:jc w:val="center"/>
              <w:rPr>
                <w:rFonts w:ascii="Arial" w:hAnsi="Arial" w:cs="Arial"/>
                <w:sz w:val="20"/>
                <w:szCs w:val="20"/>
              </w:rPr>
            </w:pPr>
            <w:r w:rsidRPr="001E2A8A">
              <w:rPr>
                <w:rFonts w:ascii="Arial" w:hAnsi="Arial" w:cs="Arial"/>
                <w:sz w:val="20"/>
                <w:szCs w:val="20"/>
              </w:rPr>
              <w:t>365</w:t>
            </w:r>
          </w:p>
        </w:tc>
        <w:tc>
          <w:tcPr>
            <w:tcW w:w="2111" w:type="dxa"/>
          </w:tcPr>
          <w:p w14:paraId="59CB23F0" w14:textId="3CA99B83" w:rsidR="00FC12B8" w:rsidRPr="001E2A8A" w:rsidRDefault="00FC12B8" w:rsidP="00FC12B8">
            <w:pPr>
              <w:jc w:val="center"/>
              <w:rPr>
                <w:rFonts w:ascii="Arial" w:hAnsi="Arial" w:cs="Arial"/>
                <w:sz w:val="20"/>
                <w:szCs w:val="20"/>
              </w:rPr>
            </w:pPr>
            <w:r w:rsidRPr="001E2A8A">
              <w:rPr>
                <w:rFonts w:ascii="Arial" w:eastAsia="Calibri" w:hAnsi="Arial" w:cs="Arial"/>
                <w:bCs/>
                <w:sz w:val="20"/>
                <w:szCs w:val="20"/>
              </w:rPr>
              <w:t>210.13 x 365</w:t>
            </w:r>
          </w:p>
        </w:tc>
        <w:tc>
          <w:tcPr>
            <w:tcW w:w="2244" w:type="dxa"/>
          </w:tcPr>
          <w:p w14:paraId="612E973C" w14:textId="5734320F" w:rsidR="00FC12B8" w:rsidRPr="001E2A8A" w:rsidRDefault="00FC12B8" w:rsidP="00FC12B8">
            <w:pPr>
              <w:jc w:val="center"/>
              <w:rPr>
                <w:rFonts w:ascii="Arial" w:hAnsi="Arial" w:cs="Arial"/>
                <w:sz w:val="20"/>
                <w:szCs w:val="20"/>
              </w:rPr>
            </w:pPr>
            <w:r w:rsidRPr="00480A96">
              <w:rPr>
                <w:rFonts w:ascii="Arial" w:eastAsia="Calibri" w:hAnsi="Arial" w:cs="Arial"/>
                <w:b/>
                <w:bCs/>
                <w:sz w:val="26"/>
                <w:szCs w:val="26"/>
                <w:lang w:val="es-ES_tradnl"/>
              </w:rPr>
              <w:t>*******</w:t>
            </w:r>
          </w:p>
        </w:tc>
      </w:tr>
      <w:tr w:rsidR="00FC12B8" w:rsidRPr="00E944E3" w14:paraId="50FB6049" w14:textId="77777777" w:rsidTr="00FC12B8">
        <w:tc>
          <w:tcPr>
            <w:tcW w:w="1749" w:type="dxa"/>
          </w:tcPr>
          <w:p w14:paraId="0FD97D2E" w14:textId="4E52DE8A" w:rsidR="00FC12B8" w:rsidRPr="001E2A8A" w:rsidRDefault="00FC12B8" w:rsidP="00FC12B8">
            <w:pPr>
              <w:jc w:val="center"/>
              <w:rPr>
                <w:rFonts w:ascii="Arial" w:eastAsia="Calibri" w:hAnsi="Arial" w:cs="Arial"/>
                <w:bCs/>
                <w:sz w:val="20"/>
                <w:szCs w:val="20"/>
                <w:lang w:val="es-ES_tradnl"/>
              </w:rPr>
            </w:pPr>
            <w:r w:rsidRPr="001E2A8A">
              <w:rPr>
                <w:rFonts w:ascii="Arial" w:eastAsia="Calibri" w:hAnsi="Arial" w:cs="Arial"/>
                <w:bCs/>
                <w:sz w:val="20"/>
                <w:szCs w:val="20"/>
                <w:lang w:val="es-ES_tradnl"/>
              </w:rPr>
              <w:t>2022 (30-sept- DICTA sentencia)</w:t>
            </w:r>
          </w:p>
        </w:tc>
        <w:tc>
          <w:tcPr>
            <w:tcW w:w="2157" w:type="dxa"/>
          </w:tcPr>
          <w:p w14:paraId="25A3F4E6" w14:textId="5C304160" w:rsidR="00FC12B8" w:rsidRPr="001E2A8A" w:rsidRDefault="00FC12B8" w:rsidP="00FC12B8">
            <w:pPr>
              <w:jc w:val="center"/>
              <w:rPr>
                <w:rFonts w:ascii="Arial" w:eastAsia="Calibri" w:hAnsi="Arial" w:cs="Arial"/>
                <w:bCs/>
                <w:sz w:val="20"/>
                <w:szCs w:val="20"/>
              </w:rPr>
            </w:pPr>
            <w:r w:rsidRPr="001E2A8A">
              <w:rPr>
                <w:rFonts w:ascii="Arial" w:eastAsia="Calibri" w:hAnsi="Arial" w:cs="Arial"/>
                <w:bCs/>
                <w:sz w:val="20"/>
                <w:szCs w:val="20"/>
              </w:rPr>
              <w:t>273</w:t>
            </w:r>
          </w:p>
        </w:tc>
        <w:tc>
          <w:tcPr>
            <w:tcW w:w="2111" w:type="dxa"/>
          </w:tcPr>
          <w:p w14:paraId="1DF6F552" w14:textId="2D78CDFB" w:rsidR="00FC12B8" w:rsidRPr="001E2A8A" w:rsidRDefault="00FC12B8" w:rsidP="00FC12B8">
            <w:pPr>
              <w:jc w:val="center"/>
              <w:rPr>
                <w:rFonts w:ascii="Arial" w:eastAsia="Calibri" w:hAnsi="Arial" w:cs="Arial"/>
                <w:bCs/>
                <w:sz w:val="20"/>
                <w:szCs w:val="20"/>
              </w:rPr>
            </w:pPr>
            <w:r w:rsidRPr="001E2A8A">
              <w:rPr>
                <w:rFonts w:ascii="Arial" w:eastAsia="Calibri" w:hAnsi="Arial" w:cs="Arial"/>
                <w:bCs/>
                <w:sz w:val="20"/>
                <w:szCs w:val="20"/>
              </w:rPr>
              <w:t>210.13X273</w:t>
            </w:r>
          </w:p>
        </w:tc>
        <w:tc>
          <w:tcPr>
            <w:tcW w:w="2244" w:type="dxa"/>
          </w:tcPr>
          <w:p w14:paraId="262E157F" w14:textId="7BBF2498" w:rsidR="00FC12B8" w:rsidRPr="001E2A8A" w:rsidRDefault="00FC12B8" w:rsidP="00FC12B8">
            <w:pPr>
              <w:jc w:val="center"/>
              <w:rPr>
                <w:rFonts w:ascii="Arial" w:eastAsia="Calibri" w:hAnsi="Arial" w:cs="Arial"/>
                <w:bCs/>
                <w:sz w:val="20"/>
                <w:szCs w:val="20"/>
                <w:lang w:val="es-ES_tradnl"/>
              </w:rPr>
            </w:pPr>
            <w:r w:rsidRPr="00480A96">
              <w:rPr>
                <w:rFonts w:ascii="Arial" w:eastAsia="Calibri" w:hAnsi="Arial" w:cs="Arial"/>
                <w:b/>
                <w:bCs/>
                <w:sz w:val="26"/>
                <w:szCs w:val="26"/>
                <w:lang w:val="es-ES_tradnl"/>
              </w:rPr>
              <w:t>*******</w:t>
            </w:r>
          </w:p>
        </w:tc>
      </w:tr>
      <w:tr w:rsidR="0099314A" w:rsidRPr="00E944E3" w14:paraId="195CCCC5" w14:textId="77777777" w:rsidTr="00FC12B8">
        <w:tc>
          <w:tcPr>
            <w:tcW w:w="1749" w:type="dxa"/>
          </w:tcPr>
          <w:p w14:paraId="56A99E5E" w14:textId="77777777" w:rsidR="0099314A" w:rsidRPr="001E2A8A" w:rsidRDefault="0099314A" w:rsidP="0099314A">
            <w:pPr>
              <w:jc w:val="center"/>
              <w:rPr>
                <w:rFonts w:ascii="Arial" w:eastAsia="Calibri" w:hAnsi="Arial" w:cs="Arial"/>
                <w:b/>
                <w:bCs/>
                <w:sz w:val="20"/>
                <w:szCs w:val="20"/>
                <w:lang w:val="es-ES_tradnl"/>
              </w:rPr>
            </w:pPr>
            <w:r w:rsidRPr="001E2A8A">
              <w:rPr>
                <w:rFonts w:ascii="Arial" w:eastAsia="Calibri" w:hAnsi="Arial" w:cs="Arial"/>
                <w:b/>
                <w:bCs/>
                <w:sz w:val="20"/>
                <w:szCs w:val="20"/>
                <w:lang w:val="es-ES_tradnl"/>
              </w:rPr>
              <w:t>total</w:t>
            </w:r>
          </w:p>
        </w:tc>
        <w:tc>
          <w:tcPr>
            <w:tcW w:w="2157" w:type="dxa"/>
          </w:tcPr>
          <w:p w14:paraId="442D71C9" w14:textId="77777777" w:rsidR="0099314A" w:rsidRPr="001E2A8A" w:rsidRDefault="0099314A" w:rsidP="0099314A">
            <w:pPr>
              <w:jc w:val="center"/>
              <w:rPr>
                <w:rFonts w:ascii="Arial" w:eastAsia="Calibri" w:hAnsi="Arial" w:cs="Arial"/>
                <w:bCs/>
                <w:sz w:val="20"/>
                <w:szCs w:val="20"/>
              </w:rPr>
            </w:pPr>
          </w:p>
        </w:tc>
        <w:tc>
          <w:tcPr>
            <w:tcW w:w="2111" w:type="dxa"/>
          </w:tcPr>
          <w:p w14:paraId="1E730C9B" w14:textId="77777777" w:rsidR="0099314A" w:rsidRPr="001E2A8A" w:rsidRDefault="0099314A" w:rsidP="0099314A">
            <w:pPr>
              <w:jc w:val="center"/>
              <w:rPr>
                <w:rFonts w:ascii="Arial" w:eastAsia="Calibri" w:hAnsi="Arial" w:cs="Arial"/>
                <w:bCs/>
                <w:sz w:val="20"/>
                <w:szCs w:val="20"/>
              </w:rPr>
            </w:pPr>
          </w:p>
        </w:tc>
        <w:tc>
          <w:tcPr>
            <w:tcW w:w="2244" w:type="dxa"/>
          </w:tcPr>
          <w:p w14:paraId="3EB74EF4" w14:textId="6A532449" w:rsidR="0099314A" w:rsidRPr="001E2A8A" w:rsidRDefault="00FC12B8" w:rsidP="0099314A">
            <w:pPr>
              <w:jc w:val="center"/>
              <w:rPr>
                <w:rFonts w:ascii="Arial" w:eastAsia="Calibri" w:hAnsi="Arial" w:cs="Arial"/>
                <w:b/>
                <w:bCs/>
                <w:sz w:val="20"/>
                <w:szCs w:val="20"/>
                <w:lang w:val="es-ES_tradnl"/>
              </w:rPr>
            </w:pPr>
            <w:r>
              <w:rPr>
                <w:rFonts w:ascii="Arial" w:eastAsia="Calibri" w:hAnsi="Arial" w:cs="Arial"/>
                <w:b/>
                <w:bCs/>
                <w:sz w:val="26"/>
                <w:szCs w:val="26"/>
                <w:lang w:val="es-ES_tradnl"/>
              </w:rPr>
              <w:t>*******</w:t>
            </w:r>
          </w:p>
        </w:tc>
      </w:tr>
    </w:tbl>
    <w:p w14:paraId="1513D3C3" w14:textId="77777777" w:rsidR="006932FE" w:rsidRDefault="006932FE" w:rsidP="006932FE">
      <w:pPr>
        <w:pStyle w:val="Sinespaciado"/>
        <w:spacing w:line="360" w:lineRule="auto"/>
        <w:ind w:firstLine="709"/>
        <w:jc w:val="both"/>
        <w:rPr>
          <w:rFonts w:ascii="Arial" w:hAnsi="Arial" w:cs="Arial"/>
          <w:bCs/>
          <w:color w:val="000000"/>
          <w:sz w:val="26"/>
          <w:szCs w:val="26"/>
          <w:lang w:val="es-MX"/>
        </w:rPr>
      </w:pPr>
    </w:p>
    <w:p w14:paraId="0DC21488" w14:textId="27B67EBF" w:rsidR="00E944E3" w:rsidRDefault="00786045" w:rsidP="00F82622">
      <w:pPr>
        <w:pStyle w:val="Sinespaciado"/>
        <w:spacing w:before="120" w:line="360" w:lineRule="auto"/>
        <w:ind w:firstLine="709"/>
        <w:jc w:val="both"/>
        <w:rPr>
          <w:rFonts w:ascii="Arial" w:hAnsi="Arial" w:cs="Arial"/>
          <w:b/>
          <w:bCs/>
          <w:color w:val="000000"/>
          <w:sz w:val="26"/>
          <w:szCs w:val="26"/>
          <w:lang w:val="es-MX"/>
        </w:rPr>
      </w:pPr>
      <w:r w:rsidRPr="00E944E3">
        <w:rPr>
          <w:rFonts w:ascii="Arial" w:hAnsi="Arial" w:cs="Arial"/>
          <w:bCs/>
          <w:color w:val="000000"/>
          <w:sz w:val="26"/>
          <w:szCs w:val="26"/>
          <w:lang w:val="es-MX"/>
        </w:rPr>
        <w:lastRenderedPageBreak/>
        <w:t xml:space="preserve">De tal manera, que se deberá pagar a </w:t>
      </w:r>
      <w:r w:rsidR="00E27E69">
        <w:rPr>
          <w:rFonts w:ascii="Arial" w:hAnsi="Arial" w:cs="Arial"/>
          <w:b/>
          <w:bCs/>
          <w:color w:val="000000"/>
          <w:sz w:val="26"/>
          <w:szCs w:val="26"/>
          <w:lang w:val="es-MX"/>
        </w:rPr>
        <w:t>*******</w:t>
      </w:r>
      <w:r w:rsidR="00B6151D" w:rsidRPr="00E944E3">
        <w:rPr>
          <w:rFonts w:ascii="Arial" w:hAnsi="Arial" w:cs="Arial"/>
          <w:b/>
          <w:bCs/>
          <w:color w:val="000000"/>
          <w:sz w:val="26"/>
          <w:szCs w:val="26"/>
          <w:lang w:val="es-MX"/>
        </w:rPr>
        <w:t>,</w:t>
      </w:r>
      <w:r w:rsidRPr="00E944E3">
        <w:rPr>
          <w:rFonts w:ascii="Arial" w:hAnsi="Arial" w:cs="Arial"/>
          <w:bCs/>
          <w:color w:val="000000"/>
          <w:sz w:val="26"/>
          <w:szCs w:val="26"/>
          <w:lang w:val="es-MX"/>
        </w:rPr>
        <w:t xml:space="preserve"> por concepto de </w:t>
      </w:r>
      <w:r w:rsidRPr="00E944E3">
        <w:rPr>
          <w:rFonts w:ascii="Arial" w:hAnsi="Arial" w:cs="Arial"/>
          <w:b/>
          <w:bCs/>
          <w:color w:val="000000"/>
          <w:sz w:val="26"/>
          <w:szCs w:val="26"/>
          <w:lang w:val="es-MX"/>
        </w:rPr>
        <w:t>remuneración ordinaria</w:t>
      </w:r>
      <w:r w:rsidR="00844A94" w:rsidRPr="00E944E3">
        <w:rPr>
          <w:rFonts w:ascii="Arial" w:hAnsi="Arial" w:cs="Arial"/>
          <w:b/>
          <w:bCs/>
          <w:color w:val="000000"/>
          <w:sz w:val="26"/>
          <w:szCs w:val="26"/>
          <w:lang w:val="es-MX"/>
        </w:rPr>
        <w:t xml:space="preserve"> diaria</w:t>
      </w:r>
      <w:r w:rsidRPr="00E944E3">
        <w:rPr>
          <w:rFonts w:ascii="Arial" w:hAnsi="Arial" w:cs="Arial"/>
          <w:bCs/>
          <w:color w:val="000000"/>
          <w:sz w:val="26"/>
          <w:szCs w:val="26"/>
          <w:lang w:val="es-MX"/>
        </w:rPr>
        <w:t xml:space="preserve">, un total de </w:t>
      </w:r>
      <w:r w:rsidRPr="00E944E3">
        <w:rPr>
          <w:rFonts w:ascii="Arial" w:hAnsi="Arial" w:cs="Arial"/>
          <w:b/>
          <w:bCs/>
          <w:color w:val="000000"/>
          <w:sz w:val="26"/>
          <w:szCs w:val="26"/>
          <w:lang w:val="es-MX"/>
        </w:rPr>
        <w:t>$</w:t>
      </w:r>
      <w:r w:rsidR="00FC12B8">
        <w:rPr>
          <w:rFonts w:ascii="Arial" w:eastAsia="Calibri" w:hAnsi="Arial" w:cs="Arial"/>
          <w:b/>
          <w:bCs/>
          <w:sz w:val="26"/>
          <w:szCs w:val="26"/>
          <w:lang w:val="es-ES_tradnl"/>
        </w:rPr>
        <w:t>*******</w:t>
      </w:r>
      <w:r w:rsidR="00BF1022" w:rsidRPr="00E944E3">
        <w:rPr>
          <w:rFonts w:ascii="Arial" w:hAnsi="Arial" w:cs="Arial"/>
          <w:b/>
          <w:bCs/>
          <w:color w:val="000000"/>
          <w:sz w:val="26"/>
          <w:szCs w:val="26"/>
          <w:lang w:val="es-MX"/>
        </w:rPr>
        <w:t>)</w:t>
      </w:r>
      <w:r w:rsidR="008D365F">
        <w:rPr>
          <w:rFonts w:ascii="Arial" w:hAnsi="Arial" w:cs="Arial"/>
          <w:b/>
          <w:bCs/>
          <w:color w:val="000000"/>
          <w:sz w:val="26"/>
          <w:szCs w:val="26"/>
          <w:lang w:val="es-MX"/>
        </w:rPr>
        <w:t xml:space="preserve">, correspondientes a </w:t>
      </w:r>
      <w:r w:rsidR="0079516E">
        <w:rPr>
          <w:rFonts w:ascii="Arial" w:hAnsi="Arial" w:cs="Arial"/>
          <w:b/>
          <w:bCs/>
          <w:color w:val="000000"/>
          <w:sz w:val="26"/>
          <w:szCs w:val="26"/>
          <w:lang w:val="es-MX"/>
        </w:rPr>
        <w:t xml:space="preserve">2013 </w:t>
      </w:r>
      <w:r w:rsidR="008D365F">
        <w:rPr>
          <w:rFonts w:ascii="Arial" w:hAnsi="Arial" w:cs="Arial"/>
          <w:b/>
          <w:bCs/>
          <w:color w:val="000000"/>
          <w:sz w:val="26"/>
          <w:szCs w:val="26"/>
          <w:lang w:val="es-MX"/>
        </w:rPr>
        <w:t xml:space="preserve">dos mil trece a septiembre de </w:t>
      </w:r>
      <w:r w:rsidR="0079516E">
        <w:rPr>
          <w:rFonts w:ascii="Arial" w:hAnsi="Arial" w:cs="Arial"/>
          <w:b/>
          <w:bCs/>
          <w:color w:val="000000"/>
          <w:sz w:val="26"/>
          <w:szCs w:val="26"/>
          <w:lang w:val="es-MX"/>
        </w:rPr>
        <w:t xml:space="preserve">2022 </w:t>
      </w:r>
      <w:r w:rsidR="008D365F">
        <w:rPr>
          <w:rFonts w:ascii="Arial" w:hAnsi="Arial" w:cs="Arial"/>
          <w:b/>
          <w:bCs/>
          <w:color w:val="000000"/>
          <w:sz w:val="26"/>
          <w:szCs w:val="26"/>
          <w:lang w:val="es-MX"/>
        </w:rPr>
        <w:t>dos mil veinte dos.</w:t>
      </w:r>
      <w:r w:rsidR="00BF1022" w:rsidRPr="00E944E3">
        <w:rPr>
          <w:rFonts w:ascii="Arial" w:hAnsi="Arial" w:cs="Arial"/>
          <w:b/>
          <w:bCs/>
          <w:color w:val="000000"/>
          <w:sz w:val="26"/>
          <w:szCs w:val="26"/>
          <w:lang w:val="es-MX"/>
        </w:rPr>
        <w:t xml:space="preserve">- - - - - </w:t>
      </w:r>
    </w:p>
    <w:p w14:paraId="4D36E87B" w14:textId="0A0CE109" w:rsidR="00C43250" w:rsidRPr="00F82622" w:rsidRDefault="00610E56" w:rsidP="00F82622">
      <w:pPr>
        <w:pStyle w:val="Sinespaciado"/>
        <w:spacing w:before="120" w:line="360" w:lineRule="auto"/>
        <w:ind w:firstLine="709"/>
        <w:jc w:val="both"/>
        <w:rPr>
          <w:rFonts w:ascii="Arial" w:hAnsi="Arial" w:cs="Arial"/>
          <w:bCs/>
          <w:sz w:val="26"/>
          <w:szCs w:val="26"/>
        </w:rPr>
      </w:pPr>
      <w:r w:rsidRPr="006932FE">
        <w:rPr>
          <w:rFonts w:ascii="Arial" w:eastAsia="Calibri" w:hAnsi="Arial" w:cs="Arial"/>
          <w:bCs/>
          <w:sz w:val="26"/>
          <w:szCs w:val="26"/>
        </w:rPr>
        <w:t>En consecuencia,</w:t>
      </w:r>
      <w:r w:rsidR="00C33476" w:rsidRPr="006932FE">
        <w:rPr>
          <w:rFonts w:ascii="Arial" w:eastAsia="Calibri" w:hAnsi="Arial" w:cs="Arial"/>
          <w:bCs/>
          <w:sz w:val="26"/>
          <w:szCs w:val="26"/>
        </w:rPr>
        <w:t xml:space="preserve"> se deberá pagar a </w:t>
      </w:r>
      <w:r w:rsidR="00E27E69">
        <w:rPr>
          <w:rFonts w:ascii="Arial" w:hAnsi="Arial" w:cs="Arial"/>
          <w:b/>
          <w:bCs/>
          <w:color w:val="000000"/>
          <w:sz w:val="26"/>
          <w:szCs w:val="26"/>
          <w:lang w:val="es-MX"/>
        </w:rPr>
        <w:t>*******</w:t>
      </w:r>
      <w:r w:rsidR="00C33476" w:rsidRPr="006932FE">
        <w:rPr>
          <w:rFonts w:ascii="Arial" w:hAnsi="Arial" w:cs="Arial"/>
          <w:b/>
          <w:bCs/>
          <w:color w:val="000000"/>
          <w:sz w:val="26"/>
          <w:szCs w:val="26"/>
        </w:rPr>
        <w:t xml:space="preserve">, </w:t>
      </w:r>
      <w:r w:rsidR="00C33476" w:rsidRPr="006932FE">
        <w:rPr>
          <w:rFonts w:ascii="Arial" w:hAnsi="Arial" w:cs="Arial"/>
          <w:bCs/>
          <w:color w:val="000000"/>
          <w:sz w:val="26"/>
          <w:szCs w:val="26"/>
        </w:rPr>
        <w:t>por concepto de</w:t>
      </w:r>
      <w:r w:rsidR="00844A94" w:rsidRPr="006932FE">
        <w:rPr>
          <w:rFonts w:ascii="Arial" w:eastAsia="Calibri" w:hAnsi="Arial" w:cs="Arial"/>
          <w:b/>
          <w:bCs/>
          <w:color w:val="000000"/>
          <w:sz w:val="26"/>
          <w:szCs w:val="26"/>
          <w:lang w:val="es-ES_tradnl"/>
        </w:rPr>
        <w:t xml:space="preserve"> indemnización constitucional</w:t>
      </w:r>
      <w:r w:rsidR="001252CC">
        <w:rPr>
          <w:rFonts w:ascii="Arial" w:eastAsia="Calibri" w:hAnsi="Arial" w:cs="Arial"/>
          <w:b/>
          <w:bCs/>
          <w:color w:val="000000"/>
          <w:sz w:val="26"/>
          <w:szCs w:val="26"/>
          <w:lang w:val="es-ES_tradnl"/>
        </w:rPr>
        <w:t xml:space="preserve"> (tres meses de remuneración diaria ordinaria más prima de antigüedad </w:t>
      </w:r>
      <w:r w:rsidR="008D365F">
        <w:rPr>
          <w:rFonts w:ascii="Arial" w:eastAsia="Calibri" w:hAnsi="Arial" w:cs="Arial"/>
          <w:b/>
          <w:bCs/>
          <w:color w:val="000000"/>
          <w:sz w:val="26"/>
          <w:szCs w:val="26"/>
          <w:lang w:val="es-ES_tradnl"/>
        </w:rPr>
        <w:t xml:space="preserve">correspondiente a </w:t>
      </w:r>
      <w:r w:rsidR="0079516E">
        <w:rPr>
          <w:rFonts w:ascii="Arial" w:eastAsia="Calibri" w:hAnsi="Arial" w:cs="Arial"/>
          <w:b/>
          <w:bCs/>
          <w:color w:val="000000"/>
          <w:sz w:val="26"/>
          <w:szCs w:val="26"/>
          <w:lang w:val="es-ES_tradnl"/>
        </w:rPr>
        <w:t xml:space="preserve">20 </w:t>
      </w:r>
      <w:r w:rsidR="008D365F">
        <w:rPr>
          <w:rFonts w:ascii="Arial" w:eastAsia="Calibri" w:hAnsi="Arial" w:cs="Arial"/>
          <w:b/>
          <w:bCs/>
          <w:color w:val="000000"/>
          <w:sz w:val="26"/>
          <w:szCs w:val="26"/>
          <w:lang w:val="es-ES_tradnl"/>
        </w:rPr>
        <w:t xml:space="preserve">veinte </w:t>
      </w:r>
      <w:r w:rsidR="001252CC">
        <w:rPr>
          <w:rFonts w:ascii="Arial" w:eastAsia="Calibri" w:hAnsi="Arial" w:cs="Arial"/>
          <w:b/>
          <w:bCs/>
          <w:color w:val="000000"/>
          <w:sz w:val="26"/>
          <w:szCs w:val="26"/>
          <w:lang w:val="es-ES_tradnl"/>
        </w:rPr>
        <w:t>días de remuneración por año laborado)</w:t>
      </w:r>
      <w:r w:rsidR="00844A94" w:rsidRPr="006932FE">
        <w:rPr>
          <w:rFonts w:ascii="Arial" w:eastAsia="Calibri" w:hAnsi="Arial" w:cs="Arial"/>
          <w:b/>
          <w:bCs/>
          <w:color w:val="000000"/>
          <w:sz w:val="26"/>
          <w:szCs w:val="26"/>
          <w:lang w:val="es-ES_tradnl"/>
        </w:rPr>
        <w:t xml:space="preserve">, aguinaldo, vacaciones, </w:t>
      </w:r>
      <w:r w:rsidR="00844A94" w:rsidRPr="00F82622">
        <w:rPr>
          <w:rFonts w:ascii="Arial" w:eastAsia="Calibri" w:hAnsi="Arial" w:cs="Arial"/>
          <w:b/>
          <w:bCs/>
          <w:color w:val="000000"/>
          <w:sz w:val="26"/>
          <w:szCs w:val="26"/>
          <w:lang w:val="es-ES_tradnl"/>
        </w:rPr>
        <w:t>prima vacacional y remuneración diaria</w:t>
      </w:r>
      <w:r w:rsidR="00C43250" w:rsidRPr="00F82622">
        <w:rPr>
          <w:rFonts w:ascii="Arial" w:eastAsia="Calibri" w:hAnsi="Arial" w:cs="Arial"/>
          <w:b/>
          <w:bCs/>
          <w:color w:val="000000"/>
          <w:sz w:val="26"/>
          <w:szCs w:val="26"/>
          <w:lang w:val="es-ES_tradnl"/>
        </w:rPr>
        <w:t xml:space="preserve"> ordinaria</w:t>
      </w:r>
      <w:r w:rsidR="00844A94" w:rsidRPr="00F82622">
        <w:rPr>
          <w:rFonts w:ascii="Arial" w:eastAsia="Calibri" w:hAnsi="Arial" w:cs="Arial"/>
          <w:bCs/>
          <w:color w:val="000000"/>
          <w:sz w:val="26"/>
          <w:szCs w:val="26"/>
          <w:lang w:val="es-ES_tradnl"/>
        </w:rPr>
        <w:t>,</w:t>
      </w:r>
      <w:r w:rsidR="00C33476" w:rsidRPr="00F82622">
        <w:rPr>
          <w:rFonts w:ascii="Arial" w:hAnsi="Arial" w:cs="Arial"/>
          <w:b/>
          <w:bCs/>
          <w:color w:val="000000"/>
          <w:sz w:val="26"/>
          <w:szCs w:val="26"/>
        </w:rPr>
        <w:t xml:space="preserve"> la cantidad total de </w:t>
      </w:r>
      <w:r w:rsidR="007C7C58" w:rsidRPr="00F82622">
        <w:rPr>
          <w:rFonts w:ascii="Arial" w:eastAsia="Calibri" w:hAnsi="Arial" w:cs="Arial"/>
          <w:b/>
          <w:bCs/>
          <w:sz w:val="26"/>
          <w:szCs w:val="26"/>
        </w:rPr>
        <w:t>$</w:t>
      </w:r>
      <w:r w:rsidR="00FC12B8">
        <w:rPr>
          <w:rFonts w:ascii="Arial" w:eastAsia="Calibri" w:hAnsi="Arial" w:cs="Arial"/>
          <w:b/>
          <w:bCs/>
          <w:sz w:val="26"/>
          <w:szCs w:val="26"/>
          <w:lang w:val="es-ES_tradnl"/>
        </w:rPr>
        <w:t>*******</w:t>
      </w:r>
      <w:r w:rsidR="000228AF" w:rsidRPr="00F82622">
        <w:rPr>
          <w:rFonts w:ascii="Arial" w:hAnsi="Arial" w:cs="Arial"/>
          <w:b/>
          <w:bCs/>
          <w:color w:val="000000"/>
          <w:sz w:val="26"/>
          <w:szCs w:val="26"/>
        </w:rPr>
        <w:t>)</w:t>
      </w:r>
      <w:r w:rsidR="001252CC" w:rsidRPr="00F82622">
        <w:rPr>
          <w:rFonts w:ascii="Arial" w:hAnsi="Arial" w:cs="Arial"/>
          <w:b/>
          <w:bCs/>
          <w:color w:val="000000"/>
          <w:sz w:val="26"/>
          <w:szCs w:val="26"/>
        </w:rPr>
        <w:t>, como se desglosa a continuación</w:t>
      </w:r>
      <w:r w:rsidR="00C43250" w:rsidRPr="00F82622">
        <w:rPr>
          <w:rFonts w:ascii="Arial" w:hAnsi="Arial" w:cs="Arial"/>
          <w:b/>
          <w:bCs/>
          <w:color w:val="000000"/>
          <w:sz w:val="26"/>
          <w:szCs w:val="26"/>
        </w:rPr>
        <w:t>.</w:t>
      </w:r>
      <w:r w:rsidR="00C43250" w:rsidRPr="00F82622">
        <w:rPr>
          <w:rFonts w:ascii="Arial" w:hAnsi="Arial" w:cs="Arial"/>
          <w:bCs/>
          <w:sz w:val="26"/>
          <w:szCs w:val="26"/>
        </w:rPr>
        <w:t xml:space="preserve">- - - - - -- - - - - - - - - - </w:t>
      </w:r>
    </w:p>
    <w:p w14:paraId="1CF25229" w14:textId="79919236" w:rsidR="00C43250" w:rsidRPr="00F82622" w:rsidRDefault="00C43250" w:rsidP="00C43250">
      <w:pPr>
        <w:pStyle w:val="Sinespaciado"/>
        <w:spacing w:line="360" w:lineRule="auto"/>
        <w:ind w:firstLine="709"/>
        <w:jc w:val="both"/>
        <w:rPr>
          <w:rFonts w:ascii="Arial" w:hAnsi="Arial" w:cs="Arial"/>
          <w:bCs/>
          <w:sz w:val="26"/>
          <w:szCs w:val="26"/>
        </w:rPr>
      </w:pPr>
    </w:p>
    <w:tbl>
      <w:tblPr>
        <w:tblStyle w:val="Tablaconcuadrcula"/>
        <w:tblW w:w="6804" w:type="dxa"/>
        <w:tblInd w:w="846" w:type="dxa"/>
        <w:tblLook w:val="04A0" w:firstRow="1" w:lastRow="0" w:firstColumn="1" w:lastColumn="0" w:noHBand="0" w:noVBand="1"/>
      </w:tblPr>
      <w:tblGrid>
        <w:gridCol w:w="3284"/>
        <w:gridCol w:w="3520"/>
      </w:tblGrid>
      <w:tr w:rsidR="00C43250" w:rsidRPr="001E2A8A" w14:paraId="0B62299E" w14:textId="77777777" w:rsidTr="0057160C">
        <w:tc>
          <w:tcPr>
            <w:tcW w:w="3284" w:type="dxa"/>
            <w:shd w:val="clear" w:color="auto" w:fill="7F7F7F" w:themeFill="text1" w:themeFillTint="80"/>
          </w:tcPr>
          <w:p w14:paraId="4E818F79" w14:textId="77777777" w:rsidR="00C43250" w:rsidRPr="001E2A8A" w:rsidRDefault="00C43250" w:rsidP="008D365F">
            <w:pPr>
              <w:pStyle w:val="Sinespaciado"/>
              <w:spacing w:before="120"/>
              <w:jc w:val="center"/>
              <w:rPr>
                <w:rFonts w:ascii="Arial" w:hAnsi="Arial" w:cs="Arial"/>
                <w:b/>
                <w:iCs/>
                <w:sz w:val="24"/>
                <w:szCs w:val="24"/>
              </w:rPr>
            </w:pPr>
            <w:r w:rsidRPr="001E2A8A">
              <w:rPr>
                <w:rFonts w:ascii="Arial" w:hAnsi="Arial" w:cs="Arial"/>
                <w:b/>
                <w:iCs/>
                <w:sz w:val="24"/>
                <w:szCs w:val="24"/>
              </w:rPr>
              <w:t>PRESTACIÓN</w:t>
            </w:r>
          </w:p>
        </w:tc>
        <w:tc>
          <w:tcPr>
            <w:tcW w:w="3520" w:type="dxa"/>
            <w:shd w:val="clear" w:color="auto" w:fill="7F7F7F" w:themeFill="text1" w:themeFillTint="80"/>
          </w:tcPr>
          <w:p w14:paraId="5B69F829" w14:textId="77777777" w:rsidR="00C43250" w:rsidRPr="001E2A8A" w:rsidRDefault="00C43250" w:rsidP="008D365F">
            <w:pPr>
              <w:pStyle w:val="Sinespaciado"/>
              <w:spacing w:before="120"/>
              <w:jc w:val="center"/>
              <w:rPr>
                <w:rFonts w:ascii="Arial" w:hAnsi="Arial" w:cs="Arial"/>
                <w:b/>
                <w:iCs/>
                <w:sz w:val="24"/>
                <w:szCs w:val="24"/>
              </w:rPr>
            </w:pPr>
            <w:r w:rsidRPr="001E2A8A">
              <w:rPr>
                <w:rFonts w:ascii="Arial" w:hAnsi="Arial" w:cs="Arial"/>
                <w:b/>
                <w:iCs/>
                <w:sz w:val="24"/>
                <w:szCs w:val="24"/>
              </w:rPr>
              <w:t>PAGO TOTAL</w:t>
            </w:r>
          </w:p>
        </w:tc>
      </w:tr>
      <w:tr w:rsidR="00FC12B8" w:rsidRPr="001E2A8A" w14:paraId="7CED805E" w14:textId="77777777" w:rsidTr="008D365F">
        <w:tc>
          <w:tcPr>
            <w:tcW w:w="3284" w:type="dxa"/>
          </w:tcPr>
          <w:p w14:paraId="4FE35B61" w14:textId="77777777" w:rsidR="00FC12B8" w:rsidRPr="001E2A8A" w:rsidRDefault="00FC12B8" w:rsidP="00FC12B8">
            <w:pPr>
              <w:pStyle w:val="Sinespaciado"/>
              <w:spacing w:before="120"/>
              <w:jc w:val="center"/>
              <w:rPr>
                <w:rFonts w:ascii="Arial" w:hAnsi="Arial" w:cs="Arial"/>
                <w:b/>
                <w:iCs/>
                <w:sz w:val="24"/>
                <w:szCs w:val="24"/>
              </w:rPr>
            </w:pPr>
            <w:r w:rsidRPr="001E2A8A">
              <w:rPr>
                <w:rFonts w:ascii="Arial" w:hAnsi="Arial" w:cs="Arial"/>
                <w:b/>
                <w:iCs/>
                <w:sz w:val="24"/>
                <w:szCs w:val="24"/>
              </w:rPr>
              <w:t>INDEMNIZACIÓN</w:t>
            </w:r>
          </w:p>
        </w:tc>
        <w:tc>
          <w:tcPr>
            <w:tcW w:w="3520" w:type="dxa"/>
          </w:tcPr>
          <w:p w14:paraId="60356EEE" w14:textId="7A2AD2DE" w:rsidR="00FC12B8" w:rsidRPr="001E2A8A" w:rsidRDefault="00FC12B8" w:rsidP="00FC12B8">
            <w:pPr>
              <w:pStyle w:val="Sinespaciado"/>
              <w:spacing w:before="120"/>
              <w:jc w:val="center"/>
              <w:rPr>
                <w:rFonts w:ascii="Arial" w:hAnsi="Arial" w:cs="Arial"/>
                <w:iCs/>
                <w:sz w:val="24"/>
                <w:szCs w:val="24"/>
              </w:rPr>
            </w:pPr>
            <w:r w:rsidRPr="001F081C">
              <w:rPr>
                <w:rFonts w:ascii="Arial" w:eastAsia="Calibri" w:hAnsi="Arial" w:cs="Arial"/>
                <w:b/>
                <w:bCs/>
                <w:sz w:val="26"/>
                <w:szCs w:val="26"/>
                <w:lang w:val="es-ES_tradnl"/>
              </w:rPr>
              <w:t>*******</w:t>
            </w:r>
          </w:p>
        </w:tc>
      </w:tr>
      <w:tr w:rsidR="00FC12B8" w:rsidRPr="001E2A8A" w14:paraId="51ED971E" w14:textId="77777777" w:rsidTr="008D365F">
        <w:tc>
          <w:tcPr>
            <w:tcW w:w="3284" w:type="dxa"/>
          </w:tcPr>
          <w:p w14:paraId="7D9400B6" w14:textId="6FB5CA92" w:rsidR="00FC12B8" w:rsidRPr="001E2A8A" w:rsidRDefault="00FC12B8" w:rsidP="00FC12B8">
            <w:pPr>
              <w:pStyle w:val="Sinespaciado"/>
              <w:spacing w:before="120"/>
              <w:jc w:val="center"/>
              <w:rPr>
                <w:rFonts w:ascii="Arial" w:hAnsi="Arial" w:cs="Arial"/>
                <w:b/>
                <w:iCs/>
                <w:sz w:val="24"/>
                <w:szCs w:val="24"/>
              </w:rPr>
            </w:pPr>
            <w:r w:rsidRPr="001E2A8A">
              <w:rPr>
                <w:rFonts w:ascii="Arial" w:eastAsia="Calibri" w:hAnsi="Arial" w:cs="Arial"/>
                <w:b/>
                <w:bCs/>
                <w:sz w:val="24"/>
                <w:szCs w:val="24"/>
                <w:lang w:val="es-ES_tradnl"/>
              </w:rPr>
              <w:t xml:space="preserve">TOTAL PAGO 20 DIAS POR CADA AÑO LABORADO </w:t>
            </w:r>
          </w:p>
        </w:tc>
        <w:tc>
          <w:tcPr>
            <w:tcW w:w="3520" w:type="dxa"/>
          </w:tcPr>
          <w:p w14:paraId="31EC5109" w14:textId="0C0E3D5D" w:rsidR="00FC12B8" w:rsidRPr="001E2A8A" w:rsidRDefault="00FC12B8" w:rsidP="00FC12B8">
            <w:pPr>
              <w:pStyle w:val="Sinespaciado"/>
              <w:spacing w:before="120"/>
              <w:jc w:val="center"/>
              <w:rPr>
                <w:rFonts w:ascii="Arial" w:eastAsia="Calibri" w:hAnsi="Arial" w:cs="Arial"/>
                <w:bCs/>
                <w:sz w:val="24"/>
                <w:szCs w:val="24"/>
              </w:rPr>
            </w:pPr>
            <w:r w:rsidRPr="001F081C">
              <w:rPr>
                <w:rFonts w:ascii="Arial" w:eastAsia="Calibri" w:hAnsi="Arial" w:cs="Arial"/>
                <w:b/>
                <w:bCs/>
                <w:sz w:val="26"/>
                <w:szCs w:val="26"/>
                <w:lang w:val="es-ES_tradnl"/>
              </w:rPr>
              <w:t>*******</w:t>
            </w:r>
          </w:p>
        </w:tc>
      </w:tr>
      <w:tr w:rsidR="00FC12B8" w:rsidRPr="001E2A8A" w14:paraId="42FC0766" w14:textId="77777777" w:rsidTr="008D365F">
        <w:tc>
          <w:tcPr>
            <w:tcW w:w="3284" w:type="dxa"/>
          </w:tcPr>
          <w:p w14:paraId="3E62832B" w14:textId="77777777" w:rsidR="00FC12B8" w:rsidRPr="001E2A8A" w:rsidRDefault="00FC12B8" w:rsidP="00FC12B8">
            <w:pPr>
              <w:pStyle w:val="Sinespaciado"/>
              <w:spacing w:before="120"/>
              <w:jc w:val="center"/>
              <w:rPr>
                <w:rFonts w:ascii="Arial" w:hAnsi="Arial" w:cs="Arial"/>
                <w:b/>
                <w:iCs/>
                <w:sz w:val="24"/>
                <w:szCs w:val="24"/>
              </w:rPr>
            </w:pPr>
            <w:r w:rsidRPr="001E2A8A">
              <w:rPr>
                <w:rFonts w:ascii="Arial" w:hAnsi="Arial" w:cs="Arial"/>
                <w:b/>
                <w:iCs/>
                <w:sz w:val="24"/>
                <w:szCs w:val="24"/>
              </w:rPr>
              <w:t>AGUINALDO</w:t>
            </w:r>
          </w:p>
        </w:tc>
        <w:tc>
          <w:tcPr>
            <w:tcW w:w="3520" w:type="dxa"/>
          </w:tcPr>
          <w:p w14:paraId="644EED8C" w14:textId="677FFD3D" w:rsidR="00FC12B8" w:rsidRPr="001E2A8A" w:rsidRDefault="00FC12B8" w:rsidP="00FC12B8">
            <w:pPr>
              <w:pStyle w:val="Sinespaciado"/>
              <w:spacing w:before="120"/>
              <w:jc w:val="center"/>
              <w:rPr>
                <w:rFonts w:ascii="Arial" w:hAnsi="Arial" w:cs="Arial"/>
                <w:iCs/>
                <w:sz w:val="24"/>
                <w:szCs w:val="24"/>
              </w:rPr>
            </w:pPr>
            <w:r w:rsidRPr="001F081C">
              <w:rPr>
                <w:rFonts w:ascii="Arial" w:eastAsia="Calibri" w:hAnsi="Arial" w:cs="Arial"/>
                <w:b/>
                <w:bCs/>
                <w:sz w:val="26"/>
                <w:szCs w:val="26"/>
                <w:lang w:val="es-ES_tradnl"/>
              </w:rPr>
              <w:t>*******</w:t>
            </w:r>
          </w:p>
        </w:tc>
      </w:tr>
      <w:tr w:rsidR="00FC12B8" w:rsidRPr="001E2A8A" w14:paraId="725B23B4" w14:textId="77777777" w:rsidTr="008D365F">
        <w:tc>
          <w:tcPr>
            <w:tcW w:w="3284" w:type="dxa"/>
          </w:tcPr>
          <w:p w14:paraId="6604F266" w14:textId="77777777" w:rsidR="00FC12B8" w:rsidRPr="001E2A8A" w:rsidRDefault="00FC12B8" w:rsidP="00FC12B8">
            <w:pPr>
              <w:pStyle w:val="Sinespaciado"/>
              <w:spacing w:before="120"/>
              <w:jc w:val="center"/>
              <w:rPr>
                <w:rFonts w:ascii="Arial" w:hAnsi="Arial" w:cs="Arial"/>
                <w:b/>
                <w:iCs/>
                <w:sz w:val="24"/>
                <w:szCs w:val="24"/>
              </w:rPr>
            </w:pPr>
            <w:r w:rsidRPr="001E2A8A">
              <w:rPr>
                <w:rFonts w:ascii="Arial" w:hAnsi="Arial" w:cs="Arial"/>
                <w:b/>
                <w:iCs/>
                <w:sz w:val="24"/>
                <w:szCs w:val="24"/>
              </w:rPr>
              <w:t>VACACIONES</w:t>
            </w:r>
          </w:p>
        </w:tc>
        <w:tc>
          <w:tcPr>
            <w:tcW w:w="3520" w:type="dxa"/>
          </w:tcPr>
          <w:p w14:paraId="66D41CA0" w14:textId="3E576AE2" w:rsidR="00FC12B8" w:rsidRPr="001E2A8A" w:rsidRDefault="00FC12B8" w:rsidP="00FC12B8">
            <w:pPr>
              <w:pStyle w:val="Sinespaciado"/>
              <w:spacing w:before="120"/>
              <w:jc w:val="center"/>
              <w:rPr>
                <w:rFonts w:ascii="Arial" w:hAnsi="Arial" w:cs="Arial"/>
                <w:iCs/>
                <w:sz w:val="24"/>
                <w:szCs w:val="24"/>
              </w:rPr>
            </w:pPr>
            <w:r w:rsidRPr="001F081C">
              <w:rPr>
                <w:rFonts w:ascii="Arial" w:eastAsia="Calibri" w:hAnsi="Arial" w:cs="Arial"/>
                <w:b/>
                <w:bCs/>
                <w:sz w:val="26"/>
                <w:szCs w:val="26"/>
                <w:lang w:val="es-ES_tradnl"/>
              </w:rPr>
              <w:t>*******</w:t>
            </w:r>
          </w:p>
        </w:tc>
      </w:tr>
      <w:tr w:rsidR="00FC12B8" w:rsidRPr="001E2A8A" w14:paraId="5BB68403" w14:textId="77777777" w:rsidTr="008D365F">
        <w:tc>
          <w:tcPr>
            <w:tcW w:w="3284" w:type="dxa"/>
          </w:tcPr>
          <w:p w14:paraId="2D759AB7" w14:textId="77777777" w:rsidR="00FC12B8" w:rsidRPr="001E2A8A" w:rsidRDefault="00FC12B8" w:rsidP="00FC12B8">
            <w:pPr>
              <w:pStyle w:val="Sinespaciado"/>
              <w:spacing w:before="120"/>
              <w:jc w:val="center"/>
              <w:rPr>
                <w:rFonts w:ascii="Arial" w:hAnsi="Arial" w:cs="Arial"/>
                <w:b/>
                <w:iCs/>
                <w:sz w:val="24"/>
                <w:szCs w:val="24"/>
              </w:rPr>
            </w:pPr>
            <w:r w:rsidRPr="001E2A8A">
              <w:rPr>
                <w:rFonts w:ascii="Arial" w:hAnsi="Arial" w:cs="Arial"/>
                <w:b/>
                <w:iCs/>
                <w:sz w:val="24"/>
                <w:szCs w:val="24"/>
              </w:rPr>
              <w:t>PRIMA VACACIONAL</w:t>
            </w:r>
          </w:p>
        </w:tc>
        <w:tc>
          <w:tcPr>
            <w:tcW w:w="3520" w:type="dxa"/>
          </w:tcPr>
          <w:p w14:paraId="13BD2EBB" w14:textId="7A185CA9" w:rsidR="00FC12B8" w:rsidRPr="001E2A8A" w:rsidRDefault="00FC12B8" w:rsidP="00FC12B8">
            <w:pPr>
              <w:spacing w:after="120"/>
              <w:jc w:val="center"/>
              <w:rPr>
                <w:rFonts w:ascii="Arial" w:hAnsi="Arial" w:cs="Arial"/>
                <w:iCs/>
                <w:sz w:val="24"/>
                <w:szCs w:val="24"/>
              </w:rPr>
            </w:pPr>
            <w:r w:rsidRPr="001F081C">
              <w:rPr>
                <w:rFonts w:ascii="Arial" w:eastAsia="Calibri" w:hAnsi="Arial" w:cs="Arial"/>
                <w:b/>
                <w:bCs/>
                <w:sz w:val="26"/>
                <w:szCs w:val="26"/>
                <w:lang w:val="es-ES_tradnl"/>
              </w:rPr>
              <w:t>*******</w:t>
            </w:r>
          </w:p>
        </w:tc>
      </w:tr>
      <w:tr w:rsidR="00FC12B8" w:rsidRPr="001E2A8A" w14:paraId="724C9869" w14:textId="77777777" w:rsidTr="008D365F">
        <w:tc>
          <w:tcPr>
            <w:tcW w:w="3284" w:type="dxa"/>
          </w:tcPr>
          <w:p w14:paraId="03F35D41" w14:textId="77777777" w:rsidR="00FC12B8" w:rsidRPr="001E2A8A" w:rsidRDefault="00FC12B8" w:rsidP="00FC12B8">
            <w:pPr>
              <w:pStyle w:val="Sinespaciado"/>
              <w:jc w:val="center"/>
              <w:rPr>
                <w:rFonts w:ascii="Arial" w:hAnsi="Arial" w:cs="Arial"/>
                <w:b/>
                <w:iCs/>
                <w:sz w:val="24"/>
                <w:szCs w:val="24"/>
              </w:rPr>
            </w:pPr>
            <w:r w:rsidRPr="001E2A8A">
              <w:rPr>
                <w:rFonts w:ascii="Arial" w:hAnsi="Arial" w:cs="Arial"/>
                <w:b/>
                <w:iCs/>
                <w:sz w:val="24"/>
                <w:szCs w:val="24"/>
              </w:rPr>
              <w:t>REMUNERACIÓN ORDINARIA DIARIA</w:t>
            </w:r>
          </w:p>
        </w:tc>
        <w:tc>
          <w:tcPr>
            <w:tcW w:w="3520" w:type="dxa"/>
          </w:tcPr>
          <w:p w14:paraId="2A4D4B40" w14:textId="271A6EFC" w:rsidR="00FC12B8" w:rsidRPr="001E2A8A" w:rsidRDefault="00FC12B8" w:rsidP="00FC12B8">
            <w:pPr>
              <w:pStyle w:val="Sinespaciado"/>
              <w:spacing w:before="120"/>
              <w:jc w:val="center"/>
              <w:rPr>
                <w:rFonts w:ascii="Arial" w:eastAsia="Calibri" w:hAnsi="Arial" w:cs="Arial"/>
                <w:bCs/>
                <w:sz w:val="24"/>
                <w:szCs w:val="24"/>
              </w:rPr>
            </w:pPr>
            <w:r w:rsidRPr="001F081C">
              <w:rPr>
                <w:rFonts w:ascii="Arial" w:eastAsia="Calibri" w:hAnsi="Arial" w:cs="Arial"/>
                <w:b/>
                <w:bCs/>
                <w:sz w:val="26"/>
                <w:szCs w:val="26"/>
                <w:lang w:val="es-ES_tradnl"/>
              </w:rPr>
              <w:t>*******</w:t>
            </w:r>
          </w:p>
        </w:tc>
      </w:tr>
      <w:tr w:rsidR="00FC12B8" w:rsidRPr="001E2A8A" w14:paraId="200663CB" w14:textId="77777777" w:rsidTr="008D365F">
        <w:tc>
          <w:tcPr>
            <w:tcW w:w="3284" w:type="dxa"/>
          </w:tcPr>
          <w:p w14:paraId="7F7FDCE4" w14:textId="77777777" w:rsidR="00FC12B8" w:rsidRPr="001E2A8A" w:rsidRDefault="00FC12B8" w:rsidP="00FC12B8">
            <w:pPr>
              <w:pStyle w:val="Sinespaciado"/>
              <w:spacing w:before="120"/>
              <w:jc w:val="center"/>
              <w:rPr>
                <w:rFonts w:ascii="Arial" w:hAnsi="Arial" w:cs="Arial"/>
                <w:b/>
                <w:iCs/>
                <w:sz w:val="26"/>
                <w:szCs w:val="26"/>
              </w:rPr>
            </w:pPr>
            <w:r w:rsidRPr="001E2A8A">
              <w:rPr>
                <w:rFonts w:ascii="Arial" w:hAnsi="Arial" w:cs="Arial"/>
                <w:b/>
                <w:iCs/>
                <w:sz w:val="26"/>
                <w:szCs w:val="26"/>
              </w:rPr>
              <w:t>TOTAL A PAGAR:</w:t>
            </w:r>
          </w:p>
        </w:tc>
        <w:tc>
          <w:tcPr>
            <w:tcW w:w="3520" w:type="dxa"/>
          </w:tcPr>
          <w:p w14:paraId="674A14A1" w14:textId="48A92FCD" w:rsidR="00FC12B8" w:rsidRPr="001E2A8A" w:rsidRDefault="00FC12B8" w:rsidP="00FC12B8">
            <w:pPr>
              <w:pStyle w:val="Sinespaciado"/>
              <w:spacing w:before="120"/>
              <w:jc w:val="center"/>
              <w:rPr>
                <w:rFonts w:ascii="Arial" w:eastAsia="Calibri" w:hAnsi="Arial" w:cs="Arial"/>
                <w:b/>
                <w:bCs/>
                <w:sz w:val="26"/>
                <w:szCs w:val="26"/>
              </w:rPr>
            </w:pPr>
            <w:r w:rsidRPr="001F081C">
              <w:rPr>
                <w:rFonts w:ascii="Arial" w:eastAsia="Calibri" w:hAnsi="Arial" w:cs="Arial"/>
                <w:b/>
                <w:bCs/>
                <w:sz w:val="26"/>
                <w:szCs w:val="26"/>
                <w:lang w:val="es-ES_tradnl"/>
              </w:rPr>
              <w:t>*******</w:t>
            </w:r>
          </w:p>
        </w:tc>
      </w:tr>
    </w:tbl>
    <w:p w14:paraId="6797FFA2" w14:textId="77777777" w:rsidR="00C43250" w:rsidRPr="001E2A8A" w:rsidRDefault="00C43250" w:rsidP="00160FA6">
      <w:pPr>
        <w:pStyle w:val="Sinespaciado"/>
        <w:spacing w:line="360" w:lineRule="auto"/>
        <w:ind w:firstLine="709"/>
        <w:jc w:val="both"/>
        <w:rPr>
          <w:rFonts w:ascii="Arial" w:hAnsi="Arial" w:cs="Arial"/>
          <w:b/>
          <w:bCs/>
          <w:color w:val="000000"/>
          <w:sz w:val="26"/>
          <w:szCs w:val="26"/>
          <w:highlight w:val="cyan"/>
        </w:rPr>
      </w:pPr>
    </w:p>
    <w:p w14:paraId="244582BC" w14:textId="1B9A70E0" w:rsidR="00E17307" w:rsidRDefault="007F5F34" w:rsidP="00C05983">
      <w:pPr>
        <w:pStyle w:val="Sinespaciado"/>
        <w:spacing w:before="120" w:line="360" w:lineRule="auto"/>
        <w:ind w:firstLine="709"/>
        <w:jc w:val="both"/>
        <w:rPr>
          <w:rFonts w:ascii="Arial" w:eastAsia="Calibri" w:hAnsi="Arial" w:cs="Arial"/>
          <w:bCs/>
          <w:sz w:val="26"/>
          <w:szCs w:val="26"/>
        </w:rPr>
      </w:pPr>
      <w:r w:rsidRPr="001252CC">
        <w:rPr>
          <w:rFonts w:ascii="Arial" w:hAnsi="Arial" w:cs="Arial"/>
          <w:bCs/>
          <w:sz w:val="26"/>
          <w:szCs w:val="26"/>
        </w:rPr>
        <w:t>Es de señalar que</w:t>
      </w:r>
      <w:r w:rsidRPr="001252CC">
        <w:rPr>
          <w:rFonts w:ascii="Arial" w:hAnsi="Arial" w:cs="Arial"/>
          <w:b/>
          <w:bCs/>
          <w:sz w:val="26"/>
          <w:szCs w:val="26"/>
        </w:rPr>
        <w:t xml:space="preserve"> </w:t>
      </w:r>
      <w:r w:rsidR="003C7927" w:rsidRPr="001252CC">
        <w:rPr>
          <w:rFonts w:ascii="Arial" w:hAnsi="Arial" w:cs="Arial"/>
          <w:bCs/>
          <w:sz w:val="26"/>
          <w:szCs w:val="26"/>
        </w:rPr>
        <w:t>la autoridad demandada</w:t>
      </w:r>
      <w:r w:rsidR="003C7927" w:rsidRPr="001252CC">
        <w:rPr>
          <w:rFonts w:ascii="Arial" w:hAnsi="Arial" w:cs="Arial"/>
          <w:b/>
          <w:bCs/>
          <w:sz w:val="26"/>
          <w:szCs w:val="26"/>
        </w:rPr>
        <w:t xml:space="preserve"> </w:t>
      </w:r>
      <w:r w:rsidR="007502F9" w:rsidRPr="001252CC">
        <w:rPr>
          <w:rFonts w:ascii="Arial" w:hAnsi="Arial" w:cs="Arial"/>
          <w:bCs/>
          <w:sz w:val="26"/>
          <w:szCs w:val="26"/>
        </w:rPr>
        <w:t>deberá actualizar únicamente las cantidades correspondientes a aguinaldo, vacaciones, prima vacacional y remuneración diaria ordinaria,</w:t>
      </w:r>
      <w:r w:rsidR="007502F9">
        <w:rPr>
          <w:rFonts w:ascii="Arial" w:hAnsi="Arial" w:cs="Arial"/>
          <w:bCs/>
          <w:sz w:val="26"/>
          <w:szCs w:val="26"/>
        </w:rPr>
        <w:t xml:space="preserve"> </w:t>
      </w:r>
      <w:r w:rsidR="00BF1022" w:rsidRPr="006932FE">
        <w:rPr>
          <w:rFonts w:ascii="Arial" w:hAnsi="Arial" w:cs="Arial"/>
          <w:b/>
          <w:bCs/>
          <w:sz w:val="26"/>
          <w:szCs w:val="26"/>
        </w:rPr>
        <w:t>desde el día siguiente en que se dicta esta resolución, hasta el momento en que dé cumplimiento a la misma, a razón de</w:t>
      </w:r>
      <w:r w:rsidR="00BF1022" w:rsidRPr="006932FE">
        <w:rPr>
          <w:rFonts w:ascii="Arial" w:hAnsi="Arial" w:cs="Arial"/>
          <w:bCs/>
          <w:sz w:val="26"/>
          <w:szCs w:val="26"/>
        </w:rPr>
        <w:t xml:space="preserve"> </w:t>
      </w:r>
      <w:r w:rsidR="00BF1022" w:rsidRPr="006932FE">
        <w:rPr>
          <w:rFonts w:ascii="Arial" w:hAnsi="Arial" w:cs="Arial"/>
          <w:b/>
          <w:bCs/>
          <w:sz w:val="26"/>
          <w:szCs w:val="26"/>
        </w:rPr>
        <w:t>$</w:t>
      </w:r>
      <w:r w:rsidR="00FC12B8">
        <w:rPr>
          <w:rFonts w:ascii="Arial" w:eastAsia="Calibri" w:hAnsi="Arial" w:cs="Arial"/>
          <w:b/>
          <w:bCs/>
          <w:sz w:val="26"/>
          <w:szCs w:val="26"/>
          <w:lang w:val="es-ES_tradnl"/>
        </w:rPr>
        <w:t>*******</w:t>
      </w:r>
      <w:r w:rsidR="00BF1022" w:rsidRPr="006932FE">
        <w:rPr>
          <w:rFonts w:ascii="Arial" w:hAnsi="Arial" w:cs="Arial"/>
          <w:b/>
          <w:bCs/>
          <w:sz w:val="26"/>
          <w:szCs w:val="26"/>
        </w:rPr>
        <w:t>),</w:t>
      </w:r>
      <w:r w:rsidR="00BF1022" w:rsidRPr="006932FE">
        <w:rPr>
          <w:rFonts w:ascii="Arial" w:hAnsi="Arial" w:cs="Arial"/>
          <w:bCs/>
          <w:sz w:val="26"/>
          <w:szCs w:val="26"/>
        </w:rPr>
        <w:t xml:space="preserve"> </w:t>
      </w:r>
      <w:r w:rsidR="007502F9" w:rsidRPr="008B543B">
        <w:rPr>
          <w:rFonts w:ascii="Arial" w:hAnsi="Arial" w:cs="Arial"/>
          <w:bCs/>
          <w:sz w:val="26"/>
          <w:szCs w:val="26"/>
        </w:rPr>
        <w:t>remuneración diaria ordinaria</w:t>
      </w:r>
      <w:r w:rsidR="00BF1022" w:rsidRPr="008B543B">
        <w:rPr>
          <w:rFonts w:ascii="Arial" w:hAnsi="Arial" w:cs="Arial"/>
          <w:bCs/>
          <w:sz w:val="26"/>
          <w:szCs w:val="26"/>
        </w:rPr>
        <w:t xml:space="preserve"> q</w:t>
      </w:r>
      <w:r w:rsidR="00BF1022" w:rsidRPr="006932FE">
        <w:rPr>
          <w:rFonts w:ascii="Arial" w:hAnsi="Arial" w:cs="Arial"/>
          <w:bCs/>
          <w:sz w:val="26"/>
          <w:szCs w:val="26"/>
        </w:rPr>
        <w:t>ue percibía el actor como policía adscrito a la Comisaría General de Seguridad Pública y Vialidad Municipal. - - - - - - - - - - - - - -</w:t>
      </w:r>
      <w:r w:rsidR="00BF1022">
        <w:rPr>
          <w:rFonts w:ascii="Arial" w:hAnsi="Arial" w:cs="Arial"/>
          <w:bCs/>
          <w:sz w:val="26"/>
          <w:szCs w:val="26"/>
        </w:rPr>
        <w:t xml:space="preserve"> </w:t>
      </w:r>
      <w:r w:rsidR="00E17307">
        <w:rPr>
          <w:rFonts w:ascii="Arial" w:hAnsi="Arial" w:cs="Arial"/>
          <w:bCs/>
          <w:sz w:val="26"/>
          <w:szCs w:val="26"/>
        </w:rPr>
        <w:t xml:space="preserve">- </w:t>
      </w:r>
    </w:p>
    <w:p w14:paraId="1D07F6C7" w14:textId="19DDE2AE" w:rsidR="0079516E" w:rsidRDefault="00C34BF4" w:rsidP="0079516E">
      <w:pPr>
        <w:spacing w:before="120" w:after="0" w:line="360" w:lineRule="auto"/>
        <w:ind w:firstLine="709"/>
        <w:jc w:val="both"/>
        <w:rPr>
          <w:rFonts w:ascii="Arial" w:hAnsi="Arial" w:cs="Arial"/>
          <w:bCs/>
          <w:sz w:val="26"/>
          <w:szCs w:val="26"/>
        </w:rPr>
      </w:pPr>
      <w:r>
        <w:rPr>
          <w:rFonts w:ascii="Arial" w:eastAsia="Calibri" w:hAnsi="Arial" w:cs="Arial"/>
          <w:bCs/>
          <w:sz w:val="26"/>
          <w:szCs w:val="26"/>
        </w:rPr>
        <w:t>En atención a lo anterior,</w:t>
      </w:r>
      <w:r w:rsidR="00610E56">
        <w:rPr>
          <w:rFonts w:ascii="Arial" w:eastAsia="Calibri" w:hAnsi="Arial" w:cs="Arial"/>
          <w:bCs/>
          <w:sz w:val="26"/>
          <w:szCs w:val="26"/>
        </w:rPr>
        <w:t xml:space="preserve"> se decreta la </w:t>
      </w:r>
      <w:r w:rsidR="00610E56">
        <w:rPr>
          <w:rFonts w:ascii="Arial" w:eastAsia="Calibri" w:hAnsi="Arial" w:cs="Arial"/>
          <w:b/>
          <w:bCs/>
          <w:sz w:val="26"/>
          <w:szCs w:val="26"/>
        </w:rPr>
        <w:t xml:space="preserve">NULIDAD LISA Y LLANA </w:t>
      </w:r>
      <w:r w:rsidR="009C122C">
        <w:rPr>
          <w:rFonts w:ascii="Arial" w:eastAsia="Calibri" w:hAnsi="Arial" w:cs="Arial"/>
          <w:bCs/>
          <w:sz w:val="26"/>
          <w:szCs w:val="26"/>
        </w:rPr>
        <w:t xml:space="preserve">del acuerdo dictado el 13 trece de diciembre de 2013 dos mil trece, por el Jefe de la Unidad Jurídica de la Comisaría General de Seguridad Pública y Vialidad Municipal, ahora Director Jurídico de la Comisión de Seguridad Pública, Vialidad, Transporte y Protección Civil del Municipio de Oaxaca de Juárez, Oaxaca, y </w:t>
      </w:r>
      <w:r w:rsidR="009C122C" w:rsidRPr="00C348E5">
        <w:rPr>
          <w:rFonts w:ascii="Arial" w:hAnsi="Arial" w:cs="Arial"/>
          <w:sz w:val="26"/>
          <w:szCs w:val="26"/>
        </w:rPr>
        <w:t xml:space="preserve">en consecuencia </w:t>
      </w:r>
      <w:r w:rsidR="009C122C">
        <w:rPr>
          <w:rFonts w:ascii="Arial" w:hAnsi="Arial" w:cs="Arial"/>
          <w:sz w:val="26"/>
          <w:szCs w:val="26"/>
        </w:rPr>
        <w:t xml:space="preserve">se debe dejar sin efectos la </w:t>
      </w:r>
      <w:r w:rsidR="00A8475F">
        <w:rPr>
          <w:rFonts w:ascii="Arial" w:hAnsi="Arial" w:cs="Arial"/>
          <w:sz w:val="26"/>
          <w:szCs w:val="26"/>
        </w:rPr>
        <w:t xml:space="preserve">resolución en la cual se decretó la </w:t>
      </w:r>
      <w:r w:rsidR="009C122C" w:rsidRPr="00C348E5">
        <w:rPr>
          <w:rFonts w:ascii="Arial" w:hAnsi="Arial" w:cs="Arial"/>
          <w:sz w:val="26"/>
          <w:szCs w:val="26"/>
        </w:rPr>
        <w:t xml:space="preserve">baja definitiva </w:t>
      </w:r>
      <w:r w:rsidR="009C122C">
        <w:rPr>
          <w:rFonts w:ascii="Arial" w:hAnsi="Arial" w:cs="Arial"/>
          <w:sz w:val="26"/>
          <w:szCs w:val="26"/>
        </w:rPr>
        <w:t xml:space="preserve">de </w:t>
      </w:r>
      <w:r w:rsidR="00E27E69">
        <w:rPr>
          <w:rFonts w:ascii="Arial" w:hAnsi="Arial" w:cs="Arial"/>
          <w:b/>
          <w:bCs/>
          <w:color w:val="000000"/>
          <w:sz w:val="26"/>
          <w:szCs w:val="26"/>
        </w:rPr>
        <w:t>*******</w:t>
      </w:r>
      <w:r w:rsidR="001E2A8A">
        <w:rPr>
          <w:rFonts w:ascii="Arial" w:hAnsi="Arial" w:cs="Arial"/>
          <w:b/>
          <w:bCs/>
          <w:color w:val="000000"/>
          <w:sz w:val="26"/>
          <w:szCs w:val="26"/>
        </w:rPr>
        <w:t xml:space="preserve"> </w:t>
      </w:r>
      <w:r w:rsidR="00C5687E">
        <w:rPr>
          <w:rFonts w:ascii="Arial" w:hAnsi="Arial" w:cs="Arial"/>
          <w:bCs/>
          <w:color w:val="000000"/>
          <w:sz w:val="26"/>
          <w:szCs w:val="26"/>
        </w:rPr>
        <w:t xml:space="preserve">como policía adscrito a la entonces Comisaría General de Seguridad Pública y Vialidad Municipal; en consecuencia, </w:t>
      </w:r>
      <w:r w:rsidR="00610E56">
        <w:rPr>
          <w:rFonts w:ascii="Arial" w:eastAsia="Calibri" w:hAnsi="Arial" w:cs="Arial"/>
          <w:bCs/>
          <w:sz w:val="26"/>
          <w:szCs w:val="26"/>
        </w:rPr>
        <w:t>se condena a la autoridad enjuiciada</w:t>
      </w:r>
      <w:r w:rsidR="008B543B">
        <w:rPr>
          <w:rFonts w:ascii="Arial" w:eastAsia="Calibri" w:hAnsi="Arial" w:cs="Arial"/>
          <w:bCs/>
          <w:sz w:val="26"/>
          <w:szCs w:val="26"/>
        </w:rPr>
        <w:t xml:space="preserve"> a que</w:t>
      </w:r>
      <w:r w:rsidR="00610E56">
        <w:rPr>
          <w:rFonts w:ascii="Arial" w:eastAsia="Calibri" w:hAnsi="Arial" w:cs="Arial"/>
          <w:bCs/>
          <w:sz w:val="26"/>
          <w:szCs w:val="26"/>
        </w:rPr>
        <w:t xml:space="preserve"> pague los montos aquí </w:t>
      </w:r>
      <w:r w:rsidR="00613EC8" w:rsidRPr="008B543B">
        <w:rPr>
          <w:rFonts w:ascii="Arial" w:eastAsia="Calibri" w:hAnsi="Arial" w:cs="Arial"/>
          <w:bCs/>
          <w:sz w:val="26"/>
          <w:szCs w:val="26"/>
        </w:rPr>
        <w:t>determinados</w:t>
      </w:r>
      <w:r w:rsidR="00610E56">
        <w:rPr>
          <w:rFonts w:ascii="Arial" w:eastAsia="Calibri" w:hAnsi="Arial" w:cs="Arial"/>
          <w:bCs/>
          <w:sz w:val="26"/>
          <w:szCs w:val="26"/>
        </w:rPr>
        <w:t xml:space="preserve"> por concepto de las prestaciones que le corresponden al administrado; con </w:t>
      </w:r>
      <w:r w:rsidR="00610E56">
        <w:rPr>
          <w:rFonts w:ascii="Arial" w:eastAsia="Calibri" w:hAnsi="Arial" w:cs="Arial"/>
          <w:bCs/>
          <w:sz w:val="26"/>
          <w:szCs w:val="26"/>
        </w:rPr>
        <w:lastRenderedPageBreak/>
        <w:t xml:space="preserve">las respectivas actualizaciones que se sigan generando hasta el total cumplimiento de la </w:t>
      </w:r>
      <w:r w:rsidR="009C122C">
        <w:rPr>
          <w:rFonts w:ascii="Arial" w:eastAsia="Calibri" w:hAnsi="Arial" w:cs="Arial"/>
          <w:bCs/>
          <w:sz w:val="26"/>
          <w:szCs w:val="26"/>
        </w:rPr>
        <w:t>presente resolución</w:t>
      </w:r>
      <w:r w:rsidR="008B543B">
        <w:rPr>
          <w:rFonts w:ascii="Arial" w:eastAsia="Calibri" w:hAnsi="Arial" w:cs="Arial"/>
          <w:bCs/>
          <w:sz w:val="26"/>
          <w:szCs w:val="26"/>
        </w:rPr>
        <w:t xml:space="preserve">, </w:t>
      </w:r>
      <w:r w:rsidR="0079516E" w:rsidRPr="0079516E">
        <w:rPr>
          <w:rFonts w:ascii="Arial" w:eastAsia="Calibri" w:hAnsi="Arial" w:cs="Arial"/>
          <w:b/>
          <w:bCs/>
          <w:sz w:val="26"/>
          <w:szCs w:val="26"/>
        </w:rPr>
        <w:t xml:space="preserve">únicamente </w:t>
      </w:r>
      <w:r w:rsidR="008B543B" w:rsidRPr="0057160C">
        <w:rPr>
          <w:rFonts w:ascii="Arial" w:eastAsia="Calibri" w:hAnsi="Arial" w:cs="Arial"/>
          <w:b/>
          <w:bCs/>
          <w:sz w:val="26"/>
          <w:szCs w:val="26"/>
        </w:rPr>
        <w:t>en cuanto a los conceptos de</w:t>
      </w:r>
      <w:r w:rsidR="008B543B" w:rsidRPr="0057160C">
        <w:rPr>
          <w:rFonts w:ascii="Arial" w:hAnsi="Arial" w:cs="Arial"/>
          <w:b/>
          <w:bCs/>
          <w:sz w:val="26"/>
          <w:szCs w:val="26"/>
        </w:rPr>
        <w:t xml:space="preserve"> </w:t>
      </w:r>
      <w:r w:rsidR="0079516E">
        <w:rPr>
          <w:rFonts w:ascii="Arial" w:hAnsi="Arial" w:cs="Arial"/>
          <w:b/>
          <w:bCs/>
          <w:sz w:val="26"/>
          <w:szCs w:val="26"/>
        </w:rPr>
        <w:t xml:space="preserve">aguinaldo, </w:t>
      </w:r>
      <w:r w:rsidR="008B543B" w:rsidRPr="0057160C">
        <w:rPr>
          <w:rFonts w:ascii="Arial" w:hAnsi="Arial" w:cs="Arial"/>
          <w:b/>
          <w:bCs/>
          <w:sz w:val="26"/>
          <w:szCs w:val="26"/>
        </w:rPr>
        <w:t xml:space="preserve">vacaciones, prima vacacional </w:t>
      </w:r>
      <w:r w:rsidR="0057160C">
        <w:rPr>
          <w:rFonts w:ascii="Arial" w:hAnsi="Arial" w:cs="Arial"/>
          <w:b/>
          <w:bCs/>
          <w:sz w:val="26"/>
          <w:szCs w:val="26"/>
        </w:rPr>
        <w:t>y remuneración diaria ordinaria</w:t>
      </w:r>
      <w:r w:rsidR="00610E56" w:rsidRPr="0057160C">
        <w:rPr>
          <w:rFonts w:ascii="Arial" w:eastAsia="Calibri" w:hAnsi="Arial" w:cs="Arial"/>
          <w:b/>
          <w:bCs/>
          <w:sz w:val="26"/>
          <w:szCs w:val="26"/>
        </w:rPr>
        <w:t>.</w:t>
      </w:r>
      <w:r w:rsidR="009C122C" w:rsidRPr="0057160C">
        <w:rPr>
          <w:rFonts w:ascii="Arial" w:eastAsia="Calibri" w:hAnsi="Arial" w:cs="Arial"/>
          <w:b/>
          <w:bCs/>
          <w:sz w:val="26"/>
          <w:szCs w:val="26"/>
        </w:rPr>
        <w:t xml:space="preserve"> - - - - </w:t>
      </w:r>
      <w:r w:rsidR="00FC12B8">
        <w:rPr>
          <w:rFonts w:ascii="Arial" w:hAnsi="Arial" w:cs="Arial"/>
          <w:bCs/>
          <w:sz w:val="26"/>
          <w:szCs w:val="26"/>
        </w:rPr>
        <w:t xml:space="preserve">- - - - - - - - - - - - - - - - - - - - -  - - - </w:t>
      </w:r>
    </w:p>
    <w:p w14:paraId="5C3C0B9A" w14:textId="704DF391" w:rsidR="00C04C12" w:rsidRDefault="00C04C12" w:rsidP="0079516E">
      <w:pPr>
        <w:spacing w:before="120" w:after="0" w:line="360" w:lineRule="auto"/>
        <w:ind w:firstLine="709"/>
        <w:jc w:val="both"/>
        <w:rPr>
          <w:rFonts w:ascii="Arial" w:hAnsi="Arial" w:cs="Arial"/>
          <w:sz w:val="26"/>
          <w:szCs w:val="26"/>
        </w:rPr>
      </w:pPr>
      <w:r>
        <w:rPr>
          <w:rFonts w:ascii="Arial" w:hAnsi="Arial" w:cs="Arial"/>
          <w:sz w:val="26"/>
          <w:szCs w:val="26"/>
        </w:rPr>
        <w:t>En mérito de lo anterior, con fundamento en los artículos 2</w:t>
      </w:r>
      <w:r w:rsidR="00A6009E">
        <w:rPr>
          <w:rFonts w:ascii="Arial" w:hAnsi="Arial" w:cs="Arial"/>
          <w:sz w:val="26"/>
          <w:szCs w:val="26"/>
        </w:rPr>
        <w:t>06 y 20</w:t>
      </w:r>
      <w:r>
        <w:rPr>
          <w:rFonts w:ascii="Arial" w:hAnsi="Arial" w:cs="Arial"/>
          <w:sz w:val="26"/>
          <w:szCs w:val="26"/>
        </w:rPr>
        <w:t>8 de la Ley de Justicia Administrativa para el Estado</w:t>
      </w:r>
      <w:r w:rsidR="00A6009E">
        <w:rPr>
          <w:rFonts w:ascii="Arial" w:hAnsi="Arial" w:cs="Arial"/>
          <w:sz w:val="26"/>
          <w:szCs w:val="26"/>
        </w:rPr>
        <w:t xml:space="preserve"> de Oaxaca</w:t>
      </w:r>
      <w:r>
        <w:rPr>
          <w:rFonts w:ascii="Arial" w:hAnsi="Arial" w:cs="Arial"/>
          <w:sz w:val="26"/>
          <w:szCs w:val="26"/>
        </w:rPr>
        <w:t xml:space="preserve">, </w:t>
      </w:r>
      <w:r w:rsidR="004B5771">
        <w:rPr>
          <w:rFonts w:ascii="Arial" w:hAnsi="Arial" w:cs="Arial"/>
          <w:sz w:val="26"/>
          <w:szCs w:val="26"/>
        </w:rPr>
        <w:t xml:space="preserve">aplicable al caso, </w:t>
      </w:r>
      <w:r>
        <w:rPr>
          <w:rFonts w:ascii="Arial" w:hAnsi="Arial" w:cs="Arial"/>
          <w:sz w:val="26"/>
          <w:szCs w:val="26"/>
        </w:rPr>
        <w:t>se:</w:t>
      </w:r>
      <w:r w:rsidR="00FC12B8">
        <w:rPr>
          <w:rFonts w:ascii="Arial" w:hAnsi="Arial" w:cs="Arial"/>
          <w:sz w:val="26"/>
          <w:szCs w:val="26"/>
        </w:rPr>
        <w:t xml:space="preserve"> - - - - - - - - - - - - - - - - - - - - - - - - - - - - - - - - - - - - -</w:t>
      </w:r>
    </w:p>
    <w:p w14:paraId="5D750445" w14:textId="77777777" w:rsidR="00730D9B" w:rsidRDefault="00730D9B" w:rsidP="001E2A8A">
      <w:pPr>
        <w:pStyle w:val="Sinespaciado"/>
        <w:spacing w:before="240" w:after="120" w:line="360" w:lineRule="auto"/>
        <w:ind w:right="51"/>
        <w:jc w:val="center"/>
        <w:rPr>
          <w:rFonts w:ascii="Arial" w:hAnsi="Arial" w:cs="Arial"/>
          <w:b/>
          <w:color w:val="000000"/>
          <w:sz w:val="26"/>
          <w:szCs w:val="26"/>
        </w:rPr>
      </w:pPr>
    </w:p>
    <w:p w14:paraId="24FD650A" w14:textId="77777777" w:rsidR="00730D9B" w:rsidRDefault="00730D9B" w:rsidP="001E2A8A">
      <w:pPr>
        <w:pStyle w:val="Sinespaciado"/>
        <w:spacing w:before="240" w:after="120" w:line="360" w:lineRule="auto"/>
        <w:ind w:right="51"/>
        <w:jc w:val="center"/>
        <w:rPr>
          <w:rFonts w:ascii="Arial" w:hAnsi="Arial" w:cs="Arial"/>
          <w:b/>
          <w:color w:val="000000"/>
          <w:sz w:val="26"/>
          <w:szCs w:val="26"/>
        </w:rPr>
      </w:pPr>
    </w:p>
    <w:p w14:paraId="0695F448" w14:textId="6D31A7C0" w:rsidR="00C04C12" w:rsidRDefault="00C04C12" w:rsidP="001E2A8A">
      <w:pPr>
        <w:pStyle w:val="Sinespaciado"/>
        <w:spacing w:before="240" w:after="120" w:line="360" w:lineRule="auto"/>
        <w:ind w:right="51"/>
        <w:jc w:val="center"/>
        <w:rPr>
          <w:rFonts w:ascii="Arial" w:hAnsi="Arial" w:cs="Arial"/>
          <w:b/>
          <w:color w:val="000000"/>
          <w:sz w:val="26"/>
          <w:szCs w:val="26"/>
        </w:rPr>
      </w:pPr>
      <w:r w:rsidRPr="00DD3066">
        <w:rPr>
          <w:rFonts w:ascii="Arial" w:hAnsi="Arial" w:cs="Arial"/>
          <w:b/>
          <w:color w:val="000000"/>
          <w:sz w:val="26"/>
          <w:szCs w:val="26"/>
        </w:rPr>
        <w:t>R E S U E L V E</w:t>
      </w:r>
    </w:p>
    <w:p w14:paraId="279F1EAA" w14:textId="77777777" w:rsidR="00FC12B8" w:rsidRDefault="00FC12B8" w:rsidP="001E2A8A">
      <w:pPr>
        <w:pStyle w:val="Sinespaciado"/>
        <w:spacing w:before="240" w:after="120" w:line="360" w:lineRule="auto"/>
        <w:ind w:right="51"/>
        <w:jc w:val="center"/>
        <w:rPr>
          <w:rFonts w:ascii="Arial" w:hAnsi="Arial" w:cs="Arial"/>
          <w:b/>
          <w:color w:val="000000"/>
          <w:sz w:val="26"/>
          <w:szCs w:val="26"/>
        </w:rPr>
      </w:pPr>
    </w:p>
    <w:p w14:paraId="41C91FC2" w14:textId="5EA67D2E" w:rsidR="00C04C12" w:rsidRPr="00C5687E" w:rsidRDefault="00C04C12" w:rsidP="00536C66">
      <w:pPr>
        <w:pStyle w:val="Sinespaciado"/>
        <w:spacing w:before="120" w:line="360" w:lineRule="auto"/>
        <w:ind w:right="51"/>
        <w:jc w:val="both"/>
        <w:rPr>
          <w:rFonts w:ascii="Arial" w:eastAsia="Calibri" w:hAnsi="Arial" w:cs="Arial"/>
          <w:b/>
          <w:sz w:val="26"/>
          <w:szCs w:val="26"/>
        </w:rPr>
      </w:pPr>
      <w:r>
        <w:rPr>
          <w:rFonts w:ascii="Arial" w:hAnsi="Arial" w:cs="Arial"/>
          <w:b/>
          <w:color w:val="000000"/>
          <w:sz w:val="26"/>
          <w:szCs w:val="26"/>
        </w:rPr>
        <w:tab/>
      </w:r>
      <w:r w:rsidRPr="00DD3066">
        <w:rPr>
          <w:rFonts w:ascii="Arial" w:eastAsia="Calibri" w:hAnsi="Arial" w:cs="Arial"/>
          <w:b/>
          <w:bCs/>
          <w:sz w:val="26"/>
          <w:szCs w:val="26"/>
          <w:lang w:val="es-MX"/>
        </w:rPr>
        <w:t xml:space="preserve">PRIMERO. </w:t>
      </w:r>
      <w:r>
        <w:rPr>
          <w:rFonts w:ascii="Arial" w:hAnsi="Arial" w:cs="Arial"/>
          <w:sz w:val="26"/>
          <w:szCs w:val="26"/>
          <w:lang w:val="es-MX"/>
        </w:rPr>
        <w:t xml:space="preserve">Se </w:t>
      </w:r>
      <w:r>
        <w:rPr>
          <w:rFonts w:ascii="Arial" w:hAnsi="Arial" w:cs="Arial"/>
          <w:b/>
          <w:sz w:val="26"/>
          <w:szCs w:val="26"/>
          <w:lang w:val="es-MX"/>
        </w:rPr>
        <w:t>REVOCA</w:t>
      </w:r>
      <w:r>
        <w:rPr>
          <w:rFonts w:ascii="Arial" w:hAnsi="Arial" w:cs="Arial"/>
          <w:sz w:val="26"/>
          <w:szCs w:val="26"/>
          <w:lang w:val="es-MX"/>
        </w:rPr>
        <w:t xml:space="preserve"> </w:t>
      </w:r>
      <w:r w:rsidR="00536C66">
        <w:rPr>
          <w:rFonts w:ascii="Arial" w:hAnsi="Arial" w:cs="Arial"/>
          <w:sz w:val="26"/>
          <w:szCs w:val="26"/>
          <w:lang w:val="es-MX"/>
        </w:rPr>
        <w:t xml:space="preserve">la sentencia de 24 veinticuatro de noviembre de </w:t>
      </w:r>
      <w:r w:rsidR="00536C66" w:rsidRPr="00C5687E">
        <w:rPr>
          <w:rFonts w:ascii="Arial" w:hAnsi="Arial" w:cs="Arial"/>
          <w:sz w:val="26"/>
          <w:szCs w:val="26"/>
          <w:lang w:val="es-MX"/>
        </w:rPr>
        <w:t xml:space="preserve">2020 dos mil </w:t>
      </w:r>
      <w:r w:rsidR="003D335E" w:rsidRPr="00C5687E">
        <w:rPr>
          <w:rFonts w:ascii="Arial" w:hAnsi="Arial" w:cs="Arial"/>
          <w:sz w:val="26"/>
          <w:szCs w:val="26"/>
          <w:lang w:val="es-MX"/>
        </w:rPr>
        <w:t xml:space="preserve">veinte, </w:t>
      </w:r>
      <w:r w:rsidRPr="00C5687E">
        <w:rPr>
          <w:rFonts w:ascii="Arial" w:hAnsi="Arial" w:cs="Arial"/>
          <w:sz w:val="26"/>
          <w:szCs w:val="26"/>
          <w:lang w:val="es-MX"/>
        </w:rPr>
        <w:t>en</w:t>
      </w:r>
      <w:r w:rsidR="00BF1022" w:rsidRPr="00C5687E">
        <w:rPr>
          <w:rFonts w:ascii="Arial" w:hAnsi="Arial" w:cs="Arial"/>
          <w:sz w:val="26"/>
          <w:szCs w:val="26"/>
          <w:lang w:val="es-MX"/>
        </w:rPr>
        <w:t xml:space="preserve"> los términos precisados en el c</w:t>
      </w:r>
      <w:r w:rsidRPr="00C5687E">
        <w:rPr>
          <w:rFonts w:ascii="Arial" w:hAnsi="Arial" w:cs="Arial"/>
          <w:sz w:val="26"/>
          <w:szCs w:val="26"/>
          <w:lang w:val="es-MX"/>
        </w:rPr>
        <w:t xml:space="preserve">onsiderando </w:t>
      </w:r>
      <w:r w:rsidR="00BF1022" w:rsidRPr="00C5687E">
        <w:rPr>
          <w:rFonts w:ascii="Arial" w:hAnsi="Arial" w:cs="Arial"/>
          <w:sz w:val="26"/>
          <w:szCs w:val="26"/>
          <w:lang w:val="es-MX"/>
        </w:rPr>
        <w:t>t</w:t>
      </w:r>
      <w:r w:rsidRPr="00C5687E">
        <w:rPr>
          <w:rFonts w:ascii="Arial" w:hAnsi="Arial" w:cs="Arial"/>
          <w:sz w:val="26"/>
          <w:szCs w:val="26"/>
          <w:lang w:val="es-MX"/>
        </w:rPr>
        <w:t xml:space="preserve">ercero de esta resolución.- - </w:t>
      </w:r>
      <w:r w:rsidR="00536C66" w:rsidRPr="00C5687E">
        <w:rPr>
          <w:rFonts w:ascii="Arial" w:hAnsi="Arial" w:cs="Arial"/>
          <w:sz w:val="26"/>
          <w:szCs w:val="26"/>
          <w:lang w:val="es-MX"/>
        </w:rPr>
        <w:t xml:space="preserve">- - - - - - - - - - - - - - - - - - - </w:t>
      </w:r>
    </w:p>
    <w:p w14:paraId="76753A8C" w14:textId="7985F104" w:rsidR="004B5771" w:rsidRPr="0079516E" w:rsidRDefault="00C04C12" w:rsidP="004B5771">
      <w:pPr>
        <w:spacing w:before="120" w:after="0" w:line="360" w:lineRule="auto"/>
        <w:ind w:firstLine="709"/>
        <w:jc w:val="both"/>
        <w:rPr>
          <w:rFonts w:ascii="Arial" w:eastAsia="Calibri" w:hAnsi="Arial" w:cs="Arial"/>
          <w:bCs/>
          <w:sz w:val="26"/>
          <w:szCs w:val="26"/>
        </w:rPr>
      </w:pPr>
      <w:r w:rsidRPr="00C5687E">
        <w:rPr>
          <w:rFonts w:ascii="Arial" w:eastAsia="Calibri" w:hAnsi="Arial" w:cs="Arial"/>
          <w:b/>
          <w:sz w:val="26"/>
          <w:szCs w:val="26"/>
        </w:rPr>
        <w:t xml:space="preserve">SEGUNDO. </w:t>
      </w:r>
      <w:r w:rsidR="00E34DC9">
        <w:rPr>
          <w:rFonts w:ascii="Arial" w:eastAsia="Calibri" w:hAnsi="Arial" w:cs="Arial"/>
          <w:sz w:val="26"/>
          <w:szCs w:val="26"/>
        </w:rPr>
        <w:t xml:space="preserve">Se procede a dictar una nueva sentencia en la cual se </w:t>
      </w:r>
      <w:r w:rsidR="00DF78B3" w:rsidRPr="00C5687E">
        <w:rPr>
          <w:rFonts w:ascii="Arial" w:eastAsia="Calibri" w:hAnsi="Arial" w:cs="Arial"/>
          <w:b/>
          <w:sz w:val="26"/>
          <w:szCs w:val="26"/>
        </w:rPr>
        <w:t xml:space="preserve">DECLARA LA NULIDAD LISA Y LLANA </w:t>
      </w:r>
      <w:r w:rsidR="00DF78B3" w:rsidRPr="00C5687E">
        <w:rPr>
          <w:rFonts w:ascii="Arial" w:eastAsia="Calibri" w:hAnsi="Arial" w:cs="Arial"/>
          <w:sz w:val="26"/>
          <w:szCs w:val="26"/>
        </w:rPr>
        <w:t xml:space="preserve">del </w:t>
      </w:r>
      <w:r w:rsidR="004B5771" w:rsidRPr="00C5687E">
        <w:rPr>
          <w:rFonts w:ascii="Arial" w:eastAsia="Calibri" w:hAnsi="Arial" w:cs="Arial"/>
          <w:bCs/>
          <w:sz w:val="26"/>
          <w:szCs w:val="26"/>
        </w:rPr>
        <w:t xml:space="preserve"> acuerdo dictado el 13 trece de diciembre de 2013 dos mil trece, por el Jefe de la Unidad Jurídica de la Comisaría General de Seguridad Pública y Vialidad Municipal, ahora Director Jurídico de la Comisión de Seguridad Pública, </w:t>
      </w:r>
      <w:r w:rsidR="004B5771" w:rsidRPr="0079516E">
        <w:rPr>
          <w:rFonts w:ascii="Arial" w:eastAsia="Calibri" w:hAnsi="Arial" w:cs="Arial"/>
          <w:bCs/>
          <w:sz w:val="26"/>
          <w:szCs w:val="26"/>
        </w:rPr>
        <w:t xml:space="preserve">Vialidad, Transporte y Protección Civil del Municipio de Oaxaca de Juárez, Oaxaca, y </w:t>
      </w:r>
      <w:r w:rsidR="004B5771" w:rsidRPr="0079516E">
        <w:rPr>
          <w:rFonts w:ascii="Arial" w:hAnsi="Arial" w:cs="Arial"/>
          <w:sz w:val="26"/>
          <w:szCs w:val="26"/>
        </w:rPr>
        <w:t xml:space="preserve">en consecuencia se debe dejar sin efectos la baja definitiva de </w:t>
      </w:r>
      <w:r w:rsidR="00E27E69">
        <w:rPr>
          <w:rFonts w:ascii="Arial" w:hAnsi="Arial" w:cs="Arial"/>
          <w:b/>
          <w:bCs/>
          <w:color w:val="000000"/>
          <w:sz w:val="26"/>
          <w:szCs w:val="26"/>
        </w:rPr>
        <w:t>*******</w:t>
      </w:r>
      <w:r w:rsidR="004B5771" w:rsidRPr="0079516E">
        <w:rPr>
          <w:rFonts w:ascii="Arial" w:hAnsi="Arial" w:cs="Arial"/>
          <w:b/>
          <w:bCs/>
          <w:color w:val="000000"/>
          <w:sz w:val="26"/>
          <w:szCs w:val="26"/>
        </w:rPr>
        <w:t xml:space="preserve">, </w:t>
      </w:r>
      <w:r w:rsidR="004B5771" w:rsidRPr="0079516E">
        <w:rPr>
          <w:rFonts w:ascii="Arial" w:hAnsi="Arial" w:cs="Arial"/>
          <w:bCs/>
          <w:color w:val="000000"/>
          <w:sz w:val="26"/>
          <w:szCs w:val="26"/>
        </w:rPr>
        <w:t xml:space="preserve">decretada mediante resolución de 4 cuatro de octubre de 2013 dos mil trece; </w:t>
      </w:r>
      <w:r w:rsidR="0079516E" w:rsidRPr="0079516E">
        <w:rPr>
          <w:rFonts w:ascii="Arial" w:hAnsi="Arial" w:cs="Arial"/>
          <w:bCs/>
          <w:color w:val="000000"/>
          <w:sz w:val="26"/>
          <w:szCs w:val="26"/>
        </w:rPr>
        <w:t xml:space="preserve">en los términos establecidos en el </w:t>
      </w:r>
      <w:r w:rsidR="003D0F15" w:rsidRPr="0079516E">
        <w:rPr>
          <w:rFonts w:ascii="Arial" w:eastAsia="Calibri" w:hAnsi="Arial" w:cs="Arial"/>
          <w:bCs/>
          <w:sz w:val="26"/>
          <w:szCs w:val="26"/>
        </w:rPr>
        <w:t>considerando</w:t>
      </w:r>
      <w:r w:rsidR="00C5687E" w:rsidRPr="0079516E">
        <w:rPr>
          <w:rFonts w:ascii="Arial" w:eastAsia="Calibri" w:hAnsi="Arial" w:cs="Arial"/>
          <w:bCs/>
          <w:sz w:val="26"/>
          <w:szCs w:val="26"/>
        </w:rPr>
        <w:t xml:space="preserve"> sexto </w:t>
      </w:r>
      <w:r w:rsidR="003D0F15" w:rsidRPr="0079516E">
        <w:rPr>
          <w:rFonts w:ascii="Arial" w:eastAsia="Calibri" w:hAnsi="Arial" w:cs="Arial"/>
          <w:bCs/>
          <w:sz w:val="26"/>
          <w:szCs w:val="26"/>
        </w:rPr>
        <w:t>de esta resolución</w:t>
      </w:r>
      <w:r w:rsidR="0079516E" w:rsidRPr="0079516E">
        <w:rPr>
          <w:rFonts w:ascii="Arial" w:eastAsia="Calibri" w:hAnsi="Arial" w:cs="Arial"/>
          <w:bCs/>
          <w:sz w:val="26"/>
          <w:szCs w:val="26"/>
        </w:rPr>
        <w:t xml:space="preserve">. </w:t>
      </w:r>
      <w:r w:rsidR="004B5771" w:rsidRPr="0079516E">
        <w:rPr>
          <w:rFonts w:ascii="Arial" w:eastAsia="Calibri" w:hAnsi="Arial" w:cs="Arial"/>
          <w:bCs/>
          <w:sz w:val="26"/>
          <w:szCs w:val="26"/>
        </w:rPr>
        <w:t xml:space="preserve">- - - - - - - - - - </w:t>
      </w:r>
      <w:r w:rsidR="00FC12B8">
        <w:rPr>
          <w:rFonts w:ascii="Arial" w:eastAsia="Calibri" w:hAnsi="Arial" w:cs="Arial"/>
          <w:bCs/>
          <w:sz w:val="26"/>
          <w:szCs w:val="26"/>
        </w:rPr>
        <w:t>- - - - - - - - - - - - - -</w:t>
      </w:r>
    </w:p>
    <w:p w14:paraId="5BD438C1" w14:textId="0A5412AF" w:rsidR="00C04C12" w:rsidRDefault="00DF78B3" w:rsidP="004B5771">
      <w:pPr>
        <w:spacing w:before="120" w:after="0" w:line="360" w:lineRule="auto"/>
        <w:ind w:firstLine="709"/>
        <w:jc w:val="both"/>
        <w:rPr>
          <w:rFonts w:ascii="Arial" w:eastAsiaTheme="minorHAnsi" w:hAnsi="Arial" w:cs="Arial"/>
          <w:sz w:val="26"/>
          <w:szCs w:val="26"/>
          <w:lang w:eastAsia="en-US"/>
        </w:rPr>
      </w:pPr>
      <w:r w:rsidRPr="0079516E">
        <w:rPr>
          <w:rFonts w:ascii="Arial" w:eastAsia="Calibri" w:hAnsi="Arial" w:cs="Arial"/>
          <w:b/>
          <w:sz w:val="26"/>
          <w:szCs w:val="26"/>
        </w:rPr>
        <w:t xml:space="preserve">TERCERO. </w:t>
      </w:r>
      <w:r w:rsidR="00C04C12" w:rsidRPr="0079516E">
        <w:rPr>
          <w:rFonts w:ascii="Arial" w:eastAsiaTheme="minorHAnsi" w:hAnsi="Arial" w:cs="Arial"/>
          <w:b/>
          <w:sz w:val="26"/>
          <w:szCs w:val="26"/>
          <w:lang w:eastAsia="en-US"/>
        </w:rPr>
        <w:t>NOTIFÍQUESE Y</w:t>
      </w:r>
      <w:r w:rsidR="00C04C12" w:rsidRPr="00A979D7">
        <w:rPr>
          <w:rFonts w:ascii="Arial" w:eastAsiaTheme="minorHAnsi" w:hAnsi="Arial" w:cs="Arial"/>
          <w:b/>
          <w:sz w:val="26"/>
          <w:szCs w:val="26"/>
          <w:lang w:eastAsia="en-US"/>
        </w:rPr>
        <w:t xml:space="preserve"> CÚMPLASE, </w:t>
      </w:r>
      <w:r w:rsidR="00C04C12" w:rsidRPr="00A979D7">
        <w:rPr>
          <w:rFonts w:ascii="Arial" w:eastAsiaTheme="minorHAnsi" w:hAnsi="Arial" w:cs="Arial"/>
          <w:sz w:val="26"/>
          <w:szCs w:val="26"/>
          <w:lang w:eastAsia="en-US"/>
        </w:rPr>
        <w:t xml:space="preserve">remítase copia certificada de la presente resolución a la </w:t>
      </w:r>
      <w:r w:rsidR="00536C66">
        <w:rPr>
          <w:rFonts w:ascii="Arial" w:eastAsiaTheme="minorHAnsi" w:hAnsi="Arial" w:cs="Arial"/>
          <w:sz w:val="26"/>
          <w:szCs w:val="26"/>
          <w:lang w:eastAsia="en-US"/>
        </w:rPr>
        <w:t>Segunda</w:t>
      </w:r>
      <w:r w:rsidR="00C04C12">
        <w:rPr>
          <w:rFonts w:ascii="Arial" w:eastAsiaTheme="minorHAnsi" w:hAnsi="Arial" w:cs="Arial"/>
          <w:sz w:val="26"/>
          <w:szCs w:val="26"/>
          <w:lang w:eastAsia="en-US"/>
        </w:rPr>
        <w:t xml:space="preserve"> </w:t>
      </w:r>
      <w:r w:rsidR="00C04C12" w:rsidRPr="00A979D7">
        <w:rPr>
          <w:rFonts w:ascii="Arial" w:eastAsiaTheme="minorHAnsi" w:hAnsi="Arial" w:cs="Arial"/>
          <w:sz w:val="26"/>
          <w:szCs w:val="26"/>
          <w:lang w:eastAsia="en-US"/>
        </w:rPr>
        <w:t xml:space="preserve">Sala Unitaria de Primera Instancia de este Tribunal y en su oportunidad archívese el presente cuaderno de revisión como asunto concluido.- - - - - - - - - - - - </w:t>
      </w:r>
    </w:p>
    <w:p w14:paraId="0550A657" w14:textId="227C23A9" w:rsidR="001E2A8A" w:rsidRDefault="001F4D08" w:rsidP="00FC12B8">
      <w:pPr>
        <w:spacing w:before="120" w:after="0" w:line="360" w:lineRule="auto"/>
        <w:ind w:firstLine="567"/>
        <w:jc w:val="both"/>
        <w:rPr>
          <w:rFonts w:ascii="Arial" w:eastAsiaTheme="minorHAnsi" w:hAnsi="Arial" w:cs="Arial"/>
          <w:sz w:val="26"/>
          <w:szCs w:val="26"/>
          <w:lang w:eastAsia="en-US"/>
        </w:rPr>
      </w:pPr>
      <w:r>
        <w:rPr>
          <w:rFonts w:ascii="Arial" w:eastAsia="Calibri" w:hAnsi="Arial" w:cs="Arial"/>
          <w:sz w:val="26"/>
          <w:szCs w:val="26"/>
          <w:lang w:eastAsia="en-US"/>
        </w:rPr>
        <w:t xml:space="preserve"> </w:t>
      </w:r>
      <w:r w:rsidR="00C04C12" w:rsidRPr="00A979D7">
        <w:rPr>
          <w:rFonts w:ascii="Arial" w:eastAsia="Calibri" w:hAnsi="Arial" w:cs="Arial"/>
          <w:sz w:val="26"/>
          <w:szCs w:val="26"/>
          <w:lang w:eastAsia="en-US"/>
        </w:rPr>
        <w:t xml:space="preserve">Así por unanimidad de votos, lo resolvieron y firmaron </w:t>
      </w:r>
      <w:r w:rsidR="00C04C12" w:rsidRPr="00A979D7">
        <w:rPr>
          <w:rFonts w:ascii="Arial" w:eastAsiaTheme="minorHAnsi" w:hAnsi="Arial" w:cs="Arial"/>
          <w:sz w:val="26"/>
          <w:szCs w:val="26"/>
          <w:lang w:eastAsia="en-US"/>
        </w:rPr>
        <w:t>los Magistrados</w:t>
      </w:r>
      <w:r w:rsidR="001E2A8A">
        <w:rPr>
          <w:rFonts w:ascii="Arial" w:eastAsiaTheme="minorHAnsi" w:hAnsi="Arial" w:cs="Arial"/>
          <w:sz w:val="26"/>
          <w:szCs w:val="26"/>
          <w:lang w:eastAsia="en-US"/>
        </w:rPr>
        <w:t xml:space="preserve"> integrantes de la Sala Superior</w:t>
      </w:r>
      <w:r w:rsidR="00C04C12" w:rsidRPr="00711E09">
        <w:rPr>
          <w:rFonts w:ascii="Arial" w:eastAsia="Times New Roman" w:hAnsi="Arial" w:cs="Arial"/>
          <w:sz w:val="26"/>
          <w:szCs w:val="26"/>
        </w:rPr>
        <w:t xml:space="preserve"> </w:t>
      </w:r>
      <w:r w:rsidR="00C04C12" w:rsidRPr="00A979D7">
        <w:rPr>
          <w:rFonts w:ascii="Arial" w:eastAsia="Times New Roman" w:hAnsi="Arial" w:cs="Arial"/>
          <w:sz w:val="26"/>
          <w:szCs w:val="26"/>
        </w:rPr>
        <w:t>Manuel Velasco Alcántara</w:t>
      </w:r>
      <w:r w:rsidR="00C04C12">
        <w:rPr>
          <w:rFonts w:ascii="Arial" w:eastAsia="Times New Roman" w:hAnsi="Arial" w:cs="Arial"/>
          <w:sz w:val="26"/>
          <w:szCs w:val="26"/>
        </w:rPr>
        <w:t xml:space="preserve">, </w:t>
      </w:r>
      <w:r w:rsidR="00C04C12" w:rsidRPr="00A979D7">
        <w:rPr>
          <w:rFonts w:ascii="Arial" w:eastAsiaTheme="minorHAnsi" w:hAnsi="Arial" w:cs="Arial"/>
          <w:sz w:val="26"/>
          <w:szCs w:val="26"/>
          <w:lang w:eastAsia="en-US"/>
        </w:rPr>
        <w:t>Raúl Palomares Palomino</w:t>
      </w:r>
      <w:r w:rsidR="00C04C12">
        <w:rPr>
          <w:rFonts w:ascii="Arial" w:eastAsiaTheme="minorHAnsi" w:hAnsi="Arial" w:cs="Arial"/>
          <w:sz w:val="26"/>
          <w:szCs w:val="26"/>
          <w:lang w:eastAsia="en-US"/>
        </w:rPr>
        <w:t>, Gloria del Carmen Camacho Meza (</w:t>
      </w:r>
      <w:r w:rsidR="00C04C12">
        <w:rPr>
          <w:rFonts w:ascii="Arial" w:eastAsiaTheme="minorHAnsi" w:hAnsi="Arial" w:cs="Arial"/>
          <w:b/>
          <w:bCs/>
          <w:sz w:val="26"/>
          <w:szCs w:val="26"/>
          <w:lang w:eastAsia="en-US"/>
        </w:rPr>
        <w:t>ponente)</w:t>
      </w:r>
      <w:r w:rsidR="00C04C12">
        <w:rPr>
          <w:rFonts w:ascii="Arial" w:eastAsiaTheme="minorHAnsi" w:hAnsi="Arial" w:cs="Arial"/>
          <w:sz w:val="26"/>
          <w:szCs w:val="26"/>
          <w:lang w:eastAsia="en-US"/>
        </w:rPr>
        <w:t>, Paulo José Luis Tapia Palacios y Elías Cortés López, quienes actúan con el Secretario</w:t>
      </w:r>
      <w:r w:rsidR="00C04C12" w:rsidRPr="00A979D7">
        <w:rPr>
          <w:rFonts w:ascii="Arial" w:eastAsiaTheme="minorHAnsi" w:hAnsi="Arial" w:cs="Arial"/>
          <w:sz w:val="26"/>
          <w:szCs w:val="26"/>
          <w:lang w:eastAsia="en-US"/>
        </w:rPr>
        <w:t xml:space="preserve"> General de Acuerdos de este Tribunal, que autoriza y da fe.- - - - - - - - - </w:t>
      </w:r>
      <w:r w:rsidR="002B403C">
        <w:rPr>
          <w:rFonts w:ascii="Arial" w:eastAsiaTheme="minorHAnsi" w:hAnsi="Arial" w:cs="Arial"/>
          <w:sz w:val="26"/>
          <w:szCs w:val="26"/>
          <w:lang w:eastAsia="en-US"/>
        </w:rPr>
        <w:t>- - - - - -</w:t>
      </w:r>
      <w:r w:rsidR="001E2A8A">
        <w:rPr>
          <w:rFonts w:ascii="Arial" w:eastAsiaTheme="minorHAnsi" w:hAnsi="Arial" w:cs="Arial"/>
          <w:sz w:val="26"/>
          <w:szCs w:val="26"/>
          <w:lang w:eastAsia="en-US"/>
        </w:rPr>
        <w:t xml:space="preserve"> - - - - - - - - - - - - - - - - - - - - - - -</w:t>
      </w:r>
    </w:p>
    <w:p w14:paraId="0F70D1F4" w14:textId="77777777" w:rsidR="00FC12B8" w:rsidRDefault="00FC12B8" w:rsidP="00FC12B8">
      <w:pPr>
        <w:spacing w:before="120" w:after="0" w:line="360" w:lineRule="auto"/>
        <w:ind w:firstLine="567"/>
        <w:jc w:val="both"/>
        <w:rPr>
          <w:rFonts w:ascii="Arial" w:eastAsiaTheme="minorHAnsi" w:hAnsi="Arial" w:cs="Arial"/>
          <w:sz w:val="26"/>
          <w:szCs w:val="26"/>
          <w:lang w:eastAsia="en-US"/>
        </w:rPr>
      </w:pPr>
    </w:p>
    <w:p w14:paraId="76334305" w14:textId="77777777" w:rsidR="00FC12B8" w:rsidRPr="00711E09" w:rsidRDefault="00FC12B8" w:rsidP="00FC12B8">
      <w:pPr>
        <w:spacing w:before="120" w:after="0" w:line="360" w:lineRule="auto"/>
        <w:ind w:firstLine="567"/>
        <w:jc w:val="both"/>
        <w:rPr>
          <w:rFonts w:ascii="Arial" w:eastAsiaTheme="minorHAnsi" w:hAnsi="Arial" w:cs="Arial"/>
          <w:sz w:val="26"/>
          <w:szCs w:val="26"/>
          <w:lang w:eastAsia="en-US"/>
        </w:rPr>
      </w:pPr>
      <w:bookmarkStart w:id="9" w:name="_GoBack"/>
      <w:bookmarkEnd w:id="9"/>
    </w:p>
    <w:p w14:paraId="11542A79" w14:textId="77777777" w:rsidR="00FC12B8" w:rsidRDefault="00FC12B8" w:rsidP="00FC12B8">
      <w:pPr>
        <w:tabs>
          <w:tab w:val="center" w:pos="4135"/>
          <w:tab w:val="left" w:pos="7515"/>
        </w:tabs>
        <w:spacing w:line="360" w:lineRule="auto"/>
        <w:jc w:val="center"/>
        <w:rPr>
          <w:rFonts w:ascii="Arial" w:eastAsia="Times New Roman" w:hAnsi="Arial" w:cs="Arial"/>
          <w:b/>
          <w:bCs/>
          <w:sz w:val="16"/>
          <w:szCs w:val="16"/>
        </w:rPr>
      </w:pPr>
      <w:r w:rsidRPr="007E36E2">
        <w:rPr>
          <w:rFonts w:ascii="Arial" w:eastAsia="Times New Roman" w:hAnsi="Arial" w:cs="Arial"/>
          <w:b/>
          <w:bCs/>
          <w:sz w:val="16"/>
          <w:szCs w:val="16"/>
        </w:rPr>
        <w:t xml:space="preserve">LAS PRESENTES FIRMAS CORRESPONDEN A LA RESOLUCIÓN DEL RECURSO DE REVISIÓN </w:t>
      </w:r>
      <w:r>
        <w:rPr>
          <w:rFonts w:ascii="Arial" w:eastAsia="Times New Roman" w:hAnsi="Arial" w:cs="Arial"/>
          <w:b/>
          <w:bCs/>
          <w:sz w:val="16"/>
          <w:szCs w:val="16"/>
        </w:rPr>
        <w:t>0247/</w:t>
      </w:r>
      <w:r w:rsidRPr="007E36E2">
        <w:rPr>
          <w:rFonts w:ascii="Arial" w:eastAsia="Times New Roman" w:hAnsi="Arial" w:cs="Arial"/>
          <w:b/>
          <w:bCs/>
          <w:sz w:val="16"/>
          <w:szCs w:val="16"/>
        </w:rPr>
        <w:t>202</w:t>
      </w:r>
      <w:r>
        <w:rPr>
          <w:rFonts w:ascii="Arial" w:eastAsia="Times New Roman" w:hAnsi="Arial" w:cs="Arial"/>
          <w:b/>
          <w:bCs/>
          <w:sz w:val="16"/>
          <w:szCs w:val="16"/>
        </w:rPr>
        <w:t>1.</w:t>
      </w:r>
    </w:p>
    <w:p w14:paraId="3F739EB2" w14:textId="77777777" w:rsidR="00C04C12" w:rsidRDefault="00C04C12" w:rsidP="00C04C12">
      <w:pPr>
        <w:spacing w:after="0" w:line="240" w:lineRule="auto"/>
        <w:rPr>
          <w:rFonts w:ascii="Arial" w:eastAsia="Times New Roman" w:hAnsi="Arial" w:cs="Arial"/>
          <w:sz w:val="26"/>
          <w:szCs w:val="26"/>
          <w:lang w:val="es-ES"/>
        </w:rPr>
      </w:pPr>
    </w:p>
    <w:p w14:paraId="64EE21FF" w14:textId="77777777" w:rsidR="00FC12B8" w:rsidRDefault="00FC12B8" w:rsidP="00C04C12">
      <w:pPr>
        <w:spacing w:after="0" w:line="240" w:lineRule="auto"/>
        <w:rPr>
          <w:rFonts w:ascii="Arial" w:eastAsia="Times New Roman" w:hAnsi="Arial" w:cs="Arial"/>
          <w:sz w:val="26"/>
          <w:szCs w:val="26"/>
          <w:lang w:val="es-ES"/>
        </w:rPr>
      </w:pPr>
    </w:p>
    <w:p w14:paraId="1E9B1CC3" w14:textId="77777777" w:rsidR="00FC12B8" w:rsidRDefault="00FC12B8" w:rsidP="00C04C12">
      <w:pPr>
        <w:spacing w:after="0" w:line="240" w:lineRule="auto"/>
        <w:rPr>
          <w:rFonts w:ascii="Arial" w:eastAsia="Times New Roman" w:hAnsi="Arial" w:cs="Arial"/>
          <w:sz w:val="26"/>
          <w:szCs w:val="26"/>
          <w:lang w:val="es-ES"/>
        </w:rPr>
      </w:pPr>
    </w:p>
    <w:p w14:paraId="0619B85A" w14:textId="77777777" w:rsidR="00FC12B8" w:rsidRDefault="00FC12B8" w:rsidP="00C04C12">
      <w:pPr>
        <w:spacing w:after="0" w:line="240" w:lineRule="auto"/>
        <w:rPr>
          <w:rFonts w:ascii="Arial" w:eastAsia="Times New Roman" w:hAnsi="Arial" w:cs="Arial"/>
          <w:sz w:val="26"/>
          <w:szCs w:val="26"/>
          <w:lang w:val="es-ES"/>
        </w:rPr>
      </w:pPr>
    </w:p>
    <w:p w14:paraId="3FAB389C" w14:textId="77777777" w:rsidR="00FC12B8" w:rsidRPr="001D77D7" w:rsidRDefault="00FC12B8" w:rsidP="00C04C12">
      <w:pPr>
        <w:spacing w:after="0" w:line="240" w:lineRule="auto"/>
        <w:rPr>
          <w:rFonts w:ascii="Arial" w:eastAsia="Times New Roman" w:hAnsi="Arial" w:cs="Arial"/>
          <w:sz w:val="26"/>
          <w:szCs w:val="26"/>
          <w:lang w:val="es-ES"/>
        </w:rPr>
      </w:pPr>
    </w:p>
    <w:p w14:paraId="17218D7F" w14:textId="77777777" w:rsidR="00AC45B3" w:rsidRDefault="00AC45B3" w:rsidP="00C04C12">
      <w:pPr>
        <w:spacing w:after="0" w:line="240" w:lineRule="auto"/>
        <w:ind w:firstLine="567"/>
        <w:jc w:val="center"/>
        <w:rPr>
          <w:rFonts w:ascii="Arial" w:eastAsia="Times New Roman" w:hAnsi="Arial" w:cs="Arial"/>
          <w:sz w:val="26"/>
          <w:szCs w:val="26"/>
        </w:rPr>
      </w:pPr>
    </w:p>
    <w:p w14:paraId="519BE9CE" w14:textId="77777777" w:rsidR="00C04C12" w:rsidRPr="00A979D7" w:rsidRDefault="00C04C12" w:rsidP="00C04C12">
      <w:pPr>
        <w:spacing w:after="0" w:line="240" w:lineRule="auto"/>
        <w:ind w:firstLine="567"/>
        <w:jc w:val="center"/>
        <w:rPr>
          <w:rFonts w:ascii="Arial" w:eastAsiaTheme="minorHAnsi" w:hAnsi="Arial" w:cs="Arial"/>
          <w:b/>
          <w:sz w:val="14"/>
          <w:szCs w:val="26"/>
          <w:lang w:eastAsia="en-US"/>
        </w:rPr>
      </w:pPr>
      <w:r w:rsidRPr="00A979D7">
        <w:rPr>
          <w:rFonts w:ascii="Arial" w:eastAsia="Times New Roman" w:hAnsi="Arial" w:cs="Arial"/>
          <w:sz w:val="26"/>
          <w:szCs w:val="26"/>
        </w:rPr>
        <w:t>MAGISTRADO MANUEL VELASCO ALCÁNTARA</w:t>
      </w:r>
      <w:r w:rsidRPr="00A979D7">
        <w:rPr>
          <w:rFonts w:ascii="Arial" w:eastAsiaTheme="minorHAnsi" w:hAnsi="Arial" w:cs="Arial"/>
          <w:b/>
          <w:sz w:val="14"/>
          <w:szCs w:val="26"/>
          <w:lang w:eastAsia="en-US"/>
        </w:rPr>
        <w:t xml:space="preserve"> </w:t>
      </w:r>
    </w:p>
    <w:p w14:paraId="65656730" w14:textId="77777777" w:rsidR="00C04C12" w:rsidRDefault="00C04C12" w:rsidP="00C04C12">
      <w:pPr>
        <w:spacing w:after="0" w:line="240" w:lineRule="auto"/>
        <w:ind w:firstLine="567"/>
        <w:jc w:val="center"/>
        <w:rPr>
          <w:rFonts w:ascii="Arial" w:eastAsiaTheme="minorHAnsi" w:hAnsi="Arial" w:cs="Arial"/>
          <w:sz w:val="26"/>
          <w:szCs w:val="26"/>
          <w:lang w:eastAsia="en-US"/>
        </w:rPr>
      </w:pPr>
      <w:r w:rsidRPr="00A979D7">
        <w:rPr>
          <w:rFonts w:ascii="Arial" w:eastAsiaTheme="minorHAnsi" w:hAnsi="Arial" w:cs="Arial"/>
          <w:sz w:val="26"/>
          <w:szCs w:val="26"/>
          <w:lang w:eastAsia="en-US"/>
        </w:rPr>
        <w:t>PRESIDENTE</w:t>
      </w:r>
    </w:p>
    <w:p w14:paraId="6753FFF7" w14:textId="1C8F9673" w:rsidR="001E2A8A" w:rsidRDefault="001E2A8A" w:rsidP="00C04C12">
      <w:pPr>
        <w:spacing w:line="240" w:lineRule="auto"/>
        <w:ind w:firstLine="567"/>
        <w:jc w:val="center"/>
        <w:rPr>
          <w:rFonts w:ascii="Arial" w:eastAsiaTheme="minorHAnsi" w:hAnsi="Arial" w:cs="Arial"/>
          <w:sz w:val="26"/>
          <w:szCs w:val="26"/>
          <w:lang w:eastAsia="en-US"/>
        </w:rPr>
      </w:pPr>
    </w:p>
    <w:p w14:paraId="26A7955C" w14:textId="77777777" w:rsidR="00FC12B8" w:rsidRDefault="00FC12B8" w:rsidP="00C04C12">
      <w:pPr>
        <w:spacing w:line="240" w:lineRule="auto"/>
        <w:ind w:firstLine="567"/>
        <w:jc w:val="center"/>
        <w:rPr>
          <w:rFonts w:ascii="Arial" w:eastAsiaTheme="minorHAnsi" w:hAnsi="Arial" w:cs="Arial"/>
          <w:sz w:val="26"/>
          <w:szCs w:val="26"/>
          <w:lang w:eastAsia="en-US"/>
        </w:rPr>
      </w:pPr>
    </w:p>
    <w:p w14:paraId="4B8B8CF3" w14:textId="43AB1195" w:rsidR="001E2A8A" w:rsidRDefault="001E2A8A" w:rsidP="00C04C12">
      <w:pPr>
        <w:spacing w:line="240" w:lineRule="auto"/>
        <w:ind w:firstLine="567"/>
        <w:jc w:val="center"/>
        <w:rPr>
          <w:rFonts w:ascii="Arial" w:eastAsiaTheme="minorHAnsi" w:hAnsi="Arial" w:cs="Arial"/>
          <w:sz w:val="26"/>
          <w:szCs w:val="26"/>
          <w:lang w:eastAsia="en-US"/>
        </w:rPr>
      </w:pPr>
    </w:p>
    <w:p w14:paraId="14CE49AA" w14:textId="77777777" w:rsidR="001E2A8A" w:rsidRDefault="001E2A8A" w:rsidP="00C04C12">
      <w:pPr>
        <w:spacing w:line="240" w:lineRule="auto"/>
        <w:ind w:firstLine="567"/>
        <w:jc w:val="center"/>
        <w:rPr>
          <w:rFonts w:ascii="Arial" w:eastAsiaTheme="minorHAnsi" w:hAnsi="Arial" w:cs="Arial"/>
          <w:sz w:val="26"/>
          <w:szCs w:val="26"/>
          <w:lang w:eastAsia="en-US"/>
        </w:rPr>
      </w:pPr>
    </w:p>
    <w:p w14:paraId="42955AD2" w14:textId="77777777" w:rsidR="00C04C12" w:rsidRPr="00A979D7" w:rsidRDefault="00C04C12" w:rsidP="00C04C12">
      <w:pPr>
        <w:spacing w:after="120"/>
        <w:jc w:val="center"/>
        <w:rPr>
          <w:rFonts w:ascii="Arial" w:eastAsiaTheme="minorHAnsi" w:hAnsi="Arial" w:cs="Arial"/>
          <w:sz w:val="26"/>
          <w:szCs w:val="26"/>
          <w:lang w:eastAsia="en-US"/>
        </w:rPr>
      </w:pPr>
      <w:r w:rsidRPr="00A979D7">
        <w:rPr>
          <w:rFonts w:ascii="Arial" w:eastAsiaTheme="minorHAnsi" w:hAnsi="Arial" w:cs="Arial"/>
          <w:sz w:val="26"/>
          <w:szCs w:val="26"/>
          <w:lang w:eastAsia="en-US"/>
        </w:rPr>
        <w:t>MAGISTRADO RAÚL PALOMARES PALOMINO</w:t>
      </w:r>
    </w:p>
    <w:p w14:paraId="3A8184DA" w14:textId="77777777" w:rsidR="001E2A8A" w:rsidRDefault="001E2A8A" w:rsidP="00C04C12">
      <w:pPr>
        <w:tabs>
          <w:tab w:val="left" w:pos="1680"/>
          <w:tab w:val="center" w:pos="4277"/>
        </w:tabs>
        <w:spacing w:after="120" w:line="360" w:lineRule="auto"/>
        <w:jc w:val="center"/>
        <w:rPr>
          <w:rFonts w:ascii="Arial" w:eastAsiaTheme="minorHAnsi" w:hAnsi="Arial" w:cs="Arial"/>
          <w:sz w:val="26"/>
          <w:szCs w:val="26"/>
          <w:lang w:eastAsia="en-US"/>
        </w:rPr>
      </w:pPr>
    </w:p>
    <w:p w14:paraId="434404EE" w14:textId="77777777" w:rsidR="001E2A8A" w:rsidRDefault="001E2A8A" w:rsidP="00C04C12">
      <w:pPr>
        <w:tabs>
          <w:tab w:val="left" w:pos="1680"/>
          <w:tab w:val="center" w:pos="4277"/>
        </w:tabs>
        <w:spacing w:after="120" w:line="360" w:lineRule="auto"/>
        <w:jc w:val="center"/>
        <w:rPr>
          <w:rFonts w:ascii="Arial" w:eastAsiaTheme="minorHAnsi" w:hAnsi="Arial" w:cs="Arial"/>
          <w:sz w:val="26"/>
          <w:szCs w:val="26"/>
          <w:lang w:eastAsia="en-US"/>
        </w:rPr>
      </w:pPr>
    </w:p>
    <w:p w14:paraId="3955561B" w14:textId="77777777" w:rsidR="001E2A8A" w:rsidRDefault="001E2A8A" w:rsidP="00C04C12">
      <w:pPr>
        <w:tabs>
          <w:tab w:val="left" w:pos="1680"/>
          <w:tab w:val="center" w:pos="4277"/>
        </w:tabs>
        <w:spacing w:after="120" w:line="360" w:lineRule="auto"/>
        <w:jc w:val="center"/>
        <w:rPr>
          <w:rFonts w:ascii="Arial" w:eastAsiaTheme="minorHAnsi" w:hAnsi="Arial" w:cs="Arial"/>
          <w:sz w:val="26"/>
          <w:szCs w:val="26"/>
          <w:lang w:eastAsia="en-US"/>
        </w:rPr>
      </w:pPr>
    </w:p>
    <w:p w14:paraId="3EB13BCD" w14:textId="37D6E4B7" w:rsidR="00C04C12" w:rsidRDefault="00C04C12" w:rsidP="00C04C12">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4A1118BF" w14:textId="0CEF302E" w:rsidR="001E2A8A" w:rsidRDefault="001E2A8A" w:rsidP="00C04C12">
      <w:pPr>
        <w:tabs>
          <w:tab w:val="left" w:pos="1680"/>
          <w:tab w:val="center" w:pos="4277"/>
        </w:tabs>
        <w:spacing w:after="120" w:line="360" w:lineRule="auto"/>
        <w:jc w:val="center"/>
        <w:rPr>
          <w:rFonts w:ascii="Arial" w:eastAsiaTheme="minorHAnsi" w:hAnsi="Arial" w:cs="Arial"/>
          <w:sz w:val="26"/>
          <w:szCs w:val="26"/>
          <w:lang w:eastAsia="en-US"/>
        </w:rPr>
      </w:pPr>
    </w:p>
    <w:p w14:paraId="05E4A83E" w14:textId="301718BC" w:rsidR="001E2A8A" w:rsidRDefault="001E2A8A" w:rsidP="00C04C12">
      <w:pPr>
        <w:tabs>
          <w:tab w:val="left" w:pos="1680"/>
          <w:tab w:val="center" w:pos="4277"/>
        </w:tabs>
        <w:spacing w:after="120" w:line="360" w:lineRule="auto"/>
        <w:jc w:val="center"/>
        <w:rPr>
          <w:rFonts w:ascii="Arial" w:eastAsiaTheme="minorHAnsi" w:hAnsi="Arial" w:cs="Arial"/>
          <w:sz w:val="26"/>
          <w:szCs w:val="26"/>
          <w:lang w:eastAsia="en-US"/>
        </w:rPr>
      </w:pPr>
    </w:p>
    <w:p w14:paraId="011C9F58" w14:textId="77777777" w:rsidR="001E2A8A" w:rsidRDefault="001E2A8A" w:rsidP="00C04C12">
      <w:pPr>
        <w:tabs>
          <w:tab w:val="left" w:pos="1680"/>
          <w:tab w:val="center" w:pos="4277"/>
        </w:tabs>
        <w:spacing w:after="120" w:line="360" w:lineRule="auto"/>
        <w:jc w:val="center"/>
        <w:rPr>
          <w:rFonts w:ascii="Arial" w:eastAsiaTheme="minorHAnsi" w:hAnsi="Arial" w:cs="Arial"/>
          <w:sz w:val="26"/>
          <w:szCs w:val="26"/>
          <w:lang w:eastAsia="en-US"/>
        </w:rPr>
      </w:pPr>
    </w:p>
    <w:p w14:paraId="0507D180" w14:textId="19D50AC6" w:rsidR="00C04C12" w:rsidRDefault="00C04C12" w:rsidP="00C04C12">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1D0B13EA" w14:textId="4D07C482" w:rsidR="001E2A8A" w:rsidRDefault="001E2A8A" w:rsidP="00C04C12">
      <w:pPr>
        <w:tabs>
          <w:tab w:val="left" w:pos="1680"/>
          <w:tab w:val="center" w:pos="4277"/>
        </w:tabs>
        <w:spacing w:after="120" w:line="360" w:lineRule="auto"/>
        <w:jc w:val="center"/>
        <w:rPr>
          <w:rFonts w:ascii="Arial" w:eastAsiaTheme="minorHAnsi" w:hAnsi="Arial" w:cs="Arial"/>
          <w:sz w:val="26"/>
          <w:szCs w:val="26"/>
          <w:lang w:eastAsia="en-US"/>
        </w:rPr>
      </w:pPr>
    </w:p>
    <w:p w14:paraId="66CB5428" w14:textId="216864B1" w:rsidR="001E2A8A" w:rsidRDefault="001E2A8A" w:rsidP="00C04C12">
      <w:pPr>
        <w:tabs>
          <w:tab w:val="left" w:pos="1680"/>
          <w:tab w:val="center" w:pos="4277"/>
        </w:tabs>
        <w:spacing w:after="120" w:line="360" w:lineRule="auto"/>
        <w:jc w:val="center"/>
        <w:rPr>
          <w:rFonts w:ascii="Arial" w:eastAsiaTheme="minorHAnsi" w:hAnsi="Arial" w:cs="Arial"/>
          <w:sz w:val="26"/>
          <w:szCs w:val="26"/>
          <w:lang w:eastAsia="en-US"/>
        </w:rPr>
      </w:pPr>
    </w:p>
    <w:p w14:paraId="3CEB8BD4" w14:textId="77777777" w:rsidR="001E2A8A" w:rsidRDefault="001E2A8A" w:rsidP="00C04C12">
      <w:pPr>
        <w:tabs>
          <w:tab w:val="left" w:pos="1680"/>
          <w:tab w:val="center" w:pos="4277"/>
        </w:tabs>
        <w:spacing w:after="120" w:line="360" w:lineRule="auto"/>
        <w:jc w:val="center"/>
        <w:rPr>
          <w:rFonts w:ascii="Arial" w:eastAsiaTheme="minorHAnsi" w:hAnsi="Arial" w:cs="Arial"/>
          <w:sz w:val="26"/>
          <w:szCs w:val="26"/>
          <w:lang w:eastAsia="en-US"/>
        </w:rPr>
      </w:pPr>
    </w:p>
    <w:p w14:paraId="5AA846F4" w14:textId="4219AB8A" w:rsidR="00C04C12" w:rsidRDefault="00C04C12" w:rsidP="00C04C12">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6DD6AC4A" w14:textId="5F9C9269" w:rsidR="001E2A8A" w:rsidRDefault="001E2A8A" w:rsidP="00C04C12">
      <w:pPr>
        <w:tabs>
          <w:tab w:val="left" w:pos="1680"/>
          <w:tab w:val="center" w:pos="4277"/>
        </w:tabs>
        <w:spacing w:after="120" w:line="360" w:lineRule="auto"/>
        <w:jc w:val="center"/>
        <w:rPr>
          <w:rFonts w:ascii="Arial" w:eastAsiaTheme="minorHAnsi" w:hAnsi="Arial" w:cs="Arial"/>
          <w:sz w:val="26"/>
          <w:szCs w:val="26"/>
          <w:lang w:eastAsia="en-US"/>
        </w:rPr>
      </w:pPr>
    </w:p>
    <w:p w14:paraId="09C507F7" w14:textId="77777777" w:rsidR="001E2A8A" w:rsidRDefault="001E2A8A" w:rsidP="00C04C12">
      <w:pPr>
        <w:tabs>
          <w:tab w:val="left" w:pos="1680"/>
          <w:tab w:val="center" w:pos="4277"/>
        </w:tabs>
        <w:spacing w:after="120" w:line="360" w:lineRule="auto"/>
        <w:jc w:val="center"/>
        <w:rPr>
          <w:rFonts w:ascii="Arial" w:eastAsiaTheme="minorHAnsi" w:hAnsi="Arial" w:cs="Arial"/>
          <w:sz w:val="26"/>
          <w:szCs w:val="26"/>
          <w:lang w:eastAsia="en-US"/>
        </w:rPr>
      </w:pPr>
    </w:p>
    <w:p w14:paraId="09254CFD" w14:textId="77777777" w:rsidR="001E2A8A" w:rsidRDefault="001E2A8A" w:rsidP="00C04C12">
      <w:pPr>
        <w:tabs>
          <w:tab w:val="left" w:pos="1680"/>
          <w:tab w:val="center" w:pos="4277"/>
        </w:tabs>
        <w:spacing w:after="120" w:line="360" w:lineRule="auto"/>
        <w:jc w:val="center"/>
        <w:rPr>
          <w:rFonts w:ascii="Arial" w:eastAsiaTheme="minorHAnsi" w:hAnsi="Arial" w:cs="Arial"/>
          <w:sz w:val="26"/>
          <w:szCs w:val="26"/>
          <w:lang w:eastAsia="en-US"/>
        </w:rPr>
      </w:pPr>
    </w:p>
    <w:p w14:paraId="781F9B62" w14:textId="77777777" w:rsidR="00C04C12" w:rsidRPr="00A979D7" w:rsidRDefault="00C04C12" w:rsidP="00C04C12">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w:t>
      </w:r>
      <w:r w:rsidRPr="00A979D7">
        <w:rPr>
          <w:rFonts w:ascii="Arial" w:eastAsiaTheme="minorHAnsi" w:hAnsi="Arial" w:cs="Arial"/>
          <w:sz w:val="26"/>
          <w:szCs w:val="26"/>
          <w:lang w:val="es-ES" w:eastAsia="en-US"/>
        </w:rPr>
        <w:t xml:space="preserve"> </w:t>
      </w:r>
      <w:r>
        <w:rPr>
          <w:rFonts w:ascii="Arial" w:eastAsiaTheme="minorHAnsi" w:hAnsi="Arial" w:cs="Arial"/>
          <w:sz w:val="26"/>
          <w:szCs w:val="26"/>
          <w:lang w:val="es-ES" w:eastAsia="en-US"/>
        </w:rPr>
        <w:t>JUAN EDY GARCÍA CORONADO</w:t>
      </w:r>
    </w:p>
    <w:p w14:paraId="6F98FBF4" w14:textId="77777777" w:rsidR="00C04C12" w:rsidRDefault="00C04C12" w:rsidP="00C04C12">
      <w:pPr>
        <w:spacing w:after="0" w:line="240" w:lineRule="auto"/>
        <w:jc w:val="center"/>
        <w:rPr>
          <w:rStyle w:val="registros-movil-hide"/>
          <w:sz w:val="26"/>
          <w:szCs w:val="26"/>
        </w:rPr>
      </w:pPr>
      <w:r>
        <w:rPr>
          <w:rFonts w:ascii="Arial" w:eastAsiaTheme="minorHAnsi" w:hAnsi="Arial" w:cs="Arial"/>
          <w:sz w:val="26"/>
          <w:szCs w:val="26"/>
          <w:lang w:val="es-ES" w:eastAsia="en-US"/>
        </w:rPr>
        <w:t>SECRETARIO</w:t>
      </w:r>
      <w:r w:rsidRPr="00A979D7">
        <w:rPr>
          <w:rFonts w:ascii="Arial" w:eastAsiaTheme="minorHAnsi" w:hAnsi="Arial" w:cs="Arial"/>
          <w:sz w:val="26"/>
          <w:szCs w:val="26"/>
          <w:lang w:val="es-ES" w:eastAsia="en-US"/>
        </w:rPr>
        <w:t xml:space="preserve"> GENERAL DE ACUERDOS</w:t>
      </w:r>
      <w:bookmarkEnd w:id="5"/>
    </w:p>
    <w:sectPr w:rsidR="00C04C12" w:rsidSect="00D8523D">
      <w:headerReference w:type="even" r:id="rId21"/>
      <w:headerReference w:type="default" r:id="rId22"/>
      <w:footerReference w:type="default" r:id="rId23"/>
      <w:headerReference w:type="first" r:id="rId24"/>
      <w:pgSz w:w="12240" w:h="20160" w:code="5"/>
      <w:pgMar w:top="1134" w:right="1134" w:bottom="1134"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C9B969" w14:textId="77777777" w:rsidR="00E27E69" w:rsidRDefault="00E27E69">
      <w:pPr>
        <w:spacing w:after="0" w:line="240" w:lineRule="auto"/>
      </w:pPr>
      <w:r>
        <w:separator/>
      </w:r>
    </w:p>
  </w:endnote>
  <w:endnote w:type="continuationSeparator" w:id="0">
    <w:p w14:paraId="29DFE6B9" w14:textId="77777777" w:rsidR="00E27E69" w:rsidRDefault="00E27E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8BEA0" w14:textId="77777777" w:rsidR="00E27E69" w:rsidRDefault="00E27E69">
    <w:pPr>
      <w:pStyle w:val="Piedepgina"/>
      <w:jc w:val="center"/>
    </w:pPr>
  </w:p>
  <w:p w14:paraId="1375E309" w14:textId="77777777" w:rsidR="00E27E69" w:rsidRDefault="00E27E6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7AA3A3" w14:textId="77777777" w:rsidR="00E27E69" w:rsidRDefault="00E27E69">
      <w:pPr>
        <w:spacing w:after="0" w:line="240" w:lineRule="auto"/>
      </w:pPr>
      <w:r>
        <w:separator/>
      </w:r>
    </w:p>
  </w:footnote>
  <w:footnote w:type="continuationSeparator" w:id="0">
    <w:p w14:paraId="35F5378A" w14:textId="77777777" w:rsidR="00E27E69" w:rsidRDefault="00E27E69">
      <w:pPr>
        <w:spacing w:after="0" w:line="240" w:lineRule="auto"/>
      </w:pPr>
      <w:r>
        <w:continuationSeparator/>
      </w:r>
    </w:p>
  </w:footnote>
  <w:footnote w:id="1">
    <w:p w14:paraId="2A2EC9AF" w14:textId="1FC93FD2" w:rsidR="00E27E69" w:rsidRDefault="00E27E69" w:rsidP="001A1E2D">
      <w:pPr>
        <w:pStyle w:val="Textonotapie"/>
        <w:jc w:val="both"/>
        <w:rPr>
          <w:rFonts w:ascii="Arial" w:hAnsi="Arial" w:cs="Arial"/>
          <w:sz w:val="18"/>
          <w:szCs w:val="18"/>
        </w:rPr>
      </w:pPr>
      <w:r>
        <w:rPr>
          <w:rStyle w:val="Refdenotaalpie"/>
        </w:rPr>
        <w:footnoteRef/>
      </w:r>
      <w:r>
        <w:t xml:space="preserve"> </w:t>
      </w:r>
      <w:r w:rsidRPr="00E05E8C">
        <w:rPr>
          <w:rFonts w:ascii="Arial" w:hAnsi="Arial" w:cs="Arial"/>
          <w:b/>
          <w:sz w:val="18"/>
          <w:szCs w:val="18"/>
        </w:rPr>
        <w:t xml:space="preserve">ARTÍCULO </w:t>
      </w:r>
      <w:r>
        <w:rPr>
          <w:rFonts w:ascii="Arial" w:hAnsi="Arial" w:cs="Arial"/>
          <w:b/>
          <w:sz w:val="18"/>
          <w:szCs w:val="18"/>
        </w:rPr>
        <w:t>17</w:t>
      </w:r>
      <w:r w:rsidRPr="00E05E8C">
        <w:rPr>
          <w:rFonts w:ascii="Arial" w:hAnsi="Arial" w:cs="Arial"/>
          <w:b/>
          <w:sz w:val="18"/>
          <w:szCs w:val="18"/>
        </w:rPr>
        <w:t>3</w:t>
      </w:r>
      <w:r w:rsidRPr="00E05E8C">
        <w:rPr>
          <w:rFonts w:ascii="Arial" w:hAnsi="Arial" w:cs="Arial"/>
          <w:sz w:val="18"/>
          <w:szCs w:val="18"/>
        </w:rPr>
        <w:t>.- La valoración de las pruebas se hará de acuerdo con las siguientes reglas:</w:t>
      </w:r>
    </w:p>
    <w:p w14:paraId="5FFC0874" w14:textId="77777777" w:rsidR="00E27E69" w:rsidRDefault="00E27E69" w:rsidP="001A1E2D">
      <w:pPr>
        <w:pStyle w:val="Textonotapie"/>
        <w:jc w:val="both"/>
        <w:rPr>
          <w:rFonts w:ascii="Arial" w:hAnsi="Arial" w:cs="Arial"/>
          <w:sz w:val="18"/>
          <w:szCs w:val="18"/>
        </w:rPr>
      </w:pPr>
    </w:p>
    <w:p w14:paraId="62DD27B9" w14:textId="77777777" w:rsidR="00E27E69" w:rsidRPr="00E05E8C" w:rsidRDefault="00E27E69" w:rsidP="001A1E2D">
      <w:pPr>
        <w:pStyle w:val="Textonotapie"/>
        <w:jc w:val="both"/>
        <w:rPr>
          <w:rFonts w:ascii="Arial" w:hAnsi="Arial" w:cs="Arial"/>
          <w:sz w:val="18"/>
          <w:szCs w:val="18"/>
        </w:rPr>
      </w:pPr>
      <w:r w:rsidRPr="00E05E8C">
        <w:rPr>
          <w:rFonts w:ascii="Arial" w:hAnsi="Arial" w:cs="Arial"/>
          <w:sz w:val="18"/>
          <w:szCs w:val="18"/>
        </w:rPr>
        <w:t>I. Harán prueba plena la confesión expresa de las partes y los actos contenidos en documentos públicos, si en éstos últimos se contienen declaraciones de verdad o manifestaciones de hechos de particulares</w:t>
      </w:r>
    </w:p>
  </w:footnote>
  <w:footnote w:id="2">
    <w:p w14:paraId="6B603163" w14:textId="30DA7CA6" w:rsidR="00E27E69" w:rsidRDefault="00E27E69" w:rsidP="00F112B3">
      <w:pPr>
        <w:pStyle w:val="Textonotapie"/>
        <w:jc w:val="both"/>
        <w:rPr>
          <w:rFonts w:ascii="Arial" w:hAnsi="Arial" w:cs="Arial"/>
          <w:sz w:val="18"/>
          <w:szCs w:val="18"/>
        </w:rPr>
      </w:pPr>
      <w:r w:rsidRPr="00F112B3">
        <w:rPr>
          <w:rStyle w:val="Refdenotaalpie"/>
          <w:rFonts w:ascii="Arial" w:hAnsi="Arial" w:cs="Arial"/>
          <w:b/>
          <w:sz w:val="18"/>
          <w:szCs w:val="18"/>
        </w:rPr>
        <w:footnoteRef/>
      </w:r>
      <w:r w:rsidRPr="00F112B3">
        <w:rPr>
          <w:rFonts w:ascii="Arial" w:hAnsi="Arial" w:cs="Arial"/>
          <w:b/>
          <w:sz w:val="18"/>
          <w:szCs w:val="18"/>
        </w:rPr>
        <w:t xml:space="preserve"> ARTÍCULO </w:t>
      </w:r>
      <w:r>
        <w:rPr>
          <w:rFonts w:ascii="Arial" w:hAnsi="Arial" w:cs="Arial"/>
          <w:b/>
          <w:sz w:val="18"/>
          <w:szCs w:val="18"/>
        </w:rPr>
        <w:t>17</w:t>
      </w:r>
      <w:r w:rsidRPr="00F112B3">
        <w:rPr>
          <w:rFonts w:ascii="Arial" w:hAnsi="Arial" w:cs="Arial"/>
          <w:b/>
          <w:sz w:val="18"/>
          <w:szCs w:val="18"/>
        </w:rPr>
        <w:t>7</w:t>
      </w:r>
      <w:r w:rsidRPr="00F112B3">
        <w:rPr>
          <w:rFonts w:ascii="Arial" w:hAnsi="Arial" w:cs="Arial"/>
          <w:sz w:val="18"/>
          <w:szCs w:val="18"/>
        </w:rPr>
        <w:t xml:space="preserve">.- Las sentencias que emita el Tribunal, deberán de contener: </w:t>
      </w:r>
    </w:p>
    <w:p w14:paraId="172C6795" w14:textId="77777777" w:rsidR="00E27E69" w:rsidRPr="00F112B3" w:rsidRDefault="00E27E69" w:rsidP="00F112B3">
      <w:pPr>
        <w:pStyle w:val="Textonotapie"/>
        <w:jc w:val="both"/>
        <w:rPr>
          <w:rFonts w:ascii="Arial" w:hAnsi="Arial" w:cs="Arial"/>
          <w:sz w:val="18"/>
          <w:szCs w:val="18"/>
        </w:rPr>
      </w:pPr>
    </w:p>
    <w:p w14:paraId="746B9F9C" w14:textId="77777777" w:rsidR="00E27E69" w:rsidRDefault="00E27E69" w:rsidP="00F112B3">
      <w:pPr>
        <w:pStyle w:val="Textonotapie"/>
        <w:jc w:val="both"/>
        <w:rPr>
          <w:rFonts w:ascii="Arial" w:hAnsi="Arial" w:cs="Arial"/>
          <w:sz w:val="18"/>
          <w:szCs w:val="18"/>
        </w:rPr>
      </w:pPr>
      <w:r w:rsidRPr="00F112B3">
        <w:rPr>
          <w:rFonts w:ascii="Arial" w:hAnsi="Arial" w:cs="Arial"/>
          <w:b/>
          <w:sz w:val="18"/>
          <w:szCs w:val="18"/>
        </w:rPr>
        <w:t>I.</w:t>
      </w:r>
      <w:r w:rsidRPr="00F112B3">
        <w:rPr>
          <w:rFonts w:ascii="Arial" w:hAnsi="Arial" w:cs="Arial"/>
          <w:sz w:val="18"/>
          <w:szCs w:val="18"/>
        </w:rPr>
        <w:t xml:space="preserve"> La fijación clara y precisa de los puntos controvertidos, la exposición de las razones por las que, en su caso, se haga uso de la facultad para suplir la deficiencia de la queja, así como el examen y valoración de las pruebas que se hayan rendido; </w:t>
      </w:r>
    </w:p>
    <w:p w14:paraId="1D8E717C" w14:textId="77777777" w:rsidR="00E27E69" w:rsidRPr="00F112B3" w:rsidRDefault="00E27E69" w:rsidP="00F112B3">
      <w:pPr>
        <w:pStyle w:val="Textonotapie"/>
        <w:jc w:val="both"/>
        <w:rPr>
          <w:rFonts w:ascii="Arial" w:hAnsi="Arial" w:cs="Arial"/>
          <w:sz w:val="18"/>
          <w:szCs w:val="18"/>
        </w:rPr>
      </w:pPr>
    </w:p>
    <w:p w14:paraId="5D3D180D" w14:textId="0E7EC310" w:rsidR="00E27E69" w:rsidRPr="00F112B3" w:rsidRDefault="00E27E69" w:rsidP="00F112B3">
      <w:pPr>
        <w:pStyle w:val="Textonotapie"/>
        <w:jc w:val="both"/>
        <w:rPr>
          <w:rFonts w:ascii="Arial" w:hAnsi="Arial" w:cs="Arial"/>
          <w:sz w:val="18"/>
          <w:szCs w:val="18"/>
        </w:rPr>
      </w:pPr>
      <w:r w:rsidRPr="00F112B3">
        <w:rPr>
          <w:rFonts w:ascii="Arial" w:hAnsi="Arial" w:cs="Arial"/>
          <w:b/>
          <w:sz w:val="18"/>
          <w:szCs w:val="18"/>
        </w:rPr>
        <w:t>II.</w:t>
      </w:r>
      <w:r w:rsidRPr="00F112B3">
        <w:rPr>
          <w:rFonts w:ascii="Arial" w:hAnsi="Arial" w:cs="Arial"/>
          <w:sz w:val="18"/>
          <w:szCs w:val="18"/>
        </w:rPr>
        <w:t xml:space="preserve"> La exposición debidamente fundada y motivada de las consideraciones en que se basa la resolución.</w:t>
      </w:r>
    </w:p>
    <w:p w14:paraId="15F7CACA" w14:textId="5B492529" w:rsidR="00E27E69" w:rsidRPr="00F112B3" w:rsidRDefault="00E27E69" w:rsidP="00F112B3">
      <w:pPr>
        <w:pStyle w:val="Textonotapie"/>
        <w:jc w:val="both"/>
        <w:rPr>
          <w:rFonts w:ascii="Arial" w:hAnsi="Arial" w:cs="Arial"/>
          <w:sz w:val="18"/>
          <w:szCs w:val="18"/>
        </w:rPr>
      </w:pPr>
      <w:r w:rsidRPr="00F112B3">
        <w:rPr>
          <w:rFonts w:ascii="Arial" w:hAnsi="Arial" w:cs="Arial"/>
          <w:sz w:val="18"/>
          <w:szCs w:val="18"/>
        </w:rPr>
        <w:t xml:space="preserve"> </w:t>
      </w:r>
    </w:p>
  </w:footnote>
  <w:footnote w:id="3">
    <w:p w14:paraId="01B59672" w14:textId="356E905B" w:rsidR="00E27E69" w:rsidRDefault="00E27E69" w:rsidP="00845973">
      <w:pPr>
        <w:pStyle w:val="Textonotapie"/>
        <w:jc w:val="both"/>
        <w:rPr>
          <w:rFonts w:ascii="Arial" w:hAnsi="Arial" w:cs="Arial"/>
          <w:sz w:val="16"/>
          <w:szCs w:val="16"/>
        </w:rPr>
      </w:pPr>
      <w:r>
        <w:rPr>
          <w:rStyle w:val="Refdenotaalpie"/>
        </w:rPr>
        <w:footnoteRef/>
      </w:r>
      <w:r>
        <w:t xml:space="preserve"> </w:t>
      </w:r>
      <w:r w:rsidRPr="00845973">
        <w:rPr>
          <w:rFonts w:ascii="Arial" w:hAnsi="Arial" w:cs="Arial"/>
          <w:b/>
          <w:sz w:val="16"/>
          <w:szCs w:val="16"/>
        </w:rPr>
        <w:t>ARTÍCULO 176.-</w:t>
      </w:r>
      <w:r w:rsidRPr="00845973">
        <w:rPr>
          <w:rFonts w:ascii="Arial" w:hAnsi="Arial" w:cs="Arial"/>
          <w:sz w:val="16"/>
          <w:szCs w:val="16"/>
        </w:rPr>
        <w:t xml:space="preserve"> La Sala Unitaria de Primera Instancia, al pronunciar sentencia suplirá las deficiencias de la queja planteada por el actor en su demanda, siempre y cuando de los hechos narrados se deduzca el agravio, pero en todos los casos se contraerá a los puntos de la Litis.</w:t>
      </w:r>
    </w:p>
    <w:p w14:paraId="14AD77F8" w14:textId="77777777" w:rsidR="00E27E69" w:rsidRPr="00845973" w:rsidRDefault="00E27E69" w:rsidP="00845973">
      <w:pPr>
        <w:pStyle w:val="Textonotapie"/>
        <w:jc w:val="both"/>
        <w:rPr>
          <w:rFonts w:ascii="Arial" w:hAnsi="Arial" w:cs="Arial"/>
          <w:sz w:val="16"/>
          <w:szCs w:val="16"/>
        </w:rPr>
      </w:pPr>
    </w:p>
  </w:footnote>
  <w:footnote w:id="4">
    <w:p w14:paraId="1562D30F" w14:textId="20D7F863" w:rsidR="00E27E69" w:rsidRPr="00CA59A0" w:rsidRDefault="00E27E69" w:rsidP="00CA59A0">
      <w:pPr>
        <w:pStyle w:val="Textonotapie"/>
        <w:jc w:val="both"/>
        <w:rPr>
          <w:rFonts w:ascii="Arial" w:hAnsi="Arial" w:cs="Arial"/>
          <w:sz w:val="16"/>
          <w:szCs w:val="16"/>
        </w:rPr>
      </w:pPr>
      <w:r>
        <w:rPr>
          <w:rStyle w:val="Refdenotaalpie"/>
        </w:rPr>
        <w:footnoteRef/>
      </w:r>
      <w:r>
        <w:t xml:space="preserve"> </w:t>
      </w:r>
      <w:r w:rsidRPr="00CA59A0">
        <w:rPr>
          <w:rFonts w:ascii="Arial" w:hAnsi="Arial" w:cs="Arial"/>
          <w:b/>
          <w:sz w:val="16"/>
          <w:szCs w:val="16"/>
        </w:rPr>
        <w:t>ARTICULO 120.-</w:t>
      </w:r>
      <w:r w:rsidRPr="00CA59A0">
        <w:rPr>
          <w:rFonts w:ascii="Arial" w:hAnsi="Arial" w:cs="Arial"/>
          <w:sz w:val="16"/>
          <w:szCs w:val="16"/>
        </w:rPr>
        <w:t xml:space="preserve"> Para tener por acreditada en el procedimiento la personalidad de la autoridad demandada, deberá ésta exhibir copia debidamente certificada del documento relativo al nombramiento que le fue conferido, y del documento en el que conste que rindió la protesta de ley.</w:t>
      </w:r>
    </w:p>
  </w:footnote>
  <w:footnote w:id="5">
    <w:p w14:paraId="2D9CA7F2" w14:textId="4F498378" w:rsidR="00E27E69" w:rsidRPr="00706082" w:rsidRDefault="00E27E69" w:rsidP="00706082">
      <w:pPr>
        <w:pStyle w:val="Textonotapie"/>
        <w:jc w:val="both"/>
        <w:rPr>
          <w:rFonts w:ascii="Arial" w:hAnsi="Arial" w:cs="Arial"/>
          <w:sz w:val="18"/>
          <w:szCs w:val="18"/>
        </w:rPr>
      </w:pPr>
      <w:r>
        <w:rPr>
          <w:rStyle w:val="Refdenotaalpie"/>
        </w:rPr>
        <w:footnoteRef/>
      </w:r>
      <w:r>
        <w:t xml:space="preserve"> </w:t>
      </w:r>
      <w:r w:rsidRPr="005465D1">
        <w:rPr>
          <w:rFonts w:ascii="Arial" w:hAnsi="Arial" w:cs="Arial"/>
          <w:b/>
          <w:sz w:val="18"/>
          <w:szCs w:val="18"/>
        </w:rPr>
        <w:t>ARTICULO 150.-</w:t>
      </w:r>
      <w:r w:rsidRPr="00706082">
        <w:rPr>
          <w:rFonts w:ascii="Arial" w:hAnsi="Arial" w:cs="Arial"/>
          <w:sz w:val="18"/>
          <w:szCs w:val="18"/>
        </w:rPr>
        <w:t xml:space="preserve"> El actor tendrá derecho a ampliar la demanda dentro de cinco días hábiles contados a partir del siguiente a aquel en que surta efectos la notificación del acuerdo recaído a la contestación, cuando se impugne una resolución negativa ficta. También podrá ampliar la demanda cuando en la contestación se sostenga que el juicio es improcedente por consentimiento tácito y el actor considere que la notificación del acto impugnado se practicó ilegalmente. En este último caso si al dictarse sentencia se decide que la notificación fue correcta, se sobreseerá el juicio y en caso contrario se decidirá sobre el fondo del negocio.</w:t>
      </w:r>
    </w:p>
  </w:footnote>
  <w:footnote w:id="6">
    <w:p w14:paraId="257C2DA7" w14:textId="111665E7" w:rsidR="00E27E69" w:rsidRPr="00C0079A" w:rsidRDefault="00E27E69" w:rsidP="00C0079A">
      <w:pPr>
        <w:pStyle w:val="Textonotapie"/>
        <w:jc w:val="both"/>
        <w:rPr>
          <w:rFonts w:ascii="Arial" w:hAnsi="Arial" w:cs="Arial"/>
          <w:sz w:val="18"/>
          <w:szCs w:val="18"/>
        </w:rPr>
      </w:pPr>
      <w:r>
        <w:rPr>
          <w:rStyle w:val="Refdenotaalpie"/>
        </w:rPr>
        <w:footnoteRef/>
      </w:r>
      <w:r>
        <w:t xml:space="preserve"> </w:t>
      </w:r>
      <w:r w:rsidRPr="00C0079A">
        <w:rPr>
          <w:rFonts w:ascii="Arial" w:hAnsi="Arial" w:cs="Arial"/>
          <w:b/>
          <w:sz w:val="18"/>
          <w:szCs w:val="18"/>
        </w:rPr>
        <w:t>ARTICULO 178</w:t>
      </w:r>
      <w:r w:rsidRPr="00C0079A">
        <w:rPr>
          <w:rFonts w:ascii="Arial" w:hAnsi="Arial" w:cs="Arial"/>
          <w:sz w:val="18"/>
          <w:szCs w:val="18"/>
        </w:rPr>
        <w:t>.- Se declarará que un acto administrativo es ilegal si de esa ilegalidad nace su nulidad relativa o absoluta, cuando se demuestre alguna de las siguientes causales:</w:t>
      </w:r>
    </w:p>
    <w:p w14:paraId="1690EEE4" w14:textId="77777777" w:rsidR="00E27E69" w:rsidRPr="00C0079A" w:rsidRDefault="00E27E69" w:rsidP="00C0079A">
      <w:pPr>
        <w:pStyle w:val="Textonotapie"/>
        <w:jc w:val="both"/>
        <w:rPr>
          <w:rFonts w:ascii="Arial" w:hAnsi="Arial" w:cs="Arial"/>
          <w:sz w:val="18"/>
          <w:szCs w:val="18"/>
        </w:rPr>
      </w:pPr>
    </w:p>
    <w:p w14:paraId="23500445" w14:textId="3DB5D66B" w:rsidR="00E27E69" w:rsidRPr="00C0079A" w:rsidRDefault="00E27E69" w:rsidP="00C0079A">
      <w:pPr>
        <w:pStyle w:val="Textonotapie"/>
        <w:jc w:val="both"/>
        <w:rPr>
          <w:rFonts w:ascii="Arial" w:hAnsi="Arial" w:cs="Arial"/>
          <w:sz w:val="18"/>
          <w:szCs w:val="18"/>
        </w:rPr>
      </w:pPr>
      <w:r w:rsidRPr="00C0079A">
        <w:rPr>
          <w:rFonts w:ascii="Arial" w:hAnsi="Arial" w:cs="Arial"/>
          <w:b/>
          <w:sz w:val="18"/>
          <w:szCs w:val="18"/>
        </w:rPr>
        <w:t>VI.</w:t>
      </w:r>
      <w:r w:rsidRPr="00C0079A">
        <w:rPr>
          <w:rFonts w:ascii="Arial" w:hAnsi="Arial" w:cs="Arial"/>
          <w:sz w:val="18"/>
          <w:szCs w:val="18"/>
        </w:rPr>
        <w:t xml:space="preserve"> Si el acto administrativo no cumple con alguno de los elementos y requisitos exigidos en esta Ley, </w:t>
      </w:r>
    </w:p>
  </w:footnote>
  <w:footnote w:id="7">
    <w:p w14:paraId="6110F0B5" w14:textId="6A18EEEC" w:rsidR="00E27E69" w:rsidRPr="00C05983" w:rsidRDefault="00E27E69" w:rsidP="00C05983">
      <w:pPr>
        <w:pStyle w:val="Textonotapie"/>
        <w:jc w:val="both"/>
        <w:rPr>
          <w:rFonts w:ascii="Arial" w:hAnsi="Arial" w:cs="Arial"/>
          <w:sz w:val="16"/>
          <w:szCs w:val="16"/>
        </w:rPr>
      </w:pPr>
      <w:r w:rsidRPr="00C05983">
        <w:rPr>
          <w:rStyle w:val="Refdenotaalpie"/>
          <w:rFonts w:ascii="Arial" w:hAnsi="Arial" w:cs="Arial"/>
          <w:sz w:val="16"/>
          <w:szCs w:val="16"/>
        </w:rPr>
        <w:footnoteRef/>
      </w:r>
      <w:r w:rsidRPr="00C05983">
        <w:rPr>
          <w:rFonts w:ascii="Arial" w:hAnsi="Arial" w:cs="Arial"/>
          <w:sz w:val="16"/>
          <w:szCs w:val="16"/>
        </w:rPr>
        <w:t xml:space="preserve"> </w:t>
      </w:r>
      <w:r w:rsidRPr="00C05983">
        <w:rPr>
          <w:rFonts w:ascii="Arial" w:hAnsi="Arial" w:cs="Arial"/>
          <w:b/>
          <w:sz w:val="16"/>
          <w:szCs w:val="16"/>
        </w:rPr>
        <w:t>Artículo 118.</w:t>
      </w:r>
      <w:r w:rsidRPr="00C05983">
        <w:rPr>
          <w:rFonts w:ascii="Arial" w:hAnsi="Arial" w:cs="Arial"/>
          <w:sz w:val="16"/>
          <w:szCs w:val="16"/>
        </w:rPr>
        <w:t xml:space="preserve"> Son derechos de los Integrantes de las Instituciones Policiales, los siguientes.</w:t>
      </w:r>
    </w:p>
    <w:p w14:paraId="0F72DE1D" w14:textId="77777777" w:rsidR="00E27E69" w:rsidRPr="00C05983" w:rsidRDefault="00E27E69" w:rsidP="00C05983">
      <w:pPr>
        <w:pStyle w:val="Textonotapie"/>
        <w:jc w:val="both"/>
        <w:rPr>
          <w:rFonts w:ascii="Arial" w:hAnsi="Arial" w:cs="Arial"/>
          <w:sz w:val="16"/>
          <w:szCs w:val="16"/>
        </w:rPr>
      </w:pPr>
    </w:p>
    <w:p w14:paraId="5992BA16" w14:textId="4242959F" w:rsidR="00E27E69" w:rsidRPr="00C05983" w:rsidRDefault="00E27E69" w:rsidP="00C05983">
      <w:pPr>
        <w:pStyle w:val="Textonotapie"/>
        <w:jc w:val="both"/>
        <w:rPr>
          <w:rFonts w:ascii="Arial" w:hAnsi="Arial" w:cs="Arial"/>
          <w:sz w:val="16"/>
          <w:szCs w:val="16"/>
        </w:rPr>
      </w:pPr>
      <w:r w:rsidRPr="00C05983">
        <w:rPr>
          <w:rFonts w:ascii="Arial" w:hAnsi="Arial" w:cs="Arial"/>
          <w:b/>
          <w:sz w:val="16"/>
          <w:szCs w:val="16"/>
        </w:rPr>
        <w:t>X.</w:t>
      </w:r>
      <w:r w:rsidRPr="00C05983">
        <w:rPr>
          <w:rFonts w:ascii="Arial" w:hAnsi="Arial" w:cs="Arial"/>
          <w:sz w:val="16"/>
          <w:szCs w:val="16"/>
        </w:rPr>
        <w:t xml:space="preserve"> Recibir una indemnización y demás prestaciones a que tenga derecho, cuando la baja, separación del cargo o remoción del servicio sea injustificada; dicha indemnización deberá consistir en tres meses de salario base y veinte días de salario por cada año de servicio</w:t>
      </w:r>
    </w:p>
  </w:footnote>
  <w:footnote w:id="8">
    <w:p w14:paraId="01AA3453" w14:textId="77777777" w:rsidR="00E27E69" w:rsidRPr="00807F09" w:rsidRDefault="00E27E69" w:rsidP="00807F09">
      <w:pPr>
        <w:pStyle w:val="Textonotapie"/>
        <w:jc w:val="both"/>
        <w:rPr>
          <w:rFonts w:ascii="Arial" w:hAnsi="Arial" w:cs="Arial"/>
          <w:sz w:val="16"/>
          <w:szCs w:val="16"/>
        </w:rPr>
      </w:pPr>
      <w:r w:rsidRPr="00807F09">
        <w:rPr>
          <w:rStyle w:val="Refdenotaalpie"/>
          <w:rFonts w:ascii="Arial" w:hAnsi="Arial" w:cs="Arial"/>
          <w:sz w:val="16"/>
          <w:szCs w:val="16"/>
        </w:rPr>
        <w:footnoteRef/>
      </w:r>
      <w:r w:rsidRPr="00807F09">
        <w:rPr>
          <w:rFonts w:ascii="Arial" w:hAnsi="Arial" w:cs="Arial"/>
          <w:sz w:val="16"/>
          <w:szCs w:val="16"/>
        </w:rPr>
        <w:t xml:space="preserve"> </w:t>
      </w:r>
      <w:r w:rsidRPr="00807F09">
        <w:rPr>
          <w:rFonts w:ascii="Arial" w:hAnsi="Arial" w:cs="Arial"/>
          <w:b/>
          <w:sz w:val="16"/>
          <w:szCs w:val="16"/>
        </w:rPr>
        <w:t xml:space="preserve">Artículo 87.- </w:t>
      </w:r>
      <w:r w:rsidRPr="00807F09">
        <w:rPr>
          <w:rFonts w:ascii="Arial" w:hAnsi="Arial" w:cs="Arial"/>
          <w:sz w:val="16"/>
          <w:szCs w:val="16"/>
        </w:rPr>
        <w:t xml:space="preserve">Los trabajadores tendrán derecho a un aguinaldo anual que deberá pagarse antes del día veinte de diciembre, equivalente a quince días de salario, por lo menos. </w:t>
      </w:r>
    </w:p>
    <w:p w14:paraId="73E3C19D" w14:textId="77777777" w:rsidR="00E27E69" w:rsidRPr="00807F09" w:rsidRDefault="00E27E69" w:rsidP="00807F09">
      <w:pPr>
        <w:pStyle w:val="Textonotapie"/>
        <w:jc w:val="both"/>
        <w:rPr>
          <w:rFonts w:ascii="Arial" w:hAnsi="Arial" w:cs="Arial"/>
          <w:sz w:val="16"/>
          <w:szCs w:val="16"/>
        </w:rPr>
      </w:pPr>
    </w:p>
    <w:p w14:paraId="4527B885" w14:textId="79A61796" w:rsidR="00E27E69" w:rsidRPr="00807F09" w:rsidRDefault="00E27E69" w:rsidP="00807F09">
      <w:pPr>
        <w:pStyle w:val="Textonotapie"/>
        <w:jc w:val="both"/>
        <w:rPr>
          <w:rFonts w:ascii="Arial" w:hAnsi="Arial" w:cs="Arial"/>
          <w:sz w:val="16"/>
          <w:szCs w:val="16"/>
        </w:rPr>
      </w:pPr>
      <w:r w:rsidRPr="00807F09">
        <w:rPr>
          <w:rFonts w:ascii="Arial" w:hAnsi="Arial" w:cs="Arial"/>
          <w:sz w:val="16"/>
          <w:szCs w:val="16"/>
        </w:rPr>
        <w:t>Los que no hayan cumplido el año de servicios, independientemente de que se encuentren laborando o no en la fecha de liquidación del aguinaldo, tendrán derecho a que se les pague la parte proporcional del mismo, conforme al tiempo que hubieren trabajado, cualquiera que fuere éste.</w:t>
      </w:r>
    </w:p>
    <w:p w14:paraId="47F35CF1" w14:textId="77777777" w:rsidR="00E27E69" w:rsidRPr="00807F09" w:rsidRDefault="00E27E69" w:rsidP="00807F09">
      <w:pPr>
        <w:pStyle w:val="Textonotapie"/>
        <w:jc w:val="both"/>
        <w:rPr>
          <w:rFonts w:ascii="Arial" w:hAnsi="Arial" w:cs="Arial"/>
          <w:sz w:val="16"/>
          <w:szCs w:val="16"/>
        </w:rPr>
      </w:pPr>
    </w:p>
  </w:footnote>
  <w:footnote w:id="9">
    <w:p w14:paraId="1BC00FB6" w14:textId="77777777" w:rsidR="00E27E69" w:rsidRPr="000F373B" w:rsidRDefault="00E27E69" w:rsidP="000F373B">
      <w:pPr>
        <w:pStyle w:val="Textonotapie"/>
        <w:jc w:val="both"/>
        <w:rPr>
          <w:rFonts w:ascii="Arial" w:hAnsi="Arial" w:cs="Arial"/>
          <w:sz w:val="16"/>
          <w:szCs w:val="16"/>
        </w:rPr>
      </w:pPr>
      <w:r w:rsidRPr="000F373B">
        <w:rPr>
          <w:rStyle w:val="Refdenotaalpie"/>
          <w:rFonts w:ascii="Arial" w:hAnsi="Arial" w:cs="Arial"/>
          <w:b/>
          <w:sz w:val="16"/>
          <w:szCs w:val="16"/>
        </w:rPr>
        <w:footnoteRef/>
      </w:r>
      <w:r w:rsidRPr="000F373B">
        <w:rPr>
          <w:rFonts w:ascii="Arial" w:hAnsi="Arial" w:cs="Arial"/>
          <w:b/>
          <w:sz w:val="16"/>
          <w:szCs w:val="16"/>
        </w:rPr>
        <w:t xml:space="preserve"> Artículo 76.-</w:t>
      </w:r>
      <w:r w:rsidRPr="000F373B">
        <w:rPr>
          <w:rFonts w:ascii="Arial" w:hAnsi="Arial" w:cs="Arial"/>
          <w:sz w:val="16"/>
          <w:szCs w:val="16"/>
        </w:rPr>
        <w:t xml:space="preserve"> Los trabajadores que tengan más de un año de servicios disfrutarán de un período anual de vacaciones pagadas, que en ningún caso podrá ser inferior a seis días laborables, y que aumentará en dos días laborables, hasta llegar a doce, por cada año subsecuente de servicios. </w:t>
      </w:r>
    </w:p>
    <w:p w14:paraId="4EC4D115" w14:textId="322786D2" w:rsidR="00E27E69" w:rsidRPr="000F373B" w:rsidRDefault="00E27E69" w:rsidP="000F373B">
      <w:pPr>
        <w:pStyle w:val="Textonotapie"/>
        <w:jc w:val="both"/>
        <w:rPr>
          <w:rFonts w:ascii="Arial" w:hAnsi="Arial" w:cs="Arial"/>
          <w:sz w:val="16"/>
          <w:szCs w:val="16"/>
        </w:rPr>
      </w:pPr>
      <w:r w:rsidRPr="000F373B">
        <w:rPr>
          <w:rFonts w:ascii="Arial" w:hAnsi="Arial" w:cs="Arial"/>
          <w:sz w:val="16"/>
          <w:szCs w:val="16"/>
        </w:rPr>
        <w:t>Después del cuarto año, el período de vacaciones aumentará en dos días por cada cinco de servicios</w:t>
      </w:r>
    </w:p>
    <w:p w14:paraId="316BE7A1" w14:textId="77777777" w:rsidR="00E27E69" w:rsidRPr="000F373B" w:rsidRDefault="00E27E69" w:rsidP="000F373B">
      <w:pPr>
        <w:pStyle w:val="Textonotapie"/>
        <w:jc w:val="both"/>
        <w:rPr>
          <w:rFonts w:ascii="Arial" w:hAnsi="Arial" w:cs="Arial"/>
          <w:sz w:val="16"/>
          <w:szCs w:val="16"/>
        </w:rPr>
      </w:pPr>
    </w:p>
  </w:footnote>
  <w:footnote w:id="10">
    <w:p w14:paraId="52AC9B40" w14:textId="3F542FF1" w:rsidR="00E27E69" w:rsidRPr="000F373B" w:rsidRDefault="00E27E69" w:rsidP="000F373B">
      <w:pPr>
        <w:pStyle w:val="Textonotapie"/>
        <w:jc w:val="both"/>
        <w:rPr>
          <w:rFonts w:ascii="Arial" w:hAnsi="Arial" w:cs="Arial"/>
          <w:sz w:val="16"/>
          <w:szCs w:val="16"/>
        </w:rPr>
      </w:pPr>
      <w:r w:rsidRPr="000F373B">
        <w:rPr>
          <w:rStyle w:val="Refdenotaalpie"/>
          <w:rFonts w:ascii="Arial" w:hAnsi="Arial" w:cs="Arial"/>
          <w:b/>
          <w:sz w:val="16"/>
          <w:szCs w:val="16"/>
        </w:rPr>
        <w:footnoteRef/>
      </w:r>
      <w:r w:rsidRPr="000F373B">
        <w:rPr>
          <w:rFonts w:ascii="Arial" w:hAnsi="Arial" w:cs="Arial"/>
          <w:b/>
          <w:sz w:val="16"/>
          <w:szCs w:val="16"/>
        </w:rPr>
        <w:t xml:space="preserve"> Artículo 516</w:t>
      </w:r>
      <w:r w:rsidRPr="000F373B">
        <w:rPr>
          <w:rFonts w:ascii="Arial" w:hAnsi="Arial" w:cs="Arial"/>
          <w:sz w:val="16"/>
          <w:szCs w:val="16"/>
        </w:rPr>
        <w:t>.- Las acciones de trabajo prescriben en un año, contado a partir del día siguiente a la fecha en que la obligación sea exigible, con las excepciones que se consignan en los artículos siguientes.</w:t>
      </w:r>
    </w:p>
  </w:footnote>
  <w:footnote w:id="11">
    <w:p w14:paraId="65E34786" w14:textId="6B4F1240" w:rsidR="00E27E69" w:rsidRPr="004831F0" w:rsidRDefault="00E27E69" w:rsidP="004831F0">
      <w:pPr>
        <w:pStyle w:val="Textonotapie"/>
        <w:jc w:val="both"/>
        <w:rPr>
          <w:rFonts w:ascii="Arial" w:hAnsi="Arial" w:cs="Arial"/>
          <w:sz w:val="16"/>
          <w:szCs w:val="16"/>
        </w:rPr>
      </w:pPr>
      <w:r>
        <w:rPr>
          <w:rStyle w:val="Refdenotaalpie"/>
        </w:rPr>
        <w:footnoteRef/>
      </w:r>
      <w:r>
        <w:t xml:space="preserve"> </w:t>
      </w:r>
      <w:r w:rsidRPr="004831F0">
        <w:rPr>
          <w:rFonts w:ascii="Arial" w:hAnsi="Arial" w:cs="Arial"/>
          <w:b/>
          <w:sz w:val="16"/>
          <w:szCs w:val="16"/>
        </w:rPr>
        <w:t>Artículo 80.-</w:t>
      </w:r>
      <w:r w:rsidRPr="004831F0">
        <w:rPr>
          <w:rFonts w:ascii="Arial" w:hAnsi="Arial" w:cs="Arial"/>
          <w:sz w:val="16"/>
          <w:szCs w:val="16"/>
        </w:rPr>
        <w:t xml:space="preserve"> Los trabajadores tendrán derecho a una prima no menor de veinticinco por ciento sobre los salarios que les correspondan durante el período de vacaciones.</w:t>
      </w:r>
    </w:p>
  </w:footnote>
  <w:footnote w:id="12">
    <w:p w14:paraId="5D3921E0" w14:textId="77777777" w:rsidR="00E27E69" w:rsidRPr="00786045" w:rsidRDefault="00E27E69" w:rsidP="00786045">
      <w:pPr>
        <w:pStyle w:val="Textonotapie"/>
        <w:jc w:val="both"/>
        <w:rPr>
          <w:rFonts w:ascii="Arial" w:hAnsi="Arial" w:cs="Arial"/>
          <w:sz w:val="16"/>
          <w:szCs w:val="16"/>
        </w:rPr>
      </w:pPr>
      <w:r w:rsidRPr="00786045">
        <w:rPr>
          <w:rStyle w:val="Refdenotaalpie"/>
          <w:rFonts w:ascii="Arial" w:hAnsi="Arial" w:cs="Arial"/>
          <w:b/>
          <w:sz w:val="16"/>
          <w:szCs w:val="16"/>
        </w:rPr>
        <w:footnoteRef/>
      </w:r>
      <w:r w:rsidRPr="00786045">
        <w:rPr>
          <w:rFonts w:ascii="Arial" w:hAnsi="Arial" w:cs="Arial"/>
          <w:b/>
          <w:sz w:val="16"/>
          <w:szCs w:val="16"/>
        </w:rPr>
        <w:t xml:space="preserve"> LDFEFM “Artículo 13.-</w:t>
      </w:r>
      <w:r w:rsidRPr="00786045">
        <w:rPr>
          <w:rFonts w:ascii="Arial" w:hAnsi="Arial" w:cs="Arial"/>
          <w:sz w:val="16"/>
          <w:szCs w:val="16"/>
        </w:rPr>
        <w:t xml:space="preserve"> Una vez aprobado el Presupuesto de Egresos, para el ejercicio del gasto, las Entidades Federativas deberán observar las disposiciones siguientes:</w:t>
      </w:r>
    </w:p>
    <w:p w14:paraId="73D56849" w14:textId="77777777" w:rsidR="00E27E69" w:rsidRPr="00786045" w:rsidRDefault="00E27E69" w:rsidP="00786045">
      <w:pPr>
        <w:pStyle w:val="Textonotapie"/>
        <w:jc w:val="both"/>
        <w:rPr>
          <w:rFonts w:ascii="Arial" w:hAnsi="Arial" w:cs="Arial"/>
          <w:sz w:val="16"/>
          <w:szCs w:val="16"/>
        </w:rPr>
      </w:pPr>
      <w:r w:rsidRPr="00786045">
        <w:rPr>
          <w:rFonts w:ascii="Arial" w:hAnsi="Arial" w:cs="Arial"/>
          <w:sz w:val="16"/>
          <w:szCs w:val="16"/>
        </w:rPr>
        <w:t>I. Sólo podrán comprometer recursos con cargo al presupuesto autorizado, contando previamente con la suficiencia presupuestaria, identificando la fuente de ingresos; (…)</w:t>
      </w:r>
    </w:p>
    <w:p w14:paraId="5D0EB786" w14:textId="77777777" w:rsidR="00E27E69" w:rsidRDefault="00E27E69" w:rsidP="00786045">
      <w:pPr>
        <w:pStyle w:val="Textonotapie"/>
        <w:jc w:val="both"/>
        <w:rPr>
          <w:rFonts w:ascii="Arial" w:hAnsi="Arial" w:cs="Arial"/>
          <w:sz w:val="16"/>
          <w:szCs w:val="16"/>
        </w:rPr>
      </w:pPr>
      <w:r w:rsidRPr="00786045">
        <w:rPr>
          <w:rFonts w:ascii="Arial" w:hAnsi="Arial" w:cs="Arial"/>
          <w:sz w:val="16"/>
          <w:szCs w:val="16"/>
        </w:rPr>
        <w:t xml:space="preserve">IV. Sólo procederá hacer pagos con base en el Presupuesto de Egresos autorizados, y por los conceptos efectivamente devengados, siempre que se hubieren registrado y contabilizado debida y oportunamente las operaciones consideradas en éste;…” </w:t>
      </w:r>
    </w:p>
    <w:p w14:paraId="74E61CE3" w14:textId="77777777" w:rsidR="00E27E69" w:rsidRPr="00786045" w:rsidRDefault="00E27E69" w:rsidP="00786045">
      <w:pPr>
        <w:pStyle w:val="Textonotapie"/>
        <w:jc w:val="both"/>
        <w:rPr>
          <w:rFonts w:ascii="Arial" w:hAnsi="Arial" w:cs="Arial"/>
          <w:sz w:val="16"/>
          <w:szCs w:val="16"/>
        </w:rPr>
      </w:pPr>
    </w:p>
  </w:footnote>
  <w:footnote w:id="13">
    <w:p w14:paraId="18A36507" w14:textId="77777777" w:rsidR="00E27E69" w:rsidRPr="00786045" w:rsidRDefault="00E27E69" w:rsidP="00786045">
      <w:pPr>
        <w:pStyle w:val="Textonotapie"/>
        <w:jc w:val="both"/>
        <w:rPr>
          <w:rFonts w:ascii="Arial" w:hAnsi="Arial" w:cs="Arial"/>
          <w:sz w:val="16"/>
          <w:szCs w:val="16"/>
        </w:rPr>
      </w:pPr>
      <w:r w:rsidRPr="00786045">
        <w:rPr>
          <w:rStyle w:val="Refdenotaalpie"/>
          <w:rFonts w:ascii="Arial" w:hAnsi="Arial" w:cs="Arial"/>
          <w:sz w:val="16"/>
          <w:szCs w:val="16"/>
        </w:rPr>
        <w:footnoteRef/>
      </w:r>
      <w:r w:rsidRPr="00786045">
        <w:rPr>
          <w:rFonts w:ascii="Arial" w:hAnsi="Arial" w:cs="Arial"/>
          <w:sz w:val="16"/>
          <w:szCs w:val="16"/>
        </w:rPr>
        <w:t xml:space="preserve"> </w:t>
      </w:r>
      <w:r w:rsidRPr="00786045">
        <w:rPr>
          <w:rFonts w:ascii="Arial" w:hAnsi="Arial" w:cs="Arial"/>
          <w:b/>
          <w:sz w:val="16"/>
          <w:szCs w:val="16"/>
        </w:rPr>
        <w:t xml:space="preserve">LEPRH “Artículo 8 Bis.- </w:t>
      </w:r>
      <w:r w:rsidRPr="00786045">
        <w:rPr>
          <w:rFonts w:ascii="Arial" w:hAnsi="Arial" w:cs="Arial"/>
          <w:sz w:val="16"/>
          <w:szCs w:val="16"/>
        </w:rPr>
        <w:t>Una vez aprobado el Presupuesto de Egresos para el ejercicio del gasto, los Ejecutores de gasto, deberán observar las disposiciones siguientes;…”</w:t>
      </w:r>
    </w:p>
    <w:p w14:paraId="4F676CBF" w14:textId="77777777" w:rsidR="00E27E69" w:rsidRDefault="00E27E69" w:rsidP="00786045">
      <w:pPr>
        <w:pStyle w:val="Textonotapie"/>
        <w:jc w:val="both"/>
        <w:rPr>
          <w:rFonts w:ascii="Arial" w:hAnsi="Arial" w:cs="Arial"/>
          <w:sz w:val="16"/>
          <w:szCs w:val="16"/>
        </w:rPr>
      </w:pPr>
      <w:r w:rsidRPr="00786045">
        <w:rPr>
          <w:rFonts w:ascii="Arial" w:hAnsi="Arial" w:cs="Arial"/>
          <w:sz w:val="16"/>
          <w:szCs w:val="16"/>
        </w:rPr>
        <w:t>I.-Solo podrán comprometer recursos con cargo al presupuesto aprobado, contando previamente con la suficiencia presupuestaria, identificando Lafuente de financiamiento;…”</w:t>
      </w:r>
    </w:p>
    <w:p w14:paraId="3AEF30E5" w14:textId="77777777" w:rsidR="00E27E69" w:rsidRPr="00786045" w:rsidRDefault="00E27E69" w:rsidP="00786045">
      <w:pPr>
        <w:pStyle w:val="Textonotapie"/>
        <w:jc w:val="both"/>
        <w:rPr>
          <w:rFonts w:ascii="Arial" w:hAnsi="Arial" w:cs="Arial"/>
          <w:sz w:val="16"/>
          <w:szCs w:val="16"/>
        </w:rPr>
      </w:pPr>
    </w:p>
  </w:footnote>
  <w:footnote w:id="14">
    <w:p w14:paraId="4DC3C5DC" w14:textId="77777777" w:rsidR="00E27E69" w:rsidRPr="00786045" w:rsidRDefault="00E27E69" w:rsidP="00786045">
      <w:pPr>
        <w:pStyle w:val="Textonotapie"/>
        <w:jc w:val="both"/>
        <w:rPr>
          <w:rFonts w:ascii="Arial" w:hAnsi="Arial" w:cs="Arial"/>
          <w:sz w:val="16"/>
          <w:szCs w:val="16"/>
        </w:rPr>
      </w:pPr>
      <w:r w:rsidRPr="00786045">
        <w:rPr>
          <w:rStyle w:val="Refdenotaalpie"/>
          <w:rFonts w:ascii="Arial" w:hAnsi="Arial" w:cs="Arial"/>
          <w:sz w:val="16"/>
          <w:szCs w:val="16"/>
        </w:rPr>
        <w:footnoteRef/>
      </w:r>
      <w:r w:rsidRPr="00786045">
        <w:rPr>
          <w:rFonts w:ascii="Arial" w:hAnsi="Arial" w:cs="Arial"/>
          <w:sz w:val="16"/>
          <w:szCs w:val="16"/>
        </w:rPr>
        <w:t xml:space="preserve"> </w:t>
      </w:r>
      <w:r w:rsidRPr="00786045">
        <w:rPr>
          <w:rFonts w:ascii="Arial" w:hAnsi="Arial" w:cs="Arial"/>
          <w:b/>
          <w:sz w:val="16"/>
          <w:szCs w:val="16"/>
        </w:rPr>
        <w:t xml:space="preserve">LEPRH “Artículo 42.- </w:t>
      </w:r>
      <w:r w:rsidRPr="00786045">
        <w:rPr>
          <w:rFonts w:ascii="Arial" w:hAnsi="Arial" w:cs="Arial"/>
          <w:sz w:val="16"/>
          <w:szCs w:val="16"/>
        </w:rPr>
        <w:t>Los Ejecutores de gasto, con cargo a sus respectivos presupuestos y de conformidad con las disposiciones generales aplicables, deberán cubrir las contribuciones federales, estatales y municipales correspondientes, así como las obligaciones de cualquier índole que se deriven de resoluciones definitivas emitidas por autoridades judiciales, laborales y administrativas sean federales o estatales según sea el caso.</w:t>
      </w:r>
    </w:p>
    <w:p w14:paraId="6A8A6708" w14:textId="77777777" w:rsidR="00E27E69" w:rsidRPr="00786045" w:rsidRDefault="00E27E69" w:rsidP="00786045">
      <w:pPr>
        <w:pStyle w:val="Textonotapie"/>
        <w:jc w:val="both"/>
        <w:rPr>
          <w:rFonts w:ascii="Arial" w:hAnsi="Arial" w:cs="Arial"/>
          <w:sz w:val="16"/>
          <w:szCs w:val="16"/>
        </w:rPr>
      </w:pPr>
      <w:r w:rsidRPr="00786045">
        <w:rPr>
          <w:rFonts w:ascii="Arial" w:hAnsi="Arial" w:cs="Arial"/>
          <w:sz w:val="16"/>
          <w:szCs w:val="16"/>
        </w:rPr>
        <w:t>Las adecuaciones presupuestarias que, en su caso, sean necesarias para el pago de las obligaciones a que se refiere la parte final del párrafo anterior, no podrán afectar el cumplimiento de los objetivos y las metas de los programas prioritarios aprobados en el Presupuesto de Egresos.</w:t>
      </w:r>
    </w:p>
    <w:p w14:paraId="5A9F7D24" w14:textId="77777777" w:rsidR="00E27E69" w:rsidRDefault="00E27E69" w:rsidP="00786045">
      <w:pPr>
        <w:pStyle w:val="Textonotapie"/>
        <w:jc w:val="both"/>
        <w:rPr>
          <w:sz w:val="18"/>
          <w:szCs w:val="18"/>
        </w:rPr>
      </w:pPr>
      <w:r>
        <w:rPr>
          <w:sz w:val="18"/>
          <w:szCs w:val="18"/>
        </w:rPr>
        <w:t>Las dependencia y entidades que no puedan cubrir la totalidad de las obligaciones conforme a lo previsto en el párrafo anterior, presentarán ante la autoridad judicial, laboral y/o administrativa según sea el caso, un programa de cumplimiento de pago que deberá cubrir las obligaciones hasta por un monto que no afecte los objetivos y metas de los programas prioritarios, sin perjuicio de que el resto de la obligación deberá pagarse en los ejercicios fiscales subsecuentes conforme a dicho programa.</w:t>
      </w:r>
    </w:p>
    <w:p w14:paraId="3390A2C0" w14:textId="77777777" w:rsidR="00E27E69" w:rsidRPr="00321DD6" w:rsidRDefault="00E27E69" w:rsidP="00786045">
      <w:pPr>
        <w:pStyle w:val="Textonotapie"/>
        <w:jc w:val="both"/>
        <w:rPr>
          <w:sz w:val="18"/>
          <w:szCs w:val="18"/>
        </w:rPr>
      </w:pPr>
      <w:r>
        <w:rPr>
          <w:sz w:val="18"/>
          <w:szCs w:val="18"/>
        </w:rPr>
        <w:t xml:space="preserve">Los Poderes Legislativo, Judicial y los Órganos Autónomos, en caso de ser necesario, establecerán una propuesta de cumplimiento de obligaciones, observando en lo conducente lo dispuesto en los párrafos segundo y tercero de este artículo.”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Content>
      <w:p w14:paraId="4E30F618" w14:textId="77777777" w:rsidR="00E27E69" w:rsidRDefault="00E27E69">
        <w:pPr>
          <w:pStyle w:val="Encabezado"/>
          <w:jc w:val="center"/>
        </w:pPr>
        <w:r>
          <w:rPr>
            <w:noProof/>
          </w:rPr>
          <w:pict w14:anchorId="02BFC2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fldChar w:fldCharType="begin"/>
        </w:r>
        <w:r>
          <w:instrText>PAGE   \* MERGEFORMAT</w:instrText>
        </w:r>
        <w:r>
          <w:fldChar w:fldCharType="separate"/>
        </w:r>
        <w:r w:rsidR="00FC12B8" w:rsidRPr="00FC12B8">
          <w:rPr>
            <w:noProof/>
            <w:lang w:val="es-ES"/>
          </w:rPr>
          <w:t>50</w:t>
        </w:r>
        <w:r>
          <w:rPr>
            <w:noProof/>
            <w:lang w:val="es-ES"/>
          </w:rPr>
          <w:fldChar w:fldCharType="end"/>
        </w:r>
      </w:p>
    </w:sdtContent>
  </w:sdt>
  <w:p w14:paraId="475DD6C7" w14:textId="77777777" w:rsidR="00E27E69" w:rsidRDefault="00E27E6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FC3513" w14:textId="77777777" w:rsidR="00E27E69" w:rsidRDefault="00E27E69">
    <w:pPr>
      <w:pStyle w:val="Encabezado"/>
      <w:jc w:val="center"/>
    </w:pPr>
    <w:r>
      <w:rPr>
        <w:noProof/>
      </w:rPr>
      <w:pict w14:anchorId="118FD4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Content>
        <w:r>
          <w:fldChar w:fldCharType="begin"/>
        </w:r>
        <w:r>
          <w:instrText>PAGE   \* MERGEFORMAT</w:instrText>
        </w:r>
        <w:r>
          <w:fldChar w:fldCharType="separate"/>
        </w:r>
        <w:r w:rsidR="00FC12B8" w:rsidRPr="00FC12B8">
          <w:rPr>
            <w:noProof/>
            <w:lang w:val="es-ES"/>
          </w:rPr>
          <w:t>51</w:t>
        </w:r>
        <w:r>
          <w:rPr>
            <w:noProof/>
            <w:lang w:val="es-ES"/>
          </w:rPr>
          <w:fldChar w:fldCharType="end"/>
        </w:r>
      </w:sdtContent>
    </w:sdt>
  </w:p>
  <w:p w14:paraId="318D0739" w14:textId="59F3C544" w:rsidR="00E27E69" w:rsidRDefault="00E27E69"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24BD7903" wp14:editId="15A0EEBF">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13D83305" w14:textId="77777777" w:rsidR="00E27E69" w:rsidRDefault="00E27E69" w:rsidP="00E27E69">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BD7903"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13D83305" w14:textId="77777777" w:rsidR="00E27E69" w:rsidRDefault="00E27E69" w:rsidP="00E27E69">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Pr>
        <w:noProof/>
        <w:sz w:val="22"/>
        <w:szCs w:val="22"/>
        <w:lang w:eastAsia="es-MX"/>
      </w:rPr>
      <mc:AlternateContent>
        <mc:Choice Requires="wpg">
          <w:drawing>
            <wp:anchor distT="0" distB="0" distL="114300" distR="114300" simplePos="0" relativeHeight="251662336" behindDoc="0" locked="0" layoutInCell="1" allowOverlap="1" wp14:anchorId="55C9E33C" wp14:editId="446F3533">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7926A45"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d5Ec0kAAFC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D91794" w14:textId="77777777" w:rsidR="00E27E69" w:rsidRDefault="00E27E69">
    <w:pPr>
      <w:pStyle w:val="Encabezado"/>
    </w:pPr>
    <w:r>
      <w:rPr>
        <w:noProof/>
      </w:rPr>
      <w:pict w14:anchorId="3D1F5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4940A80A"/>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1A2347E"/>
    <w:multiLevelType w:val="hybridMultilevel"/>
    <w:tmpl w:val="1C401ADA"/>
    <w:lvl w:ilvl="0" w:tplc="ED2C3672">
      <w:numFmt w:val="bullet"/>
      <w:lvlText w:val=""/>
      <w:lvlJc w:val="left"/>
      <w:pPr>
        <w:ind w:left="8582" w:hanging="360"/>
      </w:pPr>
      <w:rPr>
        <w:rFonts w:ascii="Symbol" w:eastAsiaTheme="minorHAnsi" w:hAnsi="Symbol" w:cs="Arial" w:hint="default"/>
      </w:rPr>
    </w:lvl>
    <w:lvl w:ilvl="1" w:tplc="080A0003">
      <w:start w:val="1"/>
      <w:numFmt w:val="bullet"/>
      <w:lvlText w:val="o"/>
      <w:lvlJc w:val="left"/>
      <w:pPr>
        <w:ind w:left="9302" w:hanging="360"/>
      </w:pPr>
      <w:rPr>
        <w:rFonts w:ascii="Courier New" w:hAnsi="Courier New" w:cs="Courier New" w:hint="default"/>
      </w:rPr>
    </w:lvl>
    <w:lvl w:ilvl="2" w:tplc="080A0005">
      <w:start w:val="1"/>
      <w:numFmt w:val="bullet"/>
      <w:lvlText w:val=""/>
      <w:lvlJc w:val="left"/>
      <w:pPr>
        <w:ind w:left="10022" w:hanging="360"/>
      </w:pPr>
      <w:rPr>
        <w:rFonts w:ascii="Wingdings" w:hAnsi="Wingdings" w:hint="default"/>
      </w:rPr>
    </w:lvl>
    <w:lvl w:ilvl="3" w:tplc="080A0001">
      <w:start w:val="1"/>
      <w:numFmt w:val="bullet"/>
      <w:lvlText w:val=""/>
      <w:lvlJc w:val="left"/>
      <w:pPr>
        <w:ind w:left="10742" w:hanging="360"/>
      </w:pPr>
      <w:rPr>
        <w:rFonts w:ascii="Symbol" w:hAnsi="Symbol" w:hint="default"/>
      </w:rPr>
    </w:lvl>
    <w:lvl w:ilvl="4" w:tplc="080A0003">
      <w:start w:val="1"/>
      <w:numFmt w:val="bullet"/>
      <w:lvlText w:val="o"/>
      <w:lvlJc w:val="left"/>
      <w:pPr>
        <w:ind w:left="11462" w:hanging="360"/>
      </w:pPr>
      <w:rPr>
        <w:rFonts w:ascii="Courier New" w:hAnsi="Courier New" w:cs="Courier New" w:hint="default"/>
      </w:rPr>
    </w:lvl>
    <w:lvl w:ilvl="5" w:tplc="080A0005">
      <w:start w:val="1"/>
      <w:numFmt w:val="bullet"/>
      <w:lvlText w:val=""/>
      <w:lvlJc w:val="left"/>
      <w:pPr>
        <w:ind w:left="12182" w:hanging="360"/>
      </w:pPr>
      <w:rPr>
        <w:rFonts w:ascii="Wingdings" w:hAnsi="Wingdings" w:hint="default"/>
      </w:rPr>
    </w:lvl>
    <w:lvl w:ilvl="6" w:tplc="080A0001">
      <w:start w:val="1"/>
      <w:numFmt w:val="bullet"/>
      <w:lvlText w:val=""/>
      <w:lvlJc w:val="left"/>
      <w:pPr>
        <w:ind w:left="12902" w:hanging="360"/>
      </w:pPr>
      <w:rPr>
        <w:rFonts w:ascii="Symbol" w:hAnsi="Symbol" w:hint="default"/>
      </w:rPr>
    </w:lvl>
    <w:lvl w:ilvl="7" w:tplc="080A0003">
      <w:start w:val="1"/>
      <w:numFmt w:val="bullet"/>
      <w:lvlText w:val="o"/>
      <w:lvlJc w:val="left"/>
      <w:pPr>
        <w:ind w:left="13622" w:hanging="360"/>
      </w:pPr>
      <w:rPr>
        <w:rFonts w:ascii="Courier New" w:hAnsi="Courier New" w:cs="Courier New" w:hint="default"/>
      </w:rPr>
    </w:lvl>
    <w:lvl w:ilvl="8" w:tplc="080A0005">
      <w:start w:val="1"/>
      <w:numFmt w:val="bullet"/>
      <w:lvlText w:val=""/>
      <w:lvlJc w:val="left"/>
      <w:pPr>
        <w:ind w:left="14342"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D9E6DF9"/>
    <w:multiLevelType w:val="hybridMultilevel"/>
    <w:tmpl w:val="72F6AE50"/>
    <w:lvl w:ilvl="0" w:tplc="080A0001">
      <w:start w:val="1"/>
      <w:numFmt w:val="bullet"/>
      <w:lvlText w:val=""/>
      <w:lvlJc w:val="left"/>
      <w:pPr>
        <w:ind w:left="2208" w:hanging="360"/>
      </w:pPr>
      <w:rPr>
        <w:rFonts w:ascii="Symbol" w:hAnsi="Symbol" w:hint="default"/>
      </w:rPr>
    </w:lvl>
    <w:lvl w:ilvl="1" w:tplc="080A0003" w:tentative="1">
      <w:start w:val="1"/>
      <w:numFmt w:val="bullet"/>
      <w:lvlText w:val="o"/>
      <w:lvlJc w:val="left"/>
      <w:pPr>
        <w:ind w:left="2928" w:hanging="360"/>
      </w:pPr>
      <w:rPr>
        <w:rFonts w:ascii="Courier New" w:hAnsi="Courier New" w:cs="Courier New" w:hint="default"/>
      </w:rPr>
    </w:lvl>
    <w:lvl w:ilvl="2" w:tplc="080A0005" w:tentative="1">
      <w:start w:val="1"/>
      <w:numFmt w:val="bullet"/>
      <w:lvlText w:val=""/>
      <w:lvlJc w:val="left"/>
      <w:pPr>
        <w:ind w:left="3648" w:hanging="360"/>
      </w:pPr>
      <w:rPr>
        <w:rFonts w:ascii="Wingdings" w:hAnsi="Wingdings" w:hint="default"/>
      </w:rPr>
    </w:lvl>
    <w:lvl w:ilvl="3" w:tplc="080A0001" w:tentative="1">
      <w:start w:val="1"/>
      <w:numFmt w:val="bullet"/>
      <w:lvlText w:val=""/>
      <w:lvlJc w:val="left"/>
      <w:pPr>
        <w:ind w:left="4368" w:hanging="360"/>
      </w:pPr>
      <w:rPr>
        <w:rFonts w:ascii="Symbol" w:hAnsi="Symbol" w:hint="default"/>
      </w:rPr>
    </w:lvl>
    <w:lvl w:ilvl="4" w:tplc="080A0003" w:tentative="1">
      <w:start w:val="1"/>
      <w:numFmt w:val="bullet"/>
      <w:lvlText w:val="o"/>
      <w:lvlJc w:val="left"/>
      <w:pPr>
        <w:ind w:left="5088" w:hanging="360"/>
      </w:pPr>
      <w:rPr>
        <w:rFonts w:ascii="Courier New" w:hAnsi="Courier New" w:cs="Courier New" w:hint="default"/>
      </w:rPr>
    </w:lvl>
    <w:lvl w:ilvl="5" w:tplc="080A0005" w:tentative="1">
      <w:start w:val="1"/>
      <w:numFmt w:val="bullet"/>
      <w:lvlText w:val=""/>
      <w:lvlJc w:val="left"/>
      <w:pPr>
        <w:ind w:left="5808" w:hanging="360"/>
      </w:pPr>
      <w:rPr>
        <w:rFonts w:ascii="Wingdings" w:hAnsi="Wingdings" w:hint="default"/>
      </w:rPr>
    </w:lvl>
    <w:lvl w:ilvl="6" w:tplc="080A0001" w:tentative="1">
      <w:start w:val="1"/>
      <w:numFmt w:val="bullet"/>
      <w:lvlText w:val=""/>
      <w:lvlJc w:val="left"/>
      <w:pPr>
        <w:ind w:left="6528" w:hanging="360"/>
      </w:pPr>
      <w:rPr>
        <w:rFonts w:ascii="Symbol" w:hAnsi="Symbol" w:hint="default"/>
      </w:rPr>
    </w:lvl>
    <w:lvl w:ilvl="7" w:tplc="080A0003" w:tentative="1">
      <w:start w:val="1"/>
      <w:numFmt w:val="bullet"/>
      <w:lvlText w:val="o"/>
      <w:lvlJc w:val="left"/>
      <w:pPr>
        <w:ind w:left="7248" w:hanging="360"/>
      </w:pPr>
      <w:rPr>
        <w:rFonts w:ascii="Courier New" w:hAnsi="Courier New" w:cs="Courier New" w:hint="default"/>
      </w:rPr>
    </w:lvl>
    <w:lvl w:ilvl="8" w:tplc="080A0005" w:tentative="1">
      <w:start w:val="1"/>
      <w:numFmt w:val="bullet"/>
      <w:lvlText w:val=""/>
      <w:lvlJc w:val="left"/>
      <w:pPr>
        <w:ind w:left="7968" w:hanging="360"/>
      </w:pPr>
      <w:rPr>
        <w:rFonts w:ascii="Wingdings" w:hAnsi="Wingdings" w:hint="default"/>
      </w:rPr>
    </w:lvl>
  </w:abstractNum>
  <w:abstractNum w:abstractNumId="7">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8">
    <w:nsid w:val="2A007249"/>
    <w:multiLevelType w:val="hybridMultilevel"/>
    <w:tmpl w:val="08585E7C"/>
    <w:lvl w:ilvl="0" w:tplc="325E991E">
      <w:start w:val="1"/>
      <w:numFmt w:val="decimal"/>
      <w:lvlText w:val="%1)"/>
      <w:lvlJc w:val="left"/>
      <w:pPr>
        <w:ind w:left="1637" w:hanging="360"/>
      </w:pPr>
      <w:rPr>
        <w:rFonts w:hint="default"/>
        <w:b/>
      </w:rPr>
    </w:lvl>
    <w:lvl w:ilvl="1" w:tplc="080A0019" w:tentative="1">
      <w:start w:val="1"/>
      <w:numFmt w:val="lowerLetter"/>
      <w:lvlText w:val="%2."/>
      <w:lvlJc w:val="left"/>
      <w:pPr>
        <w:ind w:left="2357" w:hanging="360"/>
      </w:pPr>
    </w:lvl>
    <w:lvl w:ilvl="2" w:tplc="080A001B" w:tentative="1">
      <w:start w:val="1"/>
      <w:numFmt w:val="lowerRoman"/>
      <w:lvlText w:val="%3."/>
      <w:lvlJc w:val="right"/>
      <w:pPr>
        <w:ind w:left="3077" w:hanging="180"/>
      </w:pPr>
    </w:lvl>
    <w:lvl w:ilvl="3" w:tplc="080A000F" w:tentative="1">
      <w:start w:val="1"/>
      <w:numFmt w:val="decimal"/>
      <w:lvlText w:val="%4."/>
      <w:lvlJc w:val="left"/>
      <w:pPr>
        <w:ind w:left="3797" w:hanging="360"/>
      </w:pPr>
    </w:lvl>
    <w:lvl w:ilvl="4" w:tplc="080A0019" w:tentative="1">
      <w:start w:val="1"/>
      <w:numFmt w:val="lowerLetter"/>
      <w:lvlText w:val="%5."/>
      <w:lvlJc w:val="left"/>
      <w:pPr>
        <w:ind w:left="4517" w:hanging="360"/>
      </w:pPr>
    </w:lvl>
    <w:lvl w:ilvl="5" w:tplc="080A001B" w:tentative="1">
      <w:start w:val="1"/>
      <w:numFmt w:val="lowerRoman"/>
      <w:lvlText w:val="%6."/>
      <w:lvlJc w:val="right"/>
      <w:pPr>
        <w:ind w:left="5237" w:hanging="180"/>
      </w:pPr>
    </w:lvl>
    <w:lvl w:ilvl="6" w:tplc="080A000F" w:tentative="1">
      <w:start w:val="1"/>
      <w:numFmt w:val="decimal"/>
      <w:lvlText w:val="%7."/>
      <w:lvlJc w:val="left"/>
      <w:pPr>
        <w:ind w:left="5957" w:hanging="360"/>
      </w:pPr>
    </w:lvl>
    <w:lvl w:ilvl="7" w:tplc="080A0019" w:tentative="1">
      <w:start w:val="1"/>
      <w:numFmt w:val="lowerLetter"/>
      <w:lvlText w:val="%8."/>
      <w:lvlJc w:val="left"/>
      <w:pPr>
        <w:ind w:left="6677" w:hanging="360"/>
      </w:pPr>
    </w:lvl>
    <w:lvl w:ilvl="8" w:tplc="080A001B" w:tentative="1">
      <w:start w:val="1"/>
      <w:numFmt w:val="lowerRoman"/>
      <w:lvlText w:val="%9."/>
      <w:lvlJc w:val="right"/>
      <w:pPr>
        <w:ind w:left="7397"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2C6A2B76"/>
    <w:multiLevelType w:val="hybridMultilevel"/>
    <w:tmpl w:val="B34037D8"/>
    <w:lvl w:ilvl="0" w:tplc="C0E838F6">
      <w:start w:val="1"/>
      <w:numFmt w:val="low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2E4416D4"/>
    <w:multiLevelType w:val="hybridMultilevel"/>
    <w:tmpl w:val="7F1CFC5C"/>
    <w:lvl w:ilvl="0" w:tplc="25189130">
      <w:start w:val="1"/>
      <w:numFmt w:val="decimal"/>
      <w:lvlText w:val="%1)"/>
      <w:lvlJc w:val="left"/>
      <w:pPr>
        <w:ind w:left="1782" w:hanging="360"/>
      </w:pPr>
      <w:rPr>
        <w:rFonts w:hint="default"/>
      </w:rPr>
    </w:lvl>
    <w:lvl w:ilvl="1" w:tplc="080A0019" w:tentative="1">
      <w:start w:val="1"/>
      <w:numFmt w:val="lowerLetter"/>
      <w:lvlText w:val="%2."/>
      <w:lvlJc w:val="left"/>
      <w:pPr>
        <w:ind w:left="2502" w:hanging="360"/>
      </w:pPr>
    </w:lvl>
    <w:lvl w:ilvl="2" w:tplc="080A001B" w:tentative="1">
      <w:start w:val="1"/>
      <w:numFmt w:val="lowerRoman"/>
      <w:lvlText w:val="%3."/>
      <w:lvlJc w:val="right"/>
      <w:pPr>
        <w:ind w:left="3222" w:hanging="180"/>
      </w:pPr>
    </w:lvl>
    <w:lvl w:ilvl="3" w:tplc="080A000F" w:tentative="1">
      <w:start w:val="1"/>
      <w:numFmt w:val="decimal"/>
      <w:lvlText w:val="%4."/>
      <w:lvlJc w:val="left"/>
      <w:pPr>
        <w:ind w:left="3942" w:hanging="360"/>
      </w:pPr>
    </w:lvl>
    <w:lvl w:ilvl="4" w:tplc="080A0019" w:tentative="1">
      <w:start w:val="1"/>
      <w:numFmt w:val="lowerLetter"/>
      <w:lvlText w:val="%5."/>
      <w:lvlJc w:val="left"/>
      <w:pPr>
        <w:ind w:left="4662" w:hanging="360"/>
      </w:pPr>
    </w:lvl>
    <w:lvl w:ilvl="5" w:tplc="080A001B" w:tentative="1">
      <w:start w:val="1"/>
      <w:numFmt w:val="lowerRoman"/>
      <w:lvlText w:val="%6."/>
      <w:lvlJc w:val="right"/>
      <w:pPr>
        <w:ind w:left="5382" w:hanging="180"/>
      </w:pPr>
    </w:lvl>
    <w:lvl w:ilvl="6" w:tplc="080A000F" w:tentative="1">
      <w:start w:val="1"/>
      <w:numFmt w:val="decimal"/>
      <w:lvlText w:val="%7."/>
      <w:lvlJc w:val="left"/>
      <w:pPr>
        <w:ind w:left="6102" w:hanging="360"/>
      </w:pPr>
    </w:lvl>
    <w:lvl w:ilvl="7" w:tplc="080A0019" w:tentative="1">
      <w:start w:val="1"/>
      <w:numFmt w:val="lowerLetter"/>
      <w:lvlText w:val="%8."/>
      <w:lvlJc w:val="left"/>
      <w:pPr>
        <w:ind w:left="6822" w:hanging="360"/>
      </w:pPr>
    </w:lvl>
    <w:lvl w:ilvl="8" w:tplc="080A001B" w:tentative="1">
      <w:start w:val="1"/>
      <w:numFmt w:val="lowerRoman"/>
      <w:lvlText w:val="%9."/>
      <w:lvlJc w:val="right"/>
      <w:pPr>
        <w:ind w:left="7542" w:hanging="180"/>
      </w:pPr>
    </w:lvl>
  </w:abstractNum>
  <w:abstractNum w:abstractNumId="12">
    <w:nsid w:val="3689733E"/>
    <w:multiLevelType w:val="hybridMultilevel"/>
    <w:tmpl w:val="0ADC1FF6"/>
    <w:lvl w:ilvl="0" w:tplc="9BF80C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3BD87C82"/>
    <w:multiLevelType w:val="hybridMultilevel"/>
    <w:tmpl w:val="CF50A912"/>
    <w:lvl w:ilvl="0" w:tplc="DACAF000">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5">
    <w:nsid w:val="46AB58AC"/>
    <w:multiLevelType w:val="hybridMultilevel"/>
    <w:tmpl w:val="EDFA1736"/>
    <w:lvl w:ilvl="0" w:tplc="6632EF62">
      <w:start w:val="1"/>
      <w:numFmt w:val="decimal"/>
      <w:lvlText w:val="%1)"/>
      <w:lvlJc w:val="left"/>
      <w:pPr>
        <w:ind w:left="1429" w:hanging="360"/>
      </w:pPr>
      <w:rPr>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4A5C73A5"/>
    <w:multiLevelType w:val="hybridMultilevel"/>
    <w:tmpl w:val="9AB46CD8"/>
    <w:lvl w:ilvl="0" w:tplc="6632EF62">
      <w:start w:val="1"/>
      <w:numFmt w:val="decimal"/>
      <w:lvlText w:val="%1)"/>
      <w:lvlJc w:val="left"/>
      <w:pPr>
        <w:ind w:left="1429" w:hanging="360"/>
      </w:pPr>
      <w:rPr>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8">
    <w:nsid w:val="4CF45ED5"/>
    <w:multiLevelType w:val="hybridMultilevel"/>
    <w:tmpl w:val="EACE8A5C"/>
    <w:lvl w:ilvl="0" w:tplc="6632EF62">
      <w:start w:val="1"/>
      <w:numFmt w:val="decimal"/>
      <w:lvlText w:val="%1)"/>
      <w:lvlJc w:val="left"/>
      <w:pPr>
        <w:ind w:left="1429" w:hanging="360"/>
      </w:pPr>
      <w:rPr>
        <w:b/>
        <w:bC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20">
    <w:nsid w:val="50A17E31"/>
    <w:multiLevelType w:val="hybridMultilevel"/>
    <w:tmpl w:val="69D6CA92"/>
    <w:lvl w:ilvl="0" w:tplc="B82AA99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1">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2">
    <w:nsid w:val="61AC5C90"/>
    <w:multiLevelType w:val="hybridMultilevel"/>
    <w:tmpl w:val="7F461BF0"/>
    <w:lvl w:ilvl="0" w:tplc="171AA7D0">
      <w:start w:val="1"/>
      <w:numFmt w:val="lowerLetter"/>
      <w:lvlText w:val="%1)"/>
      <w:lvlJc w:val="left"/>
      <w:pPr>
        <w:ind w:left="1068" w:hanging="360"/>
      </w:pPr>
      <w:rPr>
        <w:rFonts w:hint="default"/>
        <w:b/>
        <w:bCs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4">
    <w:nsid w:val="655C592B"/>
    <w:multiLevelType w:val="hybridMultilevel"/>
    <w:tmpl w:val="4508D24C"/>
    <w:lvl w:ilvl="0" w:tplc="C63A3D34">
      <w:start w:val="1"/>
      <w:numFmt w:val="decimal"/>
      <w:lvlText w:val="%1."/>
      <w:lvlJc w:val="left"/>
      <w:pPr>
        <w:ind w:left="1776" w:hanging="36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2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6">
    <w:nsid w:val="75E3549C"/>
    <w:multiLevelType w:val="hybridMultilevel"/>
    <w:tmpl w:val="EACE8A5C"/>
    <w:lvl w:ilvl="0" w:tplc="6632EF62">
      <w:start w:val="1"/>
      <w:numFmt w:val="decimal"/>
      <w:lvlText w:val="%1)"/>
      <w:lvlJc w:val="left"/>
      <w:pPr>
        <w:ind w:left="1429" w:hanging="360"/>
      </w:pPr>
      <w:rPr>
        <w:b/>
        <w:bC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num w:numId="1">
    <w:abstractNumId w:val="25"/>
  </w:num>
  <w:num w:numId="2">
    <w:abstractNumId w:val="3"/>
  </w:num>
  <w:num w:numId="3">
    <w:abstractNumId w:val="1"/>
  </w:num>
  <w:num w:numId="4">
    <w:abstractNumId w:val="17"/>
  </w:num>
  <w:num w:numId="5">
    <w:abstractNumId w:val="23"/>
  </w:num>
  <w:num w:numId="6">
    <w:abstractNumId w:val="9"/>
  </w:num>
  <w:num w:numId="7">
    <w:abstractNumId w:val="5"/>
  </w:num>
  <w:num w:numId="8">
    <w:abstractNumId w:val="2"/>
  </w:num>
  <w:num w:numId="9">
    <w:abstractNumId w:val="4"/>
  </w:num>
  <w:num w:numId="10">
    <w:abstractNumId w:val="14"/>
  </w:num>
  <w:num w:numId="11">
    <w:abstractNumId w:val="19"/>
  </w:num>
  <w:num w:numId="12">
    <w:abstractNumId w:val="7"/>
  </w:num>
  <w:num w:numId="13">
    <w:abstractNumId w:val="22"/>
  </w:num>
  <w:num w:numId="14">
    <w:abstractNumId w:val="24"/>
  </w:num>
  <w:num w:numId="15">
    <w:abstractNumId w:val="18"/>
  </w:num>
  <w:num w:numId="16">
    <w:abstractNumId w:val="15"/>
  </w:num>
  <w:num w:numId="17">
    <w:abstractNumId w:val="12"/>
  </w:num>
  <w:num w:numId="18">
    <w:abstractNumId w:val="21"/>
  </w:num>
  <w:num w:numId="19">
    <w:abstractNumId w:val="26"/>
  </w:num>
  <w:num w:numId="20">
    <w:abstractNumId w:val="16"/>
  </w:num>
  <w:num w:numId="21">
    <w:abstractNumId w:val="10"/>
  </w:num>
  <w:num w:numId="22">
    <w:abstractNumId w:val="8"/>
  </w:num>
  <w:num w:numId="23">
    <w:abstractNumId w:val="6"/>
  </w:num>
  <w:num w:numId="24">
    <w:abstractNumId w:val="11"/>
  </w:num>
  <w:num w:numId="25">
    <w:abstractNumId w:val="13"/>
  </w:num>
  <w:num w:numId="26">
    <w:abstractNumId w:val="20"/>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213"/>
    <w:rsid w:val="0000259B"/>
    <w:rsid w:val="00002B85"/>
    <w:rsid w:val="000036BF"/>
    <w:rsid w:val="00003AB6"/>
    <w:rsid w:val="00003CC3"/>
    <w:rsid w:val="00004038"/>
    <w:rsid w:val="000046E5"/>
    <w:rsid w:val="0000488B"/>
    <w:rsid w:val="00005B69"/>
    <w:rsid w:val="00005BCB"/>
    <w:rsid w:val="00005EA0"/>
    <w:rsid w:val="00007105"/>
    <w:rsid w:val="00007296"/>
    <w:rsid w:val="000079CA"/>
    <w:rsid w:val="00007E09"/>
    <w:rsid w:val="00007EFD"/>
    <w:rsid w:val="00007FA7"/>
    <w:rsid w:val="00007FD5"/>
    <w:rsid w:val="000106FE"/>
    <w:rsid w:val="000121A9"/>
    <w:rsid w:val="000126F6"/>
    <w:rsid w:val="00012918"/>
    <w:rsid w:val="00012DC1"/>
    <w:rsid w:val="000130C8"/>
    <w:rsid w:val="000135AF"/>
    <w:rsid w:val="000148E7"/>
    <w:rsid w:val="00014E42"/>
    <w:rsid w:val="00014F98"/>
    <w:rsid w:val="0001695E"/>
    <w:rsid w:val="00016BF8"/>
    <w:rsid w:val="00016C0B"/>
    <w:rsid w:val="00016E88"/>
    <w:rsid w:val="000174F5"/>
    <w:rsid w:val="00020680"/>
    <w:rsid w:val="00020B47"/>
    <w:rsid w:val="00020D86"/>
    <w:rsid w:val="00021277"/>
    <w:rsid w:val="000215EA"/>
    <w:rsid w:val="00021989"/>
    <w:rsid w:val="00021B04"/>
    <w:rsid w:val="00021BCC"/>
    <w:rsid w:val="00021C5F"/>
    <w:rsid w:val="00021CC2"/>
    <w:rsid w:val="000228AF"/>
    <w:rsid w:val="00022BBC"/>
    <w:rsid w:val="00023D19"/>
    <w:rsid w:val="00023F33"/>
    <w:rsid w:val="00024545"/>
    <w:rsid w:val="00025BEB"/>
    <w:rsid w:val="000262A2"/>
    <w:rsid w:val="000264DD"/>
    <w:rsid w:val="000265EA"/>
    <w:rsid w:val="00026C11"/>
    <w:rsid w:val="000306D4"/>
    <w:rsid w:val="00030BAF"/>
    <w:rsid w:val="000323E0"/>
    <w:rsid w:val="000324B9"/>
    <w:rsid w:val="000329BA"/>
    <w:rsid w:val="00032D83"/>
    <w:rsid w:val="000330FB"/>
    <w:rsid w:val="00033403"/>
    <w:rsid w:val="000336F3"/>
    <w:rsid w:val="0003429A"/>
    <w:rsid w:val="00034F3F"/>
    <w:rsid w:val="0003508F"/>
    <w:rsid w:val="0003629C"/>
    <w:rsid w:val="000366D1"/>
    <w:rsid w:val="00036809"/>
    <w:rsid w:val="00036823"/>
    <w:rsid w:val="000369AF"/>
    <w:rsid w:val="00037279"/>
    <w:rsid w:val="00037443"/>
    <w:rsid w:val="00037843"/>
    <w:rsid w:val="00037C6A"/>
    <w:rsid w:val="000405C4"/>
    <w:rsid w:val="000408F2"/>
    <w:rsid w:val="00040C69"/>
    <w:rsid w:val="000412D7"/>
    <w:rsid w:val="000419E9"/>
    <w:rsid w:val="00041E51"/>
    <w:rsid w:val="00041EAA"/>
    <w:rsid w:val="00042473"/>
    <w:rsid w:val="0004258F"/>
    <w:rsid w:val="00043077"/>
    <w:rsid w:val="000441B5"/>
    <w:rsid w:val="00044C5F"/>
    <w:rsid w:val="000450F5"/>
    <w:rsid w:val="000451ED"/>
    <w:rsid w:val="00045290"/>
    <w:rsid w:val="00045DAB"/>
    <w:rsid w:val="00046457"/>
    <w:rsid w:val="000466B1"/>
    <w:rsid w:val="000466D5"/>
    <w:rsid w:val="00046C36"/>
    <w:rsid w:val="00047FB2"/>
    <w:rsid w:val="00051112"/>
    <w:rsid w:val="000525F8"/>
    <w:rsid w:val="0005285F"/>
    <w:rsid w:val="00053207"/>
    <w:rsid w:val="0005370C"/>
    <w:rsid w:val="0005381A"/>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415"/>
    <w:rsid w:val="00062802"/>
    <w:rsid w:val="00062BE3"/>
    <w:rsid w:val="00063989"/>
    <w:rsid w:val="000640F2"/>
    <w:rsid w:val="00064906"/>
    <w:rsid w:val="00064E90"/>
    <w:rsid w:val="00064FD9"/>
    <w:rsid w:val="00065779"/>
    <w:rsid w:val="00066A6D"/>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505"/>
    <w:rsid w:val="00077661"/>
    <w:rsid w:val="000778DF"/>
    <w:rsid w:val="00077D36"/>
    <w:rsid w:val="00077DFD"/>
    <w:rsid w:val="00080011"/>
    <w:rsid w:val="000806D6"/>
    <w:rsid w:val="00080A85"/>
    <w:rsid w:val="0008122B"/>
    <w:rsid w:val="0008141F"/>
    <w:rsid w:val="00081B07"/>
    <w:rsid w:val="00083375"/>
    <w:rsid w:val="000838F3"/>
    <w:rsid w:val="00085132"/>
    <w:rsid w:val="0008514D"/>
    <w:rsid w:val="00085F74"/>
    <w:rsid w:val="00087470"/>
    <w:rsid w:val="000875DB"/>
    <w:rsid w:val="000900BD"/>
    <w:rsid w:val="000904A5"/>
    <w:rsid w:val="0009077C"/>
    <w:rsid w:val="00090D7D"/>
    <w:rsid w:val="000910E0"/>
    <w:rsid w:val="0009157F"/>
    <w:rsid w:val="00091B93"/>
    <w:rsid w:val="0009210F"/>
    <w:rsid w:val="00092832"/>
    <w:rsid w:val="000931D6"/>
    <w:rsid w:val="000939DB"/>
    <w:rsid w:val="00093B83"/>
    <w:rsid w:val="00093C95"/>
    <w:rsid w:val="00094EB2"/>
    <w:rsid w:val="00095419"/>
    <w:rsid w:val="000964DE"/>
    <w:rsid w:val="00096B18"/>
    <w:rsid w:val="00096C5C"/>
    <w:rsid w:val="00096CE1"/>
    <w:rsid w:val="00097A90"/>
    <w:rsid w:val="000A084D"/>
    <w:rsid w:val="000A0E5E"/>
    <w:rsid w:val="000A102B"/>
    <w:rsid w:val="000A12C0"/>
    <w:rsid w:val="000A1491"/>
    <w:rsid w:val="000A17DF"/>
    <w:rsid w:val="000A1C4F"/>
    <w:rsid w:val="000A200A"/>
    <w:rsid w:val="000A2550"/>
    <w:rsid w:val="000A27AC"/>
    <w:rsid w:val="000A335C"/>
    <w:rsid w:val="000A33D9"/>
    <w:rsid w:val="000A33F5"/>
    <w:rsid w:val="000A37BA"/>
    <w:rsid w:val="000A5540"/>
    <w:rsid w:val="000A578F"/>
    <w:rsid w:val="000A58B5"/>
    <w:rsid w:val="000A5D36"/>
    <w:rsid w:val="000A5FA8"/>
    <w:rsid w:val="000A6C87"/>
    <w:rsid w:val="000A73A4"/>
    <w:rsid w:val="000A7B23"/>
    <w:rsid w:val="000B0351"/>
    <w:rsid w:val="000B03B9"/>
    <w:rsid w:val="000B0431"/>
    <w:rsid w:val="000B099E"/>
    <w:rsid w:val="000B1A06"/>
    <w:rsid w:val="000B1EC2"/>
    <w:rsid w:val="000B1F22"/>
    <w:rsid w:val="000B228E"/>
    <w:rsid w:val="000B2866"/>
    <w:rsid w:val="000B31B3"/>
    <w:rsid w:val="000B35EE"/>
    <w:rsid w:val="000B36E5"/>
    <w:rsid w:val="000B39C8"/>
    <w:rsid w:val="000B3B3B"/>
    <w:rsid w:val="000B40FA"/>
    <w:rsid w:val="000B4768"/>
    <w:rsid w:val="000B51DE"/>
    <w:rsid w:val="000B5281"/>
    <w:rsid w:val="000B584E"/>
    <w:rsid w:val="000B5EC8"/>
    <w:rsid w:val="000B5FE3"/>
    <w:rsid w:val="000B674B"/>
    <w:rsid w:val="000B6887"/>
    <w:rsid w:val="000B6B86"/>
    <w:rsid w:val="000B6EF2"/>
    <w:rsid w:val="000B71FE"/>
    <w:rsid w:val="000B77B4"/>
    <w:rsid w:val="000B7A3A"/>
    <w:rsid w:val="000B7E48"/>
    <w:rsid w:val="000C02A9"/>
    <w:rsid w:val="000C0569"/>
    <w:rsid w:val="000C1E6B"/>
    <w:rsid w:val="000C238B"/>
    <w:rsid w:val="000C249D"/>
    <w:rsid w:val="000C2764"/>
    <w:rsid w:val="000C35F6"/>
    <w:rsid w:val="000C3DC9"/>
    <w:rsid w:val="000C4139"/>
    <w:rsid w:val="000C47B5"/>
    <w:rsid w:val="000C5414"/>
    <w:rsid w:val="000C5BCE"/>
    <w:rsid w:val="000C5DC1"/>
    <w:rsid w:val="000C6670"/>
    <w:rsid w:val="000C7682"/>
    <w:rsid w:val="000D04BF"/>
    <w:rsid w:val="000D06CC"/>
    <w:rsid w:val="000D0801"/>
    <w:rsid w:val="000D082A"/>
    <w:rsid w:val="000D153E"/>
    <w:rsid w:val="000D170C"/>
    <w:rsid w:val="000D1CF0"/>
    <w:rsid w:val="000D2A1F"/>
    <w:rsid w:val="000D3E85"/>
    <w:rsid w:val="000D42B5"/>
    <w:rsid w:val="000D443C"/>
    <w:rsid w:val="000D45A7"/>
    <w:rsid w:val="000D4AFE"/>
    <w:rsid w:val="000D5397"/>
    <w:rsid w:val="000D558F"/>
    <w:rsid w:val="000D5746"/>
    <w:rsid w:val="000D6284"/>
    <w:rsid w:val="000D6E87"/>
    <w:rsid w:val="000D7067"/>
    <w:rsid w:val="000D7314"/>
    <w:rsid w:val="000D7B89"/>
    <w:rsid w:val="000D7C8C"/>
    <w:rsid w:val="000E1740"/>
    <w:rsid w:val="000E1883"/>
    <w:rsid w:val="000E1E0D"/>
    <w:rsid w:val="000E343A"/>
    <w:rsid w:val="000E3E99"/>
    <w:rsid w:val="000E3FF4"/>
    <w:rsid w:val="000E40FD"/>
    <w:rsid w:val="000E4AC8"/>
    <w:rsid w:val="000E4C30"/>
    <w:rsid w:val="000E4CF7"/>
    <w:rsid w:val="000E5501"/>
    <w:rsid w:val="000E5766"/>
    <w:rsid w:val="000E5B3C"/>
    <w:rsid w:val="000E5B66"/>
    <w:rsid w:val="000E5E10"/>
    <w:rsid w:val="000E74F5"/>
    <w:rsid w:val="000E7DB2"/>
    <w:rsid w:val="000F0003"/>
    <w:rsid w:val="000F042A"/>
    <w:rsid w:val="000F0809"/>
    <w:rsid w:val="000F08D6"/>
    <w:rsid w:val="000F0C84"/>
    <w:rsid w:val="000F0D7B"/>
    <w:rsid w:val="000F1167"/>
    <w:rsid w:val="000F2020"/>
    <w:rsid w:val="000F2125"/>
    <w:rsid w:val="000F28EA"/>
    <w:rsid w:val="000F2949"/>
    <w:rsid w:val="000F2B5A"/>
    <w:rsid w:val="000F2D32"/>
    <w:rsid w:val="000F35CE"/>
    <w:rsid w:val="000F373B"/>
    <w:rsid w:val="000F3757"/>
    <w:rsid w:val="000F3D2D"/>
    <w:rsid w:val="000F4347"/>
    <w:rsid w:val="000F4AFE"/>
    <w:rsid w:val="000F50E8"/>
    <w:rsid w:val="000F54B0"/>
    <w:rsid w:val="000F5C41"/>
    <w:rsid w:val="000F5DE0"/>
    <w:rsid w:val="000F618B"/>
    <w:rsid w:val="000F62C3"/>
    <w:rsid w:val="000F75AF"/>
    <w:rsid w:val="000F77DE"/>
    <w:rsid w:val="000F7BF4"/>
    <w:rsid w:val="001002F5"/>
    <w:rsid w:val="001019F2"/>
    <w:rsid w:val="0010217D"/>
    <w:rsid w:val="001025E5"/>
    <w:rsid w:val="00102AFD"/>
    <w:rsid w:val="00102F01"/>
    <w:rsid w:val="001041F6"/>
    <w:rsid w:val="00104FB4"/>
    <w:rsid w:val="0010644A"/>
    <w:rsid w:val="00106754"/>
    <w:rsid w:val="0010719A"/>
    <w:rsid w:val="00107CFD"/>
    <w:rsid w:val="001108F3"/>
    <w:rsid w:val="00110B09"/>
    <w:rsid w:val="00110C32"/>
    <w:rsid w:val="00111BFC"/>
    <w:rsid w:val="00111CBB"/>
    <w:rsid w:val="0011210D"/>
    <w:rsid w:val="00112765"/>
    <w:rsid w:val="00112BF7"/>
    <w:rsid w:val="0011312E"/>
    <w:rsid w:val="00113361"/>
    <w:rsid w:val="00113A46"/>
    <w:rsid w:val="00114AC5"/>
    <w:rsid w:val="00114D3C"/>
    <w:rsid w:val="00115AF0"/>
    <w:rsid w:val="001162E0"/>
    <w:rsid w:val="00116579"/>
    <w:rsid w:val="0011683A"/>
    <w:rsid w:val="0011786C"/>
    <w:rsid w:val="001202F9"/>
    <w:rsid w:val="001209A7"/>
    <w:rsid w:val="00121940"/>
    <w:rsid w:val="00121DE8"/>
    <w:rsid w:val="00122C63"/>
    <w:rsid w:val="00122F5E"/>
    <w:rsid w:val="001237B4"/>
    <w:rsid w:val="001239B6"/>
    <w:rsid w:val="001244EC"/>
    <w:rsid w:val="001252CC"/>
    <w:rsid w:val="00125EE6"/>
    <w:rsid w:val="00126EEE"/>
    <w:rsid w:val="00126EEF"/>
    <w:rsid w:val="00126F80"/>
    <w:rsid w:val="00127248"/>
    <w:rsid w:val="00127B1F"/>
    <w:rsid w:val="00127C05"/>
    <w:rsid w:val="00130110"/>
    <w:rsid w:val="00130500"/>
    <w:rsid w:val="0013065F"/>
    <w:rsid w:val="001310E4"/>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90E"/>
    <w:rsid w:val="00140224"/>
    <w:rsid w:val="0014043C"/>
    <w:rsid w:val="00140D7E"/>
    <w:rsid w:val="001411AB"/>
    <w:rsid w:val="001417F9"/>
    <w:rsid w:val="00142417"/>
    <w:rsid w:val="00142E30"/>
    <w:rsid w:val="00143682"/>
    <w:rsid w:val="001441D3"/>
    <w:rsid w:val="00144E72"/>
    <w:rsid w:val="001450E2"/>
    <w:rsid w:val="001452BE"/>
    <w:rsid w:val="00145BC9"/>
    <w:rsid w:val="001460CF"/>
    <w:rsid w:val="00146509"/>
    <w:rsid w:val="0014671A"/>
    <w:rsid w:val="00146991"/>
    <w:rsid w:val="00147CCC"/>
    <w:rsid w:val="00147FEF"/>
    <w:rsid w:val="001503D2"/>
    <w:rsid w:val="0015050B"/>
    <w:rsid w:val="00151A88"/>
    <w:rsid w:val="00151E8F"/>
    <w:rsid w:val="00152C73"/>
    <w:rsid w:val="00152DA5"/>
    <w:rsid w:val="00152F51"/>
    <w:rsid w:val="00152FB6"/>
    <w:rsid w:val="0015351E"/>
    <w:rsid w:val="00153BE4"/>
    <w:rsid w:val="001542BE"/>
    <w:rsid w:val="00154490"/>
    <w:rsid w:val="00156250"/>
    <w:rsid w:val="00156F22"/>
    <w:rsid w:val="001570E1"/>
    <w:rsid w:val="00157244"/>
    <w:rsid w:val="0015725D"/>
    <w:rsid w:val="00160FA6"/>
    <w:rsid w:val="00161661"/>
    <w:rsid w:val="0016171F"/>
    <w:rsid w:val="00161F6F"/>
    <w:rsid w:val="001621EF"/>
    <w:rsid w:val="00162551"/>
    <w:rsid w:val="00163EBF"/>
    <w:rsid w:val="00164BCE"/>
    <w:rsid w:val="00165566"/>
    <w:rsid w:val="001659D0"/>
    <w:rsid w:val="00165F64"/>
    <w:rsid w:val="0016604B"/>
    <w:rsid w:val="0016700D"/>
    <w:rsid w:val="00167ADD"/>
    <w:rsid w:val="001702C6"/>
    <w:rsid w:val="00170CE1"/>
    <w:rsid w:val="001711A1"/>
    <w:rsid w:val="001715EC"/>
    <w:rsid w:val="00171C91"/>
    <w:rsid w:val="00172205"/>
    <w:rsid w:val="0017260E"/>
    <w:rsid w:val="00172983"/>
    <w:rsid w:val="001729D0"/>
    <w:rsid w:val="00172B51"/>
    <w:rsid w:val="00172C89"/>
    <w:rsid w:val="0017355E"/>
    <w:rsid w:val="00173A66"/>
    <w:rsid w:val="0017568D"/>
    <w:rsid w:val="00175C14"/>
    <w:rsid w:val="00175E5D"/>
    <w:rsid w:val="001761CB"/>
    <w:rsid w:val="0017651E"/>
    <w:rsid w:val="001767AB"/>
    <w:rsid w:val="001778B4"/>
    <w:rsid w:val="001779CB"/>
    <w:rsid w:val="00177B53"/>
    <w:rsid w:val="0018189D"/>
    <w:rsid w:val="001826D0"/>
    <w:rsid w:val="0018345B"/>
    <w:rsid w:val="0018356C"/>
    <w:rsid w:val="0018358B"/>
    <w:rsid w:val="0018454F"/>
    <w:rsid w:val="00184564"/>
    <w:rsid w:val="001846BB"/>
    <w:rsid w:val="001854BD"/>
    <w:rsid w:val="00185918"/>
    <w:rsid w:val="00185DC5"/>
    <w:rsid w:val="00186701"/>
    <w:rsid w:val="00186FB3"/>
    <w:rsid w:val="0018765B"/>
    <w:rsid w:val="001918AB"/>
    <w:rsid w:val="0019193D"/>
    <w:rsid w:val="00192287"/>
    <w:rsid w:val="001923AE"/>
    <w:rsid w:val="001924B2"/>
    <w:rsid w:val="00192FCB"/>
    <w:rsid w:val="00193379"/>
    <w:rsid w:val="0019363F"/>
    <w:rsid w:val="001939D4"/>
    <w:rsid w:val="00193B99"/>
    <w:rsid w:val="0019404D"/>
    <w:rsid w:val="00194512"/>
    <w:rsid w:val="00194B0A"/>
    <w:rsid w:val="00194B7B"/>
    <w:rsid w:val="001951A3"/>
    <w:rsid w:val="00195583"/>
    <w:rsid w:val="00195C28"/>
    <w:rsid w:val="00195FC2"/>
    <w:rsid w:val="00197325"/>
    <w:rsid w:val="001975B4"/>
    <w:rsid w:val="00197E7C"/>
    <w:rsid w:val="001A00EA"/>
    <w:rsid w:val="001A0745"/>
    <w:rsid w:val="001A0B3B"/>
    <w:rsid w:val="001A1188"/>
    <w:rsid w:val="001A1302"/>
    <w:rsid w:val="001A16CC"/>
    <w:rsid w:val="001A18E1"/>
    <w:rsid w:val="001A1E2D"/>
    <w:rsid w:val="001A2144"/>
    <w:rsid w:val="001A2FDB"/>
    <w:rsid w:val="001A3755"/>
    <w:rsid w:val="001A4127"/>
    <w:rsid w:val="001A4AD6"/>
    <w:rsid w:val="001A4E1C"/>
    <w:rsid w:val="001A554E"/>
    <w:rsid w:val="001A6930"/>
    <w:rsid w:val="001A6EBE"/>
    <w:rsid w:val="001A6F68"/>
    <w:rsid w:val="001A77FB"/>
    <w:rsid w:val="001A7897"/>
    <w:rsid w:val="001B0032"/>
    <w:rsid w:val="001B009D"/>
    <w:rsid w:val="001B0F78"/>
    <w:rsid w:val="001B13DB"/>
    <w:rsid w:val="001B17F6"/>
    <w:rsid w:val="001B28E1"/>
    <w:rsid w:val="001B341D"/>
    <w:rsid w:val="001B3A10"/>
    <w:rsid w:val="001B3F7D"/>
    <w:rsid w:val="001B4651"/>
    <w:rsid w:val="001B4F45"/>
    <w:rsid w:val="001B5C85"/>
    <w:rsid w:val="001B686C"/>
    <w:rsid w:val="001B6E63"/>
    <w:rsid w:val="001B749D"/>
    <w:rsid w:val="001B7EF3"/>
    <w:rsid w:val="001C0151"/>
    <w:rsid w:val="001C0A90"/>
    <w:rsid w:val="001C0C36"/>
    <w:rsid w:val="001C100F"/>
    <w:rsid w:val="001C122E"/>
    <w:rsid w:val="001C1402"/>
    <w:rsid w:val="001C1F4F"/>
    <w:rsid w:val="001C1FDF"/>
    <w:rsid w:val="001C2557"/>
    <w:rsid w:val="001C2644"/>
    <w:rsid w:val="001C276C"/>
    <w:rsid w:val="001C2B0B"/>
    <w:rsid w:val="001C2B81"/>
    <w:rsid w:val="001C2DEF"/>
    <w:rsid w:val="001C36D8"/>
    <w:rsid w:val="001C39B4"/>
    <w:rsid w:val="001C3A80"/>
    <w:rsid w:val="001C3AF8"/>
    <w:rsid w:val="001C4028"/>
    <w:rsid w:val="001C4110"/>
    <w:rsid w:val="001C421F"/>
    <w:rsid w:val="001C422B"/>
    <w:rsid w:val="001C4EC2"/>
    <w:rsid w:val="001C502D"/>
    <w:rsid w:val="001C53B0"/>
    <w:rsid w:val="001C5EA7"/>
    <w:rsid w:val="001C615B"/>
    <w:rsid w:val="001C6A0C"/>
    <w:rsid w:val="001C72CE"/>
    <w:rsid w:val="001C7B18"/>
    <w:rsid w:val="001C7EC3"/>
    <w:rsid w:val="001D07F6"/>
    <w:rsid w:val="001D0DCF"/>
    <w:rsid w:val="001D12F0"/>
    <w:rsid w:val="001D1B67"/>
    <w:rsid w:val="001D228B"/>
    <w:rsid w:val="001D31A6"/>
    <w:rsid w:val="001D3B81"/>
    <w:rsid w:val="001D40CC"/>
    <w:rsid w:val="001D4D61"/>
    <w:rsid w:val="001D4D8C"/>
    <w:rsid w:val="001D5282"/>
    <w:rsid w:val="001D529D"/>
    <w:rsid w:val="001D577C"/>
    <w:rsid w:val="001D694C"/>
    <w:rsid w:val="001D6D3E"/>
    <w:rsid w:val="001D754A"/>
    <w:rsid w:val="001E288A"/>
    <w:rsid w:val="001E2A02"/>
    <w:rsid w:val="001E2A8A"/>
    <w:rsid w:val="001E2B84"/>
    <w:rsid w:val="001E338B"/>
    <w:rsid w:val="001E3B11"/>
    <w:rsid w:val="001E3B93"/>
    <w:rsid w:val="001E460D"/>
    <w:rsid w:val="001E4885"/>
    <w:rsid w:val="001E4C02"/>
    <w:rsid w:val="001E4E95"/>
    <w:rsid w:val="001E65E8"/>
    <w:rsid w:val="001E6710"/>
    <w:rsid w:val="001E6AE5"/>
    <w:rsid w:val="001E7020"/>
    <w:rsid w:val="001E70D0"/>
    <w:rsid w:val="001E71FD"/>
    <w:rsid w:val="001E77A9"/>
    <w:rsid w:val="001E7B44"/>
    <w:rsid w:val="001E7BD1"/>
    <w:rsid w:val="001F0E09"/>
    <w:rsid w:val="001F1A7B"/>
    <w:rsid w:val="001F2154"/>
    <w:rsid w:val="001F23C3"/>
    <w:rsid w:val="001F287C"/>
    <w:rsid w:val="001F2D73"/>
    <w:rsid w:val="001F41C8"/>
    <w:rsid w:val="001F4D08"/>
    <w:rsid w:val="001F5050"/>
    <w:rsid w:val="001F625A"/>
    <w:rsid w:val="001F6AE5"/>
    <w:rsid w:val="001F6B28"/>
    <w:rsid w:val="001F6C34"/>
    <w:rsid w:val="001F6C56"/>
    <w:rsid w:val="001F72DF"/>
    <w:rsid w:val="001F77D0"/>
    <w:rsid w:val="001F7BA0"/>
    <w:rsid w:val="002010A9"/>
    <w:rsid w:val="00201112"/>
    <w:rsid w:val="00201769"/>
    <w:rsid w:val="00201782"/>
    <w:rsid w:val="0020247E"/>
    <w:rsid w:val="002025FD"/>
    <w:rsid w:val="00202CD0"/>
    <w:rsid w:val="00203EE1"/>
    <w:rsid w:val="00203FD3"/>
    <w:rsid w:val="0020538F"/>
    <w:rsid w:val="00205A55"/>
    <w:rsid w:val="00206222"/>
    <w:rsid w:val="0020694D"/>
    <w:rsid w:val="00206B99"/>
    <w:rsid w:val="002073D2"/>
    <w:rsid w:val="002078AA"/>
    <w:rsid w:val="00207A4A"/>
    <w:rsid w:val="002100D4"/>
    <w:rsid w:val="00210261"/>
    <w:rsid w:val="0021074F"/>
    <w:rsid w:val="002111AC"/>
    <w:rsid w:val="002114DD"/>
    <w:rsid w:val="0021188E"/>
    <w:rsid w:val="00212E08"/>
    <w:rsid w:val="0021302A"/>
    <w:rsid w:val="0021377C"/>
    <w:rsid w:val="00213783"/>
    <w:rsid w:val="00214685"/>
    <w:rsid w:val="002147E4"/>
    <w:rsid w:val="00214CE8"/>
    <w:rsid w:val="00215A53"/>
    <w:rsid w:val="002161AD"/>
    <w:rsid w:val="00216595"/>
    <w:rsid w:val="002165D6"/>
    <w:rsid w:val="00216AB7"/>
    <w:rsid w:val="00216FCD"/>
    <w:rsid w:val="002170A5"/>
    <w:rsid w:val="00217D9D"/>
    <w:rsid w:val="00217F57"/>
    <w:rsid w:val="002206C6"/>
    <w:rsid w:val="00221687"/>
    <w:rsid w:val="00221709"/>
    <w:rsid w:val="00222664"/>
    <w:rsid w:val="00222A05"/>
    <w:rsid w:val="00222E1E"/>
    <w:rsid w:val="00223078"/>
    <w:rsid w:val="0022341D"/>
    <w:rsid w:val="0022360E"/>
    <w:rsid w:val="00223F75"/>
    <w:rsid w:val="00224412"/>
    <w:rsid w:val="002246DF"/>
    <w:rsid w:val="002248E9"/>
    <w:rsid w:val="00225069"/>
    <w:rsid w:val="00225ADE"/>
    <w:rsid w:val="00226CF9"/>
    <w:rsid w:val="00226F4D"/>
    <w:rsid w:val="00227445"/>
    <w:rsid w:val="00227471"/>
    <w:rsid w:val="00227FD4"/>
    <w:rsid w:val="00230D10"/>
    <w:rsid w:val="00231036"/>
    <w:rsid w:val="00231B3B"/>
    <w:rsid w:val="00231DC6"/>
    <w:rsid w:val="00232D7F"/>
    <w:rsid w:val="0023417B"/>
    <w:rsid w:val="00234A29"/>
    <w:rsid w:val="002350A1"/>
    <w:rsid w:val="00235C97"/>
    <w:rsid w:val="002369EA"/>
    <w:rsid w:val="002371FF"/>
    <w:rsid w:val="00237985"/>
    <w:rsid w:val="00237D5A"/>
    <w:rsid w:val="00237DC2"/>
    <w:rsid w:val="002409C5"/>
    <w:rsid w:val="00240C79"/>
    <w:rsid w:val="00240C99"/>
    <w:rsid w:val="0024189D"/>
    <w:rsid w:val="00241BC3"/>
    <w:rsid w:val="00241C7D"/>
    <w:rsid w:val="00241F55"/>
    <w:rsid w:val="00242238"/>
    <w:rsid w:val="00242699"/>
    <w:rsid w:val="00242D08"/>
    <w:rsid w:val="00243141"/>
    <w:rsid w:val="002434A0"/>
    <w:rsid w:val="00243566"/>
    <w:rsid w:val="00243707"/>
    <w:rsid w:val="002437EB"/>
    <w:rsid w:val="00243E9B"/>
    <w:rsid w:val="00243FC4"/>
    <w:rsid w:val="0024401A"/>
    <w:rsid w:val="0024449D"/>
    <w:rsid w:val="0024497C"/>
    <w:rsid w:val="002449D8"/>
    <w:rsid w:val="00244A25"/>
    <w:rsid w:val="002450A8"/>
    <w:rsid w:val="00245384"/>
    <w:rsid w:val="0024549A"/>
    <w:rsid w:val="002458C0"/>
    <w:rsid w:val="00245F41"/>
    <w:rsid w:val="00246427"/>
    <w:rsid w:val="002466CD"/>
    <w:rsid w:val="0024672A"/>
    <w:rsid w:val="00246915"/>
    <w:rsid w:val="00247302"/>
    <w:rsid w:val="002476CF"/>
    <w:rsid w:val="00247875"/>
    <w:rsid w:val="00247B10"/>
    <w:rsid w:val="00247CF7"/>
    <w:rsid w:val="00247D11"/>
    <w:rsid w:val="00247E15"/>
    <w:rsid w:val="00247ECF"/>
    <w:rsid w:val="00250CB4"/>
    <w:rsid w:val="00250E2D"/>
    <w:rsid w:val="00251482"/>
    <w:rsid w:val="00252528"/>
    <w:rsid w:val="00252D47"/>
    <w:rsid w:val="002530F3"/>
    <w:rsid w:val="00253130"/>
    <w:rsid w:val="00253A1C"/>
    <w:rsid w:val="00253FE2"/>
    <w:rsid w:val="002541B3"/>
    <w:rsid w:val="0025643B"/>
    <w:rsid w:val="00256B3C"/>
    <w:rsid w:val="00256E7D"/>
    <w:rsid w:val="00256F27"/>
    <w:rsid w:val="00256FEA"/>
    <w:rsid w:val="002571C9"/>
    <w:rsid w:val="00257816"/>
    <w:rsid w:val="00257C41"/>
    <w:rsid w:val="00257C5E"/>
    <w:rsid w:val="00260433"/>
    <w:rsid w:val="0026054C"/>
    <w:rsid w:val="0026116F"/>
    <w:rsid w:val="00261280"/>
    <w:rsid w:val="002617F9"/>
    <w:rsid w:val="00261C49"/>
    <w:rsid w:val="002623CE"/>
    <w:rsid w:val="00262666"/>
    <w:rsid w:val="00262D7C"/>
    <w:rsid w:val="00263720"/>
    <w:rsid w:val="00263E3C"/>
    <w:rsid w:val="002645A6"/>
    <w:rsid w:val="00265161"/>
    <w:rsid w:val="00265F1B"/>
    <w:rsid w:val="002665A2"/>
    <w:rsid w:val="00267221"/>
    <w:rsid w:val="00267463"/>
    <w:rsid w:val="00270087"/>
    <w:rsid w:val="002705C4"/>
    <w:rsid w:val="00270831"/>
    <w:rsid w:val="00271E32"/>
    <w:rsid w:val="0027275E"/>
    <w:rsid w:val="00272A7D"/>
    <w:rsid w:val="00273171"/>
    <w:rsid w:val="00273289"/>
    <w:rsid w:val="002748AA"/>
    <w:rsid w:val="002753ED"/>
    <w:rsid w:val="00275418"/>
    <w:rsid w:val="00280489"/>
    <w:rsid w:val="002805AC"/>
    <w:rsid w:val="00280919"/>
    <w:rsid w:val="00280940"/>
    <w:rsid w:val="00281661"/>
    <w:rsid w:val="002818E6"/>
    <w:rsid w:val="00281CF9"/>
    <w:rsid w:val="00282768"/>
    <w:rsid w:val="00282C81"/>
    <w:rsid w:val="00283976"/>
    <w:rsid w:val="00283B3F"/>
    <w:rsid w:val="002841EE"/>
    <w:rsid w:val="002844AF"/>
    <w:rsid w:val="00284891"/>
    <w:rsid w:val="00285829"/>
    <w:rsid w:val="00285B3A"/>
    <w:rsid w:val="00285C95"/>
    <w:rsid w:val="00286C13"/>
    <w:rsid w:val="00286D55"/>
    <w:rsid w:val="00286D80"/>
    <w:rsid w:val="00286DEE"/>
    <w:rsid w:val="00287888"/>
    <w:rsid w:val="00287BAA"/>
    <w:rsid w:val="00291333"/>
    <w:rsid w:val="00291341"/>
    <w:rsid w:val="002915EB"/>
    <w:rsid w:val="00292125"/>
    <w:rsid w:val="002926B1"/>
    <w:rsid w:val="00292CA5"/>
    <w:rsid w:val="00293B1D"/>
    <w:rsid w:val="00293E41"/>
    <w:rsid w:val="00294A79"/>
    <w:rsid w:val="00294C57"/>
    <w:rsid w:val="00296748"/>
    <w:rsid w:val="00296B02"/>
    <w:rsid w:val="0029713B"/>
    <w:rsid w:val="00297C79"/>
    <w:rsid w:val="00297D0F"/>
    <w:rsid w:val="002A0081"/>
    <w:rsid w:val="002A0713"/>
    <w:rsid w:val="002A18E6"/>
    <w:rsid w:val="002A1AAC"/>
    <w:rsid w:val="002A2985"/>
    <w:rsid w:val="002A3A68"/>
    <w:rsid w:val="002A4088"/>
    <w:rsid w:val="002A4403"/>
    <w:rsid w:val="002A45C1"/>
    <w:rsid w:val="002A4AD1"/>
    <w:rsid w:val="002A4AE9"/>
    <w:rsid w:val="002A4B47"/>
    <w:rsid w:val="002A4E48"/>
    <w:rsid w:val="002A5750"/>
    <w:rsid w:val="002A657D"/>
    <w:rsid w:val="002A6B3D"/>
    <w:rsid w:val="002A6E86"/>
    <w:rsid w:val="002A6E96"/>
    <w:rsid w:val="002A6EF0"/>
    <w:rsid w:val="002B016E"/>
    <w:rsid w:val="002B0967"/>
    <w:rsid w:val="002B0A24"/>
    <w:rsid w:val="002B1C2A"/>
    <w:rsid w:val="002B2706"/>
    <w:rsid w:val="002B3BA3"/>
    <w:rsid w:val="002B403C"/>
    <w:rsid w:val="002B4040"/>
    <w:rsid w:val="002B41CB"/>
    <w:rsid w:val="002B5C09"/>
    <w:rsid w:val="002B5C82"/>
    <w:rsid w:val="002B6758"/>
    <w:rsid w:val="002B67A6"/>
    <w:rsid w:val="002B6893"/>
    <w:rsid w:val="002B6B9D"/>
    <w:rsid w:val="002B6C19"/>
    <w:rsid w:val="002B6D0D"/>
    <w:rsid w:val="002B79C4"/>
    <w:rsid w:val="002C01BF"/>
    <w:rsid w:val="002C02F6"/>
    <w:rsid w:val="002C06FE"/>
    <w:rsid w:val="002C2259"/>
    <w:rsid w:val="002C261F"/>
    <w:rsid w:val="002C2A30"/>
    <w:rsid w:val="002C2E74"/>
    <w:rsid w:val="002C3470"/>
    <w:rsid w:val="002C348A"/>
    <w:rsid w:val="002C3921"/>
    <w:rsid w:val="002C41D3"/>
    <w:rsid w:val="002C4419"/>
    <w:rsid w:val="002C4824"/>
    <w:rsid w:val="002C509D"/>
    <w:rsid w:val="002C514D"/>
    <w:rsid w:val="002C5345"/>
    <w:rsid w:val="002C5540"/>
    <w:rsid w:val="002C5875"/>
    <w:rsid w:val="002C5BE6"/>
    <w:rsid w:val="002C5E84"/>
    <w:rsid w:val="002C62F6"/>
    <w:rsid w:val="002C65EE"/>
    <w:rsid w:val="002C6CED"/>
    <w:rsid w:val="002C6F55"/>
    <w:rsid w:val="002D0079"/>
    <w:rsid w:val="002D0290"/>
    <w:rsid w:val="002D03BF"/>
    <w:rsid w:val="002D0C9B"/>
    <w:rsid w:val="002D0DFB"/>
    <w:rsid w:val="002D0F5C"/>
    <w:rsid w:val="002D1979"/>
    <w:rsid w:val="002D268B"/>
    <w:rsid w:val="002D2CEE"/>
    <w:rsid w:val="002D3701"/>
    <w:rsid w:val="002D3CF1"/>
    <w:rsid w:val="002D3F79"/>
    <w:rsid w:val="002D413F"/>
    <w:rsid w:val="002D4B99"/>
    <w:rsid w:val="002D5054"/>
    <w:rsid w:val="002D5F02"/>
    <w:rsid w:val="002D6E4D"/>
    <w:rsid w:val="002D6F56"/>
    <w:rsid w:val="002D724E"/>
    <w:rsid w:val="002D74EF"/>
    <w:rsid w:val="002D7BA0"/>
    <w:rsid w:val="002E1666"/>
    <w:rsid w:val="002E3358"/>
    <w:rsid w:val="002E3511"/>
    <w:rsid w:val="002E3777"/>
    <w:rsid w:val="002E3B43"/>
    <w:rsid w:val="002E3D1C"/>
    <w:rsid w:val="002E5953"/>
    <w:rsid w:val="002E5971"/>
    <w:rsid w:val="002E59CD"/>
    <w:rsid w:val="002E5EAB"/>
    <w:rsid w:val="002E6032"/>
    <w:rsid w:val="002E60D4"/>
    <w:rsid w:val="002E679B"/>
    <w:rsid w:val="002E773F"/>
    <w:rsid w:val="002E791E"/>
    <w:rsid w:val="002E7FCC"/>
    <w:rsid w:val="002F02E0"/>
    <w:rsid w:val="002F19AF"/>
    <w:rsid w:val="002F1B7B"/>
    <w:rsid w:val="002F1C6A"/>
    <w:rsid w:val="002F1FCB"/>
    <w:rsid w:val="002F282F"/>
    <w:rsid w:val="002F2BC5"/>
    <w:rsid w:val="002F32F4"/>
    <w:rsid w:val="002F3B18"/>
    <w:rsid w:val="002F3C59"/>
    <w:rsid w:val="002F3DC5"/>
    <w:rsid w:val="002F43BF"/>
    <w:rsid w:val="002F4F72"/>
    <w:rsid w:val="002F511C"/>
    <w:rsid w:val="002F5E12"/>
    <w:rsid w:val="002F67C7"/>
    <w:rsid w:val="002F6EC3"/>
    <w:rsid w:val="002F7173"/>
    <w:rsid w:val="002F7484"/>
    <w:rsid w:val="002F77C3"/>
    <w:rsid w:val="002F7BD3"/>
    <w:rsid w:val="003000AE"/>
    <w:rsid w:val="003007E5"/>
    <w:rsid w:val="00301CB4"/>
    <w:rsid w:val="00301FC3"/>
    <w:rsid w:val="00302960"/>
    <w:rsid w:val="0030330D"/>
    <w:rsid w:val="003040A1"/>
    <w:rsid w:val="00304999"/>
    <w:rsid w:val="00304F25"/>
    <w:rsid w:val="003056B2"/>
    <w:rsid w:val="00305D48"/>
    <w:rsid w:val="00305D4B"/>
    <w:rsid w:val="00305D82"/>
    <w:rsid w:val="00306940"/>
    <w:rsid w:val="00307353"/>
    <w:rsid w:val="00307AEB"/>
    <w:rsid w:val="00307E06"/>
    <w:rsid w:val="0031085B"/>
    <w:rsid w:val="0031096E"/>
    <w:rsid w:val="00311560"/>
    <w:rsid w:val="00311708"/>
    <w:rsid w:val="003117CB"/>
    <w:rsid w:val="00311BB1"/>
    <w:rsid w:val="00312470"/>
    <w:rsid w:val="0031285C"/>
    <w:rsid w:val="00313A44"/>
    <w:rsid w:val="003150CD"/>
    <w:rsid w:val="003154AB"/>
    <w:rsid w:val="003155CF"/>
    <w:rsid w:val="00315BA3"/>
    <w:rsid w:val="00316707"/>
    <w:rsid w:val="00316DBF"/>
    <w:rsid w:val="00317325"/>
    <w:rsid w:val="00317B07"/>
    <w:rsid w:val="00317BDE"/>
    <w:rsid w:val="00317DC3"/>
    <w:rsid w:val="0032088F"/>
    <w:rsid w:val="003208A9"/>
    <w:rsid w:val="00321643"/>
    <w:rsid w:val="00321A91"/>
    <w:rsid w:val="00321CA1"/>
    <w:rsid w:val="003220DE"/>
    <w:rsid w:val="00322486"/>
    <w:rsid w:val="003225C7"/>
    <w:rsid w:val="003226ED"/>
    <w:rsid w:val="00322B2B"/>
    <w:rsid w:val="00322B7C"/>
    <w:rsid w:val="00323295"/>
    <w:rsid w:val="00323494"/>
    <w:rsid w:val="00323848"/>
    <w:rsid w:val="00323FF5"/>
    <w:rsid w:val="0032411C"/>
    <w:rsid w:val="003242D8"/>
    <w:rsid w:val="0032464C"/>
    <w:rsid w:val="00324B78"/>
    <w:rsid w:val="003253CA"/>
    <w:rsid w:val="00325D0A"/>
    <w:rsid w:val="00326842"/>
    <w:rsid w:val="00326982"/>
    <w:rsid w:val="00326D5E"/>
    <w:rsid w:val="0032707A"/>
    <w:rsid w:val="003276D2"/>
    <w:rsid w:val="00327A8E"/>
    <w:rsid w:val="00327BDD"/>
    <w:rsid w:val="00331352"/>
    <w:rsid w:val="00331836"/>
    <w:rsid w:val="0033190E"/>
    <w:rsid w:val="00333962"/>
    <w:rsid w:val="00333B62"/>
    <w:rsid w:val="00333E45"/>
    <w:rsid w:val="00334204"/>
    <w:rsid w:val="00334A65"/>
    <w:rsid w:val="00335AF0"/>
    <w:rsid w:val="003364DB"/>
    <w:rsid w:val="00336A8D"/>
    <w:rsid w:val="00336C04"/>
    <w:rsid w:val="0033744D"/>
    <w:rsid w:val="00337583"/>
    <w:rsid w:val="003379FB"/>
    <w:rsid w:val="00337DF6"/>
    <w:rsid w:val="0034068D"/>
    <w:rsid w:val="0034180B"/>
    <w:rsid w:val="00341A52"/>
    <w:rsid w:val="00341AF6"/>
    <w:rsid w:val="00341D9F"/>
    <w:rsid w:val="00342184"/>
    <w:rsid w:val="003422CC"/>
    <w:rsid w:val="003425B1"/>
    <w:rsid w:val="0034266B"/>
    <w:rsid w:val="00342740"/>
    <w:rsid w:val="00342B26"/>
    <w:rsid w:val="00342CE5"/>
    <w:rsid w:val="00342F93"/>
    <w:rsid w:val="003438FB"/>
    <w:rsid w:val="00343BE2"/>
    <w:rsid w:val="00343E39"/>
    <w:rsid w:val="003448FF"/>
    <w:rsid w:val="00345946"/>
    <w:rsid w:val="00345C53"/>
    <w:rsid w:val="00346754"/>
    <w:rsid w:val="00346804"/>
    <w:rsid w:val="003469D5"/>
    <w:rsid w:val="003479EA"/>
    <w:rsid w:val="00347AAB"/>
    <w:rsid w:val="00347BD9"/>
    <w:rsid w:val="00347FD3"/>
    <w:rsid w:val="0035006A"/>
    <w:rsid w:val="00350298"/>
    <w:rsid w:val="003509B6"/>
    <w:rsid w:val="00350B13"/>
    <w:rsid w:val="00350DF7"/>
    <w:rsid w:val="00351562"/>
    <w:rsid w:val="0035166B"/>
    <w:rsid w:val="00352CC2"/>
    <w:rsid w:val="00352DE7"/>
    <w:rsid w:val="0035300A"/>
    <w:rsid w:val="0035347E"/>
    <w:rsid w:val="0035392F"/>
    <w:rsid w:val="00353A48"/>
    <w:rsid w:val="003549F9"/>
    <w:rsid w:val="00355E72"/>
    <w:rsid w:val="0035659D"/>
    <w:rsid w:val="003579AF"/>
    <w:rsid w:val="003611E4"/>
    <w:rsid w:val="00361257"/>
    <w:rsid w:val="0036133D"/>
    <w:rsid w:val="00361658"/>
    <w:rsid w:val="003617D9"/>
    <w:rsid w:val="00361938"/>
    <w:rsid w:val="003625FB"/>
    <w:rsid w:val="00363135"/>
    <w:rsid w:val="003633B9"/>
    <w:rsid w:val="003633C4"/>
    <w:rsid w:val="003636DE"/>
    <w:rsid w:val="003646B9"/>
    <w:rsid w:val="003646E5"/>
    <w:rsid w:val="003652C6"/>
    <w:rsid w:val="003654A6"/>
    <w:rsid w:val="00365A98"/>
    <w:rsid w:val="003660A9"/>
    <w:rsid w:val="0036666B"/>
    <w:rsid w:val="00366829"/>
    <w:rsid w:val="003668C0"/>
    <w:rsid w:val="0036711C"/>
    <w:rsid w:val="0036740A"/>
    <w:rsid w:val="00370629"/>
    <w:rsid w:val="003708D3"/>
    <w:rsid w:val="00371187"/>
    <w:rsid w:val="00371249"/>
    <w:rsid w:val="0037264E"/>
    <w:rsid w:val="003726E1"/>
    <w:rsid w:val="00373854"/>
    <w:rsid w:val="00373CFF"/>
    <w:rsid w:val="00374012"/>
    <w:rsid w:val="00374055"/>
    <w:rsid w:val="003743D7"/>
    <w:rsid w:val="003749C0"/>
    <w:rsid w:val="00374DC7"/>
    <w:rsid w:val="003750D6"/>
    <w:rsid w:val="003752B5"/>
    <w:rsid w:val="0037599C"/>
    <w:rsid w:val="00375D7B"/>
    <w:rsid w:val="00375FDD"/>
    <w:rsid w:val="0037634D"/>
    <w:rsid w:val="00377594"/>
    <w:rsid w:val="00377B04"/>
    <w:rsid w:val="00377DC8"/>
    <w:rsid w:val="003804A7"/>
    <w:rsid w:val="003819DE"/>
    <w:rsid w:val="00381A45"/>
    <w:rsid w:val="00381DC3"/>
    <w:rsid w:val="0038228C"/>
    <w:rsid w:val="00382697"/>
    <w:rsid w:val="00382BDE"/>
    <w:rsid w:val="003830E1"/>
    <w:rsid w:val="00384073"/>
    <w:rsid w:val="00385174"/>
    <w:rsid w:val="003859C4"/>
    <w:rsid w:val="00385CEA"/>
    <w:rsid w:val="00385EA5"/>
    <w:rsid w:val="00386F92"/>
    <w:rsid w:val="003874C3"/>
    <w:rsid w:val="00387725"/>
    <w:rsid w:val="00387903"/>
    <w:rsid w:val="00387C65"/>
    <w:rsid w:val="00390CDE"/>
    <w:rsid w:val="003924A8"/>
    <w:rsid w:val="00392B20"/>
    <w:rsid w:val="00392F9A"/>
    <w:rsid w:val="00394516"/>
    <w:rsid w:val="00394548"/>
    <w:rsid w:val="00395933"/>
    <w:rsid w:val="003961E1"/>
    <w:rsid w:val="00396975"/>
    <w:rsid w:val="003974F9"/>
    <w:rsid w:val="0039774F"/>
    <w:rsid w:val="003A0AA1"/>
    <w:rsid w:val="003A0E9C"/>
    <w:rsid w:val="003A0FE5"/>
    <w:rsid w:val="003A1C4A"/>
    <w:rsid w:val="003A24EC"/>
    <w:rsid w:val="003A3EA0"/>
    <w:rsid w:val="003A6262"/>
    <w:rsid w:val="003A645D"/>
    <w:rsid w:val="003A67FF"/>
    <w:rsid w:val="003A6C03"/>
    <w:rsid w:val="003B0033"/>
    <w:rsid w:val="003B0A5E"/>
    <w:rsid w:val="003B0AA1"/>
    <w:rsid w:val="003B0AB6"/>
    <w:rsid w:val="003B0AD5"/>
    <w:rsid w:val="003B0B21"/>
    <w:rsid w:val="003B16F0"/>
    <w:rsid w:val="003B1E05"/>
    <w:rsid w:val="003B210B"/>
    <w:rsid w:val="003B2918"/>
    <w:rsid w:val="003B2972"/>
    <w:rsid w:val="003B2EBA"/>
    <w:rsid w:val="003B2F00"/>
    <w:rsid w:val="003B354A"/>
    <w:rsid w:val="003B3575"/>
    <w:rsid w:val="003B3697"/>
    <w:rsid w:val="003B373B"/>
    <w:rsid w:val="003B3A74"/>
    <w:rsid w:val="003B3BD5"/>
    <w:rsid w:val="003B4978"/>
    <w:rsid w:val="003B4BAF"/>
    <w:rsid w:val="003B5111"/>
    <w:rsid w:val="003B57C3"/>
    <w:rsid w:val="003B609E"/>
    <w:rsid w:val="003B6C7E"/>
    <w:rsid w:val="003B79F9"/>
    <w:rsid w:val="003B7C73"/>
    <w:rsid w:val="003C0293"/>
    <w:rsid w:val="003C0535"/>
    <w:rsid w:val="003C0DF1"/>
    <w:rsid w:val="003C1936"/>
    <w:rsid w:val="003C1E4B"/>
    <w:rsid w:val="003C268F"/>
    <w:rsid w:val="003C32DC"/>
    <w:rsid w:val="003C32FC"/>
    <w:rsid w:val="003C42AD"/>
    <w:rsid w:val="003C4A11"/>
    <w:rsid w:val="003C4C9F"/>
    <w:rsid w:val="003C5D9D"/>
    <w:rsid w:val="003C7036"/>
    <w:rsid w:val="003C7781"/>
    <w:rsid w:val="003C7927"/>
    <w:rsid w:val="003C7B8F"/>
    <w:rsid w:val="003C7FA5"/>
    <w:rsid w:val="003D0ABA"/>
    <w:rsid w:val="003D0C96"/>
    <w:rsid w:val="003D0F15"/>
    <w:rsid w:val="003D1CAA"/>
    <w:rsid w:val="003D335E"/>
    <w:rsid w:val="003D4395"/>
    <w:rsid w:val="003D474C"/>
    <w:rsid w:val="003D5398"/>
    <w:rsid w:val="003D5BAD"/>
    <w:rsid w:val="003D5F20"/>
    <w:rsid w:val="003D619C"/>
    <w:rsid w:val="003D6923"/>
    <w:rsid w:val="003D6E19"/>
    <w:rsid w:val="003D737D"/>
    <w:rsid w:val="003D75DB"/>
    <w:rsid w:val="003D7E33"/>
    <w:rsid w:val="003E0643"/>
    <w:rsid w:val="003E0C30"/>
    <w:rsid w:val="003E0CFF"/>
    <w:rsid w:val="003E0F2A"/>
    <w:rsid w:val="003E1626"/>
    <w:rsid w:val="003E1CD9"/>
    <w:rsid w:val="003E2CF8"/>
    <w:rsid w:val="003E3169"/>
    <w:rsid w:val="003E35FB"/>
    <w:rsid w:val="003E3999"/>
    <w:rsid w:val="003E43BE"/>
    <w:rsid w:val="003E4A4E"/>
    <w:rsid w:val="003E504F"/>
    <w:rsid w:val="003E5B98"/>
    <w:rsid w:val="003E62FB"/>
    <w:rsid w:val="003E6A41"/>
    <w:rsid w:val="003E7194"/>
    <w:rsid w:val="003E7801"/>
    <w:rsid w:val="003E78A3"/>
    <w:rsid w:val="003E7F45"/>
    <w:rsid w:val="003F0AF5"/>
    <w:rsid w:val="003F14E4"/>
    <w:rsid w:val="003F1FC5"/>
    <w:rsid w:val="003F2FA4"/>
    <w:rsid w:val="003F3E65"/>
    <w:rsid w:val="003F42FC"/>
    <w:rsid w:val="003F4833"/>
    <w:rsid w:val="003F4B68"/>
    <w:rsid w:val="003F532D"/>
    <w:rsid w:val="003F7363"/>
    <w:rsid w:val="003F7A40"/>
    <w:rsid w:val="004003E7"/>
    <w:rsid w:val="00400C84"/>
    <w:rsid w:val="00400CE8"/>
    <w:rsid w:val="00400D95"/>
    <w:rsid w:val="00401B8F"/>
    <w:rsid w:val="00401D3E"/>
    <w:rsid w:val="00401FEB"/>
    <w:rsid w:val="004021CB"/>
    <w:rsid w:val="004022FC"/>
    <w:rsid w:val="00402466"/>
    <w:rsid w:val="00402763"/>
    <w:rsid w:val="004027A1"/>
    <w:rsid w:val="004051E8"/>
    <w:rsid w:val="00405536"/>
    <w:rsid w:val="0040577C"/>
    <w:rsid w:val="00405E13"/>
    <w:rsid w:val="00406270"/>
    <w:rsid w:val="00406284"/>
    <w:rsid w:val="00406A7E"/>
    <w:rsid w:val="00406B2A"/>
    <w:rsid w:val="00406B80"/>
    <w:rsid w:val="00406C21"/>
    <w:rsid w:val="00406FC8"/>
    <w:rsid w:val="0040758D"/>
    <w:rsid w:val="00407734"/>
    <w:rsid w:val="00407A5C"/>
    <w:rsid w:val="00411707"/>
    <w:rsid w:val="00411C30"/>
    <w:rsid w:val="00411FB0"/>
    <w:rsid w:val="0041258E"/>
    <w:rsid w:val="00412C2F"/>
    <w:rsid w:val="0041486D"/>
    <w:rsid w:val="0041584F"/>
    <w:rsid w:val="00415924"/>
    <w:rsid w:val="00416485"/>
    <w:rsid w:val="004165A7"/>
    <w:rsid w:val="00416F89"/>
    <w:rsid w:val="00417B7B"/>
    <w:rsid w:val="00420769"/>
    <w:rsid w:val="004211BE"/>
    <w:rsid w:val="00422032"/>
    <w:rsid w:val="0042205F"/>
    <w:rsid w:val="004229DC"/>
    <w:rsid w:val="00423C26"/>
    <w:rsid w:val="00423E43"/>
    <w:rsid w:val="00423EAA"/>
    <w:rsid w:val="0042422B"/>
    <w:rsid w:val="004245C7"/>
    <w:rsid w:val="00424839"/>
    <w:rsid w:val="00424D35"/>
    <w:rsid w:val="004256FF"/>
    <w:rsid w:val="004258D6"/>
    <w:rsid w:val="004264F9"/>
    <w:rsid w:val="00426777"/>
    <w:rsid w:val="00427031"/>
    <w:rsid w:val="00427142"/>
    <w:rsid w:val="00427899"/>
    <w:rsid w:val="00427DBB"/>
    <w:rsid w:val="00427FBB"/>
    <w:rsid w:val="00430399"/>
    <w:rsid w:val="004309C1"/>
    <w:rsid w:val="00430E42"/>
    <w:rsid w:val="00431214"/>
    <w:rsid w:val="0043209C"/>
    <w:rsid w:val="004322A6"/>
    <w:rsid w:val="00433351"/>
    <w:rsid w:val="004340BA"/>
    <w:rsid w:val="004348C5"/>
    <w:rsid w:val="00436B6F"/>
    <w:rsid w:val="00437D5A"/>
    <w:rsid w:val="00440150"/>
    <w:rsid w:val="0044044F"/>
    <w:rsid w:val="00441DE8"/>
    <w:rsid w:val="0044254F"/>
    <w:rsid w:val="00442F67"/>
    <w:rsid w:val="00442FBB"/>
    <w:rsid w:val="00443487"/>
    <w:rsid w:val="00443BCA"/>
    <w:rsid w:val="00444484"/>
    <w:rsid w:val="00444572"/>
    <w:rsid w:val="0044467E"/>
    <w:rsid w:val="0044496C"/>
    <w:rsid w:val="00444F46"/>
    <w:rsid w:val="0044520F"/>
    <w:rsid w:val="004463EB"/>
    <w:rsid w:val="004468EC"/>
    <w:rsid w:val="00446A05"/>
    <w:rsid w:val="00446B69"/>
    <w:rsid w:val="00447B07"/>
    <w:rsid w:val="00447B5C"/>
    <w:rsid w:val="004502C5"/>
    <w:rsid w:val="004507EA"/>
    <w:rsid w:val="004509CE"/>
    <w:rsid w:val="00450A52"/>
    <w:rsid w:val="004515BE"/>
    <w:rsid w:val="00451622"/>
    <w:rsid w:val="00452B43"/>
    <w:rsid w:val="004539E2"/>
    <w:rsid w:val="00453F51"/>
    <w:rsid w:val="00454957"/>
    <w:rsid w:val="00454BD1"/>
    <w:rsid w:val="00454FAA"/>
    <w:rsid w:val="004557F7"/>
    <w:rsid w:val="00455A62"/>
    <w:rsid w:val="00455A65"/>
    <w:rsid w:val="00456145"/>
    <w:rsid w:val="00456294"/>
    <w:rsid w:val="004572E7"/>
    <w:rsid w:val="00457778"/>
    <w:rsid w:val="00457FE0"/>
    <w:rsid w:val="0046017E"/>
    <w:rsid w:val="004605CF"/>
    <w:rsid w:val="00461033"/>
    <w:rsid w:val="00461308"/>
    <w:rsid w:val="00461FB3"/>
    <w:rsid w:val="004625C0"/>
    <w:rsid w:val="0046279F"/>
    <w:rsid w:val="00463325"/>
    <w:rsid w:val="00463B4C"/>
    <w:rsid w:val="00463D48"/>
    <w:rsid w:val="00464148"/>
    <w:rsid w:val="004647B9"/>
    <w:rsid w:val="0046495E"/>
    <w:rsid w:val="00464F06"/>
    <w:rsid w:val="004652D5"/>
    <w:rsid w:val="00465BF5"/>
    <w:rsid w:val="004668E6"/>
    <w:rsid w:val="004673D5"/>
    <w:rsid w:val="00467A56"/>
    <w:rsid w:val="004703BA"/>
    <w:rsid w:val="004705CE"/>
    <w:rsid w:val="00470C2A"/>
    <w:rsid w:val="00471038"/>
    <w:rsid w:val="004719E2"/>
    <w:rsid w:val="0047274B"/>
    <w:rsid w:val="00472948"/>
    <w:rsid w:val="00472B3D"/>
    <w:rsid w:val="00472C3F"/>
    <w:rsid w:val="00472D90"/>
    <w:rsid w:val="004735DA"/>
    <w:rsid w:val="00473EB5"/>
    <w:rsid w:val="00475388"/>
    <w:rsid w:val="00475C84"/>
    <w:rsid w:val="0047647A"/>
    <w:rsid w:val="004771E5"/>
    <w:rsid w:val="00477357"/>
    <w:rsid w:val="00477E07"/>
    <w:rsid w:val="004808C2"/>
    <w:rsid w:val="00480A69"/>
    <w:rsid w:val="004813E0"/>
    <w:rsid w:val="00481D65"/>
    <w:rsid w:val="00482739"/>
    <w:rsid w:val="004831F0"/>
    <w:rsid w:val="004837F2"/>
    <w:rsid w:val="00483B0E"/>
    <w:rsid w:val="00484AE9"/>
    <w:rsid w:val="00485508"/>
    <w:rsid w:val="0048596B"/>
    <w:rsid w:val="004861BC"/>
    <w:rsid w:val="0048659E"/>
    <w:rsid w:val="00486775"/>
    <w:rsid w:val="00486CE1"/>
    <w:rsid w:val="004874A4"/>
    <w:rsid w:val="004904F4"/>
    <w:rsid w:val="00491102"/>
    <w:rsid w:val="00491E99"/>
    <w:rsid w:val="004921C3"/>
    <w:rsid w:val="004929E7"/>
    <w:rsid w:val="00492E75"/>
    <w:rsid w:val="0049318A"/>
    <w:rsid w:val="00493A5B"/>
    <w:rsid w:val="00494F0A"/>
    <w:rsid w:val="00495547"/>
    <w:rsid w:val="004960CB"/>
    <w:rsid w:val="004961AD"/>
    <w:rsid w:val="00496339"/>
    <w:rsid w:val="00496517"/>
    <w:rsid w:val="004967A0"/>
    <w:rsid w:val="00496C40"/>
    <w:rsid w:val="00496D4C"/>
    <w:rsid w:val="00497059"/>
    <w:rsid w:val="00497082"/>
    <w:rsid w:val="004971E4"/>
    <w:rsid w:val="004973EC"/>
    <w:rsid w:val="00497B15"/>
    <w:rsid w:val="004A03E3"/>
    <w:rsid w:val="004A0617"/>
    <w:rsid w:val="004A112A"/>
    <w:rsid w:val="004A129C"/>
    <w:rsid w:val="004A196E"/>
    <w:rsid w:val="004A1A63"/>
    <w:rsid w:val="004A2326"/>
    <w:rsid w:val="004A2A39"/>
    <w:rsid w:val="004A2B26"/>
    <w:rsid w:val="004A319F"/>
    <w:rsid w:val="004A32F1"/>
    <w:rsid w:val="004A363B"/>
    <w:rsid w:val="004A36A8"/>
    <w:rsid w:val="004A3AC3"/>
    <w:rsid w:val="004A6251"/>
    <w:rsid w:val="004A6A1A"/>
    <w:rsid w:val="004A6CA2"/>
    <w:rsid w:val="004A74E5"/>
    <w:rsid w:val="004A770C"/>
    <w:rsid w:val="004A781C"/>
    <w:rsid w:val="004A7ECD"/>
    <w:rsid w:val="004B05CE"/>
    <w:rsid w:val="004B0EF8"/>
    <w:rsid w:val="004B117E"/>
    <w:rsid w:val="004B17F7"/>
    <w:rsid w:val="004B18B8"/>
    <w:rsid w:val="004B1E33"/>
    <w:rsid w:val="004B224C"/>
    <w:rsid w:val="004B4654"/>
    <w:rsid w:val="004B5540"/>
    <w:rsid w:val="004B5771"/>
    <w:rsid w:val="004B5F62"/>
    <w:rsid w:val="004B6800"/>
    <w:rsid w:val="004B69CB"/>
    <w:rsid w:val="004B6A37"/>
    <w:rsid w:val="004B6B98"/>
    <w:rsid w:val="004B748E"/>
    <w:rsid w:val="004B7C5E"/>
    <w:rsid w:val="004C05E4"/>
    <w:rsid w:val="004C1578"/>
    <w:rsid w:val="004C1927"/>
    <w:rsid w:val="004C1A34"/>
    <w:rsid w:val="004C2276"/>
    <w:rsid w:val="004C3A42"/>
    <w:rsid w:val="004C4609"/>
    <w:rsid w:val="004C4721"/>
    <w:rsid w:val="004C4B13"/>
    <w:rsid w:val="004C4B5E"/>
    <w:rsid w:val="004C5064"/>
    <w:rsid w:val="004C513B"/>
    <w:rsid w:val="004C54F2"/>
    <w:rsid w:val="004C62A2"/>
    <w:rsid w:val="004C643F"/>
    <w:rsid w:val="004C6683"/>
    <w:rsid w:val="004C69C2"/>
    <w:rsid w:val="004C715A"/>
    <w:rsid w:val="004C7D92"/>
    <w:rsid w:val="004C7FB9"/>
    <w:rsid w:val="004D0927"/>
    <w:rsid w:val="004D0B83"/>
    <w:rsid w:val="004D1216"/>
    <w:rsid w:val="004D12E1"/>
    <w:rsid w:val="004D1337"/>
    <w:rsid w:val="004D143D"/>
    <w:rsid w:val="004D19B6"/>
    <w:rsid w:val="004D2332"/>
    <w:rsid w:val="004D282F"/>
    <w:rsid w:val="004D2CC5"/>
    <w:rsid w:val="004D3065"/>
    <w:rsid w:val="004D320B"/>
    <w:rsid w:val="004D3ADD"/>
    <w:rsid w:val="004D3AFC"/>
    <w:rsid w:val="004D3EE4"/>
    <w:rsid w:val="004D431C"/>
    <w:rsid w:val="004D4413"/>
    <w:rsid w:val="004D48D7"/>
    <w:rsid w:val="004D500B"/>
    <w:rsid w:val="004D5713"/>
    <w:rsid w:val="004D5934"/>
    <w:rsid w:val="004D5E04"/>
    <w:rsid w:val="004D6148"/>
    <w:rsid w:val="004D66F7"/>
    <w:rsid w:val="004D709F"/>
    <w:rsid w:val="004D785E"/>
    <w:rsid w:val="004D79AB"/>
    <w:rsid w:val="004D7F89"/>
    <w:rsid w:val="004E0DB7"/>
    <w:rsid w:val="004E10D0"/>
    <w:rsid w:val="004E13BA"/>
    <w:rsid w:val="004E1A6E"/>
    <w:rsid w:val="004E1B12"/>
    <w:rsid w:val="004E1FEA"/>
    <w:rsid w:val="004E2D10"/>
    <w:rsid w:val="004E3257"/>
    <w:rsid w:val="004E32FC"/>
    <w:rsid w:val="004E3E15"/>
    <w:rsid w:val="004E4A63"/>
    <w:rsid w:val="004E531A"/>
    <w:rsid w:val="004E6061"/>
    <w:rsid w:val="004E6502"/>
    <w:rsid w:val="004E7100"/>
    <w:rsid w:val="004E744E"/>
    <w:rsid w:val="004E7816"/>
    <w:rsid w:val="004F026D"/>
    <w:rsid w:val="004F0402"/>
    <w:rsid w:val="004F0691"/>
    <w:rsid w:val="004F07B7"/>
    <w:rsid w:val="004F12C9"/>
    <w:rsid w:val="004F1B13"/>
    <w:rsid w:val="004F28AC"/>
    <w:rsid w:val="004F2A92"/>
    <w:rsid w:val="004F2E5D"/>
    <w:rsid w:val="004F2E7C"/>
    <w:rsid w:val="004F421C"/>
    <w:rsid w:val="004F4289"/>
    <w:rsid w:val="004F48BF"/>
    <w:rsid w:val="004F4D16"/>
    <w:rsid w:val="004F5821"/>
    <w:rsid w:val="004F674E"/>
    <w:rsid w:val="004F6AA0"/>
    <w:rsid w:val="004F6C74"/>
    <w:rsid w:val="005001E5"/>
    <w:rsid w:val="00500A0B"/>
    <w:rsid w:val="00500C4C"/>
    <w:rsid w:val="00500EAC"/>
    <w:rsid w:val="005016CA"/>
    <w:rsid w:val="00502093"/>
    <w:rsid w:val="00502177"/>
    <w:rsid w:val="00502CCD"/>
    <w:rsid w:val="0050335A"/>
    <w:rsid w:val="0050345B"/>
    <w:rsid w:val="00503B54"/>
    <w:rsid w:val="005041E8"/>
    <w:rsid w:val="00504E19"/>
    <w:rsid w:val="005063B6"/>
    <w:rsid w:val="00506A1C"/>
    <w:rsid w:val="005070E6"/>
    <w:rsid w:val="0050734D"/>
    <w:rsid w:val="00507AB3"/>
    <w:rsid w:val="00510956"/>
    <w:rsid w:val="00510F23"/>
    <w:rsid w:val="0051133B"/>
    <w:rsid w:val="005115C3"/>
    <w:rsid w:val="005128CC"/>
    <w:rsid w:val="00512CDC"/>
    <w:rsid w:val="00513088"/>
    <w:rsid w:val="00513A69"/>
    <w:rsid w:val="00515288"/>
    <w:rsid w:val="00515B21"/>
    <w:rsid w:val="00515C1C"/>
    <w:rsid w:val="00515CF2"/>
    <w:rsid w:val="00517079"/>
    <w:rsid w:val="00520023"/>
    <w:rsid w:val="005201C4"/>
    <w:rsid w:val="00520569"/>
    <w:rsid w:val="005212AE"/>
    <w:rsid w:val="005229B8"/>
    <w:rsid w:val="00522C1A"/>
    <w:rsid w:val="00523091"/>
    <w:rsid w:val="0052367D"/>
    <w:rsid w:val="005242CB"/>
    <w:rsid w:val="005245A7"/>
    <w:rsid w:val="00524D42"/>
    <w:rsid w:val="00525373"/>
    <w:rsid w:val="00526DC4"/>
    <w:rsid w:val="005274E0"/>
    <w:rsid w:val="00527F7B"/>
    <w:rsid w:val="005300DF"/>
    <w:rsid w:val="005310F9"/>
    <w:rsid w:val="005318A9"/>
    <w:rsid w:val="00531B2A"/>
    <w:rsid w:val="00531B72"/>
    <w:rsid w:val="00531C8C"/>
    <w:rsid w:val="005324A4"/>
    <w:rsid w:val="00532D69"/>
    <w:rsid w:val="00532E56"/>
    <w:rsid w:val="00533233"/>
    <w:rsid w:val="00533B21"/>
    <w:rsid w:val="00533D34"/>
    <w:rsid w:val="00533EE1"/>
    <w:rsid w:val="00533F49"/>
    <w:rsid w:val="00534D86"/>
    <w:rsid w:val="00534FF1"/>
    <w:rsid w:val="00535462"/>
    <w:rsid w:val="00535630"/>
    <w:rsid w:val="00536C66"/>
    <w:rsid w:val="0053715D"/>
    <w:rsid w:val="00537700"/>
    <w:rsid w:val="00537BB3"/>
    <w:rsid w:val="00537DB4"/>
    <w:rsid w:val="00537FB4"/>
    <w:rsid w:val="00540317"/>
    <w:rsid w:val="0054049A"/>
    <w:rsid w:val="0054184C"/>
    <w:rsid w:val="00541B18"/>
    <w:rsid w:val="00541D68"/>
    <w:rsid w:val="00542646"/>
    <w:rsid w:val="00543994"/>
    <w:rsid w:val="00543C2D"/>
    <w:rsid w:val="00543DE7"/>
    <w:rsid w:val="0054479C"/>
    <w:rsid w:val="00544E43"/>
    <w:rsid w:val="00544F92"/>
    <w:rsid w:val="005465D1"/>
    <w:rsid w:val="0054685F"/>
    <w:rsid w:val="00546E22"/>
    <w:rsid w:val="00547361"/>
    <w:rsid w:val="00547737"/>
    <w:rsid w:val="00547A16"/>
    <w:rsid w:val="005502EA"/>
    <w:rsid w:val="00550AB1"/>
    <w:rsid w:val="00551154"/>
    <w:rsid w:val="0055183B"/>
    <w:rsid w:val="005522CE"/>
    <w:rsid w:val="00552ACC"/>
    <w:rsid w:val="00553082"/>
    <w:rsid w:val="00553578"/>
    <w:rsid w:val="00553C45"/>
    <w:rsid w:val="00554C70"/>
    <w:rsid w:val="0055538E"/>
    <w:rsid w:val="0055560D"/>
    <w:rsid w:val="0055566D"/>
    <w:rsid w:val="005558DD"/>
    <w:rsid w:val="00555A41"/>
    <w:rsid w:val="00556671"/>
    <w:rsid w:val="0055695F"/>
    <w:rsid w:val="00556D72"/>
    <w:rsid w:val="00557727"/>
    <w:rsid w:val="00557BF3"/>
    <w:rsid w:val="00557C7D"/>
    <w:rsid w:val="00557EEB"/>
    <w:rsid w:val="00560145"/>
    <w:rsid w:val="0056061C"/>
    <w:rsid w:val="005608EE"/>
    <w:rsid w:val="005609AA"/>
    <w:rsid w:val="00561AFE"/>
    <w:rsid w:val="00561B8F"/>
    <w:rsid w:val="0056210B"/>
    <w:rsid w:val="00562D03"/>
    <w:rsid w:val="005632DA"/>
    <w:rsid w:val="00563692"/>
    <w:rsid w:val="00563B9C"/>
    <w:rsid w:val="00563BCA"/>
    <w:rsid w:val="00564488"/>
    <w:rsid w:val="00564B4D"/>
    <w:rsid w:val="0056508D"/>
    <w:rsid w:val="00565832"/>
    <w:rsid w:val="00565B82"/>
    <w:rsid w:val="00565EC7"/>
    <w:rsid w:val="00567CCF"/>
    <w:rsid w:val="00570608"/>
    <w:rsid w:val="005707BD"/>
    <w:rsid w:val="00570A3B"/>
    <w:rsid w:val="0057160C"/>
    <w:rsid w:val="0057187A"/>
    <w:rsid w:val="005720EB"/>
    <w:rsid w:val="0057273D"/>
    <w:rsid w:val="00572E8B"/>
    <w:rsid w:val="005731B2"/>
    <w:rsid w:val="00573350"/>
    <w:rsid w:val="00573D28"/>
    <w:rsid w:val="00573E34"/>
    <w:rsid w:val="00573EEE"/>
    <w:rsid w:val="005740D5"/>
    <w:rsid w:val="005740DA"/>
    <w:rsid w:val="00575702"/>
    <w:rsid w:val="00576331"/>
    <w:rsid w:val="00576A16"/>
    <w:rsid w:val="00577656"/>
    <w:rsid w:val="0057772B"/>
    <w:rsid w:val="00580176"/>
    <w:rsid w:val="005802AF"/>
    <w:rsid w:val="00580319"/>
    <w:rsid w:val="00580FDE"/>
    <w:rsid w:val="00581327"/>
    <w:rsid w:val="005817AB"/>
    <w:rsid w:val="005825F5"/>
    <w:rsid w:val="00582C57"/>
    <w:rsid w:val="00584BAB"/>
    <w:rsid w:val="00584EFB"/>
    <w:rsid w:val="00585785"/>
    <w:rsid w:val="0058621D"/>
    <w:rsid w:val="00586D72"/>
    <w:rsid w:val="00586E4F"/>
    <w:rsid w:val="00587330"/>
    <w:rsid w:val="00587691"/>
    <w:rsid w:val="00587984"/>
    <w:rsid w:val="00587A84"/>
    <w:rsid w:val="00590AF7"/>
    <w:rsid w:val="005916FB"/>
    <w:rsid w:val="00592360"/>
    <w:rsid w:val="00592608"/>
    <w:rsid w:val="00592F97"/>
    <w:rsid w:val="00593333"/>
    <w:rsid w:val="005944BD"/>
    <w:rsid w:val="005960D3"/>
    <w:rsid w:val="005973A7"/>
    <w:rsid w:val="00597B8E"/>
    <w:rsid w:val="005A0825"/>
    <w:rsid w:val="005A09A3"/>
    <w:rsid w:val="005A1FEE"/>
    <w:rsid w:val="005A273F"/>
    <w:rsid w:val="005A2A29"/>
    <w:rsid w:val="005A315F"/>
    <w:rsid w:val="005A338C"/>
    <w:rsid w:val="005A33DB"/>
    <w:rsid w:val="005A3583"/>
    <w:rsid w:val="005A3AC2"/>
    <w:rsid w:val="005A4118"/>
    <w:rsid w:val="005A4216"/>
    <w:rsid w:val="005A453F"/>
    <w:rsid w:val="005A493F"/>
    <w:rsid w:val="005A5C44"/>
    <w:rsid w:val="005A6025"/>
    <w:rsid w:val="005A6246"/>
    <w:rsid w:val="005A6A9E"/>
    <w:rsid w:val="005A752F"/>
    <w:rsid w:val="005B1E67"/>
    <w:rsid w:val="005B2365"/>
    <w:rsid w:val="005B296A"/>
    <w:rsid w:val="005B2BD4"/>
    <w:rsid w:val="005B3184"/>
    <w:rsid w:val="005B339A"/>
    <w:rsid w:val="005B36F5"/>
    <w:rsid w:val="005B3BB9"/>
    <w:rsid w:val="005B3F3B"/>
    <w:rsid w:val="005B5240"/>
    <w:rsid w:val="005B542D"/>
    <w:rsid w:val="005B5FC8"/>
    <w:rsid w:val="005B6E2C"/>
    <w:rsid w:val="005B7761"/>
    <w:rsid w:val="005B7F62"/>
    <w:rsid w:val="005C08BA"/>
    <w:rsid w:val="005C0DC0"/>
    <w:rsid w:val="005C194D"/>
    <w:rsid w:val="005C1A84"/>
    <w:rsid w:val="005C1C0E"/>
    <w:rsid w:val="005C21B5"/>
    <w:rsid w:val="005C2A7B"/>
    <w:rsid w:val="005C2D0E"/>
    <w:rsid w:val="005C3179"/>
    <w:rsid w:val="005C3957"/>
    <w:rsid w:val="005C464F"/>
    <w:rsid w:val="005C565F"/>
    <w:rsid w:val="005C5B71"/>
    <w:rsid w:val="005C639C"/>
    <w:rsid w:val="005C63E3"/>
    <w:rsid w:val="005C66F8"/>
    <w:rsid w:val="005C7062"/>
    <w:rsid w:val="005C714B"/>
    <w:rsid w:val="005C795A"/>
    <w:rsid w:val="005C7E19"/>
    <w:rsid w:val="005C7F58"/>
    <w:rsid w:val="005D0E47"/>
    <w:rsid w:val="005D10F8"/>
    <w:rsid w:val="005D2CDE"/>
    <w:rsid w:val="005D2DDC"/>
    <w:rsid w:val="005D341C"/>
    <w:rsid w:val="005D3A26"/>
    <w:rsid w:val="005D3C96"/>
    <w:rsid w:val="005D3DB2"/>
    <w:rsid w:val="005D413D"/>
    <w:rsid w:val="005D4EDA"/>
    <w:rsid w:val="005D518B"/>
    <w:rsid w:val="005D58F0"/>
    <w:rsid w:val="005D65FC"/>
    <w:rsid w:val="005D6747"/>
    <w:rsid w:val="005D6918"/>
    <w:rsid w:val="005D6DB3"/>
    <w:rsid w:val="005D7668"/>
    <w:rsid w:val="005E02C3"/>
    <w:rsid w:val="005E08EE"/>
    <w:rsid w:val="005E1980"/>
    <w:rsid w:val="005E2720"/>
    <w:rsid w:val="005E3A57"/>
    <w:rsid w:val="005E3BA2"/>
    <w:rsid w:val="005E40A8"/>
    <w:rsid w:val="005E5340"/>
    <w:rsid w:val="005E5F15"/>
    <w:rsid w:val="005E7897"/>
    <w:rsid w:val="005E79A2"/>
    <w:rsid w:val="005F0996"/>
    <w:rsid w:val="005F0A3A"/>
    <w:rsid w:val="005F0DE7"/>
    <w:rsid w:val="005F1339"/>
    <w:rsid w:val="005F1394"/>
    <w:rsid w:val="005F156F"/>
    <w:rsid w:val="005F1C5A"/>
    <w:rsid w:val="005F1D9F"/>
    <w:rsid w:val="005F20D9"/>
    <w:rsid w:val="005F2127"/>
    <w:rsid w:val="005F2179"/>
    <w:rsid w:val="005F2BBE"/>
    <w:rsid w:val="005F2E7D"/>
    <w:rsid w:val="005F2EE4"/>
    <w:rsid w:val="005F2F7D"/>
    <w:rsid w:val="005F45C2"/>
    <w:rsid w:val="005F4ECF"/>
    <w:rsid w:val="005F569A"/>
    <w:rsid w:val="005F6073"/>
    <w:rsid w:val="005F6155"/>
    <w:rsid w:val="005F6196"/>
    <w:rsid w:val="005F61B4"/>
    <w:rsid w:val="005F6454"/>
    <w:rsid w:val="005F7759"/>
    <w:rsid w:val="005F7852"/>
    <w:rsid w:val="0060041C"/>
    <w:rsid w:val="0060062B"/>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E56"/>
    <w:rsid w:val="00611A59"/>
    <w:rsid w:val="006124AA"/>
    <w:rsid w:val="00613D6E"/>
    <w:rsid w:val="00613EC8"/>
    <w:rsid w:val="00614079"/>
    <w:rsid w:val="00614092"/>
    <w:rsid w:val="00614188"/>
    <w:rsid w:val="00615362"/>
    <w:rsid w:val="006157B6"/>
    <w:rsid w:val="00615A62"/>
    <w:rsid w:val="00615EBC"/>
    <w:rsid w:val="00616F1D"/>
    <w:rsid w:val="00616FA1"/>
    <w:rsid w:val="00617084"/>
    <w:rsid w:val="00617C77"/>
    <w:rsid w:val="0062002A"/>
    <w:rsid w:val="0062006E"/>
    <w:rsid w:val="00620357"/>
    <w:rsid w:val="00620FB8"/>
    <w:rsid w:val="006214D7"/>
    <w:rsid w:val="00621637"/>
    <w:rsid w:val="00621B71"/>
    <w:rsid w:val="00622407"/>
    <w:rsid w:val="00622BEF"/>
    <w:rsid w:val="0062386E"/>
    <w:rsid w:val="0062443A"/>
    <w:rsid w:val="00624802"/>
    <w:rsid w:val="00624F20"/>
    <w:rsid w:val="00625E4D"/>
    <w:rsid w:val="00625F1A"/>
    <w:rsid w:val="00625F4E"/>
    <w:rsid w:val="0062650B"/>
    <w:rsid w:val="00626765"/>
    <w:rsid w:val="00627250"/>
    <w:rsid w:val="006277B2"/>
    <w:rsid w:val="006279BE"/>
    <w:rsid w:val="0063048F"/>
    <w:rsid w:val="006304BB"/>
    <w:rsid w:val="0063071F"/>
    <w:rsid w:val="00630C62"/>
    <w:rsid w:val="00631207"/>
    <w:rsid w:val="006324A8"/>
    <w:rsid w:val="0063273E"/>
    <w:rsid w:val="00633242"/>
    <w:rsid w:val="006334B2"/>
    <w:rsid w:val="00633FA0"/>
    <w:rsid w:val="00634279"/>
    <w:rsid w:val="00634534"/>
    <w:rsid w:val="00634EF5"/>
    <w:rsid w:val="00635116"/>
    <w:rsid w:val="00636401"/>
    <w:rsid w:val="00636905"/>
    <w:rsid w:val="00636A3E"/>
    <w:rsid w:val="00636A93"/>
    <w:rsid w:val="00637191"/>
    <w:rsid w:val="0063772A"/>
    <w:rsid w:val="006378FB"/>
    <w:rsid w:val="00640593"/>
    <w:rsid w:val="006418C8"/>
    <w:rsid w:val="00642563"/>
    <w:rsid w:val="006427D9"/>
    <w:rsid w:val="00642BAE"/>
    <w:rsid w:val="00642CAD"/>
    <w:rsid w:val="00643041"/>
    <w:rsid w:val="00643498"/>
    <w:rsid w:val="00643D25"/>
    <w:rsid w:val="006448DB"/>
    <w:rsid w:val="00644D3E"/>
    <w:rsid w:val="00645791"/>
    <w:rsid w:val="00645AB9"/>
    <w:rsid w:val="00645E2A"/>
    <w:rsid w:val="006460CB"/>
    <w:rsid w:val="00646267"/>
    <w:rsid w:val="006466AC"/>
    <w:rsid w:val="00646D5C"/>
    <w:rsid w:val="00646DD7"/>
    <w:rsid w:val="006473BA"/>
    <w:rsid w:val="006475F4"/>
    <w:rsid w:val="00647D90"/>
    <w:rsid w:val="006502D1"/>
    <w:rsid w:val="006504FE"/>
    <w:rsid w:val="006509E7"/>
    <w:rsid w:val="00651275"/>
    <w:rsid w:val="00651AF8"/>
    <w:rsid w:val="0065228A"/>
    <w:rsid w:val="00652697"/>
    <w:rsid w:val="00652B8B"/>
    <w:rsid w:val="00653793"/>
    <w:rsid w:val="00653B71"/>
    <w:rsid w:val="00653B8D"/>
    <w:rsid w:val="00654244"/>
    <w:rsid w:val="006546B6"/>
    <w:rsid w:val="006547BB"/>
    <w:rsid w:val="00654E96"/>
    <w:rsid w:val="006555CA"/>
    <w:rsid w:val="00655760"/>
    <w:rsid w:val="00655BA3"/>
    <w:rsid w:val="006560E3"/>
    <w:rsid w:val="00656483"/>
    <w:rsid w:val="006564ED"/>
    <w:rsid w:val="00656C6E"/>
    <w:rsid w:val="006576C6"/>
    <w:rsid w:val="0066033E"/>
    <w:rsid w:val="0066116D"/>
    <w:rsid w:val="006638A2"/>
    <w:rsid w:val="00663F47"/>
    <w:rsid w:val="006648FA"/>
    <w:rsid w:val="00664AC4"/>
    <w:rsid w:val="00664FB0"/>
    <w:rsid w:val="0066505B"/>
    <w:rsid w:val="0066550B"/>
    <w:rsid w:val="00665ACE"/>
    <w:rsid w:val="00665B1D"/>
    <w:rsid w:val="00666C84"/>
    <w:rsid w:val="0066701C"/>
    <w:rsid w:val="006671D4"/>
    <w:rsid w:val="0066750D"/>
    <w:rsid w:val="00667F2F"/>
    <w:rsid w:val="00670CEF"/>
    <w:rsid w:val="00671338"/>
    <w:rsid w:val="00671686"/>
    <w:rsid w:val="0067273B"/>
    <w:rsid w:val="00672CE0"/>
    <w:rsid w:val="00672F8D"/>
    <w:rsid w:val="006730DE"/>
    <w:rsid w:val="006730F3"/>
    <w:rsid w:val="00673560"/>
    <w:rsid w:val="00673A47"/>
    <w:rsid w:val="00673B33"/>
    <w:rsid w:val="006747AB"/>
    <w:rsid w:val="00674C13"/>
    <w:rsid w:val="00675BBB"/>
    <w:rsid w:val="00676126"/>
    <w:rsid w:val="00676465"/>
    <w:rsid w:val="00676CA3"/>
    <w:rsid w:val="006775C4"/>
    <w:rsid w:val="0068056E"/>
    <w:rsid w:val="00680CC3"/>
    <w:rsid w:val="00681AC1"/>
    <w:rsid w:val="00681EE7"/>
    <w:rsid w:val="00682165"/>
    <w:rsid w:val="00683178"/>
    <w:rsid w:val="0068325D"/>
    <w:rsid w:val="00684F50"/>
    <w:rsid w:val="00685465"/>
    <w:rsid w:val="00685785"/>
    <w:rsid w:val="006860A7"/>
    <w:rsid w:val="00686F6A"/>
    <w:rsid w:val="00687828"/>
    <w:rsid w:val="00687BEB"/>
    <w:rsid w:val="00691515"/>
    <w:rsid w:val="00691556"/>
    <w:rsid w:val="00692778"/>
    <w:rsid w:val="00692B2A"/>
    <w:rsid w:val="006932FE"/>
    <w:rsid w:val="006937A1"/>
    <w:rsid w:val="006938F8"/>
    <w:rsid w:val="00693A9D"/>
    <w:rsid w:val="00693CC2"/>
    <w:rsid w:val="00693F50"/>
    <w:rsid w:val="00694688"/>
    <w:rsid w:val="00694863"/>
    <w:rsid w:val="006948AC"/>
    <w:rsid w:val="006949CD"/>
    <w:rsid w:val="00694C91"/>
    <w:rsid w:val="00694D2F"/>
    <w:rsid w:val="0069580E"/>
    <w:rsid w:val="00695D24"/>
    <w:rsid w:val="00695F0E"/>
    <w:rsid w:val="00696139"/>
    <w:rsid w:val="00696607"/>
    <w:rsid w:val="00696616"/>
    <w:rsid w:val="00696CB4"/>
    <w:rsid w:val="00696D5C"/>
    <w:rsid w:val="00696F11"/>
    <w:rsid w:val="006973E2"/>
    <w:rsid w:val="00697607"/>
    <w:rsid w:val="0069771F"/>
    <w:rsid w:val="00697D08"/>
    <w:rsid w:val="00697D57"/>
    <w:rsid w:val="006A07C1"/>
    <w:rsid w:val="006A136B"/>
    <w:rsid w:val="006A19D5"/>
    <w:rsid w:val="006A2875"/>
    <w:rsid w:val="006A28FD"/>
    <w:rsid w:val="006A326C"/>
    <w:rsid w:val="006A52BF"/>
    <w:rsid w:val="006A5821"/>
    <w:rsid w:val="006A5A6C"/>
    <w:rsid w:val="006A61E5"/>
    <w:rsid w:val="006A654C"/>
    <w:rsid w:val="006A6B9A"/>
    <w:rsid w:val="006A7061"/>
    <w:rsid w:val="006A7B72"/>
    <w:rsid w:val="006B0A9C"/>
    <w:rsid w:val="006B0B08"/>
    <w:rsid w:val="006B0CB8"/>
    <w:rsid w:val="006B0E5E"/>
    <w:rsid w:val="006B10A8"/>
    <w:rsid w:val="006B10B6"/>
    <w:rsid w:val="006B1778"/>
    <w:rsid w:val="006B1B86"/>
    <w:rsid w:val="006B208B"/>
    <w:rsid w:val="006B3C7A"/>
    <w:rsid w:val="006B3E59"/>
    <w:rsid w:val="006B454E"/>
    <w:rsid w:val="006B462B"/>
    <w:rsid w:val="006B46C9"/>
    <w:rsid w:val="006B4FD6"/>
    <w:rsid w:val="006B511B"/>
    <w:rsid w:val="006B5508"/>
    <w:rsid w:val="006B7267"/>
    <w:rsid w:val="006B72DE"/>
    <w:rsid w:val="006C1371"/>
    <w:rsid w:val="006C1BC7"/>
    <w:rsid w:val="006C1F9E"/>
    <w:rsid w:val="006C2F23"/>
    <w:rsid w:val="006C408C"/>
    <w:rsid w:val="006C44AE"/>
    <w:rsid w:val="006C456A"/>
    <w:rsid w:val="006C564D"/>
    <w:rsid w:val="006C669A"/>
    <w:rsid w:val="006C671F"/>
    <w:rsid w:val="006C6F3C"/>
    <w:rsid w:val="006C6F7B"/>
    <w:rsid w:val="006C6FB7"/>
    <w:rsid w:val="006C7D87"/>
    <w:rsid w:val="006C7F63"/>
    <w:rsid w:val="006D007C"/>
    <w:rsid w:val="006D04BD"/>
    <w:rsid w:val="006D06F5"/>
    <w:rsid w:val="006D0985"/>
    <w:rsid w:val="006D120B"/>
    <w:rsid w:val="006D3FF8"/>
    <w:rsid w:val="006D428F"/>
    <w:rsid w:val="006D54E1"/>
    <w:rsid w:val="006D5A11"/>
    <w:rsid w:val="006D662C"/>
    <w:rsid w:val="006D668F"/>
    <w:rsid w:val="006D706E"/>
    <w:rsid w:val="006E0406"/>
    <w:rsid w:val="006E09D6"/>
    <w:rsid w:val="006E0F1F"/>
    <w:rsid w:val="006E1695"/>
    <w:rsid w:val="006E197B"/>
    <w:rsid w:val="006E1AC8"/>
    <w:rsid w:val="006E20D8"/>
    <w:rsid w:val="006E22C9"/>
    <w:rsid w:val="006E257D"/>
    <w:rsid w:val="006E27F9"/>
    <w:rsid w:val="006E2B27"/>
    <w:rsid w:val="006E2CD1"/>
    <w:rsid w:val="006E58AF"/>
    <w:rsid w:val="006E698C"/>
    <w:rsid w:val="006E6A36"/>
    <w:rsid w:val="006E6DA2"/>
    <w:rsid w:val="006E7F21"/>
    <w:rsid w:val="006F0329"/>
    <w:rsid w:val="006F0771"/>
    <w:rsid w:val="006F0913"/>
    <w:rsid w:val="006F0C54"/>
    <w:rsid w:val="006F2412"/>
    <w:rsid w:val="006F2C50"/>
    <w:rsid w:val="006F3230"/>
    <w:rsid w:val="006F3FE0"/>
    <w:rsid w:val="006F462B"/>
    <w:rsid w:val="006F4802"/>
    <w:rsid w:val="006F4FB8"/>
    <w:rsid w:val="006F5392"/>
    <w:rsid w:val="006F566A"/>
    <w:rsid w:val="006F5864"/>
    <w:rsid w:val="006F5BEC"/>
    <w:rsid w:val="006F6131"/>
    <w:rsid w:val="006F650D"/>
    <w:rsid w:val="006F68C0"/>
    <w:rsid w:val="006F68E5"/>
    <w:rsid w:val="00700013"/>
    <w:rsid w:val="007007EB"/>
    <w:rsid w:val="00701329"/>
    <w:rsid w:val="007017F0"/>
    <w:rsid w:val="007027B7"/>
    <w:rsid w:val="00702862"/>
    <w:rsid w:val="007037DD"/>
    <w:rsid w:val="00703AE1"/>
    <w:rsid w:val="00703B2F"/>
    <w:rsid w:val="0070428E"/>
    <w:rsid w:val="007042B5"/>
    <w:rsid w:val="00704634"/>
    <w:rsid w:val="00705D6A"/>
    <w:rsid w:val="00705E84"/>
    <w:rsid w:val="00706082"/>
    <w:rsid w:val="00706144"/>
    <w:rsid w:val="007061EE"/>
    <w:rsid w:val="007063E6"/>
    <w:rsid w:val="00707031"/>
    <w:rsid w:val="00707245"/>
    <w:rsid w:val="00707E4A"/>
    <w:rsid w:val="00710B09"/>
    <w:rsid w:val="00711E09"/>
    <w:rsid w:val="00711EB9"/>
    <w:rsid w:val="0071287D"/>
    <w:rsid w:val="00712D50"/>
    <w:rsid w:val="00713341"/>
    <w:rsid w:val="00713419"/>
    <w:rsid w:val="0071352E"/>
    <w:rsid w:val="007135A0"/>
    <w:rsid w:val="00713957"/>
    <w:rsid w:val="00714366"/>
    <w:rsid w:val="00714402"/>
    <w:rsid w:val="00714488"/>
    <w:rsid w:val="00715319"/>
    <w:rsid w:val="00715814"/>
    <w:rsid w:val="00715EBB"/>
    <w:rsid w:val="00716736"/>
    <w:rsid w:val="00716D69"/>
    <w:rsid w:val="00716DD4"/>
    <w:rsid w:val="0071754C"/>
    <w:rsid w:val="007175CD"/>
    <w:rsid w:val="007177FA"/>
    <w:rsid w:val="00717898"/>
    <w:rsid w:val="00720273"/>
    <w:rsid w:val="00720E5F"/>
    <w:rsid w:val="0072215B"/>
    <w:rsid w:val="00722B88"/>
    <w:rsid w:val="0072304C"/>
    <w:rsid w:val="0072368F"/>
    <w:rsid w:val="00723EC1"/>
    <w:rsid w:val="00724552"/>
    <w:rsid w:val="00724C1C"/>
    <w:rsid w:val="00725E46"/>
    <w:rsid w:val="007264B2"/>
    <w:rsid w:val="00727C09"/>
    <w:rsid w:val="00727D9C"/>
    <w:rsid w:val="00730089"/>
    <w:rsid w:val="00730250"/>
    <w:rsid w:val="00730453"/>
    <w:rsid w:val="00730D9B"/>
    <w:rsid w:val="00731129"/>
    <w:rsid w:val="0073182F"/>
    <w:rsid w:val="0073212F"/>
    <w:rsid w:val="007324A9"/>
    <w:rsid w:val="007332CB"/>
    <w:rsid w:val="00734300"/>
    <w:rsid w:val="0073439D"/>
    <w:rsid w:val="00734454"/>
    <w:rsid w:val="00734795"/>
    <w:rsid w:val="0073528D"/>
    <w:rsid w:val="00736253"/>
    <w:rsid w:val="00736F71"/>
    <w:rsid w:val="00737D0A"/>
    <w:rsid w:val="00740D93"/>
    <w:rsid w:val="007426D1"/>
    <w:rsid w:val="00743049"/>
    <w:rsid w:val="00743E50"/>
    <w:rsid w:val="00743F9C"/>
    <w:rsid w:val="00744B1D"/>
    <w:rsid w:val="00744DC2"/>
    <w:rsid w:val="00744E48"/>
    <w:rsid w:val="00744EED"/>
    <w:rsid w:val="00745313"/>
    <w:rsid w:val="00746015"/>
    <w:rsid w:val="0074605F"/>
    <w:rsid w:val="00746730"/>
    <w:rsid w:val="00747CE8"/>
    <w:rsid w:val="00747E03"/>
    <w:rsid w:val="007502F9"/>
    <w:rsid w:val="00751242"/>
    <w:rsid w:val="00751760"/>
    <w:rsid w:val="007517CA"/>
    <w:rsid w:val="00752C85"/>
    <w:rsid w:val="00752CFC"/>
    <w:rsid w:val="0075316A"/>
    <w:rsid w:val="00754453"/>
    <w:rsid w:val="00754A84"/>
    <w:rsid w:val="007562AF"/>
    <w:rsid w:val="00756771"/>
    <w:rsid w:val="00756A0B"/>
    <w:rsid w:val="00757070"/>
    <w:rsid w:val="0075716B"/>
    <w:rsid w:val="00757251"/>
    <w:rsid w:val="007573A2"/>
    <w:rsid w:val="007574F7"/>
    <w:rsid w:val="00757BFC"/>
    <w:rsid w:val="00757F34"/>
    <w:rsid w:val="00757FD7"/>
    <w:rsid w:val="00760108"/>
    <w:rsid w:val="00760AB6"/>
    <w:rsid w:val="00760DD6"/>
    <w:rsid w:val="00760E79"/>
    <w:rsid w:val="00761012"/>
    <w:rsid w:val="00761447"/>
    <w:rsid w:val="00762460"/>
    <w:rsid w:val="00762B99"/>
    <w:rsid w:val="00763FDE"/>
    <w:rsid w:val="00764930"/>
    <w:rsid w:val="007653D5"/>
    <w:rsid w:val="007656A2"/>
    <w:rsid w:val="00766389"/>
    <w:rsid w:val="00766732"/>
    <w:rsid w:val="007674A5"/>
    <w:rsid w:val="007677CD"/>
    <w:rsid w:val="00767FE0"/>
    <w:rsid w:val="00770340"/>
    <w:rsid w:val="00770536"/>
    <w:rsid w:val="00770AC5"/>
    <w:rsid w:val="007711A1"/>
    <w:rsid w:val="007715C9"/>
    <w:rsid w:val="00771AF2"/>
    <w:rsid w:val="00771CC1"/>
    <w:rsid w:val="00771F50"/>
    <w:rsid w:val="007722CF"/>
    <w:rsid w:val="007722F7"/>
    <w:rsid w:val="0077240F"/>
    <w:rsid w:val="00772E06"/>
    <w:rsid w:val="00773150"/>
    <w:rsid w:val="00773C44"/>
    <w:rsid w:val="00774396"/>
    <w:rsid w:val="007743DD"/>
    <w:rsid w:val="007747E4"/>
    <w:rsid w:val="00774CB7"/>
    <w:rsid w:val="007758EE"/>
    <w:rsid w:val="00775BD0"/>
    <w:rsid w:val="007779BF"/>
    <w:rsid w:val="00777A1E"/>
    <w:rsid w:val="00777A86"/>
    <w:rsid w:val="00777B0D"/>
    <w:rsid w:val="00777B9A"/>
    <w:rsid w:val="00777CFA"/>
    <w:rsid w:val="00777F6C"/>
    <w:rsid w:val="007806D4"/>
    <w:rsid w:val="00781127"/>
    <w:rsid w:val="00781516"/>
    <w:rsid w:val="00781E84"/>
    <w:rsid w:val="00781EFF"/>
    <w:rsid w:val="00782019"/>
    <w:rsid w:val="00783ABE"/>
    <w:rsid w:val="007841D1"/>
    <w:rsid w:val="007852EB"/>
    <w:rsid w:val="00785E98"/>
    <w:rsid w:val="00786045"/>
    <w:rsid w:val="00786A0E"/>
    <w:rsid w:val="007870A3"/>
    <w:rsid w:val="00787328"/>
    <w:rsid w:val="00787FF8"/>
    <w:rsid w:val="007904C9"/>
    <w:rsid w:val="00790CF4"/>
    <w:rsid w:val="00790DA7"/>
    <w:rsid w:val="00791F5C"/>
    <w:rsid w:val="007927EC"/>
    <w:rsid w:val="00792E46"/>
    <w:rsid w:val="00792E5F"/>
    <w:rsid w:val="00793C07"/>
    <w:rsid w:val="0079516E"/>
    <w:rsid w:val="00795548"/>
    <w:rsid w:val="00795A12"/>
    <w:rsid w:val="00796315"/>
    <w:rsid w:val="00796538"/>
    <w:rsid w:val="00796704"/>
    <w:rsid w:val="00796AB8"/>
    <w:rsid w:val="00796CE5"/>
    <w:rsid w:val="00797102"/>
    <w:rsid w:val="007A0A91"/>
    <w:rsid w:val="007A0AA3"/>
    <w:rsid w:val="007A0C87"/>
    <w:rsid w:val="007A0DD5"/>
    <w:rsid w:val="007A1877"/>
    <w:rsid w:val="007A1A79"/>
    <w:rsid w:val="007A24D6"/>
    <w:rsid w:val="007A2727"/>
    <w:rsid w:val="007A367E"/>
    <w:rsid w:val="007A43A0"/>
    <w:rsid w:val="007A47F2"/>
    <w:rsid w:val="007A490A"/>
    <w:rsid w:val="007A530A"/>
    <w:rsid w:val="007A65AF"/>
    <w:rsid w:val="007A719C"/>
    <w:rsid w:val="007A726F"/>
    <w:rsid w:val="007A757A"/>
    <w:rsid w:val="007A77A5"/>
    <w:rsid w:val="007B08F4"/>
    <w:rsid w:val="007B0A40"/>
    <w:rsid w:val="007B14D2"/>
    <w:rsid w:val="007B34BC"/>
    <w:rsid w:val="007B452B"/>
    <w:rsid w:val="007B4EEE"/>
    <w:rsid w:val="007B5619"/>
    <w:rsid w:val="007B5EBB"/>
    <w:rsid w:val="007B65D2"/>
    <w:rsid w:val="007B6AD5"/>
    <w:rsid w:val="007B6B80"/>
    <w:rsid w:val="007C04A2"/>
    <w:rsid w:val="007C0819"/>
    <w:rsid w:val="007C1271"/>
    <w:rsid w:val="007C27DF"/>
    <w:rsid w:val="007C313D"/>
    <w:rsid w:val="007C32F5"/>
    <w:rsid w:val="007C350E"/>
    <w:rsid w:val="007C36B7"/>
    <w:rsid w:val="007C3B2E"/>
    <w:rsid w:val="007C405D"/>
    <w:rsid w:val="007C4D7C"/>
    <w:rsid w:val="007C5545"/>
    <w:rsid w:val="007C587A"/>
    <w:rsid w:val="007C79F5"/>
    <w:rsid w:val="007C7A6B"/>
    <w:rsid w:val="007C7C58"/>
    <w:rsid w:val="007D00D1"/>
    <w:rsid w:val="007D0336"/>
    <w:rsid w:val="007D0A0F"/>
    <w:rsid w:val="007D131D"/>
    <w:rsid w:val="007D1719"/>
    <w:rsid w:val="007D1E18"/>
    <w:rsid w:val="007D303D"/>
    <w:rsid w:val="007D3939"/>
    <w:rsid w:val="007D3BCC"/>
    <w:rsid w:val="007D3CE0"/>
    <w:rsid w:val="007D404D"/>
    <w:rsid w:val="007D45CB"/>
    <w:rsid w:val="007D4645"/>
    <w:rsid w:val="007D502A"/>
    <w:rsid w:val="007D5692"/>
    <w:rsid w:val="007D58B4"/>
    <w:rsid w:val="007D5976"/>
    <w:rsid w:val="007D6461"/>
    <w:rsid w:val="007D796B"/>
    <w:rsid w:val="007E2CAD"/>
    <w:rsid w:val="007E3210"/>
    <w:rsid w:val="007E32FC"/>
    <w:rsid w:val="007E37A7"/>
    <w:rsid w:val="007E4266"/>
    <w:rsid w:val="007E4EA5"/>
    <w:rsid w:val="007E5A5C"/>
    <w:rsid w:val="007E5AFE"/>
    <w:rsid w:val="007E5C9C"/>
    <w:rsid w:val="007E6038"/>
    <w:rsid w:val="007E65BD"/>
    <w:rsid w:val="007E7A0B"/>
    <w:rsid w:val="007E7A9C"/>
    <w:rsid w:val="007E7EB3"/>
    <w:rsid w:val="007F0382"/>
    <w:rsid w:val="007F0BA9"/>
    <w:rsid w:val="007F14CC"/>
    <w:rsid w:val="007F17A3"/>
    <w:rsid w:val="007F1A1A"/>
    <w:rsid w:val="007F1ECE"/>
    <w:rsid w:val="007F2DD4"/>
    <w:rsid w:val="007F2F32"/>
    <w:rsid w:val="007F35C6"/>
    <w:rsid w:val="007F3BF0"/>
    <w:rsid w:val="007F3CF5"/>
    <w:rsid w:val="007F42C1"/>
    <w:rsid w:val="007F4946"/>
    <w:rsid w:val="007F4B42"/>
    <w:rsid w:val="007F503E"/>
    <w:rsid w:val="007F59BE"/>
    <w:rsid w:val="007F5B11"/>
    <w:rsid w:val="007F5F34"/>
    <w:rsid w:val="007F6C19"/>
    <w:rsid w:val="007F73ED"/>
    <w:rsid w:val="007F763C"/>
    <w:rsid w:val="007F7CB7"/>
    <w:rsid w:val="007F7F91"/>
    <w:rsid w:val="0080019A"/>
    <w:rsid w:val="00801A10"/>
    <w:rsid w:val="00801F35"/>
    <w:rsid w:val="00803391"/>
    <w:rsid w:val="0080361D"/>
    <w:rsid w:val="00803D63"/>
    <w:rsid w:val="00804ABF"/>
    <w:rsid w:val="00804CFB"/>
    <w:rsid w:val="00805957"/>
    <w:rsid w:val="00805B95"/>
    <w:rsid w:val="008060AD"/>
    <w:rsid w:val="008061D6"/>
    <w:rsid w:val="008068C9"/>
    <w:rsid w:val="00806D14"/>
    <w:rsid w:val="0080728A"/>
    <w:rsid w:val="008079EF"/>
    <w:rsid w:val="00807D76"/>
    <w:rsid w:val="00807F09"/>
    <w:rsid w:val="00810B32"/>
    <w:rsid w:val="00810C2C"/>
    <w:rsid w:val="00811182"/>
    <w:rsid w:val="00811407"/>
    <w:rsid w:val="00811B44"/>
    <w:rsid w:val="008122E4"/>
    <w:rsid w:val="0081253B"/>
    <w:rsid w:val="00812D5A"/>
    <w:rsid w:val="00812F15"/>
    <w:rsid w:val="00813494"/>
    <w:rsid w:val="00813755"/>
    <w:rsid w:val="008146C3"/>
    <w:rsid w:val="008149CB"/>
    <w:rsid w:val="008161D5"/>
    <w:rsid w:val="008179CC"/>
    <w:rsid w:val="00817A06"/>
    <w:rsid w:val="00817A0A"/>
    <w:rsid w:val="0082001A"/>
    <w:rsid w:val="008205D0"/>
    <w:rsid w:val="0082070E"/>
    <w:rsid w:val="00820D99"/>
    <w:rsid w:val="00820E06"/>
    <w:rsid w:val="008211F5"/>
    <w:rsid w:val="008212FB"/>
    <w:rsid w:val="00822904"/>
    <w:rsid w:val="00823863"/>
    <w:rsid w:val="00823E23"/>
    <w:rsid w:val="008240AB"/>
    <w:rsid w:val="008241FC"/>
    <w:rsid w:val="00824B51"/>
    <w:rsid w:val="00824FA5"/>
    <w:rsid w:val="00825708"/>
    <w:rsid w:val="00825DF2"/>
    <w:rsid w:val="00826459"/>
    <w:rsid w:val="008264A3"/>
    <w:rsid w:val="00826F27"/>
    <w:rsid w:val="008270BC"/>
    <w:rsid w:val="00827B9B"/>
    <w:rsid w:val="008303A9"/>
    <w:rsid w:val="008309C8"/>
    <w:rsid w:val="008309F3"/>
    <w:rsid w:val="00830E08"/>
    <w:rsid w:val="00830E36"/>
    <w:rsid w:val="008312B3"/>
    <w:rsid w:val="0083287B"/>
    <w:rsid w:val="00832A83"/>
    <w:rsid w:val="00832D2B"/>
    <w:rsid w:val="00833114"/>
    <w:rsid w:val="008357D2"/>
    <w:rsid w:val="00835EA7"/>
    <w:rsid w:val="008369C7"/>
    <w:rsid w:val="00836EFC"/>
    <w:rsid w:val="008370CF"/>
    <w:rsid w:val="00837CEF"/>
    <w:rsid w:val="00840700"/>
    <w:rsid w:val="00840C89"/>
    <w:rsid w:val="0084114B"/>
    <w:rsid w:val="00842756"/>
    <w:rsid w:val="008430AD"/>
    <w:rsid w:val="008433AE"/>
    <w:rsid w:val="0084355F"/>
    <w:rsid w:val="00843D17"/>
    <w:rsid w:val="00844A94"/>
    <w:rsid w:val="00845973"/>
    <w:rsid w:val="00846BA3"/>
    <w:rsid w:val="0084703C"/>
    <w:rsid w:val="008473A8"/>
    <w:rsid w:val="00847424"/>
    <w:rsid w:val="00847B25"/>
    <w:rsid w:val="00850259"/>
    <w:rsid w:val="008504C8"/>
    <w:rsid w:val="00851000"/>
    <w:rsid w:val="00851789"/>
    <w:rsid w:val="00853E69"/>
    <w:rsid w:val="0085448B"/>
    <w:rsid w:val="00854886"/>
    <w:rsid w:val="00855029"/>
    <w:rsid w:val="0085507C"/>
    <w:rsid w:val="0085563E"/>
    <w:rsid w:val="008575A2"/>
    <w:rsid w:val="0085774E"/>
    <w:rsid w:val="008601DA"/>
    <w:rsid w:val="00860C75"/>
    <w:rsid w:val="00861653"/>
    <w:rsid w:val="00861978"/>
    <w:rsid w:val="008625C0"/>
    <w:rsid w:val="00863418"/>
    <w:rsid w:val="008634C5"/>
    <w:rsid w:val="00863FB1"/>
    <w:rsid w:val="00864B06"/>
    <w:rsid w:val="00864F72"/>
    <w:rsid w:val="00865A7A"/>
    <w:rsid w:val="00865B42"/>
    <w:rsid w:val="00865C98"/>
    <w:rsid w:val="0086627E"/>
    <w:rsid w:val="00866A4F"/>
    <w:rsid w:val="00866DED"/>
    <w:rsid w:val="00866DF0"/>
    <w:rsid w:val="008672F5"/>
    <w:rsid w:val="00870200"/>
    <w:rsid w:val="00870822"/>
    <w:rsid w:val="0087089C"/>
    <w:rsid w:val="008709B3"/>
    <w:rsid w:val="00870DB7"/>
    <w:rsid w:val="0087135B"/>
    <w:rsid w:val="008717F1"/>
    <w:rsid w:val="00871CF9"/>
    <w:rsid w:val="008721B7"/>
    <w:rsid w:val="008728A9"/>
    <w:rsid w:val="00872D12"/>
    <w:rsid w:val="00873A48"/>
    <w:rsid w:val="00873D60"/>
    <w:rsid w:val="008740F9"/>
    <w:rsid w:val="00875679"/>
    <w:rsid w:val="008757CB"/>
    <w:rsid w:val="00877075"/>
    <w:rsid w:val="0087759D"/>
    <w:rsid w:val="00877D5E"/>
    <w:rsid w:val="00880169"/>
    <w:rsid w:val="00880384"/>
    <w:rsid w:val="008804B7"/>
    <w:rsid w:val="0088052E"/>
    <w:rsid w:val="00880860"/>
    <w:rsid w:val="00880A15"/>
    <w:rsid w:val="00880AD0"/>
    <w:rsid w:val="00881102"/>
    <w:rsid w:val="0088118D"/>
    <w:rsid w:val="0088126B"/>
    <w:rsid w:val="0088142E"/>
    <w:rsid w:val="0088144E"/>
    <w:rsid w:val="00881527"/>
    <w:rsid w:val="00881759"/>
    <w:rsid w:val="00881BA4"/>
    <w:rsid w:val="00883058"/>
    <w:rsid w:val="00884004"/>
    <w:rsid w:val="0088412E"/>
    <w:rsid w:val="00884613"/>
    <w:rsid w:val="00884F71"/>
    <w:rsid w:val="0088509D"/>
    <w:rsid w:val="00885A50"/>
    <w:rsid w:val="00885BA4"/>
    <w:rsid w:val="00885DF2"/>
    <w:rsid w:val="00885F05"/>
    <w:rsid w:val="008866BD"/>
    <w:rsid w:val="00887311"/>
    <w:rsid w:val="00887974"/>
    <w:rsid w:val="00887B04"/>
    <w:rsid w:val="00890833"/>
    <w:rsid w:val="00890890"/>
    <w:rsid w:val="00890BC5"/>
    <w:rsid w:val="00890E9C"/>
    <w:rsid w:val="008910E3"/>
    <w:rsid w:val="00891864"/>
    <w:rsid w:val="0089216D"/>
    <w:rsid w:val="008927FE"/>
    <w:rsid w:val="00893B24"/>
    <w:rsid w:val="00893CBA"/>
    <w:rsid w:val="00893DD6"/>
    <w:rsid w:val="00894002"/>
    <w:rsid w:val="008940CD"/>
    <w:rsid w:val="008946EA"/>
    <w:rsid w:val="00894A6C"/>
    <w:rsid w:val="00894D4A"/>
    <w:rsid w:val="0089545F"/>
    <w:rsid w:val="0089557F"/>
    <w:rsid w:val="008959BA"/>
    <w:rsid w:val="00896370"/>
    <w:rsid w:val="00896821"/>
    <w:rsid w:val="00896873"/>
    <w:rsid w:val="00896F48"/>
    <w:rsid w:val="008A0BA3"/>
    <w:rsid w:val="008A12C7"/>
    <w:rsid w:val="008A16BE"/>
    <w:rsid w:val="008A2120"/>
    <w:rsid w:val="008A23DD"/>
    <w:rsid w:val="008A249E"/>
    <w:rsid w:val="008A29D1"/>
    <w:rsid w:val="008A2B93"/>
    <w:rsid w:val="008A30B4"/>
    <w:rsid w:val="008A369C"/>
    <w:rsid w:val="008A46A1"/>
    <w:rsid w:val="008A4DB3"/>
    <w:rsid w:val="008A4EE6"/>
    <w:rsid w:val="008A5A50"/>
    <w:rsid w:val="008A5C74"/>
    <w:rsid w:val="008A5EDD"/>
    <w:rsid w:val="008A6544"/>
    <w:rsid w:val="008A655F"/>
    <w:rsid w:val="008A65C4"/>
    <w:rsid w:val="008A7573"/>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43B"/>
    <w:rsid w:val="008B5DFE"/>
    <w:rsid w:val="008B604B"/>
    <w:rsid w:val="008B68E8"/>
    <w:rsid w:val="008B6AD2"/>
    <w:rsid w:val="008B70CC"/>
    <w:rsid w:val="008C02B6"/>
    <w:rsid w:val="008C0623"/>
    <w:rsid w:val="008C09C7"/>
    <w:rsid w:val="008C10BA"/>
    <w:rsid w:val="008C2171"/>
    <w:rsid w:val="008C2664"/>
    <w:rsid w:val="008C2CF5"/>
    <w:rsid w:val="008C2DFE"/>
    <w:rsid w:val="008C2E0C"/>
    <w:rsid w:val="008C3494"/>
    <w:rsid w:val="008C3682"/>
    <w:rsid w:val="008C3721"/>
    <w:rsid w:val="008C3CED"/>
    <w:rsid w:val="008C3E36"/>
    <w:rsid w:val="008C4305"/>
    <w:rsid w:val="008C4332"/>
    <w:rsid w:val="008C4DA7"/>
    <w:rsid w:val="008C4DD6"/>
    <w:rsid w:val="008C4FF7"/>
    <w:rsid w:val="008C508D"/>
    <w:rsid w:val="008C50D4"/>
    <w:rsid w:val="008C5220"/>
    <w:rsid w:val="008C65C9"/>
    <w:rsid w:val="008C6CE6"/>
    <w:rsid w:val="008C6E68"/>
    <w:rsid w:val="008C6F38"/>
    <w:rsid w:val="008C7C52"/>
    <w:rsid w:val="008D1236"/>
    <w:rsid w:val="008D16F9"/>
    <w:rsid w:val="008D1B28"/>
    <w:rsid w:val="008D1EDE"/>
    <w:rsid w:val="008D2FAF"/>
    <w:rsid w:val="008D32AD"/>
    <w:rsid w:val="008D3620"/>
    <w:rsid w:val="008D365F"/>
    <w:rsid w:val="008D458F"/>
    <w:rsid w:val="008D4A9D"/>
    <w:rsid w:val="008D52D9"/>
    <w:rsid w:val="008D6772"/>
    <w:rsid w:val="008D7A9D"/>
    <w:rsid w:val="008D7AC6"/>
    <w:rsid w:val="008E02E6"/>
    <w:rsid w:val="008E08A8"/>
    <w:rsid w:val="008E0B04"/>
    <w:rsid w:val="008E15B5"/>
    <w:rsid w:val="008E2349"/>
    <w:rsid w:val="008E2922"/>
    <w:rsid w:val="008E2B42"/>
    <w:rsid w:val="008E350D"/>
    <w:rsid w:val="008E3B36"/>
    <w:rsid w:val="008E3CEC"/>
    <w:rsid w:val="008E480F"/>
    <w:rsid w:val="008E4A67"/>
    <w:rsid w:val="008F0205"/>
    <w:rsid w:val="008F02AA"/>
    <w:rsid w:val="008F0DCC"/>
    <w:rsid w:val="008F1EB2"/>
    <w:rsid w:val="008F27AD"/>
    <w:rsid w:val="008F284E"/>
    <w:rsid w:val="008F2BAD"/>
    <w:rsid w:val="008F2CAE"/>
    <w:rsid w:val="008F37C0"/>
    <w:rsid w:val="008F37D5"/>
    <w:rsid w:val="008F39F2"/>
    <w:rsid w:val="008F45EB"/>
    <w:rsid w:val="008F4E1B"/>
    <w:rsid w:val="008F52F4"/>
    <w:rsid w:val="008F743B"/>
    <w:rsid w:val="009000A1"/>
    <w:rsid w:val="009011B4"/>
    <w:rsid w:val="0090168E"/>
    <w:rsid w:val="00901AE0"/>
    <w:rsid w:val="009020E0"/>
    <w:rsid w:val="0090249F"/>
    <w:rsid w:val="00902512"/>
    <w:rsid w:val="00902FFF"/>
    <w:rsid w:val="00903765"/>
    <w:rsid w:val="00903E8E"/>
    <w:rsid w:val="00904997"/>
    <w:rsid w:val="00904F32"/>
    <w:rsid w:val="00905D8A"/>
    <w:rsid w:val="00906235"/>
    <w:rsid w:val="009064BE"/>
    <w:rsid w:val="0090696C"/>
    <w:rsid w:val="00906C39"/>
    <w:rsid w:val="00907C15"/>
    <w:rsid w:val="00910512"/>
    <w:rsid w:val="0091170B"/>
    <w:rsid w:val="00911817"/>
    <w:rsid w:val="00911858"/>
    <w:rsid w:val="00912F68"/>
    <w:rsid w:val="009133A9"/>
    <w:rsid w:val="00913418"/>
    <w:rsid w:val="00913636"/>
    <w:rsid w:val="009137F9"/>
    <w:rsid w:val="00913C08"/>
    <w:rsid w:val="00915282"/>
    <w:rsid w:val="0091567A"/>
    <w:rsid w:val="0091750A"/>
    <w:rsid w:val="009177E1"/>
    <w:rsid w:val="00920287"/>
    <w:rsid w:val="00920799"/>
    <w:rsid w:val="00920947"/>
    <w:rsid w:val="0092099A"/>
    <w:rsid w:val="00920C90"/>
    <w:rsid w:val="00921419"/>
    <w:rsid w:val="009215F5"/>
    <w:rsid w:val="009219E3"/>
    <w:rsid w:val="00921E9D"/>
    <w:rsid w:val="009220E0"/>
    <w:rsid w:val="009220E3"/>
    <w:rsid w:val="0092244D"/>
    <w:rsid w:val="00922FD0"/>
    <w:rsid w:val="0092383C"/>
    <w:rsid w:val="00923E83"/>
    <w:rsid w:val="00923FD8"/>
    <w:rsid w:val="009250C3"/>
    <w:rsid w:val="009250CB"/>
    <w:rsid w:val="00926AC7"/>
    <w:rsid w:val="00926FCD"/>
    <w:rsid w:val="00927607"/>
    <w:rsid w:val="009300A8"/>
    <w:rsid w:val="00931D14"/>
    <w:rsid w:val="009322BE"/>
    <w:rsid w:val="00932665"/>
    <w:rsid w:val="00933060"/>
    <w:rsid w:val="00933226"/>
    <w:rsid w:val="009333D0"/>
    <w:rsid w:val="00933673"/>
    <w:rsid w:val="00934282"/>
    <w:rsid w:val="00934719"/>
    <w:rsid w:val="00934B4F"/>
    <w:rsid w:val="00934D5F"/>
    <w:rsid w:val="00935C0C"/>
    <w:rsid w:val="00936747"/>
    <w:rsid w:val="009368E4"/>
    <w:rsid w:val="00937588"/>
    <w:rsid w:val="00937A05"/>
    <w:rsid w:val="00937A28"/>
    <w:rsid w:val="00937B14"/>
    <w:rsid w:val="00937D05"/>
    <w:rsid w:val="009401E4"/>
    <w:rsid w:val="0094044A"/>
    <w:rsid w:val="00940C5D"/>
    <w:rsid w:val="00941603"/>
    <w:rsid w:val="00941839"/>
    <w:rsid w:val="0094231C"/>
    <w:rsid w:val="00942786"/>
    <w:rsid w:val="0094291A"/>
    <w:rsid w:val="00942CAB"/>
    <w:rsid w:val="00942E61"/>
    <w:rsid w:val="00944D6E"/>
    <w:rsid w:val="0094515D"/>
    <w:rsid w:val="00945295"/>
    <w:rsid w:val="0094562D"/>
    <w:rsid w:val="009468A1"/>
    <w:rsid w:val="00946988"/>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39A0"/>
    <w:rsid w:val="00954E9C"/>
    <w:rsid w:val="00954F7D"/>
    <w:rsid w:val="009559EC"/>
    <w:rsid w:val="00955D30"/>
    <w:rsid w:val="00956727"/>
    <w:rsid w:val="00957E51"/>
    <w:rsid w:val="00960078"/>
    <w:rsid w:val="009608E8"/>
    <w:rsid w:val="00960E04"/>
    <w:rsid w:val="0096112B"/>
    <w:rsid w:val="009629EE"/>
    <w:rsid w:val="0096309B"/>
    <w:rsid w:val="00964265"/>
    <w:rsid w:val="00964A87"/>
    <w:rsid w:val="00964CE3"/>
    <w:rsid w:val="00964DFD"/>
    <w:rsid w:val="00965204"/>
    <w:rsid w:val="00965931"/>
    <w:rsid w:val="00965DB7"/>
    <w:rsid w:val="009663A9"/>
    <w:rsid w:val="00966C28"/>
    <w:rsid w:val="00967508"/>
    <w:rsid w:val="009700BB"/>
    <w:rsid w:val="00971321"/>
    <w:rsid w:val="00972697"/>
    <w:rsid w:val="00972B61"/>
    <w:rsid w:val="009730F2"/>
    <w:rsid w:val="00974250"/>
    <w:rsid w:val="00974AAF"/>
    <w:rsid w:val="00974DD0"/>
    <w:rsid w:val="00974F50"/>
    <w:rsid w:val="009756EC"/>
    <w:rsid w:val="009757EE"/>
    <w:rsid w:val="0097584C"/>
    <w:rsid w:val="009762B0"/>
    <w:rsid w:val="00976FCC"/>
    <w:rsid w:val="0097768E"/>
    <w:rsid w:val="009805BB"/>
    <w:rsid w:val="009818A2"/>
    <w:rsid w:val="009829E2"/>
    <w:rsid w:val="00983525"/>
    <w:rsid w:val="009844CE"/>
    <w:rsid w:val="00984590"/>
    <w:rsid w:val="00984F92"/>
    <w:rsid w:val="00984FB7"/>
    <w:rsid w:val="009855CB"/>
    <w:rsid w:val="00985932"/>
    <w:rsid w:val="009868FC"/>
    <w:rsid w:val="00986D6A"/>
    <w:rsid w:val="00986DAE"/>
    <w:rsid w:val="00990013"/>
    <w:rsid w:val="00990D44"/>
    <w:rsid w:val="00991E94"/>
    <w:rsid w:val="00992712"/>
    <w:rsid w:val="0099314A"/>
    <w:rsid w:val="00993E7E"/>
    <w:rsid w:val="0099690A"/>
    <w:rsid w:val="00997136"/>
    <w:rsid w:val="009971A7"/>
    <w:rsid w:val="00997742"/>
    <w:rsid w:val="00997DB0"/>
    <w:rsid w:val="009A0C0F"/>
    <w:rsid w:val="009A103E"/>
    <w:rsid w:val="009A3254"/>
    <w:rsid w:val="009A33BE"/>
    <w:rsid w:val="009A3E53"/>
    <w:rsid w:val="009A3F67"/>
    <w:rsid w:val="009A4100"/>
    <w:rsid w:val="009A4152"/>
    <w:rsid w:val="009A4205"/>
    <w:rsid w:val="009A48C9"/>
    <w:rsid w:val="009B0431"/>
    <w:rsid w:val="009B069C"/>
    <w:rsid w:val="009B085E"/>
    <w:rsid w:val="009B0A6E"/>
    <w:rsid w:val="009B0C38"/>
    <w:rsid w:val="009B1120"/>
    <w:rsid w:val="009B127F"/>
    <w:rsid w:val="009B15EE"/>
    <w:rsid w:val="009B19C2"/>
    <w:rsid w:val="009B1EAF"/>
    <w:rsid w:val="009B229F"/>
    <w:rsid w:val="009B2AE4"/>
    <w:rsid w:val="009B2BC5"/>
    <w:rsid w:val="009B30D4"/>
    <w:rsid w:val="009B38A3"/>
    <w:rsid w:val="009B38C8"/>
    <w:rsid w:val="009B4212"/>
    <w:rsid w:val="009B4E0E"/>
    <w:rsid w:val="009B5202"/>
    <w:rsid w:val="009B537A"/>
    <w:rsid w:val="009B6107"/>
    <w:rsid w:val="009B61BF"/>
    <w:rsid w:val="009B622A"/>
    <w:rsid w:val="009B6D2C"/>
    <w:rsid w:val="009B7AFA"/>
    <w:rsid w:val="009C00CF"/>
    <w:rsid w:val="009C0461"/>
    <w:rsid w:val="009C0E08"/>
    <w:rsid w:val="009C122C"/>
    <w:rsid w:val="009C16E5"/>
    <w:rsid w:val="009C18AB"/>
    <w:rsid w:val="009C1FEB"/>
    <w:rsid w:val="009C24D1"/>
    <w:rsid w:val="009C3841"/>
    <w:rsid w:val="009C4EC5"/>
    <w:rsid w:val="009C5120"/>
    <w:rsid w:val="009C526B"/>
    <w:rsid w:val="009C5AAB"/>
    <w:rsid w:val="009C607A"/>
    <w:rsid w:val="009C6754"/>
    <w:rsid w:val="009C67A2"/>
    <w:rsid w:val="009C6929"/>
    <w:rsid w:val="009C6A52"/>
    <w:rsid w:val="009C72C2"/>
    <w:rsid w:val="009D0305"/>
    <w:rsid w:val="009D044C"/>
    <w:rsid w:val="009D183B"/>
    <w:rsid w:val="009D20C4"/>
    <w:rsid w:val="009D229D"/>
    <w:rsid w:val="009D2378"/>
    <w:rsid w:val="009D267D"/>
    <w:rsid w:val="009D30C1"/>
    <w:rsid w:val="009D3356"/>
    <w:rsid w:val="009D3CB7"/>
    <w:rsid w:val="009D3DBA"/>
    <w:rsid w:val="009D3DBF"/>
    <w:rsid w:val="009D4901"/>
    <w:rsid w:val="009D4C43"/>
    <w:rsid w:val="009D5068"/>
    <w:rsid w:val="009D5281"/>
    <w:rsid w:val="009D586F"/>
    <w:rsid w:val="009D5A62"/>
    <w:rsid w:val="009D5AC5"/>
    <w:rsid w:val="009D5D6A"/>
    <w:rsid w:val="009D6527"/>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5214"/>
    <w:rsid w:val="009E6346"/>
    <w:rsid w:val="009E646B"/>
    <w:rsid w:val="009E661F"/>
    <w:rsid w:val="009E751D"/>
    <w:rsid w:val="009E7B07"/>
    <w:rsid w:val="009F0076"/>
    <w:rsid w:val="009F050C"/>
    <w:rsid w:val="009F0629"/>
    <w:rsid w:val="009F0836"/>
    <w:rsid w:val="009F13CA"/>
    <w:rsid w:val="009F1587"/>
    <w:rsid w:val="009F344F"/>
    <w:rsid w:val="009F3537"/>
    <w:rsid w:val="009F3962"/>
    <w:rsid w:val="009F3A8E"/>
    <w:rsid w:val="009F3B12"/>
    <w:rsid w:val="009F4300"/>
    <w:rsid w:val="009F46F3"/>
    <w:rsid w:val="009F4CDD"/>
    <w:rsid w:val="009F52DB"/>
    <w:rsid w:val="009F5BB8"/>
    <w:rsid w:val="009F5F75"/>
    <w:rsid w:val="009F6D03"/>
    <w:rsid w:val="009F74A6"/>
    <w:rsid w:val="009F75C0"/>
    <w:rsid w:val="009F7671"/>
    <w:rsid w:val="00A00067"/>
    <w:rsid w:val="00A00501"/>
    <w:rsid w:val="00A009E9"/>
    <w:rsid w:val="00A01117"/>
    <w:rsid w:val="00A01A1F"/>
    <w:rsid w:val="00A022D9"/>
    <w:rsid w:val="00A023EE"/>
    <w:rsid w:val="00A027C9"/>
    <w:rsid w:val="00A0357E"/>
    <w:rsid w:val="00A03CB6"/>
    <w:rsid w:val="00A03CB7"/>
    <w:rsid w:val="00A04078"/>
    <w:rsid w:val="00A040CB"/>
    <w:rsid w:val="00A041FD"/>
    <w:rsid w:val="00A0428C"/>
    <w:rsid w:val="00A045DB"/>
    <w:rsid w:val="00A04848"/>
    <w:rsid w:val="00A049E4"/>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3F29"/>
    <w:rsid w:val="00A1403A"/>
    <w:rsid w:val="00A14EF6"/>
    <w:rsid w:val="00A164A6"/>
    <w:rsid w:val="00A165FE"/>
    <w:rsid w:val="00A16D6E"/>
    <w:rsid w:val="00A16EFC"/>
    <w:rsid w:val="00A17A7F"/>
    <w:rsid w:val="00A2084C"/>
    <w:rsid w:val="00A20FD0"/>
    <w:rsid w:val="00A21357"/>
    <w:rsid w:val="00A215C1"/>
    <w:rsid w:val="00A21B13"/>
    <w:rsid w:val="00A22381"/>
    <w:rsid w:val="00A23061"/>
    <w:rsid w:val="00A23D23"/>
    <w:rsid w:val="00A23DAF"/>
    <w:rsid w:val="00A23E0E"/>
    <w:rsid w:val="00A243B5"/>
    <w:rsid w:val="00A24A17"/>
    <w:rsid w:val="00A24B73"/>
    <w:rsid w:val="00A257A4"/>
    <w:rsid w:val="00A258BB"/>
    <w:rsid w:val="00A25A89"/>
    <w:rsid w:val="00A263A9"/>
    <w:rsid w:val="00A27138"/>
    <w:rsid w:val="00A271B6"/>
    <w:rsid w:val="00A30256"/>
    <w:rsid w:val="00A30D30"/>
    <w:rsid w:val="00A30F6C"/>
    <w:rsid w:val="00A31158"/>
    <w:rsid w:val="00A31627"/>
    <w:rsid w:val="00A31A02"/>
    <w:rsid w:val="00A3215A"/>
    <w:rsid w:val="00A32881"/>
    <w:rsid w:val="00A32A7B"/>
    <w:rsid w:val="00A32B50"/>
    <w:rsid w:val="00A3359F"/>
    <w:rsid w:val="00A33F3B"/>
    <w:rsid w:val="00A34AF4"/>
    <w:rsid w:val="00A352E3"/>
    <w:rsid w:val="00A35446"/>
    <w:rsid w:val="00A35828"/>
    <w:rsid w:val="00A3583F"/>
    <w:rsid w:val="00A35B16"/>
    <w:rsid w:val="00A35BF3"/>
    <w:rsid w:val="00A35DDC"/>
    <w:rsid w:val="00A36936"/>
    <w:rsid w:val="00A37825"/>
    <w:rsid w:val="00A400C9"/>
    <w:rsid w:val="00A401FF"/>
    <w:rsid w:val="00A402AB"/>
    <w:rsid w:val="00A4105D"/>
    <w:rsid w:val="00A41757"/>
    <w:rsid w:val="00A417FE"/>
    <w:rsid w:val="00A41DB0"/>
    <w:rsid w:val="00A41FA8"/>
    <w:rsid w:val="00A426F3"/>
    <w:rsid w:val="00A42E01"/>
    <w:rsid w:val="00A44166"/>
    <w:rsid w:val="00A448E0"/>
    <w:rsid w:val="00A456F5"/>
    <w:rsid w:val="00A45C71"/>
    <w:rsid w:val="00A4628E"/>
    <w:rsid w:val="00A47209"/>
    <w:rsid w:val="00A47455"/>
    <w:rsid w:val="00A47888"/>
    <w:rsid w:val="00A47DF5"/>
    <w:rsid w:val="00A51781"/>
    <w:rsid w:val="00A51DDC"/>
    <w:rsid w:val="00A5203E"/>
    <w:rsid w:val="00A52320"/>
    <w:rsid w:val="00A52762"/>
    <w:rsid w:val="00A5361E"/>
    <w:rsid w:val="00A537AD"/>
    <w:rsid w:val="00A54A2D"/>
    <w:rsid w:val="00A54AAC"/>
    <w:rsid w:val="00A55915"/>
    <w:rsid w:val="00A55A68"/>
    <w:rsid w:val="00A56094"/>
    <w:rsid w:val="00A5698E"/>
    <w:rsid w:val="00A56B70"/>
    <w:rsid w:val="00A575B4"/>
    <w:rsid w:val="00A6009E"/>
    <w:rsid w:val="00A608CD"/>
    <w:rsid w:val="00A62372"/>
    <w:rsid w:val="00A62815"/>
    <w:rsid w:val="00A62B80"/>
    <w:rsid w:val="00A63932"/>
    <w:rsid w:val="00A63D4F"/>
    <w:rsid w:val="00A64022"/>
    <w:rsid w:val="00A64280"/>
    <w:rsid w:val="00A64C7D"/>
    <w:rsid w:val="00A64E0F"/>
    <w:rsid w:val="00A654A2"/>
    <w:rsid w:val="00A654DF"/>
    <w:rsid w:val="00A655E9"/>
    <w:rsid w:val="00A66CB2"/>
    <w:rsid w:val="00A66F7A"/>
    <w:rsid w:val="00A676FB"/>
    <w:rsid w:val="00A67B67"/>
    <w:rsid w:val="00A67E0E"/>
    <w:rsid w:val="00A703F5"/>
    <w:rsid w:val="00A70BC7"/>
    <w:rsid w:val="00A71119"/>
    <w:rsid w:val="00A71757"/>
    <w:rsid w:val="00A72E3D"/>
    <w:rsid w:val="00A72EE1"/>
    <w:rsid w:val="00A73290"/>
    <w:rsid w:val="00A73B00"/>
    <w:rsid w:val="00A746E4"/>
    <w:rsid w:val="00A758CC"/>
    <w:rsid w:val="00A75B68"/>
    <w:rsid w:val="00A761F4"/>
    <w:rsid w:val="00A77448"/>
    <w:rsid w:val="00A77B65"/>
    <w:rsid w:val="00A77EC2"/>
    <w:rsid w:val="00A8007D"/>
    <w:rsid w:val="00A80761"/>
    <w:rsid w:val="00A80DC8"/>
    <w:rsid w:val="00A812F5"/>
    <w:rsid w:val="00A814C5"/>
    <w:rsid w:val="00A81A67"/>
    <w:rsid w:val="00A81C21"/>
    <w:rsid w:val="00A81D56"/>
    <w:rsid w:val="00A81FB7"/>
    <w:rsid w:val="00A82953"/>
    <w:rsid w:val="00A82B2C"/>
    <w:rsid w:val="00A833A8"/>
    <w:rsid w:val="00A83D36"/>
    <w:rsid w:val="00A8427B"/>
    <w:rsid w:val="00A8475F"/>
    <w:rsid w:val="00A849E1"/>
    <w:rsid w:val="00A84B23"/>
    <w:rsid w:val="00A84B4C"/>
    <w:rsid w:val="00A857AB"/>
    <w:rsid w:val="00A85897"/>
    <w:rsid w:val="00A8689B"/>
    <w:rsid w:val="00A86C24"/>
    <w:rsid w:val="00A86E22"/>
    <w:rsid w:val="00A87174"/>
    <w:rsid w:val="00A87279"/>
    <w:rsid w:val="00A87E95"/>
    <w:rsid w:val="00A900FE"/>
    <w:rsid w:val="00A92803"/>
    <w:rsid w:val="00A92C9A"/>
    <w:rsid w:val="00A93178"/>
    <w:rsid w:val="00A9370A"/>
    <w:rsid w:val="00A94E2C"/>
    <w:rsid w:val="00A94F2D"/>
    <w:rsid w:val="00A953E8"/>
    <w:rsid w:val="00A95DD5"/>
    <w:rsid w:val="00A96022"/>
    <w:rsid w:val="00A966F4"/>
    <w:rsid w:val="00A96770"/>
    <w:rsid w:val="00A96B67"/>
    <w:rsid w:val="00A97276"/>
    <w:rsid w:val="00A97371"/>
    <w:rsid w:val="00A97860"/>
    <w:rsid w:val="00A97932"/>
    <w:rsid w:val="00A979D7"/>
    <w:rsid w:val="00AA0197"/>
    <w:rsid w:val="00AA029D"/>
    <w:rsid w:val="00AA11A2"/>
    <w:rsid w:val="00AA20E4"/>
    <w:rsid w:val="00AA221F"/>
    <w:rsid w:val="00AA2AEA"/>
    <w:rsid w:val="00AA2C0B"/>
    <w:rsid w:val="00AA2CA6"/>
    <w:rsid w:val="00AA359F"/>
    <w:rsid w:val="00AA3786"/>
    <w:rsid w:val="00AA38B9"/>
    <w:rsid w:val="00AA438D"/>
    <w:rsid w:val="00AA55E0"/>
    <w:rsid w:val="00AA5BC8"/>
    <w:rsid w:val="00AA61B7"/>
    <w:rsid w:val="00AA689B"/>
    <w:rsid w:val="00AA6B04"/>
    <w:rsid w:val="00AA7023"/>
    <w:rsid w:val="00AA7C89"/>
    <w:rsid w:val="00AB00F1"/>
    <w:rsid w:val="00AB0CE7"/>
    <w:rsid w:val="00AB11B8"/>
    <w:rsid w:val="00AB18D3"/>
    <w:rsid w:val="00AB23FD"/>
    <w:rsid w:val="00AB2CD8"/>
    <w:rsid w:val="00AB3569"/>
    <w:rsid w:val="00AB511E"/>
    <w:rsid w:val="00AB57BF"/>
    <w:rsid w:val="00AB5C16"/>
    <w:rsid w:val="00AB5C8E"/>
    <w:rsid w:val="00AB5E74"/>
    <w:rsid w:val="00AB628D"/>
    <w:rsid w:val="00AB6FD1"/>
    <w:rsid w:val="00AC00B1"/>
    <w:rsid w:val="00AC0229"/>
    <w:rsid w:val="00AC0641"/>
    <w:rsid w:val="00AC0E47"/>
    <w:rsid w:val="00AC12CF"/>
    <w:rsid w:val="00AC154D"/>
    <w:rsid w:val="00AC1B57"/>
    <w:rsid w:val="00AC2124"/>
    <w:rsid w:val="00AC2548"/>
    <w:rsid w:val="00AC2B05"/>
    <w:rsid w:val="00AC36B0"/>
    <w:rsid w:val="00AC3C32"/>
    <w:rsid w:val="00AC3DB8"/>
    <w:rsid w:val="00AC45B3"/>
    <w:rsid w:val="00AC543E"/>
    <w:rsid w:val="00AC5A0C"/>
    <w:rsid w:val="00AC73FB"/>
    <w:rsid w:val="00AD01C6"/>
    <w:rsid w:val="00AD06C9"/>
    <w:rsid w:val="00AD100C"/>
    <w:rsid w:val="00AD2540"/>
    <w:rsid w:val="00AD38ED"/>
    <w:rsid w:val="00AD39D6"/>
    <w:rsid w:val="00AD3BF9"/>
    <w:rsid w:val="00AD3C97"/>
    <w:rsid w:val="00AD4282"/>
    <w:rsid w:val="00AD56A1"/>
    <w:rsid w:val="00AD5A42"/>
    <w:rsid w:val="00AD7073"/>
    <w:rsid w:val="00AD7193"/>
    <w:rsid w:val="00AD77FD"/>
    <w:rsid w:val="00AD79E2"/>
    <w:rsid w:val="00AD7FFB"/>
    <w:rsid w:val="00AE019C"/>
    <w:rsid w:val="00AE1C5C"/>
    <w:rsid w:val="00AE271F"/>
    <w:rsid w:val="00AE3DF5"/>
    <w:rsid w:val="00AE402D"/>
    <w:rsid w:val="00AE4CFF"/>
    <w:rsid w:val="00AE4E46"/>
    <w:rsid w:val="00AE50E1"/>
    <w:rsid w:val="00AE50F1"/>
    <w:rsid w:val="00AE52B0"/>
    <w:rsid w:val="00AE54F8"/>
    <w:rsid w:val="00AE5C7F"/>
    <w:rsid w:val="00AE6BA2"/>
    <w:rsid w:val="00AE7D18"/>
    <w:rsid w:val="00AF028F"/>
    <w:rsid w:val="00AF08B7"/>
    <w:rsid w:val="00AF1629"/>
    <w:rsid w:val="00AF1A0C"/>
    <w:rsid w:val="00AF2172"/>
    <w:rsid w:val="00AF3B8C"/>
    <w:rsid w:val="00AF3BA4"/>
    <w:rsid w:val="00AF3E80"/>
    <w:rsid w:val="00AF4CB2"/>
    <w:rsid w:val="00AF4E0C"/>
    <w:rsid w:val="00AF4E17"/>
    <w:rsid w:val="00AF4FEA"/>
    <w:rsid w:val="00AF52E8"/>
    <w:rsid w:val="00AF5437"/>
    <w:rsid w:val="00AF5B71"/>
    <w:rsid w:val="00AF67FD"/>
    <w:rsid w:val="00AF695B"/>
    <w:rsid w:val="00AF6C6B"/>
    <w:rsid w:val="00AF6E07"/>
    <w:rsid w:val="00AF6F9F"/>
    <w:rsid w:val="00AF72B1"/>
    <w:rsid w:val="00AF76CC"/>
    <w:rsid w:val="00B00366"/>
    <w:rsid w:val="00B0093A"/>
    <w:rsid w:val="00B00AAC"/>
    <w:rsid w:val="00B00FA6"/>
    <w:rsid w:val="00B020E7"/>
    <w:rsid w:val="00B02152"/>
    <w:rsid w:val="00B0229E"/>
    <w:rsid w:val="00B028BF"/>
    <w:rsid w:val="00B02BB1"/>
    <w:rsid w:val="00B02FB6"/>
    <w:rsid w:val="00B0393A"/>
    <w:rsid w:val="00B03971"/>
    <w:rsid w:val="00B03ACC"/>
    <w:rsid w:val="00B03FB6"/>
    <w:rsid w:val="00B04123"/>
    <w:rsid w:val="00B049EC"/>
    <w:rsid w:val="00B04DD6"/>
    <w:rsid w:val="00B050D6"/>
    <w:rsid w:val="00B05991"/>
    <w:rsid w:val="00B0696E"/>
    <w:rsid w:val="00B0768C"/>
    <w:rsid w:val="00B10264"/>
    <w:rsid w:val="00B105B7"/>
    <w:rsid w:val="00B10E88"/>
    <w:rsid w:val="00B111AB"/>
    <w:rsid w:val="00B1160F"/>
    <w:rsid w:val="00B1212B"/>
    <w:rsid w:val="00B125A0"/>
    <w:rsid w:val="00B13177"/>
    <w:rsid w:val="00B138F9"/>
    <w:rsid w:val="00B13C1D"/>
    <w:rsid w:val="00B13E8D"/>
    <w:rsid w:val="00B141A3"/>
    <w:rsid w:val="00B14DE8"/>
    <w:rsid w:val="00B15542"/>
    <w:rsid w:val="00B15852"/>
    <w:rsid w:val="00B161B4"/>
    <w:rsid w:val="00B163ED"/>
    <w:rsid w:val="00B16527"/>
    <w:rsid w:val="00B16887"/>
    <w:rsid w:val="00B169B6"/>
    <w:rsid w:val="00B176C8"/>
    <w:rsid w:val="00B20379"/>
    <w:rsid w:val="00B20696"/>
    <w:rsid w:val="00B2074B"/>
    <w:rsid w:val="00B20A67"/>
    <w:rsid w:val="00B211BD"/>
    <w:rsid w:val="00B21544"/>
    <w:rsid w:val="00B21AB1"/>
    <w:rsid w:val="00B228FA"/>
    <w:rsid w:val="00B22F7C"/>
    <w:rsid w:val="00B23043"/>
    <w:rsid w:val="00B2333C"/>
    <w:rsid w:val="00B2361C"/>
    <w:rsid w:val="00B23719"/>
    <w:rsid w:val="00B2459C"/>
    <w:rsid w:val="00B24B50"/>
    <w:rsid w:val="00B25FA6"/>
    <w:rsid w:val="00B26009"/>
    <w:rsid w:val="00B26118"/>
    <w:rsid w:val="00B26215"/>
    <w:rsid w:val="00B26918"/>
    <w:rsid w:val="00B26C44"/>
    <w:rsid w:val="00B26F2F"/>
    <w:rsid w:val="00B2721C"/>
    <w:rsid w:val="00B27EA7"/>
    <w:rsid w:val="00B30025"/>
    <w:rsid w:val="00B31114"/>
    <w:rsid w:val="00B313D0"/>
    <w:rsid w:val="00B3156A"/>
    <w:rsid w:val="00B315E1"/>
    <w:rsid w:val="00B315F4"/>
    <w:rsid w:val="00B317DD"/>
    <w:rsid w:val="00B31B41"/>
    <w:rsid w:val="00B3225A"/>
    <w:rsid w:val="00B32FF6"/>
    <w:rsid w:val="00B339C6"/>
    <w:rsid w:val="00B33EBC"/>
    <w:rsid w:val="00B33FC4"/>
    <w:rsid w:val="00B3482B"/>
    <w:rsid w:val="00B34A9E"/>
    <w:rsid w:val="00B34E8B"/>
    <w:rsid w:val="00B36B86"/>
    <w:rsid w:val="00B372E3"/>
    <w:rsid w:val="00B37C1A"/>
    <w:rsid w:val="00B37D09"/>
    <w:rsid w:val="00B40212"/>
    <w:rsid w:val="00B40877"/>
    <w:rsid w:val="00B40B0C"/>
    <w:rsid w:val="00B40B73"/>
    <w:rsid w:val="00B41251"/>
    <w:rsid w:val="00B41312"/>
    <w:rsid w:val="00B417BF"/>
    <w:rsid w:val="00B42215"/>
    <w:rsid w:val="00B4254B"/>
    <w:rsid w:val="00B438BE"/>
    <w:rsid w:val="00B452AD"/>
    <w:rsid w:val="00B453AD"/>
    <w:rsid w:val="00B45776"/>
    <w:rsid w:val="00B462D1"/>
    <w:rsid w:val="00B50446"/>
    <w:rsid w:val="00B51B10"/>
    <w:rsid w:val="00B52239"/>
    <w:rsid w:val="00B523E5"/>
    <w:rsid w:val="00B528A3"/>
    <w:rsid w:val="00B52E31"/>
    <w:rsid w:val="00B5349D"/>
    <w:rsid w:val="00B534E9"/>
    <w:rsid w:val="00B543A3"/>
    <w:rsid w:val="00B54BDD"/>
    <w:rsid w:val="00B5501D"/>
    <w:rsid w:val="00B558B6"/>
    <w:rsid w:val="00B55AEC"/>
    <w:rsid w:val="00B55C20"/>
    <w:rsid w:val="00B56166"/>
    <w:rsid w:val="00B565A9"/>
    <w:rsid w:val="00B5681F"/>
    <w:rsid w:val="00B56D37"/>
    <w:rsid w:val="00B56F11"/>
    <w:rsid w:val="00B602E9"/>
    <w:rsid w:val="00B60E54"/>
    <w:rsid w:val="00B6151D"/>
    <w:rsid w:val="00B6152A"/>
    <w:rsid w:val="00B61A36"/>
    <w:rsid w:val="00B6219D"/>
    <w:rsid w:val="00B622F0"/>
    <w:rsid w:val="00B62B0D"/>
    <w:rsid w:val="00B62E87"/>
    <w:rsid w:val="00B63087"/>
    <w:rsid w:val="00B635E2"/>
    <w:rsid w:val="00B636E6"/>
    <w:rsid w:val="00B64DB8"/>
    <w:rsid w:val="00B6596E"/>
    <w:rsid w:val="00B65D72"/>
    <w:rsid w:val="00B661AF"/>
    <w:rsid w:val="00B66F2C"/>
    <w:rsid w:val="00B67220"/>
    <w:rsid w:val="00B6786A"/>
    <w:rsid w:val="00B67AA4"/>
    <w:rsid w:val="00B7058E"/>
    <w:rsid w:val="00B70EC1"/>
    <w:rsid w:val="00B70F1D"/>
    <w:rsid w:val="00B7103E"/>
    <w:rsid w:val="00B71EF7"/>
    <w:rsid w:val="00B72097"/>
    <w:rsid w:val="00B72936"/>
    <w:rsid w:val="00B72DC1"/>
    <w:rsid w:val="00B72FDD"/>
    <w:rsid w:val="00B735DA"/>
    <w:rsid w:val="00B73AD3"/>
    <w:rsid w:val="00B74BFD"/>
    <w:rsid w:val="00B751A5"/>
    <w:rsid w:val="00B759C6"/>
    <w:rsid w:val="00B75BEC"/>
    <w:rsid w:val="00B766B9"/>
    <w:rsid w:val="00B76E0C"/>
    <w:rsid w:val="00B76E74"/>
    <w:rsid w:val="00B7789B"/>
    <w:rsid w:val="00B77DF2"/>
    <w:rsid w:val="00B8020F"/>
    <w:rsid w:val="00B803F3"/>
    <w:rsid w:val="00B8071F"/>
    <w:rsid w:val="00B814A1"/>
    <w:rsid w:val="00B82205"/>
    <w:rsid w:val="00B8238D"/>
    <w:rsid w:val="00B82642"/>
    <w:rsid w:val="00B82689"/>
    <w:rsid w:val="00B832CE"/>
    <w:rsid w:val="00B83A0B"/>
    <w:rsid w:val="00B8477B"/>
    <w:rsid w:val="00B84942"/>
    <w:rsid w:val="00B84DE7"/>
    <w:rsid w:val="00B854AF"/>
    <w:rsid w:val="00B854B7"/>
    <w:rsid w:val="00B85B2A"/>
    <w:rsid w:val="00B8638A"/>
    <w:rsid w:val="00B8650B"/>
    <w:rsid w:val="00B868FA"/>
    <w:rsid w:val="00B86B3C"/>
    <w:rsid w:val="00B876BF"/>
    <w:rsid w:val="00B87BE7"/>
    <w:rsid w:val="00B87E94"/>
    <w:rsid w:val="00B87EBB"/>
    <w:rsid w:val="00B90116"/>
    <w:rsid w:val="00B90814"/>
    <w:rsid w:val="00B90ED9"/>
    <w:rsid w:val="00B91714"/>
    <w:rsid w:val="00B923B6"/>
    <w:rsid w:val="00B9293A"/>
    <w:rsid w:val="00B92E5C"/>
    <w:rsid w:val="00B93021"/>
    <w:rsid w:val="00B93955"/>
    <w:rsid w:val="00B93BE3"/>
    <w:rsid w:val="00B95FE2"/>
    <w:rsid w:val="00B962EE"/>
    <w:rsid w:val="00B96E54"/>
    <w:rsid w:val="00B97246"/>
    <w:rsid w:val="00B9725F"/>
    <w:rsid w:val="00B972B2"/>
    <w:rsid w:val="00B97390"/>
    <w:rsid w:val="00BA03EE"/>
    <w:rsid w:val="00BA0D4B"/>
    <w:rsid w:val="00BA1836"/>
    <w:rsid w:val="00BA18D4"/>
    <w:rsid w:val="00BA224E"/>
    <w:rsid w:val="00BA258A"/>
    <w:rsid w:val="00BA2A3D"/>
    <w:rsid w:val="00BA3152"/>
    <w:rsid w:val="00BA31EF"/>
    <w:rsid w:val="00BA3973"/>
    <w:rsid w:val="00BA42E0"/>
    <w:rsid w:val="00BA5246"/>
    <w:rsid w:val="00BA59AD"/>
    <w:rsid w:val="00BA63BB"/>
    <w:rsid w:val="00BA65C8"/>
    <w:rsid w:val="00BA6A89"/>
    <w:rsid w:val="00BA6F7A"/>
    <w:rsid w:val="00BA722C"/>
    <w:rsid w:val="00BA79B7"/>
    <w:rsid w:val="00BB0D35"/>
    <w:rsid w:val="00BB1099"/>
    <w:rsid w:val="00BB13C5"/>
    <w:rsid w:val="00BB15FE"/>
    <w:rsid w:val="00BB1812"/>
    <w:rsid w:val="00BB1E40"/>
    <w:rsid w:val="00BB23CB"/>
    <w:rsid w:val="00BB2425"/>
    <w:rsid w:val="00BB2532"/>
    <w:rsid w:val="00BB2686"/>
    <w:rsid w:val="00BB3648"/>
    <w:rsid w:val="00BB37EA"/>
    <w:rsid w:val="00BB3A96"/>
    <w:rsid w:val="00BB4D08"/>
    <w:rsid w:val="00BB6639"/>
    <w:rsid w:val="00BB6A68"/>
    <w:rsid w:val="00BB7175"/>
    <w:rsid w:val="00BB72FA"/>
    <w:rsid w:val="00BB739C"/>
    <w:rsid w:val="00BB7427"/>
    <w:rsid w:val="00BB7837"/>
    <w:rsid w:val="00BB7905"/>
    <w:rsid w:val="00BC0108"/>
    <w:rsid w:val="00BC088B"/>
    <w:rsid w:val="00BC1305"/>
    <w:rsid w:val="00BC1BD9"/>
    <w:rsid w:val="00BC2587"/>
    <w:rsid w:val="00BC327E"/>
    <w:rsid w:val="00BC342A"/>
    <w:rsid w:val="00BC35D3"/>
    <w:rsid w:val="00BC3B4D"/>
    <w:rsid w:val="00BC40F2"/>
    <w:rsid w:val="00BC45CE"/>
    <w:rsid w:val="00BC4F3D"/>
    <w:rsid w:val="00BC5C8B"/>
    <w:rsid w:val="00BC5E65"/>
    <w:rsid w:val="00BC60DF"/>
    <w:rsid w:val="00BC64CE"/>
    <w:rsid w:val="00BC68AD"/>
    <w:rsid w:val="00BC7112"/>
    <w:rsid w:val="00BD0C00"/>
    <w:rsid w:val="00BD0DA0"/>
    <w:rsid w:val="00BD0E70"/>
    <w:rsid w:val="00BD3693"/>
    <w:rsid w:val="00BD438C"/>
    <w:rsid w:val="00BD492B"/>
    <w:rsid w:val="00BD4B1E"/>
    <w:rsid w:val="00BD4F9A"/>
    <w:rsid w:val="00BD5E19"/>
    <w:rsid w:val="00BD5E23"/>
    <w:rsid w:val="00BD5E25"/>
    <w:rsid w:val="00BD6D4E"/>
    <w:rsid w:val="00BD6F0F"/>
    <w:rsid w:val="00BD6F36"/>
    <w:rsid w:val="00BD71DF"/>
    <w:rsid w:val="00BD71F1"/>
    <w:rsid w:val="00BD74CF"/>
    <w:rsid w:val="00BD7729"/>
    <w:rsid w:val="00BE016B"/>
    <w:rsid w:val="00BE1BBE"/>
    <w:rsid w:val="00BE20F0"/>
    <w:rsid w:val="00BE262A"/>
    <w:rsid w:val="00BE2C9F"/>
    <w:rsid w:val="00BE310A"/>
    <w:rsid w:val="00BE3699"/>
    <w:rsid w:val="00BE36D5"/>
    <w:rsid w:val="00BE3C6B"/>
    <w:rsid w:val="00BE4FDC"/>
    <w:rsid w:val="00BE5289"/>
    <w:rsid w:val="00BE53DE"/>
    <w:rsid w:val="00BE6056"/>
    <w:rsid w:val="00BE6217"/>
    <w:rsid w:val="00BE7C10"/>
    <w:rsid w:val="00BE7EA7"/>
    <w:rsid w:val="00BF01B9"/>
    <w:rsid w:val="00BF02CB"/>
    <w:rsid w:val="00BF0D7C"/>
    <w:rsid w:val="00BF1022"/>
    <w:rsid w:val="00BF1235"/>
    <w:rsid w:val="00BF1F39"/>
    <w:rsid w:val="00BF252E"/>
    <w:rsid w:val="00BF282A"/>
    <w:rsid w:val="00BF29E9"/>
    <w:rsid w:val="00BF2AD9"/>
    <w:rsid w:val="00BF2E95"/>
    <w:rsid w:val="00BF2FDA"/>
    <w:rsid w:val="00BF33D6"/>
    <w:rsid w:val="00BF44D9"/>
    <w:rsid w:val="00BF5877"/>
    <w:rsid w:val="00BF6146"/>
    <w:rsid w:val="00BF68A1"/>
    <w:rsid w:val="00C00599"/>
    <w:rsid w:val="00C006E1"/>
    <w:rsid w:val="00C0079A"/>
    <w:rsid w:val="00C00C84"/>
    <w:rsid w:val="00C013E9"/>
    <w:rsid w:val="00C01536"/>
    <w:rsid w:val="00C01591"/>
    <w:rsid w:val="00C0185C"/>
    <w:rsid w:val="00C01AE5"/>
    <w:rsid w:val="00C0372A"/>
    <w:rsid w:val="00C03B9A"/>
    <w:rsid w:val="00C04076"/>
    <w:rsid w:val="00C045DA"/>
    <w:rsid w:val="00C04C12"/>
    <w:rsid w:val="00C04F09"/>
    <w:rsid w:val="00C056CD"/>
    <w:rsid w:val="00C05725"/>
    <w:rsid w:val="00C05983"/>
    <w:rsid w:val="00C060AE"/>
    <w:rsid w:val="00C06237"/>
    <w:rsid w:val="00C06404"/>
    <w:rsid w:val="00C06502"/>
    <w:rsid w:val="00C067A6"/>
    <w:rsid w:val="00C06FE2"/>
    <w:rsid w:val="00C0780B"/>
    <w:rsid w:val="00C07BB8"/>
    <w:rsid w:val="00C07CCB"/>
    <w:rsid w:val="00C1015F"/>
    <w:rsid w:val="00C10304"/>
    <w:rsid w:val="00C1063F"/>
    <w:rsid w:val="00C11D9D"/>
    <w:rsid w:val="00C11F12"/>
    <w:rsid w:val="00C1296A"/>
    <w:rsid w:val="00C13746"/>
    <w:rsid w:val="00C13E95"/>
    <w:rsid w:val="00C1492D"/>
    <w:rsid w:val="00C14A18"/>
    <w:rsid w:val="00C14B07"/>
    <w:rsid w:val="00C14BF5"/>
    <w:rsid w:val="00C15877"/>
    <w:rsid w:val="00C15ADE"/>
    <w:rsid w:val="00C15B7A"/>
    <w:rsid w:val="00C165C5"/>
    <w:rsid w:val="00C16C16"/>
    <w:rsid w:val="00C16FBB"/>
    <w:rsid w:val="00C17A84"/>
    <w:rsid w:val="00C17BA5"/>
    <w:rsid w:val="00C17C82"/>
    <w:rsid w:val="00C2004B"/>
    <w:rsid w:val="00C20DE5"/>
    <w:rsid w:val="00C2116D"/>
    <w:rsid w:val="00C2196F"/>
    <w:rsid w:val="00C219E2"/>
    <w:rsid w:val="00C22D5B"/>
    <w:rsid w:val="00C22D64"/>
    <w:rsid w:val="00C22F22"/>
    <w:rsid w:val="00C235D8"/>
    <w:rsid w:val="00C2365F"/>
    <w:rsid w:val="00C23BF3"/>
    <w:rsid w:val="00C23FDB"/>
    <w:rsid w:val="00C24B6B"/>
    <w:rsid w:val="00C25A02"/>
    <w:rsid w:val="00C25CB4"/>
    <w:rsid w:val="00C268F6"/>
    <w:rsid w:val="00C27D1A"/>
    <w:rsid w:val="00C27FF4"/>
    <w:rsid w:val="00C31200"/>
    <w:rsid w:val="00C316BB"/>
    <w:rsid w:val="00C31A08"/>
    <w:rsid w:val="00C31BE7"/>
    <w:rsid w:val="00C32229"/>
    <w:rsid w:val="00C32DE7"/>
    <w:rsid w:val="00C32F73"/>
    <w:rsid w:val="00C32FD3"/>
    <w:rsid w:val="00C33476"/>
    <w:rsid w:val="00C33E9F"/>
    <w:rsid w:val="00C341CB"/>
    <w:rsid w:val="00C348E5"/>
    <w:rsid w:val="00C34BF4"/>
    <w:rsid w:val="00C350ED"/>
    <w:rsid w:val="00C3542E"/>
    <w:rsid w:val="00C35B5E"/>
    <w:rsid w:val="00C36BBE"/>
    <w:rsid w:val="00C370A0"/>
    <w:rsid w:val="00C370D0"/>
    <w:rsid w:val="00C4017A"/>
    <w:rsid w:val="00C404FF"/>
    <w:rsid w:val="00C40770"/>
    <w:rsid w:val="00C40B71"/>
    <w:rsid w:val="00C41357"/>
    <w:rsid w:val="00C41799"/>
    <w:rsid w:val="00C4244D"/>
    <w:rsid w:val="00C42A38"/>
    <w:rsid w:val="00C42C2F"/>
    <w:rsid w:val="00C43250"/>
    <w:rsid w:val="00C43B8F"/>
    <w:rsid w:val="00C44279"/>
    <w:rsid w:val="00C44DA6"/>
    <w:rsid w:val="00C450F7"/>
    <w:rsid w:val="00C45268"/>
    <w:rsid w:val="00C455CD"/>
    <w:rsid w:val="00C45BBF"/>
    <w:rsid w:val="00C46315"/>
    <w:rsid w:val="00C46708"/>
    <w:rsid w:val="00C474EF"/>
    <w:rsid w:val="00C500D2"/>
    <w:rsid w:val="00C50922"/>
    <w:rsid w:val="00C51440"/>
    <w:rsid w:val="00C51DFA"/>
    <w:rsid w:val="00C52089"/>
    <w:rsid w:val="00C5355E"/>
    <w:rsid w:val="00C53E87"/>
    <w:rsid w:val="00C55B5B"/>
    <w:rsid w:val="00C55CDE"/>
    <w:rsid w:val="00C5687E"/>
    <w:rsid w:val="00C56885"/>
    <w:rsid w:val="00C56AE3"/>
    <w:rsid w:val="00C56B25"/>
    <w:rsid w:val="00C56D20"/>
    <w:rsid w:val="00C57069"/>
    <w:rsid w:val="00C57680"/>
    <w:rsid w:val="00C57997"/>
    <w:rsid w:val="00C6124E"/>
    <w:rsid w:val="00C613CF"/>
    <w:rsid w:val="00C6230B"/>
    <w:rsid w:val="00C6256E"/>
    <w:rsid w:val="00C6257D"/>
    <w:rsid w:val="00C632FA"/>
    <w:rsid w:val="00C635D0"/>
    <w:rsid w:val="00C64273"/>
    <w:rsid w:val="00C64A18"/>
    <w:rsid w:val="00C64C94"/>
    <w:rsid w:val="00C65A93"/>
    <w:rsid w:val="00C65B9B"/>
    <w:rsid w:val="00C66521"/>
    <w:rsid w:val="00C67249"/>
    <w:rsid w:val="00C67698"/>
    <w:rsid w:val="00C70952"/>
    <w:rsid w:val="00C70B81"/>
    <w:rsid w:val="00C711B8"/>
    <w:rsid w:val="00C724E4"/>
    <w:rsid w:val="00C72D7E"/>
    <w:rsid w:val="00C732D8"/>
    <w:rsid w:val="00C7377B"/>
    <w:rsid w:val="00C737D7"/>
    <w:rsid w:val="00C73886"/>
    <w:rsid w:val="00C73DC4"/>
    <w:rsid w:val="00C74D41"/>
    <w:rsid w:val="00C756FD"/>
    <w:rsid w:val="00C75775"/>
    <w:rsid w:val="00C75C57"/>
    <w:rsid w:val="00C75E08"/>
    <w:rsid w:val="00C76261"/>
    <w:rsid w:val="00C764AA"/>
    <w:rsid w:val="00C76927"/>
    <w:rsid w:val="00C76E4E"/>
    <w:rsid w:val="00C80261"/>
    <w:rsid w:val="00C808D5"/>
    <w:rsid w:val="00C80910"/>
    <w:rsid w:val="00C80A62"/>
    <w:rsid w:val="00C810FC"/>
    <w:rsid w:val="00C81858"/>
    <w:rsid w:val="00C83651"/>
    <w:rsid w:val="00C83754"/>
    <w:rsid w:val="00C838B2"/>
    <w:rsid w:val="00C83915"/>
    <w:rsid w:val="00C83F2B"/>
    <w:rsid w:val="00C84998"/>
    <w:rsid w:val="00C855DB"/>
    <w:rsid w:val="00C8734A"/>
    <w:rsid w:val="00C90871"/>
    <w:rsid w:val="00C9111E"/>
    <w:rsid w:val="00C91446"/>
    <w:rsid w:val="00C919AB"/>
    <w:rsid w:val="00C92142"/>
    <w:rsid w:val="00C92681"/>
    <w:rsid w:val="00C93264"/>
    <w:rsid w:val="00C93397"/>
    <w:rsid w:val="00C94994"/>
    <w:rsid w:val="00C94C04"/>
    <w:rsid w:val="00C951C1"/>
    <w:rsid w:val="00C95FEF"/>
    <w:rsid w:val="00C9600B"/>
    <w:rsid w:val="00C962CF"/>
    <w:rsid w:val="00C96BE2"/>
    <w:rsid w:val="00C96F6C"/>
    <w:rsid w:val="00C97095"/>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9A0"/>
    <w:rsid w:val="00CA5A6D"/>
    <w:rsid w:val="00CA66BE"/>
    <w:rsid w:val="00CB1979"/>
    <w:rsid w:val="00CB1AC1"/>
    <w:rsid w:val="00CB26F2"/>
    <w:rsid w:val="00CB2BAE"/>
    <w:rsid w:val="00CB3166"/>
    <w:rsid w:val="00CB3491"/>
    <w:rsid w:val="00CB40D4"/>
    <w:rsid w:val="00CB41E1"/>
    <w:rsid w:val="00CB4220"/>
    <w:rsid w:val="00CB60CE"/>
    <w:rsid w:val="00CB638D"/>
    <w:rsid w:val="00CB6900"/>
    <w:rsid w:val="00CB6EB4"/>
    <w:rsid w:val="00CB6EE8"/>
    <w:rsid w:val="00CB7439"/>
    <w:rsid w:val="00CB748E"/>
    <w:rsid w:val="00CB793A"/>
    <w:rsid w:val="00CB7C3A"/>
    <w:rsid w:val="00CC0FC3"/>
    <w:rsid w:val="00CC1406"/>
    <w:rsid w:val="00CC154C"/>
    <w:rsid w:val="00CC1DB2"/>
    <w:rsid w:val="00CC367C"/>
    <w:rsid w:val="00CC375D"/>
    <w:rsid w:val="00CC3FEE"/>
    <w:rsid w:val="00CC416D"/>
    <w:rsid w:val="00CC45E5"/>
    <w:rsid w:val="00CC466F"/>
    <w:rsid w:val="00CC47E4"/>
    <w:rsid w:val="00CC509F"/>
    <w:rsid w:val="00CC55E8"/>
    <w:rsid w:val="00CC5DF0"/>
    <w:rsid w:val="00CC6A4D"/>
    <w:rsid w:val="00CC6A5E"/>
    <w:rsid w:val="00CC71C6"/>
    <w:rsid w:val="00CC7E7D"/>
    <w:rsid w:val="00CD00D7"/>
    <w:rsid w:val="00CD05A5"/>
    <w:rsid w:val="00CD0968"/>
    <w:rsid w:val="00CD1491"/>
    <w:rsid w:val="00CD2580"/>
    <w:rsid w:val="00CD3739"/>
    <w:rsid w:val="00CD3AE0"/>
    <w:rsid w:val="00CD3B16"/>
    <w:rsid w:val="00CD4B83"/>
    <w:rsid w:val="00CD5020"/>
    <w:rsid w:val="00CD548C"/>
    <w:rsid w:val="00CD55E7"/>
    <w:rsid w:val="00CD58BA"/>
    <w:rsid w:val="00CD6145"/>
    <w:rsid w:val="00CD64DE"/>
    <w:rsid w:val="00CD6649"/>
    <w:rsid w:val="00CD6D50"/>
    <w:rsid w:val="00CD7638"/>
    <w:rsid w:val="00CD7CB9"/>
    <w:rsid w:val="00CD7E95"/>
    <w:rsid w:val="00CE049D"/>
    <w:rsid w:val="00CE0FC9"/>
    <w:rsid w:val="00CE1228"/>
    <w:rsid w:val="00CE123E"/>
    <w:rsid w:val="00CE12FB"/>
    <w:rsid w:val="00CE140B"/>
    <w:rsid w:val="00CE140F"/>
    <w:rsid w:val="00CE2476"/>
    <w:rsid w:val="00CE25CA"/>
    <w:rsid w:val="00CE299B"/>
    <w:rsid w:val="00CE2CBA"/>
    <w:rsid w:val="00CE302C"/>
    <w:rsid w:val="00CE31BD"/>
    <w:rsid w:val="00CE449A"/>
    <w:rsid w:val="00CE4619"/>
    <w:rsid w:val="00CE48F0"/>
    <w:rsid w:val="00CE4BF2"/>
    <w:rsid w:val="00CE551C"/>
    <w:rsid w:val="00CE5E91"/>
    <w:rsid w:val="00CE72EC"/>
    <w:rsid w:val="00CF01EA"/>
    <w:rsid w:val="00CF05AE"/>
    <w:rsid w:val="00CF0C59"/>
    <w:rsid w:val="00CF10EF"/>
    <w:rsid w:val="00CF1DF4"/>
    <w:rsid w:val="00CF1F53"/>
    <w:rsid w:val="00CF1FAE"/>
    <w:rsid w:val="00CF1FB5"/>
    <w:rsid w:val="00CF2E03"/>
    <w:rsid w:val="00CF32C3"/>
    <w:rsid w:val="00CF337F"/>
    <w:rsid w:val="00CF3BED"/>
    <w:rsid w:val="00CF3E0F"/>
    <w:rsid w:val="00CF407D"/>
    <w:rsid w:val="00CF4A6D"/>
    <w:rsid w:val="00CF4C7D"/>
    <w:rsid w:val="00CF5374"/>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7BE"/>
    <w:rsid w:val="00D00AC1"/>
    <w:rsid w:val="00D0124D"/>
    <w:rsid w:val="00D01B3A"/>
    <w:rsid w:val="00D0217F"/>
    <w:rsid w:val="00D0267B"/>
    <w:rsid w:val="00D032B4"/>
    <w:rsid w:val="00D03AC3"/>
    <w:rsid w:val="00D040A2"/>
    <w:rsid w:val="00D0547B"/>
    <w:rsid w:val="00D055E6"/>
    <w:rsid w:val="00D05CAF"/>
    <w:rsid w:val="00D065AD"/>
    <w:rsid w:val="00D06BB8"/>
    <w:rsid w:val="00D072EF"/>
    <w:rsid w:val="00D07394"/>
    <w:rsid w:val="00D07A9C"/>
    <w:rsid w:val="00D10A14"/>
    <w:rsid w:val="00D11018"/>
    <w:rsid w:val="00D113FF"/>
    <w:rsid w:val="00D11E34"/>
    <w:rsid w:val="00D11E7B"/>
    <w:rsid w:val="00D128B6"/>
    <w:rsid w:val="00D12C52"/>
    <w:rsid w:val="00D12D84"/>
    <w:rsid w:val="00D149CC"/>
    <w:rsid w:val="00D14E13"/>
    <w:rsid w:val="00D16547"/>
    <w:rsid w:val="00D20368"/>
    <w:rsid w:val="00D20939"/>
    <w:rsid w:val="00D209D8"/>
    <w:rsid w:val="00D20B6C"/>
    <w:rsid w:val="00D20DAB"/>
    <w:rsid w:val="00D2186C"/>
    <w:rsid w:val="00D220A7"/>
    <w:rsid w:val="00D22CF5"/>
    <w:rsid w:val="00D239A5"/>
    <w:rsid w:val="00D24260"/>
    <w:rsid w:val="00D2457A"/>
    <w:rsid w:val="00D24696"/>
    <w:rsid w:val="00D25024"/>
    <w:rsid w:val="00D25485"/>
    <w:rsid w:val="00D258B4"/>
    <w:rsid w:val="00D25A36"/>
    <w:rsid w:val="00D26250"/>
    <w:rsid w:val="00D2737B"/>
    <w:rsid w:val="00D279CB"/>
    <w:rsid w:val="00D3007F"/>
    <w:rsid w:val="00D30447"/>
    <w:rsid w:val="00D30DBA"/>
    <w:rsid w:val="00D30E35"/>
    <w:rsid w:val="00D30EC7"/>
    <w:rsid w:val="00D31473"/>
    <w:rsid w:val="00D31E33"/>
    <w:rsid w:val="00D32CE2"/>
    <w:rsid w:val="00D33362"/>
    <w:rsid w:val="00D33B40"/>
    <w:rsid w:val="00D33C0D"/>
    <w:rsid w:val="00D34C41"/>
    <w:rsid w:val="00D34E1A"/>
    <w:rsid w:val="00D35BC6"/>
    <w:rsid w:val="00D36059"/>
    <w:rsid w:val="00D3635F"/>
    <w:rsid w:val="00D36532"/>
    <w:rsid w:val="00D367F9"/>
    <w:rsid w:val="00D36EB5"/>
    <w:rsid w:val="00D37108"/>
    <w:rsid w:val="00D37A35"/>
    <w:rsid w:val="00D37FBA"/>
    <w:rsid w:val="00D40A87"/>
    <w:rsid w:val="00D41578"/>
    <w:rsid w:val="00D418AA"/>
    <w:rsid w:val="00D41CA2"/>
    <w:rsid w:val="00D42026"/>
    <w:rsid w:val="00D424A2"/>
    <w:rsid w:val="00D4251B"/>
    <w:rsid w:val="00D42ECA"/>
    <w:rsid w:val="00D4492F"/>
    <w:rsid w:val="00D44BD1"/>
    <w:rsid w:val="00D45359"/>
    <w:rsid w:val="00D45E05"/>
    <w:rsid w:val="00D467E2"/>
    <w:rsid w:val="00D46D83"/>
    <w:rsid w:val="00D47AB6"/>
    <w:rsid w:val="00D507D9"/>
    <w:rsid w:val="00D509B3"/>
    <w:rsid w:val="00D50BC3"/>
    <w:rsid w:val="00D50EF9"/>
    <w:rsid w:val="00D52E63"/>
    <w:rsid w:val="00D52F36"/>
    <w:rsid w:val="00D53E86"/>
    <w:rsid w:val="00D545A8"/>
    <w:rsid w:val="00D548A5"/>
    <w:rsid w:val="00D548E5"/>
    <w:rsid w:val="00D55BD9"/>
    <w:rsid w:val="00D56163"/>
    <w:rsid w:val="00D56692"/>
    <w:rsid w:val="00D566F5"/>
    <w:rsid w:val="00D56BF3"/>
    <w:rsid w:val="00D56E67"/>
    <w:rsid w:val="00D56F67"/>
    <w:rsid w:val="00D60503"/>
    <w:rsid w:val="00D62605"/>
    <w:rsid w:val="00D63073"/>
    <w:rsid w:val="00D63267"/>
    <w:rsid w:val="00D6362A"/>
    <w:rsid w:val="00D63DA5"/>
    <w:rsid w:val="00D641C8"/>
    <w:rsid w:val="00D648FA"/>
    <w:rsid w:val="00D64B3A"/>
    <w:rsid w:val="00D64D09"/>
    <w:rsid w:val="00D64E65"/>
    <w:rsid w:val="00D6587E"/>
    <w:rsid w:val="00D65C48"/>
    <w:rsid w:val="00D67C48"/>
    <w:rsid w:val="00D70CA3"/>
    <w:rsid w:val="00D70F98"/>
    <w:rsid w:val="00D718E2"/>
    <w:rsid w:val="00D719E5"/>
    <w:rsid w:val="00D72097"/>
    <w:rsid w:val="00D72AB1"/>
    <w:rsid w:val="00D73167"/>
    <w:rsid w:val="00D7322F"/>
    <w:rsid w:val="00D733BA"/>
    <w:rsid w:val="00D73481"/>
    <w:rsid w:val="00D7399A"/>
    <w:rsid w:val="00D73C07"/>
    <w:rsid w:val="00D743AB"/>
    <w:rsid w:val="00D74799"/>
    <w:rsid w:val="00D74FDC"/>
    <w:rsid w:val="00D7536B"/>
    <w:rsid w:val="00D75AD5"/>
    <w:rsid w:val="00D76EE0"/>
    <w:rsid w:val="00D77019"/>
    <w:rsid w:val="00D77708"/>
    <w:rsid w:val="00D80C27"/>
    <w:rsid w:val="00D81033"/>
    <w:rsid w:val="00D81136"/>
    <w:rsid w:val="00D82755"/>
    <w:rsid w:val="00D82C07"/>
    <w:rsid w:val="00D82CE9"/>
    <w:rsid w:val="00D8317A"/>
    <w:rsid w:val="00D83EAE"/>
    <w:rsid w:val="00D84AEE"/>
    <w:rsid w:val="00D8502A"/>
    <w:rsid w:val="00D850ED"/>
    <w:rsid w:val="00D8523D"/>
    <w:rsid w:val="00D85A56"/>
    <w:rsid w:val="00D85E53"/>
    <w:rsid w:val="00D865D9"/>
    <w:rsid w:val="00D86B99"/>
    <w:rsid w:val="00D8735E"/>
    <w:rsid w:val="00D87E6B"/>
    <w:rsid w:val="00D87EB6"/>
    <w:rsid w:val="00D90E3B"/>
    <w:rsid w:val="00D9154A"/>
    <w:rsid w:val="00D91A0C"/>
    <w:rsid w:val="00D923F4"/>
    <w:rsid w:val="00D93271"/>
    <w:rsid w:val="00D93F15"/>
    <w:rsid w:val="00D9475D"/>
    <w:rsid w:val="00D96319"/>
    <w:rsid w:val="00D966AA"/>
    <w:rsid w:val="00D97317"/>
    <w:rsid w:val="00DA020A"/>
    <w:rsid w:val="00DA07B6"/>
    <w:rsid w:val="00DA095B"/>
    <w:rsid w:val="00DA0CA2"/>
    <w:rsid w:val="00DA158D"/>
    <w:rsid w:val="00DA1D14"/>
    <w:rsid w:val="00DA1E6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562"/>
    <w:rsid w:val="00DB15D3"/>
    <w:rsid w:val="00DB16DB"/>
    <w:rsid w:val="00DB1EA9"/>
    <w:rsid w:val="00DB2AE9"/>
    <w:rsid w:val="00DB2B43"/>
    <w:rsid w:val="00DB2C6D"/>
    <w:rsid w:val="00DB3037"/>
    <w:rsid w:val="00DB3D8E"/>
    <w:rsid w:val="00DB45FD"/>
    <w:rsid w:val="00DB48F6"/>
    <w:rsid w:val="00DB4D86"/>
    <w:rsid w:val="00DB516F"/>
    <w:rsid w:val="00DB6A81"/>
    <w:rsid w:val="00DB77AF"/>
    <w:rsid w:val="00DB7C34"/>
    <w:rsid w:val="00DB7F38"/>
    <w:rsid w:val="00DC09F8"/>
    <w:rsid w:val="00DC0D1A"/>
    <w:rsid w:val="00DC1507"/>
    <w:rsid w:val="00DC1C5C"/>
    <w:rsid w:val="00DC2465"/>
    <w:rsid w:val="00DC252B"/>
    <w:rsid w:val="00DC2811"/>
    <w:rsid w:val="00DC360E"/>
    <w:rsid w:val="00DC458D"/>
    <w:rsid w:val="00DC4BE1"/>
    <w:rsid w:val="00DC5054"/>
    <w:rsid w:val="00DC596B"/>
    <w:rsid w:val="00DC6036"/>
    <w:rsid w:val="00DC6A03"/>
    <w:rsid w:val="00DC78C5"/>
    <w:rsid w:val="00DC7910"/>
    <w:rsid w:val="00DC7CCB"/>
    <w:rsid w:val="00DC7F12"/>
    <w:rsid w:val="00DD016C"/>
    <w:rsid w:val="00DD054C"/>
    <w:rsid w:val="00DD0B1B"/>
    <w:rsid w:val="00DD0B5B"/>
    <w:rsid w:val="00DD1994"/>
    <w:rsid w:val="00DD1BAF"/>
    <w:rsid w:val="00DD23AB"/>
    <w:rsid w:val="00DD2585"/>
    <w:rsid w:val="00DD2D97"/>
    <w:rsid w:val="00DD32BB"/>
    <w:rsid w:val="00DD3A47"/>
    <w:rsid w:val="00DD3AC7"/>
    <w:rsid w:val="00DD3C71"/>
    <w:rsid w:val="00DD3CB3"/>
    <w:rsid w:val="00DD3D23"/>
    <w:rsid w:val="00DD476F"/>
    <w:rsid w:val="00DD4BCE"/>
    <w:rsid w:val="00DD4E98"/>
    <w:rsid w:val="00DD5063"/>
    <w:rsid w:val="00DD5490"/>
    <w:rsid w:val="00DD58B8"/>
    <w:rsid w:val="00DD5CE2"/>
    <w:rsid w:val="00DD5EFB"/>
    <w:rsid w:val="00DD618F"/>
    <w:rsid w:val="00DD6784"/>
    <w:rsid w:val="00DD7A5E"/>
    <w:rsid w:val="00DD7A78"/>
    <w:rsid w:val="00DD7D72"/>
    <w:rsid w:val="00DE00F6"/>
    <w:rsid w:val="00DE1132"/>
    <w:rsid w:val="00DE1E31"/>
    <w:rsid w:val="00DE26DF"/>
    <w:rsid w:val="00DE2C26"/>
    <w:rsid w:val="00DE2CFB"/>
    <w:rsid w:val="00DE32B0"/>
    <w:rsid w:val="00DE414D"/>
    <w:rsid w:val="00DE5048"/>
    <w:rsid w:val="00DE64A8"/>
    <w:rsid w:val="00DE68DD"/>
    <w:rsid w:val="00DE77DC"/>
    <w:rsid w:val="00DF0FAE"/>
    <w:rsid w:val="00DF1506"/>
    <w:rsid w:val="00DF1F74"/>
    <w:rsid w:val="00DF2FA1"/>
    <w:rsid w:val="00DF393B"/>
    <w:rsid w:val="00DF5862"/>
    <w:rsid w:val="00DF5A3E"/>
    <w:rsid w:val="00DF5B8E"/>
    <w:rsid w:val="00DF5E93"/>
    <w:rsid w:val="00DF66BB"/>
    <w:rsid w:val="00DF72A2"/>
    <w:rsid w:val="00DF772D"/>
    <w:rsid w:val="00DF78B3"/>
    <w:rsid w:val="00DF7D55"/>
    <w:rsid w:val="00E007F5"/>
    <w:rsid w:val="00E00E3A"/>
    <w:rsid w:val="00E013E9"/>
    <w:rsid w:val="00E013EF"/>
    <w:rsid w:val="00E017F2"/>
    <w:rsid w:val="00E01B2C"/>
    <w:rsid w:val="00E0267C"/>
    <w:rsid w:val="00E0267D"/>
    <w:rsid w:val="00E02932"/>
    <w:rsid w:val="00E02CE1"/>
    <w:rsid w:val="00E03B4B"/>
    <w:rsid w:val="00E043FA"/>
    <w:rsid w:val="00E04ACE"/>
    <w:rsid w:val="00E05563"/>
    <w:rsid w:val="00E055B0"/>
    <w:rsid w:val="00E0663A"/>
    <w:rsid w:val="00E069C1"/>
    <w:rsid w:val="00E0725D"/>
    <w:rsid w:val="00E1063D"/>
    <w:rsid w:val="00E10676"/>
    <w:rsid w:val="00E10E12"/>
    <w:rsid w:val="00E11344"/>
    <w:rsid w:val="00E119EA"/>
    <w:rsid w:val="00E11DFA"/>
    <w:rsid w:val="00E123BB"/>
    <w:rsid w:val="00E12B19"/>
    <w:rsid w:val="00E12DB1"/>
    <w:rsid w:val="00E13856"/>
    <w:rsid w:val="00E13B8E"/>
    <w:rsid w:val="00E13CF3"/>
    <w:rsid w:val="00E13E2F"/>
    <w:rsid w:val="00E14AEF"/>
    <w:rsid w:val="00E14B9B"/>
    <w:rsid w:val="00E14C82"/>
    <w:rsid w:val="00E15278"/>
    <w:rsid w:val="00E1582A"/>
    <w:rsid w:val="00E158DC"/>
    <w:rsid w:val="00E158E9"/>
    <w:rsid w:val="00E15B98"/>
    <w:rsid w:val="00E16411"/>
    <w:rsid w:val="00E16654"/>
    <w:rsid w:val="00E17307"/>
    <w:rsid w:val="00E17B49"/>
    <w:rsid w:val="00E17DE3"/>
    <w:rsid w:val="00E17F03"/>
    <w:rsid w:val="00E2102F"/>
    <w:rsid w:val="00E21CDD"/>
    <w:rsid w:val="00E21E11"/>
    <w:rsid w:val="00E22C32"/>
    <w:rsid w:val="00E233C9"/>
    <w:rsid w:val="00E23438"/>
    <w:rsid w:val="00E23A11"/>
    <w:rsid w:val="00E23F0A"/>
    <w:rsid w:val="00E24415"/>
    <w:rsid w:val="00E24862"/>
    <w:rsid w:val="00E24D01"/>
    <w:rsid w:val="00E25454"/>
    <w:rsid w:val="00E25521"/>
    <w:rsid w:val="00E25917"/>
    <w:rsid w:val="00E25E76"/>
    <w:rsid w:val="00E261E0"/>
    <w:rsid w:val="00E26580"/>
    <w:rsid w:val="00E26A84"/>
    <w:rsid w:val="00E2721C"/>
    <w:rsid w:val="00E27B4B"/>
    <w:rsid w:val="00E27E69"/>
    <w:rsid w:val="00E311CE"/>
    <w:rsid w:val="00E31D2B"/>
    <w:rsid w:val="00E31E30"/>
    <w:rsid w:val="00E31E40"/>
    <w:rsid w:val="00E32FC1"/>
    <w:rsid w:val="00E33520"/>
    <w:rsid w:val="00E33741"/>
    <w:rsid w:val="00E33D3D"/>
    <w:rsid w:val="00E34A94"/>
    <w:rsid w:val="00E34DC9"/>
    <w:rsid w:val="00E34DF9"/>
    <w:rsid w:val="00E350BE"/>
    <w:rsid w:val="00E35302"/>
    <w:rsid w:val="00E35EC1"/>
    <w:rsid w:val="00E35F95"/>
    <w:rsid w:val="00E3623E"/>
    <w:rsid w:val="00E369E0"/>
    <w:rsid w:val="00E36F87"/>
    <w:rsid w:val="00E36FAF"/>
    <w:rsid w:val="00E37714"/>
    <w:rsid w:val="00E37775"/>
    <w:rsid w:val="00E37879"/>
    <w:rsid w:val="00E37CFE"/>
    <w:rsid w:val="00E4029A"/>
    <w:rsid w:val="00E410B5"/>
    <w:rsid w:val="00E41A0E"/>
    <w:rsid w:val="00E41DFA"/>
    <w:rsid w:val="00E4205C"/>
    <w:rsid w:val="00E42264"/>
    <w:rsid w:val="00E42D1E"/>
    <w:rsid w:val="00E4308B"/>
    <w:rsid w:val="00E43435"/>
    <w:rsid w:val="00E43596"/>
    <w:rsid w:val="00E439C8"/>
    <w:rsid w:val="00E43C2F"/>
    <w:rsid w:val="00E43E1E"/>
    <w:rsid w:val="00E44850"/>
    <w:rsid w:val="00E44A95"/>
    <w:rsid w:val="00E455A1"/>
    <w:rsid w:val="00E45DF0"/>
    <w:rsid w:val="00E45F05"/>
    <w:rsid w:val="00E46D94"/>
    <w:rsid w:val="00E47A30"/>
    <w:rsid w:val="00E47CEC"/>
    <w:rsid w:val="00E50982"/>
    <w:rsid w:val="00E50E09"/>
    <w:rsid w:val="00E540CA"/>
    <w:rsid w:val="00E54462"/>
    <w:rsid w:val="00E54583"/>
    <w:rsid w:val="00E5493F"/>
    <w:rsid w:val="00E558C8"/>
    <w:rsid w:val="00E55F46"/>
    <w:rsid w:val="00E5633C"/>
    <w:rsid w:val="00E5668E"/>
    <w:rsid w:val="00E56AF0"/>
    <w:rsid w:val="00E56E97"/>
    <w:rsid w:val="00E56EE4"/>
    <w:rsid w:val="00E5705B"/>
    <w:rsid w:val="00E57BBA"/>
    <w:rsid w:val="00E60A17"/>
    <w:rsid w:val="00E61230"/>
    <w:rsid w:val="00E61DEF"/>
    <w:rsid w:val="00E621FE"/>
    <w:rsid w:val="00E62CBA"/>
    <w:rsid w:val="00E648F7"/>
    <w:rsid w:val="00E64CC9"/>
    <w:rsid w:val="00E65C90"/>
    <w:rsid w:val="00E65E40"/>
    <w:rsid w:val="00E67861"/>
    <w:rsid w:val="00E67C35"/>
    <w:rsid w:val="00E67D3C"/>
    <w:rsid w:val="00E702B9"/>
    <w:rsid w:val="00E71269"/>
    <w:rsid w:val="00E71EAE"/>
    <w:rsid w:val="00E74564"/>
    <w:rsid w:val="00E75146"/>
    <w:rsid w:val="00E755AB"/>
    <w:rsid w:val="00E75B19"/>
    <w:rsid w:val="00E75BB5"/>
    <w:rsid w:val="00E7676F"/>
    <w:rsid w:val="00E7767C"/>
    <w:rsid w:val="00E77805"/>
    <w:rsid w:val="00E77C72"/>
    <w:rsid w:val="00E77EAB"/>
    <w:rsid w:val="00E801F8"/>
    <w:rsid w:val="00E8167D"/>
    <w:rsid w:val="00E8190A"/>
    <w:rsid w:val="00E81BCF"/>
    <w:rsid w:val="00E81D5B"/>
    <w:rsid w:val="00E8217A"/>
    <w:rsid w:val="00E82708"/>
    <w:rsid w:val="00E82D3F"/>
    <w:rsid w:val="00E8399A"/>
    <w:rsid w:val="00E839A4"/>
    <w:rsid w:val="00E839CE"/>
    <w:rsid w:val="00E83AB6"/>
    <w:rsid w:val="00E83ED0"/>
    <w:rsid w:val="00E84850"/>
    <w:rsid w:val="00E86711"/>
    <w:rsid w:val="00E86798"/>
    <w:rsid w:val="00E86F63"/>
    <w:rsid w:val="00E87D5F"/>
    <w:rsid w:val="00E90662"/>
    <w:rsid w:val="00E90AD3"/>
    <w:rsid w:val="00E90BEB"/>
    <w:rsid w:val="00E90C66"/>
    <w:rsid w:val="00E90CAB"/>
    <w:rsid w:val="00E90E54"/>
    <w:rsid w:val="00E90FD7"/>
    <w:rsid w:val="00E91018"/>
    <w:rsid w:val="00E9118C"/>
    <w:rsid w:val="00E91395"/>
    <w:rsid w:val="00E9146C"/>
    <w:rsid w:val="00E914A9"/>
    <w:rsid w:val="00E91BEF"/>
    <w:rsid w:val="00E92595"/>
    <w:rsid w:val="00E92D6B"/>
    <w:rsid w:val="00E92FE6"/>
    <w:rsid w:val="00E93342"/>
    <w:rsid w:val="00E93C4B"/>
    <w:rsid w:val="00E944E3"/>
    <w:rsid w:val="00E94929"/>
    <w:rsid w:val="00E9535A"/>
    <w:rsid w:val="00E9569C"/>
    <w:rsid w:val="00E968B6"/>
    <w:rsid w:val="00E96D3C"/>
    <w:rsid w:val="00E97839"/>
    <w:rsid w:val="00E97BE5"/>
    <w:rsid w:val="00EA08C2"/>
    <w:rsid w:val="00EA2148"/>
    <w:rsid w:val="00EA2989"/>
    <w:rsid w:val="00EA2C19"/>
    <w:rsid w:val="00EA2CF1"/>
    <w:rsid w:val="00EA3031"/>
    <w:rsid w:val="00EA3072"/>
    <w:rsid w:val="00EA38C9"/>
    <w:rsid w:val="00EA3B39"/>
    <w:rsid w:val="00EA3BBF"/>
    <w:rsid w:val="00EA3EA7"/>
    <w:rsid w:val="00EA458E"/>
    <w:rsid w:val="00EA4F63"/>
    <w:rsid w:val="00EA5AC2"/>
    <w:rsid w:val="00EA689E"/>
    <w:rsid w:val="00EA7C5F"/>
    <w:rsid w:val="00EA7FAC"/>
    <w:rsid w:val="00EB003D"/>
    <w:rsid w:val="00EB0480"/>
    <w:rsid w:val="00EB0E25"/>
    <w:rsid w:val="00EB1BF9"/>
    <w:rsid w:val="00EB1D2C"/>
    <w:rsid w:val="00EB23F5"/>
    <w:rsid w:val="00EB2497"/>
    <w:rsid w:val="00EB2930"/>
    <w:rsid w:val="00EB29BA"/>
    <w:rsid w:val="00EB2A4F"/>
    <w:rsid w:val="00EB2ACC"/>
    <w:rsid w:val="00EB2D9B"/>
    <w:rsid w:val="00EB2F4D"/>
    <w:rsid w:val="00EB3C52"/>
    <w:rsid w:val="00EB3C9E"/>
    <w:rsid w:val="00EB4606"/>
    <w:rsid w:val="00EB51C7"/>
    <w:rsid w:val="00EB5858"/>
    <w:rsid w:val="00EB5BE2"/>
    <w:rsid w:val="00EB5DEF"/>
    <w:rsid w:val="00EB61E5"/>
    <w:rsid w:val="00EB67AA"/>
    <w:rsid w:val="00EB70B5"/>
    <w:rsid w:val="00EB780C"/>
    <w:rsid w:val="00EC0FF0"/>
    <w:rsid w:val="00EC1955"/>
    <w:rsid w:val="00EC3CB8"/>
    <w:rsid w:val="00EC45FC"/>
    <w:rsid w:val="00EC4707"/>
    <w:rsid w:val="00EC4A4E"/>
    <w:rsid w:val="00EC4B0C"/>
    <w:rsid w:val="00EC5A01"/>
    <w:rsid w:val="00EC5CC8"/>
    <w:rsid w:val="00EC668A"/>
    <w:rsid w:val="00EC6864"/>
    <w:rsid w:val="00EC6A8E"/>
    <w:rsid w:val="00EC6B14"/>
    <w:rsid w:val="00EC6BCB"/>
    <w:rsid w:val="00EC729C"/>
    <w:rsid w:val="00EC7AAA"/>
    <w:rsid w:val="00EC7D9F"/>
    <w:rsid w:val="00ED0365"/>
    <w:rsid w:val="00ED073E"/>
    <w:rsid w:val="00ED0BF4"/>
    <w:rsid w:val="00ED0C2C"/>
    <w:rsid w:val="00ED0E71"/>
    <w:rsid w:val="00ED18EC"/>
    <w:rsid w:val="00ED1C56"/>
    <w:rsid w:val="00ED2378"/>
    <w:rsid w:val="00ED29A6"/>
    <w:rsid w:val="00ED2F8B"/>
    <w:rsid w:val="00ED35F3"/>
    <w:rsid w:val="00ED512E"/>
    <w:rsid w:val="00ED525B"/>
    <w:rsid w:val="00ED5337"/>
    <w:rsid w:val="00ED59E7"/>
    <w:rsid w:val="00ED7403"/>
    <w:rsid w:val="00ED7470"/>
    <w:rsid w:val="00ED79C1"/>
    <w:rsid w:val="00ED7AA8"/>
    <w:rsid w:val="00ED7CEF"/>
    <w:rsid w:val="00EE0345"/>
    <w:rsid w:val="00EE057C"/>
    <w:rsid w:val="00EE0858"/>
    <w:rsid w:val="00EE1769"/>
    <w:rsid w:val="00EE236A"/>
    <w:rsid w:val="00EE2649"/>
    <w:rsid w:val="00EE3015"/>
    <w:rsid w:val="00EE31AF"/>
    <w:rsid w:val="00EE34A1"/>
    <w:rsid w:val="00EE4174"/>
    <w:rsid w:val="00EE41A1"/>
    <w:rsid w:val="00EE50C5"/>
    <w:rsid w:val="00EE536C"/>
    <w:rsid w:val="00EE53E7"/>
    <w:rsid w:val="00EE6329"/>
    <w:rsid w:val="00EE71BF"/>
    <w:rsid w:val="00EE73E5"/>
    <w:rsid w:val="00EE7B44"/>
    <w:rsid w:val="00EE7D04"/>
    <w:rsid w:val="00EE7FB9"/>
    <w:rsid w:val="00EF00CA"/>
    <w:rsid w:val="00EF09AC"/>
    <w:rsid w:val="00EF14D1"/>
    <w:rsid w:val="00EF1DD2"/>
    <w:rsid w:val="00EF22E8"/>
    <w:rsid w:val="00EF397B"/>
    <w:rsid w:val="00EF58F2"/>
    <w:rsid w:val="00EF60C8"/>
    <w:rsid w:val="00EF6733"/>
    <w:rsid w:val="00EF6AD7"/>
    <w:rsid w:val="00EF7BCE"/>
    <w:rsid w:val="00EF7CCD"/>
    <w:rsid w:val="00F006A9"/>
    <w:rsid w:val="00F009EB"/>
    <w:rsid w:val="00F017FB"/>
    <w:rsid w:val="00F01837"/>
    <w:rsid w:val="00F01F7A"/>
    <w:rsid w:val="00F02736"/>
    <w:rsid w:val="00F02A35"/>
    <w:rsid w:val="00F02DE0"/>
    <w:rsid w:val="00F030A2"/>
    <w:rsid w:val="00F0344E"/>
    <w:rsid w:val="00F03930"/>
    <w:rsid w:val="00F04A57"/>
    <w:rsid w:val="00F04DD4"/>
    <w:rsid w:val="00F053FC"/>
    <w:rsid w:val="00F05564"/>
    <w:rsid w:val="00F06302"/>
    <w:rsid w:val="00F079CC"/>
    <w:rsid w:val="00F105DD"/>
    <w:rsid w:val="00F107B5"/>
    <w:rsid w:val="00F110F8"/>
    <w:rsid w:val="00F112B3"/>
    <w:rsid w:val="00F11B3E"/>
    <w:rsid w:val="00F13509"/>
    <w:rsid w:val="00F1360C"/>
    <w:rsid w:val="00F1370B"/>
    <w:rsid w:val="00F1390D"/>
    <w:rsid w:val="00F13D4C"/>
    <w:rsid w:val="00F14979"/>
    <w:rsid w:val="00F151EA"/>
    <w:rsid w:val="00F15595"/>
    <w:rsid w:val="00F156A1"/>
    <w:rsid w:val="00F17208"/>
    <w:rsid w:val="00F208B7"/>
    <w:rsid w:val="00F20A4F"/>
    <w:rsid w:val="00F20B24"/>
    <w:rsid w:val="00F21368"/>
    <w:rsid w:val="00F21393"/>
    <w:rsid w:val="00F21535"/>
    <w:rsid w:val="00F21A7E"/>
    <w:rsid w:val="00F224D7"/>
    <w:rsid w:val="00F226DE"/>
    <w:rsid w:val="00F227F6"/>
    <w:rsid w:val="00F22851"/>
    <w:rsid w:val="00F233B1"/>
    <w:rsid w:val="00F24944"/>
    <w:rsid w:val="00F2516C"/>
    <w:rsid w:val="00F2560A"/>
    <w:rsid w:val="00F25B7F"/>
    <w:rsid w:val="00F2644C"/>
    <w:rsid w:val="00F268BF"/>
    <w:rsid w:val="00F26992"/>
    <w:rsid w:val="00F26F0E"/>
    <w:rsid w:val="00F2789C"/>
    <w:rsid w:val="00F30A9D"/>
    <w:rsid w:val="00F310A3"/>
    <w:rsid w:val="00F31B8A"/>
    <w:rsid w:val="00F31FDD"/>
    <w:rsid w:val="00F323A8"/>
    <w:rsid w:val="00F334EB"/>
    <w:rsid w:val="00F335BA"/>
    <w:rsid w:val="00F33C8B"/>
    <w:rsid w:val="00F3417E"/>
    <w:rsid w:val="00F347B5"/>
    <w:rsid w:val="00F34DC1"/>
    <w:rsid w:val="00F34DEA"/>
    <w:rsid w:val="00F35B95"/>
    <w:rsid w:val="00F35DBE"/>
    <w:rsid w:val="00F36784"/>
    <w:rsid w:val="00F3686A"/>
    <w:rsid w:val="00F36B23"/>
    <w:rsid w:val="00F370C9"/>
    <w:rsid w:val="00F37101"/>
    <w:rsid w:val="00F377CE"/>
    <w:rsid w:val="00F40094"/>
    <w:rsid w:val="00F403F9"/>
    <w:rsid w:val="00F40646"/>
    <w:rsid w:val="00F40D21"/>
    <w:rsid w:val="00F42591"/>
    <w:rsid w:val="00F426C8"/>
    <w:rsid w:val="00F4377C"/>
    <w:rsid w:val="00F44809"/>
    <w:rsid w:val="00F45459"/>
    <w:rsid w:val="00F45680"/>
    <w:rsid w:val="00F46D5A"/>
    <w:rsid w:val="00F47305"/>
    <w:rsid w:val="00F5036E"/>
    <w:rsid w:val="00F51400"/>
    <w:rsid w:val="00F519A9"/>
    <w:rsid w:val="00F51D56"/>
    <w:rsid w:val="00F52AF5"/>
    <w:rsid w:val="00F53204"/>
    <w:rsid w:val="00F533C7"/>
    <w:rsid w:val="00F53860"/>
    <w:rsid w:val="00F54021"/>
    <w:rsid w:val="00F542AA"/>
    <w:rsid w:val="00F543D3"/>
    <w:rsid w:val="00F5466C"/>
    <w:rsid w:val="00F551B0"/>
    <w:rsid w:val="00F55452"/>
    <w:rsid w:val="00F55CC1"/>
    <w:rsid w:val="00F56A49"/>
    <w:rsid w:val="00F57DE2"/>
    <w:rsid w:val="00F60B3B"/>
    <w:rsid w:val="00F60D33"/>
    <w:rsid w:val="00F61136"/>
    <w:rsid w:val="00F6166A"/>
    <w:rsid w:val="00F61C12"/>
    <w:rsid w:val="00F624A5"/>
    <w:rsid w:val="00F62D15"/>
    <w:rsid w:val="00F6398A"/>
    <w:rsid w:val="00F639A9"/>
    <w:rsid w:val="00F63C51"/>
    <w:rsid w:val="00F64C5A"/>
    <w:rsid w:val="00F66D81"/>
    <w:rsid w:val="00F67C3E"/>
    <w:rsid w:val="00F67DA4"/>
    <w:rsid w:val="00F70281"/>
    <w:rsid w:val="00F707C2"/>
    <w:rsid w:val="00F707EE"/>
    <w:rsid w:val="00F708F6"/>
    <w:rsid w:val="00F710EA"/>
    <w:rsid w:val="00F72892"/>
    <w:rsid w:val="00F7292E"/>
    <w:rsid w:val="00F73249"/>
    <w:rsid w:val="00F74615"/>
    <w:rsid w:val="00F74CF0"/>
    <w:rsid w:val="00F75115"/>
    <w:rsid w:val="00F75D29"/>
    <w:rsid w:val="00F75F03"/>
    <w:rsid w:val="00F773A6"/>
    <w:rsid w:val="00F77624"/>
    <w:rsid w:val="00F776A9"/>
    <w:rsid w:val="00F804E8"/>
    <w:rsid w:val="00F80DF4"/>
    <w:rsid w:val="00F8181F"/>
    <w:rsid w:val="00F8258C"/>
    <w:rsid w:val="00F82622"/>
    <w:rsid w:val="00F826FD"/>
    <w:rsid w:val="00F82759"/>
    <w:rsid w:val="00F82BC8"/>
    <w:rsid w:val="00F82CBF"/>
    <w:rsid w:val="00F82E77"/>
    <w:rsid w:val="00F838C1"/>
    <w:rsid w:val="00F83C2B"/>
    <w:rsid w:val="00F83C99"/>
    <w:rsid w:val="00F844B3"/>
    <w:rsid w:val="00F84C3A"/>
    <w:rsid w:val="00F85662"/>
    <w:rsid w:val="00F86483"/>
    <w:rsid w:val="00F86E1B"/>
    <w:rsid w:val="00F87170"/>
    <w:rsid w:val="00F875C2"/>
    <w:rsid w:val="00F87661"/>
    <w:rsid w:val="00F902E3"/>
    <w:rsid w:val="00F910EE"/>
    <w:rsid w:val="00F91B8E"/>
    <w:rsid w:val="00F92334"/>
    <w:rsid w:val="00F937E1"/>
    <w:rsid w:val="00F93EFB"/>
    <w:rsid w:val="00F94647"/>
    <w:rsid w:val="00F94EE4"/>
    <w:rsid w:val="00F9524E"/>
    <w:rsid w:val="00F958CB"/>
    <w:rsid w:val="00F95BEE"/>
    <w:rsid w:val="00F95DAC"/>
    <w:rsid w:val="00F95E95"/>
    <w:rsid w:val="00F966D6"/>
    <w:rsid w:val="00F96B6E"/>
    <w:rsid w:val="00F971CA"/>
    <w:rsid w:val="00F97611"/>
    <w:rsid w:val="00F97B8D"/>
    <w:rsid w:val="00FA001C"/>
    <w:rsid w:val="00FA0211"/>
    <w:rsid w:val="00FA197C"/>
    <w:rsid w:val="00FA1B8A"/>
    <w:rsid w:val="00FA2D95"/>
    <w:rsid w:val="00FA39AD"/>
    <w:rsid w:val="00FA3C84"/>
    <w:rsid w:val="00FA46ED"/>
    <w:rsid w:val="00FA4A5E"/>
    <w:rsid w:val="00FA4B22"/>
    <w:rsid w:val="00FA4C6A"/>
    <w:rsid w:val="00FA5829"/>
    <w:rsid w:val="00FA669C"/>
    <w:rsid w:val="00FA746C"/>
    <w:rsid w:val="00FA7B8D"/>
    <w:rsid w:val="00FB0C83"/>
    <w:rsid w:val="00FB1000"/>
    <w:rsid w:val="00FB1043"/>
    <w:rsid w:val="00FB14E5"/>
    <w:rsid w:val="00FB1FD7"/>
    <w:rsid w:val="00FB20F3"/>
    <w:rsid w:val="00FB43AC"/>
    <w:rsid w:val="00FB47EA"/>
    <w:rsid w:val="00FB53EC"/>
    <w:rsid w:val="00FB567E"/>
    <w:rsid w:val="00FB7C38"/>
    <w:rsid w:val="00FB7F1F"/>
    <w:rsid w:val="00FC04E9"/>
    <w:rsid w:val="00FC054A"/>
    <w:rsid w:val="00FC0790"/>
    <w:rsid w:val="00FC0A0D"/>
    <w:rsid w:val="00FC0F4A"/>
    <w:rsid w:val="00FC1289"/>
    <w:rsid w:val="00FC12B8"/>
    <w:rsid w:val="00FC16C4"/>
    <w:rsid w:val="00FC243A"/>
    <w:rsid w:val="00FC2A4E"/>
    <w:rsid w:val="00FC2B24"/>
    <w:rsid w:val="00FC2C91"/>
    <w:rsid w:val="00FC2FAC"/>
    <w:rsid w:val="00FC325D"/>
    <w:rsid w:val="00FC3459"/>
    <w:rsid w:val="00FC387F"/>
    <w:rsid w:val="00FC4AE5"/>
    <w:rsid w:val="00FC4C6D"/>
    <w:rsid w:val="00FC4DC2"/>
    <w:rsid w:val="00FC5311"/>
    <w:rsid w:val="00FC5388"/>
    <w:rsid w:val="00FC6389"/>
    <w:rsid w:val="00FC6C11"/>
    <w:rsid w:val="00FC7940"/>
    <w:rsid w:val="00FC7B46"/>
    <w:rsid w:val="00FC7B74"/>
    <w:rsid w:val="00FD0CFA"/>
    <w:rsid w:val="00FD1CE7"/>
    <w:rsid w:val="00FD1D4B"/>
    <w:rsid w:val="00FD1F76"/>
    <w:rsid w:val="00FD200D"/>
    <w:rsid w:val="00FD230C"/>
    <w:rsid w:val="00FD30CD"/>
    <w:rsid w:val="00FD40D5"/>
    <w:rsid w:val="00FD4636"/>
    <w:rsid w:val="00FD46BA"/>
    <w:rsid w:val="00FD4915"/>
    <w:rsid w:val="00FD4F18"/>
    <w:rsid w:val="00FD5558"/>
    <w:rsid w:val="00FD5D4A"/>
    <w:rsid w:val="00FD6B5B"/>
    <w:rsid w:val="00FD748D"/>
    <w:rsid w:val="00FD77F0"/>
    <w:rsid w:val="00FE05FC"/>
    <w:rsid w:val="00FE0693"/>
    <w:rsid w:val="00FE086E"/>
    <w:rsid w:val="00FE0AF4"/>
    <w:rsid w:val="00FE127F"/>
    <w:rsid w:val="00FE17D4"/>
    <w:rsid w:val="00FE1BB0"/>
    <w:rsid w:val="00FE1DBD"/>
    <w:rsid w:val="00FE27EE"/>
    <w:rsid w:val="00FE30E1"/>
    <w:rsid w:val="00FE403F"/>
    <w:rsid w:val="00FE438E"/>
    <w:rsid w:val="00FE43FC"/>
    <w:rsid w:val="00FE4C5E"/>
    <w:rsid w:val="00FE520C"/>
    <w:rsid w:val="00FE65C5"/>
    <w:rsid w:val="00FE6DA0"/>
    <w:rsid w:val="00FE7E9A"/>
    <w:rsid w:val="00FF0C49"/>
    <w:rsid w:val="00FF0F3F"/>
    <w:rsid w:val="00FF0FDB"/>
    <w:rsid w:val="00FF1282"/>
    <w:rsid w:val="00FF1339"/>
    <w:rsid w:val="00FF1682"/>
    <w:rsid w:val="00FF1C09"/>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3E1299"/>
  <w15:docId w15:val="{DD03F10B-E15E-4BAD-8398-B442D38AA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7FB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paragraph" w:styleId="NormalWeb">
    <w:name w:val="Normal (Web)"/>
    <w:basedOn w:val="Normal"/>
    <w:uiPriority w:val="99"/>
    <w:unhideWhenUsed/>
    <w:rsid w:val="00BB72FA"/>
    <w:rPr>
      <w:rFonts w:ascii="Times New Roman" w:hAnsi="Times New Roman" w:cs="Times New Roman"/>
      <w:sz w:val="24"/>
      <w:szCs w:val="24"/>
    </w:rPr>
  </w:style>
  <w:style w:type="character" w:customStyle="1" w:styleId="Mencinsinresolver1">
    <w:name w:val="Mención sin resolver1"/>
    <w:basedOn w:val="Fuentedeprrafopredeter"/>
    <w:uiPriority w:val="99"/>
    <w:semiHidden/>
    <w:unhideWhenUsed/>
    <w:rsid w:val="00BB72FA"/>
    <w:rPr>
      <w:color w:val="605E5C"/>
      <w:shd w:val="clear" w:color="auto" w:fill="E1DFDD"/>
    </w:rPr>
  </w:style>
  <w:style w:type="paragraph" w:customStyle="1" w:styleId="Pa1">
    <w:name w:val="Pa1"/>
    <w:basedOn w:val="Normal"/>
    <w:next w:val="Normal"/>
    <w:uiPriority w:val="99"/>
    <w:rsid w:val="006E6DA2"/>
    <w:pPr>
      <w:autoSpaceDE w:val="0"/>
      <w:autoSpaceDN w:val="0"/>
      <w:adjustRightInd w:val="0"/>
      <w:spacing w:after="0" w:line="241" w:lineRule="atLeast"/>
    </w:pPr>
    <w:rPr>
      <w:rFonts w:ascii="Times New Roman" w:eastAsia="Calibri" w:hAnsi="Times New Roman" w:cs="Times New Roman"/>
      <w:sz w:val="24"/>
      <w:szCs w:val="24"/>
    </w:rPr>
  </w:style>
  <w:style w:type="character" w:customStyle="1" w:styleId="A1">
    <w:name w:val="A1"/>
    <w:uiPriority w:val="99"/>
    <w:rsid w:val="006E6DA2"/>
    <w:rPr>
      <w:i/>
      <w:iCs/>
      <w:color w:val="000000"/>
      <w:sz w:val="28"/>
      <w:szCs w:val="28"/>
    </w:rPr>
  </w:style>
  <w:style w:type="character" w:customStyle="1" w:styleId="bold">
    <w:name w:val="bold"/>
    <w:basedOn w:val="Fuentedeprrafopredeter"/>
    <w:rsid w:val="00C04C12"/>
  </w:style>
  <w:style w:type="character" w:customStyle="1" w:styleId="registros-movil-hide">
    <w:name w:val="registros-movil-hide"/>
    <w:basedOn w:val="Fuentedeprrafopredeter"/>
    <w:rsid w:val="00C04C12"/>
  </w:style>
  <w:style w:type="paragraph" w:customStyle="1" w:styleId="temp">
    <w:name w:val="temp"/>
    <w:basedOn w:val="Normal"/>
    <w:rsid w:val="00614092"/>
    <w:pPr>
      <w:spacing w:before="100" w:beforeAutospacing="1" w:after="100" w:afterAutospacing="1" w:line="240" w:lineRule="auto"/>
    </w:pPr>
    <w:rPr>
      <w:rFonts w:ascii="Times New Roman" w:eastAsia="Times New Roman" w:hAnsi="Times New Roman" w:cs="Times New Roman"/>
      <w:sz w:val="24"/>
      <w:szCs w:val="24"/>
    </w:rPr>
  </w:style>
  <w:style w:type="paragraph" w:styleId="Listaconvietas">
    <w:name w:val="List Bullet"/>
    <w:basedOn w:val="Normal"/>
    <w:uiPriority w:val="99"/>
    <w:unhideWhenUsed/>
    <w:rsid w:val="00502CCD"/>
    <w:pPr>
      <w:numPr>
        <w:numId w:val="27"/>
      </w:numPr>
      <w:contextualSpacing/>
    </w:pPr>
  </w:style>
  <w:style w:type="table" w:styleId="Tablaconcuadrcula">
    <w:name w:val="Table Grid"/>
    <w:basedOn w:val="Tablanormal"/>
    <w:uiPriority w:val="59"/>
    <w:rsid w:val="00ED0C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g-star-inserted">
    <w:name w:val="ng-star-inserted"/>
    <w:basedOn w:val="Fuentedeprrafopredeter"/>
    <w:rsid w:val="00720E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272267">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76481438">
      <w:bodyDiv w:val="1"/>
      <w:marLeft w:val="0"/>
      <w:marRight w:val="0"/>
      <w:marTop w:val="0"/>
      <w:marBottom w:val="0"/>
      <w:divBdr>
        <w:top w:val="none" w:sz="0" w:space="0" w:color="auto"/>
        <w:left w:val="none" w:sz="0" w:space="0" w:color="auto"/>
        <w:bottom w:val="none" w:sz="0" w:space="0" w:color="auto"/>
        <w:right w:val="none" w:sz="0" w:space="0" w:color="auto"/>
      </w:divBdr>
    </w:div>
    <w:div w:id="628627508">
      <w:bodyDiv w:val="1"/>
      <w:marLeft w:val="0"/>
      <w:marRight w:val="0"/>
      <w:marTop w:val="0"/>
      <w:marBottom w:val="0"/>
      <w:divBdr>
        <w:top w:val="none" w:sz="0" w:space="0" w:color="auto"/>
        <w:left w:val="none" w:sz="0" w:space="0" w:color="auto"/>
        <w:bottom w:val="none" w:sz="0" w:space="0" w:color="auto"/>
        <w:right w:val="none" w:sz="0" w:space="0" w:color="auto"/>
      </w:divBdr>
    </w:div>
    <w:div w:id="1136332897">
      <w:bodyDiv w:val="1"/>
      <w:marLeft w:val="0"/>
      <w:marRight w:val="0"/>
      <w:marTop w:val="0"/>
      <w:marBottom w:val="0"/>
      <w:divBdr>
        <w:top w:val="none" w:sz="0" w:space="0" w:color="auto"/>
        <w:left w:val="none" w:sz="0" w:space="0" w:color="auto"/>
        <w:bottom w:val="none" w:sz="0" w:space="0" w:color="auto"/>
        <w:right w:val="none" w:sz="0" w:space="0" w:color="auto"/>
      </w:divBdr>
      <w:divsChild>
        <w:div w:id="1777480928">
          <w:marLeft w:val="0"/>
          <w:marRight w:val="0"/>
          <w:marTop w:val="0"/>
          <w:marBottom w:val="0"/>
          <w:divBdr>
            <w:top w:val="none" w:sz="0" w:space="0" w:color="auto"/>
            <w:left w:val="none" w:sz="0" w:space="0" w:color="auto"/>
            <w:bottom w:val="none" w:sz="0" w:space="0" w:color="auto"/>
            <w:right w:val="none" w:sz="0" w:space="0" w:color="auto"/>
          </w:divBdr>
          <w:divsChild>
            <w:div w:id="1012759160">
              <w:marLeft w:val="0"/>
              <w:marRight w:val="0"/>
              <w:marTop w:val="0"/>
              <w:marBottom w:val="0"/>
              <w:divBdr>
                <w:top w:val="none" w:sz="0" w:space="0" w:color="auto"/>
                <w:left w:val="none" w:sz="0" w:space="0" w:color="auto"/>
                <w:bottom w:val="none" w:sz="0" w:space="0" w:color="auto"/>
                <w:right w:val="none" w:sz="0" w:space="0" w:color="auto"/>
              </w:divBdr>
            </w:div>
          </w:divsChild>
        </w:div>
        <w:div w:id="1521355109">
          <w:marLeft w:val="0"/>
          <w:marRight w:val="0"/>
          <w:marTop w:val="0"/>
          <w:marBottom w:val="0"/>
          <w:divBdr>
            <w:top w:val="none" w:sz="0" w:space="0" w:color="auto"/>
            <w:left w:val="none" w:sz="0" w:space="0" w:color="auto"/>
            <w:bottom w:val="none" w:sz="0" w:space="0" w:color="auto"/>
            <w:right w:val="none" w:sz="0" w:space="0" w:color="auto"/>
          </w:divBdr>
          <w:divsChild>
            <w:div w:id="2121141348">
              <w:marLeft w:val="0"/>
              <w:marRight w:val="0"/>
              <w:marTop w:val="0"/>
              <w:marBottom w:val="0"/>
              <w:divBdr>
                <w:top w:val="none" w:sz="0" w:space="0" w:color="auto"/>
                <w:left w:val="none" w:sz="0" w:space="0" w:color="auto"/>
                <w:bottom w:val="none" w:sz="0" w:space="0" w:color="auto"/>
                <w:right w:val="none" w:sz="0" w:space="0" w:color="auto"/>
              </w:divBdr>
            </w:div>
            <w:div w:id="1785536379">
              <w:marLeft w:val="0"/>
              <w:marRight w:val="0"/>
              <w:marTop w:val="0"/>
              <w:marBottom w:val="0"/>
              <w:divBdr>
                <w:top w:val="none" w:sz="0" w:space="0" w:color="auto"/>
                <w:left w:val="none" w:sz="0" w:space="0" w:color="auto"/>
                <w:bottom w:val="none" w:sz="0" w:space="0" w:color="auto"/>
                <w:right w:val="none" w:sz="0" w:space="0" w:color="auto"/>
              </w:divBdr>
            </w:div>
            <w:div w:id="1176044323">
              <w:marLeft w:val="0"/>
              <w:marRight w:val="0"/>
              <w:marTop w:val="0"/>
              <w:marBottom w:val="0"/>
              <w:divBdr>
                <w:top w:val="none" w:sz="0" w:space="0" w:color="auto"/>
                <w:left w:val="none" w:sz="0" w:space="0" w:color="auto"/>
                <w:bottom w:val="none" w:sz="0" w:space="0" w:color="auto"/>
                <w:right w:val="none" w:sz="0" w:space="0" w:color="auto"/>
              </w:divBdr>
            </w:div>
          </w:divsChild>
        </w:div>
        <w:div w:id="917322338">
          <w:marLeft w:val="0"/>
          <w:marRight w:val="0"/>
          <w:marTop w:val="0"/>
          <w:marBottom w:val="0"/>
          <w:divBdr>
            <w:top w:val="none" w:sz="0" w:space="0" w:color="auto"/>
            <w:left w:val="none" w:sz="0" w:space="0" w:color="auto"/>
            <w:bottom w:val="none" w:sz="0" w:space="0" w:color="auto"/>
            <w:right w:val="none" w:sz="0" w:space="0" w:color="auto"/>
          </w:divBdr>
          <w:divsChild>
            <w:div w:id="1736395397">
              <w:marLeft w:val="0"/>
              <w:marRight w:val="0"/>
              <w:marTop w:val="0"/>
              <w:marBottom w:val="0"/>
              <w:divBdr>
                <w:top w:val="none" w:sz="0" w:space="0" w:color="auto"/>
                <w:left w:val="none" w:sz="0" w:space="0" w:color="auto"/>
                <w:bottom w:val="none" w:sz="0" w:space="0" w:color="auto"/>
                <w:right w:val="none" w:sz="0" w:space="0" w:color="auto"/>
              </w:divBdr>
            </w:div>
            <w:div w:id="1698847682">
              <w:marLeft w:val="0"/>
              <w:marRight w:val="0"/>
              <w:marTop w:val="0"/>
              <w:marBottom w:val="0"/>
              <w:divBdr>
                <w:top w:val="none" w:sz="0" w:space="0" w:color="auto"/>
                <w:left w:val="none" w:sz="0" w:space="0" w:color="auto"/>
                <w:bottom w:val="none" w:sz="0" w:space="0" w:color="auto"/>
                <w:right w:val="none" w:sz="0" w:space="0" w:color="auto"/>
              </w:divBdr>
            </w:div>
            <w:div w:id="1000697735">
              <w:marLeft w:val="0"/>
              <w:marRight w:val="0"/>
              <w:marTop w:val="0"/>
              <w:marBottom w:val="0"/>
              <w:divBdr>
                <w:top w:val="none" w:sz="0" w:space="0" w:color="auto"/>
                <w:left w:val="none" w:sz="0" w:space="0" w:color="auto"/>
                <w:bottom w:val="none" w:sz="0" w:space="0" w:color="auto"/>
                <w:right w:val="none" w:sz="0" w:space="0" w:color="auto"/>
              </w:divBdr>
            </w:div>
          </w:divsChild>
        </w:div>
        <w:div w:id="1413163808">
          <w:marLeft w:val="0"/>
          <w:marRight w:val="0"/>
          <w:marTop w:val="0"/>
          <w:marBottom w:val="0"/>
          <w:divBdr>
            <w:top w:val="none" w:sz="0" w:space="0" w:color="auto"/>
            <w:left w:val="none" w:sz="0" w:space="0" w:color="auto"/>
            <w:bottom w:val="none" w:sz="0" w:space="0" w:color="auto"/>
            <w:right w:val="none" w:sz="0" w:space="0" w:color="auto"/>
          </w:divBdr>
        </w:div>
        <w:div w:id="1995210155">
          <w:marLeft w:val="0"/>
          <w:marRight w:val="0"/>
          <w:marTop w:val="0"/>
          <w:marBottom w:val="0"/>
          <w:divBdr>
            <w:top w:val="none" w:sz="0" w:space="0" w:color="auto"/>
            <w:left w:val="none" w:sz="0" w:space="0" w:color="auto"/>
            <w:bottom w:val="none" w:sz="0" w:space="0" w:color="auto"/>
            <w:right w:val="none" w:sz="0" w:space="0" w:color="auto"/>
          </w:divBdr>
        </w:div>
      </w:divsChild>
    </w:div>
    <w:div w:id="1148281296">
      <w:bodyDiv w:val="1"/>
      <w:marLeft w:val="0"/>
      <w:marRight w:val="0"/>
      <w:marTop w:val="0"/>
      <w:marBottom w:val="0"/>
      <w:divBdr>
        <w:top w:val="none" w:sz="0" w:space="0" w:color="auto"/>
        <w:left w:val="none" w:sz="0" w:space="0" w:color="auto"/>
        <w:bottom w:val="none" w:sz="0" w:space="0" w:color="auto"/>
        <w:right w:val="none" w:sz="0" w:space="0" w:color="auto"/>
      </w:divBdr>
      <w:divsChild>
        <w:div w:id="1422527020">
          <w:marLeft w:val="0"/>
          <w:marRight w:val="0"/>
          <w:marTop w:val="0"/>
          <w:marBottom w:val="0"/>
          <w:divBdr>
            <w:top w:val="none" w:sz="0" w:space="0" w:color="auto"/>
            <w:left w:val="none" w:sz="0" w:space="0" w:color="auto"/>
            <w:bottom w:val="none" w:sz="0" w:space="0" w:color="auto"/>
            <w:right w:val="none" w:sz="0" w:space="0" w:color="auto"/>
          </w:divBdr>
          <w:divsChild>
            <w:div w:id="1828738303">
              <w:marLeft w:val="0"/>
              <w:marRight w:val="0"/>
              <w:marTop w:val="0"/>
              <w:marBottom w:val="0"/>
              <w:divBdr>
                <w:top w:val="none" w:sz="0" w:space="0" w:color="auto"/>
                <w:left w:val="none" w:sz="0" w:space="0" w:color="auto"/>
                <w:bottom w:val="none" w:sz="0" w:space="0" w:color="auto"/>
                <w:right w:val="none" w:sz="0" w:space="0" w:color="auto"/>
              </w:divBdr>
            </w:div>
          </w:divsChild>
        </w:div>
        <w:div w:id="1808234827">
          <w:marLeft w:val="0"/>
          <w:marRight w:val="0"/>
          <w:marTop w:val="0"/>
          <w:marBottom w:val="0"/>
          <w:divBdr>
            <w:top w:val="none" w:sz="0" w:space="0" w:color="auto"/>
            <w:left w:val="none" w:sz="0" w:space="0" w:color="auto"/>
            <w:bottom w:val="none" w:sz="0" w:space="0" w:color="auto"/>
            <w:right w:val="none" w:sz="0" w:space="0" w:color="auto"/>
          </w:divBdr>
          <w:divsChild>
            <w:div w:id="1036584768">
              <w:marLeft w:val="0"/>
              <w:marRight w:val="0"/>
              <w:marTop w:val="0"/>
              <w:marBottom w:val="0"/>
              <w:divBdr>
                <w:top w:val="none" w:sz="0" w:space="0" w:color="auto"/>
                <w:left w:val="none" w:sz="0" w:space="0" w:color="auto"/>
                <w:bottom w:val="none" w:sz="0" w:space="0" w:color="auto"/>
                <w:right w:val="none" w:sz="0" w:space="0" w:color="auto"/>
              </w:divBdr>
            </w:div>
            <w:div w:id="616134799">
              <w:marLeft w:val="0"/>
              <w:marRight w:val="0"/>
              <w:marTop w:val="0"/>
              <w:marBottom w:val="0"/>
              <w:divBdr>
                <w:top w:val="none" w:sz="0" w:space="0" w:color="auto"/>
                <w:left w:val="none" w:sz="0" w:space="0" w:color="auto"/>
                <w:bottom w:val="none" w:sz="0" w:space="0" w:color="auto"/>
                <w:right w:val="none" w:sz="0" w:space="0" w:color="auto"/>
              </w:divBdr>
            </w:div>
            <w:div w:id="1095443348">
              <w:marLeft w:val="0"/>
              <w:marRight w:val="0"/>
              <w:marTop w:val="0"/>
              <w:marBottom w:val="0"/>
              <w:divBdr>
                <w:top w:val="none" w:sz="0" w:space="0" w:color="auto"/>
                <w:left w:val="none" w:sz="0" w:space="0" w:color="auto"/>
                <w:bottom w:val="none" w:sz="0" w:space="0" w:color="auto"/>
                <w:right w:val="none" w:sz="0" w:space="0" w:color="auto"/>
              </w:divBdr>
            </w:div>
          </w:divsChild>
        </w:div>
        <w:div w:id="2075808271">
          <w:marLeft w:val="0"/>
          <w:marRight w:val="0"/>
          <w:marTop w:val="0"/>
          <w:marBottom w:val="0"/>
          <w:divBdr>
            <w:top w:val="none" w:sz="0" w:space="0" w:color="auto"/>
            <w:left w:val="none" w:sz="0" w:space="0" w:color="auto"/>
            <w:bottom w:val="none" w:sz="0" w:space="0" w:color="auto"/>
            <w:right w:val="none" w:sz="0" w:space="0" w:color="auto"/>
          </w:divBdr>
          <w:divsChild>
            <w:div w:id="1825465003">
              <w:marLeft w:val="0"/>
              <w:marRight w:val="0"/>
              <w:marTop w:val="0"/>
              <w:marBottom w:val="0"/>
              <w:divBdr>
                <w:top w:val="none" w:sz="0" w:space="0" w:color="auto"/>
                <w:left w:val="none" w:sz="0" w:space="0" w:color="auto"/>
                <w:bottom w:val="none" w:sz="0" w:space="0" w:color="auto"/>
                <w:right w:val="none" w:sz="0" w:space="0" w:color="auto"/>
              </w:divBdr>
            </w:div>
            <w:div w:id="1570578860">
              <w:marLeft w:val="0"/>
              <w:marRight w:val="0"/>
              <w:marTop w:val="0"/>
              <w:marBottom w:val="0"/>
              <w:divBdr>
                <w:top w:val="none" w:sz="0" w:space="0" w:color="auto"/>
                <w:left w:val="none" w:sz="0" w:space="0" w:color="auto"/>
                <w:bottom w:val="none" w:sz="0" w:space="0" w:color="auto"/>
                <w:right w:val="none" w:sz="0" w:space="0" w:color="auto"/>
              </w:divBdr>
            </w:div>
            <w:div w:id="1445150801">
              <w:marLeft w:val="0"/>
              <w:marRight w:val="0"/>
              <w:marTop w:val="0"/>
              <w:marBottom w:val="0"/>
              <w:divBdr>
                <w:top w:val="none" w:sz="0" w:space="0" w:color="auto"/>
                <w:left w:val="none" w:sz="0" w:space="0" w:color="auto"/>
                <w:bottom w:val="none" w:sz="0" w:space="0" w:color="auto"/>
                <w:right w:val="none" w:sz="0" w:space="0" w:color="auto"/>
              </w:divBdr>
            </w:div>
          </w:divsChild>
        </w:div>
        <w:div w:id="544296268">
          <w:marLeft w:val="0"/>
          <w:marRight w:val="0"/>
          <w:marTop w:val="0"/>
          <w:marBottom w:val="0"/>
          <w:divBdr>
            <w:top w:val="none" w:sz="0" w:space="0" w:color="auto"/>
            <w:left w:val="none" w:sz="0" w:space="0" w:color="auto"/>
            <w:bottom w:val="none" w:sz="0" w:space="0" w:color="auto"/>
            <w:right w:val="none" w:sz="0" w:space="0" w:color="auto"/>
          </w:divBdr>
        </w:div>
        <w:div w:id="1903565804">
          <w:marLeft w:val="0"/>
          <w:marRight w:val="0"/>
          <w:marTop w:val="0"/>
          <w:marBottom w:val="0"/>
          <w:divBdr>
            <w:top w:val="none" w:sz="0" w:space="0" w:color="auto"/>
            <w:left w:val="none" w:sz="0" w:space="0" w:color="auto"/>
            <w:bottom w:val="none" w:sz="0" w:space="0" w:color="auto"/>
            <w:right w:val="none" w:sz="0" w:space="0" w:color="auto"/>
          </w:divBdr>
        </w:div>
      </w:divsChild>
    </w:div>
    <w:div w:id="1153569562">
      <w:bodyDiv w:val="1"/>
      <w:marLeft w:val="0"/>
      <w:marRight w:val="0"/>
      <w:marTop w:val="0"/>
      <w:marBottom w:val="0"/>
      <w:divBdr>
        <w:top w:val="none" w:sz="0" w:space="0" w:color="auto"/>
        <w:left w:val="none" w:sz="0" w:space="0" w:color="auto"/>
        <w:bottom w:val="none" w:sz="0" w:space="0" w:color="auto"/>
        <w:right w:val="none" w:sz="0" w:space="0" w:color="auto"/>
      </w:divBdr>
    </w:div>
    <w:div w:id="1304314671">
      <w:bodyDiv w:val="1"/>
      <w:marLeft w:val="0"/>
      <w:marRight w:val="0"/>
      <w:marTop w:val="0"/>
      <w:marBottom w:val="0"/>
      <w:divBdr>
        <w:top w:val="none" w:sz="0" w:space="0" w:color="auto"/>
        <w:left w:val="none" w:sz="0" w:space="0" w:color="auto"/>
        <w:bottom w:val="none" w:sz="0" w:space="0" w:color="auto"/>
        <w:right w:val="none" w:sz="0" w:space="0" w:color="auto"/>
      </w:divBdr>
      <w:divsChild>
        <w:div w:id="1477186519">
          <w:marLeft w:val="0"/>
          <w:marRight w:val="0"/>
          <w:marTop w:val="0"/>
          <w:marBottom w:val="0"/>
          <w:divBdr>
            <w:top w:val="none" w:sz="0" w:space="0" w:color="auto"/>
            <w:left w:val="none" w:sz="0" w:space="0" w:color="auto"/>
            <w:bottom w:val="none" w:sz="0" w:space="0" w:color="auto"/>
            <w:right w:val="none" w:sz="0" w:space="0" w:color="auto"/>
          </w:divBdr>
          <w:divsChild>
            <w:div w:id="1518810939">
              <w:marLeft w:val="0"/>
              <w:marRight w:val="0"/>
              <w:marTop w:val="0"/>
              <w:marBottom w:val="0"/>
              <w:divBdr>
                <w:top w:val="none" w:sz="0" w:space="0" w:color="auto"/>
                <w:left w:val="none" w:sz="0" w:space="0" w:color="auto"/>
                <w:bottom w:val="none" w:sz="0" w:space="0" w:color="auto"/>
                <w:right w:val="none" w:sz="0" w:space="0" w:color="auto"/>
              </w:divBdr>
            </w:div>
          </w:divsChild>
        </w:div>
        <w:div w:id="1542671349">
          <w:marLeft w:val="0"/>
          <w:marRight w:val="0"/>
          <w:marTop w:val="0"/>
          <w:marBottom w:val="0"/>
          <w:divBdr>
            <w:top w:val="none" w:sz="0" w:space="0" w:color="auto"/>
            <w:left w:val="none" w:sz="0" w:space="0" w:color="auto"/>
            <w:bottom w:val="none" w:sz="0" w:space="0" w:color="auto"/>
            <w:right w:val="none" w:sz="0" w:space="0" w:color="auto"/>
          </w:divBdr>
          <w:divsChild>
            <w:div w:id="986133779">
              <w:marLeft w:val="0"/>
              <w:marRight w:val="0"/>
              <w:marTop w:val="0"/>
              <w:marBottom w:val="0"/>
              <w:divBdr>
                <w:top w:val="none" w:sz="0" w:space="0" w:color="auto"/>
                <w:left w:val="none" w:sz="0" w:space="0" w:color="auto"/>
                <w:bottom w:val="none" w:sz="0" w:space="0" w:color="auto"/>
                <w:right w:val="none" w:sz="0" w:space="0" w:color="auto"/>
              </w:divBdr>
            </w:div>
            <w:div w:id="896211629">
              <w:marLeft w:val="0"/>
              <w:marRight w:val="0"/>
              <w:marTop w:val="0"/>
              <w:marBottom w:val="0"/>
              <w:divBdr>
                <w:top w:val="none" w:sz="0" w:space="0" w:color="auto"/>
                <w:left w:val="none" w:sz="0" w:space="0" w:color="auto"/>
                <w:bottom w:val="none" w:sz="0" w:space="0" w:color="auto"/>
                <w:right w:val="none" w:sz="0" w:space="0" w:color="auto"/>
              </w:divBdr>
            </w:div>
            <w:div w:id="1917008866">
              <w:marLeft w:val="0"/>
              <w:marRight w:val="0"/>
              <w:marTop w:val="0"/>
              <w:marBottom w:val="0"/>
              <w:divBdr>
                <w:top w:val="none" w:sz="0" w:space="0" w:color="auto"/>
                <w:left w:val="none" w:sz="0" w:space="0" w:color="auto"/>
                <w:bottom w:val="none" w:sz="0" w:space="0" w:color="auto"/>
                <w:right w:val="none" w:sz="0" w:space="0" w:color="auto"/>
              </w:divBdr>
            </w:div>
          </w:divsChild>
        </w:div>
        <w:div w:id="1574049782">
          <w:marLeft w:val="0"/>
          <w:marRight w:val="0"/>
          <w:marTop w:val="0"/>
          <w:marBottom w:val="0"/>
          <w:divBdr>
            <w:top w:val="none" w:sz="0" w:space="0" w:color="auto"/>
            <w:left w:val="none" w:sz="0" w:space="0" w:color="auto"/>
            <w:bottom w:val="none" w:sz="0" w:space="0" w:color="auto"/>
            <w:right w:val="none" w:sz="0" w:space="0" w:color="auto"/>
          </w:divBdr>
          <w:divsChild>
            <w:div w:id="41250958">
              <w:marLeft w:val="0"/>
              <w:marRight w:val="0"/>
              <w:marTop w:val="0"/>
              <w:marBottom w:val="0"/>
              <w:divBdr>
                <w:top w:val="none" w:sz="0" w:space="0" w:color="auto"/>
                <w:left w:val="none" w:sz="0" w:space="0" w:color="auto"/>
                <w:bottom w:val="none" w:sz="0" w:space="0" w:color="auto"/>
                <w:right w:val="none" w:sz="0" w:space="0" w:color="auto"/>
              </w:divBdr>
            </w:div>
            <w:div w:id="346450867">
              <w:marLeft w:val="0"/>
              <w:marRight w:val="0"/>
              <w:marTop w:val="0"/>
              <w:marBottom w:val="0"/>
              <w:divBdr>
                <w:top w:val="none" w:sz="0" w:space="0" w:color="auto"/>
                <w:left w:val="none" w:sz="0" w:space="0" w:color="auto"/>
                <w:bottom w:val="none" w:sz="0" w:space="0" w:color="auto"/>
                <w:right w:val="none" w:sz="0" w:space="0" w:color="auto"/>
              </w:divBdr>
            </w:div>
            <w:div w:id="1820875995">
              <w:marLeft w:val="0"/>
              <w:marRight w:val="0"/>
              <w:marTop w:val="0"/>
              <w:marBottom w:val="0"/>
              <w:divBdr>
                <w:top w:val="none" w:sz="0" w:space="0" w:color="auto"/>
                <w:left w:val="none" w:sz="0" w:space="0" w:color="auto"/>
                <w:bottom w:val="none" w:sz="0" w:space="0" w:color="auto"/>
                <w:right w:val="none" w:sz="0" w:space="0" w:color="auto"/>
              </w:divBdr>
            </w:div>
          </w:divsChild>
        </w:div>
        <w:div w:id="1369063566">
          <w:marLeft w:val="0"/>
          <w:marRight w:val="0"/>
          <w:marTop w:val="0"/>
          <w:marBottom w:val="0"/>
          <w:divBdr>
            <w:top w:val="none" w:sz="0" w:space="0" w:color="auto"/>
            <w:left w:val="none" w:sz="0" w:space="0" w:color="auto"/>
            <w:bottom w:val="none" w:sz="0" w:space="0" w:color="auto"/>
            <w:right w:val="none" w:sz="0" w:space="0" w:color="auto"/>
          </w:divBdr>
        </w:div>
        <w:div w:id="456215239">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0699495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630352746">
      <w:bodyDiv w:val="1"/>
      <w:marLeft w:val="0"/>
      <w:marRight w:val="0"/>
      <w:marTop w:val="0"/>
      <w:marBottom w:val="0"/>
      <w:divBdr>
        <w:top w:val="none" w:sz="0" w:space="0" w:color="auto"/>
        <w:left w:val="none" w:sz="0" w:space="0" w:color="auto"/>
        <w:bottom w:val="none" w:sz="0" w:space="0" w:color="auto"/>
        <w:right w:val="none" w:sz="0" w:space="0" w:color="auto"/>
      </w:divBdr>
    </w:div>
    <w:div w:id="1887176935">
      <w:bodyDiv w:val="1"/>
      <w:marLeft w:val="0"/>
      <w:marRight w:val="0"/>
      <w:marTop w:val="0"/>
      <w:marBottom w:val="0"/>
      <w:divBdr>
        <w:top w:val="none" w:sz="0" w:space="0" w:color="auto"/>
        <w:left w:val="none" w:sz="0" w:space="0" w:color="auto"/>
        <w:bottom w:val="none" w:sz="0" w:space="0" w:color="auto"/>
        <w:right w:val="none" w:sz="0" w:space="0" w:color="auto"/>
      </w:divBdr>
      <w:divsChild>
        <w:div w:id="511139986">
          <w:marLeft w:val="0"/>
          <w:marRight w:val="0"/>
          <w:marTop w:val="0"/>
          <w:marBottom w:val="0"/>
          <w:divBdr>
            <w:top w:val="none" w:sz="0" w:space="0" w:color="auto"/>
            <w:left w:val="none" w:sz="0" w:space="0" w:color="auto"/>
            <w:bottom w:val="none" w:sz="0" w:space="0" w:color="auto"/>
            <w:right w:val="none" w:sz="0" w:space="0" w:color="auto"/>
          </w:divBdr>
          <w:divsChild>
            <w:div w:id="452211579">
              <w:marLeft w:val="0"/>
              <w:marRight w:val="0"/>
              <w:marTop w:val="0"/>
              <w:marBottom w:val="0"/>
              <w:divBdr>
                <w:top w:val="none" w:sz="0" w:space="0" w:color="auto"/>
                <w:left w:val="none" w:sz="0" w:space="0" w:color="auto"/>
                <w:bottom w:val="none" w:sz="0" w:space="0" w:color="auto"/>
                <w:right w:val="none" w:sz="0" w:space="0" w:color="auto"/>
              </w:divBdr>
            </w:div>
          </w:divsChild>
        </w:div>
        <w:div w:id="1348486500">
          <w:marLeft w:val="0"/>
          <w:marRight w:val="0"/>
          <w:marTop w:val="0"/>
          <w:marBottom w:val="0"/>
          <w:divBdr>
            <w:top w:val="none" w:sz="0" w:space="0" w:color="auto"/>
            <w:left w:val="none" w:sz="0" w:space="0" w:color="auto"/>
            <w:bottom w:val="none" w:sz="0" w:space="0" w:color="auto"/>
            <w:right w:val="none" w:sz="0" w:space="0" w:color="auto"/>
          </w:divBdr>
          <w:divsChild>
            <w:div w:id="1722827294">
              <w:marLeft w:val="0"/>
              <w:marRight w:val="0"/>
              <w:marTop w:val="0"/>
              <w:marBottom w:val="0"/>
              <w:divBdr>
                <w:top w:val="none" w:sz="0" w:space="0" w:color="auto"/>
                <w:left w:val="none" w:sz="0" w:space="0" w:color="auto"/>
                <w:bottom w:val="none" w:sz="0" w:space="0" w:color="auto"/>
                <w:right w:val="none" w:sz="0" w:space="0" w:color="auto"/>
              </w:divBdr>
            </w:div>
            <w:div w:id="442311648">
              <w:marLeft w:val="0"/>
              <w:marRight w:val="0"/>
              <w:marTop w:val="0"/>
              <w:marBottom w:val="0"/>
              <w:divBdr>
                <w:top w:val="none" w:sz="0" w:space="0" w:color="auto"/>
                <w:left w:val="none" w:sz="0" w:space="0" w:color="auto"/>
                <w:bottom w:val="none" w:sz="0" w:space="0" w:color="auto"/>
                <w:right w:val="none" w:sz="0" w:space="0" w:color="auto"/>
              </w:divBdr>
            </w:div>
            <w:div w:id="1843162132">
              <w:marLeft w:val="0"/>
              <w:marRight w:val="0"/>
              <w:marTop w:val="0"/>
              <w:marBottom w:val="0"/>
              <w:divBdr>
                <w:top w:val="none" w:sz="0" w:space="0" w:color="auto"/>
                <w:left w:val="none" w:sz="0" w:space="0" w:color="auto"/>
                <w:bottom w:val="none" w:sz="0" w:space="0" w:color="auto"/>
                <w:right w:val="none" w:sz="0" w:space="0" w:color="auto"/>
              </w:divBdr>
            </w:div>
          </w:divsChild>
        </w:div>
        <w:div w:id="1885411233">
          <w:marLeft w:val="0"/>
          <w:marRight w:val="0"/>
          <w:marTop w:val="0"/>
          <w:marBottom w:val="0"/>
          <w:divBdr>
            <w:top w:val="none" w:sz="0" w:space="0" w:color="auto"/>
            <w:left w:val="none" w:sz="0" w:space="0" w:color="auto"/>
            <w:bottom w:val="none" w:sz="0" w:space="0" w:color="auto"/>
            <w:right w:val="none" w:sz="0" w:space="0" w:color="auto"/>
          </w:divBdr>
          <w:divsChild>
            <w:div w:id="906918899">
              <w:marLeft w:val="0"/>
              <w:marRight w:val="0"/>
              <w:marTop w:val="0"/>
              <w:marBottom w:val="0"/>
              <w:divBdr>
                <w:top w:val="none" w:sz="0" w:space="0" w:color="auto"/>
                <w:left w:val="none" w:sz="0" w:space="0" w:color="auto"/>
                <w:bottom w:val="none" w:sz="0" w:space="0" w:color="auto"/>
                <w:right w:val="none" w:sz="0" w:space="0" w:color="auto"/>
              </w:divBdr>
            </w:div>
            <w:div w:id="972558194">
              <w:marLeft w:val="0"/>
              <w:marRight w:val="0"/>
              <w:marTop w:val="0"/>
              <w:marBottom w:val="0"/>
              <w:divBdr>
                <w:top w:val="none" w:sz="0" w:space="0" w:color="auto"/>
                <w:left w:val="none" w:sz="0" w:space="0" w:color="auto"/>
                <w:bottom w:val="none" w:sz="0" w:space="0" w:color="auto"/>
                <w:right w:val="none" w:sz="0" w:space="0" w:color="auto"/>
              </w:divBdr>
            </w:div>
            <w:div w:id="75246084">
              <w:marLeft w:val="0"/>
              <w:marRight w:val="0"/>
              <w:marTop w:val="0"/>
              <w:marBottom w:val="0"/>
              <w:divBdr>
                <w:top w:val="none" w:sz="0" w:space="0" w:color="auto"/>
                <w:left w:val="none" w:sz="0" w:space="0" w:color="auto"/>
                <w:bottom w:val="none" w:sz="0" w:space="0" w:color="auto"/>
                <w:right w:val="none" w:sz="0" w:space="0" w:color="auto"/>
              </w:divBdr>
            </w:div>
          </w:divsChild>
        </w:div>
        <w:div w:id="2087191555">
          <w:marLeft w:val="0"/>
          <w:marRight w:val="0"/>
          <w:marTop w:val="0"/>
          <w:marBottom w:val="0"/>
          <w:divBdr>
            <w:top w:val="none" w:sz="0" w:space="0" w:color="auto"/>
            <w:left w:val="none" w:sz="0" w:space="0" w:color="auto"/>
            <w:bottom w:val="none" w:sz="0" w:space="0" w:color="auto"/>
            <w:right w:val="none" w:sz="0" w:space="0" w:color="auto"/>
          </w:divBdr>
        </w:div>
        <w:div w:id="1745180100">
          <w:marLeft w:val="0"/>
          <w:marRight w:val="0"/>
          <w:marTop w:val="0"/>
          <w:marBottom w:val="0"/>
          <w:divBdr>
            <w:top w:val="none" w:sz="0" w:space="0" w:color="auto"/>
            <w:left w:val="none" w:sz="0" w:space="0" w:color="auto"/>
            <w:bottom w:val="none" w:sz="0" w:space="0" w:color="auto"/>
            <w:right w:val="none" w:sz="0" w:space="0" w:color="auto"/>
          </w:divBdr>
        </w:div>
      </w:divsChild>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 w:id="1981423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hyperlink" Target="javascript:void(0)" TargetMode="External"/><Relationship Id="rId18" Type="http://schemas.openxmlformats.org/officeDocument/2006/relationships/hyperlink" Target="http://sjf2.scjn.gob.mx/detalle/tesis/161758"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javascript:void(0)" TargetMode="External"/><Relationship Id="rId17" Type="http://schemas.openxmlformats.org/officeDocument/2006/relationships/hyperlink" Target="http://sjf2.scjn.gob.mx/detalle/tesis/2010991"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javascript:void(0)" TargetMode="External"/><Relationship Id="rId20" Type="http://schemas.openxmlformats.org/officeDocument/2006/relationships/hyperlink" Target="javascript:void(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javascript:AbrirModal(1)" TargetMode="External"/><Relationship Id="rId23" Type="http://schemas.openxmlformats.org/officeDocument/2006/relationships/footer" Target="footer1.xml"/><Relationship Id="rId10" Type="http://schemas.openxmlformats.org/officeDocument/2006/relationships/hyperlink" Target="javascript:void(0)" TargetMode="External"/><Relationship Id="rId19"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AbrirModal(2)" TargetMode="External"/><Relationship Id="rId14" Type="http://schemas.openxmlformats.org/officeDocument/2006/relationships/hyperlink" Target="javascript:void(0)"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78419E-A59B-4028-861F-C06D15D2C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51</Pages>
  <Words>21181</Words>
  <Characters>116500</Characters>
  <Application>Microsoft Office Word</Application>
  <DocSecurity>0</DocSecurity>
  <Lines>970</Lines>
  <Paragraphs>274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137407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24</cp:revision>
  <cp:lastPrinted>2022-10-19T16:51:00Z</cp:lastPrinted>
  <dcterms:created xsi:type="dcterms:W3CDTF">2022-09-22T21:27:00Z</dcterms:created>
  <dcterms:modified xsi:type="dcterms:W3CDTF">2023-02-24T17:59:00Z</dcterms:modified>
</cp:coreProperties>
</file>