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C58A73" w14:textId="4342F166" w:rsidR="00216377" w:rsidRPr="00CB6405" w:rsidRDefault="00216377" w:rsidP="009F3C5D">
      <w:pPr>
        <w:spacing w:line="240" w:lineRule="auto"/>
        <w:ind w:left="3402"/>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DEL ESTADO DE OAXACA</w:t>
      </w:r>
    </w:p>
    <w:p w14:paraId="545D355E" w14:textId="158E873F" w:rsidR="00216377" w:rsidRPr="00A240AA" w:rsidRDefault="00216377" w:rsidP="009F3C5D">
      <w:pPr>
        <w:spacing w:line="240" w:lineRule="auto"/>
        <w:ind w:left="3402"/>
        <w:jc w:val="both"/>
        <w:rPr>
          <w:rFonts w:ascii="Arial" w:hAnsi="Arial" w:cs="Arial"/>
          <w:b/>
          <w:sz w:val="26"/>
          <w:szCs w:val="26"/>
        </w:rPr>
      </w:pPr>
      <w:r>
        <w:rPr>
          <w:rFonts w:ascii="Arial" w:hAnsi="Arial" w:cs="Arial"/>
          <w:b/>
          <w:sz w:val="26"/>
          <w:szCs w:val="26"/>
        </w:rPr>
        <w:t xml:space="preserve">RECURSO DE REVISIÓN: </w:t>
      </w:r>
      <w:r w:rsidR="00476AE2">
        <w:rPr>
          <w:rFonts w:ascii="Arial" w:hAnsi="Arial" w:cs="Arial"/>
          <w:b/>
          <w:iCs/>
          <w:caps/>
          <w:sz w:val="26"/>
          <w:szCs w:val="26"/>
        </w:rPr>
        <w:t>0</w:t>
      </w:r>
      <w:r w:rsidR="00E029C3">
        <w:rPr>
          <w:rFonts w:ascii="Arial" w:hAnsi="Arial" w:cs="Arial"/>
          <w:b/>
          <w:iCs/>
          <w:caps/>
          <w:sz w:val="26"/>
          <w:szCs w:val="26"/>
        </w:rPr>
        <w:t>253</w:t>
      </w:r>
      <w:r>
        <w:rPr>
          <w:rFonts w:ascii="Arial" w:hAnsi="Arial" w:cs="Arial"/>
          <w:b/>
          <w:iCs/>
          <w:caps/>
          <w:sz w:val="26"/>
          <w:szCs w:val="26"/>
        </w:rPr>
        <w:t>/2021</w:t>
      </w:r>
    </w:p>
    <w:p w14:paraId="16D53DF4" w14:textId="42BE6C83" w:rsidR="00216377" w:rsidRPr="00CB6405" w:rsidRDefault="00216377" w:rsidP="009F3C5D">
      <w:pPr>
        <w:spacing w:line="240" w:lineRule="auto"/>
        <w:ind w:left="3402"/>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sidR="00476AE2">
        <w:rPr>
          <w:rFonts w:ascii="Arial" w:hAnsi="Arial" w:cs="Arial"/>
          <w:b/>
          <w:iCs/>
          <w:caps/>
          <w:sz w:val="26"/>
          <w:szCs w:val="26"/>
        </w:rPr>
        <w:t>0</w:t>
      </w:r>
      <w:r w:rsidR="006B34A0">
        <w:rPr>
          <w:rFonts w:ascii="Arial" w:hAnsi="Arial" w:cs="Arial"/>
          <w:b/>
          <w:iCs/>
          <w:caps/>
          <w:sz w:val="26"/>
          <w:szCs w:val="26"/>
        </w:rPr>
        <w:t>0</w:t>
      </w:r>
      <w:r w:rsidR="00E029C3">
        <w:rPr>
          <w:rFonts w:ascii="Arial" w:hAnsi="Arial" w:cs="Arial"/>
          <w:b/>
          <w:iCs/>
          <w:caps/>
          <w:sz w:val="26"/>
          <w:szCs w:val="26"/>
        </w:rPr>
        <w:t>02</w:t>
      </w:r>
      <w:r w:rsidR="00476AE2">
        <w:rPr>
          <w:rFonts w:ascii="Arial" w:hAnsi="Arial" w:cs="Arial"/>
          <w:b/>
          <w:iCs/>
          <w:caps/>
          <w:sz w:val="26"/>
          <w:szCs w:val="26"/>
        </w:rPr>
        <w:t>/202</w:t>
      </w:r>
      <w:r w:rsidR="00E029C3">
        <w:rPr>
          <w:rFonts w:ascii="Arial" w:hAnsi="Arial" w:cs="Arial"/>
          <w:b/>
          <w:iCs/>
          <w:caps/>
          <w:sz w:val="26"/>
          <w:szCs w:val="26"/>
        </w:rPr>
        <w:t>0</w:t>
      </w:r>
      <w:r w:rsidR="005C2E49">
        <w:rPr>
          <w:rFonts w:ascii="Arial" w:hAnsi="Arial" w:cs="Arial"/>
          <w:b/>
          <w:iCs/>
          <w:caps/>
          <w:sz w:val="26"/>
          <w:szCs w:val="26"/>
        </w:rPr>
        <w:t xml:space="preserve"> DE LA</w:t>
      </w:r>
      <w:r w:rsidRPr="002C2607">
        <w:rPr>
          <w:rFonts w:ascii="Arial" w:hAnsi="Arial" w:cs="Arial"/>
          <w:b/>
          <w:iCs/>
          <w:caps/>
          <w:sz w:val="26"/>
          <w:szCs w:val="26"/>
        </w:rPr>
        <w:t xml:space="preserve"> </w:t>
      </w:r>
      <w:r w:rsidR="00E029C3">
        <w:rPr>
          <w:rFonts w:ascii="Arial" w:hAnsi="Arial" w:cs="Arial"/>
          <w:b/>
          <w:iCs/>
          <w:caps/>
          <w:sz w:val="26"/>
          <w:szCs w:val="26"/>
        </w:rPr>
        <w:t>CUAR</w:t>
      </w:r>
      <w:r w:rsidR="001B2848">
        <w:rPr>
          <w:rFonts w:ascii="Arial" w:hAnsi="Arial" w:cs="Arial"/>
          <w:b/>
          <w:iCs/>
          <w:caps/>
          <w:sz w:val="26"/>
          <w:szCs w:val="26"/>
        </w:rPr>
        <w:t>ta</w:t>
      </w:r>
      <w:r w:rsidRPr="002C2607">
        <w:rPr>
          <w:rFonts w:ascii="Arial" w:hAnsi="Arial" w:cs="Arial"/>
          <w:b/>
          <w:iCs/>
          <w:caps/>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0DB67536" w14:textId="77777777" w:rsidR="00216377" w:rsidRDefault="00216377" w:rsidP="009F3C5D">
      <w:pPr>
        <w:spacing w:line="240" w:lineRule="auto"/>
        <w:ind w:left="3402"/>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39926528" w14:textId="77777777" w:rsidR="004A6158" w:rsidRDefault="004A6158" w:rsidP="005C2E49">
      <w:pPr>
        <w:spacing w:line="360" w:lineRule="auto"/>
        <w:jc w:val="both"/>
        <w:rPr>
          <w:rFonts w:ascii="Arial" w:hAnsi="Arial" w:cs="Arial"/>
          <w:b/>
          <w:sz w:val="26"/>
          <w:szCs w:val="26"/>
        </w:rPr>
      </w:pPr>
    </w:p>
    <w:p w14:paraId="5AE93BAC" w14:textId="550E47AB" w:rsidR="00216377" w:rsidRDefault="00216377" w:rsidP="005C2E49">
      <w:pPr>
        <w:spacing w:line="360" w:lineRule="auto"/>
        <w:jc w:val="both"/>
        <w:rPr>
          <w:rFonts w:ascii="Arial" w:hAnsi="Arial" w:cs="Arial"/>
          <w:b/>
          <w:sz w:val="26"/>
          <w:szCs w:val="26"/>
        </w:rPr>
      </w:pPr>
      <w:r w:rsidRPr="00CB6405">
        <w:rPr>
          <w:rFonts w:ascii="Arial" w:hAnsi="Arial" w:cs="Arial"/>
          <w:b/>
          <w:sz w:val="26"/>
          <w:szCs w:val="26"/>
        </w:rPr>
        <w:t>OAXACA DE JUÁREZ, OAXACA</w:t>
      </w:r>
      <w:r>
        <w:rPr>
          <w:rFonts w:ascii="Arial" w:hAnsi="Arial" w:cs="Arial"/>
          <w:b/>
          <w:sz w:val="26"/>
          <w:szCs w:val="26"/>
        </w:rPr>
        <w:t>,</w:t>
      </w:r>
      <w:r w:rsidRPr="00CB6405">
        <w:rPr>
          <w:rFonts w:ascii="Arial" w:hAnsi="Arial" w:cs="Arial"/>
          <w:b/>
          <w:sz w:val="26"/>
          <w:szCs w:val="26"/>
        </w:rPr>
        <w:t xml:space="preserve"> </w:t>
      </w:r>
      <w:r>
        <w:rPr>
          <w:rFonts w:ascii="Arial" w:hAnsi="Arial" w:cs="Arial"/>
          <w:b/>
          <w:sz w:val="26"/>
          <w:szCs w:val="26"/>
        </w:rPr>
        <w:t xml:space="preserve">A </w:t>
      </w:r>
      <w:r w:rsidR="009F3C5D">
        <w:rPr>
          <w:rFonts w:ascii="Arial" w:hAnsi="Arial" w:cs="Arial"/>
          <w:b/>
          <w:sz w:val="26"/>
          <w:szCs w:val="26"/>
        </w:rPr>
        <w:t>VEINTINUEVE</w:t>
      </w:r>
      <w:r>
        <w:rPr>
          <w:rFonts w:ascii="Arial" w:hAnsi="Arial" w:cs="Arial"/>
          <w:b/>
          <w:sz w:val="26"/>
          <w:szCs w:val="26"/>
        </w:rPr>
        <w:t xml:space="preserve"> DE </w:t>
      </w:r>
      <w:r w:rsidR="009F3C5D">
        <w:rPr>
          <w:rFonts w:ascii="Arial" w:hAnsi="Arial" w:cs="Arial"/>
          <w:b/>
          <w:sz w:val="26"/>
          <w:szCs w:val="26"/>
        </w:rPr>
        <w:t>SEPTIEMBRE</w:t>
      </w:r>
      <w:r>
        <w:rPr>
          <w:rFonts w:ascii="Arial" w:hAnsi="Arial" w:cs="Arial"/>
          <w:b/>
          <w:sz w:val="26"/>
          <w:szCs w:val="26"/>
        </w:rPr>
        <w:t xml:space="preserve"> </w:t>
      </w:r>
      <w:r w:rsidRPr="00CB6405">
        <w:rPr>
          <w:rFonts w:ascii="Arial" w:hAnsi="Arial" w:cs="Arial"/>
          <w:b/>
          <w:sz w:val="26"/>
          <w:szCs w:val="26"/>
        </w:rPr>
        <w:t>DE</w:t>
      </w:r>
      <w:r>
        <w:rPr>
          <w:rFonts w:ascii="Arial" w:hAnsi="Arial" w:cs="Arial"/>
          <w:b/>
          <w:sz w:val="26"/>
          <w:szCs w:val="26"/>
        </w:rPr>
        <w:t>L AÑO</w:t>
      </w:r>
      <w:r w:rsidRPr="00CB6405">
        <w:rPr>
          <w:rFonts w:ascii="Arial" w:hAnsi="Arial" w:cs="Arial"/>
          <w:b/>
          <w:sz w:val="26"/>
          <w:szCs w:val="26"/>
        </w:rPr>
        <w:t xml:space="preserve"> DOS MIL </w:t>
      </w:r>
      <w:r>
        <w:rPr>
          <w:rFonts w:ascii="Arial" w:hAnsi="Arial" w:cs="Arial"/>
          <w:b/>
          <w:sz w:val="26"/>
          <w:szCs w:val="26"/>
        </w:rPr>
        <w:t>VEINT</w:t>
      </w:r>
      <w:r w:rsidRPr="00F432B6">
        <w:rPr>
          <w:rFonts w:ascii="Arial" w:hAnsi="Arial" w:cs="Arial"/>
          <w:b/>
          <w:sz w:val="26"/>
          <w:szCs w:val="26"/>
        </w:rPr>
        <w:t>I</w:t>
      </w:r>
      <w:r w:rsidR="00511F0D" w:rsidRPr="00F432B6">
        <w:rPr>
          <w:rFonts w:ascii="Arial" w:hAnsi="Arial" w:cs="Arial"/>
          <w:b/>
          <w:sz w:val="26"/>
          <w:szCs w:val="26"/>
        </w:rPr>
        <w:t>D</w:t>
      </w:r>
      <w:r w:rsidR="00F043F9">
        <w:rPr>
          <w:rFonts w:ascii="Arial" w:hAnsi="Arial" w:cs="Arial"/>
          <w:b/>
          <w:sz w:val="26"/>
          <w:szCs w:val="26"/>
        </w:rPr>
        <w:t>Ó</w:t>
      </w:r>
      <w:r w:rsidR="00511F0D" w:rsidRPr="00F432B6">
        <w:rPr>
          <w:rFonts w:ascii="Arial" w:hAnsi="Arial" w:cs="Arial"/>
          <w:b/>
          <w:sz w:val="26"/>
          <w:szCs w:val="26"/>
        </w:rPr>
        <w:t>S</w:t>
      </w:r>
      <w:r>
        <w:rPr>
          <w:rFonts w:ascii="Arial" w:hAnsi="Arial" w:cs="Arial"/>
          <w:b/>
          <w:sz w:val="26"/>
          <w:szCs w:val="26"/>
        </w:rPr>
        <w:t xml:space="preserve">. - - - - - - </w:t>
      </w:r>
      <w:r w:rsidR="006D24B5">
        <w:rPr>
          <w:rFonts w:ascii="Arial" w:hAnsi="Arial" w:cs="Arial"/>
          <w:b/>
          <w:sz w:val="26"/>
          <w:szCs w:val="26"/>
        </w:rPr>
        <w:t xml:space="preserve">- - - - - - - - - - - - - - - - - </w:t>
      </w:r>
      <w:r w:rsidR="005C2E49">
        <w:rPr>
          <w:rFonts w:ascii="Arial" w:hAnsi="Arial" w:cs="Arial"/>
          <w:b/>
          <w:sz w:val="26"/>
          <w:szCs w:val="26"/>
        </w:rPr>
        <w:t xml:space="preserve">- - - - - </w:t>
      </w:r>
    </w:p>
    <w:p w14:paraId="13499B7F" w14:textId="2CF6BD4E" w:rsidR="00216377" w:rsidRPr="00CB6405" w:rsidRDefault="005C2E49" w:rsidP="00F711DC">
      <w:pPr>
        <w:spacing w:line="360" w:lineRule="auto"/>
        <w:ind w:firstLine="708"/>
        <w:jc w:val="both"/>
        <w:rPr>
          <w:rFonts w:ascii="Arial" w:hAnsi="Arial" w:cs="Arial"/>
          <w:sz w:val="26"/>
          <w:szCs w:val="26"/>
        </w:rPr>
      </w:pPr>
      <w:r>
        <w:rPr>
          <w:rFonts w:ascii="Arial" w:hAnsi="Arial" w:cs="Arial"/>
          <w:sz w:val="26"/>
          <w:szCs w:val="26"/>
        </w:rPr>
        <w:t>Por recibido el cuaderno de r</w:t>
      </w:r>
      <w:r w:rsidR="001B2848" w:rsidRPr="00CB6405">
        <w:rPr>
          <w:rFonts w:ascii="Arial" w:hAnsi="Arial" w:cs="Arial"/>
          <w:sz w:val="26"/>
          <w:szCs w:val="26"/>
        </w:rPr>
        <w:t xml:space="preserve">evisión </w:t>
      </w:r>
      <w:r w:rsidR="00476AE2">
        <w:rPr>
          <w:rFonts w:ascii="Arial" w:hAnsi="Arial" w:cs="Arial"/>
          <w:b/>
          <w:sz w:val="26"/>
          <w:szCs w:val="26"/>
        </w:rPr>
        <w:t>0</w:t>
      </w:r>
      <w:r w:rsidR="00337F8A">
        <w:rPr>
          <w:rFonts w:ascii="Arial" w:hAnsi="Arial" w:cs="Arial"/>
          <w:b/>
          <w:sz w:val="26"/>
          <w:szCs w:val="26"/>
        </w:rPr>
        <w:t>002</w:t>
      </w:r>
      <w:r w:rsidR="00476AE2">
        <w:rPr>
          <w:rFonts w:ascii="Arial" w:hAnsi="Arial" w:cs="Arial"/>
          <w:b/>
          <w:sz w:val="26"/>
          <w:szCs w:val="26"/>
        </w:rPr>
        <w:t>/202</w:t>
      </w:r>
      <w:r w:rsidR="00337F8A">
        <w:rPr>
          <w:rFonts w:ascii="Arial" w:hAnsi="Arial" w:cs="Arial"/>
          <w:b/>
          <w:sz w:val="26"/>
          <w:szCs w:val="26"/>
        </w:rPr>
        <w:t>0</w:t>
      </w:r>
      <w:r w:rsidR="001B2848" w:rsidRPr="00CB6405">
        <w:rPr>
          <w:rFonts w:ascii="Arial" w:hAnsi="Arial" w:cs="Arial"/>
          <w:sz w:val="26"/>
          <w:szCs w:val="26"/>
        </w:rPr>
        <w:t>, que remite la Secretaría General de Acuerdos, con motivo del recu</w:t>
      </w:r>
      <w:r w:rsidR="001B2848">
        <w:rPr>
          <w:rFonts w:ascii="Arial" w:hAnsi="Arial" w:cs="Arial"/>
          <w:sz w:val="26"/>
          <w:szCs w:val="26"/>
        </w:rPr>
        <w:t>rso de revisión interpuesto por</w:t>
      </w:r>
      <w:r w:rsidR="00057388">
        <w:rPr>
          <w:rFonts w:ascii="Arial" w:hAnsi="Arial" w:cs="Arial"/>
          <w:sz w:val="26"/>
          <w:szCs w:val="26"/>
        </w:rPr>
        <w:t xml:space="preserve"> </w:t>
      </w:r>
      <w:r w:rsidR="006B34A0" w:rsidRPr="00CE5EA3">
        <w:rPr>
          <w:rFonts w:ascii="Arial" w:hAnsi="Arial" w:cs="Arial"/>
          <w:bCs/>
          <w:sz w:val="26"/>
          <w:szCs w:val="26"/>
        </w:rPr>
        <w:t>el</w:t>
      </w:r>
      <w:r w:rsidR="006B34A0">
        <w:rPr>
          <w:rFonts w:ascii="Arial" w:hAnsi="Arial" w:cs="Arial"/>
          <w:b/>
          <w:sz w:val="26"/>
          <w:szCs w:val="26"/>
        </w:rPr>
        <w:t xml:space="preserve"> </w:t>
      </w:r>
      <w:r w:rsidR="009F3C5D">
        <w:rPr>
          <w:rFonts w:ascii="Arial" w:hAnsi="Arial" w:cs="Arial"/>
          <w:b/>
          <w:sz w:val="26"/>
          <w:szCs w:val="26"/>
        </w:rPr>
        <w:t>SÍNDICO MUNICIPAL Y REPRESENTANTE LEGAL, ASÍ COMO ENCARGADO DE LA PRESIDENCIA MUNICIPAL DEL AYUNTAMIENTO CONSTITUCIONAL DE SANTO DOMINGO TEHUANTEPEC, OAXACA</w:t>
      </w:r>
      <w:r w:rsidR="00FE540A">
        <w:rPr>
          <w:rFonts w:ascii="Arial" w:hAnsi="Arial" w:cs="Arial"/>
          <w:b/>
          <w:sz w:val="26"/>
          <w:szCs w:val="26"/>
        </w:rPr>
        <w:t xml:space="preserve">, </w:t>
      </w:r>
      <w:r w:rsidR="001B2848" w:rsidRPr="00CB6405">
        <w:rPr>
          <w:rFonts w:ascii="Arial" w:hAnsi="Arial" w:cs="Arial"/>
          <w:sz w:val="26"/>
          <w:szCs w:val="26"/>
        </w:rPr>
        <w:t>en contra de</w:t>
      </w:r>
      <w:r w:rsidR="00FE540A">
        <w:rPr>
          <w:rFonts w:ascii="Arial" w:hAnsi="Arial" w:cs="Arial"/>
          <w:sz w:val="26"/>
          <w:szCs w:val="26"/>
        </w:rPr>
        <w:t xml:space="preserve"> </w:t>
      </w:r>
      <w:r w:rsidR="00476AE2">
        <w:rPr>
          <w:rFonts w:ascii="Arial" w:hAnsi="Arial" w:cs="Arial"/>
          <w:sz w:val="26"/>
          <w:szCs w:val="26"/>
        </w:rPr>
        <w:t>l</w:t>
      </w:r>
      <w:r w:rsidR="00FE540A">
        <w:rPr>
          <w:rFonts w:ascii="Arial" w:hAnsi="Arial" w:cs="Arial"/>
          <w:sz w:val="26"/>
          <w:szCs w:val="26"/>
        </w:rPr>
        <w:t xml:space="preserve">a sentencia de veintidós de febrero de dos mil veintiuno, </w:t>
      </w:r>
      <w:r w:rsidR="00476AE2">
        <w:rPr>
          <w:rFonts w:ascii="Arial" w:hAnsi="Arial" w:cs="Arial"/>
          <w:sz w:val="26"/>
          <w:szCs w:val="26"/>
        </w:rPr>
        <w:t>dictad</w:t>
      </w:r>
      <w:r w:rsidR="00010AA1">
        <w:rPr>
          <w:rFonts w:ascii="Arial" w:hAnsi="Arial" w:cs="Arial"/>
          <w:sz w:val="26"/>
          <w:szCs w:val="26"/>
        </w:rPr>
        <w:t>a</w:t>
      </w:r>
      <w:r w:rsidR="001B2848" w:rsidRPr="00CB6405">
        <w:rPr>
          <w:rFonts w:ascii="Arial" w:hAnsi="Arial" w:cs="Arial"/>
          <w:sz w:val="26"/>
          <w:szCs w:val="26"/>
        </w:rPr>
        <w:t xml:space="preserve"> en el expediente </w:t>
      </w:r>
      <w:r w:rsidR="00476AE2">
        <w:rPr>
          <w:rFonts w:ascii="Arial" w:hAnsi="Arial" w:cs="Arial"/>
          <w:b/>
          <w:sz w:val="26"/>
          <w:szCs w:val="26"/>
        </w:rPr>
        <w:t>0</w:t>
      </w:r>
      <w:r w:rsidR="006B34A0">
        <w:rPr>
          <w:rFonts w:ascii="Arial" w:hAnsi="Arial" w:cs="Arial"/>
          <w:b/>
          <w:sz w:val="26"/>
          <w:szCs w:val="26"/>
        </w:rPr>
        <w:t>0</w:t>
      </w:r>
      <w:r w:rsidR="00FE540A">
        <w:rPr>
          <w:rFonts w:ascii="Arial" w:hAnsi="Arial" w:cs="Arial"/>
          <w:b/>
          <w:sz w:val="26"/>
          <w:szCs w:val="26"/>
        </w:rPr>
        <w:t>0</w:t>
      </w:r>
      <w:r w:rsidR="006B34A0">
        <w:rPr>
          <w:rFonts w:ascii="Arial" w:hAnsi="Arial" w:cs="Arial"/>
          <w:b/>
          <w:sz w:val="26"/>
          <w:szCs w:val="26"/>
        </w:rPr>
        <w:t>2</w:t>
      </w:r>
      <w:r w:rsidR="00476AE2">
        <w:rPr>
          <w:rFonts w:ascii="Arial" w:hAnsi="Arial" w:cs="Arial"/>
          <w:b/>
          <w:sz w:val="26"/>
          <w:szCs w:val="26"/>
        </w:rPr>
        <w:t>/202</w:t>
      </w:r>
      <w:r w:rsidR="00FE540A">
        <w:rPr>
          <w:rFonts w:ascii="Arial" w:hAnsi="Arial" w:cs="Arial"/>
          <w:b/>
          <w:sz w:val="26"/>
          <w:szCs w:val="26"/>
        </w:rPr>
        <w:t>0</w:t>
      </w:r>
      <w:r>
        <w:rPr>
          <w:rFonts w:ascii="Arial" w:hAnsi="Arial" w:cs="Arial"/>
          <w:b/>
          <w:sz w:val="26"/>
          <w:szCs w:val="26"/>
        </w:rPr>
        <w:t>,</w:t>
      </w:r>
      <w:r w:rsidR="001B2848" w:rsidRPr="00CB6405">
        <w:rPr>
          <w:rFonts w:ascii="Arial" w:hAnsi="Arial" w:cs="Arial"/>
          <w:sz w:val="26"/>
          <w:szCs w:val="26"/>
        </w:rPr>
        <w:t xml:space="preserve"> de la </w:t>
      </w:r>
      <w:r w:rsidR="00FE540A">
        <w:rPr>
          <w:rFonts w:ascii="Arial" w:hAnsi="Arial" w:cs="Arial"/>
          <w:sz w:val="26"/>
          <w:szCs w:val="26"/>
        </w:rPr>
        <w:t xml:space="preserve">Cuarta </w:t>
      </w:r>
      <w:r w:rsidR="001B2848" w:rsidRPr="00CB6405">
        <w:rPr>
          <w:rFonts w:ascii="Arial" w:hAnsi="Arial" w:cs="Arial"/>
          <w:sz w:val="26"/>
          <w:szCs w:val="26"/>
        </w:rPr>
        <w:t xml:space="preserve">Sala Unitaria de Primera Instancia, relativo al </w:t>
      </w:r>
      <w:r w:rsidR="001B2848">
        <w:rPr>
          <w:rFonts w:ascii="Arial" w:hAnsi="Arial" w:cs="Arial"/>
          <w:sz w:val="26"/>
          <w:szCs w:val="26"/>
        </w:rPr>
        <w:t>juicio de nulidad promovido por</w:t>
      </w:r>
      <w:r w:rsidR="00476AE2">
        <w:rPr>
          <w:rFonts w:ascii="Arial" w:hAnsi="Arial" w:cs="Arial"/>
          <w:sz w:val="26"/>
          <w:szCs w:val="26"/>
        </w:rPr>
        <w:t xml:space="preserve"> </w:t>
      </w:r>
      <w:r w:rsidR="0016427E" w:rsidRPr="009F3C5D">
        <w:rPr>
          <w:rFonts w:ascii="Arial" w:hAnsi="Arial" w:cs="Arial"/>
          <w:bCs/>
          <w:sz w:val="26"/>
          <w:szCs w:val="26"/>
        </w:rPr>
        <w:t xml:space="preserve">la </w:t>
      </w:r>
      <w:r w:rsidR="009F3C5D">
        <w:rPr>
          <w:rFonts w:ascii="Arial" w:hAnsi="Arial" w:cs="Arial"/>
          <w:b/>
          <w:sz w:val="26"/>
          <w:szCs w:val="26"/>
        </w:rPr>
        <w:t>PRESIDENTA MUNICIPAL Y EL SÍNDICO MUNICIPAL DEL AYUNTAMIENTO CONSTITUCIONAL DE SANTO DOMINGO TEHUANTEPEC, OAXACA</w:t>
      </w:r>
      <w:r w:rsidR="0016427E">
        <w:rPr>
          <w:rFonts w:ascii="Arial" w:hAnsi="Arial" w:cs="Arial"/>
          <w:b/>
          <w:sz w:val="26"/>
          <w:szCs w:val="26"/>
        </w:rPr>
        <w:t>,</w:t>
      </w:r>
      <w:r w:rsidR="00CE5EA3">
        <w:rPr>
          <w:rFonts w:ascii="Arial" w:hAnsi="Arial" w:cs="Arial"/>
          <w:b/>
          <w:sz w:val="26"/>
          <w:szCs w:val="26"/>
        </w:rPr>
        <w:t xml:space="preserve"> </w:t>
      </w:r>
      <w:r w:rsidR="00411265">
        <w:rPr>
          <w:rFonts w:ascii="Arial" w:hAnsi="Arial" w:cs="Arial"/>
          <w:sz w:val="26"/>
          <w:szCs w:val="26"/>
        </w:rPr>
        <w:t>en c</w:t>
      </w:r>
      <w:r w:rsidR="00057388" w:rsidRPr="008A6FFB">
        <w:rPr>
          <w:rFonts w:ascii="Arial" w:hAnsi="Arial" w:cs="Arial"/>
          <w:sz w:val="26"/>
          <w:szCs w:val="26"/>
        </w:rPr>
        <w:t>ontra de</w:t>
      </w:r>
      <w:r w:rsidR="0016427E">
        <w:rPr>
          <w:rFonts w:ascii="Arial" w:hAnsi="Arial" w:cs="Arial"/>
          <w:sz w:val="26"/>
          <w:szCs w:val="26"/>
        </w:rPr>
        <w:t>l</w:t>
      </w:r>
      <w:r w:rsidR="00CE5EA3">
        <w:rPr>
          <w:rFonts w:ascii="Arial" w:hAnsi="Arial" w:cs="Arial"/>
          <w:b/>
          <w:sz w:val="26"/>
          <w:szCs w:val="26"/>
        </w:rPr>
        <w:t xml:space="preserve"> </w:t>
      </w:r>
      <w:r w:rsidR="009F3C5D">
        <w:rPr>
          <w:rFonts w:ascii="Arial" w:hAnsi="Arial" w:cs="Arial"/>
          <w:b/>
          <w:sz w:val="26"/>
          <w:szCs w:val="26"/>
        </w:rPr>
        <w:t>SECRETARIO D</w:t>
      </w:r>
      <w:r w:rsidR="009F3C5D" w:rsidRPr="008A6FFB">
        <w:rPr>
          <w:rFonts w:ascii="Arial" w:hAnsi="Arial" w:cs="Arial"/>
          <w:b/>
          <w:sz w:val="26"/>
          <w:szCs w:val="26"/>
        </w:rPr>
        <w:t xml:space="preserve">EL MEDIO AMBIENTE, ENERGÍAS </w:t>
      </w:r>
      <w:r w:rsidR="009F3C5D">
        <w:rPr>
          <w:rFonts w:ascii="Arial" w:hAnsi="Arial" w:cs="Arial"/>
          <w:b/>
          <w:sz w:val="26"/>
          <w:szCs w:val="26"/>
        </w:rPr>
        <w:t>Y</w:t>
      </w:r>
      <w:r w:rsidR="009F3C5D" w:rsidRPr="008A6FFB">
        <w:rPr>
          <w:rFonts w:ascii="Arial" w:hAnsi="Arial" w:cs="Arial"/>
          <w:b/>
          <w:sz w:val="26"/>
          <w:szCs w:val="26"/>
        </w:rPr>
        <w:t xml:space="preserve"> DESARROLLO SUSTENTABLE </w:t>
      </w:r>
      <w:r w:rsidR="009F3C5D">
        <w:rPr>
          <w:rFonts w:ascii="Arial" w:hAnsi="Arial" w:cs="Arial"/>
          <w:b/>
          <w:sz w:val="26"/>
          <w:szCs w:val="26"/>
        </w:rPr>
        <w:t>D</w:t>
      </w:r>
      <w:r w:rsidR="009F3C5D" w:rsidRPr="008A6FFB">
        <w:rPr>
          <w:rFonts w:ascii="Arial" w:hAnsi="Arial" w:cs="Arial"/>
          <w:b/>
          <w:sz w:val="26"/>
          <w:szCs w:val="26"/>
        </w:rPr>
        <w:t xml:space="preserve">EL </w:t>
      </w:r>
      <w:r w:rsidR="009F3C5D">
        <w:rPr>
          <w:rFonts w:ascii="Arial" w:hAnsi="Arial" w:cs="Arial"/>
          <w:b/>
          <w:sz w:val="26"/>
          <w:szCs w:val="26"/>
        </w:rPr>
        <w:t>GOBIERNO DEL E</w:t>
      </w:r>
      <w:r w:rsidR="009F3C5D" w:rsidRPr="008A6FFB">
        <w:rPr>
          <w:rFonts w:ascii="Arial" w:hAnsi="Arial" w:cs="Arial"/>
          <w:b/>
          <w:sz w:val="26"/>
          <w:szCs w:val="26"/>
        </w:rPr>
        <w:t xml:space="preserve">STADO </w:t>
      </w:r>
      <w:r w:rsidR="009F3C5D">
        <w:rPr>
          <w:rFonts w:ascii="Arial" w:hAnsi="Arial" w:cs="Arial"/>
          <w:b/>
          <w:sz w:val="26"/>
          <w:szCs w:val="26"/>
        </w:rPr>
        <w:t>D</w:t>
      </w:r>
      <w:r w:rsidR="009F3C5D" w:rsidRPr="008A6FFB">
        <w:rPr>
          <w:rFonts w:ascii="Arial" w:hAnsi="Arial" w:cs="Arial"/>
          <w:b/>
          <w:sz w:val="26"/>
          <w:szCs w:val="26"/>
        </w:rPr>
        <w:t>E OAXACA</w:t>
      </w:r>
      <w:r w:rsidR="001B2848" w:rsidRPr="008A6FFB">
        <w:rPr>
          <w:rFonts w:ascii="Arial" w:hAnsi="Arial" w:cs="Arial"/>
          <w:b/>
          <w:sz w:val="26"/>
          <w:szCs w:val="26"/>
        </w:rPr>
        <w:t>;</w:t>
      </w:r>
      <w:r w:rsidR="001B2848" w:rsidRPr="00CB6405">
        <w:rPr>
          <w:rFonts w:ascii="Arial" w:hAnsi="Arial" w:cs="Arial"/>
          <w:b/>
          <w:sz w:val="26"/>
          <w:szCs w:val="26"/>
        </w:rPr>
        <w:t xml:space="preserve"> </w:t>
      </w:r>
      <w:r w:rsidR="001671D2" w:rsidRPr="00266CFB">
        <w:rPr>
          <w:rFonts w:ascii="Arial" w:hAnsi="Arial" w:cs="Arial"/>
          <w:sz w:val="26"/>
          <w:szCs w:val="26"/>
        </w:rPr>
        <w:t>por lo que co</w:t>
      </w:r>
      <w:r w:rsidR="001671D2">
        <w:rPr>
          <w:rFonts w:ascii="Arial" w:hAnsi="Arial" w:cs="Arial"/>
          <w:sz w:val="26"/>
          <w:szCs w:val="26"/>
        </w:rPr>
        <w:t>n fundamento en lo dispuesto por los artículos 236 y 238 de la Ley de</w:t>
      </w:r>
      <w:r w:rsidR="001671D2" w:rsidRPr="00266CFB">
        <w:rPr>
          <w:rFonts w:ascii="Arial" w:hAnsi="Arial" w:cs="Arial"/>
          <w:sz w:val="26"/>
          <w:szCs w:val="26"/>
        </w:rPr>
        <w:t xml:space="preserve"> </w:t>
      </w:r>
      <w:r w:rsidR="001671D2">
        <w:rPr>
          <w:rFonts w:ascii="Arial" w:hAnsi="Arial" w:cs="Arial"/>
          <w:sz w:val="26"/>
          <w:szCs w:val="26"/>
        </w:rPr>
        <w:t xml:space="preserve">Procedimiento y </w:t>
      </w:r>
      <w:r w:rsidR="001671D2" w:rsidRPr="00266CFB">
        <w:rPr>
          <w:rFonts w:ascii="Arial" w:hAnsi="Arial" w:cs="Arial"/>
          <w:sz w:val="26"/>
          <w:szCs w:val="26"/>
        </w:rPr>
        <w:t>Justicia Administrativa para el Estado de Oaxaca</w:t>
      </w:r>
      <w:r w:rsidR="001671D2">
        <w:rPr>
          <w:rFonts w:ascii="Arial" w:hAnsi="Arial" w:cs="Arial"/>
          <w:sz w:val="26"/>
          <w:szCs w:val="26"/>
        </w:rPr>
        <w:t xml:space="preserve"> y 24 fracciones I y III de la Ley Orgánica del Tribunal de Justicia Administrativa del Estado de Oaxaca, se da trámite. Por consiguiente, se procede a dictar resolución en los siguientes términos:</w:t>
      </w:r>
      <w:r w:rsidR="009F3C5D">
        <w:rPr>
          <w:rFonts w:ascii="Arial" w:hAnsi="Arial" w:cs="Arial"/>
          <w:sz w:val="26"/>
          <w:szCs w:val="26"/>
        </w:rPr>
        <w:t xml:space="preserve"> - - - - - - - - - - </w:t>
      </w:r>
    </w:p>
    <w:p w14:paraId="4F4A7C51" w14:textId="77777777" w:rsidR="00216377" w:rsidRPr="00CB6405" w:rsidRDefault="00216377" w:rsidP="00216377">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27A3B19A" w14:textId="1A15F081" w:rsidR="00F711DC" w:rsidRPr="00744FE6" w:rsidRDefault="007A0DEF" w:rsidP="00744FE6">
      <w:pPr>
        <w:spacing w:line="360" w:lineRule="auto"/>
        <w:ind w:right="49" w:firstLine="708"/>
        <w:jc w:val="both"/>
        <w:rPr>
          <w:rFonts w:ascii="Arial" w:hAnsi="Arial" w:cs="Arial"/>
          <w:sz w:val="26"/>
          <w:szCs w:val="26"/>
        </w:rPr>
      </w:pPr>
      <w:r w:rsidRPr="007A0DEF">
        <w:rPr>
          <w:rFonts w:ascii="Arial" w:hAnsi="Arial" w:cs="Arial"/>
          <w:b/>
          <w:bCs/>
          <w:sz w:val="26"/>
          <w:szCs w:val="26"/>
        </w:rPr>
        <w:t>PRIMERO.</w:t>
      </w:r>
      <w:r>
        <w:rPr>
          <w:rFonts w:ascii="Arial" w:hAnsi="Arial" w:cs="Arial"/>
          <w:sz w:val="26"/>
          <w:szCs w:val="26"/>
        </w:rPr>
        <w:t xml:space="preserve"> </w:t>
      </w:r>
      <w:r w:rsidR="00F711DC" w:rsidRPr="00744FE6">
        <w:rPr>
          <w:rFonts w:ascii="Arial" w:hAnsi="Arial" w:cs="Arial"/>
          <w:sz w:val="26"/>
          <w:szCs w:val="26"/>
        </w:rPr>
        <w:t xml:space="preserve">Inconforme </w:t>
      </w:r>
      <w:r w:rsidR="00476AE2" w:rsidRPr="00744FE6">
        <w:rPr>
          <w:rFonts w:ascii="Arial" w:hAnsi="Arial" w:cs="Arial"/>
          <w:sz w:val="26"/>
          <w:szCs w:val="26"/>
        </w:rPr>
        <w:t xml:space="preserve">con </w:t>
      </w:r>
      <w:r w:rsidR="00692596" w:rsidRPr="00744FE6">
        <w:rPr>
          <w:rFonts w:ascii="Arial" w:hAnsi="Arial" w:cs="Arial"/>
          <w:sz w:val="26"/>
          <w:szCs w:val="26"/>
        </w:rPr>
        <w:t xml:space="preserve">la sentencia de veintidós de febrero de dos mil veintiuno </w:t>
      </w:r>
      <w:r w:rsidR="00F711DC" w:rsidRPr="00744FE6">
        <w:rPr>
          <w:rFonts w:ascii="Arial" w:hAnsi="Arial" w:cs="Arial"/>
          <w:sz w:val="26"/>
          <w:szCs w:val="26"/>
        </w:rPr>
        <w:t xml:space="preserve">dictado por la </w:t>
      </w:r>
      <w:r w:rsidR="00ED5DB0" w:rsidRPr="00744FE6">
        <w:rPr>
          <w:rFonts w:ascii="Arial" w:hAnsi="Arial" w:cs="Arial"/>
          <w:sz w:val="26"/>
          <w:szCs w:val="26"/>
        </w:rPr>
        <w:t>Cuar</w:t>
      </w:r>
      <w:r w:rsidR="005C3185" w:rsidRPr="00744FE6">
        <w:rPr>
          <w:rFonts w:ascii="Arial" w:hAnsi="Arial" w:cs="Arial"/>
          <w:sz w:val="26"/>
          <w:szCs w:val="26"/>
        </w:rPr>
        <w:t xml:space="preserve">ta </w:t>
      </w:r>
      <w:r w:rsidR="00F711DC" w:rsidRPr="00744FE6">
        <w:rPr>
          <w:rFonts w:ascii="Arial" w:hAnsi="Arial" w:cs="Arial"/>
          <w:sz w:val="26"/>
          <w:szCs w:val="26"/>
        </w:rPr>
        <w:t xml:space="preserve">Sala Unitaria de Primera Instancia, </w:t>
      </w:r>
      <w:r w:rsidR="0023772E" w:rsidRPr="00744FE6">
        <w:rPr>
          <w:rFonts w:ascii="Arial" w:hAnsi="Arial" w:cs="Arial"/>
          <w:bCs/>
          <w:sz w:val="26"/>
          <w:szCs w:val="26"/>
        </w:rPr>
        <w:t>el</w:t>
      </w:r>
      <w:r w:rsidR="0023772E" w:rsidRPr="00744FE6">
        <w:rPr>
          <w:rFonts w:ascii="Arial" w:hAnsi="Arial" w:cs="Arial"/>
          <w:b/>
          <w:sz w:val="26"/>
          <w:szCs w:val="26"/>
        </w:rPr>
        <w:t xml:space="preserve"> </w:t>
      </w:r>
      <w:r w:rsidR="009F3C5D" w:rsidRPr="00744FE6">
        <w:rPr>
          <w:rFonts w:ascii="Arial" w:hAnsi="Arial" w:cs="Arial"/>
          <w:b/>
          <w:sz w:val="26"/>
          <w:szCs w:val="26"/>
        </w:rPr>
        <w:t>SÍNDICO MUNICIPAL Y REPRESENTANTE LEGAL, ASÍ COMO ENCARGADO DE LA PRESIDENCIA MUNICIPAL DEL AYUNTAMIENTO CONSTITUCIONAL DE SANTO DOMINGO TEHUANTEPEC, OAXACA</w:t>
      </w:r>
      <w:r w:rsidR="0023772E" w:rsidRPr="00744FE6">
        <w:rPr>
          <w:rFonts w:ascii="Arial" w:hAnsi="Arial" w:cs="Arial"/>
          <w:b/>
          <w:sz w:val="26"/>
          <w:szCs w:val="26"/>
        </w:rPr>
        <w:t>,</w:t>
      </w:r>
      <w:r w:rsidR="00CE5EA3" w:rsidRPr="00744FE6">
        <w:rPr>
          <w:rFonts w:ascii="Arial" w:hAnsi="Arial" w:cs="Arial"/>
          <w:sz w:val="26"/>
          <w:szCs w:val="26"/>
        </w:rPr>
        <w:t xml:space="preserve"> </w:t>
      </w:r>
      <w:r w:rsidR="00F711DC" w:rsidRPr="00744FE6">
        <w:rPr>
          <w:rFonts w:ascii="Arial" w:hAnsi="Arial" w:cs="Arial"/>
          <w:sz w:val="26"/>
          <w:szCs w:val="26"/>
        </w:rPr>
        <w:t>interpuso en su contra recurso de revisión.</w:t>
      </w:r>
      <w:r w:rsidR="009F3C5D">
        <w:rPr>
          <w:rFonts w:ascii="Arial" w:hAnsi="Arial" w:cs="Arial"/>
          <w:sz w:val="26"/>
          <w:szCs w:val="26"/>
        </w:rPr>
        <w:t xml:space="preserve">- </w:t>
      </w:r>
    </w:p>
    <w:p w14:paraId="669AE653" w14:textId="6D78DEFE" w:rsidR="00482020" w:rsidRPr="00744FE6" w:rsidRDefault="007A0DEF" w:rsidP="00744FE6">
      <w:pPr>
        <w:spacing w:line="360" w:lineRule="auto"/>
        <w:ind w:right="49" w:firstLine="567"/>
        <w:jc w:val="both"/>
        <w:rPr>
          <w:rFonts w:ascii="Arial" w:hAnsi="Arial" w:cs="Arial"/>
          <w:bCs/>
          <w:sz w:val="26"/>
          <w:szCs w:val="26"/>
        </w:rPr>
      </w:pPr>
      <w:r w:rsidRPr="007A0DEF">
        <w:rPr>
          <w:rFonts w:ascii="Arial" w:hAnsi="Arial" w:cs="Arial"/>
          <w:b/>
          <w:sz w:val="26"/>
          <w:szCs w:val="26"/>
        </w:rPr>
        <w:lastRenderedPageBreak/>
        <w:t xml:space="preserve">SEGUNDO. </w:t>
      </w:r>
      <w:r w:rsidR="00AE03C6" w:rsidRPr="00744FE6">
        <w:rPr>
          <w:rFonts w:ascii="Arial" w:hAnsi="Arial" w:cs="Arial"/>
          <w:bCs/>
          <w:sz w:val="26"/>
          <w:szCs w:val="26"/>
        </w:rPr>
        <w:t>L</w:t>
      </w:r>
      <w:r w:rsidR="00482020" w:rsidRPr="00744FE6">
        <w:rPr>
          <w:rFonts w:ascii="Arial" w:hAnsi="Arial" w:cs="Arial"/>
          <w:bCs/>
          <w:sz w:val="26"/>
          <w:szCs w:val="26"/>
        </w:rPr>
        <w:t>os puntos resolutivos de la sentencia, son los siguientes:</w:t>
      </w:r>
    </w:p>
    <w:p w14:paraId="49C0B359" w14:textId="510FAA30" w:rsidR="00A359B3" w:rsidRPr="007A0DEF" w:rsidRDefault="00F043F9" w:rsidP="009F3C5D">
      <w:pPr>
        <w:spacing w:before="240" w:after="0"/>
        <w:ind w:left="567" w:right="616"/>
        <w:jc w:val="both"/>
        <w:rPr>
          <w:rFonts w:ascii="Arial" w:hAnsi="Arial" w:cs="Arial"/>
          <w:i/>
          <w:iCs/>
          <w:shd w:val="clear" w:color="auto" w:fill="FFFFFF"/>
        </w:rPr>
      </w:pPr>
      <w:r w:rsidRPr="007A0DEF">
        <w:rPr>
          <w:rFonts w:ascii="Arial" w:hAnsi="Arial" w:cs="Arial"/>
          <w:bCs/>
          <w:i/>
          <w:iCs/>
        </w:rPr>
        <w:t xml:space="preserve"> </w:t>
      </w:r>
      <w:r w:rsidR="00744FE6" w:rsidRPr="007A0DEF">
        <w:rPr>
          <w:rFonts w:ascii="Arial" w:hAnsi="Arial" w:cs="Arial"/>
          <w:bCs/>
          <w:i/>
          <w:iCs/>
        </w:rPr>
        <w:t>“</w:t>
      </w:r>
      <w:r w:rsidR="00A359B3" w:rsidRPr="007A0DEF">
        <w:rPr>
          <w:rFonts w:ascii="Arial" w:hAnsi="Arial" w:cs="Arial"/>
          <w:b/>
          <w:i/>
          <w:iCs/>
          <w:shd w:val="clear" w:color="auto" w:fill="FFFFFF"/>
        </w:rPr>
        <w:t>PRIMERO.</w:t>
      </w:r>
      <w:r w:rsidR="00A359B3" w:rsidRPr="007A0DEF">
        <w:rPr>
          <w:rFonts w:ascii="Arial" w:hAnsi="Arial" w:cs="Arial"/>
          <w:i/>
          <w:iCs/>
          <w:shd w:val="clear" w:color="auto" w:fill="FFFFFF"/>
        </w:rPr>
        <w:t xml:space="preserve"> Esta Cuarta Sala Unitaria fue </w:t>
      </w:r>
      <w:r w:rsidR="00A359B3" w:rsidRPr="007A0DEF">
        <w:rPr>
          <w:rFonts w:ascii="Arial" w:hAnsi="Arial" w:cs="Arial"/>
          <w:b/>
          <w:i/>
          <w:iCs/>
          <w:shd w:val="clear" w:color="auto" w:fill="FFFFFF"/>
        </w:rPr>
        <w:t>competente</w:t>
      </w:r>
      <w:r w:rsidR="00A359B3" w:rsidRPr="007A0DEF">
        <w:rPr>
          <w:rFonts w:ascii="Arial" w:hAnsi="Arial" w:cs="Arial"/>
          <w:i/>
          <w:iCs/>
          <w:shd w:val="clear" w:color="auto" w:fill="FFFFFF"/>
        </w:rPr>
        <w:t xml:space="preserve"> para conocer y resolver del presente asunto. - - - - - - - - - - - - - - - - - - - - - - - - - - - - - - - </w:t>
      </w:r>
    </w:p>
    <w:p w14:paraId="00AD2FFB" w14:textId="7882A469" w:rsidR="00A359B3" w:rsidRPr="007A0DEF" w:rsidRDefault="00A359B3" w:rsidP="009F3C5D">
      <w:pPr>
        <w:spacing w:before="240" w:after="0"/>
        <w:ind w:left="567" w:right="616"/>
        <w:jc w:val="both"/>
        <w:rPr>
          <w:rFonts w:ascii="Arial" w:hAnsi="Arial" w:cs="Arial"/>
          <w:i/>
          <w:iCs/>
          <w:shd w:val="clear" w:color="auto" w:fill="FFFFFF"/>
        </w:rPr>
      </w:pPr>
      <w:r w:rsidRPr="007A0DEF">
        <w:rPr>
          <w:rFonts w:ascii="Arial" w:hAnsi="Arial" w:cs="Arial"/>
          <w:b/>
          <w:i/>
          <w:iCs/>
          <w:shd w:val="clear" w:color="auto" w:fill="FFFFFF"/>
        </w:rPr>
        <w:t>SEGUNDO.</w:t>
      </w:r>
      <w:r w:rsidRPr="007A0DEF">
        <w:rPr>
          <w:rFonts w:ascii="Arial" w:hAnsi="Arial" w:cs="Arial"/>
          <w:i/>
          <w:iCs/>
          <w:shd w:val="clear" w:color="auto" w:fill="FFFFFF"/>
        </w:rPr>
        <w:t xml:space="preserve"> La </w:t>
      </w:r>
      <w:r w:rsidRPr="007A0DEF">
        <w:rPr>
          <w:rFonts w:ascii="Arial" w:hAnsi="Arial" w:cs="Arial"/>
          <w:b/>
          <w:i/>
          <w:iCs/>
          <w:shd w:val="clear" w:color="auto" w:fill="FFFFFF"/>
        </w:rPr>
        <w:t>personalidad</w:t>
      </w:r>
      <w:r w:rsidRPr="007A0DEF">
        <w:rPr>
          <w:rFonts w:ascii="Arial" w:hAnsi="Arial" w:cs="Arial"/>
          <w:i/>
          <w:iCs/>
          <w:shd w:val="clear" w:color="auto" w:fill="FFFFFF"/>
        </w:rPr>
        <w:t xml:space="preserve"> de las partes quedó acreditada en autos. -</w:t>
      </w:r>
      <w:r w:rsidRPr="007A0DEF">
        <w:rPr>
          <w:rFonts w:ascii="Arial" w:hAnsi="Arial" w:cs="Arial"/>
          <w:i/>
          <w:iCs/>
        </w:rPr>
        <w:br/>
      </w:r>
      <w:r w:rsidRPr="007A0DEF">
        <w:rPr>
          <w:rFonts w:ascii="Arial" w:hAnsi="Arial" w:cs="Arial"/>
          <w:b/>
          <w:i/>
          <w:iCs/>
          <w:shd w:val="clear" w:color="auto" w:fill="FFFFFF"/>
        </w:rPr>
        <w:t>TERCERO</w:t>
      </w:r>
      <w:r w:rsidRPr="007A0DEF">
        <w:rPr>
          <w:rFonts w:ascii="Arial" w:hAnsi="Arial" w:cs="Arial"/>
          <w:i/>
          <w:iCs/>
          <w:shd w:val="clear" w:color="auto" w:fill="FFFFFF"/>
        </w:rPr>
        <w:t xml:space="preserve">. No se actualizó ninguna causal de improcedencia, por lo que </w:t>
      </w:r>
      <w:r w:rsidRPr="007A0DEF">
        <w:rPr>
          <w:rFonts w:ascii="Arial" w:hAnsi="Arial" w:cs="Arial"/>
          <w:b/>
          <w:i/>
          <w:iCs/>
          <w:shd w:val="clear" w:color="auto" w:fill="FFFFFF"/>
        </w:rPr>
        <w:t>NO SE SOBRESEE EL JUICIO</w:t>
      </w:r>
      <w:r w:rsidRPr="007A0DEF">
        <w:rPr>
          <w:rFonts w:ascii="Arial" w:hAnsi="Arial" w:cs="Arial"/>
          <w:i/>
          <w:iCs/>
          <w:shd w:val="clear" w:color="auto" w:fill="FFFFFF"/>
        </w:rPr>
        <w:t xml:space="preserve">. - - - - - - - - - - - - - - - - - - - - - - - - - - - - - </w:t>
      </w:r>
    </w:p>
    <w:p w14:paraId="0F167113" w14:textId="644F4416" w:rsidR="00A359B3" w:rsidRPr="007A0DEF" w:rsidRDefault="00A359B3" w:rsidP="009F3C5D">
      <w:pPr>
        <w:spacing w:before="240" w:after="0"/>
        <w:ind w:left="567" w:right="616"/>
        <w:jc w:val="both"/>
        <w:rPr>
          <w:rFonts w:ascii="Arial" w:hAnsi="Arial" w:cs="Arial"/>
          <w:i/>
          <w:iCs/>
          <w:shd w:val="clear" w:color="auto" w:fill="FFFFFF"/>
        </w:rPr>
      </w:pPr>
      <w:r w:rsidRPr="007A0DEF">
        <w:rPr>
          <w:rFonts w:ascii="Arial" w:hAnsi="Arial" w:cs="Arial"/>
          <w:b/>
          <w:i/>
          <w:iCs/>
          <w:shd w:val="clear" w:color="auto" w:fill="FFFFFF"/>
        </w:rPr>
        <w:t>CUARTO.</w:t>
      </w:r>
      <w:r w:rsidRPr="007A0DEF">
        <w:rPr>
          <w:rFonts w:ascii="Arial" w:hAnsi="Arial" w:cs="Arial"/>
          <w:i/>
          <w:iCs/>
          <w:shd w:val="clear" w:color="auto" w:fill="FFFFFF"/>
        </w:rPr>
        <w:t xml:space="preserve"> Se declara la </w:t>
      </w:r>
      <w:r w:rsidRPr="007A0DEF">
        <w:rPr>
          <w:rFonts w:ascii="Arial" w:hAnsi="Arial" w:cs="Arial"/>
          <w:b/>
          <w:i/>
          <w:iCs/>
          <w:shd w:val="clear" w:color="auto" w:fill="FFFFFF"/>
        </w:rPr>
        <w:t>NULIDAD</w:t>
      </w:r>
      <w:r w:rsidRPr="007A0DEF">
        <w:rPr>
          <w:rFonts w:ascii="Arial" w:hAnsi="Arial" w:cs="Arial"/>
          <w:i/>
          <w:iCs/>
          <w:shd w:val="clear" w:color="auto" w:fill="FFFFFF"/>
        </w:rPr>
        <w:t xml:space="preserve"> de la resolución de treinta de octubre de dos mil diecinueve, dictada en el recurso de revisión del expediente administrativo</w:t>
      </w:r>
      <w:r w:rsidRPr="007A0DEF">
        <w:rPr>
          <w:rFonts w:ascii="Arial" w:hAnsi="Arial" w:cs="Arial"/>
          <w:i/>
          <w:iCs/>
        </w:rPr>
        <w:t xml:space="preserve"> </w:t>
      </w:r>
      <w:r w:rsidR="006067E2">
        <w:rPr>
          <w:rFonts w:ascii="Arial" w:hAnsi="Arial" w:cs="Arial"/>
          <w:b/>
          <w:i/>
          <w:iCs/>
          <w:shd w:val="clear" w:color="auto" w:fill="FFFFFF"/>
        </w:rPr>
        <w:t>*******</w:t>
      </w:r>
      <w:r w:rsidRPr="007A0DEF">
        <w:rPr>
          <w:rFonts w:ascii="Arial" w:hAnsi="Arial" w:cs="Arial"/>
          <w:i/>
          <w:iCs/>
          <w:shd w:val="clear" w:color="auto" w:fill="FFFFFF"/>
        </w:rPr>
        <w:t>,</w:t>
      </w:r>
      <w:r w:rsidRPr="007A0DEF">
        <w:rPr>
          <w:rFonts w:ascii="Arial" w:hAnsi="Arial" w:cs="Arial"/>
          <w:i/>
          <w:iCs/>
        </w:rPr>
        <w:t xml:space="preserve"> </w:t>
      </w:r>
      <w:r w:rsidRPr="007A0DEF">
        <w:rPr>
          <w:rFonts w:ascii="Arial" w:hAnsi="Arial" w:cs="Arial"/>
          <w:b/>
          <w:i/>
          <w:iCs/>
          <w:shd w:val="clear" w:color="auto" w:fill="FFFFFF"/>
        </w:rPr>
        <w:t>PARA</w:t>
      </w:r>
      <w:r w:rsidRPr="007A0DEF">
        <w:rPr>
          <w:rFonts w:ascii="Arial" w:hAnsi="Arial" w:cs="Arial"/>
          <w:b/>
          <w:i/>
          <w:iCs/>
        </w:rPr>
        <w:t xml:space="preserve"> </w:t>
      </w:r>
      <w:r w:rsidRPr="007A0DEF">
        <w:rPr>
          <w:rFonts w:ascii="Arial" w:hAnsi="Arial" w:cs="Arial"/>
          <w:b/>
          <w:i/>
          <w:iCs/>
          <w:shd w:val="clear" w:color="auto" w:fill="FFFFFF"/>
        </w:rPr>
        <w:t>EL EFECTO</w:t>
      </w:r>
      <w:r w:rsidRPr="007A0DEF">
        <w:rPr>
          <w:rFonts w:ascii="Arial" w:hAnsi="Arial" w:cs="Arial"/>
          <w:i/>
          <w:iCs/>
        </w:rPr>
        <w:t xml:space="preserve"> </w:t>
      </w:r>
      <w:r w:rsidRPr="007A0DEF">
        <w:rPr>
          <w:rFonts w:ascii="Arial" w:hAnsi="Arial" w:cs="Arial"/>
          <w:i/>
          <w:iCs/>
          <w:shd w:val="clear" w:color="auto" w:fill="FFFFFF"/>
        </w:rPr>
        <w:t>precisado</w:t>
      </w:r>
      <w:r w:rsidRPr="007A0DEF">
        <w:rPr>
          <w:rFonts w:ascii="Arial" w:hAnsi="Arial" w:cs="Arial"/>
          <w:i/>
          <w:iCs/>
        </w:rPr>
        <w:t xml:space="preserve"> </w:t>
      </w:r>
      <w:r w:rsidRPr="007A0DEF">
        <w:rPr>
          <w:rFonts w:ascii="Arial" w:hAnsi="Arial" w:cs="Arial"/>
          <w:i/>
          <w:iCs/>
          <w:shd w:val="clear" w:color="auto" w:fill="FFFFFF"/>
        </w:rPr>
        <w:t>en</w:t>
      </w:r>
      <w:r w:rsidRPr="007A0DEF">
        <w:rPr>
          <w:rFonts w:ascii="Arial" w:hAnsi="Arial" w:cs="Arial"/>
          <w:i/>
          <w:iCs/>
        </w:rPr>
        <w:t xml:space="preserve"> </w:t>
      </w:r>
      <w:r w:rsidRPr="007A0DEF">
        <w:rPr>
          <w:rFonts w:ascii="Arial" w:hAnsi="Arial" w:cs="Arial"/>
          <w:i/>
          <w:iCs/>
          <w:shd w:val="clear" w:color="auto" w:fill="FFFFFF"/>
        </w:rPr>
        <w:t>el</w:t>
      </w:r>
      <w:r w:rsidRPr="007A0DEF">
        <w:rPr>
          <w:rFonts w:ascii="Arial" w:hAnsi="Arial" w:cs="Arial"/>
          <w:i/>
          <w:iCs/>
        </w:rPr>
        <w:t xml:space="preserve"> </w:t>
      </w:r>
      <w:r w:rsidRPr="007A0DEF">
        <w:rPr>
          <w:rFonts w:ascii="Arial" w:hAnsi="Arial" w:cs="Arial"/>
          <w:i/>
          <w:iCs/>
          <w:shd w:val="clear" w:color="auto" w:fill="FFFFFF"/>
        </w:rPr>
        <w:t xml:space="preserve">considerando cuarto de esta sentencia. - - - - - - - - - - - - </w:t>
      </w:r>
      <w:r w:rsidR="006067E2">
        <w:rPr>
          <w:rFonts w:ascii="Arial" w:hAnsi="Arial" w:cs="Arial"/>
          <w:i/>
          <w:iCs/>
          <w:shd w:val="clear" w:color="auto" w:fill="FFFFFF"/>
        </w:rPr>
        <w:t xml:space="preserve">- - - - - - - - - - - - - - - - - - - - - - </w:t>
      </w:r>
    </w:p>
    <w:p w14:paraId="6AFCA4EA" w14:textId="26725426" w:rsidR="00A359B3" w:rsidRPr="007A0DEF" w:rsidRDefault="00A359B3" w:rsidP="009F3C5D">
      <w:pPr>
        <w:spacing w:before="240" w:after="0"/>
        <w:ind w:left="567" w:right="616"/>
        <w:jc w:val="both"/>
        <w:rPr>
          <w:rFonts w:ascii="Arial" w:hAnsi="Arial" w:cs="Arial"/>
          <w:i/>
          <w:iCs/>
          <w:shd w:val="clear" w:color="auto" w:fill="FFFFFF"/>
        </w:rPr>
      </w:pPr>
      <w:r w:rsidRPr="007A0DEF">
        <w:rPr>
          <w:rFonts w:ascii="Arial" w:hAnsi="Arial" w:cs="Arial"/>
          <w:b/>
          <w:i/>
          <w:iCs/>
          <w:shd w:val="clear" w:color="auto" w:fill="FFFFFF"/>
        </w:rPr>
        <w:t>QUINTO. NOTIFÍQUESE POR CORREO ELECTRÓNICO A LA PARTE</w:t>
      </w:r>
      <w:r w:rsidRPr="007A0DEF">
        <w:rPr>
          <w:rFonts w:ascii="Arial" w:hAnsi="Arial" w:cs="Arial"/>
          <w:b/>
          <w:i/>
          <w:iCs/>
        </w:rPr>
        <w:br/>
      </w:r>
      <w:r w:rsidRPr="007A0DEF">
        <w:rPr>
          <w:rFonts w:ascii="Arial" w:hAnsi="Arial" w:cs="Arial"/>
          <w:b/>
          <w:i/>
          <w:iCs/>
          <w:shd w:val="clear" w:color="auto" w:fill="FFFFFF"/>
        </w:rPr>
        <w:t>ACTORA Y A LA AUTORIDAD DEMANDADA</w:t>
      </w:r>
      <w:r w:rsidRPr="007A0DEF">
        <w:rPr>
          <w:rFonts w:ascii="Arial" w:hAnsi="Arial" w:cs="Arial"/>
          <w:i/>
          <w:iCs/>
          <w:shd w:val="clear" w:color="auto" w:fill="FFFFFF"/>
        </w:rPr>
        <w:t>, de conformidad con lo dispuesto</w:t>
      </w:r>
      <w:r w:rsidRPr="007A0DEF">
        <w:rPr>
          <w:rFonts w:ascii="Arial" w:hAnsi="Arial" w:cs="Arial"/>
          <w:i/>
          <w:iCs/>
        </w:rPr>
        <w:t xml:space="preserve"> </w:t>
      </w:r>
      <w:r w:rsidRPr="007A0DEF">
        <w:rPr>
          <w:rFonts w:ascii="Arial" w:hAnsi="Arial" w:cs="Arial"/>
          <w:i/>
          <w:iCs/>
          <w:shd w:val="clear" w:color="auto" w:fill="FFFFFF"/>
        </w:rPr>
        <w:t>en el artículo 172 fracción I y 173 fracciones I y II, de la Ley de Procedimiento y</w:t>
      </w:r>
      <w:r w:rsidRPr="007A0DEF">
        <w:rPr>
          <w:rFonts w:ascii="Arial" w:hAnsi="Arial" w:cs="Arial"/>
          <w:i/>
          <w:iCs/>
        </w:rPr>
        <w:t xml:space="preserve"> </w:t>
      </w:r>
      <w:r w:rsidRPr="007A0DEF">
        <w:rPr>
          <w:rFonts w:ascii="Arial" w:hAnsi="Arial" w:cs="Arial"/>
          <w:i/>
          <w:iCs/>
          <w:shd w:val="clear" w:color="auto" w:fill="FFFFFF"/>
        </w:rPr>
        <w:t>Justicia Administrativa para el Estado, y los artículos 50 y 57 del Acuerdo General</w:t>
      </w:r>
      <w:r w:rsidRPr="007A0DEF">
        <w:rPr>
          <w:rFonts w:ascii="Arial" w:hAnsi="Arial" w:cs="Arial"/>
          <w:i/>
          <w:iCs/>
        </w:rPr>
        <w:t xml:space="preserve"> </w:t>
      </w:r>
      <w:r w:rsidRPr="007A0DEF">
        <w:rPr>
          <w:rFonts w:ascii="Arial" w:hAnsi="Arial" w:cs="Arial"/>
          <w:b/>
          <w:i/>
          <w:iCs/>
          <w:shd w:val="clear" w:color="auto" w:fill="FFFFFF"/>
        </w:rPr>
        <w:t>AG/TJAO/12/2020</w:t>
      </w:r>
      <w:r w:rsidRPr="007A0DEF">
        <w:rPr>
          <w:rFonts w:ascii="Arial" w:hAnsi="Arial" w:cs="Arial"/>
          <w:i/>
          <w:iCs/>
          <w:shd w:val="clear" w:color="auto" w:fill="FFFFFF"/>
        </w:rPr>
        <w:t>, del Pleno del Tribunal de Justicia Administrativa del Estado de</w:t>
      </w:r>
      <w:r w:rsidRPr="007A0DEF">
        <w:rPr>
          <w:rFonts w:ascii="Arial" w:hAnsi="Arial" w:cs="Arial"/>
          <w:i/>
          <w:iCs/>
        </w:rPr>
        <w:t xml:space="preserve"> </w:t>
      </w:r>
      <w:r w:rsidRPr="007A0DEF">
        <w:rPr>
          <w:rFonts w:ascii="Arial" w:hAnsi="Arial" w:cs="Arial"/>
          <w:i/>
          <w:iCs/>
          <w:shd w:val="clear" w:color="auto" w:fill="FFFFFF"/>
        </w:rPr>
        <w:t>Oaxaca y 107 del Código de Procedimientos Civiles, aplicado supletoriamente a la</w:t>
      </w:r>
      <w:r w:rsidRPr="007A0DEF">
        <w:rPr>
          <w:rFonts w:ascii="Arial" w:hAnsi="Arial" w:cs="Arial"/>
          <w:i/>
          <w:iCs/>
        </w:rPr>
        <w:t xml:space="preserve"> </w:t>
      </w:r>
      <w:r w:rsidRPr="007A0DEF">
        <w:rPr>
          <w:rFonts w:ascii="Arial" w:hAnsi="Arial" w:cs="Arial"/>
          <w:i/>
          <w:iCs/>
          <w:shd w:val="clear" w:color="auto" w:fill="FFFFFF"/>
        </w:rPr>
        <w:t xml:space="preserve">Ley de la Materia. </w:t>
      </w:r>
    </w:p>
    <w:p w14:paraId="794FA77E" w14:textId="4C83B830" w:rsidR="00A359B3" w:rsidRPr="007A0DEF" w:rsidRDefault="00A359B3" w:rsidP="009F3C5D">
      <w:pPr>
        <w:spacing w:before="240" w:after="0"/>
        <w:ind w:left="567" w:right="616"/>
        <w:jc w:val="both"/>
        <w:rPr>
          <w:rFonts w:ascii="Arial" w:hAnsi="Arial" w:cs="Arial"/>
          <w:sz w:val="24"/>
          <w:szCs w:val="24"/>
          <w:shd w:val="clear" w:color="auto" w:fill="FFFFFF"/>
        </w:rPr>
      </w:pPr>
      <w:r w:rsidRPr="007A0DEF">
        <w:rPr>
          <w:rFonts w:ascii="Arial" w:hAnsi="Arial" w:cs="Arial"/>
          <w:b/>
          <w:i/>
          <w:iCs/>
          <w:shd w:val="clear" w:color="auto" w:fill="FFFFFF"/>
        </w:rPr>
        <w:t>SEXTO.</w:t>
      </w:r>
      <w:r w:rsidRPr="007A0DEF">
        <w:rPr>
          <w:rFonts w:ascii="Arial" w:hAnsi="Arial" w:cs="Arial"/>
          <w:i/>
          <w:iCs/>
          <w:shd w:val="clear" w:color="auto" w:fill="FFFFFF"/>
        </w:rPr>
        <w:t xml:space="preserve"> Se recibió en la Oficialía de Partes Común de Primera Instancia de este Tribunal, el quince de diciembre de dos mil veinte, el oficio número </w:t>
      </w:r>
      <w:r w:rsidR="006067E2">
        <w:rPr>
          <w:rFonts w:ascii="Arial" w:hAnsi="Arial" w:cs="Arial"/>
          <w:b/>
          <w:i/>
          <w:iCs/>
          <w:shd w:val="clear" w:color="auto" w:fill="FFFFFF"/>
        </w:rPr>
        <w:t>*******</w:t>
      </w:r>
      <w:r w:rsidRPr="007A0DEF">
        <w:rPr>
          <w:rFonts w:ascii="Arial" w:hAnsi="Arial" w:cs="Arial"/>
          <w:i/>
          <w:iCs/>
          <w:shd w:val="clear" w:color="auto" w:fill="FFFFFF"/>
        </w:rPr>
        <w:t>, suscrito por la Presidenta Municipal y Síndico Municipal, autoridades del Ayuntamiento de Santo Domingo Tehuantepec, Oaxaca, por medio</w:t>
      </w:r>
      <w:r w:rsidRPr="007A0DEF">
        <w:rPr>
          <w:rFonts w:ascii="Arial" w:hAnsi="Arial" w:cs="Arial"/>
          <w:i/>
          <w:iCs/>
        </w:rPr>
        <w:t xml:space="preserve"> </w:t>
      </w:r>
      <w:r w:rsidRPr="007A0DEF">
        <w:rPr>
          <w:rFonts w:ascii="Arial" w:hAnsi="Arial" w:cs="Arial"/>
          <w:i/>
          <w:iCs/>
          <w:shd w:val="clear" w:color="auto" w:fill="FFFFFF"/>
        </w:rPr>
        <w:t>de los cual se le tienen por hechas sus manifestaciones, promoción que</w:t>
      </w:r>
      <w:r w:rsidRPr="007A0DEF">
        <w:rPr>
          <w:rFonts w:ascii="Arial" w:hAnsi="Arial" w:cs="Arial"/>
          <w:i/>
          <w:iCs/>
        </w:rPr>
        <w:br/>
      </w:r>
      <w:r w:rsidRPr="007A0DEF">
        <w:rPr>
          <w:rFonts w:ascii="Arial" w:hAnsi="Arial" w:cs="Arial"/>
          <w:i/>
          <w:iCs/>
          <w:shd w:val="clear" w:color="auto" w:fill="FFFFFF"/>
        </w:rPr>
        <w:t>únicamente se ordena mandar agregar a los autos, para que obre con</w:t>
      </w:r>
      <w:r w:rsidRPr="007A0DEF">
        <w:rPr>
          <w:rFonts w:ascii="Arial" w:hAnsi="Arial" w:cs="Arial"/>
          <w:i/>
          <w:iCs/>
        </w:rPr>
        <w:br/>
      </w:r>
      <w:r w:rsidRPr="007A0DEF">
        <w:rPr>
          <w:rFonts w:ascii="Arial" w:hAnsi="Arial" w:cs="Arial"/>
          <w:i/>
          <w:iCs/>
          <w:shd w:val="clear" w:color="auto" w:fill="FFFFFF"/>
        </w:rPr>
        <w:t>como</w:t>
      </w:r>
      <w:r w:rsidRPr="007A0DEF">
        <w:rPr>
          <w:rFonts w:ascii="Arial" w:hAnsi="Arial" w:cs="Arial"/>
          <w:i/>
          <w:iCs/>
        </w:rPr>
        <w:t xml:space="preserve"> </w:t>
      </w:r>
      <w:r w:rsidRPr="007A0DEF">
        <w:rPr>
          <w:rFonts w:ascii="Arial" w:hAnsi="Arial" w:cs="Arial"/>
          <w:i/>
          <w:iCs/>
          <w:shd w:val="clear" w:color="auto" w:fill="FFFFFF"/>
        </w:rPr>
        <w:t>corresponda. - - - - - - - - - - - - - - - - - - - - - - - - - - - - - - - - - - - - - - ”</w:t>
      </w:r>
    </w:p>
    <w:p w14:paraId="0F2C2308" w14:textId="1E6B7C3D" w:rsidR="00216377" w:rsidRPr="00CB6405" w:rsidRDefault="00216377" w:rsidP="00216377">
      <w:pPr>
        <w:widowControl w:val="0"/>
        <w:tabs>
          <w:tab w:val="left" w:pos="7938"/>
        </w:tabs>
        <w:spacing w:before="240" w:after="0"/>
        <w:ind w:left="1134" w:right="616"/>
        <w:jc w:val="center"/>
        <w:rPr>
          <w:rFonts w:ascii="Arial" w:hAnsi="Arial" w:cs="Arial"/>
          <w:b/>
          <w:bCs/>
          <w:sz w:val="26"/>
          <w:szCs w:val="26"/>
        </w:rPr>
      </w:pPr>
      <w:r w:rsidRPr="00CB6405">
        <w:rPr>
          <w:rFonts w:ascii="Arial" w:hAnsi="Arial" w:cs="Arial"/>
          <w:b/>
          <w:bCs/>
          <w:sz w:val="26"/>
          <w:szCs w:val="26"/>
        </w:rPr>
        <w:t>C O N S I D E R A N D O</w:t>
      </w:r>
    </w:p>
    <w:p w14:paraId="1E160D0B" w14:textId="2D357762" w:rsidR="001B2848" w:rsidRPr="00A16190" w:rsidRDefault="001B2848" w:rsidP="001B2848">
      <w:pPr>
        <w:pStyle w:val="Textoindependiente21"/>
        <w:spacing w:before="240" w:line="360" w:lineRule="auto"/>
        <w:ind w:right="18" w:firstLine="708"/>
        <w:rPr>
          <w:rFonts w:ascii="Arial" w:hAnsi="Arial" w:cs="Arial"/>
          <w:bCs/>
          <w:iCs/>
          <w:sz w:val="26"/>
          <w:szCs w:val="26"/>
        </w:rPr>
      </w:pPr>
      <w:r>
        <w:rPr>
          <w:rFonts w:ascii="Arial" w:hAnsi="Arial" w:cs="Arial"/>
          <w:b/>
          <w:bCs/>
          <w:iCs/>
          <w:sz w:val="26"/>
          <w:szCs w:val="26"/>
        </w:rPr>
        <w:t xml:space="preserve">PRIMERO.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1</w:t>
      </w:r>
      <w:r w:rsidR="00190B77">
        <w:rPr>
          <w:rFonts w:ascii="Arial" w:hAnsi="Arial" w:cs="Arial"/>
          <w:bCs/>
          <w:iCs/>
          <w:sz w:val="26"/>
          <w:szCs w:val="26"/>
        </w:rPr>
        <w:t>,</w:t>
      </w:r>
      <w:r>
        <w:rPr>
          <w:rFonts w:ascii="Arial" w:hAnsi="Arial" w:cs="Arial"/>
          <w:bCs/>
          <w:iCs/>
          <w:sz w:val="26"/>
          <w:szCs w:val="26"/>
        </w:rPr>
        <w:t xml:space="preserve"> párrafo segundo, 2, 4 fracción VIII, 23, 24 fracci</w:t>
      </w:r>
      <w:r w:rsidR="00010AA1">
        <w:rPr>
          <w:rFonts w:ascii="Arial" w:hAnsi="Arial" w:cs="Arial"/>
          <w:bCs/>
          <w:iCs/>
          <w:sz w:val="26"/>
          <w:szCs w:val="26"/>
        </w:rPr>
        <w:t xml:space="preserve">ones </w:t>
      </w:r>
      <w:r>
        <w:rPr>
          <w:rFonts w:ascii="Arial" w:hAnsi="Arial" w:cs="Arial"/>
          <w:bCs/>
          <w:iCs/>
          <w:sz w:val="26"/>
          <w:szCs w:val="26"/>
        </w:rPr>
        <w:t>I</w:t>
      </w:r>
      <w:r w:rsidR="00010AA1">
        <w:rPr>
          <w:rFonts w:ascii="Arial" w:hAnsi="Arial" w:cs="Arial"/>
          <w:bCs/>
          <w:iCs/>
          <w:sz w:val="26"/>
          <w:szCs w:val="26"/>
        </w:rPr>
        <w:t xml:space="preserve"> y III</w:t>
      </w:r>
      <w:r>
        <w:rPr>
          <w:rFonts w:ascii="Arial" w:hAnsi="Arial" w:cs="Arial"/>
          <w:bCs/>
          <w:iCs/>
          <w:sz w:val="26"/>
          <w:szCs w:val="26"/>
        </w:rPr>
        <w:t>, 25 fracción I y 27, de la Ley Orgánica del Tribunal de Justicia Administrativa del Estado de Oaxaca</w:t>
      </w:r>
      <w:r w:rsidR="00CB1147">
        <w:rPr>
          <w:rFonts w:ascii="Arial" w:hAnsi="Arial" w:cs="Arial"/>
          <w:bCs/>
          <w:iCs/>
          <w:sz w:val="26"/>
          <w:szCs w:val="26"/>
        </w:rPr>
        <w:t xml:space="preserve">, </w:t>
      </w:r>
      <w:r w:rsidR="00CB1147" w:rsidRPr="00455424">
        <w:rPr>
          <w:rFonts w:ascii="Arial" w:hAnsi="Arial" w:cs="Arial"/>
          <w:bCs/>
          <w:iCs/>
          <w:sz w:val="26"/>
          <w:szCs w:val="26"/>
        </w:rPr>
        <w:t xml:space="preserve">publicada en el Periódico Oficial del Estado de Oaxaca el siete de </w:t>
      </w:r>
      <w:r w:rsidR="00CB1147">
        <w:rPr>
          <w:rFonts w:ascii="Arial" w:hAnsi="Arial" w:cs="Arial"/>
          <w:bCs/>
          <w:iCs/>
          <w:sz w:val="26"/>
          <w:szCs w:val="26"/>
        </w:rPr>
        <w:t>agosto de dos mil veintiuno</w:t>
      </w:r>
      <w:r>
        <w:rPr>
          <w:rFonts w:ascii="Arial" w:hAnsi="Arial" w:cs="Arial"/>
          <w:bCs/>
          <w:iCs/>
          <w:sz w:val="26"/>
          <w:szCs w:val="26"/>
        </w:rPr>
        <w:t>; 120, 125, 127, 129, 130, fracción I, 131, 231, 236</w:t>
      </w:r>
      <w:r w:rsidR="00190B77">
        <w:rPr>
          <w:rFonts w:ascii="Arial" w:hAnsi="Arial" w:cs="Arial"/>
          <w:bCs/>
          <w:iCs/>
          <w:sz w:val="26"/>
          <w:szCs w:val="26"/>
        </w:rPr>
        <w:t xml:space="preserve"> </w:t>
      </w:r>
      <w:r>
        <w:rPr>
          <w:rFonts w:ascii="Arial" w:hAnsi="Arial" w:cs="Arial"/>
          <w:bCs/>
          <w:iCs/>
          <w:sz w:val="26"/>
          <w:szCs w:val="26"/>
        </w:rPr>
        <w:t>y 238, de la Ley de Procedimiento y Justicia Administrativa para el Estado de Oaxaca</w:t>
      </w:r>
      <w:r w:rsidRPr="00F37C43">
        <w:rPr>
          <w:rFonts w:ascii="Arial" w:hAnsi="Arial" w:cs="Arial"/>
          <w:bCs/>
          <w:iCs/>
          <w:sz w:val="26"/>
          <w:szCs w:val="26"/>
        </w:rPr>
        <w:t xml:space="preserve">, dado que se trata de un </w:t>
      </w:r>
      <w:r w:rsidR="00743B13">
        <w:rPr>
          <w:rFonts w:ascii="Arial" w:hAnsi="Arial" w:cs="Arial"/>
          <w:bCs/>
          <w:iCs/>
          <w:sz w:val="26"/>
          <w:szCs w:val="26"/>
        </w:rPr>
        <w:t>r</w:t>
      </w:r>
      <w:r w:rsidRPr="00F37C43">
        <w:rPr>
          <w:rFonts w:ascii="Arial" w:hAnsi="Arial" w:cs="Arial"/>
          <w:bCs/>
          <w:iCs/>
          <w:sz w:val="26"/>
          <w:szCs w:val="26"/>
        </w:rPr>
        <w:t xml:space="preserve">ecurso </w:t>
      </w:r>
      <w:r w:rsidR="00743B13">
        <w:rPr>
          <w:rFonts w:ascii="Arial" w:hAnsi="Arial" w:cs="Arial"/>
          <w:bCs/>
          <w:iCs/>
          <w:sz w:val="26"/>
          <w:szCs w:val="26"/>
        </w:rPr>
        <w:t>de r</w:t>
      </w:r>
      <w:r w:rsidRPr="00F37C43">
        <w:rPr>
          <w:rFonts w:ascii="Arial" w:hAnsi="Arial" w:cs="Arial"/>
          <w:bCs/>
          <w:iCs/>
          <w:sz w:val="26"/>
          <w:szCs w:val="26"/>
        </w:rPr>
        <w:t xml:space="preserve">evisión interpuesto en contra </w:t>
      </w:r>
      <w:r w:rsidR="00FD6698">
        <w:rPr>
          <w:rFonts w:ascii="Arial" w:hAnsi="Arial" w:cs="Arial"/>
          <w:bCs/>
          <w:iCs/>
          <w:sz w:val="26"/>
          <w:szCs w:val="26"/>
        </w:rPr>
        <w:t>de</w:t>
      </w:r>
      <w:r w:rsidR="00B46467">
        <w:rPr>
          <w:rFonts w:ascii="Arial" w:hAnsi="Arial" w:cs="Arial"/>
          <w:bCs/>
          <w:iCs/>
          <w:sz w:val="26"/>
          <w:szCs w:val="26"/>
        </w:rPr>
        <w:t xml:space="preserve"> </w:t>
      </w:r>
      <w:r w:rsidR="00B46467" w:rsidRPr="00744FE6">
        <w:rPr>
          <w:rFonts w:ascii="Arial" w:hAnsi="Arial" w:cs="Arial"/>
          <w:sz w:val="26"/>
          <w:szCs w:val="26"/>
        </w:rPr>
        <w:t xml:space="preserve">la sentencia de veintidós de febrero de dos mil veintiuno </w:t>
      </w:r>
      <w:r w:rsidR="00B46467">
        <w:rPr>
          <w:rFonts w:ascii="Arial" w:hAnsi="Arial" w:cs="Arial"/>
          <w:sz w:val="26"/>
          <w:szCs w:val="26"/>
        </w:rPr>
        <w:t xml:space="preserve">dictada </w:t>
      </w:r>
      <w:r>
        <w:rPr>
          <w:rFonts w:ascii="Arial" w:hAnsi="Arial" w:cs="Arial"/>
          <w:sz w:val="26"/>
          <w:szCs w:val="26"/>
        </w:rPr>
        <w:t>por la</w:t>
      </w:r>
      <w:r w:rsidR="00B46467">
        <w:rPr>
          <w:rFonts w:ascii="Arial" w:hAnsi="Arial" w:cs="Arial"/>
          <w:sz w:val="26"/>
          <w:szCs w:val="26"/>
        </w:rPr>
        <w:t xml:space="preserve"> Cuarta </w:t>
      </w:r>
      <w:r>
        <w:rPr>
          <w:rFonts w:ascii="Arial" w:hAnsi="Arial" w:cs="Arial"/>
          <w:sz w:val="26"/>
          <w:szCs w:val="26"/>
        </w:rPr>
        <w:t>Sala Unitaria de Primera Instancia de este Tribunal</w:t>
      </w:r>
      <w:r w:rsidR="00527F34">
        <w:rPr>
          <w:rFonts w:ascii="Arial" w:hAnsi="Arial" w:cs="Arial"/>
          <w:sz w:val="26"/>
          <w:szCs w:val="26"/>
        </w:rPr>
        <w:t>,</w:t>
      </w:r>
      <w:r w:rsidRPr="00A52F58">
        <w:rPr>
          <w:rFonts w:ascii="Arial" w:hAnsi="Arial" w:cs="Arial"/>
          <w:bCs/>
          <w:iCs/>
          <w:sz w:val="26"/>
          <w:szCs w:val="26"/>
        </w:rPr>
        <w:t xml:space="preserve"> </w:t>
      </w:r>
      <w:r w:rsidRPr="00F37C43">
        <w:rPr>
          <w:rFonts w:ascii="Arial" w:hAnsi="Arial" w:cs="Arial"/>
          <w:bCs/>
          <w:iCs/>
          <w:sz w:val="26"/>
          <w:szCs w:val="26"/>
        </w:rPr>
        <w:t xml:space="preserve">en el </w:t>
      </w:r>
      <w:r w:rsidR="00190B77">
        <w:rPr>
          <w:rFonts w:ascii="Arial" w:hAnsi="Arial" w:cs="Arial"/>
          <w:bCs/>
          <w:iCs/>
          <w:sz w:val="26"/>
          <w:szCs w:val="26"/>
        </w:rPr>
        <w:t>j</w:t>
      </w:r>
      <w:r w:rsidRPr="00F37C43">
        <w:rPr>
          <w:rFonts w:ascii="Arial" w:hAnsi="Arial" w:cs="Arial"/>
          <w:bCs/>
          <w:iCs/>
          <w:sz w:val="26"/>
          <w:szCs w:val="26"/>
        </w:rPr>
        <w:t>uicio</w:t>
      </w:r>
      <w:r>
        <w:rPr>
          <w:rFonts w:ascii="Arial" w:hAnsi="Arial" w:cs="Arial"/>
          <w:bCs/>
          <w:iCs/>
          <w:sz w:val="26"/>
          <w:szCs w:val="26"/>
        </w:rPr>
        <w:t xml:space="preserve"> de nulidad </w:t>
      </w:r>
      <w:r w:rsidR="007D3563">
        <w:rPr>
          <w:rFonts w:ascii="Arial" w:hAnsi="Arial" w:cs="Arial"/>
          <w:b/>
          <w:bCs/>
          <w:iCs/>
          <w:sz w:val="26"/>
          <w:szCs w:val="26"/>
        </w:rPr>
        <w:t>0</w:t>
      </w:r>
      <w:r w:rsidR="00AC2B9A">
        <w:rPr>
          <w:rFonts w:ascii="Arial" w:hAnsi="Arial" w:cs="Arial"/>
          <w:b/>
          <w:bCs/>
          <w:iCs/>
          <w:sz w:val="26"/>
          <w:szCs w:val="26"/>
        </w:rPr>
        <w:t>0</w:t>
      </w:r>
      <w:r w:rsidR="00B46467">
        <w:rPr>
          <w:rFonts w:ascii="Arial" w:hAnsi="Arial" w:cs="Arial"/>
          <w:b/>
          <w:bCs/>
          <w:iCs/>
          <w:sz w:val="26"/>
          <w:szCs w:val="26"/>
        </w:rPr>
        <w:t>02</w:t>
      </w:r>
      <w:r w:rsidR="007D3563">
        <w:rPr>
          <w:rFonts w:ascii="Arial" w:hAnsi="Arial" w:cs="Arial"/>
          <w:b/>
          <w:bCs/>
          <w:iCs/>
          <w:sz w:val="26"/>
          <w:szCs w:val="26"/>
        </w:rPr>
        <w:t>/202</w:t>
      </w:r>
      <w:r w:rsidR="00B46467">
        <w:rPr>
          <w:rFonts w:ascii="Arial" w:hAnsi="Arial" w:cs="Arial"/>
          <w:b/>
          <w:bCs/>
          <w:iCs/>
          <w:sz w:val="26"/>
          <w:szCs w:val="26"/>
        </w:rPr>
        <w:t>0</w:t>
      </w:r>
      <w:r>
        <w:rPr>
          <w:rFonts w:ascii="Arial" w:hAnsi="Arial" w:cs="Arial"/>
          <w:b/>
          <w:sz w:val="26"/>
          <w:szCs w:val="26"/>
        </w:rPr>
        <w:t xml:space="preserve">. </w:t>
      </w:r>
      <w:r w:rsidR="009F3C5D" w:rsidRPr="009F3C5D">
        <w:rPr>
          <w:rFonts w:ascii="Arial" w:hAnsi="Arial" w:cs="Arial"/>
          <w:bCs/>
          <w:sz w:val="26"/>
          <w:szCs w:val="26"/>
        </w:rPr>
        <w:t>- - - - - - - - - - - - - - - - - - - - - - - - - - - - - - - - - - - -</w:t>
      </w:r>
    </w:p>
    <w:p w14:paraId="2D4BBCE9" w14:textId="3F5B2B87" w:rsidR="001B2848" w:rsidRDefault="001B2848" w:rsidP="001B2848">
      <w:pPr>
        <w:spacing w:before="240" w:after="0" w:line="360" w:lineRule="auto"/>
        <w:ind w:right="49" w:firstLine="708"/>
        <w:jc w:val="both"/>
        <w:rPr>
          <w:rFonts w:ascii="Arial" w:hAnsi="Arial" w:cs="Arial"/>
          <w:sz w:val="26"/>
          <w:szCs w:val="26"/>
        </w:rPr>
      </w:pPr>
      <w:r w:rsidRPr="007A7121">
        <w:rPr>
          <w:rFonts w:ascii="Arial" w:hAnsi="Arial" w:cs="Arial"/>
          <w:b/>
          <w:bCs/>
          <w:sz w:val="26"/>
          <w:szCs w:val="26"/>
        </w:rPr>
        <w:t>SEGUNDO.</w:t>
      </w:r>
      <w:r w:rsidRPr="007A7121">
        <w:rPr>
          <w:rFonts w:ascii="Arial" w:hAnsi="Arial" w:cs="Arial"/>
          <w:bCs/>
          <w:sz w:val="26"/>
          <w:szCs w:val="26"/>
        </w:rPr>
        <w:t xml:space="preserve"> Los agravios hechos valer se encuentran expuestos en el escrito respectivo del recurrente, por lo que no existe necesidad </w:t>
      </w:r>
      <w:r w:rsidRPr="007A7121">
        <w:rPr>
          <w:rFonts w:ascii="Arial" w:hAnsi="Arial" w:cs="Arial"/>
          <w:bCs/>
          <w:sz w:val="26"/>
          <w:szCs w:val="26"/>
        </w:rPr>
        <w:lastRenderedPageBreak/>
        <w:t>de transcribirlos, al no transgredírsele derecho alguno, como tampoco se vulnera disposición expresa que imponga tal obligación</w:t>
      </w:r>
      <w:r w:rsidRPr="007A7121">
        <w:rPr>
          <w:rFonts w:ascii="Arial" w:hAnsi="Arial" w:cs="Arial"/>
          <w:sz w:val="26"/>
          <w:szCs w:val="26"/>
        </w:rPr>
        <w:t>.</w:t>
      </w:r>
      <w:r w:rsidR="009F3C5D">
        <w:rPr>
          <w:rFonts w:ascii="Arial" w:hAnsi="Arial" w:cs="Arial"/>
          <w:sz w:val="26"/>
          <w:szCs w:val="26"/>
        </w:rPr>
        <w:t xml:space="preserve">- - - - - - - - - </w:t>
      </w:r>
    </w:p>
    <w:p w14:paraId="6F0BE9A1" w14:textId="77777777" w:rsidR="00A31646" w:rsidRDefault="00A31646" w:rsidP="00A31646">
      <w:pPr>
        <w:widowControl w:val="0"/>
        <w:tabs>
          <w:tab w:val="left" w:pos="7938"/>
          <w:tab w:val="left" w:pos="8222"/>
        </w:tabs>
        <w:spacing w:before="240" w:line="360" w:lineRule="auto"/>
        <w:ind w:right="49" w:firstLine="851"/>
        <w:jc w:val="both"/>
        <w:rPr>
          <w:rFonts w:ascii="Arial" w:hAnsi="Arial" w:cs="Arial"/>
          <w:bCs/>
          <w:sz w:val="26"/>
          <w:szCs w:val="26"/>
        </w:rPr>
      </w:pPr>
      <w:r>
        <w:rPr>
          <w:rFonts w:ascii="Arial" w:hAnsi="Arial" w:cs="Arial"/>
          <w:bCs/>
          <w:sz w:val="26"/>
          <w:szCs w:val="26"/>
        </w:rPr>
        <w:t xml:space="preserve">Se invoca en apoyo, la jurisprudencia en materia común, número </w:t>
      </w:r>
      <w:r>
        <w:rPr>
          <w:rFonts w:ascii="Arial" w:eastAsia="Times New Roman" w:hAnsi="Arial" w:cs="Arial"/>
          <w:sz w:val="26"/>
          <w:szCs w:val="26"/>
        </w:rPr>
        <w:t xml:space="preserve">2a./J. 58/2010, de la Novena Época, emitida por la Segunda Sala de la Suprema Corte de Justicia de la Nación, </w:t>
      </w:r>
      <w:r>
        <w:rPr>
          <w:rFonts w:ascii="Arial" w:hAnsi="Arial" w:cs="Arial"/>
          <w:bCs/>
          <w:sz w:val="26"/>
          <w:szCs w:val="26"/>
        </w:rPr>
        <w:t xml:space="preserve">con número de registro digital </w:t>
      </w:r>
      <w:r>
        <w:rPr>
          <w:rFonts w:ascii="Arial" w:eastAsia="Times New Roman" w:hAnsi="Arial" w:cs="Arial"/>
          <w:sz w:val="26"/>
          <w:szCs w:val="26"/>
        </w:rPr>
        <w:t xml:space="preserve">164618, publicada en el Semanario Judicial de la Federación y su Gaceta. En el Tomo XXXI, Mayo de 2010, visible a página 830, </w:t>
      </w:r>
      <w:r>
        <w:rPr>
          <w:rFonts w:ascii="Arial" w:hAnsi="Arial" w:cs="Arial"/>
          <w:bCs/>
          <w:sz w:val="26"/>
          <w:szCs w:val="26"/>
        </w:rPr>
        <w:t xml:space="preserve">bajo el rubro y texto siguiente: </w:t>
      </w:r>
    </w:p>
    <w:p w14:paraId="47E6411F" w14:textId="77777777" w:rsidR="00A31646" w:rsidRPr="009F3C5D" w:rsidRDefault="00A31646" w:rsidP="009F3C5D">
      <w:pPr>
        <w:spacing w:before="240"/>
        <w:ind w:left="567" w:right="616"/>
        <w:jc w:val="both"/>
        <w:rPr>
          <w:rFonts w:ascii="Arial" w:eastAsia="Times New Roman" w:hAnsi="Arial" w:cs="Arial"/>
          <w:i/>
          <w:iCs/>
        </w:rPr>
      </w:pPr>
      <w:r w:rsidRPr="009F3C5D">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9F3C5D">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72B9A72C" w14:textId="67D9B021" w:rsidR="00966C67" w:rsidRPr="00D92F07" w:rsidRDefault="001B2848" w:rsidP="00B83E00">
      <w:pPr>
        <w:tabs>
          <w:tab w:val="left" w:pos="5670"/>
        </w:tabs>
        <w:spacing w:before="240" w:after="0" w:line="360" w:lineRule="auto"/>
        <w:ind w:firstLine="708"/>
        <w:jc w:val="both"/>
        <w:rPr>
          <w:rFonts w:ascii="Arial" w:hAnsi="Arial" w:cs="Arial"/>
          <w:bCs/>
          <w:sz w:val="26"/>
          <w:szCs w:val="26"/>
        </w:rPr>
      </w:pPr>
      <w:r w:rsidRPr="006E349D">
        <w:rPr>
          <w:rFonts w:ascii="Arial" w:hAnsi="Arial" w:cs="Arial"/>
          <w:b/>
          <w:bCs/>
          <w:sz w:val="26"/>
          <w:szCs w:val="26"/>
        </w:rPr>
        <w:t>TERCERO.</w:t>
      </w:r>
      <w:r w:rsidR="003F2C83">
        <w:rPr>
          <w:rFonts w:ascii="Arial" w:hAnsi="Arial" w:cs="Arial"/>
          <w:b/>
          <w:bCs/>
          <w:sz w:val="26"/>
          <w:szCs w:val="26"/>
        </w:rPr>
        <w:t xml:space="preserve"> </w:t>
      </w:r>
      <w:r w:rsidR="005D638C">
        <w:rPr>
          <w:rFonts w:ascii="Arial" w:hAnsi="Arial" w:cs="Arial"/>
          <w:sz w:val="26"/>
          <w:szCs w:val="26"/>
        </w:rPr>
        <w:t>Arguye el recurrente en el primer agravio, que a él y a su representada le causa agravios el considerando sexto de la sentencia que recurren, porque el Magistrado de la Cuarta Sala Unitaria de Primera Instancia consideró que</w:t>
      </w:r>
      <w:r w:rsidR="00B83E00" w:rsidRPr="00B83E00">
        <w:rPr>
          <w:rFonts w:ascii="Arial" w:hAnsi="Arial" w:cs="Arial"/>
          <w:sz w:val="26"/>
          <w:szCs w:val="26"/>
        </w:rPr>
        <w:t xml:space="preserve"> </w:t>
      </w:r>
      <w:r w:rsidR="00B83E00">
        <w:rPr>
          <w:rFonts w:ascii="Arial" w:hAnsi="Arial" w:cs="Arial"/>
          <w:sz w:val="26"/>
          <w:szCs w:val="26"/>
        </w:rPr>
        <w:t xml:space="preserve">en el acto impugnado, la </w:t>
      </w:r>
      <w:proofErr w:type="spellStart"/>
      <w:r w:rsidR="00B83E00">
        <w:rPr>
          <w:rFonts w:ascii="Arial" w:hAnsi="Arial" w:cs="Arial"/>
          <w:sz w:val="26"/>
          <w:szCs w:val="26"/>
        </w:rPr>
        <w:t>SEMAEDESO</w:t>
      </w:r>
      <w:proofErr w:type="spellEnd"/>
      <w:r w:rsidR="00B83E00">
        <w:rPr>
          <w:rFonts w:ascii="Arial" w:hAnsi="Arial" w:cs="Arial"/>
          <w:sz w:val="26"/>
          <w:szCs w:val="26"/>
        </w:rPr>
        <w:t xml:space="preserve"> (</w:t>
      </w:r>
      <w:r w:rsidR="00B83E00" w:rsidRPr="008C0F3E">
        <w:rPr>
          <w:rFonts w:ascii="Arial" w:hAnsi="Arial" w:cs="Arial"/>
          <w:bCs/>
          <w:sz w:val="26"/>
          <w:szCs w:val="26"/>
        </w:rPr>
        <w:t>Secretar</w:t>
      </w:r>
      <w:r w:rsidR="00B83E00">
        <w:rPr>
          <w:rFonts w:ascii="Arial" w:hAnsi="Arial" w:cs="Arial"/>
          <w:bCs/>
          <w:sz w:val="26"/>
          <w:szCs w:val="26"/>
        </w:rPr>
        <w:t>ía</w:t>
      </w:r>
      <w:r w:rsidR="00B83E00" w:rsidRPr="008C0F3E">
        <w:rPr>
          <w:rFonts w:ascii="Arial" w:hAnsi="Arial" w:cs="Arial"/>
          <w:bCs/>
          <w:sz w:val="26"/>
          <w:szCs w:val="26"/>
        </w:rPr>
        <w:t xml:space="preserve"> </w:t>
      </w:r>
      <w:r w:rsidR="00B83E00">
        <w:rPr>
          <w:rFonts w:ascii="Arial" w:hAnsi="Arial" w:cs="Arial"/>
          <w:bCs/>
          <w:sz w:val="26"/>
          <w:szCs w:val="26"/>
        </w:rPr>
        <w:t>d</w:t>
      </w:r>
      <w:r w:rsidR="00B83E00" w:rsidRPr="008C0F3E">
        <w:rPr>
          <w:rFonts w:ascii="Arial" w:hAnsi="Arial" w:cs="Arial"/>
          <w:bCs/>
          <w:sz w:val="26"/>
          <w:szCs w:val="26"/>
        </w:rPr>
        <w:t>el Medio Ambiente, Energías y Desarrollo Sustentable del Gobierno del Estado de Oaxaca</w:t>
      </w:r>
      <w:r w:rsidR="00B83E00">
        <w:rPr>
          <w:rFonts w:ascii="Arial" w:hAnsi="Arial" w:cs="Arial"/>
          <w:bCs/>
          <w:sz w:val="26"/>
          <w:szCs w:val="26"/>
        </w:rPr>
        <w:t xml:space="preserve">) </w:t>
      </w:r>
      <w:r w:rsidR="005D638C">
        <w:rPr>
          <w:rFonts w:ascii="Arial" w:hAnsi="Arial" w:cs="Arial"/>
          <w:sz w:val="26"/>
          <w:szCs w:val="26"/>
        </w:rPr>
        <w:t xml:space="preserve"> </w:t>
      </w:r>
      <w:r w:rsidR="00B83E00">
        <w:rPr>
          <w:rFonts w:ascii="Arial" w:hAnsi="Arial" w:cs="Arial"/>
          <w:sz w:val="26"/>
          <w:szCs w:val="26"/>
        </w:rPr>
        <w:t xml:space="preserve"> aplicó de manera supletoria</w:t>
      </w:r>
      <w:r w:rsidR="00802FCE">
        <w:rPr>
          <w:rFonts w:ascii="Arial" w:hAnsi="Arial" w:cs="Arial"/>
          <w:sz w:val="26"/>
          <w:szCs w:val="26"/>
        </w:rPr>
        <w:t xml:space="preserve"> </w:t>
      </w:r>
      <w:r w:rsidR="005D638C">
        <w:rPr>
          <w:rFonts w:ascii="Arial" w:hAnsi="Arial" w:cs="Arial"/>
          <w:sz w:val="26"/>
          <w:szCs w:val="26"/>
        </w:rPr>
        <w:t xml:space="preserve">la </w:t>
      </w:r>
      <w:bookmarkStart w:id="0" w:name="_Hlk113526109"/>
      <w:r w:rsidR="00B83E00">
        <w:rPr>
          <w:rFonts w:ascii="Arial" w:hAnsi="Arial" w:cs="Arial"/>
          <w:sz w:val="26"/>
          <w:szCs w:val="26"/>
        </w:rPr>
        <w:t>L</w:t>
      </w:r>
      <w:r w:rsidR="005D638C">
        <w:rPr>
          <w:rFonts w:ascii="Arial" w:hAnsi="Arial" w:cs="Arial"/>
          <w:sz w:val="26"/>
          <w:szCs w:val="26"/>
        </w:rPr>
        <w:t xml:space="preserve">ey de Justicia Administrativa para el </w:t>
      </w:r>
      <w:r w:rsidR="00B83E00">
        <w:rPr>
          <w:rFonts w:ascii="Arial" w:hAnsi="Arial" w:cs="Arial"/>
          <w:sz w:val="26"/>
          <w:szCs w:val="26"/>
        </w:rPr>
        <w:t>E</w:t>
      </w:r>
      <w:r w:rsidR="005D638C">
        <w:rPr>
          <w:rFonts w:ascii="Arial" w:hAnsi="Arial" w:cs="Arial"/>
          <w:sz w:val="26"/>
          <w:szCs w:val="26"/>
        </w:rPr>
        <w:t>stado de Oaxaca</w:t>
      </w:r>
      <w:bookmarkEnd w:id="0"/>
      <w:r w:rsidR="005D638C">
        <w:rPr>
          <w:rFonts w:ascii="Arial" w:hAnsi="Arial" w:cs="Arial"/>
          <w:sz w:val="26"/>
          <w:szCs w:val="26"/>
        </w:rPr>
        <w:t xml:space="preserve">, </w:t>
      </w:r>
      <w:r w:rsidR="00B83E00">
        <w:rPr>
          <w:rFonts w:ascii="Arial" w:hAnsi="Arial" w:cs="Arial"/>
          <w:bCs/>
          <w:sz w:val="26"/>
          <w:szCs w:val="26"/>
        </w:rPr>
        <w:t>ante la ausencia de regulación en la Ley de Prevención y Gestión Integral de residuos Sólidos del Estado, de ahí la</w:t>
      </w:r>
      <w:r w:rsidR="00B83E00">
        <w:rPr>
          <w:rFonts w:ascii="Arial" w:hAnsi="Arial" w:cs="Arial"/>
          <w:sz w:val="26"/>
          <w:szCs w:val="26"/>
        </w:rPr>
        <w:t xml:space="preserve"> violación de tipo formal y no de fondo</w:t>
      </w:r>
      <w:r w:rsidR="00A1262F">
        <w:rPr>
          <w:rFonts w:ascii="Arial" w:hAnsi="Arial" w:cs="Arial"/>
          <w:sz w:val="26"/>
          <w:szCs w:val="26"/>
        </w:rPr>
        <w:t xml:space="preserve">, lo que el recurrente considera un grave error, </w:t>
      </w:r>
      <w:r w:rsidR="002D70DE" w:rsidRPr="00D92F07">
        <w:rPr>
          <w:rFonts w:ascii="Arial" w:hAnsi="Arial" w:cs="Arial"/>
          <w:sz w:val="26"/>
          <w:szCs w:val="26"/>
        </w:rPr>
        <w:t xml:space="preserve">pues el artículo 2° de la </w:t>
      </w:r>
      <w:r w:rsidR="002D70DE" w:rsidRPr="00D92F07">
        <w:rPr>
          <w:rFonts w:ascii="Arial" w:hAnsi="Arial" w:cs="Arial"/>
          <w:bCs/>
          <w:sz w:val="26"/>
          <w:szCs w:val="26"/>
        </w:rPr>
        <w:t xml:space="preserve">Ley de Prevención y Gestión Integral de </w:t>
      </w:r>
      <w:r w:rsidR="00232F59" w:rsidRPr="00D92F07">
        <w:rPr>
          <w:rFonts w:ascii="Arial" w:hAnsi="Arial" w:cs="Arial"/>
          <w:bCs/>
          <w:sz w:val="26"/>
          <w:szCs w:val="26"/>
        </w:rPr>
        <w:t>R</w:t>
      </w:r>
      <w:r w:rsidR="002D70DE" w:rsidRPr="00D92F07">
        <w:rPr>
          <w:rFonts w:ascii="Arial" w:hAnsi="Arial" w:cs="Arial"/>
          <w:bCs/>
          <w:sz w:val="26"/>
          <w:szCs w:val="26"/>
        </w:rPr>
        <w:t xml:space="preserve">esiduos Sólidos del Estado señala que será de aplicación supletoria la </w:t>
      </w:r>
      <w:r w:rsidR="002D70DE" w:rsidRPr="00D92F07">
        <w:rPr>
          <w:rFonts w:ascii="Arial" w:hAnsi="Arial" w:cs="Arial"/>
          <w:sz w:val="26"/>
          <w:szCs w:val="26"/>
        </w:rPr>
        <w:t xml:space="preserve">Ley de Justicia Administrativa para el Estado de Oaxaca, por lo que si la </w:t>
      </w:r>
      <w:proofErr w:type="spellStart"/>
      <w:r w:rsidR="002D70DE" w:rsidRPr="00D92F07">
        <w:rPr>
          <w:rFonts w:ascii="Arial" w:hAnsi="Arial" w:cs="Arial"/>
          <w:sz w:val="26"/>
          <w:szCs w:val="26"/>
        </w:rPr>
        <w:t>SEMAEDESO</w:t>
      </w:r>
      <w:proofErr w:type="spellEnd"/>
      <w:r w:rsidR="002D70DE" w:rsidRPr="00D92F07">
        <w:rPr>
          <w:rFonts w:ascii="Arial" w:hAnsi="Arial" w:cs="Arial"/>
          <w:sz w:val="26"/>
          <w:szCs w:val="26"/>
        </w:rPr>
        <w:t xml:space="preserve"> está facultada para instaurar procedimientos de inspección y vigilancia a autoridades municipales respecto a su manejo integral de residuos sólidos urbanos </w:t>
      </w:r>
      <w:r w:rsidR="002D70DE" w:rsidRPr="00D92F07">
        <w:rPr>
          <w:rFonts w:ascii="Arial" w:hAnsi="Arial" w:cs="Arial"/>
          <w:sz w:val="26"/>
          <w:szCs w:val="26"/>
        </w:rPr>
        <w:lastRenderedPageBreak/>
        <w:t xml:space="preserve">y las formalidades a observar en las visitas de inspección y vigilancia son aplicables </w:t>
      </w:r>
      <w:r w:rsidR="00232F59" w:rsidRPr="00D92F07">
        <w:rPr>
          <w:rFonts w:ascii="Arial" w:hAnsi="Arial" w:cs="Arial"/>
          <w:sz w:val="26"/>
          <w:szCs w:val="26"/>
        </w:rPr>
        <w:t xml:space="preserve">supletoriamente las disposiciones relativas y aplicables a la Ley de Justicia Administrativa del Estado, es dable concluir que el procedimiento administrativo instaurado por la </w:t>
      </w:r>
      <w:proofErr w:type="spellStart"/>
      <w:r w:rsidR="00232F59" w:rsidRPr="00D92F07">
        <w:rPr>
          <w:rFonts w:ascii="Arial" w:hAnsi="Arial" w:cs="Arial"/>
          <w:sz w:val="26"/>
          <w:szCs w:val="26"/>
        </w:rPr>
        <w:t>SEMAEDESO</w:t>
      </w:r>
      <w:proofErr w:type="spellEnd"/>
      <w:r w:rsidR="00232F59" w:rsidRPr="00D92F07">
        <w:rPr>
          <w:rFonts w:ascii="Arial" w:hAnsi="Arial" w:cs="Arial"/>
          <w:sz w:val="26"/>
          <w:szCs w:val="26"/>
        </w:rPr>
        <w:t xml:space="preserve"> está sujeto a esta última ley en términos de lo dispuesto por los preceptos 2,100 y 101 de la </w:t>
      </w:r>
      <w:r w:rsidR="00232F59" w:rsidRPr="00D92F07">
        <w:rPr>
          <w:rFonts w:ascii="Arial" w:hAnsi="Arial" w:cs="Arial"/>
          <w:bCs/>
          <w:sz w:val="26"/>
          <w:szCs w:val="26"/>
        </w:rPr>
        <w:t xml:space="preserve">Ley de Prevención y Gestión Integral de </w:t>
      </w:r>
      <w:r w:rsidR="00833681" w:rsidRPr="00D92F07">
        <w:rPr>
          <w:rFonts w:ascii="Arial" w:hAnsi="Arial" w:cs="Arial"/>
          <w:bCs/>
          <w:sz w:val="26"/>
          <w:szCs w:val="26"/>
        </w:rPr>
        <w:t>R</w:t>
      </w:r>
      <w:r w:rsidR="00232F59" w:rsidRPr="00D92F07">
        <w:rPr>
          <w:rFonts w:ascii="Arial" w:hAnsi="Arial" w:cs="Arial"/>
          <w:bCs/>
          <w:sz w:val="26"/>
          <w:szCs w:val="26"/>
        </w:rPr>
        <w:t>esiduos Sólidos del Estado, que tiene el mismo valor jerárquico de aplicación</w:t>
      </w:r>
      <w:r w:rsidR="00DE1835" w:rsidRPr="00D92F07">
        <w:rPr>
          <w:rFonts w:ascii="Arial" w:hAnsi="Arial" w:cs="Arial"/>
          <w:bCs/>
          <w:sz w:val="26"/>
          <w:szCs w:val="26"/>
        </w:rPr>
        <w:t>; por tanto, no puede hablarse de una violación de forma o de fondo, sino de ambos</w:t>
      </w:r>
      <w:r w:rsidR="00833681" w:rsidRPr="00D92F07">
        <w:rPr>
          <w:rFonts w:ascii="Arial" w:hAnsi="Arial" w:cs="Arial"/>
          <w:bCs/>
          <w:sz w:val="26"/>
          <w:szCs w:val="26"/>
        </w:rPr>
        <w:t>, pues para establecer los procedimientos de inspección y vigilancia a autoridades municipales para verificar el cumplimiento de la Ley en materia de residuos sólidos, se deben aplicar  los requisitos y formalidades</w:t>
      </w:r>
      <w:r w:rsidR="00391ED6" w:rsidRPr="00D92F07">
        <w:rPr>
          <w:rFonts w:ascii="Arial" w:hAnsi="Arial" w:cs="Arial"/>
          <w:bCs/>
          <w:sz w:val="26"/>
          <w:szCs w:val="26"/>
        </w:rPr>
        <w:t xml:space="preserve">, y las disposiciones inherentes </w:t>
      </w:r>
      <w:r w:rsidR="00ED7252" w:rsidRPr="00D92F07">
        <w:rPr>
          <w:rFonts w:ascii="Arial" w:hAnsi="Arial" w:cs="Arial"/>
          <w:bCs/>
          <w:sz w:val="26"/>
          <w:szCs w:val="26"/>
        </w:rPr>
        <w:t xml:space="preserve">a plazos y términos  </w:t>
      </w:r>
      <w:r w:rsidR="00391ED6" w:rsidRPr="00D92F07">
        <w:rPr>
          <w:rFonts w:ascii="Arial" w:hAnsi="Arial" w:cs="Arial"/>
          <w:bCs/>
          <w:sz w:val="26"/>
          <w:szCs w:val="26"/>
        </w:rPr>
        <w:t>establecidos en la Ley de Justicia Administrativa del Estado de Oaxac</w:t>
      </w:r>
      <w:r w:rsidR="00ED7252" w:rsidRPr="00D92F07">
        <w:rPr>
          <w:rFonts w:ascii="Arial" w:hAnsi="Arial" w:cs="Arial"/>
          <w:bCs/>
          <w:sz w:val="26"/>
          <w:szCs w:val="26"/>
        </w:rPr>
        <w:t xml:space="preserve">a; </w:t>
      </w:r>
      <w:r w:rsidR="00391ED6" w:rsidRPr="00D92F07">
        <w:rPr>
          <w:rFonts w:ascii="Arial" w:hAnsi="Arial" w:cs="Arial"/>
          <w:bCs/>
          <w:sz w:val="26"/>
          <w:szCs w:val="26"/>
        </w:rPr>
        <w:t xml:space="preserve">por lo que las violaciones cometidas por la </w:t>
      </w:r>
      <w:proofErr w:type="spellStart"/>
      <w:r w:rsidR="00391ED6" w:rsidRPr="00D92F07">
        <w:rPr>
          <w:rFonts w:ascii="Arial" w:hAnsi="Arial" w:cs="Arial"/>
          <w:bCs/>
          <w:sz w:val="26"/>
          <w:szCs w:val="26"/>
        </w:rPr>
        <w:t>SEMAEDESO</w:t>
      </w:r>
      <w:proofErr w:type="spellEnd"/>
      <w:r w:rsidR="00391ED6" w:rsidRPr="00D92F07">
        <w:rPr>
          <w:rFonts w:ascii="Arial" w:hAnsi="Arial" w:cs="Arial"/>
          <w:bCs/>
          <w:sz w:val="26"/>
          <w:szCs w:val="26"/>
        </w:rPr>
        <w:t xml:space="preserve"> también fueron de fondo</w:t>
      </w:r>
      <w:r w:rsidR="00ED7252" w:rsidRPr="00D92F07">
        <w:rPr>
          <w:rFonts w:ascii="Arial" w:hAnsi="Arial" w:cs="Arial"/>
          <w:bCs/>
          <w:sz w:val="26"/>
          <w:szCs w:val="26"/>
        </w:rPr>
        <w:t>.</w:t>
      </w:r>
      <w:r w:rsidR="009F3C5D">
        <w:rPr>
          <w:rFonts w:ascii="Arial" w:hAnsi="Arial" w:cs="Arial"/>
          <w:bCs/>
          <w:sz w:val="26"/>
          <w:szCs w:val="26"/>
        </w:rPr>
        <w:t xml:space="preserve"> - - - - - - - - - - - - - - - - - - - - - - - - - - - - - - - - - - - - - - - - - - - - - </w:t>
      </w:r>
    </w:p>
    <w:p w14:paraId="4127553E" w14:textId="7478A1B9" w:rsidR="00A46EDB" w:rsidRPr="00D92F07" w:rsidRDefault="0018261D" w:rsidP="00CC4D6A">
      <w:pPr>
        <w:tabs>
          <w:tab w:val="left" w:pos="5670"/>
        </w:tabs>
        <w:spacing w:before="240" w:after="0" w:line="360" w:lineRule="auto"/>
        <w:ind w:firstLine="708"/>
        <w:jc w:val="both"/>
        <w:rPr>
          <w:rFonts w:ascii="Arial" w:hAnsi="Arial" w:cs="Arial"/>
          <w:bCs/>
          <w:sz w:val="26"/>
          <w:szCs w:val="26"/>
        </w:rPr>
      </w:pPr>
      <w:r w:rsidRPr="00D92F07">
        <w:rPr>
          <w:rFonts w:ascii="Arial" w:hAnsi="Arial" w:cs="Arial"/>
          <w:bCs/>
          <w:sz w:val="26"/>
          <w:szCs w:val="26"/>
        </w:rPr>
        <w:t xml:space="preserve">Es </w:t>
      </w:r>
      <w:r w:rsidR="00CC4D6A" w:rsidRPr="00D92F07">
        <w:rPr>
          <w:rFonts w:ascii="Arial" w:hAnsi="Arial" w:cs="Arial"/>
          <w:b/>
          <w:sz w:val="26"/>
          <w:szCs w:val="26"/>
        </w:rPr>
        <w:t xml:space="preserve">sustancialmente fundado </w:t>
      </w:r>
      <w:r w:rsidR="00CC4D6A" w:rsidRPr="00D92F07">
        <w:rPr>
          <w:rFonts w:ascii="Arial" w:hAnsi="Arial" w:cs="Arial"/>
          <w:bCs/>
          <w:sz w:val="26"/>
          <w:szCs w:val="26"/>
        </w:rPr>
        <w:t xml:space="preserve">el agravio anterior, </w:t>
      </w:r>
      <w:r w:rsidR="008D51C4" w:rsidRPr="00D92F07">
        <w:rPr>
          <w:rFonts w:ascii="Arial" w:hAnsi="Arial" w:cs="Arial"/>
          <w:bCs/>
          <w:sz w:val="26"/>
          <w:szCs w:val="26"/>
        </w:rPr>
        <w:t>en razón d</w:t>
      </w:r>
      <w:r w:rsidR="00A46EDB" w:rsidRPr="00D92F07">
        <w:rPr>
          <w:rFonts w:ascii="Arial" w:hAnsi="Arial" w:cs="Arial"/>
          <w:bCs/>
          <w:sz w:val="26"/>
          <w:szCs w:val="26"/>
        </w:rPr>
        <w:t xml:space="preserve">el análisis efectuado a </w:t>
      </w:r>
      <w:r w:rsidR="00A46EDB" w:rsidRPr="00D92F07">
        <w:rPr>
          <w:rFonts w:ascii="Arial" w:eastAsia="Calibri" w:hAnsi="Arial" w:cs="Arial"/>
          <w:bCs/>
          <w:sz w:val="26"/>
          <w:szCs w:val="26"/>
        </w:rPr>
        <w:t xml:space="preserve">las constancias procesales que integran el expediente de primera instancia, con valor probatorio pleno conforme lo dispuesto por el artículo 203, fracción I, de la Ley de Procedimiento y Justicia Administrativa para el Estado de Oaxaca, por tratarse de actuaciones judiciales; </w:t>
      </w:r>
      <w:r w:rsidR="008D51C4" w:rsidRPr="00D92F07">
        <w:rPr>
          <w:rFonts w:ascii="Arial" w:eastAsia="Calibri" w:hAnsi="Arial" w:cs="Arial"/>
          <w:bCs/>
          <w:sz w:val="26"/>
          <w:szCs w:val="26"/>
        </w:rPr>
        <w:t xml:space="preserve">ya que, </w:t>
      </w:r>
      <w:r w:rsidR="00240915" w:rsidRPr="00D92F07">
        <w:rPr>
          <w:rFonts w:ascii="Arial" w:eastAsia="Calibri" w:hAnsi="Arial" w:cs="Arial"/>
          <w:bCs/>
          <w:sz w:val="26"/>
          <w:szCs w:val="26"/>
        </w:rPr>
        <w:t xml:space="preserve">a foja </w:t>
      </w:r>
      <w:r w:rsidR="00CC4D6A" w:rsidRPr="00D92F07">
        <w:rPr>
          <w:rFonts w:ascii="Arial" w:eastAsia="Calibri" w:hAnsi="Arial" w:cs="Arial"/>
          <w:bCs/>
          <w:sz w:val="26"/>
          <w:szCs w:val="26"/>
        </w:rPr>
        <w:t>ciento ochenta y uno a ciento  ochenta y cinco</w:t>
      </w:r>
      <w:r w:rsidR="008D51C4" w:rsidRPr="00D92F07">
        <w:rPr>
          <w:rFonts w:ascii="Arial" w:eastAsia="Calibri" w:hAnsi="Arial" w:cs="Arial"/>
          <w:bCs/>
          <w:sz w:val="26"/>
          <w:szCs w:val="26"/>
        </w:rPr>
        <w:t>,</w:t>
      </w:r>
      <w:r w:rsidR="00A46EDB" w:rsidRPr="00D92F07">
        <w:rPr>
          <w:rFonts w:ascii="Arial" w:hAnsi="Arial" w:cs="Arial"/>
          <w:sz w:val="26"/>
          <w:szCs w:val="26"/>
        </w:rPr>
        <w:t xml:space="preserve"> se advierte </w:t>
      </w:r>
      <w:r w:rsidR="00CC4D6A" w:rsidRPr="00D92F07">
        <w:rPr>
          <w:rFonts w:ascii="Arial" w:hAnsi="Arial" w:cs="Arial"/>
          <w:sz w:val="26"/>
          <w:szCs w:val="26"/>
        </w:rPr>
        <w:t>la sentencia dictada por el titular de la Cuarta Sala Unitaria de Primera Instancia, quien el considerando sexto determinó lo siguiente:</w:t>
      </w:r>
    </w:p>
    <w:p w14:paraId="35111F1C" w14:textId="452CFFB6" w:rsidR="0034218E" w:rsidRPr="00D92F07" w:rsidRDefault="00A46EDB" w:rsidP="009F3C5D">
      <w:pPr>
        <w:spacing w:after="0"/>
        <w:ind w:left="567" w:right="616" w:firstLine="141"/>
        <w:jc w:val="both"/>
        <w:rPr>
          <w:rFonts w:ascii="Arial" w:hAnsi="Arial" w:cs="Arial"/>
          <w:i/>
          <w:iCs/>
        </w:rPr>
      </w:pPr>
      <w:r w:rsidRPr="00D92F07">
        <w:rPr>
          <w:rFonts w:ascii="Arial" w:hAnsi="Arial" w:cs="Arial"/>
          <w:bCs/>
          <w:i/>
          <w:iCs/>
        </w:rPr>
        <w:t>“</w:t>
      </w:r>
      <w:r w:rsidR="0034218E" w:rsidRPr="00D92F07">
        <w:rPr>
          <w:rFonts w:ascii="Arial" w:hAnsi="Arial" w:cs="Arial"/>
          <w:b/>
          <w:i/>
          <w:iCs/>
          <w:shd w:val="clear" w:color="auto" w:fill="FFFFFF"/>
        </w:rPr>
        <w:t>SEXTO. Análisis del fondo del asunto</w:t>
      </w:r>
      <w:r w:rsidR="0034218E" w:rsidRPr="00D92F07">
        <w:rPr>
          <w:rFonts w:ascii="Arial" w:hAnsi="Arial" w:cs="Arial"/>
          <w:i/>
          <w:iCs/>
          <w:shd w:val="clear" w:color="auto" w:fill="FFFFFF"/>
        </w:rPr>
        <w:t>. Este juzgador procede al análisis</w:t>
      </w:r>
      <w:r w:rsidR="003800D7" w:rsidRPr="00D92F07">
        <w:rPr>
          <w:rFonts w:ascii="Arial" w:hAnsi="Arial" w:cs="Arial"/>
          <w:i/>
          <w:iCs/>
          <w:shd w:val="clear" w:color="auto" w:fill="FFFFFF"/>
        </w:rPr>
        <w:t xml:space="preserve"> </w:t>
      </w:r>
      <w:r w:rsidR="0034218E" w:rsidRPr="00D92F07">
        <w:rPr>
          <w:rFonts w:ascii="Arial" w:hAnsi="Arial" w:cs="Arial"/>
          <w:i/>
          <w:iCs/>
          <w:shd w:val="clear" w:color="auto" w:fill="FFFFFF"/>
        </w:rPr>
        <w:t>de</w:t>
      </w:r>
      <w:r w:rsidR="0034218E" w:rsidRPr="00D92F07">
        <w:rPr>
          <w:rFonts w:ascii="Arial" w:hAnsi="Arial" w:cs="Arial"/>
          <w:i/>
          <w:iCs/>
        </w:rPr>
        <w:br/>
      </w:r>
      <w:r w:rsidR="0034218E" w:rsidRPr="00D92F07">
        <w:rPr>
          <w:rFonts w:ascii="Arial" w:hAnsi="Arial" w:cs="Arial"/>
          <w:i/>
          <w:iCs/>
          <w:shd w:val="clear" w:color="auto" w:fill="FFFFFF"/>
        </w:rPr>
        <w:t>los conceptos de impugnación hechos valer por la parte actora, que en el</w:t>
      </w:r>
      <w:r w:rsidR="0034218E" w:rsidRPr="00D92F07">
        <w:rPr>
          <w:rFonts w:ascii="Arial" w:hAnsi="Arial" w:cs="Arial"/>
          <w:i/>
          <w:iCs/>
        </w:rPr>
        <w:br/>
      </w:r>
      <w:r w:rsidR="0034218E" w:rsidRPr="00D92F07">
        <w:rPr>
          <w:rFonts w:ascii="Arial" w:hAnsi="Arial" w:cs="Arial"/>
          <w:i/>
          <w:iCs/>
          <w:shd w:val="clear" w:color="auto" w:fill="FFFFFF"/>
        </w:rPr>
        <w:t>primero de ellos, indicó: que la resolución del recurso de revisión dictada el treinta</w:t>
      </w:r>
      <w:r w:rsidR="0034218E" w:rsidRPr="00D92F07">
        <w:rPr>
          <w:rFonts w:ascii="Arial" w:hAnsi="Arial" w:cs="Arial"/>
          <w:i/>
          <w:iCs/>
        </w:rPr>
        <w:t xml:space="preserve"> </w:t>
      </w:r>
      <w:r w:rsidR="0034218E" w:rsidRPr="00D92F07">
        <w:rPr>
          <w:rFonts w:ascii="Arial" w:hAnsi="Arial" w:cs="Arial"/>
          <w:i/>
          <w:iCs/>
          <w:shd w:val="clear" w:color="auto" w:fill="FFFFFF"/>
        </w:rPr>
        <w:t>de</w:t>
      </w:r>
      <w:r w:rsidR="0034218E" w:rsidRPr="00D92F07">
        <w:rPr>
          <w:rFonts w:ascii="Arial" w:hAnsi="Arial" w:cs="Arial"/>
          <w:i/>
          <w:iCs/>
        </w:rPr>
        <w:t xml:space="preserve"> </w:t>
      </w:r>
      <w:r w:rsidR="0034218E" w:rsidRPr="00D92F07">
        <w:rPr>
          <w:rFonts w:ascii="Arial" w:hAnsi="Arial" w:cs="Arial"/>
          <w:i/>
          <w:iCs/>
          <w:shd w:val="clear" w:color="auto" w:fill="FFFFFF"/>
        </w:rPr>
        <w:t>octubre</w:t>
      </w:r>
      <w:r w:rsidR="0034218E" w:rsidRPr="00D92F07">
        <w:rPr>
          <w:rFonts w:ascii="Arial" w:hAnsi="Arial" w:cs="Arial"/>
          <w:i/>
          <w:iCs/>
        </w:rPr>
        <w:t xml:space="preserve"> </w:t>
      </w:r>
      <w:r w:rsidR="0034218E" w:rsidRPr="00D92F07">
        <w:rPr>
          <w:rFonts w:ascii="Arial" w:hAnsi="Arial" w:cs="Arial"/>
          <w:i/>
          <w:iCs/>
          <w:shd w:val="clear" w:color="auto" w:fill="FFFFFF"/>
        </w:rPr>
        <w:t>de</w:t>
      </w:r>
      <w:r w:rsidR="0034218E" w:rsidRPr="00D92F07">
        <w:rPr>
          <w:rFonts w:ascii="Arial" w:hAnsi="Arial" w:cs="Arial"/>
          <w:i/>
          <w:iCs/>
        </w:rPr>
        <w:t xml:space="preserve"> </w:t>
      </w:r>
      <w:r w:rsidR="0034218E" w:rsidRPr="00D92F07">
        <w:rPr>
          <w:rFonts w:ascii="Arial" w:hAnsi="Arial" w:cs="Arial"/>
          <w:i/>
          <w:iCs/>
          <w:shd w:val="clear" w:color="auto" w:fill="FFFFFF"/>
        </w:rPr>
        <w:t>dos</w:t>
      </w:r>
      <w:r w:rsidR="0034218E" w:rsidRPr="00D92F07">
        <w:rPr>
          <w:rFonts w:ascii="Arial" w:hAnsi="Arial" w:cs="Arial"/>
          <w:i/>
          <w:iCs/>
        </w:rPr>
        <w:t xml:space="preserve"> </w:t>
      </w:r>
      <w:r w:rsidR="0034218E" w:rsidRPr="00D92F07">
        <w:rPr>
          <w:rFonts w:ascii="Arial" w:hAnsi="Arial" w:cs="Arial"/>
          <w:i/>
          <w:iCs/>
          <w:shd w:val="clear" w:color="auto" w:fill="FFFFFF"/>
        </w:rPr>
        <w:t>mil</w:t>
      </w:r>
      <w:r w:rsidR="0034218E" w:rsidRPr="00D92F07">
        <w:rPr>
          <w:rFonts w:ascii="Arial" w:hAnsi="Arial" w:cs="Arial"/>
          <w:i/>
          <w:iCs/>
        </w:rPr>
        <w:t xml:space="preserve"> </w:t>
      </w:r>
      <w:r w:rsidR="0034218E" w:rsidRPr="00D92F07">
        <w:rPr>
          <w:rFonts w:ascii="Arial" w:hAnsi="Arial" w:cs="Arial"/>
          <w:i/>
          <w:iCs/>
          <w:shd w:val="clear" w:color="auto" w:fill="FFFFFF"/>
        </w:rPr>
        <w:t>diecinueve,</w:t>
      </w:r>
      <w:r w:rsidR="0034218E" w:rsidRPr="00D92F07">
        <w:rPr>
          <w:rFonts w:ascii="Arial" w:hAnsi="Arial" w:cs="Arial"/>
          <w:i/>
          <w:iCs/>
        </w:rPr>
        <w:t xml:space="preserve"> </w:t>
      </w:r>
      <w:r w:rsidR="0034218E" w:rsidRPr="00D92F07">
        <w:rPr>
          <w:rFonts w:ascii="Arial" w:hAnsi="Arial" w:cs="Arial"/>
          <w:i/>
          <w:iCs/>
          <w:shd w:val="clear" w:color="auto" w:fill="FFFFFF"/>
        </w:rPr>
        <w:t>en</w:t>
      </w:r>
      <w:r w:rsidR="0034218E" w:rsidRPr="00D92F07">
        <w:rPr>
          <w:rFonts w:ascii="Arial" w:hAnsi="Arial" w:cs="Arial"/>
          <w:i/>
          <w:iCs/>
        </w:rPr>
        <w:t xml:space="preserve"> </w:t>
      </w:r>
      <w:r w:rsidR="0034218E" w:rsidRPr="00D92F07">
        <w:rPr>
          <w:rFonts w:ascii="Arial" w:hAnsi="Arial" w:cs="Arial"/>
          <w:i/>
          <w:iCs/>
          <w:shd w:val="clear" w:color="auto" w:fill="FFFFFF"/>
        </w:rPr>
        <w:t>el</w:t>
      </w:r>
      <w:r w:rsidR="0034218E" w:rsidRPr="00D92F07">
        <w:rPr>
          <w:rFonts w:ascii="Arial" w:hAnsi="Arial" w:cs="Arial"/>
          <w:i/>
          <w:iCs/>
        </w:rPr>
        <w:t xml:space="preserve"> </w:t>
      </w:r>
      <w:r w:rsidR="0034218E" w:rsidRPr="00D92F07">
        <w:rPr>
          <w:rFonts w:ascii="Arial" w:hAnsi="Arial" w:cs="Arial"/>
          <w:i/>
          <w:iCs/>
          <w:shd w:val="clear" w:color="auto" w:fill="FFFFFF"/>
        </w:rPr>
        <w:t>expediente</w:t>
      </w:r>
      <w:r w:rsidR="0034218E" w:rsidRPr="00D92F07">
        <w:rPr>
          <w:rFonts w:ascii="Arial" w:hAnsi="Arial" w:cs="Arial"/>
          <w:i/>
          <w:iCs/>
        </w:rPr>
        <w:t xml:space="preserve"> </w:t>
      </w:r>
      <w:r w:rsidR="006067E2">
        <w:rPr>
          <w:rFonts w:ascii="Arial" w:hAnsi="Arial" w:cs="Arial"/>
          <w:b/>
          <w:i/>
          <w:iCs/>
          <w:shd w:val="clear" w:color="auto" w:fill="FFFFFF"/>
        </w:rPr>
        <w:t>*******</w:t>
      </w:r>
      <w:r w:rsidR="0034218E" w:rsidRPr="00D92F07">
        <w:rPr>
          <w:rFonts w:ascii="Arial" w:hAnsi="Arial" w:cs="Arial"/>
          <w:i/>
          <w:iCs/>
          <w:shd w:val="clear" w:color="auto" w:fill="FFFFFF"/>
        </w:rPr>
        <w:t>, es ilegal pues la autoridad demandada fundó su</w:t>
      </w:r>
      <w:r w:rsidR="0034218E" w:rsidRPr="00D92F07">
        <w:rPr>
          <w:rFonts w:ascii="Arial" w:hAnsi="Arial" w:cs="Arial"/>
          <w:i/>
          <w:iCs/>
        </w:rPr>
        <w:t xml:space="preserve"> </w:t>
      </w:r>
      <w:r w:rsidR="0034218E" w:rsidRPr="00D92F07">
        <w:rPr>
          <w:rFonts w:ascii="Arial" w:hAnsi="Arial" w:cs="Arial"/>
          <w:i/>
          <w:iCs/>
          <w:shd w:val="clear" w:color="auto" w:fill="FFFFFF"/>
        </w:rPr>
        <w:t>determinación en la Ley de Procedimiento y Justicia Administrativa para el Estado</w:t>
      </w:r>
      <w:r w:rsidR="0034218E" w:rsidRPr="00D92F07">
        <w:rPr>
          <w:rFonts w:ascii="Arial" w:hAnsi="Arial" w:cs="Arial"/>
          <w:i/>
          <w:iCs/>
        </w:rPr>
        <w:t xml:space="preserve"> </w:t>
      </w:r>
      <w:r w:rsidR="0034218E" w:rsidRPr="00D92F07">
        <w:rPr>
          <w:rFonts w:ascii="Arial" w:hAnsi="Arial" w:cs="Arial"/>
          <w:i/>
          <w:iCs/>
          <w:shd w:val="clear" w:color="auto" w:fill="FFFFFF"/>
        </w:rPr>
        <w:t>de Oaxaca, siendo que, según el artículo transitorio quinto de dicha ley, el asunto</w:t>
      </w:r>
      <w:r w:rsidR="0034218E" w:rsidRPr="00D92F07">
        <w:rPr>
          <w:rFonts w:ascii="Arial" w:hAnsi="Arial" w:cs="Arial"/>
          <w:i/>
          <w:iCs/>
        </w:rPr>
        <w:t xml:space="preserve"> </w:t>
      </w:r>
      <w:r w:rsidR="0034218E" w:rsidRPr="00D92F07">
        <w:rPr>
          <w:rFonts w:ascii="Arial" w:hAnsi="Arial" w:cs="Arial"/>
          <w:i/>
          <w:iCs/>
          <w:shd w:val="clear" w:color="auto" w:fill="FFFFFF"/>
        </w:rPr>
        <w:t>debió resolverse conforme a lo dispuesto por la Ley de Justicia Administrativa para</w:t>
      </w:r>
      <w:r w:rsidR="0034218E" w:rsidRPr="00D92F07">
        <w:rPr>
          <w:rFonts w:ascii="Arial" w:hAnsi="Arial" w:cs="Arial"/>
          <w:i/>
          <w:iCs/>
        </w:rPr>
        <w:t xml:space="preserve"> </w:t>
      </w:r>
      <w:r w:rsidR="0034218E" w:rsidRPr="00D92F07">
        <w:rPr>
          <w:rFonts w:ascii="Arial" w:hAnsi="Arial" w:cs="Arial"/>
          <w:i/>
          <w:iCs/>
          <w:shd w:val="clear" w:color="auto" w:fill="FFFFFF"/>
        </w:rPr>
        <w:t>el Estado de Oaxaca, con lo que se transgredió el principio de congruencia que</w:t>
      </w:r>
      <w:r w:rsidR="0034218E" w:rsidRPr="00D92F07">
        <w:rPr>
          <w:rFonts w:ascii="Arial" w:hAnsi="Arial" w:cs="Arial"/>
          <w:i/>
          <w:iCs/>
        </w:rPr>
        <w:t xml:space="preserve"> </w:t>
      </w:r>
      <w:r w:rsidR="0034218E" w:rsidRPr="00D92F07">
        <w:rPr>
          <w:rFonts w:ascii="Arial" w:hAnsi="Arial" w:cs="Arial"/>
          <w:i/>
          <w:iCs/>
          <w:shd w:val="clear" w:color="auto" w:fill="FFFFFF"/>
        </w:rPr>
        <w:t>deben de contener todas las resoluciones.</w:t>
      </w:r>
      <w:r w:rsidR="0034218E" w:rsidRPr="00D92F07">
        <w:rPr>
          <w:rFonts w:ascii="Arial" w:hAnsi="Arial" w:cs="Arial"/>
          <w:i/>
          <w:iCs/>
        </w:rPr>
        <w:t xml:space="preserve"> </w:t>
      </w:r>
    </w:p>
    <w:p w14:paraId="6CE35228" w14:textId="77777777" w:rsidR="0034218E" w:rsidRPr="00D92F07" w:rsidRDefault="0034218E" w:rsidP="009F3C5D">
      <w:pPr>
        <w:spacing w:after="0"/>
        <w:ind w:left="567" w:right="616" w:firstLine="141"/>
        <w:jc w:val="both"/>
        <w:rPr>
          <w:rFonts w:ascii="Arial" w:hAnsi="Arial" w:cs="Arial"/>
          <w:i/>
          <w:iCs/>
          <w:shd w:val="clear" w:color="auto" w:fill="FFFFFF"/>
        </w:rPr>
      </w:pPr>
      <w:r w:rsidRPr="00D92F07">
        <w:rPr>
          <w:rFonts w:ascii="Arial" w:hAnsi="Arial" w:cs="Arial"/>
          <w:i/>
          <w:iCs/>
          <w:shd w:val="clear" w:color="auto" w:fill="FFFFFF"/>
        </w:rPr>
        <w:t>Dicho concepto de impugnación resulta fundado por las siguientes</w:t>
      </w:r>
      <w:r w:rsidRPr="00D92F07">
        <w:rPr>
          <w:rFonts w:ascii="Arial" w:hAnsi="Arial" w:cs="Arial"/>
          <w:i/>
          <w:iCs/>
        </w:rPr>
        <w:t xml:space="preserve"> </w:t>
      </w:r>
      <w:r w:rsidRPr="00D92F07">
        <w:rPr>
          <w:rFonts w:ascii="Arial" w:hAnsi="Arial" w:cs="Arial"/>
          <w:i/>
          <w:iCs/>
          <w:shd w:val="clear" w:color="auto" w:fill="FFFFFF"/>
        </w:rPr>
        <w:t>consideraciones:</w:t>
      </w:r>
    </w:p>
    <w:p w14:paraId="67D3B254" w14:textId="178B5824" w:rsidR="0034218E" w:rsidRPr="00D92F07" w:rsidRDefault="0034218E" w:rsidP="009F3C5D">
      <w:pPr>
        <w:spacing w:after="0"/>
        <w:ind w:left="567" w:right="616" w:firstLine="141"/>
        <w:jc w:val="both"/>
        <w:rPr>
          <w:rFonts w:ascii="Arial" w:hAnsi="Arial" w:cs="Arial"/>
          <w:i/>
          <w:iCs/>
          <w:shd w:val="clear" w:color="auto" w:fill="FFFFFF"/>
        </w:rPr>
      </w:pPr>
      <w:r w:rsidRPr="00D92F07">
        <w:rPr>
          <w:rFonts w:ascii="Arial" w:hAnsi="Arial" w:cs="Arial"/>
          <w:i/>
          <w:iCs/>
          <w:shd w:val="clear" w:color="auto" w:fill="FFFFFF"/>
        </w:rPr>
        <w:t>Al respecto debe indicarse, que la normativa especial aplicable al caso en estudio, lo es la Ley de Prevención y Gestión Integral de Residuos Sólidos del</w:t>
      </w:r>
      <w:r w:rsidRPr="00D92F07">
        <w:rPr>
          <w:rFonts w:ascii="Arial" w:hAnsi="Arial" w:cs="Arial"/>
          <w:i/>
          <w:iCs/>
        </w:rPr>
        <w:br/>
      </w:r>
      <w:r w:rsidRPr="00D92F07">
        <w:rPr>
          <w:rFonts w:ascii="Arial" w:hAnsi="Arial" w:cs="Arial"/>
          <w:i/>
          <w:iCs/>
          <w:shd w:val="clear" w:color="auto" w:fill="FFFFFF"/>
        </w:rPr>
        <w:t>Estado, mismo que en su Artículo 2, indica:</w:t>
      </w:r>
    </w:p>
    <w:p w14:paraId="3F6D2CA3" w14:textId="77777777" w:rsidR="0034218E" w:rsidRPr="00D92F07" w:rsidRDefault="0034218E" w:rsidP="009F3C5D">
      <w:pPr>
        <w:spacing w:after="0"/>
        <w:ind w:left="851" w:right="616"/>
        <w:jc w:val="both"/>
        <w:rPr>
          <w:rFonts w:ascii="Arial" w:hAnsi="Arial" w:cs="Arial"/>
          <w:i/>
          <w:iCs/>
          <w:shd w:val="clear" w:color="auto" w:fill="FFFFFF"/>
        </w:rPr>
      </w:pPr>
      <w:r w:rsidRPr="00D92F07">
        <w:rPr>
          <w:rFonts w:ascii="Arial" w:hAnsi="Arial" w:cs="Arial"/>
          <w:i/>
          <w:iCs/>
        </w:rPr>
        <w:br/>
      </w:r>
      <w:r w:rsidRPr="00D92F07">
        <w:rPr>
          <w:rFonts w:ascii="Arial" w:hAnsi="Arial" w:cs="Arial"/>
          <w:b/>
          <w:i/>
          <w:iCs/>
          <w:shd w:val="clear" w:color="auto" w:fill="FFFFFF"/>
        </w:rPr>
        <w:t>Artículo 2°.</w:t>
      </w:r>
      <w:r w:rsidRPr="00D92F07">
        <w:rPr>
          <w:rFonts w:ascii="Arial" w:hAnsi="Arial" w:cs="Arial"/>
          <w:i/>
          <w:iCs/>
          <w:shd w:val="clear" w:color="auto" w:fill="FFFFFF"/>
        </w:rPr>
        <w:t xml:space="preserve"> Son de aplicación supletoria a la presente Ley, los</w:t>
      </w:r>
      <w:r w:rsidRPr="00D92F07">
        <w:rPr>
          <w:rFonts w:ascii="Arial" w:hAnsi="Arial" w:cs="Arial"/>
          <w:i/>
          <w:iCs/>
        </w:rPr>
        <w:br/>
      </w:r>
      <w:r w:rsidRPr="00D92F07">
        <w:rPr>
          <w:rFonts w:ascii="Arial" w:hAnsi="Arial" w:cs="Arial"/>
          <w:i/>
          <w:iCs/>
          <w:shd w:val="clear" w:color="auto" w:fill="FFFFFF"/>
        </w:rPr>
        <w:t>siguientes ordenamientos legales:</w:t>
      </w:r>
    </w:p>
    <w:p w14:paraId="5A56472C" w14:textId="0F564CC2" w:rsidR="0034218E" w:rsidRPr="00D92F07" w:rsidRDefault="0034218E" w:rsidP="009F3C5D">
      <w:pPr>
        <w:spacing w:after="0"/>
        <w:ind w:left="851" w:right="616"/>
        <w:jc w:val="both"/>
        <w:rPr>
          <w:rFonts w:ascii="Arial" w:hAnsi="Arial" w:cs="Arial"/>
          <w:i/>
          <w:iCs/>
          <w:shd w:val="clear" w:color="auto" w:fill="FFFFFF"/>
        </w:rPr>
      </w:pPr>
      <w:r w:rsidRPr="00D92F07">
        <w:rPr>
          <w:rFonts w:ascii="Arial" w:hAnsi="Arial" w:cs="Arial"/>
          <w:i/>
          <w:iCs/>
        </w:rPr>
        <w:lastRenderedPageBreak/>
        <w:br/>
      </w:r>
      <w:r w:rsidRPr="00D92F07">
        <w:rPr>
          <w:rFonts w:ascii="Arial" w:hAnsi="Arial" w:cs="Arial"/>
          <w:i/>
          <w:iCs/>
          <w:shd w:val="clear" w:color="auto" w:fill="FFFFFF"/>
        </w:rPr>
        <w:t>I. La Ley de Justicia Administrativa para el Estado Libre y Soberano</w:t>
      </w:r>
      <w:r w:rsidRPr="00D92F07">
        <w:rPr>
          <w:rFonts w:ascii="Arial" w:hAnsi="Arial" w:cs="Arial"/>
          <w:i/>
          <w:iCs/>
        </w:rPr>
        <w:br/>
      </w:r>
      <w:r w:rsidRPr="00D92F07">
        <w:rPr>
          <w:rFonts w:ascii="Arial" w:hAnsi="Arial" w:cs="Arial"/>
          <w:i/>
          <w:iCs/>
          <w:shd w:val="clear" w:color="auto" w:fill="FFFFFF"/>
        </w:rPr>
        <w:t>de Oaxaca;</w:t>
      </w:r>
    </w:p>
    <w:p w14:paraId="3AF55AA5" w14:textId="1FB373C0" w:rsidR="0034218E" w:rsidRPr="00D92F07" w:rsidRDefault="0034218E" w:rsidP="009F3C5D">
      <w:pPr>
        <w:spacing w:after="0"/>
        <w:ind w:left="567" w:right="616"/>
        <w:jc w:val="both"/>
        <w:rPr>
          <w:rFonts w:ascii="Arial" w:hAnsi="Arial" w:cs="Arial"/>
          <w:i/>
          <w:iCs/>
          <w:shd w:val="clear" w:color="auto" w:fill="FFFFFF"/>
        </w:rPr>
      </w:pPr>
      <w:r w:rsidRPr="00D92F07">
        <w:rPr>
          <w:rFonts w:ascii="Arial" w:hAnsi="Arial" w:cs="Arial"/>
          <w:i/>
          <w:iCs/>
        </w:rPr>
        <w:br/>
      </w:r>
      <w:r w:rsidRPr="00D92F07">
        <w:rPr>
          <w:rFonts w:ascii="Arial" w:hAnsi="Arial" w:cs="Arial"/>
          <w:i/>
          <w:iCs/>
          <w:shd w:val="clear" w:color="auto" w:fill="FFFFFF"/>
        </w:rPr>
        <w:t>El artículo anterior indica, que a falta de disposición en la Ley de Prevención y</w:t>
      </w:r>
      <w:r w:rsidRPr="00D92F07">
        <w:rPr>
          <w:rFonts w:ascii="Arial" w:hAnsi="Arial" w:cs="Arial"/>
          <w:i/>
          <w:iCs/>
        </w:rPr>
        <w:br/>
      </w:r>
      <w:r w:rsidRPr="00D92F07">
        <w:rPr>
          <w:rFonts w:ascii="Arial" w:hAnsi="Arial" w:cs="Arial"/>
          <w:i/>
          <w:iCs/>
          <w:shd w:val="clear" w:color="auto" w:fill="FFFFFF"/>
        </w:rPr>
        <w:t>Gestión Integral de Residuos Sólidos del Estado, se utilizará de manera supletoria</w:t>
      </w:r>
      <w:r w:rsidRPr="00D92F07">
        <w:rPr>
          <w:rFonts w:ascii="Arial" w:hAnsi="Arial" w:cs="Arial"/>
          <w:i/>
          <w:iCs/>
        </w:rPr>
        <w:t xml:space="preserve"> </w:t>
      </w:r>
      <w:r w:rsidRPr="00D92F07">
        <w:rPr>
          <w:rFonts w:ascii="Arial" w:hAnsi="Arial" w:cs="Arial"/>
          <w:i/>
          <w:iCs/>
          <w:shd w:val="clear" w:color="auto" w:fill="FFFFFF"/>
        </w:rPr>
        <w:t>en los procedimientos administrativos la Ley de Justicia Administrativa para el</w:t>
      </w:r>
      <w:r w:rsidRPr="00D92F07">
        <w:rPr>
          <w:rFonts w:ascii="Arial" w:hAnsi="Arial" w:cs="Arial"/>
          <w:i/>
          <w:iCs/>
        </w:rPr>
        <w:t xml:space="preserve"> </w:t>
      </w:r>
      <w:r w:rsidRPr="00D92F07">
        <w:rPr>
          <w:rFonts w:ascii="Arial" w:hAnsi="Arial" w:cs="Arial"/>
          <w:i/>
          <w:iCs/>
          <w:shd w:val="clear" w:color="auto" w:fill="FFFFFF"/>
        </w:rPr>
        <w:t>Estado, misma que perdió su vigencia al entrar en vigor la Ley de Procedimiento y</w:t>
      </w:r>
      <w:r w:rsidRPr="00D92F07">
        <w:rPr>
          <w:rFonts w:ascii="Arial" w:hAnsi="Arial" w:cs="Arial"/>
          <w:i/>
          <w:iCs/>
        </w:rPr>
        <w:t xml:space="preserve"> </w:t>
      </w:r>
      <w:r w:rsidRPr="00D92F07">
        <w:rPr>
          <w:rFonts w:ascii="Arial" w:hAnsi="Arial" w:cs="Arial"/>
          <w:i/>
          <w:iCs/>
          <w:shd w:val="clear" w:color="auto" w:fill="FFFFFF"/>
        </w:rPr>
        <w:t>Justicia Administrativa para el Estado de Oaxaca, que en sus artículos transitorios</w:t>
      </w:r>
      <w:r w:rsidRPr="00D92F07">
        <w:rPr>
          <w:rFonts w:ascii="Arial" w:hAnsi="Arial" w:cs="Arial"/>
          <w:i/>
          <w:iCs/>
        </w:rPr>
        <w:t xml:space="preserve"> </w:t>
      </w:r>
      <w:r w:rsidRPr="00D92F07">
        <w:rPr>
          <w:rFonts w:ascii="Arial" w:hAnsi="Arial" w:cs="Arial"/>
          <w:i/>
          <w:iCs/>
          <w:shd w:val="clear" w:color="auto" w:fill="FFFFFF"/>
        </w:rPr>
        <w:t>segundo y quinto indican:</w:t>
      </w:r>
    </w:p>
    <w:p w14:paraId="71A348DA" w14:textId="77777777" w:rsidR="0034218E" w:rsidRPr="00D92F07" w:rsidRDefault="0034218E" w:rsidP="009F3C5D">
      <w:pPr>
        <w:spacing w:after="0"/>
        <w:ind w:left="851" w:right="1041"/>
        <w:jc w:val="both"/>
        <w:rPr>
          <w:rFonts w:ascii="Arial" w:hAnsi="Arial" w:cs="Arial"/>
          <w:i/>
          <w:iCs/>
          <w:shd w:val="clear" w:color="auto" w:fill="FFFFFF"/>
        </w:rPr>
      </w:pPr>
      <w:r w:rsidRPr="00D92F07">
        <w:rPr>
          <w:rFonts w:ascii="Arial" w:hAnsi="Arial" w:cs="Arial"/>
          <w:i/>
          <w:iCs/>
        </w:rPr>
        <w:br/>
      </w:r>
      <w:r w:rsidRPr="00D92F07">
        <w:rPr>
          <w:rFonts w:ascii="Arial" w:hAnsi="Arial" w:cs="Arial"/>
          <w:i/>
          <w:iCs/>
          <w:shd w:val="clear" w:color="auto" w:fill="FFFFFF"/>
        </w:rPr>
        <w:t>"</w:t>
      </w:r>
      <w:r w:rsidRPr="00D92F07">
        <w:rPr>
          <w:rFonts w:ascii="Arial" w:hAnsi="Arial" w:cs="Arial"/>
          <w:b/>
          <w:i/>
          <w:iCs/>
          <w:shd w:val="clear" w:color="auto" w:fill="FFFFFF"/>
        </w:rPr>
        <w:t>SEGUNDO</w:t>
      </w:r>
      <w:r w:rsidRPr="00D92F07">
        <w:rPr>
          <w:rFonts w:ascii="Arial" w:hAnsi="Arial" w:cs="Arial"/>
          <w:i/>
          <w:iCs/>
          <w:shd w:val="clear" w:color="auto" w:fill="FFFFFF"/>
        </w:rPr>
        <w:t>. La presente Ley entrará en vigor al día siguiente de su</w:t>
      </w:r>
      <w:r w:rsidRPr="00D92F07">
        <w:rPr>
          <w:rFonts w:ascii="Arial" w:hAnsi="Arial" w:cs="Arial"/>
          <w:i/>
          <w:iCs/>
        </w:rPr>
        <w:br/>
      </w:r>
      <w:r w:rsidRPr="00D92F07">
        <w:rPr>
          <w:rFonts w:ascii="Arial" w:hAnsi="Arial" w:cs="Arial"/>
          <w:i/>
          <w:iCs/>
          <w:shd w:val="clear" w:color="auto" w:fill="FFFFFF"/>
        </w:rPr>
        <w:t>publicación en el Periódico Oficial del Gobierno del Estado de Oaxaca.</w:t>
      </w:r>
    </w:p>
    <w:p w14:paraId="202EB607" w14:textId="77777777" w:rsidR="0034218E" w:rsidRPr="00D92F07" w:rsidRDefault="0034218E" w:rsidP="009F3C5D">
      <w:pPr>
        <w:spacing w:after="0"/>
        <w:ind w:left="851" w:right="1041"/>
        <w:jc w:val="both"/>
        <w:rPr>
          <w:rFonts w:ascii="Arial" w:hAnsi="Arial" w:cs="Arial"/>
          <w:i/>
          <w:iCs/>
          <w:shd w:val="clear" w:color="auto" w:fill="FFFFFF"/>
        </w:rPr>
      </w:pPr>
      <w:r w:rsidRPr="00D92F07">
        <w:rPr>
          <w:rFonts w:ascii="Arial" w:hAnsi="Arial" w:cs="Arial"/>
          <w:i/>
          <w:iCs/>
        </w:rPr>
        <w:br/>
      </w:r>
      <w:r w:rsidRPr="00D92F07">
        <w:rPr>
          <w:rFonts w:ascii="Arial" w:hAnsi="Arial" w:cs="Arial"/>
          <w:b/>
          <w:i/>
          <w:iCs/>
          <w:shd w:val="clear" w:color="auto" w:fill="FFFFFF"/>
        </w:rPr>
        <w:t>QUINTO</w:t>
      </w:r>
      <w:r w:rsidRPr="00D92F07">
        <w:rPr>
          <w:rFonts w:ascii="Arial" w:hAnsi="Arial" w:cs="Arial"/>
          <w:i/>
          <w:iCs/>
          <w:shd w:val="clear" w:color="auto" w:fill="FFFFFF"/>
        </w:rPr>
        <w:t>. Los procedimientos que se encuentren en trámite a la</w:t>
      </w:r>
      <w:r w:rsidRPr="00D92F07">
        <w:rPr>
          <w:rFonts w:ascii="Arial" w:hAnsi="Arial" w:cs="Arial"/>
          <w:i/>
          <w:iCs/>
        </w:rPr>
        <w:br/>
      </w:r>
      <w:r w:rsidRPr="00D92F07">
        <w:rPr>
          <w:rFonts w:ascii="Arial" w:hAnsi="Arial" w:cs="Arial"/>
          <w:i/>
          <w:iCs/>
          <w:shd w:val="clear" w:color="auto" w:fill="FFFFFF"/>
        </w:rPr>
        <w:t>entrada en vigor de la presente Ley serán tramitados y concluidos</w:t>
      </w:r>
      <w:r w:rsidRPr="00D92F07">
        <w:rPr>
          <w:rFonts w:ascii="Arial" w:hAnsi="Arial" w:cs="Arial"/>
          <w:i/>
          <w:iCs/>
        </w:rPr>
        <w:br/>
      </w:r>
      <w:r w:rsidRPr="00D92F07">
        <w:rPr>
          <w:rFonts w:ascii="Arial" w:hAnsi="Arial" w:cs="Arial"/>
          <w:i/>
          <w:iCs/>
          <w:shd w:val="clear" w:color="auto" w:fill="FFFFFF"/>
        </w:rPr>
        <w:t>conforme a las disposiciones legales vigentes a su inicio"</w:t>
      </w:r>
    </w:p>
    <w:p w14:paraId="6EB1FF46" w14:textId="77777777" w:rsidR="0034218E" w:rsidRPr="00D92F07" w:rsidRDefault="0034218E" w:rsidP="009F3C5D">
      <w:pPr>
        <w:spacing w:after="0"/>
        <w:ind w:left="567" w:right="616"/>
        <w:jc w:val="both"/>
        <w:rPr>
          <w:rFonts w:ascii="Arial" w:hAnsi="Arial" w:cs="Arial"/>
          <w:i/>
          <w:iCs/>
          <w:shd w:val="clear" w:color="auto" w:fill="FFFFFF"/>
        </w:rPr>
      </w:pPr>
      <w:r w:rsidRPr="00D92F07">
        <w:rPr>
          <w:rFonts w:ascii="Arial" w:hAnsi="Arial" w:cs="Arial"/>
          <w:i/>
          <w:iCs/>
        </w:rPr>
        <w:br/>
      </w:r>
      <w:r w:rsidRPr="00D92F07">
        <w:rPr>
          <w:rFonts w:ascii="Arial" w:hAnsi="Arial" w:cs="Arial"/>
          <w:i/>
          <w:iCs/>
          <w:shd w:val="clear" w:color="auto" w:fill="FFFFFF"/>
        </w:rPr>
        <w:tab/>
        <w:t>De lo anterior se advierte, que la Ley de Procedimiento y Justicia</w:t>
      </w:r>
      <w:r w:rsidRPr="00D92F07">
        <w:rPr>
          <w:rFonts w:ascii="Arial" w:hAnsi="Arial" w:cs="Arial"/>
          <w:i/>
          <w:iCs/>
        </w:rPr>
        <w:br/>
      </w:r>
      <w:r w:rsidRPr="00D92F07">
        <w:rPr>
          <w:rFonts w:ascii="Arial" w:hAnsi="Arial" w:cs="Arial"/>
          <w:i/>
          <w:iCs/>
          <w:shd w:val="clear" w:color="auto" w:fill="FFFFFF"/>
        </w:rPr>
        <w:t>Administrativa para el Estado de Oaxaca, dispone que todos los procedimientos</w:t>
      </w:r>
      <w:r w:rsidRPr="00D92F07">
        <w:rPr>
          <w:rFonts w:ascii="Arial" w:hAnsi="Arial" w:cs="Arial"/>
          <w:i/>
          <w:iCs/>
        </w:rPr>
        <w:t xml:space="preserve"> </w:t>
      </w:r>
      <w:r w:rsidRPr="00D92F07">
        <w:rPr>
          <w:rFonts w:ascii="Arial" w:hAnsi="Arial" w:cs="Arial"/>
          <w:i/>
          <w:iCs/>
          <w:shd w:val="clear" w:color="auto" w:fill="FFFFFF"/>
        </w:rPr>
        <w:t>iniciados antes de la vigencia de ésta, serán tramitados y concluidos conforme a las</w:t>
      </w:r>
      <w:r w:rsidRPr="00D92F07">
        <w:rPr>
          <w:rFonts w:ascii="Arial" w:hAnsi="Arial" w:cs="Arial"/>
          <w:i/>
          <w:iCs/>
        </w:rPr>
        <w:t xml:space="preserve"> </w:t>
      </w:r>
      <w:r w:rsidRPr="00D92F07">
        <w:rPr>
          <w:rFonts w:ascii="Arial" w:hAnsi="Arial" w:cs="Arial"/>
          <w:i/>
          <w:iCs/>
          <w:shd w:val="clear" w:color="auto" w:fill="FFFFFF"/>
        </w:rPr>
        <w:t>disposiciones legales que se encuentren vigentes al momento de su inicio, por lo</w:t>
      </w:r>
      <w:r w:rsidRPr="00D92F07">
        <w:rPr>
          <w:rFonts w:ascii="Arial" w:hAnsi="Arial" w:cs="Arial"/>
          <w:i/>
          <w:iCs/>
        </w:rPr>
        <w:t xml:space="preserve"> </w:t>
      </w:r>
      <w:r w:rsidRPr="00D92F07">
        <w:rPr>
          <w:rFonts w:ascii="Arial" w:hAnsi="Arial" w:cs="Arial"/>
          <w:i/>
          <w:iCs/>
          <w:shd w:val="clear" w:color="auto" w:fill="FFFFFF"/>
        </w:rPr>
        <w:t>que, si la Ley en cita fue publicada mediante decreto número 702, en el Extra del</w:t>
      </w:r>
      <w:r w:rsidRPr="00D92F07">
        <w:rPr>
          <w:rFonts w:ascii="Arial" w:hAnsi="Arial" w:cs="Arial"/>
          <w:i/>
          <w:iCs/>
        </w:rPr>
        <w:t xml:space="preserve"> </w:t>
      </w:r>
      <w:r w:rsidRPr="00D92F07">
        <w:rPr>
          <w:rFonts w:ascii="Arial" w:hAnsi="Arial" w:cs="Arial"/>
          <w:i/>
          <w:iCs/>
          <w:shd w:val="clear" w:color="auto" w:fill="FFFFFF"/>
        </w:rPr>
        <w:t>Periódico Oficial del Estado, el veinte de octubre de dos mil diecisiete, ésta</w:t>
      </w:r>
      <w:r w:rsidRPr="00D92F07">
        <w:rPr>
          <w:rFonts w:ascii="Arial" w:hAnsi="Arial" w:cs="Arial"/>
          <w:i/>
          <w:iCs/>
        </w:rPr>
        <w:t xml:space="preserve"> </w:t>
      </w:r>
      <w:r w:rsidRPr="00D92F07">
        <w:rPr>
          <w:rFonts w:ascii="Arial" w:hAnsi="Arial" w:cs="Arial"/>
          <w:i/>
          <w:iCs/>
          <w:shd w:val="clear" w:color="auto" w:fill="FFFFFF"/>
        </w:rPr>
        <w:t xml:space="preserve">comenzó su vigencia el </w:t>
      </w:r>
      <w:r w:rsidRPr="00D92F07">
        <w:rPr>
          <w:rFonts w:ascii="Arial" w:hAnsi="Arial" w:cs="Arial"/>
          <w:b/>
          <w:i/>
          <w:iCs/>
          <w:shd w:val="clear" w:color="auto" w:fill="FFFFFF"/>
        </w:rPr>
        <w:t>veintiuno de octubre de dos mil diecisiete</w:t>
      </w:r>
      <w:r w:rsidRPr="00D92F07">
        <w:rPr>
          <w:rFonts w:ascii="Arial" w:hAnsi="Arial" w:cs="Arial"/>
          <w:i/>
          <w:iCs/>
          <w:shd w:val="clear" w:color="auto" w:fill="FFFFFF"/>
        </w:rPr>
        <w:t>, como lo</w:t>
      </w:r>
      <w:r w:rsidRPr="00D92F07">
        <w:rPr>
          <w:rFonts w:ascii="Arial" w:hAnsi="Arial" w:cs="Arial"/>
          <w:i/>
          <w:iCs/>
        </w:rPr>
        <w:t xml:space="preserve"> </w:t>
      </w:r>
      <w:r w:rsidRPr="00D92F07">
        <w:rPr>
          <w:rFonts w:ascii="Arial" w:hAnsi="Arial" w:cs="Arial"/>
          <w:i/>
          <w:iCs/>
          <w:shd w:val="clear" w:color="auto" w:fill="FFFFFF"/>
        </w:rPr>
        <w:t>señala el artículo transitorio segundo de ésta Ley.</w:t>
      </w:r>
    </w:p>
    <w:p w14:paraId="3647FA9C" w14:textId="77777777" w:rsidR="0034218E" w:rsidRPr="00D92F07" w:rsidRDefault="0034218E" w:rsidP="009F3C5D">
      <w:pPr>
        <w:spacing w:after="0"/>
        <w:ind w:left="567" w:right="616" w:firstLine="141"/>
        <w:jc w:val="both"/>
        <w:rPr>
          <w:rFonts w:ascii="Arial" w:hAnsi="Arial" w:cs="Arial"/>
          <w:i/>
          <w:iCs/>
          <w:shd w:val="clear" w:color="auto" w:fill="FFFFFF"/>
        </w:rPr>
      </w:pPr>
      <w:r w:rsidRPr="00D92F07">
        <w:rPr>
          <w:rFonts w:ascii="Arial" w:hAnsi="Arial" w:cs="Arial"/>
          <w:i/>
          <w:iCs/>
          <w:shd w:val="clear" w:color="auto" w:fill="FFFFFF"/>
        </w:rPr>
        <w:t>Por lo tanto, todos los procedimientos administrativos o jurisdiccionales</w:t>
      </w:r>
      <w:r w:rsidRPr="00D92F07">
        <w:rPr>
          <w:rFonts w:ascii="Arial" w:hAnsi="Arial" w:cs="Arial"/>
          <w:i/>
          <w:iCs/>
        </w:rPr>
        <w:br/>
      </w:r>
      <w:r w:rsidRPr="00D92F07">
        <w:rPr>
          <w:rFonts w:ascii="Arial" w:hAnsi="Arial" w:cs="Arial"/>
          <w:i/>
          <w:iCs/>
          <w:shd w:val="clear" w:color="auto" w:fill="FFFFFF"/>
        </w:rPr>
        <w:t xml:space="preserve">iniciados antes del </w:t>
      </w:r>
      <w:r w:rsidRPr="00D92F07">
        <w:rPr>
          <w:rFonts w:ascii="Arial" w:hAnsi="Arial" w:cs="Arial"/>
          <w:b/>
          <w:i/>
          <w:iCs/>
          <w:shd w:val="clear" w:color="auto" w:fill="FFFFFF"/>
        </w:rPr>
        <w:t>veintiuno de octubre de dos mil diecisiete</w:t>
      </w:r>
      <w:r w:rsidRPr="00D92F07">
        <w:rPr>
          <w:rFonts w:ascii="Arial" w:hAnsi="Arial" w:cs="Arial"/>
          <w:i/>
          <w:iCs/>
          <w:shd w:val="clear" w:color="auto" w:fill="FFFFFF"/>
        </w:rPr>
        <w:t>, deben de tramitarse y resolverse con apego en las disposiciones legales vigentes al</w:t>
      </w:r>
      <w:r w:rsidRPr="00D92F07">
        <w:rPr>
          <w:rFonts w:ascii="Arial" w:hAnsi="Arial" w:cs="Arial"/>
          <w:i/>
          <w:iCs/>
        </w:rPr>
        <w:br/>
      </w:r>
      <w:r w:rsidRPr="00D92F07">
        <w:rPr>
          <w:rFonts w:ascii="Arial" w:hAnsi="Arial" w:cs="Arial"/>
          <w:i/>
          <w:iCs/>
          <w:shd w:val="clear" w:color="auto" w:fill="FFFFFF"/>
        </w:rPr>
        <w:t>momento de su inicio, es decir, la Ley de Justicia Administrativa para el Estado.</w:t>
      </w:r>
    </w:p>
    <w:p w14:paraId="56F79DB6" w14:textId="77777777" w:rsidR="00770495" w:rsidRPr="00D92F07" w:rsidRDefault="0034218E" w:rsidP="009F3C5D">
      <w:pPr>
        <w:spacing w:after="0"/>
        <w:ind w:left="567" w:right="616" w:firstLine="141"/>
        <w:jc w:val="both"/>
        <w:rPr>
          <w:rFonts w:ascii="Arial" w:hAnsi="Arial" w:cs="Arial"/>
          <w:i/>
          <w:iCs/>
          <w:shd w:val="clear" w:color="auto" w:fill="FFFFFF"/>
        </w:rPr>
      </w:pPr>
      <w:r w:rsidRPr="00D92F07">
        <w:rPr>
          <w:rFonts w:ascii="Arial" w:hAnsi="Arial" w:cs="Arial"/>
          <w:i/>
          <w:iCs/>
          <w:shd w:val="clear" w:color="auto" w:fill="FFFFFF"/>
        </w:rPr>
        <w:t>La Ley Citada (sic), vigente al momento de inicio del procedimiento administrativo, señala que éste puede iniciarse de oficio o a petición de parte interesada y podrá</w:t>
      </w:r>
      <w:r w:rsidRPr="00D92F07">
        <w:rPr>
          <w:rFonts w:ascii="Arial" w:hAnsi="Arial" w:cs="Arial"/>
          <w:i/>
          <w:iCs/>
        </w:rPr>
        <w:t xml:space="preserve"> </w:t>
      </w:r>
      <w:r w:rsidRPr="00D92F07">
        <w:rPr>
          <w:rFonts w:ascii="Arial" w:hAnsi="Arial" w:cs="Arial"/>
          <w:i/>
          <w:iCs/>
          <w:shd w:val="clear" w:color="auto" w:fill="FFFFFF"/>
        </w:rPr>
        <w:t>concluirse con la resolución del mismo, el desistimiento del promovente, la renuncia</w:t>
      </w:r>
      <w:r w:rsidRPr="00D92F07">
        <w:rPr>
          <w:rFonts w:ascii="Arial" w:hAnsi="Arial" w:cs="Arial"/>
          <w:i/>
          <w:iCs/>
        </w:rPr>
        <w:t xml:space="preserve"> </w:t>
      </w:r>
      <w:r w:rsidRPr="00D92F07">
        <w:rPr>
          <w:rFonts w:ascii="Arial" w:hAnsi="Arial" w:cs="Arial"/>
          <w:i/>
          <w:iCs/>
          <w:shd w:val="clear" w:color="auto" w:fill="FFFFFF"/>
        </w:rPr>
        <w:t>al derecho en que se funde la solicitud, la declaración de caducidad, la</w:t>
      </w:r>
      <w:r w:rsidRPr="00D92F07">
        <w:rPr>
          <w:rFonts w:ascii="Arial" w:hAnsi="Arial" w:cs="Arial"/>
          <w:i/>
          <w:iCs/>
        </w:rPr>
        <w:t xml:space="preserve"> </w:t>
      </w:r>
      <w:r w:rsidRPr="00D92F07">
        <w:rPr>
          <w:rFonts w:ascii="Arial" w:hAnsi="Arial" w:cs="Arial"/>
          <w:i/>
          <w:iCs/>
          <w:shd w:val="clear" w:color="auto" w:fill="FFFFFF"/>
        </w:rPr>
        <w:t>imposibilidad material de continuarlo por causas sobrevenidas y el convenio de las</w:t>
      </w:r>
      <w:r w:rsidRPr="00D92F07">
        <w:rPr>
          <w:rFonts w:ascii="Arial" w:hAnsi="Arial" w:cs="Arial"/>
          <w:i/>
          <w:iCs/>
        </w:rPr>
        <w:t xml:space="preserve"> </w:t>
      </w:r>
      <w:r w:rsidRPr="00D92F07">
        <w:rPr>
          <w:rFonts w:ascii="Arial" w:hAnsi="Arial" w:cs="Arial"/>
          <w:i/>
          <w:iCs/>
          <w:shd w:val="clear" w:color="auto" w:fill="FFFFFF"/>
        </w:rPr>
        <w:t>partes.</w:t>
      </w:r>
    </w:p>
    <w:p w14:paraId="007EA3E1" w14:textId="77777777" w:rsidR="00770495" w:rsidRPr="00D92F07" w:rsidRDefault="0034218E" w:rsidP="009F3C5D">
      <w:pPr>
        <w:spacing w:after="0"/>
        <w:ind w:left="567" w:right="616" w:firstLine="141"/>
        <w:jc w:val="both"/>
        <w:rPr>
          <w:rFonts w:ascii="Arial" w:hAnsi="Arial" w:cs="Arial"/>
          <w:i/>
          <w:iCs/>
          <w:shd w:val="clear" w:color="auto" w:fill="FFFFFF"/>
        </w:rPr>
      </w:pPr>
      <w:r w:rsidRPr="00D92F07">
        <w:rPr>
          <w:rFonts w:ascii="Arial" w:hAnsi="Arial" w:cs="Arial"/>
          <w:i/>
          <w:iCs/>
          <w:shd w:val="clear" w:color="auto" w:fill="FFFFFF"/>
        </w:rPr>
        <w:t>Además, el procedimiento administrativo es un conjunto de formalidades que</w:t>
      </w:r>
      <w:r w:rsidRPr="00D92F07">
        <w:rPr>
          <w:rFonts w:ascii="Arial" w:hAnsi="Arial" w:cs="Arial"/>
          <w:i/>
          <w:iCs/>
        </w:rPr>
        <w:br/>
      </w:r>
      <w:r w:rsidRPr="00D92F07">
        <w:rPr>
          <w:rFonts w:ascii="Arial" w:hAnsi="Arial" w:cs="Arial"/>
          <w:i/>
          <w:iCs/>
          <w:shd w:val="clear" w:color="auto" w:fill="FFFFFF"/>
        </w:rPr>
        <w:t>dan origen al acto administrativo, que tiene como característica la modificación o</w:t>
      </w:r>
      <w:r w:rsidRPr="00D92F07">
        <w:rPr>
          <w:rFonts w:ascii="Arial" w:hAnsi="Arial" w:cs="Arial"/>
          <w:i/>
          <w:iCs/>
        </w:rPr>
        <w:t xml:space="preserve"> </w:t>
      </w:r>
      <w:r w:rsidRPr="00D92F07">
        <w:rPr>
          <w:rFonts w:ascii="Arial" w:hAnsi="Arial" w:cs="Arial"/>
          <w:i/>
          <w:iCs/>
          <w:shd w:val="clear" w:color="auto" w:fill="FFFFFF"/>
        </w:rPr>
        <w:t>extinción de una situación jurídica concreta, lo que trae consigo que el</w:t>
      </w:r>
      <w:r w:rsidRPr="00D92F07">
        <w:rPr>
          <w:rFonts w:ascii="Arial" w:hAnsi="Arial" w:cs="Arial"/>
          <w:i/>
          <w:iCs/>
        </w:rPr>
        <w:t xml:space="preserve"> </w:t>
      </w:r>
      <w:r w:rsidRPr="00D92F07">
        <w:rPr>
          <w:rFonts w:ascii="Arial" w:hAnsi="Arial" w:cs="Arial"/>
          <w:i/>
          <w:iCs/>
          <w:shd w:val="clear" w:color="auto" w:fill="FFFFFF"/>
        </w:rPr>
        <w:t>procedimiento administrativo sea una ejemplificación de la garantía de Audiencia y</w:t>
      </w:r>
      <w:r w:rsidRPr="00D92F07">
        <w:rPr>
          <w:rFonts w:ascii="Arial" w:hAnsi="Arial" w:cs="Arial"/>
          <w:i/>
          <w:iCs/>
        </w:rPr>
        <w:t xml:space="preserve"> </w:t>
      </w:r>
      <w:r w:rsidRPr="00D92F07">
        <w:rPr>
          <w:rFonts w:ascii="Arial" w:hAnsi="Arial" w:cs="Arial"/>
          <w:i/>
          <w:iCs/>
          <w:shd w:val="clear" w:color="auto" w:fill="FFFFFF"/>
        </w:rPr>
        <w:t>debido proceso prevista en el Artículo 14 de la Constitución Política de los Estados</w:t>
      </w:r>
      <w:r w:rsidRPr="00D92F07">
        <w:rPr>
          <w:rFonts w:ascii="Arial" w:hAnsi="Arial" w:cs="Arial"/>
          <w:i/>
          <w:iCs/>
        </w:rPr>
        <w:t xml:space="preserve"> </w:t>
      </w:r>
      <w:r w:rsidRPr="00D92F07">
        <w:rPr>
          <w:rFonts w:ascii="Arial" w:hAnsi="Arial" w:cs="Arial"/>
          <w:i/>
          <w:iCs/>
          <w:shd w:val="clear" w:color="auto" w:fill="FFFFFF"/>
        </w:rPr>
        <w:t>Unidos Mexicanos, pues, previo a la emisión de un acto administrativo se la da la</w:t>
      </w:r>
      <w:r w:rsidRPr="00D92F07">
        <w:rPr>
          <w:rFonts w:ascii="Arial" w:hAnsi="Arial" w:cs="Arial"/>
          <w:i/>
          <w:iCs/>
        </w:rPr>
        <w:t xml:space="preserve"> </w:t>
      </w:r>
      <w:r w:rsidRPr="00D92F07">
        <w:rPr>
          <w:rFonts w:ascii="Arial" w:hAnsi="Arial" w:cs="Arial"/>
          <w:i/>
          <w:iCs/>
          <w:shd w:val="clear" w:color="auto" w:fill="FFFFFF"/>
        </w:rPr>
        <w:t>oportunidad al gobernado de ser oído y vencido ante la autoridad administrativa,</w:t>
      </w:r>
      <w:r w:rsidRPr="00D92F07">
        <w:rPr>
          <w:rFonts w:ascii="Arial" w:hAnsi="Arial" w:cs="Arial"/>
          <w:i/>
          <w:iCs/>
        </w:rPr>
        <w:t xml:space="preserve"> </w:t>
      </w:r>
      <w:r w:rsidRPr="00D92F07">
        <w:rPr>
          <w:rFonts w:ascii="Arial" w:hAnsi="Arial" w:cs="Arial"/>
          <w:i/>
          <w:iCs/>
          <w:shd w:val="clear" w:color="auto" w:fill="FFFFFF"/>
        </w:rPr>
        <w:t>mediante un procedimiento que reúna las formalidades esenciales exigidas.</w:t>
      </w:r>
      <w:r w:rsidR="00770495" w:rsidRPr="00D92F07">
        <w:rPr>
          <w:rFonts w:ascii="Arial" w:hAnsi="Arial" w:cs="Arial"/>
          <w:i/>
          <w:iCs/>
          <w:shd w:val="clear" w:color="auto" w:fill="FFFFFF"/>
        </w:rPr>
        <w:t xml:space="preserve"> </w:t>
      </w:r>
    </w:p>
    <w:p w14:paraId="63301A9E" w14:textId="77777777" w:rsidR="00770495" w:rsidRPr="00D92F07" w:rsidRDefault="0034218E" w:rsidP="009F3C5D">
      <w:pPr>
        <w:spacing w:after="0"/>
        <w:ind w:left="567" w:right="616" w:firstLine="141"/>
        <w:jc w:val="both"/>
        <w:rPr>
          <w:rFonts w:ascii="Arial" w:hAnsi="Arial" w:cs="Arial"/>
          <w:i/>
          <w:iCs/>
          <w:shd w:val="clear" w:color="auto" w:fill="FFFFFF"/>
        </w:rPr>
      </w:pPr>
      <w:r w:rsidRPr="00D92F07">
        <w:rPr>
          <w:rFonts w:ascii="Arial" w:hAnsi="Arial" w:cs="Arial"/>
          <w:i/>
          <w:iCs/>
          <w:shd w:val="clear" w:color="auto" w:fill="FFFFFF"/>
        </w:rPr>
        <w:t>De ahí, que la garantía de audiencia y debido proceso prevé, que previo a la</w:t>
      </w:r>
      <w:r w:rsidRPr="00D92F07">
        <w:rPr>
          <w:rFonts w:ascii="Arial" w:hAnsi="Arial" w:cs="Arial"/>
          <w:i/>
          <w:iCs/>
        </w:rPr>
        <w:br/>
      </w:r>
      <w:r w:rsidRPr="00D92F07">
        <w:rPr>
          <w:rFonts w:ascii="Arial" w:hAnsi="Arial" w:cs="Arial"/>
          <w:i/>
          <w:iCs/>
          <w:shd w:val="clear" w:color="auto" w:fill="FFFFFF"/>
        </w:rPr>
        <w:t>emisión de un acto de molestia se debe de garantizar una defensa adecuada al</w:t>
      </w:r>
      <w:r w:rsidRPr="00D92F07">
        <w:rPr>
          <w:rFonts w:ascii="Arial" w:hAnsi="Arial" w:cs="Arial"/>
          <w:i/>
          <w:iCs/>
        </w:rPr>
        <w:t xml:space="preserve"> </w:t>
      </w:r>
      <w:r w:rsidRPr="00D92F07">
        <w:rPr>
          <w:rFonts w:ascii="Arial" w:hAnsi="Arial" w:cs="Arial"/>
          <w:i/>
          <w:iCs/>
          <w:shd w:val="clear" w:color="auto" w:fill="FFFFFF"/>
        </w:rPr>
        <w:t>gobernado, es decir, se le debe de dar aviso del inicio del procedimiento, darle la</w:t>
      </w:r>
      <w:r w:rsidRPr="00D92F07">
        <w:rPr>
          <w:rFonts w:ascii="Arial" w:hAnsi="Arial" w:cs="Arial"/>
          <w:i/>
          <w:iCs/>
        </w:rPr>
        <w:t xml:space="preserve"> </w:t>
      </w:r>
      <w:r w:rsidRPr="00D92F07">
        <w:rPr>
          <w:rFonts w:ascii="Arial" w:hAnsi="Arial" w:cs="Arial"/>
          <w:i/>
          <w:iCs/>
          <w:shd w:val="clear" w:color="auto" w:fill="FFFFFF"/>
        </w:rPr>
        <w:t>oportunidad de ofrecer las pruebas y alegar, dictar una resolución que resuelva las</w:t>
      </w:r>
      <w:r w:rsidRPr="00D92F07">
        <w:rPr>
          <w:rFonts w:ascii="Arial" w:hAnsi="Arial" w:cs="Arial"/>
          <w:i/>
          <w:iCs/>
        </w:rPr>
        <w:t xml:space="preserve"> </w:t>
      </w:r>
      <w:r w:rsidRPr="00D92F07">
        <w:rPr>
          <w:rFonts w:ascii="Arial" w:hAnsi="Arial" w:cs="Arial"/>
          <w:i/>
          <w:iCs/>
          <w:shd w:val="clear" w:color="auto" w:fill="FFFFFF"/>
        </w:rPr>
        <w:t xml:space="preserve">cuestiones debatidas y darle la </w:t>
      </w:r>
      <w:r w:rsidRPr="00D92F07">
        <w:rPr>
          <w:rFonts w:ascii="Arial" w:hAnsi="Arial" w:cs="Arial"/>
          <w:i/>
          <w:iCs/>
          <w:shd w:val="clear" w:color="auto" w:fill="FFFFFF"/>
        </w:rPr>
        <w:lastRenderedPageBreak/>
        <w:t>posibilidad de reclamar la resolución mediante un</w:t>
      </w:r>
      <w:r w:rsidRPr="00D92F07">
        <w:rPr>
          <w:rFonts w:ascii="Arial" w:hAnsi="Arial" w:cs="Arial"/>
          <w:i/>
          <w:iCs/>
        </w:rPr>
        <w:t xml:space="preserve"> </w:t>
      </w:r>
      <w:r w:rsidRPr="00D92F07">
        <w:rPr>
          <w:rFonts w:ascii="Arial" w:hAnsi="Arial" w:cs="Arial"/>
          <w:i/>
          <w:iCs/>
          <w:shd w:val="clear" w:color="auto" w:fill="FFFFFF"/>
        </w:rPr>
        <w:t>recurso eficaz; requisitos</w:t>
      </w:r>
      <w:r w:rsidRPr="00D92F07">
        <w:rPr>
          <w:rFonts w:ascii="Arial" w:hAnsi="Arial" w:cs="Arial"/>
          <w:i/>
          <w:iCs/>
        </w:rPr>
        <w:t xml:space="preserve"> </w:t>
      </w:r>
      <w:r w:rsidRPr="00D92F07">
        <w:rPr>
          <w:rFonts w:ascii="Arial" w:hAnsi="Arial" w:cs="Arial"/>
          <w:i/>
          <w:iCs/>
          <w:shd w:val="clear" w:color="auto" w:fill="FFFFFF"/>
        </w:rPr>
        <w:t>que deben</w:t>
      </w:r>
      <w:r w:rsidRPr="00D92F07">
        <w:rPr>
          <w:rFonts w:ascii="Arial" w:hAnsi="Arial" w:cs="Arial"/>
          <w:i/>
          <w:iCs/>
        </w:rPr>
        <w:br/>
      </w:r>
      <w:r w:rsidRPr="00D92F07">
        <w:rPr>
          <w:rFonts w:ascii="Arial" w:hAnsi="Arial" w:cs="Arial"/>
          <w:i/>
          <w:iCs/>
          <w:shd w:val="clear" w:color="auto" w:fill="FFFFFF"/>
        </w:rPr>
        <w:t>de cumplirse en el procedimiento</w:t>
      </w:r>
      <w:r w:rsidRPr="00D92F07">
        <w:rPr>
          <w:rFonts w:ascii="Arial" w:hAnsi="Arial" w:cs="Arial"/>
          <w:i/>
          <w:iCs/>
        </w:rPr>
        <w:t xml:space="preserve"> </w:t>
      </w:r>
      <w:r w:rsidRPr="00D92F07">
        <w:rPr>
          <w:rFonts w:ascii="Arial" w:hAnsi="Arial" w:cs="Arial"/>
          <w:i/>
          <w:iCs/>
          <w:shd w:val="clear" w:color="auto" w:fill="FFFFFF"/>
        </w:rPr>
        <w:t>administrativo que de origen a un acto de</w:t>
      </w:r>
      <w:r w:rsidR="00770495" w:rsidRPr="00D92F07">
        <w:rPr>
          <w:rFonts w:ascii="Arial" w:hAnsi="Arial" w:cs="Arial"/>
          <w:i/>
          <w:iCs/>
          <w:shd w:val="clear" w:color="auto" w:fill="FFFFFF"/>
        </w:rPr>
        <w:t xml:space="preserve"> </w:t>
      </w:r>
      <w:r w:rsidRPr="00D92F07">
        <w:rPr>
          <w:rFonts w:ascii="Arial" w:hAnsi="Arial" w:cs="Arial"/>
          <w:i/>
          <w:iCs/>
          <w:shd w:val="clear" w:color="auto" w:fill="FFFFFF"/>
        </w:rPr>
        <w:t>autoridad.</w:t>
      </w:r>
      <w:r w:rsidR="00770495" w:rsidRPr="00D92F07">
        <w:rPr>
          <w:rFonts w:ascii="Arial" w:hAnsi="Arial" w:cs="Arial"/>
          <w:i/>
          <w:iCs/>
          <w:shd w:val="clear" w:color="auto" w:fill="FFFFFF"/>
        </w:rPr>
        <w:t xml:space="preserve"> </w:t>
      </w:r>
    </w:p>
    <w:p w14:paraId="4F098997" w14:textId="77777777" w:rsidR="00770495" w:rsidRPr="00D92F07" w:rsidRDefault="0034218E" w:rsidP="009F3C5D">
      <w:pPr>
        <w:spacing w:after="0"/>
        <w:ind w:left="567" w:right="616" w:firstLine="141"/>
        <w:jc w:val="both"/>
        <w:rPr>
          <w:rFonts w:ascii="Arial" w:hAnsi="Arial" w:cs="Arial"/>
          <w:i/>
          <w:iCs/>
          <w:shd w:val="clear" w:color="auto" w:fill="FFFFFF"/>
        </w:rPr>
      </w:pPr>
      <w:r w:rsidRPr="00D92F07">
        <w:rPr>
          <w:rFonts w:ascii="Arial" w:hAnsi="Arial" w:cs="Arial"/>
          <w:i/>
          <w:iCs/>
          <w:shd w:val="clear" w:color="auto" w:fill="FFFFFF"/>
        </w:rPr>
        <w:t>Lo que nos lleva a concluir, que el recurso administrativo mediante el cual se</w:t>
      </w:r>
      <w:r w:rsidRPr="00D92F07">
        <w:rPr>
          <w:rFonts w:ascii="Arial" w:hAnsi="Arial" w:cs="Arial"/>
          <w:i/>
          <w:iCs/>
        </w:rPr>
        <w:t xml:space="preserve"> </w:t>
      </w:r>
      <w:r w:rsidRPr="00D92F07">
        <w:rPr>
          <w:rFonts w:ascii="Arial" w:hAnsi="Arial" w:cs="Arial"/>
          <w:i/>
          <w:iCs/>
          <w:shd w:val="clear" w:color="auto" w:fill="FFFFFF"/>
        </w:rPr>
        <w:t>impugne un acto de la administración pública, forma parte del procedimiento</w:t>
      </w:r>
      <w:r w:rsidRPr="00D92F07">
        <w:rPr>
          <w:rFonts w:ascii="Arial" w:hAnsi="Arial" w:cs="Arial"/>
          <w:i/>
          <w:iCs/>
        </w:rPr>
        <w:t xml:space="preserve"> </w:t>
      </w:r>
      <w:r w:rsidRPr="00D92F07">
        <w:rPr>
          <w:rFonts w:ascii="Arial" w:hAnsi="Arial" w:cs="Arial"/>
          <w:i/>
          <w:iCs/>
          <w:shd w:val="clear" w:color="auto" w:fill="FFFFFF"/>
        </w:rPr>
        <w:t>administrativo y no constituye un procedimiento aislado o diverso; de ahí, que si un</w:t>
      </w:r>
      <w:r w:rsidRPr="00D92F07">
        <w:rPr>
          <w:rFonts w:ascii="Arial" w:hAnsi="Arial" w:cs="Arial"/>
          <w:i/>
          <w:iCs/>
        </w:rPr>
        <w:t xml:space="preserve"> </w:t>
      </w:r>
      <w:r w:rsidRPr="00D92F07">
        <w:rPr>
          <w:rFonts w:ascii="Arial" w:hAnsi="Arial" w:cs="Arial"/>
          <w:i/>
          <w:iCs/>
          <w:shd w:val="clear" w:color="auto" w:fill="FFFFFF"/>
        </w:rPr>
        <w:t>procedimiento fue iniciado durante la vigencia de una determinada Ley, lo lógico es</w:t>
      </w:r>
      <w:r w:rsidRPr="00D92F07">
        <w:rPr>
          <w:rFonts w:ascii="Arial" w:hAnsi="Arial" w:cs="Arial"/>
          <w:i/>
          <w:iCs/>
        </w:rPr>
        <w:t xml:space="preserve"> </w:t>
      </w:r>
      <w:r w:rsidRPr="00D92F07">
        <w:rPr>
          <w:rFonts w:ascii="Arial" w:hAnsi="Arial" w:cs="Arial"/>
          <w:i/>
          <w:iCs/>
          <w:shd w:val="clear" w:color="auto" w:fill="FFFFFF"/>
        </w:rPr>
        <w:t>que dicho procedimiento sea resuelto con fundamento en esa misma ley, lo que</w:t>
      </w:r>
      <w:r w:rsidRPr="00D92F07">
        <w:rPr>
          <w:rFonts w:ascii="Arial" w:hAnsi="Arial" w:cs="Arial"/>
          <w:i/>
          <w:iCs/>
        </w:rPr>
        <w:t xml:space="preserve"> </w:t>
      </w:r>
      <w:r w:rsidRPr="00D92F07">
        <w:rPr>
          <w:rFonts w:ascii="Arial" w:hAnsi="Arial" w:cs="Arial"/>
          <w:i/>
          <w:iCs/>
          <w:shd w:val="clear" w:color="auto" w:fill="FFFFFF"/>
        </w:rPr>
        <w:t>afecta también al recurso administrativo que en su caso llegara a agotarse.</w:t>
      </w:r>
      <w:r w:rsidR="00770495" w:rsidRPr="00D92F07">
        <w:rPr>
          <w:rFonts w:ascii="Arial" w:hAnsi="Arial" w:cs="Arial"/>
          <w:i/>
          <w:iCs/>
          <w:shd w:val="clear" w:color="auto" w:fill="FFFFFF"/>
        </w:rPr>
        <w:t xml:space="preserve"> </w:t>
      </w:r>
    </w:p>
    <w:p w14:paraId="7B0F5943" w14:textId="77777777" w:rsidR="006067E2" w:rsidRDefault="0034218E" w:rsidP="006067E2">
      <w:pPr>
        <w:spacing w:after="0"/>
        <w:ind w:left="567" w:right="616" w:firstLine="141"/>
        <w:jc w:val="both"/>
        <w:rPr>
          <w:rFonts w:ascii="Arial" w:hAnsi="Arial" w:cs="Arial"/>
          <w:i/>
          <w:iCs/>
          <w:shd w:val="clear" w:color="auto" w:fill="FFFFFF"/>
        </w:rPr>
      </w:pPr>
      <w:r w:rsidRPr="00D92F07">
        <w:rPr>
          <w:rFonts w:ascii="Arial" w:hAnsi="Arial" w:cs="Arial"/>
          <w:i/>
          <w:iCs/>
          <w:shd w:val="clear" w:color="auto" w:fill="FFFFFF"/>
        </w:rPr>
        <w:t>En el presente caso, el acto que dio origen al expediente administrativo</w:t>
      </w:r>
      <w:r w:rsidRPr="00D92F07">
        <w:rPr>
          <w:rFonts w:ascii="Arial" w:hAnsi="Arial" w:cs="Arial"/>
          <w:i/>
          <w:iCs/>
        </w:rPr>
        <w:br/>
      </w:r>
      <w:r w:rsidR="006067E2">
        <w:rPr>
          <w:rFonts w:ascii="Arial" w:hAnsi="Arial" w:cs="Arial"/>
          <w:b/>
          <w:i/>
          <w:iCs/>
          <w:shd w:val="clear" w:color="auto" w:fill="FFFFFF"/>
        </w:rPr>
        <w:t>*******</w:t>
      </w:r>
      <w:r w:rsidRPr="00D92F07">
        <w:rPr>
          <w:rFonts w:ascii="Arial" w:hAnsi="Arial" w:cs="Arial"/>
          <w:i/>
          <w:iCs/>
          <w:shd w:val="clear" w:color="auto" w:fill="FFFFFF"/>
        </w:rPr>
        <w:t>,</w:t>
      </w:r>
      <w:r w:rsidRPr="00D92F07">
        <w:rPr>
          <w:rFonts w:ascii="Arial" w:hAnsi="Arial" w:cs="Arial"/>
          <w:i/>
          <w:iCs/>
        </w:rPr>
        <w:t xml:space="preserve"> </w:t>
      </w:r>
      <w:r w:rsidRPr="00D92F07">
        <w:rPr>
          <w:rFonts w:ascii="Arial" w:hAnsi="Arial" w:cs="Arial"/>
          <w:i/>
          <w:iCs/>
          <w:shd w:val="clear" w:color="auto" w:fill="FFFFFF"/>
        </w:rPr>
        <w:t>fue</w:t>
      </w:r>
      <w:r w:rsidRPr="00D92F07">
        <w:rPr>
          <w:rFonts w:ascii="Arial" w:hAnsi="Arial" w:cs="Arial"/>
          <w:i/>
          <w:iCs/>
        </w:rPr>
        <w:t xml:space="preserve"> </w:t>
      </w:r>
      <w:r w:rsidRPr="00D92F07">
        <w:rPr>
          <w:rFonts w:ascii="Arial" w:hAnsi="Arial" w:cs="Arial"/>
          <w:i/>
          <w:iCs/>
          <w:shd w:val="clear" w:color="auto" w:fill="FFFFFF"/>
        </w:rPr>
        <w:t>la</w:t>
      </w:r>
      <w:r w:rsidRPr="00D92F07">
        <w:rPr>
          <w:rFonts w:ascii="Arial" w:hAnsi="Arial" w:cs="Arial"/>
          <w:i/>
          <w:iCs/>
        </w:rPr>
        <w:t xml:space="preserve"> </w:t>
      </w:r>
      <w:r w:rsidRPr="00D92F07">
        <w:rPr>
          <w:rFonts w:ascii="Arial" w:hAnsi="Arial" w:cs="Arial"/>
          <w:i/>
          <w:iCs/>
          <w:shd w:val="clear" w:color="auto" w:fill="FFFFFF"/>
        </w:rPr>
        <w:t>orden de inspección número</w:t>
      </w:r>
      <w:r w:rsidRPr="00D92F07">
        <w:rPr>
          <w:rFonts w:ascii="Arial" w:hAnsi="Arial" w:cs="Arial"/>
          <w:i/>
          <w:iCs/>
        </w:rPr>
        <w:t xml:space="preserve"> </w:t>
      </w:r>
      <w:r w:rsidR="006067E2">
        <w:rPr>
          <w:rFonts w:ascii="Arial" w:hAnsi="Arial" w:cs="Arial"/>
          <w:b/>
          <w:i/>
          <w:iCs/>
          <w:shd w:val="clear" w:color="auto" w:fill="FFFFFF"/>
        </w:rPr>
        <w:t>*******</w:t>
      </w:r>
      <w:r w:rsidRPr="00D92F07">
        <w:rPr>
          <w:rFonts w:ascii="Arial" w:hAnsi="Arial" w:cs="Arial"/>
          <w:i/>
          <w:iCs/>
          <w:shd w:val="clear" w:color="auto" w:fill="FFFFFF"/>
        </w:rPr>
        <w:t>, de veintinueve de agosto de dos mil dieciséis, por lo</w:t>
      </w:r>
      <w:r w:rsidRPr="00D92F07">
        <w:rPr>
          <w:rFonts w:ascii="Arial" w:hAnsi="Arial" w:cs="Arial"/>
          <w:i/>
          <w:iCs/>
        </w:rPr>
        <w:t xml:space="preserve"> </w:t>
      </w:r>
      <w:r w:rsidRPr="00D92F07">
        <w:rPr>
          <w:rFonts w:ascii="Arial" w:hAnsi="Arial" w:cs="Arial"/>
          <w:i/>
          <w:iCs/>
          <w:shd w:val="clear" w:color="auto" w:fill="FFFFFF"/>
        </w:rPr>
        <w:t>que a partir de dicha fecha el entonces Instituto Estatal de Ecología y Desarrollo</w:t>
      </w:r>
      <w:r w:rsidRPr="00D92F07">
        <w:rPr>
          <w:rFonts w:ascii="Arial" w:hAnsi="Arial" w:cs="Arial"/>
          <w:i/>
          <w:iCs/>
        </w:rPr>
        <w:t xml:space="preserve"> </w:t>
      </w:r>
      <w:r w:rsidRPr="00D92F07">
        <w:rPr>
          <w:rFonts w:ascii="Arial" w:hAnsi="Arial" w:cs="Arial"/>
          <w:i/>
          <w:iCs/>
          <w:shd w:val="clear" w:color="auto" w:fill="FFFFFF"/>
        </w:rPr>
        <w:t>Sustentable, daba inicio de manera oficiosa con el procedimiento administrativo en</w:t>
      </w:r>
      <w:r w:rsidRPr="00D92F07">
        <w:rPr>
          <w:rFonts w:ascii="Arial" w:hAnsi="Arial" w:cs="Arial"/>
          <w:i/>
          <w:iCs/>
        </w:rPr>
        <w:t xml:space="preserve"> </w:t>
      </w:r>
      <w:r w:rsidRPr="00D92F07">
        <w:rPr>
          <w:rFonts w:ascii="Arial" w:hAnsi="Arial" w:cs="Arial"/>
          <w:i/>
          <w:iCs/>
          <w:shd w:val="clear" w:color="auto" w:fill="FFFFFF"/>
        </w:rPr>
        <w:t>contra del Municipio de Santo Domingo Tehuantepec, Oaxaca, que con</w:t>
      </w:r>
      <w:r w:rsidRPr="00D92F07">
        <w:rPr>
          <w:rFonts w:ascii="Arial" w:hAnsi="Arial" w:cs="Arial"/>
          <w:i/>
          <w:iCs/>
        </w:rPr>
        <w:t xml:space="preserve"> </w:t>
      </w:r>
      <w:r w:rsidRPr="00D92F07">
        <w:rPr>
          <w:rFonts w:ascii="Arial" w:hAnsi="Arial" w:cs="Arial"/>
          <w:i/>
          <w:iCs/>
          <w:shd w:val="clear" w:color="auto" w:fill="FFFFFF"/>
        </w:rPr>
        <w:t>posterioridad traería la emisión de la resolución de diecinueve de agosto de dos mil</w:t>
      </w:r>
      <w:r w:rsidRPr="00D92F07">
        <w:rPr>
          <w:rFonts w:ascii="Arial" w:hAnsi="Arial" w:cs="Arial"/>
          <w:i/>
          <w:iCs/>
        </w:rPr>
        <w:t xml:space="preserve"> </w:t>
      </w:r>
      <w:r w:rsidRPr="00D92F07">
        <w:rPr>
          <w:rFonts w:ascii="Arial" w:hAnsi="Arial" w:cs="Arial"/>
          <w:i/>
          <w:iCs/>
          <w:shd w:val="clear" w:color="auto" w:fill="FFFFFF"/>
        </w:rPr>
        <w:t>diecinueve, en donde se le impuso al Municipio de Santo Domingo Tehuantepec,</w:t>
      </w:r>
      <w:r w:rsidRPr="00D92F07">
        <w:rPr>
          <w:rFonts w:ascii="Arial" w:hAnsi="Arial" w:cs="Arial"/>
          <w:i/>
          <w:iCs/>
        </w:rPr>
        <w:t xml:space="preserve"> </w:t>
      </w:r>
      <w:r w:rsidRPr="00D92F07">
        <w:rPr>
          <w:rFonts w:ascii="Arial" w:hAnsi="Arial" w:cs="Arial"/>
          <w:i/>
          <w:iCs/>
          <w:shd w:val="clear" w:color="auto" w:fill="FFFFFF"/>
        </w:rPr>
        <w:t>Oaxaca, por conducto de su Presidente y Síndico Municipal, una multa consistente</w:t>
      </w:r>
      <w:r w:rsidRPr="00D92F07">
        <w:rPr>
          <w:rFonts w:ascii="Arial" w:hAnsi="Arial" w:cs="Arial"/>
          <w:i/>
          <w:iCs/>
        </w:rPr>
        <w:t xml:space="preserve"> </w:t>
      </w:r>
      <w:r w:rsidRPr="00D92F07">
        <w:rPr>
          <w:rFonts w:ascii="Arial" w:hAnsi="Arial" w:cs="Arial"/>
          <w:i/>
          <w:iCs/>
          <w:shd w:val="clear" w:color="auto" w:fill="FFFFFF"/>
        </w:rPr>
        <w:t>en la cantidad de $</w:t>
      </w:r>
      <w:r w:rsidR="006067E2">
        <w:rPr>
          <w:rFonts w:ascii="Arial" w:hAnsi="Arial" w:cs="Arial"/>
          <w:i/>
          <w:iCs/>
          <w:shd w:val="clear" w:color="auto" w:fill="FFFFFF"/>
        </w:rPr>
        <w:t>*******</w:t>
      </w:r>
      <w:r w:rsidRPr="00D92F07">
        <w:rPr>
          <w:rFonts w:ascii="Arial" w:hAnsi="Arial" w:cs="Arial"/>
          <w:i/>
          <w:iCs/>
          <w:shd w:val="clear" w:color="auto" w:fill="FFFFFF"/>
        </w:rPr>
        <w:t>.</w:t>
      </w:r>
      <w:r w:rsidR="00770495" w:rsidRPr="00D92F07">
        <w:rPr>
          <w:rFonts w:ascii="Arial" w:hAnsi="Arial" w:cs="Arial"/>
          <w:i/>
          <w:iCs/>
          <w:shd w:val="clear" w:color="auto" w:fill="FFFFFF"/>
        </w:rPr>
        <w:t xml:space="preserve"> </w:t>
      </w:r>
    </w:p>
    <w:p w14:paraId="512F71BE" w14:textId="2C73278E" w:rsidR="00770495" w:rsidRPr="00D92F07" w:rsidRDefault="0034218E" w:rsidP="006067E2">
      <w:pPr>
        <w:spacing w:after="0"/>
        <w:ind w:left="567" w:right="616" w:firstLine="141"/>
        <w:jc w:val="both"/>
        <w:rPr>
          <w:rFonts w:ascii="Arial" w:hAnsi="Arial" w:cs="Arial"/>
          <w:i/>
          <w:iCs/>
          <w:shd w:val="clear" w:color="auto" w:fill="FFFFFF"/>
        </w:rPr>
      </w:pPr>
      <w:r w:rsidRPr="00D92F07">
        <w:rPr>
          <w:rFonts w:ascii="Arial" w:hAnsi="Arial" w:cs="Arial"/>
          <w:i/>
          <w:iCs/>
          <w:shd w:val="clear" w:color="auto" w:fill="FFFFFF"/>
        </w:rPr>
        <w:t xml:space="preserve">De ahí, que si dicha orden fue emitida el </w:t>
      </w:r>
      <w:r w:rsidRPr="00D92F07">
        <w:rPr>
          <w:rFonts w:ascii="Arial" w:hAnsi="Arial" w:cs="Arial"/>
          <w:b/>
          <w:i/>
          <w:iCs/>
          <w:shd w:val="clear" w:color="auto" w:fill="FFFFFF"/>
        </w:rPr>
        <w:t>veintinueve de agosto de dos mil</w:t>
      </w:r>
      <w:r w:rsidR="00770495" w:rsidRPr="00D92F07">
        <w:rPr>
          <w:rFonts w:ascii="Arial" w:hAnsi="Arial" w:cs="Arial"/>
          <w:b/>
          <w:i/>
          <w:iCs/>
          <w:shd w:val="clear" w:color="auto" w:fill="FFFFFF"/>
        </w:rPr>
        <w:t xml:space="preserve"> </w:t>
      </w:r>
      <w:r w:rsidRPr="00D92F07">
        <w:rPr>
          <w:rFonts w:ascii="Arial" w:hAnsi="Arial" w:cs="Arial"/>
          <w:b/>
          <w:i/>
          <w:iCs/>
          <w:shd w:val="clear" w:color="auto" w:fill="FFFFFF"/>
        </w:rPr>
        <w:t>dieciséis</w:t>
      </w:r>
      <w:r w:rsidRPr="00D92F07">
        <w:rPr>
          <w:rFonts w:ascii="Arial" w:hAnsi="Arial" w:cs="Arial"/>
          <w:i/>
          <w:iCs/>
          <w:shd w:val="clear" w:color="auto" w:fill="FFFFFF"/>
        </w:rPr>
        <w:t>, se advierte que la ley supletor</w:t>
      </w:r>
      <w:r w:rsidR="006067E2">
        <w:rPr>
          <w:rFonts w:ascii="Arial" w:hAnsi="Arial" w:cs="Arial"/>
          <w:i/>
          <w:iCs/>
          <w:shd w:val="clear" w:color="auto" w:fill="FFFFFF"/>
        </w:rPr>
        <w:t xml:space="preserve">ia aplicable al caso, lo era la </w:t>
      </w:r>
      <w:r w:rsidRPr="00D92F07">
        <w:rPr>
          <w:rFonts w:ascii="Arial" w:hAnsi="Arial" w:cs="Arial"/>
          <w:i/>
          <w:iCs/>
          <w:shd w:val="clear" w:color="auto" w:fill="FFFFFF"/>
        </w:rPr>
        <w:t>Ley</w:t>
      </w:r>
      <w:r w:rsidR="00770495" w:rsidRPr="00D92F07">
        <w:rPr>
          <w:rFonts w:ascii="Arial" w:hAnsi="Arial" w:cs="Arial"/>
          <w:i/>
          <w:iCs/>
          <w:shd w:val="clear" w:color="auto" w:fill="FFFFFF"/>
        </w:rPr>
        <w:t xml:space="preserve"> </w:t>
      </w:r>
      <w:r w:rsidRPr="00D92F07">
        <w:rPr>
          <w:rFonts w:ascii="Arial" w:hAnsi="Arial" w:cs="Arial"/>
          <w:i/>
          <w:iCs/>
          <w:shd w:val="clear" w:color="auto" w:fill="FFFFFF"/>
        </w:rPr>
        <w:t>de</w:t>
      </w:r>
      <w:r w:rsidR="006067E2">
        <w:rPr>
          <w:rFonts w:ascii="Arial" w:hAnsi="Arial" w:cs="Arial"/>
          <w:i/>
          <w:iCs/>
        </w:rPr>
        <w:t xml:space="preserve"> </w:t>
      </w:r>
      <w:r w:rsidRPr="00D92F07">
        <w:rPr>
          <w:rFonts w:ascii="Arial" w:hAnsi="Arial" w:cs="Arial"/>
          <w:i/>
          <w:iCs/>
          <w:shd w:val="clear" w:color="auto" w:fill="FFFFFF"/>
        </w:rPr>
        <w:t>Justicia Administrativa para el Estado de Oaxaca; luego, si el procedimiento</w:t>
      </w:r>
      <w:r w:rsidR="00770495" w:rsidRPr="00D92F07">
        <w:rPr>
          <w:rFonts w:ascii="Arial" w:hAnsi="Arial" w:cs="Arial"/>
          <w:i/>
          <w:iCs/>
          <w:shd w:val="clear" w:color="auto" w:fill="FFFFFF"/>
        </w:rPr>
        <w:t xml:space="preserve"> </w:t>
      </w:r>
      <w:r w:rsidRPr="00D92F07">
        <w:rPr>
          <w:rFonts w:ascii="Arial" w:hAnsi="Arial" w:cs="Arial"/>
          <w:i/>
          <w:iCs/>
          <w:shd w:val="clear" w:color="auto" w:fill="FFFFFF"/>
        </w:rPr>
        <w:t>administrativo dio inicio durante la vigencia de dicha Ley, todas las actuaciones</w:t>
      </w:r>
      <w:r w:rsidR="006067E2">
        <w:rPr>
          <w:rFonts w:ascii="Arial" w:hAnsi="Arial" w:cs="Arial"/>
          <w:i/>
          <w:iCs/>
        </w:rPr>
        <w:t xml:space="preserve"> </w:t>
      </w:r>
      <w:r w:rsidRPr="00D92F07">
        <w:rPr>
          <w:rFonts w:ascii="Arial" w:hAnsi="Arial" w:cs="Arial"/>
          <w:i/>
          <w:iCs/>
          <w:shd w:val="clear" w:color="auto" w:fill="FFFFFF"/>
        </w:rPr>
        <w:t>subsecuentes ta</w:t>
      </w:r>
      <w:r w:rsidR="006067E2">
        <w:rPr>
          <w:rFonts w:ascii="Arial" w:hAnsi="Arial" w:cs="Arial"/>
          <w:i/>
          <w:iCs/>
          <w:shd w:val="clear" w:color="auto" w:fill="FFFFFF"/>
        </w:rPr>
        <w:t xml:space="preserve">mbién debieron de fundamentarse </w:t>
      </w:r>
      <w:r w:rsidRPr="00D92F07">
        <w:rPr>
          <w:rFonts w:ascii="Arial" w:hAnsi="Arial" w:cs="Arial"/>
          <w:i/>
          <w:iCs/>
          <w:shd w:val="clear" w:color="auto" w:fill="FFFFFF"/>
        </w:rPr>
        <w:t>en la Ley de Justicia</w:t>
      </w:r>
      <w:r w:rsidR="006067E2">
        <w:rPr>
          <w:rFonts w:ascii="Arial" w:hAnsi="Arial" w:cs="Arial"/>
          <w:i/>
          <w:iCs/>
        </w:rPr>
        <w:t xml:space="preserve"> </w:t>
      </w:r>
      <w:r w:rsidRPr="00D92F07">
        <w:rPr>
          <w:rFonts w:ascii="Arial" w:hAnsi="Arial" w:cs="Arial"/>
          <w:i/>
          <w:iCs/>
          <w:shd w:val="clear" w:color="auto" w:fill="FFFFFF"/>
        </w:rPr>
        <w:t>Administrativa del Estado, incluso el recurso de revisión interpuesto por los actores,</w:t>
      </w:r>
      <w:r w:rsidRPr="00D92F07">
        <w:rPr>
          <w:rFonts w:ascii="Arial" w:hAnsi="Arial" w:cs="Arial"/>
          <w:i/>
          <w:iCs/>
        </w:rPr>
        <w:t xml:space="preserve"> </w:t>
      </w:r>
      <w:r w:rsidRPr="00D92F07">
        <w:rPr>
          <w:rFonts w:ascii="Arial" w:hAnsi="Arial" w:cs="Arial"/>
          <w:i/>
          <w:iCs/>
          <w:shd w:val="clear" w:color="auto" w:fill="FFFFFF"/>
        </w:rPr>
        <w:t>pues como quedó establecido, el recurso administrativo forma parte integral del</w:t>
      </w:r>
      <w:r w:rsidRPr="00D92F07">
        <w:rPr>
          <w:rFonts w:ascii="Arial" w:hAnsi="Arial" w:cs="Arial"/>
          <w:i/>
          <w:iCs/>
        </w:rPr>
        <w:t xml:space="preserve"> </w:t>
      </w:r>
      <w:r w:rsidR="006067E2">
        <w:rPr>
          <w:rFonts w:ascii="Arial" w:hAnsi="Arial" w:cs="Arial"/>
          <w:i/>
          <w:iCs/>
          <w:shd w:val="clear" w:color="auto" w:fill="FFFFFF"/>
        </w:rPr>
        <w:t xml:space="preserve">procedimiento </w:t>
      </w:r>
      <w:r w:rsidRPr="00D92F07">
        <w:rPr>
          <w:rFonts w:ascii="Arial" w:hAnsi="Arial" w:cs="Arial"/>
          <w:i/>
          <w:iCs/>
          <w:shd w:val="clear" w:color="auto" w:fill="FFFFFF"/>
        </w:rPr>
        <w:t>administrativo.</w:t>
      </w:r>
      <w:r w:rsidR="00770495" w:rsidRPr="00D92F07">
        <w:rPr>
          <w:rFonts w:ascii="Arial" w:hAnsi="Arial" w:cs="Arial"/>
          <w:i/>
          <w:iCs/>
          <w:shd w:val="clear" w:color="auto" w:fill="FFFFFF"/>
        </w:rPr>
        <w:t xml:space="preserve"> </w:t>
      </w:r>
    </w:p>
    <w:p w14:paraId="032193C0" w14:textId="7F71E233" w:rsidR="0034218E" w:rsidRPr="00D92F07" w:rsidRDefault="0034218E" w:rsidP="009F3C5D">
      <w:pPr>
        <w:spacing w:after="0"/>
        <w:ind w:left="567" w:right="616" w:firstLine="141"/>
        <w:jc w:val="both"/>
        <w:rPr>
          <w:rFonts w:ascii="Arial" w:hAnsi="Arial" w:cs="Arial"/>
          <w:i/>
          <w:iCs/>
          <w:shd w:val="clear" w:color="auto" w:fill="FFFFFF"/>
        </w:rPr>
      </w:pPr>
      <w:r w:rsidRPr="00D92F07">
        <w:rPr>
          <w:rFonts w:ascii="Arial" w:hAnsi="Arial" w:cs="Arial"/>
          <w:i/>
          <w:iCs/>
          <w:shd w:val="clear" w:color="auto" w:fill="FFFFFF"/>
        </w:rPr>
        <w:t>Por lo que, si la resolución de treinta de octubre de dos mil diecinueve en el</w:t>
      </w:r>
      <w:r w:rsidRPr="00D92F07">
        <w:rPr>
          <w:rFonts w:ascii="Arial" w:hAnsi="Arial" w:cs="Arial"/>
          <w:i/>
          <w:iCs/>
        </w:rPr>
        <w:t xml:space="preserve"> </w:t>
      </w:r>
      <w:r w:rsidRPr="00D92F07">
        <w:rPr>
          <w:rFonts w:ascii="Arial" w:hAnsi="Arial" w:cs="Arial"/>
          <w:i/>
          <w:iCs/>
          <w:shd w:val="clear" w:color="auto" w:fill="FFFFFF"/>
        </w:rPr>
        <w:t>recurso de revisión del</w:t>
      </w:r>
      <w:r w:rsidRPr="00D92F07">
        <w:rPr>
          <w:rFonts w:ascii="Arial" w:hAnsi="Arial" w:cs="Arial"/>
          <w:i/>
          <w:iCs/>
        </w:rPr>
        <w:t xml:space="preserve"> </w:t>
      </w:r>
      <w:r w:rsidRPr="00D92F07">
        <w:rPr>
          <w:rFonts w:ascii="Arial" w:hAnsi="Arial" w:cs="Arial"/>
          <w:i/>
          <w:iCs/>
          <w:shd w:val="clear" w:color="auto" w:fill="FFFFFF"/>
        </w:rPr>
        <w:t xml:space="preserve">expediente </w:t>
      </w:r>
      <w:r w:rsidR="006067E2">
        <w:rPr>
          <w:rFonts w:ascii="Arial" w:hAnsi="Arial" w:cs="Arial"/>
          <w:b/>
          <w:i/>
          <w:iCs/>
          <w:shd w:val="clear" w:color="auto" w:fill="FFFFFF"/>
        </w:rPr>
        <w:t>*******</w:t>
      </w:r>
      <w:r w:rsidRPr="00D92F07">
        <w:rPr>
          <w:rFonts w:ascii="Arial" w:hAnsi="Arial" w:cs="Arial"/>
          <w:i/>
          <w:iCs/>
          <w:shd w:val="clear" w:color="auto" w:fill="FFFFFF"/>
        </w:rPr>
        <w:t>,</w:t>
      </w:r>
      <w:r w:rsidR="00770495" w:rsidRPr="00D92F07">
        <w:rPr>
          <w:rFonts w:ascii="Arial" w:hAnsi="Arial" w:cs="Arial"/>
          <w:i/>
          <w:iCs/>
          <w:shd w:val="clear" w:color="auto" w:fill="FFFFFF"/>
        </w:rPr>
        <w:t xml:space="preserve"> </w:t>
      </w:r>
      <w:r w:rsidRPr="00D92F07">
        <w:rPr>
          <w:rFonts w:ascii="Arial" w:hAnsi="Arial" w:cs="Arial"/>
          <w:i/>
          <w:iCs/>
          <w:shd w:val="clear" w:color="auto" w:fill="FFFFFF"/>
        </w:rPr>
        <w:t>se</w:t>
      </w:r>
      <w:r w:rsidRPr="00D92F07">
        <w:rPr>
          <w:rFonts w:ascii="Arial" w:hAnsi="Arial" w:cs="Arial"/>
          <w:i/>
          <w:iCs/>
        </w:rPr>
        <w:t xml:space="preserve"> </w:t>
      </w:r>
      <w:r w:rsidRPr="00D92F07">
        <w:rPr>
          <w:rFonts w:ascii="Arial" w:hAnsi="Arial" w:cs="Arial"/>
          <w:i/>
          <w:iCs/>
          <w:shd w:val="clear" w:color="auto" w:fill="FFFFFF"/>
        </w:rPr>
        <w:t>fundamentó en la Ley de Procedimiento y Justicia Administrativa para el Estado de</w:t>
      </w:r>
      <w:r w:rsidRPr="00D92F07">
        <w:rPr>
          <w:rFonts w:ascii="Arial" w:hAnsi="Arial" w:cs="Arial"/>
          <w:i/>
          <w:iCs/>
        </w:rPr>
        <w:t xml:space="preserve"> </w:t>
      </w:r>
      <w:r w:rsidRPr="00D92F07">
        <w:rPr>
          <w:rFonts w:ascii="Arial" w:hAnsi="Arial" w:cs="Arial"/>
          <w:i/>
          <w:iCs/>
          <w:shd w:val="clear" w:color="auto" w:fill="FFFFFF"/>
        </w:rPr>
        <w:t>Oaxaca, cuando en el caso la aplicable era la Ley de Justicia Administrativa para el</w:t>
      </w:r>
      <w:r w:rsidRPr="00D92F07">
        <w:rPr>
          <w:rFonts w:ascii="Arial" w:hAnsi="Arial" w:cs="Arial"/>
          <w:i/>
          <w:iCs/>
        </w:rPr>
        <w:t xml:space="preserve"> </w:t>
      </w:r>
      <w:r w:rsidRPr="00D92F07">
        <w:rPr>
          <w:rFonts w:ascii="Arial" w:hAnsi="Arial" w:cs="Arial"/>
          <w:i/>
          <w:iCs/>
          <w:shd w:val="clear" w:color="auto" w:fill="FFFFFF"/>
        </w:rPr>
        <w:t>Estado, ésta deviene de ilegal, puesto que, se transgredió lo dispuesto por el</w:t>
      </w:r>
      <w:r w:rsidRPr="00D92F07">
        <w:rPr>
          <w:rFonts w:ascii="Arial" w:hAnsi="Arial" w:cs="Arial"/>
          <w:i/>
          <w:iCs/>
        </w:rPr>
        <w:t xml:space="preserve"> </w:t>
      </w:r>
      <w:r w:rsidRPr="00D92F07">
        <w:rPr>
          <w:rFonts w:ascii="Arial" w:hAnsi="Arial" w:cs="Arial"/>
          <w:i/>
          <w:iCs/>
          <w:shd w:val="clear" w:color="auto" w:fill="FFFFFF"/>
        </w:rPr>
        <w:t>artículo 16 de la Constitución Política de los Estados Unidos Mexicanos, al ser</w:t>
      </w:r>
      <w:r w:rsidRPr="00D92F07">
        <w:rPr>
          <w:rFonts w:ascii="Arial" w:hAnsi="Arial" w:cs="Arial"/>
          <w:i/>
          <w:iCs/>
        </w:rPr>
        <w:t xml:space="preserve"> </w:t>
      </w:r>
      <w:r w:rsidRPr="00D92F07">
        <w:rPr>
          <w:rFonts w:ascii="Arial" w:hAnsi="Arial" w:cs="Arial"/>
          <w:i/>
          <w:iCs/>
          <w:shd w:val="clear" w:color="auto" w:fill="FFFFFF"/>
        </w:rPr>
        <w:t>deficiente en su fundamentación y motivación.</w:t>
      </w:r>
    </w:p>
    <w:p w14:paraId="3A2DE8EB" w14:textId="05C11B45" w:rsidR="0034218E" w:rsidRPr="00D92F07" w:rsidRDefault="0034218E" w:rsidP="009F3C5D">
      <w:pPr>
        <w:spacing w:after="0"/>
        <w:ind w:left="567" w:right="616" w:firstLine="141"/>
        <w:jc w:val="both"/>
        <w:rPr>
          <w:rFonts w:ascii="Arial" w:hAnsi="Arial" w:cs="Arial"/>
          <w:i/>
          <w:iCs/>
          <w:shd w:val="clear" w:color="auto" w:fill="FFFFFF"/>
        </w:rPr>
      </w:pPr>
      <w:r w:rsidRPr="00D92F07">
        <w:rPr>
          <w:rFonts w:ascii="Arial" w:hAnsi="Arial" w:cs="Arial"/>
          <w:i/>
          <w:iCs/>
          <w:shd w:val="clear" w:color="auto" w:fill="FFFFFF"/>
        </w:rPr>
        <w:t>No obstante a lo anterior, no se debe de perder de vista que la Ley de Justicia</w:t>
      </w:r>
      <w:r w:rsidR="00770495" w:rsidRPr="00D92F07">
        <w:rPr>
          <w:rFonts w:ascii="Arial" w:hAnsi="Arial" w:cs="Arial"/>
          <w:i/>
          <w:iCs/>
          <w:shd w:val="clear" w:color="auto" w:fill="FFFFFF"/>
        </w:rPr>
        <w:t xml:space="preserve"> </w:t>
      </w:r>
      <w:r w:rsidRPr="00D92F07">
        <w:rPr>
          <w:rFonts w:ascii="Arial" w:hAnsi="Arial" w:cs="Arial"/>
          <w:i/>
          <w:iCs/>
          <w:shd w:val="clear" w:color="auto" w:fill="FFFFFF"/>
        </w:rPr>
        <w:t xml:space="preserve">Administrativa para el Estado, fue utilizada de manera supletoria, </w:t>
      </w:r>
      <w:r w:rsidR="00234427" w:rsidRPr="00D92F07">
        <w:rPr>
          <w:rFonts w:ascii="Arial" w:hAnsi="Arial" w:cs="Arial"/>
          <w:i/>
          <w:iCs/>
          <w:shd w:val="clear" w:color="auto" w:fill="FFFFFF"/>
        </w:rPr>
        <w:t xml:space="preserve"> es decir, fue </w:t>
      </w:r>
      <w:r w:rsidR="006067E2">
        <w:rPr>
          <w:rFonts w:ascii="Arial" w:hAnsi="Arial" w:cs="Arial"/>
          <w:i/>
          <w:iCs/>
        </w:rPr>
        <w:t xml:space="preserve"> </w:t>
      </w:r>
      <w:r w:rsidRPr="00D92F07">
        <w:rPr>
          <w:rFonts w:ascii="Arial" w:hAnsi="Arial" w:cs="Arial"/>
          <w:i/>
          <w:iCs/>
          <w:shd w:val="clear" w:color="auto" w:fill="FFFFFF"/>
        </w:rPr>
        <w:t>subsidiaria ante la ausencia de regulación por parte la Ley de Prevención y Gestión</w:t>
      </w:r>
      <w:r w:rsidRPr="00D92F07">
        <w:rPr>
          <w:rFonts w:ascii="Arial" w:hAnsi="Arial" w:cs="Arial"/>
          <w:i/>
          <w:iCs/>
        </w:rPr>
        <w:t xml:space="preserve"> </w:t>
      </w:r>
      <w:r w:rsidRPr="00D92F07">
        <w:rPr>
          <w:rFonts w:ascii="Arial" w:hAnsi="Arial" w:cs="Arial"/>
          <w:i/>
          <w:iCs/>
          <w:shd w:val="clear" w:color="auto" w:fill="FFFFFF"/>
        </w:rPr>
        <w:t>Integral de Residuos Sólidos del Estado, tal como lo establece su artículo 118:</w:t>
      </w:r>
    </w:p>
    <w:p w14:paraId="0E4D53BF" w14:textId="77777777" w:rsidR="0034218E" w:rsidRPr="00D92F07" w:rsidRDefault="0034218E" w:rsidP="009F3C5D">
      <w:pPr>
        <w:spacing w:after="0"/>
        <w:ind w:left="851" w:right="900"/>
        <w:jc w:val="both"/>
        <w:rPr>
          <w:rFonts w:ascii="Arial" w:hAnsi="Arial" w:cs="Arial"/>
          <w:i/>
          <w:iCs/>
          <w:shd w:val="clear" w:color="auto" w:fill="FFFFFF"/>
        </w:rPr>
      </w:pPr>
      <w:r w:rsidRPr="00D92F07">
        <w:rPr>
          <w:rFonts w:ascii="Arial" w:hAnsi="Arial" w:cs="Arial"/>
          <w:i/>
          <w:iCs/>
        </w:rPr>
        <w:br/>
      </w:r>
      <w:r w:rsidRPr="00D92F07">
        <w:rPr>
          <w:rFonts w:ascii="Arial" w:hAnsi="Arial" w:cs="Arial"/>
          <w:b/>
          <w:i/>
          <w:iCs/>
          <w:shd w:val="clear" w:color="auto" w:fill="FFFFFF"/>
        </w:rPr>
        <w:t>Artículo 118.</w:t>
      </w:r>
      <w:r w:rsidRPr="00D92F07">
        <w:rPr>
          <w:rFonts w:ascii="Arial" w:hAnsi="Arial" w:cs="Arial"/>
          <w:i/>
          <w:iCs/>
          <w:shd w:val="clear" w:color="auto" w:fill="FFFFFF"/>
        </w:rPr>
        <w:t xml:space="preserve"> Por lo que se refiere a los demás trámites relativos a la</w:t>
      </w:r>
      <w:r w:rsidRPr="00D92F07">
        <w:rPr>
          <w:rFonts w:ascii="Arial" w:hAnsi="Arial" w:cs="Arial"/>
          <w:i/>
          <w:iCs/>
        </w:rPr>
        <w:t xml:space="preserve"> </w:t>
      </w:r>
      <w:r w:rsidRPr="00D92F07">
        <w:rPr>
          <w:rFonts w:ascii="Arial" w:hAnsi="Arial" w:cs="Arial"/>
          <w:i/>
          <w:iCs/>
          <w:shd w:val="clear" w:color="auto" w:fill="FFFFFF"/>
        </w:rPr>
        <w:t>substanciación del recurso de revisión a que se refiere el artículo anterior, se estará a lo dispuesto en el Titulo Sexto de la Ley de Justicia</w:t>
      </w:r>
      <w:r w:rsidRPr="00D92F07">
        <w:rPr>
          <w:rFonts w:ascii="Arial" w:hAnsi="Arial" w:cs="Arial"/>
          <w:i/>
          <w:iCs/>
        </w:rPr>
        <w:t xml:space="preserve"> </w:t>
      </w:r>
      <w:r w:rsidRPr="00D92F07">
        <w:rPr>
          <w:rFonts w:ascii="Arial" w:hAnsi="Arial" w:cs="Arial"/>
          <w:i/>
          <w:iCs/>
          <w:shd w:val="clear" w:color="auto" w:fill="FFFFFF"/>
        </w:rPr>
        <w:t>Administrativa para el Estado de Oaxaca, y en las disposiciones relativas</w:t>
      </w:r>
      <w:r w:rsidRPr="00D92F07">
        <w:rPr>
          <w:rFonts w:ascii="Arial" w:hAnsi="Arial" w:cs="Arial"/>
          <w:i/>
          <w:iCs/>
        </w:rPr>
        <w:t xml:space="preserve"> </w:t>
      </w:r>
      <w:r w:rsidRPr="00D92F07">
        <w:rPr>
          <w:rFonts w:ascii="Arial" w:hAnsi="Arial" w:cs="Arial"/>
          <w:i/>
          <w:iCs/>
          <w:shd w:val="clear" w:color="auto" w:fill="FFFFFF"/>
        </w:rPr>
        <w:t>y aplicables del Código de Procedimientos Civiles para el Estado Libre y</w:t>
      </w:r>
      <w:r w:rsidRPr="00D92F07">
        <w:rPr>
          <w:rFonts w:ascii="Arial" w:hAnsi="Arial" w:cs="Arial"/>
          <w:i/>
          <w:iCs/>
        </w:rPr>
        <w:t xml:space="preserve"> </w:t>
      </w:r>
      <w:r w:rsidRPr="00D92F07">
        <w:rPr>
          <w:rFonts w:ascii="Arial" w:hAnsi="Arial" w:cs="Arial"/>
          <w:i/>
          <w:iCs/>
          <w:shd w:val="clear" w:color="auto" w:fill="FFFFFF"/>
        </w:rPr>
        <w:t>Soberano de Oaxaca.</w:t>
      </w:r>
    </w:p>
    <w:p w14:paraId="3FD71B52" w14:textId="6266DCFA" w:rsidR="00770495" w:rsidRPr="00D92F07" w:rsidRDefault="0034218E" w:rsidP="009F3C5D">
      <w:pPr>
        <w:spacing w:after="0"/>
        <w:ind w:left="567" w:right="616"/>
        <w:jc w:val="both"/>
        <w:rPr>
          <w:rFonts w:ascii="Arial" w:hAnsi="Arial" w:cs="Arial"/>
          <w:i/>
          <w:iCs/>
          <w:shd w:val="clear" w:color="auto" w:fill="FFFFFF"/>
        </w:rPr>
      </w:pPr>
      <w:r w:rsidRPr="00D92F07">
        <w:rPr>
          <w:rFonts w:ascii="Arial" w:hAnsi="Arial" w:cs="Arial"/>
          <w:i/>
          <w:iCs/>
        </w:rPr>
        <w:br/>
      </w:r>
      <w:r w:rsidRPr="00D92F07">
        <w:rPr>
          <w:rFonts w:ascii="Arial" w:hAnsi="Arial" w:cs="Arial"/>
          <w:i/>
          <w:iCs/>
          <w:shd w:val="clear" w:color="auto" w:fill="FFFFFF"/>
        </w:rPr>
        <w:t>De donde podemos advertir, que la Ley de Justicia Administrativa del Estado,</w:t>
      </w:r>
      <w:r w:rsidR="00234427" w:rsidRPr="00D92F07">
        <w:rPr>
          <w:rFonts w:ascii="Arial" w:hAnsi="Arial" w:cs="Arial"/>
          <w:i/>
          <w:iCs/>
          <w:shd w:val="clear" w:color="auto" w:fill="FFFFFF"/>
        </w:rPr>
        <w:t xml:space="preserve"> </w:t>
      </w:r>
      <w:r w:rsidRPr="00D92F07">
        <w:rPr>
          <w:rFonts w:ascii="Arial" w:hAnsi="Arial" w:cs="Arial"/>
          <w:i/>
          <w:iCs/>
          <w:shd w:val="clear" w:color="auto" w:fill="FFFFFF"/>
        </w:rPr>
        <w:t>complementó en al ámbito procesal a la Ley de Prevención y Gestión Integral de</w:t>
      </w:r>
      <w:r w:rsidRPr="00D92F07">
        <w:rPr>
          <w:rFonts w:ascii="Arial" w:hAnsi="Arial" w:cs="Arial"/>
          <w:i/>
          <w:iCs/>
        </w:rPr>
        <w:t xml:space="preserve"> </w:t>
      </w:r>
      <w:r w:rsidRPr="00D92F07">
        <w:rPr>
          <w:rFonts w:ascii="Arial" w:hAnsi="Arial" w:cs="Arial"/>
          <w:i/>
          <w:iCs/>
          <w:shd w:val="clear" w:color="auto" w:fill="FFFFFF"/>
        </w:rPr>
        <w:t>Residuos Sólidos del Estado, puesto que de fondo la ley en aplicación lo era la ya</w:t>
      </w:r>
      <w:r w:rsidRPr="00D92F07">
        <w:rPr>
          <w:rFonts w:ascii="Arial" w:hAnsi="Arial" w:cs="Arial"/>
          <w:i/>
          <w:iCs/>
        </w:rPr>
        <w:t xml:space="preserve"> </w:t>
      </w:r>
      <w:r w:rsidRPr="00D92F07">
        <w:rPr>
          <w:rFonts w:ascii="Arial" w:hAnsi="Arial" w:cs="Arial"/>
          <w:i/>
          <w:iCs/>
          <w:shd w:val="clear" w:color="auto" w:fill="FFFFFF"/>
        </w:rPr>
        <w:t>citada; de ahí que, la violación en estudio sea una de tipo formal y no de fondo.</w:t>
      </w:r>
      <w:r w:rsidR="00770495" w:rsidRPr="00D92F07">
        <w:rPr>
          <w:rFonts w:ascii="Arial" w:hAnsi="Arial" w:cs="Arial"/>
          <w:i/>
          <w:iCs/>
          <w:shd w:val="clear" w:color="auto" w:fill="FFFFFF"/>
        </w:rPr>
        <w:t xml:space="preserve"> </w:t>
      </w:r>
    </w:p>
    <w:p w14:paraId="4B16A6B1" w14:textId="413CC099" w:rsidR="00770495" w:rsidRPr="00D92F07" w:rsidRDefault="0034218E" w:rsidP="009F3C5D">
      <w:pPr>
        <w:spacing w:after="0"/>
        <w:ind w:left="567" w:right="616" w:firstLine="141"/>
        <w:jc w:val="both"/>
        <w:rPr>
          <w:rFonts w:ascii="Arial" w:hAnsi="Arial" w:cs="Arial"/>
          <w:i/>
          <w:iCs/>
          <w:shd w:val="clear" w:color="auto" w:fill="FFFFFF"/>
        </w:rPr>
      </w:pPr>
      <w:r w:rsidRPr="00D92F07">
        <w:rPr>
          <w:rFonts w:ascii="Arial" w:hAnsi="Arial" w:cs="Arial"/>
          <w:i/>
          <w:iCs/>
          <w:shd w:val="clear" w:color="auto" w:fill="FFFFFF"/>
        </w:rPr>
        <w:t>Por lo que al ser una violación de tipo formal, lo procedente es declarar la</w:t>
      </w:r>
      <w:r w:rsidR="00770495" w:rsidRPr="00D92F07">
        <w:rPr>
          <w:rFonts w:ascii="Arial" w:hAnsi="Arial" w:cs="Arial"/>
          <w:i/>
          <w:iCs/>
          <w:shd w:val="clear" w:color="auto" w:fill="FFFFFF"/>
        </w:rPr>
        <w:t xml:space="preserve"> </w:t>
      </w:r>
      <w:r w:rsidRPr="00D92F07">
        <w:rPr>
          <w:rFonts w:ascii="Arial" w:hAnsi="Arial" w:cs="Arial"/>
          <w:b/>
          <w:i/>
          <w:iCs/>
          <w:shd w:val="clear" w:color="auto" w:fill="FFFFFF"/>
        </w:rPr>
        <w:t>NULIDAD</w:t>
      </w:r>
      <w:r w:rsidRPr="00D92F07">
        <w:rPr>
          <w:rFonts w:ascii="Arial" w:hAnsi="Arial" w:cs="Arial"/>
          <w:i/>
          <w:iCs/>
          <w:shd w:val="clear" w:color="auto" w:fill="FFFFFF"/>
        </w:rPr>
        <w:t xml:space="preserve"> del acto administrativo impugnado </w:t>
      </w:r>
      <w:r w:rsidRPr="00D92F07">
        <w:rPr>
          <w:rFonts w:ascii="Arial" w:hAnsi="Arial" w:cs="Arial"/>
          <w:b/>
          <w:i/>
          <w:iCs/>
          <w:shd w:val="clear" w:color="auto" w:fill="FFFFFF"/>
        </w:rPr>
        <w:t>PARA EL EFECTO</w:t>
      </w:r>
      <w:r w:rsidRPr="00D92F07">
        <w:rPr>
          <w:rFonts w:ascii="Arial" w:hAnsi="Arial" w:cs="Arial"/>
          <w:i/>
          <w:iCs/>
          <w:shd w:val="clear" w:color="auto" w:fill="FFFFFF"/>
        </w:rPr>
        <w:t xml:space="preserve"> </w:t>
      </w:r>
      <w:r w:rsidR="00234427" w:rsidRPr="00D92F07">
        <w:rPr>
          <w:rFonts w:ascii="Arial" w:hAnsi="Arial" w:cs="Arial"/>
          <w:i/>
          <w:iCs/>
          <w:shd w:val="clear" w:color="auto" w:fill="FFFFFF"/>
        </w:rPr>
        <w:t>de que la autoridad demandada</w:t>
      </w:r>
      <w:r w:rsidRPr="00D92F07">
        <w:rPr>
          <w:rFonts w:ascii="Arial" w:hAnsi="Arial" w:cs="Arial"/>
          <w:i/>
          <w:iCs/>
          <w:shd w:val="clear" w:color="auto" w:fill="FFFFFF"/>
        </w:rPr>
        <w:t xml:space="preserve">: </w:t>
      </w:r>
      <w:r w:rsidRPr="00D92F07">
        <w:rPr>
          <w:rFonts w:ascii="Arial" w:hAnsi="Arial" w:cs="Arial"/>
          <w:b/>
          <w:i/>
          <w:iCs/>
          <w:shd w:val="clear" w:color="auto" w:fill="FFFFFF"/>
        </w:rPr>
        <w:t>a)</w:t>
      </w:r>
      <w:r w:rsidRPr="00D92F07">
        <w:rPr>
          <w:rFonts w:ascii="Arial" w:hAnsi="Arial" w:cs="Arial"/>
          <w:i/>
          <w:iCs/>
          <w:shd w:val="clear" w:color="auto" w:fill="FFFFFF"/>
        </w:rPr>
        <w:t xml:space="preserve"> Deje sin efectos </w:t>
      </w:r>
      <w:bookmarkStart w:id="1" w:name="_Hlk113532256"/>
      <w:r w:rsidRPr="00D92F07">
        <w:rPr>
          <w:rFonts w:ascii="Arial" w:hAnsi="Arial" w:cs="Arial"/>
          <w:i/>
          <w:iCs/>
          <w:shd w:val="clear" w:color="auto" w:fill="FFFFFF"/>
        </w:rPr>
        <w:t xml:space="preserve">la resolución de treinta </w:t>
      </w:r>
      <w:r w:rsidRPr="00D92F07">
        <w:rPr>
          <w:rFonts w:ascii="Arial" w:hAnsi="Arial" w:cs="Arial"/>
          <w:i/>
          <w:iCs/>
          <w:shd w:val="clear" w:color="auto" w:fill="FFFFFF"/>
        </w:rPr>
        <w:lastRenderedPageBreak/>
        <w:t>de octubre de dos</w:t>
      </w:r>
      <w:r w:rsidRPr="00D92F07">
        <w:rPr>
          <w:rFonts w:ascii="Arial" w:hAnsi="Arial" w:cs="Arial"/>
          <w:i/>
          <w:iCs/>
        </w:rPr>
        <w:t xml:space="preserve"> </w:t>
      </w:r>
      <w:r w:rsidRPr="00D92F07">
        <w:rPr>
          <w:rFonts w:ascii="Arial" w:hAnsi="Arial" w:cs="Arial"/>
          <w:i/>
          <w:iCs/>
          <w:shd w:val="clear" w:color="auto" w:fill="FFFFFF"/>
        </w:rPr>
        <w:t>mil diecinueve, dictada en el recurso de revisión del expediente administrativo</w:t>
      </w:r>
      <w:r w:rsidRPr="00D92F07">
        <w:rPr>
          <w:rFonts w:ascii="Arial" w:hAnsi="Arial" w:cs="Arial"/>
          <w:i/>
          <w:iCs/>
        </w:rPr>
        <w:t xml:space="preserve"> </w:t>
      </w:r>
      <w:r w:rsidR="006067E2">
        <w:rPr>
          <w:rFonts w:ascii="Arial" w:hAnsi="Arial" w:cs="Arial"/>
          <w:b/>
          <w:i/>
          <w:iCs/>
          <w:shd w:val="clear" w:color="auto" w:fill="FFFFFF"/>
        </w:rPr>
        <w:t>*******</w:t>
      </w:r>
      <w:bookmarkEnd w:id="1"/>
      <w:r w:rsidRPr="00D92F07">
        <w:rPr>
          <w:rFonts w:ascii="Arial" w:hAnsi="Arial" w:cs="Arial"/>
          <w:i/>
          <w:iCs/>
          <w:shd w:val="clear" w:color="auto" w:fill="FFFFFF"/>
        </w:rPr>
        <w:t xml:space="preserve">; </w:t>
      </w:r>
      <w:r w:rsidRPr="00D92F07">
        <w:rPr>
          <w:rFonts w:ascii="Arial" w:hAnsi="Arial" w:cs="Arial"/>
          <w:b/>
          <w:i/>
          <w:iCs/>
          <w:shd w:val="clear" w:color="auto" w:fill="FFFFFF"/>
        </w:rPr>
        <w:t>b)</w:t>
      </w:r>
      <w:r w:rsidRPr="00D92F07">
        <w:rPr>
          <w:rFonts w:ascii="Arial" w:hAnsi="Arial" w:cs="Arial"/>
          <w:i/>
          <w:iCs/>
          <w:shd w:val="clear" w:color="auto" w:fill="FFFFFF"/>
        </w:rPr>
        <w:t xml:space="preserve"> en su lugar, dicte otra resolución en donde</w:t>
      </w:r>
      <w:r w:rsidRPr="00D92F07">
        <w:rPr>
          <w:rFonts w:ascii="Arial" w:hAnsi="Arial" w:cs="Arial"/>
          <w:i/>
          <w:iCs/>
        </w:rPr>
        <w:t xml:space="preserve"> </w:t>
      </w:r>
      <w:r w:rsidRPr="00D92F07">
        <w:rPr>
          <w:rFonts w:ascii="Arial" w:hAnsi="Arial" w:cs="Arial"/>
          <w:i/>
          <w:iCs/>
          <w:shd w:val="clear" w:color="auto" w:fill="FFFFFF"/>
        </w:rPr>
        <w:t>de manera fundada y motivada en la Ley de Justicia Administrativa para el Estado</w:t>
      </w:r>
      <w:r w:rsidRPr="00D92F07">
        <w:rPr>
          <w:rFonts w:ascii="Arial" w:hAnsi="Arial" w:cs="Arial"/>
          <w:i/>
          <w:iCs/>
        </w:rPr>
        <w:t xml:space="preserve"> </w:t>
      </w:r>
      <w:r w:rsidRPr="00D92F07">
        <w:rPr>
          <w:rFonts w:ascii="Arial" w:hAnsi="Arial" w:cs="Arial"/>
          <w:i/>
          <w:iCs/>
          <w:shd w:val="clear" w:color="auto" w:fill="FFFFFF"/>
        </w:rPr>
        <w:t>de Oaxaca, vigente en la época de inicio del procedimiento administrativo, estudie</w:t>
      </w:r>
      <w:r w:rsidRPr="00D92F07">
        <w:rPr>
          <w:rFonts w:ascii="Arial" w:hAnsi="Arial" w:cs="Arial"/>
          <w:i/>
          <w:iCs/>
        </w:rPr>
        <w:t xml:space="preserve"> </w:t>
      </w:r>
      <w:r w:rsidRPr="00D92F07">
        <w:rPr>
          <w:rFonts w:ascii="Arial" w:hAnsi="Arial" w:cs="Arial"/>
          <w:i/>
          <w:iCs/>
          <w:shd w:val="clear" w:color="auto" w:fill="FFFFFF"/>
        </w:rPr>
        <w:t>los agravios hechos valer en el escrito de interposición del recurso de revisión de</w:t>
      </w:r>
      <w:r w:rsidRPr="00D92F07">
        <w:rPr>
          <w:rFonts w:ascii="Arial" w:hAnsi="Arial" w:cs="Arial"/>
          <w:i/>
          <w:iCs/>
        </w:rPr>
        <w:t xml:space="preserve"> </w:t>
      </w:r>
      <w:r w:rsidRPr="00D92F07">
        <w:rPr>
          <w:rFonts w:ascii="Arial" w:hAnsi="Arial" w:cs="Arial"/>
          <w:i/>
          <w:iCs/>
          <w:shd w:val="clear" w:color="auto" w:fill="FFFFFF"/>
        </w:rPr>
        <w:t>los actores.</w:t>
      </w:r>
      <w:r w:rsidR="00770495" w:rsidRPr="00D92F07">
        <w:rPr>
          <w:rFonts w:ascii="Arial" w:hAnsi="Arial" w:cs="Arial"/>
          <w:i/>
          <w:iCs/>
          <w:shd w:val="clear" w:color="auto" w:fill="FFFFFF"/>
        </w:rPr>
        <w:t xml:space="preserve"> </w:t>
      </w:r>
    </w:p>
    <w:p w14:paraId="68924749" w14:textId="7E5D99A4" w:rsidR="0034218E" w:rsidRPr="00D92F07" w:rsidRDefault="0034218E" w:rsidP="009F3C5D">
      <w:pPr>
        <w:spacing w:after="0"/>
        <w:ind w:left="851" w:right="900" w:firstLine="141"/>
        <w:jc w:val="both"/>
        <w:rPr>
          <w:rFonts w:ascii="Arial" w:hAnsi="Arial" w:cs="Arial"/>
          <w:i/>
          <w:iCs/>
          <w:shd w:val="clear" w:color="auto" w:fill="FFFFFF"/>
        </w:rPr>
      </w:pPr>
      <w:r w:rsidRPr="00D92F07">
        <w:rPr>
          <w:rFonts w:ascii="Arial" w:hAnsi="Arial" w:cs="Arial"/>
          <w:i/>
          <w:iCs/>
          <w:shd w:val="clear" w:color="auto" w:fill="FFFFFF"/>
        </w:rPr>
        <w:t>Sirve de apoyo a la anterior determinación, la Jurisprudencia de la Novena</w:t>
      </w:r>
      <w:r w:rsidRPr="00D92F07">
        <w:rPr>
          <w:rFonts w:ascii="Arial" w:hAnsi="Arial" w:cs="Arial"/>
          <w:i/>
          <w:iCs/>
        </w:rPr>
        <w:br/>
      </w:r>
      <w:r w:rsidRPr="00D92F07">
        <w:rPr>
          <w:rFonts w:ascii="Arial" w:hAnsi="Arial" w:cs="Arial"/>
          <w:i/>
          <w:iCs/>
          <w:shd w:val="clear" w:color="auto" w:fill="FFFFFF"/>
        </w:rPr>
        <w:t>Época con número de registro 176913, visible en el Semanario Judicial de la</w:t>
      </w:r>
      <w:r w:rsidR="006067E2">
        <w:rPr>
          <w:rFonts w:ascii="Arial" w:hAnsi="Arial" w:cs="Arial"/>
          <w:i/>
          <w:iCs/>
        </w:rPr>
        <w:t xml:space="preserve"> </w:t>
      </w:r>
      <w:r w:rsidRPr="00D92F07">
        <w:rPr>
          <w:rFonts w:ascii="Arial" w:hAnsi="Arial" w:cs="Arial"/>
          <w:i/>
          <w:iCs/>
          <w:shd w:val="clear" w:color="auto" w:fill="FFFFFF"/>
        </w:rPr>
        <w:t>Federación y su Gaceta, Tomo XXII, Octubre de 2005, Materia(s): Administrativa,</w:t>
      </w:r>
      <w:r w:rsidRPr="00D92F07">
        <w:rPr>
          <w:rFonts w:ascii="Arial" w:hAnsi="Arial" w:cs="Arial"/>
          <w:i/>
          <w:iCs/>
        </w:rPr>
        <w:t xml:space="preserve"> </w:t>
      </w:r>
      <w:r w:rsidRPr="00D92F07">
        <w:rPr>
          <w:rFonts w:ascii="Arial" w:hAnsi="Arial" w:cs="Arial"/>
          <w:i/>
          <w:iCs/>
          <w:shd w:val="clear" w:color="auto" w:fill="FFFFFF"/>
        </w:rPr>
        <w:t>Tesis: 1.7o.A. J/31, Página: 2212, con el rubro y texto siguiente:</w:t>
      </w:r>
      <w:r w:rsidR="006067E2">
        <w:rPr>
          <w:rFonts w:ascii="Arial" w:hAnsi="Arial" w:cs="Arial"/>
          <w:i/>
          <w:iCs/>
        </w:rPr>
        <w:t xml:space="preserve"> </w:t>
      </w:r>
      <w:r w:rsidRPr="00D92F07">
        <w:rPr>
          <w:rFonts w:ascii="Arial" w:hAnsi="Arial" w:cs="Arial"/>
          <w:i/>
          <w:iCs/>
          <w:shd w:val="clear" w:color="auto" w:fill="FFFFFF"/>
        </w:rPr>
        <w:t>"</w:t>
      </w:r>
      <w:r w:rsidRPr="00D92F07">
        <w:rPr>
          <w:rFonts w:ascii="Arial" w:hAnsi="Arial" w:cs="Arial"/>
          <w:b/>
          <w:i/>
          <w:iCs/>
          <w:shd w:val="clear" w:color="auto" w:fill="FFFFFF"/>
        </w:rPr>
        <w:t>NULIDAD. REGLAS PARA SU DETERMINACIÓN EN EL JUICIO</w:t>
      </w:r>
      <w:r w:rsidR="006067E2">
        <w:rPr>
          <w:rFonts w:ascii="Arial" w:hAnsi="Arial" w:cs="Arial"/>
          <w:b/>
          <w:i/>
          <w:iCs/>
        </w:rPr>
        <w:t xml:space="preserve"> </w:t>
      </w:r>
      <w:r w:rsidRPr="00D92F07">
        <w:rPr>
          <w:rFonts w:ascii="Arial" w:hAnsi="Arial" w:cs="Arial"/>
          <w:b/>
          <w:i/>
          <w:iCs/>
          <w:shd w:val="clear" w:color="auto" w:fill="FFFFFF"/>
        </w:rPr>
        <w:t>CONTENCIOSO ADMINISTRATIVO EN EL DISTRITO FEDERAL</w:t>
      </w:r>
      <w:r w:rsidRPr="00D92F07">
        <w:rPr>
          <w:rFonts w:ascii="Arial" w:hAnsi="Arial" w:cs="Arial"/>
          <w:i/>
          <w:iCs/>
          <w:shd w:val="clear" w:color="auto" w:fill="FFFFFF"/>
        </w:rPr>
        <w:t xml:space="preserve">. </w:t>
      </w:r>
      <w:r w:rsidR="00770495" w:rsidRPr="00D92F07">
        <w:rPr>
          <w:rFonts w:ascii="Arial" w:hAnsi="Arial" w:cs="Arial"/>
          <w:i/>
          <w:iCs/>
          <w:shd w:val="clear" w:color="auto" w:fill="FFFFFF"/>
        </w:rPr>
        <w:t xml:space="preserve"> […]</w:t>
      </w:r>
      <w:r w:rsidRPr="00D92F07">
        <w:rPr>
          <w:rFonts w:ascii="Arial" w:hAnsi="Arial" w:cs="Arial"/>
          <w:i/>
          <w:iCs/>
          <w:shd w:val="clear" w:color="auto" w:fill="FFFFFF"/>
        </w:rPr>
        <w:t>"</w:t>
      </w:r>
    </w:p>
    <w:p w14:paraId="0EE8661D" w14:textId="5C7127C1" w:rsidR="0034218E" w:rsidRPr="00D92F07" w:rsidRDefault="0034218E" w:rsidP="009F3C5D">
      <w:pPr>
        <w:spacing w:after="0"/>
        <w:ind w:left="567" w:right="616"/>
        <w:jc w:val="both"/>
        <w:rPr>
          <w:rFonts w:ascii="Arial" w:hAnsi="Arial" w:cs="Arial"/>
          <w:i/>
          <w:iCs/>
          <w:shd w:val="clear" w:color="auto" w:fill="FFFFFF"/>
        </w:rPr>
      </w:pPr>
      <w:r w:rsidRPr="00D92F07">
        <w:rPr>
          <w:rFonts w:ascii="Arial" w:hAnsi="Arial" w:cs="Arial"/>
          <w:i/>
          <w:iCs/>
        </w:rPr>
        <w:br/>
      </w:r>
      <w:r w:rsidRPr="00D92F07">
        <w:rPr>
          <w:rFonts w:ascii="Arial" w:hAnsi="Arial" w:cs="Arial"/>
          <w:i/>
          <w:iCs/>
          <w:shd w:val="clear" w:color="auto" w:fill="FFFFFF"/>
        </w:rPr>
        <w:t>Sirve de orientación la Tesis aislada de la Novena Época, con número de</w:t>
      </w:r>
      <w:r w:rsidRPr="00D92F07">
        <w:rPr>
          <w:rFonts w:ascii="Arial" w:hAnsi="Arial" w:cs="Arial"/>
          <w:i/>
          <w:iCs/>
        </w:rPr>
        <w:br/>
      </w:r>
      <w:r w:rsidRPr="00D92F07">
        <w:rPr>
          <w:rFonts w:ascii="Arial" w:hAnsi="Arial" w:cs="Arial"/>
          <w:i/>
          <w:iCs/>
          <w:shd w:val="clear" w:color="auto" w:fill="FFFFFF"/>
        </w:rPr>
        <w:t>Registro digital: 170684, Materias(s): Administrativa, Tesis: P. XXXIV/2007, visible</w:t>
      </w:r>
      <w:r w:rsidRPr="00D92F07">
        <w:rPr>
          <w:rFonts w:ascii="Arial" w:hAnsi="Arial" w:cs="Arial"/>
          <w:i/>
          <w:iCs/>
        </w:rPr>
        <w:t xml:space="preserve"> </w:t>
      </w:r>
      <w:r w:rsidRPr="00D92F07">
        <w:rPr>
          <w:rFonts w:ascii="Arial" w:hAnsi="Arial" w:cs="Arial"/>
          <w:i/>
          <w:iCs/>
          <w:shd w:val="clear" w:color="auto" w:fill="FFFFFF"/>
        </w:rPr>
        <w:t>en el Semanario Judicial de la Federación y su Gaceta. Tomo XXVI, Diciembre de</w:t>
      </w:r>
      <w:r w:rsidRPr="00D92F07">
        <w:rPr>
          <w:rFonts w:ascii="Arial" w:hAnsi="Arial" w:cs="Arial"/>
          <w:i/>
          <w:iCs/>
        </w:rPr>
        <w:t xml:space="preserve"> </w:t>
      </w:r>
      <w:r w:rsidRPr="00D92F07">
        <w:rPr>
          <w:rFonts w:ascii="Arial" w:hAnsi="Arial" w:cs="Arial"/>
          <w:i/>
          <w:iCs/>
          <w:shd w:val="clear" w:color="auto" w:fill="FFFFFF"/>
        </w:rPr>
        <w:t>2007, página 26, con el rubro y texto siguientes:</w:t>
      </w:r>
    </w:p>
    <w:p w14:paraId="573D7CAC" w14:textId="72E42F82" w:rsidR="00A46EDB" w:rsidRPr="00D92F07" w:rsidRDefault="0034218E" w:rsidP="009F3C5D">
      <w:pPr>
        <w:ind w:left="851" w:right="900"/>
        <w:jc w:val="both"/>
        <w:rPr>
          <w:rFonts w:ascii="Arial" w:hAnsi="Arial" w:cs="Arial"/>
          <w:bCs/>
          <w:i/>
          <w:iCs/>
        </w:rPr>
      </w:pPr>
      <w:r w:rsidRPr="00D92F07">
        <w:rPr>
          <w:rFonts w:ascii="Arial" w:hAnsi="Arial" w:cs="Arial"/>
          <w:i/>
          <w:iCs/>
          <w:shd w:val="clear" w:color="auto" w:fill="FFFFFF"/>
        </w:rPr>
        <w:t>"</w:t>
      </w:r>
      <w:r w:rsidRPr="00D92F07">
        <w:rPr>
          <w:rFonts w:ascii="Arial" w:hAnsi="Arial" w:cs="Arial"/>
          <w:b/>
          <w:i/>
          <w:iCs/>
          <w:shd w:val="clear" w:color="auto" w:fill="FFFFFF"/>
        </w:rPr>
        <w:t>NULIDAD ABSOLUTA Y NULIDAD PARA EFECTOS EN EL JUICIO</w:t>
      </w:r>
      <w:r w:rsidR="006067E2">
        <w:rPr>
          <w:rFonts w:ascii="Arial" w:hAnsi="Arial" w:cs="Arial"/>
          <w:b/>
          <w:i/>
          <w:iCs/>
        </w:rPr>
        <w:t xml:space="preserve"> </w:t>
      </w:r>
      <w:r w:rsidRPr="00D92F07">
        <w:rPr>
          <w:rFonts w:ascii="Arial" w:hAnsi="Arial" w:cs="Arial"/>
          <w:b/>
          <w:i/>
          <w:iCs/>
          <w:shd w:val="clear" w:color="auto" w:fill="FFFFFF"/>
        </w:rPr>
        <w:t>CONTENCIOSO ADMINISTRATIVO. SU ALCANCE DEPENDE DE LA</w:t>
      </w:r>
      <w:r w:rsidR="006067E2">
        <w:rPr>
          <w:rFonts w:ascii="Arial" w:hAnsi="Arial" w:cs="Arial"/>
          <w:b/>
          <w:i/>
          <w:iCs/>
        </w:rPr>
        <w:t xml:space="preserve"> </w:t>
      </w:r>
      <w:r w:rsidRPr="00D92F07">
        <w:rPr>
          <w:rFonts w:ascii="Arial" w:hAnsi="Arial" w:cs="Arial"/>
          <w:b/>
          <w:i/>
          <w:iCs/>
          <w:shd w:val="clear" w:color="auto" w:fill="FFFFFF"/>
        </w:rPr>
        <w:t>NATURALEZA DE LA RESOLUCIÓN ANULADA Y DE LOS VICIOS QUE</w:t>
      </w:r>
      <w:r w:rsidR="00770495" w:rsidRPr="00D92F07">
        <w:rPr>
          <w:rFonts w:ascii="Arial" w:hAnsi="Arial" w:cs="Arial"/>
          <w:b/>
          <w:i/>
          <w:iCs/>
          <w:shd w:val="clear" w:color="auto" w:fill="FFFFFF"/>
        </w:rPr>
        <w:t xml:space="preserve"> </w:t>
      </w:r>
      <w:r w:rsidRPr="00D92F07">
        <w:rPr>
          <w:rFonts w:ascii="Arial" w:hAnsi="Arial" w:cs="Arial"/>
          <w:b/>
          <w:i/>
          <w:iCs/>
          <w:shd w:val="clear" w:color="auto" w:fill="FFFFFF"/>
        </w:rPr>
        <w:t>ORIGINARON LA ANULACIÓN</w:t>
      </w:r>
      <w:r w:rsidRPr="00D92F07">
        <w:rPr>
          <w:rFonts w:ascii="Arial" w:hAnsi="Arial" w:cs="Arial"/>
          <w:i/>
          <w:iCs/>
          <w:shd w:val="clear" w:color="auto" w:fill="FFFFFF"/>
        </w:rPr>
        <w:t>.</w:t>
      </w:r>
      <w:r w:rsidR="00972D9E" w:rsidRPr="00D92F07">
        <w:rPr>
          <w:rFonts w:ascii="Arial" w:hAnsi="Arial" w:cs="Arial"/>
          <w:i/>
          <w:iCs/>
          <w:shd w:val="clear" w:color="auto" w:fill="FFFFFF"/>
        </w:rPr>
        <w:t xml:space="preserve"> </w:t>
      </w:r>
      <w:r w:rsidR="00770495" w:rsidRPr="00D92F07">
        <w:rPr>
          <w:rFonts w:ascii="Arial" w:hAnsi="Arial" w:cs="Arial"/>
          <w:i/>
          <w:iCs/>
          <w:shd w:val="clear" w:color="auto" w:fill="FFFFFF"/>
        </w:rPr>
        <w:t>[…]”</w:t>
      </w:r>
      <w:r w:rsidR="00D92F07" w:rsidRPr="00D92F07">
        <w:rPr>
          <w:rFonts w:ascii="Arial" w:hAnsi="Arial" w:cs="Arial"/>
          <w:i/>
          <w:iCs/>
          <w:shd w:val="clear" w:color="auto" w:fill="FFFFFF"/>
        </w:rPr>
        <w:t>]</w:t>
      </w:r>
    </w:p>
    <w:p w14:paraId="7D2816BD" w14:textId="61D2E6A9" w:rsidR="00AA7E39" w:rsidRPr="00D92F07" w:rsidRDefault="00C3451E" w:rsidP="003477D8">
      <w:pPr>
        <w:pStyle w:val="Sinespaciado"/>
        <w:spacing w:before="240" w:line="360" w:lineRule="auto"/>
        <w:ind w:firstLine="708"/>
        <w:jc w:val="both"/>
        <w:rPr>
          <w:rFonts w:ascii="Arial" w:hAnsi="Arial" w:cs="Arial"/>
          <w:sz w:val="26"/>
          <w:szCs w:val="26"/>
          <w:shd w:val="clear" w:color="auto" w:fill="FFFFFF"/>
        </w:rPr>
      </w:pPr>
      <w:r w:rsidRPr="00D92F07">
        <w:rPr>
          <w:rFonts w:ascii="Arial" w:hAnsi="Arial" w:cs="Arial"/>
          <w:bCs/>
          <w:sz w:val="26"/>
          <w:szCs w:val="26"/>
        </w:rPr>
        <w:t xml:space="preserve">De la </w:t>
      </w:r>
      <w:r w:rsidR="002F4AA3" w:rsidRPr="00D92F07">
        <w:rPr>
          <w:rFonts w:ascii="Arial" w:hAnsi="Arial" w:cs="Arial"/>
          <w:bCs/>
          <w:sz w:val="26"/>
          <w:szCs w:val="26"/>
        </w:rPr>
        <w:t>transcripci</w:t>
      </w:r>
      <w:r w:rsidRPr="00D92F07">
        <w:rPr>
          <w:rFonts w:ascii="Arial" w:hAnsi="Arial" w:cs="Arial"/>
          <w:bCs/>
          <w:sz w:val="26"/>
          <w:szCs w:val="26"/>
        </w:rPr>
        <w:t xml:space="preserve">ón </w:t>
      </w:r>
      <w:r w:rsidR="00AA7E39" w:rsidRPr="00D92F07">
        <w:rPr>
          <w:rFonts w:ascii="Arial" w:hAnsi="Arial" w:cs="Arial"/>
          <w:bCs/>
          <w:sz w:val="26"/>
          <w:szCs w:val="26"/>
        </w:rPr>
        <w:t xml:space="preserve">anterior </w:t>
      </w:r>
      <w:r w:rsidR="002F4AA3" w:rsidRPr="00D92F07">
        <w:rPr>
          <w:rFonts w:ascii="Arial" w:hAnsi="Arial" w:cs="Arial"/>
          <w:bCs/>
          <w:sz w:val="26"/>
          <w:szCs w:val="26"/>
        </w:rPr>
        <w:t xml:space="preserve">se advierte, </w:t>
      </w:r>
      <w:r w:rsidR="00434197" w:rsidRPr="00D92F07">
        <w:rPr>
          <w:rFonts w:ascii="Arial" w:hAnsi="Arial" w:cs="Arial"/>
          <w:bCs/>
          <w:sz w:val="26"/>
          <w:szCs w:val="26"/>
        </w:rPr>
        <w:t xml:space="preserve">que </w:t>
      </w:r>
      <w:r w:rsidR="00A22B66" w:rsidRPr="00D92F07">
        <w:rPr>
          <w:rFonts w:ascii="Arial" w:hAnsi="Arial" w:cs="Arial"/>
          <w:bCs/>
          <w:sz w:val="26"/>
          <w:szCs w:val="26"/>
        </w:rPr>
        <w:t xml:space="preserve">el </w:t>
      </w:r>
      <w:r w:rsidR="005026A0" w:rsidRPr="00D92F07">
        <w:rPr>
          <w:rFonts w:ascii="Arial" w:hAnsi="Arial" w:cs="Arial"/>
          <w:bCs/>
          <w:sz w:val="26"/>
          <w:szCs w:val="26"/>
        </w:rPr>
        <w:t xml:space="preserve">titular de la </w:t>
      </w:r>
      <w:r w:rsidR="00434197" w:rsidRPr="00D92F07">
        <w:rPr>
          <w:rFonts w:ascii="Arial" w:hAnsi="Arial" w:cs="Arial"/>
          <w:bCs/>
          <w:sz w:val="26"/>
          <w:szCs w:val="26"/>
        </w:rPr>
        <w:t xml:space="preserve">sala </w:t>
      </w:r>
      <w:r w:rsidR="00AD1D49" w:rsidRPr="00D92F07">
        <w:rPr>
          <w:rFonts w:ascii="Arial" w:hAnsi="Arial" w:cs="Arial"/>
          <w:bCs/>
          <w:sz w:val="26"/>
          <w:szCs w:val="26"/>
        </w:rPr>
        <w:t xml:space="preserve">unitaria </w:t>
      </w:r>
      <w:r w:rsidR="00D600E2" w:rsidRPr="00D92F07">
        <w:rPr>
          <w:rFonts w:ascii="Arial" w:hAnsi="Arial" w:cs="Arial"/>
          <w:bCs/>
          <w:sz w:val="26"/>
          <w:szCs w:val="26"/>
        </w:rPr>
        <w:t>de origen</w:t>
      </w:r>
      <w:r w:rsidR="00A22B66" w:rsidRPr="00D92F07">
        <w:rPr>
          <w:rFonts w:ascii="Arial" w:hAnsi="Arial" w:cs="Arial"/>
          <w:bCs/>
          <w:sz w:val="26"/>
          <w:szCs w:val="26"/>
        </w:rPr>
        <w:t xml:space="preserve"> consideró </w:t>
      </w:r>
      <w:r w:rsidR="00571C65" w:rsidRPr="00D92F07">
        <w:rPr>
          <w:rFonts w:ascii="Arial" w:hAnsi="Arial" w:cs="Arial"/>
          <w:bCs/>
          <w:sz w:val="26"/>
          <w:szCs w:val="26"/>
        </w:rPr>
        <w:t xml:space="preserve">ilegal la resolución </w:t>
      </w:r>
      <w:r w:rsidR="00370123" w:rsidRPr="00D92F07">
        <w:rPr>
          <w:rFonts w:ascii="Arial" w:hAnsi="Arial" w:cs="Arial"/>
          <w:bCs/>
          <w:sz w:val="26"/>
          <w:szCs w:val="26"/>
        </w:rPr>
        <w:t xml:space="preserve">impugnada, </w:t>
      </w:r>
      <w:r w:rsidR="00571C65" w:rsidRPr="00D92F07">
        <w:rPr>
          <w:rFonts w:ascii="Arial" w:hAnsi="Arial" w:cs="Arial"/>
          <w:sz w:val="26"/>
          <w:szCs w:val="26"/>
          <w:shd w:val="clear" w:color="auto" w:fill="FFFFFF"/>
        </w:rPr>
        <w:t>de treinta de octubre de dos</w:t>
      </w:r>
      <w:r w:rsidR="00571C65" w:rsidRPr="00D92F07">
        <w:rPr>
          <w:rFonts w:ascii="Arial" w:hAnsi="Arial" w:cs="Arial"/>
          <w:sz w:val="26"/>
          <w:szCs w:val="26"/>
        </w:rPr>
        <w:t xml:space="preserve"> </w:t>
      </w:r>
      <w:r w:rsidR="00571C65" w:rsidRPr="00D92F07">
        <w:rPr>
          <w:rFonts w:ascii="Arial" w:hAnsi="Arial" w:cs="Arial"/>
          <w:sz w:val="26"/>
          <w:szCs w:val="26"/>
          <w:shd w:val="clear" w:color="auto" w:fill="FFFFFF"/>
        </w:rPr>
        <w:t>mil diecinueve, dictada en el recurso de revisión del expediente administrativo</w:t>
      </w:r>
      <w:r w:rsidR="00D77D19" w:rsidRPr="00D92F07">
        <w:rPr>
          <w:rFonts w:ascii="Arial" w:hAnsi="Arial" w:cs="Arial"/>
          <w:sz w:val="26"/>
          <w:szCs w:val="26"/>
        </w:rPr>
        <w:t xml:space="preserve"> </w:t>
      </w:r>
      <w:r w:rsidR="006067E2">
        <w:rPr>
          <w:rFonts w:ascii="Arial" w:hAnsi="Arial" w:cs="Arial"/>
          <w:b/>
          <w:sz w:val="26"/>
          <w:szCs w:val="26"/>
          <w:shd w:val="clear" w:color="auto" w:fill="FFFFFF"/>
        </w:rPr>
        <w:t>*******</w:t>
      </w:r>
      <w:r w:rsidR="00571C65" w:rsidRPr="00D92F07">
        <w:rPr>
          <w:rFonts w:ascii="Arial" w:hAnsi="Arial" w:cs="Arial"/>
          <w:b/>
          <w:sz w:val="26"/>
          <w:szCs w:val="26"/>
          <w:shd w:val="clear" w:color="auto" w:fill="FFFFFF"/>
        </w:rPr>
        <w:t xml:space="preserve">, </w:t>
      </w:r>
      <w:r w:rsidR="00571C65" w:rsidRPr="00D92F07">
        <w:rPr>
          <w:rFonts w:ascii="Arial" w:hAnsi="Arial" w:cs="Arial"/>
          <w:bCs/>
          <w:sz w:val="26"/>
          <w:szCs w:val="26"/>
        </w:rPr>
        <w:t xml:space="preserve">por estar </w:t>
      </w:r>
      <w:r w:rsidR="005C25A1" w:rsidRPr="00D92F07">
        <w:rPr>
          <w:rFonts w:ascii="Arial" w:hAnsi="Arial" w:cs="Arial"/>
          <w:bCs/>
          <w:sz w:val="26"/>
          <w:szCs w:val="26"/>
        </w:rPr>
        <w:t xml:space="preserve">fundamentada </w:t>
      </w:r>
      <w:r w:rsidR="00571C65" w:rsidRPr="00D92F07">
        <w:rPr>
          <w:rFonts w:ascii="Arial" w:hAnsi="Arial" w:cs="Arial"/>
          <w:bCs/>
          <w:sz w:val="26"/>
          <w:szCs w:val="26"/>
        </w:rPr>
        <w:t>en</w:t>
      </w:r>
      <w:r w:rsidR="00614C50" w:rsidRPr="00D92F07">
        <w:rPr>
          <w:rFonts w:ascii="Arial" w:hAnsi="Arial" w:cs="Arial"/>
          <w:sz w:val="26"/>
          <w:szCs w:val="26"/>
          <w:shd w:val="clear" w:color="auto" w:fill="FFFFFF"/>
        </w:rPr>
        <w:t xml:space="preserve"> la Ley de Procedimiento y Justicia Administrativa para el Estado de</w:t>
      </w:r>
      <w:r w:rsidR="00614C50" w:rsidRPr="00D92F07">
        <w:rPr>
          <w:rFonts w:ascii="Arial" w:hAnsi="Arial" w:cs="Arial"/>
          <w:sz w:val="26"/>
          <w:szCs w:val="26"/>
        </w:rPr>
        <w:t xml:space="preserve"> </w:t>
      </w:r>
      <w:r w:rsidR="00614C50" w:rsidRPr="00D92F07">
        <w:rPr>
          <w:rFonts w:ascii="Arial" w:hAnsi="Arial" w:cs="Arial"/>
          <w:sz w:val="26"/>
          <w:szCs w:val="26"/>
          <w:shd w:val="clear" w:color="auto" w:fill="FFFFFF"/>
        </w:rPr>
        <w:t xml:space="preserve">Oaxaca, cuando </w:t>
      </w:r>
      <w:r w:rsidR="005C25A1" w:rsidRPr="00D92F07">
        <w:rPr>
          <w:rFonts w:ascii="Arial" w:hAnsi="Arial" w:cs="Arial"/>
          <w:sz w:val="26"/>
          <w:szCs w:val="26"/>
          <w:shd w:val="clear" w:color="auto" w:fill="FFFFFF"/>
        </w:rPr>
        <w:t xml:space="preserve">debió </w:t>
      </w:r>
      <w:r w:rsidR="00370123" w:rsidRPr="00D92F07">
        <w:rPr>
          <w:rFonts w:ascii="Arial" w:hAnsi="Arial" w:cs="Arial"/>
          <w:sz w:val="26"/>
          <w:szCs w:val="26"/>
          <w:shd w:val="clear" w:color="auto" w:fill="FFFFFF"/>
        </w:rPr>
        <w:t xml:space="preserve">estar </w:t>
      </w:r>
      <w:r w:rsidR="005C25A1" w:rsidRPr="00D92F07">
        <w:rPr>
          <w:rFonts w:ascii="Arial" w:hAnsi="Arial" w:cs="Arial"/>
          <w:sz w:val="26"/>
          <w:szCs w:val="26"/>
          <w:shd w:val="clear" w:color="auto" w:fill="FFFFFF"/>
        </w:rPr>
        <w:t>sustenta</w:t>
      </w:r>
      <w:r w:rsidR="00370123" w:rsidRPr="00D92F07">
        <w:rPr>
          <w:rFonts w:ascii="Arial" w:hAnsi="Arial" w:cs="Arial"/>
          <w:sz w:val="26"/>
          <w:szCs w:val="26"/>
          <w:shd w:val="clear" w:color="auto" w:fill="FFFFFF"/>
        </w:rPr>
        <w:t>da</w:t>
      </w:r>
      <w:r w:rsidR="005C25A1" w:rsidRPr="00D92F07">
        <w:rPr>
          <w:rFonts w:ascii="Arial" w:hAnsi="Arial" w:cs="Arial"/>
          <w:sz w:val="26"/>
          <w:szCs w:val="26"/>
          <w:shd w:val="clear" w:color="auto" w:fill="FFFFFF"/>
        </w:rPr>
        <w:t xml:space="preserve"> en </w:t>
      </w:r>
      <w:r w:rsidR="00614C50" w:rsidRPr="00D92F07">
        <w:rPr>
          <w:rFonts w:ascii="Arial" w:hAnsi="Arial" w:cs="Arial"/>
          <w:sz w:val="26"/>
          <w:szCs w:val="26"/>
          <w:shd w:val="clear" w:color="auto" w:fill="FFFFFF"/>
        </w:rPr>
        <w:t>la Ley de Justicia Administrativa para el</w:t>
      </w:r>
      <w:r w:rsidR="00614C50" w:rsidRPr="00D92F07">
        <w:rPr>
          <w:rFonts w:ascii="Arial" w:hAnsi="Arial" w:cs="Arial"/>
          <w:sz w:val="26"/>
          <w:szCs w:val="26"/>
        </w:rPr>
        <w:t xml:space="preserve"> </w:t>
      </w:r>
      <w:r w:rsidR="00614C50" w:rsidRPr="00D92F07">
        <w:rPr>
          <w:rFonts w:ascii="Arial" w:hAnsi="Arial" w:cs="Arial"/>
          <w:sz w:val="26"/>
          <w:szCs w:val="26"/>
          <w:shd w:val="clear" w:color="auto" w:fill="FFFFFF"/>
        </w:rPr>
        <w:t>Estado</w:t>
      </w:r>
      <w:r w:rsidR="006F55CB" w:rsidRPr="00D92F07">
        <w:rPr>
          <w:rFonts w:ascii="Arial" w:hAnsi="Arial" w:cs="Arial"/>
          <w:sz w:val="26"/>
          <w:szCs w:val="26"/>
          <w:shd w:val="clear" w:color="auto" w:fill="FFFFFF"/>
        </w:rPr>
        <w:t xml:space="preserve"> de Oaxaca</w:t>
      </w:r>
      <w:r w:rsidR="00614C50" w:rsidRPr="00D92F07">
        <w:rPr>
          <w:rFonts w:ascii="Arial" w:hAnsi="Arial" w:cs="Arial"/>
          <w:sz w:val="26"/>
          <w:szCs w:val="26"/>
          <w:shd w:val="clear" w:color="auto" w:fill="FFFFFF"/>
        </w:rPr>
        <w:t>, por</w:t>
      </w:r>
      <w:r w:rsidR="00AD1D49" w:rsidRPr="00D92F07">
        <w:rPr>
          <w:rFonts w:ascii="Arial" w:hAnsi="Arial" w:cs="Arial"/>
          <w:sz w:val="26"/>
          <w:szCs w:val="26"/>
          <w:shd w:val="clear" w:color="auto" w:fill="FFFFFF"/>
        </w:rPr>
        <w:t xml:space="preserve"> </w:t>
      </w:r>
      <w:r w:rsidR="005C25A1" w:rsidRPr="00D92F07">
        <w:rPr>
          <w:rFonts w:ascii="Arial" w:hAnsi="Arial" w:cs="Arial"/>
          <w:sz w:val="26"/>
          <w:szCs w:val="26"/>
          <w:shd w:val="clear" w:color="auto" w:fill="FFFFFF"/>
        </w:rPr>
        <w:t xml:space="preserve">ser </w:t>
      </w:r>
      <w:r w:rsidR="00AD555E" w:rsidRPr="00D92F07">
        <w:rPr>
          <w:rFonts w:ascii="Arial" w:hAnsi="Arial" w:cs="Arial"/>
          <w:sz w:val="26"/>
          <w:szCs w:val="26"/>
          <w:shd w:val="clear" w:color="auto" w:fill="FFFFFF"/>
        </w:rPr>
        <w:t xml:space="preserve">la que </w:t>
      </w:r>
      <w:r w:rsidR="005C25A1" w:rsidRPr="00D92F07">
        <w:rPr>
          <w:rFonts w:ascii="Arial" w:hAnsi="Arial" w:cs="Arial"/>
          <w:sz w:val="26"/>
          <w:szCs w:val="26"/>
          <w:shd w:val="clear" w:color="auto" w:fill="FFFFFF"/>
        </w:rPr>
        <w:t xml:space="preserve">estaba vigente </w:t>
      </w:r>
      <w:r w:rsidR="00AD1D49" w:rsidRPr="00D92F07">
        <w:rPr>
          <w:rFonts w:ascii="Arial" w:hAnsi="Arial" w:cs="Arial"/>
          <w:sz w:val="26"/>
          <w:szCs w:val="26"/>
          <w:shd w:val="clear" w:color="auto" w:fill="FFFFFF"/>
        </w:rPr>
        <w:t>al inicio</w:t>
      </w:r>
      <w:r w:rsidR="00571C65" w:rsidRPr="00D92F07">
        <w:rPr>
          <w:rFonts w:ascii="Arial" w:hAnsi="Arial" w:cs="Arial"/>
          <w:sz w:val="26"/>
          <w:szCs w:val="26"/>
          <w:shd w:val="clear" w:color="auto" w:fill="FFFFFF"/>
        </w:rPr>
        <w:t xml:space="preserve"> el procedimiento primigenio</w:t>
      </w:r>
      <w:r w:rsidR="00D77D19" w:rsidRPr="00D92F07">
        <w:rPr>
          <w:rFonts w:ascii="Arial" w:hAnsi="Arial" w:cs="Arial"/>
          <w:sz w:val="26"/>
          <w:szCs w:val="26"/>
          <w:shd w:val="clear" w:color="auto" w:fill="FFFFFF"/>
        </w:rPr>
        <w:t xml:space="preserve"> y que sirvió de base para el trámite de</w:t>
      </w:r>
      <w:r w:rsidR="00370123" w:rsidRPr="00D92F07">
        <w:rPr>
          <w:rFonts w:ascii="Arial" w:hAnsi="Arial" w:cs="Arial"/>
          <w:sz w:val="26"/>
          <w:szCs w:val="26"/>
          <w:shd w:val="clear" w:color="auto" w:fill="FFFFFF"/>
        </w:rPr>
        <w:t>l</w:t>
      </w:r>
      <w:r w:rsidR="00D77D19" w:rsidRPr="00D92F07">
        <w:rPr>
          <w:rFonts w:ascii="Arial" w:hAnsi="Arial" w:cs="Arial"/>
          <w:sz w:val="26"/>
          <w:szCs w:val="26"/>
          <w:shd w:val="clear" w:color="auto" w:fill="FFFFFF"/>
        </w:rPr>
        <w:t xml:space="preserve"> expediente administrativo</w:t>
      </w:r>
      <w:r w:rsidR="003800D7" w:rsidRPr="00D92F07">
        <w:rPr>
          <w:rFonts w:ascii="Arial" w:hAnsi="Arial" w:cs="Arial"/>
          <w:sz w:val="26"/>
          <w:szCs w:val="26"/>
          <w:shd w:val="clear" w:color="auto" w:fill="FFFFFF"/>
        </w:rPr>
        <w:t>; motivo por el cual decretó la nulidad de</w:t>
      </w:r>
      <w:r w:rsidR="00D45D63" w:rsidRPr="00D92F07">
        <w:rPr>
          <w:rFonts w:ascii="Arial" w:hAnsi="Arial" w:cs="Arial"/>
          <w:sz w:val="26"/>
          <w:szCs w:val="26"/>
          <w:shd w:val="clear" w:color="auto" w:fill="FFFFFF"/>
        </w:rPr>
        <w:t xml:space="preserve"> la resolución </w:t>
      </w:r>
      <w:r w:rsidR="00370123" w:rsidRPr="00D92F07">
        <w:rPr>
          <w:rFonts w:ascii="Arial" w:hAnsi="Arial" w:cs="Arial"/>
          <w:sz w:val="26"/>
          <w:szCs w:val="26"/>
          <w:shd w:val="clear" w:color="auto" w:fill="FFFFFF"/>
        </w:rPr>
        <w:t>impugnada,</w:t>
      </w:r>
      <w:r w:rsidR="00D45D63" w:rsidRPr="00D92F07">
        <w:rPr>
          <w:rFonts w:ascii="Arial" w:hAnsi="Arial" w:cs="Arial"/>
          <w:sz w:val="26"/>
          <w:szCs w:val="26"/>
          <w:shd w:val="clear" w:color="auto" w:fill="FFFFFF"/>
        </w:rPr>
        <w:t xml:space="preserve"> para el efecto de que la autoridad demandada</w:t>
      </w:r>
      <w:r w:rsidR="00370123" w:rsidRPr="00D92F07">
        <w:rPr>
          <w:rFonts w:ascii="Arial" w:hAnsi="Arial" w:cs="Arial"/>
          <w:sz w:val="26"/>
          <w:szCs w:val="26"/>
          <w:shd w:val="clear" w:color="auto" w:fill="FFFFFF"/>
        </w:rPr>
        <w:t xml:space="preserve"> deje</w:t>
      </w:r>
      <w:r w:rsidR="00D45D63" w:rsidRPr="00D92F07">
        <w:rPr>
          <w:rFonts w:ascii="Arial" w:hAnsi="Arial" w:cs="Arial"/>
          <w:sz w:val="26"/>
          <w:szCs w:val="26"/>
          <w:shd w:val="clear" w:color="auto" w:fill="FFFFFF"/>
        </w:rPr>
        <w:t xml:space="preserve"> sin efectos citada resolución y dicte otra en la que de manera fundada y motivada en la Ley de Justicia Administrativa para el Estado</w:t>
      </w:r>
      <w:r w:rsidR="00D45D63" w:rsidRPr="00D92F07">
        <w:rPr>
          <w:rFonts w:ascii="Arial" w:hAnsi="Arial" w:cs="Arial"/>
          <w:sz w:val="26"/>
          <w:szCs w:val="26"/>
        </w:rPr>
        <w:t xml:space="preserve"> </w:t>
      </w:r>
      <w:r w:rsidR="00D45D63" w:rsidRPr="00D92F07">
        <w:rPr>
          <w:rFonts w:ascii="Arial" w:hAnsi="Arial" w:cs="Arial"/>
          <w:sz w:val="26"/>
          <w:szCs w:val="26"/>
          <w:shd w:val="clear" w:color="auto" w:fill="FFFFFF"/>
        </w:rPr>
        <w:t>de Oaxaca, vigente en la época de inicio del procedimiento administrativo,</w:t>
      </w:r>
      <w:r w:rsidR="00D92F07">
        <w:rPr>
          <w:rFonts w:ascii="Arial" w:hAnsi="Arial" w:cs="Arial"/>
          <w:sz w:val="26"/>
          <w:szCs w:val="26"/>
          <w:shd w:val="clear" w:color="auto" w:fill="FFFFFF"/>
        </w:rPr>
        <w:t xml:space="preserve"> y </w:t>
      </w:r>
      <w:r w:rsidR="00D45D63" w:rsidRPr="00D92F07">
        <w:rPr>
          <w:rFonts w:ascii="Arial" w:hAnsi="Arial" w:cs="Arial"/>
          <w:sz w:val="26"/>
          <w:szCs w:val="26"/>
          <w:shd w:val="clear" w:color="auto" w:fill="FFFFFF"/>
        </w:rPr>
        <w:t>estudie</w:t>
      </w:r>
      <w:r w:rsidR="00D45D63" w:rsidRPr="00D92F07">
        <w:rPr>
          <w:rFonts w:ascii="Arial" w:hAnsi="Arial" w:cs="Arial"/>
          <w:sz w:val="26"/>
          <w:szCs w:val="26"/>
        </w:rPr>
        <w:t xml:space="preserve"> </w:t>
      </w:r>
      <w:r w:rsidR="00D45D63" w:rsidRPr="00D92F07">
        <w:rPr>
          <w:rFonts w:ascii="Arial" w:hAnsi="Arial" w:cs="Arial"/>
          <w:sz w:val="26"/>
          <w:szCs w:val="26"/>
          <w:shd w:val="clear" w:color="auto" w:fill="FFFFFF"/>
        </w:rPr>
        <w:t>los agravios hechos valer en el escrito de interposición del recurso de revisión de</w:t>
      </w:r>
      <w:r w:rsidR="00D45D63" w:rsidRPr="00D92F07">
        <w:rPr>
          <w:rFonts w:ascii="Arial" w:hAnsi="Arial" w:cs="Arial"/>
          <w:sz w:val="26"/>
          <w:szCs w:val="26"/>
        </w:rPr>
        <w:t xml:space="preserve"> </w:t>
      </w:r>
      <w:r w:rsidR="00D45D63" w:rsidRPr="00D92F07">
        <w:rPr>
          <w:rFonts w:ascii="Arial" w:hAnsi="Arial" w:cs="Arial"/>
          <w:sz w:val="26"/>
          <w:szCs w:val="26"/>
          <w:shd w:val="clear" w:color="auto" w:fill="FFFFFF"/>
        </w:rPr>
        <w:t xml:space="preserve">los actores. </w:t>
      </w:r>
      <w:r w:rsidR="009F3C5D">
        <w:rPr>
          <w:rFonts w:ascii="Arial" w:hAnsi="Arial" w:cs="Arial"/>
          <w:bCs/>
          <w:sz w:val="26"/>
          <w:szCs w:val="26"/>
        </w:rPr>
        <w:t xml:space="preserve">- - - - - - - - - - - - - - - </w:t>
      </w:r>
    </w:p>
    <w:p w14:paraId="4029231E" w14:textId="040AEF18" w:rsidR="00DA5625" w:rsidRPr="00D92F07" w:rsidRDefault="00204779" w:rsidP="00353FE7">
      <w:pPr>
        <w:tabs>
          <w:tab w:val="left" w:pos="5670"/>
        </w:tabs>
        <w:spacing w:before="240" w:after="0" w:line="360" w:lineRule="auto"/>
        <w:ind w:firstLine="708"/>
        <w:jc w:val="both"/>
        <w:rPr>
          <w:rFonts w:ascii="Arial" w:hAnsi="Arial" w:cs="Arial"/>
          <w:sz w:val="26"/>
          <w:szCs w:val="26"/>
          <w:shd w:val="clear" w:color="auto" w:fill="FFFFFF"/>
        </w:rPr>
      </w:pPr>
      <w:r w:rsidRPr="00D92F07">
        <w:rPr>
          <w:rFonts w:ascii="Arial" w:hAnsi="Arial" w:cs="Arial"/>
          <w:bCs/>
          <w:sz w:val="26"/>
          <w:szCs w:val="26"/>
        </w:rPr>
        <w:t>S</w:t>
      </w:r>
      <w:r w:rsidR="00A5667D" w:rsidRPr="00D92F07">
        <w:rPr>
          <w:rFonts w:ascii="Arial" w:hAnsi="Arial" w:cs="Arial"/>
          <w:bCs/>
          <w:sz w:val="26"/>
          <w:szCs w:val="26"/>
        </w:rPr>
        <w:t xml:space="preserve">in embargo, las consideraciones </w:t>
      </w:r>
      <w:r w:rsidR="00A5667D" w:rsidRPr="00D92F07">
        <w:rPr>
          <w:rFonts w:ascii="Arial" w:eastAsia="Arial Unicode MS" w:hAnsi="Arial" w:cs="Arial"/>
          <w:sz w:val="26"/>
          <w:szCs w:val="26"/>
        </w:rPr>
        <w:t>de</w:t>
      </w:r>
      <w:r w:rsidRPr="00D92F07">
        <w:rPr>
          <w:rFonts w:ascii="Arial" w:eastAsia="Arial Unicode MS" w:hAnsi="Arial" w:cs="Arial"/>
          <w:sz w:val="26"/>
          <w:szCs w:val="26"/>
        </w:rPr>
        <w:t xml:space="preserve">l magistrado instructor </w:t>
      </w:r>
      <w:r w:rsidR="00D92F07">
        <w:rPr>
          <w:rFonts w:ascii="Arial" w:eastAsia="Arial Unicode MS" w:hAnsi="Arial" w:cs="Arial"/>
          <w:sz w:val="26"/>
          <w:szCs w:val="26"/>
        </w:rPr>
        <w:t xml:space="preserve">no se encuentran </w:t>
      </w:r>
      <w:r w:rsidR="00A5667D" w:rsidRPr="00D92F07">
        <w:rPr>
          <w:rFonts w:ascii="Arial" w:eastAsia="Arial Unicode MS" w:hAnsi="Arial" w:cs="Arial"/>
          <w:sz w:val="26"/>
          <w:szCs w:val="26"/>
        </w:rPr>
        <w:t>sustentada</w:t>
      </w:r>
      <w:r w:rsidRPr="00D92F07">
        <w:rPr>
          <w:rFonts w:ascii="Arial" w:eastAsia="Arial Unicode MS" w:hAnsi="Arial" w:cs="Arial"/>
          <w:sz w:val="26"/>
          <w:szCs w:val="26"/>
        </w:rPr>
        <w:t>s</w:t>
      </w:r>
      <w:r w:rsidR="00A5667D" w:rsidRPr="00D92F07">
        <w:rPr>
          <w:rFonts w:ascii="Arial" w:eastAsia="Arial Unicode MS" w:hAnsi="Arial" w:cs="Arial"/>
          <w:sz w:val="26"/>
          <w:szCs w:val="26"/>
        </w:rPr>
        <w:t xml:space="preserve"> en razonamientos lógico-jurídicos que justifiquen su determinación final; pues del tenor del considerando transcrito se advierte que </w:t>
      </w:r>
      <w:r w:rsidRPr="00D92F07">
        <w:rPr>
          <w:rFonts w:ascii="Arial" w:eastAsia="Arial Unicode MS" w:hAnsi="Arial" w:cs="Arial"/>
          <w:sz w:val="26"/>
          <w:szCs w:val="26"/>
        </w:rPr>
        <w:t>el r</w:t>
      </w:r>
      <w:r w:rsidR="00A5667D" w:rsidRPr="00D92F07">
        <w:rPr>
          <w:rFonts w:ascii="Arial" w:eastAsia="Arial Unicode MS" w:hAnsi="Arial" w:cs="Arial"/>
          <w:sz w:val="26"/>
          <w:szCs w:val="26"/>
        </w:rPr>
        <w:t xml:space="preserve">esolutor centró su atención en </w:t>
      </w:r>
      <w:r w:rsidR="00CC6A97" w:rsidRPr="00D92F07">
        <w:rPr>
          <w:rFonts w:ascii="Arial" w:eastAsia="Arial Unicode MS" w:hAnsi="Arial" w:cs="Arial"/>
          <w:sz w:val="26"/>
          <w:szCs w:val="26"/>
        </w:rPr>
        <w:t xml:space="preserve">el examen de </w:t>
      </w:r>
      <w:r w:rsidRPr="00D92F07">
        <w:rPr>
          <w:rFonts w:ascii="Arial" w:hAnsi="Arial" w:cs="Arial"/>
          <w:sz w:val="26"/>
          <w:szCs w:val="26"/>
          <w:shd w:val="clear" w:color="auto" w:fill="FFFFFF"/>
        </w:rPr>
        <w:t xml:space="preserve">las leyes aplicadas en el procedimiento primigenio y en el recurso de </w:t>
      </w:r>
      <w:r w:rsidRPr="00D92F07">
        <w:rPr>
          <w:rFonts w:ascii="Arial" w:hAnsi="Arial" w:cs="Arial"/>
          <w:sz w:val="26"/>
          <w:szCs w:val="26"/>
          <w:shd w:val="clear" w:color="auto" w:fill="FFFFFF"/>
        </w:rPr>
        <w:lastRenderedPageBreak/>
        <w:t xml:space="preserve">revisión tramitados en sede administrativa en el expediente </w:t>
      </w:r>
      <w:r w:rsidR="006067E2">
        <w:rPr>
          <w:rFonts w:ascii="Arial" w:hAnsi="Arial" w:cs="Arial"/>
          <w:bCs/>
          <w:sz w:val="26"/>
          <w:szCs w:val="26"/>
          <w:shd w:val="clear" w:color="auto" w:fill="FFFFFF"/>
        </w:rPr>
        <w:t>*******</w:t>
      </w:r>
      <w:r w:rsidR="00353FE7" w:rsidRPr="00D92F07">
        <w:rPr>
          <w:rFonts w:ascii="Arial" w:hAnsi="Arial" w:cs="Arial"/>
          <w:bCs/>
          <w:sz w:val="26"/>
          <w:szCs w:val="26"/>
          <w:shd w:val="clear" w:color="auto" w:fill="FFFFFF"/>
        </w:rPr>
        <w:t>,</w:t>
      </w:r>
      <w:r w:rsidRPr="00D92F07">
        <w:rPr>
          <w:rFonts w:ascii="Arial" w:hAnsi="Arial" w:cs="Arial"/>
          <w:b/>
          <w:sz w:val="26"/>
          <w:szCs w:val="26"/>
          <w:shd w:val="clear" w:color="auto" w:fill="FFFFFF"/>
        </w:rPr>
        <w:t xml:space="preserve"> </w:t>
      </w:r>
      <w:r w:rsidRPr="00D92F07">
        <w:rPr>
          <w:rFonts w:ascii="Arial" w:hAnsi="Arial" w:cs="Arial"/>
          <w:bCs/>
          <w:sz w:val="26"/>
          <w:szCs w:val="26"/>
          <w:shd w:val="clear" w:color="auto" w:fill="FFFFFF"/>
        </w:rPr>
        <w:t xml:space="preserve"> sin haber </w:t>
      </w:r>
      <w:r w:rsidR="00CC6A97" w:rsidRPr="00D92F07">
        <w:rPr>
          <w:rFonts w:ascii="Arial" w:hAnsi="Arial" w:cs="Arial"/>
          <w:bCs/>
          <w:sz w:val="26"/>
          <w:szCs w:val="26"/>
          <w:shd w:val="clear" w:color="auto" w:fill="FFFFFF"/>
        </w:rPr>
        <w:t xml:space="preserve">analizado </w:t>
      </w:r>
      <w:r w:rsidRPr="00D92F07">
        <w:rPr>
          <w:rFonts w:ascii="Arial" w:hAnsi="Arial" w:cs="Arial"/>
          <w:sz w:val="26"/>
          <w:szCs w:val="26"/>
          <w:shd w:val="clear" w:color="auto" w:fill="FFFFFF"/>
        </w:rPr>
        <w:t>el origen de la actuación de la autoridad demandada en el procedimiento natural del que derivó el acto impugnado</w:t>
      </w:r>
      <w:r w:rsidR="00353FE7" w:rsidRPr="00D92F07">
        <w:rPr>
          <w:rFonts w:ascii="Arial" w:hAnsi="Arial" w:cs="Arial"/>
          <w:sz w:val="26"/>
          <w:szCs w:val="26"/>
          <w:shd w:val="clear" w:color="auto" w:fill="FFFFFF"/>
        </w:rPr>
        <w:t>,</w:t>
      </w:r>
      <w:r w:rsidR="00B75DA1" w:rsidRPr="00D92F07">
        <w:rPr>
          <w:rFonts w:ascii="Arial" w:hAnsi="Arial" w:cs="Arial"/>
          <w:sz w:val="26"/>
          <w:szCs w:val="26"/>
          <w:shd w:val="clear" w:color="auto" w:fill="FFFFFF"/>
        </w:rPr>
        <w:t xml:space="preserve"> </w:t>
      </w:r>
      <w:r w:rsidR="00353FE7" w:rsidRPr="00D92F07">
        <w:rPr>
          <w:rFonts w:ascii="Arial" w:hAnsi="Arial" w:cs="Arial"/>
          <w:sz w:val="26"/>
          <w:szCs w:val="26"/>
          <w:shd w:val="clear" w:color="auto" w:fill="FFFFFF"/>
        </w:rPr>
        <w:t xml:space="preserve">para advertir </w:t>
      </w:r>
      <w:r w:rsidR="00B75DA1" w:rsidRPr="00D92F07">
        <w:rPr>
          <w:rFonts w:ascii="Arial" w:hAnsi="Arial" w:cs="Arial"/>
          <w:sz w:val="26"/>
          <w:szCs w:val="26"/>
          <w:shd w:val="clear" w:color="auto" w:fill="FFFFFF"/>
        </w:rPr>
        <w:t xml:space="preserve">que la ilegalidad en la que incurrió la autoridad demandada daba lugar a declarar la nulidad lisa y llana y no para efectos, como indebidamente decretó. </w:t>
      </w:r>
      <w:r w:rsidR="009F3C5D">
        <w:rPr>
          <w:rFonts w:ascii="Arial" w:hAnsi="Arial" w:cs="Arial"/>
          <w:bCs/>
          <w:sz w:val="26"/>
          <w:szCs w:val="26"/>
        </w:rPr>
        <w:t>- - - - - - - - - - - - -</w:t>
      </w:r>
      <w:r w:rsidR="006067E2">
        <w:rPr>
          <w:rFonts w:ascii="Arial" w:hAnsi="Arial" w:cs="Arial"/>
          <w:bCs/>
          <w:sz w:val="26"/>
          <w:szCs w:val="26"/>
        </w:rPr>
        <w:t xml:space="preserve"> - - - - - - - - - - - - - - - - - - - - - - - - - - - - - - - - -</w:t>
      </w:r>
    </w:p>
    <w:p w14:paraId="740F5D5B" w14:textId="5D84B6F8" w:rsidR="00D96B32" w:rsidRPr="00D92F07" w:rsidRDefault="00D96B32" w:rsidP="003477D8">
      <w:pPr>
        <w:pStyle w:val="Sinespaciado"/>
        <w:spacing w:before="240" w:line="360" w:lineRule="auto"/>
        <w:ind w:firstLine="708"/>
        <w:jc w:val="both"/>
        <w:rPr>
          <w:rFonts w:ascii="Arial" w:hAnsi="Arial" w:cs="Arial"/>
          <w:sz w:val="26"/>
          <w:szCs w:val="26"/>
          <w:shd w:val="clear" w:color="auto" w:fill="FFFFFF"/>
        </w:rPr>
      </w:pPr>
      <w:r w:rsidRPr="00D92F07">
        <w:rPr>
          <w:rFonts w:ascii="Arial" w:hAnsi="Arial" w:cs="Arial"/>
          <w:sz w:val="26"/>
          <w:szCs w:val="26"/>
          <w:shd w:val="clear" w:color="auto" w:fill="FFFFFF"/>
        </w:rPr>
        <w:t xml:space="preserve">Se dice lo anterior, porque de fojas uno a treinta y tres, se advierte la demanda de los actores, uno de ellos </w:t>
      </w:r>
      <w:r w:rsidR="00175325" w:rsidRPr="00D92F07">
        <w:rPr>
          <w:rFonts w:ascii="Arial" w:hAnsi="Arial" w:cs="Arial"/>
          <w:sz w:val="26"/>
          <w:szCs w:val="26"/>
          <w:shd w:val="clear" w:color="auto" w:fill="FFFFFF"/>
        </w:rPr>
        <w:t xml:space="preserve">ahora </w:t>
      </w:r>
      <w:r w:rsidRPr="00D92F07">
        <w:rPr>
          <w:rFonts w:ascii="Arial" w:hAnsi="Arial" w:cs="Arial"/>
          <w:sz w:val="26"/>
          <w:szCs w:val="26"/>
          <w:shd w:val="clear" w:color="auto" w:fill="FFFFFF"/>
        </w:rPr>
        <w:t>recurrente, quienes señalaron com</w:t>
      </w:r>
      <w:r w:rsidR="00F4683B" w:rsidRPr="00D92F07">
        <w:rPr>
          <w:rFonts w:ascii="Arial" w:hAnsi="Arial" w:cs="Arial"/>
          <w:sz w:val="26"/>
          <w:szCs w:val="26"/>
          <w:shd w:val="clear" w:color="auto" w:fill="FFFFFF"/>
        </w:rPr>
        <w:t>o resolución administrativa que impugnan:</w:t>
      </w:r>
    </w:p>
    <w:p w14:paraId="382EA53E" w14:textId="089B187D" w:rsidR="00940ADA" w:rsidRPr="00D92F07" w:rsidRDefault="00940ADA" w:rsidP="00F91175">
      <w:pPr>
        <w:ind w:left="567" w:right="616"/>
        <w:jc w:val="both"/>
        <w:rPr>
          <w:rFonts w:ascii="Arial" w:hAnsi="Arial" w:cs="Arial"/>
          <w:i/>
          <w:iCs/>
          <w:shd w:val="clear" w:color="auto" w:fill="FFFFFF"/>
        </w:rPr>
      </w:pPr>
      <w:r w:rsidRPr="00D92F07">
        <w:rPr>
          <w:rFonts w:ascii="Arial" w:hAnsi="Arial" w:cs="Arial"/>
          <w:i/>
          <w:iCs/>
          <w:shd w:val="clear" w:color="auto" w:fill="FFFFFF"/>
        </w:rPr>
        <w:t>“</w:t>
      </w:r>
      <w:r w:rsidR="00F91175" w:rsidRPr="00D92F07">
        <w:rPr>
          <w:rFonts w:ascii="Arial" w:hAnsi="Arial" w:cs="Arial"/>
          <w:b/>
          <w:i/>
          <w:iCs/>
        </w:rPr>
        <w:t xml:space="preserve">IV.- LA RESOLUCIÓN O ACTO ADMINISTRATIVO QUE SE IMPUGNA; </w:t>
      </w:r>
      <w:r w:rsidR="00F91175" w:rsidRPr="00D92F07">
        <w:rPr>
          <w:rFonts w:ascii="Arial" w:hAnsi="Arial" w:cs="Arial"/>
          <w:i/>
          <w:iCs/>
        </w:rPr>
        <w:t xml:space="preserve">la resolución del Recurso de Revisión de fecha treinta de octubre de dos mil diecinueve mediante el cual confirma la resolución administrativa número 045 de fecha diecinueve de agosto de dos mil diecinueve, contenida en el expediente </w:t>
      </w:r>
      <w:r w:rsidR="006067E2">
        <w:rPr>
          <w:rFonts w:ascii="Arial" w:hAnsi="Arial" w:cs="Arial"/>
          <w:i/>
          <w:iCs/>
        </w:rPr>
        <w:t>*******</w:t>
      </w:r>
      <w:r w:rsidR="00F91175" w:rsidRPr="00D92F07">
        <w:rPr>
          <w:rFonts w:ascii="Arial" w:hAnsi="Arial" w:cs="Arial"/>
          <w:i/>
          <w:iCs/>
        </w:rPr>
        <w:t>, en materia de Residuos Sólidos llevado ante Secretaría de Medio Ambiente, Energías y Desarrollo Sustentable en el Estado de Oaxaca, en la cual determinó sancionar al Municipio de Santo Domingo Tehuantepec por conducto del Presidente y Síndico Municipal, con una multa por la cantidad de $</w:t>
      </w:r>
      <w:r w:rsidR="006067E2">
        <w:rPr>
          <w:rFonts w:ascii="Arial" w:hAnsi="Arial" w:cs="Arial"/>
          <w:i/>
          <w:iCs/>
        </w:rPr>
        <w:t>*******</w:t>
      </w:r>
      <w:r w:rsidR="00F91175" w:rsidRPr="00D92F07">
        <w:rPr>
          <w:rFonts w:ascii="Arial" w:hAnsi="Arial" w:cs="Arial"/>
          <w:i/>
          <w:iCs/>
        </w:rPr>
        <w:t xml:space="preserve">). Por otra parte, </w:t>
      </w:r>
      <w:r w:rsidR="00F91175" w:rsidRPr="00D92F07">
        <w:rPr>
          <w:rFonts w:ascii="Arial" w:hAnsi="Arial" w:cs="Arial"/>
          <w:b/>
          <w:i/>
          <w:iCs/>
        </w:rPr>
        <w:t xml:space="preserve">BAJO PROTESTA DE DECIR VERDAD </w:t>
      </w:r>
      <w:r w:rsidR="00F91175" w:rsidRPr="00D92F07">
        <w:rPr>
          <w:rFonts w:ascii="Arial" w:hAnsi="Arial" w:cs="Arial"/>
          <w:i/>
          <w:iCs/>
        </w:rPr>
        <w:t>manifiesto que no se recibió constancia de notificación, encontrándonos en la imposibilidad de adjuntarla a la presente demanda.</w:t>
      </w:r>
      <w:r w:rsidRPr="00D92F07">
        <w:rPr>
          <w:rFonts w:ascii="Arial" w:hAnsi="Arial" w:cs="Arial"/>
          <w:i/>
          <w:iCs/>
          <w:shd w:val="clear" w:color="auto" w:fill="FFFFFF"/>
        </w:rPr>
        <w:t>”</w:t>
      </w:r>
    </w:p>
    <w:p w14:paraId="6CC6E84B" w14:textId="6EE1DBEF" w:rsidR="00F4683B" w:rsidRPr="00D92F07" w:rsidRDefault="00F4683B" w:rsidP="003477D8">
      <w:pPr>
        <w:pStyle w:val="Sinespaciado"/>
        <w:spacing w:before="240" w:line="360" w:lineRule="auto"/>
        <w:ind w:firstLine="708"/>
        <w:jc w:val="both"/>
        <w:rPr>
          <w:rFonts w:ascii="Arial" w:hAnsi="Arial" w:cs="Arial"/>
          <w:sz w:val="26"/>
          <w:szCs w:val="26"/>
          <w:shd w:val="clear" w:color="auto" w:fill="FFFFFF"/>
        </w:rPr>
      </w:pPr>
      <w:r w:rsidRPr="00D92F07">
        <w:rPr>
          <w:rFonts w:ascii="Arial" w:hAnsi="Arial" w:cs="Arial"/>
          <w:sz w:val="26"/>
          <w:szCs w:val="26"/>
          <w:shd w:val="clear" w:color="auto" w:fill="FFFFFF"/>
        </w:rPr>
        <w:t>Como pretensión precisaron:</w:t>
      </w:r>
    </w:p>
    <w:p w14:paraId="69BF63D8" w14:textId="677B1C7E" w:rsidR="00940ADA" w:rsidRPr="00D92F07" w:rsidRDefault="00940ADA" w:rsidP="003477D8">
      <w:pPr>
        <w:pStyle w:val="Sinespaciado"/>
        <w:spacing w:before="240" w:line="360" w:lineRule="auto"/>
        <w:ind w:firstLine="708"/>
        <w:jc w:val="both"/>
        <w:rPr>
          <w:rFonts w:ascii="Arial" w:hAnsi="Arial" w:cs="Arial"/>
          <w:i/>
          <w:iCs/>
          <w:shd w:val="clear" w:color="auto" w:fill="FFFFFF"/>
        </w:rPr>
      </w:pPr>
      <w:r w:rsidRPr="00D92F07">
        <w:rPr>
          <w:rFonts w:ascii="Arial" w:hAnsi="Arial" w:cs="Arial"/>
          <w:i/>
          <w:iCs/>
          <w:shd w:val="clear" w:color="auto" w:fill="FFFFFF"/>
        </w:rPr>
        <w:t>“La nulidad del procedimiento y la resolución impugnada”</w:t>
      </w:r>
    </w:p>
    <w:p w14:paraId="057D1B2D" w14:textId="01AF7888" w:rsidR="00F4683B" w:rsidRPr="00D92F07" w:rsidRDefault="00F4683B" w:rsidP="003477D8">
      <w:pPr>
        <w:pStyle w:val="Sinespaciado"/>
        <w:spacing w:before="240" w:line="360" w:lineRule="auto"/>
        <w:ind w:firstLine="708"/>
        <w:jc w:val="both"/>
        <w:rPr>
          <w:rFonts w:ascii="Arial" w:hAnsi="Arial" w:cs="Arial"/>
          <w:sz w:val="26"/>
          <w:szCs w:val="26"/>
          <w:shd w:val="clear" w:color="auto" w:fill="FFFFFF"/>
        </w:rPr>
      </w:pPr>
      <w:r w:rsidRPr="00D92F07">
        <w:rPr>
          <w:rFonts w:ascii="Arial" w:hAnsi="Arial" w:cs="Arial"/>
          <w:sz w:val="26"/>
          <w:szCs w:val="26"/>
          <w:shd w:val="clear" w:color="auto" w:fill="FFFFFF"/>
        </w:rPr>
        <w:t>Y para ello se basaron en los hechos que narraron, de los que interesa</w:t>
      </w:r>
      <w:r w:rsidR="00175325" w:rsidRPr="00D92F07">
        <w:rPr>
          <w:rFonts w:ascii="Arial" w:hAnsi="Arial" w:cs="Arial"/>
          <w:sz w:val="26"/>
          <w:szCs w:val="26"/>
          <w:shd w:val="clear" w:color="auto" w:fill="FFFFFF"/>
        </w:rPr>
        <w:t xml:space="preserve">n los </w:t>
      </w:r>
      <w:r w:rsidRPr="00D92F07">
        <w:rPr>
          <w:rFonts w:ascii="Arial" w:hAnsi="Arial" w:cs="Arial"/>
          <w:sz w:val="26"/>
          <w:szCs w:val="26"/>
          <w:shd w:val="clear" w:color="auto" w:fill="FFFFFF"/>
        </w:rPr>
        <w:t>siguiente</w:t>
      </w:r>
      <w:r w:rsidR="00175325" w:rsidRPr="00D92F07">
        <w:rPr>
          <w:rFonts w:ascii="Arial" w:hAnsi="Arial" w:cs="Arial"/>
          <w:sz w:val="26"/>
          <w:szCs w:val="26"/>
          <w:shd w:val="clear" w:color="auto" w:fill="FFFFFF"/>
        </w:rPr>
        <w:t>s</w:t>
      </w:r>
      <w:r w:rsidRPr="00D92F07">
        <w:rPr>
          <w:rFonts w:ascii="Arial" w:hAnsi="Arial" w:cs="Arial"/>
          <w:sz w:val="26"/>
          <w:szCs w:val="26"/>
          <w:shd w:val="clear" w:color="auto" w:fill="FFFFFF"/>
        </w:rPr>
        <w:t xml:space="preserve">: </w:t>
      </w:r>
    </w:p>
    <w:p w14:paraId="00B12467" w14:textId="479D63D7" w:rsidR="001E1897" w:rsidRPr="00D92F07" w:rsidRDefault="00940ADA" w:rsidP="009F3C5D">
      <w:pPr>
        <w:ind w:left="567" w:right="616"/>
        <w:jc w:val="both"/>
        <w:rPr>
          <w:rFonts w:ascii="Arial" w:hAnsi="Arial" w:cs="Arial"/>
          <w:b/>
          <w:i/>
          <w:iCs/>
        </w:rPr>
      </w:pPr>
      <w:r w:rsidRPr="00D92F07">
        <w:rPr>
          <w:rFonts w:ascii="Arial" w:hAnsi="Arial" w:cs="Arial"/>
          <w:i/>
          <w:iCs/>
          <w:shd w:val="clear" w:color="auto" w:fill="FFFFFF"/>
        </w:rPr>
        <w:t>“</w:t>
      </w:r>
      <w:r w:rsidR="001E1897" w:rsidRPr="00D92F07">
        <w:rPr>
          <w:rFonts w:ascii="Arial" w:hAnsi="Arial" w:cs="Arial"/>
          <w:b/>
          <w:i/>
          <w:iCs/>
        </w:rPr>
        <w:t xml:space="preserve">1.- </w:t>
      </w:r>
      <w:r w:rsidR="001E1897" w:rsidRPr="00D92F07">
        <w:rPr>
          <w:rFonts w:ascii="Arial" w:hAnsi="Arial" w:cs="Arial"/>
          <w:i/>
          <w:iCs/>
        </w:rPr>
        <w:t xml:space="preserve">En fecha de veintinueve de agosto de dos mil dieciséis, </w:t>
      </w:r>
      <w:r w:rsidR="001E1897" w:rsidRPr="00D92F07">
        <w:rPr>
          <w:rFonts w:ascii="Arial" w:hAnsi="Arial" w:cs="Arial"/>
          <w:b/>
          <w:bCs/>
          <w:i/>
          <w:iCs/>
        </w:rPr>
        <w:t xml:space="preserve">el entonces Instituto Estatal de Ecología y Desarrollo Sustentable, emitió la Orden de Inspección en Materia de Residuos Sólidos número </w:t>
      </w:r>
      <w:r w:rsidR="006067E2">
        <w:rPr>
          <w:rFonts w:ascii="Arial" w:hAnsi="Arial" w:cs="Arial"/>
          <w:b/>
          <w:bCs/>
          <w:i/>
          <w:iCs/>
        </w:rPr>
        <w:t>*******</w:t>
      </w:r>
      <w:r w:rsidR="001E1897" w:rsidRPr="00D92F07">
        <w:rPr>
          <w:rFonts w:ascii="Arial" w:hAnsi="Arial" w:cs="Arial"/>
          <w:i/>
          <w:iCs/>
        </w:rPr>
        <w:t xml:space="preserve">. </w:t>
      </w:r>
    </w:p>
    <w:p w14:paraId="26CE3E9D" w14:textId="758EF446" w:rsidR="001E1897" w:rsidRPr="00D92F07" w:rsidRDefault="001E1897" w:rsidP="009F3C5D">
      <w:pPr>
        <w:ind w:left="567" w:right="616"/>
        <w:jc w:val="both"/>
        <w:rPr>
          <w:rFonts w:ascii="Arial" w:hAnsi="Arial" w:cs="Arial"/>
          <w:i/>
          <w:iCs/>
        </w:rPr>
      </w:pPr>
      <w:r w:rsidRPr="00D92F07">
        <w:rPr>
          <w:rFonts w:ascii="Arial" w:hAnsi="Arial" w:cs="Arial"/>
          <w:b/>
          <w:i/>
          <w:iCs/>
        </w:rPr>
        <w:t>2.-</w:t>
      </w:r>
      <w:r w:rsidRPr="00D92F07">
        <w:rPr>
          <w:rFonts w:ascii="Arial" w:hAnsi="Arial" w:cs="Arial"/>
          <w:i/>
          <w:iCs/>
        </w:rPr>
        <w:t xml:space="preserve"> El treinta y uno de agosto del año dos mil dieciséis </w:t>
      </w:r>
      <w:r w:rsidRPr="00D92F07">
        <w:rPr>
          <w:rFonts w:ascii="Arial" w:hAnsi="Arial" w:cs="Arial"/>
          <w:b/>
          <w:bCs/>
          <w:i/>
          <w:iCs/>
        </w:rPr>
        <w:t xml:space="preserve">en atención a la orden de inspección se levantó el Acta de Inspección número </w:t>
      </w:r>
      <w:r w:rsidR="006067E2">
        <w:rPr>
          <w:rFonts w:ascii="Arial" w:hAnsi="Arial" w:cs="Arial"/>
          <w:b/>
          <w:bCs/>
          <w:i/>
          <w:iCs/>
        </w:rPr>
        <w:t>*******</w:t>
      </w:r>
      <w:r w:rsidRPr="00D92F07">
        <w:rPr>
          <w:rFonts w:ascii="Arial" w:hAnsi="Arial" w:cs="Arial"/>
          <w:i/>
          <w:iCs/>
        </w:rPr>
        <w:t>.</w:t>
      </w:r>
    </w:p>
    <w:p w14:paraId="6F70427F" w14:textId="026DA167" w:rsidR="00442076" w:rsidRPr="00D92F07" w:rsidRDefault="001E1897" w:rsidP="009F3C5D">
      <w:pPr>
        <w:ind w:left="567" w:right="616"/>
        <w:jc w:val="both"/>
        <w:rPr>
          <w:rFonts w:ascii="Arial" w:hAnsi="Arial" w:cs="Arial"/>
          <w:i/>
          <w:iCs/>
        </w:rPr>
      </w:pPr>
      <w:r w:rsidRPr="00D92F07">
        <w:rPr>
          <w:rFonts w:ascii="Arial" w:hAnsi="Arial" w:cs="Arial"/>
          <w:b/>
          <w:i/>
          <w:iCs/>
        </w:rPr>
        <w:t xml:space="preserve">3.- </w:t>
      </w:r>
      <w:r w:rsidRPr="00D92F07">
        <w:rPr>
          <w:rFonts w:ascii="Arial" w:hAnsi="Arial" w:cs="Arial"/>
          <w:i/>
          <w:iCs/>
        </w:rPr>
        <w:t xml:space="preserve">Que </w:t>
      </w:r>
      <w:r w:rsidRPr="008128E4">
        <w:rPr>
          <w:rFonts w:ascii="Arial" w:hAnsi="Arial" w:cs="Arial"/>
          <w:b/>
          <w:bCs/>
          <w:i/>
          <w:iCs/>
        </w:rPr>
        <w:t>mediante Acuerdo de inicio de fecha diez de agosto de dos mil dieciocho, emitido por la Secretaría, se dejaron subsistentes a este Municipio de Santo Domingo Tehuantepec, Oaxaca, las Medidas Correctivas, dictadas al momento de realizar la visita de inspección de fecha treinta y uno de agosto de dos mil dieciséis</w:t>
      </w:r>
      <w:r w:rsidRPr="00D92F07">
        <w:rPr>
          <w:rFonts w:ascii="Arial" w:hAnsi="Arial" w:cs="Arial"/>
          <w:i/>
          <w:iCs/>
        </w:rPr>
        <w:t>.</w:t>
      </w:r>
      <w:r w:rsidR="00940ADA" w:rsidRPr="00D92F07">
        <w:rPr>
          <w:rFonts w:ascii="Arial" w:hAnsi="Arial" w:cs="Arial"/>
          <w:i/>
          <w:iCs/>
          <w:shd w:val="clear" w:color="auto" w:fill="FFFFFF"/>
        </w:rPr>
        <w:t>”</w:t>
      </w:r>
      <w:r w:rsidR="00442076" w:rsidRPr="00D92F07">
        <w:rPr>
          <w:rFonts w:ascii="Arial" w:hAnsi="Arial" w:cs="Arial"/>
          <w:sz w:val="26"/>
          <w:szCs w:val="26"/>
        </w:rPr>
        <w:t xml:space="preserve"> (Lo resaltado es propio)</w:t>
      </w:r>
    </w:p>
    <w:p w14:paraId="36B26E36" w14:textId="3C6291F1" w:rsidR="004F3064" w:rsidRPr="00D92F07" w:rsidRDefault="00101D1F" w:rsidP="002622F7">
      <w:pPr>
        <w:pStyle w:val="Sinespaciado"/>
        <w:spacing w:before="240" w:line="360" w:lineRule="auto"/>
        <w:ind w:firstLine="708"/>
        <w:jc w:val="both"/>
        <w:rPr>
          <w:rFonts w:ascii="Arial" w:hAnsi="Arial" w:cs="Arial"/>
          <w:sz w:val="26"/>
          <w:szCs w:val="26"/>
          <w:shd w:val="clear" w:color="auto" w:fill="FFFFFF"/>
        </w:rPr>
      </w:pPr>
      <w:r w:rsidRPr="00D92F07">
        <w:rPr>
          <w:rFonts w:ascii="Arial" w:hAnsi="Arial" w:cs="Arial"/>
          <w:sz w:val="26"/>
          <w:szCs w:val="26"/>
          <w:shd w:val="clear" w:color="auto" w:fill="FFFFFF"/>
        </w:rPr>
        <w:t xml:space="preserve">De fojas cuarenta a ciento treinta y cinco, se advierte el oficio </w:t>
      </w:r>
      <w:r w:rsidR="006067E2">
        <w:rPr>
          <w:rFonts w:ascii="Arial" w:hAnsi="Arial" w:cs="Arial"/>
          <w:sz w:val="26"/>
          <w:szCs w:val="26"/>
          <w:shd w:val="clear" w:color="auto" w:fill="FFFFFF"/>
        </w:rPr>
        <w:t>*******</w:t>
      </w:r>
      <w:r w:rsidR="001E1897" w:rsidRPr="00D92F07">
        <w:rPr>
          <w:rFonts w:ascii="Arial" w:hAnsi="Arial" w:cs="Arial"/>
          <w:sz w:val="26"/>
          <w:szCs w:val="26"/>
          <w:shd w:val="clear" w:color="auto" w:fill="FFFFFF"/>
        </w:rPr>
        <w:t xml:space="preserve">, </w:t>
      </w:r>
      <w:r w:rsidR="00940ADA" w:rsidRPr="00D92F07">
        <w:rPr>
          <w:rFonts w:ascii="Arial" w:hAnsi="Arial" w:cs="Arial"/>
          <w:sz w:val="26"/>
          <w:szCs w:val="26"/>
          <w:shd w:val="clear" w:color="auto" w:fill="FFFFFF"/>
        </w:rPr>
        <w:t>de cuatro de febrero de dos mil veinte</w:t>
      </w:r>
      <w:r w:rsidR="005D7108" w:rsidRPr="00D92F07">
        <w:rPr>
          <w:rFonts w:ascii="Arial" w:hAnsi="Arial" w:cs="Arial"/>
          <w:sz w:val="26"/>
          <w:szCs w:val="26"/>
          <w:shd w:val="clear" w:color="auto" w:fill="FFFFFF"/>
        </w:rPr>
        <w:t xml:space="preserve">, </w:t>
      </w:r>
      <w:r w:rsidRPr="00D92F07">
        <w:rPr>
          <w:rFonts w:ascii="Arial" w:hAnsi="Arial" w:cs="Arial"/>
          <w:sz w:val="26"/>
          <w:szCs w:val="26"/>
          <w:shd w:val="clear" w:color="auto" w:fill="FFFFFF"/>
        </w:rPr>
        <w:t xml:space="preserve">con el que la autoridad demandada contestó la demanda </w:t>
      </w:r>
      <w:r w:rsidR="00AD555E" w:rsidRPr="00D92F07">
        <w:rPr>
          <w:rFonts w:ascii="Arial" w:hAnsi="Arial" w:cs="Arial"/>
          <w:sz w:val="26"/>
          <w:szCs w:val="26"/>
          <w:shd w:val="clear" w:color="auto" w:fill="FFFFFF"/>
        </w:rPr>
        <w:t>admitiendo los hechos</w:t>
      </w:r>
      <w:r w:rsidR="008128E4">
        <w:rPr>
          <w:rFonts w:ascii="Arial" w:hAnsi="Arial" w:cs="Arial"/>
          <w:sz w:val="26"/>
          <w:szCs w:val="26"/>
          <w:shd w:val="clear" w:color="auto" w:fill="FFFFFF"/>
        </w:rPr>
        <w:t xml:space="preserve"> y </w:t>
      </w:r>
      <w:r w:rsidR="004F3064" w:rsidRPr="00D92F07">
        <w:rPr>
          <w:rFonts w:ascii="Arial" w:hAnsi="Arial" w:cs="Arial"/>
          <w:sz w:val="26"/>
          <w:szCs w:val="26"/>
          <w:shd w:val="clear" w:color="auto" w:fill="FFFFFF"/>
        </w:rPr>
        <w:t>con relación a los conceptos de impugnación</w:t>
      </w:r>
      <w:r w:rsidR="008128E4">
        <w:rPr>
          <w:rFonts w:ascii="Arial" w:hAnsi="Arial" w:cs="Arial"/>
          <w:sz w:val="26"/>
          <w:szCs w:val="26"/>
          <w:shd w:val="clear" w:color="auto" w:fill="FFFFFF"/>
        </w:rPr>
        <w:t xml:space="preserve">, en la parte que interesa </w:t>
      </w:r>
      <w:r w:rsidR="004F3064" w:rsidRPr="00D92F07">
        <w:rPr>
          <w:rFonts w:ascii="Arial" w:hAnsi="Arial" w:cs="Arial"/>
          <w:sz w:val="26"/>
          <w:szCs w:val="26"/>
          <w:shd w:val="clear" w:color="auto" w:fill="FFFFFF"/>
        </w:rPr>
        <w:t>contestó</w:t>
      </w:r>
      <w:r w:rsidR="008128E4">
        <w:rPr>
          <w:rFonts w:ascii="Arial" w:hAnsi="Arial" w:cs="Arial"/>
          <w:sz w:val="26"/>
          <w:szCs w:val="26"/>
          <w:shd w:val="clear" w:color="auto" w:fill="FFFFFF"/>
        </w:rPr>
        <w:t xml:space="preserve"> lo siguiente</w:t>
      </w:r>
      <w:r w:rsidR="004F3064" w:rsidRPr="00D92F07">
        <w:rPr>
          <w:rFonts w:ascii="Arial" w:hAnsi="Arial" w:cs="Arial"/>
          <w:sz w:val="26"/>
          <w:szCs w:val="26"/>
          <w:shd w:val="clear" w:color="auto" w:fill="FFFFFF"/>
        </w:rPr>
        <w:t>:</w:t>
      </w:r>
    </w:p>
    <w:p w14:paraId="63DC5130" w14:textId="77777777" w:rsidR="001E1897" w:rsidRPr="00D92F07" w:rsidRDefault="001E1897" w:rsidP="009F3C5D">
      <w:pPr>
        <w:ind w:left="567" w:right="616"/>
        <w:jc w:val="both"/>
        <w:rPr>
          <w:rFonts w:ascii="Arial" w:hAnsi="Arial" w:cs="Arial"/>
          <w:i/>
          <w:iCs/>
          <w:shd w:val="clear" w:color="auto" w:fill="FFFFFF"/>
        </w:rPr>
      </w:pPr>
      <w:r w:rsidRPr="00D92F07">
        <w:rPr>
          <w:rFonts w:ascii="Arial" w:hAnsi="Arial" w:cs="Arial"/>
          <w:i/>
          <w:iCs/>
          <w:shd w:val="clear" w:color="auto" w:fill="FFFFFF"/>
        </w:rPr>
        <w:t xml:space="preserve">“… </w:t>
      </w:r>
    </w:p>
    <w:p w14:paraId="61A947EC" w14:textId="36EA6C0A" w:rsidR="001E1897" w:rsidRPr="00D92F07" w:rsidRDefault="001E1897" w:rsidP="009F3C5D">
      <w:pPr>
        <w:ind w:left="567" w:right="616"/>
        <w:jc w:val="both"/>
        <w:rPr>
          <w:rFonts w:ascii="Arial" w:hAnsi="Arial" w:cs="Arial"/>
          <w:i/>
          <w:iCs/>
        </w:rPr>
      </w:pPr>
      <w:r w:rsidRPr="00D92F07">
        <w:rPr>
          <w:rFonts w:ascii="Arial" w:hAnsi="Arial" w:cs="Arial"/>
          <w:i/>
          <w:iCs/>
        </w:rPr>
        <w:lastRenderedPageBreak/>
        <w:t xml:space="preserve">Desprendiéndose de lo anterior, que dicho precepto establece como hipótesis normativa el hecho de tratarse de procedimientos iniciados a petición de parte, lo que en el presente caso no acontece, </w:t>
      </w:r>
      <w:r w:rsidRPr="00D92F07">
        <w:rPr>
          <w:rFonts w:ascii="Arial" w:hAnsi="Arial" w:cs="Arial"/>
          <w:b/>
          <w:bCs/>
          <w:i/>
          <w:iCs/>
        </w:rPr>
        <w:t>ya que este fue un procedimiento iniciado de oficio tal y como la misma parte actora lo hace referencia en la hoja 8 de su demanda de nulidad</w:t>
      </w:r>
      <w:r w:rsidRPr="00D92F07">
        <w:rPr>
          <w:rFonts w:ascii="Arial" w:hAnsi="Arial" w:cs="Arial"/>
          <w:i/>
          <w:iCs/>
        </w:rPr>
        <w:t xml:space="preserve">, por lo tanto no resulta aplicable dicho precepto legal, y por lo que hace a la cita del artículo 127 Bis del Código de Procedimientos Civiles para el Estado de Oaxaca, dicha normativa no aplica supletoriamente al caso concreto, </w:t>
      </w:r>
      <w:r w:rsidRPr="00D92F07">
        <w:rPr>
          <w:rFonts w:ascii="Arial" w:hAnsi="Arial" w:cs="Arial"/>
          <w:b/>
          <w:bCs/>
          <w:i/>
          <w:iCs/>
        </w:rPr>
        <w:t>ya que tratándose de procedimientos iniciados de oficio,</w:t>
      </w:r>
      <w:r w:rsidRPr="00D92F07">
        <w:rPr>
          <w:rFonts w:ascii="Arial" w:hAnsi="Arial" w:cs="Arial"/>
          <w:i/>
          <w:iCs/>
        </w:rPr>
        <w:t xml:space="preserve"> el computo es a partir de la fecha en que feneció el plazo para formular alegatos, con base en el siguiente criterio jurisprudencial: …” </w:t>
      </w:r>
      <w:r w:rsidRPr="00D92F07">
        <w:rPr>
          <w:rFonts w:ascii="Arial" w:hAnsi="Arial" w:cs="Arial"/>
          <w:sz w:val="26"/>
          <w:szCs w:val="26"/>
        </w:rPr>
        <w:t>(Lo resaltado es propio)</w:t>
      </w:r>
    </w:p>
    <w:p w14:paraId="437BA2BA" w14:textId="37682CA3" w:rsidR="002622F7" w:rsidRPr="00D92F07" w:rsidRDefault="004B2AD0" w:rsidP="002622F7">
      <w:pPr>
        <w:pStyle w:val="Sinespaciado"/>
        <w:spacing w:before="240" w:line="360" w:lineRule="auto"/>
        <w:ind w:firstLine="708"/>
        <w:jc w:val="both"/>
        <w:rPr>
          <w:rFonts w:ascii="Arial" w:hAnsi="Arial" w:cs="Arial"/>
          <w:sz w:val="26"/>
          <w:szCs w:val="26"/>
          <w:shd w:val="clear" w:color="auto" w:fill="FFFFFF"/>
        </w:rPr>
      </w:pPr>
      <w:r w:rsidRPr="00D92F07">
        <w:rPr>
          <w:rFonts w:ascii="Arial" w:hAnsi="Arial" w:cs="Arial"/>
          <w:sz w:val="26"/>
          <w:szCs w:val="26"/>
          <w:shd w:val="clear" w:color="auto" w:fill="FFFFFF"/>
        </w:rPr>
        <w:t xml:space="preserve">De lo que se advierte que la </w:t>
      </w:r>
      <w:r w:rsidR="00442076" w:rsidRPr="00D92F07">
        <w:rPr>
          <w:rFonts w:ascii="Arial" w:hAnsi="Arial" w:cs="Arial"/>
          <w:sz w:val="26"/>
          <w:szCs w:val="26"/>
          <w:shd w:val="clear" w:color="auto" w:fill="FFFFFF"/>
        </w:rPr>
        <w:t xml:space="preserve">actuación de la </w:t>
      </w:r>
      <w:r w:rsidRPr="00D92F07">
        <w:rPr>
          <w:rFonts w:ascii="Arial" w:hAnsi="Arial" w:cs="Arial"/>
          <w:sz w:val="26"/>
          <w:szCs w:val="26"/>
          <w:shd w:val="clear" w:color="auto" w:fill="FFFFFF"/>
        </w:rPr>
        <w:t xml:space="preserve">autoridad demandada, </w:t>
      </w:r>
      <w:r w:rsidRPr="00D92F07">
        <w:rPr>
          <w:rFonts w:ascii="Arial" w:hAnsi="Arial" w:cs="Arial"/>
          <w:bCs/>
          <w:sz w:val="26"/>
          <w:szCs w:val="26"/>
        </w:rPr>
        <w:t>Secretario del Medio Ambiente, Energías y Desarrollo Sustentable del Gobierno del Estado de Oaxaca</w:t>
      </w:r>
      <w:r w:rsidRPr="00D92F07">
        <w:rPr>
          <w:rFonts w:ascii="Arial" w:hAnsi="Arial" w:cs="Arial"/>
          <w:sz w:val="26"/>
          <w:szCs w:val="26"/>
          <w:shd w:val="clear" w:color="auto" w:fill="FFFFFF"/>
        </w:rPr>
        <w:t xml:space="preserve">, </w:t>
      </w:r>
      <w:r w:rsidRPr="00D92F07">
        <w:rPr>
          <w:rFonts w:ascii="Arial" w:hAnsi="Arial" w:cs="Arial"/>
          <w:b/>
          <w:bCs/>
          <w:sz w:val="26"/>
          <w:szCs w:val="26"/>
          <w:shd w:val="clear" w:color="auto" w:fill="FFFFFF"/>
        </w:rPr>
        <w:t>inició de forma oficiosa</w:t>
      </w:r>
      <w:r w:rsidR="00442076" w:rsidRPr="00D92F07">
        <w:rPr>
          <w:rFonts w:ascii="Arial" w:hAnsi="Arial" w:cs="Arial"/>
          <w:b/>
          <w:sz w:val="26"/>
          <w:szCs w:val="26"/>
          <w:shd w:val="clear" w:color="auto" w:fill="FFFFFF"/>
        </w:rPr>
        <w:t xml:space="preserve">, </w:t>
      </w:r>
      <w:r w:rsidR="004F3064" w:rsidRPr="00D92F07">
        <w:rPr>
          <w:rFonts w:ascii="Arial" w:hAnsi="Arial" w:cs="Arial"/>
          <w:sz w:val="26"/>
          <w:szCs w:val="26"/>
          <w:shd w:val="clear" w:color="auto" w:fill="FFFFFF"/>
        </w:rPr>
        <w:t xml:space="preserve"> </w:t>
      </w:r>
      <w:r w:rsidR="0076603D" w:rsidRPr="00D92F07">
        <w:rPr>
          <w:rFonts w:ascii="Arial" w:hAnsi="Arial" w:cs="Arial"/>
          <w:sz w:val="26"/>
          <w:szCs w:val="26"/>
          <w:shd w:val="clear" w:color="auto" w:fill="FFFFFF"/>
        </w:rPr>
        <w:t>como</w:t>
      </w:r>
      <w:r w:rsidR="004F3064" w:rsidRPr="00D92F07">
        <w:rPr>
          <w:rFonts w:ascii="Arial" w:hAnsi="Arial" w:cs="Arial"/>
          <w:sz w:val="26"/>
          <w:szCs w:val="26"/>
          <w:shd w:val="clear" w:color="auto" w:fill="FFFFFF"/>
        </w:rPr>
        <w:t xml:space="preserve"> se corrobora con las pruebas exhibidas por </w:t>
      </w:r>
      <w:r w:rsidR="00A91E41" w:rsidRPr="00D92F07">
        <w:rPr>
          <w:rFonts w:ascii="Arial" w:hAnsi="Arial" w:cs="Arial"/>
          <w:sz w:val="26"/>
          <w:szCs w:val="26"/>
          <w:shd w:val="clear" w:color="auto" w:fill="FFFFFF"/>
        </w:rPr>
        <w:t xml:space="preserve">ésta, </w:t>
      </w:r>
      <w:r w:rsidR="004F3064" w:rsidRPr="00D92F07">
        <w:rPr>
          <w:rFonts w:ascii="Arial" w:hAnsi="Arial" w:cs="Arial"/>
          <w:sz w:val="26"/>
          <w:szCs w:val="26"/>
          <w:shd w:val="clear" w:color="auto" w:fill="FFFFFF"/>
        </w:rPr>
        <w:t>consistente en las</w:t>
      </w:r>
      <w:r w:rsidR="00AD555E" w:rsidRPr="00D92F07">
        <w:rPr>
          <w:rFonts w:ascii="Arial" w:hAnsi="Arial" w:cs="Arial"/>
          <w:sz w:val="26"/>
          <w:szCs w:val="26"/>
          <w:shd w:val="clear" w:color="auto" w:fill="FFFFFF"/>
        </w:rPr>
        <w:t xml:space="preserve"> copia</w:t>
      </w:r>
      <w:r w:rsidR="004F3064" w:rsidRPr="00D92F07">
        <w:rPr>
          <w:rFonts w:ascii="Arial" w:hAnsi="Arial" w:cs="Arial"/>
          <w:sz w:val="26"/>
          <w:szCs w:val="26"/>
          <w:shd w:val="clear" w:color="auto" w:fill="FFFFFF"/>
        </w:rPr>
        <w:t>s</w:t>
      </w:r>
      <w:r w:rsidR="00AD555E" w:rsidRPr="00D92F07">
        <w:rPr>
          <w:rFonts w:ascii="Arial" w:hAnsi="Arial" w:cs="Arial"/>
          <w:sz w:val="26"/>
          <w:szCs w:val="26"/>
          <w:shd w:val="clear" w:color="auto" w:fill="FFFFFF"/>
        </w:rPr>
        <w:t xml:space="preserve"> certificada</w:t>
      </w:r>
      <w:r w:rsidR="004F3064" w:rsidRPr="00D92F07">
        <w:rPr>
          <w:rFonts w:ascii="Arial" w:hAnsi="Arial" w:cs="Arial"/>
          <w:sz w:val="26"/>
          <w:szCs w:val="26"/>
          <w:shd w:val="clear" w:color="auto" w:fill="FFFFFF"/>
        </w:rPr>
        <w:t>s de</w:t>
      </w:r>
      <w:r w:rsidR="00AD555E" w:rsidRPr="00D92F07">
        <w:rPr>
          <w:rFonts w:ascii="Arial" w:hAnsi="Arial" w:cs="Arial"/>
          <w:sz w:val="26"/>
          <w:szCs w:val="26"/>
          <w:shd w:val="clear" w:color="auto" w:fill="FFFFFF"/>
        </w:rPr>
        <w:t xml:space="preserve"> todo lo actuado en el expediente administrativo </w:t>
      </w:r>
      <w:r w:rsidR="006067E2">
        <w:rPr>
          <w:rFonts w:ascii="Arial" w:hAnsi="Arial" w:cs="Arial"/>
          <w:bCs/>
          <w:sz w:val="26"/>
          <w:szCs w:val="26"/>
          <w:shd w:val="clear" w:color="auto" w:fill="FFFFFF"/>
        </w:rPr>
        <w:t>*******</w:t>
      </w:r>
      <w:r w:rsidR="00500076" w:rsidRPr="00D92F07">
        <w:rPr>
          <w:rFonts w:ascii="Arial" w:hAnsi="Arial" w:cs="Arial"/>
          <w:bCs/>
          <w:sz w:val="26"/>
          <w:szCs w:val="26"/>
          <w:shd w:val="clear" w:color="auto" w:fill="FFFFFF"/>
        </w:rPr>
        <w:t>6,</w:t>
      </w:r>
      <w:r w:rsidR="002622F7" w:rsidRPr="00D92F07">
        <w:rPr>
          <w:rFonts w:ascii="Arial" w:hAnsi="Arial" w:cs="Arial"/>
          <w:b/>
          <w:sz w:val="26"/>
          <w:szCs w:val="26"/>
          <w:shd w:val="clear" w:color="auto" w:fill="FFFFFF"/>
        </w:rPr>
        <w:t xml:space="preserve"> </w:t>
      </w:r>
      <w:r w:rsidR="00602C27" w:rsidRPr="00D92F07">
        <w:rPr>
          <w:rFonts w:ascii="Arial" w:hAnsi="Arial" w:cs="Arial"/>
          <w:bCs/>
          <w:sz w:val="26"/>
          <w:szCs w:val="26"/>
          <w:shd w:val="clear" w:color="auto" w:fill="FFFFFF"/>
        </w:rPr>
        <w:t xml:space="preserve">en la que </w:t>
      </w:r>
      <w:r w:rsidR="00602C27" w:rsidRPr="00D92F07">
        <w:rPr>
          <w:rFonts w:ascii="Arial" w:hAnsi="Arial" w:cs="Arial"/>
          <w:b/>
          <w:sz w:val="26"/>
          <w:szCs w:val="26"/>
          <w:shd w:val="clear" w:color="auto" w:fill="FFFFFF"/>
        </w:rPr>
        <w:t>consta c</w:t>
      </w:r>
      <w:r w:rsidR="002622F7" w:rsidRPr="00D92F07">
        <w:rPr>
          <w:rFonts w:ascii="Arial" w:hAnsi="Arial" w:cs="Arial"/>
          <w:b/>
          <w:sz w:val="26"/>
          <w:szCs w:val="26"/>
          <w:shd w:val="clear" w:color="auto" w:fill="FFFFFF"/>
        </w:rPr>
        <w:t>omo actuación inicial</w:t>
      </w:r>
      <w:r w:rsidR="002622F7" w:rsidRPr="00D92F07">
        <w:rPr>
          <w:rFonts w:ascii="Arial" w:hAnsi="Arial" w:cs="Arial"/>
          <w:bCs/>
          <w:sz w:val="26"/>
          <w:szCs w:val="26"/>
          <w:shd w:val="clear" w:color="auto" w:fill="FFFFFF"/>
        </w:rPr>
        <w:t xml:space="preserve">, la </w:t>
      </w:r>
      <w:r w:rsidR="002622F7" w:rsidRPr="00D92F07">
        <w:rPr>
          <w:rFonts w:ascii="Arial" w:hAnsi="Arial" w:cs="Arial"/>
          <w:sz w:val="26"/>
          <w:szCs w:val="26"/>
          <w:shd w:val="clear" w:color="auto" w:fill="FFFFFF"/>
        </w:rPr>
        <w:t>orden de inspección número</w:t>
      </w:r>
      <w:r w:rsidR="002622F7" w:rsidRPr="00D92F07">
        <w:rPr>
          <w:rFonts w:ascii="Arial" w:hAnsi="Arial" w:cs="Arial"/>
          <w:sz w:val="26"/>
          <w:szCs w:val="26"/>
        </w:rPr>
        <w:t xml:space="preserve"> </w:t>
      </w:r>
      <w:r w:rsidR="006067E2">
        <w:rPr>
          <w:rFonts w:ascii="Arial" w:hAnsi="Arial" w:cs="Arial"/>
          <w:bCs/>
          <w:sz w:val="26"/>
          <w:szCs w:val="26"/>
          <w:shd w:val="clear" w:color="auto" w:fill="FFFFFF"/>
        </w:rPr>
        <w:t>*******</w:t>
      </w:r>
      <w:r w:rsidR="002622F7" w:rsidRPr="00D92F07">
        <w:rPr>
          <w:rFonts w:ascii="Arial" w:hAnsi="Arial" w:cs="Arial"/>
          <w:sz w:val="26"/>
          <w:szCs w:val="26"/>
          <w:shd w:val="clear" w:color="auto" w:fill="FFFFFF"/>
        </w:rPr>
        <w:t>, de veintinueve de agosto de dos mil dieciséis, visible a fojas cuarenta y siete y cuarenta y ocho, que en la</w:t>
      </w:r>
      <w:r w:rsidR="003A6998" w:rsidRPr="00D92F07">
        <w:rPr>
          <w:rFonts w:ascii="Arial" w:hAnsi="Arial" w:cs="Arial"/>
          <w:sz w:val="26"/>
          <w:szCs w:val="26"/>
          <w:shd w:val="clear" w:color="auto" w:fill="FFFFFF"/>
        </w:rPr>
        <w:t xml:space="preserve">s </w:t>
      </w:r>
      <w:r w:rsidR="002622F7" w:rsidRPr="00D92F07">
        <w:rPr>
          <w:rFonts w:ascii="Arial" w:hAnsi="Arial" w:cs="Arial"/>
          <w:sz w:val="26"/>
          <w:szCs w:val="26"/>
          <w:shd w:val="clear" w:color="auto" w:fill="FFFFFF"/>
        </w:rPr>
        <w:t>parte</w:t>
      </w:r>
      <w:r w:rsidR="003A6998" w:rsidRPr="00D92F07">
        <w:rPr>
          <w:rFonts w:ascii="Arial" w:hAnsi="Arial" w:cs="Arial"/>
          <w:sz w:val="26"/>
          <w:szCs w:val="26"/>
          <w:shd w:val="clear" w:color="auto" w:fill="FFFFFF"/>
        </w:rPr>
        <w:t>s</w:t>
      </w:r>
      <w:r w:rsidR="002622F7" w:rsidRPr="00D92F07">
        <w:rPr>
          <w:rFonts w:ascii="Arial" w:hAnsi="Arial" w:cs="Arial"/>
          <w:sz w:val="26"/>
          <w:szCs w:val="26"/>
          <w:shd w:val="clear" w:color="auto" w:fill="FFFFFF"/>
        </w:rPr>
        <w:t xml:space="preserve"> que interesa</w:t>
      </w:r>
      <w:r w:rsidR="003A6998" w:rsidRPr="00D92F07">
        <w:rPr>
          <w:rFonts w:ascii="Arial" w:hAnsi="Arial" w:cs="Arial"/>
          <w:sz w:val="26"/>
          <w:szCs w:val="26"/>
          <w:shd w:val="clear" w:color="auto" w:fill="FFFFFF"/>
        </w:rPr>
        <w:t>n</w:t>
      </w:r>
      <w:r w:rsidR="002622F7" w:rsidRPr="00D92F07">
        <w:rPr>
          <w:rFonts w:ascii="Arial" w:hAnsi="Arial" w:cs="Arial"/>
          <w:sz w:val="26"/>
          <w:szCs w:val="26"/>
          <w:shd w:val="clear" w:color="auto" w:fill="FFFFFF"/>
        </w:rPr>
        <w:t xml:space="preserve"> menciona:</w:t>
      </w:r>
    </w:p>
    <w:p w14:paraId="5EE8F98E" w14:textId="77777777" w:rsidR="001E63B9" w:rsidRPr="00D92F07" w:rsidRDefault="001E63B9" w:rsidP="003A6998">
      <w:pPr>
        <w:spacing w:after="0" w:line="240" w:lineRule="auto"/>
        <w:ind w:left="567" w:right="616"/>
        <w:jc w:val="right"/>
        <w:rPr>
          <w:rFonts w:ascii="Arial" w:hAnsi="Arial" w:cs="Arial"/>
          <w:i/>
          <w:iCs/>
          <w:shd w:val="clear" w:color="auto" w:fill="FFFFFF"/>
        </w:rPr>
      </w:pPr>
    </w:p>
    <w:p w14:paraId="5D7A7BFB" w14:textId="3E1999DF" w:rsidR="003A6998" w:rsidRPr="00D92F07" w:rsidRDefault="002622F7" w:rsidP="003A6998">
      <w:pPr>
        <w:spacing w:after="0" w:line="240" w:lineRule="auto"/>
        <w:ind w:left="567" w:right="616"/>
        <w:jc w:val="right"/>
        <w:rPr>
          <w:rFonts w:ascii="Arial" w:hAnsi="Arial" w:cs="Arial"/>
          <w:b/>
          <w:i/>
          <w:iCs/>
        </w:rPr>
      </w:pPr>
      <w:r w:rsidRPr="00D92F07">
        <w:rPr>
          <w:rFonts w:ascii="Arial" w:hAnsi="Arial" w:cs="Arial"/>
          <w:i/>
          <w:iCs/>
          <w:shd w:val="clear" w:color="auto" w:fill="FFFFFF"/>
        </w:rPr>
        <w:t>“</w:t>
      </w:r>
      <w:r w:rsidR="003A6998" w:rsidRPr="00D92F07">
        <w:rPr>
          <w:rFonts w:ascii="Arial" w:hAnsi="Arial" w:cs="Arial"/>
          <w:b/>
          <w:i/>
          <w:iCs/>
        </w:rPr>
        <w:t xml:space="preserve">ORDEN DE INSPECCIÓN NÚMERO: </w:t>
      </w:r>
      <w:r w:rsidR="006067E2">
        <w:rPr>
          <w:rFonts w:ascii="Arial" w:hAnsi="Arial" w:cs="Arial"/>
          <w:b/>
          <w:i/>
          <w:iCs/>
        </w:rPr>
        <w:t>*******</w:t>
      </w:r>
      <w:r w:rsidR="003A6998" w:rsidRPr="00D92F07">
        <w:rPr>
          <w:rFonts w:ascii="Arial" w:hAnsi="Arial" w:cs="Arial"/>
          <w:b/>
          <w:i/>
          <w:iCs/>
        </w:rPr>
        <w:t>.</w:t>
      </w:r>
    </w:p>
    <w:p w14:paraId="3EF337DB" w14:textId="0EB811C8" w:rsidR="003A6998" w:rsidRPr="00D92F07" w:rsidRDefault="003A6998" w:rsidP="003A6998">
      <w:pPr>
        <w:spacing w:after="0" w:line="240" w:lineRule="auto"/>
        <w:ind w:left="567" w:right="616" w:firstLine="141"/>
        <w:jc w:val="right"/>
        <w:rPr>
          <w:rFonts w:ascii="Arial" w:hAnsi="Arial" w:cs="Arial"/>
          <w:i/>
          <w:iCs/>
        </w:rPr>
      </w:pPr>
      <w:r w:rsidRPr="00D92F07">
        <w:rPr>
          <w:rFonts w:ascii="Arial" w:hAnsi="Arial" w:cs="Arial"/>
          <w:b/>
          <w:i/>
          <w:iCs/>
        </w:rPr>
        <w:t xml:space="preserve">ASUNTO: </w:t>
      </w:r>
      <w:r w:rsidRPr="00D92F07">
        <w:rPr>
          <w:rFonts w:ascii="Arial" w:hAnsi="Arial" w:cs="Arial"/>
          <w:i/>
          <w:iCs/>
        </w:rPr>
        <w:t>VISITA DE INSPECCIÓN EN MATERIA DE RESIDUOS SOLIDOS.</w:t>
      </w:r>
    </w:p>
    <w:p w14:paraId="468EE5A5" w14:textId="77777777" w:rsidR="003A6998" w:rsidRPr="00D92F07" w:rsidRDefault="003A6998" w:rsidP="003A6998">
      <w:pPr>
        <w:spacing w:after="0" w:line="240" w:lineRule="auto"/>
        <w:ind w:left="567" w:right="616"/>
        <w:jc w:val="right"/>
        <w:rPr>
          <w:rFonts w:ascii="Arial" w:hAnsi="Arial" w:cs="Arial"/>
          <w:i/>
          <w:iCs/>
        </w:rPr>
      </w:pPr>
    </w:p>
    <w:p w14:paraId="4C98364F" w14:textId="77777777" w:rsidR="003A6998" w:rsidRPr="00D92F07" w:rsidRDefault="003A6998" w:rsidP="003A6998">
      <w:pPr>
        <w:spacing w:after="0" w:line="240" w:lineRule="auto"/>
        <w:ind w:left="567" w:right="616"/>
        <w:jc w:val="right"/>
        <w:rPr>
          <w:rFonts w:ascii="Arial" w:hAnsi="Arial" w:cs="Arial"/>
          <w:i/>
          <w:iCs/>
        </w:rPr>
      </w:pPr>
      <w:r w:rsidRPr="00D92F07">
        <w:rPr>
          <w:rFonts w:ascii="Arial" w:hAnsi="Arial" w:cs="Arial"/>
          <w:i/>
          <w:iCs/>
        </w:rPr>
        <w:t>Agencia Municipal de Reyes Mantecón, San Bartolo Coyotepec, Oaxaca, 29 de agosto de 2016.</w:t>
      </w:r>
    </w:p>
    <w:p w14:paraId="13B2A713" w14:textId="730CC96C" w:rsidR="003A6998" w:rsidRPr="00D92F07" w:rsidRDefault="003A6998" w:rsidP="003A6998">
      <w:pPr>
        <w:spacing w:after="0" w:line="240" w:lineRule="auto"/>
        <w:ind w:left="567" w:right="616"/>
        <w:jc w:val="right"/>
        <w:rPr>
          <w:rFonts w:ascii="Arial" w:hAnsi="Arial" w:cs="Arial"/>
          <w:i/>
          <w:iCs/>
        </w:rPr>
      </w:pPr>
      <w:r w:rsidRPr="00D92F07">
        <w:rPr>
          <w:rFonts w:ascii="Arial" w:hAnsi="Arial" w:cs="Arial"/>
          <w:i/>
          <w:iCs/>
        </w:rPr>
        <w:t xml:space="preserve"> </w:t>
      </w:r>
    </w:p>
    <w:p w14:paraId="47C04790" w14:textId="06685B21" w:rsidR="003A6998" w:rsidRPr="00D92F07" w:rsidRDefault="003A6998" w:rsidP="003A6998">
      <w:pPr>
        <w:spacing w:after="0" w:line="240" w:lineRule="auto"/>
        <w:ind w:left="567" w:right="616"/>
        <w:jc w:val="both"/>
        <w:rPr>
          <w:rFonts w:ascii="Arial" w:hAnsi="Arial" w:cs="Arial"/>
          <w:b/>
          <w:i/>
          <w:iCs/>
        </w:rPr>
      </w:pPr>
      <w:r w:rsidRPr="00D92F07">
        <w:rPr>
          <w:rFonts w:ascii="Arial" w:hAnsi="Arial" w:cs="Arial"/>
          <w:b/>
          <w:i/>
          <w:iCs/>
        </w:rPr>
        <w:t xml:space="preserve">MUNICIPIO DE SANTO DOMINGO TEHUANTEPEC, OAXACA, RESPONSABLE DEL TIRADERO A CIELO ABIERTO UBICADO EN CAMINO VIEJO A RINCÓN MORENO, PARAJE CONOCIDO “LOMA LARGA”, SANTA CRUZ </w:t>
      </w:r>
      <w:proofErr w:type="spellStart"/>
      <w:r w:rsidRPr="00D92F07">
        <w:rPr>
          <w:rFonts w:ascii="Arial" w:hAnsi="Arial" w:cs="Arial"/>
          <w:b/>
          <w:i/>
          <w:iCs/>
        </w:rPr>
        <w:t>TAGOLABA</w:t>
      </w:r>
      <w:proofErr w:type="spellEnd"/>
      <w:r w:rsidRPr="00D92F07">
        <w:rPr>
          <w:rFonts w:ascii="Arial" w:hAnsi="Arial" w:cs="Arial"/>
          <w:b/>
          <w:i/>
          <w:iCs/>
        </w:rPr>
        <w:t>, MUNICIPIO DE SANTO DOMINGO TEHUANTEPEC, OAXACA.</w:t>
      </w:r>
    </w:p>
    <w:p w14:paraId="6C7CC013" w14:textId="77777777" w:rsidR="003A6998" w:rsidRPr="00D92F07" w:rsidRDefault="003A6998" w:rsidP="003A6998">
      <w:pPr>
        <w:spacing w:after="0" w:line="240" w:lineRule="auto"/>
        <w:ind w:left="567" w:right="616"/>
        <w:jc w:val="both"/>
        <w:rPr>
          <w:rFonts w:ascii="Arial" w:hAnsi="Arial" w:cs="Arial"/>
          <w:b/>
          <w:i/>
          <w:iCs/>
        </w:rPr>
      </w:pPr>
    </w:p>
    <w:p w14:paraId="212BDF4B" w14:textId="6D9583C4" w:rsidR="003A6998" w:rsidRPr="00D92F07" w:rsidRDefault="003A6998" w:rsidP="003A6998">
      <w:pPr>
        <w:spacing w:after="0" w:line="240" w:lineRule="auto"/>
        <w:ind w:left="567" w:right="616"/>
        <w:jc w:val="both"/>
        <w:rPr>
          <w:rFonts w:ascii="Arial" w:hAnsi="Arial" w:cs="Arial"/>
          <w:i/>
          <w:iCs/>
        </w:rPr>
      </w:pPr>
      <w:r w:rsidRPr="00D92F07">
        <w:rPr>
          <w:rFonts w:ascii="Arial" w:hAnsi="Arial" w:cs="Arial"/>
          <w:i/>
          <w:iCs/>
        </w:rPr>
        <w:t>Se emite la presente orden de visita de inspección en materia de residuos sólidos, de conformidad con los artículos […]</w:t>
      </w:r>
      <w:r w:rsidR="001E63B9" w:rsidRPr="00D92F07">
        <w:rPr>
          <w:rFonts w:ascii="Arial" w:hAnsi="Arial" w:cs="Arial"/>
          <w:i/>
          <w:iCs/>
        </w:rPr>
        <w:t xml:space="preserve"> </w:t>
      </w:r>
      <w:r w:rsidRPr="00D92F07">
        <w:rPr>
          <w:rFonts w:ascii="Arial" w:hAnsi="Arial" w:cs="Arial"/>
          <w:i/>
          <w:iCs/>
        </w:rPr>
        <w:t>se le hace saber que se le practicara visita de inspección, para cuyo efecto se ha designado a los inspectores Ambientales adscritos a esta Dependencia:</w:t>
      </w:r>
    </w:p>
    <w:p w14:paraId="13884396" w14:textId="77777777" w:rsidR="001E63B9" w:rsidRPr="00D92F07" w:rsidRDefault="001E63B9" w:rsidP="003A6998">
      <w:pPr>
        <w:spacing w:after="0" w:line="240" w:lineRule="auto"/>
        <w:ind w:left="567" w:right="616"/>
        <w:jc w:val="both"/>
        <w:rPr>
          <w:rFonts w:ascii="Arial" w:hAnsi="Arial" w:cs="Arial"/>
          <w:i/>
          <w:iCs/>
        </w:rPr>
      </w:pPr>
    </w:p>
    <w:p w14:paraId="566AFD6B" w14:textId="289FBFA7" w:rsidR="003A6998" w:rsidRPr="00D92F07" w:rsidRDefault="003A6998" w:rsidP="003A6998">
      <w:pPr>
        <w:spacing w:after="0" w:line="240" w:lineRule="auto"/>
        <w:ind w:left="567" w:right="616"/>
        <w:jc w:val="both"/>
        <w:rPr>
          <w:rFonts w:ascii="Arial" w:hAnsi="Arial" w:cs="Arial"/>
          <w:i/>
          <w:iCs/>
        </w:rPr>
      </w:pPr>
      <w:r w:rsidRPr="00D92F07">
        <w:rPr>
          <w:rFonts w:ascii="Arial" w:hAnsi="Arial" w:cs="Arial"/>
          <w:i/>
          <w:iCs/>
        </w:rPr>
        <w:t>[…]</w:t>
      </w:r>
    </w:p>
    <w:p w14:paraId="55D006BF" w14:textId="77777777" w:rsidR="001E63B9" w:rsidRPr="00D92F07" w:rsidRDefault="001E63B9" w:rsidP="003A6998">
      <w:pPr>
        <w:spacing w:after="0" w:line="240" w:lineRule="auto"/>
        <w:ind w:left="567" w:right="616"/>
        <w:jc w:val="both"/>
        <w:rPr>
          <w:rFonts w:ascii="Arial" w:hAnsi="Arial" w:cs="Arial"/>
          <w:i/>
          <w:iCs/>
        </w:rPr>
      </w:pPr>
    </w:p>
    <w:p w14:paraId="6188C44A" w14:textId="6BD6F8EA" w:rsidR="003A6998" w:rsidRPr="00D92F07" w:rsidRDefault="003A6998" w:rsidP="009F3C5D">
      <w:pPr>
        <w:spacing w:after="0"/>
        <w:ind w:left="567" w:right="616"/>
        <w:jc w:val="both"/>
        <w:rPr>
          <w:rFonts w:ascii="Arial" w:hAnsi="Arial" w:cs="Arial"/>
          <w:i/>
          <w:iCs/>
        </w:rPr>
      </w:pPr>
      <w:r w:rsidRPr="00D92F07">
        <w:rPr>
          <w:rFonts w:ascii="Arial" w:hAnsi="Arial" w:cs="Arial"/>
          <w:i/>
          <w:iCs/>
        </w:rPr>
        <w:t xml:space="preserve">La visita tendrá por objeto inspeccionar el estado actual </w:t>
      </w:r>
      <w:r w:rsidRPr="00D92F07">
        <w:rPr>
          <w:rFonts w:ascii="Arial" w:hAnsi="Arial" w:cs="Arial"/>
          <w:b/>
          <w:i/>
          <w:iCs/>
        </w:rPr>
        <w:t xml:space="preserve">DEL TIRADERO A CIELO ABIERTO UBICADO EN CAMINO VIEJO A RINCÓN MORENO, PARAJE CONOCIDO COMO “LOMA LARGA”, SANTA CRUZ </w:t>
      </w:r>
      <w:proofErr w:type="spellStart"/>
      <w:r w:rsidRPr="00D92F07">
        <w:rPr>
          <w:rFonts w:ascii="Arial" w:hAnsi="Arial" w:cs="Arial"/>
          <w:b/>
          <w:i/>
          <w:iCs/>
        </w:rPr>
        <w:t>TAGOLABA</w:t>
      </w:r>
      <w:proofErr w:type="spellEnd"/>
      <w:r w:rsidRPr="00D92F07">
        <w:rPr>
          <w:rFonts w:ascii="Arial" w:hAnsi="Arial" w:cs="Arial"/>
          <w:b/>
          <w:i/>
          <w:iCs/>
        </w:rPr>
        <w:t>, MUNICIPIO DE SANTO DOMINGO TEHUANTEPEC, OAXACA,</w:t>
      </w:r>
      <w:r w:rsidRPr="00D92F07">
        <w:rPr>
          <w:rFonts w:ascii="Arial" w:hAnsi="Arial" w:cs="Arial"/>
          <w:i/>
          <w:iCs/>
        </w:rPr>
        <w:t xml:space="preserve"> para verificar el cumplimiento del artículo 98 fracciones I, III y VII de la Ley para la Prevención y Gestión Integral de los Residuos Sólidos, en relación con el artículo 100 párrafo segundo de la referida Ley, por parte del </w:t>
      </w:r>
      <w:r w:rsidR="009F3C5D" w:rsidRPr="00D92F07">
        <w:rPr>
          <w:rFonts w:ascii="Arial" w:hAnsi="Arial" w:cs="Arial"/>
          <w:i/>
          <w:iCs/>
        </w:rPr>
        <w:t>MUNICIPIO</w:t>
      </w:r>
      <w:r w:rsidRPr="00D92F07">
        <w:rPr>
          <w:rFonts w:ascii="Arial" w:hAnsi="Arial" w:cs="Arial"/>
          <w:i/>
          <w:iCs/>
        </w:rPr>
        <w:t xml:space="preserve"> DE SANTO DOMINGO TEHUANTEPEC, OAXACA. </w:t>
      </w:r>
    </w:p>
    <w:p w14:paraId="6C066D7D" w14:textId="77777777" w:rsidR="001E63B9" w:rsidRPr="00D92F07" w:rsidRDefault="001E63B9" w:rsidP="009F3C5D">
      <w:pPr>
        <w:spacing w:after="0"/>
        <w:ind w:left="567" w:right="616"/>
        <w:jc w:val="both"/>
        <w:rPr>
          <w:rFonts w:ascii="Arial" w:hAnsi="Arial" w:cs="Arial"/>
          <w:i/>
          <w:iCs/>
        </w:rPr>
      </w:pPr>
    </w:p>
    <w:p w14:paraId="56DF4397" w14:textId="4DA350F1" w:rsidR="003A6998" w:rsidRPr="00D92F07" w:rsidRDefault="003A6998" w:rsidP="009F3C5D">
      <w:pPr>
        <w:spacing w:after="0"/>
        <w:ind w:left="567" w:right="616"/>
        <w:jc w:val="both"/>
        <w:rPr>
          <w:rFonts w:ascii="Arial" w:hAnsi="Arial" w:cs="Arial"/>
          <w:i/>
          <w:iCs/>
        </w:rPr>
      </w:pPr>
      <w:r w:rsidRPr="00D92F07">
        <w:rPr>
          <w:rFonts w:ascii="Arial" w:hAnsi="Arial" w:cs="Arial"/>
          <w:i/>
          <w:iCs/>
        </w:rPr>
        <w:t xml:space="preserve">De conformidad con los artículos 146 segundo párrafo de la Ley del Equilibrio Ecológico del Estado de Oaxaca y 21 de la Ley de Justicia </w:t>
      </w:r>
      <w:r w:rsidRPr="00D92F07">
        <w:rPr>
          <w:rFonts w:ascii="Arial" w:hAnsi="Arial" w:cs="Arial"/>
          <w:i/>
          <w:iCs/>
        </w:rPr>
        <w:lastRenderedPageBreak/>
        <w:t xml:space="preserve">Administrativa para el Estado de Oaxaca, aplicada supletoriamente, se le informa que la presente orden de visita de inspección tiene un alcance de 10 días hábiles, por lo que la diligencia ordenada se podrá ejecutar dentro del periodo del 29 de agosto al 09 de septiembre de 2016. </w:t>
      </w:r>
    </w:p>
    <w:p w14:paraId="0D650332" w14:textId="77777777" w:rsidR="001E63B9" w:rsidRPr="00D92F07" w:rsidRDefault="001E63B9" w:rsidP="009F3C5D">
      <w:pPr>
        <w:spacing w:after="0"/>
        <w:ind w:left="567" w:right="616"/>
        <w:jc w:val="both"/>
        <w:rPr>
          <w:rFonts w:ascii="Arial" w:hAnsi="Arial" w:cs="Arial"/>
          <w:i/>
          <w:iCs/>
        </w:rPr>
      </w:pPr>
    </w:p>
    <w:p w14:paraId="4E30E999" w14:textId="77777777" w:rsidR="003A6998" w:rsidRPr="00D92F07" w:rsidRDefault="003A6998" w:rsidP="009F3C5D">
      <w:pPr>
        <w:spacing w:after="0"/>
        <w:ind w:left="567" w:right="616"/>
        <w:jc w:val="both"/>
        <w:rPr>
          <w:rFonts w:ascii="Arial" w:hAnsi="Arial" w:cs="Arial"/>
          <w:i/>
          <w:iCs/>
        </w:rPr>
      </w:pPr>
      <w:r w:rsidRPr="00D92F07">
        <w:rPr>
          <w:rFonts w:ascii="Arial" w:hAnsi="Arial" w:cs="Arial"/>
          <w:i/>
          <w:iCs/>
        </w:rPr>
        <w:t xml:space="preserve">Por tal motivo deberá dar a los referidos inspectores todo tipo de facilidades e informes relacionados con la visita de inspección y permitirles el acceso al predio en donde se ubica el tiradero a cielo abierto, apercibido que de no hacerlo se procederá a solicitar el auxilio de la fuerza pública, conforme a lo dispuesto en el artículo 150 de la Ley del Equilibrio Ecológico del Estado de Oaxaca. </w:t>
      </w:r>
    </w:p>
    <w:p w14:paraId="48D10483" w14:textId="77777777" w:rsidR="001E63B9" w:rsidRPr="00D92F07" w:rsidRDefault="001E63B9" w:rsidP="009F3C5D">
      <w:pPr>
        <w:spacing w:after="0"/>
        <w:ind w:left="567" w:right="616"/>
        <w:jc w:val="both"/>
        <w:rPr>
          <w:rFonts w:ascii="Arial" w:hAnsi="Arial" w:cs="Arial"/>
          <w:i/>
          <w:iCs/>
        </w:rPr>
      </w:pPr>
    </w:p>
    <w:p w14:paraId="457E6215" w14:textId="7738603D" w:rsidR="003A6998" w:rsidRPr="00D92F07" w:rsidRDefault="003A6998" w:rsidP="009F3C5D">
      <w:pPr>
        <w:spacing w:after="0"/>
        <w:ind w:left="567" w:right="616"/>
        <w:jc w:val="both"/>
        <w:rPr>
          <w:rFonts w:ascii="Arial" w:hAnsi="Arial" w:cs="Arial"/>
          <w:i/>
          <w:iCs/>
        </w:rPr>
      </w:pPr>
      <w:r w:rsidRPr="00D92F07">
        <w:rPr>
          <w:rFonts w:ascii="Arial" w:hAnsi="Arial" w:cs="Arial"/>
          <w:i/>
          <w:iCs/>
        </w:rPr>
        <w:t>[…]</w:t>
      </w:r>
    </w:p>
    <w:p w14:paraId="411C568C" w14:textId="77777777" w:rsidR="001E63B9" w:rsidRPr="00D92F07" w:rsidRDefault="001E63B9" w:rsidP="009F3C5D">
      <w:pPr>
        <w:spacing w:after="0"/>
        <w:ind w:left="567" w:right="616"/>
        <w:jc w:val="both"/>
        <w:rPr>
          <w:rFonts w:ascii="Arial" w:hAnsi="Arial" w:cs="Arial"/>
          <w:i/>
          <w:iCs/>
        </w:rPr>
      </w:pPr>
    </w:p>
    <w:p w14:paraId="1C858EC1" w14:textId="15A6F547" w:rsidR="003A6998" w:rsidRPr="00D92F07" w:rsidRDefault="003A6998" w:rsidP="009F3C5D">
      <w:pPr>
        <w:spacing w:after="0"/>
        <w:ind w:left="567" w:right="616"/>
        <w:jc w:val="both"/>
        <w:rPr>
          <w:rFonts w:ascii="Arial" w:hAnsi="Arial" w:cs="Arial"/>
          <w:i/>
          <w:iCs/>
        </w:rPr>
      </w:pPr>
      <w:r w:rsidRPr="00D92F07">
        <w:rPr>
          <w:rFonts w:ascii="Arial" w:hAnsi="Arial" w:cs="Arial"/>
          <w:i/>
          <w:iCs/>
        </w:rPr>
        <w:t xml:space="preserve">En cumplimiento a lo ordenado por el artículo 7 fracción XII de la </w:t>
      </w:r>
      <w:r w:rsidRPr="00D92F07">
        <w:rPr>
          <w:rFonts w:ascii="Arial" w:hAnsi="Arial" w:cs="Arial"/>
          <w:i/>
          <w:iCs/>
          <w:u w:val="single"/>
        </w:rPr>
        <w:t>Ley de Justicia Administrativa para el Estado de Oaxaca,</w:t>
      </w:r>
      <w:r w:rsidRPr="00D92F07">
        <w:rPr>
          <w:rFonts w:ascii="Arial" w:hAnsi="Arial" w:cs="Arial"/>
          <w:i/>
          <w:iCs/>
        </w:rPr>
        <w:t xml:space="preserve"> aplicada supletoriamente, se le hace saber al visitado que el expediente abierto con motivo de la presente diligencia, se encuentra para su consulta, en las oficinas de este Instituto Estatal de Ecología y Desarrollo Sustentable, ubicadas en el Centro Administrativo del Poder Ejecutivo y Judicial General Porfirio Díaz, Soldado de la Patria”, Edificio María Sabina, cuarto nivel, Avenida Gerardo </w:t>
      </w:r>
      <w:proofErr w:type="spellStart"/>
      <w:r w:rsidRPr="00D92F07">
        <w:rPr>
          <w:rFonts w:ascii="Arial" w:hAnsi="Arial" w:cs="Arial"/>
          <w:i/>
          <w:iCs/>
        </w:rPr>
        <w:t>Pandal</w:t>
      </w:r>
      <w:proofErr w:type="spellEnd"/>
      <w:r w:rsidRPr="00D92F07">
        <w:rPr>
          <w:rFonts w:ascii="Arial" w:hAnsi="Arial" w:cs="Arial"/>
          <w:i/>
          <w:iCs/>
        </w:rPr>
        <w:t xml:space="preserve"> </w:t>
      </w:r>
      <w:proofErr w:type="spellStart"/>
      <w:r w:rsidRPr="00D92F07">
        <w:rPr>
          <w:rFonts w:ascii="Arial" w:hAnsi="Arial" w:cs="Arial"/>
          <w:i/>
          <w:iCs/>
        </w:rPr>
        <w:t>Graff</w:t>
      </w:r>
      <w:proofErr w:type="spellEnd"/>
      <w:r w:rsidRPr="00D92F07">
        <w:rPr>
          <w:rFonts w:ascii="Arial" w:hAnsi="Arial" w:cs="Arial"/>
          <w:i/>
          <w:iCs/>
        </w:rPr>
        <w:t xml:space="preserve"> número uno, Agencia de Reyes Mantecón, San Bartolo Coyotepec, Oaxaca. </w:t>
      </w:r>
    </w:p>
    <w:p w14:paraId="1CFACF66" w14:textId="05C9DE9B" w:rsidR="00231C1C" w:rsidRPr="00D92F07" w:rsidRDefault="001E63B9" w:rsidP="009F3C5D">
      <w:pPr>
        <w:ind w:left="567" w:right="616"/>
        <w:jc w:val="both"/>
        <w:rPr>
          <w:rFonts w:ascii="Arial" w:hAnsi="Arial" w:cs="Arial"/>
          <w:i/>
          <w:iCs/>
        </w:rPr>
      </w:pPr>
      <w:r w:rsidRPr="00D92F07">
        <w:rPr>
          <w:rFonts w:ascii="Arial" w:hAnsi="Arial" w:cs="Arial"/>
          <w:i/>
          <w:iCs/>
          <w:shd w:val="clear" w:color="auto" w:fill="FFFFFF"/>
        </w:rPr>
        <w:t>[</w:t>
      </w:r>
      <w:r w:rsidR="003A6998" w:rsidRPr="00D92F07">
        <w:rPr>
          <w:rFonts w:ascii="Arial" w:hAnsi="Arial" w:cs="Arial"/>
          <w:i/>
          <w:iCs/>
          <w:shd w:val="clear" w:color="auto" w:fill="FFFFFF"/>
        </w:rPr>
        <w:t>…</w:t>
      </w:r>
      <w:r w:rsidRPr="00D92F07">
        <w:rPr>
          <w:rFonts w:ascii="Arial" w:hAnsi="Arial" w:cs="Arial"/>
          <w:i/>
          <w:iCs/>
          <w:shd w:val="clear" w:color="auto" w:fill="FFFFFF"/>
        </w:rPr>
        <w:t>]</w:t>
      </w:r>
      <w:r w:rsidR="002622F7" w:rsidRPr="00D92F07">
        <w:rPr>
          <w:rFonts w:ascii="Arial" w:hAnsi="Arial" w:cs="Arial"/>
          <w:i/>
          <w:iCs/>
          <w:shd w:val="clear" w:color="auto" w:fill="FFFFFF"/>
        </w:rPr>
        <w:t>”</w:t>
      </w:r>
      <w:r w:rsidR="00231C1C" w:rsidRPr="00D92F07">
        <w:rPr>
          <w:rFonts w:ascii="Arial" w:hAnsi="Arial" w:cs="Arial"/>
          <w:i/>
          <w:iCs/>
          <w:shd w:val="clear" w:color="auto" w:fill="FFFFFF"/>
        </w:rPr>
        <w:t xml:space="preserve"> </w:t>
      </w:r>
      <w:r w:rsidR="00231C1C" w:rsidRPr="00D92F07">
        <w:rPr>
          <w:rFonts w:ascii="Arial" w:hAnsi="Arial" w:cs="Arial"/>
          <w:shd w:val="clear" w:color="auto" w:fill="FFFFFF"/>
        </w:rPr>
        <w:t>(</w:t>
      </w:r>
      <w:r w:rsidR="00231C1C" w:rsidRPr="00D92F07">
        <w:rPr>
          <w:rFonts w:ascii="Arial" w:hAnsi="Arial" w:cs="Arial"/>
          <w:sz w:val="26"/>
          <w:szCs w:val="26"/>
        </w:rPr>
        <w:t>Lo subrayado es propio)</w:t>
      </w:r>
    </w:p>
    <w:p w14:paraId="43923E53" w14:textId="1BFAF948" w:rsidR="00C66504" w:rsidRPr="00D92F07" w:rsidRDefault="002D50ED" w:rsidP="009003D1">
      <w:pPr>
        <w:pStyle w:val="Sinespaciado"/>
        <w:spacing w:before="240" w:line="360" w:lineRule="auto"/>
        <w:ind w:firstLine="708"/>
        <w:jc w:val="both"/>
        <w:rPr>
          <w:rFonts w:ascii="Arial" w:hAnsi="Arial" w:cs="Arial"/>
          <w:bCs/>
          <w:sz w:val="26"/>
          <w:szCs w:val="26"/>
          <w:shd w:val="clear" w:color="auto" w:fill="FFFFFF"/>
        </w:rPr>
      </w:pPr>
      <w:r w:rsidRPr="00D92F07">
        <w:rPr>
          <w:rFonts w:ascii="Arial" w:hAnsi="Arial" w:cs="Arial"/>
          <w:sz w:val="26"/>
          <w:szCs w:val="26"/>
          <w:shd w:val="clear" w:color="auto" w:fill="FFFFFF"/>
        </w:rPr>
        <w:t xml:space="preserve">Orden de inspección </w:t>
      </w:r>
      <w:r w:rsidR="00CE18EA" w:rsidRPr="00D92F07">
        <w:rPr>
          <w:rFonts w:ascii="Arial" w:hAnsi="Arial" w:cs="Arial"/>
          <w:sz w:val="26"/>
          <w:szCs w:val="26"/>
          <w:shd w:val="clear" w:color="auto" w:fill="FFFFFF"/>
        </w:rPr>
        <w:t xml:space="preserve">de cuyo texto </w:t>
      </w:r>
      <w:r w:rsidR="00684609" w:rsidRPr="00D92F07">
        <w:rPr>
          <w:rFonts w:ascii="Arial" w:hAnsi="Arial" w:cs="Arial"/>
          <w:sz w:val="26"/>
          <w:szCs w:val="26"/>
          <w:shd w:val="clear" w:color="auto" w:fill="FFFFFF"/>
        </w:rPr>
        <w:t xml:space="preserve">imperativo </w:t>
      </w:r>
      <w:r w:rsidR="00CE18EA" w:rsidRPr="00D92F07">
        <w:rPr>
          <w:rFonts w:ascii="Arial" w:hAnsi="Arial" w:cs="Arial"/>
          <w:sz w:val="26"/>
          <w:szCs w:val="26"/>
          <w:shd w:val="clear" w:color="auto" w:fill="FFFFFF"/>
        </w:rPr>
        <w:t>se advierte</w:t>
      </w:r>
      <w:r w:rsidR="00684609" w:rsidRPr="00D92F07">
        <w:rPr>
          <w:rFonts w:ascii="Arial" w:hAnsi="Arial" w:cs="Arial"/>
          <w:sz w:val="26"/>
          <w:szCs w:val="26"/>
          <w:shd w:val="clear" w:color="auto" w:fill="FFFFFF"/>
        </w:rPr>
        <w:t xml:space="preserve"> que </w:t>
      </w:r>
      <w:r w:rsidRPr="00D92F07">
        <w:rPr>
          <w:rFonts w:ascii="Arial" w:hAnsi="Arial" w:cs="Arial"/>
          <w:sz w:val="26"/>
          <w:szCs w:val="26"/>
          <w:shd w:val="clear" w:color="auto" w:fill="FFFFFF"/>
        </w:rPr>
        <w:t xml:space="preserve">fue emitida </w:t>
      </w:r>
      <w:r w:rsidR="003B0980">
        <w:rPr>
          <w:rFonts w:ascii="Arial" w:hAnsi="Arial" w:cs="Arial"/>
          <w:sz w:val="26"/>
          <w:szCs w:val="26"/>
          <w:shd w:val="clear" w:color="auto" w:fill="FFFFFF"/>
        </w:rPr>
        <w:t xml:space="preserve">de manera </w:t>
      </w:r>
      <w:r w:rsidR="00684609" w:rsidRPr="00D92F07">
        <w:rPr>
          <w:rFonts w:ascii="Arial" w:hAnsi="Arial" w:cs="Arial"/>
          <w:sz w:val="26"/>
          <w:szCs w:val="26"/>
          <w:shd w:val="clear" w:color="auto" w:fill="FFFFFF"/>
        </w:rPr>
        <w:t>unilateral por la autoridad demandada</w:t>
      </w:r>
      <w:r w:rsidR="003B0980">
        <w:rPr>
          <w:rFonts w:ascii="Arial" w:hAnsi="Arial" w:cs="Arial"/>
          <w:sz w:val="26"/>
          <w:szCs w:val="26"/>
          <w:shd w:val="clear" w:color="auto" w:fill="FFFFFF"/>
        </w:rPr>
        <w:t>, c</w:t>
      </w:r>
      <w:r w:rsidR="00684609" w:rsidRPr="00D92F07">
        <w:rPr>
          <w:rFonts w:ascii="Arial" w:hAnsi="Arial" w:cs="Arial"/>
          <w:sz w:val="26"/>
          <w:szCs w:val="26"/>
          <w:shd w:val="clear" w:color="auto" w:fill="FFFFFF"/>
        </w:rPr>
        <w:t xml:space="preserve">on el que </w:t>
      </w:r>
      <w:r w:rsidR="00404276" w:rsidRPr="00D92F07">
        <w:rPr>
          <w:rFonts w:ascii="Arial" w:hAnsi="Arial" w:cs="Arial"/>
          <w:sz w:val="26"/>
          <w:szCs w:val="26"/>
          <w:shd w:val="clear" w:color="auto" w:fill="FFFFFF"/>
        </w:rPr>
        <w:t>inici</w:t>
      </w:r>
      <w:r w:rsidR="00684609" w:rsidRPr="00D92F07">
        <w:rPr>
          <w:rFonts w:ascii="Arial" w:hAnsi="Arial" w:cs="Arial"/>
          <w:sz w:val="26"/>
          <w:szCs w:val="26"/>
          <w:shd w:val="clear" w:color="auto" w:fill="FFFFFF"/>
        </w:rPr>
        <w:t>ó</w:t>
      </w:r>
      <w:r w:rsidR="00404276" w:rsidRPr="00D92F07">
        <w:rPr>
          <w:rFonts w:ascii="Arial" w:hAnsi="Arial" w:cs="Arial"/>
          <w:sz w:val="26"/>
          <w:szCs w:val="26"/>
          <w:shd w:val="clear" w:color="auto" w:fill="FFFFFF"/>
        </w:rPr>
        <w:t xml:space="preserve"> </w:t>
      </w:r>
      <w:r w:rsidR="00684609" w:rsidRPr="00D92F07">
        <w:rPr>
          <w:rFonts w:ascii="Arial" w:hAnsi="Arial" w:cs="Arial"/>
          <w:sz w:val="26"/>
          <w:szCs w:val="26"/>
          <w:shd w:val="clear" w:color="auto" w:fill="FFFFFF"/>
        </w:rPr>
        <w:t>de oficio e</w:t>
      </w:r>
      <w:r w:rsidRPr="00D92F07">
        <w:rPr>
          <w:rFonts w:ascii="Arial" w:hAnsi="Arial" w:cs="Arial"/>
          <w:sz w:val="26"/>
          <w:szCs w:val="26"/>
          <w:shd w:val="clear" w:color="auto" w:fill="FFFFFF"/>
        </w:rPr>
        <w:t xml:space="preserve">l </w:t>
      </w:r>
      <w:r w:rsidR="00040FAB" w:rsidRPr="00D92F07">
        <w:rPr>
          <w:rFonts w:ascii="Arial" w:hAnsi="Arial" w:cs="Arial"/>
          <w:sz w:val="26"/>
          <w:szCs w:val="26"/>
          <w:shd w:val="clear" w:color="auto" w:fill="FFFFFF"/>
        </w:rPr>
        <w:t xml:space="preserve">trámite del </w:t>
      </w:r>
      <w:r w:rsidR="004F3064" w:rsidRPr="00D92F07">
        <w:rPr>
          <w:rFonts w:ascii="Arial" w:hAnsi="Arial" w:cs="Arial"/>
          <w:sz w:val="26"/>
          <w:szCs w:val="26"/>
          <w:shd w:val="clear" w:color="auto" w:fill="FFFFFF"/>
        </w:rPr>
        <w:t>procedimiento</w:t>
      </w:r>
      <w:r w:rsidR="00443FF5" w:rsidRPr="00D92F07">
        <w:rPr>
          <w:rFonts w:ascii="Arial" w:hAnsi="Arial" w:cs="Arial"/>
          <w:sz w:val="26"/>
          <w:szCs w:val="26"/>
          <w:shd w:val="clear" w:color="auto" w:fill="FFFFFF"/>
        </w:rPr>
        <w:t xml:space="preserve"> administrativo</w:t>
      </w:r>
      <w:r w:rsidR="00404276" w:rsidRPr="00D92F07">
        <w:rPr>
          <w:rFonts w:ascii="Arial" w:hAnsi="Arial" w:cs="Arial"/>
          <w:sz w:val="26"/>
          <w:szCs w:val="26"/>
          <w:shd w:val="clear" w:color="auto" w:fill="FFFFFF"/>
        </w:rPr>
        <w:t xml:space="preserve"> en</w:t>
      </w:r>
      <w:r w:rsidR="00040FAB" w:rsidRPr="00D92F07">
        <w:rPr>
          <w:rFonts w:ascii="Arial" w:hAnsi="Arial" w:cs="Arial"/>
          <w:sz w:val="26"/>
          <w:szCs w:val="26"/>
          <w:shd w:val="clear" w:color="auto" w:fill="FFFFFF"/>
        </w:rPr>
        <w:t xml:space="preserve"> e</w:t>
      </w:r>
      <w:r w:rsidR="004F3064" w:rsidRPr="00D92F07">
        <w:rPr>
          <w:rFonts w:ascii="Arial" w:hAnsi="Arial" w:cs="Arial"/>
          <w:sz w:val="26"/>
          <w:szCs w:val="26"/>
          <w:shd w:val="clear" w:color="auto" w:fill="FFFFFF"/>
        </w:rPr>
        <w:t xml:space="preserve">l expediente </w:t>
      </w:r>
      <w:r w:rsidR="006067E2">
        <w:rPr>
          <w:rFonts w:ascii="Arial" w:hAnsi="Arial" w:cs="Arial"/>
          <w:bCs/>
          <w:sz w:val="26"/>
          <w:szCs w:val="26"/>
          <w:shd w:val="clear" w:color="auto" w:fill="FFFFFF"/>
        </w:rPr>
        <w:t>*******</w:t>
      </w:r>
      <w:r w:rsidR="005E04AC" w:rsidRPr="00D92F07">
        <w:rPr>
          <w:rFonts w:ascii="Arial" w:hAnsi="Arial" w:cs="Arial"/>
          <w:bCs/>
          <w:sz w:val="26"/>
          <w:szCs w:val="26"/>
          <w:shd w:val="clear" w:color="auto" w:fill="FFFFFF"/>
        </w:rPr>
        <w:t>,</w:t>
      </w:r>
      <w:r w:rsidR="00A91E41" w:rsidRPr="00D92F07">
        <w:rPr>
          <w:rFonts w:ascii="Arial" w:hAnsi="Arial" w:cs="Arial"/>
          <w:bCs/>
          <w:sz w:val="26"/>
          <w:szCs w:val="26"/>
          <w:shd w:val="clear" w:color="auto" w:fill="FFFFFF"/>
        </w:rPr>
        <w:t xml:space="preserve"> del que derivó </w:t>
      </w:r>
      <w:r w:rsidR="00DB2E5B" w:rsidRPr="00D92F07">
        <w:rPr>
          <w:rFonts w:ascii="Arial" w:hAnsi="Arial" w:cs="Arial"/>
          <w:bCs/>
          <w:sz w:val="26"/>
          <w:szCs w:val="26"/>
          <w:shd w:val="clear" w:color="auto" w:fill="FFFFFF"/>
        </w:rPr>
        <w:t xml:space="preserve">la resolución impugnada </w:t>
      </w:r>
      <w:r w:rsidR="005E04AC" w:rsidRPr="00D92F07">
        <w:rPr>
          <w:rFonts w:ascii="Arial" w:hAnsi="Arial" w:cs="Arial"/>
          <w:bCs/>
          <w:sz w:val="26"/>
          <w:szCs w:val="26"/>
          <w:shd w:val="clear" w:color="auto" w:fill="FFFFFF"/>
        </w:rPr>
        <w:t xml:space="preserve">declarada nula por el magistrado de </w:t>
      </w:r>
      <w:r w:rsidR="003B0980">
        <w:rPr>
          <w:rFonts w:ascii="Arial" w:hAnsi="Arial" w:cs="Arial"/>
          <w:bCs/>
          <w:sz w:val="26"/>
          <w:szCs w:val="26"/>
          <w:shd w:val="clear" w:color="auto" w:fill="FFFFFF"/>
        </w:rPr>
        <w:t>origen</w:t>
      </w:r>
      <w:r w:rsidR="005E04AC" w:rsidRPr="00D92F07">
        <w:rPr>
          <w:rFonts w:ascii="Arial" w:hAnsi="Arial" w:cs="Arial"/>
          <w:bCs/>
          <w:sz w:val="26"/>
          <w:szCs w:val="26"/>
          <w:shd w:val="clear" w:color="auto" w:fill="FFFFFF"/>
        </w:rPr>
        <w:t xml:space="preserve">, </w:t>
      </w:r>
      <w:r w:rsidR="00CE18EA" w:rsidRPr="00D92F07">
        <w:rPr>
          <w:rFonts w:ascii="Arial" w:hAnsi="Arial" w:cs="Arial"/>
          <w:bCs/>
          <w:sz w:val="26"/>
          <w:szCs w:val="26"/>
          <w:shd w:val="clear" w:color="auto" w:fill="FFFFFF"/>
        </w:rPr>
        <w:t xml:space="preserve">por </w:t>
      </w:r>
      <w:r w:rsidR="005E04AC" w:rsidRPr="00D92F07">
        <w:rPr>
          <w:rFonts w:ascii="Arial" w:hAnsi="Arial" w:cs="Arial"/>
          <w:bCs/>
          <w:sz w:val="26"/>
          <w:szCs w:val="26"/>
          <w:shd w:val="clear" w:color="auto" w:fill="FFFFFF"/>
        </w:rPr>
        <w:t xml:space="preserve">estar </w:t>
      </w:r>
      <w:r w:rsidR="00A91E41" w:rsidRPr="00D92F07">
        <w:rPr>
          <w:rFonts w:ascii="Arial" w:hAnsi="Arial" w:cs="Arial"/>
          <w:bCs/>
          <w:sz w:val="26"/>
          <w:szCs w:val="26"/>
          <w:shd w:val="clear" w:color="auto" w:fill="FFFFFF"/>
        </w:rPr>
        <w:t xml:space="preserve">fundada </w:t>
      </w:r>
      <w:r w:rsidR="00DB2E5B" w:rsidRPr="00D92F07">
        <w:rPr>
          <w:rFonts w:ascii="Arial" w:hAnsi="Arial" w:cs="Arial"/>
          <w:bCs/>
          <w:sz w:val="26"/>
          <w:szCs w:val="26"/>
          <w:shd w:val="clear" w:color="auto" w:fill="FFFFFF"/>
        </w:rPr>
        <w:t>en una legislación distinta a la aplicable al procedimiento primigenio</w:t>
      </w:r>
      <w:r w:rsidR="003B0980">
        <w:rPr>
          <w:rFonts w:ascii="Arial" w:hAnsi="Arial" w:cs="Arial"/>
          <w:bCs/>
          <w:sz w:val="26"/>
          <w:szCs w:val="26"/>
          <w:shd w:val="clear" w:color="auto" w:fill="FFFFFF"/>
        </w:rPr>
        <w:t xml:space="preserve"> tramitado en sede administrativa</w:t>
      </w:r>
      <w:r w:rsidR="009003D1">
        <w:rPr>
          <w:rFonts w:ascii="Arial" w:hAnsi="Arial" w:cs="Arial"/>
          <w:bCs/>
          <w:sz w:val="26"/>
          <w:szCs w:val="26"/>
          <w:shd w:val="clear" w:color="auto" w:fill="FFFFFF"/>
        </w:rPr>
        <w:t xml:space="preserve">; que por tratarse de </w:t>
      </w:r>
      <w:r w:rsidR="009003D1" w:rsidRPr="00D92F07">
        <w:rPr>
          <w:rFonts w:ascii="Arial" w:hAnsi="Arial" w:cs="Arial"/>
          <w:bCs/>
          <w:sz w:val="26"/>
          <w:szCs w:val="26"/>
          <w:shd w:val="clear" w:color="auto" w:fill="FFFFFF"/>
        </w:rPr>
        <w:t>una resolución proveniente de la autoridad demandada</w:t>
      </w:r>
      <w:r w:rsidR="009003D1" w:rsidRPr="00D92F07">
        <w:rPr>
          <w:rFonts w:ascii="Arial" w:hAnsi="Arial" w:cs="Arial"/>
          <w:sz w:val="26"/>
          <w:szCs w:val="26"/>
          <w:shd w:val="clear" w:color="auto" w:fill="FFFFFF"/>
        </w:rPr>
        <w:t>, en el ejercicio de sus facultades discrecionales</w:t>
      </w:r>
      <w:r w:rsidR="009003D1">
        <w:rPr>
          <w:rFonts w:ascii="Arial" w:hAnsi="Arial" w:cs="Arial"/>
          <w:sz w:val="26"/>
          <w:szCs w:val="26"/>
          <w:shd w:val="clear" w:color="auto" w:fill="FFFFFF"/>
        </w:rPr>
        <w:t xml:space="preserve">, la nulidad decretada en primera instancia debe ser lisa y llana y no para efectos, </w:t>
      </w:r>
      <w:r w:rsidR="004464D2" w:rsidRPr="00D92F07">
        <w:rPr>
          <w:rFonts w:ascii="Arial" w:hAnsi="Arial" w:cs="Arial"/>
          <w:bCs/>
          <w:sz w:val="26"/>
          <w:szCs w:val="26"/>
          <w:shd w:val="clear" w:color="auto" w:fill="FFFFFF"/>
        </w:rPr>
        <w:t xml:space="preserve">pues </w:t>
      </w:r>
      <w:r w:rsidR="009003D1">
        <w:rPr>
          <w:rFonts w:ascii="Arial" w:hAnsi="Arial" w:cs="Arial"/>
          <w:bCs/>
          <w:sz w:val="26"/>
          <w:szCs w:val="26"/>
          <w:shd w:val="clear" w:color="auto" w:fill="FFFFFF"/>
        </w:rPr>
        <w:t>la</w:t>
      </w:r>
      <w:r w:rsidR="00CE18EA" w:rsidRPr="00D92F07">
        <w:rPr>
          <w:rFonts w:ascii="Arial" w:hAnsi="Arial" w:cs="Arial"/>
          <w:bCs/>
          <w:sz w:val="26"/>
          <w:szCs w:val="26"/>
          <w:shd w:val="clear" w:color="auto" w:fill="FFFFFF"/>
        </w:rPr>
        <w:t xml:space="preserve"> </w:t>
      </w:r>
      <w:r w:rsidR="00513E00" w:rsidRPr="00D92F07">
        <w:rPr>
          <w:rFonts w:ascii="Arial" w:hAnsi="Arial" w:cs="Arial"/>
          <w:bCs/>
          <w:sz w:val="26"/>
          <w:szCs w:val="26"/>
          <w:shd w:val="clear" w:color="auto" w:fill="FFFFFF"/>
        </w:rPr>
        <w:t>resolución</w:t>
      </w:r>
      <w:r w:rsidR="004464D2" w:rsidRPr="00D92F07">
        <w:rPr>
          <w:rFonts w:ascii="Arial" w:hAnsi="Arial" w:cs="Arial"/>
          <w:bCs/>
          <w:sz w:val="26"/>
          <w:szCs w:val="26"/>
          <w:shd w:val="clear" w:color="auto" w:fill="FFFFFF"/>
        </w:rPr>
        <w:t xml:space="preserve"> </w:t>
      </w:r>
      <w:r w:rsidR="009003D1">
        <w:rPr>
          <w:rFonts w:ascii="Arial" w:hAnsi="Arial" w:cs="Arial"/>
          <w:bCs/>
          <w:sz w:val="26"/>
          <w:szCs w:val="26"/>
          <w:shd w:val="clear" w:color="auto" w:fill="FFFFFF"/>
        </w:rPr>
        <w:t xml:space="preserve">impugnada </w:t>
      </w:r>
      <w:r w:rsidR="004464D2" w:rsidRPr="00D92F07">
        <w:rPr>
          <w:rFonts w:ascii="Arial" w:hAnsi="Arial" w:cs="Arial"/>
          <w:bCs/>
          <w:sz w:val="26"/>
          <w:szCs w:val="26"/>
          <w:shd w:val="clear" w:color="auto" w:fill="FFFFFF"/>
        </w:rPr>
        <w:t>no deriv</w:t>
      </w:r>
      <w:r w:rsidR="00C66504" w:rsidRPr="00D92F07">
        <w:rPr>
          <w:rFonts w:ascii="Arial" w:hAnsi="Arial" w:cs="Arial"/>
          <w:bCs/>
          <w:sz w:val="26"/>
          <w:szCs w:val="26"/>
          <w:shd w:val="clear" w:color="auto" w:fill="FFFFFF"/>
        </w:rPr>
        <w:t>a</w:t>
      </w:r>
      <w:r w:rsidR="004464D2" w:rsidRPr="00D92F07">
        <w:rPr>
          <w:rFonts w:ascii="Arial" w:hAnsi="Arial" w:cs="Arial"/>
          <w:bCs/>
          <w:sz w:val="26"/>
          <w:szCs w:val="26"/>
          <w:shd w:val="clear" w:color="auto" w:fill="FFFFFF"/>
        </w:rPr>
        <w:t xml:space="preserve"> de</w:t>
      </w:r>
      <w:r w:rsidR="00F4765E" w:rsidRPr="00D92F07">
        <w:rPr>
          <w:rFonts w:ascii="Arial" w:hAnsi="Arial" w:cs="Arial"/>
          <w:bCs/>
          <w:sz w:val="26"/>
          <w:szCs w:val="26"/>
          <w:shd w:val="clear" w:color="auto" w:fill="FFFFFF"/>
        </w:rPr>
        <w:t xml:space="preserve"> un</w:t>
      </w:r>
      <w:r w:rsidR="00CE18EA" w:rsidRPr="00D92F07">
        <w:rPr>
          <w:rFonts w:ascii="Arial" w:hAnsi="Arial" w:cs="Arial"/>
          <w:bCs/>
          <w:sz w:val="26"/>
          <w:szCs w:val="26"/>
          <w:shd w:val="clear" w:color="auto" w:fill="FFFFFF"/>
        </w:rPr>
        <w:t xml:space="preserve"> procedimiento administrativo </w:t>
      </w:r>
      <w:r w:rsidR="004464D2" w:rsidRPr="00D92F07">
        <w:rPr>
          <w:rFonts w:ascii="Arial" w:hAnsi="Arial" w:cs="Arial"/>
          <w:bCs/>
          <w:sz w:val="26"/>
          <w:szCs w:val="26"/>
          <w:shd w:val="clear" w:color="auto" w:fill="FFFFFF"/>
        </w:rPr>
        <w:t xml:space="preserve">originado </w:t>
      </w:r>
      <w:r w:rsidR="00513E00" w:rsidRPr="00D92F07">
        <w:rPr>
          <w:rFonts w:ascii="Arial" w:hAnsi="Arial" w:cs="Arial"/>
          <w:bCs/>
          <w:sz w:val="26"/>
          <w:szCs w:val="26"/>
          <w:shd w:val="clear" w:color="auto" w:fill="FFFFFF"/>
        </w:rPr>
        <w:t>a petición</w:t>
      </w:r>
      <w:r w:rsidR="00855C04" w:rsidRPr="00D92F07">
        <w:rPr>
          <w:rFonts w:ascii="Arial" w:hAnsi="Arial" w:cs="Arial"/>
          <w:bCs/>
          <w:sz w:val="26"/>
          <w:szCs w:val="26"/>
          <w:shd w:val="clear" w:color="auto" w:fill="FFFFFF"/>
        </w:rPr>
        <w:t xml:space="preserve"> del recurrente</w:t>
      </w:r>
      <w:r w:rsidR="009003D1">
        <w:rPr>
          <w:rFonts w:ascii="Arial" w:hAnsi="Arial" w:cs="Arial"/>
          <w:bCs/>
          <w:sz w:val="26"/>
          <w:szCs w:val="26"/>
          <w:shd w:val="clear" w:color="auto" w:fill="FFFFFF"/>
        </w:rPr>
        <w:t>.</w:t>
      </w:r>
      <w:r w:rsidR="004464D2" w:rsidRPr="00D92F07">
        <w:rPr>
          <w:rFonts w:ascii="Arial" w:hAnsi="Arial" w:cs="Arial"/>
          <w:bCs/>
          <w:sz w:val="26"/>
          <w:szCs w:val="26"/>
          <w:shd w:val="clear" w:color="auto" w:fill="FFFFFF"/>
        </w:rPr>
        <w:t xml:space="preserve"> </w:t>
      </w:r>
      <w:r w:rsidR="009F3C5D">
        <w:rPr>
          <w:rFonts w:ascii="Arial" w:hAnsi="Arial" w:cs="Arial"/>
          <w:bCs/>
          <w:sz w:val="26"/>
          <w:szCs w:val="26"/>
        </w:rPr>
        <w:t xml:space="preserve">- - - - - - - - - - - - - - - - </w:t>
      </w:r>
    </w:p>
    <w:p w14:paraId="0E56E238" w14:textId="5C6DD1CA" w:rsidR="00D77D19" w:rsidRPr="00D92F07" w:rsidRDefault="00F4765E" w:rsidP="00F4765E">
      <w:pPr>
        <w:pStyle w:val="Sinespaciado"/>
        <w:spacing w:before="240" w:line="360" w:lineRule="auto"/>
        <w:ind w:firstLine="708"/>
        <w:jc w:val="both"/>
        <w:rPr>
          <w:rFonts w:ascii="Arial" w:eastAsia="Times New Roman" w:hAnsi="Arial" w:cs="Arial"/>
          <w:sz w:val="26"/>
          <w:szCs w:val="26"/>
        </w:rPr>
      </w:pPr>
      <w:r w:rsidRPr="00D92F07">
        <w:rPr>
          <w:rFonts w:ascii="Arial" w:hAnsi="Arial" w:cs="Arial"/>
          <w:bCs/>
          <w:sz w:val="26"/>
          <w:szCs w:val="26"/>
          <w:shd w:val="clear" w:color="auto" w:fill="FFFFFF"/>
        </w:rPr>
        <w:t xml:space="preserve">Como lo señala la </w:t>
      </w:r>
      <w:r w:rsidR="00495E91" w:rsidRPr="00D92F07">
        <w:rPr>
          <w:rFonts w:ascii="Arial" w:eastAsia="Times New Roman" w:hAnsi="Arial" w:cs="Arial"/>
          <w:sz w:val="26"/>
          <w:szCs w:val="26"/>
        </w:rPr>
        <w:t>J</w:t>
      </w:r>
      <w:r w:rsidR="00D77D19" w:rsidRPr="00D92F07">
        <w:rPr>
          <w:rFonts w:ascii="Arial" w:eastAsia="Times New Roman" w:hAnsi="Arial" w:cs="Arial"/>
          <w:sz w:val="26"/>
          <w:szCs w:val="26"/>
        </w:rPr>
        <w:t>urisprudencia en materia administrativa número 2a</w:t>
      </w:r>
      <w:proofErr w:type="gramStart"/>
      <w:r w:rsidR="00D77D19" w:rsidRPr="00D92F07">
        <w:rPr>
          <w:rFonts w:ascii="Arial" w:eastAsia="Times New Roman" w:hAnsi="Arial" w:cs="Arial"/>
          <w:sz w:val="26"/>
          <w:szCs w:val="26"/>
        </w:rPr>
        <w:t>./</w:t>
      </w:r>
      <w:proofErr w:type="gramEnd"/>
      <w:r w:rsidR="00D77D19" w:rsidRPr="00D92F07">
        <w:rPr>
          <w:rFonts w:ascii="Arial" w:eastAsia="Times New Roman" w:hAnsi="Arial" w:cs="Arial"/>
          <w:sz w:val="26"/>
          <w:szCs w:val="26"/>
        </w:rPr>
        <w:t xml:space="preserve">J. 99/2007, con número de registro digital 172182, de la Novena Época, emitida por la Segunda Sala de la Suprema Corte de Justicia de la Nación, publicada en el Semanario Judicial de la Federación y su Gaceta, Tomo XXV, Junio de 2007, visible a página 287, de rubro y texto siguientes: </w:t>
      </w:r>
    </w:p>
    <w:p w14:paraId="363125E8" w14:textId="77777777" w:rsidR="00D77D19" w:rsidRPr="009F3C5D" w:rsidRDefault="00D77D19" w:rsidP="009F3C5D">
      <w:pPr>
        <w:shd w:val="clear" w:color="auto" w:fill="FFFFFF"/>
        <w:spacing w:before="240"/>
        <w:ind w:left="567" w:right="616"/>
        <w:jc w:val="both"/>
        <w:rPr>
          <w:rFonts w:ascii="Arial" w:eastAsia="Times New Roman" w:hAnsi="Arial" w:cs="Arial"/>
          <w:i/>
          <w:iCs/>
        </w:rPr>
      </w:pPr>
      <w:r w:rsidRPr="009F3C5D">
        <w:rPr>
          <w:rFonts w:ascii="Arial" w:eastAsia="Times New Roman" w:hAnsi="Arial" w:cs="Arial"/>
          <w:b/>
          <w:bCs/>
          <w:i/>
          <w:iCs/>
        </w:rPr>
        <w:t xml:space="preserve">“NULIDAD. LA DECRETADA POR INSUFICIENCIA EN LA FUNDAMENTACIÓN DE LA COMPETENCIA DE LA AUTORIDAD ADMINISTRATIVA, DEBE SER LISA Y LLANA. </w:t>
      </w:r>
      <w:r w:rsidRPr="009F3C5D">
        <w:rPr>
          <w:rFonts w:ascii="Arial" w:eastAsia="Times New Roman" w:hAnsi="Arial" w:cs="Arial"/>
          <w:i/>
          <w:iCs/>
        </w:rPr>
        <w:t xml:space="preserve">En congruencia con la jurisprudencia 2a./J. 52/2001 de esta Segunda Sala, publicada en el Semanario Judicial de la Federación y su Gaceta, Novena Época, Tomo </w:t>
      </w:r>
      <w:r w:rsidRPr="009F3C5D">
        <w:rPr>
          <w:rFonts w:ascii="Arial" w:eastAsia="Times New Roman" w:hAnsi="Arial" w:cs="Arial"/>
          <w:i/>
          <w:iCs/>
        </w:rPr>
        <w:lastRenderedPageBreak/>
        <w:t>XIV, noviembre de 2001, página 32, con el rubro: "</w:t>
      </w:r>
      <w:hyperlink r:id="rId8" w:tgtFrame="_blank" w:history="1">
        <w:r w:rsidRPr="009F3C5D">
          <w:rPr>
            <w:rFonts w:ascii="Arial" w:eastAsia="Times New Roman" w:hAnsi="Arial" w:cs="Arial"/>
            <w:i/>
            <w:iCs/>
          </w:rPr>
          <w:t>COMPETENCIA DE LAS AUTORIDADES ADMINISTRATIVAS. LA NULIDAD DECRETADA POR NO HABERLA FUNDADO NO PUEDE SER PARA EFECTOS, EXCEPTO EN LOS CASOS EN QUE LA RESOLUCIÓN IMPUGNADA RECAIGA A UNA PETICIÓN, INSTANCIA O RECURSO</w:t>
        </w:r>
      </w:hyperlink>
      <w:r w:rsidRPr="009F3C5D">
        <w:rPr>
          <w:rFonts w:ascii="Arial" w:eastAsia="Times New Roman" w:hAnsi="Arial" w:cs="Arial"/>
          <w:i/>
          <w:iCs/>
        </w:rPr>
        <w:t xml:space="preserve">.", se concluye que cuando la autoridad emisora de un acto administrativo no cite con precisión el apartado, fracción, inciso o </w:t>
      </w:r>
      <w:proofErr w:type="spellStart"/>
      <w:r w:rsidRPr="009F3C5D">
        <w:rPr>
          <w:rFonts w:ascii="Arial" w:eastAsia="Times New Roman" w:hAnsi="Arial" w:cs="Arial"/>
          <w:i/>
          <w:iCs/>
        </w:rPr>
        <w:t>subinciso</w:t>
      </w:r>
      <w:proofErr w:type="spellEnd"/>
      <w:r w:rsidRPr="009F3C5D">
        <w:rPr>
          <w:rFonts w:ascii="Arial" w:eastAsia="Times New Roman" w:hAnsi="Arial" w:cs="Arial"/>
          <w:i/>
          <w:iCs/>
        </w:rPr>
        <w:t xml:space="preserve">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w:t>
      </w:r>
      <w:r w:rsidRPr="009F3C5D">
        <w:rPr>
          <w:rFonts w:ascii="Arial" w:eastAsia="Times New Roman" w:hAnsi="Arial" w:cs="Arial"/>
          <w:i/>
          <w:iCs/>
          <w:u w:val="single"/>
        </w:rPr>
        <w:t>Tribunal Federal de Justicia Fiscal y Administrativa deberá declarar la nulidad lisa y llana del acto administrativo emitido por aquélla</w:t>
      </w:r>
      <w:r w:rsidRPr="009F3C5D">
        <w:rPr>
          <w:rFonts w:ascii="Arial" w:eastAsia="Times New Roman" w:hAnsi="Arial" w:cs="Arial"/>
          <w:i/>
          <w:iCs/>
        </w:rPr>
        <w:t xml:space="preserve">, esto es, no la vinculará a realizar acto alguno, por lo que su decisión no podrá tener un efecto conclusivo sobre el acto jurídico material que lo motivó, </w:t>
      </w:r>
      <w:r w:rsidRPr="009F3C5D">
        <w:rPr>
          <w:rFonts w:ascii="Arial" w:eastAsia="Times New Roman" w:hAnsi="Arial" w:cs="Arial"/>
          <w:i/>
          <w:iCs/>
          <w:u w:val="single"/>
        </w:rPr>
        <w:t>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9F3C5D">
        <w:rPr>
          <w:rFonts w:ascii="Arial" w:eastAsia="Times New Roman" w:hAnsi="Arial" w:cs="Arial"/>
          <w:i/>
          <w:iCs/>
        </w:rPr>
        <w:t xml:space="preserve">”  </w:t>
      </w:r>
      <w:r w:rsidRPr="009F3C5D">
        <w:rPr>
          <w:rFonts w:ascii="Arial" w:eastAsia="Times New Roman" w:hAnsi="Arial" w:cs="Arial"/>
          <w:i/>
          <w:iCs/>
          <w:sz w:val="26"/>
          <w:szCs w:val="26"/>
        </w:rPr>
        <w:t>(Lo subrayado es propio)</w:t>
      </w:r>
    </w:p>
    <w:p w14:paraId="42C9885A" w14:textId="1A8C4976" w:rsidR="00F05186" w:rsidRPr="00D92F07" w:rsidRDefault="00F4765E" w:rsidP="00F05186">
      <w:pPr>
        <w:shd w:val="clear" w:color="auto" w:fill="FFFFFF"/>
        <w:spacing w:line="360" w:lineRule="auto"/>
        <w:ind w:firstLine="567"/>
        <w:jc w:val="both"/>
        <w:rPr>
          <w:rFonts w:ascii="Arial" w:eastAsia="Times New Roman" w:hAnsi="Arial" w:cs="Arial"/>
          <w:sz w:val="26"/>
          <w:szCs w:val="26"/>
        </w:rPr>
      </w:pPr>
      <w:r w:rsidRPr="00D92F07">
        <w:rPr>
          <w:rFonts w:ascii="Arial" w:eastAsia="Times New Roman" w:hAnsi="Arial" w:cs="Arial"/>
          <w:sz w:val="26"/>
          <w:szCs w:val="26"/>
        </w:rPr>
        <w:t xml:space="preserve">Lo que </w:t>
      </w:r>
      <w:r w:rsidR="00F05186" w:rsidRPr="00D92F07">
        <w:rPr>
          <w:rFonts w:ascii="Arial" w:eastAsia="Times New Roman" w:hAnsi="Arial" w:cs="Arial"/>
          <w:sz w:val="26"/>
          <w:szCs w:val="26"/>
        </w:rPr>
        <w:t xml:space="preserve">el magistrado de conocimiento </w:t>
      </w:r>
      <w:r w:rsidRPr="00D92F07">
        <w:rPr>
          <w:rFonts w:ascii="Arial" w:eastAsia="Times New Roman" w:hAnsi="Arial" w:cs="Arial"/>
          <w:sz w:val="26"/>
          <w:szCs w:val="26"/>
        </w:rPr>
        <w:t xml:space="preserve">no analizó al resolver el juicio de nulidad, omisión que conllevó al </w:t>
      </w:r>
      <w:r w:rsidR="00F05186" w:rsidRPr="00D92F07">
        <w:rPr>
          <w:rFonts w:ascii="Arial" w:eastAsia="Times New Roman" w:hAnsi="Arial" w:cs="Arial"/>
          <w:sz w:val="26"/>
          <w:szCs w:val="26"/>
        </w:rPr>
        <w:t>incumpli</w:t>
      </w:r>
      <w:r w:rsidRPr="00D92F07">
        <w:rPr>
          <w:rFonts w:ascii="Arial" w:eastAsia="Times New Roman" w:hAnsi="Arial" w:cs="Arial"/>
          <w:sz w:val="26"/>
          <w:szCs w:val="26"/>
        </w:rPr>
        <w:t xml:space="preserve">miento de </w:t>
      </w:r>
      <w:r w:rsidR="00F05186" w:rsidRPr="00D92F07">
        <w:rPr>
          <w:rFonts w:ascii="Arial" w:eastAsia="Times New Roman" w:hAnsi="Arial" w:cs="Arial"/>
          <w:sz w:val="26"/>
          <w:szCs w:val="26"/>
        </w:rPr>
        <w:t xml:space="preserve">lo dispuesto en la fracción II, del artículo 207 de la Ley de Procedimiento y Justicia Administrativa para el Estado de Oaxaca, </w:t>
      </w:r>
      <w:r w:rsidR="00B47ECF" w:rsidRPr="00D92F07">
        <w:rPr>
          <w:rFonts w:ascii="Arial" w:eastAsia="Times New Roman" w:hAnsi="Arial" w:cs="Arial"/>
          <w:sz w:val="26"/>
          <w:szCs w:val="26"/>
        </w:rPr>
        <w:t xml:space="preserve">toda vez que la sentencia </w:t>
      </w:r>
      <w:r w:rsidR="00F05186" w:rsidRPr="00D92F07">
        <w:rPr>
          <w:rFonts w:ascii="Arial" w:eastAsia="Times New Roman" w:hAnsi="Arial" w:cs="Arial"/>
          <w:sz w:val="26"/>
          <w:szCs w:val="26"/>
        </w:rPr>
        <w:t xml:space="preserve">en estudio </w:t>
      </w:r>
      <w:r w:rsidR="00B47ECF" w:rsidRPr="00D92F07">
        <w:rPr>
          <w:rFonts w:ascii="Arial" w:eastAsia="Times New Roman" w:hAnsi="Arial" w:cs="Arial"/>
          <w:sz w:val="26"/>
          <w:szCs w:val="26"/>
        </w:rPr>
        <w:t xml:space="preserve">adolece de la </w:t>
      </w:r>
      <w:r w:rsidR="00F05186" w:rsidRPr="00D92F07">
        <w:rPr>
          <w:rFonts w:ascii="Arial" w:eastAsia="Times New Roman" w:hAnsi="Arial" w:cs="Arial"/>
          <w:sz w:val="26"/>
          <w:szCs w:val="26"/>
        </w:rPr>
        <w:t xml:space="preserve">debida fundamentación y motivación, </w:t>
      </w:r>
      <w:r w:rsidR="009003D1">
        <w:rPr>
          <w:rFonts w:ascii="Arial" w:eastAsia="Times New Roman" w:hAnsi="Arial" w:cs="Arial"/>
          <w:sz w:val="26"/>
          <w:szCs w:val="26"/>
        </w:rPr>
        <w:t xml:space="preserve">y a la trasgresión de </w:t>
      </w:r>
      <w:r w:rsidR="00F05186" w:rsidRPr="00D92F07">
        <w:rPr>
          <w:rFonts w:ascii="Arial" w:eastAsia="Times New Roman" w:hAnsi="Arial" w:cs="Arial"/>
          <w:sz w:val="26"/>
          <w:szCs w:val="26"/>
        </w:rPr>
        <w:t xml:space="preserve">los principios de legalidad, certeza jurídica y tutela juridicial efectiva, contenidos en los artículos 14, 16 y 17 de la Constitución Política de los Estados Unidos Mexicanos, </w:t>
      </w:r>
      <w:r w:rsidR="00C66504" w:rsidRPr="00D92F07">
        <w:rPr>
          <w:rFonts w:ascii="Arial" w:eastAsia="Times New Roman" w:hAnsi="Arial" w:cs="Arial"/>
          <w:sz w:val="26"/>
          <w:szCs w:val="26"/>
        </w:rPr>
        <w:t xml:space="preserve">además que </w:t>
      </w:r>
      <w:r w:rsidR="00F05186" w:rsidRPr="00D92F07">
        <w:rPr>
          <w:rFonts w:ascii="Arial" w:eastAsia="Times New Roman" w:hAnsi="Arial" w:cs="Arial"/>
          <w:sz w:val="26"/>
          <w:szCs w:val="26"/>
        </w:rPr>
        <w:t>colocó al recurrente en estado de indefensión</w:t>
      </w:r>
      <w:r w:rsidR="00811EAC" w:rsidRPr="00D92F07">
        <w:rPr>
          <w:rFonts w:ascii="Arial" w:eastAsia="Times New Roman" w:hAnsi="Arial" w:cs="Arial"/>
          <w:sz w:val="26"/>
          <w:szCs w:val="26"/>
        </w:rPr>
        <w:t>,</w:t>
      </w:r>
      <w:r w:rsidR="00F05186" w:rsidRPr="00D92F07">
        <w:rPr>
          <w:rFonts w:ascii="Arial" w:eastAsia="Times New Roman" w:hAnsi="Arial" w:cs="Arial"/>
          <w:sz w:val="26"/>
          <w:szCs w:val="26"/>
        </w:rPr>
        <w:t xml:space="preserve"> al no permitirle conocer con certeza </w:t>
      </w:r>
      <w:r w:rsidR="00C66504" w:rsidRPr="00D92F07">
        <w:rPr>
          <w:rFonts w:ascii="Arial" w:eastAsia="Times New Roman" w:hAnsi="Arial" w:cs="Arial"/>
          <w:sz w:val="26"/>
          <w:szCs w:val="26"/>
        </w:rPr>
        <w:t xml:space="preserve">la consecuencia jurídica de la </w:t>
      </w:r>
      <w:r w:rsidR="00F05186" w:rsidRPr="00D92F07">
        <w:rPr>
          <w:rFonts w:ascii="Arial" w:eastAsia="Times New Roman" w:hAnsi="Arial" w:cs="Arial"/>
          <w:sz w:val="26"/>
          <w:szCs w:val="26"/>
        </w:rPr>
        <w:t xml:space="preserve">nulidad </w:t>
      </w:r>
      <w:r w:rsidR="00C66504" w:rsidRPr="00D92F07">
        <w:rPr>
          <w:rFonts w:ascii="Arial" w:eastAsia="Times New Roman" w:hAnsi="Arial" w:cs="Arial"/>
          <w:sz w:val="26"/>
          <w:szCs w:val="26"/>
        </w:rPr>
        <w:t>decretada</w:t>
      </w:r>
      <w:r w:rsidR="00F05186" w:rsidRPr="00D92F07">
        <w:rPr>
          <w:rFonts w:ascii="Arial" w:eastAsia="Times New Roman" w:hAnsi="Arial" w:cs="Arial"/>
          <w:sz w:val="26"/>
          <w:szCs w:val="26"/>
        </w:rPr>
        <w:t xml:space="preserve">. De ahí lo </w:t>
      </w:r>
      <w:r w:rsidR="00F05186" w:rsidRPr="00D92F07">
        <w:rPr>
          <w:rFonts w:ascii="Arial" w:eastAsia="Times New Roman" w:hAnsi="Arial" w:cs="Arial"/>
          <w:b/>
          <w:bCs/>
          <w:sz w:val="26"/>
          <w:szCs w:val="26"/>
        </w:rPr>
        <w:t>sustancialmente fundado</w:t>
      </w:r>
      <w:r w:rsidR="00F05186" w:rsidRPr="00D92F07">
        <w:rPr>
          <w:rFonts w:ascii="Arial" w:eastAsia="Times New Roman" w:hAnsi="Arial" w:cs="Arial"/>
          <w:sz w:val="26"/>
          <w:szCs w:val="26"/>
        </w:rPr>
        <w:t xml:space="preserve"> del agravio expuesto.</w:t>
      </w:r>
      <w:r w:rsidR="009F3C5D">
        <w:rPr>
          <w:rFonts w:ascii="Arial" w:eastAsia="Times New Roman" w:hAnsi="Arial" w:cs="Arial"/>
          <w:sz w:val="26"/>
          <w:szCs w:val="26"/>
        </w:rPr>
        <w:t xml:space="preserve"> - - - - - - - - - - - - - - - - </w:t>
      </w:r>
    </w:p>
    <w:p w14:paraId="5E17EA16" w14:textId="0639FF13" w:rsidR="00AC11F2" w:rsidRPr="00D92F07" w:rsidRDefault="003D78D0" w:rsidP="00AC0E8B">
      <w:pPr>
        <w:pStyle w:val="Sinespaciado"/>
        <w:spacing w:before="240" w:line="360" w:lineRule="auto"/>
        <w:ind w:firstLine="708"/>
        <w:jc w:val="both"/>
        <w:rPr>
          <w:rFonts w:ascii="Arial" w:eastAsia="Times New Roman" w:hAnsi="Arial" w:cs="Arial"/>
          <w:sz w:val="26"/>
          <w:szCs w:val="26"/>
        </w:rPr>
      </w:pPr>
      <w:r w:rsidRPr="00D92F07">
        <w:rPr>
          <w:rFonts w:ascii="Arial" w:hAnsi="Arial" w:cs="Arial"/>
          <w:bCs/>
          <w:sz w:val="26"/>
          <w:szCs w:val="26"/>
          <w:shd w:val="clear" w:color="auto" w:fill="FFFFFF"/>
        </w:rPr>
        <w:t>Por lo expuesto</w:t>
      </w:r>
      <w:r w:rsidR="007A4E46" w:rsidRPr="00D92F07">
        <w:rPr>
          <w:rFonts w:ascii="Arial" w:hAnsi="Arial" w:cs="Arial"/>
          <w:bCs/>
          <w:sz w:val="26"/>
          <w:szCs w:val="26"/>
          <w:shd w:val="clear" w:color="auto" w:fill="FFFFFF"/>
        </w:rPr>
        <w:t xml:space="preserve">, </w:t>
      </w:r>
      <w:r w:rsidRPr="00D92F07">
        <w:rPr>
          <w:rFonts w:ascii="Arial" w:hAnsi="Arial" w:cs="Arial"/>
          <w:bCs/>
          <w:sz w:val="26"/>
          <w:szCs w:val="26"/>
          <w:shd w:val="clear" w:color="auto" w:fill="FFFFFF"/>
        </w:rPr>
        <w:t xml:space="preserve">lo procedente es </w:t>
      </w:r>
      <w:r w:rsidR="00A36CBE" w:rsidRPr="00D92F07">
        <w:rPr>
          <w:rFonts w:ascii="Arial" w:hAnsi="Arial" w:cs="Arial"/>
          <w:b/>
          <w:sz w:val="26"/>
          <w:szCs w:val="26"/>
          <w:shd w:val="clear" w:color="auto" w:fill="FFFFFF"/>
        </w:rPr>
        <w:t>MODIFICAR</w:t>
      </w:r>
      <w:r w:rsidR="007A4E46" w:rsidRPr="00D92F07">
        <w:rPr>
          <w:rFonts w:ascii="Arial" w:hAnsi="Arial" w:cs="Arial"/>
          <w:bCs/>
          <w:sz w:val="26"/>
          <w:szCs w:val="26"/>
          <w:u w:val="single"/>
          <w:shd w:val="clear" w:color="auto" w:fill="FFFFFF"/>
        </w:rPr>
        <w:t xml:space="preserve"> la sentencia </w:t>
      </w:r>
      <w:r w:rsidR="00010AA1">
        <w:rPr>
          <w:rFonts w:ascii="Arial" w:hAnsi="Arial" w:cs="Arial"/>
          <w:bCs/>
          <w:sz w:val="26"/>
          <w:szCs w:val="26"/>
          <w:u w:val="single"/>
          <w:shd w:val="clear" w:color="auto" w:fill="FFFFFF"/>
        </w:rPr>
        <w:t>refutad</w:t>
      </w:r>
      <w:r w:rsidR="007A4E46" w:rsidRPr="00D92F07">
        <w:rPr>
          <w:rFonts w:ascii="Arial" w:hAnsi="Arial" w:cs="Arial"/>
          <w:bCs/>
          <w:sz w:val="26"/>
          <w:szCs w:val="26"/>
          <w:u w:val="single"/>
          <w:shd w:val="clear" w:color="auto" w:fill="FFFFFF"/>
        </w:rPr>
        <w:t xml:space="preserve">a </w:t>
      </w:r>
      <w:r w:rsidR="00C2751C" w:rsidRPr="00D92F07">
        <w:rPr>
          <w:rFonts w:ascii="Arial" w:hAnsi="Arial" w:cs="Arial"/>
          <w:bCs/>
          <w:sz w:val="26"/>
          <w:szCs w:val="26"/>
          <w:u w:val="single"/>
          <w:shd w:val="clear" w:color="auto" w:fill="FFFFFF"/>
        </w:rPr>
        <w:t xml:space="preserve">para determinar que </w:t>
      </w:r>
      <w:r w:rsidR="00C2751C" w:rsidRPr="00D92F07">
        <w:rPr>
          <w:rFonts w:ascii="Arial" w:hAnsi="Arial" w:cs="Arial"/>
          <w:b/>
          <w:sz w:val="26"/>
          <w:szCs w:val="26"/>
          <w:u w:val="single"/>
          <w:shd w:val="clear" w:color="auto" w:fill="FFFFFF"/>
        </w:rPr>
        <w:t>la nulidad decretada por la primera instancia debe ser lisa y llana</w:t>
      </w:r>
      <w:r w:rsidR="007A4E46" w:rsidRPr="00D92F07">
        <w:rPr>
          <w:rFonts w:ascii="Arial" w:hAnsi="Arial" w:cs="Arial"/>
          <w:bCs/>
          <w:sz w:val="26"/>
          <w:szCs w:val="26"/>
          <w:u w:val="single"/>
          <w:shd w:val="clear" w:color="auto" w:fill="FFFFFF"/>
        </w:rPr>
        <w:t xml:space="preserve">, </w:t>
      </w:r>
      <w:r w:rsidR="00010AA1">
        <w:rPr>
          <w:rFonts w:ascii="Arial" w:hAnsi="Arial" w:cs="Arial"/>
          <w:bCs/>
          <w:sz w:val="26"/>
          <w:szCs w:val="26"/>
          <w:u w:val="single"/>
          <w:shd w:val="clear" w:color="auto" w:fill="FFFFFF"/>
        </w:rPr>
        <w:t xml:space="preserve">y </w:t>
      </w:r>
      <w:bookmarkStart w:id="2" w:name="_Hlk113626563"/>
      <w:r w:rsidRPr="00D92F07">
        <w:rPr>
          <w:rFonts w:ascii="Arial" w:hAnsi="Arial" w:cs="Arial"/>
          <w:bCs/>
          <w:sz w:val="26"/>
          <w:szCs w:val="26"/>
          <w:u w:val="single"/>
          <w:shd w:val="clear" w:color="auto" w:fill="FFFFFF"/>
        </w:rPr>
        <w:t xml:space="preserve">dejar </w:t>
      </w:r>
      <w:r w:rsidR="007A4E46" w:rsidRPr="00D92F07">
        <w:rPr>
          <w:rFonts w:ascii="Arial" w:hAnsi="Arial" w:cs="Arial"/>
          <w:bCs/>
          <w:sz w:val="26"/>
          <w:szCs w:val="26"/>
          <w:u w:val="single"/>
          <w:shd w:val="clear" w:color="auto" w:fill="FFFFFF"/>
        </w:rPr>
        <w:t xml:space="preserve">insubsistente todo lo actuado en el expediente administrativo </w:t>
      </w:r>
      <w:r w:rsidR="006067E2">
        <w:rPr>
          <w:rFonts w:ascii="Arial" w:hAnsi="Arial" w:cs="Arial"/>
          <w:bCs/>
          <w:sz w:val="26"/>
          <w:szCs w:val="26"/>
          <w:u w:val="single"/>
          <w:shd w:val="clear" w:color="auto" w:fill="FFFFFF"/>
        </w:rPr>
        <w:t>*******</w:t>
      </w:r>
      <w:r w:rsidR="007A4E46" w:rsidRPr="00D92F07">
        <w:rPr>
          <w:rFonts w:ascii="Arial" w:hAnsi="Arial" w:cs="Arial"/>
          <w:bCs/>
          <w:sz w:val="26"/>
          <w:szCs w:val="26"/>
          <w:u w:val="single"/>
          <w:shd w:val="clear" w:color="auto" w:fill="FFFFFF"/>
        </w:rPr>
        <w:t>6,</w:t>
      </w:r>
      <w:r w:rsidR="00AC11F2" w:rsidRPr="00D92F07">
        <w:rPr>
          <w:rFonts w:ascii="Arial" w:hAnsi="Arial" w:cs="Arial"/>
          <w:bCs/>
          <w:sz w:val="26"/>
          <w:szCs w:val="26"/>
          <w:u w:val="single"/>
          <w:shd w:val="clear" w:color="auto" w:fill="FFFFFF"/>
        </w:rPr>
        <w:t xml:space="preserve"> </w:t>
      </w:r>
      <w:r w:rsidR="000872B6" w:rsidRPr="00D92F07">
        <w:rPr>
          <w:rFonts w:ascii="Arial" w:hAnsi="Arial" w:cs="Arial"/>
          <w:bCs/>
          <w:sz w:val="26"/>
          <w:szCs w:val="26"/>
          <w:u w:val="single"/>
          <w:shd w:val="clear" w:color="auto" w:fill="FFFFFF"/>
        </w:rPr>
        <w:t>por tratarse de actuaciones ilegales originadas por la autoridad demandada en el ejercicio de sus facultades discrecionales</w:t>
      </w:r>
      <w:bookmarkEnd w:id="2"/>
      <w:r w:rsidR="00AC11F2" w:rsidRPr="00D92F07">
        <w:rPr>
          <w:rFonts w:ascii="Arial" w:hAnsi="Arial" w:cs="Arial"/>
          <w:bCs/>
          <w:sz w:val="26"/>
          <w:szCs w:val="26"/>
          <w:u w:val="single"/>
          <w:shd w:val="clear" w:color="auto" w:fill="FFFFFF"/>
        </w:rPr>
        <w:t>.</w:t>
      </w:r>
      <w:r w:rsidR="00AC11F2" w:rsidRPr="00D92F07">
        <w:rPr>
          <w:rFonts w:ascii="Arial" w:hAnsi="Arial" w:cs="Arial"/>
          <w:bCs/>
          <w:sz w:val="26"/>
          <w:szCs w:val="26"/>
          <w:shd w:val="clear" w:color="auto" w:fill="FFFFFF"/>
        </w:rPr>
        <w:t xml:space="preserve"> Lo</w:t>
      </w:r>
      <w:r w:rsidR="00C2751C" w:rsidRPr="00D92F07">
        <w:rPr>
          <w:rFonts w:ascii="Arial" w:hAnsi="Arial" w:cs="Arial"/>
          <w:bCs/>
          <w:sz w:val="26"/>
          <w:szCs w:val="26"/>
          <w:shd w:val="clear" w:color="auto" w:fill="FFFFFF"/>
        </w:rPr>
        <w:t xml:space="preserve"> </w:t>
      </w:r>
      <w:r w:rsidR="00AC11F2" w:rsidRPr="00D92F07">
        <w:rPr>
          <w:rFonts w:ascii="Arial" w:hAnsi="Arial" w:cs="Arial"/>
          <w:bCs/>
          <w:sz w:val="26"/>
          <w:szCs w:val="26"/>
          <w:shd w:val="clear" w:color="auto" w:fill="FFFFFF"/>
        </w:rPr>
        <w:t xml:space="preserve">anterior </w:t>
      </w:r>
      <w:r w:rsidR="00EE2DF9" w:rsidRPr="00D92F07">
        <w:rPr>
          <w:rFonts w:ascii="Arial" w:eastAsia="Times New Roman" w:hAnsi="Arial" w:cs="Arial"/>
          <w:sz w:val="26"/>
          <w:szCs w:val="26"/>
        </w:rPr>
        <w:t xml:space="preserve">sin perjuicio de que </w:t>
      </w:r>
      <w:r w:rsidRPr="00D92F07">
        <w:rPr>
          <w:rFonts w:ascii="Arial" w:eastAsia="Times New Roman" w:hAnsi="Arial" w:cs="Arial"/>
          <w:sz w:val="26"/>
          <w:szCs w:val="26"/>
        </w:rPr>
        <w:t xml:space="preserve">ésta </w:t>
      </w:r>
      <w:r w:rsidR="00EE2DF9" w:rsidRPr="00D92F07">
        <w:rPr>
          <w:rFonts w:ascii="Arial" w:eastAsia="Times New Roman" w:hAnsi="Arial" w:cs="Arial"/>
          <w:sz w:val="26"/>
          <w:szCs w:val="26"/>
        </w:rPr>
        <w:t xml:space="preserve">pueda, si procede, ejercer de nueva cuenta </w:t>
      </w:r>
      <w:r w:rsidR="00AC11F2" w:rsidRPr="00D92F07">
        <w:rPr>
          <w:rFonts w:ascii="Arial" w:eastAsia="Times New Roman" w:hAnsi="Arial" w:cs="Arial"/>
          <w:sz w:val="26"/>
          <w:szCs w:val="26"/>
        </w:rPr>
        <w:t>la</w:t>
      </w:r>
      <w:r w:rsidR="00EE2DF9" w:rsidRPr="00D92F07">
        <w:rPr>
          <w:rFonts w:ascii="Arial" w:eastAsia="Times New Roman" w:hAnsi="Arial" w:cs="Arial"/>
          <w:sz w:val="26"/>
          <w:szCs w:val="26"/>
        </w:rPr>
        <w:t xml:space="preserve"> inspección en el </w:t>
      </w:r>
      <w:r w:rsidR="00AC0E8B" w:rsidRPr="00D92F07">
        <w:rPr>
          <w:rFonts w:ascii="Arial" w:eastAsia="Times New Roman" w:hAnsi="Arial" w:cs="Arial"/>
          <w:sz w:val="26"/>
          <w:szCs w:val="26"/>
        </w:rPr>
        <w:t>municipio del recurrente, pero sin que se encuentre obligada a ello, en atención a lo resuelto en la presente resolución</w:t>
      </w:r>
      <w:r w:rsidR="001B4B7E">
        <w:rPr>
          <w:rFonts w:ascii="Arial" w:eastAsia="Times New Roman" w:hAnsi="Arial" w:cs="Arial"/>
          <w:sz w:val="26"/>
          <w:szCs w:val="26"/>
        </w:rPr>
        <w:t>; ya que la autoridad demandada no se encuentra impedida para emitir un acto nuevo a futuro para verificar las condiciones del basurero municipal de Santo Domingo Tehuantepec, Oaxaca.</w:t>
      </w:r>
      <w:r w:rsidR="009F3C5D">
        <w:rPr>
          <w:rFonts w:ascii="Arial" w:eastAsia="Times New Roman" w:hAnsi="Arial" w:cs="Arial"/>
          <w:sz w:val="26"/>
          <w:szCs w:val="26"/>
        </w:rPr>
        <w:t xml:space="preserve"> - - - - </w:t>
      </w:r>
    </w:p>
    <w:p w14:paraId="0C0DDD27" w14:textId="7D2A3FD9" w:rsidR="001A4D00" w:rsidRPr="00D92F07" w:rsidRDefault="001A4D00" w:rsidP="001A4D00">
      <w:pPr>
        <w:pStyle w:val="Sinespaciado"/>
        <w:spacing w:before="240" w:line="360" w:lineRule="auto"/>
        <w:ind w:firstLine="708"/>
        <w:jc w:val="both"/>
        <w:rPr>
          <w:rFonts w:ascii="Arial" w:eastAsia="Times New Roman" w:hAnsi="Arial" w:cs="Arial"/>
          <w:sz w:val="26"/>
          <w:szCs w:val="26"/>
        </w:rPr>
      </w:pPr>
      <w:r w:rsidRPr="00D92F07">
        <w:rPr>
          <w:rFonts w:ascii="Arial" w:eastAsia="Times New Roman" w:hAnsi="Arial" w:cs="Arial"/>
          <w:sz w:val="26"/>
          <w:szCs w:val="26"/>
        </w:rPr>
        <w:lastRenderedPageBreak/>
        <w:t>Sirve de apoyo a lo anterior</w:t>
      </w:r>
      <w:r>
        <w:rPr>
          <w:rFonts w:ascii="Arial" w:eastAsia="Times New Roman" w:hAnsi="Arial" w:cs="Arial"/>
          <w:sz w:val="26"/>
          <w:szCs w:val="26"/>
        </w:rPr>
        <w:t xml:space="preserve"> por similitud jurídica</w:t>
      </w:r>
      <w:r w:rsidRPr="00D92F07">
        <w:rPr>
          <w:rFonts w:ascii="Arial" w:eastAsia="Times New Roman" w:hAnsi="Arial" w:cs="Arial"/>
          <w:sz w:val="26"/>
          <w:szCs w:val="26"/>
        </w:rPr>
        <w:t xml:space="preserve">, la Jurisprudencia en materia </w:t>
      </w:r>
      <w:r>
        <w:rPr>
          <w:rFonts w:ascii="Arial" w:eastAsia="Times New Roman" w:hAnsi="Arial" w:cs="Arial"/>
          <w:sz w:val="26"/>
          <w:szCs w:val="26"/>
        </w:rPr>
        <w:t xml:space="preserve">común y </w:t>
      </w:r>
      <w:r w:rsidRPr="00D92F07">
        <w:rPr>
          <w:rFonts w:ascii="Arial" w:eastAsia="Times New Roman" w:hAnsi="Arial" w:cs="Arial"/>
          <w:sz w:val="26"/>
          <w:szCs w:val="26"/>
        </w:rPr>
        <w:t xml:space="preserve">administrativa número </w:t>
      </w:r>
      <w:proofErr w:type="spellStart"/>
      <w:r>
        <w:rPr>
          <w:rFonts w:ascii="Arial" w:eastAsia="Times New Roman" w:hAnsi="Arial" w:cs="Arial"/>
          <w:sz w:val="26"/>
          <w:szCs w:val="26"/>
        </w:rPr>
        <w:t>PC.II.S.E</w:t>
      </w:r>
      <w:proofErr w:type="spellEnd"/>
      <w:r>
        <w:rPr>
          <w:rFonts w:ascii="Arial" w:eastAsia="Times New Roman" w:hAnsi="Arial" w:cs="Arial"/>
          <w:sz w:val="26"/>
          <w:szCs w:val="26"/>
        </w:rPr>
        <w:t>. J/2 A (10a.)</w:t>
      </w:r>
      <w:r w:rsidRPr="00D92F07">
        <w:rPr>
          <w:rFonts w:ascii="Arial" w:eastAsia="Times New Roman" w:hAnsi="Arial" w:cs="Arial"/>
          <w:sz w:val="26"/>
          <w:szCs w:val="26"/>
        </w:rPr>
        <w:t xml:space="preserve">, con número de registro digital </w:t>
      </w:r>
      <w:r>
        <w:rPr>
          <w:rFonts w:ascii="Arial" w:eastAsia="Times New Roman" w:hAnsi="Arial" w:cs="Arial"/>
          <w:sz w:val="26"/>
          <w:szCs w:val="26"/>
        </w:rPr>
        <w:t>2015056</w:t>
      </w:r>
      <w:r w:rsidRPr="00D92F07">
        <w:rPr>
          <w:rFonts w:ascii="Arial" w:eastAsia="Times New Roman" w:hAnsi="Arial" w:cs="Arial"/>
          <w:sz w:val="26"/>
          <w:szCs w:val="26"/>
        </w:rPr>
        <w:t xml:space="preserve">, de la </w:t>
      </w:r>
      <w:r>
        <w:rPr>
          <w:rFonts w:ascii="Arial" w:eastAsia="Times New Roman" w:hAnsi="Arial" w:cs="Arial"/>
          <w:sz w:val="26"/>
          <w:szCs w:val="26"/>
        </w:rPr>
        <w:t xml:space="preserve">Décima </w:t>
      </w:r>
      <w:r w:rsidRPr="00D92F07">
        <w:rPr>
          <w:rFonts w:ascii="Arial" w:eastAsia="Times New Roman" w:hAnsi="Arial" w:cs="Arial"/>
          <w:sz w:val="26"/>
          <w:szCs w:val="26"/>
        </w:rPr>
        <w:t xml:space="preserve">Época, emitida por los </w:t>
      </w:r>
      <w:r>
        <w:rPr>
          <w:rFonts w:ascii="Arial" w:eastAsia="Times New Roman" w:hAnsi="Arial" w:cs="Arial"/>
          <w:sz w:val="26"/>
          <w:szCs w:val="26"/>
        </w:rPr>
        <w:t xml:space="preserve">Plenos de </w:t>
      </w:r>
      <w:r w:rsidRPr="00D92F07">
        <w:rPr>
          <w:rFonts w:ascii="Arial" w:eastAsia="Times New Roman" w:hAnsi="Arial" w:cs="Arial"/>
          <w:sz w:val="26"/>
          <w:szCs w:val="26"/>
        </w:rPr>
        <w:t xml:space="preserve">Circuito, publicada en el Semanario Judicial de la Federación, </w:t>
      </w:r>
      <w:r>
        <w:rPr>
          <w:rFonts w:ascii="Arial" w:eastAsia="Times New Roman" w:hAnsi="Arial" w:cs="Arial"/>
          <w:sz w:val="26"/>
          <w:szCs w:val="26"/>
        </w:rPr>
        <w:t xml:space="preserve">Libro 46, septiembre de 2017, Tomo II, </w:t>
      </w:r>
      <w:r w:rsidRPr="00D92F07">
        <w:rPr>
          <w:rFonts w:ascii="Arial" w:eastAsia="Times New Roman" w:hAnsi="Arial" w:cs="Arial"/>
          <w:sz w:val="26"/>
          <w:szCs w:val="26"/>
        </w:rPr>
        <w:t xml:space="preserve">visible a página </w:t>
      </w:r>
      <w:r>
        <w:rPr>
          <w:rFonts w:ascii="Arial" w:eastAsia="Times New Roman" w:hAnsi="Arial" w:cs="Arial"/>
          <w:sz w:val="26"/>
          <w:szCs w:val="26"/>
        </w:rPr>
        <w:t>836</w:t>
      </w:r>
      <w:r w:rsidRPr="00D92F07">
        <w:rPr>
          <w:rFonts w:ascii="Arial" w:eastAsia="Times New Roman" w:hAnsi="Arial" w:cs="Arial"/>
          <w:sz w:val="26"/>
          <w:szCs w:val="26"/>
        </w:rPr>
        <w:t xml:space="preserve">, de rubro y texto siguientes: </w:t>
      </w:r>
    </w:p>
    <w:p w14:paraId="7E19E155" w14:textId="5E71353A" w:rsidR="001A4D00" w:rsidRPr="001A4D00" w:rsidRDefault="001A4D00" w:rsidP="009F3C5D">
      <w:pPr>
        <w:shd w:val="clear" w:color="auto" w:fill="FFFFFF"/>
        <w:spacing w:after="0"/>
        <w:ind w:left="567" w:right="616"/>
        <w:jc w:val="both"/>
        <w:rPr>
          <w:rFonts w:ascii="Arial" w:eastAsia="Times New Roman" w:hAnsi="Arial" w:cs="Arial"/>
          <w:i/>
          <w:iCs/>
        </w:rPr>
      </w:pPr>
      <w:r w:rsidRPr="001A4D00">
        <w:rPr>
          <w:rFonts w:ascii="Arial" w:eastAsia="Times New Roman" w:hAnsi="Arial" w:cs="Arial"/>
          <w:b/>
          <w:bCs/>
          <w:i/>
          <w:iCs/>
        </w:rPr>
        <w:t xml:space="preserve">“ACTOS MATERIALMENTE ADMINISTRATIVOS EMITIDOS UNILATERALMENTE POR LA COMISIÓN FEDERAL DE ELECTRICIDAD. APLICACIÓN DEL ARTÍCULO 124, PÁRRAFO ÚLTIMO, DE LA LEY DE AMPARO EN RELACIÓN CON AQUÉLLOS. </w:t>
      </w:r>
    </w:p>
    <w:p w14:paraId="41E67EE0" w14:textId="32DC7964" w:rsidR="001A4D00" w:rsidRPr="001A4D00" w:rsidRDefault="001A4D00" w:rsidP="009F3C5D">
      <w:pPr>
        <w:shd w:val="clear" w:color="auto" w:fill="FFFFFF"/>
        <w:spacing w:after="0"/>
        <w:ind w:left="567" w:right="616"/>
        <w:jc w:val="both"/>
        <w:rPr>
          <w:rFonts w:ascii="Arial" w:eastAsia="Times New Roman" w:hAnsi="Arial" w:cs="Arial"/>
          <w:i/>
          <w:iCs/>
        </w:rPr>
      </w:pPr>
      <w:r w:rsidRPr="001A4D00">
        <w:rPr>
          <w:rFonts w:ascii="Arial" w:eastAsia="Times New Roman" w:hAnsi="Arial" w:cs="Arial"/>
          <w:i/>
          <w:iCs/>
        </w:rPr>
        <w:t>Conforme al análisis de la jurisprudencia 2a./J. 23/2015 (10a.), de la Segunda Sala de la Suprema Corte de Justicia de la Nación, de título y subtítulo: "</w:t>
      </w:r>
      <w:hyperlink r:id="rId9" w:tgtFrame="_blank" w:history="1">
        <w:r w:rsidRPr="001A4D00">
          <w:rPr>
            <w:rFonts w:ascii="Arial" w:eastAsia="Times New Roman" w:hAnsi="Arial" w:cs="Arial"/>
            <w:i/>
            <w:iCs/>
          </w:rPr>
          <w:t>ACTOS MATERIALMENTE ADMINISTRATIVOS. EL SUPUESTO PREVISTO EN EL ARTÍCULO 124, ÚLTIMO PÁRRAFO, DE LA LEY DE AMPARO, SÓLO SE ACTUALIZA RESPECTO DE LOS EMITIDOS EN FORMA UNILATERAL</w:t>
        </w:r>
      </w:hyperlink>
      <w:r w:rsidRPr="001A4D00">
        <w:rPr>
          <w:rFonts w:ascii="Arial" w:eastAsia="Times New Roman" w:hAnsi="Arial" w:cs="Arial"/>
          <w:i/>
          <w:iCs/>
        </w:rPr>
        <w:t>.", se concluye que el artículo </w:t>
      </w:r>
      <w:hyperlink r:id="rId10" w:history="1">
        <w:r w:rsidRPr="001A4D00">
          <w:rPr>
            <w:rFonts w:ascii="Arial" w:eastAsia="Times New Roman" w:hAnsi="Arial" w:cs="Arial"/>
            <w:i/>
            <w:iCs/>
          </w:rPr>
          <w:t>124, párrafo último, de la Ley de Amparo</w:t>
        </w:r>
      </w:hyperlink>
      <w:r w:rsidRPr="001A4D00">
        <w:rPr>
          <w:rFonts w:ascii="Arial" w:eastAsia="Times New Roman" w:hAnsi="Arial" w:cs="Arial"/>
          <w:i/>
          <w:iCs/>
        </w:rPr>
        <w:t xml:space="preserve">, que prevé que ante la falta o insuficiencia de fundamentación y motivación del acto reclamado, en la sentencia </w:t>
      </w:r>
      <w:proofErr w:type="spellStart"/>
      <w:r w:rsidRPr="001A4D00">
        <w:rPr>
          <w:rFonts w:ascii="Arial" w:eastAsia="Times New Roman" w:hAnsi="Arial" w:cs="Arial"/>
          <w:i/>
          <w:iCs/>
        </w:rPr>
        <w:t>concesoria</w:t>
      </w:r>
      <w:proofErr w:type="spellEnd"/>
      <w:r w:rsidRPr="001A4D00">
        <w:rPr>
          <w:rFonts w:ascii="Arial" w:eastAsia="Times New Roman" w:hAnsi="Arial" w:cs="Arial"/>
          <w:i/>
          <w:iCs/>
        </w:rPr>
        <w:t xml:space="preserve"> se estimará que al referido acto presenta un vicio de fondo que impide a la autoridad su reiteración, debe aplicarse de manera invariable a los actos materialmente administrativos, por así disponerlo el legislador, en aquellos casos en los que el acto reclamado haya sido emitido unilateralmente y, conforme al numeral invocado, los efectos del amparo deben ser de manera lisa y llana, es decir, sin que exista la posibilidad que la autoridad responsable purgue las omisiones detectadas. Ahora bien, debe precisarse, que el hecho de que se declare la nulidad lisa y llana del acto reclamado, no significa que la autoridad responsable, en el caso, la Comisión Federal de Electricidad, esté impedida para emitir un nuevo acto a futuro para verificar las condiciones del servicio.”</w:t>
      </w:r>
    </w:p>
    <w:p w14:paraId="634A91A8" w14:textId="57C1938F" w:rsidR="00495E91" w:rsidRPr="00D92F07" w:rsidRDefault="00AC11F2" w:rsidP="00AC0E8B">
      <w:pPr>
        <w:pStyle w:val="Sinespaciado"/>
        <w:spacing w:before="240" w:line="360" w:lineRule="auto"/>
        <w:ind w:firstLine="708"/>
        <w:jc w:val="both"/>
        <w:rPr>
          <w:rFonts w:ascii="Arial" w:eastAsia="Times New Roman" w:hAnsi="Arial" w:cs="Arial"/>
          <w:sz w:val="26"/>
          <w:szCs w:val="26"/>
        </w:rPr>
      </w:pPr>
      <w:r w:rsidRPr="00D92F07">
        <w:rPr>
          <w:rFonts w:ascii="Arial" w:eastAsia="Times New Roman" w:hAnsi="Arial" w:cs="Arial"/>
          <w:sz w:val="26"/>
          <w:szCs w:val="26"/>
        </w:rPr>
        <w:t xml:space="preserve">Sirve de apoyo a lo anterior, </w:t>
      </w:r>
      <w:r w:rsidR="00AC0E8B" w:rsidRPr="00D92F07">
        <w:rPr>
          <w:rFonts w:ascii="Arial" w:eastAsia="Times New Roman" w:hAnsi="Arial" w:cs="Arial"/>
          <w:sz w:val="26"/>
          <w:szCs w:val="26"/>
        </w:rPr>
        <w:t xml:space="preserve">la </w:t>
      </w:r>
      <w:r w:rsidR="00495E91" w:rsidRPr="00D92F07">
        <w:rPr>
          <w:rFonts w:ascii="Arial" w:eastAsia="Times New Roman" w:hAnsi="Arial" w:cs="Arial"/>
          <w:sz w:val="26"/>
          <w:szCs w:val="26"/>
        </w:rPr>
        <w:t xml:space="preserve">Jurisprudencia en materia administrativa número </w:t>
      </w:r>
      <w:r w:rsidR="00A501AB" w:rsidRPr="00D92F07">
        <w:rPr>
          <w:rFonts w:ascii="Arial" w:eastAsia="Times New Roman" w:hAnsi="Arial" w:cs="Arial"/>
          <w:sz w:val="26"/>
          <w:szCs w:val="26"/>
        </w:rPr>
        <w:t>I.13o.A. J/1</w:t>
      </w:r>
      <w:r w:rsidR="00495E91" w:rsidRPr="00D92F07">
        <w:rPr>
          <w:rFonts w:ascii="Arial" w:eastAsia="Times New Roman" w:hAnsi="Arial" w:cs="Arial"/>
          <w:sz w:val="26"/>
          <w:szCs w:val="26"/>
        </w:rPr>
        <w:t>, con número de registro digital 1</w:t>
      </w:r>
      <w:r w:rsidR="00A501AB" w:rsidRPr="00D92F07">
        <w:rPr>
          <w:rFonts w:ascii="Arial" w:eastAsia="Times New Roman" w:hAnsi="Arial" w:cs="Arial"/>
          <w:sz w:val="26"/>
          <w:szCs w:val="26"/>
        </w:rPr>
        <w:t>89653</w:t>
      </w:r>
      <w:r w:rsidR="00495E91" w:rsidRPr="00D92F07">
        <w:rPr>
          <w:rFonts w:ascii="Arial" w:eastAsia="Times New Roman" w:hAnsi="Arial" w:cs="Arial"/>
          <w:sz w:val="26"/>
          <w:szCs w:val="26"/>
        </w:rPr>
        <w:t>, de la Novena Época, emitida por l</w:t>
      </w:r>
      <w:r w:rsidR="00A501AB" w:rsidRPr="00D92F07">
        <w:rPr>
          <w:rFonts w:ascii="Arial" w:eastAsia="Times New Roman" w:hAnsi="Arial" w:cs="Arial"/>
          <w:sz w:val="26"/>
          <w:szCs w:val="26"/>
        </w:rPr>
        <w:t>os Tribunales Colegiados de Circuito</w:t>
      </w:r>
      <w:r w:rsidR="00495E91" w:rsidRPr="00D92F07">
        <w:rPr>
          <w:rFonts w:ascii="Arial" w:eastAsia="Times New Roman" w:hAnsi="Arial" w:cs="Arial"/>
          <w:sz w:val="26"/>
          <w:szCs w:val="26"/>
        </w:rPr>
        <w:t>, publicada en el Semanario Judicial de la Federación y su Gaceta, Tomo X</w:t>
      </w:r>
      <w:r w:rsidR="00A501AB" w:rsidRPr="00D92F07">
        <w:rPr>
          <w:rFonts w:ascii="Arial" w:eastAsia="Times New Roman" w:hAnsi="Arial" w:cs="Arial"/>
          <w:sz w:val="26"/>
          <w:szCs w:val="26"/>
        </w:rPr>
        <w:t>III</w:t>
      </w:r>
      <w:r w:rsidR="00495E91" w:rsidRPr="00D92F07">
        <w:rPr>
          <w:rFonts w:ascii="Arial" w:eastAsia="Times New Roman" w:hAnsi="Arial" w:cs="Arial"/>
          <w:sz w:val="26"/>
          <w:szCs w:val="26"/>
        </w:rPr>
        <w:t xml:space="preserve">, </w:t>
      </w:r>
      <w:r w:rsidR="00A501AB" w:rsidRPr="00D92F07">
        <w:rPr>
          <w:rFonts w:ascii="Arial" w:eastAsia="Times New Roman" w:hAnsi="Arial" w:cs="Arial"/>
          <w:sz w:val="26"/>
          <w:szCs w:val="26"/>
        </w:rPr>
        <w:t xml:space="preserve">Mayo </w:t>
      </w:r>
      <w:r w:rsidR="00495E91" w:rsidRPr="00D92F07">
        <w:rPr>
          <w:rFonts w:ascii="Arial" w:eastAsia="Times New Roman" w:hAnsi="Arial" w:cs="Arial"/>
          <w:sz w:val="26"/>
          <w:szCs w:val="26"/>
        </w:rPr>
        <w:t>de 200</w:t>
      </w:r>
      <w:r w:rsidR="00A501AB" w:rsidRPr="00D92F07">
        <w:rPr>
          <w:rFonts w:ascii="Arial" w:eastAsia="Times New Roman" w:hAnsi="Arial" w:cs="Arial"/>
          <w:sz w:val="26"/>
          <w:szCs w:val="26"/>
        </w:rPr>
        <w:t>1</w:t>
      </w:r>
      <w:r w:rsidR="00495E91" w:rsidRPr="00D92F07">
        <w:rPr>
          <w:rFonts w:ascii="Arial" w:eastAsia="Times New Roman" w:hAnsi="Arial" w:cs="Arial"/>
          <w:sz w:val="26"/>
          <w:szCs w:val="26"/>
        </w:rPr>
        <w:t xml:space="preserve">, visible a página </w:t>
      </w:r>
      <w:r w:rsidR="00A501AB" w:rsidRPr="00D92F07">
        <w:rPr>
          <w:rFonts w:ascii="Arial" w:eastAsia="Times New Roman" w:hAnsi="Arial" w:cs="Arial"/>
          <w:sz w:val="26"/>
          <w:szCs w:val="26"/>
        </w:rPr>
        <w:t>972</w:t>
      </w:r>
      <w:r w:rsidR="00495E91" w:rsidRPr="00D92F07">
        <w:rPr>
          <w:rFonts w:ascii="Arial" w:eastAsia="Times New Roman" w:hAnsi="Arial" w:cs="Arial"/>
          <w:sz w:val="26"/>
          <w:szCs w:val="26"/>
        </w:rPr>
        <w:t xml:space="preserve">, de rubro y texto siguientes: </w:t>
      </w:r>
    </w:p>
    <w:p w14:paraId="14CDF1A0" w14:textId="272B95FB" w:rsidR="00571C65" w:rsidRPr="009F3C5D" w:rsidRDefault="00A501AB" w:rsidP="009F3C5D">
      <w:pPr>
        <w:shd w:val="clear" w:color="auto" w:fill="FFFFFF"/>
        <w:ind w:left="567" w:right="616"/>
        <w:jc w:val="both"/>
        <w:rPr>
          <w:rFonts w:ascii="Arial" w:eastAsia="Times New Roman" w:hAnsi="Arial" w:cs="Arial"/>
          <w:i/>
          <w:iCs/>
        </w:rPr>
      </w:pPr>
      <w:r w:rsidRPr="009F3C5D">
        <w:rPr>
          <w:rFonts w:ascii="Arial" w:eastAsia="Times New Roman" w:hAnsi="Arial" w:cs="Arial"/>
          <w:i/>
          <w:iCs/>
        </w:rPr>
        <w:t>“</w:t>
      </w:r>
      <w:r w:rsidRPr="009F3C5D">
        <w:rPr>
          <w:rFonts w:ascii="Arial" w:eastAsia="Times New Roman" w:hAnsi="Arial" w:cs="Arial"/>
          <w:b/>
          <w:bCs/>
          <w:i/>
          <w:iCs/>
        </w:rPr>
        <w:t xml:space="preserve">NULIDAD LISA Y LLANA Y NULIDAD PARA EFECTOS </w:t>
      </w:r>
      <w:r w:rsidR="00370123" w:rsidRPr="009F3C5D">
        <w:rPr>
          <w:rFonts w:ascii="Arial" w:eastAsia="Times New Roman" w:hAnsi="Arial" w:cs="Arial"/>
          <w:b/>
          <w:bCs/>
          <w:i/>
          <w:iCs/>
        </w:rPr>
        <w:t>RESPECTO DE ACTOS EMANADOS DE FACULTADES DISCRECIONALES. EXACTA APLICACIÓN DE LA JURISPRUDENCIA 2a./J. 89/99, DE LA SEGUNDA SALA DE LA SUPREMA CORTE DE JUSTICIA DE LA NACIÓN.</w:t>
      </w:r>
      <w:r w:rsidRPr="009F3C5D">
        <w:rPr>
          <w:rFonts w:ascii="Arial" w:eastAsia="Times New Roman" w:hAnsi="Arial" w:cs="Arial"/>
          <w:b/>
          <w:bCs/>
          <w:i/>
          <w:iCs/>
        </w:rPr>
        <w:t xml:space="preserve"> </w:t>
      </w:r>
      <w:r w:rsidR="00370123" w:rsidRPr="009F3C5D">
        <w:rPr>
          <w:rFonts w:ascii="Arial" w:eastAsia="Times New Roman" w:hAnsi="Arial" w:cs="Arial"/>
          <w:i/>
          <w:iCs/>
        </w:rPr>
        <w:t>De las consideraciones que informan la ejecutoria de la </w:t>
      </w:r>
      <w:hyperlink r:id="rId11" w:tgtFrame="_blank" w:history="1">
        <w:r w:rsidR="00370123" w:rsidRPr="009F3C5D">
          <w:rPr>
            <w:rFonts w:ascii="Arial" w:eastAsia="Times New Roman" w:hAnsi="Arial" w:cs="Arial"/>
            <w:i/>
            <w:iCs/>
          </w:rPr>
          <w:t>contradicción de tesis 6/98</w:t>
        </w:r>
      </w:hyperlink>
      <w:r w:rsidR="00370123" w:rsidRPr="009F3C5D">
        <w:rPr>
          <w:rFonts w:ascii="Arial" w:eastAsia="Times New Roman" w:hAnsi="Arial" w:cs="Arial"/>
          <w:i/>
          <w:iCs/>
        </w:rPr>
        <w:t>, fallada por la Segunda Sala de la Suprema Corte de Justicia de la Nación, de la cual emanó la jurisprudencia 2a./J. 89/99, de rubro: "</w:t>
      </w:r>
      <w:hyperlink r:id="rId12" w:tgtFrame="_blank" w:history="1">
        <w:r w:rsidR="00370123" w:rsidRPr="009F3C5D">
          <w:rPr>
            <w:rFonts w:ascii="Arial" w:eastAsia="Times New Roman" w:hAnsi="Arial" w:cs="Arial"/>
            <w:i/>
            <w:iCs/>
          </w:rPr>
          <w:t xml:space="preserve">ÓRDENES DE VISITA DOMICILIARIA. </w:t>
        </w:r>
        <w:proofErr w:type="spellStart"/>
        <w:r w:rsidR="00370123" w:rsidRPr="009F3C5D">
          <w:rPr>
            <w:rFonts w:ascii="Arial" w:eastAsia="Times New Roman" w:hAnsi="Arial" w:cs="Arial"/>
            <w:i/>
            <w:iCs/>
          </w:rPr>
          <w:t>LA</w:t>
        </w:r>
        <w:r w:rsidRPr="009F3C5D">
          <w:rPr>
            <w:rFonts w:ascii="Arial" w:eastAsia="Times New Roman" w:hAnsi="Arial" w:cs="Arial"/>
            <w:i/>
            <w:iCs/>
          </w:rPr>
          <w:t>NULIDAD</w:t>
        </w:r>
        <w:proofErr w:type="spellEnd"/>
        <w:r w:rsidRPr="009F3C5D">
          <w:rPr>
            <w:rFonts w:ascii="Arial" w:eastAsia="Times New Roman" w:hAnsi="Arial" w:cs="Arial"/>
            <w:i/>
            <w:iCs/>
          </w:rPr>
          <w:t xml:space="preserve"> </w:t>
        </w:r>
        <w:r w:rsidR="00370123" w:rsidRPr="009F3C5D">
          <w:rPr>
            <w:rFonts w:ascii="Arial" w:eastAsia="Times New Roman" w:hAnsi="Arial" w:cs="Arial"/>
            <w:i/>
            <w:iCs/>
          </w:rPr>
          <w:t>DECRETADA POR VICIOS FORMALES EN SU EMISIÓN, DEBE SER DECLARADA CON FUNDAMENTO EN LA PARTE FINAL DE LA FRACCIÓN III DEL ARTÍCULO 239 DEL CÓDIGO FISCAL DE LA FEDERACIÓN</w:t>
        </w:r>
      </w:hyperlink>
      <w:r w:rsidR="00370123" w:rsidRPr="009F3C5D">
        <w:rPr>
          <w:rFonts w:ascii="Arial" w:eastAsia="Times New Roman" w:hAnsi="Arial" w:cs="Arial"/>
          <w:i/>
          <w:iCs/>
        </w:rPr>
        <w:t>.", se advierte que cuando el Tribunal Federal de Justicia Fiscal y Administrativa declare la</w:t>
      </w:r>
      <w:r w:rsidRPr="009F3C5D">
        <w:rPr>
          <w:rFonts w:ascii="Arial" w:eastAsia="Times New Roman" w:hAnsi="Arial" w:cs="Arial"/>
          <w:i/>
          <w:iCs/>
        </w:rPr>
        <w:t xml:space="preserve"> nulidad </w:t>
      </w:r>
      <w:r w:rsidR="00370123" w:rsidRPr="009F3C5D">
        <w:rPr>
          <w:rFonts w:ascii="Arial" w:eastAsia="Times New Roman" w:hAnsi="Arial" w:cs="Arial"/>
          <w:i/>
          <w:iCs/>
        </w:rPr>
        <w:t xml:space="preserve">de actos que deriven de facultades discrecionales, respecto de los cuales se haya actualizado la </w:t>
      </w:r>
      <w:r w:rsidR="00370123" w:rsidRPr="009F3C5D">
        <w:rPr>
          <w:rFonts w:ascii="Arial" w:eastAsia="Times New Roman" w:hAnsi="Arial" w:cs="Arial"/>
          <w:i/>
          <w:iCs/>
        </w:rPr>
        <w:lastRenderedPageBreak/>
        <w:t>causal de</w:t>
      </w:r>
      <w:r w:rsidRPr="009F3C5D">
        <w:rPr>
          <w:rFonts w:ascii="Arial" w:eastAsia="Times New Roman" w:hAnsi="Arial" w:cs="Arial"/>
          <w:i/>
          <w:iCs/>
        </w:rPr>
        <w:t xml:space="preserve"> nulidad </w:t>
      </w:r>
      <w:r w:rsidR="00370123" w:rsidRPr="009F3C5D">
        <w:rPr>
          <w:rFonts w:ascii="Arial" w:eastAsia="Times New Roman" w:hAnsi="Arial" w:cs="Arial"/>
          <w:i/>
          <w:iCs/>
        </w:rPr>
        <w:t>contenida en la </w:t>
      </w:r>
      <w:hyperlink r:id="rId13" w:history="1">
        <w:r w:rsidR="00370123" w:rsidRPr="009F3C5D">
          <w:rPr>
            <w:rFonts w:ascii="Arial" w:eastAsia="Times New Roman" w:hAnsi="Arial" w:cs="Arial"/>
            <w:i/>
            <w:iCs/>
          </w:rPr>
          <w:t>fracción II del artículo 238 del Código Fiscal de la Federación</w:t>
        </w:r>
      </w:hyperlink>
      <w:r w:rsidR="00370123" w:rsidRPr="009F3C5D">
        <w:rPr>
          <w:rFonts w:ascii="Arial" w:eastAsia="Times New Roman" w:hAnsi="Arial" w:cs="Arial"/>
          <w:i/>
          <w:iCs/>
        </w:rPr>
        <w:t>, la</w:t>
      </w:r>
      <w:r w:rsidRPr="009F3C5D">
        <w:rPr>
          <w:rFonts w:ascii="Arial" w:eastAsia="Times New Roman" w:hAnsi="Arial" w:cs="Arial"/>
          <w:i/>
          <w:iCs/>
        </w:rPr>
        <w:t xml:space="preserve"> nulidad </w:t>
      </w:r>
      <w:r w:rsidR="00370123" w:rsidRPr="009F3C5D">
        <w:rPr>
          <w:rFonts w:ascii="Arial" w:eastAsia="Times New Roman" w:hAnsi="Arial" w:cs="Arial"/>
          <w:i/>
          <w:iCs/>
        </w:rPr>
        <w:t>que se declare no debe ser</w:t>
      </w:r>
      <w:r w:rsidRPr="009F3C5D">
        <w:rPr>
          <w:rFonts w:ascii="Arial" w:eastAsia="Times New Roman" w:hAnsi="Arial" w:cs="Arial"/>
          <w:i/>
          <w:iCs/>
        </w:rPr>
        <w:t xml:space="preserve"> lisa y llana</w:t>
      </w:r>
      <w:r w:rsidR="00370123" w:rsidRPr="009F3C5D">
        <w:rPr>
          <w:rFonts w:ascii="Arial" w:eastAsia="Times New Roman" w:hAnsi="Arial" w:cs="Arial"/>
          <w:i/>
          <w:iCs/>
        </w:rPr>
        <w:t>, pues con ello se atentaría contra la facultad discrecional con que cuentan las autoridades hacendarias, pero tampoco puede ser para</w:t>
      </w:r>
      <w:r w:rsidRPr="009F3C5D">
        <w:rPr>
          <w:rFonts w:ascii="Arial" w:eastAsia="Times New Roman" w:hAnsi="Arial" w:cs="Arial"/>
          <w:i/>
          <w:iCs/>
        </w:rPr>
        <w:t xml:space="preserve"> efectos</w:t>
      </w:r>
      <w:r w:rsidR="00370123" w:rsidRPr="009F3C5D">
        <w:rPr>
          <w:rFonts w:ascii="Arial" w:eastAsia="Times New Roman" w:hAnsi="Arial" w:cs="Arial"/>
          <w:i/>
          <w:iCs/>
        </w:rPr>
        <w:t>, pues se estaría obligando a la autoridad a emitir un acto en perjuicio del particular. Por lo tanto, la</w:t>
      </w:r>
      <w:r w:rsidRPr="009F3C5D">
        <w:rPr>
          <w:rFonts w:ascii="Arial" w:eastAsia="Times New Roman" w:hAnsi="Arial" w:cs="Arial"/>
          <w:i/>
          <w:iCs/>
        </w:rPr>
        <w:t xml:space="preserve"> nulidad </w:t>
      </w:r>
      <w:r w:rsidR="00370123" w:rsidRPr="009F3C5D">
        <w:rPr>
          <w:rFonts w:ascii="Arial" w:eastAsia="Times New Roman" w:hAnsi="Arial" w:cs="Arial"/>
          <w:i/>
          <w:iCs/>
        </w:rPr>
        <w:t>deberá ser decretada en términos del artículo </w:t>
      </w:r>
      <w:hyperlink r:id="rId14" w:history="1">
        <w:r w:rsidR="00370123" w:rsidRPr="009F3C5D">
          <w:rPr>
            <w:rFonts w:ascii="Arial" w:eastAsia="Times New Roman" w:hAnsi="Arial" w:cs="Arial"/>
            <w:i/>
            <w:iCs/>
          </w:rPr>
          <w:t>239, fracción III, in fine</w:t>
        </w:r>
      </w:hyperlink>
      <w:r w:rsidR="00370123" w:rsidRPr="009F3C5D">
        <w:rPr>
          <w:rFonts w:ascii="Arial" w:eastAsia="Times New Roman" w:hAnsi="Arial" w:cs="Arial"/>
          <w:i/>
          <w:iCs/>
        </w:rPr>
        <w:t>, para el único efecto de dejar insubsistente la resolución combatida, sin perjuicio de que la autoridad pueda, si procede, ejercer de nueva cuenta sus facultades de comprobación, pero sin que se encuentre obligada a ello por virtud de la sentencia de</w:t>
      </w:r>
      <w:r w:rsidRPr="009F3C5D">
        <w:rPr>
          <w:rFonts w:ascii="Arial" w:eastAsia="Times New Roman" w:hAnsi="Arial" w:cs="Arial"/>
          <w:i/>
          <w:iCs/>
        </w:rPr>
        <w:t xml:space="preserve"> nulidad</w:t>
      </w:r>
      <w:r w:rsidR="00370123" w:rsidRPr="009F3C5D">
        <w:rPr>
          <w:rFonts w:ascii="Arial" w:eastAsia="Times New Roman" w:hAnsi="Arial" w:cs="Arial"/>
          <w:i/>
          <w:iCs/>
        </w:rPr>
        <w:t>.</w:t>
      </w:r>
      <w:r w:rsidRPr="009F3C5D">
        <w:rPr>
          <w:rFonts w:ascii="Arial" w:eastAsia="Times New Roman" w:hAnsi="Arial" w:cs="Arial"/>
          <w:i/>
          <w:iCs/>
        </w:rPr>
        <w:t>”</w:t>
      </w:r>
    </w:p>
    <w:p w14:paraId="49CBE3EF" w14:textId="4EEE9DCD" w:rsidR="00804A82" w:rsidRPr="00D92F07" w:rsidRDefault="00804A82" w:rsidP="00804A82">
      <w:pPr>
        <w:tabs>
          <w:tab w:val="left" w:pos="5670"/>
        </w:tabs>
        <w:spacing w:before="240" w:after="0" w:line="360" w:lineRule="auto"/>
        <w:ind w:firstLine="708"/>
        <w:jc w:val="both"/>
        <w:rPr>
          <w:rFonts w:ascii="Arial" w:eastAsia="Arial Unicode MS" w:hAnsi="Arial" w:cs="Arial"/>
          <w:sz w:val="26"/>
          <w:szCs w:val="26"/>
        </w:rPr>
      </w:pPr>
      <w:r w:rsidRPr="00D92F07">
        <w:rPr>
          <w:rFonts w:ascii="Arial" w:eastAsia="Arial Unicode MS" w:hAnsi="Arial" w:cs="Arial"/>
          <w:sz w:val="26"/>
          <w:szCs w:val="26"/>
        </w:rPr>
        <w:t>Tomando en consideración que el agravio esgrimido resultó suficiente para evidenciar la ilegalidad de la sentencia alzada, resulta innecesario el estudio de los demás agravios hechos valer, pues a nada práctico llevaría analizarlos, si con lo determinado en párrafos anteriores, se demuestra que a la recurrente le asistió la razón jurídica para refutar la sentencia dictada por la Primera Instancia.</w:t>
      </w:r>
      <w:r w:rsidR="009F3C5D">
        <w:rPr>
          <w:rFonts w:ascii="Arial" w:eastAsia="Arial Unicode MS" w:hAnsi="Arial" w:cs="Arial"/>
          <w:sz w:val="26"/>
          <w:szCs w:val="26"/>
        </w:rPr>
        <w:t xml:space="preserve"> - - - - -  - - - - -</w:t>
      </w:r>
    </w:p>
    <w:p w14:paraId="2DF42377" w14:textId="77777777" w:rsidR="00804A82" w:rsidRPr="00D92F07" w:rsidRDefault="00804A82" w:rsidP="00804A82">
      <w:pPr>
        <w:tabs>
          <w:tab w:val="left" w:pos="5670"/>
        </w:tabs>
        <w:spacing w:before="240" w:after="0" w:line="360" w:lineRule="auto"/>
        <w:ind w:firstLine="708"/>
        <w:jc w:val="both"/>
        <w:rPr>
          <w:rFonts w:ascii="Arial" w:eastAsia="Arial Unicode MS" w:hAnsi="Arial" w:cs="Arial"/>
          <w:sz w:val="26"/>
          <w:szCs w:val="26"/>
        </w:rPr>
      </w:pPr>
      <w:r w:rsidRPr="00D92F07">
        <w:rPr>
          <w:rFonts w:ascii="Arial" w:eastAsia="Arial Unicode MS" w:hAnsi="Arial" w:cs="Arial"/>
          <w:sz w:val="26"/>
          <w:szCs w:val="26"/>
        </w:rPr>
        <w:t>Es aplicable al caso la jurisprudencia en materia administrativa, de la Novena Época, número I.7o.A. J./47, con número de registro digital 166750, emitida por los Tribunales Colegiados de Circuito, publicada en el Semanario Judicial de la Federación y su Gaceta, Tomo XXX, Agosto de 2009, visible a página 1244, de rubro y texto siguientes:</w:t>
      </w:r>
    </w:p>
    <w:p w14:paraId="0A014554" w14:textId="77777777" w:rsidR="00804A82" w:rsidRPr="00D92F07" w:rsidRDefault="00804A82" w:rsidP="009F3C5D">
      <w:pPr>
        <w:pStyle w:val="NormalWeb"/>
        <w:shd w:val="clear" w:color="auto" w:fill="FFFFFF"/>
        <w:spacing w:line="276" w:lineRule="auto"/>
        <w:ind w:left="567" w:right="616"/>
        <w:jc w:val="both"/>
        <w:rPr>
          <w:rFonts w:ascii="Arial" w:hAnsi="Arial" w:cs="Arial"/>
          <w:i/>
          <w:iCs/>
          <w:sz w:val="22"/>
          <w:szCs w:val="22"/>
        </w:rPr>
      </w:pPr>
      <w:r w:rsidRPr="00D92F07">
        <w:rPr>
          <w:rFonts w:ascii="Arial" w:hAnsi="Arial" w:cs="Arial"/>
          <w:b/>
          <w:bCs/>
          <w:i/>
          <w:iCs/>
          <w:sz w:val="22"/>
          <w:szCs w:val="22"/>
        </w:rPr>
        <w:t xml:space="preserve">“AGRAVIOS EN LA REVISIÓN FISCAL. SI UNO DE ELLOS RESULTA FUNDADO Y SUFICIENTE PARA DEJAR SIN EFECTOS EL FALLO IMPUGNADO, ES INNECESARIO EL ESTUDIO DE LOS RESTANTES. </w:t>
      </w:r>
      <w:r w:rsidRPr="00D92F07">
        <w:rPr>
          <w:rFonts w:ascii="Arial" w:hAnsi="Arial" w:cs="Arial"/>
          <w:i/>
          <w:iCs/>
          <w:sz w:val="22"/>
          <w:szCs w:val="22"/>
        </w:rPr>
        <w:t>Si al analizar los agravios invocados en el recurso de revisión fiscal previsto en el artículo </w:t>
      </w:r>
      <w:hyperlink r:id="rId15" w:history="1">
        <w:r w:rsidRPr="00D92F07">
          <w:rPr>
            <w:rStyle w:val="Hipervnculo"/>
            <w:rFonts w:ascii="Arial" w:hAnsi="Arial" w:cs="Arial"/>
            <w:i/>
            <w:iCs/>
            <w:color w:val="auto"/>
            <w:sz w:val="22"/>
            <w:szCs w:val="22"/>
            <w:u w:val="none"/>
          </w:rPr>
          <w:t>63 de la Ley Federal de Procedimiento Contencioso Administrativo</w:t>
        </w:r>
      </w:hyperlink>
      <w:r w:rsidRPr="00D92F07">
        <w:rPr>
          <w:rFonts w:ascii="Arial" w:hAnsi="Arial" w:cs="Arial"/>
          <w:i/>
          <w:iCs/>
          <w:sz w:val="22"/>
          <w:szCs w:val="22"/>
        </w:rPr>
        <w:t> (correlativo del precepto </w:t>
      </w:r>
      <w:hyperlink r:id="rId16" w:history="1">
        <w:r w:rsidRPr="00D92F07">
          <w:rPr>
            <w:rStyle w:val="Hipervnculo"/>
            <w:rFonts w:ascii="Arial" w:hAnsi="Arial" w:cs="Arial"/>
            <w:i/>
            <w:iCs/>
            <w:color w:val="auto"/>
            <w:sz w:val="22"/>
            <w:szCs w:val="22"/>
            <w:u w:val="none"/>
          </w:rPr>
          <w:t>248 del Código Fiscal de la Federación</w:t>
        </w:r>
      </w:hyperlink>
      <w:r w:rsidRPr="00D92F07">
        <w:rPr>
          <w:rFonts w:ascii="Arial" w:hAnsi="Arial" w:cs="Arial"/>
          <w:i/>
          <w:iCs/>
          <w:sz w:val="22"/>
          <w:szCs w:val="22"/>
        </w:rPr>
        <w:t>, vigente hasta el 31 de diciembre de 2005), uno de ellos resulta fundado y suficiente para dejar sin efectos el fallo impugnado, es innecesario el estudio de los restantes motivos de queja, pues con ellos no se obtendría algún otro efecto diverso al ya determinado.”</w:t>
      </w:r>
    </w:p>
    <w:p w14:paraId="6DCD6AB9" w14:textId="77777777" w:rsidR="00804A82" w:rsidRPr="00D92F07" w:rsidRDefault="00804A82" w:rsidP="00804A82">
      <w:pPr>
        <w:tabs>
          <w:tab w:val="left" w:pos="5670"/>
        </w:tabs>
        <w:spacing w:before="240" w:after="0" w:line="360" w:lineRule="auto"/>
        <w:ind w:firstLine="708"/>
        <w:jc w:val="both"/>
        <w:rPr>
          <w:rFonts w:ascii="Arial" w:eastAsia="Arial Unicode MS" w:hAnsi="Arial" w:cs="Arial"/>
          <w:sz w:val="26"/>
          <w:szCs w:val="26"/>
        </w:rPr>
      </w:pPr>
      <w:r w:rsidRPr="00D92F07">
        <w:rPr>
          <w:rFonts w:ascii="Arial" w:eastAsia="Arial Unicode MS" w:hAnsi="Arial" w:cs="Arial"/>
          <w:sz w:val="26"/>
          <w:szCs w:val="26"/>
        </w:rPr>
        <w:t>Así como la jurisprudencia en materia común, de la Octava Época, número VI.2o. J./171, con número de registro digital 220692, emitida por los Tribunales Colegiados de Circuito, publicada en el Semanario Judicial de la Federación, Tomo IX, Enero de 1992, visible a página 97, de rubro y texto siguientes:</w:t>
      </w:r>
    </w:p>
    <w:p w14:paraId="7C8438C9" w14:textId="77777777" w:rsidR="00804A82" w:rsidRPr="00D92F07" w:rsidRDefault="00804A82" w:rsidP="009F3C5D">
      <w:pPr>
        <w:shd w:val="clear" w:color="auto" w:fill="FFFFFF"/>
        <w:spacing w:before="100" w:beforeAutospacing="1" w:after="100" w:afterAutospacing="1"/>
        <w:ind w:left="567" w:right="616"/>
        <w:jc w:val="both"/>
        <w:rPr>
          <w:rFonts w:ascii="Arial" w:eastAsia="Times New Roman" w:hAnsi="Arial" w:cs="Arial"/>
          <w:i/>
          <w:iCs/>
        </w:rPr>
      </w:pPr>
      <w:r w:rsidRPr="00D92F07">
        <w:rPr>
          <w:rFonts w:ascii="Arial" w:eastAsia="Times New Roman" w:hAnsi="Arial" w:cs="Arial"/>
          <w:b/>
          <w:bCs/>
          <w:i/>
          <w:iCs/>
        </w:rPr>
        <w:t xml:space="preserve">“AGRAVIOS EN LA </w:t>
      </w:r>
      <w:proofErr w:type="spellStart"/>
      <w:r w:rsidRPr="00D92F07">
        <w:rPr>
          <w:rFonts w:ascii="Arial" w:eastAsia="Times New Roman" w:hAnsi="Arial" w:cs="Arial"/>
          <w:b/>
          <w:bCs/>
          <w:i/>
          <w:iCs/>
        </w:rPr>
        <w:t>REVISION</w:t>
      </w:r>
      <w:proofErr w:type="spellEnd"/>
      <w:r w:rsidRPr="00D92F07">
        <w:rPr>
          <w:rFonts w:ascii="Arial" w:eastAsia="Times New Roman" w:hAnsi="Arial" w:cs="Arial"/>
          <w:b/>
          <w:bCs/>
          <w:i/>
          <w:iCs/>
        </w:rPr>
        <w:t xml:space="preserve">. CUANDO SU ESTUDIO ES INNECESARIO. </w:t>
      </w:r>
      <w:r w:rsidRPr="00D92F07">
        <w:rPr>
          <w:rFonts w:ascii="Arial" w:eastAsia="Times New Roman" w:hAnsi="Arial" w:cs="Arial"/>
          <w:i/>
          <w:iCs/>
        </w:rPr>
        <w:t>Si se revoca la sentencia dictada por el Juez de Distrito a quo, fallándose favorablemente a los intereses del recurrente por uno de los capítulos de queja, es innecesario que se analicen los restantes agravios que se hicieron valer en la revisión, pues ello a nada práctico conduciría.”</w:t>
      </w:r>
    </w:p>
    <w:p w14:paraId="661AA607" w14:textId="2FD31AFA" w:rsidR="008A4B97" w:rsidRPr="00D92F07" w:rsidRDefault="00A34B2B" w:rsidP="0079757F">
      <w:pPr>
        <w:spacing w:line="360" w:lineRule="auto"/>
        <w:ind w:firstLine="708"/>
        <w:jc w:val="both"/>
        <w:rPr>
          <w:rFonts w:ascii="Arial" w:hAnsi="Arial" w:cs="Arial"/>
          <w:sz w:val="26"/>
          <w:szCs w:val="26"/>
        </w:rPr>
      </w:pPr>
      <w:r w:rsidRPr="00D92F07">
        <w:rPr>
          <w:rFonts w:ascii="Arial" w:hAnsi="Arial" w:cs="Arial"/>
          <w:sz w:val="26"/>
          <w:szCs w:val="26"/>
        </w:rPr>
        <w:lastRenderedPageBreak/>
        <w:t xml:space="preserve">Ante lo </w:t>
      </w:r>
      <w:r w:rsidR="00A36CBE" w:rsidRPr="00D92F07">
        <w:rPr>
          <w:rFonts w:ascii="Arial" w:hAnsi="Arial" w:cs="Arial"/>
          <w:b/>
          <w:bCs/>
          <w:sz w:val="26"/>
          <w:szCs w:val="26"/>
        </w:rPr>
        <w:t xml:space="preserve">SUSTANCIALMENTE FUNDADO </w:t>
      </w:r>
      <w:r w:rsidRPr="00D92F07">
        <w:rPr>
          <w:rFonts w:ascii="Arial" w:hAnsi="Arial" w:cs="Arial"/>
          <w:sz w:val="26"/>
          <w:szCs w:val="26"/>
        </w:rPr>
        <w:t>de</w:t>
      </w:r>
      <w:r w:rsidR="00804A82" w:rsidRPr="00D92F07">
        <w:rPr>
          <w:rFonts w:ascii="Arial" w:hAnsi="Arial" w:cs="Arial"/>
          <w:sz w:val="26"/>
          <w:szCs w:val="26"/>
        </w:rPr>
        <w:t xml:space="preserve">l </w:t>
      </w:r>
      <w:r w:rsidRPr="00D92F07">
        <w:rPr>
          <w:rFonts w:ascii="Arial" w:hAnsi="Arial" w:cs="Arial"/>
          <w:sz w:val="26"/>
          <w:szCs w:val="26"/>
        </w:rPr>
        <w:t xml:space="preserve">agravio expuesto por </w:t>
      </w:r>
      <w:r w:rsidR="00804A82" w:rsidRPr="00D92F07">
        <w:rPr>
          <w:rFonts w:ascii="Arial" w:hAnsi="Arial" w:cs="Arial"/>
          <w:sz w:val="26"/>
          <w:szCs w:val="26"/>
        </w:rPr>
        <w:t>el recurrente</w:t>
      </w:r>
      <w:r w:rsidR="005722DF" w:rsidRPr="00D92F07">
        <w:rPr>
          <w:rFonts w:ascii="Arial" w:hAnsi="Arial" w:cs="Arial"/>
          <w:sz w:val="26"/>
          <w:szCs w:val="26"/>
        </w:rPr>
        <w:t>,</w:t>
      </w:r>
      <w:r w:rsidRPr="00D92F07">
        <w:rPr>
          <w:rFonts w:ascii="Arial" w:hAnsi="Arial" w:cs="Arial"/>
          <w:sz w:val="26"/>
          <w:szCs w:val="26"/>
        </w:rPr>
        <w:t xml:space="preserve"> lo procedente es </w:t>
      </w:r>
      <w:r w:rsidR="00804A82" w:rsidRPr="00D92F07">
        <w:rPr>
          <w:rFonts w:ascii="Arial" w:hAnsi="Arial" w:cs="Arial"/>
          <w:b/>
          <w:bCs/>
          <w:sz w:val="26"/>
          <w:szCs w:val="26"/>
        </w:rPr>
        <w:t>MODIFICAR</w:t>
      </w:r>
      <w:r w:rsidRPr="00D92F07">
        <w:rPr>
          <w:rFonts w:ascii="Arial" w:hAnsi="Arial" w:cs="Arial"/>
          <w:b/>
          <w:bCs/>
          <w:sz w:val="26"/>
          <w:szCs w:val="26"/>
        </w:rPr>
        <w:t xml:space="preserve"> </w:t>
      </w:r>
      <w:r w:rsidR="00804A82" w:rsidRPr="00D92F07">
        <w:rPr>
          <w:rFonts w:ascii="Arial" w:hAnsi="Arial" w:cs="Arial"/>
          <w:sz w:val="26"/>
          <w:szCs w:val="26"/>
        </w:rPr>
        <w:t>la</w:t>
      </w:r>
      <w:r w:rsidR="005722DF" w:rsidRPr="00D92F07">
        <w:rPr>
          <w:rFonts w:ascii="Arial" w:hAnsi="Arial" w:cs="Arial"/>
          <w:sz w:val="26"/>
          <w:szCs w:val="26"/>
        </w:rPr>
        <w:t xml:space="preserve"> </w:t>
      </w:r>
      <w:r w:rsidR="00804A82" w:rsidRPr="00D92F07">
        <w:rPr>
          <w:rFonts w:ascii="Arial" w:hAnsi="Arial" w:cs="Arial"/>
          <w:sz w:val="26"/>
          <w:szCs w:val="26"/>
        </w:rPr>
        <w:t>sentencia alzada por las razones expuestas por esta Sala Superior</w:t>
      </w:r>
      <w:r w:rsidR="0079757F" w:rsidRPr="00D92F07">
        <w:rPr>
          <w:rFonts w:ascii="Arial" w:hAnsi="Arial" w:cs="Arial"/>
          <w:sz w:val="26"/>
          <w:szCs w:val="26"/>
        </w:rPr>
        <w:t xml:space="preserve">; en consecuencia, </w:t>
      </w:r>
      <w:r w:rsidR="00E73BD5" w:rsidRPr="00D92F07">
        <w:rPr>
          <w:rFonts w:ascii="Arial" w:hAnsi="Arial" w:cs="Arial"/>
          <w:sz w:val="26"/>
          <w:szCs w:val="26"/>
        </w:rPr>
        <w:t>con fundamento en los artículos 23</w:t>
      </w:r>
      <w:r w:rsidR="00010AA1">
        <w:rPr>
          <w:rFonts w:ascii="Arial" w:hAnsi="Arial" w:cs="Arial"/>
          <w:sz w:val="26"/>
          <w:szCs w:val="26"/>
        </w:rPr>
        <w:t>6</w:t>
      </w:r>
      <w:r w:rsidR="00E73BD5" w:rsidRPr="00D92F07">
        <w:rPr>
          <w:rFonts w:ascii="Arial" w:hAnsi="Arial" w:cs="Arial"/>
          <w:sz w:val="26"/>
          <w:szCs w:val="26"/>
        </w:rPr>
        <w:t xml:space="preserve"> y 238 de la Ley de Procedimiento y Justicia Administrativa para el Estado de Oaxaca, se:</w:t>
      </w:r>
      <w:r w:rsidR="009F3C5D">
        <w:rPr>
          <w:rFonts w:ascii="Arial" w:hAnsi="Arial" w:cs="Arial"/>
          <w:sz w:val="26"/>
          <w:szCs w:val="26"/>
        </w:rPr>
        <w:t xml:space="preserve"> - - - - - - - - - - - - - </w:t>
      </w:r>
    </w:p>
    <w:p w14:paraId="0F7F20EF" w14:textId="2CDCC9C2" w:rsidR="001B2848" w:rsidRPr="00D92F07" w:rsidRDefault="001B2848" w:rsidP="001B2848">
      <w:pPr>
        <w:widowControl w:val="0"/>
        <w:tabs>
          <w:tab w:val="left" w:pos="0"/>
        </w:tabs>
        <w:spacing w:before="240" w:after="0" w:line="360" w:lineRule="auto"/>
        <w:ind w:right="18"/>
        <w:jc w:val="center"/>
        <w:rPr>
          <w:rFonts w:ascii="Arial" w:hAnsi="Arial" w:cs="Arial"/>
          <w:b/>
          <w:sz w:val="26"/>
          <w:szCs w:val="26"/>
        </w:rPr>
      </w:pPr>
      <w:r w:rsidRPr="00D92F07">
        <w:rPr>
          <w:rFonts w:ascii="Arial" w:hAnsi="Arial" w:cs="Arial"/>
          <w:b/>
          <w:sz w:val="26"/>
          <w:szCs w:val="26"/>
        </w:rPr>
        <w:t>R E S U E L V E</w:t>
      </w:r>
    </w:p>
    <w:p w14:paraId="1B1F2C8B" w14:textId="034FDAFC" w:rsidR="001B2848" w:rsidRPr="00D92F07" w:rsidRDefault="001B2848" w:rsidP="001B2848">
      <w:pPr>
        <w:pStyle w:val="Sinespaciado"/>
        <w:spacing w:before="240" w:line="360" w:lineRule="auto"/>
        <w:ind w:firstLine="708"/>
        <w:jc w:val="both"/>
        <w:rPr>
          <w:rFonts w:ascii="Arial" w:hAnsi="Arial" w:cs="Arial"/>
          <w:sz w:val="26"/>
          <w:szCs w:val="26"/>
          <w:lang w:val="es-MX"/>
        </w:rPr>
      </w:pPr>
      <w:r w:rsidRPr="00D92F07">
        <w:rPr>
          <w:rFonts w:ascii="Arial" w:hAnsi="Arial" w:cs="Arial"/>
          <w:b/>
          <w:sz w:val="26"/>
          <w:szCs w:val="26"/>
        </w:rPr>
        <w:t>PRIMERO</w:t>
      </w:r>
      <w:r w:rsidRPr="00D92F07">
        <w:rPr>
          <w:rFonts w:ascii="Arial" w:hAnsi="Arial" w:cs="Arial"/>
          <w:sz w:val="26"/>
          <w:szCs w:val="26"/>
        </w:rPr>
        <w:t xml:space="preserve">. </w:t>
      </w:r>
      <w:r w:rsidRPr="00D92F07">
        <w:rPr>
          <w:rFonts w:ascii="Arial" w:hAnsi="Arial" w:cs="Arial"/>
          <w:sz w:val="26"/>
          <w:szCs w:val="26"/>
          <w:lang w:val="es-MX"/>
        </w:rPr>
        <w:t xml:space="preserve">Se </w:t>
      </w:r>
      <w:r w:rsidR="000C5F4C" w:rsidRPr="00D92F07">
        <w:rPr>
          <w:rFonts w:ascii="Arial" w:eastAsia="Times New Roman" w:hAnsi="Arial" w:cs="Arial"/>
          <w:b/>
          <w:sz w:val="26"/>
          <w:szCs w:val="26"/>
        </w:rPr>
        <w:t>MODIFIC</w:t>
      </w:r>
      <w:r w:rsidR="00F92166" w:rsidRPr="00D92F07">
        <w:rPr>
          <w:rFonts w:ascii="Arial" w:eastAsia="Times New Roman" w:hAnsi="Arial" w:cs="Arial"/>
          <w:b/>
          <w:sz w:val="26"/>
          <w:szCs w:val="26"/>
        </w:rPr>
        <w:t>A</w:t>
      </w:r>
      <w:r w:rsidR="00AE03C6" w:rsidRPr="00D92F07">
        <w:rPr>
          <w:rFonts w:ascii="Arial" w:hAnsi="Arial" w:cs="Arial"/>
          <w:b/>
          <w:sz w:val="26"/>
          <w:szCs w:val="26"/>
          <w:lang w:val="es-MX"/>
        </w:rPr>
        <w:t xml:space="preserve"> </w:t>
      </w:r>
      <w:r w:rsidR="000C5F4C" w:rsidRPr="00D92F07">
        <w:rPr>
          <w:rFonts w:ascii="Arial" w:hAnsi="Arial" w:cs="Arial"/>
          <w:sz w:val="26"/>
          <w:szCs w:val="26"/>
          <w:lang w:val="es-MX"/>
        </w:rPr>
        <w:t>la sentencia de veintidós de febrero de dos mil veintiuno</w:t>
      </w:r>
      <w:r w:rsidRPr="00D92F07">
        <w:rPr>
          <w:rFonts w:ascii="Arial" w:hAnsi="Arial" w:cs="Arial"/>
          <w:sz w:val="26"/>
          <w:szCs w:val="26"/>
          <w:lang w:val="es-MX"/>
        </w:rPr>
        <w:t>, por las razones expuestas en el considerando que antecede.</w:t>
      </w:r>
      <w:r w:rsidR="00774721" w:rsidRPr="00D92F07">
        <w:rPr>
          <w:rFonts w:ascii="Arial" w:hAnsi="Arial" w:cs="Arial"/>
          <w:sz w:val="26"/>
          <w:szCs w:val="26"/>
          <w:lang w:val="es-MX"/>
        </w:rPr>
        <w:t xml:space="preserve"> </w:t>
      </w:r>
      <w:r w:rsidRPr="00D92F07">
        <w:rPr>
          <w:rFonts w:ascii="Arial" w:hAnsi="Arial" w:cs="Arial"/>
          <w:sz w:val="26"/>
          <w:szCs w:val="26"/>
          <w:lang w:val="es-MX"/>
        </w:rPr>
        <w:t xml:space="preserve">- - - - - - - - - - - - - - - - - - - </w:t>
      </w:r>
      <w:r w:rsidR="000C5F4C" w:rsidRPr="00D92F07">
        <w:rPr>
          <w:rFonts w:ascii="Arial" w:hAnsi="Arial" w:cs="Arial"/>
          <w:sz w:val="26"/>
          <w:szCs w:val="26"/>
          <w:lang w:val="es-MX"/>
        </w:rPr>
        <w:t xml:space="preserve">- - - - - - - - - - - - - - - - - - - - - - - - -  </w:t>
      </w:r>
    </w:p>
    <w:p w14:paraId="7779F5B0" w14:textId="4BC51F51" w:rsidR="005832CE" w:rsidRPr="00D92F07" w:rsidRDefault="001B2848" w:rsidP="005832CE">
      <w:pPr>
        <w:pStyle w:val="Sinespaciado"/>
        <w:spacing w:before="240" w:line="360" w:lineRule="auto"/>
        <w:ind w:firstLine="708"/>
        <w:jc w:val="both"/>
        <w:rPr>
          <w:rFonts w:ascii="Arial" w:hAnsi="Arial" w:cs="Arial"/>
          <w:bCs/>
          <w:sz w:val="26"/>
          <w:szCs w:val="26"/>
        </w:rPr>
      </w:pPr>
      <w:r w:rsidRPr="00D92F07">
        <w:rPr>
          <w:rFonts w:ascii="Arial" w:hAnsi="Arial" w:cs="Arial"/>
          <w:b/>
          <w:sz w:val="26"/>
          <w:szCs w:val="26"/>
        </w:rPr>
        <w:t xml:space="preserve">SEGUNDO. </w:t>
      </w:r>
      <w:r w:rsidR="005832CE" w:rsidRPr="00D92F07">
        <w:rPr>
          <w:rFonts w:ascii="Arial" w:hAnsi="Arial" w:cs="Arial"/>
          <w:bCs/>
          <w:sz w:val="26"/>
          <w:szCs w:val="26"/>
        </w:rPr>
        <w:t>Se declara</w:t>
      </w:r>
      <w:r w:rsidR="005832CE" w:rsidRPr="00D92F07">
        <w:rPr>
          <w:rFonts w:ascii="Arial" w:hAnsi="Arial" w:cs="Arial"/>
          <w:b/>
          <w:sz w:val="26"/>
          <w:szCs w:val="26"/>
        </w:rPr>
        <w:t xml:space="preserve"> la NULIDAD LISA Y LLANA </w:t>
      </w:r>
      <w:r w:rsidR="005832CE" w:rsidRPr="00D92F07">
        <w:rPr>
          <w:rFonts w:ascii="Arial" w:hAnsi="Arial" w:cs="Arial"/>
          <w:sz w:val="26"/>
          <w:szCs w:val="26"/>
          <w:shd w:val="clear" w:color="auto" w:fill="FFFFFF"/>
        </w:rPr>
        <w:t>de la resolución de treinta de octubre de dos mil diecinueve, dictada en el recurso de revisión del expediente administrativo</w:t>
      </w:r>
      <w:r w:rsidR="005832CE" w:rsidRPr="00D92F07">
        <w:rPr>
          <w:rFonts w:ascii="Arial" w:hAnsi="Arial" w:cs="Arial"/>
          <w:sz w:val="26"/>
          <w:szCs w:val="26"/>
        </w:rPr>
        <w:t xml:space="preserve"> </w:t>
      </w:r>
      <w:r w:rsidR="006067E2">
        <w:rPr>
          <w:rFonts w:ascii="Arial" w:hAnsi="Arial" w:cs="Arial"/>
          <w:bCs/>
          <w:sz w:val="26"/>
          <w:szCs w:val="26"/>
          <w:shd w:val="clear" w:color="auto" w:fill="FFFFFF"/>
        </w:rPr>
        <w:t>*******</w:t>
      </w:r>
      <w:r w:rsidR="005832CE" w:rsidRPr="00D92F07">
        <w:rPr>
          <w:rFonts w:ascii="Arial" w:hAnsi="Arial" w:cs="Arial"/>
          <w:bCs/>
          <w:sz w:val="26"/>
          <w:szCs w:val="26"/>
          <w:shd w:val="clear" w:color="auto" w:fill="FFFFFF"/>
        </w:rPr>
        <w:t xml:space="preserve">, </w:t>
      </w:r>
      <w:r w:rsidR="00E079BF" w:rsidRPr="00D92F07">
        <w:rPr>
          <w:rFonts w:ascii="Arial" w:hAnsi="Arial" w:cs="Arial"/>
          <w:bCs/>
          <w:sz w:val="26"/>
          <w:szCs w:val="26"/>
          <w:shd w:val="clear" w:color="auto" w:fill="FFFFFF"/>
        </w:rPr>
        <w:t>dejándose insubsistente todo lo actuado en él, por tratarse de actuaciones ilegales originadas</w:t>
      </w:r>
      <w:r w:rsidR="000872B6" w:rsidRPr="00D92F07">
        <w:rPr>
          <w:rFonts w:ascii="Arial" w:hAnsi="Arial" w:cs="Arial"/>
          <w:bCs/>
          <w:sz w:val="26"/>
          <w:szCs w:val="26"/>
          <w:shd w:val="clear" w:color="auto" w:fill="FFFFFF"/>
        </w:rPr>
        <w:t xml:space="preserve"> por la autoridad demandada en el ejercicio de sus </w:t>
      </w:r>
      <w:r w:rsidR="00E079BF" w:rsidRPr="00D92F07">
        <w:rPr>
          <w:rFonts w:ascii="Arial" w:hAnsi="Arial" w:cs="Arial"/>
          <w:bCs/>
          <w:sz w:val="26"/>
          <w:szCs w:val="26"/>
          <w:shd w:val="clear" w:color="auto" w:fill="FFFFFF"/>
        </w:rPr>
        <w:t>facultades discrecionales</w:t>
      </w:r>
      <w:r w:rsidR="005832CE" w:rsidRPr="00D92F07">
        <w:rPr>
          <w:rFonts w:ascii="Arial" w:hAnsi="Arial" w:cs="Arial"/>
          <w:bCs/>
          <w:sz w:val="26"/>
          <w:szCs w:val="26"/>
          <w:shd w:val="clear" w:color="auto" w:fill="FFFFFF"/>
        </w:rPr>
        <w:t xml:space="preserve">. - </w:t>
      </w:r>
    </w:p>
    <w:p w14:paraId="15FCA16C" w14:textId="52046838" w:rsidR="001B2848" w:rsidRPr="00D92F07" w:rsidRDefault="005832CE" w:rsidP="001B2848">
      <w:pPr>
        <w:pStyle w:val="Sinespaciado"/>
        <w:spacing w:before="240" w:line="360" w:lineRule="auto"/>
        <w:ind w:firstLine="708"/>
        <w:jc w:val="both"/>
        <w:rPr>
          <w:rFonts w:ascii="Arial" w:hAnsi="Arial" w:cs="Arial"/>
          <w:sz w:val="26"/>
          <w:szCs w:val="26"/>
        </w:rPr>
      </w:pPr>
      <w:r w:rsidRPr="00D92F07">
        <w:rPr>
          <w:rFonts w:ascii="Arial" w:hAnsi="Arial" w:cs="Arial"/>
          <w:b/>
          <w:sz w:val="26"/>
          <w:szCs w:val="26"/>
        </w:rPr>
        <w:t xml:space="preserve">TERCERO. </w:t>
      </w:r>
      <w:r w:rsidR="00F92166" w:rsidRPr="00D92F07">
        <w:rPr>
          <w:rFonts w:ascii="Arial" w:hAnsi="Arial" w:cs="Arial"/>
          <w:b/>
          <w:sz w:val="26"/>
          <w:szCs w:val="26"/>
        </w:rPr>
        <w:t>NOTIFÍQUESE Y CÚMPLASE</w:t>
      </w:r>
      <w:r w:rsidR="00AE03C6" w:rsidRPr="00D92F07">
        <w:rPr>
          <w:rFonts w:ascii="Arial" w:hAnsi="Arial" w:cs="Arial"/>
          <w:b/>
          <w:sz w:val="26"/>
          <w:szCs w:val="26"/>
        </w:rPr>
        <w:t>,</w:t>
      </w:r>
      <w:r w:rsidR="001B2848" w:rsidRPr="00D92F07">
        <w:rPr>
          <w:rFonts w:ascii="Arial" w:hAnsi="Arial" w:cs="Arial"/>
          <w:sz w:val="26"/>
          <w:szCs w:val="26"/>
        </w:rPr>
        <w:t xml:space="preserve"> remítase copia certificada de la</w:t>
      </w:r>
      <w:r w:rsidR="00AE03C6" w:rsidRPr="00D92F07">
        <w:rPr>
          <w:rFonts w:ascii="Arial" w:hAnsi="Arial" w:cs="Arial"/>
          <w:sz w:val="26"/>
          <w:szCs w:val="26"/>
        </w:rPr>
        <w:t xml:space="preserve"> presente resolución a la</w:t>
      </w:r>
      <w:r w:rsidR="001B2848" w:rsidRPr="00D92F07">
        <w:rPr>
          <w:rFonts w:ascii="Arial" w:hAnsi="Arial" w:cs="Arial"/>
          <w:sz w:val="26"/>
          <w:szCs w:val="26"/>
        </w:rPr>
        <w:t xml:space="preserve"> Sala </w:t>
      </w:r>
      <w:r w:rsidR="00C2751C" w:rsidRPr="00D92F07">
        <w:rPr>
          <w:rFonts w:ascii="Arial" w:hAnsi="Arial" w:cs="Arial"/>
          <w:sz w:val="26"/>
          <w:szCs w:val="26"/>
        </w:rPr>
        <w:t xml:space="preserve">de origen </w:t>
      </w:r>
      <w:r w:rsidR="001B2848" w:rsidRPr="00D92F07">
        <w:rPr>
          <w:rFonts w:ascii="Arial" w:hAnsi="Arial" w:cs="Arial"/>
          <w:sz w:val="26"/>
          <w:szCs w:val="26"/>
        </w:rPr>
        <w:t>y en su oportunidad archívese el presente cuaderno de revisión como asunto concluido.</w:t>
      </w:r>
      <w:r w:rsidR="00FA36F2" w:rsidRPr="00D92F07">
        <w:rPr>
          <w:rFonts w:ascii="Arial" w:hAnsi="Arial" w:cs="Arial"/>
          <w:sz w:val="26"/>
          <w:szCs w:val="26"/>
        </w:rPr>
        <w:t xml:space="preserve"> </w:t>
      </w:r>
      <w:r w:rsidR="001B2848" w:rsidRPr="00D92F07">
        <w:rPr>
          <w:rFonts w:ascii="Arial" w:hAnsi="Arial" w:cs="Arial"/>
          <w:sz w:val="26"/>
          <w:szCs w:val="26"/>
        </w:rPr>
        <w:t xml:space="preserve">- - - - - - - - - - - - - - - - - - - </w:t>
      </w:r>
      <w:r w:rsidR="00C2751C" w:rsidRPr="00D92F07">
        <w:rPr>
          <w:rFonts w:ascii="Arial" w:hAnsi="Arial" w:cs="Arial"/>
          <w:sz w:val="26"/>
          <w:szCs w:val="26"/>
        </w:rPr>
        <w:t xml:space="preserve">- - - - - - - - - - - - - - - - - - - - - - - - - - </w:t>
      </w:r>
    </w:p>
    <w:p w14:paraId="17C9664E" w14:textId="77777777" w:rsidR="001B2848" w:rsidRPr="00D92F07" w:rsidRDefault="001B2848" w:rsidP="001B2848">
      <w:pPr>
        <w:spacing w:after="0" w:line="360" w:lineRule="auto"/>
        <w:ind w:firstLine="708"/>
        <w:jc w:val="both"/>
        <w:rPr>
          <w:rFonts w:ascii="Arial" w:hAnsi="Arial" w:cs="Arial"/>
          <w:sz w:val="26"/>
          <w:szCs w:val="26"/>
        </w:rPr>
      </w:pPr>
    </w:p>
    <w:p w14:paraId="1704A71C" w14:textId="5016D68B" w:rsidR="001E1ECC" w:rsidRPr="00D92F07" w:rsidRDefault="001E1ECC" w:rsidP="001E1ECC">
      <w:pPr>
        <w:tabs>
          <w:tab w:val="left" w:pos="1925"/>
          <w:tab w:val="center" w:pos="4135"/>
        </w:tabs>
        <w:spacing w:after="240" w:line="360" w:lineRule="auto"/>
        <w:jc w:val="both"/>
        <w:rPr>
          <w:rFonts w:ascii="Arial" w:hAnsi="Arial" w:cs="Arial"/>
          <w:sz w:val="26"/>
          <w:szCs w:val="26"/>
        </w:rPr>
      </w:pPr>
      <w:bookmarkStart w:id="3" w:name="_Hlk92715695"/>
      <w:r w:rsidRPr="00D92F07">
        <w:rPr>
          <w:rFonts w:ascii="Arial" w:hAnsi="Arial" w:cs="Arial"/>
          <w:sz w:val="26"/>
          <w:szCs w:val="26"/>
        </w:rPr>
        <w:t xml:space="preserve">           Por unanimidad de votos, lo resolvieron y firmaron los Magistrados integrantes de la Sala Superior, Manuel Velasco Alcántara </w:t>
      </w:r>
      <w:r w:rsidRPr="00D92F07">
        <w:rPr>
          <w:rFonts w:ascii="Arial" w:hAnsi="Arial" w:cs="Arial"/>
          <w:b/>
          <w:bCs/>
          <w:sz w:val="26"/>
          <w:szCs w:val="26"/>
        </w:rPr>
        <w:t>(ponente)</w:t>
      </w:r>
      <w:r w:rsidRPr="00D92F07">
        <w:rPr>
          <w:rFonts w:ascii="Arial" w:hAnsi="Arial" w:cs="Arial"/>
          <w:sz w:val="26"/>
          <w:szCs w:val="26"/>
        </w:rPr>
        <w:t>, Raúl Palomares Palomino, Gloria del Carmen Camacho Meza, Paulo José Luis Tapia Palacios</w:t>
      </w:r>
      <w:r w:rsidR="0079757F" w:rsidRPr="00D92F07">
        <w:rPr>
          <w:rFonts w:ascii="Arial" w:hAnsi="Arial" w:cs="Arial"/>
          <w:sz w:val="26"/>
          <w:szCs w:val="26"/>
        </w:rPr>
        <w:t xml:space="preserve"> y</w:t>
      </w:r>
      <w:r w:rsidR="003A0222" w:rsidRPr="00D92F07">
        <w:rPr>
          <w:rFonts w:ascii="Arial" w:hAnsi="Arial" w:cs="Arial"/>
          <w:sz w:val="26"/>
          <w:szCs w:val="26"/>
        </w:rPr>
        <w:t xml:space="preserve"> Elías Cortés</w:t>
      </w:r>
      <w:r w:rsidR="00B60A2F" w:rsidRPr="00D92F07">
        <w:rPr>
          <w:rFonts w:ascii="Arial" w:hAnsi="Arial" w:cs="Arial"/>
          <w:sz w:val="26"/>
          <w:szCs w:val="26"/>
        </w:rPr>
        <w:t xml:space="preserve"> </w:t>
      </w:r>
      <w:r w:rsidR="003A0222" w:rsidRPr="00D92F07">
        <w:rPr>
          <w:rFonts w:ascii="Arial" w:hAnsi="Arial" w:cs="Arial"/>
          <w:sz w:val="26"/>
          <w:szCs w:val="26"/>
        </w:rPr>
        <w:t>López</w:t>
      </w:r>
      <w:r w:rsidRPr="00D92F07">
        <w:rPr>
          <w:rFonts w:ascii="Arial" w:hAnsi="Arial" w:cs="Arial"/>
          <w:sz w:val="26"/>
          <w:szCs w:val="26"/>
        </w:rPr>
        <w:t xml:space="preserve">, quienes actúan con el Licenciado Juan Edy García Coronado, </w:t>
      </w:r>
      <w:r w:rsidR="00725C3C" w:rsidRPr="00D92F07">
        <w:rPr>
          <w:rFonts w:ascii="Arial" w:hAnsi="Arial" w:cs="Arial"/>
          <w:sz w:val="26"/>
          <w:szCs w:val="26"/>
        </w:rPr>
        <w:t>s</w:t>
      </w:r>
      <w:r w:rsidRPr="00D92F07">
        <w:rPr>
          <w:rFonts w:ascii="Arial" w:hAnsi="Arial" w:cs="Arial"/>
          <w:sz w:val="26"/>
          <w:szCs w:val="26"/>
        </w:rPr>
        <w:t xml:space="preserve">ecretario General de Acuerdos de este Tribunal, que autoriza y da fe. - - - - - - - - - </w:t>
      </w:r>
      <w:r w:rsidR="00E73BD5" w:rsidRPr="00D92F07">
        <w:rPr>
          <w:rFonts w:ascii="Arial" w:hAnsi="Arial" w:cs="Arial"/>
          <w:sz w:val="26"/>
          <w:szCs w:val="26"/>
        </w:rPr>
        <w:t xml:space="preserve">- - - - - - </w:t>
      </w:r>
    </w:p>
    <w:p w14:paraId="165E4468" w14:textId="77777777" w:rsidR="00C45FDF" w:rsidRDefault="00C45FDF" w:rsidP="001E1ECC">
      <w:pPr>
        <w:tabs>
          <w:tab w:val="center" w:pos="4135"/>
          <w:tab w:val="left" w:pos="7515"/>
        </w:tabs>
        <w:spacing w:line="360" w:lineRule="auto"/>
        <w:jc w:val="center"/>
        <w:rPr>
          <w:rFonts w:ascii="Arial" w:hAnsi="Arial" w:cs="Arial"/>
          <w:sz w:val="26"/>
          <w:szCs w:val="26"/>
        </w:rPr>
      </w:pPr>
    </w:p>
    <w:bookmarkEnd w:id="3"/>
    <w:p w14:paraId="739B7918" w14:textId="77777777" w:rsidR="009F3C5D" w:rsidRDefault="009F3C5D" w:rsidP="006067E2">
      <w:pPr>
        <w:tabs>
          <w:tab w:val="center" w:pos="4135"/>
          <w:tab w:val="left" w:pos="7515"/>
        </w:tabs>
        <w:spacing w:line="360" w:lineRule="auto"/>
        <w:rPr>
          <w:rFonts w:ascii="Arial" w:hAnsi="Arial" w:cs="Arial"/>
          <w:sz w:val="26"/>
          <w:szCs w:val="26"/>
        </w:rPr>
      </w:pPr>
    </w:p>
    <w:p w14:paraId="2E817D23" w14:textId="77777777" w:rsidR="009F3C5D" w:rsidRDefault="009F3C5D" w:rsidP="009F3C5D">
      <w:pPr>
        <w:tabs>
          <w:tab w:val="center" w:pos="4135"/>
          <w:tab w:val="left" w:pos="7515"/>
        </w:tabs>
        <w:spacing w:line="240" w:lineRule="auto"/>
        <w:jc w:val="center"/>
        <w:rPr>
          <w:rFonts w:ascii="Arial" w:hAnsi="Arial" w:cs="Arial"/>
          <w:sz w:val="26"/>
          <w:szCs w:val="26"/>
        </w:rPr>
      </w:pPr>
      <w:r w:rsidRPr="00366AD3">
        <w:rPr>
          <w:rFonts w:ascii="Arial" w:hAnsi="Arial" w:cs="Arial"/>
          <w:sz w:val="26"/>
          <w:szCs w:val="26"/>
        </w:rPr>
        <w:t>MAGISTRADO MANUEL VELASCO ALCÁNTARA</w:t>
      </w:r>
      <w:r>
        <w:rPr>
          <w:rFonts w:ascii="Arial" w:hAnsi="Arial" w:cs="Arial"/>
          <w:sz w:val="26"/>
          <w:szCs w:val="26"/>
        </w:rPr>
        <w:br/>
      </w:r>
      <w:r w:rsidRPr="00366AD3">
        <w:rPr>
          <w:rFonts w:ascii="Arial" w:hAnsi="Arial" w:cs="Arial"/>
          <w:sz w:val="26"/>
          <w:szCs w:val="26"/>
        </w:rPr>
        <w:t>PRESIDENTE</w:t>
      </w:r>
    </w:p>
    <w:p w14:paraId="38AA8573" w14:textId="77777777" w:rsidR="009F3C5D" w:rsidRDefault="009F3C5D" w:rsidP="009F3C5D">
      <w:pPr>
        <w:tabs>
          <w:tab w:val="center" w:pos="4135"/>
          <w:tab w:val="left" w:pos="7515"/>
        </w:tabs>
        <w:spacing w:line="240" w:lineRule="auto"/>
        <w:jc w:val="center"/>
        <w:rPr>
          <w:rFonts w:ascii="Arial" w:hAnsi="Arial" w:cs="Arial"/>
          <w:sz w:val="26"/>
          <w:szCs w:val="26"/>
        </w:rPr>
      </w:pPr>
    </w:p>
    <w:p w14:paraId="159FE8BA" w14:textId="77777777" w:rsidR="009F3C5D" w:rsidRDefault="009F3C5D" w:rsidP="006067E2">
      <w:pPr>
        <w:tabs>
          <w:tab w:val="center" w:pos="4135"/>
          <w:tab w:val="left" w:pos="7515"/>
        </w:tabs>
        <w:spacing w:line="240" w:lineRule="auto"/>
        <w:rPr>
          <w:rFonts w:ascii="Arial" w:hAnsi="Arial" w:cs="Arial"/>
          <w:sz w:val="26"/>
          <w:szCs w:val="26"/>
        </w:rPr>
      </w:pPr>
    </w:p>
    <w:p w14:paraId="4242FDEB" w14:textId="77777777" w:rsidR="009F3C5D" w:rsidRDefault="009F3C5D" w:rsidP="009F3C5D">
      <w:pPr>
        <w:tabs>
          <w:tab w:val="center" w:pos="4135"/>
          <w:tab w:val="left" w:pos="7515"/>
        </w:tabs>
        <w:spacing w:line="240" w:lineRule="auto"/>
        <w:jc w:val="center"/>
        <w:rPr>
          <w:rFonts w:ascii="Arial" w:hAnsi="Arial" w:cs="Arial"/>
          <w:sz w:val="26"/>
          <w:szCs w:val="26"/>
        </w:rPr>
      </w:pPr>
    </w:p>
    <w:p w14:paraId="1F140052" w14:textId="77777777" w:rsidR="009F3C5D" w:rsidRDefault="009F3C5D" w:rsidP="009F3C5D">
      <w:pPr>
        <w:tabs>
          <w:tab w:val="center" w:pos="4135"/>
          <w:tab w:val="left" w:pos="7515"/>
        </w:tabs>
        <w:spacing w:line="360" w:lineRule="auto"/>
        <w:jc w:val="center"/>
        <w:rPr>
          <w:rFonts w:ascii="Arial" w:hAnsi="Arial" w:cs="Arial"/>
          <w:sz w:val="26"/>
          <w:szCs w:val="26"/>
        </w:rPr>
      </w:pPr>
      <w:r w:rsidRPr="00366AD3">
        <w:rPr>
          <w:rFonts w:ascii="Arial" w:hAnsi="Arial" w:cs="Arial"/>
          <w:sz w:val="26"/>
          <w:szCs w:val="26"/>
        </w:rPr>
        <w:t>MAGISTRADO RAÚL PALOMARES PALOMINO</w:t>
      </w:r>
    </w:p>
    <w:p w14:paraId="71DF8A7F" w14:textId="77777777" w:rsidR="006067E2" w:rsidRPr="00326DD7" w:rsidRDefault="006067E2" w:rsidP="006067E2">
      <w:pPr>
        <w:tabs>
          <w:tab w:val="center" w:pos="4135"/>
          <w:tab w:val="left" w:pos="7515"/>
        </w:tabs>
        <w:spacing w:before="240" w:line="360" w:lineRule="auto"/>
        <w:jc w:val="center"/>
        <w:rPr>
          <w:rFonts w:ascii="Arial" w:hAnsi="Arial" w:cs="Arial"/>
          <w:b/>
          <w:sz w:val="16"/>
          <w:szCs w:val="16"/>
        </w:rPr>
      </w:pPr>
      <w:r w:rsidRPr="00326DD7">
        <w:rPr>
          <w:rFonts w:ascii="Arial" w:hAnsi="Arial" w:cs="Arial"/>
          <w:b/>
          <w:sz w:val="16"/>
          <w:szCs w:val="16"/>
        </w:rPr>
        <w:lastRenderedPageBreak/>
        <w:t>LAS PRESENTES FIRMAS CORRESPONDEN A LA R</w:t>
      </w:r>
      <w:bookmarkStart w:id="4" w:name="_GoBack"/>
      <w:bookmarkEnd w:id="4"/>
      <w:r w:rsidRPr="00326DD7">
        <w:rPr>
          <w:rFonts w:ascii="Arial" w:hAnsi="Arial" w:cs="Arial"/>
          <w:b/>
          <w:sz w:val="16"/>
          <w:szCs w:val="16"/>
        </w:rPr>
        <w:t>ESOLUCIÓN DEL RECURSO DE REVISIÓN 0</w:t>
      </w:r>
      <w:r>
        <w:rPr>
          <w:rFonts w:ascii="Arial" w:hAnsi="Arial" w:cs="Arial"/>
          <w:b/>
          <w:sz w:val="16"/>
          <w:szCs w:val="16"/>
        </w:rPr>
        <w:t>253</w:t>
      </w:r>
      <w:r w:rsidRPr="00326DD7">
        <w:rPr>
          <w:rFonts w:ascii="Arial" w:hAnsi="Arial" w:cs="Arial"/>
          <w:b/>
          <w:sz w:val="16"/>
          <w:szCs w:val="16"/>
        </w:rPr>
        <w:t>/20</w:t>
      </w:r>
      <w:r>
        <w:rPr>
          <w:rFonts w:ascii="Arial" w:hAnsi="Arial" w:cs="Arial"/>
          <w:b/>
          <w:sz w:val="16"/>
          <w:szCs w:val="16"/>
        </w:rPr>
        <w:t>21</w:t>
      </w:r>
      <w:r w:rsidRPr="00326DD7">
        <w:rPr>
          <w:rFonts w:ascii="Arial" w:hAnsi="Arial" w:cs="Arial"/>
          <w:b/>
          <w:sz w:val="16"/>
          <w:szCs w:val="16"/>
        </w:rPr>
        <w:t>.</w:t>
      </w:r>
    </w:p>
    <w:p w14:paraId="58EA0775" w14:textId="77777777" w:rsidR="009F3C5D" w:rsidRDefault="009F3C5D" w:rsidP="009F3C5D">
      <w:pPr>
        <w:tabs>
          <w:tab w:val="center" w:pos="4135"/>
          <w:tab w:val="left" w:pos="7515"/>
        </w:tabs>
        <w:spacing w:line="360" w:lineRule="auto"/>
        <w:jc w:val="center"/>
        <w:rPr>
          <w:rFonts w:ascii="Arial" w:hAnsi="Arial" w:cs="Arial"/>
          <w:sz w:val="26"/>
          <w:szCs w:val="26"/>
        </w:rPr>
      </w:pPr>
    </w:p>
    <w:p w14:paraId="252CF98F" w14:textId="77777777" w:rsidR="009F3C5D" w:rsidRDefault="009F3C5D" w:rsidP="009F3C5D">
      <w:pPr>
        <w:tabs>
          <w:tab w:val="center" w:pos="4135"/>
          <w:tab w:val="left" w:pos="7515"/>
        </w:tabs>
        <w:spacing w:line="360" w:lineRule="auto"/>
        <w:jc w:val="center"/>
        <w:rPr>
          <w:rFonts w:ascii="Arial" w:hAnsi="Arial" w:cs="Arial"/>
          <w:sz w:val="26"/>
          <w:szCs w:val="26"/>
        </w:rPr>
      </w:pPr>
    </w:p>
    <w:p w14:paraId="496EA58F" w14:textId="77777777" w:rsidR="009F3C5D" w:rsidRDefault="009F3C5D" w:rsidP="009F3C5D">
      <w:pPr>
        <w:tabs>
          <w:tab w:val="center" w:pos="4135"/>
          <w:tab w:val="left" w:pos="7515"/>
        </w:tabs>
        <w:spacing w:line="360" w:lineRule="auto"/>
        <w:jc w:val="center"/>
        <w:rPr>
          <w:rFonts w:ascii="Arial" w:hAnsi="Arial" w:cs="Arial"/>
          <w:sz w:val="26"/>
          <w:szCs w:val="26"/>
        </w:rPr>
      </w:pPr>
    </w:p>
    <w:p w14:paraId="34D24B26" w14:textId="77777777" w:rsidR="009F3C5D" w:rsidRDefault="009F3C5D" w:rsidP="009F3C5D">
      <w:pPr>
        <w:tabs>
          <w:tab w:val="left" w:pos="1925"/>
          <w:tab w:val="center" w:pos="4135"/>
        </w:tabs>
        <w:jc w:val="center"/>
        <w:rPr>
          <w:rFonts w:ascii="Arial" w:hAnsi="Arial" w:cs="Arial"/>
          <w:sz w:val="26"/>
          <w:szCs w:val="26"/>
        </w:rPr>
      </w:pPr>
      <w:r w:rsidRPr="00366AD3">
        <w:rPr>
          <w:rFonts w:ascii="Arial" w:hAnsi="Arial" w:cs="Arial"/>
          <w:sz w:val="26"/>
          <w:szCs w:val="26"/>
        </w:rPr>
        <w:t>MAGISTRADA GLORIA DEL CARMEN CAMACHO MEZA</w:t>
      </w:r>
    </w:p>
    <w:p w14:paraId="092CE93B" w14:textId="77777777" w:rsidR="009F3C5D" w:rsidRDefault="009F3C5D" w:rsidP="009F3C5D">
      <w:pPr>
        <w:tabs>
          <w:tab w:val="left" w:pos="1925"/>
          <w:tab w:val="center" w:pos="4135"/>
        </w:tabs>
        <w:jc w:val="center"/>
        <w:rPr>
          <w:rFonts w:ascii="Arial" w:hAnsi="Arial" w:cs="Arial"/>
          <w:sz w:val="26"/>
          <w:szCs w:val="26"/>
        </w:rPr>
      </w:pPr>
    </w:p>
    <w:p w14:paraId="1AFC2605" w14:textId="77777777" w:rsidR="009F3C5D" w:rsidRDefault="009F3C5D" w:rsidP="009F3C5D">
      <w:pPr>
        <w:tabs>
          <w:tab w:val="left" w:pos="1925"/>
          <w:tab w:val="center" w:pos="4135"/>
        </w:tabs>
        <w:rPr>
          <w:rFonts w:ascii="Arial" w:hAnsi="Arial" w:cs="Arial"/>
          <w:sz w:val="26"/>
          <w:szCs w:val="26"/>
        </w:rPr>
      </w:pPr>
    </w:p>
    <w:p w14:paraId="564B6063" w14:textId="77777777" w:rsidR="009F3C5D" w:rsidRDefault="009F3C5D" w:rsidP="009F3C5D">
      <w:pPr>
        <w:tabs>
          <w:tab w:val="left" w:pos="1925"/>
          <w:tab w:val="center" w:pos="4135"/>
        </w:tabs>
        <w:rPr>
          <w:rFonts w:ascii="Arial" w:hAnsi="Arial" w:cs="Arial"/>
          <w:sz w:val="26"/>
          <w:szCs w:val="26"/>
        </w:rPr>
      </w:pPr>
    </w:p>
    <w:p w14:paraId="24BD9640" w14:textId="77777777" w:rsidR="009F3C5D" w:rsidRDefault="009F3C5D" w:rsidP="009F3C5D">
      <w:pPr>
        <w:tabs>
          <w:tab w:val="left" w:pos="1925"/>
          <w:tab w:val="center" w:pos="4135"/>
        </w:tabs>
        <w:jc w:val="center"/>
        <w:rPr>
          <w:rFonts w:ascii="Arial" w:hAnsi="Arial" w:cs="Arial"/>
          <w:sz w:val="26"/>
          <w:szCs w:val="26"/>
        </w:rPr>
      </w:pPr>
    </w:p>
    <w:p w14:paraId="1839D863" w14:textId="77777777" w:rsidR="009F3C5D" w:rsidRDefault="009F3C5D" w:rsidP="009F3C5D">
      <w:pPr>
        <w:tabs>
          <w:tab w:val="left" w:pos="1925"/>
          <w:tab w:val="center" w:pos="4135"/>
        </w:tabs>
        <w:jc w:val="center"/>
        <w:rPr>
          <w:rFonts w:ascii="Arial" w:hAnsi="Arial" w:cs="Arial"/>
          <w:sz w:val="26"/>
          <w:szCs w:val="26"/>
        </w:rPr>
      </w:pPr>
      <w:r w:rsidRPr="00366AD3">
        <w:rPr>
          <w:rFonts w:ascii="Arial" w:hAnsi="Arial" w:cs="Arial"/>
          <w:sz w:val="26"/>
          <w:szCs w:val="26"/>
        </w:rPr>
        <w:t>MAGISTRADO PAULO JOSÉ LUIS TAPIA PALACIOS</w:t>
      </w:r>
    </w:p>
    <w:p w14:paraId="7E2F1E36" w14:textId="77777777" w:rsidR="009F3C5D" w:rsidRDefault="009F3C5D" w:rsidP="009F3C5D">
      <w:pPr>
        <w:tabs>
          <w:tab w:val="left" w:pos="1925"/>
          <w:tab w:val="center" w:pos="4135"/>
        </w:tabs>
        <w:jc w:val="center"/>
        <w:rPr>
          <w:rFonts w:ascii="Arial" w:hAnsi="Arial" w:cs="Arial"/>
          <w:sz w:val="26"/>
          <w:szCs w:val="26"/>
        </w:rPr>
      </w:pPr>
    </w:p>
    <w:p w14:paraId="6E00AD22" w14:textId="77777777" w:rsidR="009F3C5D" w:rsidRPr="00366AD3" w:rsidRDefault="009F3C5D" w:rsidP="006067E2">
      <w:pPr>
        <w:tabs>
          <w:tab w:val="left" w:pos="1925"/>
          <w:tab w:val="center" w:pos="4135"/>
        </w:tabs>
        <w:rPr>
          <w:rFonts w:ascii="Arial" w:hAnsi="Arial" w:cs="Arial"/>
          <w:sz w:val="26"/>
          <w:szCs w:val="26"/>
        </w:rPr>
      </w:pPr>
    </w:p>
    <w:p w14:paraId="6E0BDEFB" w14:textId="77777777" w:rsidR="009F3C5D" w:rsidRDefault="009F3C5D" w:rsidP="009F3C5D">
      <w:pPr>
        <w:tabs>
          <w:tab w:val="center" w:pos="4135"/>
          <w:tab w:val="left" w:pos="7515"/>
        </w:tabs>
        <w:spacing w:line="360" w:lineRule="auto"/>
        <w:jc w:val="center"/>
        <w:rPr>
          <w:rFonts w:ascii="Arial" w:hAnsi="Arial" w:cs="Arial"/>
          <w:sz w:val="26"/>
          <w:szCs w:val="26"/>
        </w:rPr>
      </w:pPr>
    </w:p>
    <w:p w14:paraId="29B7B7C1" w14:textId="77777777" w:rsidR="009F3C5D" w:rsidRDefault="009F3C5D" w:rsidP="009F3C5D">
      <w:pPr>
        <w:tabs>
          <w:tab w:val="center" w:pos="4135"/>
          <w:tab w:val="left" w:pos="7515"/>
        </w:tabs>
        <w:spacing w:line="360" w:lineRule="auto"/>
        <w:jc w:val="center"/>
        <w:rPr>
          <w:rFonts w:ascii="Arial" w:hAnsi="Arial" w:cs="Arial"/>
          <w:sz w:val="26"/>
          <w:szCs w:val="26"/>
        </w:rPr>
      </w:pPr>
    </w:p>
    <w:p w14:paraId="2AFEF647" w14:textId="20F67373" w:rsidR="009F3C5D" w:rsidRDefault="009F3C5D" w:rsidP="009F3C5D">
      <w:pPr>
        <w:tabs>
          <w:tab w:val="center" w:pos="4135"/>
          <w:tab w:val="left" w:pos="7515"/>
        </w:tabs>
        <w:spacing w:line="360" w:lineRule="auto"/>
        <w:jc w:val="center"/>
        <w:rPr>
          <w:rFonts w:ascii="Arial" w:hAnsi="Arial" w:cs="Arial"/>
          <w:sz w:val="26"/>
          <w:szCs w:val="26"/>
        </w:rPr>
      </w:pPr>
      <w:r w:rsidRPr="003A0222">
        <w:rPr>
          <w:rFonts w:ascii="Arial" w:hAnsi="Arial" w:cs="Arial"/>
          <w:sz w:val="26"/>
          <w:szCs w:val="26"/>
        </w:rPr>
        <w:t>MAGISTRADO ELÍAS CORTÉS LÓPEZ</w:t>
      </w:r>
    </w:p>
    <w:p w14:paraId="123ABE43" w14:textId="77777777" w:rsidR="009F3C5D" w:rsidRDefault="009F3C5D" w:rsidP="009F3C5D">
      <w:pPr>
        <w:tabs>
          <w:tab w:val="center" w:pos="4135"/>
          <w:tab w:val="left" w:pos="7515"/>
        </w:tabs>
        <w:spacing w:line="360" w:lineRule="auto"/>
        <w:jc w:val="center"/>
        <w:rPr>
          <w:rFonts w:ascii="Arial" w:hAnsi="Arial" w:cs="Arial"/>
          <w:sz w:val="26"/>
          <w:szCs w:val="26"/>
        </w:rPr>
      </w:pPr>
    </w:p>
    <w:p w14:paraId="72A1DA37" w14:textId="77777777" w:rsidR="009F3C5D" w:rsidRDefault="009F3C5D" w:rsidP="009F3C5D">
      <w:pPr>
        <w:tabs>
          <w:tab w:val="center" w:pos="4135"/>
          <w:tab w:val="left" w:pos="7515"/>
        </w:tabs>
        <w:spacing w:line="360" w:lineRule="auto"/>
        <w:jc w:val="center"/>
        <w:rPr>
          <w:rFonts w:ascii="Arial" w:hAnsi="Arial" w:cs="Arial"/>
          <w:sz w:val="26"/>
          <w:szCs w:val="26"/>
        </w:rPr>
      </w:pPr>
    </w:p>
    <w:p w14:paraId="3E95465B" w14:textId="77777777" w:rsidR="009F3C5D" w:rsidRDefault="009F3C5D" w:rsidP="009F3C5D">
      <w:pPr>
        <w:jc w:val="center"/>
        <w:rPr>
          <w:rFonts w:ascii="Arial" w:hAnsi="Arial" w:cs="Arial"/>
          <w:sz w:val="26"/>
          <w:szCs w:val="26"/>
        </w:rPr>
      </w:pPr>
    </w:p>
    <w:p w14:paraId="7FB8E32D" w14:textId="77777777" w:rsidR="009F3C5D" w:rsidRDefault="009F3C5D" w:rsidP="009F3C5D">
      <w:pPr>
        <w:spacing w:after="0" w:line="240" w:lineRule="auto"/>
        <w:jc w:val="center"/>
        <w:rPr>
          <w:rFonts w:ascii="Arial" w:hAnsi="Arial" w:cs="Arial"/>
          <w:sz w:val="26"/>
          <w:szCs w:val="26"/>
        </w:rPr>
      </w:pPr>
      <w:r w:rsidRPr="00366AD3">
        <w:rPr>
          <w:rFonts w:ascii="Arial" w:hAnsi="Arial" w:cs="Arial"/>
          <w:sz w:val="26"/>
          <w:szCs w:val="26"/>
        </w:rPr>
        <w:t>LIC. JUAN EDY GARCÍA CORONADO</w:t>
      </w:r>
    </w:p>
    <w:p w14:paraId="72F0388B" w14:textId="77777777" w:rsidR="009F3C5D" w:rsidRPr="00E5261F" w:rsidRDefault="009F3C5D" w:rsidP="009F3C5D">
      <w:pPr>
        <w:spacing w:after="0" w:line="240" w:lineRule="auto"/>
        <w:jc w:val="center"/>
        <w:rPr>
          <w:sz w:val="26"/>
          <w:szCs w:val="26"/>
        </w:rPr>
      </w:pPr>
      <w:r w:rsidRPr="00366AD3">
        <w:rPr>
          <w:rFonts w:ascii="Arial" w:hAnsi="Arial" w:cs="Arial"/>
          <w:sz w:val="26"/>
          <w:szCs w:val="26"/>
        </w:rPr>
        <w:t>SECRETARIO GENERAL DE ACUERDOS</w:t>
      </w:r>
    </w:p>
    <w:p w14:paraId="78256475" w14:textId="2EBF1213" w:rsidR="00121770" w:rsidRPr="00C45FDF" w:rsidRDefault="00121770" w:rsidP="001E1ECC">
      <w:pPr>
        <w:jc w:val="center"/>
        <w:rPr>
          <w:rFonts w:ascii="Arial" w:hAnsi="Arial" w:cs="Arial"/>
          <w:bCs/>
          <w:sz w:val="26"/>
          <w:szCs w:val="26"/>
        </w:rPr>
      </w:pPr>
    </w:p>
    <w:sectPr w:rsidR="00121770" w:rsidRPr="00C45FDF" w:rsidSect="0024672A">
      <w:headerReference w:type="even" r:id="rId17"/>
      <w:headerReference w:type="default" r:id="rId18"/>
      <w:footerReference w:type="default" r:id="rId19"/>
      <w:headerReference w:type="first" r:id="rId20"/>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D497B7" w14:textId="77777777" w:rsidR="0084568D" w:rsidRDefault="0084568D">
      <w:pPr>
        <w:spacing w:after="0" w:line="240" w:lineRule="auto"/>
      </w:pPr>
      <w:r>
        <w:separator/>
      </w:r>
    </w:p>
  </w:endnote>
  <w:endnote w:type="continuationSeparator" w:id="0">
    <w:p w14:paraId="2DD8D0CB" w14:textId="77777777" w:rsidR="0084568D" w:rsidRDefault="008456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665573" w14:textId="77777777" w:rsidR="0084568D" w:rsidRDefault="0084568D">
      <w:pPr>
        <w:spacing w:after="0" w:line="240" w:lineRule="auto"/>
      </w:pPr>
      <w:r>
        <w:separator/>
      </w:r>
    </w:p>
  </w:footnote>
  <w:footnote w:type="continuationSeparator" w:id="0">
    <w:p w14:paraId="765B9ED2" w14:textId="77777777" w:rsidR="0084568D" w:rsidRDefault="008456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0F5C41" w:rsidRDefault="006067E2">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6067E2">
          <w:rPr>
            <w:noProof/>
            <w:lang w:val="es-ES"/>
          </w:rPr>
          <w:t>14</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0F5C41" w:rsidRDefault="006067E2">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6067E2">
          <w:rPr>
            <w:noProof/>
            <w:lang w:val="es-ES"/>
          </w:rPr>
          <w:t>15</w:t>
        </w:r>
        <w:r w:rsidR="000F5C41">
          <w:fldChar w:fldCharType="end"/>
        </w:r>
      </w:sdtContent>
    </w:sdt>
  </w:p>
  <w:p w14:paraId="51E22156" w14:textId="21646E4C" w:rsidR="00655BA3" w:rsidRDefault="006067E2"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746BADBA" wp14:editId="0D23619D">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61F4C163" w14:textId="77777777" w:rsidR="006067E2" w:rsidRDefault="006067E2" w:rsidP="006067E2">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6BADBA"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61F4C163" w14:textId="77777777" w:rsidR="006067E2" w:rsidRDefault="006067E2" w:rsidP="006067E2">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F25316D"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6067E2">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2EA5281B"/>
    <w:multiLevelType w:val="hybridMultilevel"/>
    <w:tmpl w:val="BEAC7AD4"/>
    <w:lvl w:ilvl="0" w:tplc="EB4C756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2">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3"/>
  </w:num>
  <w:num w:numId="2">
    <w:abstractNumId w:val="2"/>
  </w:num>
  <w:num w:numId="3">
    <w:abstractNumId w:val="0"/>
  </w:num>
  <w:num w:numId="4">
    <w:abstractNumId w:val="9"/>
  </w:num>
  <w:num w:numId="5">
    <w:abstractNumId w:val="12"/>
  </w:num>
  <w:num w:numId="6">
    <w:abstractNumId w:val="5"/>
  </w:num>
  <w:num w:numId="7">
    <w:abstractNumId w:val="4"/>
  </w:num>
  <w:num w:numId="8">
    <w:abstractNumId w:val="1"/>
  </w:num>
  <w:num w:numId="9">
    <w:abstractNumId w:val="3"/>
  </w:num>
  <w:num w:numId="10">
    <w:abstractNumId w:val="8"/>
  </w:num>
  <w:num w:numId="11">
    <w:abstractNumId w:val="10"/>
  </w:num>
  <w:num w:numId="12">
    <w:abstractNumId w:val="7"/>
  </w:num>
  <w:num w:numId="13">
    <w:abstractNumId w:val="11"/>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005"/>
    <w:rsid w:val="00000756"/>
    <w:rsid w:val="00000AF2"/>
    <w:rsid w:val="00000BFF"/>
    <w:rsid w:val="00000EAB"/>
    <w:rsid w:val="0000187B"/>
    <w:rsid w:val="00001FA6"/>
    <w:rsid w:val="0000259B"/>
    <w:rsid w:val="00002B85"/>
    <w:rsid w:val="00003193"/>
    <w:rsid w:val="00003CC3"/>
    <w:rsid w:val="00004038"/>
    <w:rsid w:val="0000440C"/>
    <w:rsid w:val="0000488B"/>
    <w:rsid w:val="00005B69"/>
    <w:rsid w:val="00005BCB"/>
    <w:rsid w:val="00005EA0"/>
    <w:rsid w:val="00007105"/>
    <w:rsid w:val="00007296"/>
    <w:rsid w:val="00007E09"/>
    <w:rsid w:val="00007EFD"/>
    <w:rsid w:val="00007FD5"/>
    <w:rsid w:val="000106FE"/>
    <w:rsid w:val="00010AA1"/>
    <w:rsid w:val="0001113B"/>
    <w:rsid w:val="00011D42"/>
    <w:rsid w:val="000121A9"/>
    <w:rsid w:val="000126F6"/>
    <w:rsid w:val="00012918"/>
    <w:rsid w:val="00012DC1"/>
    <w:rsid w:val="000130C8"/>
    <w:rsid w:val="000135AF"/>
    <w:rsid w:val="00014114"/>
    <w:rsid w:val="00014F98"/>
    <w:rsid w:val="00014FE6"/>
    <w:rsid w:val="000157BA"/>
    <w:rsid w:val="0001695E"/>
    <w:rsid w:val="00016C0B"/>
    <w:rsid w:val="00016E88"/>
    <w:rsid w:val="0001741D"/>
    <w:rsid w:val="000174F5"/>
    <w:rsid w:val="00020680"/>
    <w:rsid w:val="00020D86"/>
    <w:rsid w:val="00021989"/>
    <w:rsid w:val="00021B04"/>
    <w:rsid w:val="00021C5F"/>
    <w:rsid w:val="00022991"/>
    <w:rsid w:val="00022BBC"/>
    <w:rsid w:val="00022CD5"/>
    <w:rsid w:val="00023F33"/>
    <w:rsid w:val="00024545"/>
    <w:rsid w:val="00024BD6"/>
    <w:rsid w:val="00025BEB"/>
    <w:rsid w:val="00025FB5"/>
    <w:rsid w:val="000262A2"/>
    <w:rsid w:val="000264DD"/>
    <w:rsid w:val="000268AF"/>
    <w:rsid w:val="00026C11"/>
    <w:rsid w:val="000306D4"/>
    <w:rsid w:val="00030BAF"/>
    <w:rsid w:val="00031394"/>
    <w:rsid w:val="000324B9"/>
    <w:rsid w:val="000329BA"/>
    <w:rsid w:val="00032D83"/>
    <w:rsid w:val="000330FB"/>
    <w:rsid w:val="00033796"/>
    <w:rsid w:val="000338EE"/>
    <w:rsid w:val="00033DC9"/>
    <w:rsid w:val="00034F3F"/>
    <w:rsid w:val="00035F4D"/>
    <w:rsid w:val="0003629C"/>
    <w:rsid w:val="00036809"/>
    <w:rsid w:val="00036823"/>
    <w:rsid w:val="00036863"/>
    <w:rsid w:val="000369AF"/>
    <w:rsid w:val="00036E2C"/>
    <w:rsid w:val="00037279"/>
    <w:rsid w:val="00037403"/>
    <w:rsid w:val="00037443"/>
    <w:rsid w:val="00037843"/>
    <w:rsid w:val="00037C6A"/>
    <w:rsid w:val="00040A26"/>
    <w:rsid w:val="00040A9A"/>
    <w:rsid w:val="00040C69"/>
    <w:rsid w:val="00040FAB"/>
    <w:rsid w:val="0004114B"/>
    <w:rsid w:val="00041492"/>
    <w:rsid w:val="000419E9"/>
    <w:rsid w:val="00041EAA"/>
    <w:rsid w:val="000420F5"/>
    <w:rsid w:val="00042473"/>
    <w:rsid w:val="00043077"/>
    <w:rsid w:val="00043851"/>
    <w:rsid w:val="000441B5"/>
    <w:rsid w:val="00044C5F"/>
    <w:rsid w:val="000450F5"/>
    <w:rsid w:val="000456C6"/>
    <w:rsid w:val="000466B1"/>
    <w:rsid w:val="000466D5"/>
    <w:rsid w:val="00046809"/>
    <w:rsid w:val="000473C5"/>
    <w:rsid w:val="00050C67"/>
    <w:rsid w:val="000518A8"/>
    <w:rsid w:val="000525F8"/>
    <w:rsid w:val="0005285F"/>
    <w:rsid w:val="00053207"/>
    <w:rsid w:val="0005370C"/>
    <w:rsid w:val="000540E8"/>
    <w:rsid w:val="00054705"/>
    <w:rsid w:val="00054D3C"/>
    <w:rsid w:val="00055183"/>
    <w:rsid w:val="00055248"/>
    <w:rsid w:val="0005584B"/>
    <w:rsid w:val="00055F66"/>
    <w:rsid w:val="000562FB"/>
    <w:rsid w:val="000565B2"/>
    <w:rsid w:val="00056FA4"/>
    <w:rsid w:val="00057388"/>
    <w:rsid w:val="00060DBB"/>
    <w:rsid w:val="00061268"/>
    <w:rsid w:val="00061474"/>
    <w:rsid w:val="00061610"/>
    <w:rsid w:val="000616B5"/>
    <w:rsid w:val="00061C4C"/>
    <w:rsid w:val="0006202A"/>
    <w:rsid w:val="000620CD"/>
    <w:rsid w:val="000627BB"/>
    <w:rsid w:val="00062802"/>
    <w:rsid w:val="00062BE3"/>
    <w:rsid w:val="00064906"/>
    <w:rsid w:val="00064FD9"/>
    <w:rsid w:val="000651D3"/>
    <w:rsid w:val="00065CD8"/>
    <w:rsid w:val="0006645E"/>
    <w:rsid w:val="000666E4"/>
    <w:rsid w:val="00066EA1"/>
    <w:rsid w:val="00067B5A"/>
    <w:rsid w:val="00070777"/>
    <w:rsid w:val="00070AA4"/>
    <w:rsid w:val="00071C6F"/>
    <w:rsid w:val="00071E8C"/>
    <w:rsid w:val="00071F15"/>
    <w:rsid w:val="00072884"/>
    <w:rsid w:val="000728B9"/>
    <w:rsid w:val="00073031"/>
    <w:rsid w:val="000730BD"/>
    <w:rsid w:val="000737BF"/>
    <w:rsid w:val="00074815"/>
    <w:rsid w:val="00074A23"/>
    <w:rsid w:val="00074C62"/>
    <w:rsid w:val="000755A5"/>
    <w:rsid w:val="000756DE"/>
    <w:rsid w:val="0007593D"/>
    <w:rsid w:val="00076647"/>
    <w:rsid w:val="000766E8"/>
    <w:rsid w:val="00076CEA"/>
    <w:rsid w:val="00077661"/>
    <w:rsid w:val="00077DFD"/>
    <w:rsid w:val="00080A85"/>
    <w:rsid w:val="0008122B"/>
    <w:rsid w:val="000813AB"/>
    <w:rsid w:val="0008141F"/>
    <w:rsid w:val="00083375"/>
    <w:rsid w:val="00083643"/>
    <w:rsid w:val="000838AC"/>
    <w:rsid w:val="00083EF8"/>
    <w:rsid w:val="00084F20"/>
    <w:rsid w:val="00085132"/>
    <w:rsid w:val="0008514D"/>
    <w:rsid w:val="00085F74"/>
    <w:rsid w:val="0008726D"/>
    <w:rsid w:val="000872B6"/>
    <w:rsid w:val="00087470"/>
    <w:rsid w:val="000875DB"/>
    <w:rsid w:val="000900BD"/>
    <w:rsid w:val="000904A5"/>
    <w:rsid w:val="0009077C"/>
    <w:rsid w:val="00090D7D"/>
    <w:rsid w:val="000910E0"/>
    <w:rsid w:val="00091B93"/>
    <w:rsid w:val="000939DB"/>
    <w:rsid w:val="00093C95"/>
    <w:rsid w:val="00094712"/>
    <w:rsid w:val="00094EB2"/>
    <w:rsid w:val="00095419"/>
    <w:rsid w:val="000964DE"/>
    <w:rsid w:val="000968F4"/>
    <w:rsid w:val="00096B18"/>
    <w:rsid w:val="00096C5C"/>
    <w:rsid w:val="00096CE1"/>
    <w:rsid w:val="000A084D"/>
    <w:rsid w:val="000A0E5E"/>
    <w:rsid w:val="000A12C0"/>
    <w:rsid w:val="000A1491"/>
    <w:rsid w:val="000A17DF"/>
    <w:rsid w:val="000A1944"/>
    <w:rsid w:val="000A1ECE"/>
    <w:rsid w:val="000A200A"/>
    <w:rsid w:val="000A251C"/>
    <w:rsid w:val="000A2550"/>
    <w:rsid w:val="000A27AC"/>
    <w:rsid w:val="000A335C"/>
    <w:rsid w:val="000A33D9"/>
    <w:rsid w:val="000A33F5"/>
    <w:rsid w:val="000A36CA"/>
    <w:rsid w:val="000A43D1"/>
    <w:rsid w:val="000A5445"/>
    <w:rsid w:val="000A5540"/>
    <w:rsid w:val="000A5712"/>
    <w:rsid w:val="000A578F"/>
    <w:rsid w:val="000A58B5"/>
    <w:rsid w:val="000A5D36"/>
    <w:rsid w:val="000A5F9F"/>
    <w:rsid w:val="000A5FA8"/>
    <w:rsid w:val="000A6547"/>
    <w:rsid w:val="000A6BD5"/>
    <w:rsid w:val="000A6C87"/>
    <w:rsid w:val="000A6CAE"/>
    <w:rsid w:val="000B01A0"/>
    <w:rsid w:val="000B0351"/>
    <w:rsid w:val="000B03B9"/>
    <w:rsid w:val="000B0431"/>
    <w:rsid w:val="000B079F"/>
    <w:rsid w:val="000B1A06"/>
    <w:rsid w:val="000B1F22"/>
    <w:rsid w:val="000B2866"/>
    <w:rsid w:val="000B2D0C"/>
    <w:rsid w:val="000B31B3"/>
    <w:rsid w:val="000B35EE"/>
    <w:rsid w:val="000B36E5"/>
    <w:rsid w:val="000B39C8"/>
    <w:rsid w:val="000B3B3B"/>
    <w:rsid w:val="000B40FA"/>
    <w:rsid w:val="000B5281"/>
    <w:rsid w:val="000B584E"/>
    <w:rsid w:val="000B5EC8"/>
    <w:rsid w:val="000B5FE3"/>
    <w:rsid w:val="000B60CC"/>
    <w:rsid w:val="000B6295"/>
    <w:rsid w:val="000B674B"/>
    <w:rsid w:val="000B6B86"/>
    <w:rsid w:val="000B6EF2"/>
    <w:rsid w:val="000B71FE"/>
    <w:rsid w:val="000B77B4"/>
    <w:rsid w:val="000B7A3A"/>
    <w:rsid w:val="000C02A9"/>
    <w:rsid w:val="000C0569"/>
    <w:rsid w:val="000C1E6B"/>
    <w:rsid w:val="000C1F6A"/>
    <w:rsid w:val="000C238B"/>
    <w:rsid w:val="000C2764"/>
    <w:rsid w:val="000C3DC9"/>
    <w:rsid w:val="000C4139"/>
    <w:rsid w:val="000C47B5"/>
    <w:rsid w:val="000C5414"/>
    <w:rsid w:val="000C545C"/>
    <w:rsid w:val="000C5BCE"/>
    <w:rsid w:val="000C5DC1"/>
    <w:rsid w:val="000C5F4C"/>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4EF"/>
    <w:rsid w:val="000E3FF4"/>
    <w:rsid w:val="000E40FD"/>
    <w:rsid w:val="000E4227"/>
    <w:rsid w:val="000E42F9"/>
    <w:rsid w:val="000E4AC8"/>
    <w:rsid w:val="000E4C30"/>
    <w:rsid w:val="000E5501"/>
    <w:rsid w:val="000E5766"/>
    <w:rsid w:val="000E5B3C"/>
    <w:rsid w:val="000E5B66"/>
    <w:rsid w:val="000E64AF"/>
    <w:rsid w:val="000E74F5"/>
    <w:rsid w:val="000E7DB2"/>
    <w:rsid w:val="000F0048"/>
    <w:rsid w:val="000F026A"/>
    <w:rsid w:val="000F0866"/>
    <w:rsid w:val="000F0C84"/>
    <w:rsid w:val="000F0D7B"/>
    <w:rsid w:val="000F2020"/>
    <w:rsid w:val="000F2537"/>
    <w:rsid w:val="000F2949"/>
    <w:rsid w:val="000F2B5A"/>
    <w:rsid w:val="000F2D32"/>
    <w:rsid w:val="000F3AEE"/>
    <w:rsid w:val="000F4347"/>
    <w:rsid w:val="000F50E8"/>
    <w:rsid w:val="000F54B0"/>
    <w:rsid w:val="000F5C41"/>
    <w:rsid w:val="000F5DE0"/>
    <w:rsid w:val="000F62C3"/>
    <w:rsid w:val="000F634C"/>
    <w:rsid w:val="000F6357"/>
    <w:rsid w:val="000F6A66"/>
    <w:rsid w:val="000F736C"/>
    <w:rsid w:val="000F75AF"/>
    <w:rsid w:val="000F77DE"/>
    <w:rsid w:val="001002F5"/>
    <w:rsid w:val="001017D2"/>
    <w:rsid w:val="001019F2"/>
    <w:rsid w:val="00101D1F"/>
    <w:rsid w:val="001025E5"/>
    <w:rsid w:val="00102A5D"/>
    <w:rsid w:val="00102AFD"/>
    <w:rsid w:val="001041F6"/>
    <w:rsid w:val="00105C3B"/>
    <w:rsid w:val="0010644A"/>
    <w:rsid w:val="0010719A"/>
    <w:rsid w:val="001108F3"/>
    <w:rsid w:val="00110B09"/>
    <w:rsid w:val="00110C32"/>
    <w:rsid w:val="00111BFC"/>
    <w:rsid w:val="00111CBB"/>
    <w:rsid w:val="0011210D"/>
    <w:rsid w:val="001122BB"/>
    <w:rsid w:val="00112765"/>
    <w:rsid w:val="00112BF7"/>
    <w:rsid w:val="00112DCE"/>
    <w:rsid w:val="00112F54"/>
    <w:rsid w:val="00113361"/>
    <w:rsid w:val="00113A46"/>
    <w:rsid w:val="00114675"/>
    <w:rsid w:val="00114AC5"/>
    <w:rsid w:val="001162E0"/>
    <w:rsid w:val="00116579"/>
    <w:rsid w:val="00117582"/>
    <w:rsid w:val="0011786C"/>
    <w:rsid w:val="00121770"/>
    <w:rsid w:val="00121DE8"/>
    <w:rsid w:val="00122F5E"/>
    <w:rsid w:val="001237B4"/>
    <w:rsid w:val="001239B6"/>
    <w:rsid w:val="00123E22"/>
    <w:rsid w:val="001244EC"/>
    <w:rsid w:val="00124E82"/>
    <w:rsid w:val="00125133"/>
    <w:rsid w:val="001255CA"/>
    <w:rsid w:val="001257F8"/>
    <w:rsid w:val="00126EEE"/>
    <w:rsid w:val="00126EEF"/>
    <w:rsid w:val="00126F80"/>
    <w:rsid w:val="00127248"/>
    <w:rsid w:val="00127B1F"/>
    <w:rsid w:val="00127C05"/>
    <w:rsid w:val="00127E3D"/>
    <w:rsid w:val="00130500"/>
    <w:rsid w:val="0013065F"/>
    <w:rsid w:val="001312BC"/>
    <w:rsid w:val="00131911"/>
    <w:rsid w:val="00131CDF"/>
    <w:rsid w:val="0013215B"/>
    <w:rsid w:val="00132391"/>
    <w:rsid w:val="00133BFB"/>
    <w:rsid w:val="00133DCC"/>
    <w:rsid w:val="00134A68"/>
    <w:rsid w:val="00134AB5"/>
    <w:rsid w:val="00135132"/>
    <w:rsid w:val="0013555E"/>
    <w:rsid w:val="00135A8D"/>
    <w:rsid w:val="00135B0C"/>
    <w:rsid w:val="00136897"/>
    <w:rsid w:val="0013695E"/>
    <w:rsid w:val="00136FB8"/>
    <w:rsid w:val="00137C86"/>
    <w:rsid w:val="0014043C"/>
    <w:rsid w:val="001408C8"/>
    <w:rsid w:val="00140D6B"/>
    <w:rsid w:val="00140D7E"/>
    <w:rsid w:val="00142417"/>
    <w:rsid w:val="00142A0C"/>
    <w:rsid w:val="00142F03"/>
    <w:rsid w:val="00143682"/>
    <w:rsid w:val="001441D3"/>
    <w:rsid w:val="001450E2"/>
    <w:rsid w:val="001460CF"/>
    <w:rsid w:val="00146509"/>
    <w:rsid w:val="0014671A"/>
    <w:rsid w:val="00146991"/>
    <w:rsid w:val="00147CCC"/>
    <w:rsid w:val="00147FEF"/>
    <w:rsid w:val="0015050B"/>
    <w:rsid w:val="00151A88"/>
    <w:rsid w:val="001529AF"/>
    <w:rsid w:val="00152DA5"/>
    <w:rsid w:val="00152F51"/>
    <w:rsid w:val="00152FB6"/>
    <w:rsid w:val="0015351E"/>
    <w:rsid w:val="00153BE4"/>
    <w:rsid w:val="001541C5"/>
    <w:rsid w:val="001542BE"/>
    <w:rsid w:val="00154490"/>
    <w:rsid w:val="00154AA6"/>
    <w:rsid w:val="00156250"/>
    <w:rsid w:val="00156F22"/>
    <w:rsid w:val="001570E1"/>
    <w:rsid w:val="0016164F"/>
    <w:rsid w:val="00161661"/>
    <w:rsid w:val="0016171F"/>
    <w:rsid w:val="00161F6F"/>
    <w:rsid w:val="001621EF"/>
    <w:rsid w:val="00162392"/>
    <w:rsid w:val="00163EBF"/>
    <w:rsid w:val="0016427E"/>
    <w:rsid w:val="0016430F"/>
    <w:rsid w:val="00164BCE"/>
    <w:rsid w:val="001659D0"/>
    <w:rsid w:val="0016604B"/>
    <w:rsid w:val="0016700D"/>
    <w:rsid w:val="001671D2"/>
    <w:rsid w:val="0016743F"/>
    <w:rsid w:val="00167ADD"/>
    <w:rsid w:val="001702C6"/>
    <w:rsid w:val="001711A1"/>
    <w:rsid w:val="00172205"/>
    <w:rsid w:val="0017260E"/>
    <w:rsid w:val="001726C5"/>
    <w:rsid w:val="001729D0"/>
    <w:rsid w:val="00172B51"/>
    <w:rsid w:val="00172C89"/>
    <w:rsid w:val="00173B5B"/>
    <w:rsid w:val="00175235"/>
    <w:rsid w:val="00175325"/>
    <w:rsid w:val="0017568D"/>
    <w:rsid w:val="00175C14"/>
    <w:rsid w:val="001761CB"/>
    <w:rsid w:val="0017651E"/>
    <w:rsid w:val="00176A15"/>
    <w:rsid w:val="001771F1"/>
    <w:rsid w:val="00177632"/>
    <w:rsid w:val="001778B4"/>
    <w:rsid w:val="001779CB"/>
    <w:rsid w:val="00177ACF"/>
    <w:rsid w:val="00177B53"/>
    <w:rsid w:val="00181344"/>
    <w:rsid w:val="001819C8"/>
    <w:rsid w:val="0018261D"/>
    <w:rsid w:val="001826D0"/>
    <w:rsid w:val="00182C37"/>
    <w:rsid w:val="001831E3"/>
    <w:rsid w:val="0018345B"/>
    <w:rsid w:val="0018356C"/>
    <w:rsid w:val="0018358B"/>
    <w:rsid w:val="0018454F"/>
    <w:rsid w:val="001846BB"/>
    <w:rsid w:val="001854BD"/>
    <w:rsid w:val="00185DC5"/>
    <w:rsid w:val="00186701"/>
    <w:rsid w:val="00186FB3"/>
    <w:rsid w:val="0018765B"/>
    <w:rsid w:val="00190B77"/>
    <w:rsid w:val="00190B97"/>
    <w:rsid w:val="00192287"/>
    <w:rsid w:val="001923AE"/>
    <w:rsid w:val="001924B2"/>
    <w:rsid w:val="00193379"/>
    <w:rsid w:val="001942DC"/>
    <w:rsid w:val="00194B7B"/>
    <w:rsid w:val="001951A3"/>
    <w:rsid w:val="00195583"/>
    <w:rsid w:val="0019753D"/>
    <w:rsid w:val="001A0745"/>
    <w:rsid w:val="001A0D60"/>
    <w:rsid w:val="001A1302"/>
    <w:rsid w:val="001A1303"/>
    <w:rsid w:val="001A16CC"/>
    <w:rsid w:val="001A18E1"/>
    <w:rsid w:val="001A1C85"/>
    <w:rsid w:val="001A2144"/>
    <w:rsid w:val="001A2FDB"/>
    <w:rsid w:val="001A3755"/>
    <w:rsid w:val="001A4127"/>
    <w:rsid w:val="001A4D00"/>
    <w:rsid w:val="001A4E1C"/>
    <w:rsid w:val="001A5378"/>
    <w:rsid w:val="001A554E"/>
    <w:rsid w:val="001A5744"/>
    <w:rsid w:val="001A5E56"/>
    <w:rsid w:val="001A62CF"/>
    <w:rsid w:val="001A6EBE"/>
    <w:rsid w:val="001A6F68"/>
    <w:rsid w:val="001A77FB"/>
    <w:rsid w:val="001B009D"/>
    <w:rsid w:val="001B13DB"/>
    <w:rsid w:val="001B15B1"/>
    <w:rsid w:val="001B17F6"/>
    <w:rsid w:val="001B23C5"/>
    <w:rsid w:val="001B2848"/>
    <w:rsid w:val="001B341D"/>
    <w:rsid w:val="001B3A10"/>
    <w:rsid w:val="001B3E15"/>
    <w:rsid w:val="001B43A1"/>
    <w:rsid w:val="001B4B7E"/>
    <w:rsid w:val="001B4D7F"/>
    <w:rsid w:val="001B6E63"/>
    <w:rsid w:val="001B6F0C"/>
    <w:rsid w:val="001B755C"/>
    <w:rsid w:val="001B777C"/>
    <w:rsid w:val="001B7EF3"/>
    <w:rsid w:val="001C0151"/>
    <w:rsid w:val="001C0C36"/>
    <w:rsid w:val="001C100F"/>
    <w:rsid w:val="001C1402"/>
    <w:rsid w:val="001C1FDF"/>
    <w:rsid w:val="001C2557"/>
    <w:rsid w:val="001C2644"/>
    <w:rsid w:val="001C2B0B"/>
    <w:rsid w:val="001C2B81"/>
    <w:rsid w:val="001C2DB2"/>
    <w:rsid w:val="001C36D8"/>
    <w:rsid w:val="001C39B4"/>
    <w:rsid w:val="001C3A80"/>
    <w:rsid w:val="001C421F"/>
    <w:rsid w:val="001C422B"/>
    <w:rsid w:val="001C4D83"/>
    <w:rsid w:val="001C502D"/>
    <w:rsid w:val="001C53B0"/>
    <w:rsid w:val="001C5800"/>
    <w:rsid w:val="001C67E3"/>
    <w:rsid w:val="001C76AF"/>
    <w:rsid w:val="001C76D4"/>
    <w:rsid w:val="001C79F4"/>
    <w:rsid w:val="001C7EC3"/>
    <w:rsid w:val="001D07F6"/>
    <w:rsid w:val="001D0DCF"/>
    <w:rsid w:val="001D1E63"/>
    <w:rsid w:val="001D1FDB"/>
    <w:rsid w:val="001D31A6"/>
    <w:rsid w:val="001D3B81"/>
    <w:rsid w:val="001D40CC"/>
    <w:rsid w:val="001D4D61"/>
    <w:rsid w:val="001D4D8C"/>
    <w:rsid w:val="001D5282"/>
    <w:rsid w:val="001D529D"/>
    <w:rsid w:val="001D577C"/>
    <w:rsid w:val="001D694C"/>
    <w:rsid w:val="001D70A9"/>
    <w:rsid w:val="001D754A"/>
    <w:rsid w:val="001E1897"/>
    <w:rsid w:val="001E1ECC"/>
    <w:rsid w:val="001E288A"/>
    <w:rsid w:val="001E2A02"/>
    <w:rsid w:val="001E2B84"/>
    <w:rsid w:val="001E338B"/>
    <w:rsid w:val="001E3ACF"/>
    <w:rsid w:val="001E3B11"/>
    <w:rsid w:val="001E4C02"/>
    <w:rsid w:val="001E4CD0"/>
    <w:rsid w:val="001E63B9"/>
    <w:rsid w:val="001E65E8"/>
    <w:rsid w:val="001E65FE"/>
    <w:rsid w:val="001E6AE5"/>
    <w:rsid w:val="001E6E4D"/>
    <w:rsid w:val="001E7020"/>
    <w:rsid w:val="001E71FD"/>
    <w:rsid w:val="001E77A9"/>
    <w:rsid w:val="001E7BD1"/>
    <w:rsid w:val="001E7E02"/>
    <w:rsid w:val="001F2154"/>
    <w:rsid w:val="001F287C"/>
    <w:rsid w:val="001F2D73"/>
    <w:rsid w:val="001F337B"/>
    <w:rsid w:val="001F3F47"/>
    <w:rsid w:val="001F5050"/>
    <w:rsid w:val="001F548F"/>
    <w:rsid w:val="001F625A"/>
    <w:rsid w:val="001F6B28"/>
    <w:rsid w:val="001F6C56"/>
    <w:rsid w:val="001F72DF"/>
    <w:rsid w:val="001F77D0"/>
    <w:rsid w:val="001F7931"/>
    <w:rsid w:val="002010A9"/>
    <w:rsid w:val="00201769"/>
    <w:rsid w:val="0020247E"/>
    <w:rsid w:val="002025FD"/>
    <w:rsid w:val="0020271B"/>
    <w:rsid w:val="00203952"/>
    <w:rsid w:val="00203E75"/>
    <w:rsid w:val="00203FD3"/>
    <w:rsid w:val="00204577"/>
    <w:rsid w:val="00204779"/>
    <w:rsid w:val="002052FF"/>
    <w:rsid w:val="00205A55"/>
    <w:rsid w:val="00206222"/>
    <w:rsid w:val="0020694D"/>
    <w:rsid w:val="00206B99"/>
    <w:rsid w:val="002073D2"/>
    <w:rsid w:val="0020779B"/>
    <w:rsid w:val="002078AA"/>
    <w:rsid w:val="00210261"/>
    <w:rsid w:val="0021074F"/>
    <w:rsid w:val="00210C5E"/>
    <w:rsid w:val="002111AC"/>
    <w:rsid w:val="0021188E"/>
    <w:rsid w:val="00211C8D"/>
    <w:rsid w:val="002124AE"/>
    <w:rsid w:val="002127E7"/>
    <w:rsid w:val="00212E08"/>
    <w:rsid w:val="0021302A"/>
    <w:rsid w:val="00213783"/>
    <w:rsid w:val="00214685"/>
    <w:rsid w:val="002147E4"/>
    <w:rsid w:val="00214CE8"/>
    <w:rsid w:val="002161AD"/>
    <w:rsid w:val="00216377"/>
    <w:rsid w:val="00216595"/>
    <w:rsid w:val="002165D6"/>
    <w:rsid w:val="00216AB7"/>
    <w:rsid w:val="00216F5C"/>
    <w:rsid w:val="002170A5"/>
    <w:rsid w:val="00217F57"/>
    <w:rsid w:val="0022077B"/>
    <w:rsid w:val="00221687"/>
    <w:rsid w:val="00221709"/>
    <w:rsid w:val="00221C80"/>
    <w:rsid w:val="00221F2C"/>
    <w:rsid w:val="00222A05"/>
    <w:rsid w:val="00222E1E"/>
    <w:rsid w:val="0022341D"/>
    <w:rsid w:val="0022360E"/>
    <w:rsid w:val="00223D69"/>
    <w:rsid w:val="00223F75"/>
    <w:rsid w:val="00224412"/>
    <w:rsid w:val="002246DF"/>
    <w:rsid w:val="002248E9"/>
    <w:rsid w:val="00225069"/>
    <w:rsid w:val="00225314"/>
    <w:rsid w:val="0022653A"/>
    <w:rsid w:val="00226BB1"/>
    <w:rsid w:val="00227445"/>
    <w:rsid w:val="00227471"/>
    <w:rsid w:val="00227952"/>
    <w:rsid w:val="00230D10"/>
    <w:rsid w:val="00231036"/>
    <w:rsid w:val="00231C1C"/>
    <w:rsid w:val="00232D7F"/>
    <w:rsid w:val="00232F59"/>
    <w:rsid w:val="00233744"/>
    <w:rsid w:val="00233DA9"/>
    <w:rsid w:val="0023417B"/>
    <w:rsid w:val="00234427"/>
    <w:rsid w:val="002350A1"/>
    <w:rsid w:val="00235E5A"/>
    <w:rsid w:val="00235FE5"/>
    <w:rsid w:val="002369EA"/>
    <w:rsid w:val="00236D2D"/>
    <w:rsid w:val="002371FF"/>
    <w:rsid w:val="0023772E"/>
    <w:rsid w:val="00237985"/>
    <w:rsid w:val="00237D5A"/>
    <w:rsid w:val="00237DC2"/>
    <w:rsid w:val="00240608"/>
    <w:rsid w:val="002408CF"/>
    <w:rsid w:val="00240915"/>
    <w:rsid w:val="00240C99"/>
    <w:rsid w:val="0024110A"/>
    <w:rsid w:val="0024189D"/>
    <w:rsid w:val="00241BC3"/>
    <w:rsid w:val="00241C7D"/>
    <w:rsid w:val="00241F55"/>
    <w:rsid w:val="00242699"/>
    <w:rsid w:val="002431AD"/>
    <w:rsid w:val="002434A0"/>
    <w:rsid w:val="00243566"/>
    <w:rsid w:val="002437EB"/>
    <w:rsid w:val="00243CE7"/>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81"/>
    <w:rsid w:val="00247ECF"/>
    <w:rsid w:val="002502FD"/>
    <w:rsid w:val="00250E2D"/>
    <w:rsid w:val="00252528"/>
    <w:rsid w:val="002530F3"/>
    <w:rsid w:val="00253130"/>
    <w:rsid w:val="00253A1C"/>
    <w:rsid w:val="002541B3"/>
    <w:rsid w:val="00255FA3"/>
    <w:rsid w:val="00256B3C"/>
    <w:rsid w:val="00256E7D"/>
    <w:rsid w:val="00256F27"/>
    <w:rsid w:val="0025762F"/>
    <w:rsid w:val="00257816"/>
    <w:rsid w:val="00257C5E"/>
    <w:rsid w:val="00257E45"/>
    <w:rsid w:val="00260433"/>
    <w:rsid w:val="0026116F"/>
    <w:rsid w:val="002617F9"/>
    <w:rsid w:val="002622F7"/>
    <w:rsid w:val="00262666"/>
    <w:rsid w:val="00262D7C"/>
    <w:rsid w:val="00263720"/>
    <w:rsid w:val="00265161"/>
    <w:rsid w:val="00265F1B"/>
    <w:rsid w:val="002665A2"/>
    <w:rsid w:val="00267221"/>
    <w:rsid w:val="00270087"/>
    <w:rsid w:val="00270831"/>
    <w:rsid w:val="00272648"/>
    <w:rsid w:val="0027275E"/>
    <w:rsid w:val="00272A7D"/>
    <w:rsid w:val="00273171"/>
    <w:rsid w:val="00273987"/>
    <w:rsid w:val="002748AA"/>
    <w:rsid w:val="00274F17"/>
    <w:rsid w:val="00275418"/>
    <w:rsid w:val="002754AB"/>
    <w:rsid w:val="00277EB6"/>
    <w:rsid w:val="002805AC"/>
    <w:rsid w:val="00280919"/>
    <w:rsid w:val="00281661"/>
    <w:rsid w:val="00282C81"/>
    <w:rsid w:val="00283B3F"/>
    <w:rsid w:val="002841EE"/>
    <w:rsid w:val="002844AF"/>
    <w:rsid w:val="00284755"/>
    <w:rsid w:val="00284891"/>
    <w:rsid w:val="00285B3A"/>
    <w:rsid w:val="00285C95"/>
    <w:rsid w:val="00285F03"/>
    <w:rsid w:val="00286C13"/>
    <w:rsid w:val="00286D80"/>
    <w:rsid w:val="00287884"/>
    <w:rsid w:val="00287888"/>
    <w:rsid w:val="00291333"/>
    <w:rsid w:val="00291341"/>
    <w:rsid w:val="002926B1"/>
    <w:rsid w:val="00292CA5"/>
    <w:rsid w:val="00293B1D"/>
    <w:rsid w:val="00293E41"/>
    <w:rsid w:val="00294153"/>
    <w:rsid w:val="00295A26"/>
    <w:rsid w:val="00295E27"/>
    <w:rsid w:val="002964F6"/>
    <w:rsid w:val="00296748"/>
    <w:rsid w:val="0029713B"/>
    <w:rsid w:val="00297C79"/>
    <w:rsid w:val="002A0081"/>
    <w:rsid w:val="002A0713"/>
    <w:rsid w:val="002A18E6"/>
    <w:rsid w:val="002A1AAC"/>
    <w:rsid w:val="002A2985"/>
    <w:rsid w:val="002A31F5"/>
    <w:rsid w:val="002A404A"/>
    <w:rsid w:val="002A4088"/>
    <w:rsid w:val="002A4403"/>
    <w:rsid w:val="002A44FF"/>
    <w:rsid w:val="002A48E2"/>
    <w:rsid w:val="002A4AD1"/>
    <w:rsid w:val="002A4AE9"/>
    <w:rsid w:val="002A4B47"/>
    <w:rsid w:val="002A4DEA"/>
    <w:rsid w:val="002A5750"/>
    <w:rsid w:val="002A657D"/>
    <w:rsid w:val="002A6B3D"/>
    <w:rsid w:val="002A6E86"/>
    <w:rsid w:val="002A6EF0"/>
    <w:rsid w:val="002A7C3C"/>
    <w:rsid w:val="002A7CE5"/>
    <w:rsid w:val="002B0967"/>
    <w:rsid w:val="002B1C2A"/>
    <w:rsid w:val="002B24B5"/>
    <w:rsid w:val="002B2706"/>
    <w:rsid w:val="002B3BA3"/>
    <w:rsid w:val="002B4040"/>
    <w:rsid w:val="002B5C09"/>
    <w:rsid w:val="002B5C82"/>
    <w:rsid w:val="002B6249"/>
    <w:rsid w:val="002B6893"/>
    <w:rsid w:val="002B69B8"/>
    <w:rsid w:val="002B6B9D"/>
    <w:rsid w:val="002B6C19"/>
    <w:rsid w:val="002B6D0D"/>
    <w:rsid w:val="002B7332"/>
    <w:rsid w:val="002B79C4"/>
    <w:rsid w:val="002C01BF"/>
    <w:rsid w:val="002C06FE"/>
    <w:rsid w:val="002C1949"/>
    <w:rsid w:val="002C2259"/>
    <w:rsid w:val="002C3470"/>
    <w:rsid w:val="002C348A"/>
    <w:rsid w:val="002C3A5C"/>
    <w:rsid w:val="002C40AA"/>
    <w:rsid w:val="002C41D3"/>
    <w:rsid w:val="002C4419"/>
    <w:rsid w:val="002C44FE"/>
    <w:rsid w:val="002C4824"/>
    <w:rsid w:val="002C49FA"/>
    <w:rsid w:val="002C509D"/>
    <w:rsid w:val="002C5540"/>
    <w:rsid w:val="002C62F6"/>
    <w:rsid w:val="002C6CED"/>
    <w:rsid w:val="002C6F55"/>
    <w:rsid w:val="002D0290"/>
    <w:rsid w:val="002D065F"/>
    <w:rsid w:val="002D0C9B"/>
    <w:rsid w:val="002D1979"/>
    <w:rsid w:val="002D268B"/>
    <w:rsid w:val="002D2CEE"/>
    <w:rsid w:val="002D3701"/>
    <w:rsid w:val="002D3CF1"/>
    <w:rsid w:val="002D3F79"/>
    <w:rsid w:val="002D413F"/>
    <w:rsid w:val="002D4368"/>
    <w:rsid w:val="002D4B77"/>
    <w:rsid w:val="002D4B99"/>
    <w:rsid w:val="002D50ED"/>
    <w:rsid w:val="002D6E4D"/>
    <w:rsid w:val="002D70DE"/>
    <w:rsid w:val="002D724E"/>
    <w:rsid w:val="002D7BA0"/>
    <w:rsid w:val="002E0C5C"/>
    <w:rsid w:val="002E1666"/>
    <w:rsid w:val="002E1ADD"/>
    <w:rsid w:val="002E3358"/>
    <w:rsid w:val="002E3511"/>
    <w:rsid w:val="002E3777"/>
    <w:rsid w:val="002E3B43"/>
    <w:rsid w:val="002E3D1C"/>
    <w:rsid w:val="002E5953"/>
    <w:rsid w:val="002E5971"/>
    <w:rsid w:val="002E5EAB"/>
    <w:rsid w:val="002E6032"/>
    <w:rsid w:val="002E60D4"/>
    <w:rsid w:val="002E7339"/>
    <w:rsid w:val="002E773F"/>
    <w:rsid w:val="002E791E"/>
    <w:rsid w:val="002E7D71"/>
    <w:rsid w:val="002F02E0"/>
    <w:rsid w:val="002F19AF"/>
    <w:rsid w:val="002F1B7B"/>
    <w:rsid w:val="002F1C6A"/>
    <w:rsid w:val="002F1FCB"/>
    <w:rsid w:val="002F282F"/>
    <w:rsid w:val="002F2BC5"/>
    <w:rsid w:val="002F32F4"/>
    <w:rsid w:val="002F3B18"/>
    <w:rsid w:val="002F3DC5"/>
    <w:rsid w:val="002F3E92"/>
    <w:rsid w:val="002F4AA3"/>
    <w:rsid w:val="002F4F72"/>
    <w:rsid w:val="002F511C"/>
    <w:rsid w:val="002F5E12"/>
    <w:rsid w:val="002F67C7"/>
    <w:rsid w:val="002F6EC3"/>
    <w:rsid w:val="002F7173"/>
    <w:rsid w:val="002F7235"/>
    <w:rsid w:val="002F7484"/>
    <w:rsid w:val="002F7541"/>
    <w:rsid w:val="002F77C3"/>
    <w:rsid w:val="00300BAD"/>
    <w:rsid w:val="00301CB4"/>
    <w:rsid w:val="0030229C"/>
    <w:rsid w:val="00302554"/>
    <w:rsid w:val="00302960"/>
    <w:rsid w:val="00302C3B"/>
    <w:rsid w:val="0030330D"/>
    <w:rsid w:val="00304999"/>
    <w:rsid w:val="00304F25"/>
    <w:rsid w:val="003056B2"/>
    <w:rsid w:val="00305D48"/>
    <w:rsid w:val="00306940"/>
    <w:rsid w:val="00307353"/>
    <w:rsid w:val="003079F5"/>
    <w:rsid w:val="00307E06"/>
    <w:rsid w:val="00310422"/>
    <w:rsid w:val="0031096E"/>
    <w:rsid w:val="00311560"/>
    <w:rsid w:val="00311708"/>
    <w:rsid w:val="00311765"/>
    <w:rsid w:val="00311BB1"/>
    <w:rsid w:val="00312470"/>
    <w:rsid w:val="0031285C"/>
    <w:rsid w:val="003138B6"/>
    <w:rsid w:val="00313A44"/>
    <w:rsid w:val="003150CD"/>
    <w:rsid w:val="003154AB"/>
    <w:rsid w:val="003155CF"/>
    <w:rsid w:val="00315A4A"/>
    <w:rsid w:val="00315BA3"/>
    <w:rsid w:val="00316707"/>
    <w:rsid w:val="00317B07"/>
    <w:rsid w:val="00317BDE"/>
    <w:rsid w:val="00317DC3"/>
    <w:rsid w:val="0032088F"/>
    <w:rsid w:val="00320CFD"/>
    <w:rsid w:val="00321449"/>
    <w:rsid w:val="00321643"/>
    <w:rsid w:val="003218FE"/>
    <w:rsid w:val="00321A91"/>
    <w:rsid w:val="00322486"/>
    <w:rsid w:val="0032274F"/>
    <w:rsid w:val="00323295"/>
    <w:rsid w:val="00323848"/>
    <w:rsid w:val="00323FF5"/>
    <w:rsid w:val="0032464C"/>
    <w:rsid w:val="00324B78"/>
    <w:rsid w:val="003253CA"/>
    <w:rsid w:val="00325652"/>
    <w:rsid w:val="00326D5E"/>
    <w:rsid w:val="00327743"/>
    <w:rsid w:val="00327A8E"/>
    <w:rsid w:val="00327BDD"/>
    <w:rsid w:val="003300BF"/>
    <w:rsid w:val="00330D4F"/>
    <w:rsid w:val="0033177F"/>
    <w:rsid w:val="00331836"/>
    <w:rsid w:val="0033190E"/>
    <w:rsid w:val="00331F9E"/>
    <w:rsid w:val="00333962"/>
    <w:rsid w:val="00333B62"/>
    <w:rsid w:val="00333D4A"/>
    <w:rsid w:val="00333E45"/>
    <w:rsid w:val="003342D1"/>
    <w:rsid w:val="00334A65"/>
    <w:rsid w:val="003356FE"/>
    <w:rsid w:val="0033606E"/>
    <w:rsid w:val="003364DB"/>
    <w:rsid w:val="00336A8D"/>
    <w:rsid w:val="00337583"/>
    <w:rsid w:val="003379FB"/>
    <w:rsid w:val="00337A79"/>
    <w:rsid w:val="00337DF6"/>
    <w:rsid w:val="00337F8A"/>
    <w:rsid w:val="0034068D"/>
    <w:rsid w:val="0034180B"/>
    <w:rsid w:val="0034199F"/>
    <w:rsid w:val="00341A52"/>
    <w:rsid w:val="00342184"/>
    <w:rsid w:val="0034218E"/>
    <w:rsid w:val="0034266B"/>
    <w:rsid w:val="00342740"/>
    <w:rsid w:val="00342B26"/>
    <w:rsid w:val="00342CE5"/>
    <w:rsid w:val="00343BE2"/>
    <w:rsid w:val="00344819"/>
    <w:rsid w:val="003448FF"/>
    <w:rsid w:val="003452E9"/>
    <w:rsid w:val="00345946"/>
    <w:rsid w:val="00345C53"/>
    <w:rsid w:val="00346754"/>
    <w:rsid w:val="003471F3"/>
    <w:rsid w:val="003477D8"/>
    <w:rsid w:val="00347959"/>
    <w:rsid w:val="00347AAB"/>
    <w:rsid w:val="00347FD3"/>
    <w:rsid w:val="00347FF4"/>
    <w:rsid w:val="0035006A"/>
    <w:rsid w:val="003509B6"/>
    <w:rsid w:val="00350B13"/>
    <w:rsid w:val="00352CC2"/>
    <w:rsid w:val="00352DE7"/>
    <w:rsid w:val="0035300A"/>
    <w:rsid w:val="0035347E"/>
    <w:rsid w:val="00353FE7"/>
    <w:rsid w:val="003549F9"/>
    <w:rsid w:val="00355E72"/>
    <w:rsid w:val="00356521"/>
    <w:rsid w:val="0035659D"/>
    <w:rsid w:val="003611E4"/>
    <w:rsid w:val="0036133D"/>
    <w:rsid w:val="003617D9"/>
    <w:rsid w:val="00361938"/>
    <w:rsid w:val="003625FB"/>
    <w:rsid w:val="003633B9"/>
    <w:rsid w:val="00363565"/>
    <w:rsid w:val="003636DE"/>
    <w:rsid w:val="003646B9"/>
    <w:rsid w:val="003646E5"/>
    <w:rsid w:val="003652C6"/>
    <w:rsid w:val="003654A6"/>
    <w:rsid w:val="003660A9"/>
    <w:rsid w:val="00366829"/>
    <w:rsid w:val="003668C0"/>
    <w:rsid w:val="0036711C"/>
    <w:rsid w:val="00367D78"/>
    <w:rsid w:val="00370123"/>
    <w:rsid w:val="00370629"/>
    <w:rsid w:val="003708D3"/>
    <w:rsid w:val="00371249"/>
    <w:rsid w:val="00371C01"/>
    <w:rsid w:val="003726E1"/>
    <w:rsid w:val="00374012"/>
    <w:rsid w:val="003743D7"/>
    <w:rsid w:val="003749C0"/>
    <w:rsid w:val="003750D6"/>
    <w:rsid w:val="003752B5"/>
    <w:rsid w:val="0037599C"/>
    <w:rsid w:val="00375EE3"/>
    <w:rsid w:val="00375FDD"/>
    <w:rsid w:val="003763CE"/>
    <w:rsid w:val="0037725F"/>
    <w:rsid w:val="00377FE6"/>
    <w:rsid w:val="003800D7"/>
    <w:rsid w:val="003804A7"/>
    <w:rsid w:val="00381DC3"/>
    <w:rsid w:val="00381FAB"/>
    <w:rsid w:val="0038228C"/>
    <w:rsid w:val="00382B87"/>
    <w:rsid w:val="00382BDE"/>
    <w:rsid w:val="00384872"/>
    <w:rsid w:val="003859C4"/>
    <w:rsid w:val="00385B11"/>
    <w:rsid w:val="00385EA5"/>
    <w:rsid w:val="003860B3"/>
    <w:rsid w:val="00386CC5"/>
    <w:rsid w:val="00386CEC"/>
    <w:rsid w:val="00386F92"/>
    <w:rsid w:val="003874C3"/>
    <w:rsid w:val="00387725"/>
    <w:rsid w:val="00387C65"/>
    <w:rsid w:val="00390CDE"/>
    <w:rsid w:val="00391ED6"/>
    <w:rsid w:val="00392B20"/>
    <w:rsid w:val="00394516"/>
    <w:rsid w:val="003956E6"/>
    <w:rsid w:val="003961E1"/>
    <w:rsid w:val="0039622F"/>
    <w:rsid w:val="00396275"/>
    <w:rsid w:val="00396C3E"/>
    <w:rsid w:val="003974F9"/>
    <w:rsid w:val="003A0222"/>
    <w:rsid w:val="003A0AA1"/>
    <w:rsid w:val="003A0BD2"/>
    <w:rsid w:val="003A0EEF"/>
    <w:rsid w:val="003A0FE5"/>
    <w:rsid w:val="003A24EC"/>
    <w:rsid w:val="003A3357"/>
    <w:rsid w:val="003A397F"/>
    <w:rsid w:val="003A3BC1"/>
    <w:rsid w:val="003A3E7A"/>
    <w:rsid w:val="003A3EA0"/>
    <w:rsid w:val="003A4B73"/>
    <w:rsid w:val="003A58C6"/>
    <w:rsid w:val="003A6262"/>
    <w:rsid w:val="003A645D"/>
    <w:rsid w:val="003A6998"/>
    <w:rsid w:val="003A6DB9"/>
    <w:rsid w:val="003B0033"/>
    <w:rsid w:val="003B0980"/>
    <w:rsid w:val="003B0A5E"/>
    <w:rsid w:val="003B0AA1"/>
    <w:rsid w:val="003B0AB6"/>
    <w:rsid w:val="003B0AD5"/>
    <w:rsid w:val="003B0B21"/>
    <w:rsid w:val="003B16F0"/>
    <w:rsid w:val="003B1914"/>
    <w:rsid w:val="003B210B"/>
    <w:rsid w:val="003B2613"/>
    <w:rsid w:val="003B295D"/>
    <w:rsid w:val="003B2F00"/>
    <w:rsid w:val="003B321C"/>
    <w:rsid w:val="003B354A"/>
    <w:rsid w:val="003B3575"/>
    <w:rsid w:val="003B3697"/>
    <w:rsid w:val="003B373B"/>
    <w:rsid w:val="003B3A74"/>
    <w:rsid w:val="003B4BAF"/>
    <w:rsid w:val="003B5111"/>
    <w:rsid w:val="003B528C"/>
    <w:rsid w:val="003B552F"/>
    <w:rsid w:val="003B57C3"/>
    <w:rsid w:val="003B609E"/>
    <w:rsid w:val="003B6C7E"/>
    <w:rsid w:val="003B6CF0"/>
    <w:rsid w:val="003B79F9"/>
    <w:rsid w:val="003B7F36"/>
    <w:rsid w:val="003C0293"/>
    <w:rsid w:val="003C0DF1"/>
    <w:rsid w:val="003C1936"/>
    <w:rsid w:val="003C1CE5"/>
    <w:rsid w:val="003C268F"/>
    <w:rsid w:val="003C32DC"/>
    <w:rsid w:val="003C32FC"/>
    <w:rsid w:val="003C42AD"/>
    <w:rsid w:val="003C4BD3"/>
    <w:rsid w:val="003C4C9F"/>
    <w:rsid w:val="003C590D"/>
    <w:rsid w:val="003C5B96"/>
    <w:rsid w:val="003C5D9D"/>
    <w:rsid w:val="003C7036"/>
    <w:rsid w:val="003C7781"/>
    <w:rsid w:val="003C7FA5"/>
    <w:rsid w:val="003D0C96"/>
    <w:rsid w:val="003D1CAA"/>
    <w:rsid w:val="003D40F3"/>
    <w:rsid w:val="003D4395"/>
    <w:rsid w:val="003D474C"/>
    <w:rsid w:val="003D4E18"/>
    <w:rsid w:val="003D5398"/>
    <w:rsid w:val="003D542F"/>
    <w:rsid w:val="003D5BAD"/>
    <w:rsid w:val="003D5F20"/>
    <w:rsid w:val="003D6E19"/>
    <w:rsid w:val="003D7068"/>
    <w:rsid w:val="003D737D"/>
    <w:rsid w:val="003D78D0"/>
    <w:rsid w:val="003D7E33"/>
    <w:rsid w:val="003E0C30"/>
    <w:rsid w:val="003E0F2A"/>
    <w:rsid w:val="003E16E3"/>
    <w:rsid w:val="003E1935"/>
    <w:rsid w:val="003E1CD9"/>
    <w:rsid w:val="003E2CF8"/>
    <w:rsid w:val="003E3169"/>
    <w:rsid w:val="003E35FB"/>
    <w:rsid w:val="003E3999"/>
    <w:rsid w:val="003E43BE"/>
    <w:rsid w:val="003E4521"/>
    <w:rsid w:val="003E4A4E"/>
    <w:rsid w:val="003E504F"/>
    <w:rsid w:val="003E5231"/>
    <w:rsid w:val="003E5B98"/>
    <w:rsid w:val="003E6167"/>
    <w:rsid w:val="003E62FB"/>
    <w:rsid w:val="003E6A41"/>
    <w:rsid w:val="003E7801"/>
    <w:rsid w:val="003E7DDC"/>
    <w:rsid w:val="003F0AF5"/>
    <w:rsid w:val="003F0EE8"/>
    <w:rsid w:val="003F14A4"/>
    <w:rsid w:val="003F14E4"/>
    <w:rsid w:val="003F1969"/>
    <w:rsid w:val="003F1FC5"/>
    <w:rsid w:val="003F2C83"/>
    <w:rsid w:val="003F38DF"/>
    <w:rsid w:val="003F3E65"/>
    <w:rsid w:val="003F42FC"/>
    <w:rsid w:val="003F4833"/>
    <w:rsid w:val="003F4B68"/>
    <w:rsid w:val="003F532D"/>
    <w:rsid w:val="003F56AE"/>
    <w:rsid w:val="003F784F"/>
    <w:rsid w:val="003F7A40"/>
    <w:rsid w:val="004003E7"/>
    <w:rsid w:val="00400CE8"/>
    <w:rsid w:val="00401B8F"/>
    <w:rsid w:val="00401FEB"/>
    <w:rsid w:val="004022FC"/>
    <w:rsid w:val="0040253D"/>
    <w:rsid w:val="00402763"/>
    <w:rsid w:val="004027A1"/>
    <w:rsid w:val="00404276"/>
    <w:rsid w:val="004051E8"/>
    <w:rsid w:val="00405E13"/>
    <w:rsid w:val="00406284"/>
    <w:rsid w:val="00406A7E"/>
    <w:rsid w:val="00406B2A"/>
    <w:rsid w:val="00406B80"/>
    <w:rsid w:val="00406C21"/>
    <w:rsid w:val="00406FC8"/>
    <w:rsid w:val="0040758D"/>
    <w:rsid w:val="00407734"/>
    <w:rsid w:val="00407A5C"/>
    <w:rsid w:val="00411265"/>
    <w:rsid w:val="004113F8"/>
    <w:rsid w:val="00411707"/>
    <w:rsid w:val="0041258E"/>
    <w:rsid w:val="00412C2F"/>
    <w:rsid w:val="004139D0"/>
    <w:rsid w:val="0041486D"/>
    <w:rsid w:val="0041540D"/>
    <w:rsid w:val="0041584F"/>
    <w:rsid w:val="00415924"/>
    <w:rsid w:val="004165A7"/>
    <w:rsid w:val="00416D22"/>
    <w:rsid w:val="00416F89"/>
    <w:rsid w:val="00417B7B"/>
    <w:rsid w:val="00420A58"/>
    <w:rsid w:val="00420DEC"/>
    <w:rsid w:val="004211BE"/>
    <w:rsid w:val="0042131F"/>
    <w:rsid w:val="0042205F"/>
    <w:rsid w:val="00422DED"/>
    <w:rsid w:val="00423C26"/>
    <w:rsid w:val="00423E43"/>
    <w:rsid w:val="00424839"/>
    <w:rsid w:val="00424D35"/>
    <w:rsid w:val="004256FF"/>
    <w:rsid w:val="004258D6"/>
    <w:rsid w:val="00426452"/>
    <w:rsid w:val="004264F9"/>
    <w:rsid w:val="00426777"/>
    <w:rsid w:val="00427031"/>
    <w:rsid w:val="00427142"/>
    <w:rsid w:val="00427848"/>
    <w:rsid w:val="00427899"/>
    <w:rsid w:val="00427DBB"/>
    <w:rsid w:val="00427FBB"/>
    <w:rsid w:val="00430399"/>
    <w:rsid w:val="00430E42"/>
    <w:rsid w:val="0043209C"/>
    <w:rsid w:val="004322A6"/>
    <w:rsid w:val="00432FA6"/>
    <w:rsid w:val="00433351"/>
    <w:rsid w:val="00433367"/>
    <w:rsid w:val="0043361D"/>
    <w:rsid w:val="0043378D"/>
    <w:rsid w:val="004340BA"/>
    <w:rsid w:val="00434197"/>
    <w:rsid w:val="00434484"/>
    <w:rsid w:val="004348C5"/>
    <w:rsid w:val="00435C4E"/>
    <w:rsid w:val="00436258"/>
    <w:rsid w:val="00436B6F"/>
    <w:rsid w:val="00437D5A"/>
    <w:rsid w:val="0044044F"/>
    <w:rsid w:val="00441721"/>
    <w:rsid w:val="00441DE8"/>
    <w:rsid w:val="00442076"/>
    <w:rsid w:val="004428B5"/>
    <w:rsid w:val="004428E3"/>
    <w:rsid w:val="00442F67"/>
    <w:rsid w:val="00442FBB"/>
    <w:rsid w:val="004431EE"/>
    <w:rsid w:val="00443487"/>
    <w:rsid w:val="00443DE0"/>
    <w:rsid w:val="00443FF5"/>
    <w:rsid w:val="0044467E"/>
    <w:rsid w:val="0044496C"/>
    <w:rsid w:val="00444F46"/>
    <w:rsid w:val="0044520F"/>
    <w:rsid w:val="004458DD"/>
    <w:rsid w:val="004464D2"/>
    <w:rsid w:val="0044675D"/>
    <w:rsid w:val="004468EC"/>
    <w:rsid w:val="00446A05"/>
    <w:rsid w:val="00446B69"/>
    <w:rsid w:val="00447C2A"/>
    <w:rsid w:val="004502C5"/>
    <w:rsid w:val="00450930"/>
    <w:rsid w:val="004509CE"/>
    <w:rsid w:val="004515BE"/>
    <w:rsid w:val="004519CB"/>
    <w:rsid w:val="00452B43"/>
    <w:rsid w:val="004531D9"/>
    <w:rsid w:val="0045411E"/>
    <w:rsid w:val="00454957"/>
    <w:rsid w:val="004557F7"/>
    <w:rsid w:val="004559B0"/>
    <w:rsid w:val="00455A62"/>
    <w:rsid w:val="0045606C"/>
    <w:rsid w:val="00456294"/>
    <w:rsid w:val="004563E5"/>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6AE3"/>
    <w:rsid w:val="004673D5"/>
    <w:rsid w:val="00470541"/>
    <w:rsid w:val="004705CD"/>
    <w:rsid w:val="0047274B"/>
    <w:rsid w:val="00472B3D"/>
    <w:rsid w:val="00472D90"/>
    <w:rsid w:val="00473DD4"/>
    <w:rsid w:val="00473EB5"/>
    <w:rsid w:val="0047631C"/>
    <w:rsid w:val="0047647A"/>
    <w:rsid w:val="00476522"/>
    <w:rsid w:val="00476AE2"/>
    <w:rsid w:val="004771E5"/>
    <w:rsid w:val="00477357"/>
    <w:rsid w:val="00477E07"/>
    <w:rsid w:val="00480A69"/>
    <w:rsid w:val="004813E0"/>
    <w:rsid w:val="00482020"/>
    <w:rsid w:val="00482325"/>
    <w:rsid w:val="004826CB"/>
    <w:rsid w:val="00483B0E"/>
    <w:rsid w:val="0048406A"/>
    <w:rsid w:val="00484AE9"/>
    <w:rsid w:val="00485508"/>
    <w:rsid w:val="0048659E"/>
    <w:rsid w:val="00486775"/>
    <w:rsid w:val="004874A4"/>
    <w:rsid w:val="00487590"/>
    <w:rsid w:val="00491E99"/>
    <w:rsid w:val="00492506"/>
    <w:rsid w:val="00492829"/>
    <w:rsid w:val="004929E7"/>
    <w:rsid w:val="0049318A"/>
    <w:rsid w:val="00493A5B"/>
    <w:rsid w:val="00494B0C"/>
    <w:rsid w:val="00494F0A"/>
    <w:rsid w:val="00495547"/>
    <w:rsid w:val="00495E91"/>
    <w:rsid w:val="004960CB"/>
    <w:rsid w:val="004961AD"/>
    <w:rsid w:val="00496339"/>
    <w:rsid w:val="004967A0"/>
    <w:rsid w:val="00496C40"/>
    <w:rsid w:val="00496C5C"/>
    <w:rsid w:val="00497059"/>
    <w:rsid w:val="00497082"/>
    <w:rsid w:val="004973EC"/>
    <w:rsid w:val="00497B15"/>
    <w:rsid w:val="004A0617"/>
    <w:rsid w:val="004A0AE0"/>
    <w:rsid w:val="004A1050"/>
    <w:rsid w:val="004A1A63"/>
    <w:rsid w:val="004A2326"/>
    <w:rsid w:val="004A233A"/>
    <w:rsid w:val="004A2A39"/>
    <w:rsid w:val="004A319F"/>
    <w:rsid w:val="004A32F1"/>
    <w:rsid w:val="004A363B"/>
    <w:rsid w:val="004A36A8"/>
    <w:rsid w:val="004A5C33"/>
    <w:rsid w:val="004A5F27"/>
    <w:rsid w:val="004A6158"/>
    <w:rsid w:val="004A6251"/>
    <w:rsid w:val="004A6792"/>
    <w:rsid w:val="004A6CA2"/>
    <w:rsid w:val="004A770C"/>
    <w:rsid w:val="004A781C"/>
    <w:rsid w:val="004A7B33"/>
    <w:rsid w:val="004A7ECD"/>
    <w:rsid w:val="004B054B"/>
    <w:rsid w:val="004B05CE"/>
    <w:rsid w:val="004B0EF8"/>
    <w:rsid w:val="004B117E"/>
    <w:rsid w:val="004B17F7"/>
    <w:rsid w:val="004B1E33"/>
    <w:rsid w:val="004B1FA7"/>
    <w:rsid w:val="004B2023"/>
    <w:rsid w:val="004B24CA"/>
    <w:rsid w:val="004B2798"/>
    <w:rsid w:val="004B2AD0"/>
    <w:rsid w:val="004B4654"/>
    <w:rsid w:val="004B5540"/>
    <w:rsid w:val="004B5F62"/>
    <w:rsid w:val="004B6127"/>
    <w:rsid w:val="004B6800"/>
    <w:rsid w:val="004B69CB"/>
    <w:rsid w:val="004B6B98"/>
    <w:rsid w:val="004B7246"/>
    <w:rsid w:val="004B748E"/>
    <w:rsid w:val="004B7C5E"/>
    <w:rsid w:val="004C05E4"/>
    <w:rsid w:val="004C0A05"/>
    <w:rsid w:val="004C13D0"/>
    <w:rsid w:val="004C1578"/>
    <w:rsid w:val="004C1927"/>
    <w:rsid w:val="004C2276"/>
    <w:rsid w:val="004C2385"/>
    <w:rsid w:val="004C2F81"/>
    <w:rsid w:val="004C3A42"/>
    <w:rsid w:val="004C4721"/>
    <w:rsid w:val="004C4B13"/>
    <w:rsid w:val="004C4B5E"/>
    <w:rsid w:val="004C5064"/>
    <w:rsid w:val="004C513B"/>
    <w:rsid w:val="004C54F2"/>
    <w:rsid w:val="004C581D"/>
    <w:rsid w:val="004C5FE6"/>
    <w:rsid w:val="004C62A2"/>
    <w:rsid w:val="004C643F"/>
    <w:rsid w:val="004C6683"/>
    <w:rsid w:val="004C715A"/>
    <w:rsid w:val="004C7C3E"/>
    <w:rsid w:val="004D0927"/>
    <w:rsid w:val="004D12E1"/>
    <w:rsid w:val="004D1337"/>
    <w:rsid w:val="004D1588"/>
    <w:rsid w:val="004D19B6"/>
    <w:rsid w:val="004D1FC7"/>
    <w:rsid w:val="004D2332"/>
    <w:rsid w:val="004D2A6A"/>
    <w:rsid w:val="004D2CC5"/>
    <w:rsid w:val="004D3065"/>
    <w:rsid w:val="004D320B"/>
    <w:rsid w:val="004D3ADD"/>
    <w:rsid w:val="004D3AFC"/>
    <w:rsid w:val="004D3EE4"/>
    <w:rsid w:val="004D431C"/>
    <w:rsid w:val="004D48D7"/>
    <w:rsid w:val="004D500B"/>
    <w:rsid w:val="004D5144"/>
    <w:rsid w:val="004D5713"/>
    <w:rsid w:val="004D5934"/>
    <w:rsid w:val="004D5E04"/>
    <w:rsid w:val="004D5F27"/>
    <w:rsid w:val="004D6148"/>
    <w:rsid w:val="004D66F7"/>
    <w:rsid w:val="004D79AB"/>
    <w:rsid w:val="004E0DB7"/>
    <w:rsid w:val="004E13BA"/>
    <w:rsid w:val="004E1A6E"/>
    <w:rsid w:val="004E1B12"/>
    <w:rsid w:val="004E2630"/>
    <w:rsid w:val="004E32FC"/>
    <w:rsid w:val="004E3E15"/>
    <w:rsid w:val="004E4264"/>
    <w:rsid w:val="004E4A63"/>
    <w:rsid w:val="004E531A"/>
    <w:rsid w:val="004E6061"/>
    <w:rsid w:val="004E6502"/>
    <w:rsid w:val="004E744E"/>
    <w:rsid w:val="004F026D"/>
    <w:rsid w:val="004F0402"/>
    <w:rsid w:val="004F07B7"/>
    <w:rsid w:val="004F0A2D"/>
    <w:rsid w:val="004F12C9"/>
    <w:rsid w:val="004F1B13"/>
    <w:rsid w:val="004F2640"/>
    <w:rsid w:val="004F28AC"/>
    <w:rsid w:val="004F2A92"/>
    <w:rsid w:val="004F2E5D"/>
    <w:rsid w:val="004F2E7C"/>
    <w:rsid w:val="004F3064"/>
    <w:rsid w:val="004F3B15"/>
    <w:rsid w:val="004F421C"/>
    <w:rsid w:val="004F427E"/>
    <w:rsid w:val="004F4289"/>
    <w:rsid w:val="004F48BF"/>
    <w:rsid w:val="004F4D4C"/>
    <w:rsid w:val="004F5821"/>
    <w:rsid w:val="004F6581"/>
    <w:rsid w:val="004F674E"/>
    <w:rsid w:val="004F6C74"/>
    <w:rsid w:val="004F7952"/>
    <w:rsid w:val="00500076"/>
    <w:rsid w:val="005001E5"/>
    <w:rsid w:val="00500A0B"/>
    <w:rsid w:val="00500C4C"/>
    <w:rsid w:val="005016CA"/>
    <w:rsid w:val="00502093"/>
    <w:rsid w:val="00502177"/>
    <w:rsid w:val="005026A0"/>
    <w:rsid w:val="0050345B"/>
    <w:rsid w:val="00503A0E"/>
    <w:rsid w:val="00503A6C"/>
    <w:rsid w:val="00504E19"/>
    <w:rsid w:val="00505A01"/>
    <w:rsid w:val="00505A48"/>
    <w:rsid w:val="00505D6F"/>
    <w:rsid w:val="005063B6"/>
    <w:rsid w:val="00506A1C"/>
    <w:rsid w:val="00506B88"/>
    <w:rsid w:val="0050734D"/>
    <w:rsid w:val="00507AB3"/>
    <w:rsid w:val="00507CCC"/>
    <w:rsid w:val="00510956"/>
    <w:rsid w:val="00510F23"/>
    <w:rsid w:val="00511219"/>
    <w:rsid w:val="0051133B"/>
    <w:rsid w:val="0051146E"/>
    <w:rsid w:val="005115C3"/>
    <w:rsid w:val="00511F0D"/>
    <w:rsid w:val="00513E00"/>
    <w:rsid w:val="00513FAD"/>
    <w:rsid w:val="00514B43"/>
    <w:rsid w:val="00515288"/>
    <w:rsid w:val="00515B21"/>
    <w:rsid w:val="00515CF2"/>
    <w:rsid w:val="00516D7F"/>
    <w:rsid w:val="00517079"/>
    <w:rsid w:val="00517282"/>
    <w:rsid w:val="00520023"/>
    <w:rsid w:val="005201C4"/>
    <w:rsid w:val="005204C5"/>
    <w:rsid w:val="00520569"/>
    <w:rsid w:val="005212AE"/>
    <w:rsid w:val="005215C1"/>
    <w:rsid w:val="005229B8"/>
    <w:rsid w:val="00522C1A"/>
    <w:rsid w:val="00523091"/>
    <w:rsid w:val="005242CB"/>
    <w:rsid w:val="005245F9"/>
    <w:rsid w:val="00524D42"/>
    <w:rsid w:val="005267FF"/>
    <w:rsid w:val="005268C6"/>
    <w:rsid w:val="00526C44"/>
    <w:rsid w:val="00526DC4"/>
    <w:rsid w:val="00527337"/>
    <w:rsid w:val="005274E0"/>
    <w:rsid w:val="00527F34"/>
    <w:rsid w:val="00527F7B"/>
    <w:rsid w:val="005300DF"/>
    <w:rsid w:val="00531075"/>
    <w:rsid w:val="00531B2A"/>
    <w:rsid w:val="00531B72"/>
    <w:rsid w:val="00531C8C"/>
    <w:rsid w:val="005324A4"/>
    <w:rsid w:val="00532D69"/>
    <w:rsid w:val="00532E56"/>
    <w:rsid w:val="00532F1D"/>
    <w:rsid w:val="00533B21"/>
    <w:rsid w:val="00533D34"/>
    <w:rsid w:val="00533EE1"/>
    <w:rsid w:val="0053475B"/>
    <w:rsid w:val="00534D86"/>
    <w:rsid w:val="00536E8C"/>
    <w:rsid w:val="0053715D"/>
    <w:rsid w:val="00537700"/>
    <w:rsid w:val="00537BB3"/>
    <w:rsid w:val="00537DB4"/>
    <w:rsid w:val="00540317"/>
    <w:rsid w:val="0054049A"/>
    <w:rsid w:val="0054184C"/>
    <w:rsid w:val="005419AF"/>
    <w:rsid w:val="00541B18"/>
    <w:rsid w:val="00541D68"/>
    <w:rsid w:val="00541EC8"/>
    <w:rsid w:val="00542646"/>
    <w:rsid w:val="00542685"/>
    <w:rsid w:val="005434C1"/>
    <w:rsid w:val="00543994"/>
    <w:rsid w:val="00543C2D"/>
    <w:rsid w:val="00543DE7"/>
    <w:rsid w:val="0054479C"/>
    <w:rsid w:val="00544E43"/>
    <w:rsid w:val="00546E22"/>
    <w:rsid w:val="00547361"/>
    <w:rsid w:val="00547737"/>
    <w:rsid w:val="00547A16"/>
    <w:rsid w:val="00551154"/>
    <w:rsid w:val="005522CE"/>
    <w:rsid w:val="00552ACC"/>
    <w:rsid w:val="00553082"/>
    <w:rsid w:val="00553294"/>
    <w:rsid w:val="00553578"/>
    <w:rsid w:val="00553B54"/>
    <w:rsid w:val="00554C70"/>
    <w:rsid w:val="0055538E"/>
    <w:rsid w:val="0055560D"/>
    <w:rsid w:val="0055566D"/>
    <w:rsid w:val="005558DD"/>
    <w:rsid w:val="00555A41"/>
    <w:rsid w:val="0055695F"/>
    <w:rsid w:val="00556D72"/>
    <w:rsid w:val="00557727"/>
    <w:rsid w:val="00557C7D"/>
    <w:rsid w:val="00557D5E"/>
    <w:rsid w:val="00557EEB"/>
    <w:rsid w:val="00557F73"/>
    <w:rsid w:val="00560145"/>
    <w:rsid w:val="0056061C"/>
    <w:rsid w:val="005609AA"/>
    <w:rsid w:val="00561AFE"/>
    <w:rsid w:val="00561B8F"/>
    <w:rsid w:val="00561CA6"/>
    <w:rsid w:val="0056210B"/>
    <w:rsid w:val="00562BB5"/>
    <w:rsid w:val="00562D03"/>
    <w:rsid w:val="005632DA"/>
    <w:rsid w:val="00563692"/>
    <w:rsid w:val="00563B9C"/>
    <w:rsid w:val="00563D4E"/>
    <w:rsid w:val="00564488"/>
    <w:rsid w:val="005644E9"/>
    <w:rsid w:val="0056508D"/>
    <w:rsid w:val="0056521D"/>
    <w:rsid w:val="005655DF"/>
    <w:rsid w:val="00567CCF"/>
    <w:rsid w:val="00570608"/>
    <w:rsid w:val="005707BD"/>
    <w:rsid w:val="00570A3B"/>
    <w:rsid w:val="0057187A"/>
    <w:rsid w:val="00571C65"/>
    <w:rsid w:val="005720EB"/>
    <w:rsid w:val="00572112"/>
    <w:rsid w:val="005722DF"/>
    <w:rsid w:val="0057273D"/>
    <w:rsid w:val="005731B2"/>
    <w:rsid w:val="00573350"/>
    <w:rsid w:val="00573BDC"/>
    <w:rsid w:val="00573D28"/>
    <w:rsid w:val="00573E34"/>
    <w:rsid w:val="005740D5"/>
    <w:rsid w:val="005740DA"/>
    <w:rsid w:val="00577656"/>
    <w:rsid w:val="0057772B"/>
    <w:rsid w:val="00580176"/>
    <w:rsid w:val="0058029C"/>
    <w:rsid w:val="005802AF"/>
    <w:rsid w:val="00581327"/>
    <w:rsid w:val="005817AB"/>
    <w:rsid w:val="00582C57"/>
    <w:rsid w:val="005832CE"/>
    <w:rsid w:val="00584118"/>
    <w:rsid w:val="00584BAB"/>
    <w:rsid w:val="00584D2F"/>
    <w:rsid w:val="00584EFB"/>
    <w:rsid w:val="0058621D"/>
    <w:rsid w:val="00586D72"/>
    <w:rsid w:val="00586E4F"/>
    <w:rsid w:val="00587330"/>
    <w:rsid w:val="0058773B"/>
    <w:rsid w:val="00587984"/>
    <w:rsid w:val="00587A84"/>
    <w:rsid w:val="00587C8B"/>
    <w:rsid w:val="00590AF7"/>
    <w:rsid w:val="00592360"/>
    <w:rsid w:val="00593333"/>
    <w:rsid w:val="005934E2"/>
    <w:rsid w:val="00593B60"/>
    <w:rsid w:val="00594F3D"/>
    <w:rsid w:val="005960D3"/>
    <w:rsid w:val="00597038"/>
    <w:rsid w:val="005973A7"/>
    <w:rsid w:val="005A0825"/>
    <w:rsid w:val="005A09A3"/>
    <w:rsid w:val="005A1FEE"/>
    <w:rsid w:val="005A273F"/>
    <w:rsid w:val="005A3583"/>
    <w:rsid w:val="005A4118"/>
    <w:rsid w:val="005A4415"/>
    <w:rsid w:val="005A453F"/>
    <w:rsid w:val="005A493F"/>
    <w:rsid w:val="005A6A9E"/>
    <w:rsid w:val="005A752F"/>
    <w:rsid w:val="005B0ED1"/>
    <w:rsid w:val="005B179B"/>
    <w:rsid w:val="005B1E67"/>
    <w:rsid w:val="005B2365"/>
    <w:rsid w:val="005B296A"/>
    <w:rsid w:val="005B3184"/>
    <w:rsid w:val="005B36F5"/>
    <w:rsid w:val="005B3BB9"/>
    <w:rsid w:val="005B3F3B"/>
    <w:rsid w:val="005B586A"/>
    <w:rsid w:val="005B5FC8"/>
    <w:rsid w:val="005B6E2C"/>
    <w:rsid w:val="005B7761"/>
    <w:rsid w:val="005B7D33"/>
    <w:rsid w:val="005C08BA"/>
    <w:rsid w:val="005C0AFF"/>
    <w:rsid w:val="005C0DC0"/>
    <w:rsid w:val="005C194D"/>
    <w:rsid w:val="005C21B5"/>
    <w:rsid w:val="005C25A1"/>
    <w:rsid w:val="005C2D0B"/>
    <w:rsid w:val="005C2E49"/>
    <w:rsid w:val="005C3179"/>
    <w:rsid w:val="005C3185"/>
    <w:rsid w:val="005C4623"/>
    <w:rsid w:val="005C464F"/>
    <w:rsid w:val="005C565F"/>
    <w:rsid w:val="005C5B71"/>
    <w:rsid w:val="005C639C"/>
    <w:rsid w:val="005C6775"/>
    <w:rsid w:val="005C7062"/>
    <w:rsid w:val="005C714B"/>
    <w:rsid w:val="005C795A"/>
    <w:rsid w:val="005D0E8F"/>
    <w:rsid w:val="005D265B"/>
    <w:rsid w:val="005D2CDE"/>
    <w:rsid w:val="005D2DDC"/>
    <w:rsid w:val="005D341C"/>
    <w:rsid w:val="005D3A26"/>
    <w:rsid w:val="005D3C96"/>
    <w:rsid w:val="005D3CC0"/>
    <w:rsid w:val="005D4864"/>
    <w:rsid w:val="005D4EDA"/>
    <w:rsid w:val="005D58F0"/>
    <w:rsid w:val="005D638C"/>
    <w:rsid w:val="005D65FC"/>
    <w:rsid w:val="005D6747"/>
    <w:rsid w:val="005D6918"/>
    <w:rsid w:val="005D7108"/>
    <w:rsid w:val="005D77F8"/>
    <w:rsid w:val="005E04AC"/>
    <w:rsid w:val="005E08EE"/>
    <w:rsid w:val="005E0D23"/>
    <w:rsid w:val="005E32C7"/>
    <w:rsid w:val="005E3A57"/>
    <w:rsid w:val="005E3BA2"/>
    <w:rsid w:val="005E40A8"/>
    <w:rsid w:val="005E4DA8"/>
    <w:rsid w:val="005E5292"/>
    <w:rsid w:val="005E5BA5"/>
    <w:rsid w:val="005E5F15"/>
    <w:rsid w:val="005E702C"/>
    <w:rsid w:val="005E7897"/>
    <w:rsid w:val="005E7A8A"/>
    <w:rsid w:val="005F0996"/>
    <w:rsid w:val="005F1394"/>
    <w:rsid w:val="005F156F"/>
    <w:rsid w:val="005F1C5A"/>
    <w:rsid w:val="005F1D9F"/>
    <w:rsid w:val="005F2179"/>
    <w:rsid w:val="005F2E7D"/>
    <w:rsid w:val="005F2F7D"/>
    <w:rsid w:val="005F45C2"/>
    <w:rsid w:val="005F4CE0"/>
    <w:rsid w:val="005F4ECF"/>
    <w:rsid w:val="005F569A"/>
    <w:rsid w:val="005F6073"/>
    <w:rsid w:val="005F6196"/>
    <w:rsid w:val="005F61B4"/>
    <w:rsid w:val="005F6454"/>
    <w:rsid w:val="005F6AFC"/>
    <w:rsid w:val="005F7759"/>
    <w:rsid w:val="005F7797"/>
    <w:rsid w:val="005F7852"/>
    <w:rsid w:val="005F7B46"/>
    <w:rsid w:val="0060041C"/>
    <w:rsid w:val="006012BB"/>
    <w:rsid w:val="006012BD"/>
    <w:rsid w:val="00601C04"/>
    <w:rsid w:val="00602086"/>
    <w:rsid w:val="00602A35"/>
    <w:rsid w:val="00602AAE"/>
    <w:rsid w:val="00602C27"/>
    <w:rsid w:val="006031E8"/>
    <w:rsid w:val="00603EE5"/>
    <w:rsid w:val="00604570"/>
    <w:rsid w:val="00605582"/>
    <w:rsid w:val="00605720"/>
    <w:rsid w:val="0060586B"/>
    <w:rsid w:val="00605C0C"/>
    <w:rsid w:val="00605C57"/>
    <w:rsid w:val="00605C73"/>
    <w:rsid w:val="0060626C"/>
    <w:rsid w:val="006065FF"/>
    <w:rsid w:val="006067E2"/>
    <w:rsid w:val="00607309"/>
    <w:rsid w:val="00607F3D"/>
    <w:rsid w:val="0061035D"/>
    <w:rsid w:val="00610B0D"/>
    <w:rsid w:val="00610C46"/>
    <w:rsid w:val="00610E19"/>
    <w:rsid w:val="00611154"/>
    <w:rsid w:val="006128EC"/>
    <w:rsid w:val="00614079"/>
    <w:rsid w:val="00614188"/>
    <w:rsid w:val="00614C50"/>
    <w:rsid w:val="00615362"/>
    <w:rsid w:val="006157B6"/>
    <w:rsid w:val="00615A62"/>
    <w:rsid w:val="00615EBC"/>
    <w:rsid w:val="00616F1D"/>
    <w:rsid w:val="00616FA1"/>
    <w:rsid w:val="006179C6"/>
    <w:rsid w:val="00617C77"/>
    <w:rsid w:val="0062006E"/>
    <w:rsid w:val="00620357"/>
    <w:rsid w:val="00620FB8"/>
    <w:rsid w:val="006214D7"/>
    <w:rsid w:val="00621B71"/>
    <w:rsid w:val="00622506"/>
    <w:rsid w:val="00622BEF"/>
    <w:rsid w:val="0062386E"/>
    <w:rsid w:val="006241CA"/>
    <w:rsid w:val="00624802"/>
    <w:rsid w:val="00624F20"/>
    <w:rsid w:val="00625F4E"/>
    <w:rsid w:val="00626C44"/>
    <w:rsid w:val="0062787E"/>
    <w:rsid w:val="006279BE"/>
    <w:rsid w:val="00627E00"/>
    <w:rsid w:val="006304BB"/>
    <w:rsid w:val="0063071F"/>
    <w:rsid w:val="006308C9"/>
    <w:rsid w:val="00630C62"/>
    <w:rsid w:val="00631207"/>
    <w:rsid w:val="00631800"/>
    <w:rsid w:val="0063273E"/>
    <w:rsid w:val="00633242"/>
    <w:rsid w:val="00633FA0"/>
    <w:rsid w:val="00634534"/>
    <w:rsid w:val="00634718"/>
    <w:rsid w:val="00634EF5"/>
    <w:rsid w:val="00636401"/>
    <w:rsid w:val="00636905"/>
    <w:rsid w:val="00636A93"/>
    <w:rsid w:val="006373CA"/>
    <w:rsid w:val="0063772A"/>
    <w:rsid w:val="00637A69"/>
    <w:rsid w:val="00640150"/>
    <w:rsid w:val="00641456"/>
    <w:rsid w:val="006418C8"/>
    <w:rsid w:val="00641B95"/>
    <w:rsid w:val="006425CB"/>
    <w:rsid w:val="006427D9"/>
    <w:rsid w:val="00642AF0"/>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AA"/>
    <w:rsid w:val="00651275"/>
    <w:rsid w:val="0065228A"/>
    <w:rsid w:val="00654244"/>
    <w:rsid w:val="006546B6"/>
    <w:rsid w:val="006547BB"/>
    <w:rsid w:val="006555CA"/>
    <w:rsid w:val="00655BA3"/>
    <w:rsid w:val="006560E3"/>
    <w:rsid w:val="006564ED"/>
    <w:rsid w:val="00656C6E"/>
    <w:rsid w:val="0066116D"/>
    <w:rsid w:val="00661774"/>
    <w:rsid w:val="006638ED"/>
    <w:rsid w:val="00663F47"/>
    <w:rsid w:val="0066474C"/>
    <w:rsid w:val="00664AC4"/>
    <w:rsid w:val="00664FB0"/>
    <w:rsid w:val="0066505B"/>
    <w:rsid w:val="0066558B"/>
    <w:rsid w:val="0066573D"/>
    <w:rsid w:val="00665ACE"/>
    <w:rsid w:val="0066701C"/>
    <w:rsid w:val="006671D4"/>
    <w:rsid w:val="0066750D"/>
    <w:rsid w:val="00667F2F"/>
    <w:rsid w:val="00671338"/>
    <w:rsid w:val="00672127"/>
    <w:rsid w:val="00672CE0"/>
    <w:rsid w:val="00672F64"/>
    <w:rsid w:val="00672F8D"/>
    <w:rsid w:val="006730DE"/>
    <w:rsid w:val="006730F3"/>
    <w:rsid w:val="00673B33"/>
    <w:rsid w:val="006747AB"/>
    <w:rsid w:val="00675F94"/>
    <w:rsid w:val="00676465"/>
    <w:rsid w:val="006775C4"/>
    <w:rsid w:val="00677D06"/>
    <w:rsid w:val="0068056E"/>
    <w:rsid w:val="00681AC1"/>
    <w:rsid w:val="00681EE7"/>
    <w:rsid w:val="00682165"/>
    <w:rsid w:val="00682411"/>
    <w:rsid w:val="00682888"/>
    <w:rsid w:val="00682DD1"/>
    <w:rsid w:val="00683178"/>
    <w:rsid w:val="0068325D"/>
    <w:rsid w:val="00684213"/>
    <w:rsid w:val="00684609"/>
    <w:rsid w:val="00684E49"/>
    <w:rsid w:val="00684F50"/>
    <w:rsid w:val="00685785"/>
    <w:rsid w:val="00685851"/>
    <w:rsid w:val="0068603C"/>
    <w:rsid w:val="00686A44"/>
    <w:rsid w:val="00686F6A"/>
    <w:rsid w:val="00687828"/>
    <w:rsid w:val="00687BEB"/>
    <w:rsid w:val="00690CEC"/>
    <w:rsid w:val="00690F0F"/>
    <w:rsid w:val="00690F2A"/>
    <w:rsid w:val="00691515"/>
    <w:rsid w:val="00692596"/>
    <w:rsid w:val="00692778"/>
    <w:rsid w:val="00692B2A"/>
    <w:rsid w:val="00693335"/>
    <w:rsid w:val="006937A1"/>
    <w:rsid w:val="00693B09"/>
    <w:rsid w:val="00693CC2"/>
    <w:rsid w:val="00693F50"/>
    <w:rsid w:val="00694688"/>
    <w:rsid w:val="00694863"/>
    <w:rsid w:val="006948AC"/>
    <w:rsid w:val="00694C91"/>
    <w:rsid w:val="00694D2F"/>
    <w:rsid w:val="00694F8D"/>
    <w:rsid w:val="00695D24"/>
    <w:rsid w:val="00696139"/>
    <w:rsid w:val="00696607"/>
    <w:rsid w:val="00696616"/>
    <w:rsid w:val="00696D5C"/>
    <w:rsid w:val="00696F11"/>
    <w:rsid w:val="006973E2"/>
    <w:rsid w:val="00697607"/>
    <w:rsid w:val="0069771F"/>
    <w:rsid w:val="00697D08"/>
    <w:rsid w:val="00697D57"/>
    <w:rsid w:val="006A07C1"/>
    <w:rsid w:val="006A136B"/>
    <w:rsid w:val="006A1423"/>
    <w:rsid w:val="006A19D5"/>
    <w:rsid w:val="006A28FD"/>
    <w:rsid w:val="006A326C"/>
    <w:rsid w:val="006A343A"/>
    <w:rsid w:val="006A4F95"/>
    <w:rsid w:val="006A52BF"/>
    <w:rsid w:val="006A5821"/>
    <w:rsid w:val="006A5A6C"/>
    <w:rsid w:val="006A61E5"/>
    <w:rsid w:val="006A654C"/>
    <w:rsid w:val="006A65AC"/>
    <w:rsid w:val="006A6B9A"/>
    <w:rsid w:val="006A7061"/>
    <w:rsid w:val="006B0A9C"/>
    <w:rsid w:val="006B0B08"/>
    <w:rsid w:val="006B0E77"/>
    <w:rsid w:val="006B10A8"/>
    <w:rsid w:val="006B10B6"/>
    <w:rsid w:val="006B1B86"/>
    <w:rsid w:val="006B208B"/>
    <w:rsid w:val="006B347A"/>
    <w:rsid w:val="006B34A0"/>
    <w:rsid w:val="006B3C7A"/>
    <w:rsid w:val="006B454E"/>
    <w:rsid w:val="006B462B"/>
    <w:rsid w:val="006B46C9"/>
    <w:rsid w:val="006B4FD6"/>
    <w:rsid w:val="006B511B"/>
    <w:rsid w:val="006B5508"/>
    <w:rsid w:val="006B674F"/>
    <w:rsid w:val="006B7267"/>
    <w:rsid w:val="006C0C7E"/>
    <w:rsid w:val="006C1371"/>
    <w:rsid w:val="006C15F9"/>
    <w:rsid w:val="006C1EB8"/>
    <w:rsid w:val="006C1F9E"/>
    <w:rsid w:val="006C29FC"/>
    <w:rsid w:val="006C2F23"/>
    <w:rsid w:val="006C30A6"/>
    <w:rsid w:val="006C408C"/>
    <w:rsid w:val="006C408E"/>
    <w:rsid w:val="006C44AE"/>
    <w:rsid w:val="006C456A"/>
    <w:rsid w:val="006C564D"/>
    <w:rsid w:val="006C63DF"/>
    <w:rsid w:val="006C671F"/>
    <w:rsid w:val="006C676C"/>
    <w:rsid w:val="006C6F3C"/>
    <w:rsid w:val="006C6FB7"/>
    <w:rsid w:val="006D007C"/>
    <w:rsid w:val="006D06F5"/>
    <w:rsid w:val="006D120B"/>
    <w:rsid w:val="006D1DB2"/>
    <w:rsid w:val="006D24B5"/>
    <w:rsid w:val="006D2B8B"/>
    <w:rsid w:val="006D3FF8"/>
    <w:rsid w:val="006D428F"/>
    <w:rsid w:val="006D54E1"/>
    <w:rsid w:val="006D5A11"/>
    <w:rsid w:val="006D6210"/>
    <w:rsid w:val="006D668F"/>
    <w:rsid w:val="006D6DB5"/>
    <w:rsid w:val="006D7364"/>
    <w:rsid w:val="006E0406"/>
    <w:rsid w:val="006E09D6"/>
    <w:rsid w:val="006E1695"/>
    <w:rsid w:val="006E197B"/>
    <w:rsid w:val="006E1AC8"/>
    <w:rsid w:val="006E22C9"/>
    <w:rsid w:val="006E2B27"/>
    <w:rsid w:val="006E58AF"/>
    <w:rsid w:val="006E5F0D"/>
    <w:rsid w:val="006E698C"/>
    <w:rsid w:val="006E6A36"/>
    <w:rsid w:val="006E7F21"/>
    <w:rsid w:val="006F0329"/>
    <w:rsid w:val="006F0771"/>
    <w:rsid w:val="006F0913"/>
    <w:rsid w:val="006F2412"/>
    <w:rsid w:val="006F2E16"/>
    <w:rsid w:val="006F3230"/>
    <w:rsid w:val="006F3587"/>
    <w:rsid w:val="006F3FE0"/>
    <w:rsid w:val="006F44DA"/>
    <w:rsid w:val="006F462B"/>
    <w:rsid w:val="006F55CB"/>
    <w:rsid w:val="006F6131"/>
    <w:rsid w:val="006F650D"/>
    <w:rsid w:val="006F68C0"/>
    <w:rsid w:val="006F68E5"/>
    <w:rsid w:val="006F6F49"/>
    <w:rsid w:val="006F74D5"/>
    <w:rsid w:val="00700013"/>
    <w:rsid w:val="007007EB"/>
    <w:rsid w:val="00701329"/>
    <w:rsid w:val="007017F0"/>
    <w:rsid w:val="00702862"/>
    <w:rsid w:val="007029FC"/>
    <w:rsid w:val="007037DD"/>
    <w:rsid w:val="00703AE1"/>
    <w:rsid w:val="00703B2F"/>
    <w:rsid w:val="0070428E"/>
    <w:rsid w:val="007042B5"/>
    <w:rsid w:val="00704634"/>
    <w:rsid w:val="00705CE9"/>
    <w:rsid w:val="00705D6A"/>
    <w:rsid w:val="00705E84"/>
    <w:rsid w:val="00706144"/>
    <w:rsid w:val="007061EE"/>
    <w:rsid w:val="007063E6"/>
    <w:rsid w:val="00707031"/>
    <w:rsid w:val="00707137"/>
    <w:rsid w:val="00707245"/>
    <w:rsid w:val="00707707"/>
    <w:rsid w:val="00710B09"/>
    <w:rsid w:val="00711EB9"/>
    <w:rsid w:val="0071287D"/>
    <w:rsid w:val="00712B9D"/>
    <w:rsid w:val="00712D50"/>
    <w:rsid w:val="00713419"/>
    <w:rsid w:val="007135A0"/>
    <w:rsid w:val="00713957"/>
    <w:rsid w:val="00714402"/>
    <w:rsid w:val="00714488"/>
    <w:rsid w:val="00715319"/>
    <w:rsid w:val="00715EBB"/>
    <w:rsid w:val="00715F25"/>
    <w:rsid w:val="00716095"/>
    <w:rsid w:val="00716D4C"/>
    <w:rsid w:val="00717898"/>
    <w:rsid w:val="0072215B"/>
    <w:rsid w:val="00722B88"/>
    <w:rsid w:val="0072304C"/>
    <w:rsid w:val="007232A9"/>
    <w:rsid w:val="0072368F"/>
    <w:rsid w:val="00723EC1"/>
    <w:rsid w:val="00724552"/>
    <w:rsid w:val="0072483C"/>
    <w:rsid w:val="00724C1C"/>
    <w:rsid w:val="00724EB1"/>
    <w:rsid w:val="00725AD9"/>
    <w:rsid w:val="00725C3C"/>
    <w:rsid w:val="007279B2"/>
    <w:rsid w:val="00727C09"/>
    <w:rsid w:val="00727D9C"/>
    <w:rsid w:val="00730089"/>
    <w:rsid w:val="00730250"/>
    <w:rsid w:val="00730453"/>
    <w:rsid w:val="0073182F"/>
    <w:rsid w:val="0073212F"/>
    <w:rsid w:val="007324A9"/>
    <w:rsid w:val="007332CB"/>
    <w:rsid w:val="00734300"/>
    <w:rsid w:val="0073439D"/>
    <w:rsid w:val="00734795"/>
    <w:rsid w:val="00735261"/>
    <w:rsid w:val="00735500"/>
    <w:rsid w:val="00736F71"/>
    <w:rsid w:val="0073729A"/>
    <w:rsid w:val="00737951"/>
    <w:rsid w:val="00740D93"/>
    <w:rsid w:val="0074189D"/>
    <w:rsid w:val="007426D1"/>
    <w:rsid w:val="00742882"/>
    <w:rsid w:val="00743529"/>
    <w:rsid w:val="00743B13"/>
    <w:rsid w:val="00743E50"/>
    <w:rsid w:val="00743F9C"/>
    <w:rsid w:val="00744BFA"/>
    <w:rsid w:val="00744DC2"/>
    <w:rsid w:val="00744E48"/>
    <w:rsid w:val="00744EED"/>
    <w:rsid w:val="00744FE6"/>
    <w:rsid w:val="00745B62"/>
    <w:rsid w:val="00746015"/>
    <w:rsid w:val="00746730"/>
    <w:rsid w:val="0075002E"/>
    <w:rsid w:val="007503F5"/>
    <w:rsid w:val="00751212"/>
    <w:rsid w:val="00751760"/>
    <w:rsid w:val="00751950"/>
    <w:rsid w:val="0075299F"/>
    <w:rsid w:val="00752C85"/>
    <w:rsid w:val="00752CFC"/>
    <w:rsid w:val="007552B2"/>
    <w:rsid w:val="00755C85"/>
    <w:rsid w:val="007562AF"/>
    <w:rsid w:val="00756380"/>
    <w:rsid w:val="00756771"/>
    <w:rsid w:val="00756A0B"/>
    <w:rsid w:val="00757070"/>
    <w:rsid w:val="0075716B"/>
    <w:rsid w:val="00757251"/>
    <w:rsid w:val="007573A2"/>
    <w:rsid w:val="00757BFC"/>
    <w:rsid w:val="00757FD7"/>
    <w:rsid w:val="00760098"/>
    <w:rsid w:val="00760108"/>
    <w:rsid w:val="00760564"/>
    <w:rsid w:val="00760AB6"/>
    <w:rsid w:val="00760DD6"/>
    <w:rsid w:val="00761447"/>
    <w:rsid w:val="00762460"/>
    <w:rsid w:val="00762B99"/>
    <w:rsid w:val="007656A2"/>
    <w:rsid w:val="0076603D"/>
    <w:rsid w:val="00766389"/>
    <w:rsid w:val="007677CD"/>
    <w:rsid w:val="00767FE0"/>
    <w:rsid w:val="00770340"/>
    <w:rsid w:val="00770495"/>
    <w:rsid w:val="00770536"/>
    <w:rsid w:val="00770AC5"/>
    <w:rsid w:val="007711A1"/>
    <w:rsid w:val="00771AF2"/>
    <w:rsid w:val="007722CF"/>
    <w:rsid w:val="00772BCC"/>
    <w:rsid w:val="00772E06"/>
    <w:rsid w:val="00773C44"/>
    <w:rsid w:val="00774396"/>
    <w:rsid w:val="007743DD"/>
    <w:rsid w:val="00774721"/>
    <w:rsid w:val="00774781"/>
    <w:rsid w:val="0077561A"/>
    <w:rsid w:val="007758EE"/>
    <w:rsid w:val="00775BD0"/>
    <w:rsid w:val="007779BF"/>
    <w:rsid w:val="00777B9A"/>
    <w:rsid w:val="00777CFA"/>
    <w:rsid w:val="00777F1A"/>
    <w:rsid w:val="00777F6C"/>
    <w:rsid w:val="007806D4"/>
    <w:rsid w:val="007809BF"/>
    <w:rsid w:val="00780D03"/>
    <w:rsid w:val="00781E84"/>
    <w:rsid w:val="00781EFF"/>
    <w:rsid w:val="00782019"/>
    <w:rsid w:val="00782460"/>
    <w:rsid w:val="007841D1"/>
    <w:rsid w:val="0078575B"/>
    <w:rsid w:val="00786A0E"/>
    <w:rsid w:val="00787328"/>
    <w:rsid w:val="00787FF8"/>
    <w:rsid w:val="007904C9"/>
    <w:rsid w:val="00790817"/>
    <w:rsid w:val="00790CF4"/>
    <w:rsid w:val="00790DA7"/>
    <w:rsid w:val="00791F5C"/>
    <w:rsid w:val="007927EC"/>
    <w:rsid w:val="00792E46"/>
    <w:rsid w:val="00792E5F"/>
    <w:rsid w:val="00793182"/>
    <w:rsid w:val="00793C07"/>
    <w:rsid w:val="007954C6"/>
    <w:rsid w:val="00795A12"/>
    <w:rsid w:val="00796315"/>
    <w:rsid w:val="00796538"/>
    <w:rsid w:val="00796957"/>
    <w:rsid w:val="00796AB8"/>
    <w:rsid w:val="00796CE5"/>
    <w:rsid w:val="007971D3"/>
    <w:rsid w:val="0079757F"/>
    <w:rsid w:val="007A0C87"/>
    <w:rsid w:val="007A0DD5"/>
    <w:rsid w:val="007A0DEF"/>
    <w:rsid w:val="007A14DD"/>
    <w:rsid w:val="007A1877"/>
    <w:rsid w:val="007A19B0"/>
    <w:rsid w:val="007A1A79"/>
    <w:rsid w:val="007A1F5A"/>
    <w:rsid w:val="007A292E"/>
    <w:rsid w:val="007A367E"/>
    <w:rsid w:val="007A3AF8"/>
    <w:rsid w:val="007A41B5"/>
    <w:rsid w:val="007A43A0"/>
    <w:rsid w:val="007A47F2"/>
    <w:rsid w:val="007A490A"/>
    <w:rsid w:val="007A4E46"/>
    <w:rsid w:val="007A530A"/>
    <w:rsid w:val="007A65AF"/>
    <w:rsid w:val="007A7093"/>
    <w:rsid w:val="007A719C"/>
    <w:rsid w:val="007A726F"/>
    <w:rsid w:val="007A74B7"/>
    <w:rsid w:val="007A757A"/>
    <w:rsid w:val="007B08F4"/>
    <w:rsid w:val="007B0A40"/>
    <w:rsid w:val="007B14D2"/>
    <w:rsid w:val="007B34BC"/>
    <w:rsid w:val="007B394A"/>
    <w:rsid w:val="007B452B"/>
    <w:rsid w:val="007B4EEE"/>
    <w:rsid w:val="007B5EBB"/>
    <w:rsid w:val="007B5F2E"/>
    <w:rsid w:val="007B6091"/>
    <w:rsid w:val="007B6156"/>
    <w:rsid w:val="007B65D2"/>
    <w:rsid w:val="007B6AD5"/>
    <w:rsid w:val="007C04A2"/>
    <w:rsid w:val="007C0F3A"/>
    <w:rsid w:val="007C11CD"/>
    <w:rsid w:val="007C1271"/>
    <w:rsid w:val="007C313D"/>
    <w:rsid w:val="007C3339"/>
    <w:rsid w:val="007C3B2E"/>
    <w:rsid w:val="007C3FE5"/>
    <w:rsid w:val="007C405D"/>
    <w:rsid w:val="007C45DD"/>
    <w:rsid w:val="007C4D7C"/>
    <w:rsid w:val="007C5545"/>
    <w:rsid w:val="007C587A"/>
    <w:rsid w:val="007C65A1"/>
    <w:rsid w:val="007C6DD8"/>
    <w:rsid w:val="007C79F5"/>
    <w:rsid w:val="007C7A6B"/>
    <w:rsid w:val="007C7EEE"/>
    <w:rsid w:val="007D0423"/>
    <w:rsid w:val="007D0A0B"/>
    <w:rsid w:val="007D0A0F"/>
    <w:rsid w:val="007D131D"/>
    <w:rsid w:val="007D1719"/>
    <w:rsid w:val="007D1E58"/>
    <w:rsid w:val="007D303D"/>
    <w:rsid w:val="007D3563"/>
    <w:rsid w:val="007D364D"/>
    <w:rsid w:val="007D3939"/>
    <w:rsid w:val="007D3BCC"/>
    <w:rsid w:val="007D3CE0"/>
    <w:rsid w:val="007D3DC9"/>
    <w:rsid w:val="007D404D"/>
    <w:rsid w:val="007D45CB"/>
    <w:rsid w:val="007D4645"/>
    <w:rsid w:val="007D5692"/>
    <w:rsid w:val="007D6461"/>
    <w:rsid w:val="007D7069"/>
    <w:rsid w:val="007D7816"/>
    <w:rsid w:val="007E3210"/>
    <w:rsid w:val="007E322D"/>
    <w:rsid w:val="007E32FC"/>
    <w:rsid w:val="007E4266"/>
    <w:rsid w:val="007E4EA5"/>
    <w:rsid w:val="007E5A5C"/>
    <w:rsid w:val="007E7A9C"/>
    <w:rsid w:val="007E7E69"/>
    <w:rsid w:val="007F0BA9"/>
    <w:rsid w:val="007F0E54"/>
    <w:rsid w:val="007F14CC"/>
    <w:rsid w:val="007F17A3"/>
    <w:rsid w:val="007F1A1A"/>
    <w:rsid w:val="007F1ECE"/>
    <w:rsid w:val="007F2084"/>
    <w:rsid w:val="007F2DD4"/>
    <w:rsid w:val="007F3272"/>
    <w:rsid w:val="007F3460"/>
    <w:rsid w:val="007F35C6"/>
    <w:rsid w:val="007F3BF0"/>
    <w:rsid w:val="007F425D"/>
    <w:rsid w:val="007F4946"/>
    <w:rsid w:val="007F4B42"/>
    <w:rsid w:val="007F5B11"/>
    <w:rsid w:val="007F7957"/>
    <w:rsid w:val="007F7CB7"/>
    <w:rsid w:val="007F7F91"/>
    <w:rsid w:val="00800265"/>
    <w:rsid w:val="00800C46"/>
    <w:rsid w:val="00800F43"/>
    <w:rsid w:val="00801A10"/>
    <w:rsid w:val="00801BD5"/>
    <w:rsid w:val="00801F35"/>
    <w:rsid w:val="00802FCE"/>
    <w:rsid w:val="00803391"/>
    <w:rsid w:val="00803873"/>
    <w:rsid w:val="00803D63"/>
    <w:rsid w:val="00804A82"/>
    <w:rsid w:val="00804FAF"/>
    <w:rsid w:val="00805B95"/>
    <w:rsid w:val="008061D6"/>
    <w:rsid w:val="008068C9"/>
    <w:rsid w:val="00806D14"/>
    <w:rsid w:val="0080728A"/>
    <w:rsid w:val="00807D76"/>
    <w:rsid w:val="00811182"/>
    <w:rsid w:val="00811407"/>
    <w:rsid w:val="00811B44"/>
    <w:rsid w:val="00811EAC"/>
    <w:rsid w:val="008122E4"/>
    <w:rsid w:val="008128E4"/>
    <w:rsid w:val="00812B54"/>
    <w:rsid w:val="00812D5A"/>
    <w:rsid w:val="00813494"/>
    <w:rsid w:val="00813755"/>
    <w:rsid w:val="008161D5"/>
    <w:rsid w:val="00816A5B"/>
    <w:rsid w:val="00817062"/>
    <w:rsid w:val="008176A8"/>
    <w:rsid w:val="00817A06"/>
    <w:rsid w:val="0082001A"/>
    <w:rsid w:val="008205D0"/>
    <w:rsid w:val="0082070E"/>
    <w:rsid w:val="00820D99"/>
    <w:rsid w:val="00820E06"/>
    <w:rsid w:val="008211F5"/>
    <w:rsid w:val="00823863"/>
    <w:rsid w:val="008240AB"/>
    <w:rsid w:val="008241FC"/>
    <w:rsid w:val="00824B51"/>
    <w:rsid w:val="00824D77"/>
    <w:rsid w:val="00825DF2"/>
    <w:rsid w:val="00826459"/>
    <w:rsid w:val="008264A3"/>
    <w:rsid w:val="00826F27"/>
    <w:rsid w:val="008270BC"/>
    <w:rsid w:val="0083045A"/>
    <w:rsid w:val="008309C8"/>
    <w:rsid w:val="008309F3"/>
    <w:rsid w:val="00830EB4"/>
    <w:rsid w:val="008312B3"/>
    <w:rsid w:val="0083287B"/>
    <w:rsid w:val="00832A83"/>
    <w:rsid w:val="00832D2B"/>
    <w:rsid w:val="00833114"/>
    <w:rsid w:val="00833681"/>
    <w:rsid w:val="0083464A"/>
    <w:rsid w:val="008357D2"/>
    <w:rsid w:val="008366EB"/>
    <w:rsid w:val="008370CF"/>
    <w:rsid w:val="00837CEF"/>
    <w:rsid w:val="00837E2D"/>
    <w:rsid w:val="00840C89"/>
    <w:rsid w:val="00840F4E"/>
    <w:rsid w:val="0084114B"/>
    <w:rsid w:val="00842756"/>
    <w:rsid w:val="008429EC"/>
    <w:rsid w:val="008430AD"/>
    <w:rsid w:val="008433AE"/>
    <w:rsid w:val="0084355F"/>
    <w:rsid w:val="00843B0C"/>
    <w:rsid w:val="00843D17"/>
    <w:rsid w:val="0084568D"/>
    <w:rsid w:val="00846359"/>
    <w:rsid w:val="00846C04"/>
    <w:rsid w:val="0084703C"/>
    <w:rsid w:val="008473A8"/>
    <w:rsid w:val="00847424"/>
    <w:rsid w:val="00847B25"/>
    <w:rsid w:val="00850259"/>
    <w:rsid w:val="008504C8"/>
    <w:rsid w:val="00851000"/>
    <w:rsid w:val="0085109F"/>
    <w:rsid w:val="00851789"/>
    <w:rsid w:val="008521D5"/>
    <w:rsid w:val="00852741"/>
    <w:rsid w:val="00854886"/>
    <w:rsid w:val="00855029"/>
    <w:rsid w:val="0085507C"/>
    <w:rsid w:val="0085563E"/>
    <w:rsid w:val="00855C04"/>
    <w:rsid w:val="008601DA"/>
    <w:rsid w:val="00860D91"/>
    <w:rsid w:val="00861653"/>
    <w:rsid w:val="0086178D"/>
    <w:rsid w:val="00861978"/>
    <w:rsid w:val="008625C0"/>
    <w:rsid w:val="00863418"/>
    <w:rsid w:val="008634C5"/>
    <w:rsid w:val="00863FB1"/>
    <w:rsid w:val="00864F72"/>
    <w:rsid w:val="008655AA"/>
    <w:rsid w:val="00865B42"/>
    <w:rsid w:val="00866DED"/>
    <w:rsid w:val="00866DF0"/>
    <w:rsid w:val="008672F5"/>
    <w:rsid w:val="00870279"/>
    <w:rsid w:val="00870822"/>
    <w:rsid w:val="0087089C"/>
    <w:rsid w:val="008709B3"/>
    <w:rsid w:val="00870D23"/>
    <w:rsid w:val="00870DB7"/>
    <w:rsid w:val="0087135B"/>
    <w:rsid w:val="00871CF9"/>
    <w:rsid w:val="00871E08"/>
    <w:rsid w:val="008721B7"/>
    <w:rsid w:val="008728A9"/>
    <w:rsid w:val="00872D12"/>
    <w:rsid w:val="00872D53"/>
    <w:rsid w:val="00873D60"/>
    <w:rsid w:val="008740F9"/>
    <w:rsid w:val="0087474E"/>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BD0"/>
    <w:rsid w:val="00884C2A"/>
    <w:rsid w:val="00884F71"/>
    <w:rsid w:val="0088509D"/>
    <w:rsid w:val="008858BC"/>
    <w:rsid w:val="00885A50"/>
    <w:rsid w:val="008864F3"/>
    <w:rsid w:val="008866BD"/>
    <w:rsid w:val="00887311"/>
    <w:rsid w:val="00887B04"/>
    <w:rsid w:val="00890833"/>
    <w:rsid w:val="00890BC5"/>
    <w:rsid w:val="00890E9C"/>
    <w:rsid w:val="00891864"/>
    <w:rsid w:val="00892668"/>
    <w:rsid w:val="008927FE"/>
    <w:rsid w:val="00893699"/>
    <w:rsid w:val="00893B24"/>
    <w:rsid w:val="00894002"/>
    <w:rsid w:val="008946EA"/>
    <w:rsid w:val="00894A6C"/>
    <w:rsid w:val="00894D4A"/>
    <w:rsid w:val="0089545F"/>
    <w:rsid w:val="0089557F"/>
    <w:rsid w:val="008959BA"/>
    <w:rsid w:val="00896359"/>
    <w:rsid w:val="00896821"/>
    <w:rsid w:val="00896F48"/>
    <w:rsid w:val="00897BC9"/>
    <w:rsid w:val="008A0944"/>
    <w:rsid w:val="008A0BA3"/>
    <w:rsid w:val="008A0D76"/>
    <w:rsid w:val="008A0DED"/>
    <w:rsid w:val="008A12C7"/>
    <w:rsid w:val="008A1310"/>
    <w:rsid w:val="008A1D45"/>
    <w:rsid w:val="008A23DD"/>
    <w:rsid w:val="008A249E"/>
    <w:rsid w:val="008A4B97"/>
    <w:rsid w:val="008A4EE6"/>
    <w:rsid w:val="008A6544"/>
    <w:rsid w:val="008A65C4"/>
    <w:rsid w:val="008A6FFB"/>
    <w:rsid w:val="008A73E0"/>
    <w:rsid w:val="008A7961"/>
    <w:rsid w:val="008A7EC3"/>
    <w:rsid w:val="008A7F72"/>
    <w:rsid w:val="008B0AD8"/>
    <w:rsid w:val="008B122D"/>
    <w:rsid w:val="008B1D4F"/>
    <w:rsid w:val="008B299F"/>
    <w:rsid w:val="008B2A33"/>
    <w:rsid w:val="008B3030"/>
    <w:rsid w:val="008B32AC"/>
    <w:rsid w:val="008B33CF"/>
    <w:rsid w:val="008B43C8"/>
    <w:rsid w:val="008B458E"/>
    <w:rsid w:val="008B4EBC"/>
    <w:rsid w:val="008B5073"/>
    <w:rsid w:val="008B5200"/>
    <w:rsid w:val="008B5DFE"/>
    <w:rsid w:val="008B604B"/>
    <w:rsid w:val="008B657E"/>
    <w:rsid w:val="008B66A0"/>
    <w:rsid w:val="008B68E8"/>
    <w:rsid w:val="008B6CDB"/>
    <w:rsid w:val="008B7D85"/>
    <w:rsid w:val="008C02B6"/>
    <w:rsid w:val="008C0623"/>
    <w:rsid w:val="008C0F3E"/>
    <w:rsid w:val="008C0F4B"/>
    <w:rsid w:val="008C1E31"/>
    <w:rsid w:val="008C2097"/>
    <w:rsid w:val="008C2171"/>
    <w:rsid w:val="008C2664"/>
    <w:rsid w:val="008C2CF5"/>
    <w:rsid w:val="008C2DFE"/>
    <w:rsid w:val="008C32CE"/>
    <w:rsid w:val="008C344D"/>
    <w:rsid w:val="008C3494"/>
    <w:rsid w:val="008C3682"/>
    <w:rsid w:val="008C3721"/>
    <w:rsid w:val="008C3CED"/>
    <w:rsid w:val="008C4305"/>
    <w:rsid w:val="008C4332"/>
    <w:rsid w:val="008C4A34"/>
    <w:rsid w:val="008C4DA7"/>
    <w:rsid w:val="008C4DD6"/>
    <w:rsid w:val="008C4FF7"/>
    <w:rsid w:val="008C508D"/>
    <w:rsid w:val="008C50D4"/>
    <w:rsid w:val="008C5220"/>
    <w:rsid w:val="008C5D8A"/>
    <w:rsid w:val="008C65C9"/>
    <w:rsid w:val="008C7BA1"/>
    <w:rsid w:val="008C7C52"/>
    <w:rsid w:val="008D1236"/>
    <w:rsid w:val="008D1EDE"/>
    <w:rsid w:val="008D2EC9"/>
    <w:rsid w:val="008D32AD"/>
    <w:rsid w:val="008D3620"/>
    <w:rsid w:val="008D4191"/>
    <w:rsid w:val="008D458F"/>
    <w:rsid w:val="008D49B0"/>
    <w:rsid w:val="008D51C4"/>
    <w:rsid w:val="008D51C6"/>
    <w:rsid w:val="008D52D9"/>
    <w:rsid w:val="008D5C8B"/>
    <w:rsid w:val="008D6772"/>
    <w:rsid w:val="008D7AC6"/>
    <w:rsid w:val="008D7AD1"/>
    <w:rsid w:val="008E02E6"/>
    <w:rsid w:val="008E08A8"/>
    <w:rsid w:val="008E0B04"/>
    <w:rsid w:val="008E15B5"/>
    <w:rsid w:val="008E160F"/>
    <w:rsid w:val="008E23E8"/>
    <w:rsid w:val="008E2B42"/>
    <w:rsid w:val="008E350D"/>
    <w:rsid w:val="008E3B36"/>
    <w:rsid w:val="008E3CEC"/>
    <w:rsid w:val="008E480F"/>
    <w:rsid w:val="008E4A67"/>
    <w:rsid w:val="008E5149"/>
    <w:rsid w:val="008E5942"/>
    <w:rsid w:val="008E5D00"/>
    <w:rsid w:val="008E77EB"/>
    <w:rsid w:val="008E791F"/>
    <w:rsid w:val="008E7C05"/>
    <w:rsid w:val="008F0205"/>
    <w:rsid w:val="008F0DCC"/>
    <w:rsid w:val="008F1EB2"/>
    <w:rsid w:val="008F2562"/>
    <w:rsid w:val="008F284E"/>
    <w:rsid w:val="008F2BAD"/>
    <w:rsid w:val="008F2CAE"/>
    <w:rsid w:val="008F2CE8"/>
    <w:rsid w:val="008F2D3B"/>
    <w:rsid w:val="008F39F2"/>
    <w:rsid w:val="008F45EB"/>
    <w:rsid w:val="008F4654"/>
    <w:rsid w:val="008F4E1B"/>
    <w:rsid w:val="008F52F4"/>
    <w:rsid w:val="008F733A"/>
    <w:rsid w:val="008F743B"/>
    <w:rsid w:val="008F7A3B"/>
    <w:rsid w:val="008F7ECE"/>
    <w:rsid w:val="009002B4"/>
    <w:rsid w:val="009003D1"/>
    <w:rsid w:val="009011B4"/>
    <w:rsid w:val="0090168E"/>
    <w:rsid w:val="00901AE0"/>
    <w:rsid w:val="009020E0"/>
    <w:rsid w:val="00902FFF"/>
    <w:rsid w:val="00903765"/>
    <w:rsid w:val="00903E8E"/>
    <w:rsid w:val="00903F34"/>
    <w:rsid w:val="00904997"/>
    <w:rsid w:val="00905D8A"/>
    <w:rsid w:val="009064F4"/>
    <w:rsid w:val="0090696C"/>
    <w:rsid w:val="009077DB"/>
    <w:rsid w:val="00907986"/>
    <w:rsid w:val="00907C15"/>
    <w:rsid w:val="00907E0A"/>
    <w:rsid w:val="00910022"/>
    <w:rsid w:val="0091170B"/>
    <w:rsid w:val="00911817"/>
    <w:rsid w:val="00912F68"/>
    <w:rsid w:val="009133A9"/>
    <w:rsid w:val="00913418"/>
    <w:rsid w:val="009137F9"/>
    <w:rsid w:val="00913C08"/>
    <w:rsid w:val="00914AD3"/>
    <w:rsid w:val="00915282"/>
    <w:rsid w:val="0091567A"/>
    <w:rsid w:val="00916D67"/>
    <w:rsid w:val="00917458"/>
    <w:rsid w:val="00920287"/>
    <w:rsid w:val="00920947"/>
    <w:rsid w:val="0092099A"/>
    <w:rsid w:val="00920C90"/>
    <w:rsid w:val="00921E9D"/>
    <w:rsid w:val="00921EC0"/>
    <w:rsid w:val="009220C3"/>
    <w:rsid w:val="009220E0"/>
    <w:rsid w:val="0092244D"/>
    <w:rsid w:val="00922B2C"/>
    <w:rsid w:val="00922FD0"/>
    <w:rsid w:val="0092383C"/>
    <w:rsid w:val="00923E83"/>
    <w:rsid w:val="00923FD8"/>
    <w:rsid w:val="009250CB"/>
    <w:rsid w:val="00926716"/>
    <w:rsid w:val="009269BE"/>
    <w:rsid w:val="00926AC1"/>
    <w:rsid w:val="00926AC7"/>
    <w:rsid w:val="00926FCD"/>
    <w:rsid w:val="00927003"/>
    <w:rsid w:val="00927300"/>
    <w:rsid w:val="00927607"/>
    <w:rsid w:val="00931D14"/>
    <w:rsid w:val="009322BE"/>
    <w:rsid w:val="00932FC8"/>
    <w:rsid w:val="00933020"/>
    <w:rsid w:val="00933060"/>
    <w:rsid w:val="00933673"/>
    <w:rsid w:val="009336D3"/>
    <w:rsid w:val="00934282"/>
    <w:rsid w:val="00934719"/>
    <w:rsid w:val="00934B4F"/>
    <w:rsid w:val="00935C0C"/>
    <w:rsid w:val="00936747"/>
    <w:rsid w:val="00936CEA"/>
    <w:rsid w:val="0093733F"/>
    <w:rsid w:val="00937A05"/>
    <w:rsid w:val="00937A28"/>
    <w:rsid w:val="00937B14"/>
    <w:rsid w:val="00937D05"/>
    <w:rsid w:val="009401E4"/>
    <w:rsid w:val="0094044A"/>
    <w:rsid w:val="00940606"/>
    <w:rsid w:val="009406D9"/>
    <w:rsid w:val="00940ADA"/>
    <w:rsid w:val="00940ADB"/>
    <w:rsid w:val="00940C5D"/>
    <w:rsid w:val="00940D2F"/>
    <w:rsid w:val="00941603"/>
    <w:rsid w:val="00941839"/>
    <w:rsid w:val="009418C6"/>
    <w:rsid w:val="00941D77"/>
    <w:rsid w:val="00941EA3"/>
    <w:rsid w:val="00942901"/>
    <w:rsid w:val="00942CAB"/>
    <w:rsid w:val="00942E61"/>
    <w:rsid w:val="00945295"/>
    <w:rsid w:val="0094562D"/>
    <w:rsid w:val="009466F3"/>
    <w:rsid w:val="00946E68"/>
    <w:rsid w:val="00946FB0"/>
    <w:rsid w:val="00947162"/>
    <w:rsid w:val="009473C5"/>
    <w:rsid w:val="009475F5"/>
    <w:rsid w:val="00947760"/>
    <w:rsid w:val="00947785"/>
    <w:rsid w:val="00950019"/>
    <w:rsid w:val="00950090"/>
    <w:rsid w:val="009504AD"/>
    <w:rsid w:val="009513AF"/>
    <w:rsid w:val="009514A7"/>
    <w:rsid w:val="00952111"/>
    <w:rsid w:val="009524CE"/>
    <w:rsid w:val="009525E5"/>
    <w:rsid w:val="00952E94"/>
    <w:rsid w:val="00953386"/>
    <w:rsid w:val="00954F7D"/>
    <w:rsid w:val="00955095"/>
    <w:rsid w:val="0095534C"/>
    <w:rsid w:val="00955D30"/>
    <w:rsid w:val="00956727"/>
    <w:rsid w:val="00957E51"/>
    <w:rsid w:val="009608E8"/>
    <w:rsid w:val="00960E04"/>
    <w:rsid w:val="0096112B"/>
    <w:rsid w:val="00961216"/>
    <w:rsid w:val="009629EE"/>
    <w:rsid w:val="0096309B"/>
    <w:rsid w:val="00964A87"/>
    <w:rsid w:val="00964ACD"/>
    <w:rsid w:val="00964BAF"/>
    <w:rsid w:val="00964CE3"/>
    <w:rsid w:val="00965204"/>
    <w:rsid w:val="00965931"/>
    <w:rsid w:val="00965DB7"/>
    <w:rsid w:val="009663A9"/>
    <w:rsid w:val="00966C28"/>
    <w:rsid w:val="00966C67"/>
    <w:rsid w:val="009700BB"/>
    <w:rsid w:val="00971321"/>
    <w:rsid w:val="00972B61"/>
    <w:rsid w:val="00972D9E"/>
    <w:rsid w:val="009730F2"/>
    <w:rsid w:val="00974250"/>
    <w:rsid w:val="00974F50"/>
    <w:rsid w:val="009756EC"/>
    <w:rsid w:val="009757EE"/>
    <w:rsid w:val="0097584C"/>
    <w:rsid w:val="00976993"/>
    <w:rsid w:val="00976FCC"/>
    <w:rsid w:val="0097768E"/>
    <w:rsid w:val="009818A2"/>
    <w:rsid w:val="00982879"/>
    <w:rsid w:val="009829E2"/>
    <w:rsid w:val="00983525"/>
    <w:rsid w:val="009844CE"/>
    <w:rsid w:val="00984590"/>
    <w:rsid w:val="00984688"/>
    <w:rsid w:val="00984F92"/>
    <w:rsid w:val="00984FB7"/>
    <w:rsid w:val="009855CB"/>
    <w:rsid w:val="00985932"/>
    <w:rsid w:val="009865A3"/>
    <w:rsid w:val="0098684C"/>
    <w:rsid w:val="009868FC"/>
    <w:rsid w:val="00986D6A"/>
    <w:rsid w:val="00987E07"/>
    <w:rsid w:val="00990013"/>
    <w:rsid w:val="009905A4"/>
    <w:rsid w:val="00990D44"/>
    <w:rsid w:val="00991315"/>
    <w:rsid w:val="009915CE"/>
    <w:rsid w:val="00991E94"/>
    <w:rsid w:val="00992712"/>
    <w:rsid w:val="00993E7E"/>
    <w:rsid w:val="0099690A"/>
    <w:rsid w:val="00997136"/>
    <w:rsid w:val="009971A7"/>
    <w:rsid w:val="00997AA8"/>
    <w:rsid w:val="009A0EC3"/>
    <w:rsid w:val="009A17BB"/>
    <w:rsid w:val="009A279F"/>
    <w:rsid w:val="009A33BE"/>
    <w:rsid w:val="009A3F67"/>
    <w:rsid w:val="009A424A"/>
    <w:rsid w:val="009A56DF"/>
    <w:rsid w:val="009A617A"/>
    <w:rsid w:val="009A6E00"/>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B6EEE"/>
    <w:rsid w:val="009C0461"/>
    <w:rsid w:val="009C0BA7"/>
    <w:rsid w:val="009C16E5"/>
    <w:rsid w:val="009C24D1"/>
    <w:rsid w:val="009C2618"/>
    <w:rsid w:val="009C3686"/>
    <w:rsid w:val="009C3841"/>
    <w:rsid w:val="009C53FC"/>
    <w:rsid w:val="009C5864"/>
    <w:rsid w:val="009C5D2B"/>
    <w:rsid w:val="009C607A"/>
    <w:rsid w:val="009C6929"/>
    <w:rsid w:val="009C6A52"/>
    <w:rsid w:val="009C72C2"/>
    <w:rsid w:val="009D12B3"/>
    <w:rsid w:val="009D183B"/>
    <w:rsid w:val="009D20C4"/>
    <w:rsid w:val="009D2378"/>
    <w:rsid w:val="009D267D"/>
    <w:rsid w:val="009D30C1"/>
    <w:rsid w:val="009D3356"/>
    <w:rsid w:val="009D356F"/>
    <w:rsid w:val="009D3CB7"/>
    <w:rsid w:val="009D3DBF"/>
    <w:rsid w:val="009D438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347"/>
    <w:rsid w:val="009E34FA"/>
    <w:rsid w:val="009E3D69"/>
    <w:rsid w:val="009E3DB9"/>
    <w:rsid w:val="009E4B0C"/>
    <w:rsid w:val="009E4B72"/>
    <w:rsid w:val="009E52BF"/>
    <w:rsid w:val="009E646B"/>
    <w:rsid w:val="009E7B07"/>
    <w:rsid w:val="009F050C"/>
    <w:rsid w:val="009F0CC8"/>
    <w:rsid w:val="009F1204"/>
    <w:rsid w:val="009F1587"/>
    <w:rsid w:val="009F18BD"/>
    <w:rsid w:val="009F344F"/>
    <w:rsid w:val="009F3537"/>
    <w:rsid w:val="009F3962"/>
    <w:rsid w:val="009F3A8E"/>
    <w:rsid w:val="009F3B12"/>
    <w:rsid w:val="009F3C5D"/>
    <w:rsid w:val="009F4300"/>
    <w:rsid w:val="009F46F3"/>
    <w:rsid w:val="009F4CDD"/>
    <w:rsid w:val="009F4E6F"/>
    <w:rsid w:val="009F52DB"/>
    <w:rsid w:val="009F5F75"/>
    <w:rsid w:val="009F6D03"/>
    <w:rsid w:val="009F74A6"/>
    <w:rsid w:val="009F75C0"/>
    <w:rsid w:val="009F7671"/>
    <w:rsid w:val="00A00067"/>
    <w:rsid w:val="00A00501"/>
    <w:rsid w:val="00A00F20"/>
    <w:rsid w:val="00A01117"/>
    <w:rsid w:val="00A022D9"/>
    <w:rsid w:val="00A023EE"/>
    <w:rsid w:val="00A0357E"/>
    <w:rsid w:val="00A03CB6"/>
    <w:rsid w:val="00A03CB7"/>
    <w:rsid w:val="00A04078"/>
    <w:rsid w:val="00A040CB"/>
    <w:rsid w:val="00A041FD"/>
    <w:rsid w:val="00A0428C"/>
    <w:rsid w:val="00A045DB"/>
    <w:rsid w:val="00A04848"/>
    <w:rsid w:val="00A0495D"/>
    <w:rsid w:val="00A04D47"/>
    <w:rsid w:val="00A05EAA"/>
    <w:rsid w:val="00A06A2F"/>
    <w:rsid w:val="00A06D1F"/>
    <w:rsid w:val="00A06F57"/>
    <w:rsid w:val="00A06FB2"/>
    <w:rsid w:val="00A073BA"/>
    <w:rsid w:val="00A07A56"/>
    <w:rsid w:val="00A1031F"/>
    <w:rsid w:val="00A10D42"/>
    <w:rsid w:val="00A1186C"/>
    <w:rsid w:val="00A11F3F"/>
    <w:rsid w:val="00A1262F"/>
    <w:rsid w:val="00A12661"/>
    <w:rsid w:val="00A12D31"/>
    <w:rsid w:val="00A12F8B"/>
    <w:rsid w:val="00A13C0F"/>
    <w:rsid w:val="00A13EC3"/>
    <w:rsid w:val="00A162E4"/>
    <w:rsid w:val="00A164A6"/>
    <w:rsid w:val="00A165FE"/>
    <w:rsid w:val="00A16BC7"/>
    <w:rsid w:val="00A16EFC"/>
    <w:rsid w:val="00A17A7F"/>
    <w:rsid w:val="00A203D8"/>
    <w:rsid w:val="00A207A4"/>
    <w:rsid w:val="00A20FD0"/>
    <w:rsid w:val="00A21357"/>
    <w:rsid w:val="00A215C1"/>
    <w:rsid w:val="00A217CF"/>
    <w:rsid w:val="00A21B13"/>
    <w:rsid w:val="00A22381"/>
    <w:rsid w:val="00A22B66"/>
    <w:rsid w:val="00A23061"/>
    <w:rsid w:val="00A23D23"/>
    <w:rsid w:val="00A243B5"/>
    <w:rsid w:val="00A24A17"/>
    <w:rsid w:val="00A24B73"/>
    <w:rsid w:val="00A257A4"/>
    <w:rsid w:val="00A258BB"/>
    <w:rsid w:val="00A27138"/>
    <w:rsid w:val="00A273AD"/>
    <w:rsid w:val="00A30D30"/>
    <w:rsid w:val="00A31158"/>
    <w:rsid w:val="00A31646"/>
    <w:rsid w:val="00A3215A"/>
    <w:rsid w:val="00A32881"/>
    <w:rsid w:val="00A3359F"/>
    <w:rsid w:val="00A3371A"/>
    <w:rsid w:val="00A33F3B"/>
    <w:rsid w:val="00A34B2B"/>
    <w:rsid w:val="00A352E3"/>
    <w:rsid w:val="00A35446"/>
    <w:rsid w:val="00A3583F"/>
    <w:rsid w:val="00A359B3"/>
    <w:rsid w:val="00A367EE"/>
    <w:rsid w:val="00A36936"/>
    <w:rsid w:val="00A36CBE"/>
    <w:rsid w:val="00A37825"/>
    <w:rsid w:val="00A37EF7"/>
    <w:rsid w:val="00A4007C"/>
    <w:rsid w:val="00A40BED"/>
    <w:rsid w:val="00A4105D"/>
    <w:rsid w:val="00A415C3"/>
    <w:rsid w:val="00A41757"/>
    <w:rsid w:val="00A417FE"/>
    <w:rsid w:val="00A41E1B"/>
    <w:rsid w:val="00A41FA8"/>
    <w:rsid w:val="00A426F3"/>
    <w:rsid w:val="00A42E01"/>
    <w:rsid w:val="00A43B2C"/>
    <w:rsid w:val="00A44166"/>
    <w:rsid w:val="00A448E0"/>
    <w:rsid w:val="00A44C6D"/>
    <w:rsid w:val="00A456F5"/>
    <w:rsid w:val="00A458A7"/>
    <w:rsid w:val="00A45C71"/>
    <w:rsid w:val="00A4628E"/>
    <w:rsid w:val="00A468FD"/>
    <w:rsid w:val="00A46A39"/>
    <w:rsid w:val="00A46EDB"/>
    <w:rsid w:val="00A47209"/>
    <w:rsid w:val="00A47455"/>
    <w:rsid w:val="00A501AB"/>
    <w:rsid w:val="00A502AD"/>
    <w:rsid w:val="00A508EE"/>
    <w:rsid w:val="00A51781"/>
    <w:rsid w:val="00A5203E"/>
    <w:rsid w:val="00A52320"/>
    <w:rsid w:val="00A52762"/>
    <w:rsid w:val="00A52EB2"/>
    <w:rsid w:val="00A537AD"/>
    <w:rsid w:val="00A54527"/>
    <w:rsid w:val="00A54A2D"/>
    <w:rsid w:val="00A54AAC"/>
    <w:rsid w:val="00A55915"/>
    <w:rsid w:val="00A55A68"/>
    <w:rsid w:val="00A56094"/>
    <w:rsid w:val="00A5667D"/>
    <w:rsid w:val="00A5698E"/>
    <w:rsid w:val="00A56B70"/>
    <w:rsid w:val="00A575B4"/>
    <w:rsid w:val="00A608CD"/>
    <w:rsid w:val="00A61672"/>
    <w:rsid w:val="00A62A8E"/>
    <w:rsid w:val="00A62EFE"/>
    <w:rsid w:val="00A64280"/>
    <w:rsid w:val="00A64C7D"/>
    <w:rsid w:val="00A64E0F"/>
    <w:rsid w:val="00A654A2"/>
    <w:rsid w:val="00A654DF"/>
    <w:rsid w:val="00A655E9"/>
    <w:rsid w:val="00A65A0F"/>
    <w:rsid w:val="00A663D5"/>
    <w:rsid w:val="00A66CB2"/>
    <w:rsid w:val="00A67786"/>
    <w:rsid w:val="00A703F5"/>
    <w:rsid w:val="00A71119"/>
    <w:rsid w:val="00A72E3D"/>
    <w:rsid w:val="00A72EE1"/>
    <w:rsid w:val="00A731B8"/>
    <w:rsid w:val="00A73B00"/>
    <w:rsid w:val="00A746E4"/>
    <w:rsid w:val="00A761F4"/>
    <w:rsid w:val="00A768F6"/>
    <w:rsid w:val="00A77448"/>
    <w:rsid w:val="00A77B65"/>
    <w:rsid w:val="00A77EC2"/>
    <w:rsid w:val="00A8007D"/>
    <w:rsid w:val="00A80761"/>
    <w:rsid w:val="00A80DC8"/>
    <w:rsid w:val="00A812F5"/>
    <w:rsid w:val="00A814C5"/>
    <w:rsid w:val="00A81C21"/>
    <w:rsid w:val="00A82801"/>
    <w:rsid w:val="00A8293B"/>
    <w:rsid w:val="00A82953"/>
    <w:rsid w:val="00A82B0B"/>
    <w:rsid w:val="00A82B2C"/>
    <w:rsid w:val="00A83077"/>
    <w:rsid w:val="00A833A8"/>
    <w:rsid w:val="00A83D36"/>
    <w:rsid w:val="00A8427B"/>
    <w:rsid w:val="00A84B23"/>
    <w:rsid w:val="00A84B4C"/>
    <w:rsid w:val="00A84DAA"/>
    <w:rsid w:val="00A85897"/>
    <w:rsid w:val="00A8682A"/>
    <w:rsid w:val="00A86E22"/>
    <w:rsid w:val="00A87174"/>
    <w:rsid w:val="00A87279"/>
    <w:rsid w:val="00A8791F"/>
    <w:rsid w:val="00A87E95"/>
    <w:rsid w:val="00A900FE"/>
    <w:rsid w:val="00A9015C"/>
    <w:rsid w:val="00A917BE"/>
    <w:rsid w:val="00A91E41"/>
    <w:rsid w:val="00A92C9A"/>
    <w:rsid w:val="00A92D11"/>
    <w:rsid w:val="00A9370A"/>
    <w:rsid w:val="00A94B08"/>
    <w:rsid w:val="00A94E2C"/>
    <w:rsid w:val="00A94F2D"/>
    <w:rsid w:val="00A95DD5"/>
    <w:rsid w:val="00A96022"/>
    <w:rsid w:val="00A966F4"/>
    <w:rsid w:val="00A96770"/>
    <w:rsid w:val="00A97932"/>
    <w:rsid w:val="00AA0197"/>
    <w:rsid w:val="00AA029D"/>
    <w:rsid w:val="00AA0BB7"/>
    <w:rsid w:val="00AA11A2"/>
    <w:rsid w:val="00AA20E4"/>
    <w:rsid w:val="00AA221F"/>
    <w:rsid w:val="00AA2C0B"/>
    <w:rsid w:val="00AA2CA6"/>
    <w:rsid w:val="00AA3786"/>
    <w:rsid w:val="00AA38B9"/>
    <w:rsid w:val="00AA438D"/>
    <w:rsid w:val="00AA55E0"/>
    <w:rsid w:val="00AA5BC8"/>
    <w:rsid w:val="00AA5EF8"/>
    <w:rsid w:val="00AA61B7"/>
    <w:rsid w:val="00AA6830"/>
    <w:rsid w:val="00AA689B"/>
    <w:rsid w:val="00AA696C"/>
    <w:rsid w:val="00AA7023"/>
    <w:rsid w:val="00AA7E39"/>
    <w:rsid w:val="00AB00F1"/>
    <w:rsid w:val="00AB01A5"/>
    <w:rsid w:val="00AB06C1"/>
    <w:rsid w:val="00AB0CE7"/>
    <w:rsid w:val="00AB0E84"/>
    <w:rsid w:val="00AB11B8"/>
    <w:rsid w:val="00AB22DC"/>
    <w:rsid w:val="00AB2765"/>
    <w:rsid w:val="00AB2E07"/>
    <w:rsid w:val="00AB3569"/>
    <w:rsid w:val="00AB3BE7"/>
    <w:rsid w:val="00AB45BF"/>
    <w:rsid w:val="00AB4AAF"/>
    <w:rsid w:val="00AB511E"/>
    <w:rsid w:val="00AB5BD3"/>
    <w:rsid w:val="00AB5C16"/>
    <w:rsid w:val="00AB5C8E"/>
    <w:rsid w:val="00AB628D"/>
    <w:rsid w:val="00AC00B1"/>
    <w:rsid w:val="00AC0229"/>
    <w:rsid w:val="00AC0262"/>
    <w:rsid w:val="00AC088E"/>
    <w:rsid w:val="00AC0E8B"/>
    <w:rsid w:val="00AC11F2"/>
    <w:rsid w:val="00AC12CF"/>
    <w:rsid w:val="00AC154D"/>
    <w:rsid w:val="00AC2548"/>
    <w:rsid w:val="00AC2B9A"/>
    <w:rsid w:val="00AC3C32"/>
    <w:rsid w:val="00AC3DB8"/>
    <w:rsid w:val="00AC6CD6"/>
    <w:rsid w:val="00AC705B"/>
    <w:rsid w:val="00AD100C"/>
    <w:rsid w:val="00AD18F4"/>
    <w:rsid w:val="00AD1D49"/>
    <w:rsid w:val="00AD2540"/>
    <w:rsid w:val="00AD2BDA"/>
    <w:rsid w:val="00AD2C0A"/>
    <w:rsid w:val="00AD30FF"/>
    <w:rsid w:val="00AD38ED"/>
    <w:rsid w:val="00AD39D6"/>
    <w:rsid w:val="00AD3C97"/>
    <w:rsid w:val="00AD4282"/>
    <w:rsid w:val="00AD550B"/>
    <w:rsid w:val="00AD555E"/>
    <w:rsid w:val="00AD5A42"/>
    <w:rsid w:val="00AD7073"/>
    <w:rsid w:val="00AD77FD"/>
    <w:rsid w:val="00AD79E2"/>
    <w:rsid w:val="00AD7FFB"/>
    <w:rsid w:val="00AE03C6"/>
    <w:rsid w:val="00AE1C5C"/>
    <w:rsid w:val="00AE2064"/>
    <w:rsid w:val="00AE271F"/>
    <w:rsid w:val="00AE3216"/>
    <w:rsid w:val="00AE3DF5"/>
    <w:rsid w:val="00AE403F"/>
    <w:rsid w:val="00AE4728"/>
    <w:rsid w:val="00AE4A4F"/>
    <w:rsid w:val="00AE4CFF"/>
    <w:rsid w:val="00AE4E46"/>
    <w:rsid w:val="00AE52B0"/>
    <w:rsid w:val="00AE54F8"/>
    <w:rsid w:val="00AE5C7F"/>
    <w:rsid w:val="00AF0A06"/>
    <w:rsid w:val="00AF0E52"/>
    <w:rsid w:val="00AF1629"/>
    <w:rsid w:val="00AF18D2"/>
    <w:rsid w:val="00AF2172"/>
    <w:rsid w:val="00AF234D"/>
    <w:rsid w:val="00AF345A"/>
    <w:rsid w:val="00AF3B8C"/>
    <w:rsid w:val="00AF3E80"/>
    <w:rsid w:val="00AF4378"/>
    <w:rsid w:val="00AF49A2"/>
    <w:rsid w:val="00AF4CB2"/>
    <w:rsid w:val="00AF4E0C"/>
    <w:rsid w:val="00AF4E17"/>
    <w:rsid w:val="00AF5273"/>
    <w:rsid w:val="00AF5A88"/>
    <w:rsid w:val="00AF5B71"/>
    <w:rsid w:val="00AF67FD"/>
    <w:rsid w:val="00AF6C6B"/>
    <w:rsid w:val="00AF6E07"/>
    <w:rsid w:val="00AF72B1"/>
    <w:rsid w:val="00B0093A"/>
    <w:rsid w:val="00B00AAC"/>
    <w:rsid w:val="00B00DD7"/>
    <w:rsid w:val="00B016C2"/>
    <w:rsid w:val="00B01787"/>
    <w:rsid w:val="00B01DE9"/>
    <w:rsid w:val="00B01FBB"/>
    <w:rsid w:val="00B02152"/>
    <w:rsid w:val="00B0229E"/>
    <w:rsid w:val="00B02B86"/>
    <w:rsid w:val="00B02BB1"/>
    <w:rsid w:val="00B02FB6"/>
    <w:rsid w:val="00B03ACC"/>
    <w:rsid w:val="00B04123"/>
    <w:rsid w:val="00B049AC"/>
    <w:rsid w:val="00B049EC"/>
    <w:rsid w:val="00B04B6B"/>
    <w:rsid w:val="00B04DD6"/>
    <w:rsid w:val="00B050D6"/>
    <w:rsid w:val="00B0768C"/>
    <w:rsid w:val="00B076E8"/>
    <w:rsid w:val="00B10264"/>
    <w:rsid w:val="00B104A4"/>
    <w:rsid w:val="00B1212B"/>
    <w:rsid w:val="00B123D6"/>
    <w:rsid w:val="00B125A0"/>
    <w:rsid w:val="00B13177"/>
    <w:rsid w:val="00B13E8D"/>
    <w:rsid w:val="00B15852"/>
    <w:rsid w:val="00B161A0"/>
    <w:rsid w:val="00B161B4"/>
    <w:rsid w:val="00B16301"/>
    <w:rsid w:val="00B16887"/>
    <w:rsid w:val="00B16898"/>
    <w:rsid w:val="00B176C8"/>
    <w:rsid w:val="00B20379"/>
    <w:rsid w:val="00B20448"/>
    <w:rsid w:val="00B2074B"/>
    <w:rsid w:val="00B211BD"/>
    <w:rsid w:val="00B21368"/>
    <w:rsid w:val="00B21544"/>
    <w:rsid w:val="00B21AB1"/>
    <w:rsid w:val="00B22115"/>
    <w:rsid w:val="00B228FA"/>
    <w:rsid w:val="00B22F62"/>
    <w:rsid w:val="00B2361C"/>
    <w:rsid w:val="00B23719"/>
    <w:rsid w:val="00B23820"/>
    <w:rsid w:val="00B2459C"/>
    <w:rsid w:val="00B25FA6"/>
    <w:rsid w:val="00B26009"/>
    <w:rsid w:val="00B26215"/>
    <w:rsid w:val="00B26918"/>
    <w:rsid w:val="00B26C44"/>
    <w:rsid w:val="00B27702"/>
    <w:rsid w:val="00B27EB4"/>
    <w:rsid w:val="00B30025"/>
    <w:rsid w:val="00B31114"/>
    <w:rsid w:val="00B313D0"/>
    <w:rsid w:val="00B3156A"/>
    <w:rsid w:val="00B315E1"/>
    <w:rsid w:val="00B315F4"/>
    <w:rsid w:val="00B317DD"/>
    <w:rsid w:val="00B33395"/>
    <w:rsid w:val="00B33EBC"/>
    <w:rsid w:val="00B33FC4"/>
    <w:rsid w:val="00B3443F"/>
    <w:rsid w:val="00B34E8B"/>
    <w:rsid w:val="00B34EFE"/>
    <w:rsid w:val="00B372E3"/>
    <w:rsid w:val="00B37C1A"/>
    <w:rsid w:val="00B37D09"/>
    <w:rsid w:val="00B40212"/>
    <w:rsid w:val="00B40B0C"/>
    <w:rsid w:val="00B40B73"/>
    <w:rsid w:val="00B40F53"/>
    <w:rsid w:val="00B41247"/>
    <w:rsid w:val="00B41312"/>
    <w:rsid w:val="00B417BF"/>
    <w:rsid w:val="00B41BD2"/>
    <w:rsid w:val="00B42215"/>
    <w:rsid w:val="00B42C67"/>
    <w:rsid w:val="00B433D7"/>
    <w:rsid w:val="00B438BE"/>
    <w:rsid w:val="00B439C8"/>
    <w:rsid w:val="00B439C9"/>
    <w:rsid w:val="00B44277"/>
    <w:rsid w:val="00B44428"/>
    <w:rsid w:val="00B44F31"/>
    <w:rsid w:val="00B45143"/>
    <w:rsid w:val="00B453AD"/>
    <w:rsid w:val="00B45776"/>
    <w:rsid w:val="00B462D1"/>
    <w:rsid w:val="00B46467"/>
    <w:rsid w:val="00B47ECF"/>
    <w:rsid w:val="00B502A2"/>
    <w:rsid w:val="00B50446"/>
    <w:rsid w:val="00B513E1"/>
    <w:rsid w:val="00B51B10"/>
    <w:rsid w:val="00B523E5"/>
    <w:rsid w:val="00B528A3"/>
    <w:rsid w:val="00B52E31"/>
    <w:rsid w:val="00B52F8B"/>
    <w:rsid w:val="00B5349D"/>
    <w:rsid w:val="00B534E9"/>
    <w:rsid w:val="00B54BDD"/>
    <w:rsid w:val="00B54ECC"/>
    <w:rsid w:val="00B5501D"/>
    <w:rsid w:val="00B558B6"/>
    <w:rsid w:val="00B55AEC"/>
    <w:rsid w:val="00B55C20"/>
    <w:rsid w:val="00B56166"/>
    <w:rsid w:val="00B56346"/>
    <w:rsid w:val="00B565A9"/>
    <w:rsid w:val="00B5681F"/>
    <w:rsid w:val="00B56F11"/>
    <w:rsid w:val="00B57BE4"/>
    <w:rsid w:val="00B60A2F"/>
    <w:rsid w:val="00B60E54"/>
    <w:rsid w:val="00B6152A"/>
    <w:rsid w:val="00B61A36"/>
    <w:rsid w:val="00B6219D"/>
    <w:rsid w:val="00B62B0D"/>
    <w:rsid w:val="00B62E87"/>
    <w:rsid w:val="00B6301E"/>
    <w:rsid w:val="00B635E2"/>
    <w:rsid w:val="00B636E6"/>
    <w:rsid w:val="00B63B91"/>
    <w:rsid w:val="00B64DB8"/>
    <w:rsid w:val="00B6596E"/>
    <w:rsid w:val="00B65D72"/>
    <w:rsid w:val="00B661AF"/>
    <w:rsid w:val="00B67056"/>
    <w:rsid w:val="00B6786A"/>
    <w:rsid w:val="00B67AA4"/>
    <w:rsid w:val="00B7058E"/>
    <w:rsid w:val="00B70EC1"/>
    <w:rsid w:val="00B70F1D"/>
    <w:rsid w:val="00B7103E"/>
    <w:rsid w:val="00B7159C"/>
    <w:rsid w:val="00B72097"/>
    <w:rsid w:val="00B72733"/>
    <w:rsid w:val="00B7277C"/>
    <w:rsid w:val="00B72FDD"/>
    <w:rsid w:val="00B735DA"/>
    <w:rsid w:val="00B73AD3"/>
    <w:rsid w:val="00B73E2E"/>
    <w:rsid w:val="00B73E6C"/>
    <w:rsid w:val="00B759C6"/>
    <w:rsid w:val="00B75DA1"/>
    <w:rsid w:val="00B762C9"/>
    <w:rsid w:val="00B76511"/>
    <w:rsid w:val="00B766B9"/>
    <w:rsid w:val="00B76E0C"/>
    <w:rsid w:val="00B76F0F"/>
    <w:rsid w:val="00B7789B"/>
    <w:rsid w:val="00B77DF2"/>
    <w:rsid w:val="00B8020F"/>
    <w:rsid w:val="00B8071F"/>
    <w:rsid w:val="00B814A1"/>
    <w:rsid w:val="00B81D5D"/>
    <w:rsid w:val="00B82205"/>
    <w:rsid w:val="00B8238D"/>
    <w:rsid w:val="00B82642"/>
    <w:rsid w:val="00B82DE1"/>
    <w:rsid w:val="00B832CE"/>
    <w:rsid w:val="00B83A0B"/>
    <w:rsid w:val="00B83E00"/>
    <w:rsid w:val="00B8477B"/>
    <w:rsid w:val="00B84DE7"/>
    <w:rsid w:val="00B852CE"/>
    <w:rsid w:val="00B854B7"/>
    <w:rsid w:val="00B858D9"/>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6CA1"/>
    <w:rsid w:val="00B97246"/>
    <w:rsid w:val="00B9725F"/>
    <w:rsid w:val="00B972B2"/>
    <w:rsid w:val="00B97390"/>
    <w:rsid w:val="00BA02FD"/>
    <w:rsid w:val="00BA03EE"/>
    <w:rsid w:val="00BA1836"/>
    <w:rsid w:val="00BA18D4"/>
    <w:rsid w:val="00BA224E"/>
    <w:rsid w:val="00BA258A"/>
    <w:rsid w:val="00BA2A3D"/>
    <w:rsid w:val="00BA31EF"/>
    <w:rsid w:val="00BA3973"/>
    <w:rsid w:val="00BA42E0"/>
    <w:rsid w:val="00BA437A"/>
    <w:rsid w:val="00BA4882"/>
    <w:rsid w:val="00BA5246"/>
    <w:rsid w:val="00BA59AD"/>
    <w:rsid w:val="00BA63BB"/>
    <w:rsid w:val="00BA65C8"/>
    <w:rsid w:val="00BA6A89"/>
    <w:rsid w:val="00BA6F7A"/>
    <w:rsid w:val="00BA735D"/>
    <w:rsid w:val="00BA79B7"/>
    <w:rsid w:val="00BB0D35"/>
    <w:rsid w:val="00BB13C5"/>
    <w:rsid w:val="00BB1812"/>
    <w:rsid w:val="00BB23CB"/>
    <w:rsid w:val="00BB2423"/>
    <w:rsid w:val="00BB2532"/>
    <w:rsid w:val="00BB2686"/>
    <w:rsid w:val="00BB2A3E"/>
    <w:rsid w:val="00BB3655"/>
    <w:rsid w:val="00BB37EA"/>
    <w:rsid w:val="00BB3A96"/>
    <w:rsid w:val="00BB4D08"/>
    <w:rsid w:val="00BB6A68"/>
    <w:rsid w:val="00BB739C"/>
    <w:rsid w:val="00BB7905"/>
    <w:rsid w:val="00BC0108"/>
    <w:rsid w:val="00BC02EB"/>
    <w:rsid w:val="00BC088B"/>
    <w:rsid w:val="00BC1305"/>
    <w:rsid w:val="00BC2587"/>
    <w:rsid w:val="00BC342A"/>
    <w:rsid w:val="00BC34A1"/>
    <w:rsid w:val="00BC40F2"/>
    <w:rsid w:val="00BC45CE"/>
    <w:rsid w:val="00BC4B83"/>
    <w:rsid w:val="00BC4F3D"/>
    <w:rsid w:val="00BC64CE"/>
    <w:rsid w:val="00BC68AD"/>
    <w:rsid w:val="00BC6A83"/>
    <w:rsid w:val="00BC7112"/>
    <w:rsid w:val="00BD0C00"/>
    <w:rsid w:val="00BD0DA0"/>
    <w:rsid w:val="00BD133D"/>
    <w:rsid w:val="00BD1528"/>
    <w:rsid w:val="00BD1F9D"/>
    <w:rsid w:val="00BD2D53"/>
    <w:rsid w:val="00BD3693"/>
    <w:rsid w:val="00BD438C"/>
    <w:rsid w:val="00BD492B"/>
    <w:rsid w:val="00BD4A42"/>
    <w:rsid w:val="00BD4F9A"/>
    <w:rsid w:val="00BD5E19"/>
    <w:rsid w:val="00BD6A35"/>
    <w:rsid w:val="00BD6D4E"/>
    <w:rsid w:val="00BD71F1"/>
    <w:rsid w:val="00BD74CF"/>
    <w:rsid w:val="00BE1BBE"/>
    <w:rsid w:val="00BE2864"/>
    <w:rsid w:val="00BE2C9F"/>
    <w:rsid w:val="00BE36D5"/>
    <w:rsid w:val="00BE4FDC"/>
    <w:rsid w:val="00BE6056"/>
    <w:rsid w:val="00BE6217"/>
    <w:rsid w:val="00BE7C10"/>
    <w:rsid w:val="00BF01B9"/>
    <w:rsid w:val="00BF09BA"/>
    <w:rsid w:val="00BF0D7C"/>
    <w:rsid w:val="00BF1235"/>
    <w:rsid w:val="00BF1F39"/>
    <w:rsid w:val="00BF2AD9"/>
    <w:rsid w:val="00BF2FDA"/>
    <w:rsid w:val="00BF3C65"/>
    <w:rsid w:val="00BF5877"/>
    <w:rsid w:val="00BF68A1"/>
    <w:rsid w:val="00BF7AC5"/>
    <w:rsid w:val="00C006E1"/>
    <w:rsid w:val="00C008BB"/>
    <w:rsid w:val="00C013E9"/>
    <w:rsid w:val="00C01536"/>
    <w:rsid w:val="00C0185C"/>
    <w:rsid w:val="00C01AE5"/>
    <w:rsid w:val="00C02BEC"/>
    <w:rsid w:val="00C0372A"/>
    <w:rsid w:val="00C038F5"/>
    <w:rsid w:val="00C045DA"/>
    <w:rsid w:val="00C04F09"/>
    <w:rsid w:val="00C04F3D"/>
    <w:rsid w:val="00C056CD"/>
    <w:rsid w:val="00C05725"/>
    <w:rsid w:val="00C060AE"/>
    <w:rsid w:val="00C06237"/>
    <w:rsid w:val="00C06404"/>
    <w:rsid w:val="00C06502"/>
    <w:rsid w:val="00C067A6"/>
    <w:rsid w:val="00C075DA"/>
    <w:rsid w:val="00C0780B"/>
    <w:rsid w:val="00C07BB8"/>
    <w:rsid w:val="00C07CCB"/>
    <w:rsid w:val="00C1015F"/>
    <w:rsid w:val="00C1063F"/>
    <w:rsid w:val="00C11D9D"/>
    <w:rsid w:val="00C12410"/>
    <w:rsid w:val="00C1296A"/>
    <w:rsid w:val="00C13E95"/>
    <w:rsid w:val="00C14A18"/>
    <w:rsid w:val="00C14B07"/>
    <w:rsid w:val="00C14BF5"/>
    <w:rsid w:val="00C14D5F"/>
    <w:rsid w:val="00C155B1"/>
    <w:rsid w:val="00C15877"/>
    <w:rsid w:val="00C15ADE"/>
    <w:rsid w:val="00C15B7A"/>
    <w:rsid w:val="00C165C5"/>
    <w:rsid w:val="00C16FBB"/>
    <w:rsid w:val="00C17BA5"/>
    <w:rsid w:val="00C2004B"/>
    <w:rsid w:val="00C20449"/>
    <w:rsid w:val="00C20DE5"/>
    <w:rsid w:val="00C2130C"/>
    <w:rsid w:val="00C2196F"/>
    <w:rsid w:val="00C219E2"/>
    <w:rsid w:val="00C22D5B"/>
    <w:rsid w:val="00C22D64"/>
    <w:rsid w:val="00C22F22"/>
    <w:rsid w:val="00C2365F"/>
    <w:rsid w:val="00C23891"/>
    <w:rsid w:val="00C23BF3"/>
    <w:rsid w:val="00C23FDB"/>
    <w:rsid w:val="00C24B6B"/>
    <w:rsid w:val="00C24D4C"/>
    <w:rsid w:val="00C25A02"/>
    <w:rsid w:val="00C265B4"/>
    <w:rsid w:val="00C268F6"/>
    <w:rsid w:val="00C26920"/>
    <w:rsid w:val="00C2751C"/>
    <w:rsid w:val="00C2779B"/>
    <w:rsid w:val="00C27D1A"/>
    <w:rsid w:val="00C3006C"/>
    <w:rsid w:val="00C30206"/>
    <w:rsid w:val="00C31200"/>
    <w:rsid w:val="00C31A08"/>
    <w:rsid w:val="00C31A31"/>
    <w:rsid w:val="00C31BE7"/>
    <w:rsid w:val="00C32229"/>
    <w:rsid w:val="00C32B40"/>
    <w:rsid w:val="00C32DE7"/>
    <w:rsid w:val="00C32EB0"/>
    <w:rsid w:val="00C32F73"/>
    <w:rsid w:val="00C32FD3"/>
    <w:rsid w:val="00C341CB"/>
    <w:rsid w:val="00C3451E"/>
    <w:rsid w:val="00C3537C"/>
    <w:rsid w:val="00C3542E"/>
    <w:rsid w:val="00C35B5E"/>
    <w:rsid w:val="00C36DD3"/>
    <w:rsid w:val="00C370A0"/>
    <w:rsid w:val="00C4017A"/>
    <w:rsid w:val="00C404FF"/>
    <w:rsid w:val="00C40770"/>
    <w:rsid w:val="00C41148"/>
    <w:rsid w:val="00C41357"/>
    <w:rsid w:val="00C41799"/>
    <w:rsid w:val="00C4244D"/>
    <w:rsid w:val="00C42C2F"/>
    <w:rsid w:val="00C43B8F"/>
    <w:rsid w:val="00C442E2"/>
    <w:rsid w:val="00C45268"/>
    <w:rsid w:val="00C455CD"/>
    <w:rsid w:val="00C457A4"/>
    <w:rsid w:val="00C45BBF"/>
    <w:rsid w:val="00C45FDF"/>
    <w:rsid w:val="00C46708"/>
    <w:rsid w:val="00C472DA"/>
    <w:rsid w:val="00C474EF"/>
    <w:rsid w:val="00C47B12"/>
    <w:rsid w:val="00C500D2"/>
    <w:rsid w:val="00C50922"/>
    <w:rsid w:val="00C51440"/>
    <w:rsid w:val="00C52089"/>
    <w:rsid w:val="00C53E87"/>
    <w:rsid w:val="00C55728"/>
    <w:rsid w:val="00C55CDE"/>
    <w:rsid w:val="00C56441"/>
    <w:rsid w:val="00C56885"/>
    <w:rsid w:val="00C56AE3"/>
    <w:rsid w:val="00C56D20"/>
    <w:rsid w:val="00C57069"/>
    <w:rsid w:val="00C57680"/>
    <w:rsid w:val="00C57997"/>
    <w:rsid w:val="00C57B3C"/>
    <w:rsid w:val="00C60BE2"/>
    <w:rsid w:val="00C6124E"/>
    <w:rsid w:val="00C613CF"/>
    <w:rsid w:val="00C6230B"/>
    <w:rsid w:val="00C6257D"/>
    <w:rsid w:val="00C6296F"/>
    <w:rsid w:val="00C63293"/>
    <w:rsid w:val="00C632FA"/>
    <w:rsid w:val="00C635D0"/>
    <w:rsid w:val="00C64273"/>
    <w:rsid w:val="00C65B9B"/>
    <w:rsid w:val="00C65BD2"/>
    <w:rsid w:val="00C66504"/>
    <w:rsid w:val="00C67249"/>
    <w:rsid w:val="00C67410"/>
    <w:rsid w:val="00C67698"/>
    <w:rsid w:val="00C700CC"/>
    <w:rsid w:val="00C70952"/>
    <w:rsid w:val="00C70B81"/>
    <w:rsid w:val="00C70F40"/>
    <w:rsid w:val="00C71B50"/>
    <w:rsid w:val="00C724E4"/>
    <w:rsid w:val="00C7298E"/>
    <w:rsid w:val="00C732D8"/>
    <w:rsid w:val="00C7377B"/>
    <w:rsid w:val="00C737D7"/>
    <w:rsid w:val="00C73886"/>
    <w:rsid w:val="00C73BEE"/>
    <w:rsid w:val="00C73D3A"/>
    <w:rsid w:val="00C73DC4"/>
    <w:rsid w:val="00C74D41"/>
    <w:rsid w:val="00C751DD"/>
    <w:rsid w:val="00C756C8"/>
    <w:rsid w:val="00C756FD"/>
    <w:rsid w:val="00C75775"/>
    <w:rsid w:val="00C75C57"/>
    <w:rsid w:val="00C76261"/>
    <w:rsid w:val="00C76E4E"/>
    <w:rsid w:val="00C80261"/>
    <w:rsid w:val="00C808D5"/>
    <w:rsid w:val="00C810FC"/>
    <w:rsid w:val="00C812F8"/>
    <w:rsid w:val="00C83651"/>
    <w:rsid w:val="00C83754"/>
    <w:rsid w:val="00C83E1F"/>
    <w:rsid w:val="00C83F2B"/>
    <w:rsid w:val="00C84998"/>
    <w:rsid w:val="00C855DB"/>
    <w:rsid w:val="00C9111E"/>
    <w:rsid w:val="00C91446"/>
    <w:rsid w:val="00C919AB"/>
    <w:rsid w:val="00C92292"/>
    <w:rsid w:val="00C92681"/>
    <w:rsid w:val="00C931B1"/>
    <w:rsid w:val="00C935EA"/>
    <w:rsid w:val="00C94994"/>
    <w:rsid w:val="00C94C04"/>
    <w:rsid w:val="00C951C1"/>
    <w:rsid w:val="00C95FEF"/>
    <w:rsid w:val="00C9600B"/>
    <w:rsid w:val="00C962CF"/>
    <w:rsid w:val="00C96BE2"/>
    <w:rsid w:val="00C96F6C"/>
    <w:rsid w:val="00C97806"/>
    <w:rsid w:val="00C978B4"/>
    <w:rsid w:val="00CA00C8"/>
    <w:rsid w:val="00CA069E"/>
    <w:rsid w:val="00CA15E6"/>
    <w:rsid w:val="00CA1A5E"/>
    <w:rsid w:val="00CA1BD1"/>
    <w:rsid w:val="00CA1D49"/>
    <w:rsid w:val="00CA209E"/>
    <w:rsid w:val="00CA2377"/>
    <w:rsid w:val="00CA265A"/>
    <w:rsid w:val="00CA2D94"/>
    <w:rsid w:val="00CA403B"/>
    <w:rsid w:val="00CA476E"/>
    <w:rsid w:val="00CA4B98"/>
    <w:rsid w:val="00CA4BFA"/>
    <w:rsid w:val="00CA4D27"/>
    <w:rsid w:val="00CA5463"/>
    <w:rsid w:val="00CA5A6D"/>
    <w:rsid w:val="00CB1147"/>
    <w:rsid w:val="00CB1AC1"/>
    <w:rsid w:val="00CB25D4"/>
    <w:rsid w:val="00CB26F2"/>
    <w:rsid w:val="00CB2B99"/>
    <w:rsid w:val="00CB2BAE"/>
    <w:rsid w:val="00CB3166"/>
    <w:rsid w:val="00CB3593"/>
    <w:rsid w:val="00CB40D4"/>
    <w:rsid w:val="00CB44BD"/>
    <w:rsid w:val="00CB638D"/>
    <w:rsid w:val="00CB6900"/>
    <w:rsid w:val="00CB6EB4"/>
    <w:rsid w:val="00CB7439"/>
    <w:rsid w:val="00CB748E"/>
    <w:rsid w:val="00CB77DC"/>
    <w:rsid w:val="00CB7C3A"/>
    <w:rsid w:val="00CC0FC3"/>
    <w:rsid w:val="00CC11BE"/>
    <w:rsid w:val="00CC1406"/>
    <w:rsid w:val="00CC154C"/>
    <w:rsid w:val="00CC1DB2"/>
    <w:rsid w:val="00CC2497"/>
    <w:rsid w:val="00CC259F"/>
    <w:rsid w:val="00CC2ABB"/>
    <w:rsid w:val="00CC367C"/>
    <w:rsid w:val="00CC3DDC"/>
    <w:rsid w:val="00CC3FEE"/>
    <w:rsid w:val="00CC416D"/>
    <w:rsid w:val="00CC45E5"/>
    <w:rsid w:val="00CC466F"/>
    <w:rsid w:val="00CC4789"/>
    <w:rsid w:val="00CC4836"/>
    <w:rsid w:val="00CC4D6A"/>
    <w:rsid w:val="00CC55E8"/>
    <w:rsid w:val="00CC5DF0"/>
    <w:rsid w:val="00CC66BB"/>
    <w:rsid w:val="00CC6A97"/>
    <w:rsid w:val="00CC6D09"/>
    <w:rsid w:val="00CC71C6"/>
    <w:rsid w:val="00CC7477"/>
    <w:rsid w:val="00CC78DA"/>
    <w:rsid w:val="00CC7928"/>
    <w:rsid w:val="00CC7E7D"/>
    <w:rsid w:val="00CD04B5"/>
    <w:rsid w:val="00CD0968"/>
    <w:rsid w:val="00CD1491"/>
    <w:rsid w:val="00CD2580"/>
    <w:rsid w:val="00CD3739"/>
    <w:rsid w:val="00CD3AE0"/>
    <w:rsid w:val="00CD3B16"/>
    <w:rsid w:val="00CD4B83"/>
    <w:rsid w:val="00CD5020"/>
    <w:rsid w:val="00CD5084"/>
    <w:rsid w:val="00CD58BA"/>
    <w:rsid w:val="00CD6145"/>
    <w:rsid w:val="00CD64DE"/>
    <w:rsid w:val="00CD6D50"/>
    <w:rsid w:val="00CD7638"/>
    <w:rsid w:val="00CD78F7"/>
    <w:rsid w:val="00CD7E95"/>
    <w:rsid w:val="00CE049D"/>
    <w:rsid w:val="00CE123E"/>
    <w:rsid w:val="00CE140B"/>
    <w:rsid w:val="00CE18EA"/>
    <w:rsid w:val="00CE2230"/>
    <w:rsid w:val="00CE2476"/>
    <w:rsid w:val="00CE25CA"/>
    <w:rsid w:val="00CE2CBA"/>
    <w:rsid w:val="00CE302C"/>
    <w:rsid w:val="00CE31BD"/>
    <w:rsid w:val="00CE449A"/>
    <w:rsid w:val="00CE4619"/>
    <w:rsid w:val="00CE4BF2"/>
    <w:rsid w:val="00CE5E91"/>
    <w:rsid w:val="00CE5EA3"/>
    <w:rsid w:val="00CE6E1C"/>
    <w:rsid w:val="00CF01EA"/>
    <w:rsid w:val="00CF10EF"/>
    <w:rsid w:val="00CF1F53"/>
    <w:rsid w:val="00CF1FAE"/>
    <w:rsid w:val="00CF2BF3"/>
    <w:rsid w:val="00CF2D11"/>
    <w:rsid w:val="00CF3BED"/>
    <w:rsid w:val="00CF4A6D"/>
    <w:rsid w:val="00CF52DE"/>
    <w:rsid w:val="00CF562B"/>
    <w:rsid w:val="00CF593F"/>
    <w:rsid w:val="00CF5B89"/>
    <w:rsid w:val="00CF6510"/>
    <w:rsid w:val="00CF651B"/>
    <w:rsid w:val="00CF65E5"/>
    <w:rsid w:val="00CF66B8"/>
    <w:rsid w:val="00CF6971"/>
    <w:rsid w:val="00CF6D04"/>
    <w:rsid w:val="00CF7327"/>
    <w:rsid w:val="00CF779F"/>
    <w:rsid w:val="00CF796C"/>
    <w:rsid w:val="00CF7C57"/>
    <w:rsid w:val="00D000D1"/>
    <w:rsid w:val="00D0041D"/>
    <w:rsid w:val="00D0074A"/>
    <w:rsid w:val="00D00AC1"/>
    <w:rsid w:val="00D0124D"/>
    <w:rsid w:val="00D0267B"/>
    <w:rsid w:val="00D032B4"/>
    <w:rsid w:val="00D0383C"/>
    <w:rsid w:val="00D03AC3"/>
    <w:rsid w:val="00D03ADF"/>
    <w:rsid w:val="00D040A2"/>
    <w:rsid w:val="00D04423"/>
    <w:rsid w:val="00D055E6"/>
    <w:rsid w:val="00D05CAF"/>
    <w:rsid w:val="00D05E39"/>
    <w:rsid w:val="00D065AD"/>
    <w:rsid w:val="00D06BB8"/>
    <w:rsid w:val="00D072EF"/>
    <w:rsid w:val="00D07394"/>
    <w:rsid w:val="00D07A9C"/>
    <w:rsid w:val="00D10A14"/>
    <w:rsid w:val="00D113FF"/>
    <w:rsid w:val="00D11E7B"/>
    <w:rsid w:val="00D12C52"/>
    <w:rsid w:val="00D12D84"/>
    <w:rsid w:val="00D12F80"/>
    <w:rsid w:val="00D140F8"/>
    <w:rsid w:val="00D14E13"/>
    <w:rsid w:val="00D15C9A"/>
    <w:rsid w:val="00D16547"/>
    <w:rsid w:val="00D16BE2"/>
    <w:rsid w:val="00D17636"/>
    <w:rsid w:val="00D20368"/>
    <w:rsid w:val="00D209D8"/>
    <w:rsid w:val="00D20B6C"/>
    <w:rsid w:val="00D20DAB"/>
    <w:rsid w:val="00D2186C"/>
    <w:rsid w:val="00D22288"/>
    <w:rsid w:val="00D227C5"/>
    <w:rsid w:val="00D22AA0"/>
    <w:rsid w:val="00D239A5"/>
    <w:rsid w:val="00D23C2D"/>
    <w:rsid w:val="00D24260"/>
    <w:rsid w:val="00D2457A"/>
    <w:rsid w:val="00D25024"/>
    <w:rsid w:val="00D25568"/>
    <w:rsid w:val="00D25A36"/>
    <w:rsid w:val="00D26250"/>
    <w:rsid w:val="00D2670A"/>
    <w:rsid w:val="00D2737B"/>
    <w:rsid w:val="00D3007F"/>
    <w:rsid w:val="00D30447"/>
    <w:rsid w:val="00D30DBA"/>
    <w:rsid w:val="00D30EC7"/>
    <w:rsid w:val="00D31D87"/>
    <w:rsid w:val="00D32EF4"/>
    <w:rsid w:val="00D33362"/>
    <w:rsid w:val="00D33B4B"/>
    <w:rsid w:val="00D33C0D"/>
    <w:rsid w:val="00D34C41"/>
    <w:rsid w:val="00D35BC6"/>
    <w:rsid w:val="00D3635F"/>
    <w:rsid w:val="00D36532"/>
    <w:rsid w:val="00D367F9"/>
    <w:rsid w:val="00D37FBA"/>
    <w:rsid w:val="00D40A87"/>
    <w:rsid w:val="00D40D10"/>
    <w:rsid w:val="00D410EF"/>
    <w:rsid w:val="00D418AA"/>
    <w:rsid w:val="00D41CA2"/>
    <w:rsid w:val="00D42026"/>
    <w:rsid w:val="00D424A2"/>
    <w:rsid w:val="00D4251B"/>
    <w:rsid w:val="00D426AB"/>
    <w:rsid w:val="00D42ECA"/>
    <w:rsid w:val="00D44BD1"/>
    <w:rsid w:val="00D45073"/>
    <w:rsid w:val="00D45359"/>
    <w:rsid w:val="00D45D63"/>
    <w:rsid w:val="00D47AB6"/>
    <w:rsid w:val="00D507D9"/>
    <w:rsid w:val="00D508B5"/>
    <w:rsid w:val="00D50BC3"/>
    <w:rsid w:val="00D52E63"/>
    <w:rsid w:val="00D53DF3"/>
    <w:rsid w:val="00D53E86"/>
    <w:rsid w:val="00D545A8"/>
    <w:rsid w:val="00D548A5"/>
    <w:rsid w:val="00D548E5"/>
    <w:rsid w:val="00D55799"/>
    <w:rsid w:val="00D55BD9"/>
    <w:rsid w:val="00D56163"/>
    <w:rsid w:val="00D566F5"/>
    <w:rsid w:val="00D56BF3"/>
    <w:rsid w:val="00D600E2"/>
    <w:rsid w:val="00D60503"/>
    <w:rsid w:val="00D62605"/>
    <w:rsid w:val="00D63073"/>
    <w:rsid w:val="00D630C0"/>
    <w:rsid w:val="00D6362A"/>
    <w:rsid w:val="00D637EB"/>
    <w:rsid w:val="00D63DA5"/>
    <w:rsid w:val="00D641C8"/>
    <w:rsid w:val="00D64B3A"/>
    <w:rsid w:val="00D64D09"/>
    <w:rsid w:val="00D6587E"/>
    <w:rsid w:val="00D65C48"/>
    <w:rsid w:val="00D6655A"/>
    <w:rsid w:val="00D6781D"/>
    <w:rsid w:val="00D67C48"/>
    <w:rsid w:val="00D70CA3"/>
    <w:rsid w:val="00D718E2"/>
    <w:rsid w:val="00D719E5"/>
    <w:rsid w:val="00D72097"/>
    <w:rsid w:val="00D73118"/>
    <w:rsid w:val="00D73167"/>
    <w:rsid w:val="00D7322F"/>
    <w:rsid w:val="00D73481"/>
    <w:rsid w:val="00D73C07"/>
    <w:rsid w:val="00D743AB"/>
    <w:rsid w:val="00D74799"/>
    <w:rsid w:val="00D74FDC"/>
    <w:rsid w:val="00D7536B"/>
    <w:rsid w:val="00D75AD5"/>
    <w:rsid w:val="00D77D19"/>
    <w:rsid w:val="00D809C6"/>
    <w:rsid w:val="00D81033"/>
    <w:rsid w:val="00D81132"/>
    <w:rsid w:val="00D81136"/>
    <w:rsid w:val="00D82C07"/>
    <w:rsid w:val="00D82CE9"/>
    <w:rsid w:val="00D82DAA"/>
    <w:rsid w:val="00D8317A"/>
    <w:rsid w:val="00D84605"/>
    <w:rsid w:val="00D84AEE"/>
    <w:rsid w:val="00D8502A"/>
    <w:rsid w:val="00D850ED"/>
    <w:rsid w:val="00D85E53"/>
    <w:rsid w:val="00D85F5E"/>
    <w:rsid w:val="00D865D9"/>
    <w:rsid w:val="00D86618"/>
    <w:rsid w:val="00D86B99"/>
    <w:rsid w:val="00D9154A"/>
    <w:rsid w:val="00D923F4"/>
    <w:rsid w:val="00D92F07"/>
    <w:rsid w:val="00D93271"/>
    <w:rsid w:val="00D93730"/>
    <w:rsid w:val="00D938E3"/>
    <w:rsid w:val="00D93F15"/>
    <w:rsid w:val="00D9475D"/>
    <w:rsid w:val="00D95A96"/>
    <w:rsid w:val="00D96319"/>
    <w:rsid w:val="00D96B32"/>
    <w:rsid w:val="00D96B3D"/>
    <w:rsid w:val="00D9727B"/>
    <w:rsid w:val="00D9777F"/>
    <w:rsid w:val="00DA020A"/>
    <w:rsid w:val="00DA07B6"/>
    <w:rsid w:val="00DA0CA2"/>
    <w:rsid w:val="00DA158D"/>
    <w:rsid w:val="00DA1AE2"/>
    <w:rsid w:val="00DA1D14"/>
    <w:rsid w:val="00DA3B52"/>
    <w:rsid w:val="00DA3B85"/>
    <w:rsid w:val="00DA4151"/>
    <w:rsid w:val="00DA4B87"/>
    <w:rsid w:val="00DA5129"/>
    <w:rsid w:val="00DA54E7"/>
    <w:rsid w:val="00DA5625"/>
    <w:rsid w:val="00DA5795"/>
    <w:rsid w:val="00DA5945"/>
    <w:rsid w:val="00DA63A9"/>
    <w:rsid w:val="00DA69E4"/>
    <w:rsid w:val="00DA717D"/>
    <w:rsid w:val="00DA7277"/>
    <w:rsid w:val="00DA7986"/>
    <w:rsid w:val="00DA7A5F"/>
    <w:rsid w:val="00DB05C4"/>
    <w:rsid w:val="00DB0766"/>
    <w:rsid w:val="00DB07C2"/>
    <w:rsid w:val="00DB0E2F"/>
    <w:rsid w:val="00DB0F5D"/>
    <w:rsid w:val="00DB1351"/>
    <w:rsid w:val="00DB16DB"/>
    <w:rsid w:val="00DB1F87"/>
    <w:rsid w:val="00DB2AE9"/>
    <w:rsid w:val="00DB2C6D"/>
    <w:rsid w:val="00DB2E5B"/>
    <w:rsid w:val="00DB3037"/>
    <w:rsid w:val="00DB37E6"/>
    <w:rsid w:val="00DB3F37"/>
    <w:rsid w:val="00DB408D"/>
    <w:rsid w:val="00DB41BA"/>
    <w:rsid w:val="00DB45FD"/>
    <w:rsid w:val="00DB48F6"/>
    <w:rsid w:val="00DB4D86"/>
    <w:rsid w:val="00DB516F"/>
    <w:rsid w:val="00DB6A81"/>
    <w:rsid w:val="00DB7444"/>
    <w:rsid w:val="00DB7541"/>
    <w:rsid w:val="00DB77AF"/>
    <w:rsid w:val="00DB7F38"/>
    <w:rsid w:val="00DC09F8"/>
    <w:rsid w:val="00DC0D1A"/>
    <w:rsid w:val="00DC1C5C"/>
    <w:rsid w:val="00DC2465"/>
    <w:rsid w:val="00DC252B"/>
    <w:rsid w:val="00DC2811"/>
    <w:rsid w:val="00DC458D"/>
    <w:rsid w:val="00DC4BE1"/>
    <w:rsid w:val="00DC5054"/>
    <w:rsid w:val="00DC596B"/>
    <w:rsid w:val="00DC63D7"/>
    <w:rsid w:val="00DC78C5"/>
    <w:rsid w:val="00DC78FE"/>
    <w:rsid w:val="00DC7910"/>
    <w:rsid w:val="00DC7CCB"/>
    <w:rsid w:val="00DD016C"/>
    <w:rsid w:val="00DD054C"/>
    <w:rsid w:val="00DD0B1B"/>
    <w:rsid w:val="00DD1580"/>
    <w:rsid w:val="00DD1994"/>
    <w:rsid w:val="00DD1BAF"/>
    <w:rsid w:val="00DD2585"/>
    <w:rsid w:val="00DD2D97"/>
    <w:rsid w:val="00DD32BB"/>
    <w:rsid w:val="00DD3AC7"/>
    <w:rsid w:val="00DD3C71"/>
    <w:rsid w:val="00DD3CB3"/>
    <w:rsid w:val="00DD3D23"/>
    <w:rsid w:val="00DD4183"/>
    <w:rsid w:val="00DD476F"/>
    <w:rsid w:val="00DD4E98"/>
    <w:rsid w:val="00DD5490"/>
    <w:rsid w:val="00DD58B8"/>
    <w:rsid w:val="00DD5EFB"/>
    <w:rsid w:val="00DD618F"/>
    <w:rsid w:val="00DD6784"/>
    <w:rsid w:val="00DD7A5E"/>
    <w:rsid w:val="00DD7A78"/>
    <w:rsid w:val="00DD7B48"/>
    <w:rsid w:val="00DE00F6"/>
    <w:rsid w:val="00DE1132"/>
    <w:rsid w:val="00DE1835"/>
    <w:rsid w:val="00DE1E31"/>
    <w:rsid w:val="00DE22A6"/>
    <w:rsid w:val="00DE241A"/>
    <w:rsid w:val="00DE24BE"/>
    <w:rsid w:val="00DE2C26"/>
    <w:rsid w:val="00DE2CFB"/>
    <w:rsid w:val="00DE3185"/>
    <w:rsid w:val="00DE414D"/>
    <w:rsid w:val="00DE43CF"/>
    <w:rsid w:val="00DE5048"/>
    <w:rsid w:val="00DE6106"/>
    <w:rsid w:val="00DE68DD"/>
    <w:rsid w:val="00DE77DC"/>
    <w:rsid w:val="00DE788A"/>
    <w:rsid w:val="00DF0FAE"/>
    <w:rsid w:val="00DF1506"/>
    <w:rsid w:val="00DF1F74"/>
    <w:rsid w:val="00DF2623"/>
    <w:rsid w:val="00DF2FA1"/>
    <w:rsid w:val="00DF33E0"/>
    <w:rsid w:val="00DF4379"/>
    <w:rsid w:val="00DF52BB"/>
    <w:rsid w:val="00DF5540"/>
    <w:rsid w:val="00DF5862"/>
    <w:rsid w:val="00DF5E93"/>
    <w:rsid w:val="00DF66BB"/>
    <w:rsid w:val="00DF7D55"/>
    <w:rsid w:val="00E00E3A"/>
    <w:rsid w:val="00E01213"/>
    <w:rsid w:val="00E013E9"/>
    <w:rsid w:val="00E013EF"/>
    <w:rsid w:val="00E017F2"/>
    <w:rsid w:val="00E01B2C"/>
    <w:rsid w:val="00E01D37"/>
    <w:rsid w:val="00E0267C"/>
    <w:rsid w:val="00E02932"/>
    <w:rsid w:val="00E029C3"/>
    <w:rsid w:val="00E02A05"/>
    <w:rsid w:val="00E02CA5"/>
    <w:rsid w:val="00E02CE1"/>
    <w:rsid w:val="00E03826"/>
    <w:rsid w:val="00E03960"/>
    <w:rsid w:val="00E03B4B"/>
    <w:rsid w:val="00E043FA"/>
    <w:rsid w:val="00E04ACE"/>
    <w:rsid w:val="00E069C1"/>
    <w:rsid w:val="00E0725D"/>
    <w:rsid w:val="00E079BF"/>
    <w:rsid w:val="00E1063D"/>
    <w:rsid w:val="00E10676"/>
    <w:rsid w:val="00E10D6E"/>
    <w:rsid w:val="00E10E12"/>
    <w:rsid w:val="00E119EA"/>
    <w:rsid w:val="00E11DFA"/>
    <w:rsid w:val="00E123BB"/>
    <w:rsid w:val="00E12B19"/>
    <w:rsid w:val="00E12DB1"/>
    <w:rsid w:val="00E1374F"/>
    <w:rsid w:val="00E13856"/>
    <w:rsid w:val="00E13E2F"/>
    <w:rsid w:val="00E14C82"/>
    <w:rsid w:val="00E15278"/>
    <w:rsid w:val="00E156FD"/>
    <w:rsid w:val="00E1582A"/>
    <w:rsid w:val="00E158E9"/>
    <w:rsid w:val="00E15B98"/>
    <w:rsid w:val="00E16411"/>
    <w:rsid w:val="00E16654"/>
    <w:rsid w:val="00E16C61"/>
    <w:rsid w:val="00E17B49"/>
    <w:rsid w:val="00E17DE3"/>
    <w:rsid w:val="00E17F03"/>
    <w:rsid w:val="00E17FDB"/>
    <w:rsid w:val="00E2102F"/>
    <w:rsid w:val="00E21039"/>
    <w:rsid w:val="00E21787"/>
    <w:rsid w:val="00E21CDD"/>
    <w:rsid w:val="00E21E11"/>
    <w:rsid w:val="00E233B1"/>
    <w:rsid w:val="00E233C9"/>
    <w:rsid w:val="00E23438"/>
    <w:rsid w:val="00E23E9C"/>
    <w:rsid w:val="00E24415"/>
    <w:rsid w:val="00E24D01"/>
    <w:rsid w:val="00E25521"/>
    <w:rsid w:val="00E25587"/>
    <w:rsid w:val="00E25917"/>
    <w:rsid w:val="00E26171"/>
    <w:rsid w:val="00E261E0"/>
    <w:rsid w:val="00E26580"/>
    <w:rsid w:val="00E2721C"/>
    <w:rsid w:val="00E27B4B"/>
    <w:rsid w:val="00E300ED"/>
    <w:rsid w:val="00E3020A"/>
    <w:rsid w:val="00E311CE"/>
    <w:rsid w:val="00E31D2B"/>
    <w:rsid w:val="00E31E30"/>
    <w:rsid w:val="00E31E40"/>
    <w:rsid w:val="00E32AC1"/>
    <w:rsid w:val="00E33520"/>
    <w:rsid w:val="00E33741"/>
    <w:rsid w:val="00E33D3D"/>
    <w:rsid w:val="00E35EC1"/>
    <w:rsid w:val="00E35F95"/>
    <w:rsid w:val="00E3623E"/>
    <w:rsid w:val="00E369E0"/>
    <w:rsid w:val="00E36D39"/>
    <w:rsid w:val="00E36F87"/>
    <w:rsid w:val="00E36FAF"/>
    <w:rsid w:val="00E37775"/>
    <w:rsid w:val="00E37879"/>
    <w:rsid w:val="00E4029A"/>
    <w:rsid w:val="00E410B5"/>
    <w:rsid w:val="00E41DFA"/>
    <w:rsid w:val="00E4205C"/>
    <w:rsid w:val="00E42264"/>
    <w:rsid w:val="00E42D1E"/>
    <w:rsid w:val="00E433EA"/>
    <w:rsid w:val="00E43435"/>
    <w:rsid w:val="00E44850"/>
    <w:rsid w:val="00E454AC"/>
    <w:rsid w:val="00E455A1"/>
    <w:rsid w:val="00E45841"/>
    <w:rsid w:val="00E45DF0"/>
    <w:rsid w:val="00E45F05"/>
    <w:rsid w:val="00E46A3A"/>
    <w:rsid w:val="00E47556"/>
    <w:rsid w:val="00E47A30"/>
    <w:rsid w:val="00E50689"/>
    <w:rsid w:val="00E50E09"/>
    <w:rsid w:val="00E514D7"/>
    <w:rsid w:val="00E51646"/>
    <w:rsid w:val="00E517B2"/>
    <w:rsid w:val="00E538E8"/>
    <w:rsid w:val="00E540CA"/>
    <w:rsid w:val="00E543DF"/>
    <w:rsid w:val="00E54462"/>
    <w:rsid w:val="00E54583"/>
    <w:rsid w:val="00E55F46"/>
    <w:rsid w:val="00E56208"/>
    <w:rsid w:val="00E5633C"/>
    <w:rsid w:val="00E56E97"/>
    <w:rsid w:val="00E56EE4"/>
    <w:rsid w:val="00E60A17"/>
    <w:rsid w:val="00E6136B"/>
    <w:rsid w:val="00E621BA"/>
    <w:rsid w:val="00E621FE"/>
    <w:rsid w:val="00E62CBA"/>
    <w:rsid w:val="00E63B5D"/>
    <w:rsid w:val="00E6478B"/>
    <w:rsid w:val="00E648F7"/>
    <w:rsid w:val="00E64CC9"/>
    <w:rsid w:val="00E65122"/>
    <w:rsid w:val="00E65E40"/>
    <w:rsid w:val="00E65ED2"/>
    <w:rsid w:val="00E6690D"/>
    <w:rsid w:val="00E67861"/>
    <w:rsid w:val="00E67D3C"/>
    <w:rsid w:val="00E702B9"/>
    <w:rsid w:val="00E71269"/>
    <w:rsid w:val="00E71EAE"/>
    <w:rsid w:val="00E73BD5"/>
    <w:rsid w:val="00E75146"/>
    <w:rsid w:val="00E7521D"/>
    <w:rsid w:val="00E755AB"/>
    <w:rsid w:val="00E75B19"/>
    <w:rsid w:val="00E75BB5"/>
    <w:rsid w:val="00E7676F"/>
    <w:rsid w:val="00E7767C"/>
    <w:rsid w:val="00E77805"/>
    <w:rsid w:val="00E77C72"/>
    <w:rsid w:val="00E801F8"/>
    <w:rsid w:val="00E8167D"/>
    <w:rsid w:val="00E81BCF"/>
    <w:rsid w:val="00E81E2C"/>
    <w:rsid w:val="00E8217A"/>
    <w:rsid w:val="00E82462"/>
    <w:rsid w:val="00E82708"/>
    <w:rsid w:val="00E838F9"/>
    <w:rsid w:val="00E8399A"/>
    <w:rsid w:val="00E839A4"/>
    <w:rsid w:val="00E839CE"/>
    <w:rsid w:val="00E83AB6"/>
    <w:rsid w:val="00E83BD7"/>
    <w:rsid w:val="00E83CB5"/>
    <w:rsid w:val="00E847B3"/>
    <w:rsid w:val="00E85105"/>
    <w:rsid w:val="00E86711"/>
    <w:rsid w:val="00E86798"/>
    <w:rsid w:val="00E906B2"/>
    <w:rsid w:val="00E90CAB"/>
    <w:rsid w:val="00E90E54"/>
    <w:rsid w:val="00E9118C"/>
    <w:rsid w:val="00E914A9"/>
    <w:rsid w:val="00E92595"/>
    <w:rsid w:val="00E92FE6"/>
    <w:rsid w:val="00E93342"/>
    <w:rsid w:val="00E94929"/>
    <w:rsid w:val="00E94B8E"/>
    <w:rsid w:val="00E9535A"/>
    <w:rsid w:val="00E9569C"/>
    <w:rsid w:val="00E968B6"/>
    <w:rsid w:val="00E96D3C"/>
    <w:rsid w:val="00E97839"/>
    <w:rsid w:val="00E97BE5"/>
    <w:rsid w:val="00EA1504"/>
    <w:rsid w:val="00EA2148"/>
    <w:rsid w:val="00EA2255"/>
    <w:rsid w:val="00EA2B36"/>
    <w:rsid w:val="00EA2C19"/>
    <w:rsid w:val="00EA3031"/>
    <w:rsid w:val="00EA3072"/>
    <w:rsid w:val="00EA35B7"/>
    <w:rsid w:val="00EA3B2C"/>
    <w:rsid w:val="00EA3B39"/>
    <w:rsid w:val="00EA3BBF"/>
    <w:rsid w:val="00EA3DF6"/>
    <w:rsid w:val="00EA3EA7"/>
    <w:rsid w:val="00EA4F63"/>
    <w:rsid w:val="00EA689E"/>
    <w:rsid w:val="00EA71C3"/>
    <w:rsid w:val="00EA7BE2"/>
    <w:rsid w:val="00EA7C5F"/>
    <w:rsid w:val="00EA7FAC"/>
    <w:rsid w:val="00EB00C5"/>
    <w:rsid w:val="00EB0480"/>
    <w:rsid w:val="00EB0E25"/>
    <w:rsid w:val="00EB1BF9"/>
    <w:rsid w:val="00EB1D2C"/>
    <w:rsid w:val="00EB2187"/>
    <w:rsid w:val="00EB2497"/>
    <w:rsid w:val="00EB2A4F"/>
    <w:rsid w:val="00EB2ACC"/>
    <w:rsid w:val="00EB2AFF"/>
    <w:rsid w:val="00EB2D9B"/>
    <w:rsid w:val="00EB2F4D"/>
    <w:rsid w:val="00EB3C52"/>
    <w:rsid w:val="00EB3C86"/>
    <w:rsid w:val="00EB51C7"/>
    <w:rsid w:val="00EB5858"/>
    <w:rsid w:val="00EB5DEF"/>
    <w:rsid w:val="00EB61E5"/>
    <w:rsid w:val="00EB66E7"/>
    <w:rsid w:val="00EB67AA"/>
    <w:rsid w:val="00EB70B5"/>
    <w:rsid w:val="00EB780C"/>
    <w:rsid w:val="00EC19C9"/>
    <w:rsid w:val="00EC1C0F"/>
    <w:rsid w:val="00EC1C26"/>
    <w:rsid w:val="00EC4304"/>
    <w:rsid w:val="00EC45FC"/>
    <w:rsid w:val="00EC4A4E"/>
    <w:rsid w:val="00EC4B0C"/>
    <w:rsid w:val="00EC5A01"/>
    <w:rsid w:val="00EC5CC8"/>
    <w:rsid w:val="00EC6787"/>
    <w:rsid w:val="00EC6864"/>
    <w:rsid w:val="00EC6A8E"/>
    <w:rsid w:val="00EC6B14"/>
    <w:rsid w:val="00EC6BCB"/>
    <w:rsid w:val="00EC7221"/>
    <w:rsid w:val="00EC729C"/>
    <w:rsid w:val="00EC7AAA"/>
    <w:rsid w:val="00ED0365"/>
    <w:rsid w:val="00ED072A"/>
    <w:rsid w:val="00ED073E"/>
    <w:rsid w:val="00ED0AB1"/>
    <w:rsid w:val="00ED0BF4"/>
    <w:rsid w:val="00ED0E71"/>
    <w:rsid w:val="00ED18EC"/>
    <w:rsid w:val="00ED2378"/>
    <w:rsid w:val="00ED259C"/>
    <w:rsid w:val="00ED29A6"/>
    <w:rsid w:val="00ED35F3"/>
    <w:rsid w:val="00ED3C6C"/>
    <w:rsid w:val="00ED525B"/>
    <w:rsid w:val="00ED5337"/>
    <w:rsid w:val="00ED59E7"/>
    <w:rsid w:val="00ED5DB0"/>
    <w:rsid w:val="00ED6D6D"/>
    <w:rsid w:val="00ED7252"/>
    <w:rsid w:val="00ED72E4"/>
    <w:rsid w:val="00ED7403"/>
    <w:rsid w:val="00ED7AA8"/>
    <w:rsid w:val="00ED7E25"/>
    <w:rsid w:val="00EE057C"/>
    <w:rsid w:val="00EE0858"/>
    <w:rsid w:val="00EE236A"/>
    <w:rsid w:val="00EE2649"/>
    <w:rsid w:val="00EE2DF9"/>
    <w:rsid w:val="00EE3015"/>
    <w:rsid w:val="00EE31AF"/>
    <w:rsid w:val="00EE34A1"/>
    <w:rsid w:val="00EE41A1"/>
    <w:rsid w:val="00EE50C5"/>
    <w:rsid w:val="00EE536C"/>
    <w:rsid w:val="00EE53E7"/>
    <w:rsid w:val="00EE62BA"/>
    <w:rsid w:val="00EE71BF"/>
    <w:rsid w:val="00EE73E5"/>
    <w:rsid w:val="00EE7B44"/>
    <w:rsid w:val="00EE7D04"/>
    <w:rsid w:val="00EE7FB9"/>
    <w:rsid w:val="00EF09AC"/>
    <w:rsid w:val="00EF14D1"/>
    <w:rsid w:val="00EF1DD2"/>
    <w:rsid w:val="00EF2161"/>
    <w:rsid w:val="00EF39E0"/>
    <w:rsid w:val="00EF4CE4"/>
    <w:rsid w:val="00EF56EE"/>
    <w:rsid w:val="00EF58F2"/>
    <w:rsid w:val="00EF60C8"/>
    <w:rsid w:val="00EF6733"/>
    <w:rsid w:val="00EF6AD7"/>
    <w:rsid w:val="00EF734D"/>
    <w:rsid w:val="00EF7359"/>
    <w:rsid w:val="00F002A7"/>
    <w:rsid w:val="00F006A9"/>
    <w:rsid w:val="00F009EB"/>
    <w:rsid w:val="00F017FB"/>
    <w:rsid w:val="00F01F7A"/>
    <w:rsid w:val="00F021B1"/>
    <w:rsid w:val="00F023D3"/>
    <w:rsid w:val="00F02736"/>
    <w:rsid w:val="00F02929"/>
    <w:rsid w:val="00F02A35"/>
    <w:rsid w:val="00F02DE0"/>
    <w:rsid w:val="00F030A2"/>
    <w:rsid w:val="00F033C7"/>
    <w:rsid w:val="00F0344E"/>
    <w:rsid w:val="00F03477"/>
    <w:rsid w:val="00F03930"/>
    <w:rsid w:val="00F043F9"/>
    <w:rsid w:val="00F04DD4"/>
    <w:rsid w:val="00F05186"/>
    <w:rsid w:val="00F053FC"/>
    <w:rsid w:val="00F05564"/>
    <w:rsid w:val="00F06302"/>
    <w:rsid w:val="00F06A35"/>
    <w:rsid w:val="00F079CC"/>
    <w:rsid w:val="00F07D10"/>
    <w:rsid w:val="00F11EB0"/>
    <w:rsid w:val="00F13509"/>
    <w:rsid w:val="00F1360C"/>
    <w:rsid w:val="00F1390D"/>
    <w:rsid w:val="00F151EA"/>
    <w:rsid w:val="00F15595"/>
    <w:rsid w:val="00F156A1"/>
    <w:rsid w:val="00F15F50"/>
    <w:rsid w:val="00F15F9F"/>
    <w:rsid w:val="00F208B7"/>
    <w:rsid w:val="00F20A09"/>
    <w:rsid w:val="00F20A3B"/>
    <w:rsid w:val="00F20B24"/>
    <w:rsid w:val="00F21368"/>
    <w:rsid w:val="00F21600"/>
    <w:rsid w:val="00F21A7E"/>
    <w:rsid w:val="00F224D7"/>
    <w:rsid w:val="00F224FF"/>
    <w:rsid w:val="00F22695"/>
    <w:rsid w:val="00F226DE"/>
    <w:rsid w:val="00F227F6"/>
    <w:rsid w:val="00F22851"/>
    <w:rsid w:val="00F228C1"/>
    <w:rsid w:val="00F24944"/>
    <w:rsid w:val="00F24EE4"/>
    <w:rsid w:val="00F2516C"/>
    <w:rsid w:val="00F2522C"/>
    <w:rsid w:val="00F2560A"/>
    <w:rsid w:val="00F25B7F"/>
    <w:rsid w:val="00F2644C"/>
    <w:rsid w:val="00F26992"/>
    <w:rsid w:val="00F26F0E"/>
    <w:rsid w:val="00F270B3"/>
    <w:rsid w:val="00F277DE"/>
    <w:rsid w:val="00F2789C"/>
    <w:rsid w:val="00F310A3"/>
    <w:rsid w:val="00F31B8A"/>
    <w:rsid w:val="00F31FDD"/>
    <w:rsid w:val="00F323A8"/>
    <w:rsid w:val="00F324DC"/>
    <w:rsid w:val="00F334EB"/>
    <w:rsid w:val="00F339B3"/>
    <w:rsid w:val="00F34104"/>
    <w:rsid w:val="00F34DC1"/>
    <w:rsid w:val="00F34DEA"/>
    <w:rsid w:val="00F35DBE"/>
    <w:rsid w:val="00F36B23"/>
    <w:rsid w:val="00F370C9"/>
    <w:rsid w:val="00F37101"/>
    <w:rsid w:val="00F377CE"/>
    <w:rsid w:val="00F37837"/>
    <w:rsid w:val="00F40094"/>
    <w:rsid w:val="00F40646"/>
    <w:rsid w:val="00F42591"/>
    <w:rsid w:val="00F426C8"/>
    <w:rsid w:val="00F432B6"/>
    <w:rsid w:val="00F4377C"/>
    <w:rsid w:val="00F4380A"/>
    <w:rsid w:val="00F44809"/>
    <w:rsid w:val="00F448FF"/>
    <w:rsid w:val="00F45459"/>
    <w:rsid w:val="00F455D5"/>
    <w:rsid w:val="00F45D09"/>
    <w:rsid w:val="00F4668D"/>
    <w:rsid w:val="00F4683B"/>
    <w:rsid w:val="00F46D5A"/>
    <w:rsid w:val="00F47305"/>
    <w:rsid w:val="00F4765E"/>
    <w:rsid w:val="00F5012A"/>
    <w:rsid w:val="00F5036E"/>
    <w:rsid w:val="00F504FD"/>
    <w:rsid w:val="00F519A9"/>
    <w:rsid w:val="00F52AF5"/>
    <w:rsid w:val="00F53204"/>
    <w:rsid w:val="00F53860"/>
    <w:rsid w:val="00F54021"/>
    <w:rsid w:val="00F542AA"/>
    <w:rsid w:val="00F543D3"/>
    <w:rsid w:val="00F551B0"/>
    <w:rsid w:val="00F55357"/>
    <w:rsid w:val="00F55452"/>
    <w:rsid w:val="00F55CC1"/>
    <w:rsid w:val="00F56A49"/>
    <w:rsid w:val="00F60D33"/>
    <w:rsid w:val="00F610F7"/>
    <w:rsid w:val="00F61136"/>
    <w:rsid w:val="00F6166A"/>
    <w:rsid w:val="00F62242"/>
    <w:rsid w:val="00F624A5"/>
    <w:rsid w:val="00F62D15"/>
    <w:rsid w:val="00F6398A"/>
    <w:rsid w:val="00F63C51"/>
    <w:rsid w:val="00F6442F"/>
    <w:rsid w:val="00F64C5A"/>
    <w:rsid w:val="00F660E5"/>
    <w:rsid w:val="00F66574"/>
    <w:rsid w:val="00F66D81"/>
    <w:rsid w:val="00F67C3E"/>
    <w:rsid w:val="00F70281"/>
    <w:rsid w:val="00F707C2"/>
    <w:rsid w:val="00F707EE"/>
    <w:rsid w:val="00F710EA"/>
    <w:rsid w:val="00F711DC"/>
    <w:rsid w:val="00F71CBD"/>
    <w:rsid w:val="00F71E1D"/>
    <w:rsid w:val="00F73249"/>
    <w:rsid w:val="00F74615"/>
    <w:rsid w:val="00F74CF0"/>
    <w:rsid w:val="00F75115"/>
    <w:rsid w:val="00F75D29"/>
    <w:rsid w:val="00F75F03"/>
    <w:rsid w:val="00F77624"/>
    <w:rsid w:val="00F779F9"/>
    <w:rsid w:val="00F77C3E"/>
    <w:rsid w:val="00F804E8"/>
    <w:rsid w:val="00F80DF4"/>
    <w:rsid w:val="00F8181F"/>
    <w:rsid w:val="00F81B8A"/>
    <w:rsid w:val="00F8258C"/>
    <w:rsid w:val="00F826FD"/>
    <w:rsid w:val="00F82A74"/>
    <w:rsid w:val="00F82BC8"/>
    <w:rsid w:val="00F82E77"/>
    <w:rsid w:val="00F838C1"/>
    <w:rsid w:val="00F83C99"/>
    <w:rsid w:val="00F84A02"/>
    <w:rsid w:val="00F84C3A"/>
    <w:rsid w:val="00F85662"/>
    <w:rsid w:val="00F86880"/>
    <w:rsid w:val="00F86E1B"/>
    <w:rsid w:val="00F902E3"/>
    <w:rsid w:val="00F90EC2"/>
    <w:rsid w:val="00F910DA"/>
    <w:rsid w:val="00F91175"/>
    <w:rsid w:val="00F92166"/>
    <w:rsid w:val="00F921D2"/>
    <w:rsid w:val="00F92334"/>
    <w:rsid w:val="00F937E1"/>
    <w:rsid w:val="00F93EFB"/>
    <w:rsid w:val="00F94647"/>
    <w:rsid w:val="00F94E54"/>
    <w:rsid w:val="00F9524E"/>
    <w:rsid w:val="00F958CB"/>
    <w:rsid w:val="00F95BEE"/>
    <w:rsid w:val="00F95E95"/>
    <w:rsid w:val="00F96063"/>
    <w:rsid w:val="00F966D6"/>
    <w:rsid w:val="00F96B6E"/>
    <w:rsid w:val="00F96DD2"/>
    <w:rsid w:val="00F971CA"/>
    <w:rsid w:val="00F97B8D"/>
    <w:rsid w:val="00FA001C"/>
    <w:rsid w:val="00FA0211"/>
    <w:rsid w:val="00FA197C"/>
    <w:rsid w:val="00FA1B8A"/>
    <w:rsid w:val="00FA2900"/>
    <w:rsid w:val="00FA318B"/>
    <w:rsid w:val="00FA36F2"/>
    <w:rsid w:val="00FA39AD"/>
    <w:rsid w:val="00FA3C84"/>
    <w:rsid w:val="00FA46ED"/>
    <w:rsid w:val="00FA4A5E"/>
    <w:rsid w:val="00FA4B22"/>
    <w:rsid w:val="00FA5829"/>
    <w:rsid w:val="00FA6825"/>
    <w:rsid w:val="00FA746C"/>
    <w:rsid w:val="00FA7B8D"/>
    <w:rsid w:val="00FB0056"/>
    <w:rsid w:val="00FB0C83"/>
    <w:rsid w:val="00FB1043"/>
    <w:rsid w:val="00FB20F3"/>
    <w:rsid w:val="00FB375C"/>
    <w:rsid w:val="00FB43AC"/>
    <w:rsid w:val="00FB47EA"/>
    <w:rsid w:val="00FB567E"/>
    <w:rsid w:val="00FB60B5"/>
    <w:rsid w:val="00FB69F8"/>
    <w:rsid w:val="00FB7C38"/>
    <w:rsid w:val="00FB7F1F"/>
    <w:rsid w:val="00FC054A"/>
    <w:rsid w:val="00FC0790"/>
    <w:rsid w:val="00FC0A0D"/>
    <w:rsid w:val="00FC0F4A"/>
    <w:rsid w:val="00FC1289"/>
    <w:rsid w:val="00FC16C4"/>
    <w:rsid w:val="00FC24E0"/>
    <w:rsid w:val="00FC2C91"/>
    <w:rsid w:val="00FC3459"/>
    <w:rsid w:val="00FC387F"/>
    <w:rsid w:val="00FC4C6D"/>
    <w:rsid w:val="00FC4DC2"/>
    <w:rsid w:val="00FC5311"/>
    <w:rsid w:val="00FC6C11"/>
    <w:rsid w:val="00FC6D24"/>
    <w:rsid w:val="00FC6FD8"/>
    <w:rsid w:val="00FC7940"/>
    <w:rsid w:val="00FC7A10"/>
    <w:rsid w:val="00FC7B46"/>
    <w:rsid w:val="00FC7B74"/>
    <w:rsid w:val="00FD0CFA"/>
    <w:rsid w:val="00FD1CE7"/>
    <w:rsid w:val="00FD1D4B"/>
    <w:rsid w:val="00FD1F76"/>
    <w:rsid w:val="00FD230C"/>
    <w:rsid w:val="00FD23FB"/>
    <w:rsid w:val="00FD30CD"/>
    <w:rsid w:val="00FD40D5"/>
    <w:rsid w:val="00FD4636"/>
    <w:rsid w:val="00FD46BA"/>
    <w:rsid w:val="00FD4915"/>
    <w:rsid w:val="00FD4F18"/>
    <w:rsid w:val="00FD5D4A"/>
    <w:rsid w:val="00FD6698"/>
    <w:rsid w:val="00FD6B5B"/>
    <w:rsid w:val="00FD78E5"/>
    <w:rsid w:val="00FE05FC"/>
    <w:rsid w:val="00FE0693"/>
    <w:rsid w:val="00FE086E"/>
    <w:rsid w:val="00FE0AF4"/>
    <w:rsid w:val="00FE127F"/>
    <w:rsid w:val="00FE1DA3"/>
    <w:rsid w:val="00FE27EE"/>
    <w:rsid w:val="00FE30E1"/>
    <w:rsid w:val="00FE3132"/>
    <w:rsid w:val="00FE5141"/>
    <w:rsid w:val="00FE520C"/>
    <w:rsid w:val="00FE540A"/>
    <w:rsid w:val="00FE65C5"/>
    <w:rsid w:val="00FE6DA0"/>
    <w:rsid w:val="00FE78CD"/>
    <w:rsid w:val="00FE7C52"/>
    <w:rsid w:val="00FF0C49"/>
    <w:rsid w:val="00FF0FDB"/>
    <w:rsid w:val="00FF1282"/>
    <w:rsid w:val="00FF1339"/>
    <w:rsid w:val="00FF1682"/>
    <w:rsid w:val="00FF287A"/>
    <w:rsid w:val="00FF2EDB"/>
    <w:rsid w:val="00FF33D3"/>
    <w:rsid w:val="00FF34A5"/>
    <w:rsid w:val="00FF479B"/>
    <w:rsid w:val="00FF4F32"/>
    <w:rsid w:val="00FF5100"/>
    <w:rsid w:val="00FF59E0"/>
    <w:rsid w:val="00FF5C53"/>
    <w:rsid w:val="00FF5F1F"/>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6C5B4DB4-8A53-494B-BBA0-C26E31E3D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31296471">
      <w:bodyDiv w:val="1"/>
      <w:marLeft w:val="0"/>
      <w:marRight w:val="0"/>
      <w:marTop w:val="0"/>
      <w:marBottom w:val="0"/>
      <w:divBdr>
        <w:top w:val="none" w:sz="0" w:space="0" w:color="auto"/>
        <w:left w:val="none" w:sz="0" w:space="0" w:color="auto"/>
        <w:bottom w:val="none" w:sz="0" w:space="0" w:color="auto"/>
        <w:right w:val="none" w:sz="0" w:space="0" w:color="auto"/>
      </w:divBdr>
      <w:divsChild>
        <w:div w:id="788937925">
          <w:marLeft w:val="0"/>
          <w:marRight w:val="0"/>
          <w:marTop w:val="0"/>
          <w:marBottom w:val="0"/>
          <w:divBdr>
            <w:top w:val="none" w:sz="0" w:space="0" w:color="auto"/>
            <w:left w:val="none" w:sz="0" w:space="0" w:color="auto"/>
            <w:bottom w:val="none" w:sz="0" w:space="0" w:color="auto"/>
            <w:right w:val="none" w:sz="0" w:space="0" w:color="auto"/>
          </w:divBdr>
          <w:divsChild>
            <w:div w:id="1774859712">
              <w:marLeft w:val="0"/>
              <w:marRight w:val="0"/>
              <w:marTop w:val="0"/>
              <w:marBottom w:val="0"/>
              <w:divBdr>
                <w:top w:val="none" w:sz="0" w:space="0" w:color="auto"/>
                <w:left w:val="none" w:sz="0" w:space="0" w:color="auto"/>
                <w:bottom w:val="none" w:sz="0" w:space="0" w:color="auto"/>
                <w:right w:val="none" w:sz="0" w:space="0" w:color="auto"/>
              </w:divBdr>
            </w:div>
          </w:divsChild>
        </w:div>
        <w:div w:id="1559899814">
          <w:marLeft w:val="0"/>
          <w:marRight w:val="0"/>
          <w:marTop w:val="0"/>
          <w:marBottom w:val="0"/>
          <w:divBdr>
            <w:top w:val="none" w:sz="0" w:space="0" w:color="auto"/>
            <w:left w:val="none" w:sz="0" w:space="0" w:color="auto"/>
            <w:bottom w:val="none" w:sz="0" w:space="0" w:color="auto"/>
            <w:right w:val="none" w:sz="0" w:space="0" w:color="auto"/>
          </w:divBdr>
          <w:divsChild>
            <w:div w:id="2011981712">
              <w:marLeft w:val="0"/>
              <w:marRight w:val="0"/>
              <w:marTop w:val="0"/>
              <w:marBottom w:val="0"/>
              <w:divBdr>
                <w:top w:val="none" w:sz="0" w:space="0" w:color="auto"/>
                <w:left w:val="none" w:sz="0" w:space="0" w:color="auto"/>
                <w:bottom w:val="none" w:sz="0" w:space="0" w:color="auto"/>
                <w:right w:val="none" w:sz="0" w:space="0" w:color="auto"/>
              </w:divBdr>
            </w:div>
            <w:div w:id="444158491">
              <w:marLeft w:val="0"/>
              <w:marRight w:val="0"/>
              <w:marTop w:val="0"/>
              <w:marBottom w:val="0"/>
              <w:divBdr>
                <w:top w:val="none" w:sz="0" w:space="0" w:color="auto"/>
                <w:left w:val="none" w:sz="0" w:space="0" w:color="auto"/>
                <w:bottom w:val="none" w:sz="0" w:space="0" w:color="auto"/>
                <w:right w:val="none" w:sz="0" w:space="0" w:color="auto"/>
              </w:divBdr>
            </w:div>
            <w:div w:id="2025935256">
              <w:marLeft w:val="0"/>
              <w:marRight w:val="0"/>
              <w:marTop w:val="0"/>
              <w:marBottom w:val="0"/>
              <w:divBdr>
                <w:top w:val="none" w:sz="0" w:space="0" w:color="auto"/>
                <w:left w:val="none" w:sz="0" w:space="0" w:color="auto"/>
                <w:bottom w:val="none" w:sz="0" w:space="0" w:color="auto"/>
                <w:right w:val="none" w:sz="0" w:space="0" w:color="auto"/>
              </w:divBdr>
            </w:div>
          </w:divsChild>
        </w:div>
        <w:div w:id="158160429">
          <w:marLeft w:val="0"/>
          <w:marRight w:val="0"/>
          <w:marTop w:val="0"/>
          <w:marBottom w:val="0"/>
          <w:divBdr>
            <w:top w:val="none" w:sz="0" w:space="0" w:color="auto"/>
            <w:left w:val="none" w:sz="0" w:space="0" w:color="auto"/>
            <w:bottom w:val="none" w:sz="0" w:space="0" w:color="auto"/>
            <w:right w:val="none" w:sz="0" w:space="0" w:color="auto"/>
          </w:divBdr>
          <w:divsChild>
            <w:div w:id="764154279">
              <w:marLeft w:val="0"/>
              <w:marRight w:val="0"/>
              <w:marTop w:val="0"/>
              <w:marBottom w:val="0"/>
              <w:divBdr>
                <w:top w:val="none" w:sz="0" w:space="0" w:color="auto"/>
                <w:left w:val="none" w:sz="0" w:space="0" w:color="auto"/>
                <w:bottom w:val="none" w:sz="0" w:space="0" w:color="auto"/>
                <w:right w:val="none" w:sz="0" w:space="0" w:color="auto"/>
              </w:divBdr>
            </w:div>
            <w:div w:id="1092354344">
              <w:marLeft w:val="0"/>
              <w:marRight w:val="0"/>
              <w:marTop w:val="0"/>
              <w:marBottom w:val="0"/>
              <w:divBdr>
                <w:top w:val="none" w:sz="0" w:space="0" w:color="auto"/>
                <w:left w:val="none" w:sz="0" w:space="0" w:color="auto"/>
                <w:bottom w:val="none" w:sz="0" w:space="0" w:color="auto"/>
                <w:right w:val="none" w:sz="0" w:space="0" w:color="auto"/>
              </w:divBdr>
            </w:div>
            <w:div w:id="1634676469">
              <w:marLeft w:val="0"/>
              <w:marRight w:val="0"/>
              <w:marTop w:val="0"/>
              <w:marBottom w:val="0"/>
              <w:divBdr>
                <w:top w:val="none" w:sz="0" w:space="0" w:color="auto"/>
                <w:left w:val="none" w:sz="0" w:space="0" w:color="auto"/>
                <w:bottom w:val="none" w:sz="0" w:space="0" w:color="auto"/>
                <w:right w:val="none" w:sz="0" w:space="0" w:color="auto"/>
              </w:divBdr>
            </w:div>
          </w:divsChild>
        </w:div>
        <w:div w:id="521286475">
          <w:marLeft w:val="0"/>
          <w:marRight w:val="0"/>
          <w:marTop w:val="0"/>
          <w:marBottom w:val="0"/>
          <w:divBdr>
            <w:top w:val="none" w:sz="0" w:space="0" w:color="auto"/>
            <w:left w:val="none" w:sz="0" w:space="0" w:color="auto"/>
            <w:bottom w:val="none" w:sz="0" w:space="0" w:color="auto"/>
            <w:right w:val="none" w:sz="0" w:space="0" w:color="auto"/>
          </w:divBdr>
        </w:div>
        <w:div w:id="1484078889">
          <w:marLeft w:val="0"/>
          <w:marRight w:val="0"/>
          <w:marTop w:val="0"/>
          <w:marBottom w:val="0"/>
          <w:divBdr>
            <w:top w:val="none" w:sz="0" w:space="0" w:color="auto"/>
            <w:left w:val="none" w:sz="0" w:space="0" w:color="auto"/>
            <w:bottom w:val="none" w:sz="0" w:space="0" w:color="auto"/>
            <w:right w:val="none" w:sz="0" w:space="0" w:color="auto"/>
          </w:divBdr>
        </w:div>
      </w:divsChild>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592324900">
      <w:bodyDiv w:val="1"/>
      <w:marLeft w:val="0"/>
      <w:marRight w:val="0"/>
      <w:marTop w:val="0"/>
      <w:marBottom w:val="0"/>
      <w:divBdr>
        <w:top w:val="none" w:sz="0" w:space="0" w:color="auto"/>
        <w:left w:val="none" w:sz="0" w:space="0" w:color="auto"/>
        <w:bottom w:val="none" w:sz="0" w:space="0" w:color="auto"/>
        <w:right w:val="none" w:sz="0" w:space="0" w:color="auto"/>
      </w:divBdr>
      <w:divsChild>
        <w:div w:id="1509172458">
          <w:marLeft w:val="0"/>
          <w:marRight w:val="0"/>
          <w:marTop w:val="0"/>
          <w:marBottom w:val="0"/>
          <w:divBdr>
            <w:top w:val="none" w:sz="0" w:space="0" w:color="auto"/>
            <w:left w:val="none" w:sz="0" w:space="0" w:color="auto"/>
            <w:bottom w:val="none" w:sz="0" w:space="0" w:color="auto"/>
            <w:right w:val="none" w:sz="0" w:space="0" w:color="auto"/>
          </w:divBdr>
          <w:divsChild>
            <w:div w:id="2047950237">
              <w:marLeft w:val="0"/>
              <w:marRight w:val="0"/>
              <w:marTop w:val="0"/>
              <w:marBottom w:val="0"/>
              <w:divBdr>
                <w:top w:val="none" w:sz="0" w:space="0" w:color="auto"/>
                <w:left w:val="none" w:sz="0" w:space="0" w:color="auto"/>
                <w:bottom w:val="none" w:sz="0" w:space="0" w:color="auto"/>
                <w:right w:val="none" w:sz="0" w:space="0" w:color="auto"/>
              </w:divBdr>
            </w:div>
          </w:divsChild>
        </w:div>
        <w:div w:id="752429419">
          <w:marLeft w:val="0"/>
          <w:marRight w:val="0"/>
          <w:marTop w:val="0"/>
          <w:marBottom w:val="0"/>
          <w:divBdr>
            <w:top w:val="none" w:sz="0" w:space="0" w:color="auto"/>
            <w:left w:val="none" w:sz="0" w:space="0" w:color="auto"/>
            <w:bottom w:val="none" w:sz="0" w:space="0" w:color="auto"/>
            <w:right w:val="none" w:sz="0" w:space="0" w:color="auto"/>
          </w:divBdr>
          <w:divsChild>
            <w:div w:id="653219136">
              <w:marLeft w:val="0"/>
              <w:marRight w:val="0"/>
              <w:marTop w:val="0"/>
              <w:marBottom w:val="0"/>
              <w:divBdr>
                <w:top w:val="none" w:sz="0" w:space="0" w:color="auto"/>
                <w:left w:val="none" w:sz="0" w:space="0" w:color="auto"/>
                <w:bottom w:val="none" w:sz="0" w:space="0" w:color="auto"/>
                <w:right w:val="none" w:sz="0" w:space="0" w:color="auto"/>
              </w:divBdr>
            </w:div>
            <w:div w:id="473832828">
              <w:marLeft w:val="0"/>
              <w:marRight w:val="0"/>
              <w:marTop w:val="0"/>
              <w:marBottom w:val="0"/>
              <w:divBdr>
                <w:top w:val="none" w:sz="0" w:space="0" w:color="auto"/>
                <w:left w:val="none" w:sz="0" w:space="0" w:color="auto"/>
                <w:bottom w:val="none" w:sz="0" w:space="0" w:color="auto"/>
                <w:right w:val="none" w:sz="0" w:space="0" w:color="auto"/>
              </w:divBdr>
            </w:div>
            <w:div w:id="490564593">
              <w:marLeft w:val="0"/>
              <w:marRight w:val="0"/>
              <w:marTop w:val="0"/>
              <w:marBottom w:val="0"/>
              <w:divBdr>
                <w:top w:val="none" w:sz="0" w:space="0" w:color="auto"/>
                <w:left w:val="none" w:sz="0" w:space="0" w:color="auto"/>
                <w:bottom w:val="none" w:sz="0" w:space="0" w:color="auto"/>
                <w:right w:val="none" w:sz="0" w:space="0" w:color="auto"/>
              </w:divBdr>
            </w:div>
          </w:divsChild>
        </w:div>
        <w:div w:id="28917277">
          <w:marLeft w:val="0"/>
          <w:marRight w:val="0"/>
          <w:marTop w:val="0"/>
          <w:marBottom w:val="0"/>
          <w:divBdr>
            <w:top w:val="none" w:sz="0" w:space="0" w:color="auto"/>
            <w:left w:val="none" w:sz="0" w:space="0" w:color="auto"/>
            <w:bottom w:val="none" w:sz="0" w:space="0" w:color="auto"/>
            <w:right w:val="none" w:sz="0" w:space="0" w:color="auto"/>
          </w:divBdr>
          <w:divsChild>
            <w:div w:id="31076595">
              <w:marLeft w:val="0"/>
              <w:marRight w:val="0"/>
              <w:marTop w:val="0"/>
              <w:marBottom w:val="0"/>
              <w:divBdr>
                <w:top w:val="none" w:sz="0" w:space="0" w:color="auto"/>
                <w:left w:val="none" w:sz="0" w:space="0" w:color="auto"/>
                <w:bottom w:val="none" w:sz="0" w:space="0" w:color="auto"/>
                <w:right w:val="none" w:sz="0" w:space="0" w:color="auto"/>
              </w:divBdr>
            </w:div>
            <w:div w:id="1757896938">
              <w:marLeft w:val="0"/>
              <w:marRight w:val="0"/>
              <w:marTop w:val="0"/>
              <w:marBottom w:val="0"/>
              <w:divBdr>
                <w:top w:val="none" w:sz="0" w:space="0" w:color="auto"/>
                <w:left w:val="none" w:sz="0" w:space="0" w:color="auto"/>
                <w:bottom w:val="none" w:sz="0" w:space="0" w:color="auto"/>
                <w:right w:val="none" w:sz="0" w:space="0" w:color="auto"/>
              </w:divBdr>
            </w:div>
            <w:div w:id="678774459">
              <w:marLeft w:val="0"/>
              <w:marRight w:val="0"/>
              <w:marTop w:val="0"/>
              <w:marBottom w:val="0"/>
              <w:divBdr>
                <w:top w:val="none" w:sz="0" w:space="0" w:color="auto"/>
                <w:left w:val="none" w:sz="0" w:space="0" w:color="auto"/>
                <w:bottom w:val="none" w:sz="0" w:space="0" w:color="auto"/>
                <w:right w:val="none" w:sz="0" w:space="0" w:color="auto"/>
              </w:divBdr>
            </w:div>
          </w:divsChild>
        </w:div>
        <w:div w:id="1903787489">
          <w:marLeft w:val="0"/>
          <w:marRight w:val="0"/>
          <w:marTop w:val="0"/>
          <w:marBottom w:val="0"/>
          <w:divBdr>
            <w:top w:val="none" w:sz="0" w:space="0" w:color="auto"/>
            <w:left w:val="none" w:sz="0" w:space="0" w:color="auto"/>
            <w:bottom w:val="none" w:sz="0" w:space="0" w:color="auto"/>
            <w:right w:val="none" w:sz="0" w:space="0" w:color="auto"/>
          </w:divBdr>
        </w:div>
        <w:div w:id="1010333098">
          <w:marLeft w:val="0"/>
          <w:marRight w:val="0"/>
          <w:marTop w:val="0"/>
          <w:marBottom w:val="0"/>
          <w:divBdr>
            <w:top w:val="none" w:sz="0" w:space="0" w:color="auto"/>
            <w:left w:val="none" w:sz="0" w:space="0" w:color="auto"/>
            <w:bottom w:val="none" w:sz="0" w:space="0" w:color="auto"/>
            <w:right w:val="none" w:sz="0" w:space="0" w:color="auto"/>
          </w:divBdr>
        </w:div>
      </w:divsChild>
    </w:div>
    <w:div w:id="596133561">
      <w:bodyDiv w:val="1"/>
      <w:marLeft w:val="0"/>
      <w:marRight w:val="0"/>
      <w:marTop w:val="0"/>
      <w:marBottom w:val="0"/>
      <w:divBdr>
        <w:top w:val="none" w:sz="0" w:space="0" w:color="auto"/>
        <w:left w:val="none" w:sz="0" w:space="0" w:color="auto"/>
        <w:bottom w:val="none" w:sz="0" w:space="0" w:color="auto"/>
        <w:right w:val="none" w:sz="0" w:space="0" w:color="auto"/>
      </w:divBdr>
      <w:divsChild>
        <w:div w:id="17780658">
          <w:marLeft w:val="0"/>
          <w:marRight w:val="0"/>
          <w:marTop w:val="0"/>
          <w:marBottom w:val="0"/>
          <w:divBdr>
            <w:top w:val="none" w:sz="0" w:space="0" w:color="auto"/>
            <w:left w:val="none" w:sz="0" w:space="0" w:color="auto"/>
            <w:bottom w:val="none" w:sz="0" w:space="0" w:color="auto"/>
            <w:right w:val="none" w:sz="0" w:space="0" w:color="auto"/>
          </w:divBdr>
          <w:divsChild>
            <w:div w:id="1691644512">
              <w:marLeft w:val="0"/>
              <w:marRight w:val="0"/>
              <w:marTop w:val="0"/>
              <w:marBottom w:val="0"/>
              <w:divBdr>
                <w:top w:val="none" w:sz="0" w:space="0" w:color="auto"/>
                <w:left w:val="none" w:sz="0" w:space="0" w:color="auto"/>
                <w:bottom w:val="none" w:sz="0" w:space="0" w:color="auto"/>
                <w:right w:val="none" w:sz="0" w:space="0" w:color="auto"/>
              </w:divBdr>
            </w:div>
          </w:divsChild>
        </w:div>
        <w:div w:id="293751564">
          <w:marLeft w:val="0"/>
          <w:marRight w:val="0"/>
          <w:marTop w:val="0"/>
          <w:marBottom w:val="0"/>
          <w:divBdr>
            <w:top w:val="none" w:sz="0" w:space="0" w:color="auto"/>
            <w:left w:val="none" w:sz="0" w:space="0" w:color="auto"/>
            <w:bottom w:val="none" w:sz="0" w:space="0" w:color="auto"/>
            <w:right w:val="none" w:sz="0" w:space="0" w:color="auto"/>
          </w:divBdr>
          <w:divsChild>
            <w:div w:id="294874359">
              <w:marLeft w:val="0"/>
              <w:marRight w:val="0"/>
              <w:marTop w:val="0"/>
              <w:marBottom w:val="0"/>
              <w:divBdr>
                <w:top w:val="none" w:sz="0" w:space="0" w:color="auto"/>
                <w:left w:val="none" w:sz="0" w:space="0" w:color="auto"/>
                <w:bottom w:val="none" w:sz="0" w:space="0" w:color="auto"/>
                <w:right w:val="none" w:sz="0" w:space="0" w:color="auto"/>
              </w:divBdr>
            </w:div>
            <w:div w:id="1799881117">
              <w:marLeft w:val="0"/>
              <w:marRight w:val="0"/>
              <w:marTop w:val="0"/>
              <w:marBottom w:val="0"/>
              <w:divBdr>
                <w:top w:val="none" w:sz="0" w:space="0" w:color="auto"/>
                <w:left w:val="none" w:sz="0" w:space="0" w:color="auto"/>
                <w:bottom w:val="none" w:sz="0" w:space="0" w:color="auto"/>
                <w:right w:val="none" w:sz="0" w:space="0" w:color="auto"/>
              </w:divBdr>
            </w:div>
            <w:div w:id="2129659691">
              <w:marLeft w:val="0"/>
              <w:marRight w:val="0"/>
              <w:marTop w:val="0"/>
              <w:marBottom w:val="0"/>
              <w:divBdr>
                <w:top w:val="none" w:sz="0" w:space="0" w:color="auto"/>
                <w:left w:val="none" w:sz="0" w:space="0" w:color="auto"/>
                <w:bottom w:val="none" w:sz="0" w:space="0" w:color="auto"/>
                <w:right w:val="none" w:sz="0" w:space="0" w:color="auto"/>
              </w:divBdr>
            </w:div>
          </w:divsChild>
        </w:div>
        <w:div w:id="1146311853">
          <w:marLeft w:val="0"/>
          <w:marRight w:val="0"/>
          <w:marTop w:val="0"/>
          <w:marBottom w:val="0"/>
          <w:divBdr>
            <w:top w:val="none" w:sz="0" w:space="0" w:color="auto"/>
            <w:left w:val="none" w:sz="0" w:space="0" w:color="auto"/>
            <w:bottom w:val="none" w:sz="0" w:space="0" w:color="auto"/>
            <w:right w:val="none" w:sz="0" w:space="0" w:color="auto"/>
          </w:divBdr>
          <w:divsChild>
            <w:div w:id="730545813">
              <w:marLeft w:val="0"/>
              <w:marRight w:val="0"/>
              <w:marTop w:val="0"/>
              <w:marBottom w:val="0"/>
              <w:divBdr>
                <w:top w:val="none" w:sz="0" w:space="0" w:color="auto"/>
                <w:left w:val="none" w:sz="0" w:space="0" w:color="auto"/>
                <w:bottom w:val="none" w:sz="0" w:space="0" w:color="auto"/>
                <w:right w:val="none" w:sz="0" w:space="0" w:color="auto"/>
              </w:divBdr>
            </w:div>
            <w:div w:id="1640188988">
              <w:marLeft w:val="0"/>
              <w:marRight w:val="0"/>
              <w:marTop w:val="0"/>
              <w:marBottom w:val="0"/>
              <w:divBdr>
                <w:top w:val="none" w:sz="0" w:space="0" w:color="auto"/>
                <w:left w:val="none" w:sz="0" w:space="0" w:color="auto"/>
                <w:bottom w:val="none" w:sz="0" w:space="0" w:color="auto"/>
                <w:right w:val="none" w:sz="0" w:space="0" w:color="auto"/>
              </w:divBdr>
            </w:div>
            <w:div w:id="639304072">
              <w:marLeft w:val="0"/>
              <w:marRight w:val="0"/>
              <w:marTop w:val="0"/>
              <w:marBottom w:val="0"/>
              <w:divBdr>
                <w:top w:val="none" w:sz="0" w:space="0" w:color="auto"/>
                <w:left w:val="none" w:sz="0" w:space="0" w:color="auto"/>
                <w:bottom w:val="none" w:sz="0" w:space="0" w:color="auto"/>
                <w:right w:val="none" w:sz="0" w:space="0" w:color="auto"/>
              </w:divBdr>
            </w:div>
          </w:divsChild>
        </w:div>
        <w:div w:id="541598883">
          <w:marLeft w:val="0"/>
          <w:marRight w:val="0"/>
          <w:marTop w:val="0"/>
          <w:marBottom w:val="0"/>
          <w:divBdr>
            <w:top w:val="none" w:sz="0" w:space="0" w:color="auto"/>
            <w:left w:val="none" w:sz="0" w:space="0" w:color="auto"/>
            <w:bottom w:val="none" w:sz="0" w:space="0" w:color="auto"/>
            <w:right w:val="none" w:sz="0" w:space="0" w:color="auto"/>
          </w:divBdr>
        </w:div>
        <w:div w:id="364985643">
          <w:marLeft w:val="0"/>
          <w:marRight w:val="0"/>
          <w:marTop w:val="0"/>
          <w:marBottom w:val="0"/>
          <w:divBdr>
            <w:top w:val="none" w:sz="0" w:space="0" w:color="auto"/>
            <w:left w:val="none" w:sz="0" w:space="0" w:color="auto"/>
            <w:bottom w:val="none" w:sz="0" w:space="0" w:color="auto"/>
            <w:right w:val="none" w:sz="0" w:space="0" w:color="auto"/>
          </w:divBdr>
        </w:div>
      </w:divsChild>
    </w:div>
    <w:div w:id="602616007">
      <w:bodyDiv w:val="1"/>
      <w:marLeft w:val="0"/>
      <w:marRight w:val="0"/>
      <w:marTop w:val="0"/>
      <w:marBottom w:val="0"/>
      <w:divBdr>
        <w:top w:val="none" w:sz="0" w:space="0" w:color="auto"/>
        <w:left w:val="none" w:sz="0" w:space="0" w:color="auto"/>
        <w:bottom w:val="none" w:sz="0" w:space="0" w:color="auto"/>
        <w:right w:val="none" w:sz="0" w:space="0" w:color="auto"/>
      </w:divBdr>
      <w:divsChild>
        <w:div w:id="1715545608">
          <w:marLeft w:val="0"/>
          <w:marRight w:val="0"/>
          <w:marTop w:val="0"/>
          <w:marBottom w:val="0"/>
          <w:divBdr>
            <w:top w:val="none" w:sz="0" w:space="0" w:color="auto"/>
            <w:left w:val="none" w:sz="0" w:space="0" w:color="auto"/>
            <w:bottom w:val="none" w:sz="0" w:space="0" w:color="auto"/>
            <w:right w:val="none" w:sz="0" w:space="0" w:color="auto"/>
          </w:divBdr>
          <w:divsChild>
            <w:div w:id="1170372075">
              <w:marLeft w:val="0"/>
              <w:marRight w:val="0"/>
              <w:marTop w:val="0"/>
              <w:marBottom w:val="0"/>
              <w:divBdr>
                <w:top w:val="none" w:sz="0" w:space="0" w:color="auto"/>
                <w:left w:val="none" w:sz="0" w:space="0" w:color="auto"/>
                <w:bottom w:val="none" w:sz="0" w:space="0" w:color="auto"/>
                <w:right w:val="none" w:sz="0" w:space="0" w:color="auto"/>
              </w:divBdr>
            </w:div>
          </w:divsChild>
        </w:div>
        <w:div w:id="948394369">
          <w:marLeft w:val="0"/>
          <w:marRight w:val="0"/>
          <w:marTop w:val="0"/>
          <w:marBottom w:val="0"/>
          <w:divBdr>
            <w:top w:val="none" w:sz="0" w:space="0" w:color="auto"/>
            <w:left w:val="none" w:sz="0" w:space="0" w:color="auto"/>
            <w:bottom w:val="none" w:sz="0" w:space="0" w:color="auto"/>
            <w:right w:val="none" w:sz="0" w:space="0" w:color="auto"/>
          </w:divBdr>
          <w:divsChild>
            <w:div w:id="381562598">
              <w:marLeft w:val="0"/>
              <w:marRight w:val="0"/>
              <w:marTop w:val="0"/>
              <w:marBottom w:val="0"/>
              <w:divBdr>
                <w:top w:val="none" w:sz="0" w:space="0" w:color="auto"/>
                <w:left w:val="none" w:sz="0" w:space="0" w:color="auto"/>
                <w:bottom w:val="none" w:sz="0" w:space="0" w:color="auto"/>
                <w:right w:val="none" w:sz="0" w:space="0" w:color="auto"/>
              </w:divBdr>
            </w:div>
            <w:div w:id="1311249843">
              <w:marLeft w:val="0"/>
              <w:marRight w:val="0"/>
              <w:marTop w:val="0"/>
              <w:marBottom w:val="0"/>
              <w:divBdr>
                <w:top w:val="none" w:sz="0" w:space="0" w:color="auto"/>
                <w:left w:val="none" w:sz="0" w:space="0" w:color="auto"/>
                <w:bottom w:val="none" w:sz="0" w:space="0" w:color="auto"/>
                <w:right w:val="none" w:sz="0" w:space="0" w:color="auto"/>
              </w:divBdr>
            </w:div>
            <w:div w:id="17199297">
              <w:marLeft w:val="0"/>
              <w:marRight w:val="0"/>
              <w:marTop w:val="0"/>
              <w:marBottom w:val="0"/>
              <w:divBdr>
                <w:top w:val="none" w:sz="0" w:space="0" w:color="auto"/>
                <w:left w:val="none" w:sz="0" w:space="0" w:color="auto"/>
                <w:bottom w:val="none" w:sz="0" w:space="0" w:color="auto"/>
                <w:right w:val="none" w:sz="0" w:space="0" w:color="auto"/>
              </w:divBdr>
            </w:div>
          </w:divsChild>
        </w:div>
        <w:div w:id="1620528684">
          <w:marLeft w:val="0"/>
          <w:marRight w:val="0"/>
          <w:marTop w:val="0"/>
          <w:marBottom w:val="0"/>
          <w:divBdr>
            <w:top w:val="none" w:sz="0" w:space="0" w:color="auto"/>
            <w:left w:val="none" w:sz="0" w:space="0" w:color="auto"/>
            <w:bottom w:val="none" w:sz="0" w:space="0" w:color="auto"/>
            <w:right w:val="none" w:sz="0" w:space="0" w:color="auto"/>
          </w:divBdr>
          <w:divsChild>
            <w:div w:id="1289701669">
              <w:marLeft w:val="0"/>
              <w:marRight w:val="0"/>
              <w:marTop w:val="0"/>
              <w:marBottom w:val="0"/>
              <w:divBdr>
                <w:top w:val="none" w:sz="0" w:space="0" w:color="auto"/>
                <w:left w:val="none" w:sz="0" w:space="0" w:color="auto"/>
                <w:bottom w:val="none" w:sz="0" w:space="0" w:color="auto"/>
                <w:right w:val="none" w:sz="0" w:space="0" w:color="auto"/>
              </w:divBdr>
            </w:div>
            <w:div w:id="972292714">
              <w:marLeft w:val="0"/>
              <w:marRight w:val="0"/>
              <w:marTop w:val="0"/>
              <w:marBottom w:val="0"/>
              <w:divBdr>
                <w:top w:val="none" w:sz="0" w:space="0" w:color="auto"/>
                <w:left w:val="none" w:sz="0" w:space="0" w:color="auto"/>
                <w:bottom w:val="none" w:sz="0" w:space="0" w:color="auto"/>
                <w:right w:val="none" w:sz="0" w:space="0" w:color="auto"/>
              </w:divBdr>
            </w:div>
            <w:div w:id="665672589">
              <w:marLeft w:val="0"/>
              <w:marRight w:val="0"/>
              <w:marTop w:val="0"/>
              <w:marBottom w:val="0"/>
              <w:divBdr>
                <w:top w:val="none" w:sz="0" w:space="0" w:color="auto"/>
                <w:left w:val="none" w:sz="0" w:space="0" w:color="auto"/>
                <w:bottom w:val="none" w:sz="0" w:space="0" w:color="auto"/>
                <w:right w:val="none" w:sz="0" w:space="0" w:color="auto"/>
              </w:divBdr>
            </w:div>
          </w:divsChild>
        </w:div>
        <w:div w:id="51779301">
          <w:marLeft w:val="0"/>
          <w:marRight w:val="0"/>
          <w:marTop w:val="0"/>
          <w:marBottom w:val="0"/>
          <w:divBdr>
            <w:top w:val="none" w:sz="0" w:space="0" w:color="auto"/>
            <w:left w:val="none" w:sz="0" w:space="0" w:color="auto"/>
            <w:bottom w:val="none" w:sz="0" w:space="0" w:color="auto"/>
            <w:right w:val="none" w:sz="0" w:space="0" w:color="auto"/>
          </w:divBdr>
        </w:div>
        <w:div w:id="1258365298">
          <w:marLeft w:val="0"/>
          <w:marRight w:val="0"/>
          <w:marTop w:val="0"/>
          <w:marBottom w:val="0"/>
          <w:divBdr>
            <w:top w:val="none" w:sz="0" w:space="0" w:color="auto"/>
            <w:left w:val="none" w:sz="0" w:space="0" w:color="auto"/>
            <w:bottom w:val="none" w:sz="0" w:space="0" w:color="auto"/>
            <w:right w:val="none" w:sz="0" w:space="0" w:color="auto"/>
          </w:divBdr>
        </w:div>
      </w:divsChild>
    </w:div>
    <w:div w:id="619652873">
      <w:bodyDiv w:val="1"/>
      <w:marLeft w:val="0"/>
      <w:marRight w:val="0"/>
      <w:marTop w:val="0"/>
      <w:marBottom w:val="0"/>
      <w:divBdr>
        <w:top w:val="none" w:sz="0" w:space="0" w:color="auto"/>
        <w:left w:val="none" w:sz="0" w:space="0" w:color="auto"/>
        <w:bottom w:val="none" w:sz="0" w:space="0" w:color="auto"/>
        <w:right w:val="none" w:sz="0" w:space="0" w:color="auto"/>
      </w:divBdr>
      <w:divsChild>
        <w:div w:id="1193955329">
          <w:marLeft w:val="0"/>
          <w:marRight w:val="0"/>
          <w:marTop w:val="0"/>
          <w:marBottom w:val="0"/>
          <w:divBdr>
            <w:top w:val="none" w:sz="0" w:space="0" w:color="auto"/>
            <w:left w:val="none" w:sz="0" w:space="0" w:color="auto"/>
            <w:bottom w:val="none" w:sz="0" w:space="0" w:color="auto"/>
            <w:right w:val="none" w:sz="0" w:space="0" w:color="auto"/>
          </w:divBdr>
          <w:divsChild>
            <w:div w:id="944851401">
              <w:marLeft w:val="0"/>
              <w:marRight w:val="0"/>
              <w:marTop w:val="0"/>
              <w:marBottom w:val="0"/>
              <w:divBdr>
                <w:top w:val="none" w:sz="0" w:space="0" w:color="auto"/>
                <w:left w:val="none" w:sz="0" w:space="0" w:color="auto"/>
                <w:bottom w:val="none" w:sz="0" w:space="0" w:color="auto"/>
                <w:right w:val="none" w:sz="0" w:space="0" w:color="auto"/>
              </w:divBdr>
            </w:div>
          </w:divsChild>
        </w:div>
        <w:div w:id="2054384501">
          <w:marLeft w:val="0"/>
          <w:marRight w:val="0"/>
          <w:marTop w:val="0"/>
          <w:marBottom w:val="0"/>
          <w:divBdr>
            <w:top w:val="none" w:sz="0" w:space="0" w:color="auto"/>
            <w:left w:val="none" w:sz="0" w:space="0" w:color="auto"/>
            <w:bottom w:val="none" w:sz="0" w:space="0" w:color="auto"/>
            <w:right w:val="none" w:sz="0" w:space="0" w:color="auto"/>
          </w:divBdr>
          <w:divsChild>
            <w:div w:id="1426725752">
              <w:marLeft w:val="0"/>
              <w:marRight w:val="0"/>
              <w:marTop w:val="0"/>
              <w:marBottom w:val="0"/>
              <w:divBdr>
                <w:top w:val="none" w:sz="0" w:space="0" w:color="auto"/>
                <w:left w:val="none" w:sz="0" w:space="0" w:color="auto"/>
                <w:bottom w:val="none" w:sz="0" w:space="0" w:color="auto"/>
                <w:right w:val="none" w:sz="0" w:space="0" w:color="auto"/>
              </w:divBdr>
            </w:div>
            <w:div w:id="1276792787">
              <w:marLeft w:val="0"/>
              <w:marRight w:val="0"/>
              <w:marTop w:val="0"/>
              <w:marBottom w:val="0"/>
              <w:divBdr>
                <w:top w:val="none" w:sz="0" w:space="0" w:color="auto"/>
                <w:left w:val="none" w:sz="0" w:space="0" w:color="auto"/>
                <w:bottom w:val="none" w:sz="0" w:space="0" w:color="auto"/>
                <w:right w:val="none" w:sz="0" w:space="0" w:color="auto"/>
              </w:divBdr>
            </w:div>
            <w:div w:id="1960065662">
              <w:marLeft w:val="0"/>
              <w:marRight w:val="0"/>
              <w:marTop w:val="0"/>
              <w:marBottom w:val="0"/>
              <w:divBdr>
                <w:top w:val="none" w:sz="0" w:space="0" w:color="auto"/>
                <w:left w:val="none" w:sz="0" w:space="0" w:color="auto"/>
                <w:bottom w:val="none" w:sz="0" w:space="0" w:color="auto"/>
                <w:right w:val="none" w:sz="0" w:space="0" w:color="auto"/>
              </w:divBdr>
            </w:div>
          </w:divsChild>
        </w:div>
        <w:div w:id="912349707">
          <w:marLeft w:val="0"/>
          <w:marRight w:val="0"/>
          <w:marTop w:val="0"/>
          <w:marBottom w:val="0"/>
          <w:divBdr>
            <w:top w:val="none" w:sz="0" w:space="0" w:color="auto"/>
            <w:left w:val="none" w:sz="0" w:space="0" w:color="auto"/>
            <w:bottom w:val="none" w:sz="0" w:space="0" w:color="auto"/>
            <w:right w:val="none" w:sz="0" w:space="0" w:color="auto"/>
          </w:divBdr>
          <w:divsChild>
            <w:div w:id="304622739">
              <w:marLeft w:val="0"/>
              <w:marRight w:val="0"/>
              <w:marTop w:val="0"/>
              <w:marBottom w:val="0"/>
              <w:divBdr>
                <w:top w:val="none" w:sz="0" w:space="0" w:color="auto"/>
                <w:left w:val="none" w:sz="0" w:space="0" w:color="auto"/>
                <w:bottom w:val="none" w:sz="0" w:space="0" w:color="auto"/>
                <w:right w:val="none" w:sz="0" w:space="0" w:color="auto"/>
              </w:divBdr>
            </w:div>
            <w:div w:id="564461849">
              <w:marLeft w:val="0"/>
              <w:marRight w:val="0"/>
              <w:marTop w:val="0"/>
              <w:marBottom w:val="0"/>
              <w:divBdr>
                <w:top w:val="none" w:sz="0" w:space="0" w:color="auto"/>
                <w:left w:val="none" w:sz="0" w:space="0" w:color="auto"/>
                <w:bottom w:val="none" w:sz="0" w:space="0" w:color="auto"/>
                <w:right w:val="none" w:sz="0" w:space="0" w:color="auto"/>
              </w:divBdr>
            </w:div>
          </w:divsChild>
        </w:div>
        <w:div w:id="1953436652">
          <w:marLeft w:val="0"/>
          <w:marRight w:val="0"/>
          <w:marTop w:val="0"/>
          <w:marBottom w:val="0"/>
          <w:divBdr>
            <w:top w:val="none" w:sz="0" w:space="0" w:color="auto"/>
            <w:left w:val="none" w:sz="0" w:space="0" w:color="auto"/>
            <w:bottom w:val="none" w:sz="0" w:space="0" w:color="auto"/>
            <w:right w:val="none" w:sz="0" w:space="0" w:color="auto"/>
          </w:divBdr>
        </w:div>
        <w:div w:id="1356232586">
          <w:marLeft w:val="0"/>
          <w:marRight w:val="0"/>
          <w:marTop w:val="0"/>
          <w:marBottom w:val="0"/>
          <w:divBdr>
            <w:top w:val="none" w:sz="0" w:space="0" w:color="auto"/>
            <w:left w:val="none" w:sz="0" w:space="0" w:color="auto"/>
            <w:bottom w:val="none" w:sz="0" w:space="0" w:color="auto"/>
            <w:right w:val="none" w:sz="0" w:space="0" w:color="auto"/>
          </w:divBdr>
        </w:div>
      </w:divsChild>
    </w:div>
    <w:div w:id="879052970">
      <w:bodyDiv w:val="1"/>
      <w:marLeft w:val="0"/>
      <w:marRight w:val="0"/>
      <w:marTop w:val="0"/>
      <w:marBottom w:val="0"/>
      <w:divBdr>
        <w:top w:val="none" w:sz="0" w:space="0" w:color="auto"/>
        <w:left w:val="none" w:sz="0" w:space="0" w:color="auto"/>
        <w:bottom w:val="none" w:sz="0" w:space="0" w:color="auto"/>
        <w:right w:val="none" w:sz="0" w:space="0" w:color="auto"/>
      </w:divBdr>
      <w:divsChild>
        <w:div w:id="1302878514">
          <w:marLeft w:val="0"/>
          <w:marRight w:val="0"/>
          <w:marTop w:val="0"/>
          <w:marBottom w:val="0"/>
          <w:divBdr>
            <w:top w:val="none" w:sz="0" w:space="0" w:color="auto"/>
            <w:left w:val="none" w:sz="0" w:space="0" w:color="auto"/>
            <w:bottom w:val="none" w:sz="0" w:space="0" w:color="auto"/>
            <w:right w:val="none" w:sz="0" w:space="0" w:color="auto"/>
          </w:divBdr>
          <w:divsChild>
            <w:div w:id="55975443">
              <w:marLeft w:val="0"/>
              <w:marRight w:val="0"/>
              <w:marTop w:val="0"/>
              <w:marBottom w:val="0"/>
              <w:divBdr>
                <w:top w:val="none" w:sz="0" w:space="0" w:color="auto"/>
                <w:left w:val="none" w:sz="0" w:space="0" w:color="auto"/>
                <w:bottom w:val="none" w:sz="0" w:space="0" w:color="auto"/>
                <w:right w:val="none" w:sz="0" w:space="0" w:color="auto"/>
              </w:divBdr>
            </w:div>
          </w:divsChild>
        </w:div>
        <w:div w:id="1270045424">
          <w:marLeft w:val="0"/>
          <w:marRight w:val="0"/>
          <w:marTop w:val="0"/>
          <w:marBottom w:val="0"/>
          <w:divBdr>
            <w:top w:val="none" w:sz="0" w:space="0" w:color="auto"/>
            <w:left w:val="none" w:sz="0" w:space="0" w:color="auto"/>
            <w:bottom w:val="none" w:sz="0" w:space="0" w:color="auto"/>
            <w:right w:val="none" w:sz="0" w:space="0" w:color="auto"/>
          </w:divBdr>
          <w:divsChild>
            <w:div w:id="1904558666">
              <w:marLeft w:val="0"/>
              <w:marRight w:val="0"/>
              <w:marTop w:val="0"/>
              <w:marBottom w:val="0"/>
              <w:divBdr>
                <w:top w:val="none" w:sz="0" w:space="0" w:color="auto"/>
                <w:left w:val="none" w:sz="0" w:space="0" w:color="auto"/>
                <w:bottom w:val="none" w:sz="0" w:space="0" w:color="auto"/>
                <w:right w:val="none" w:sz="0" w:space="0" w:color="auto"/>
              </w:divBdr>
            </w:div>
            <w:div w:id="942806638">
              <w:marLeft w:val="0"/>
              <w:marRight w:val="0"/>
              <w:marTop w:val="0"/>
              <w:marBottom w:val="0"/>
              <w:divBdr>
                <w:top w:val="none" w:sz="0" w:space="0" w:color="auto"/>
                <w:left w:val="none" w:sz="0" w:space="0" w:color="auto"/>
                <w:bottom w:val="none" w:sz="0" w:space="0" w:color="auto"/>
                <w:right w:val="none" w:sz="0" w:space="0" w:color="auto"/>
              </w:divBdr>
            </w:div>
            <w:div w:id="55982776">
              <w:marLeft w:val="0"/>
              <w:marRight w:val="0"/>
              <w:marTop w:val="0"/>
              <w:marBottom w:val="0"/>
              <w:divBdr>
                <w:top w:val="none" w:sz="0" w:space="0" w:color="auto"/>
                <w:left w:val="none" w:sz="0" w:space="0" w:color="auto"/>
                <w:bottom w:val="none" w:sz="0" w:space="0" w:color="auto"/>
                <w:right w:val="none" w:sz="0" w:space="0" w:color="auto"/>
              </w:divBdr>
            </w:div>
          </w:divsChild>
        </w:div>
        <w:div w:id="1268931017">
          <w:marLeft w:val="0"/>
          <w:marRight w:val="0"/>
          <w:marTop w:val="0"/>
          <w:marBottom w:val="0"/>
          <w:divBdr>
            <w:top w:val="none" w:sz="0" w:space="0" w:color="auto"/>
            <w:left w:val="none" w:sz="0" w:space="0" w:color="auto"/>
            <w:bottom w:val="none" w:sz="0" w:space="0" w:color="auto"/>
            <w:right w:val="none" w:sz="0" w:space="0" w:color="auto"/>
          </w:divBdr>
          <w:divsChild>
            <w:div w:id="1525630324">
              <w:marLeft w:val="0"/>
              <w:marRight w:val="0"/>
              <w:marTop w:val="0"/>
              <w:marBottom w:val="0"/>
              <w:divBdr>
                <w:top w:val="none" w:sz="0" w:space="0" w:color="auto"/>
                <w:left w:val="none" w:sz="0" w:space="0" w:color="auto"/>
                <w:bottom w:val="none" w:sz="0" w:space="0" w:color="auto"/>
                <w:right w:val="none" w:sz="0" w:space="0" w:color="auto"/>
              </w:divBdr>
            </w:div>
            <w:div w:id="2095583478">
              <w:marLeft w:val="0"/>
              <w:marRight w:val="0"/>
              <w:marTop w:val="0"/>
              <w:marBottom w:val="0"/>
              <w:divBdr>
                <w:top w:val="none" w:sz="0" w:space="0" w:color="auto"/>
                <w:left w:val="none" w:sz="0" w:space="0" w:color="auto"/>
                <w:bottom w:val="none" w:sz="0" w:space="0" w:color="auto"/>
                <w:right w:val="none" w:sz="0" w:space="0" w:color="auto"/>
              </w:divBdr>
            </w:div>
            <w:div w:id="1182208170">
              <w:marLeft w:val="0"/>
              <w:marRight w:val="0"/>
              <w:marTop w:val="0"/>
              <w:marBottom w:val="0"/>
              <w:divBdr>
                <w:top w:val="none" w:sz="0" w:space="0" w:color="auto"/>
                <w:left w:val="none" w:sz="0" w:space="0" w:color="auto"/>
                <w:bottom w:val="none" w:sz="0" w:space="0" w:color="auto"/>
                <w:right w:val="none" w:sz="0" w:space="0" w:color="auto"/>
              </w:divBdr>
            </w:div>
          </w:divsChild>
        </w:div>
        <w:div w:id="152139847">
          <w:marLeft w:val="0"/>
          <w:marRight w:val="0"/>
          <w:marTop w:val="0"/>
          <w:marBottom w:val="0"/>
          <w:divBdr>
            <w:top w:val="none" w:sz="0" w:space="0" w:color="auto"/>
            <w:left w:val="none" w:sz="0" w:space="0" w:color="auto"/>
            <w:bottom w:val="none" w:sz="0" w:space="0" w:color="auto"/>
            <w:right w:val="none" w:sz="0" w:space="0" w:color="auto"/>
          </w:divBdr>
        </w:div>
        <w:div w:id="1730764064">
          <w:marLeft w:val="0"/>
          <w:marRight w:val="0"/>
          <w:marTop w:val="0"/>
          <w:marBottom w:val="0"/>
          <w:divBdr>
            <w:top w:val="none" w:sz="0" w:space="0" w:color="auto"/>
            <w:left w:val="none" w:sz="0" w:space="0" w:color="auto"/>
            <w:bottom w:val="none" w:sz="0" w:space="0" w:color="auto"/>
            <w:right w:val="none" w:sz="0" w:space="0" w:color="auto"/>
          </w:divBdr>
        </w:div>
      </w:divsChild>
    </w:div>
    <w:div w:id="880283535">
      <w:bodyDiv w:val="1"/>
      <w:marLeft w:val="0"/>
      <w:marRight w:val="0"/>
      <w:marTop w:val="0"/>
      <w:marBottom w:val="0"/>
      <w:divBdr>
        <w:top w:val="none" w:sz="0" w:space="0" w:color="auto"/>
        <w:left w:val="none" w:sz="0" w:space="0" w:color="auto"/>
        <w:bottom w:val="none" w:sz="0" w:space="0" w:color="auto"/>
        <w:right w:val="none" w:sz="0" w:space="0" w:color="auto"/>
      </w:divBdr>
      <w:divsChild>
        <w:div w:id="2062826392">
          <w:marLeft w:val="0"/>
          <w:marRight w:val="0"/>
          <w:marTop w:val="0"/>
          <w:marBottom w:val="0"/>
          <w:divBdr>
            <w:top w:val="none" w:sz="0" w:space="0" w:color="auto"/>
            <w:left w:val="none" w:sz="0" w:space="0" w:color="auto"/>
            <w:bottom w:val="none" w:sz="0" w:space="0" w:color="auto"/>
            <w:right w:val="none" w:sz="0" w:space="0" w:color="auto"/>
          </w:divBdr>
          <w:divsChild>
            <w:div w:id="1297644729">
              <w:marLeft w:val="0"/>
              <w:marRight w:val="0"/>
              <w:marTop w:val="0"/>
              <w:marBottom w:val="0"/>
              <w:divBdr>
                <w:top w:val="none" w:sz="0" w:space="0" w:color="auto"/>
                <w:left w:val="none" w:sz="0" w:space="0" w:color="auto"/>
                <w:bottom w:val="none" w:sz="0" w:space="0" w:color="auto"/>
                <w:right w:val="none" w:sz="0" w:space="0" w:color="auto"/>
              </w:divBdr>
            </w:div>
          </w:divsChild>
        </w:div>
        <w:div w:id="1880241860">
          <w:marLeft w:val="0"/>
          <w:marRight w:val="0"/>
          <w:marTop w:val="0"/>
          <w:marBottom w:val="0"/>
          <w:divBdr>
            <w:top w:val="none" w:sz="0" w:space="0" w:color="auto"/>
            <w:left w:val="none" w:sz="0" w:space="0" w:color="auto"/>
            <w:bottom w:val="none" w:sz="0" w:space="0" w:color="auto"/>
            <w:right w:val="none" w:sz="0" w:space="0" w:color="auto"/>
          </w:divBdr>
          <w:divsChild>
            <w:div w:id="1203128024">
              <w:marLeft w:val="0"/>
              <w:marRight w:val="0"/>
              <w:marTop w:val="0"/>
              <w:marBottom w:val="0"/>
              <w:divBdr>
                <w:top w:val="none" w:sz="0" w:space="0" w:color="auto"/>
                <w:left w:val="none" w:sz="0" w:space="0" w:color="auto"/>
                <w:bottom w:val="none" w:sz="0" w:space="0" w:color="auto"/>
                <w:right w:val="none" w:sz="0" w:space="0" w:color="auto"/>
              </w:divBdr>
            </w:div>
            <w:div w:id="1687292797">
              <w:marLeft w:val="0"/>
              <w:marRight w:val="0"/>
              <w:marTop w:val="0"/>
              <w:marBottom w:val="0"/>
              <w:divBdr>
                <w:top w:val="none" w:sz="0" w:space="0" w:color="auto"/>
                <w:left w:val="none" w:sz="0" w:space="0" w:color="auto"/>
                <w:bottom w:val="none" w:sz="0" w:space="0" w:color="auto"/>
                <w:right w:val="none" w:sz="0" w:space="0" w:color="auto"/>
              </w:divBdr>
            </w:div>
            <w:div w:id="1315985704">
              <w:marLeft w:val="0"/>
              <w:marRight w:val="0"/>
              <w:marTop w:val="0"/>
              <w:marBottom w:val="0"/>
              <w:divBdr>
                <w:top w:val="none" w:sz="0" w:space="0" w:color="auto"/>
                <w:left w:val="none" w:sz="0" w:space="0" w:color="auto"/>
                <w:bottom w:val="none" w:sz="0" w:space="0" w:color="auto"/>
                <w:right w:val="none" w:sz="0" w:space="0" w:color="auto"/>
              </w:divBdr>
            </w:div>
          </w:divsChild>
        </w:div>
        <w:div w:id="1305887415">
          <w:marLeft w:val="0"/>
          <w:marRight w:val="0"/>
          <w:marTop w:val="0"/>
          <w:marBottom w:val="0"/>
          <w:divBdr>
            <w:top w:val="none" w:sz="0" w:space="0" w:color="auto"/>
            <w:left w:val="none" w:sz="0" w:space="0" w:color="auto"/>
            <w:bottom w:val="none" w:sz="0" w:space="0" w:color="auto"/>
            <w:right w:val="none" w:sz="0" w:space="0" w:color="auto"/>
          </w:divBdr>
          <w:divsChild>
            <w:div w:id="205026249">
              <w:marLeft w:val="0"/>
              <w:marRight w:val="0"/>
              <w:marTop w:val="0"/>
              <w:marBottom w:val="0"/>
              <w:divBdr>
                <w:top w:val="none" w:sz="0" w:space="0" w:color="auto"/>
                <w:left w:val="none" w:sz="0" w:space="0" w:color="auto"/>
                <w:bottom w:val="none" w:sz="0" w:space="0" w:color="auto"/>
                <w:right w:val="none" w:sz="0" w:space="0" w:color="auto"/>
              </w:divBdr>
            </w:div>
            <w:div w:id="215552676">
              <w:marLeft w:val="0"/>
              <w:marRight w:val="0"/>
              <w:marTop w:val="0"/>
              <w:marBottom w:val="0"/>
              <w:divBdr>
                <w:top w:val="none" w:sz="0" w:space="0" w:color="auto"/>
                <w:left w:val="none" w:sz="0" w:space="0" w:color="auto"/>
                <w:bottom w:val="none" w:sz="0" w:space="0" w:color="auto"/>
                <w:right w:val="none" w:sz="0" w:space="0" w:color="auto"/>
              </w:divBdr>
            </w:div>
            <w:div w:id="604700874">
              <w:marLeft w:val="0"/>
              <w:marRight w:val="0"/>
              <w:marTop w:val="0"/>
              <w:marBottom w:val="0"/>
              <w:divBdr>
                <w:top w:val="none" w:sz="0" w:space="0" w:color="auto"/>
                <w:left w:val="none" w:sz="0" w:space="0" w:color="auto"/>
                <w:bottom w:val="none" w:sz="0" w:space="0" w:color="auto"/>
                <w:right w:val="none" w:sz="0" w:space="0" w:color="auto"/>
              </w:divBdr>
            </w:div>
          </w:divsChild>
        </w:div>
        <w:div w:id="283312303">
          <w:marLeft w:val="0"/>
          <w:marRight w:val="0"/>
          <w:marTop w:val="0"/>
          <w:marBottom w:val="0"/>
          <w:divBdr>
            <w:top w:val="none" w:sz="0" w:space="0" w:color="auto"/>
            <w:left w:val="none" w:sz="0" w:space="0" w:color="auto"/>
            <w:bottom w:val="none" w:sz="0" w:space="0" w:color="auto"/>
            <w:right w:val="none" w:sz="0" w:space="0" w:color="auto"/>
          </w:divBdr>
        </w:div>
        <w:div w:id="906768422">
          <w:marLeft w:val="0"/>
          <w:marRight w:val="0"/>
          <w:marTop w:val="0"/>
          <w:marBottom w:val="0"/>
          <w:divBdr>
            <w:top w:val="none" w:sz="0" w:space="0" w:color="auto"/>
            <w:left w:val="none" w:sz="0" w:space="0" w:color="auto"/>
            <w:bottom w:val="none" w:sz="0" w:space="0" w:color="auto"/>
            <w:right w:val="none" w:sz="0" w:space="0" w:color="auto"/>
          </w:divBdr>
        </w:div>
      </w:divsChild>
    </w:div>
    <w:div w:id="1140462515">
      <w:bodyDiv w:val="1"/>
      <w:marLeft w:val="0"/>
      <w:marRight w:val="0"/>
      <w:marTop w:val="0"/>
      <w:marBottom w:val="0"/>
      <w:divBdr>
        <w:top w:val="none" w:sz="0" w:space="0" w:color="auto"/>
        <w:left w:val="none" w:sz="0" w:space="0" w:color="auto"/>
        <w:bottom w:val="none" w:sz="0" w:space="0" w:color="auto"/>
        <w:right w:val="none" w:sz="0" w:space="0" w:color="auto"/>
      </w:divBdr>
      <w:divsChild>
        <w:div w:id="1588030758">
          <w:marLeft w:val="0"/>
          <w:marRight w:val="0"/>
          <w:marTop w:val="0"/>
          <w:marBottom w:val="0"/>
          <w:divBdr>
            <w:top w:val="none" w:sz="0" w:space="0" w:color="auto"/>
            <w:left w:val="none" w:sz="0" w:space="0" w:color="auto"/>
            <w:bottom w:val="none" w:sz="0" w:space="0" w:color="auto"/>
            <w:right w:val="none" w:sz="0" w:space="0" w:color="auto"/>
          </w:divBdr>
          <w:divsChild>
            <w:div w:id="158277713">
              <w:marLeft w:val="0"/>
              <w:marRight w:val="0"/>
              <w:marTop w:val="0"/>
              <w:marBottom w:val="0"/>
              <w:divBdr>
                <w:top w:val="none" w:sz="0" w:space="0" w:color="auto"/>
                <w:left w:val="none" w:sz="0" w:space="0" w:color="auto"/>
                <w:bottom w:val="none" w:sz="0" w:space="0" w:color="auto"/>
                <w:right w:val="none" w:sz="0" w:space="0" w:color="auto"/>
              </w:divBdr>
            </w:div>
          </w:divsChild>
        </w:div>
        <w:div w:id="784269878">
          <w:marLeft w:val="0"/>
          <w:marRight w:val="0"/>
          <w:marTop w:val="0"/>
          <w:marBottom w:val="0"/>
          <w:divBdr>
            <w:top w:val="none" w:sz="0" w:space="0" w:color="auto"/>
            <w:left w:val="none" w:sz="0" w:space="0" w:color="auto"/>
            <w:bottom w:val="none" w:sz="0" w:space="0" w:color="auto"/>
            <w:right w:val="none" w:sz="0" w:space="0" w:color="auto"/>
          </w:divBdr>
          <w:divsChild>
            <w:div w:id="2036417623">
              <w:marLeft w:val="0"/>
              <w:marRight w:val="0"/>
              <w:marTop w:val="0"/>
              <w:marBottom w:val="0"/>
              <w:divBdr>
                <w:top w:val="none" w:sz="0" w:space="0" w:color="auto"/>
                <w:left w:val="none" w:sz="0" w:space="0" w:color="auto"/>
                <w:bottom w:val="none" w:sz="0" w:space="0" w:color="auto"/>
                <w:right w:val="none" w:sz="0" w:space="0" w:color="auto"/>
              </w:divBdr>
            </w:div>
            <w:div w:id="1584954422">
              <w:marLeft w:val="0"/>
              <w:marRight w:val="0"/>
              <w:marTop w:val="0"/>
              <w:marBottom w:val="0"/>
              <w:divBdr>
                <w:top w:val="none" w:sz="0" w:space="0" w:color="auto"/>
                <w:left w:val="none" w:sz="0" w:space="0" w:color="auto"/>
                <w:bottom w:val="none" w:sz="0" w:space="0" w:color="auto"/>
                <w:right w:val="none" w:sz="0" w:space="0" w:color="auto"/>
              </w:divBdr>
            </w:div>
            <w:div w:id="1355037745">
              <w:marLeft w:val="0"/>
              <w:marRight w:val="0"/>
              <w:marTop w:val="0"/>
              <w:marBottom w:val="0"/>
              <w:divBdr>
                <w:top w:val="none" w:sz="0" w:space="0" w:color="auto"/>
                <w:left w:val="none" w:sz="0" w:space="0" w:color="auto"/>
                <w:bottom w:val="none" w:sz="0" w:space="0" w:color="auto"/>
                <w:right w:val="none" w:sz="0" w:space="0" w:color="auto"/>
              </w:divBdr>
            </w:div>
          </w:divsChild>
        </w:div>
        <w:div w:id="1717779079">
          <w:marLeft w:val="0"/>
          <w:marRight w:val="0"/>
          <w:marTop w:val="0"/>
          <w:marBottom w:val="0"/>
          <w:divBdr>
            <w:top w:val="none" w:sz="0" w:space="0" w:color="auto"/>
            <w:left w:val="none" w:sz="0" w:space="0" w:color="auto"/>
            <w:bottom w:val="none" w:sz="0" w:space="0" w:color="auto"/>
            <w:right w:val="none" w:sz="0" w:space="0" w:color="auto"/>
          </w:divBdr>
          <w:divsChild>
            <w:div w:id="1801802269">
              <w:marLeft w:val="0"/>
              <w:marRight w:val="0"/>
              <w:marTop w:val="0"/>
              <w:marBottom w:val="0"/>
              <w:divBdr>
                <w:top w:val="none" w:sz="0" w:space="0" w:color="auto"/>
                <w:left w:val="none" w:sz="0" w:space="0" w:color="auto"/>
                <w:bottom w:val="none" w:sz="0" w:space="0" w:color="auto"/>
                <w:right w:val="none" w:sz="0" w:space="0" w:color="auto"/>
              </w:divBdr>
            </w:div>
            <w:div w:id="1362127675">
              <w:marLeft w:val="0"/>
              <w:marRight w:val="0"/>
              <w:marTop w:val="0"/>
              <w:marBottom w:val="0"/>
              <w:divBdr>
                <w:top w:val="none" w:sz="0" w:space="0" w:color="auto"/>
                <w:left w:val="none" w:sz="0" w:space="0" w:color="auto"/>
                <w:bottom w:val="none" w:sz="0" w:space="0" w:color="auto"/>
                <w:right w:val="none" w:sz="0" w:space="0" w:color="auto"/>
              </w:divBdr>
            </w:div>
            <w:div w:id="1579704303">
              <w:marLeft w:val="0"/>
              <w:marRight w:val="0"/>
              <w:marTop w:val="0"/>
              <w:marBottom w:val="0"/>
              <w:divBdr>
                <w:top w:val="none" w:sz="0" w:space="0" w:color="auto"/>
                <w:left w:val="none" w:sz="0" w:space="0" w:color="auto"/>
                <w:bottom w:val="none" w:sz="0" w:space="0" w:color="auto"/>
                <w:right w:val="none" w:sz="0" w:space="0" w:color="auto"/>
              </w:divBdr>
            </w:div>
          </w:divsChild>
        </w:div>
        <w:div w:id="2002615051">
          <w:marLeft w:val="0"/>
          <w:marRight w:val="0"/>
          <w:marTop w:val="0"/>
          <w:marBottom w:val="0"/>
          <w:divBdr>
            <w:top w:val="none" w:sz="0" w:space="0" w:color="auto"/>
            <w:left w:val="none" w:sz="0" w:space="0" w:color="auto"/>
            <w:bottom w:val="none" w:sz="0" w:space="0" w:color="auto"/>
            <w:right w:val="none" w:sz="0" w:space="0" w:color="auto"/>
          </w:divBdr>
        </w:div>
        <w:div w:id="329723462">
          <w:marLeft w:val="0"/>
          <w:marRight w:val="0"/>
          <w:marTop w:val="0"/>
          <w:marBottom w:val="0"/>
          <w:divBdr>
            <w:top w:val="none" w:sz="0" w:space="0" w:color="auto"/>
            <w:left w:val="none" w:sz="0" w:space="0" w:color="auto"/>
            <w:bottom w:val="none" w:sz="0" w:space="0" w:color="auto"/>
            <w:right w:val="none" w:sz="0" w:space="0" w:color="auto"/>
          </w:divBdr>
        </w:div>
      </w:divsChild>
    </w:div>
    <w:div w:id="1364212113">
      <w:bodyDiv w:val="1"/>
      <w:marLeft w:val="0"/>
      <w:marRight w:val="0"/>
      <w:marTop w:val="0"/>
      <w:marBottom w:val="0"/>
      <w:divBdr>
        <w:top w:val="none" w:sz="0" w:space="0" w:color="auto"/>
        <w:left w:val="none" w:sz="0" w:space="0" w:color="auto"/>
        <w:bottom w:val="none" w:sz="0" w:space="0" w:color="auto"/>
        <w:right w:val="none" w:sz="0" w:space="0" w:color="auto"/>
      </w:divBdr>
      <w:divsChild>
        <w:div w:id="770124867">
          <w:marLeft w:val="0"/>
          <w:marRight w:val="0"/>
          <w:marTop w:val="0"/>
          <w:marBottom w:val="0"/>
          <w:divBdr>
            <w:top w:val="none" w:sz="0" w:space="0" w:color="auto"/>
            <w:left w:val="none" w:sz="0" w:space="0" w:color="auto"/>
            <w:bottom w:val="none" w:sz="0" w:space="0" w:color="auto"/>
            <w:right w:val="none" w:sz="0" w:space="0" w:color="auto"/>
          </w:divBdr>
          <w:divsChild>
            <w:div w:id="1628973847">
              <w:marLeft w:val="0"/>
              <w:marRight w:val="0"/>
              <w:marTop w:val="0"/>
              <w:marBottom w:val="0"/>
              <w:divBdr>
                <w:top w:val="none" w:sz="0" w:space="0" w:color="auto"/>
                <w:left w:val="none" w:sz="0" w:space="0" w:color="auto"/>
                <w:bottom w:val="none" w:sz="0" w:space="0" w:color="auto"/>
                <w:right w:val="none" w:sz="0" w:space="0" w:color="auto"/>
              </w:divBdr>
            </w:div>
          </w:divsChild>
        </w:div>
        <w:div w:id="1172798280">
          <w:marLeft w:val="0"/>
          <w:marRight w:val="0"/>
          <w:marTop w:val="0"/>
          <w:marBottom w:val="0"/>
          <w:divBdr>
            <w:top w:val="none" w:sz="0" w:space="0" w:color="auto"/>
            <w:left w:val="none" w:sz="0" w:space="0" w:color="auto"/>
            <w:bottom w:val="none" w:sz="0" w:space="0" w:color="auto"/>
            <w:right w:val="none" w:sz="0" w:space="0" w:color="auto"/>
          </w:divBdr>
          <w:divsChild>
            <w:div w:id="720247564">
              <w:marLeft w:val="0"/>
              <w:marRight w:val="0"/>
              <w:marTop w:val="0"/>
              <w:marBottom w:val="0"/>
              <w:divBdr>
                <w:top w:val="none" w:sz="0" w:space="0" w:color="auto"/>
                <w:left w:val="none" w:sz="0" w:space="0" w:color="auto"/>
                <w:bottom w:val="none" w:sz="0" w:space="0" w:color="auto"/>
                <w:right w:val="none" w:sz="0" w:space="0" w:color="auto"/>
              </w:divBdr>
            </w:div>
            <w:div w:id="577206775">
              <w:marLeft w:val="0"/>
              <w:marRight w:val="0"/>
              <w:marTop w:val="0"/>
              <w:marBottom w:val="0"/>
              <w:divBdr>
                <w:top w:val="none" w:sz="0" w:space="0" w:color="auto"/>
                <w:left w:val="none" w:sz="0" w:space="0" w:color="auto"/>
                <w:bottom w:val="none" w:sz="0" w:space="0" w:color="auto"/>
                <w:right w:val="none" w:sz="0" w:space="0" w:color="auto"/>
              </w:divBdr>
            </w:div>
            <w:div w:id="697855189">
              <w:marLeft w:val="0"/>
              <w:marRight w:val="0"/>
              <w:marTop w:val="0"/>
              <w:marBottom w:val="0"/>
              <w:divBdr>
                <w:top w:val="none" w:sz="0" w:space="0" w:color="auto"/>
                <w:left w:val="none" w:sz="0" w:space="0" w:color="auto"/>
                <w:bottom w:val="none" w:sz="0" w:space="0" w:color="auto"/>
                <w:right w:val="none" w:sz="0" w:space="0" w:color="auto"/>
              </w:divBdr>
            </w:div>
          </w:divsChild>
        </w:div>
        <w:div w:id="176312890">
          <w:marLeft w:val="0"/>
          <w:marRight w:val="0"/>
          <w:marTop w:val="0"/>
          <w:marBottom w:val="0"/>
          <w:divBdr>
            <w:top w:val="none" w:sz="0" w:space="0" w:color="auto"/>
            <w:left w:val="none" w:sz="0" w:space="0" w:color="auto"/>
            <w:bottom w:val="none" w:sz="0" w:space="0" w:color="auto"/>
            <w:right w:val="none" w:sz="0" w:space="0" w:color="auto"/>
          </w:divBdr>
          <w:divsChild>
            <w:div w:id="731543555">
              <w:marLeft w:val="0"/>
              <w:marRight w:val="0"/>
              <w:marTop w:val="0"/>
              <w:marBottom w:val="0"/>
              <w:divBdr>
                <w:top w:val="none" w:sz="0" w:space="0" w:color="auto"/>
                <w:left w:val="none" w:sz="0" w:space="0" w:color="auto"/>
                <w:bottom w:val="none" w:sz="0" w:space="0" w:color="auto"/>
                <w:right w:val="none" w:sz="0" w:space="0" w:color="auto"/>
              </w:divBdr>
            </w:div>
            <w:div w:id="1194658284">
              <w:marLeft w:val="0"/>
              <w:marRight w:val="0"/>
              <w:marTop w:val="0"/>
              <w:marBottom w:val="0"/>
              <w:divBdr>
                <w:top w:val="none" w:sz="0" w:space="0" w:color="auto"/>
                <w:left w:val="none" w:sz="0" w:space="0" w:color="auto"/>
                <w:bottom w:val="none" w:sz="0" w:space="0" w:color="auto"/>
                <w:right w:val="none" w:sz="0" w:space="0" w:color="auto"/>
              </w:divBdr>
            </w:div>
            <w:div w:id="657419085">
              <w:marLeft w:val="0"/>
              <w:marRight w:val="0"/>
              <w:marTop w:val="0"/>
              <w:marBottom w:val="0"/>
              <w:divBdr>
                <w:top w:val="none" w:sz="0" w:space="0" w:color="auto"/>
                <w:left w:val="none" w:sz="0" w:space="0" w:color="auto"/>
                <w:bottom w:val="none" w:sz="0" w:space="0" w:color="auto"/>
                <w:right w:val="none" w:sz="0" w:space="0" w:color="auto"/>
              </w:divBdr>
            </w:div>
          </w:divsChild>
        </w:div>
        <w:div w:id="479345829">
          <w:marLeft w:val="0"/>
          <w:marRight w:val="0"/>
          <w:marTop w:val="0"/>
          <w:marBottom w:val="0"/>
          <w:divBdr>
            <w:top w:val="none" w:sz="0" w:space="0" w:color="auto"/>
            <w:left w:val="none" w:sz="0" w:space="0" w:color="auto"/>
            <w:bottom w:val="none" w:sz="0" w:space="0" w:color="auto"/>
            <w:right w:val="none" w:sz="0" w:space="0" w:color="auto"/>
          </w:divBdr>
        </w:div>
        <w:div w:id="357123970">
          <w:marLeft w:val="0"/>
          <w:marRight w:val="0"/>
          <w:marTop w:val="0"/>
          <w:marBottom w:val="0"/>
          <w:divBdr>
            <w:top w:val="none" w:sz="0" w:space="0" w:color="auto"/>
            <w:left w:val="none" w:sz="0" w:space="0" w:color="auto"/>
            <w:bottom w:val="none" w:sz="0" w:space="0" w:color="auto"/>
            <w:right w:val="none" w:sz="0" w:space="0" w:color="auto"/>
          </w:divBdr>
        </w:div>
      </w:divsChild>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394503176">
      <w:bodyDiv w:val="1"/>
      <w:marLeft w:val="0"/>
      <w:marRight w:val="0"/>
      <w:marTop w:val="0"/>
      <w:marBottom w:val="0"/>
      <w:divBdr>
        <w:top w:val="none" w:sz="0" w:space="0" w:color="auto"/>
        <w:left w:val="none" w:sz="0" w:space="0" w:color="auto"/>
        <w:bottom w:val="none" w:sz="0" w:space="0" w:color="auto"/>
        <w:right w:val="none" w:sz="0" w:space="0" w:color="auto"/>
      </w:divBdr>
      <w:divsChild>
        <w:div w:id="1228956302">
          <w:marLeft w:val="0"/>
          <w:marRight w:val="0"/>
          <w:marTop w:val="0"/>
          <w:marBottom w:val="0"/>
          <w:divBdr>
            <w:top w:val="none" w:sz="0" w:space="0" w:color="auto"/>
            <w:left w:val="none" w:sz="0" w:space="0" w:color="auto"/>
            <w:bottom w:val="none" w:sz="0" w:space="0" w:color="auto"/>
            <w:right w:val="none" w:sz="0" w:space="0" w:color="auto"/>
          </w:divBdr>
          <w:divsChild>
            <w:div w:id="2058115737">
              <w:marLeft w:val="0"/>
              <w:marRight w:val="0"/>
              <w:marTop w:val="0"/>
              <w:marBottom w:val="0"/>
              <w:divBdr>
                <w:top w:val="none" w:sz="0" w:space="0" w:color="auto"/>
                <w:left w:val="none" w:sz="0" w:space="0" w:color="auto"/>
                <w:bottom w:val="none" w:sz="0" w:space="0" w:color="auto"/>
                <w:right w:val="none" w:sz="0" w:space="0" w:color="auto"/>
              </w:divBdr>
            </w:div>
          </w:divsChild>
        </w:div>
        <w:div w:id="44917122">
          <w:marLeft w:val="0"/>
          <w:marRight w:val="0"/>
          <w:marTop w:val="0"/>
          <w:marBottom w:val="0"/>
          <w:divBdr>
            <w:top w:val="none" w:sz="0" w:space="0" w:color="auto"/>
            <w:left w:val="none" w:sz="0" w:space="0" w:color="auto"/>
            <w:bottom w:val="none" w:sz="0" w:space="0" w:color="auto"/>
            <w:right w:val="none" w:sz="0" w:space="0" w:color="auto"/>
          </w:divBdr>
          <w:divsChild>
            <w:div w:id="2086101687">
              <w:marLeft w:val="0"/>
              <w:marRight w:val="0"/>
              <w:marTop w:val="0"/>
              <w:marBottom w:val="0"/>
              <w:divBdr>
                <w:top w:val="none" w:sz="0" w:space="0" w:color="auto"/>
                <w:left w:val="none" w:sz="0" w:space="0" w:color="auto"/>
                <w:bottom w:val="none" w:sz="0" w:space="0" w:color="auto"/>
                <w:right w:val="none" w:sz="0" w:space="0" w:color="auto"/>
              </w:divBdr>
            </w:div>
            <w:div w:id="746805703">
              <w:marLeft w:val="0"/>
              <w:marRight w:val="0"/>
              <w:marTop w:val="0"/>
              <w:marBottom w:val="0"/>
              <w:divBdr>
                <w:top w:val="none" w:sz="0" w:space="0" w:color="auto"/>
                <w:left w:val="none" w:sz="0" w:space="0" w:color="auto"/>
                <w:bottom w:val="none" w:sz="0" w:space="0" w:color="auto"/>
                <w:right w:val="none" w:sz="0" w:space="0" w:color="auto"/>
              </w:divBdr>
            </w:div>
            <w:div w:id="1015964562">
              <w:marLeft w:val="0"/>
              <w:marRight w:val="0"/>
              <w:marTop w:val="0"/>
              <w:marBottom w:val="0"/>
              <w:divBdr>
                <w:top w:val="none" w:sz="0" w:space="0" w:color="auto"/>
                <w:left w:val="none" w:sz="0" w:space="0" w:color="auto"/>
                <w:bottom w:val="none" w:sz="0" w:space="0" w:color="auto"/>
                <w:right w:val="none" w:sz="0" w:space="0" w:color="auto"/>
              </w:divBdr>
            </w:div>
          </w:divsChild>
        </w:div>
        <w:div w:id="1781607181">
          <w:marLeft w:val="0"/>
          <w:marRight w:val="0"/>
          <w:marTop w:val="0"/>
          <w:marBottom w:val="0"/>
          <w:divBdr>
            <w:top w:val="none" w:sz="0" w:space="0" w:color="auto"/>
            <w:left w:val="none" w:sz="0" w:space="0" w:color="auto"/>
            <w:bottom w:val="none" w:sz="0" w:space="0" w:color="auto"/>
            <w:right w:val="none" w:sz="0" w:space="0" w:color="auto"/>
          </w:divBdr>
          <w:divsChild>
            <w:div w:id="1699164173">
              <w:marLeft w:val="0"/>
              <w:marRight w:val="0"/>
              <w:marTop w:val="0"/>
              <w:marBottom w:val="0"/>
              <w:divBdr>
                <w:top w:val="none" w:sz="0" w:space="0" w:color="auto"/>
                <w:left w:val="none" w:sz="0" w:space="0" w:color="auto"/>
                <w:bottom w:val="none" w:sz="0" w:space="0" w:color="auto"/>
                <w:right w:val="none" w:sz="0" w:space="0" w:color="auto"/>
              </w:divBdr>
            </w:div>
            <w:div w:id="76942899">
              <w:marLeft w:val="0"/>
              <w:marRight w:val="0"/>
              <w:marTop w:val="0"/>
              <w:marBottom w:val="0"/>
              <w:divBdr>
                <w:top w:val="none" w:sz="0" w:space="0" w:color="auto"/>
                <w:left w:val="none" w:sz="0" w:space="0" w:color="auto"/>
                <w:bottom w:val="none" w:sz="0" w:space="0" w:color="auto"/>
                <w:right w:val="none" w:sz="0" w:space="0" w:color="auto"/>
              </w:divBdr>
            </w:div>
            <w:div w:id="1366562500">
              <w:marLeft w:val="0"/>
              <w:marRight w:val="0"/>
              <w:marTop w:val="0"/>
              <w:marBottom w:val="0"/>
              <w:divBdr>
                <w:top w:val="none" w:sz="0" w:space="0" w:color="auto"/>
                <w:left w:val="none" w:sz="0" w:space="0" w:color="auto"/>
                <w:bottom w:val="none" w:sz="0" w:space="0" w:color="auto"/>
                <w:right w:val="none" w:sz="0" w:space="0" w:color="auto"/>
              </w:divBdr>
            </w:div>
          </w:divsChild>
        </w:div>
        <w:div w:id="675575176">
          <w:marLeft w:val="0"/>
          <w:marRight w:val="0"/>
          <w:marTop w:val="0"/>
          <w:marBottom w:val="0"/>
          <w:divBdr>
            <w:top w:val="none" w:sz="0" w:space="0" w:color="auto"/>
            <w:left w:val="none" w:sz="0" w:space="0" w:color="auto"/>
            <w:bottom w:val="none" w:sz="0" w:space="0" w:color="auto"/>
            <w:right w:val="none" w:sz="0" w:space="0" w:color="auto"/>
          </w:divBdr>
        </w:div>
        <w:div w:id="450783495">
          <w:marLeft w:val="0"/>
          <w:marRight w:val="0"/>
          <w:marTop w:val="0"/>
          <w:marBottom w:val="0"/>
          <w:divBdr>
            <w:top w:val="none" w:sz="0" w:space="0" w:color="auto"/>
            <w:left w:val="none" w:sz="0" w:space="0" w:color="auto"/>
            <w:bottom w:val="none" w:sz="0" w:space="0" w:color="auto"/>
            <w:right w:val="none" w:sz="0" w:space="0" w:color="auto"/>
          </w:divBdr>
        </w:div>
      </w:divsChild>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42913270">
      <w:bodyDiv w:val="1"/>
      <w:marLeft w:val="0"/>
      <w:marRight w:val="0"/>
      <w:marTop w:val="0"/>
      <w:marBottom w:val="0"/>
      <w:divBdr>
        <w:top w:val="none" w:sz="0" w:space="0" w:color="auto"/>
        <w:left w:val="none" w:sz="0" w:space="0" w:color="auto"/>
        <w:bottom w:val="none" w:sz="0" w:space="0" w:color="auto"/>
        <w:right w:val="none" w:sz="0" w:space="0" w:color="auto"/>
      </w:divBdr>
      <w:divsChild>
        <w:div w:id="447437682">
          <w:marLeft w:val="0"/>
          <w:marRight w:val="0"/>
          <w:marTop w:val="0"/>
          <w:marBottom w:val="0"/>
          <w:divBdr>
            <w:top w:val="none" w:sz="0" w:space="0" w:color="auto"/>
            <w:left w:val="none" w:sz="0" w:space="0" w:color="auto"/>
            <w:bottom w:val="none" w:sz="0" w:space="0" w:color="auto"/>
            <w:right w:val="none" w:sz="0" w:space="0" w:color="auto"/>
          </w:divBdr>
          <w:divsChild>
            <w:div w:id="1467579681">
              <w:marLeft w:val="0"/>
              <w:marRight w:val="0"/>
              <w:marTop w:val="0"/>
              <w:marBottom w:val="0"/>
              <w:divBdr>
                <w:top w:val="none" w:sz="0" w:space="0" w:color="auto"/>
                <w:left w:val="none" w:sz="0" w:space="0" w:color="auto"/>
                <w:bottom w:val="none" w:sz="0" w:space="0" w:color="auto"/>
                <w:right w:val="none" w:sz="0" w:space="0" w:color="auto"/>
              </w:divBdr>
            </w:div>
          </w:divsChild>
        </w:div>
        <w:div w:id="37316697">
          <w:marLeft w:val="0"/>
          <w:marRight w:val="0"/>
          <w:marTop w:val="0"/>
          <w:marBottom w:val="0"/>
          <w:divBdr>
            <w:top w:val="none" w:sz="0" w:space="0" w:color="auto"/>
            <w:left w:val="none" w:sz="0" w:space="0" w:color="auto"/>
            <w:bottom w:val="none" w:sz="0" w:space="0" w:color="auto"/>
            <w:right w:val="none" w:sz="0" w:space="0" w:color="auto"/>
          </w:divBdr>
          <w:divsChild>
            <w:div w:id="1304888863">
              <w:marLeft w:val="0"/>
              <w:marRight w:val="0"/>
              <w:marTop w:val="0"/>
              <w:marBottom w:val="0"/>
              <w:divBdr>
                <w:top w:val="none" w:sz="0" w:space="0" w:color="auto"/>
                <w:left w:val="none" w:sz="0" w:space="0" w:color="auto"/>
                <w:bottom w:val="none" w:sz="0" w:space="0" w:color="auto"/>
                <w:right w:val="none" w:sz="0" w:space="0" w:color="auto"/>
              </w:divBdr>
            </w:div>
            <w:div w:id="1697147233">
              <w:marLeft w:val="0"/>
              <w:marRight w:val="0"/>
              <w:marTop w:val="0"/>
              <w:marBottom w:val="0"/>
              <w:divBdr>
                <w:top w:val="none" w:sz="0" w:space="0" w:color="auto"/>
                <w:left w:val="none" w:sz="0" w:space="0" w:color="auto"/>
                <w:bottom w:val="none" w:sz="0" w:space="0" w:color="auto"/>
                <w:right w:val="none" w:sz="0" w:space="0" w:color="auto"/>
              </w:divBdr>
            </w:div>
            <w:div w:id="1445341454">
              <w:marLeft w:val="0"/>
              <w:marRight w:val="0"/>
              <w:marTop w:val="0"/>
              <w:marBottom w:val="0"/>
              <w:divBdr>
                <w:top w:val="none" w:sz="0" w:space="0" w:color="auto"/>
                <w:left w:val="none" w:sz="0" w:space="0" w:color="auto"/>
                <w:bottom w:val="none" w:sz="0" w:space="0" w:color="auto"/>
                <w:right w:val="none" w:sz="0" w:space="0" w:color="auto"/>
              </w:divBdr>
            </w:div>
          </w:divsChild>
        </w:div>
        <w:div w:id="1781220885">
          <w:marLeft w:val="0"/>
          <w:marRight w:val="0"/>
          <w:marTop w:val="0"/>
          <w:marBottom w:val="0"/>
          <w:divBdr>
            <w:top w:val="none" w:sz="0" w:space="0" w:color="auto"/>
            <w:left w:val="none" w:sz="0" w:space="0" w:color="auto"/>
            <w:bottom w:val="none" w:sz="0" w:space="0" w:color="auto"/>
            <w:right w:val="none" w:sz="0" w:space="0" w:color="auto"/>
          </w:divBdr>
          <w:divsChild>
            <w:div w:id="1471047530">
              <w:marLeft w:val="0"/>
              <w:marRight w:val="0"/>
              <w:marTop w:val="0"/>
              <w:marBottom w:val="0"/>
              <w:divBdr>
                <w:top w:val="none" w:sz="0" w:space="0" w:color="auto"/>
                <w:left w:val="none" w:sz="0" w:space="0" w:color="auto"/>
                <w:bottom w:val="none" w:sz="0" w:space="0" w:color="auto"/>
                <w:right w:val="none" w:sz="0" w:space="0" w:color="auto"/>
              </w:divBdr>
            </w:div>
            <w:div w:id="1851606191">
              <w:marLeft w:val="0"/>
              <w:marRight w:val="0"/>
              <w:marTop w:val="0"/>
              <w:marBottom w:val="0"/>
              <w:divBdr>
                <w:top w:val="none" w:sz="0" w:space="0" w:color="auto"/>
                <w:left w:val="none" w:sz="0" w:space="0" w:color="auto"/>
                <w:bottom w:val="none" w:sz="0" w:space="0" w:color="auto"/>
                <w:right w:val="none" w:sz="0" w:space="0" w:color="auto"/>
              </w:divBdr>
            </w:div>
            <w:div w:id="293561444">
              <w:marLeft w:val="0"/>
              <w:marRight w:val="0"/>
              <w:marTop w:val="0"/>
              <w:marBottom w:val="0"/>
              <w:divBdr>
                <w:top w:val="none" w:sz="0" w:space="0" w:color="auto"/>
                <w:left w:val="none" w:sz="0" w:space="0" w:color="auto"/>
                <w:bottom w:val="none" w:sz="0" w:space="0" w:color="auto"/>
                <w:right w:val="none" w:sz="0" w:space="0" w:color="auto"/>
              </w:divBdr>
            </w:div>
          </w:divsChild>
        </w:div>
        <w:div w:id="737094698">
          <w:marLeft w:val="0"/>
          <w:marRight w:val="0"/>
          <w:marTop w:val="0"/>
          <w:marBottom w:val="0"/>
          <w:divBdr>
            <w:top w:val="none" w:sz="0" w:space="0" w:color="auto"/>
            <w:left w:val="none" w:sz="0" w:space="0" w:color="auto"/>
            <w:bottom w:val="none" w:sz="0" w:space="0" w:color="auto"/>
            <w:right w:val="none" w:sz="0" w:space="0" w:color="auto"/>
          </w:divBdr>
        </w:div>
        <w:div w:id="1642802945">
          <w:marLeft w:val="0"/>
          <w:marRight w:val="0"/>
          <w:marTop w:val="0"/>
          <w:marBottom w:val="0"/>
          <w:divBdr>
            <w:top w:val="none" w:sz="0" w:space="0" w:color="auto"/>
            <w:left w:val="none" w:sz="0" w:space="0" w:color="auto"/>
            <w:bottom w:val="none" w:sz="0" w:space="0" w:color="auto"/>
            <w:right w:val="none" w:sz="0" w:space="0" w:color="auto"/>
          </w:divBdr>
        </w:div>
      </w:divsChild>
    </w:div>
    <w:div w:id="1466702917">
      <w:bodyDiv w:val="1"/>
      <w:marLeft w:val="0"/>
      <w:marRight w:val="0"/>
      <w:marTop w:val="0"/>
      <w:marBottom w:val="0"/>
      <w:divBdr>
        <w:top w:val="none" w:sz="0" w:space="0" w:color="auto"/>
        <w:left w:val="none" w:sz="0" w:space="0" w:color="auto"/>
        <w:bottom w:val="none" w:sz="0" w:space="0" w:color="auto"/>
        <w:right w:val="none" w:sz="0" w:space="0" w:color="auto"/>
      </w:divBdr>
      <w:divsChild>
        <w:div w:id="1387610189">
          <w:marLeft w:val="0"/>
          <w:marRight w:val="0"/>
          <w:marTop w:val="0"/>
          <w:marBottom w:val="0"/>
          <w:divBdr>
            <w:top w:val="none" w:sz="0" w:space="0" w:color="auto"/>
            <w:left w:val="none" w:sz="0" w:space="0" w:color="auto"/>
            <w:bottom w:val="none" w:sz="0" w:space="0" w:color="auto"/>
            <w:right w:val="none" w:sz="0" w:space="0" w:color="auto"/>
          </w:divBdr>
          <w:divsChild>
            <w:div w:id="1793817010">
              <w:marLeft w:val="0"/>
              <w:marRight w:val="0"/>
              <w:marTop w:val="0"/>
              <w:marBottom w:val="0"/>
              <w:divBdr>
                <w:top w:val="none" w:sz="0" w:space="0" w:color="auto"/>
                <w:left w:val="none" w:sz="0" w:space="0" w:color="auto"/>
                <w:bottom w:val="none" w:sz="0" w:space="0" w:color="auto"/>
                <w:right w:val="none" w:sz="0" w:space="0" w:color="auto"/>
              </w:divBdr>
            </w:div>
          </w:divsChild>
        </w:div>
        <w:div w:id="249051171">
          <w:marLeft w:val="0"/>
          <w:marRight w:val="0"/>
          <w:marTop w:val="0"/>
          <w:marBottom w:val="0"/>
          <w:divBdr>
            <w:top w:val="none" w:sz="0" w:space="0" w:color="auto"/>
            <w:left w:val="none" w:sz="0" w:space="0" w:color="auto"/>
            <w:bottom w:val="none" w:sz="0" w:space="0" w:color="auto"/>
            <w:right w:val="none" w:sz="0" w:space="0" w:color="auto"/>
          </w:divBdr>
          <w:divsChild>
            <w:div w:id="1748107588">
              <w:marLeft w:val="0"/>
              <w:marRight w:val="0"/>
              <w:marTop w:val="0"/>
              <w:marBottom w:val="0"/>
              <w:divBdr>
                <w:top w:val="none" w:sz="0" w:space="0" w:color="auto"/>
                <w:left w:val="none" w:sz="0" w:space="0" w:color="auto"/>
                <w:bottom w:val="none" w:sz="0" w:space="0" w:color="auto"/>
                <w:right w:val="none" w:sz="0" w:space="0" w:color="auto"/>
              </w:divBdr>
            </w:div>
            <w:div w:id="225341113">
              <w:marLeft w:val="0"/>
              <w:marRight w:val="0"/>
              <w:marTop w:val="0"/>
              <w:marBottom w:val="0"/>
              <w:divBdr>
                <w:top w:val="none" w:sz="0" w:space="0" w:color="auto"/>
                <w:left w:val="none" w:sz="0" w:space="0" w:color="auto"/>
                <w:bottom w:val="none" w:sz="0" w:space="0" w:color="auto"/>
                <w:right w:val="none" w:sz="0" w:space="0" w:color="auto"/>
              </w:divBdr>
            </w:div>
            <w:div w:id="1209344376">
              <w:marLeft w:val="0"/>
              <w:marRight w:val="0"/>
              <w:marTop w:val="0"/>
              <w:marBottom w:val="0"/>
              <w:divBdr>
                <w:top w:val="none" w:sz="0" w:space="0" w:color="auto"/>
                <w:left w:val="none" w:sz="0" w:space="0" w:color="auto"/>
                <w:bottom w:val="none" w:sz="0" w:space="0" w:color="auto"/>
                <w:right w:val="none" w:sz="0" w:space="0" w:color="auto"/>
              </w:divBdr>
            </w:div>
          </w:divsChild>
        </w:div>
        <w:div w:id="1526671814">
          <w:marLeft w:val="0"/>
          <w:marRight w:val="0"/>
          <w:marTop w:val="0"/>
          <w:marBottom w:val="0"/>
          <w:divBdr>
            <w:top w:val="none" w:sz="0" w:space="0" w:color="auto"/>
            <w:left w:val="none" w:sz="0" w:space="0" w:color="auto"/>
            <w:bottom w:val="none" w:sz="0" w:space="0" w:color="auto"/>
            <w:right w:val="none" w:sz="0" w:space="0" w:color="auto"/>
          </w:divBdr>
          <w:divsChild>
            <w:div w:id="1097874073">
              <w:marLeft w:val="0"/>
              <w:marRight w:val="0"/>
              <w:marTop w:val="0"/>
              <w:marBottom w:val="0"/>
              <w:divBdr>
                <w:top w:val="none" w:sz="0" w:space="0" w:color="auto"/>
                <w:left w:val="none" w:sz="0" w:space="0" w:color="auto"/>
                <w:bottom w:val="none" w:sz="0" w:space="0" w:color="auto"/>
                <w:right w:val="none" w:sz="0" w:space="0" w:color="auto"/>
              </w:divBdr>
            </w:div>
            <w:div w:id="730926588">
              <w:marLeft w:val="0"/>
              <w:marRight w:val="0"/>
              <w:marTop w:val="0"/>
              <w:marBottom w:val="0"/>
              <w:divBdr>
                <w:top w:val="none" w:sz="0" w:space="0" w:color="auto"/>
                <w:left w:val="none" w:sz="0" w:space="0" w:color="auto"/>
                <w:bottom w:val="none" w:sz="0" w:space="0" w:color="auto"/>
                <w:right w:val="none" w:sz="0" w:space="0" w:color="auto"/>
              </w:divBdr>
            </w:div>
            <w:div w:id="2003896613">
              <w:marLeft w:val="0"/>
              <w:marRight w:val="0"/>
              <w:marTop w:val="0"/>
              <w:marBottom w:val="0"/>
              <w:divBdr>
                <w:top w:val="none" w:sz="0" w:space="0" w:color="auto"/>
                <w:left w:val="none" w:sz="0" w:space="0" w:color="auto"/>
                <w:bottom w:val="none" w:sz="0" w:space="0" w:color="auto"/>
                <w:right w:val="none" w:sz="0" w:space="0" w:color="auto"/>
              </w:divBdr>
            </w:div>
          </w:divsChild>
        </w:div>
        <w:div w:id="755594020">
          <w:marLeft w:val="0"/>
          <w:marRight w:val="0"/>
          <w:marTop w:val="0"/>
          <w:marBottom w:val="0"/>
          <w:divBdr>
            <w:top w:val="none" w:sz="0" w:space="0" w:color="auto"/>
            <w:left w:val="none" w:sz="0" w:space="0" w:color="auto"/>
            <w:bottom w:val="none" w:sz="0" w:space="0" w:color="auto"/>
            <w:right w:val="none" w:sz="0" w:space="0" w:color="auto"/>
          </w:divBdr>
        </w:div>
        <w:div w:id="1767655238">
          <w:marLeft w:val="0"/>
          <w:marRight w:val="0"/>
          <w:marTop w:val="0"/>
          <w:marBottom w:val="0"/>
          <w:divBdr>
            <w:top w:val="none" w:sz="0" w:space="0" w:color="auto"/>
            <w:left w:val="none" w:sz="0" w:space="0" w:color="auto"/>
            <w:bottom w:val="none" w:sz="0" w:space="0" w:color="auto"/>
            <w:right w:val="none" w:sz="0" w:space="0" w:color="auto"/>
          </w:divBdr>
        </w:div>
      </w:divsChild>
    </w:div>
    <w:div w:id="1686863549">
      <w:bodyDiv w:val="1"/>
      <w:marLeft w:val="0"/>
      <w:marRight w:val="0"/>
      <w:marTop w:val="0"/>
      <w:marBottom w:val="0"/>
      <w:divBdr>
        <w:top w:val="none" w:sz="0" w:space="0" w:color="auto"/>
        <w:left w:val="none" w:sz="0" w:space="0" w:color="auto"/>
        <w:bottom w:val="none" w:sz="0" w:space="0" w:color="auto"/>
        <w:right w:val="none" w:sz="0" w:space="0" w:color="auto"/>
      </w:divBdr>
      <w:divsChild>
        <w:div w:id="897207781">
          <w:marLeft w:val="0"/>
          <w:marRight w:val="0"/>
          <w:marTop w:val="0"/>
          <w:marBottom w:val="0"/>
          <w:divBdr>
            <w:top w:val="none" w:sz="0" w:space="0" w:color="auto"/>
            <w:left w:val="none" w:sz="0" w:space="0" w:color="auto"/>
            <w:bottom w:val="none" w:sz="0" w:space="0" w:color="auto"/>
            <w:right w:val="none" w:sz="0" w:space="0" w:color="auto"/>
          </w:divBdr>
          <w:divsChild>
            <w:div w:id="2034066730">
              <w:marLeft w:val="0"/>
              <w:marRight w:val="0"/>
              <w:marTop w:val="0"/>
              <w:marBottom w:val="0"/>
              <w:divBdr>
                <w:top w:val="none" w:sz="0" w:space="0" w:color="auto"/>
                <w:left w:val="none" w:sz="0" w:space="0" w:color="auto"/>
                <w:bottom w:val="none" w:sz="0" w:space="0" w:color="auto"/>
                <w:right w:val="none" w:sz="0" w:space="0" w:color="auto"/>
              </w:divBdr>
            </w:div>
          </w:divsChild>
        </w:div>
        <w:div w:id="1490053575">
          <w:marLeft w:val="0"/>
          <w:marRight w:val="0"/>
          <w:marTop w:val="0"/>
          <w:marBottom w:val="0"/>
          <w:divBdr>
            <w:top w:val="none" w:sz="0" w:space="0" w:color="auto"/>
            <w:left w:val="none" w:sz="0" w:space="0" w:color="auto"/>
            <w:bottom w:val="none" w:sz="0" w:space="0" w:color="auto"/>
            <w:right w:val="none" w:sz="0" w:space="0" w:color="auto"/>
          </w:divBdr>
          <w:divsChild>
            <w:div w:id="1944847054">
              <w:marLeft w:val="0"/>
              <w:marRight w:val="0"/>
              <w:marTop w:val="0"/>
              <w:marBottom w:val="0"/>
              <w:divBdr>
                <w:top w:val="none" w:sz="0" w:space="0" w:color="auto"/>
                <w:left w:val="none" w:sz="0" w:space="0" w:color="auto"/>
                <w:bottom w:val="none" w:sz="0" w:space="0" w:color="auto"/>
                <w:right w:val="none" w:sz="0" w:space="0" w:color="auto"/>
              </w:divBdr>
            </w:div>
            <w:div w:id="585572457">
              <w:marLeft w:val="0"/>
              <w:marRight w:val="0"/>
              <w:marTop w:val="0"/>
              <w:marBottom w:val="0"/>
              <w:divBdr>
                <w:top w:val="none" w:sz="0" w:space="0" w:color="auto"/>
                <w:left w:val="none" w:sz="0" w:space="0" w:color="auto"/>
                <w:bottom w:val="none" w:sz="0" w:space="0" w:color="auto"/>
                <w:right w:val="none" w:sz="0" w:space="0" w:color="auto"/>
              </w:divBdr>
            </w:div>
            <w:div w:id="1765304753">
              <w:marLeft w:val="0"/>
              <w:marRight w:val="0"/>
              <w:marTop w:val="0"/>
              <w:marBottom w:val="0"/>
              <w:divBdr>
                <w:top w:val="none" w:sz="0" w:space="0" w:color="auto"/>
                <w:left w:val="none" w:sz="0" w:space="0" w:color="auto"/>
                <w:bottom w:val="none" w:sz="0" w:space="0" w:color="auto"/>
                <w:right w:val="none" w:sz="0" w:space="0" w:color="auto"/>
              </w:divBdr>
            </w:div>
          </w:divsChild>
        </w:div>
        <w:div w:id="1150370691">
          <w:marLeft w:val="0"/>
          <w:marRight w:val="0"/>
          <w:marTop w:val="0"/>
          <w:marBottom w:val="0"/>
          <w:divBdr>
            <w:top w:val="none" w:sz="0" w:space="0" w:color="auto"/>
            <w:left w:val="none" w:sz="0" w:space="0" w:color="auto"/>
            <w:bottom w:val="none" w:sz="0" w:space="0" w:color="auto"/>
            <w:right w:val="none" w:sz="0" w:space="0" w:color="auto"/>
          </w:divBdr>
          <w:divsChild>
            <w:div w:id="785202356">
              <w:marLeft w:val="0"/>
              <w:marRight w:val="0"/>
              <w:marTop w:val="0"/>
              <w:marBottom w:val="0"/>
              <w:divBdr>
                <w:top w:val="none" w:sz="0" w:space="0" w:color="auto"/>
                <w:left w:val="none" w:sz="0" w:space="0" w:color="auto"/>
                <w:bottom w:val="none" w:sz="0" w:space="0" w:color="auto"/>
                <w:right w:val="none" w:sz="0" w:space="0" w:color="auto"/>
              </w:divBdr>
            </w:div>
            <w:div w:id="1817063716">
              <w:marLeft w:val="0"/>
              <w:marRight w:val="0"/>
              <w:marTop w:val="0"/>
              <w:marBottom w:val="0"/>
              <w:divBdr>
                <w:top w:val="none" w:sz="0" w:space="0" w:color="auto"/>
                <w:left w:val="none" w:sz="0" w:space="0" w:color="auto"/>
                <w:bottom w:val="none" w:sz="0" w:space="0" w:color="auto"/>
                <w:right w:val="none" w:sz="0" w:space="0" w:color="auto"/>
              </w:divBdr>
            </w:div>
            <w:div w:id="979652956">
              <w:marLeft w:val="0"/>
              <w:marRight w:val="0"/>
              <w:marTop w:val="0"/>
              <w:marBottom w:val="0"/>
              <w:divBdr>
                <w:top w:val="none" w:sz="0" w:space="0" w:color="auto"/>
                <w:left w:val="none" w:sz="0" w:space="0" w:color="auto"/>
                <w:bottom w:val="none" w:sz="0" w:space="0" w:color="auto"/>
                <w:right w:val="none" w:sz="0" w:space="0" w:color="auto"/>
              </w:divBdr>
            </w:div>
          </w:divsChild>
        </w:div>
        <w:div w:id="137495862">
          <w:marLeft w:val="0"/>
          <w:marRight w:val="0"/>
          <w:marTop w:val="0"/>
          <w:marBottom w:val="0"/>
          <w:divBdr>
            <w:top w:val="none" w:sz="0" w:space="0" w:color="auto"/>
            <w:left w:val="none" w:sz="0" w:space="0" w:color="auto"/>
            <w:bottom w:val="none" w:sz="0" w:space="0" w:color="auto"/>
            <w:right w:val="none" w:sz="0" w:space="0" w:color="auto"/>
          </w:divBdr>
        </w:div>
        <w:div w:id="1790276398">
          <w:marLeft w:val="0"/>
          <w:marRight w:val="0"/>
          <w:marTop w:val="0"/>
          <w:marBottom w:val="0"/>
          <w:divBdr>
            <w:top w:val="none" w:sz="0" w:space="0" w:color="auto"/>
            <w:left w:val="none" w:sz="0" w:space="0" w:color="auto"/>
            <w:bottom w:val="none" w:sz="0" w:space="0" w:color="auto"/>
            <w:right w:val="none" w:sz="0" w:space="0" w:color="auto"/>
          </w:divBdr>
        </w:div>
      </w:divsChild>
    </w:div>
    <w:div w:id="1851485311">
      <w:bodyDiv w:val="1"/>
      <w:marLeft w:val="0"/>
      <w:marRight w:val="0"/>
      <w:marTop w:val="0"/>
      <w:marBottom w:val="0"/>
      <w:divBdr>
        <w:top w:val="none" w:sz="0" w:space="0" w:color="auto"/>
        <w:left w:val="none" w:sz="0" w:space="0" w:color="auto"/>
        <w:bottom w:val="none" w:sz="0" w:space="0" w:color="auto"/>
        <w:right w:val="none" w:sz="0" w:space="0" w:color="auto"/>
      </w:divBdr>
      <w:divsChild>
        <w:div w:id="1370182678">
          <w:marLeft w:val="0"/>
          <w:marRight w:val="0"/>
          <w:marTop w:val="0"/>
          <w:marBottom w:val="0"/>
          <w:divBdr>
            <w:top w:val="none" w:sz="0" w:space="0" w:color="auto"/>
            <w:left w:val="none" w:sz="0" w:space="0" w:color="auto"/>
            <w:bottom w:val="none" w:sz="0" w:space="0" w:color="auto"/>
            <w:right w:val="none" w:sz="0" w:space="0" w:color="auto"/>
          </w:divBdr>
          <w:divsChild>
            <w:div w:id="625086781">
              <w:marLeft w:val="0"/>
              <w:marRight w:val="0"/>
              <w:marTop w:val="0"/>
              <w:marBottom w:val="0"/>
              <w:divBdr>
                <w:top w:val="none" w:sz="0" w:space="0" w:color="auto"/>
                <w:left w:val="none" w:sz="0" w:space="0" w:color="auto"/>
                <w:bottom w:val="none" w:sz="0" w:space="0" w:color="auto"/>
                <w:right w:val="none" w:sz="0" w:space="0" w:color="auto"/>
              </w:divBdr>
            </w:div>
          </w:divsChild>
        </w:div>
        <w:div w:id="747070378">
          <w:marLeft w:val="0"/>
          <w:marRight w:val="0"/>
          <w:marTop w:val="0"/>
          <w:marBottom w:val="0"/>
          <w:divBdr>
            <w:top w:val="none" w:sz="0" w:space="0" w:color="auto"/>
            <w:left w:val="none" w:sz="0" w:space="0" w:color="auto"/>
            <w:bottom w:val="none" w:sz="0" w:space="0" w:color="auto"/>
            <w:right w:val="none" w:sz="0" w:space="0" w:color="auto"/>
          </w:divBdr>
          <w:divsChild>
            <w:div w:id="1892571255">
              <w:marLeft w:val="0"/>
              <w:marRight w:val="0"/>
              <w:marTop w:val="0"/>
              <w:marBottom w:val="0"/>
              <w:divBdr>
                <w:top w:val="none" w:sz="0" w:space="0" w:color="auto"/>
                <w:left w:val="none" w:sz="0" w:space="0" w:color="auto"/>
                <w:bottom w:val="none" w:sz="0" w:space="0" w:color="auto"/>
                <w:right w:val="none" w:sz="0" w:space="0" w:color="auto"/>
              </w:divBdr>
            </w:div>
            <w:div w:id="1620261313">
              <w:marLeft w:val="0"/>
              <w:marRight w:val="0"/>
              <w:marTop w:val="0"/>
              <w:marBottom w:val="0"/>
              <w:divBdr>
                <w:top w:val="none" w:sz="0" w:space="0" w:color="auto"/>
                <w:left w:val="none" w:sz="0" w:space="0" w:color="auto"/>
                <w:bottom w:val="none" w:sz="0" w:space="0" w:color="auto"/>
                <w:right w:val="none" w:sz="0" w:space="0" w:color="auto"/>
              </w:divBdr>
            </w:div>
            <w:div w:id="1179000361">
              <w:marLeft w:val="0"/>
              <w:marRight w:val="0"/>
              <w:marTop w:val="0"/>
              <w:marBottom w:val="0"/>
              <w:divBdr>
                <w:top w:val="none" w:sz="0" w:space="0" w:color="auto"/>
                <w:left w:val="none" w:sz="0" w:space="0" w:color="auto"/>
                <w:bottom w:val="none" w:sz="0" w:space="0" w:color="auto"/>
                <w:right w:val="none" w:sz="0" w:space="0" w:color="auto"/>
              </w:divBdr>
            </w:div>
          </w:divsChild>
        </w:div>
        <w:div w:id="714279281">
          <w:marLeft w:val="0"/>
          <w:marRight w:val="0"/>
          <w:marTop w:val="0"/>
          <w:marBottom w:val="0"/>
          <w:divBdr>
            <w:top w:val="none" w:sz="0" w:space="0" w:color="auto"/>
            <w:left w:val="none" w:sz="0" w:space="0" w:color="auto"/>
            <w:bottom w:val="none" w:sz="0" w:space="0" w:color="auto"/>
            <w:right w:val="none" w:sz="0" w:space="0" w:color="auto"/>
          </w:divBdr>
          <w:divsChild>
            <w:div w:id="693769467">
              <w:marLeft w:val="0"/>
              <w:marRight w:val="0"/>
              <w:marTop w:val="0"/>
              <w:marBottom w:val="0"/>
              <w:divBdr>
                <w:top w:val="none" w:sz="0" w:space="0" w:color="auto"/>
                <w:left w:val="none" w:sz="0" w:space="0" w:color="auto"/>
                <w:bottom w:val="none" w:sz="0" w:space="0" w:color="auto"/>
                <w:right w:val="none" w:sz="0" w:space="0" w:color="auto"/>
              </w:divBdr>
            </w:div>
            <w:div w:id="1968391356">
              <w:marLeft w:val="0"/>
              <w:marRight w:val="0"/>
              <w:marTop w:val="0"/>
              <w:marBottom w:val="0"/>
              <w:divBdr>
                <w:top w:val="none" w:sz="0" w:space="0" w:color="auto"/>
                <w:left w:val="none" w:sz="0" w:space="0" w:color="auto"/>
                <w:bottom w:val="none" w:sz="0" w:space="0" w:color="auto"/>
                <w:right w:val="none" w:sz="0" w:space="0" w:color="auto"/>
              </w:divBdr>
            </w:div>
            <w:div w:id="2137093479">
              <w:marLeft w:val="0"/>
              <w:marRight w:val="0"/>
              <w:marTop w:val="0"/>
              <w:marBottom w:val="0"/>
              <w:divBdr>
                <w:top w:val="none" w:sz="0" w:space="0" w:color="auto"/>
                <w:left w:val="none" w:sz="0" w:space="0" w:color="auto"/>
                <w:bottom w:val="none" w:sz="0" w:space="0" w:color="auto"/>
                <w:right w:val="none" w:sz="0" w:space="0" w:color="auto"/>
              </w:divBdr>
            </w:div>
          </w:divsChild>
        </w:div>
        <w:div w:id="1229458865">
          <w:marLeft w:val="0"/>
          <w:marRight w:val="0"/>
          <w:marTop w:val="0"/>
          <w:marBottom w:val="0"/>
          <w:divBdr>
            <w:top w:val="none" w:sz="0" w:space="0" w:color="auto"/>
            <w:left w:val="none" w:sz="0" w:space="0" w:color="auto"/>
            <w:bottom w:val="none" w:sz="0" w:space="0" w:color="auto"/>
            <w:right w:val="none" w:sz="0" w:space="0" w:color="auto"/>
          </w:divBdr>
        </w:div>
        <w:div w:id="1434978591">
          <w:marLeft w:val="0"/>
          <w:marRight w:val="0"/>
          <w:marTop w:val="0"/>
          <w:marBottom w:val="0"/>
          <w:divBdr>
            <w:top w:val="none" w:sz="0" w:space="0" w:color="auto"/>
            <w:left w:val="none" w:sz="0" w:space="0" w:color="auto"/>
            <w:bottom w:val="none" w:sz="0" w:space="0" w:color="auto"/>
            <w:right w:val="none" w:sz="0" w:space="0" w:color="auto"/>
          </w:divBdr>
        </w:div>
      </w:divsChild>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2038583806">
      <w:bodyDiv w:val="1"/>
      <w:marLeft w:val="0"/>
      <w:marRight w:val="0"/>
      <w:marTop w:val="0"/>
      <w:marBottom w:val="0"/>
      <w:divBdr>
        <w:top w:val="none" w:sz="0" w:space="0" w:color="auto"/>
        <w:left w:val="none" w:sz="0" w:space="0" w:color="auto"/>
        <w:bottom w:val="none" w:sz="0" w:space="0" w:color="auto"/>
        <w:right w:val="none" w:sz="0" w:space="0" w:color="auto"/>
      </w:divBdr>
      <w:divsChild>
        <w:div w:id="639991793">
          <w:marLeft w:val="0"/>
          <w:marRight w:val="0"/>
          <w:marTop w:val="0"/>
          <w:marBottom w:val="0"/>
          <w:divBdr>
            <w:top w:val="none" w:sz="0" w:space="0" w:color="auto"/>
            <w:left w:val="none" w:sz="0" w:space="0" w:color="auto"/>
            <w:bottom w:val="none" w:sz="0" w:space="0" w:color="auto"/>
            <w:right w:val="none" w:sz="0" w:space="0" w:color="auto"/>
          </w:divBdr>
          <w:divsChild>
            <w:div w:id="1752508747">
              <w:marLeft w:val="0"/>
              <w:marRight w:val="0"/>
              <w:marTop w:val="0"/>
              <w:marBottom w:val="0"/>
              <w:divBdr>
                <w:top w:val="none" w:sz="0" w:space="0" w:color="auto"/>
                <w:left w:val="none" w:sz="0" w:space="0" w:color="auto"/>
                <w:bottom w:val="none" w:sz="0" w:space="0" w:color="auto"/>
                <w:right w:val="none" w:sz="0" w:space="0" w:color="auto"/>
              </w:divBdr>
            </w:div>
          </w:divsChild>
        </w:div>
        <w:div w:id="918172133">
          <w:marLeft w:val="0"/>
          <w:marRight w:val="0"/>
          <w:marTop w:val="0"/>
          <w:marBottom w:val="0"/>
          <w:divBdr>
            <w:top w:val="none" w:sz="0" w:space="0" w:color="auto"/>
            <w:left w:val="none" w:sz="0" w:space="0" w:color="auto"/>
            <w:bottom w:val="none" w:sz="0" w:space="0" w:color="auto"/>
            <w:right w:val="none" w:sz="0" w:space="0" w:color="auto"/>
          </w:divBdr>
          <w:divsChild>
            <w:div w:id="1985308305">
              <w:marLeft w:val="0"/>
              <w:marRight w:val="0"/>
              <w:marTop w:val="0"/>
              <w:marBottom w:val="0"/>
              <w:divBdr>
                <w:top w:val="none" w:sz="0" w:space="0" w:color="auto"/>
                <w:left w:val="none" w:sz="0" w:space="0" w:color="auto"/>
                <w:bottom w:val="none" w:sz="0" w:space="0" w:color="auto"/>
                <w:right w:val="none" w:sz="0" w:space="0" w:color="auto"/>
              </w:divBdr>
            </w:div>
            <w:div w:id="1553227199">
              <w:marLeft w:val="0"/>
              <w:marRight w:val="0"/>
              <w:marTop w:val="0"/>
              <w:marBottom w:val="0"/>
              <w:divBdr>
                <w:top w:val="none" w:sz="0" w:space="0" w:color="auto"/>
                <w:left w:val="none" w:sz="0" w:space="0" w:color="auto"/>
                <w:bottom w:val="none" w:sz="0" w:space="0" w:color="auto"/>
                <w:right w:val="none" w:sz="0" w:space="0" w:color="auto"/>
              </w:divBdr>
            </w:div>
            <w:div w:id="278298404">
              <w:marLeft w:val="0"/>
              <w:marRight w:val="0"/>
              <w:marTop w:val="0"/>
              <w:marBottom w:val="0"/>
              <w:divBdr>
                <w:top w:val="none" w:sz="0" w:space="0" w:color="auto"/>
                <w:left w:val="none" w:sz="0" w:space="0" w:color="auto"/>
                <w:bottom w:val="none" w:sz="0" w:space="0" w:color="auto"/>
                <w:right w:val="none" w:sz="0" w:space="0" w:color="auto"/>
              </w:divBdr>
            </w:div>
          </w:divsChild>
        </w:div>
        <w:div w:id="738987969">
          <w:marLeft w:val="0"/>
          <w:marRight w:val="0"/>
          <w:marTop w:val="0"/>
          <w:marBottom w:val="0"/>
          <w:divBdr>
            <w:top w:val="none" w:sz="0" w:space="0" w:color="auto"/>
            <w:left w:val="none" w:sz="0" w:space="0" w:color="auto"/>
            <w:bottom w:val="none" w:sz="0" w:space="0" w:color="auto"/>
            <w:right w:val="none" w:sz="0" w:space="0" w:color="auto"/>
          </w:divBdr>
          <w:divsChild>
            <w:div w:id="739985859">
              <w:marLeft w:val="0"/>
              <w:marRight w:val="0"/>
              <w:marTop w:val="0"/>
              <w:marBottom w:val="0"/>
              <w:divBdr>
                <w:top w:val="none" w:sz="0" w:space="0" w:color="auto"/>
                <w:left w:val="none" w:sz="0" w:space="0" w:color="auto"/>
                <w:bottom w:val="none" w:sz="0" w:space="0" w:color="auto"/>
                <w:right w:val="none" w:sz="0" w:space="0" w:color="auto"/>
              </w:divBdr>
            </w:div>
            <w:div w:id="1497648434">
              <w:marLeft w:val="0"/>
              <w:marRight w:val="0"/>
              <w:marTop w:val="0"/>
              <w:marBottom w:val="0"/>
              <w:divBdr>
                <w:top w:val="none" w:sz="0" w:space="0" w:color="auto"/>
                <w:left w:val="none" w:sz="0" w:space="0" w:color="auto"/>
                <w:bottom w:val="none" w:sz="0" w:space="0" w:color="auto"/>
                <w:right w:val="none" w:sz="0" w:space="0" w:color="auto"/>
              </w:divBdr>
            </w:div>
            <w:div w:id="494034495">
              <w:marLeft w:val="0"/>
              <w:marRight w:val="0"/>
              <w:marTop w:val="0"/>
              <w:marBottom w:val="0"/>
              <w:divBdr>
                <w:top w:val="none" w:sz="0" w:space="0" w:color="auto"/>
                <w:left w:val="none" w:sz="0" w:space="0" w:color="auto"/>
                <w:bottom w:val="none" w:sz="0" w:space="0" w:color="auto"/>
                <w:right w:val="none" w:sz="0" w:space="0" w:color="auto"/>
              </w:divBdr>
            </w:div>
          </w:divsChild>
        </w:div>
        <w:div w:id="1595016121">
          <w:marLeft w:val="0"/>
          <w:marRight w:val="0"/>
          <w:marTop w:val="0"/>
          <w:marBottom w:val="0"/>
          <w:divBdr>
            <w:top w:val="none" w:sz="0" w:space="0" w:color="auto"/>
            <w:left w:val="none" w:sz="0" w:space="0" w:color="auto"/>
            <w:bottom w:val="none" w:sz="0" w:space="0" w:color="auto"/>
            <w:right w:val="none" w:sz="0" w:space="0" w:color="auto"/>
          </w:divBdr>
        </w:div>
        <w:div w:id="1439639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f2.scjn.gob.mx/detalle/tesis/188431" TargetMode="External"/><Relationship Id="rId13" Type="http://schemas.openxmlformats.org/officeDocument/2006/relationships/hyperlink" Target="javascript:void(0)"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jf2.scjn.gob.mx/detalle/tesis/193566"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javascript:void(0)"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f2.scjn.gob.mx/detalle/ejecutoria/5743" TargetMode="External"/><Relationship Id="rId5" Type="http://schemas.openxmlformats.org/officeDocument/2006/relationships/webSettings" Target="webSettings.xml"/><Relationship Id="rId15" Type="http://schemas.openxmlformats.org/officeDocument/2006/relationships/hyperlink" Target="javascript:void(0)" TargetMode="External"/><Relationship Id="rId10" Type="http://schemas.openxmlformats.org/officeDocument/2006/relationships/hyperlink" Target="javascript:void(0)"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jf2.scjn.gob.mx/detalle/tesis/2008753" TargetMode="External"/><Relationship Id="rId14" Type="http://schemas.openxmlformats.org/officeDocument/2006/relationships/hyperlink" Target="javascript:voi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D7CE03-72A0-4165-95DF-81B6B4D6F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15</Pages>
  <Words>5999</Words>
  <Characters>32998</Characters>
  <Application>Microsoft Office Word</Application>
  <DocSecurity>0</DocSecurity>
  <Lines>274</Lines>
  <Paragraphs>77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38920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4</cp:revision>
  <cp:lastPrinted>2022-10-13T20:52:00Z</cp:lastPrinted>
  <dcterms:created xsi:type="dcterms:W3CDTF">2022-10-13T18:30:00Z</dcterms:created>
  <dcterms:modified xsi:type="dcterms:W3CDTF">2023-02-23T19:27:00Z</dcterms:modified>
</cp:coreProperties>
</file>