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6520" w:type="dxa"/>
        <w:tblInd w:w="2660" w:type="dxa"/>
        <w:tblLayout w:type="fixed"/>
        <w:tblLook w:val="04A0" w:firstRow="1" w:lastRow="0" w:firstColumn="1" w:lastColumn="0" w:noHBand="0" w:noVBand="1"/>
      </w:tblPr>
      <w:tblGrid>
        <w:gridCol w:w="2693"/>
        <w:gridCol w:w="3827"/>
      </w:tblGrid>
      <w:tr w:rsidR="009D7854" w:rsidRPr="001D76C9" w14:paraId="2F032D7B" w14:textId="77777777" w:rsidTr="00297A90">
        <w:trPr>
          <w:trHeight w:val="224"/>
        </w:trPr>
        <w:tc>
          <w:tcPr>
            <w:tcW w:w="6520" w:type="dxa"/>
            <w:gridSpan w:val="2"/>
          </w:tcPr>
          <w:p w14:paraId="6873BAFA" w14:textId="2083B3FF" w:rsidR="009D7854" w:rsidRPr="00297A90" w:rsidRDefault="00C25491" w:rsidP="00297A90">
            <w:pPr>
              <w:pStyle w:val="Encabezado"/>
              <w:ind w:left="460" w:right="-106"/>
              <w:jc w:val="both"/>
              <w:rPr>
                <w:rFonts w:ascii="Arial" w:hAnsi="Arial" w:cs="Arial"/>
                <w:b/>
                <w:sz w:val="21"/>
                <w:szCs w:val="21"/>
              </w:rPr>
            </w:pPr>
            <w:r>
              <w:rPr>
                <w:rFonts w:ascii="Arial" w:hAnsi="Arial" w:cs="Arial"/>
                <w:b/>
                <w:sz w:val="21"/>
                <w:szCs w:val="21"/>
              </w:rPr>
              <w:t>PRIMERA</w:t>
            </w:r>
            <w:r w:rsidR="00A823D1" w:rsidRPr="00297A90">
              <w:rPr>
                <w:rFonts w:ascii="Arial" w:hAnsi="Arial" w:cs="Arial"/>
                <w:b/>
                <w:sz w:val="21"/>
                <w:szCs w:val="21"/>
              </w:rPr>
              <w:t xml:space="preserve"> SALA UNITARIA DE PRIMERA INSTANCIA DEL TRIBUNAL DE </w:t>
            </w:r>
            <w:r w:rsidR="009A6F28" w:rsidRPr="00297A90">
              <w:rPr>
                <w:rFonts w:ascii="Arial" w:hAnsi="Arial" w:cs="Arial"/>
                <w:b/>
                <w:sz w:val="21"/>
                <w:szCs w:val="21"/>
              </w:rPr>
              <w:t>JUSTICIA ADMINISTRATIVA</w:t>
            </w:r>
            <w:r w:rsidR="003D67E2" w:rsidRPr="00297A90">
              <w:rPr>
                <w:rFonts w:ascii="Arial" w:eastAsia="Times New Roman" w:hAnsi="Arial" w:cs="Arial"/>
                <w:b/>
                <w:iCs/>
                <w:kern w:val="2"/>
                <w:sz w:val="21"/>
                <w:szCs w:val="21"/>
                <w:lang w:eastAsia="es-ES"/>
              </w:rPr>
              <w:t xml:space="preserve"> DEL ESTA</w:t>
            </w:r>
            <w:r w:rsidR="00297A90" w:rsidRPr="00297A90">
              <w:rPr>
                <w:rFonts w:ascii="Arial" w:eastAsia="Times New Roman" w:hAnsi="Arial" w:cs="Arial"/>
                <w:b/>
                <w:iCs/>
                <w:kern w:val="2"/>
                <w:sz w:val="21"/>
                <w:szCs w:val="21"/>
                <w:lang w:eastAsia="es-ES"/>
              </w:rPr>
              <w:t xml:space="preserve">DO DE </w:t>
            </w:r>
            <w:r w:rsidR="00321026" w:rsidRPr="00297A90">
              <w:rPr>
                <w:rFonts w:ascii="Arial" w:eastAsia="Times New Roman" w:hAnsi="Arial" w:cs="Arial"/>
                <w:b/>
                <w:iCs/>
                <w:kern w:val="2"/>
                <w:sz w:val="21"/>
                <w:szCs w:val="21"/>
                <w:lang w:eastAsia="es-ES"/>
              </w:rPr>
              <w:t xml:space="preserve">OAXACA </w:t>
            </w:r>
          </w:p>
          <w:p w14:paraId="3AD8ECDA" w14:textId="77777777" w:rsidR="009D7854" w:rsidRPr="00297A90" w:rsidRDefault="009D7854" w:rsidP="00297A90">
            <w:pPr>
              <w:tabs>
                <w:tab w:val="center" w:pos="4419"/>
                <w:tab w:val="right" w:pos="8838"/>
              </w:tabs>
              <w:suppressAutoHyphens/>
              <w:spacing w:after="0" w:line="100" w:lineRule="atLeast"/>
              <w:ind w:left="460" w:right="-106"/>
              <w:jc w:val="both"/>
              <w:rPr>
                <w:rFonts w:ascii="Arial" w:eastAsia="Times New Roman" w:hAnsi="Arial" w:cs="Arial"/>
                <w:iCs/>
                <w:kern w:val="2"/>
                <w:sz w:val="21"/>
                <w:szCs w:val="21"/>
                <w:lang w:val="es-ES_tradnl" w:eastAsia="es-ES"/>
              </w:rPr>
            </w:pPr>
          </w:p>
        </w:tc>
      </w:tr>
      <w:tr w:rsidR="009D7854" w:rsidRPr="001D76C9" w14:paraId="0CCB72D1" w14:textId="77777777" w:rsidTr="00297A90">
        <w:trPr>
          <w:trHeight w:val="457"/>
        </w:trPr>
        <w:tc>
          <w:tcPr>
            <w:tcW w:w="2693" w:type="dxa"/>
            <w:hideMark/>
          </w:tcPr>
          <w:p w14:paraId="27F489B2" w14:textId="23CD786A" w:rsidR="009D7854" w:rsidRPr="00297A90" w:rsidRDefault="0066589E" w:rsidP="00297A90">
            <w:pPr>
              <w:tabs>
                <w:tab w:val="center" w:pos="4419"/>
                <w:tab w:val="right" w:pos="8838"/>
              </w:tabs>
              <w:suppressAutoHyphens/>
              <w:spacing w:after="0" w:line="100" w:lineRule="atLeast"/>
              <w:ind w:left="460" w:right="-106"/>
              <w:jc w:val="both"/>
              <w:rPr>
                <w:rFonts w:ascii="Arial" w:eastAsia="Times New Roman" w:hAnsi="Arial" w:cs="Arial"/>
                <w:b/>
                <w:iCs/>
                <w:caps/>
                <w:kern w:val="2"/>
                <w:sz w:val="21"/>
                <w:szCs w:val="21"/>
                <w:lang w:val="es-ES_tradnl" w:eastAsia="es-ES"/>
              </w:rPr>
            </w:pPr>
            <w:r>
              <w:rPr>
                <w:rFonts w:ascii="Arial" w:eastAsia="Times New Roman" w:hAnsi="Arial" w:cs="Arial"/>
                <w:b/>
                <w:iCs/>
                <w:caps/>
                <w:kern w:val="2"/>
                <w:sz w:val="21"/>
                <w:szCs w:val="21"/>
                <w:lang w:val="es-ES_tradnl" w:eastAsia="es-ES"/>
              </w:rPr>
              <w:t>Expediente</w:t>
            </w:r>
            <w:r w:rsidR="009D7854" w:rsidRPr="00297A90">
              <w:rPr>
                <w:rFonts w:ascii="Arial" w:eastAsia="Times New Roman" w:hAnsi="Arial" w:cs="Arial"/>
                <w:iCs/>
                <w:caps/>
                <w:kern w:val="2"/>
                <w:sz w:val="21"/>
                <w:szCs w:val="21"/>
                <w:lang w:val="es-ES_tradnl" w:eastAsia="es-ES"/>
              </w:rPr>
              <w:t>:</w:t>
            </w:r>
          </w:p>
          <w:p w14:paraId="6B534C7A" w14:textId="77777777" w:rsidR="00321026" w:rsidRPr="00297A90" w:rsidRDefault="00321026" w:rsidP="00297A90">
            <w:pPr>
              <w:tabs>
                <w:tab w:val="center" w:pos="4419"/>
                <w:tab w:val="right" w:pos="8838"/>
              </w:tabs>
              <w:suppressAutoHyphens/>
              <w:spacing w:after="0" w:line="100" w:lineRule="atLeast"/>
              <w:ind w:left="460" w:right="-106"/>
              <w:jc w:val="both"/>
              <w:rPr>
                <w:rFonts w:ascii="Arial" w:eastAsia="Times New Roman" w:hAnsi="Arial" w:cs="Arial"/>
                <w:iCs/>
                <w:kern w:val="2"/>
                <w:sz w:val="21"/>
                <w:szCs w:val="21"/>
                <w:lang w:val="es-ES_tradnl" w:eastAsia="es-ES"/>
              </w:rPr>
            </w:pPr>
          </w:p>
        </w:tc>
        <w:tc>
          <w:tcPr>
            <w:tcW w:w="3827" w:type="dxa"/>
            <w:hideMark/>
          </w:tcPr>
          <w:p w14:paraId="75A9C3DA" w14:textId="2E32B205" w:rsidR="009D7854" w:rsidRPr="00297A90" w:rsidRDefault="003C0802" w:rsidP="00297A90">
            <w:pPr>
              <w:tabs>
                <w:tab w:val="right" w:pos="8838"/>
              </w:tabs>
              <w:suppressAutoHyphens/>
              <w:spacing w:after="0" w:line="100" w:lineRule="atLeast"/>
              <w:ind w:left="-101" w:right="-106"/>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0276/2016</w:t>
            </w:r>
          </w:p>
        </w:tc>
      </w:tr>
      <w:tr w:rsidR="009D7854" w:rsidRPr="001D76C9" w14:paraId="40F1E40C" w14:textId="77777777" w:rsidTr="00297A90">
        <w:trPr>
          <w:trHeight w:val="62"/>
        </w:trPr>
        <w:tc>
          <w:tcPr>
            <w:tcW w:w="2693" w:type="dxa"/>
          </w:tcPr>
          <w:p w14:paraId="165DB776" w14:textId="1972689F" w:rsidR="00321026" w:rsidRPr="00F078FC" w:rsidRDefault="003C0802" w:rsidP="00F078FC">
            <w:pPr>
              <w:tabs>
                <w:tab w:val="center" w:pos="4419"/>
                <w:tab w:val="right" w:pos="8838"/>
              </w:tabs>
              <w:suppressAutoHyphens/>
              <w:spacing w:after="0" w:line="100" w:lineRule="atLeast"/>
              <w:ind w:left="460" w:right="-106"/>
              <w:jc w:val="both"/>
              <w:rPr>
                <w:rFonts w:ascii="Arial" w:eastAsia="Times New Roman" w:hAnsi="Arial" w:cs="Arial"/>
                <w:b/>
                <w:iCs/>
                <w:caps/>
                <w:kern w:val="2"/>
                <w:sz w:val="21"/>
                <w:szCs w:val="21"/>
                <w:lang w:val="es-ES_tradnl" w:eastAsia="es-ES"/>
              </w:rPr>
            </w:pPr>
            <w:r>
              <w:rPr>
                <w:rFonts w:ascii="Arial" w:eastAsia="Times New Roman" w:hAnsi="Arial" w:cs="Arial"/>
                <w:b/>
                <w:iCs/>
                <w:caps/>
                <w:kern w:val="2"/>
                <w:sz w:val="21"/>
                <w:szCs w:val="21"/>
                <w:lang w:val="es-ES_tradnl" w:eastAsia="es-ES"/>
              </w:rPr>
              <w:t>ACTOR</w:t>
            </w:r>
            <w:r w:rsidR="00F078FC">
              <w:rPr>
                <w:rFonts w:ascii="Arial" w:eastAsia="Times New Roman" w:hAnsi="Arial" w:cs="Arial"/>
                <w:b/>
                <w:iCs/>
                <w:caps/>
                <w:kern w:val="2"/>
                <w:sz w:val="21"/>
                <w:szCs w:val="21"/>
                <w:lang w:val="es-ES_tradnl" w:eastAsia="es-ES"/>
              </w:rPr>
              <w:t>:</w:t>
            </w:r>
          </w:p>
        </w:tc>
        <w:tc>
          <w:tcPr>
            <w:tcW w:w="3827" w:type="dxa"/>
          </w:tcPr>
          <w:p w14:paraId="2453E12B" w14:textId="5CB9E049" w:rsidR="009D7854" w:rsidRPr="000D086C" w:rsidRDefault="00783A0A" w:rsidP="00297A90">
            <w:pPr>
              <w:suppressAutoHyphens/>
              <w:spacing w:after="0" w:line="100" w:lineRule="atLeast"/>
              <w:ind w:left="-101" w:right="-106"/>
              <w:jc w:val="both"/>
              <w:rPr>
                <w:rFonts w:ascii="Arial" w:eastAsia="Times New Roman" w:hAnsi="Arial" w:cs="Arial"/>
                <w:bCs/>
                <w:iCs/>
                <w:caps/>
                <w:color w:val="000000" w:themeColor="text1"/>
                <w:kern w:val="2"/>
                <w:sz w:val="21"/>
                <w:szCs w:val="21"/>
                <w:lang w:val="es-ES_tradnl" w:eastAsia="es-ES"/>
              </w:rPr>
            </w:pPr>
            <w:r>
              <w:rPr>
                <w:rFonts w:ascii="Arial" w:eastAsia="Times New Roman" w:hAnsi="Arial" w:cs="Arial"/>
                <w:bCs/>
                <w:iCs/>
                <w:caps/>
                <w:color w:val="000000" w:themeColor="text1"/>
                <w:kern w:val="2"/>
                <w:sz w:val="21"/>
                <w:szCs w:val="21"/>
                <w:lang w:val="es-ES_tradnl" w:eastAsia="es-ES"/>
              </w:rPr>
              <w:t>**********</w:t>
            </w:r>
            <w:r w:rsidR="00830027">
              <w:rPr>
                <w:rFonts w:ascii="Arial" w:eastAsia="Times New Roman" w:hAnsi="Arial" w:cs="Arial"/>
                <w:bCs/>
                <w:iCs/>
                <w:caps/>
                <w:color w:val="000000" w:themeColor="text1"/>
                <w:kern w:val="2"/>
                <w:sz w:val="21"/>
                <w:szCs w:val="21"/>
                <w:lang w:val="es-ES_tradnl" w:eastAsia="es-ES"/>
              </w:rPr>
              <w:t xml:space="preserve"> </w:t>
            </w:r>
          </w:p>
        </w:tc>
      </w:tr>
      <w:tr w:rsidR="009D7854" w:rsidRPr="001D76C9" w14:paraId="7FB56DCA" w14:textId="77777777" w:rsidTr="00297A90">
        <w:trPr>
          <w:trHeight w:val="62"/>
        </w:trPr>
        <w:tc>
          <w:tcPr>
            <w:tcW w:w="2693" w:type="dxa"/>
          </w:tcPr>
          <w:p w14:paraId="1AC66765" w14:textId="77777777" w:rsidR="009D7854" w:rsidRPr="00297A90" w:rsidRDefault="009D7854" w:rsidP="00297A90">
            <w:pPr>
              <w:tabs>
                <w:tab w:val="center" w:pos="4419"/>
                <w:tab w:val="right" w:pos="8838"/>
              </w:tabs>
              <w:suppressAutoHyphens/>
              <w:spacing w:after="0" w:line="100" w:lineRule="atLeast"/>
              <w:ind w:left="460" w:right="-106"/>
              <w:jc w:val="both"/>
              <w:rPr>
                <w:rFonts w:ascii="Arial" w:eastAsia="Times New Roman" w:hAnsi="Arial" w:cs="Arial"/>
                <w:bCs/>
                <w:iCs/>
                <w:caps/>
                <w:kern w:val="2"/>
                <w:sz w:val="21"/>
                <w:szCs w:val="21"/>
                <w:lang w:val="es-ES_tradnl" w:eastAsia="es-ES"/>
              </w:rPr>
            </w:pPr>
          </w:p>
          <w:p w14:paraId="487948A9" w14:textId="77777777" w:rsidR="009D7854" w:rsidRPr="00297A90" w:rsidRDefault="003D7D26" w:rsidP="00297A90">
            <w:pPr>
              <w:tabs>
                <w:tab w:val="center" w:pos="4419"/>
                <w:tab w:val="right" w:pos="8838"/>
              </w:tabs>
              <w:suppressAutoHyphens/>
              <w:spacing w:after="0" w:line="100" w:lineRule="atLeast"/>
              <w:ind w:left="460" w:right="-106"/>
              <w:jc w:val="both"/>
              <w:rPr>
                <w:rFonts w:ascii="Arial" w:eastAsia="Times New Roman" w:hAnsi="Arial" w:cs="Arial"/>
                <w:iCs/>
                <w:caps/>
                <w:kern w:val="2"/>
                <w:sz w:val="21"/>
                <w:szCs w:val="21"/>
                <w:lang w:val="es-ES_tradnl" w:eastAsia="es-ES"/>
              </w:rPr>
            </w:pPr>
            <w:r w:rsidRPr="00297A90">
              <w:rPr>
                <w:rFonts w:ascii="Arial" w:eastAsia="Times New Roman" w:hAnsi="Arial" w:cs="Arial"/>
                <w:b/>
                <w:bCs/>
                <w:iCs/>
                <w:caps/>
                <w:kern w:val="2"/>
                <w:sz w:val="21"/>
                <w:szCs w:val="21"/>
                <w:lang w:val="es-ES_tradnl" w:eastAsia="es-ES"/>
              </w:rPr>
              <w:t>demandada</w:t>
            </w:r>
            <w:r w:rsidR="009D7854" w:rsidRPr="00297A90">
              <w:rPr>
                <w:rFonts w:ascii="Arial" w:eastAsia="Times New Roman" w:hAnsi="Arial" w:cs="Arial"/>
                <w:bCs/>
                <w:iCs/>
                <w:caps/>
                <w:kern w:val="2"/>
                <w:sz w:val="21"/>
                <w:szCs w:val="21"/>
                <w:lang w:val="es-ES_tradnl" w:eastAsia="es-ES"/>
              </w:rPr>
              <w:t>:</w:t>
            </w:r>
          </w:p>
        </w:tc>
        <w:tc>
          <w:tcPr>
            <w:tcW w:w="3827" w:type="dxa"/>
          </w:tcPr>
          <w:p w14:paraId="6FE5535C" w14:textId="77777777" w:rsidR="00E56E7A" w:rsidRPr="00297A90" w:rsidRDefault="00E56E7A" w:rsidP="00297A90">
            <w:pPr>
              <w:suppressAutoHyphens/>
              <w:spacing w:after="0" w:line="100" w:lineRule="atLeast"/>
              <w:ind w:left="-101" w:right="-106"/>
              <w:jc w:val="both"/>
              <w:rPr>
                <w:rFonts w:ascii="Arial" w:eastAsia="Times New Roman" w:hAnsi="Arial" w:cs="Arial"/>
                <w:bCs/>
                <w:iCs/>
                <w:caps/>
                <w:kern w:val="2"/>
                <w:sz w:val="21"/>
                <w:szCs w:val="21"/>
                <w:lang w:val="es-ES_tradnl" w:eastAsia="es-ES"/>
              </w:rPr>
            </w:pPr>
          </w:p>
          <w:p w14:paraId="4BBBD3B4" w14:textId="735C509C" w:rsidR="00930B5C" w:rsidRPr="00297A90" w:rsidRDefault="009B55CA" w:rsidP="00297A90">
            <w:pPr>
              <w:suppressAutoHyphens/>
              <w:spacing w:after="0" w:line="100" w:lineRule="atLeast"/>
              <w:ind w:left="-101" w:right="-106"/>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 xml:space="preserve">SECRETARÍA DE VIALIDAD Y TRANSPORTE DEL ESTADO. </w:t>
            </w:r>
          </w:p>
        </w:tc>
      </w:tr>
      <w:tr w:rsidR="00421DCB" w:rsidRPr="00D81F4B" w14:paraId="3AFF4716" w14:textId="77777777" w:rsidTr="00297A90">
        <w:trPr>
          <w:trHeight w:val="112"/>
        </w:trPr>
        <w:tc>
          <w:tcPr>
            <w:tcW w:w="2693" w:type="dxa"/>
          </w:tcPr>
          <w:p w14:paraId="6E41D092" w14:textId="77777777" w:rsidR="00421DCB" w:rsidRPr="00297A90" w:rsidRDefault="00421DCB" w:rsidP="00297A90">
            <w:pPr>
              <w:tabs>
                <w:tab w:val="center" w:pos="4419"/>
                <w:tab w:val="right" w:pos="8838"/>
              </w:tabs>
              <w:suppressAutoHyphens/>
              <w:spacing w:after="0" w:line="100" w:lineRule="atLeast"/>
              <w:ind w:left="460" w:right="-106"/>
              <w:jc w:val="both"/>
              <w:rPr>
                <w:rFonts w:ascii="Arial" w:eastAsia="Times New Roman" w:hAnsi="Arial" w:cs="Arial"/>
                <w:bCs/>
                <w:iCs/>
                <w:caps/>
                <w:kern w:val="2"/>
                <w:sz w:val="21"/>
                <w:szCs w:val="21"/>
                <w:lang w:val="es-ES_tradnl" w:eastAsia="es-ES"/>
              </w:rPr>
            </w:pPr>
          </w:p>
          <w:p w14:paraId="6DEB6A58" w14:textId="77777777" w:rsidR="00421DCB" w:rsidRPr="00297A90" w:rsidRDefault="00421DCB" w:rsidP="00297A90">
            <w:pPr>
              <w:tabs>
                <w:tab w:val="center" w:pos="4419"/>
                <w:tab w:val="right" w:pos="8838"/>
              </w:tabs>
              <w:suppressAutoHyphens/>
              <w:spacing w:after="0" w:line="100" w:lineRule="atLeast"/>
              <w:ind w:left="460" w:right="-106"/>
              <w:jc w:val="both"/>
              <w:rPr>
                <w:rFonts w:ascii="Arial" w:eastAsia="Times New Roman" w:hAnsi="Arial" w:cs="Arial"/>
                <w:b/>
                <w:bCs/>
                <w:iCs/>
                <w:caps/>
                <w:kern w:val="2"/>
                <w:sz w:val="21"/>
                <w:szCs w:val="21"/>
                <w:lang w:val="es-ES_tradnl" w:eastAsia="es-ES"/>
              </w:rPr>
            </w:pPr>
            <w:r w:rsidRPr="00297A90">
              <w:rPr>
                <w:rFonts w:ascii="Arial" w:eastAsia="Times New Roman" w:hAnsi="Arial" w:cs="Arial"/>
                <w:b/>
                <w:bCs/>
                <w:iCs/>
                <w:caps/>
                <w:kern w:val="2"/>
                <w:sz w:val="21"/>
                <w:szCs w:val="21"/>
                <w:lang w:val="es-ES_tradnl" w:eastAsia="es-ES"/>
              </w:rPr>
              <w:t>MAGISTRADO:</w:t>
            </w:r>
          </w:p>
          <w:p w14:paraId="08420E90" w14:textId="77777777" w:rsidR="00421DCB" w:rsidRPr="00297A90" w:rsidRDefault="00421DCB" w:rsidP="0066589E">
            <w:pPr>
              <w:tabs>
                <w:tab w:val="center" w:pos="4419"/>
                <w:tab w:val="right" w:pos="8838"/>
              </w:tabs>
              <w:suppressAutoHyphens/>
              <w:spacing w:after="0" w:line="100" w:lineRule="atLeast"/>
              <w:ind w:right="-106"/>
              <w:jc w:val="both"/>
              <w:rPr>
                <w:rFonts w:ascii="Arial" w:eastAsia="Times New Roman" w:hAnsi="Arial" w:cs="Arial"/>
                <w:bCs/>
                <w:iCs/>
                <w:caps/>
                <w:kern w:val="2"/>
                <w:sz w:val="21"/>
                <w:szCs w:val="21"/>
                <w:lang w:val="es-ES_tradnl" w:eastAsia="es-ES"/>
              </w:rPr>
            </w:pPr>
          </w:p>
          <w:p w14:paraId="158B77BD" w14:textId="77777777" w:rsidR="003C0802" w:rsidRDefault="003C0802" w:rsidP="00297A90">
            <w:pPr>
              <w:tabs>
                <w:tab w:val="center" w:pos="4419"/>
                <w:tab w:val="right" w:pos="8838"/>
              </w:tabs>
              <w:suppressAutoHyphens/>
              <w:spacing w:after="0" w:line="100" w:lineRule="atLeast"/>
              <w:ind w:left="460" w:right="-106"/>
              <w:jc w:val="both"/>
              <w:rPr>
                <w:rFonts w:ascii="Arial" w:eastAsia="Times New Roman" w:hAnsi="Arial" w:cs="Arial"/>
                <w:b/>
                <w:bCs/>
                <w:iCs/>
                <w:caps/>
                <w:kern w:val="2"/>
                <w:sz w:val="21"/>
                <w:szCs w:val="21"/>
                <w:lang w:val="es-ES_tradnl" w:eastAsia="es-ES"/>
              </w:rPr>
            </w:pPr>
          </w:p>
          <w:p w14:paraId="693558FE" w14:textId="1204E71F" w:rsidR="00421DCB" w:rsidRPr="00297A90" w:rsidRDefault="0066589E" w:rsidP="00297A90">
            <w:pPr>
              <w:tabs>
                <w:tab w:val="center" w:pos="4419"/>
                <w:tab w:val="right" w:pos="8838"/>
              </w:tabs>
              <w:suppressAutoHyphens/>
              <w:spacing w:after="0" w:line="100" w:lineRule="atLeast"/>
              <w:ind w:left="460" w:right="-106"/>
              <w:jc w:val="both"/>
              <w:rPr>
                <w:rFonts w:ascii="Arial" w:eastAsia="Times New Roman" w:hAnsi="Arial" w:cs="Arial"/>
                <w:b/>
                <w:bCs/>
                <w:iCs/>
                <w:caps/>
                <w:kern w:val="2"/>
                <w:sz w:val="21"/>
                <w:szCs w:val="21"/>
                <w:lang w:val="es-ES_tradnl" w:eastAsia="es-ES"/>
              </w:rPr>
            </w:pPr>
            <w:r>
              <w:rPr>
                <w:rFonts w:ascii="Arial" w:eastAsia="Times New Roman" w:hAnsi="Arial" w:cs="Arial"/>
                <w:b/>
                <w:bCs/>
                <w:iCs/>
                <w:caps/>
                <w:kern w:val="2"/>
                <w:sz w:val="21"/>
                <w:szCs w:val="21"/>
                <w:lang w:val="es-ES_tradnl" w:eastAsia="es-ES"/>
              </w:rPr>
              <w:t>SECRETARIO</w:t>
            </w:r>
            <w:r w:rsidR="00421DCB" w:rsidRPr="00297A90">
              <w:rPr>
                <w:rFonts w:ascii="Arial" w:eastAsia="Times New Roman" w:hAnsi="Arial" w:cs="Arial"/>
                <w:b/>
                <w:bCs/>
                <w:iCs/>
                <w:caps/>
                <w:kern w:val="2"/>
                <w:sz w:val="21"/>
                <w:szCs w:val="21"/>
                <w:lang w:val="es-ES_tradnl" w:eastAsia="es-ES"/>
              </w:rPr>
              <w:t>:</w:t>
            </w:r>
          </w:p>
        </w:tc>
        <w:tc>
          <w:tcPr>
            <w:tcW w:w="3827" w:type="dxa"/>
          </w:tcPr>
          <w:p w14:paraId="3EA3E855" w14:textId="77777777" w:rsidR="00421DCB" w:rsidRPr="00297A90" w:rsidRDefault="00421DCB" w:rsidP="00297A90">
            <w:pPr>
              <w:suppressAutoHyphens/>
              <w:spacing w:after="0" w:line="100" w:lineRule="atLeast"/>
              <w:ind w:left="-101" w:right="-106"/>
              <w:jc w:val="both"/>
              <w:rPr>
                <w:rFonts w:ascii="Arial" w:eastAsia="Times New Roman" w:hAnsi="Arial" w:cs="Arial"/>
                <w:sz w:val="21"/>
                <w:szCs w:val="21"/>
                <w:lang w:val="es-ES_tradnl" w:eastAsia="es-ES"/>
              </w:rPr>
            </w:pPr>
          </w:p>
          <w:p w14:paraId="3114D979" w14:textId="7102DAA9" w:rsidR="00421DCB" w:rsidRPr="00297A90" w:rsidRDefault="003C0802" w:rsidP="00297A90">
            <w:pPr>
              <w:suppressAutoHyphens/>
              <w:spacing w:after="0" w:line="100" w:lineRule="atLeast"/>
              <w:ind w:left="-101" w:right="-106"/>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MAESTRO</w:t>
            </w:r>
            <w:r w:rsidR="004A0123">
              <w:rPr>
                <w:rFonts w:ascii="Arial" w:eastAsia="Times New Roman" w:hAnsi="Arial" w:cs="Arial"/>
                <w:sz w:val="21"/>
                <w:szCs w:val="21"/>
                <w:lang w:val="es-ES_tradnl" w:eastAsia="es-ES"/>
              </w:rPr>
              <w:t xml:space="preserve"> </w:t>
            </w:r>
            <w:r w:rsidR="0066589E">
              <w:rPr>
                <w:rFonts w:ascii="Arial" w:eastAsia="Times New Roman" w:hAnsi="Arial" w:cs="Arial"/>
                <w:sz w:val="21"/>
                <w:szCs w:val="21"/>
                <w:lang w:val="es-ES_tradnl" w:eastAsia="es-ES"/>
              </w:rPr>
              <w:t xml:space="preserve">ENRIQUE PACHECO MARTÍNEZ. </w:t>
            </w:r>
          </w:p>
          <w:p w14:paraId="07E7D392" w14:textId="77777777" w:rsidR="00421DCB" w:rsidRPr="00297A90" w:rsidRDefault="00421DCB" w:rsidP="00297A90">
            <w:pPr>
              <w:suppressAutoHyphens/>
              <w:spacing w:after="0" w:line="100" w:lineRule="atLeast"/>
              <w:ind w:left="-101" w:right="-106"/>
              <w:jc w:val="both"/>
              <w:rPr>
                <w:rFonts w:ascii="Arial" w:eastAsia="Times New Roman" w:hAnsi="Arial" w:cs="Arial"/>
                <w:sz w:val="21"/>
                <w:szCs w:val="21"/>
                <w:lang w:val="es-ES_tradnl" w:eastAsia="es-ES"/>
              </w:rPr>
            </w:pPr>
          </w:p>
          <w:p w14:paraId="63AC4EFF" w14:textId="00A5C468" w:rsidR="00321026" w:rsidRPr="00297A90" w:rsidRDefault="004B6785" w:rsidP="008E4091">
            <w:pPr>
              <w:suppressAutoHyphens/>
              <w:spacing w:line="100" w:lineRule="atLeast"/>
              <w:ind w:left="-101" w:right="-106"/>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 xml:space="preserve">LICENCIADO RENATO GABRIEL IBÁÑEZ CASTELLANOS. </w:t>
            </w:r>
          </w:p>
          <w:p w14:paraId="645F6700" w14:textId="77777777" w:rsidR="00D70587" w:rsidRPr="00297A90" w:rsidRDefault="00D70587" w:rsidP="008E4091">
            <w:pPr>
              <w:suppressAutoHyphens/>
              <w:spacing w:line="100" w:lineRule="atLeast"/>
              <w:ind w:left="-101" w:right="-106"/>
              <w:jc w:val="both"/>
              <w:rPr>
                <w:rFonts w:ascii="Arial" w:eastAsia="Times New Roman" w:hAnsi="Arial" w:cs="Arial"/>
                <w:sz w:val="21"/>
                <w:szCs w:val="21"/>
                <w:lang w:val="es-ES_tradnl" w:eastAsia="es-ES"/>
              </w:rPr>
            </w:pPr>
          </w:p>
        </w:tc>
      </w:tr>
    </w:tbl>
    <w:p w14:paraId="19BDBD68" w14:textId="2ADDC6E8" w:rsidR="00684FC4" w:rsidRPr="008728A8" w:rsidRDefault="00141D1E" w:rsidP="00297A90">
      <w:pPr>
        <w:spacing w:line="360" w:lineRule="auto"/>
        <w:jc w:val="both"/>
        <w:rPr>
          <w:rFonts w:ascii="Arial" w:hAnsi="Arial" w:cs="Arial"/>
          <w:b/>
          <w:sz w:val="24"/>
          <w:szCs w:val="24"/>
        </w:rPr>
      </w:pPr>
      <w:r w:rsidRPr="00321026">
        <w:rPr>
          <w:rFonts w:ascii="Arial" w:hAnsi="Arial" w:cs="Arial"/>
          <w:b/>
          <w:sz w:val="24"/>
          <w:szCs w:val="24"/>
        </w:rPr>
        <w:t>OAXACA DE JUÁREZ</w:t>
      </w:r>
      <w:r w:rsidR="00A823D1" w:rsidRPr="00321026">
        <w:rPr>
          <w:rFonts w:ascii="Arial" w:hAnsi="Arial" w:cs="Arial"/>
          <w:b/>
          <w:sz w:val="24"/>
          <w:szCs w:val="24"/>
        </w:rPr>
        <w:t xml:space="preserve">, </w:t>
      </w:r>
      <w:r w:rsidR="008728A8" w:rsidRPr="00321026">
        <w:rPr>
          <w:rFonts w:ascii="Arial" w:hAnsi="Arial" w:cs="Arial"/>
          <w:b/>
          <w:sz w:val="24"/>
          <w:szCs w:val="24"/>
        </w:rPr>
        <w:t>OAXACA</w:t>
      </w:r>
      <w:r w:rsidR="00321026" w:rsidRPr="00321026">
        <w:rPr>
          <w:rFonts w:ascii="Arial" w:hAnsi="Arial" w:cs="Arial"/>
          <w:b/>
          <w:sz w:val="24"/>
          <w:szCs w:val="24"/>
        </w:rPr>
        <w:t>,</w:t>
      </w:r>
      <w:r w:rsidR="008728A8" w:rsidRPr="00321026">
        <w:rPr>
          <w:rFonts w:ascii="Arial" w:hAnsi="Arial" w:cs="Arial"/>
          <w:b/>
          <w:sz w:val="24"/>
          <w:szCs w:val="24"/>
        </w:rPr>
        <w:t xml:space="preserve"> A</w:t>
      </w:r>
      <w:r w:rsidR="008E4091">
        <w:rPr>
          <w:rFonts w:ascii="Arial" w:hAnsi="Arial" w:cs="Arial"/>
          <w:b/>
          <w:sz w:val="24"/>
          <w:szCs w:val="24"/>
        </w:rPr>
        <w:t xml:space="preserve"> </w:t>
      </w:r>
      <w:r w:rsidR="00073C50">
        <w:rPr>
          <w:rFonts w:ascii="Arial" w:hAnsi="Arial" w:cs="Arial"/>
          <w:b/>
          <w:sz w:val="24"/>
          <w:szCs w:val="24"/>
        </w:rPr>
        <w:t>CINCO</w:t>
      </w:r>
      <w:r w:rsidR="007A2006">
        <w:rPr>
          <w:rFonts w:ascii="Arial" w:hAnsi="Arial" w:cs="Arial"/>
          <w:b/>
          <w:sz w:val="24"/>
          <w:szCs w:val="24"/>
        </w:rPr>
        <w:t xml:space="preserve"> DE</w:t>
      </w:r>
      <w:r w:rsidR="0081596F">
        <w:rPr>
          <w:rFonts w:ascii="Arial" w:hAnsi="Arial" w:cs="Arial"/>
          <w:b/>
          <w:sz w:val="24"/>
          <w:szCs w:val="24"/>
        </w:rPr>
        <w:t xml:space="preserve"> JULIO</w:t>
      </w:r>
      <w:r w:rsidR="00D62D4D">
        <w:rPr>
          <w:rFonts w:ascii="Arial" w:hAnsi="Arial" w:cs="Arial"/>
          <w:b/>
          <w:sz w:val="24"/>
          <w:szCs w:val="24"/>
        </w:rPr>
        <w:t xml:space="preserve"> </w:t>
      </w:r>
      <w:r w:rsidR="004B6785">
        <w:rPr>
          <w:rFonts w:ascii="Arial" w:hAnsi="Arial" w:cs="Arial"/>
          <w:b/>
          <w:sz w:val="24"/>
          <w:szCs w:val="24"/>
        </w:rPr>
        <w:t>DE DOS MIL VEINTIUNO</w:t>
      </w:r>
      <w:r w:rsidR="00297A90">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p>
    <w:p w14:paraId="1F17F1F6" w14:textId="78F265F3" w:rsidR="002744D4" w:rsidRPr="00312750" w:rsidRDefault="009D7854" w:rsidP="00C823ED">
      <w:pPr>
        <w:spacing w:line="360" w:lineRule="auto"/>
        <w:ind w:firstLine="567"/>
        <w:jc w:val="both"/>
        <w:rPr>
          <w:rFonts w:ascii="Arial" w:eastAsia="Times New Roman" w:hAnsi="Arial" w:cs="Arial"/>
          <w:sz w:val="24"/>
          <w:szCs w:val="24"/>
          <w:lang w:val="es-ES" w:eastAsia="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 xml:space="preserve">número </w:t>
      </w:r>
      <w:r w:rsidR="003C0802">
        <w:rPr>
          <w:rFonts w:ascii="Arial" w:eastAsia="Times New Roman" w:hAnsi="Arial" w:cs="Arial"/>
          <w:b/>
          <w:sz w:val="24"/>
          <w:szCs w:val="24"/>
          <w:lang w:eastAsia="es-ES"/>
        </w:rPr>
        <w:t>0276</w:t>
      </w:r>
      <w:r w:rsidR="007A2006">
        <w:rPr>
          <w:rFonts w:ascii="Arial" w:eastAsia="Times New Roman" w:hAnsi="Arial" w:cs="Arial"/>
          <w:b/>
          <w:sz w:val="24"/>
          <w:szCs w:val="24"/>
          <w:lang w:eastAsia="es-ES"/>
        </w:rPr>
        <w:t>/</w:t>
      </w:r>
      <w:r w:rsidR="003C0802">
        <w:rPr>
          <w:rFonts w:ascii="Arial" w:eastAsia="Times New Roman" w:hAnsi="Arial" w:cs="Arial"/>
          <w:b/>
          <w:sz w:val="24"/>
          <w:szCs w:val="24"/>
          <w:lang w:eastAsia="es-ES"/>
        </w:rPr>
        <w:t>2016</w:t>
      </w:r>
      <w:r w:rsidR="00C823ED">
        <w:rPr>
          <w:rFonts w:ascii="Arial" w:eastAsia="Times New Roman" w:hAnsi="Arial" w:cs="Arial"/>
          <w:bCs/>
          <w:sz w:val="24"/>
          <w:szCs w:val="24"/>
          <w:lang w:eastAsia="es-ES"/>
        </w:rPr>
        <w:t xml:space="preserve">, </w:t>
      </w:r>
      <w:r w:rsidRPr="001D76C9">
        <w:rPr>
          <w:rFonts w:ascii="Arial" w:eastAsia="Times New Roman" w:hAnsi="Arial" w:cs="Arial"/>
          <w:sz w:val="24"/>
          <w:szCs w:val="24"/>
          <w:lang w:eastAsia="es-ES"/>
        </w:rPr>
        <w:t>promovido por</w:t>
      </w:r>
      <w:r w:rsidR="007A2006">
        <w:rPr>
          <w:rFonts w:ascii="Arial" w:eastAsia="Times New Roman" w:hAnsi="Arial" w:cs="Arial"/>
          <w:sz w:val="24"/>
          <w:szCs w:val="24"/>
          <w:lang w:eastAsia="es-ES"/>
        </w:rPr>
        <w:t xml:space="preserve"> </w:t>
      </w:r>
      <w:r w:rsidR="00783A0A">
        <w:rPr>
          <w:rFonts w:ascii="Arial" w:eastAsia="Times New Roman" w:hAnsi="Arial" w:cs="Arial"/>
          <w:b/>
          <w:bCs/>
          <w:color w:val="000000" w:themeColor="text1"/>
          <w:sz w:val="24"/>
          <w:szCs w:val="24"/>
          <w:lang w:eastAsia="es-ES"/>
        </w:rPr>
        <w:t>**********</w:t>
      </w:r>
      <w:r w:rsidR="00C823ED">
        <w:rPr>
          <w:rFonts w:ascii="Arial" w:eastAsia="Times New Roman" w:hAnsi="Arial" w:cs="Arial"/>
          <w:bCs/>
          <w:iCs/>
          <w:caps/>
          <w:kern w:val="2"/>
          <w:sz w:val="24"/>
          <w:szCs w:val="24"/>
          <w:lang w:val="es-ES_tradnl" w:eastAsia="es-ES"/>
        </w:rPr>
        <w:t xml:space="preserve">, </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de</w:t>
      </w:r>
      <w:r w:rsidR="00312750">
        <w:rPr>
          <w:rFonts w:ascii="Arial" w:eastAsia="Times New Roman" w:hAnsi="Arial" w:cs="Arial"/>
          <w:sz w:val="24"/>
          <w:szCs w:val="24"/>
          <w:lang w:val="es-ES_tradnl" w:eastAsia="es-ES"/>
        </w:rPr>
        <w:t>l</w:t>
      </w:r>
      <w:r w:rsidR="00C823ED">
        <w:rPr>
          <w:rFonts w:ascii="Arial" w:eastAsia="Times New Roman" w:hAnsi="Arial" w:cs="Arial"/>
          <w:sz w:val="24"/>
          <w:szCs w:val="24"/>
          <w:lang w:val="es-ES_tradnl" w:eastAsia="es-ES"/>
        </w:rPr>
        <w:t xml:space="preserve"> </w:t>
      </w:r>
      <w:r w:rsidR="00A87E4D">
        <w:rPr>
          <w:rFonts w:ascii="Arial" w:eastAsia="Times New Roman" w:hAnsi="Arial" w:cs="Arial"/>
          <w:b/>
          <w:iCs/>
          <w:caps/>
          <w:kern w:val="2"/>
          <w:sz w:val="24"/>
          <w:szCs w:val="24"/>
          <w:lang w:val="es-ES_tradnl" w:eastAsia="es-ES"/>
        </w:rPr>
        <w:t>secretario</w:t>
      </w:r>
      <w:r w:rsidR="00C823ED" w:rsidRPr="00C823ED">
        <w:rPr>
          <w:rFonts w:ascii="Arial" w:eastAsia="Times New Roman" w:hAnsi="Arial" w:cs="Arial"/>
          <w:b/>
          <w:iCs/>
          <w:caps/>
          <w:kern w:val="2"/>
          <w:sz w:val="24"/>
          <w:szCs w:val="24"/>
          <w:lang w:val="es-ES_tradnl" w:eastAsia="es-ES"/>
        </w:rPr>
        <w:t xml:space="preserve"> </w:t>
      </w:r>
      <w:r w:rsidR="00A87E4D">
        <w:rPr>
          <w:rFonts w:ascii="Arial" w:eastAsia="Times New Roman" w:hAnsi="Arial" w:cs="Arial"/>
          <w:b/>
          <w:iCs/>
          <w:caps/>
          <w:kern w:val="2"/>
          <w:sz w:val="24"/>
          <w:szCs w:val="24"/>
          <w:lang w:val="es-ES_tradnl" w:eastAsia="es-ES"/>
        </w:rPr>
        <w:t>de movilidad</w:t>
      </w:r>
      <w:r w:rsidR="00EC4526">
        <w:rPr>
          <w:rFonts w:ascii="Arial" w:eastAsia="Times New Roman" w:hAnsi="Arial" w:cs="Arial"/>
          <w:b/>
          <w:iCs/>
          <w:caps/>
          <w:kern w:val="2"/>
          <w:sz w:val="24"/>
          <w:szCs w:val="24"/>
          <w:lang w:val="es-ES_tradnl" w:eastAsia="es-ES"/>
        </w:rPr>
        <w:t xml:space="preserve"> del Estado</w:t>
      </w:r>
      <w:r w:rsidR="00A87E4D">
        <w:rPr>
          <w:rFonts w:ascii="Arial" w:eastAsia="Times New Roman" w:hAnsi="Arial" w:cs="Arial"/>
          <w:b/>
          <w:iCs/>
          <w:caps/>
          <w:kern w:val="2"/>
          <w:sz w:val="24"/>
          <w:szCs w:val="24"/>
          <w:lang w:val="es-ES_tradnl" w:eastAsia="es-ES"/>
        </w:rPr>
        <w:t>,</w:t>
      </w:r>
      <w:r w:rsidR="003C0802">
        <w:rPr>
          <w:rFonts w:ascii="Arial" w:eastAsia="Times New Roman" w:hAnsi="Arial" w:cs="Arial"/>
          <w:b/>
          <w:iCs/>
          <w:caps/>
          <w:kern w:val="2"/>
          <w:sz w:val="24"/>
          <w:szCs w:val="24"/>
          <w:lang w:val="es-ES_tradnl" w:eastAsia="es-ES"/>
        </w:rPr>
        <w:t xml:space="preserve"> </w:t>
      </w:r>
      <w:r w:rsidR="003C0802">
        <w:rPr>
          <w:rFonts w:ascii="Arial" w:eastAsia="Times New Roman" w:hAnsi="Arial" w:cs="Arial"/>
          <w:iCs/>
          <w:caps/>
          <w:kern w:val="2"/>
          <w:sz w:val="24"/>
          <w:szCs w:val="24"/>
          <w:lang w:val="es-ES_tradnl" w:eastAsia="es-ES"/>
        </w:rPr>
        <w:t>(ANTES SECRETARIO DE VIALIDAD Y TRANSPORTE DEL ESTADO O COORDINADOR GENERAL DE TRANSPORTE)</w:t>
      </w:r>
      <w:r w:rsidR="003C0802">
        <w:rPr>
          <w:rFonts w:ascii="Arial" w:eastAsia="Times New Roman" w:hAnsi="Arial" w:cs="Arial"/>
          <w:b/>
          <w:iCs/>
          <w:caps/>
          <w:kern w:val="2"/>
          <w:sz w:val="24"/>
          <w:szCs w:val="24"/>
          <w:lang w:val="es-ES_tradnl" w:eastAsia="es-ES"/>
        </w:rPr>
        <w:t xml:space="preserve">, SECRETARIO DE SEGURIDAD PÚBLICA, </w:t>
      </w:r>
      <w:r w:rsidR="00CD76CB">
        <w:rPr>
          <w:rFonts w:ascii="Arial" w:eastAsia="Times New Roman" w:hAnsi="Arial" w:cs="Arial"/>
          <w:b/>
          <w:iCs/>
          <w:caps/>
          <w:kern w:val="2"/>
          <w:sz w:val="24"/>
          <w:szCs w:val="24"/>
          <w:lang w:val="es-ES_tradnl" w:eastAsia="es-ES"/>
        </w:rPr>
        <w:t xml:space="preserve">director </w:t>
      </w:r>
      <w:r w:rsidR="00EC4526">
        <w:rPr>
          <w:rFonts w:ascii="Arial" w:eastAsia="Times New Roman" w:hAnsi="Arial" w:cs="Arial"/>
          <w:b/>
          <w:iCs/>
          <w:caps/>
          <w:kern w:val="2"/>
          <w:sz w:val="24"/>
          <w:szCs w:val="24"/>
          <w:lang w:val="es-ES_tradnl" w:eastAsia="es-ES"/>
        </w:rPr>
        <w:t xml:space="preserve">General de la policía vial </w:t>
      </w:r>
      <w:r w:rsidR="00C823ED" w:rsidRPr="00C823ED">
        <w:rPr>
          <w:rFonts w:ascii="Arial" w:eastAsia="Times New Roman" w:hAnsi="Arial" w:cs="Arial"/>
          <w:b/>
          <w:iCs/>
          <w:caps/>
          <w:kern w:val="2"/>
          <w:sz w:val="24"/>
          <w:szCs w:val="24"/>
          <w:lang w:val="es-ES_tradnl" w:eastAsia="es-ES"/>
        </w:rPr>
        <w:t>del estado de oaxaca</w:t>
      </w:r>
      <w:r w:rsidR="003C0802">
        <w:rPr>
          <w:rFonts w:ascii="Arial" w:hAnsi="Arial" w:cs="Arial"/>
          <w:sz w:val="24"/>
          <w:szCs w:val="24"/>
        </w:rPr>
        <w:t xml:space="preserve"> (ANTES DIRECTOR DE TRÁNSITO DEL ESTADO)</w:t>
      </w:r>
      <w:r w:rsidR="003C0802">
        <w:rPr>
          <w:rFonts w:ascii="Arial" w:hAnsi="Arial" w:cs="Arial"/>
          <w:b/>
          <w:sz w:val="24"/>
          <w:szCs w:val="24"/>
        </w:rPr>
        <w:t xml:space="preserve">, Y </w:t>
      </w:r>
      <w:r w:rsidR="00B55490">
        <w:rPr>
          <w:rFonts w:ascii="Arial" w:hAnsi="Arial" w:cs="Arial"/>
          <w:b/>
          <w:sz w:val="24"/>
          <w:szCs w:val="24"/>
        </w:rPr>
        <w:t>JEFE OPERATIVO DE TRÁ</w:t>
      </w:r>
      <w:r w:rsidR="005C6531">
        <w:rPr>
          <w:rFonts w:ascii="Arial" w:hAnsi="Arial" w:cs="Arial"/>
          <w:b/>
          <w:sz w:val="24"/>
          <w:szCs w:val="24"/>
        </w:rPr>
        <w:t>N</w:t>
      </w:r>
      <w:r w:rsidR="00B55490">
        <w:rPr>
          <w:rFonts w:ascii="Arial" w:hAnsi="Arial" w:cs="Arial"/>
          <w:b/>
          <w:sz w:val="24"/>
          <w:szCs w:val="24"/>
        </w:rPr>
        <w:t>SITO EN EL MUNICIPIO DE ZIMATLÁN DE ÁLVAREZ</w:t>
      </w:r>
      <w:r w:rsidR="008B3BF1">
        <w:rPr>
          <w:rFonts w:ascii="Arial" w:hAnsi="Arial" w:cs="Arial"/>
          <w:sz w:val="24"/>
          <w:szCs w:val="24"/>
        </w:rPr>
        <w:t xml:space="preserve"> </w:t>
      </w:r>
      <w:r w:rsidR="009F1B92">
        <w:rPr>
          <w:rFonts w:ascii="Arial" w:eastAsia="Times New Roman" w:hAnsi="Arial" w:cs="Arial"/>
          <w:bCs/>
          <w:sz w:val="24"/>
          <w:szCs w:val="24"/>
          <w:lang w:eastAsia="es-ES"/>
        </w:rPr>
        <w:t>y</w:t>
      </w:r>
      <w:r w:rsidRPr="009F1B92">
        <w:rPr>
          <w:rFonts w:ascii="Arial" w:eastAsia="Times New Roman" w:hAnsi="Arial" w:cs="Arial"/>
          <w:bCs/>
          <w:sz w:val="24"/>
          <w:szCs w:val="24"/>
          <w:lang w:eastAsia="es-ES"/>
        </w:rPr>
        <w:t>;</w:t>
      </w:r>
      <w:r w:rsidR="00C823ED">
        <w:rPr>
          <w:rFonts w:ascii="Arial" w:eastAsia="Times New Roman" w:hAnsi="Arial" w:cs="Arial"/>
          <w:bCs/>
          <w:sz w:val="24"/>
          <w:szCs w:val="24"/>
          <w:lang w:eastAsia="es-ES"/>
        </w:rPr>
        <w:t xml:space="preserve"> </w:t>
      </w:r>
      <w:r w:rsidR="005C6531">
        <w:rPr>
          <w:rFonts w:ascii="Arial" w:eastAsia="Times New Roman" w:hAnsi="Arial" w:cs="Arial"/>
          <w:bCs/>
          <w:sz w:val="24"/>
          <w:szCs w:val="24"/>
          <w:lang w:eastAsia="es-ES"/>
        </w:rPr>
        <w:t xml:space="preserve">- - </w:t>
      </w:r>
    </w:p>
    <w:p w14:paraId="74AA202A" w14:textId="77777777" w:rsidR="001F404D" w:rsidRPr="001D76C9" w:rsidRDefault="009D7854" w:rsidP="00496319">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14:paraId="4E6404F1" w14:textId="132FE7AA" w:rsidR="005C6531" w:rsidRDefault="00C20E79" w:rsidP="00FA29C2">
      <w:pPr>
        <w:spacing w:before="240" w:line="360" w:lineRule="auto"/>
        <w:ind w:firstLine="567"/>
        <w:jc w:val="both"/>
        <w:rPr>
          <w:rFonts w:ascii="Arial" w:eastAsia="Times New Roman" w:hAnsi="Arial" w:cs="Arial"/>
          <w:bCs/>
          <w:sz w:val="24"/>
          <w:szCs w:val="24"/>
          <w:lang w:val="es-ES" w:eastAsia="es-ES"/>
        </w:rPr>
      </w:pPr>
      <w:r w:rsidRPr="001D76C9">
        <w:rPr>
          <w:rFonts w:ascii="Arial" w:eastAsia="Times New Roman" w:hAnsi="Arial" w:cs="Arial"/>
          <w:b/>
          <w:bCs/>
          <w:sz w:val="24"/>
          <w:szCs w:val="24"/>
          <w:lang w:val="es-ES" w:eastAsia="es-ES"/>
        </w:rPr>
        <w:t>PRIMERO.</w:t>
      </w:r>
      <w:r w:rsidR="006A3BC0">
        <w:rPr>
          <w:rFonts w:ascii="Arial" w:eastAsia="Times New Roman" w:hAnsi="Arial" w:cs="Arial"/>
          <w:b/>
          <w:bCs/>
          <w:sz w:val="24"/>
          <w:szCs w:val="24"/>
          <w:lang w:val="es-ES" w:eastAsia="es-ES"/>
        </w:rPr>
        <w:t xml:space="preserve"> </w:t>
      </w:r>
      <w:r w:rsidR="005C6531">
        <w:rPr>
          <w:rFonts w:ascii="Arial" w:eastAsia="Times New Roman" w:hAnsi="Arial" w:cs="Arial"/>
          <w:bCs/>
          <w:sz w:val="24"/>
          <w:szCs w:val="24"/>
          <w:lang w:val="es-ES" w:eastAsia="es-ES"/>
        </w:rPr>
        <w:t xml:space="preserve">Mediante proveído de veintiocho de marzo de dos mil catorce, </w:t>
      </w:r>
      <w:r w:rsidR="005C6531">
        <w:rPr>
          <w:rFonts w:ascii="Arial" w:eastAsia="Times New Roman" w:hAnsi="Arial" w:cs="Arial"/>
          <w:b/>
          <w:bCs/>
          <w:sz w:val="24"/>
          <w:szCs w:val="24"/>
          <w:lang w:val="es-ES" w:eastAsia="es-ES"/>
        </w:rPr>
        <w:t xml:space="preserve">se reservó </w:t>
      </w:r>
      <w:r w:rsidR="005C6531">
        <w:rPr>
          <w:rFonts w:ascii="Arial" w:eastAsia="Times New Roman" w:hAnsi="Arial" w:cs="Arial"/>
          <w:bCs/>
          <w:sz w:val="24"/>
          <w:szCs w:val="24"/>
          <w:lang w:val="es-ES" w:eastAsia="es-ES"/>
        </w:rPr>
        <w:t xml:space="preserve">admitir a trámite la demanda de nulidad </w:t>
      </w:r>
      <w:r w:rsidR="00984753">
        <w:rPr>
          <w:rFonts w:ascii="Arial" w:eastAsia="Times New Roman" w:hAnsi="Arial" w:cs="Arial"/>
          <w:bCs/>
          <w:sz w:val="24"/>
          <w:szCs w:val="24"/>
          <w:lang w:val="es-ES" w:eastAsia="es-ES"/>
        </w:rPr>
        <w:t xml:space="preserve">del promovente y se le requirió para que, dentro del término legal </w:t>
      </w:r>
      <w:r w:rsidR="00AC5487">
        <w:rPr>
          <w:rFonts w:ascii="Arial" w:eastAsia="Times New Roman" w:hAnsi="Arial" w:cs="Arial"/>
          <w:bCs/>
          <w:sz w:val="24"/>
          <w:szCs w:val="24"/>
          <w:lang w:val="es-ES" w:eastAsia="es-ES"/>
        </w:rPr>
        <w:t xml:space="preserve">cumpliera con los requerimientos efectuados en autos, con el </w:t>
      </w:r>
      <w:r w:rsidR="00AC5487">
        <w:rPr>
          <w:rFonts w:ascii="Arial" w:eastAsia="Times New Roman" w:hAnsi="Arial" w:cs="Arial"/>
          <w:b/>
          <w:bCs/>
          <w:sz w:val="24"/>
          <w:szCs w:val="24"/>
          <w:lang w:val="es-ES" w:eastAsia="es-ES"/>
        </w:rPr>
        <w:t xml:space="preserve">apercibimiento </w:t>
      </w:r>
      <w:r w:rsidR="00AC5487">
        <w:rPr>
          <w:rFonts w:ascii="Arial" w:eastAsia="Times New Roman" w:hAnsi="Arial" w:cs="Arial"/>
          <w:bCs/>
          <w:sz w:val="24"/>
          <w:szCs w:val="24"/>
          <w:lang w:val="es-ES" w:eastAsia="es-ES"/>
        </w:rPr>
        <w:t xml:space="preserve">que en caso de omisión </w:t>
      </w:r>
      <w:r w:rsidR="00AC5487">
        <w:rPr>
          <w:rFonts w:ascii="Arial" w:eastAsia="Times New Roman" w:hAnsi="Arial" w:cs="Arial"/>
          <w:b/>
          <w:bCs/>
          <w:sz w:val="24"/>
          <w:szCs w:val="24"/>
          <w:lang w:val="es-ES" w:eastAsia="es-ES"/>
        </w:rPr>
        <w:t>se desecharía su demanda de nulidad</w:t>
      </w:r>
      <w:r w:rsidR="00AC5487">
        <w:rPr>
          <w:rFonts w:ascii="Arial" w:eastAsia="Times New Roman" w:hAnsi="Arial" w:cs="Arial"/>
          <w:bCs/>
          <w:sz w:val="24"/>
          <w:szCs w:val="24"/>
          <w:lang w:val="es-ES" w:eastAsia="es-ES"/>
        </w:rPr>
        <w:t>.</w:t>
      </w:r>
    </w:p>
    <w:p w14:paraId="5E1D4627" w14:textId="283BC452" w:rsidR="000E125C" w:rsidRPr="0089625C" w:rsidRDefault="00AC5487" w:rsidP="0089625C">
      <w:pPr>
        <w:spacing w:before="240" w:line="360" w:lineRule="auto"/>
        <w:ind w:firstLine="567"/>
        <w:jc w:val="both"/>
        <w:rPr>
          <w:rFonts w:ascii="Arial" w:hAnsi="Arial" w:cs="Arial"/>
          <w:sz w:val="24"/>
          <w:szCs w:val="24"/>
        </w:rPr>
      </w:pPr>
      <w:r>
        <w:rPr>
          <w:rFonts w:ascii="Arial" w:eastAsia="Times New Roman" w:hAnsi="Arial" w:cs="Arial"/>
          <w:b/>
          <w:bCs/>
          <w:sz w:val="24"/>
          <w:szCs w:val="24"/>
          <w:lang w:val="es-ES" w:eastAsia="es-ES"/>
        </w:rPr>
        <w:t xml:space="preserve">SEGUNDO. </w:t>
      </w:r>
      <w:r w:rsidR="00421B56" w:rsidRPr="003E244E">
        <w:rPr>
          <w:rFonts w:ascii="Arial" w:hAnsi="Arial" w:cs="Arial"/>
          <w:sz w:val="24"/>
          <w:szCs w:val="24"/>
        </w:rPr>
        <w:t>Por auto de</w:t>
      </w:r>
      <w:r w:rsidR="007E3B2E">
        <w:rPr>
          <w:rFonts w:ascii="Arial" w:hAnsi="Arial" w:cs="Arial"/>
          <w:sz w:val="24"/>
          <w:szCs w:val="24"/>
        </w:rPr>
        <w:t xml:space="preserve"> </w:t>
      </w:r>
      <w:r>
        <w:rPr>
          <w:rFonts w:ascii="Arial" w:hAnsi="Arial" w:cs="Arial"/>
          <w:sz w:val="24"/>
          <w:szCs w:val="24"/>
        </w:rPr>
        <w:t>diez de abril de dos mil catorce</w:t>
      </w:r>
      <w:r w:rsidR="00421B56" w:rsidRPr="003E244E">
        <w:rPr>
          <w:rFonts w:ascii="Arial" w:hAnsi="Arial" w:cs="Arial"/>
          <w:sz w:val="24"/>
          <w:szCs w:val="24"/>
        </w:rPr>
        <w:t>,</w:t>
      </w:r>
      <w:r>
        <w:rPr>
          <w:rFonts w:ascii="Arial" w:hAnsi="Arial" w:cs="Arial"/>
          <w:sz w:val="24"/>
          <w:szCs w:val="24"/>
        </w:rPr>
        <w:t xml:space="preserve"> se tuvo al promovente cumpliendo con los requerimientos efectuados en autos, por lo que,</w:t>
      </w:r>
      <w:r w:rsidR="00421B56" w:rsidRPr="003E244E">
        <w:rPr>
          <w:rFonts w:ascii="Arial" w:hAnsi="Arial" w:cs="Arial"/>
          <w:sz w:val="24"/>
          <w:szCs w:val="24"/>
        </w:rPr>
        <w:t xml:space="preserve"> </w:t>
      </w:r>
      <w:r w:rsidR="00421B56" w:rsidRPr="003E244E">
        <w:rPr>
          <w:rFonts w:ascii="Arial" w:hAnsi="Arial" w:cs="Arial"/>
          <w:b/>
          <w:sz w:val="24"/>
          <w:szCs w:val="24"/>
        </w:rPr>
        <w:t>se admitió</w:t>
      </w:r>
      <w:r w:rsidR="00421B56" w:rsidRPr="003E244E">
        <w:rPr>
          <w:rFonts w:ascii="Arial" w:hAnsi="Arial" w:cs="Arial"/>
          <w:sz w:val="24"/>
          <w:szCs w:val="24"/>
        </w:rPr>
        <w:t xml:space="preserve"> a trámite </w:t>
      </w:r>
      <w:r w:rsidR="00FE5A5B">
        <w:rPr>
          <w:rFonts w:ascii="Arial" w:hAnsi="Arial" w:cs="Arial"/>
          <w:sz w:val="24"/>
          <w:szCs w:val="24"/>
        </w:rPr>
        <w:t>su demanda de nulidad</w:t>
      </w:r>
      <w:r w:rsidR="00421B56" w:rsidRPr="003E244E">
        <w:rPr>
          <w:rFonts w:ascii="Arial" w:hAnsi="Arial" w:cs="Arial"/>
          <w:sz w:val="24"/>
          <w:szCs w:val="24"/>
        </w:rPr>
        <w:t xml:space="preserve"> en contra del</w:t>
      </w:r>
      <w:r w:rsidR="0089625C">
        <w:rPr>
          <w:rFonts w:ascii="Arial" w:hAnsi="Arial" w:cs="Arial"/>
          <w:sz w:val="24"/>
          <w:szCs w:val="24"/>
        </w:rPr>
        <w:t xml:space="preserve"> Secretario de Movilidad del Estado (antes Secretario de Vialidad y Transporte del Estado o Coordinador General de Transporte), Secretario de Seguridad Pública, Director General de la Policía Vial Estatal (antes Director de Tránsito del Estado) y Jefe Operativo de Tránsito en el Municipio de Zimatlán de Álvarez</w:t>
      </w:r>
      <w:r w:rsidR="00421B56" w:rsidRPr="003E244E">
        <w:rPr>
          <w:rFonts w:ascii="Arial" w:hAnsi="Arial" w:cs="Arial"/>
          <w:sz w:val="24"/>
          <w:szCs w:val="24"/>
        </w:rPr>
        <w:t xml:space="preserve">; ordenándose notificar, emplazar y correr traslado a </w:t>
      </w:r>
      <w:r w:rsidR="00FB6D54">
        <w:rPr>
          <w:rFonts w:ascii="Arial" w:hAnsi="Arial" w:cs="Arial"/>
          <w:sz w:val="24"/>
          <w:szCs w:val="24"/>
        </w:rPr>
        <w:t>dichas</w:t>
      </w:r>
      <w:r w:rsidR="00421B56" w:rsidRPr="003E244E">
        <w:rPr>
          <w:rFonts w:ascii="Arial" w:hAnsi="Arial" w:cs="Arial"/>
          <w:sz w:val="24"/>
          <w:szCs w:val="24"/>
        </w:rPr>
        <w:t xml:space="preserve"> </w:t>
      </w:r>
      <w:r w:rsidR="00FB6D54">
        <w:rPr>
          <w:rFonts w:ascii="Arial" w:hAnsi="Arial" w:cs="Arial"/>
          <w:sz w:val="24"/>
          <w:szCs w:val="24"/>
        </w:rPr>
        <w:t>autoridades</w:t>
      </w:r>
      <w:r w:rsidR="00421B56" w:rsidRPr="003E244E">
        <w:rPr>
          <w:rFonts w:ascii="Arial" w:hAnsi="Arial" w:cs="Arial"/>
          <w:sz w:val="24"/>
          <w:szCs w:val="24"/>
        </w:rPr>
        <w:t xml:space="preserve">, para que dentro del plazo de nueve días hábiles </w:t>
      </w:r>
      <w:r w:rsidR="00FB6D54">
        <w:rPr>
          <w:rFonts w:ascii="Arial" w:hAnsi="Arial" w:cs="Arial"/>
          <w:sz w:val="24"/>
          <w:szCs w:val="24"/>
        </w:rPr>
        <w:t>produjeran</w:t>
      </w:r>
      <w:r w:rsidR="00421B56" w:rsidRPr="003E244E">
        <w:rPr>
          <w:rFonts w:ascii="Arial" w:hAnsi="Arial" w:cs="Arial"/>
          <w:sz w:val="24"/>
          <w:szCs w:val="24"/>
        </w:rPr>
        <w:t xml:space="preserve"> su contestación, con el apercibimiento que de no hacerlo dentro del plazo otorgado, se </w:t>
      </w:r>
      <w:r w:rsidR="00FB6D54">
        <w:rPr>
          <w:rFonts w:ascii="Arial" w:hAnsi="Arial" w:cs="Arial"/>
          <w:sz w:val="24"/>
          <w:szCs w:val="24"/>
        </w:rPr>
        <w:t>les</w:t>
      </w:r>
      <w:r w:rsidR="00421B56" w:rsidRPr="003E244E">
        <w:rPr>
          <w:rFonts w:ascii="Arial" w:hAnsi="Arial" w:cs="Arial"/>
          <w:sz w:val="24"/>
          <w:szCs w:val="24"/>
        </w:rPr>
        <w:t xml:space="preserve"> tendría contestando en sentido afirmativo y de no referirse a todos los hecho</w:t>
      </w:r>
      <w:r w:rsidR="0089625C">
        <w:rPr>
          <w:rFonts w:ascii="Arial" w:hAnsi="Arial" w:cs="Arial"/>
          <w:sz w:val="24"/>
          <w:szCs w:val="24"/>
        </w:rPr>
        <w:t>s, se le tendrían como ciertos.</w:t>
      </w:r>
      <w:r w:rsidR="00421B56" w:rsidRPr="003E244E">
        <w:rPr>
          <w:rFonts w:ascii="Arial" w:hAnsi="Arial" w:cs="Arial"/>
          <w:sz w:val="24"/>
          <w:szCs w:val="24"/>
        </w:rPr>
        <w:t xml:space="preserve"> </w:t>
      </w:r>
    </w:p>
    <w:p w14:paraId="1DAA8D97" w14:textId="77777777" w:rsidR="00E97671" w:rsidRDefault="0089625C" w:rsidP="0089625C">
      <w:pPr>
        <w:spacing w:line="360" w:lineRule="auto"/>
        <w:ind w:right="51" w:firstLine="567"/>
        <w:jc w:val="both"/>
        <w:rPr>
          <w:rFonts w:ascii="Arial" w:eastAsia="Times New Roman" w:hAnsi="Arial" w:cs="Arial"/>
          <w:bCs/>
          <w:sz w:val="24"/>
          <w:szCs w:val="24"/>
          <w:lang w:val="es-ES_tradnl" w:eastAsia="es-ES"/>
        </w:rPr>
      </w:pPr>
      <w:r>
        <w:rPr>
          <w:rFonts w:ascii="Arial" w:hAnsi="Arial" w:cs="Arial"/>
          <w:b/>
          <w:bCs/>
          <w:sz w:val="24"/>
          <w:szCs w:val="24"/>
        </w:rPr>
        <w:t>TERCERO</w:t>
      </w:r>
      <w:r w:rsidR="00CE7037">
        <w:rPr>
          <w:rFonts w:ascii="Arial" w:hAnsi="Arial" w:cs="Arial"/>
          <w:b/>
          <w:bCs/>
          <w:sz w:val="24"/>
          <w:szCs w:val="24"/>
        </w:rPr>
        <w:t xml:space="preserve">. </w:t>
      </w:r>
      <w:r w:rsidR="0092314B">
        <w:rPr>
          <w:rFonts w:ascii="Arial" w:eastAsia="Times New Roman" w:hAnsi="Arial" w:cs="Arial"/>
          <w:bCs/>
          <w:sz w:val="24"/>
          <w:szCs w:val="24"/>
          <w:lang w:val="es-ES_tradnl" w:eastAsia="es-ES"/>
        </w:rPr>
        <w:t xml:space="preserve">Por acuerdo de </w:t>
      </w:r>
      <w:r>
        <w:rPr>
          <w:rFonts w:ascii="Arial" w:eastAsia="Times New Roman" w:hAnsi="Arial" w:cs="Arial"/>
          <w:bCs/>
          <w:sz w:val="24"/>
          <w:szCs w:val="24"/>
          <w:lang w:val="es-ES_tradnl" w:eastAsia="es-ES"/>
        </w:rPr>
        <w:t>cuatro de junio de dos mil catorce</w:t>
      </w:r>
      <w:r w:rsidR="0092314B">
        <w:rPr>
          <w:rFonts w:ascii="Arial" w:eastAsia="Times New Roman" w:hAnsi="Arial" w:cs="Arial"/>
          <w:bCs/>
          <w:sz w:val="24"/>
          <w:szCs w:val="24"/>
          <w:lang w:val="es-ES_tradnl" w:eastAsia="es-ES"/>
        </w:rPr>
        <w:t>,</w:t>
      </w:r>
      <w:r>
        <w:rPr>
          <w:rFonts w:ascii="Arial" w:eastAsia="Times New Roman" w:hAnsi="Arial" w:cs="Arial"/>
          <w:bCs/>
          <w:sz w:val="24"/>
          <w:szCs w:val="24"/>
          <w:lang w:val="es-ES_tradnl" w:eastAsia="es-ES"/>
        </w:rPr>
        <w:t xml:space="preserve"> </w:t>
      </w:r>
      <w:r w:rsidR="00A540B8">
        <w:rPr>
          <w:rFonts w:ascii="Arial" w:eastAsia="Times New Roman" w:hAnsi="Arial" w:cs="Arial"/>
          <w:bCs/>
          <w:sz w:val="24"/>
          <w:szCs w:val="24"/>
          <w:lang w:val="es-ES_tradnl" w:eastAsia="es-ES"/>
        </w:rPr>
        <w:t xml:space="preserve">se tuvo al </w:t>
      </w:r>
      <w:r w:rsidR="00A540B8">
        <w:rPr>
          <w:rFonts w:ascii="Arial" w:eastAsia="Times New Roman" w:hAnsi="Arial" w:cs="Arial"/>
          <w:b/>
          <w:bCs/>
          <w:sz w:val="24"/>
          <w:szCs w:val="24"/>
          <w:lang w:val="es-ES_tradnl" w:eastAsia="es-ES"/>
        </w:rPr>
        <w:t>Director de Tr</w:t>
      </w:r>
      <w:r w:rsidR="00E97671">
        <w:rPr>
          <w:rFonts w:ascii="Arial" w:eastAsia="Times New Roman" w:hAnsi="Arial" w:cs="Arial"/>
          <w:b/>
          <w:bCs/>
          <w:sz w:val="24"/>
          <w:szCs w:val="24"/>
          <w:lang w:val="es-ES_tradnl" w:eastAsia="es-ES"/>
        </w:rPr>
        <w:t xml:space="preserve">ánsito del Estado, </w:t>
      </w:r>
      <w:r w:rsidR="00A540B8">
        <w:rPr>
          <w:rFonts w:ascii="Arial" w:eastAsia="Times New Roman" w:hAnsi="Arial" w:cs="Arial"/>
          <w:b/>
          <w:bCs/>
          <w:sz w:val="24"/>
          <w:szCs w:val="24"/>
          <w:lang w:val="es-ES_tradnl" w:eastAsia="es-ES"/>
        </w:rPr>
        <w:t xml:space="preserve">al Director de Asuntos Jurídicos de la </w:t>
      </w:r>
      <w:r w:rsidR="00A540B8">
        <w:rPr>
          <w:rFonts w:ascii="Arial" w:eastAsia="Times New Roman" w:hAnsi="Arial" w:cs="Arial"/>
          <w:b/>
          <w:bCs/>
          <w:sz w:val="24"/>
          <w:szCs w:val="24"/>
          <w:lang w:val="es-ES_tradnl" w:eastAsia="es-ES"/>
        </w:rPr>
        <w:lastRenderedPageBreak/>
        <w:t>Secretaría de Seguridad Pública y al Jefe Operativo de Zimatlán de Álvarez de la Dirección de Tr</w:t>
      </w:r>
      <w:r w:rsidR="00E97671">
        <w:rPr>
          <w:rFonts w:ascii="Arial" w:eastAsia="Times New Roman" w:hAnsi="Arial" w:cs="Arial"/>
          <w:b/>
          <w:bCs/>
          <w:sz w:val="24"/>
          <w:szCs w:val="24"/>
          <w:lang w:val="es-ES_tradnl" w:eastAsia="es-ES"/>
        </w:rPr>
        <w:t>ánsito</w:t>
      </w:r>
      <w:r w:rsidR="00C91DE9">
        <w:rPr>
          <w:rFonts w:ascii="Arial" w:eastAsia="Times New Roman" w:hAnsi="Arial" w:cs="Arial"/>
          <w:b/>
          <w:sz w:val="24"/>
          <w:szCs w:val="24"/>
          <w:lang w:val="es-ES_tradnl" w:eastAsia="es-ES"/>
        </w:rPr>
        <w:t xml:space="preserve">, </w:t>
      </w:r>
      <w:r w:rsidR="00E97671">
        <w:rPr>
          <w:rFonts w:ascii="Arial" w:eastAsia="Times New Roman" w:hAnsi="Arial" w:cs="Arial"/>
          <w:b/>
          <w:sz w:val="24"/>
          <w:szCs w:val="24"/>
          <w:lang w:val="es-ES_tradnl" w:eastAsia="es-ES"/>
        </w:rPr>
        <w:t>autoridades del Estado de Oaxaca,</w:t>
      </w:r>
      <w:r w:rsidR="005A6B23">
        <w:rPr>
          <w:rFonts w:ascii="Arial" w:eastAsia="Times New Roman" w:hAnsi="Arial" w:cs="Arial"/>
          <w:bCs/>
          <w:sz w:val="24"/>
          <w:szCs w:val="24"/>
          <w:lang w:val="es-ES_tradnl" w:eastAsia="es-ES"/>
        </w:rPr>
        <w:t xml:space="preserve"> </w:t>
      </w:r>
      <w:r w:rsidR="005A6B23">
        <w:rPr>
          <w:rFonts w:ascii="Arial" w:eastAsia="Times New Roman" w:hAnsi="Arial" w:cs="Arial"/>
          <w:b/>
          <w:sz w:val="24"/>
          <w:szCs w:val="24"/>
          <w:lang w:val="es-ES_tradnl" w:eastAsia="es-ES"/>
        </w:rPr>
        <w:t>contestado la demanda de nulidad</w:t>
      </w:r>
      <w:r w:rsidR="004C3B54">
        <w:rPr>
          <w:rFonts w:ascii="Arial" w:eastAsia="Times New Roman" w:hAnsi="Arial" w:cs="Arial"/>
          <w:bCs/>
          <w:sz w:val="24"/>
          <w:szCs w:val="24"/>
          <w:lang w:val="es-ES_tradnl" w:eastAsia="es-ES"/>
        </w:rPr>
        <w:t xml:space="preserve">, haciendo valer sus excepciones y defensas, por ofrecidas y admitidas sus pruebas, </w:t>
      </w:r>
      <w:r w:rsidR="008F6860">
        <w:rPr>
          <w:rFonts w:ascii="Arial" w:eastAsia="Times New Roman" w:hAnsi="Arial" w:cs="Arial"/>
          <w:bCs/>
          <w:sz w:val="24"/>
          <w:szCs w:val="24"/>
          <w:lang w:val="es-ES_tradnl" w:eastAsia="es-ES"/>
        </w:rPr>
        <w:t xml:space="preserve">ordenándose correr traslado a la parte actora, para </w:t>
      </w:r>
      <w:r w:rsidR="00E97671">
        <w:rPr>
          <w:rFonts w:ascii="Arial" w:eastAsia="Times New Roman" w:hAnsi="Arial" w:cs="Arial"/>
          <w:bCs/>
          <w:sz w:val="24"/>
          <w:szCs w:val="24"/>
          <w:lang w:val="es-ES_tradnl" w:eastAsia="es-ES"/>
        </w:rPr>
        <w:t>los efectos legales correspondientes.</w:t>
      </w:r>
    </w:p>
    <w:p w14:paraId="3CBECA06" w14:textId="49BAD89D" w:rsidR="000E6397" w:rsidRDefault="00E97671" w:rsidP="0089625C">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En el mismo auto, se tuvo a los </w:t>
      </w:r>
      <w:r>
        <w:rPr>
          <w:rFonts w:ascii="Arial" w:eastAsia="Times New Roman" w:hAnsi="Arial" w:cs="Arial"/>
          <w:b/>
          <w:bCs/>
          <w:sz w:val="24"/>
          <w:szCs w:val="24"/>
          <w:lang w:val="es-ES_tradnl" w:eastAsia="es-ES"/>
        </w:rPr>
        <w:t xml:space="preserve">terceros afectados </w:t>
      </w:r>
      <w:r>
        <w:rPr>
          <w:rFonts w:ascii="Arial" w:eastAsia="Times New Roman" w:hAnsi="Arial" w:cs="Arial"/>
          <w:bCs/>
          <w:sz w:val="24"/>
          <w:szCs w:val="24"/>
          <w:lang w:val="es-ES_tradnl" w:eastAsia="es-ES"/>
        </w:rPr>
        <w:t>apersonándose al presente juicio de nulidad.</w:t>
      </w:r>
      <w:r w:rsidR="000E6397">
        <w:rPr>
          <w:rFonts w:ascii="Arial" w:eastAsia="Times New Roman" w:hAnsi="Arial" w:cs="Arial"/>
          <w:bCs/>
          <w:sz w:val="24"/>
          <w:szCs w:val="24"/>
          <w:lang w:val="es-ES_tradnl" w:eastAsia="es-ES"/>
        </w:rPr>
        <w:t xml:space="preserve"> </w:t>
      </w:r>
    </w:p>
    <w:p w14:paraId="093E4DC1" w14:textId="50C2B366" w:rsidR="00F13AEF" w:rsidRDefault="00E97671" w:rsidP="00F13AEF">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sz w:val="24"/>
          <w:szCs w:val="24"/>
          <w:lang w:val="es-ES_tradnl" w:eastAsia="es-ES"/>
        </w:rPr>
        <w:t>CUARTO</w:t>
      </w:r>
      <w:r w:rsidR="00D27E23">
        <w:rPr>
          <w:rFonts w:ascii="Arial" w:eastAsia="Times New Roman" w:hAnsi="Arial" w:cs="Arial"/>
          <w:b/>
          <w:sz w:val="24"/>
          <w:szCs w:val="24"/>
          <w:lang w:val="es-ES_tradnl" w:eastAsia="es-ES"/>
        </w:rPr>
        <w:t xml:space="preserve">. </w:t>
      </w:r>
      <w:r w:rsidR="00D3519D">
        <w:rPr>
          <w:rFonts w:ascii="Arial" w:eastAsia="Times New Roman" w:hAnsi="Arial" w:cs="Arial"/>
          <w:bCs/>
          <w:sz w:val="24"/>
          <w:szCs w:val="24"/>
          <w:lang w:val="es-ES_tradnl" w:eastAsia="es-ES"/>
        </w:rPr>
        <w:t xml:space="preserve">Mediante proveído de </w:t>
      </w:r>
      <w:r w:rsidR="00F13AEF">
        <w:rPr>
          <w:rFonts w:ascii="Arial" w:eastAsia="Times New Roman" w:hAnsi="Arial" w:cs="Arial"/>
          <w:bCs/>
          <w:sz w:val="24"/>
          <w:szCs w:val="24"/>
          <w:lang w:val="es-ES_tradnl" w:eastAsia="es-ES"/>
        </w:rPr>
        <w:t>veinticinco de septiembre de dos mil catorce</w:t>
      </w:r>
      <w:r w:rsidR="00196F50">
        <w:rPr>
          <w:rFonts w:ascii="Arial" w:eastAsia="Times New Roman" w:hAnsi="Arial" w:cs="Arial"/>
          <w:bCs/>
          <w:sz w:val="24"/>
          <w:szCs w:val="24"/>
          <w:lang w:val="es-ES_tradnl" w:eastAsia="es-ES"/>
        </w:rPr>
        <w:t xml:space="preserve">, </w:t>
      </w:r>
      <w:r w:rsidR="00F13AEF">
        <w:rPr>
          <w:rFonts w:ascii="Arial" w:eastAsia="Times New Roman" w:hAnsi="Arial" w:cs="Arial"/>
          <w:bCs/>
          <w:sz w:val="24"/>
          <w:szCs w:val="24"/>
          <w:lang w:val="es-ES_tradnl" w:eastAsia="es-ES"/>
        </w:rPr>
        <w:t xml:space="preserve">se tuvo al </w:t>
      </w:r>
      <w:r w:rsidR="00F13AEF">
        <w:rPr>
          <w:rFonts w:ascii="Arial" w:eastAsia="Times New Roman" w:hAnsi="Arial" w:cs="Arial"/>
          <w:b/>
          <w:bCs/>
          <w:sz w:val="24"/>
          <w:szCs w:val="24"/>
          <w:lang w:val="es-ES_tradnl" w:eastAsia="es-ES"/>
        </w:rPr>
        <w:t xml:space="preserve">Director Jurídico de la Secretaría de Vialidad y Transporte del Estado </w:t>
      </w:r>
      <w:r w:rsidR="00F13AEF">
        <w:rPr>
          <w:rFonts w:ascii="Arial" w:eastAsia="Times New Roman" w:hAnsi="Arial" w:cs="Arial"/>
          <w:b/>
          <w:sz w:val="24"/>
          <w:szCs w:val="24"/>
          <w:lang w:val="es-ES_tradnl" w:eastAsia="es-ES"/>
        </w:rPr>
        <w:t>contestado la demanda de nulidad</w:t>
      </w:r>
      <w:r w:rsidR="00F13AEF">
        <w:rPr>
          <w:rFonts w:ascii="Arial" w:eastAsia="Times New Roman" w:hAnsi="Arial" w:cs="Arial"/>
          <w:bCs/>
          <w:sz w:val="24"/>
          <w:szCs w:val="24"/>
          <w:lang w:val="es-ES_tradnl" w:eastAsia="es-ES"/>
        </w:rPr>
        <w:t xml:space="preserve">, haciendo valer sus excepciones y defensas, por ofrecidas y admitidas sus pruebas, ordenándose correr traslado a la parte actora, para que dentro del término legal realizara la </w:t>
      </w:r>
      <w:r w:rsidR="00F13AEF">
        <w:rPr>
          <w:rFonts w:ascii="Arial" w:eastAsia="Times New Roman" w:hAnsi="Arial" w:cs="Arial"/>
          <w:b/>
          <w:bCs/>
          <w:sz w:val="24"/>
          <w:szCs w:val="24"/>
          <w:lang w:val="es-ES_tradnl" w:eastAsia="es-ES"/>
        </w:rPr>
        <w:t>ampliación de su demanda de nulidad</w:t>
      </w:r>
      <w:r w:rsidR="00F13AEF">
        <w:rPr>
          <w:rFonts w:ascii="Arial" w:eastAsia="Times New Roman" w:hAnsi="Arial" w:cs="Arial"/>
          <w:bCs/>
          <w:sz w:val="24"/>
          <w:szCs w:val="24"/>
          <w:lang w:val="es-ES_tradnl" w:eastAsia="es-ES"/>
        </w:rPr>
        <w:t xml:space="preserve">, con el apercibimiento </w:t>
      </w:r>
      <w:proofErr w:type="gramStart"/>
      <w:r w:rsidR="00F13AEF">
        <w:rPr>
          <w:rFonts w:ascii="Arial" w:eastAsia="Times New Roman" w:hAnsi="Arial" w:cs="Arial"/>
          <w:bCs/>
          <w:sz w:val="24"/>
          <w:szCs w:val="24"/>
          <w:lang w:val="es-ES_tradnl" w:eastAsia="es-ES"/>
        </w:rPr>
        <w:t>que</w:t>
      </w:r>
      <w:proofErr w:type="gramEnd"/>
      <w:r w:rsidR="00F13AEF">
        <w:rPr>
          <w:rFonts w:ascii="Arial" w:eastAsia="Times New Roman" w:hAnsi="Arial" w:cs="Arial"/>
          <w:bCs/>
          <w:sz w:val="24"/>
          <w:szCs w:val="24"/>
          <w:lang w:val="es-ES_tradnl" w:eastAsia="es-ES"/>
        </w:rPr>
        <w:t xml:space="preserve"> en caso de no hacerlo, se declararía precluido su derecho.</w:t>
      </w:r>
    </w:p>
    <w:p w14:paraId="58692D90" w14:textId="3325F609" w:rsidR="00F13AEF" w:rsidRDefault="00F13AEF" w:rsidP="00F13AEF">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 xml:space="preserve">QUINTO. </w:t>
      </w:r>
      <w:r>
        <w:rPr>
          <w:rFonts w:ascii="Arial" w:eastAsia="Times New Roman" w:hAnsi="Arial" w:cs="Arial"/>
          <w:bCs/>
          <w:sz w:val="24"/>
          <w:szCs w:val="24"/>
          <w:lang w:val="es-ES_tradnl" w:eastAsia="es-ES"/>
        </w:rPr>
        <w:t xml:space="preserve">Por </w:t>
      </w:r>
      <w:r w:rsidR="00BC6CBB">
        <w:rPr>
          <w:rFonts w:ascii="Arial" w:eastAsia="Times New Roman" w:hAnsi="Arial" w:cs="Arial"/>
          <w:bCs/>
          <w:sz w:val="24"/>
          <w:szCs w:val="24"/>
          <w:lang w:val="es-ES_tradnl" w:eastAsia="es-ES"/>
        </w:rPr>
        <w:t xml:space="preserve">auto de veintiuno </w:t>
      </w:r>
      <w:r>
        <w:rPr>
          <w:rFonts w:ascii="Arial" w:eastAsia="Times New Roman" w:hAnsi="Arial" w:cs="Arial"/>
          <w:bCs/>
          <w:sz w:val="24"/>
          <w:szCs w:val="24"/>
          <w:lang w:val="es-ES_tradnl" w:eastAsia="es-ES"/>
        </w:rPr>
        <w:t>de enero de dos mil quince, se le hizo del conocimiento a las partes, el cambio de denominación de este Tribunal.</w:t>
      </w:r>
    </w:p>
    <w:p w14:paraId="525C7562" w14:textId="3C523AD5" w:rsidR="00BC6CBB" w:rsidRDefault="00F13AEF" w:rsidP="00BC6CBB">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 xml:space="preserve">SEXTO. </w:t>
      </w:r>
      <w:r w:rsidR="00E277DB">
        <w:rPr>
          <w:rFonts w:ascii="Arial" w:eastAsia="Times New Roman" w:hAnsi="Arial" w:cs="Arial"/>
          <w:bCs/>
          <w:sz w:val="24"/>
          <w:szCs w:val="24"/>
          <w:lang w:val="es-ES_tradnl" w:eastAsia="es-ES"/>
        </w:rPr>
        <w:t xml:space="preserve">Por acuerdo de veinticuatro de febrero de dos mil quince, se tuvo al </w:t>
      </w:r>
      <w:r w:rsidR="00E277DB">
        <w:rPr>
          <w:rFonts w:ascii="Arial" w:eastAsia="Times New Roman" w:hAnsi="Arial" w:cs="Arial"/>
          <w:b/>
          <w:bCs/>
          <w:sz w:val="24"/>
          <w:szCs w:val="24"/>
          <w:lang w:val="es-ES_tradnl" w:eastAsia="es-ES"/>
        </w:rPr>
        <w:t xml:space="preserve">actor </w:t>
      </w:r>
      <w:r w:rsidR="00E277DB">
        <w:rPr>
          <w:rFonts w:ascii="Arial" w:eastAsia="Times New Roman" w:hAnsi="Arial" w:cs="Arial"/>
          <w:bCs/>
          <w:sz w:val="24"/>
          <w:szCs w:val="24"/>
          <w:lang w:val="es-ES_tradnl" w:eastAsia="es-ES"/>
        </w:rPr>
        <w:t xml:space="preserve">interponiendo recurso de revisión en contra </w:t>
      </w:r>
      <w:r w:rsidR="00BC6CBB">
        <w:rPr>
          <w:rFonts w:ascii="Arial" w:eastAsia="Times New Roman" w:hAnsi="Arial" w:cs="Arial"/>
          <w:bCs/>
          <w:sz w:val="24"/>
          <w:szCs w:val="24"/>
          <w:lang w:val="es-ES_tradnl" w:eastAsia="es-ES"/>
        </w:rPr>
        <w:t>del acuerdo de veinticinco de septiembre de dos mil catorce, por lo que, se ordenó formar cuaderno por separado.</w:t>
      </w:r>
    </w:p>
    <w:p w14:paraId="30DA288B" w14:textId="0354ECD9" w:rsidR="00BC6CBB" w:rsidRDefault="00BC6CBB" w:rsidP="00BC6CBB">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 xml:space="preserve">SÉPTIMO. </w:t>
      </w:r>
      <w:r>
        <w:rPr>
          <w:rFonts w:ascii="Arial" w:eastAsia="Times New Roman" w:hAnsi="Arial" w:cs="Arial"/>
          <w:bCs/>
          <w:sz w:val="24"/>
          <w:szCs w:val="24"/>
          <w:lang w:val="es-ES_tradnl" w:eastAsia="es-ES"/>
        </w:rPr>
        <w:t xml:space="preserve">Mediante proveído de veintiocho de octubre de dos mil quince, se anexaron las copias certificadas de la resolución dictada por parte de los Magistrados Integrantes de la Sala Superior de este Tribunal, </w:t>
      </w:r>
      <w:r w:rsidR="002760D5">
        <w:rPr>
          <w:rFonts w:ascii="Arial" w:eastAsia="Times New Roman" w:hAnsi="Arial" w:cs="Arial"/>
          <w:bCs/>
          <w:sz w:val="24"/>
          <w:szCs w:val="24"/>
          <w:lang w:val="es-ES_tradnl" w:eastAsia="es-ES"/>
        </w:rPr>
        <w:t>en la que confirmaron el auto recurrido.</w:t>
      </w:r>
    </w:p>
    <w:p w14:paraId="13677735" w14:textId="0D853C07" w:rsidR="002760D5" w:rsidRDefault="002760D5" w:rsidP="00BC6CBB">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 xml:space="preserve">OCTAVO. </w:t>
      </w:r>
      <w:r>
        <w:rPr>
          <w:rFonts w:ascii="Arial" w:eastAsia="Times New Roman" w:hAnsi="Arial" w:cs="Arial"/>
          <w:bCs/>
          <w:sz w:val="24"/>
          <w:szCs w:val="24"/>
          <w:lang w:val="es-ES_tradnl" w:eastAsia="es-ES"/>
        </w:rPr>
        <w:t xml:space="preserve">Por auto de quince de diciembre de dos mil quince, se ordenó correr traslado </w:t>
      </w:r>
      <w:r w:rsidR="00312645">
        <w:rPr>
          <w:rFonts w:ascii="Arial" w:eastAsia="Times New Roman" w:hAnsi="Arial" w:cs="Arial"/>
          <w:bCs/>
          <w:sz w:val="24"/>
          <w:szCs w:val="24"/>
          <w:lang w:val="es-ES_tradnl" w:eastAsia="es-ES"/>
        </w:rPr>
        <w:t>al actor con la contestación del Director General de Asuntos Jurídicos de la Secretaría de Vialidad y Transporte del Estado de Oaxaca, a efecto de que realizara la ampliación de su demanda de nulidad, apercibido que de no hacerlo se declararía precluido su derecho correspondiente.</w:t>
      </w:r>
    </w:p>
    <w:p w14:paraId="00BDD446" w14:textId="165EA998" w:rsidR="00312645" w:rsidRDefault="00312645" w:rsidP="00BC6CBB">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 xml:space="preserve">NOVENO. </w:t>
      </w:r>
      <w:r>
        <w:rPr>
          <w:rFonts w:ascii="Arial" w:eastAsia="Times New Roman" w:hAnsi="Arial" w:cs="Arial"/>
          <w:bCs/>
          <w:sz w:val="24"/>
          <w:szCs w:val="24"/>
          <w:lang w:val="es-ES_tradnl" w:eastAsia="es-ES"/>
        </w:rPr>
        <w:t>Por acuerdo de ocho de febrero de dos mil dieciséis, se le hizo del conocimiento</w:t>
      </w:r>
      <w:r w:rsidR="003434EC">
        <w:rPr>
          <w:rFonts w:ascii="Arial" w:eastAsia="Times New Roman" w:hAnsi="Arial" w:cs="Arial"/>
          <w:bCs/>
          <w:sz w:val="24"/>
          <w:szCs w:val="24"/>
          <w:lang w:val="es-ES_tradnl" w:eastAsia="es-ES"/>
        </w:rPr>
        <w:t xml:space="preserve"> a las partes, la creación del Tribunal de lo Contencioso Administrativo y de Cuentas, y con ello, la creación de las siete Salas Unitarias de Primera Instancia, de igual forma se ordenó notificar a las partes el acuerdo de quince de diciembre de dos mil quince.</w:t>
      </w:r>
    </w:p>
    <w:p w14:paraId="26293839" w14:textId="69FE8568" w:rsidR="003434EC" w:rsidRDefault="003434EC" w:rsidP="00BC6CBB">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 xml:space="preserve">DÉCIMO. </w:t>
      </w:r>
      <w:r>
        <w:rPr>
          <w:rFonts w:ascii="Arial" w:eastAsia="Times New Roman" w:hAnsi="Arial" w:cs="Arial"/>
          <w:bCs/>
          <w:sz w:val="24"/>
          <w:szCs w:val="24"/>
          <w:lang w:val="es-ES_tradnl" w:eastAsia="es-ES"/>
        </w:rPr>
        <w:t>Mediante proveído de quince de marzo de dos mil dieciséis, se le hizo efectivo el ap</w:t>
      </w:r>
      <w:r w:rsidR="00B77EC2">
        <w:rPr>
          <w:rFonts w:ascii="Arial" w:eastAsia="Times New Roman" w:hAnsi="Arial" w:cs="Arial"/>
          <w:bCs/>
          <w:sz w:val="24"/>
          <w:szCs w:val="24"/>
          <w:lang w:val="es-ES_tradnl" w:eastAsia="es-ES"/>
        </w:rPr>
        <w:t>ercibimiento decretado al actor</w:t>
      </w:r>
      <w:r>
        <w:rPr>
          <w:rFonts w:ascii="Arial" w:eastAsia="Times New Roman" w:hAnsi="Arial" w:cs="Arial"/>
          <w:bCs/>
          <w:sz w:val="24"/>
          <w:szCs w:val="24"/>
          <w:lang w:val="es-ES_tradnl" w:eastAsia="es-ES"/>
        </w:rPr>
        <w:t xml:space="preserve"> y se declaró la preclusión de su derecho correspondiente para realizar la ampliación de su demanda de nulidad, por lo que, se señaló día y hora para la celebración de la audiencia final.</w:t>
      </w:r>
    </w:p>
    <w:p w14:paraId="74B703E5" w14:textId="573C189B" w:rsidR="00B77EC2" w:rsidRDefault="003434EC" w:rsidP="00B77EC2">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lastRenderedPageBreak/>
        <w:t xml:space="preserve">DÉCIMO PRIMERO. </w:t>
      </w:r>
      <w:r w:rsidR="00B77EC2">
        <w:rPr>
          <w:rFonts w:ascii="Arial" w:eastAsia="Times New Roman" w:hAnsi="Arial" w:cs="Arial"/>
          <w:bCs/>
          <w:sz w:val="24"/>
          <w:szCs w:val="24"/>
          <w:lang w:val="es-ES_tradnl" w:eastAsia="es-ES"/>
        </w:rPr>
        <w:t xml:space="preserve">El veinte de abril de dos mil dieciséis, se llevó a cabo la audiencia final, sin comparecencia de las partes ni persona alguna que legalmente las representara; se desahogaron las pruebas de las partes, se abrió el periodo de </w:t>
      </w:r>
      <w:r w:rsidR="008D29DC">
        <w:rPr>
          <w:rFonts w:ascii="Arial" w:eastAsia="Times New Roman" w:hAnsi="Arial" w:cs="Arial"/>
          <w:bCs/>
          <w:sz w:val="24"/>
          <w:szCs w:val="24"/>
          <w:lang w:val="es-ES_tradnl" w:eastAsia="es-ES"/>
        </w:rPr>
        <w:t xml:space="preserve">alegatos, se dio cuenta con los ofrecidos por el Director de Asuntos Jurídicos de la Secretaría de Seguridad Pública, no así la parte actora y las restantes demandadas, </w:t>
      </w:r>
      <w:r w:rsidR="00B77EC2">
        <w:rPr>
          <w:rFonts w:ascii="Arial" w:eastAsia="Times New Roman" w:hAnsi="Arial" w:cs="Arial"/>
          <w:bCs/>
          <w:sz w:val="24"/>
          <w:szCs w:val="24"/>
          <w:lang w:val="es-ES_tradnl" w:eastAsia="es-ES"/>
        </w:rPr>
        <w:t xml:space="preserve">por lo que se les tuvo por precluido su derecho correspondiente; declarándose cerrada la etapa de instrucción; y, por último se citó a las partes para oír sentencia </w:t>
      </w:r>
    </w:p>
    <w:p w14:paraId="75CB62D7" w14:textId="66E8F9CE" w:rsidR="008D29DC" w:rsidRDefault="008D29DC" w:rsidP="00B77EC2">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sz w:val="24"/>
          <w:szCs w:val="24"/>
          <w:lang w:val="es-ES_tradnl" w:eastAsia="es-ES"/>
        </w:rPr>
        <w:t>DÉCIMO SEGUNDO</w:t>
      </w:r>
      <w:r w:rsidR="00B77EC2">
        <w:rPr>
          <w:rFonts w:ascii="Arial" w:eastAsia="Times New Roman" w:hAnsi="Arial" w:cs="Arial"/>
          <w:b/>
          <w:sz w:val="24"/>
          <w:szCs w:val="24"/>
          <w:lang w:val="es-ES_tradnl" w:eastAsia="es-ES"/>
        </w:rPr>
        <w:t xml:space="preserve">. </w:t>
      </w:r>
      <w:r w:rsidR="00B77EC2">
        <w:rPr>
          <w:rFonts w:ascii="Arial" w:eastAsia="Times New Roman" w:hAnsi="Arial" w:cs="Arial"/>
          <w:bCs/>
          <w:sz w:val="24"/>
          <w:szCs w:val="24"/>
          <w:lang w:val="es-ES_tradnl" w:eastAsia="es-ES"/>
        </w:rPr>
        <w:t xml:space="preserve">El </w:t>
      </w:r>
      <w:r>
        <w:rPr>
          <w:rFonts w:ascii="Arial" w:eastAsia="Times New Roman" w:hAnsi="Arial" w:cs="Arial"/>
          <w:bCs/>
          <w:sz w:val="24"/>
          <w:szCs w:val="24"/>
          <w:lang w:val="es-ES_tradnl" w:eastAsia="es-ES"/>
        </w:rPr>
        <w:t>trece de julio de dos mil dieciséis</w:t>
      </w:r>
      <w:r w:rsidR="00B77EC2">
        <w:rPr>
          <w:rFonts w:ascii="Arial" w:eastAsia="Times New Roman" w:hAnsi="Arial" w:cs="Arial"/>
          <w:bCs/>
          <w:sz w:val="24"/>
          <w:szCs w:val="24"/>
          <w:lang w:val="es-ES_tradnl" w:eastAsia="es-ES"/>
        </w:rPr>
        <w:t xml:space="preserve">, </w:t>
      </w:r>
      <w:r w:rsidR="00B77EC2">
        <w:rPr>
          <w:rFonts w:ascii="Arial" w:eastAsia="Times New Roman" w:hAnsi="Arial" w:cs="Arial"/>
          <w:b/>
          <w:sz w:val="24"/>
          <w:szCs w:val="24"/>
          <w:lang w:val="es-ES_tradnl" w:eastAsia="es-ES"/>
        </w:rPr>
        <w:t xml:space="preserve">se dictó sentencia </w:t>
      </w:r>
      <w:r w:rsidR="00B77EC2">
        <w:rPr>
          <w:rFonts w:ascii="Arial" w:eastAsia="Times New Roman" w:hAnsi="Arial" w:cs="Arial"/>
          <w:bCs/>
          <w:sz w:val="24"/>
          <w:szCs w:val="24"/>
          <w:lang w:val="es-ES_tradnl" w:eastAsia="es-ES"/>
        </w:rPr>
        <w:t>en el presente asunto,</w:t>
      </w:r>
      <w:r>
        <w:rPr>
          <w:rFonts w:ascii="Arial" w:eastAsia="Times New Roman" w:hAnsi="Arial" w:cs="Arial"/>
          <w:bCs/>
          <w:sz w:val="24"/>
          <w:szCs w:val="24"/>
          <w:lang w:val="es-ES_tradnl" w:eastAsia="es-ES"/>
        </w:rPr>
        <w:t xml:space="preserve"> en la que esta Sala Unitaria resolvió sobreseer el juicio respecto del acto atribuido al Secretario de Seguridad Pública, </w:t>
      </w:r>
      <w:r w:rsidR="00F35EC1">
        <w:rPr>
          <w:rFonts w:ascii="Arial" w:eastAsia="Times New Roman" w:hAnsi="Arial" w:cs="Arial"/>
          <w:bCs/>
          <w:sz w:val="24"/>
          <w:szCs w:val="24"/>
          <w:lang w:val="es-ES_tradnl" w:eastAsia="es-ES"/>
        </w:rPr>
        <w:t xml:space="preserve">al Director de Tránsito y al Jefe Operativo de Tránsito del Estado en la Población de Zimatlán de Álvarez; </w:t>
      </w:r>
      <w:r w:rsidR="00C97747">
        <w:rPr>
          <w:rFonts w:ascii="Arial" w:eastAsia="Times New Roman" w:hAnsi="Arial" w:cs="Arial"/>
          <w:bCs/>
          <w:sz w:val="24"/>
          <w:szCs w:val="24"/>
          <w:lang w:val="es-ES_tradnl" w:eastAsia="es-ES"/>
        </w:rPr>
        <w:t>declarándose la legalidad y validez de las negativas fictas configuradas.</w:t>
      </w:r>
    </w:p>
    <w:p w14:paraId="7422677C" w14:textId="6766CF76" w:rsidR="00C97747" w:rsidRDefault="00C97747" w:rsidP="00B77EC2">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 xml:space="preserve">DÉCIMO TERCERO. </w:t>
      </w:r>
      <w:r>
        <w:rPr>
          <w:rFonts w:ascii="Arial" w:eastAsia="Times New Roman" w:hAnsi="Arial" w:cs="Arial"/>
          <w:bCs/>
          <w:sz w:val="24"/>
          <w:szCs w:val="24"/>
          <w:lang w:val="es-ES_tradnl" w:eastAsia="es-ES"/>
        </w:rPr>
        <w:t xml:space="preserve">Mediante proveído de </w:t>
      </w:r>
      <w:r w:rsidR="00BA2B88">
        <w:rPr>
          <w:rFonts w:ascii="Arial" w:eastAsia="Times New Roman" w:hAnsi="Arial" w:cs="Arial"/>
          <w:bCs/>
          <w:sz w:val="24"/>
          <w:szCs w:val="24"/>
          <w:lang w:val="es-ES_tradnl" w:eastAsia="es-ES"/>
        </w:rPr>
        <w:t xml:space="preserve">veintiuno de abril de dos mil diecisiete, se tuvo al </w:t>
      </w:r>
      <w:r w:rsidR="00BA2B88">
        <w:rPr>
          <w:rFonts w:ascii="Arial" w:eastAsia="Times New Roman" w:hAnsi="Arial" w:cs="Arial"/>
          <w:b/>
          <w:bCs/>
          <w:sz w:val="24"/>
          <w:szCs w:val="24"/>
          <w:lang w:val="es-ES_tradnl" w:eastAsia="es-ES"/>
        </w:rPr>
        <w:t xml:space="preserve">actor </w:t>
      </w:r>
      <w:r w:rsidR="00BA2B88">
        <w:rPr>
          <w:rFonts w:ascii="Arial" w:eastAsia="Times New Roman" w:hAnsi="Arial" w:cs="Arial"/>
          <w:bCs/>
          <w:sz w:val="24"/>
          <w:szCs w:val="24"/>
          <w:lang w:val="es-ES_tradnl" w:eastAsia="es-ES"/>
        </w:rPr>
        <w:t xml:space="preserve">interponiendo el </w:t>
      </w:r>
      <w:r w:rsidR="00BA2B88">
        <w:rPr>
          <w:rFonts w:ascii="Arial" w:eastAsia="Times New Roman" w:hAnsi="Arial" w:cs="Arial"/>
          <w:b/>
          <w:bCs/>
          <w:sz w:val="24"/>
          <w:szCs w:val="24"/>
          <w:lang w:val="es-ES_tradnl" w:eastAsia="es-ES"/>
        </w:rPr>
        <w:t xml:space="preserve">recurso de revisión </w:t>
      </w:r>
      <w:r w:rsidR="00BA2B88">
        <w:rPr>
          <w:rFonts w:ascii="Arial" w:eastAsia="Times New Roman" w:hAnsi="Arial" w:cs="Arial"/>
          <w:bCs/>
          <w:sz w:val="24"/>
          <w:szCs w:val="24"/>
          <w:lang w:val="es-ES_tradnl" w:eastAsia="es-ES"/>
        </w:rPr>
        <w:t>en contra de la sentencia de trece de julio de dos mil dieciséis.</w:t>
      </w:r>
    </w:p>
    <w:p w14:paraId="5B2CD9FE" w14:textId="26247FA1" w:rsidR="00934F93" w:rsidRDefault="00BA2B88" w:rsidP="00934F93">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 xml:space="preserve">DÉCIMO CUARTO. </w:t>
      </w:r>
      <w:r w:rsidR="00CD0524">
        <w:rPr>
          <w:rFonts w:ascii="Arial" w:eastAsia="Times New Roman" w:hAnsi="Arial" w:cs="Arial"/>
          <w:bCs/>
          <w:sz w:val="24"/>
          <w:szCs w:val="24"/>
          <w:lang w:val="es-ES_tradnl" w:eastAsia="es-ES"/>
        </w:rPr>
        <w:t xml:space="preserve">Por auto de veintidós </w:t>
      </w:r>
      <w:r w:rsidR="006856EC">
        <w:rPr>
          <w:rFonts w:ascii="Arial" w:eastAsia="Times New Roman" w:hAnsi="Arial" w:cs="Arial"/>
          <w:bCs/>
          <w:sz w:val="24"/>
          <w:szCs w:val="24"/>
          <w:lang w:val="es-ES_tradnl" w:eastAsia="es-ES"/>
        </w:rPr>
        <w:t xml:space="preserve">de marzo de dos mil dieciocho, </w:t>
      </w:r>
      <w:r w:rsidR="009F3D67">
        <w:rPr>
          <w:rFonts w:ascii="Arial" w:eastAsia="Times New Roman" w:hAnsi="Arial" w:cs="Arial"/>
          <w:bCs/>
          <w:sz w:val="24"/>
          <w:szCs w:val="24"/>
          <w:lang w:val="es-ES_tradnl" w:eastAsia="es-ES"/>
        </w:rPr>
        <w:t xml:space="preserve">se le hizo del conocimiento a las partes </w:t>
      </w:r>
      <w:r w:rsidR="000453A2">
        <w:rPr>
          <w:rFonts w:ascii="Arial" w:eastAsia="Times New Roman" w:hAnsi="Arial" w:cs="Arial"/>
          <w:bCs/>
          <w:sz w:val="24"/>
          <w:szCs w:val="24"/>
          <w:lang w:val="es-ES_tradnl" w:eastAsia="es-ES"/>
        </w:rPr>
        <w:t xml:space="preserve">el cambio de denominación y estructura de este Tribunal, </w:t>
      </w:r>
      <w:r w:rsidR="00F54BF9">
        <w:rPr>
          <w:rFonts w:ascii="Arial" w:eastAsia="Times New Roman" w:hAnsi="Arial" w:cs="Arial"/>
          <w:bCs/>
          <w:sz w:val="24"/>
          <w:szCs w:val="24"/>
          <w:lang w:val="es-ES_tradnl" w:eastAsia="es-ES"/>
        </w:rPr>
        <w:t xml:space="preserve">de Tribunal de lo Contencioso Administrativo del </w:t>
      </w:r>
      <w:r w:rsidR="00185746">
        <w:rPr>
          <w:rFonts w:ascii="Arial" w:eastAsia="Times New Roman" w:hAnsi="Arial" w:cs="Arial"/>
          <w:bCs/>
          <w:sz w:val="24"/>
          <w:szCs w:val="24"/>
          <w:lang w:val="es-ES_tradnl" w:eastAsia="es-ES"/>
        </w:rPr>
        <w:t xml:space="preserve">Poder Judicial del Estado a </w:t>
      </w:r>
      <w:r w:rsidR="00185746">
        <w:rPr>
          <w:rFonts w:ascii="Arial" w:eastAsia="Times New Roman" w:hAnsi="Arial" w:cs="Arial"/>
          <w:b/>
          <w:sz w:val="24"/>
          <w:szCs w:val="24"/>
          <w:lang w:val="es-ES_tradnl" w:eastAsia="es-ES"/>
        </w:rPr>
        <w:t xml:space="preserve">Tribunal de Justicia Administrativa del Estado de Oaxaca </w:t>
      </w:r>
      <w:r w:rsidR="00185746">
        <w:rPr>
          <w:rFonts w:ascii="Arial" w:eastAsia="Times New Roman" w:hAnsi="Arial" w:cs="Arial"/>
          <w:bCs/>
          <w:sz w:val="24"/>
          <w:szCs w:val="24"/>
          <w:lang w:val="es-ES_tradnl" w:eastAsia="es-ES"/>
        </w:rPr>
        <w:t xml:space="preserve">y el inicio de actividades; </w:t>
      </w:r>
      <w:r w:rsidR="00CD0524">
        <w:rPr>
          <w:rFonts w:ascii="Arial" w:eastAsia="Times New Roman" w:hAnsi="Arial" w:cs="Arial"/>
          <w:bCs/>
          <w:sz w:val="24"/>
          <w:szCs w:val="24"/>
          <w:lang w:val="es-ES_tradnl" w:eastAsia="es-ES"/>
        </w:rPr>
        <w:t>asimismo, se tuvo</w:t>
      </w:r>
      <w:r w:rsidR="00934F93">
        <w:rPr>
          <w:rFonts w:ascii="Arial" w:eastAsia="Times New Roman" w:hAnsi="Arial" w:cs="Arial"/>
          <w:bCs/>
          <w:sz w:val="24"/>
          <w:szCs w:val="24"/>
          <w:lang w:val="es-ES_tradnl" w:eastAsia="es-ES"/>
        </w:rPr>
        <w:t xml:space="preserve"> a la</w:t>
      </w:r>
      <w:r w:rsidR="00CD0524">
        <w:rPr>
          <w:rFonts w:ascii="Arial" w:eastAsia="Times New Roman" w:hAnsi="Arial" w:cs="Arial"/>
          <w:bCs/>
          <w:sz w:val="24"/>
          <w:szCs w:val="24"/>
          <w:lang w:val="es-ES_tradnl" w:eastAsia="es-ES"/>
        </w:rPr>
        <w:t xml:space="preserve"> </w:t>
      </w:r>
      <w:r w:rsidR="00934F93">
        <w:rPr>
          <w:rFonts w:ascii="Arial" w:eastAsia="Times New Roman" w:hAnsi="Arial" w:cs="Arial"/>
          <w:bCs/>
          <w:sz w:val="24"/>
          <w:szCs w:val="24"/>
          <w:lang w:val="es-ES_tradnl" w:eastAsia="es-ES"/>
        </w:rPr>
        <w:t xml:space="preserve">Secretaria General de Acuerdos de este Tribunal, devolviendo el original del presente expediente y remitiendo copias certificadas de la resolución de siete de diciembre de dos mil diecisiete, dictada en el recurso de revisión número </w:t>
      </w:r>
      <w:r w:rsidR="00934F93">
        <w:rPr>
          <w:rFonts w:ascii="Arial" w:eastAsia="Times New Roman" w:hAnsi="Arial" w:cs="Arial"/>
          <w:b/>
          <w:sz w:val="24"/>
          <w:szCs w:val="24"/>
          <w:lang w:val="es-ES_tradnl" w:eastAsia="es-ES"/>
        </w:rPr>
        <w:t>0351/2017</w:t>
      </w:r>
      <w:r w:rsidR="00934F93">
        <w:rPr>
          <w:rFonts w:ascii="Arial" w:eastAsia="Times New Roman" w:hAnsi="Arial" w:cs="Arial"/>
          <w:bCs/>
          <w:sz w:val="24"/>
          <w:szCs w:val="24"/>
          <w:lang w:val="es-ES_tradnl" w:eastAsia="es-ES"/>
        </w:rPr>
        <w:t xml:space="preserve">, por los Magistrados Integrantes de la Sala Superior de este Tribunal, en la que determinaron revocar la sentencia dictada el trece de julio de dos mil dieciséis. </w:t>
      </w:r>
    </w:p>
    <w:p w14:paraId="3B891B50" w14:textId="133A8ED1" w:rsidR="00DB6DCE" w:rsidRDefault="00DB6DCE" w:rsidP="00934F93">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Por lo anterior, se tuvo al </w:t>
      </w:r>
      <w:r w:rsidR="0044162C">
        <w:rPr>
          <w:rFonts w:ascii="Arial" w:eastAsia="Times New Roman" w:hAnsi="Arial" w:cs="Arial"/>
          <w:bCs/>
          <w:sz w:val="24"/>
          <w:szCs w:val="24"/>
          <w:lang w:val="es-ES_tradnl" w:eastAsia="es-ES"/>
        </w:rPr>
        <w:t xml:space="preserve">Director de Tránsito del Estado, Director Jurídico de la Secretaría de Vialidad y Transporte y al Jefe Operativo de Zimatlán de Álvarez, dependiente de la Dirección de Tránsito del Estado, contestando la demanda de nulidad en sentido afirmativo; y se le concedió el término legal </w:t>
      </w:r>
      <w:r w:rsidR="0025793B">
        <w:rPr>
          <w:rFonts w:ascii="Arial" w:eastAsia="Times New Roman" w:hAnsi="Arial" w:cs="Arial"/>
          <w:bCs/>
          <w:sz w:val="24"/>
          <w:szCs w:val="24"/>
          <w:lang w:val="es-ES_tradnl" w:eastAsia="es-ES"/>
        </w:rPr>
        <w:t xml:space="preserve">al actor, </w:t>
      </w:r>
      <w:r w:rsidR="0044162C">
        <w:rPr>
          <w:rFonts w:ascii="Arial" w:eastAsia="Times New Roman" w:hAnsi="Arial" w:cs="Arial"/>
          <w:bCs/>
          <w:sz w:val="24"/>
          <w:szCs w:val="24"/>
          <w:lang w:val="es-ES_tradnl" w:eastAsia="es-ES"/>
        </w:rPr>
        <w:t xml:space="preserve">para que realizara la ampliación de su demanda de nulidad, apercibiéndolo que en caso de omisión </w:t>
      </w:r>
      <w:r w:rsidR="008F1C73">
        <w:rPr>
          <w:rFonts w:ascii="Arial" w:eastAsia="Times New Roman" w:hAnsi="Arial" w:cs="Arial"/>
          <w:bCs/>
          <w:sz w:val="24"/>
          <w:szCs w:val="24"/>
          <w:lang w:val="es-ES_tradnl" w:eastAsia="es-ES"/>
        </w:rPr>
        <w:t>se declararía la preclusión de su derecho correspondiente.</w:t>
      </w:r>
    </w:p>
    <w:p w14:paraId="7C6DD593" w14:textId="3167DA8A" w:rsidR="00802C24" w:rsidRDefault="008F1C73" w:rsidP="00802C24">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 xml:space="preserve">DÉCIMO QUINTO. </w:t>
      </w:r>
      <w:r>
        <w:rPr>
          <w:rFonts w:ascii="Arial" w:eastAsia="Times New Roman" w:hAnsi="Arial" w:cs="Arial"/>
          <w:bCs/>
          <w:sz w:val="24"/>
          <w:szCs w:val="24"/>
          <w:lang w:val="es-ES_tradnl" w:eastAsia="es-ES"/>
        </w:rPr>
        <w:t xml:space="preserve">Mediante acuerdo de treinta de mayo de dos mil dieciocho, </w:t>
      </w:r>
      <w:r w:rsidR="00802C24">
        <w:rPr>
          <w:rFonts w:ascii="Arial" w:eastAsia="Times New Roman" w:hAnsi="Arial" w:cs="Arial"/>
          <w:bCs/>
          <w:sz w:val="24"/>
          <w:szCs w:val="24"/>
          <w:lang w:val="es-ES_tradnl" w:eastAsia="es-ES"/>
        </w:rPr>
        <w:t>se le hizo efectivo el apercibimiento decretado al actor y se declaró la preclusión de su derecho correspondiente para realizar la ampliación de su demanda de nulidad, por lo que, se señaló día y hora para la celebración de la audiencia final.</w:t>
      </w:r>
    </w:p>
    <w:p w14:paraId="7837A67D" w14:textId="6F97A7E8" w:rsidR="00802C24" w:rsidRDefault="00802C24" w:rsidP="00802C24">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 xml:space="preserve">DÉCIMO SEXTO. </w:t>
      </w:r>
      <w:r w:rsidR="00135B73">
        <w:rPr>
          <w:rFonts w:ascii="Arial" w:eastAsia="Times New Roman" w:hAnsi="Arial" w:cs="Arial"/>
          <w:bCs/>
          <w:sz w:val="24"/>
          <w:szCs w:val="24"/>
          <w:lang w:val="es-ES_tradnl" w:eastAsia="es-ES"/>
        </w:rPr>
        <w:t xml:space="preserve">Mediante proveído de cinco de septiembre de dos mil dieciocho, </w:t>
      </w:r>
      <w:r w:rsidR="00D026A6">
        <w:rPr>
          <w:rFonts w:ascii="Arial" w:eastAsia="Times New Roman" w:hAnsi="Arial" w:cs="Arial"/>
          <w:bCs/>
          <w:sz w:val="24"/>
          <w:szCs w:val="24"/>
          <w:lang w:val="es-ES_tradnl" w:eastAsia="es-ES"/>
        </w:rPr>
        <w:t xml:space="preserve">se tuvo al </w:t>
      </w:r>
      <w:r w:rsidR="00D026A6">
        <w:rPr>
          <w:rFonts w:ascii="Arial" w:eastAsia="Times New Roman" w:hAnsi="Arial" w:cs="Arial"/>
          <w:b/>
          <w:bCs/>
          <w:sz w:val="24"/>
          <w:szCs w:val="24"/>
          <w:lang w:val="es-ES_tradnl" w:eastAsia="es-ES"/>
        </w:rPr>
        <w:t xml:space="preserve">tercero afectado </w:t>
      </w:r>
      <w:r w:rsidR="00783A0A">
        <w:rPr>
          <w:rFonts w:ascii="Arial" w:eastAsia="Times New Roman" w:hAnsi="Arial" w:cs="Arial"/>
          <w:bCs/>
          <w:sz w:val="24"/>
          <w:szCs w:val="24"/>
          <w:lang w:val="es-ES_tradnl" w:eastAsia="es-ES"/>
        </w:rPr>
        <w:t>**********</w:t>
      </w:r>
      <w:r w:rsidR="00D026A6">
        <w:rPr>
          <w:rFonts w:ascii="Arial" w:eastAsia="Times New Roman" w:hAnsi="Arial" w:cs="Arial"/>
          <w:bCs/>
          <w:sz w:val="24"/>
          <w:szCs w:val="24"/>
          <w:lang w:val="es-ES_tradnl" w:eastAsia="es-ES"/>
        </w:rPr>
        <w:t xml:space="preserve">, ofreciendo como prueba </w:t>
      </w:r>
      <w:r w:rsidR="00D026A6">
        <w:rPr>
          <w:rFonts w:ascii="Arial" w:eastAsia="Times New Roman" w:hAnsi="Arial" w:cs="Arial"/>
          <w:bCs/>
          <w:sz w:val="24"/>
          <w:szCs w:val="24"/>
          <w:lang w:val="es-ES_tradnl" w:eastAsia="es-ES"/>
        </w:rPr>
        <w:lastRenderedPageBreak/>
        <w:t xml:space="preserve">superviniente la copia certificada del acuerdo de concesión número </w:t>
      </w:r>
      <w:r w:rsidR="00783A0A">
        <w:rPr>
          <w:rFonts w:ascii="Arial" w:eastAsia="Times New Roman" w:hAnsi="Arial" w:cs="Arial"/>
          <w:b/>
          <w:bCs/>
          <w:sz w:val="24"/>
          <w:szCs w:val="24"/>
          <w:lang w:val="es-ES_tradnl" w:eastAsia="es-ES"/>
        </w:rPr>
        <w:t>**********</w:t>
      </w:r>
      <w:r w:rsidR="00D026A6">
        <w:rPr>
          <w:rFonts w:ascii="Arial" w:eastAsia="Times New Roman" w:hAnsi="Arial" w:cs="Arial"/>
          <w:b/>
          <w:bCs/>
          <w:sz w:val="24"/>
          <w:szCs w:val="24"/>
          <w:lang w:val="es-ES_tradnl" w:eastAsia="es-ES"/>
        </w:rPr>
        <w:t xml:space="preserve"> </w:t>
      </w:r>
      <w:r w:rsidR="00D026A6">
        <w:rPr>
          <w:rFonts w:ascii="Arial" w:eastAsia="Times New Roman" w:hAnsi="Arial" w:cs="Arial"/>
          <w:bCs/>
          <w:sz w:val="24"/>
          <w:szCs w:val="24"/>
          <w:lang w:val="es-ES_tradnl" w:eastAsia="es-ES"/>
        </w:rPr>
        <w:t>de catorce de junio de dos mil cuatro, por lo que, se ordenó dar vista a las partes.</w:t>
      </w:r>
    </w:p>
    <w:p w14:paraId="13CF974E" w14:textId="6600FF83" w:rsidR="00D026A6" w:rsidRDefault="00D026A6" w:rsidP="00802C24">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 xml:space="preserve">DÉCIMO SÉPTIMO. </w:t>
      </w:r>
      <w:r>
        <w:rPr>
          <w:rFonts w:ascii="Arial" w:eastAsia="Times New Roman" w:hAnsi="Arial" w:cs="Arial"/>
          <w:bCs/>
          <w:sz w:val="24"/>
          <w:szCs w:val="24"/>
          <w:lang w:val="es-ES_tradnl" w:eastAsia="es-ES"/>
        </w:rPr>
        <w:t>Por auto de veinte de septiembre de dos mil dieciocho, se tuvo al Director General de Asuntos Jurídicos de la Secretaría de Seguridad Pública y al Director Jurídico de la Secretaría de Vialidad y Transporte, ambas autoridades del Gobierno del Estado, contestando la vista otorgada, por lo que, se señaló día y hora para la celebración de la audiencia final.</w:t>
      </w:r>
    </w:p>
    <w:p w14:paraId="70FAF11E" w14:textId="4EFDEFFA" w:rsidR="00D026A6" w:rsidRDefault="00D026A6" w:rsidP="00802C24">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 xml:space="preserve">DÉCIMO OCTAVO. </w:t>
      </w:r>
      <w:r>
        <w:rPr>
          <w:rFonts w:ascii="Arial" w:eastAsia="Times New Roman" w:hAnsi="Arial" w:cs="Arial"/>
          <w:bCs/>
          <w:sz w:val="24"/>
          <w:szCs w:val="24"/>
          <w:lang w:val="es-ES_tradnl" w:eastAsia="es-ES"/>
        </w:rPr>
        <w:t>El tres de octubre de dos mil dieciocho, se llevó a cabo la audiencia final, sin comparecencia de las partes ni persona alguna que legalmente las representara; se desahogaron las pruebas de las partes, se abrió el periodo de alegatos, se dio cuenta con los ofrecidos por el tercero afectado y el Director General de Asuntos Jurídicos de la Secretaría de Seguridad Pública del Estado, no así la parte actora y las restantes demandadas, por lo que se les tuvo por precluido su derecho correspondiente; declarándose cerrada la etapa de instrucción; y, por último se citó a las partes para oír sentencia.</w:t>
      </w:r>
    </w:p>
    <w:p w14:paraId="2040B5F7" w14:textId="6B8DE690" w:rsidR="0074489E" w:rsidRDefault="00D026A6" w:rsidP="00EC3DF5">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 xml:space="preserve">DÉCIMO NOVENO. </w:t>
      </w:r>
      <w:r w:rsidR="00E947CE">
        <w:rPr>
          <w:rFonts w:ascii="Arial" w:eastAsia="Times New Roman" w:hAnsi="Arial" w:cs="Arial"/>
          <w:bCs/>
          <w:sz w:val="24"/>
          <w:szCs w:val="24"/>
          <w:lang w:val="es-ES_tradnl" w:eastAsia="es-ES"/>
        </w:rPr>
        <w:t xml:space="preserve">El </w:t>
      </w:r>
      <w:r w:rsidR="00EC3DF5">
        <w:rPr>
          <w:rFonts w:ascii="Arial" w:eastAsia="Times New Roman" w:hAnsi="Arial" w:cs="Arial"/>
          <w:bCs/>
          <w:sz w:val="24"/>
          <w:szCs w:val="24"/>
          <w:lang w:val="es-ES_tradnl" w:eastAsia="es-ES"/>
        </w:rPr>
        <w:t xml:space="preserve">veintiséis de octubre </w:t>
      </w:r>
      <w:r w:rsidR="00E947CE">
        <w:rPr>
          <w:rFonts w:ascii="Arial" w:eastAsia="Times New Roman" w:hAnsi="Arial" w:cs="Arial"/>
          <w:bCs/>
          <w:sz w:val="24"/>
          <w:szCs w:val="24"/>
          <w:lang w:val="es-ES_tradnl" w:eastAsia="es-ES"/>
        </w:rPr>
        <w:t>de dos mil dieciocho</w:t>
      </w:r>
      <w:r w:rsidR="00EF299B">
        <w:rPr>
          <w:rFonts w:ascii="Arial" w:eastAsia="Times New Roman" w:hAnsi="Arial" w:cs="Arial"/>
          <w:bCs/>
          <w:sz w:val="24"/>
          <w:szCs w:val="24"/>
          <w:lang w:val="es-ES_tradnl" w:eastAsia="es-ES"/>
        </w:rPr>
        <w:t xml:space="preserve">, </w:t>
      </w:r>
      <w:r w:rsidR="00EF299B">
        <w:rPr>
          <w:rFonts w:ascii="Arial" w:eastAsia="Times New Roman" w:hAnsi="Arial" w:cs="Arial"/>
          <w:b/>
          <w:sz w:val="24"/>
          <w:szCs w:val="24"/>
          <w:lang w:val="es-ES_tradnl" w:eastAsia="es-ES"/>
        </w:rPr>
        <w:t xml:space="preserve">se dictó sentencia </w:t>
      </w:r>
      <w:r w:rsidR="00EF299B">
        <w:rPr>
          <w:rFonts w:ascii="Arial" w:eastAsia="Times New Roman" w:hAnsi="Arial" w:cs="Arial"/>
          <w:bCs/>
          <w:sz w:val="24"/>
          <w:szCs w:val="24"/>
          <w:lang w:val="es-ES_tradnl" w:eastAsia="es-ES"/>
        </w:rPr>
        <w:t xml:space="preserve">en el presente asunto, </w:t>
      </w:r>
      <w:r w:rsidR="00651ED7">
        <w:rPr>
          <w:rFonts w:ascii="Arial" w:eastAsia="Times New Roman" w:hAnsi="Arial" w:cs="Arial"/>
          <w:bCs/>
          <w:sz w:val="24"/>
          <w:szCs w:val="24"/>
          <w:lang w:val="es-ES_tradnl" w:eastAsia="es-ES"/>
        </w:rPr>
        <w:t xml:space="preserve">determinándose sobreseer el presente juicio de nulidad, </w:t>
      </w:r>
      <w:r w:rsidR="00BE318B">
        <w:rPr>
          <w:rFonts w:ascii="Arial" w:eastAsia="Times New Roman" w:hAnsi="Arial" w:cs="Arial"/>
          <w:bCs/>
          <w:sz w:val="24"/>
          <w:szCs w:val="24"/>
          <w:lang w:val="es-ES_tradnl" w:eastAsia="es-ES"/>
        </w:rPr>
        <w:t>toda vez que</w:t>
      </w:r>
      <w:r w:rsidR="00651ED7">
        <w:rPr>
          <w:rFonts w:ascii="Arial" w:eastAsia="Times New Roman" w:hAnsi="Arial" w:cs="Arial"/>
          <w:bCs/>
          <w:sz w:val="24"/>
          <w:szCs w:val="24"/>
          <w:lang w:val="es-ES_tradnl" w:eastAsia="es-ES"/>
        </w:rPr>
        <w:t xml:space="preserve"> el actor no </w:t>
      </w:r>
      <w:r w:rsidR="00BE318B">
        <w:rPr>
          <w:rFonts w:ascii="Arial" w:eastAsia="Times New Roman" w:hAnsi="Arial" w:cs="Arial"/>
          <w:bCs/>
          <w:sz w:val="24"/>
          <w:szCs w:val="24"/>
          <w:lang w:val="es-ES_tradnl" w:eastAsia="es-ES"/>
        </w:rPr>
        <w:t>acreditó contar</w:t>
      </w:r>
      <w:r w:rsidR="00651ED7">
        <w:rPr>
          <w:rFonts w:ascii="Arial" w:eastAsia="Times New Roman" w:hAnsi="Arial" w:cs="Arial"/>
          <w:bCs/>
          <w:sz w:val="24"/>
          <w:szCs w:val="24"/>
          <w:lang w:val="es-ES_tradnl" w:eastAsia="es-ES"/>
        </w:rPr>
        <w:t xml:space="preserve"> con </w:t>
      </w:r>
      <w:r w:rsidR="00D50C32">
        <w:rPr>
          <w:rFonts w:ascii="Arial" w:eastAsia="Times New Roman" w:hAnsi="Arial" w:cs="Arial"/>
          <w:bCs/>
          <w:sz w:val="24"/>
          <w:szCs w:val="24"/>
          <w:lang w:val="es-ES_tradnl" w:eastAsia="es-ES"/>
        </w:rPr>
        <w:t xml:space="preserve">el interés jurídico o legítimo para </w:t>
      </w:r>
      <w:r w:rsidR="00BE318B">
        <w:rPr>
          <w:rFonts w:ascii="Arial" w:eastAsia="Times New Roman" w:hAnsi="Arial" w:cs="Arial"/>
          <w:bCs/>
          <w:sz w:val="24"/>
          <w:szCs w:val="24"/>
          <w:lang w:val="es-ES_tradnl" w:eastAsia="es-ES"/>
        </w:rPr>
        <w:t>solicitar la nulidad de los actos impugnados</w:t>
      </w:r>
      <w:r w:rsidR="00EC3DF5">
        <w:rPr>
          <w:rFonts w:ascii="Arial" w:eastAsia="Times New Roman" w:hAnsi="Arial" w:cs="Arial"/>
          <w:bCs/>
          <w:sz w:val="24"/>
          <w:szCs w:val="24"/>
          <w:lang w:val="es-ES_tradnl" w:eastAsia="es-ES"/>
        </w:rPr>
        <w:t>.</w:t>
      </w:r>
    </w:p>
    <w:p w14:paraId="590287B5" w14:textId="430AC50B" w:rsidR="00AD1107" w:rsidRDefault="00EC3DF5" w:rsidP="00312046">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sz w:val="24"/>
          <w:szCs w:val="24"/>
          <w:lang w:val="es-ES_tradnl" w:eastAsia="es-ES"/>
        </w:rPr>
        <w:t>VIGÉSIMO</w:t>
      </w:r>
      <w:r w:rsidR="00AD1107">
        <w:rPr>
          <w:rFonts w:ascii="Arial" w:eastAsia="Times New Roman" w:hAnsi="Arial" w:cs="Arial"/>
          <w:b/>
          <w:sz w:val="24"/>
          <w:szCs w:val="24"/>
          <w:lang w:val="es-ES_tradnl" w:eastAsia="es-ES"/>
        </w:rPr>
        <w:t xml:space="preserve">. </w:t>
      </w:r>
      <w:r w:rsidR="006A0633">
        <w:rPr>
          <w:rFonts w:ascii="Arial" w:eastAsia="Times New Roman" w:hAnsi="Arial" w:cs="Arial"/>
          <w:bCs/>
          <w:sz w:val="24"/>
          <w:szCs w:val="24"/>
          <w:lang w:val="es-ES_tradnl" w:eastAsia="es-ES"/>
        </w:rPr>
        <w:t xml:space="preserve">Por acuerdo </w:t>
      </w:r>
      <w:r>
        <w:rPr>
          <w:rFonts w:ascii="Arial" w:eastAsia="Times New Roman" w:hAnsi="Arial" w:cs="Arial"/>
          <w:bCs/>
          <w:sz w:val="24"/>
          <w:szCs w:val="24"/>
          <w:lang w:val="es-ES_tradnl" w:eastAsia="es-ES"/>
        </w:rPr>
        <w:t>veinticinco de enero de dos mil diecinueve</w:t>
      </w:r>
      <w:r w:rsidR="00093352">
        <w:rPr>
          <w:rFonts w:ascii="Arial" w:eastAsia="Times New Roman" w:hAnsi="Arial" w:cs="Arial"/>
          <w:bCs/>
          <w:sz w:val="24"/>
          <w:szCs w:val="24"/>
          <w:lang w:val="es-ES_tradnl" w:eastAsia="es-ES"/>
        </w:rPr>
        <w:t xml:space="preserve">, se tuvo a la </w:t>
      </w:r>
      <w:r w:rsidR="00093352">
        <w:rPr>
          <w:rFonts w:ascii="Arial" w:eastAsia="Times New Roman" w:hAnsi="Arial" w:cs="Arial"/>
          <w:b/>
          <w:sz w:val="24"/>
          <w:szCs w:val="24"/>
          <w:lang w:val="es-ES_tradnl" w:eastAsia="es-ES"/>
        </w:rPr>
        <w:t xml:space="preserve">parte actora </w:t>
      </w:r>
      <w:r w:rsidR="00093352">
        <w:rPr>
          <w:rFonts w:ascii="Arial" w:eastAsia="Times New Roman" w:hAnsi="Arial" w:cs="Arial"/>
          <w:bCs/>
          <w:sz w:val="24"/>
          <w:szCs w:val="24"/>
          <w:lang w:val="es-ES_tradnl" w:eastAsia="es-ES"/>
        </w:rPr>
        <w:t xml:space="preserve">interponiendo recurso de revisión en contra de la sentencia </w:t>
      </w:r>
      <w:r>
        <w:rPr>
          <w:rFonts w:ascii="Arial" w:eastAsia="Times New Roman" w:hAnsi="Arial" w:cs="Arial"/>
          <w:bCs/>
          <w:sz w:val="24"/>
          <w:szCs w:val="24"/>
          <w:lang w:val="es-ES_tradnl" w:eastAsia="es-ES"/>
        </w:rPr>
        <w:t>dictada el veintiséis de octubre</w:t>
      </w:r>
      <w:r w:rsidR="00A21FA8">
        <w:rPr>
          <w:rFonts w:ascii="Arial" w:eastAsia="Times New Roman" w:hAnsi="Arial" w:cs="Arial"/>
          <w:bCs/>
          <w:sz w:val="24"/>
          <w:szCs w:val="24"/>
          <w:lang w:val="es-ES_tradnl" w:eastAsia="es-ES"/>
        </w:rPr>
        <w:t xml:space="preserve"> de dos mil dieciocho, ordenándose formar por cuerda separa el recurso de revisión para su trámite y resolución por la </w:t>
      </w:r>
      <w:r>
        <w:rPr>
          <w:rFonts w:ascii="Arial" w:eastAsia="Times New Roman" w:hAnsi="Arial" w:cs="Arial"/>
          <w:bCs/>
          <w:sz w:val="24"/>
          <w:szCs w:val="24"/>
          <w:lang w:val="es-ES_tradnl" w:eastAsia="es-ES"/>
        </w:rPr>
        <w:t>Sala Superior de este Tribunal.</w:t>
      </w:r>
    </w:p>
    <w:p w14:paraId="66FB369F" w14:textId="28CE522C" w:rsidR="00877418" w:rsidRDefault="00EC3DF5" w:rsidP="00415630">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 xml:space="preserve">VIGÉSIMO PRIMERO. </w:t>
      </w:r>
      <w:r w:rsidR="00877418">
        <w:rPr>
          <w:rFonts w:ascii="Arial" w:eastAsia="Times New Roman" w:hAnsi="Arial" w:cs="Arial"/>
          <w:bCs/>
          <w:sz w:val="24"/>
          <w:szCs w:val="24"/>
          <w:lang w:val="es-ES_tradnl" w:eastAsia="es-ES"/>
        </w:rPr>
        <w:t xml:space="preserve">El </w:t>
      </w:r>
      <w:r w:rsidR="00415630">
        <w:rPr>
          <w:rFonts w:ascii="Arial" w:eastAsia="Times New Roman" w:hAnsi="Arial" w:cs="Arial"/>
          <w:bCs/>
          <w:sz w:val="24"/>
          <w:szCs w:val="24"/>
          <w:lang w:val="es-ES_tradnl" w:eastAsia="es-ES"/>
        </w:rPr>
        <w:t xml:space="preserve">ocho </w:t>
      </w:r>
      <w:r w:rsidR="000B5D41">
        <w:rPr>
          <w:rFonts w:ascii="Arial" w:eastAsia="Times New Roman" w:hAnsi="Arial" w:cs="Arial"/>
          <w:bCs/>
          <w:sz w:val="24"/>
          <w:szCs w:val="24"/>
          <w:lang w:val="es-ES_tradnl" w:eastAsia="es-ES"/>
        </w:rPr>
        <w:t>de agosto de dos mil diecinueve</w:t>
      </w:r>
      <w:r w:rsidR="00877418">
        <w:rPr>
          <w:rFonts w:ascii="Arial" w:eastAsia="Times New Roman" w:hAnsi="Arial" w:cs="Arial"/>
          <w:bCs/>
          <w:sz w:val="24"/>
          <w:szCs w:val="24"/>
          <w:lang w:val="es-ES_tradnl" w:eastAsia="es-ES"/>
        </w:rPr>
        <w:t xml:space="preserve">, </w:t>
      </w:r>
      <w:r w:rsidR="00877418">
        <w:rPr>
          <w:rFonts w:ascii="Arial" w:eastAsia="Times New Roman" w:hAnsi="Arial" w:cs="Arial"/>
          <w:b/>
          <w:sz w:val="24"/>
          <w:szCs w:val="24"/>
          <w:lang w:val="es-ES_tradnl" w:eastAsia="es-ES"/>
        </w:rPr>
        <w:t xml:space="preserve">se dictó sentencia </w:t>
      </w:r>
      <w:r w:rsidR="00877418">
        <w:rPr>
          <w:rFonts w:ascii="Arial" w:eastAsia="Times New Roman" w:hAnsi="Arial" w:cs="Arial"/>
          <w:bCs/>
          <w:sz w:val="24"/>
          <w:szCs w:val="24"/>
          <w:lang w:val="es-ES_tradnl" w:eastAsia="es-ES"/>
        </w:rPr>
        <w:t xml:space="preserve">en el presente asunto, </w:t>
      </w:r>
      <w:r w:rsidR="003616FC">
        <w:rPr>
          <w:rFonts w:ascii="Arial" w:eastAsia="Times New Roman" w:hAnsi="Arial" w:cs="Arial"/>
          <w:bCs/>
          <w:sz w:val="24"/>
          <w:szCs w:val="24"/>
          <w:lang w:val="es-ES_tradnl" w:eastAsia="es-ES"/>
        </w:rPr>
        <w:t xml:space="preserve">declarándose la nulidad </w:t>
      </w:r>
      <w:r w:rsidR="0065127A">
        <w:rPr>
          <w:rFonts w:ascii="Arial" w:eastAsia="Times New Roman" w:hAnsi="Arial" w:cs="Arial"/>
          <w:bCs/>
          <w:sz w:val="24"/>
          <w:szCs w:val="24"/>
          <w:lang w:val="es-ES_tradnl" w:eastAsia="es-ES"/>
        </w:rPr>
        <w:t xml:space="preserve">de la resolución negativa ficta recaída a los escritos de veinte de </w:t>
      </w:r>
      <w:r w:rsidR="0025793B">
        <w:rPr>
          <w:rFonts w:ascii="Arial" w:eastAsia="Times New Roman" w:hAnsi="Arial" w:cs="Arial"/>
          <w:bCs/>
          <w:sz w:val="24"/>
          <w:szCs w:val="24"/>
          <w:lang w:val="es-ES_tradnl" w:eastAsia="es-ES"/>
        </w:rPr>
        <w:t>nueve de mayo de dos mil ocho</w:t>
      </w:r>
      <w:r w:rsidR="0065127A">
        <w:rPr>
          <w:rFonts w:ascii="Arial" w:eastAsia="Times New Roman" w:hAnsi="Arial" w:cs="Arial"/>
          <w:bCs/>
          <w:sz w:val="24"/>
          <w:szCs w:val="24"/>
          <w:lang w:val="es-ES_tradnl" w:eastAsia="es-ES"/>
        </w:rPr>
        <w:t xml:space="preserve"> </w:t>
      </w:r>
      <w:r w:rsidR="00134531">
        <w:rPr>
          <w:rFonts w:ascii="Arial" w:eastAsia="Times New Roman" w:hAnsi="Arial" w:cs="Arial"/>
          <w:bCs/>
          <w:sz w:val="24"/>
          <w:szCs w:val="24"/>
          <w:lang w:val="es-ES_tradnl" w:eastAsia="es-ES"/>
        </w:rPr>
        <w:t xml:space="preserve">y </w:t>
      </w:r>
      <w:r w:rsidR="0025793B">
        <w:rPr>
          <w:rFonts w:ascii="Arial" w:eastAsia="Times New Roman" w:hAnsi="Arial" w:cs="Arial"/>
          <w:bCs/>
          <w:sz w:val="24"/>
          <w:szCs w:val="24"/>
          <w:lang w:val="es-ES_tradnl" w:eastAsia="es-ES"/>
        </w:rPr>
        <w:t>dieciséis de noviembre</w:t>
      </w:r>
      <w:r w:rsidR="00134531">
        <w:rPr>
          <w:rFonts w:ascii="Arial" w:eastAsia="Times New Roman" w:hAnsi="Arial" w:cs="Arial"/>
          <w:bCs/>
          <w:sz w:val="24"/>
          <w:szCs w:val="24"/>
          <w:lang w:val="es-ES_tradnl" w:eastAsia="es-ES"/>
        </w:rPr>
        <w:t xml:space="preserve"> de dos mil nueve, </w:t>
      </w:r>
      <w:r w:rsidR="00415630">
        <w:rPr>
          <w:rFonts w:ascii="Arial" w:eastAsia="Times New Roman" w:hAnsi="Arial" w:cs="Arial"/>
          <w:bCs/>
          <w:sz w:val="24"/>
          <w:szCs w:val="24"/>
          <w:lang w:val="es-ES_tradnl" w:eastAsia="es-ES"/>
        </w:rPr>
        <w:t xml:space="preserve">para los efectos ahí precisados; lo anterior en cumplimiento a la resolución dictada por los Magistrados Integrantes de la Sala Superior de este Tribunal, en el recurso de revisión </w:t>
      </w:r>
      <w:r w:rsidR="00415630">
        <w:rPr>
          <w:rFonts w:ascii="Arial" w:eastAsia="Times New Roman" w:hAnsi="Arial" w:cs="Arial"/>
          <w:b/>
          <w:bCs/>
          <w:sz w:val="24"/>
          <w:szCs w:val="24"/>
          <w:lang w:val="es-ES_tradnl" w:eastAsia="es-ES"/>
        </w:rPr>
        <w:t xml:space="preserve">005/2019. </w:t>
      </w:r>
    </w:p>
    <w:p w14:paraId="1158F3D9" w14:textId="2085C398" w:rsidR="00494B2F" w:rsidRDefault="00415630" w:rsidP="00574EAD">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sz w:val="24"/>
          <w:szCs w:val="24"/>
          <w:lang w:val="es-ES_tradnl" w:eastAsia="es-ES"/>
        </w:rPr>
        <w:t>VIGÉSIMO</w:t>
      </w:r>
      <w:r w:rsidR="00D8087A">
        <w:rPr>
          <w:rFonts w:ascii="Arial" w:eastAsia="Times New Roman" w:hAnsi="Arial" w:cs="Arial"/>
          <w:b/>
          <w:sz w:val="24"/>
          <w:szCs w:val="24"/>
          <w:lang w:val="es-ES_tradnl" w:eastAsia="es-ES"/>
        </w:rPr>
        <w:t xml:space="preserve"> SEGUNDO. </w:t>
      </w:r>
      <w:r w:rsidR="00D8087A">
        <w:rPr>
          <w:rFonts w:ascii="Arial" w:eastAsia="Times New Roman" w:hAnsi="Arial" w:cs="Arial"/>
          <w:bCs/>
          <w:sz w:val="24"/>
          <w:szCs w:val="24"/>
          <w:lang w:val="es-ES_tradnl" w:eastAsia="es-ES"/>
        </w:rPr>
        <w:t xml:space="preserve">Por acuerdo de </w:t>
      </w:r>
      <w:r>
        <w:rPr>
          <w:rFonts w:ascii="Arial" w:eastAsia="Times New Roman" w:hAnsi="Arial" w:cs="Arial"/>
          <w:bCs/>
          <w:sz w:val="24"/>
          <w:szCs w:val="24"/>
          <w:lang w:val="es-ES_tradnl" w:eastAsia="es-ES"/>
        </w:rPr>
        <w:t>veintiséis de septiembre de dos mil diecinueve</w:t>
      </w:r>
      <w:r w:rsidR="00830D5C">
        <w:rPr>
          <w:rFonts w:ascii="Arial" w:eastAsia="Times New Roman" w:hAnsi="Arial" w:cs="Arial"/>
          <w:bCs/>
          <w:sz w:val="24"/>
          <w:szCs w:val="24"/>
          <w:lang w:val="es-ES_tradnl" w:eastAsia="es-ES"/>
        </w:rPr>
        <w:t xml:space="preserve">, se tuvo a la parte actora, interponiendo recurso de revisión en </w:t>
      </w:r>
      <w:r>
        <w:rPr>
          <w:rFonts w:ascii="Arial" w:eastAsia="Times New Roman" w:hAnsi="Arial" w:cs="Arial"/>
          <w:bCs/>
          <w:sz w:val="24"/>
          <w:szCs w:val="24"/>
          <w:lang w:val="es-ES_tradnl" w:eastAsia="es-ES"/>
        </w:rPr>
        <w:t xml:space="preserve">contra de la sentencia dictada el ocho de agosto </w:t>
      </w:r>
      <w:r w:rsidR="00830D5C">
        <w:rPr>
          <w:rFonts w:ascii="Arial" w:eastAsia="Times New Roman" w:hAnsi="Arial" w:cs="Arial"/>
          <w:bCs/>
          <w:sz w:val="24"/>
          <w:szCs w:val="24"/>
          <w:lang w:val="es-ES_tradnl" w:eastAsia="es-ES"/>
        </w:rPr>
        <w:t xml:space="preserve">de dos mil diecinueve; </w:t>
      </w:r>
      <w:r w:rsidR="00B10BD2">
        <w:rPr>
          <w:rFonts w:ascii="Arial" w:eastAsia="Times New Roman" w:hAnsi="Arial" w:cs="Arial"/>
          <w:bCs/>
          <w:sz w:val="24"/>
          <w:szCs w:val="24"/>
          <w:lang w:val="es-ES_tradnl" w:eastAsia="es-ES"/>
        </w:rPr>
        <w:t xml:space="preserve">ordenándose formar por cuerda separa el recurso de revisión para su trámite y resolución por la </w:t>
      </w:r>
      <w:r>
        <w:rPr>
          <w:rFonts w:ascii="Arial" w:eastAsia="Times New Roman" w:hAnsi="Arial" w:cs="Arial"/>
          <w:bCs/>
          <w:sz w:val="24"/>
          <w:szCs w:val="24"/>
          <w:lang w:val="es-ES_tradnl" w:eastAsia="es-ES"/>
        </w:rPr>
        <w:t xml:space="preserve">Sala </w:t>
      </w:r>
      <w:r w:rsidR="00073C50">
        <w:rPr>
          <w:rFonts w:ascii="Arial" w:eastAsia="Times New Roman" w:hAnsi="Arial" w:cs="Arial"/>
          <w:bCs/>
          <w:sz w:val="24"/>
          <w:szCs w:val="24"/>
          <w:lang w:val="es-ES_tradnl" w:eastAsia="es-ES"/>
        </w:rPr>
        <w:t>Superior de este Tribunal.</w:t>
      </w:r>
    </w:p>
    <w:p w14:paraId="759F2692" w14:textId="355A1100" w:rsidR="00B63D07" w:rsidRDefault="00415630" w:rsidP="00CB4432">
      <w:pPr>
        <w:spacing w:line="360" w:lineRule="auto"/>
        <w:ind w:right="51" w:firstLine="567"/>
        <w:jc w:val="both"/>
        <w:rPr>
          <w:rFonts w:ascii="Arial" w:hAnsi="Arial" w:cs="Arial"/>
          <w:sz w:val="24"/>
          <w:szCs w:val="24"/>
        </w:rPr>
      </w:pPr>
      <w:r>
        <w:rPr>
          <w:rFonts w:ascii="Arial" w:eastAsia="Times New Roman" w:hAnsi="Arial" w:cs="Arial"/>
          <w:b/>
          <w:sz w:val="24"/>
          <w:szCs w:val="24"/>
          <w:lang w:val="es-ES_tradnl" w:eastAsia="es-ES"/>
        </w:rPr>
        <w:t>VIGÉSIMO TERCERO</w:t>
      </w:r>
      <w:r w:rsidR="006674CC">
        <w:rPr>
          <w:rFonts w:ascii="Arial" w:hAnsi="Arial" w:cs="Arial"/>
          <w:sz w:val="24"/>
          <w:szCs w:val="24"/>
        </w:rPr>
        <w:t xml:space="preserve">. Mediante proveído de veinticinco de febrero de dos mil veintiuno, </w:t>
      </w:r>
      <w:r w:rsidR="007F2BF9">
        <w:rPr>
          <w:rFonts w:ascii="Arial" w:hAnsi="Arial" w:cs="Arial"/>
          <w:sz w:val="24"/>
          <w:szCs w:val="24"/>
        </w:rPr>
        <w:t xml:space="preserve">se tuvo </w:t>
      </w:r>
      <w:r w:rsidR="006819B1">
        <w:rPr>
          <w:rFonts w:ascii="Arial" w:hAnsi="Arial" w:cs="Arial"/>
          <w:sz w:val="24"/>
          <w:szCs w:val="24"/>
        </w:rPr>
        <w:t>al</w:t>
      </w:r>
      <w:r w:rsidR="007F2BF9">
        <w:rPr>
          <w:rFonts w:ascii="Arial" w:hAnsi="Arial" w:cs="Arial"/>
          <w:sz w:val="24"/>
          <w:szCs w:val="24"/>
        </w:rPr>
        <w:t xml:space="preserve"> </w:t>
      </w:r>
      <w:r w:rsidR="006819B1">
        <w:rPr>
          <w:rFonts w:ascii="Arial" w:hAnsi="Arial" w:cs="Arial"/>
          <w:sz w:val="24"/>
          <w:szCs w:val="24"/>
        </w:rPr>
        <w:t xml:space="preserve">Secretario </w:t>
      </w:r>
      <w:r w:rsidR="007F2BF9">
        <w:rPr>
          <w:rFonts w:ascii="Arial" w:hAnsi="Arial" w:cs="Arial"/>
          <w:sz w:val="24"/>
          <w:szCs w:val="24"/>
        </w:rPr>
        <w:t xml:space="preserve">General de Acuerdos de este Tribunal, devolviendo el original del presente expediente y remitiendo copias certificadas de la resolución </w:t>
      </w:r>
      <w:r w:rsidR="007F2BF9">
        <w:rPr>
          <w:rFonts w:ascii="Arial" w:hAnsi="Arial" w:cs="Arial"/>
          <w:sz w:val="24"/>
          <w:szCs w:val="24"/>
        </w:rPr>
        <w:lastRenderedPageBreak/>
        <w:t xml:space="preserve">de </w:t>
      </w:r>
      <w:r w:rsidR="002C58A7">
        <w:rPr>
          <w:rFonts w:ascii="Arial" w:hAnsi="Arial" w:cs="Arial"/>
          <w:sz w:val="24"/>
          <w:szCs w:val="24"/>
        </w:rPr>
        <w:t>veinticuatro de septiembre de dos mil veinte</w:t>
      </w:r>
      <w:r w:rsidR="007F2BF9">
        <w:rPr>
          <w:rFonts w:ascii="Arial" w:hAnsi="Arial" w:cs="Arial"/>
          <w:sz w:val="24"/>
          <w:szCs w:val="24"/>
        </w:rPr>
        <w:t xml:space="preserve">, dictada en el recurso de revisión número </w:t>
      </w:r>
      <w:r w:rsidR="002C58A7">
        <w:rPr>
          <w:rFonts w:ascii="Arial" w:hAnsi="Arial" w:cs="Arial"/>
          <w:b/>
          <w:bCs/>
          <w:sz w:val="24"/>
          <w:szCs w:val="24"/>
        </w:rPr>
        <w:t>0306</w:t>
      </w:r>
      <w:r w:rsidR="003D7143">
        <w:rPr>
          <w:rFonts w:ascii="Arial" w:hAnsi="Arial" w:cs="Arial"/>
          <w:b/>
          <w:bCs/>
          <w:sz w:val="24"/>
          <w:szCs w:val="24"/>
        </w:rPr>
        <w:t>/2019</w:t>
      </w:r>
      <w:r w:rsidR="007F2BF9">
        <w:rPr>
          <w:rFonts w:ascii="Arial" w:hAnsi="Arial" w:cs="Arial"/>
          <w:sz w:val="24"/>
          <w:szCs w:val="24"/>
        </w:rPr>
        <w:t>, por los Magistrados Integrantes de la Sala Superior de este Tribunal</w:t>
      </w:r>
      <w:r w:rsidR="0043139C">
        <w:rPr>
          <w:rFonts w:ascii="Arial" w:hAnsi="Arial" w:cs="Arial"/>
          <w:sz w:val="24"/>
          <w:szCs w:val="24"/>
        </w:rPr>
        <w:t xml:space="preserve">, en la cual determinaron </w:t>
      </w:r>
      <w:r w:rsidR="003C5B92">
        <w:rPr>
          <w:rFonts w:ascii="Arial" w:hAnsi="Arial" w:cs="Arial"/>
          <w:sz w:val="24"/>
          <w:szCs w:val="24"/>
        </w:rPr>
        <w:t xml:space="preserve">revocar la sentencia de </w:t>
      </w:r>
      <w:r w:rsidR="002C58A7">
        <w:rPr>
          <w:rFonts w:ascii="Arial" w:hAnsi="Arial" w:cs="Arial"/>
          <w:sz w:val="24"/>
          <w:szCs w:val="24"/>
        </w:rPr>
        <w:t>ocho</w:t>
      </w:r>
      <w:r w:rsidR="003C5B92">
        <w:rPr>
          <w:rFonts w:ascii="Arial" w:hAnsi="Arial" w:cs="Arial"/>
          <w:sz w:val="24"/>
          <w:szCs w:val="24"/>
        </w:rPr>
        <w:t xml:space="preserve"> de agosto de dos mil diecinueve, </w:t>
      </w:r>
      <w:r w:rsidR="00E61B4F">
        <w:rPr>
          <w:rFonts w:ascii="Arial" w:hAnsi="Arial" w:cs="Arial"/>
          <w:sz w:val="24"/>
          <w:szCs w:val="24"/>
        </w:rPr>
        <w:t>devolviendo los autos a esta Sala Unitaria para que agotara su jurisdicción</w:t>
      </w:r>
      <w:r w:rsidR="00B63D07">
        <w:rPr>
          <w:rFonts w:ascii="Arial" w:hAnsi="Arial" w:cs="Arial"/>
          <w:sz w:val="24"/>
          <w:szCs w:val="24"/>
        </w:rPr>
        <w:t xml:space="preserve">. </w:t>
      </w:r>
    </w:p>
    <w:p w14:paraId="73F9125E" w14:textId="163F7DA8" w:rsidR="00172D0B" w:rsidRPr="00912B87" w:rsidRDefault="00B63D07" w:rsidP="00912B87">
      <w:pPr>
        <w:spacing w:line="360" w:lineRule="auto"/>
        <w:ind w:right="51" w:firstLine="567"/>
        <w:jc w:val="both"/>
        <w:rPr>
          <w:rFonts w:ascii="Arial" w:hAnsi="Arial" w:cs="Arial"/>
          <w:sz w:val="24"/>
          <w:szCs w:val="24"/>
        </w:rPr>
      </w:pPr>
      <w:r>
        <w:rPr>
          <w:rFonts w:ascii="Arial" w:hAnsi="Arial" w:cs="Arial"/>
          <w:sz w:val="24"/>
          <w:szCs w:val="24"/>
        </w:rPr>
        <w:t>Por lo que, se ordenó turnar el presente expediente</w:t>
      </w:r>
      <w:r w:rsidR="0016303C">
        <w:rPr>
          <w:rFonts w:ascii="Arial" w:hAnsi="Arial" w:cs="Arial"/>
          <w:sz w:val="24"/>
          <w:szCs w:val="24"/>
        </w:rPr>
        <w:t xml:space="preserve"> </w:t>
      </w:r>
      <w:r>
        <w:rPr>
          <w:rFonts w:ascii="Arial" w:hAnsi="Arial" w:cs="Arial"/>
          <w:sz w:val="24"/>
          <w:szCs w:val="24"/>
        </w:rPr>
        <w:t xml:space="preserve">para el dictado de la sentencia correspondiente, </w:t>
      </w:r>
      <w:r w:rsidR="002C58A7">
        <w:rPr>
          <w:rFonts w:ascii="Arial" w:hAnsi="Arial" w:cs="Arial"/>
          <w:sz w:val="24"/>
          <w:szCs w:val="24"/>
        </w:rPr>
        <w:t xml:space="preserve">misma que ahora se dicta. </w:t>
      </w:r>
      <w:r w:rsidR="00912B87">
        <w:rPr>
          <w:rFonts w:ascii="Arial" w:eastAsia="Times New Roman" w:hAnsi="Arial" w:cs="Arial"/>
          <w:bCs/>
          <w:sz w:val="24"/>
          <w:szCs w:val="24"/>
          <w:lang w:val="es-ES_tradnl" w:eastAsia="es-ES"/>
        </w:rPr>
        <w:t xml:space="preserve">- - - - - - - - - </w:t>
      </w:r>
      <w:r w:rsidR="002C58A7">
        <w:rPr>
          <w:rFonts w:ascii="Arial" w:eastAsia="Times New Roman" w:hAnsi="Arial" w:cs="Arial"/>
          <w:bCs/>
          <w:sz w:val="24"/>
          <w:szCs w:val="24"/>
          <w:lang w:val="es-ES_tradnl" w:eastAsia="es-ES"/>
        </w:rPr>
        <w:t xml:space="preserve">- - - - - - - - - - - - - </w:t>
      </w:r>
    </w:p>
    <w:p w14:paraId="3542A047" w14:textId="77777777" w:rsidR="000849C0" w:rsidRPr="001D76C9" w:rsidRDefault="000849C0" w:rsidP="000849C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14:paraId="580B8EA5" w14:textId="4788DE82" w:rsidR="0057681A" w:rsidRPr="00C820FD" w:rsidRDefault="000849C0" w:rsidP="00C820FD">
      <w:pPr>
        <w:pStyle w:val="Textoindependienteprimerasangra"/>
        <w:spacing w:line="360" w:lineRule="auto"/>
        <w:ind w:firstLine="567"/>
        <w:jc w:val="both"/>
        <w:rPr>
          <w:rFonts w:ascii="Arial" w:eastAsia="Times New Roman" w:hAnsi="Arial" w:cs="Arial"/>
          <w:bCs/>
          <w:sz w:val="24"/>
          <w:szCs w:val="24"/>
          <w:lang w:val="es-ES" w:eastAsia="es-ES"/>
        </w:rPr>
      </w:pPr>
      <w:proofErr w:type="gramStart"/>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w:t>
      </w:r>
      <w:r w:rsidR="00037334">
        <w:rPr>
          <w:rFonts w:ascii="Arial" w:eastAsia="Times New Roman" w:hAnsi="Arial" w:cs="Arial"/>
          <w:b/>
          <w:color w:val="000000"/>
          <w:sz w:val="24"/>
          <w:szCs w:val="24"/>
          <w:lang w:val="es-ES_tradnl" w:eastAsia="es-ES"/>
        </w:rPr>
        <w:t>-</w:t>
      </w:r>
      <w:proofErr w:type="gramEnd"/>
      <w:r w:rsidRPr="00C72C88">
        <w:rPr>
          <w:rFonts w:ascii="Arial" w:eastAsia="Times New Roman" w:hAnsi="Arial" w:cs="Arial"/>
          <w:b/>
          <w:color w:val="000000"/>
          <w:sz w:val="24"/>
          <w:szCs w:val="24"/>
          <w:lang w:val="es-ES_tradnl" w:eastAsia="es-ES"/>
        </w:rPr>
        <w:t xml:space="preserve"> Competencia. </w:t>
      </w:r>
      <w:r w:rsidR="00E86AAC">
        <w:rPr>
          <w:rFonts w:ascii="Arial" w:eastAsia="Times New Roman" w:hAnsi="Arial" w:cs="Arial"/>
          <w:bCs/>
          <w:sz w:val="24"/>
          <w:szCs w:val="24"/>
          <w:lang w:val="es-ES" w:eastAsia="es-ES"/>
        </w:rPr>
        <w:t xml:space="preserve">Esta Primera Sala Unitaria del Tribunal de Justicia Administrativa del Estado de Oaxaca, es </w:t>
      </w:r>
      <w:r w:rsidR="00E86AAC" w:rsidRPr="0067468A">
        <w:rPr>
          <w:rFonts w:ascii="Arial" w:eastAsia="Times New Roman" w:hAnsi="Arial" w:cs="Arial"/>
          <w:b/>
          <w:sz w:val="24"/>
          <w:szCs w:val="24"/>
          <w:lang w:val="es-ES" w:eastAsia="es-ES"/>
        </w:rPr>
        <w:t>competente</w:t>
      </w:r>
      <w:r w:rsidR="00E86AAC">
        <w:rPr>
          <w:rFonts w:ascii="Arial" w:eastAsia="Times New Roman" w:hAnsi="Arial" w:cs="Arial"/>
          <w:bCs/>
          <w:sz w:val="24"/>
          <w:szCs w:val="24"/>
          <w:lang w:val="es-ES" w:eastAsia="es-ES"/>
        </w:rPr>
        <w:t xml:space="preserve"> para conocer del presente asunto en términos de lo dispuesto por 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w:t>
      </w:r>
      <w:r w:rsidR="007C4505">
        <w:rPr>
          <w:rFonts w:ascii="Arial" w:eastAsia="Times New Roman" w:hAnsi="Arial" w:cs="Arial"/>
          <w:bCs/>
          <w:sz w:val="24"/>
          <w:szCs w:val="24"/>
          <w:lang w:val="es-ES" w:eastAsia="es-ES"/>
        </w:rPr>
        <w:t>81, 82 fracción IV,</w:t>
      </w:r>
      <w:r w:rsidR="00E86AAC">
        <w:rPr>
          <w:rFonts w:ascii="Arial" w:eastAsia="Times New Roman" w:hAnsi="Arial" w:cs="Arial"/>
          <w:bCs/>
          <w:sz w:val="24"/>
          <w:szCs w:val="24"/>
          <w:lang w:val="es-ES" w:eastAsia="es-ES"/>
        </w:rPr>
        <w:t xml:space="preserve"> </w:t>
      </w:r>
      <w:r w:rsidR="00E7597B">
        <w:rPr>
          <w:rFonts w:ascii="Arial" w:eastAsia="Times New Roman" w:hAnsi="Arial" w:cs="Arial"/>
          <w:bCs/>
          <w:sz w:val="24"/>
          <w:szCs w:val="24"/>
          <w:lang w:val="es-ES" w:eastAsia="es-ES"/>
        </w:rPr>
        <w:t xml:space="preserve">84, 92 y 96 fracción V </w:t>
      </w:r>
      <w:r w:rsidR="00E86AAC">
        <w:rPr>
          <w:rFonts w:ascii="Arial" w:eastAsia="Times New Roman" w:hAnsi="Arial" w:cs="Arial"/>
          <w:bCs/>
          <w:sz w:val="24"/>
          <w:szCs w:val="24"/>
          <w:lang w:val="es-ES" w:eastAsia="es-ES"/>
        </w:rPr>
        <w:t>de la Ley de Justicia Administrativa para el Estado de Oaxaca, por tratarse de un juicio de nulidad promovido en contra de una autoridad administrativa de carácter</w:t>
      </w:r>
      <w:r w:rsidR="0067468A">
        <w:rPr>
          <w:rFonts w:ascii="Arial" w:eastAsia="Times New Roman" w:hAnsi="Arial" w:cs="Arial"/>
          <w:bCs/>
          <w:sz w:val="24"/>
          <w:szCs w:val="24"/>
          <w:lang w:val="es-ES" w:eastAsia="es-ES"/>
        </w:rPr>
        <w:t xml:space="preserve"> estatal. </w:t>
      </w:r>
    </w:p>
    <w:p w14:paraId="3F6D4FA5" w14:textId="240C5251" w:rsidR="00992EAE" w:rsidRPr="0030343D" w:rsidRDefault="00642176" w:rsidP="0017363A">
      <w:pPr>
        <w:tabs>
          <w:tab w:val="left" w:pos="6946"/>
        </w:tabs>
        <w:spacing w:before="240" w:after="0" w:line="360" w:lineRule="auto"/>
        <w:ind w:right="-93" w:firstLine="567"/>
        <w:jc w:val="both"/>
        <w:rPr>
          <w:rFonts w:ascii="Arial" w:eastAsia="Times New Roman" w:hAnsi="Arial" w:cs="Arial"/>
          <w:sz w:val="24"/>
          <w:szCs w:val="24"/>
          <w:lang w:val="es-ES_tradnl" w:eastAsia="es-ES"/>
        </w:rPr>
      </w:pPr>
      <w:proofErr w:type="gramStart"/>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sidR="001F69FD">
        <w:rPr>
          <w:rFonts w:ascii="Arial" w:eastAsia="Times New Roman" w:hAnsi="Arial" w:cs="Arial"/>
          <w:b/>
          <w:sz w:val="24"/>
          <w:szCs w:val="24"/>
          <w:lang w:val="es-ES_tradnl" w:eastAsia="es-ES"/>
        </w:rPr>
        <w:t>-</w:t>
      </w:r>
      <w:proofErr w:type="gramEnd"/>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w:t>
      </w:r>
      <w:r w:rsidR="00333A76">
        <w:rPr>
          <w:rFonts w:ascii="Arial" w:eastAsia="Times New Roman" w:hAnsi="Arial" w:cs="Arial"/>
          <w:sz w:val="24"/>
          <w:szCs w:val="24"/>
          <w:lang w:val="es-ES_tradnl" w:eastAsia="es-ES"/>
        </w:rPr>
        <w:t>de la</w:t>
      </w:r>
      <w:r w:rsidR="00F078FC">
        <w:rPr>
          <w:rFonts w:ascii="Arial" w:eastAsia="Times New Roman" w:hAnsi="Arial" w:cs="Arial"/>
          <w:sz w:val="24"/>
          <w:szCs w:val="24"/>
          <w:lang w:val="es-ES_tradnl" w:eastAsia="es-ES"/>
        </w:rPr>
        <w:t xml:space="preserve"> </w:t>
      </w:r>
      <w:r w:rsidR="00333A76">
        <w:rPr>
          <w:rFonts w:ascii="Arial" w:eastAsia="Times New Roman" w:hAnsi="Arial" w:cs="Arial"/>
          <w:b/>
          <w:bCs/>
          <w:sz w:val="24"/>
          <w:szCs w:val="24"/>
          <w:lang w:val="es-ES_tradnl" w:eastAsia="es-ES"/>
        </w:rPr>
        <w:t>actora</w:t>
      </w:r>
      <w:r>
        <w:rPr>
          <w:rFonts w:ascii="Arial" w:eastAsia="Times New Roman" w:hAnsi="Arial" w:cs="Arial"/>
          <w:sz w:val="24"/>
          <w:szCs w:val="24"/>
          <w:lang w:val="es-ES_tradnl" w:eastAsia="es-ES"/>
        </w:rPr>
        <w:t xml:space="preserve">,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 términos del artículo</w:t>
      </w:r>
      <w:r w:rsidRPr="000F1C72">
        <w:rPr>
          <w:rFonts w:ascii="Arial" w:eastAsia="Times New Roman" w:hAnsi="Arial" w:cs="Arial"/>
          <w:sz w:val="24"/>
          <w:szCs w:val="24"/>
          <w:lang w:val="es-ES_tradnl" w:eastAsia="es-ES"/>
        </w:rPr>
        <w:t xml:space="preserve"> </w:t>
      </w:r>
      <w:r w:rsidR="00E7597B">
        <w:rPr>
          <w:rFonts w:ascii="Arial" w:eastAsia="Times New Roman" w:hAnsi="Arial" w:cs="Arial"/>
          <w:sz w:val="24"/>
          <w:szCs w:val="24"/>
          <w:lang w:val="es-ES_tradnl" w:eastAsia="es-ES"/>
        </w:rPr>
        <w:t>117</w:t>
      </w:r>
      <w:r w:rsidRPr="000F1C72">
        <w:rPr>
          <w:rFonts w:ascii="Arial" w:eastAsia="Times New Roman" w:hAnsi="Arial" w:cs="Arial"/>
          <w:sz w:val="24"/>
          <w:szCs w:val="24"/>
          <w:lang w:val="es-ES_tradnl" w:eastAsia="es-ES"/>
        </w:rPr>
        <w:t xml:space="preserve"> de la Ley de Justicia Adminis</w:t>
      </w:r>
      <w:r>
        <w:rPr>
          <w:rFonts w:ascii="Arial" w:eastAsia="Times New Roman" w:hAnsi="Arial" w:cs="Arial"/>
          <w:sz w:val="24"/>
          <w:szCs w:val="24"/>
          <w:lang w:val="es-ES_tradnl" w:eastAsia="es-ES"/>
        </w:rPr>
        <w:t xml:space="preserve">trativa para el Estado, </w:t>
      </w:r>
      <w:r w:rsidRPr="000F1C72">
        <w:rPr>
          <w:rFonts w:ascii="Arial" w:eastAsia="Times New Roman" w:hAnsi="Arial" w:cs="Arial"/>
          <w:sz w:val="24"/>
          <w:szCs w:val="24"/>
          <w:lang w:val="es-ES_tradnl" w:eastAsia="es-ES"/>
        </w:rPr>
        <w:t xml:space="preserve">ya que </w:t>
      </w:r>
      <w:r w:rsidR="00EE759F">
        <w:rPr>
          <w:rFonts w:ascii="Arial" w:eastAsia="Times New Roman" w:hAnsi="Arial" w:cs="Arial"/>
          <w:sz w:val="24"/>
          <w:szCs w:val="24"/>
          <w:lang w:val="es-ES_tradnl" w:eastAsia="es-ES"/>
        </w:rPr>
        <w:t>promueve</w:t>
      </w:r>
      <w:r w:rsidR="00333A76">
        <w:rPr>
          <w:rFonts w:ascii="Arial" w:eastAsia="Times New Roman" w:hAnsi="Arial" w:cs="Arial"/>
          <w:sz w:val="24"/>
          <w:szCs w:val="24"/>
          <w:lang w:val="es-ES_tradnl" w:eastAsia="es-ES"/>
        </w:rPr>
        <w:t xml:space="preserve"> por </w:t>
      </w:r>
      <w:r w:rsidR="00B42916">
        <w:rPr>
          <w:rFonts w:ascii="Arial" w:eastAsia="Times New Roman" w:hAnsi="Arial" w:cs="Arial"/>
          <w:sz w:val="24"/>
          <w:szCs w:val="24"/>
          <w:lang w:val="es-ES_tradnl" w:eastAsia="es-ES"/>
        </w:rPr>
        <w:t xml:space="preserve">su propio derecho, </w:t>
      </w:r>
      <w:r>
        <w:rPr>
          <w:rFonts w:ascii="Arial" w:eastAsia="Times New Roman" w:hAnsi="Arial" w:cs="Arial"/>
          <w:sz w:val="24"/>
          <w:szCs w:val="24"/>
          <w:lang w:val="es-ES_tradnl" w:eastAsia="es-ES"/>
        </w:rPr>
        <w:t>por su parte</w:t>
      </w:r>
      <w:r w:rsidR="0017363A">
        <w:rPr>
          <w:rFonts w:ascii="Arial" w:eastAsia="Times New Roman" w:hAnsi="Arial" w:cs="Arial"/>
          <w:sz w:val="24"/>
          <w:szCs w:val="24"/>
          <w:lang w:val="es-ES_tradnl" w:eastAsia="es-ES"/>
        </w:rPr>
        <w:t xml:space="preserve"> el Secretario de Movilidad del Estado de Oaxaca (antes Secretario de Vialidad y Transporte del Estado) representado en este Juicio por su Director Jurídico, Director de Tránsito del Estado y el Jefe Operativo de Tránsito del Estado en la Población de Zimatlán de Álvarez</w:t>
      </w:r>
      <w:r w:rsidR="007C71DE">
        <w:rPr>
          <w:rFonts w:ascii="Arial" w:eastAsia="Times New Roman" w:hAnsi="Arial" w:cs="Arial"/>
          <w:sz w:val="24"/>
          <w:szCs w:val="24"/>
          <w:lang w:val="es-ES_tradnl" w:eastAsia="es-ES"/>
        </w:rPr>
        <w:t xml:space="preserve">, </w:t>
      </w:r>
      <w:r w:rsidR="00D54A65">
        <w:rPr>
          <w:rFonts w:ascii="Arial" w:eastAsia="Times New Roman" w:hAnsi="Arial" w:cs="Arial"/>
          <w:b/>
          <w:bCs/>
          <w:sz w:val="24"/>
          <w:szCs w:val="24"/>
          <w:lang w:val="es-ES_tradnl" w:eastAsia="es-ES"/>
        </w:rPr>
        <w:t xml:space="preserve">no acreditaron su personalidad </w:t>
      </w:r>
      <w:r w:rsidR="00EC56D4">
        <w:rPr>
          <w:rFonts w:ascii="Arial" w:eastAsia="Times New Roman" w:hAnsi="Arial" w:cs="Arial"/>
          <w:sz w:val="24"/>
          <w:szCs w:val="24"/>
          <w:lang w:val="es-ES_tradnl" w:eastAsia="es-ES"/>
        </w:rPr>
        <w:t xml:space="preserve">al no exhibir documento debidamente certificado </w:t>
      </w:r>
      <w:r w:rsidR="00B149D2">
        <w:rPr>
          <w:rFonts w:ascii="Arial" w:eastAsia="Times New Roman" w:hAnsi="Arial" w:cs="Arial"/>
          <w:sz w:val="24"/>
          <w:szCs w:val="24"/>
          <w:lang w:val="es-ES_tradnl" w:eastAsia="es-ES"/>
        </w:rPr>
        <w:t xml:space="preserve">de su nombramiento y toma de protesta de Ley, </w:t>
      </w:r>
      <w:r w:rsidR="007009AB">
        <w:rPr>
          <w:rFonts w:ascii="Arial" w:eastAsia="Times New Roman" w:hAnsi="Arial" w:cs="Arial"/>
          <w:sz w:val="24"/>
          <w:szCs w:val="24"/>
          <w:lang w:val="es-ES_tradnl" w:eastAsia="es-ES"/>
        </w:rPr>
        <w:t xml:space="preserve">por lo que, se les tuvo contestando la demanda de nulidad en sentido afirmativo. </w:t>
      </w:r>
    </w:p>
    <w:p w14:paraId="66872BFF" w14:textId="185F8D4A" w:rsidR="001F69FD" w:rsidRDefault="001F69FD" w:rsidP="002D7D1B">
      <w:pPr>
        <w:spacing w:before="240" w:after="0" w:line="360" w:lineRule="auto"/>
        <w:ind w:firstLine="567"/>
        <w:jc w:val="both"/>
        <w:rPr>
          <w:rFonts w:ascii="Arial" w:hAnsi="Arial" w:cs="Arial"/>
          <w:sz w:val="24"/>
          <w:szCs w:val="24"/>
        </w:rPr>
      </w:pPr>
      <w:proofErr w:type="gramStart"/>
      <w:r w:rsidRPr="001F69FD">
        <w:rPr>
          <w:rFonts w:ascii="Arial" w:hAnsi="Arial" w:cs="Arial"/>
          <w:b/>
          <w:sz w:val="24"/>
          <w:szCs w:val="24"/>
        </w:rPr>
        <w:t>TERCERO.-</w:t>
      </w:r>
      <w:proofErr w:type="gramEnd"/>
      <w:r w:rsidRPr="001F69FD">
        <w:rPr>
          <w:rFonts w:ascii="Arial" w:hAnsi="Arial" w:cs="Arial"/>
          <w:b/>
          <w:sz w:val="24"/>
          <w:szCs w:val="24"/>
        </w:rPr>
        <w:t xml:space="preserve"> Causales de Improcedencia y Sobreseimiento</w:t>
      </w:r>
      <w:r w:rsidRPr="001F69FD">
        <w:rPr>
          <w:rFonts w:ascii="Arial" w:hAnsi="Arial" w:cs="Arial"/>
          <w:sz w:val="24"/>
          <w:szCs w:val="24"/>
        </w:rPr>
        <w:t xml:space="preserve">. </w:t>
      </w:r>
      <w:r w:rsidR="00662103">
        <w:rPr>
          <w:rFonts w:ascii="Arial" w:hAnsi="Arial" w:cs="Arial"/>
          <w:sz w:val="24"/>
          <w:szCs w:val="24"/>
        </w:rPr>
        <w:t xml:space="preserve">Ahora bien, </w:t>
      </w:r>
      <w:r w:rsidR="007C22A3">
        <w:rPr>
          <w:rFonts w:ascii="Arial" w:hAnsi="Arial" w:cs="Arial"/>
          <w:sz w:val="24"/>
          <w:szCs w:val="24"/>
        </w:rPr>
        <w:t>por cuestión de método y técnica jurídica previo al estudio del fondo del asunto</w:t>
      </w:r>
      <w:r w:rsidR="00C2717F">
        <w:rPr>
          <w:rFonts w:ascii="Arial" w:hAnsi="Arial" w:cs="Arial"/>
          <w:sz w:val="24"/>
          <w:szCs w:val="24"/>
        </w:rPr>
        <w:t xml:space="preserve">, se analizan primeramente las causales de improcedencia </w:t>
      </w:r>
      <w:r w:rsidR="00356F0A">
        <w:rPr>
          <w:rFonts w:ascii="Arial" w:hAnsi="Arial" w:cs="Arial"/>
          <w:sz w:val="24"/>
          <w:szCs w:val="24"/>
        </w:rPr>
        <w:t xml:space="preserve">o sobreseimiento, respecto a los actos atribuidos al </w:t>
      </w:r>
      <w:r w:rsidR="0025793B">
        <w:rPr>
          <w:rFonts w:ascii="Arial" w:hAnsi="Arial" w:cs="Arial"/>
          <w:sz w:val="24"/>
          <w:szCs w:val="24"/>
        </w:rPr>
        <w:t>Secretario de Seguridad Pública</w:t>
      </w:r>
      <w:r w:rsidR="00E010DB">
        <w:rPr>
          <w:rFonts w:ascii="Arial" w:hAnsi="Arial" w:cs="Arial"/>
          <w:sz w:val="24"/>
          <w:szCs w:val="24"/>
        </w:rPr>
        <w:t>, al Director de Tránsito del Estado, y al Jefe Operativo de Tránsito del Estado en la Población de Zimatlán de Álvarez,</w:t>
      </w:r>
      <w:r w:rsidR="00144764">
        <w:rPr>
          <w:rFonts w:ascii="Arial" w:hAnsi="Arial" w:cs="Arial"/>
          <w:sz w:val="24"/>
          <w:szCs w:val="24"/>
        </w:rPr>
        <w:t xml:space="preserve"> tendientes a combatir la nulidad de </w:t>
      </w:r>
      <w:r w:rsidR="00E010DB">
        <w:rPr>
          <w:rFonts w:ascii="Arial" w:hAnsi="Arial" w:cs="Arial"/>
          <w:sz w:val="24"/>
          <w:szCs w:val="24"/>
        </w:rPr>
        <w:t>las órdenes verbales</w:t>
      </w:r>
      <w:r w:rsidR="00144764">
        <w:rPr>
          <w:rFonts w:ascii="Arial" w:hAnsi="Arial" w:cs="Arial"/>
          <w:sz w:val="24"/>
          <w:szCs w:val="24"/>
        </w:rPr>
        <w:t xml:space="preserve"> </w:t>
      </w:r>
      <w:r w:rsidR="00A813BB">
        <w:rPr>
          <w:rFonts w:ascii="Arial" w:hAnsi="Arial" w:cs="Arial"/>
          <w:sz w:val="24"/>
          <w:szCs w:val="24"/>
        </w:rPr>
        <w:t xml:space="preserve">que </w:t>
      </w:r>
      <w:r w:rsidR="00E010DB">
        <w:rPr>
          <w:rFonts w:ascii="Arial" w:hAnsi="Arial" w:cs="Arial"/>
          <w:sz w:val="24"/>
          <w:szCs w:val="24"/>
        </w:rPr>
        <w:t>pretendan detener y desposeer al administrado de su vehículo de motor con el que presta el servicio p</w:t>
      </w:r>
      <w:r w:rsidR="002D7D1B">
        <w:rPr>
          <w:rFonts w:ascii="Arial" w:hAnsi="Arial" w:cs="Arial"/>
          <w:sz w:val="24"/>
          <w:szCs w:val="24"/>
        </w:rPr>
        <w:t xml:space="preserve">úblico en la modalidad de taxi en la población de Zimatlán de Álvarez, Oaxaca, con las siguientes características, </w:t>
      </w:r>
      <w:r w:rsidR="0085671D">
        <w:rPr>
          <w:rFonts w:ascii="Arial" w:hAnsi="Arial" w:cs="Arial"/>
          <w:sz w:val="24"/>
          <w:szCs w:val="24"/>
        </w:rPr>
        <w:t xml:space="preserve">marca Nissan, tipo Tsuru, </w:t>
      </w:r>
      <w:r w:rsidR="002D7D1B">
        <w:rPr>
          <w:rFonts w:ascii="Arial" w:hAnsi="Arial" w:cs="Arial"/>
          <w:sz w:val="24"/>
          <w:szCs w:val="24"/>
        </w:rPr>
        <w:t xml:space="preserve">modelo </w:t>
      </w:r>
      <w:r w:rsidR="00783A0A">
        <w:rPr>
          <w:rFonts w:ascii="Arial" w:hAnsi="Arial" w:cs="Arial"/>
          <w:sz w:val="24"/>
          <w:szCs w:val="24"/>
        </w:rPr>
        <w:t>**********</w:t>
      </w:r>
      <w:r w:rsidR="00F14933">
        <w:rPr>
          <w:rFonts w:ascii="Arial" w:hAnsi="Arial" w:cs="Arial"/>
          <w:sz w:val="24"/>
          <w:szCs w:val="24"/>
        </w:rPr>
        <w:t xml:space="preserve">, con número de motor </w:t>
      </w:r>
      <w:r w:rsidR="00783A0A">
        <w:rPr>
          <w:rFonts w:ascii="Arial" w:hAnsi="Arial" w:cs="Arial"/>
          <w:sz w:val="24"/>
          <w:szCs w:val="24"/>
        </w:rPr>
        <w:t>**********</w:t>
      </w:r>
      <w:r w:rsidR="000E05F4">
        <w:rPr>
          <w:rFonts w:ascii="Arial" w:hAnsi="Arial" w:cs="Arial"/>
          <w:sz w:val="24"/>
          <w:szCs w:val="24"/>
        </w:rPr>
        <w:t xml:space="preserve">, y número de serie </w:t>
      </w:r>
      <w:r w:rsidR="00783A0A">
        <w:rPr>
          <w:rFonts w:ascii="Arial" w:hAnsi="Arial" w:cs="Arial"/>
          <w:sz w:val="24"/>
          <w:szCs w:val="24"/>
        </w:rPr>
        <w:t>**********</w:t>
      </w:r>
      <w:r w:rsidR="000653EB">
        <w:rPr>
          <w:rFonts w:ascii="Arial" w:hAnsi="Arial" w:cs="Arial"/>
          <w:sz w:val="24"/>
          <w:szCs w:val="24"/>
        </w:rPr>
        <w:t xml:space="preserve">, </w:t>
      </w:r>
      <w:r w:rsidR="00F43A41">
        <w:rPr>
          <w:rFonts w:ascii="Arial" w:hAnsi="Arial" w:cs="Arial"/>
          <w:sz w:val="24"/>
          <w:szCs w:val="24"/>
        </w:rPr>
        <w:t xml:space="preserve">esta Sala </w:t>
      </w:r>
      <w:r w:rsidR="00F43A41">
        <w:rPr>
          <w:rFonts w:ascii="Arial" w:hAnsi="Arial" w:cs="Arial"/>
          <w:sz w:val="24"/>
          <w:szCs w:val="24"/>
        </w:rPr>
        <w:lastRenderedPageBreak/>
        <w:t xml:space="preserve">advierte que se actualiza la hipótesis contenida </w:t>
      </w:r>
      <w:r w:rsidR="00F07754">
        <w:rPr>
          <w:rFonts w:ascii="Arial" w:hAnsi="Arial" w:cs="Arial"/>
          <w:sz w:val="24"/>
          <w:szCs w:val="24"/>
        </w:rPr>
        <w:t xml:space="preserve">en la fracción IX del artículo 131 de la </w:t>
      </w:r>
      <w:r w:rsidR="004C63AC">
        <w:rPr>
          <w:rFonts w:ascii="Arial" w:hAnsi="Arial" w:cs="Arial"/>
          <w:sz w:val="24"/>
          <w:szCs w:val="24"/>
        </w:rPr>
        <w:t>Ley de Justicia Administrativa del Estado de Oaxaca, que indica:</w:t>
      </w:r>
    </w:p>
    <w:p w14:paraId="744EA3F3" w14:textId="1D1528C1" w:rsidR="004C63AC" w:rsidRPr="00584400" w:rsidRDefault="00584400" w:rsidP="00584400">
      <w:pPr>
        <w:spacing w:before="240" w:after="0" w:line="276" w:lineRule="auto"/>
        <w:ind w:firstLine="567"/>
        <w:jc w:val="both"/>
        <w:rPr>
          <w:rFonts w:ascii="Arial" w:hAnsi="Arial" w:cs="Arial"/>
          <w:i/>
          <w:iCs/>
          <w:sz w:val="24"/>
          <w:szCs w:val="24"/>
        </w:rPr>
      </w:pPr>
      <w:r w:rsidRPr="00584400">
        <w:rPr>
          <w:rFonts w:ascii="Arial" w:hAnsi="Arial" w:cs="Arial"/>
          <w:b/>
          <w:bCs/>
          <w:i/>
          <w:iCs/>
          <w:sz w:val="24"/>
          <w:szCs w:val="24"/>
        </w:rPr>
        <w:t>“</w:t>
      </w:r>
      <w:r w:rsidR="004C63AC" w:rsidRPr="00584400">
        <w:rPr>
          <w:rFonts w:ascii="Arial" w:hAnsi="Arial" w:cs="Arial"/>
          <w:b/>
          <w:bCs/>
          <w:i/>
          <w:iCs/>
          <w:sz w:val="24"/>
          <w:szCs w:val="24"/>
        </w:rPr>
        <w:t xml:space="preserve">ARTÍCULO 131. </w:t>
      </w:r>
      <w:r w:rsidR="003A16B7" w:rsidRPr="00584400">
        <w:rPr>
          <w:rFonts w:ascii="Arial" w:hAnsi="Arial" w:cs="Arial"/>
          <w:i/>
          <w:iCs/>
          <w:sz w:val="24"/>
          <w:szCs w:val="24"/>
        </w:rPr>
        <w:t xml:space="preserve">Es improcedente el juicio ante el Tribunal Contencioso Administrativo </w:t>
      </w:r>
      <w:r w:rsidR="005638E0" w:rsidRPr="00584400">
        <w:rPr>
          <w:rFonts w:ascii="Arial" w:hAnsi="Arial" w:cs="Arial"/>
          <w:i/>
          <w:iCs/>
          <w:sz w:val="24"/>
          <w:szCs w:val="24"/>
        </w:rPr>
        <w:t xml:space="preserve">y de Cuentas </w:t>
      </w:r>
      <w:r w:rsidR="00DC7BC4" w:rsidRPr="00584400">
        <w:rPr>
          <w:rFonts w:ascii="Arial" w:hAnsi="Arial" w:cs="Arial"/>
          <w:i/>
          <w:iCs/>
          <w:sz w:val="24"/>
          <w:szCs w:val="24"/>
        </w:rPr>
        <w:t>contra actos:</w:t>
      </w:r>
    </w:p>
    <w:p w14:paraId="5B064133" w14:textId="737464E4" w:rsidR="00DC7BC4" w:rsidRPr="00584400" w:rsidRDefault="00DC7BC4" w:rsidP="00584400">
      <w:pPr>
        <w:spacing w:before="240" w:after="0" w:line="276" w:lineRule="auto"/>
        <w:ind w:firstLine="567"/>
        <w:jc w:val="both"/>
        <w:rPr>
          <w:rFonts w:ascii="Arial" w:hAnsi="Arial" w:cs="Arial"/>
          <w:i/>
          <w:iCs/>
          <w:sz w:val="24"/>
          <w:szCs w:val="24"/>
        </w:rPr>
      </w:pPr>
      <w:r w:rsidRPr="00584400">
        <w:rPr>
          <w:rFonts w:ascii="Arial" w:hAnsi="Arial" w:cs="Arial"/>
          <w:i/>
          <w:iCs/>
          <w:sz w:val="24"/>
          <w:szCs w:val="24"/>
        </w:rPr>
        <w:t xml:space="preserve">(…) </w:t>
      </w:r>
    </w:p>
    <w:p w14:paraId="534F65B4" w14:textId="740BE3BE" w:rsidR="00DC7BC4" w:rsidRPr="004C63AC" w:rsidRDefault="00DC7BC4" w:rsidP="00584400">
      <w:pPr>
        <w:spacing w:before="240" w:after="0" w:line="276" w:lineRule="auto"/>
        <w:ind w:firstLine="567"/>
        <w:jc w:val="both"/>
        <w:rPr>
          <w:rFonts w:ascii="Arial" w:hAnsi="Arial" w:cs="Arial"/>
          <w:sz w:val="24"/>
          <w:szCs w:val="24"/>
        </w:rPr>
      </w:pPr>
      <w:r w:rsidRPr="00584400">
        <w:rPr>
          <w:rFonts w:ascii="Arial" w:hAnsi="Arial" w:cs="Arial"/>
          <w:i/>
          <w:iCs/>
          <w:sz w:val="24"/>
          <w:szCs w:val="24"/>
        </w:rPr>
        <w:t xml:space="preserve">IX. </w:t>
      </w:r>
      <w:r w:rsidR="00927184" w:rsidRPr="00584400">
        <w:rPr>
          <w:rFonts w:ascii="Arial" w:hAnsi="Arial" w:cs="Arial"/>
          <w:i/>
          <w:iCs/>
          <w:sz w:val="24"/>
          <w:szCs w:val="24"/>
        </w:rPr>
        <w:t xml:space="preserve">Cuando de las constancias </w:t>
      </w:r>
      <w:r w:rsidR="004453D4" w:rsidRPr="00584400">
        <w:rPr>
          <w:rFonts w:ascii="Arial" w:hAnsi="Arial" w:cs="Arial"/>
          <w:i/>
          <w:iCs/>
          <w:sz w:val="24"/>
          <w:szCs w:val="24"/>
        </w:rPr>
        <w:t xml:space="preserve">de autos apareciere claramente que no existe el acto reclamado o cuando no se probare </w:t>
      </w:r>
      <w:r w:rsidR="00584400" w:rsidRPr="00584400">
        <w:rPr>
          <w:rFonts w:ascii="Arial" w:hAnsi="Arial" w:cs="Arial"/>
          <w:i/>
          <w:iCs/>
          <w:sz w:val="24"/>
          <w:szCs w:val="24"/>
        </w:rPr>
        <w:t>su existencia, y</w:t>
      </w:r>
      <w:r w:rsidR="00584400">
        <w:rPr>
          <w:rFonts w:ascii="Arial" w:hAnsi="Arial" w:cs="Arial"/>
          <w:sz w:val="24"/>
          <w:szCs w:val="24"/>
        </w:rPr>
        <w:t>”</w:t>
      </w:r>
    </w:p>
    <w:p w14:paraId="0FA31E46" w14:textId="6958D935" w:rsidR="00684DDD" w:rsidRDefault="00BE6D8A" w:rsidP="001F69FD">
      <w:pPr>
        <w:spacing w:before="240" w:after="0" w:line="360" w:lineRule="auto"/>
        <w:ind w:firstLine="567"/>
        <w:jc w:val="both"/>
        <w:rPr>
          <w:rFonts w:ascii="Arial" w:hAnsi="Arial" w:cs="Arial"/>
          <w:bCs/>
          <w:sz w:val="24"/>
          <w:szCs w:val="24"/>
        </w:rPr>
      </w:pPr>
      <w:r>
        <w:rPr>
          <w:rFonts w:ascii="Arial" w:hAnsi="Arial" w:cs="Arial"/>
          <w:bCs/>
          <w:sz w:val="24"/>
          <w:szCs w:val="24"/>
        </w:rPr>
        <w:t xml:space="preserve">Lo que es así, </w:t>
      </w:r>
      <w:r w:rsidR="00BD4F57">
        <w:rPr>
          <w:rFonts w:ascii="Arial" w:hAnsi="Arial" w:cs="Arial"/>
          <w:bCs/>
          <w:sz w:val="24"/>
          <w:szCs w:val="24"/>
        </w:rPr>
        <w:t xml:space="preserve">ya que corresponde a la parte actora probar los actos que atribuye a las demandadas, y al no </w:t>
      </w:r>
      <w:r w:rsidR="00C973D1">
        <w:rPr>
          <w:rFonts w:ascii="Arial" w:hAnsi="Arial" w:cs="Arial"/>
          <w:bCs/>
          <w:sz w:val="24"/>
          <w:szCs w:val="24"/>
        </w:rPr>
        <w:t>haberlo hecho así</w:t>
      </w:r>
      <w:r w:rsidR="002D7D1B">
        <w:rPr>
          <w:rFonts w:ascii="Arial" w:hAnsi="Arial" w:cs="Arial"/>
          <w:bCs/>
          <w:sz w:val="24"/>
          <w:szCs w:val="24"/>
        </w:rPr>
        <w:t>,</w:t>
      </w:r>
      <w:r w:rsidR="00C973D1">
        <w:rPr>
          <w:rFonts w:ascii="Arial" w:hAnsi="Arial" w:cs="Arial"/>
          <w:bCs/>
          <w:sz w:val="24"/>
          <w:szCs w:val="24"/>
        </w:rPr>
        <w:t xml:space="preserve"> se llega a la convicción de la inexistencia del acto impugnado, no obstante </w:t>
      </w:r>
      <w:r w:rsidR="000C37A7">
        <w:rPr>
          <w:rFonts w:ascii="Arial" w:hAnsi="Arial" w:cs="Arial"/>
          <w:bCs/>
          <w:sz w:val="24"/>
          <w:szCs w:val="24"/>
        </w:rPr>
        <w:t>que las autoridades demandadas contestaron en sentido afirmativo</w:t>
      </w:r>
      <w:r w:rsidR="001846F7">
        <w:rPr>
          <w:rFonts w:ascii="Arial" w:hAnsi="Arial" w:cs="Arial"/>
          <w:bCs/>
          <w:sz w:val="24"/>
          <w:szCs w:val="24"/>
        </w:rPr>
        <w:t xml:space="preserve"> a la demanda entablada en su </w:t>
      </w:r>
      <w:r w:rsidR="005F55C4">
        <w:rPr>
          <w:rFonts w:ascii="Arial" w:hAnsi="Arial" w:cs="Arial"/>
          <w:bCs/>
          <w:sz w:val="24"/>
          <w:szCs w:val="24"/>
        </w:rPr>
        <w:t xml:space="preserve">contra, ya que, de la vista </w:t>
      </w:r>
      <w:r w:rsidR="00D204F0">
        <w:rPr>
          <w:rFonts w:ascii="Arial" w:hAnsi="Arial" w:cs="Arial"/>
          <w:bCs/>
          <w:sz w:val="24"/>
          <w:szCs w:val="24"/>
        </w:rPr>
        <w:t xml:space="preserve">a </w:t>
      </w:r>
      <w:r w:rsidR="005F55C4">
        <w:rPr>
          <w:rFonts w:ascii="Arial" w:hAnsi="Arial" w:cs="Arial"/>
          <w:bCs/>
          <w:sz w:val="24"/>
          <w:szCs w:val="24"/>
        </w:rPr>
        <w:t>los autos</w:t>
      </w:r>
      <w:r w:rsidR="00D204F0">
        <w:rPr>
          <w:rFonts w:ascii="Arial" w:hAnsi="Arial" w:cs="Arial"/>
          <w:bCs/>
          <w:sz w:val="24"/>
          <w:szCs w:val="24"/>
        </w:rPr>
        <w:t xml:space="preserve">, así como el estudio </w:t>
      </w:r>
      <w:r w:rsidR="00BC67F6">
        <w:rPr>
          <w:rFonts w:ascii="Arial" w:hAnsi="Arial" w:cs="Arial"/>
          <w:bCs/>
          <w:sz w:val="24"/>
          <w:szCs w:val="24"/>
        </w:rPr>
        <w:t xml:space="preserve">y análisis integral de los mismos, no obran los documentos, órdenes o cualquier </w:t>
      </w:r>
      <w:r w:rsidR="00DE0CDD">
        <w:rPr>
          <w:rFonts w:ascii="Arial" w:hAnsi="Arial" w:cs="Arial"/>
          <w:bCs/>
          <w:sz w:val="24"/>
          <w:szCs w:val="24"/>
        </w:rPr>
        <w:t xml:space="preserve">otro acto tendiente a afectar directamente al actor en el uso, goce y disfrute de su vehículo, </w:t>
      </w:r>
      <w:r w:rsidR="00D31CFA">
        <w:rPr>
          <w:rFonts w:ascii="Arial" w:hAnsi="Arial" w:cs="Arial"/>
          <w:bCs/>
          <w:sz w:val="24"/>
          <w:szCs w:val="24"/>
        </w:rPr>
        <w:t>con el cual prestaba el servicio público de transporte en la modalidad de taxi</w:t>
      </w:r>
      <w:r w:rsidR="00E116B2">
        <w:rPr>
          <w:rFonts w:ascii="Arial" w:hAnsi="Arial" w:cs="Arial"/>
          <w:bCs/>
          <w:sz w:val="24"/>
          <w:szCs w:val="24"/>
        </w:rPr>
        <w:t xml:space="preserve">, así como su interés para acudir a juicio. </w:t>
      </w:r>
    </w:p>
    <w:p w14:paraId="093DC64B" w14:textId="1D8F05E9" w:rsidR="00E116B2" w:rsidRPr="002A1CD0" w:rsidRDefault="00E116B2" w:rsidP="002A1CD0">
      <w:pPr>
        <w:spacing w:before="240" w:after="0" w:line="360" w:lineRule="auto"/>
        <w:ind w:firstLine="567"/>
        <w:jc w:val="both"/>
        <w:rPr>
          <w:rFonts w:ascii="Arial" w:hAnsi="Arial" w:cs="Arial"/>
          <w:b/>
          <w:bCs/>
          <w:sz w:val="24"/>
          <w:szCs w:val="24"/>
        </w:rPr>
      </w:pPr>
      <w:r>
        <w:rPr>
          <w:rFonts w:ascii="Arial" w:hAnsi="Arial" w:cs="Arial"/>
          <w:bCs/>
          <w:sz w:val="24"/>
          <w:szCs w:val="24"/>
        </w:rPr>
        <w:t xml:space="preserve">En consecuencia, </w:t>
      </w:r>
      <w:r w:rsidR="00573549">
        <w:rPr>
          <w:rFonts w:ascii="Arial" w:hAnsi="Arial" w:cs="Arial"/>
          <w:bCs/>
          <w:sz w:val="24"/>
          <w:szCs w:val="24"/>
        </w:rPr>
        <w:t xml:space="preserve">como ya se dijo, se actualiza la causal de improcedencia establecida </w:t>
      </w:r>
      <w:r w:rsidR="00847577">
        <w:rPr>
          <w:rFonts w:ascii="Arial" w:hAnsi="Arial" w:cs="Arial"/>
          <w:bCs/>
          <w:sz w:val="24"/>
          <w:szCs w:val="24"/>
        </w:rPr>
        <w:t>en el artículo 131 fracción IX de la Ley de la Materia,</w:t>
      </w:r>
      <w:r w:rsidR="002D7D1B">
        <w:rPr>
          <w:rFonts w:ascii="Arial" w:hAnsi="Arial" w:cs="Arial"/>
          <w:bCs/>
          <w:sz w:val="24"/>
          <w:szCs w:val="24"/>
        </w:rPr>
        <w:t xml:space="preserve"> por lo que, con fundamento en el artículo 132 fracción II de la Ley de Justicia Administrativa para el Estado,</w:t>
      </w:r>
      <w:r w:rsidR="00847577">
        <w:rPr>
          <w:rFonts w:ascii="Arial" w:hAnsi="Arial" w:cs="Arial"/>
          <w:bCs/>
          <w:sz w:val="24"/>
          <w:szCs w:val="24"/>
        </w:rPr>
        <w:t xml:space="preserve"> </w:t>
      </w:r>
      <w:r w:rsidR="005E1B1A">
        <w:rPr>
          <w:rFonts w:ascii="Arial" w:hAnsi="Arial" w:cs="Arial"/>
          <w:b/>
          <w:sz w:val="24"/>
          <w:szCs w:val="24"/>
        </w:rPr>
        <w:t xml:space="preserve">SE SOBRESEE EL </w:t>
      </w:r>
      <w:r w:rsidR="008F0130" w:rsidRPr="008F0130">
        <w:rPr>
          <w:rFonts w:ascii="Arial" w:hAnsi="Arial" w:cs="Arial"/>
          <w:b/>
          <w:bCs/>
          <w:sz w:val="24"/>
          <w:szCs w:val="24"/>
        </w:rPr>
        <w:t>JUICIO</w:t>
      </w:r>
      <w:r w:rsidR="00834030">
        <w:rPr>
          <w:rFonts w:ascii="Arial" w:hAnsi="Arial" w:cs="Arial"/>
          <w:bCs/>
          <w:sz w:val="24"/>
          <w:szCs w:val="24"/>
        </w:rPr>
        <w:t xml:space="preserve">, respecto de la orden verbal o escrita que hayan emitido los agentes para </w:t>
      </w:r>
      <w:r w:rsidR="005C7BD9">
        <w:rPr>
          <w:rFonts w:ascii="Arial" w:hAnsi="Arial" w:cs="Arial"/>
          <w:bCs/>
          <w:sz w:val="24"/>
          <w:szCs w:val="24"/>
        </w:rPr>
        <w:t>detener, infraccionar, retener y remitir a un encierro e</w:t>
      </w:r>
      <w:r w:rsidR="002A1CD0">
        <w:rPr>
          <w:rFonts w:ascii="Arial" w:hAnsi="Arial" w:cs="Arial"/>
          <w:bCs/>
          <w:sz w:val="24"/>
          <w:szCs w:val="24"/>
        </w:rPr>
        <w:t xml:space="preserve">l vehículo de su propiedad, </w:t>
      </w:r>
      <w:r w:rsidR="002A1CD0">
        <w:rPr>
          <w:rFonts w:ascii="Arial" w:hAnsi="Arial" w:cs="Arial"/>
          <w:sz w:val="24"/>
          <w:szCs w:val="24"/>
        </w:rPr>
        <w:t xml:space="preserve">marca Nissan, tipo Tsuru, modelo </w:t>
      </w:r>
      <w:r w:rsidR="00783A0A">
        <w:rPr>
          <w:rFonts w:ascii="Arial" w:hAnsi="Arial" w:cs="Arial"/>
          <w:sz w:val="24"/>
          <w:szCs w:val="24"/>
        </w:rPr>
        <w:t>**********</w:t>
      </w:r>
      <w:r w:rsidR="002A1CD0">
        <w:rPr>
          <w:rFonts w:ascii="Arial" w:hAnsi="Arial" w:cs="Arial"/>
          <w:sz w:val="24"/>
          <w:szCs w:val="24"/>
        </w:rPr>
        <w:t xml:space="preserve">, con número de motor </w:t>
      </w:r>
      <w:r w:rsidR="00783A0A">
        <w:rPr>
          <w:rFonts w:ascii="Arial" w:hAnsi="Arial" w:cs="Arial"/>
          <w:sz w:val="24"/>
          <w:szCs w:val="24"/>
        </w:rPr>
        <w:t>**********</w:t>
      </w:r>
      <w:r w:rsidR="002A1CD0">
        <w:rPr>
          <w:rFonts w:ascii="Arial" w:hAnsi="Arial" w:cs="Arial"/>
          <w:sz w:val="24"/>
          <w:szCs w:val="24"/>
        </w:rPr>
        <w:t xml:space="preserve">, y número de serie </w:t>
      </w:r>
      <w:r w:rsidR="00783A0A">
        <w:rPr>
          <w:rFonts w:ascii="Arial" w:hAnsi="Arial" w:cs="Arial"/>
          <w:sz w:val="24"/>
          <w:szCs w:val="24"/>
        </w:rPr>
        <w:t>**********</w:t>
      </w:r>
      <w:r w:rsidR="00144FF5">
        <w:rPr>
          <w:rFonts w:ascii="Arial" w:hAnsi="Arial" w:cs="Arial"/>
          <w:bCs/>
          <w:sz w:val="24"/>
          <w:szCs w:val="24"/>
        </w:rPr>
        <w:t xml:space="preserve">, con la cual prestaba el servicio de transporte público en la modalidad de taxi en la población de </w:t>
      </w:r>
      <w:r w:rsidR="002A1CD0">
        <w:rPr>
          <w:rFonts w:ascii="Arial" w:hAnsi="Arial" w:cs="Arial"/>
          <w:bCs/>
          <w:sz w:val="24"/>
          <w:szCs w:val="24"/>
        </w:rPr>
        <w:t>Zimatlán de Álvarez</w:t>
      </w:r>
      <w:r w:rsidR="00144FF5">
        <w:rPr>
          <w:rFonts w:ascii="Arial" w:hAnsi="Arial" w:cs="Arial"/>
          <w:bCs/>
          <w:sz w:val="24"/>
          <w:szCs w:val="24"/>
        </w:rPr>
        <w:t xml:space="preserve">, Oaxaca, que se le atribuye al </w:t>
      </w:r>
      <w:r w:rsidR="002A1CD0" w:rsidRPr="002A1CD0">
        <w:rPr>
          <w:rFonts w:ascii="Arial" w:hAnsi="Arial" w:cs="Arial"/>
          <w:b/>
          <w:bCs/>
          <w:sz w:val="24"/>
          <w:szCs w:val="24"/>
        </w:rPr>
        <w:t>Secretario de Seguridad Pública, al Director de Tránsito del Estado, y al Jefe Operativo de Tránsito del Estado en la Población de Zimatlán de Álvarez</w:t>
      </w:r>
      <w:r w:rsidR="002A1CD0">
        <w:rPr>
          <w:rFonts w:ascii="Arial" w:hAnsi="Arial" w:cs="Arial"/>
          <w:b/>
          <w:bCs/>
          <w:sz w:val="24"/>
          <w:szCs w:val="24"/>
        </w:rPr>
        <w:t>.</w:t>
      </w:r>
    </w:p>
    <w:p w14:paraId="43F3189B" w14:textId="46DECB03" w:rsidR="007E3393" w:rsidRPr="00263235" w:rsidRDefault="004C14AB" w:rsidP="001F69FD">
      <w:pPr>
        <w:spacing w:before="240" w:after="0" w:line="360" w:lineRule="auto"/>
        <w:ind w:firstLine="567"/>
        <w:jc w:val="both"/>
        <w:rPr>
          <w:rFonts w:ascii="Arial" w:hAnsi="Arial" w:cs="Arial"/>
          <w:bCs/>
          <w:sz w:val="24"/>
          <w:szCs w:val="24"/>
        </w:rPr>
      </w:pPr>
      <w:r>
        <w:rPr>
          <w:rFonts w:ascii="Arial" w:hAnsi="Arial" w:cs="Arial"/>
          <w:bCs/>
          <w:sz w:val="24"/>
          <w:szCs w:val="24"/>
        </w:rPr>
        <w:t>Por lo que respecta</w:t>
      </w:r>
      <w:r w:rsidR="005C401A">
        <w:rPr>
          <w:rFonts w:ascii="Arial" w:hAnsi="Arial" w:cs="Arial"/>
          <w:bCs/>
          <w:sz w:val="24"/>
          <w:szCs w:val="24"/>
        </w:rPr>
        <w:t xml:space="preserve"> al Secretario de Movilidad del Estado de Oaxaca (antes Coordinador </w:t>
      </w:r>
      <w:r w:rsidR="00C97846">
        <w:rPr>
          <w:rFonts w:ascii="Arial" w:hAnsi="Arial" w:cs="Arial"/>
          <w:bCs/>
          <w:sz w:val="24"/>
          <w:szCs w:val="24"/>
        </w:rPr>
        <w:t xml:space="preserve">General del Transporte del Estado), </w:t>
      </w:r>
      <w:r w:rsidR="00C34363">
        <w:rPr>
          <w:rFonts w:ascii="Arial" w:hAnsi="Arial" w:cs="Arial"/>
          <w:bCs/>
          <w:sz w:val="24"/>
          <w:szCs w:val="24"/>
        </w:rPr>
        <w:t>representado en este Juicio por su Director Jurídico, posterior al estudio</w:t>
      </w:r>
      <w:r w:rsidR="00A42FEB">
        <w:rPr>
          <w:rFonts w:ascii="Arial" w:hAnsi="Arial" w:cs="Arial"/>
          <w:bCs/>
          <w:sz w:val="24"/>
          <w:szCs w:val="24"/>
        </w:rPr>
        <w:t>, no se actualiza ninguna causal de improcedencia o sobreseimiento</w:t>
      </w:r>
      <w:r w:rsidR="00263235">
        <w:rPr>
          <w:rFonts w:ascii="Arial" w:hAnsi="Arial" w:cs="Arial"/>
          <w:bCs/>
          <w:sz w:val="24"/>
          <w:szCs w:val="24"/>
        </w:rPr>
        <w:t xml:space="preserve">, por lo que </w:t>
      </w:r>
      <w:r w:rsidR="00263235">
        <w:rPr>
          <w:rFonts w:ascii="Arial" w:hAnsi="Arial" w:cs="Arial"/>
          <w:b/>
          <w:sz w:val="24"/>
          <w:szCs w:val="24"/>
        </w:rPr>
        <w:t xml:space="preserve">NO SE SOBRESEE EL JUICIO </w:t>
      </w:r>
      <w:r w:rsidR="00263235">
        <w:rPr>
          <w:rFonts w:ascii="Arial" w:hAnsi="Arial" w:cs="Arial"/>
          <w:bCs/>
          <w:sz w:val="24"/>
          <w:szCs w:val="24"/>
        </w:rPr>
        <w:t xml:space="preserve">respecto a esta autoridad. </w:t>
      </w:r>
    </w:p>
    <w:p w14:paraId="6AAFC0DB" w14:textId="6CD3AD10" w:rsidR="001F69FD" w:rsidRPr="001F69FD" w:rsidRDefault="001F69FD" w:rsidP="001F69FD">
      <w:pPr>
        <w:spacing w:before="240" w:after="0" w:line="360" w:lineRule="auto"/>
        <w:ind w:firstLine="567"/>
        <w:jc w:val="both"/>
        <w:rPr>
          <w:rFonts w:ascii="Arial" w:hAnsi="Arial" w:cs="Arial"/>
          <w:sz w:val="24"/>
          <w:szCs w:val="24"/>
        </w:rPr>
      </w:pPr>
      <w:proofErr w:type="gramStart"/>
      <w:r w:rsidRPr="001F69FD">
        <w:rPr>
          <w:rFonts w:ascii="Arial" w:hAnsi="Arial" w:cs="Arial"/>
          <w:b/>
          <w:sz w:val="24"/>
          <w:szCs w:val="24"/>
        </w:rPr>
        <w:t>CUARTO.-</w:t>
      </w:r>
      <w:proofErr w:type="gramEnd"/>
      <w:r w:rsidRPr="001F69FD">
        <w:rPr>
          <w:rFonts w:ascii="Arial" w:hAnsi="Arial" w:cs="Arial"/>
          <w:b/>
          <w:sz w:val="24"/>
          <w:szCs w:val="24"/>
        </w:rPr>
        <w:t xml:space="preserve"> </w:t>
      </w:r>
      <w:r w:rsidRPr="001F69FD">
        <w:rPr>
          <w:rFonts w:ascii="Arial" w:hAnsi="Arial" w:cs="Arial"/>
          <w:sz w:val="24"/>
          <w:szCs w:val="24"/>
        </w:rPr>
        <w:t xml:space="preserve">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w:t>
      </w:r>
      <w:r w:rsidRPr="001F69FD">
        <w:rPr>
          <w:rFonts w:ascii="Arial" w:hAnsi="Arial" w:cs="Arial"/>
          <w:sz w:val="24"/>
          <w:szCs w:val="24"/>
        </w:rPr>
        <w:lastRenderedPageBreak/>
        <w:t xml:space="preserve">Colegiado en Materia Administrativa del Primer Circuito, publicada en el Semanario Judicial de la Federación y su Gaceta, en la séptima época, volumen 81, sexta parte, página 23, materia común, de rubro y texto siguientes: </w:t>
      </w:r>
    </w:p>
    <w:p w14:paraId="191C777F" w14:textId="1E5A513D" w:rsidR="00642176" w:rsidRPr="00037334" w:rsidRDefault="001F69FD" w:rsidP="00037334">
      <w:pPr>
        <w:spacing w:before="240" w:line="276" w:lineRule="auto"/>
        <w:ind w:left="709" w:right="616"/>
        <w:jc w:val="both"/>
        <w:rPr>
          <w:rFonts w:ascii="Arial" w:hAnsi="Arial" w:cs="Arial"/>
          <w:szCs w:val="24"/>
        </w:rPr>
      </w:pPr>
      <w:r w:rsidRPr="001F69FD">
        <w:rPr>
          <w:rFonts w:ascii="Arial" w:hAnsi="Arial" w:cs="Arial"/>
          <w:szCs w:val="24"/>
        </w:rPr>
        <w:t>“</w:t>
      </w:r>
      <w:r w:rsidRPr="001F69FD">
        <w:rPr>
          <w:rFonts w:ascii="Arial" w:hAnsi="Arial" w:cs="Arial"/>
          <w:b/>
          <w:i/>
          <w:szCs w:val="24"/>
        </w:rPr>
        <w:t>CONCEPTOS DE VIOLACION. NO ES OBLIGATORIO TRANSCRIBIRLOS EN LA SENTENCIA</w:t>
      </w:r>
      <w:r w:rsidRPr="001F69FD">
        <w:rPr>
          <w:rFonts w:ascii="Arial" w:hAnsi="Arial" w:cs="Arial"/>
          <w:szCs w:val="24"/>
        </w:rPr>
        <w:t xml:space="preserve">. </w:t>
      </w:r>
      <w:r w:rsidRPr="001F69FD">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1F69FD">
        <w:rPr>
          <w:rFonts w:ascii="Arial" w:hAnsi="Arial" w:cs="Arial"/>
          <w:szCs w:val="24"/>
        </w:rPr>
        <w:t>.”</w:t>
      </w:r>
    </w:p>
    <w:p w14:paraId="2D48DB45" w14:textId="45EF562F" w:rsidR="006F420F" w:rsidRPr="006F420F" w:rsidRDefault="00037334" w:rsidP="00574EAD">
      <w:pPr>
        <w:pStyle w:val="corte4fondo"/>
        <w:spacing w:after="240"/>
        <w:ind w:right="-1" w:firstLine="567"/>
        <w:rPr>
          <w:rFonts w:cs="Arial"/>
          <w:sz w:val="24"/>
          <w:szCs w:val="24"/>
          <w:lang w:eastAsia="es-ES"/>
        </w:rPr>
      </w:pPr>
      <w:proofErr w:type="gramStart"/>
      <w:r>
        <w:rPr>
          <w:rFonts w:cs="Arial"/>
          <w:b/>
          <w:bCs/>
          <w:sz w:val="24"/>
          <w:szCs w:val="24"/>
          <w:lang w:eastAsia="es-ES"/>
        </w:rPr>
        <w:t>QUINTO</w:t>
      </w:r>
      <w:r w:rsidR="00642176">
        <w:rPr>
          <w:rFonts w:cs="Arial"/>
          <w:b/>
          <w:bCs/>
          <w:sz w:val="24"/>
          <w:szCs w:val="24"/>
          <w:lang w:eastAsia="es-ES"/>
        </w:rPr>
        <w:t>.</w:t>
      </w:r>
      <w:r w:rsidR="00073C50">
        <w:rPr>
          <w:rFonts w:cs="Arial"/>
          <w:b/>
          <w:bCs/>
          <w:sz w:val="24"/>
          <w:szCs w:val="24"/>
          <w:lang w:eastAsia="es-ES"/>
        </w:rPr>
        <w:t>-</w:t>
      </w:r>
      <w:proofErr w:type="gramEnd"/>
      <w:r w:rsidR="00507D3E">
        <w:rPr>
          <w:rFonts w:cs="Arial"/>
          <w:b/>
          <w:bCs/>
          <w:sz w:val="24"/>
          <w:szCs w:val="24"/>
          <w:lang w:eastAsia="es-ES"/>
        </w:rPr>
        <w:t xml:space="preserve"> </w:t>
      </w:r>
      <w:r w:rsidR="006F420F" w:rsidRPr="006F420F">
        <w:rPr>
          <w:rFonts w:cs="Arial"/>
          <w:b/>
          <w:sz w:val="24"/>
          <w:szCs w:val="24"/>
          <w:lang w:eastAsia="es-ES"/>
        </w:rPr>
        <w:t xml:space="preserve">Configuración de la negativa ficta. </w:t>
      </w:r>
      <w:r w:rsidR="005B2BF4">
        <w:rPr>
          <w:rFonts w:cs="Arial"/>
          <w:bCs/>
          <w:sz w:val="24"/>
          <w:szCs w:val="24"/>
          <w:lang w:eastAsia="es-ES"/>
        </w:rPr>
        <w:t xml:space="preserve">El actor </w:t>
      </w:r>
      <w:r w:rsidR="00783A0A">
        <w:rPr>
          <w:rFonts w:cs="Arial"/>
          <w:b/>
          <w:bCs/>
          <w:sz w:val="24"/>
          <w:szCs w:val="24"/>
          <w:lang w:eastAsia="es-ES"/>
        </w:rPr>
        <w:t>**********</w:t>
      </w:r>
      <w:r w:rsidR="006F420F" w:rsidRPr="006F420F">
        <w:rPr>
          <w:rFonts w:cs="Arial"/>
          <w:sz w:val="24"/>
          <w:szCs w:val="24"/>
          <w:lang w:eastAsia="es-ES"/>
        </w:rPr>
        <w:t xml:space="preserve">, solicitó la nulidad de la </w:t>
      </w:r>
      <w:r w:rsidR="006F420F" w:rsidRPr="006F420F">
        <w:rPr>
          <w:rFonts w:cs="Arial"/>
          <w:b/>
          <w:sz w:val="24"/>
          <w:szCs w:val="24"/>
          <w:lang w:eastAsia="es-ES"/>
        </w:rPr>
        <w:t xml:space="preserve">resolución negativa ficta </w:t>
      </w:r>
      <w:r w:rsidR="00CF4F37">
        <w:rPr>
          <w:rFonts w:cs="Arial"/>
          <w:sz w:val="24"/>
          <w:szCs w:val="24"/>
          <w:lang w:eastAsia="es-ES"/>
        </w:rPr>
        <w:t>recaída a</w:t>
      </w:r>
      <w:r w:rsidR="006F420F" w:rsidRPr="006F420F">
        <w:rPr>
          <w:rFonts w:cs="Arial"/>
          <w:sz w:val="24"/>
          <w:szCs w:val="24"/>
          <w:lang w:eastAsia="es-ES"/>
        </w:rPr>
        <w:t xml:space="preserve"> </w:t>
      </w:r>
      <w:r w:rsidR="00C36DFB">
        <w:rPr>
          <w:rFonts w:cs="Arial"/>
          <w:sz w:val="24"/>
          <w:szCs w:val="24"/>
          <w:lang w:eastAsia="es-ES"/>
        </w:rPr>
        <w:t>sus</w:t>
      </w:r>
      <w:r w:rsidR="006F420F" w:rsidRPr="006F420F">
        <w:rPr>
          <w:rFonts w:cs="Arial"/>
          <w:sz w:val="24"/>
          <w:szCs w:val="24"/>
          <w:lang w:eastAsia="es-ES"/>
        </w:rPr>
        <w:t xml:space="preserve"> </w:t>
      </w:r>
      <w:r w:rsidR="00C36DFB">
        <w:rPr>
          <w:rFonts w:cs="Arial"/>
          <w:sz w:val="24"/>
          <w:szCs w:val="24"/>
          <w:lang w:eastAsia="es-ES"/>
        </w:rPr>
        <w:t>escritos</w:t>
      </w:r>
      <w:r w:rsidR="006F420F" w:rsidRPr="006F420F">
        <w:rPr>
          <w:rFonts w:cs="Arial"/>
          <w:sz w:val="24"/>
          <w:szCs w:val="24"/>
          <w:lang w:eastAsia="es-ES"/>
        </w:rPr>
        <w:t xml:space="preserve"> de </w:t>
      </w:r>
      <w:r w:rsidR="004B0770">
        <w:rPr>
          <w:rFonts w:cs="Arial"/>
          <w:sz w:val="24"/>
          <w:szCs w:val="24"/>
          <w:lang w:eastAsia="es-ES"/>
        </w:rPr>
        <w:t>nueve de mayo de dos mil dieciocho y dieciséis de noviembre de dos mil nueve</w:t>
      </w:r>
      <w:r w:rsidR="006F420F" w:rsidRPr="006F420F">
        <w:rPr>
          <w:rFonts w:cs="Arial"/>
          <w:sz w:val="24"/>
          <w:szCs w:val="24"/>
          <w:lang w:eastAsia="es-ES"/>
        </w:rPr>
        <w:t xml:space="preserve">, por parte del </w:t>
      </w:r>
      <w:r w:rsidR="00C86E5C">
        <w:rPr>
          <w:rFonts w:cs="Arial"/>
          <w:sz w:val="24"/>
          <w:szCs w:val="24"/>
          <w:lang w:eastAsia="es-ES"/>
        </w:rPr>
        <w:t xml:space="preserve">Coordinador General de </w:t>
      </w:r>
      <w:r w:rsidR="004B0770">
        <w:rPr>
          <w:rFonts w:cs="Arial"/>
          <w:sz w:val="24"/>
          <w:szCs w:val="24"/>
          <w:lang w:eastAsia="es-ES"/>
        </w:rPr>
        <w:t xml:space="preserve">Transporte del Estado </w:t>
      </w:r>
      <w:r w:rsidR="006F420F" w:rsidRPr="006F420F">
        <w:rPr>
          <w:rFonts w:cs="Arial"/>
          <w:b/>
          <w:bCs/>
          <w:sz w:val="24"/>
          <w:szCs w:val="24"/>
          <w:lang w:eastAsia="es-ES"/>
        </w:rPr>
        <w:t xml:space="preserve">ahora </w:t>
      </w:r>
      <w:r w:rsidR="006F420F" w:rsidRPr="006F420F">
        <w:rPr>
          <w:rFonts w:cs="Arial"/>
          <w:b/>
          <w:sz w:val="24"/>
          <w:szCs w:val="24"/>
          <w:lang w:eastAsia="es-ES"/>
        </w:rPr>
        <w:t>Secretario de Movilidad del Estado</w:t>
      </w:r>
      <w:r w:rsidR="006F420F" w:rsidRPr="006F420F">
        <w:rPr>
          <w:rFonts w:cs="Arial"/>
          <w:sz w:val="24"/>
          <w:szCs w:val="24"/>
          <w:lang w:eastAsia="es-ES"/>
        </w:rPr>
        <w:t xml:space="preserve">, </w:t>
      </w:r>
      <w:r w:rsidR="006F420F" w:rsidRPr="006F420F">
        <w:rPr>
          <w:rFonts w:cs="Arial"/>
          <w:sz w:val="24"/>
          <w:szCs w:val="24"/>
          <w:lang w:val="es-ES"/>
        </w:rPr>
        <w:t xml:space="preserve">al no </w:t>
      </w:r>
      <w:r w:rsidR="003A73E9">
        <w:rPr>
          <w:rFonts w:cs="Arial"/>
          <w:sz w:val="24"/>
          <w:szCs w:val="24"/>
          <w:lang w:val="es-ES"/>
        </w:rPr>
        <w:t>haberles</w:t>
      </w:r>
      <w:r w:rsidR="006F420F" w:rsidRPr="006F420F">
        <w:rPr>
          <w:rFonts w:cs="Arial"/>
          <w:sz w:val="24"/>
          <w:szCs w:val="24"/>
          <w:lang w:val="es-ES"/>
        </w:rPr>
        <w:t xml:space="preserve"> dado contestación dentro del término de noventa días naturales a que se refiere la fracción V del artículo </w:t>
      </w:r>
      <w:r w:rsidR="00FF3A6A">
        <w:rPr>
          <w:rFonts w:cs="Arial"/>
          <w:sz w:val="24"/>
          <w:szCs w:val="24"/>
          <w:lang w:val="es-ES"/>
        </w:rPr>
        <w:t>96</w:t>
      </w:r>
      <w:r w:rsidR="006F420F" w:rsidRPr="006F420F">
        <w:rPr>
          <w:rFonts w:cs="Arial"/>
          <w:sz w:val="24"/>
          <w:szCs w:val="24"/>
          <w:lang w:val="es-ES"/>
        </w:rPr>
        <w:t>, de la Ley de Justicia Administrativa para el Estado, mismo que para una mejor comprensión se transcribe:</w:t>
      </w:r>
    </w:p>
    <w:p w14:paraId="5F10C021" w14:textId="77C019D1" w:rsidR="006F420F" w:rsidRPr="006F420F" w:rsidRDefault="006F420F" w:rsidP="006F420F">
      <w:pPr>
        <w:spacing w:after="240" w:line="240" w:lineRule="auto"/>
        <w:ind w:left="851" w:right="283"/>
        <w:jc w:val="both"/>
        <w:rPr>
          <w:rFonts w:ascii="Arial" w:eastAsia="Times New Roman" w:hAnsi="Arial" w:cs="Arial"/>
          <w:i/>
          <w:sz w:val="21"/>
          <w:szCs w:val="21"/>
          <w:lang w:val="es-ES" w:eastAsia="x-none"/>
        </w:rPr>
      </w:pPr>
      <w:r w:rsidRPr="006F420F">
        <w:rPr>
          <w:rFonts w:ascii="Arial" w:eastAsia="Times New Roman" w:hAnsi="Arial" w:cs="Arial"/>
          <w:b/>
          <w:i/>
          <w:sz w:val="21"/>
          <w:szCs w:val="21"/>
          <w:lang w:val="es-ES" w:eastAsia="x-none"/>
        </w:rPr>
        <w:t xml:space="preserve">ARTÍCULO </w:t>
      </w:r>
      <w:r w:rsidR="00FF3A6A">
        <w:rPr>
          <w:rFonts w:ascii="Arial" w:eastAsia="Times New Roman" w:hAnsi="Arial" w:cs="Arial"/>
          <w:b/>
          <w:i/>
          <w:sz w:val="21"/>
          <w:szCs w:val="21"/>
          <w:lang w:val="es-ES" w:eastAsia="x-none"/>
        </w:rPr>
        <w:t>96</w:t>
      </w:r>
      <w:r w:rsidRPr="006F420F">
        <w:rPr>
          <w:rFonts w:ascii="Arial" w:eastAsia="Times New Roman" w:hAnsi="Arial" w:cs="Arial"/>
          <w:b/>
          <w:i/>
          <w:sz w:val="21"/>
          <w:szCs w:val="21"/>
          <w:lang w:val="es-ES" w:eastAsia="x-none"/>
        </w:rPr>
        <w:t>.</w:t>
      </w:r>
      <w:r w:rsidRPr="006F420F">
        <w:rPr>
          <w:rFonts w:ascii="Arial" w:eastAsia="Times New Roman" w:hAnsi="Arial" w:cs="Arial"/>
          <w:i/>
          <w:sz w:val="21"/>
          <w:szCs w:val="21"/>
          <w:lang w:val="es-ES" w:eastAsia="x-none"/>
        </w:rPr>
        <w:t xml:space="preserve"> Las Salas Unitarias del Tribunal son competentes para conocer y resolver de los juicios que se promuevan en contra de:</w:t>
      </w:r>
    </w:p>
    <w:p w14:paraId="20A79891" w14:textId="77777777" w:rsidR="006F420F" w:rsidRPr="006F420F" w:rsidRDefault="006F420F" w:rsidP="006F420F">
      <w:pPr>
        <w:spacing w:after="240" w:line="240" w:lineRule="auto"/>
        <w:ind w:left="851" w:right="283"/>
        <w:jc w:val="both"/>
        <w:rPr>
          <w:rFonts w:ascii="Arial" w:eastAsia="Times New Roman" w:hAnsi="Arial" w:cs="Arial"/>
          <w:i/>
          <w:sz w:val="21"/>
          <w:szCs w:val="21"/>
          <w:lang w:val="es-ES" w:eastAsia="x-none"/>
        </w:rPr>
      </w:pPr>
      <w:r w:rsidRPr="006F420F">
        <w:rPr>
          <w:rFonts w:ascii="Arial" w:eastAsia="Times New Roman" w:hAnsi="Arial" w:cs="Arial"/>
          <w:i/>
          <w:sz w:val="21"/>
          <w:szCs w:val="21"/>
          <w:lang w:val="es-ES" w:eastAsia="x-none"/>
        </w:rPr>
        <w:t>(…)</w:t>
      </w:r>
    </w:p>
    <w:p w14:paraId="5894BFB3" w14:textId="77777777" w:rsidR="006F420F" w:rsidRPr="006F420F" w:rsidRDefault="006F420F" w:rsidP="006F420F">
      <w:pPr>
        <w:spacing w:after="0" w:line="240" w:lineRule="auto"/>
        <w:ind w:left="851" w:right="283"/>
        <w:jc w:val="both"/>
        <w:rPr>
          <w:rFonts w:ascii="Arial" w:eastAsia="Times New Roman" w:hAnsi="Arial" w:cs="Arial"/>
          <w:i/>
          <w:sz w:val="21"/>
          <w:szCs w:val="21"/>
          <w:lang w:val="es-ES" w:eastAsia="x-none"/>
        </w:rPr>
      </w:pPr>
      <w:r w:rsidRPr="006F420F">
        <w:rPr>
          <w:rFonts w:ascii="Arial" w:eastAsia="Times New Roman" w:hAnsi="Arial" w:cs="Arial"/>
          <w:b/>
          <w:i/>
          <w:sz w:val="21"/>
          <w:szCs w:val="21"/>
          <w:lang w:val="es-ES" w:eastAsia="x-none"/>
        </w:rPr>
        <w:t>V.</w:t>
      </w:r>
      <w:r w:rsidRPr="006F420F">
        <w:rPr>
          <w:rFonts w:ascii="Arial" w:eastAsia="Times New Roman" w:hAnsi="Arial" w:cs="Arial"/>
          <w:i/>
          <w:sz w:val="21"/>
          <w:szCs w:val="21"/>
          <w:lang w:val="es-ES" w:eastAsia="x-none"/>
        </w:rPr>
        <w:t xml:space="preserve"> Los actos fiscales o administrativos que impliquen una resolución negativa ficta, configurándose ésta cuando las promociones o peticiones que se formulen ante las autoridades no sean resueltas en los plazos que la ley o reglamento fijen o a falta de dicho plazo en noventa días naturales; En el caso de positiva ficta, que emane de otra autoridad distinta a la fiscal, bastará que el actor presente su petición, apegada al artículo 13 de la Constitución Política del Estado Libre y Soberano de Oaxaca, y acredite con el sello de la oficina o por cualquier otro medio, que fue recibida por la demandada; y esta no dio satisfacción al Derecho de Petición, el juzgado declarará la existencia o inexistencia de la positiva ficta.</w:t>
      </w:r>
    </w:p>
    <w:p w14:paraId="5D8B2BBD" w14:textId="77777777" w:rsidR="006F420F" w:rsidRPr="006F420F" w:rsidRDefault="006F420F" w:rsidP="006F420F">
      <w:pPr>
        <w:spacing w:after="0" w:line="240" w:lineRule="auto"/>
        <w:ind w:left="851" w:right="283" w:firstLine="567"/>
        <w:jc w:val="both"/>
        <w:rPr>
          <w:rFonts w:ascii="Arial" w:eastAsia="Times New Roman" w:hAnsi="Arial" w:cs="Arial"/>
          <w:i/>
          <w:sz w:val="21"/>
          <w:szCs w:val="21"/>
          <w:lang w:val="es-ES" w:eastAsia="x-none"/>
        </w:rPr>
      </w:pPr>
    </w:p>
    <w:p w14:paraId="3F19D936" w14:textId="77777777" w:rsidR="006F420F" w:rsidRPr="006F420F" w:rsidRDefault="006F420F" w:rsidP="006F420F">
      <w:pPr>
        <w:spacing w:after="0" w:line="240" w:lineRule="auto"/>
        <w:ind w:left="851" w:right="283" w:firstLine="567"/>
        <w:jc w:val="both"/>
        <w:rPr>
          <w:rFonts w:ascii="Arial" w:eastAsia="Times New Roman" w:hAnsi="Arial" w:cs="Arial"/>
          <w:i/>
          <w:sz w:val="21"/>
          <w:szCs w:val="21"/>
          <w:lang w:val="es-ES" w:eastAsia="x-none"/>
        </w:rPr>
      </w:pPr>
    </w:p>
    <w:p w14:paraId="1528865E" w14:textId="040634B1" w:rsidR="006F420F" w:rsidRPr="006F420F" w:rsidRDefault="008B6C3E" w:rsidP="00D22079">
      <w:pPr>
        <w:tabs>
          <w:tab w:val="left" w:pos="8222"/>
        </w:tabs>
        <w:spacing w:after="240" w:line="360" w:lineRule="auto"/>
        <w:ind w:right="-1" w:firstLine="567"/>
        <w:jc w:val="both"/>
        <w:rPr>
          <w:rFonts w:ascii="Arial" w:eastAsia="Times New Roman" w:hAnsi="Arial" w:cs="Arial"/>
          <w:sz w:val="24"/>
          <w:szCs w:val="24"/>
          <w:lang w:val="es-ES_tradnl" w:eastAsia="x-none"/>
        </w:rPr>
      </w:pPr>
      <w:r>
        <w:rPr>
          <w:rFonts w:ascii="Arial" w:eastAsia="Times New Roman" w:hAnsi="Arial" w:cs="Arial"/>
          <w:sz w:val="24"/>
          <w:szCs w:val="24"/>
          <w:lang w:val="es-ES" w:eastAsia="x-none"/>
        </w:rPr>
        <w:t>En ese sentido,</w:t>
      </w:r>
      <w:r w:rsidR="006F420F" w:rsidRPr="006F420F">
        <w:rPr>
          <w:rFonts w:ascii="Arial" w:eastAsia="Times New Roman" w:hAnsi="Arial" w:cs="Arial"/>
          <w:sz w:val="24"/>
          <w:szCs w:val="24"/>
          <w:lang w:val="es-ES_tradnl" w:eastAsia="x-none"/>
        </w:rPr>
        <w:t xml:space="preserve"> el actor exhibió como p</w:t>
      </w:r>
      <w:r w:rsidR="00CF4F37">
        <w:rPr>
          <w:rFonts w:ascii="Arial" w:eastAsia="Times New Roman" w:hAnsi="Arial" w:cs="Arial"/>
          <w:sz w:val="24"/>
          <w:szCs w:val="24"/>
          <w:lang w:val="es-ES_tradnl" w:eastAsia="x-none"/>
        </w:rPr>
        <w:t xml:space="preserve">rueba, el original de los </w:t>
      </w:r>
      <w:r w:rsidR="006F420F" w:rsidRPr="006F420F">
        <w:rPr>
          <w:rFonts w:ascii="Arial" w:eastAsia="Times New Roman" w:hAnsi="Arial" w:cs="Arial"/>
          <w:sz w:val="24"/>
          <w:szCs w:val="24"/>
          <w:lang w:val="es-ES_tradnl" w:eastAsia="x-none"/>
        </w:rPr>
        <w:t>acuse</w:t>
      </w:r>
      <w:r w:rsidR="00CF4F37">
        <w:rPr>
          <w:rFonts w:ascii="Arial" w:eastAsia="Times New Roman" w:hAnsi="Arial" w:cs="Arial"/>
          <w:sz w:val="24"/>
          <w:szCs w:val="24"/>
          <w:lang w:val="es-ES_tradnl" w:eastAsia="x-none"/>
        </w:rPr>
        <w:t>s</w:t>
      </w:r>
      <w:r w:rsidR="006F420F" w:rsidRPr="006F420F">
        <w:rPr>
          <w:rFonts w:ascii="Arial" w:eastAsia="Times New Roman" w:hAnsi="Arial" w:cs="Arial"/>
          <w:sz w:val="24"/>
          <w:szCs w:val="24"/>
          <w:lang w:val="es-ES_tradnl" w:eastAsia="x-none"/>
        </w:rPr>
        <w:t xml:space="preserve"> de recepción de</w:t>
      </w:r>
      <w:r w:rsidR="00CF4F37">
        <w:rPr>
          <w:rFonts w:ascii="Arial" w:eastAsia="Times New Roman" w:hAnsi="Arial" w:cs="Arial"/>
          <w:sz w:val="24"/>
          <w:szCs w:val="24"/>
          <w:lang w:val="es-ES_tradnl" w:eastAsia="x-none"/>
        </w:rPr>
        <w:t xml:space="preserve"> </w:t>
      </w:r>
      <w:r w:rsidR="006F420F" w:rsidRPr="006F420F">
        <w:rPr>
          <w:rFonts w:ascii="Arial" w:eastAsia="Times New Roman" w:hAnsi="Arial" w:cs="Arial"/>
          <w:sz w:val="24"/>
          <w:szCs w:val="24"/>
          <w:lang w:val="es-ES_tradnl" w:eastAsia="x-none"/>
        </w:rPr>
        <w:t>l</w:t>
      </w:r>
      <w:r w:rsidR="00CF4F37">
        <w:rPr>
          <w:rFonts w:ascii="Arial" w:eastAsia="Times New Roman" w:hAnsi="Arial" w:cs="Arial"/>
          <w:sz w:val="24"/>
          <w:szCs w:val="24"/>
          <w:lang w:val="es-ES_tradnl" w:eastAsia="x-none"/>
        </w:rPr>
        <w:t>os</w:t>
      </w:r>
      <w:r w:rsidR="006F420F" w:rsidRPr="006F420F">
        <w:rPr>
          <w:rFonts w:ascii="Arial" w:eastAsia="Times New Roman" w:hAnsi="Arial" w:cs="Arial"/>
          <w:sz w:val="24"/>
          <w:szCs w:val="24"/>
          <w:lang w:val="es-ES_tradnl" w:eastAsia="x-none"/>
        </w:rPr>
        <w:t xml:space="preserve"> escrito</w:t>
      </w:r>
      <w:r w:rsidR="00CF4F37">
        <w:rPr>
          <w:rFonts w:ascii="Arial" w:eastAsia="Times New Roman" w:hAnsi="Arial" w:cs="Arial"/>
          <w:sz w:val="24"/>
          <w:szCs w:val="24"/>
          <w:lang w:val="es-ES_tradnl" w:eastAsia="x-none"/>
        </w:rPr>
        <w:t>s</w:t>
      </w:r>
      <w:r w:rsidR="006F420F" w:rsidRPr="006F420F">
        <w:rPr>
          <w:rFonts w:ascii="Arial" w:eastAsia="Times New Roman" w:hAnsi="Arial" w:cs="Arial"/>
          <w:sz w:val="24"/>
          <w:szCs w:val="24"/>
          <w:lang w:val="es-ES_tradnl" w:eastAsia="x-none"/>
        </w:rPr>
        <w:t xml:space="preserve"> de</w:t>
      </w:r>
      <w:r w:rsidR="00D22079">
        <w:rPr>
          <w:rFonts w:ascii="Arial" w:eastAsia="Times New Roman" w:hAnsi="Arial" w:cs="Arial"/>
          <w:sz w:val="24"/>
          <w:szCs w:val="24"/>
          <w:lang w:val="es-ES_tradnl" w:eastAsia="x-none"/>
        </w:rPr>
        <w:t xml:space="preserve"> nueve de mayo de dos mil ocho y dieciséis de noviembre de dos mil nueve</w:t>
      </w:r>
      <w:r w:rsidR="006F420F" w:rsidRPr="006F420F">
        <w:rPr>
          <w:rFonts w:ascii="Arial" w:eastAsia="Times New Roman" w:hAnsi="Arial" w:cs="Arial"/>
          <w:sz w:val="24"/>
          <w:szCs w:val="24"/>
          <w:lang w:val="es-ES_tradnl" w:eastAsia="x-none"/>
        </w:rPr>
        <w:t xml:space="preserve">, </w:t>
      </w:r>
      <w:r w:rsidR="00CF4F37" w:rsidRPr="006F420F">
        <w:rPr>
          <w:rFonts w:ascii="Arial" w:eastAsia="Times New Roman" w:hAnsi="Arial" w:cs="Arial"/>
          <w:sz w:val="24"/>
          <w:szCs w:val="24"/>
          <w:lang w:val="es-ES_tradnl" w:eastAsia="es-ES"/>
        </w:rPr>
        <w:t>con sello</w:t>
      </w:r>
      <w:r w:rsidR="00CF4F37">
        <w:rPr>
          <w:rFonts w:ascii="Arial" w:eastAsia="Times New Roman" w:hAnsi="Arial" w:cs="Arial"/>
          <w:sz w:val="24"/>
          <w:szCs w:val="24"/>
          <w:lang w:val="es-ES_tradnl" w:eastAsia="es-ES"/>
        </w:rPr>
        <w:t>s</w:t>
      </w:r>
      <w:r w:rsidR="00CF4F37" w:rsidRPr="006F420F">
        <w:rPr>
          <w:rFonts w:ascii="Arial" w:eastAsia="Times New Roman" w:hAnsi="Arial" w:cs="Arial"/>
          <w:sz w:val="24"/>
          <w:szCs w:val="24"/>
          <w:lang w:val="es-ES_tradnl" w:eastAsia="es-ES"/>
        </w:rPr>
        <w:t xml:space="preserve"> de recepción de la misma fecha por parte de la entonces </w:t>
      </w:r>
      <w:r w:rsidR="00CF4F37">
        <w:rPr>
          <w:rFonts w:ascii="Arial" w:eastAsia="Times New Roman" w:hAnsi="Arial" w:cs="Arial"/>
          <w:sz w:val="24"/>
          <w:szCs w:val="24"/>
          <w:lang w:val="es-ES_tradnl" w:eastAsia="es-ES"/>
        </w:rPr>
        <w:t>Coordinación General del</w:t>
      </w:r>
      <w:r w:rsidR="00CF4F37" w:rsidRPr="006F420F">
        <w:rPr>
          <w:rFonts w:ascii="Arial" w:eastAsia="Times New Roman" w:hAnsi="Arial" w:cs="Arial"/>
          <w:sz w:val="24"/>
          <w:szCs w:val="24"/>
          <w:lang w:val="es-ES_tradnl" w:eastAsia="es-ES"/>
        </w:rPr>
        <w:t xml:space="preserve"> Transporte del Estado</w:t>
      </w:r>
      <w:r w:rsidR="00CF4F37">
        <w:rPr>
          <w:rFonts w:ascii="Arial" w:eastAsia="Times New Roman" w:hAnsi="Arial" w:cs="Arial"/>
          <w:sz w:val="24"/>
          <w:szCs w:val="24"/>
          <w:lang w:val="es-ES_tradnl" w:eastAsia="es-ES"/>
        </w:rPr>
        <w:t>,</w:t>
      </w:r>
      <w:r w:rsidR="00CF4F37" w:rsidRPr="006F420F">
        <w:rPr>
          <w:rFonts w:ascii="Arial" w:eastAsia="Times New Roman" w:hAnsi="Arial" w:cs="Arial"/>
          <w:sz w:val="24"/>
          <w:szCs w:val="24"/>
          <w:lang w:val="es-ES_tradnl" w:eastAsia="x-none"/>
        </w:rPr>
        <w:t xml:space="preserve"> </w:t>
      </w:r>
      <w:r w:rsidR="006F420F" w:rsidRPr="006F420F">
        <w:rPr>
          <w:rFonts w:ascii="Arial" w:eastAsia="Times New Roman" w:hAnsi="Arial" w:cs="Arial"/>
          <w:sz w:val="24"/>
          <w:szCs w:val="24"/>
          <w:lang w:val="es-ES_tradnl" w:eastAsia="x-none"/>
        </w:rPr>
        <w:t>por medio de</w:t>
      </w:r>
      <w:r w:rsidR="00CF4F37">
        <w:rPr>
          <w:rFonts w:ascii="Arial" w:eastAsia="Times New Roman" w:hAnsi="Arial" w:cs="Arial"/>
          <w:sz w:val="24"/>
          <w:szCs w:val="24"/>
          <w:lang w:val="es-ES_tradnl" w:eastAsia="x-none"/>
        </w:rPr>
        <w:t xml:space="preserve"> </w:t>
      </w:r>
      <w:r w:rsidR="006F420F" w:rsidRPr="006F420F">
        <w:rPr>
          <w:rFonts w:ascii="Arial" w:eastAsia="Times New Roman" w:hAnsi="Arial" w:cs="Arial"/>
          <w:sz w:val="24"/>
          <w:szCs w:val="24"/>
          <w:lang w:val="es-ES_tradnl" w:eastAsia="x-none"/>
        </w:rPr>
        <w:t>l</w:t>
      </w:r>
      <w:r w:rsidR="00CF4F37">
        <w:rPr>
          <w:rFonts w:ascii="Arial" w:eastAsia="Times New Roman" w:hAnsi="Arial" w:cs="Arial"/>
          <w:sz w:val="24"/>
          <w:szCs w:val="24"/>
          <w:lang w:val="es-ES_tradnl" w:eastAsia="x-none"/>
        </w:rPr>
        <w:t>os</w:t>
      </w:r>
      <w:r w:rsidR="006F420F" w:rsidRPr="006F420F">
        <w:rPr>
          <w:rFonts w:ascii="Arial" w:eastAsia="Times New Roman" w:hAnsi="Arial" w:cs="Arial"/>
          <w:sz w:val="24"/>
          <w:szCs w:val="24"/>
          <w:lang w:val="es-ES_tradnl" w:eastAsia="x-none"/>
        </w:rPr>
        <w:t xml:space="preserve"> cual</w:t>
      </w:r>
      <w:r w:rsidR="00CF4F37">
        <w:rPr>
          <w:rFonts w:ascii="Arial" w:eastAsia="Times New Roman" w:hAnsi="Arial" w:cs="Arial"/>
          <w:sz w:val="24"/>
          <w:szCs w:val="24"/>
          <w:lang w:val="es-ES_tradnl" w:eastAsia="x-none"/>
        </w:rPr>
        <w:t>es</w:t>
      </w:r>
      <w:r w:rsidR="006F420F" w:rsidRPr="006F420F">
        <w:rPr>
          <w:rFonts w:ascii="Arial" w:eastAsia="Times New Roman" w:hAnsi="Arial" w:cs="Arial"/>
          <w:sz w:val="24"/>
          <w:szCs w:val="24"/>
          <w:lang w:val="es-ES_tradnl" w:eastAsia="x-none"/>
        </w:rPr>
        <w:t xml:space="preserve"> solicita </w:t>
      </w:r>
      <w:r w:rsidR="00D22079">
        <w:rPr>
          <w:rFonts w:ascii="Arial" w:eastAsia="Times New Roman" w:hAnsi="Arial" w:cs="Arial"/>
          <w:sz w:val="24"/>
          <w:szCs w:val="24"/>
          <w:lang w:val="es-ES_tradnl" w:eastAsia="x-none"/>
        </w:rPr>
        <w:t xml:space="preserve">la autorización para el cambio de vehículo </w:t>
      </w:r>
      <w:r w:rsidR="00CF4F37">
        <w:rPr>
          <w:rFonts w:ascii="Arial" w:eastAsia="Times New Roman" w:hAnsi="Arial" w:cs="Arial"/>
          <w:sz w:val="24"/>
          <w:szCs w:val="24"/>
          <w:lang w:val="es-ES_tradnl" w:eastAsia="x-none"/>
        </w:rPr>
        <w:t xml:space="preserve">y la </w:t>
      </w:r>
      <w:r w:rsidR="006F420F" w:rsidRPr="006F420F">
        <w:rPr>
          <w:rFonts w:ascii="Arial" w:eastAsia="Times New Roman" w:hAnsi="Arial" w:cs="Arial"/>
          <w:sz w:val="24"/>
          <w:szCs w:val="24"/>
          <w:lang w:val="es-ES_tradnl" w:eastAsia="x-none"/>
        </w:rPr>
        <w:t xml:space="preserve">renovación del acuerdo de concesión número </w:t>
      </w:r>
      <w:r w:rsidR="00783A0A">
        <w:rPr>
          <w:rFonts w:ascii="Arial" w:eastAsia="Times New Roman" w:hAnsi="Arial" w:cs="Arial"/>
          <w:b/>
          <w:bCs/>
          <w:sz w:val="24"/>
          <w:szCs w:val="24"/>
          <w:lang w:val="es-ES_tradnl" w:eastAsia="x-none"/>
        </w:rPr>
        <w:t>**********</w:t>
      </w:r>
      <w:r w:rsidR="00D22079">
        <w:rPr>
          <w:rFonts w:ascii="Arial" w:eastAsia="Times New Roman" w:hAnsi="Arial" w:cs="Arial"/>
          <w:sz w:val="24"/>
          <w:szCs w:val="24"/>
          <w:lang w:val="es-ES_tradnl" w:eastAsia="x-none"/>
        </w:rPr>
        <w:t>, de veintinueve</w:t>
      </w:r>
      <w:r w:rsidR="00CF4F37">
        <w:rPr>
          <w:rFonts w:ascii="Arial" w:eastAsia="Times New Roman" w:hAnsi="Arial" w:cs="Arial"/>
          <w:sz w:val="24"/>
          <w:szCs w:val="24"/>
          <w:lang w:val="es-ES_tradnl" w:eastAsia="x-none"/>
        </w:rPr>
        <w:t xml:space="preserve"> de noviembre de dos mil cuatro</w:t>
      </w:r>
      <w:r w:rsidR="006F420F" w:rsidRPr="006F420F">
        <w:rPr>
          <w:rFonts w:ascii="Arial" w:eastAsia="Times New Roman" w:hAnsi="Arial" w:cs="Arial"/>
          <w:sz w:val="24"/>
          <w:szCs w:val="24"/>
          <w:lang w:val="es-ES_tradnl" w:eastAsia="es-ES"/>
        </w:rPr>
        <w:t xml:space="preserve">; </w:t>
      </w:r>
      <w:r w:rsidR="006F420F" w:rsidRPr="006F420F">
        <w:rPr>
          <w:rFonts w:ascii="Arial" w:eastAsia="Times New Roman" w:hAnsi="Arial" w:cs="Arial"/>
          <w:sz w:val="24"/>
          <w:szCs w:val="24"/>
          <w:lang w:val="es-ES_tradnl" w:eastAsia="x-none"/>
        </w:rPr>
        <w:t>prueba</w:t>
      </w:r>
      <w:r w:rsidR="004E1912">
        <w:rPr>
          <w:rFonts w:ascii="Arial" w:eastAsia="Times New Roman" w:hAnsi="Arial" w:cs="Arial"/>
          <w:sz w:val="24"/>
          <w:szCs w:val="24"/>
          <w:lang w:val="es-ES_tradnl" w:eastAsia="x-none"/>
        </w:rPr>
        <w:t>s</w:t>
      </w:r>
      <w:r w:rsidR="006F420F" w:rsidRPr="006F420F">
        <w:rPr>
          <w:rFonts w:ascii="Arial" w:eastAsia="Times New Roman" w:hAnsi="Arial" w:cs="Arial"/>
          <w:sz w:val="24"/>
          <w:szCs w:val="24"/>
          <w:lang w:val="es-ES_tradnl" w:eastAsia="x-none"/>
        </w:rPr>
        <w:t xml:space="preserve"> que se desahoga por su propia y especial naturaleza y que al no haber sido objetada</w:t>
      </w:r>
      <w:r w:rsidR="004E1912">
        <w:rPr>
          <w:rFonts w:ascii="Arial" w:eastAsia="Times New Roman" w:hAnsi="Arial" w:cs="Arial"/>
          <w:sz w:val="24"/>
          <w:szCs w:val="24"/>
          <w:lang w:val="es-ES_tradnl" w:eastAsia="x-none"/>
        </w:rPr>
        <w:t>s</w:t>
      </w:r>
      <w:r w:rsidR="006F420F" w:rsidRPr="006F420F">
        <w:rPr>
          <w:rFonts w:ascii="Arial" w:eastAsia="Times New Roman" w:hAnsi="Arial" w:cs="Arial"/>
          <w:sz w:val="24"/>
          <w:szCs w:val="24"/>
          <w:lang w:val="es-ES_tradnl" w:eastAsia="x-none"/>
        </w:rPr>
        <w:t>, hace</w:t>
      </w:r>
      <w:r w:rsidR="004E1912">
        <w:rPr>
          <w:rFonts w:ascii="Arial" w:eastAsia="Times New Roman" w:hAnsi="Arial" w:cs="Arial"/>
          <w:sz w:val="24"/>
          <w:szCs w:val="24"/>
          <w:lang w:val="es-ES_tradnl" w:eastAsia="x-none"/>
        </w:rPr>
        <w:t>n</w:t>
      </w:r>
      <w:r w:rsidR="006F420F" w:rsidRPr="006F420F">
        <w:rPr>
          <w:rFonts w:ascii="Arial" w:eastAsia="Times New Roman" w:hAnsi="Arial" w:cs="Arial"/>
          <w:sz w:val="24"/>
          <w:szCs w:val="24"/>
          <w:lang w:val="es-ES_tradnl" w:eastAsia="x-none"/>
        </w:rPr>
        <w:t xml:space="preserve"> prue</w:t>
      </w:r>
      <w:r w:rsidR="00CF4F37">
        <w:rPr>
          <w:rFonts w:ascii="Arial" w:eastAsia="Times New Roman" w:hAnsi="Arial" w:cs="Arial"/>
          <w:sz w:val="24"/>
          <w:szCs w:val="24"/>
          <w:lang w:val="es-ES_tradnl" w:eastAsia="x-none"/>
        </w:rPr>
        <w:t>ba plena conforme al artículo 17</w:t>
      </w:r>
      <w:r w:rsidR="006F420F" w:rsidRPr="006F420F">
        <w:rPr>
          <w:rFonts w:ascii="Arial" w:eastAsia="Times New Roman" w:hAnsi="Arial" w:cs="Arial"/>
          <w:sz w:val="24"/>
          <w:szCs w:val="24"/>
          <w:lang w:val="es-ES_tradnl" w:eastAsia="x-none"/>
        </w:rPr>
        <w:t xml:space="preserve">3 fracción I de la Ley la Materia. </w:t>
      </w:r>
    </w:p>
    <w:p w14:paraId="4EB78A35" w14:textId="21F11D69" w:rsidR="006F420F" w:rsidRPr="006F420F" w:rsidRDefault="006F420F" w:rsidP="006F420F">
      <w:pPr>
        <w:spacing w:after="240" w:line="360" w:lineRule="auto"/>
        <w:ind w:right="-1" w:firstLine="567"/>
        <w:jc w:val="both"/>
        <w:rPr>
          <w:rFonts w:ascii="Arial" w:eastAsia="Times New Roman" w:hAnsi="Arial" w:cs="Arial"/>
          <w:sz w:val="24"/>
          <w:szCs w:val="24"/>
          <w:lang w:val="es-ES_tradnl" w:eastAsia="x-none"/>
        </w:rPr>
      </w:pPr>
      <w:r w:rsidRPr="006F420F">
        <w:rPr>
          <w:rFonts w:ascii="Arial" w:eastAsia="Times New Roman" w:hAnsi="Arial" w:cs="Arial"/>
          <w:sz w:val="24"/>
          <w:szCs w:val="24"/>
          <w:lang w:val="es-ES_tradnl" w:eastAsia="x-none"/>
        </w:rPr>
        <w:t xml:space="preserve">Así, conforme a </w:t>
      </w:r>
      <w:r w:rsidR="00CF4F37">
        <w:rPr>
          <w:rFonts w:ascii="Arial" w:eastAsia="Times New Roman" w:hAnsi="Arial" w:cs="Arial"/>
          <w:sz w:val="24"/>
          <w:szCs w:val="24"/>
          <w:lang w:val="es-ES_tradnl" w:eastAsia="x-none"/>
        </w:rPr>
        <w:t>lo dispuesto por el artículo 96</w:t>
      </w:r>
      <w:r w:rsidRPr="006F420F">
        <w:rPr>
          <w:rFonts w:ascii="Arial" w:eastAsia="Times New Roman" w:hAnsi="Arial" w:cs="Arial"/>
          <w:sz w:val="24"/>
          <w:szCs w:val="24"/>
          <w:lang w:val="es-ES_tradnl" w:eastAsia="x-none"/>
        </w:rPr>
        <w:t xml:space="preserve"> fracción V, de la Ley de Justicia Administrativa para el Estado, la resolución de la negativa ficta se configura, cuando las promociones o peticiones que se formulen ante las autoridades, no sean </w:t>
      </w:r>
      <w:r w:rsidRPr="006F420F">
        <w:rPr>
          <w:rFonts w:ascii="Arial" w:eastAsia="Times New Roman" w:hAnsi="Arial" w:cs="Arial"/>
          <w:sz w:val="24"/>
          <w:szCs w:val="24"/>
          <w:lang w:val="es-ES_tradnl" w:eastAsia="x-none"/>
        </w:rPr>
        <w:lastRenderedPageBreak/>
        <w:t>resueltas en los plazos que la ley o reglamento específico fijen o a falta de dicho plazo en noventa días naturales.</w:t>
      </w:r>
    </w:p>
    <w:p w14:paraId="4BC92E62" w14:textId="46C1A239" w:rsidR="006F420F" w:rsidRPr="006F420F" w:rsidRDefault="004E1912" w:rsidP="006F420F">
      <w:pPr>
        <w:spacing w:after="240" w:line="360" w:lineRule="auto"/>
        <w:ind w:right="-1" w:firstLine="567"/>
        <w:jc w:val="both"/>
        <w:rPr>
          <w:rFonts w:ascii="Arial" w:eastAsia="Times New Roman" w:hAnsi="Arial" w:cs="Arial"/>
          <w:sz w:val="24"/>
          <w:szCs w:val="24"/>
          <w:lang w:val="es-ES_tradnl" w:eastAsia="x-none"/>
        </w:rPr>
      </w:pPr>
      <w:r>
        <w:rPr>
          <w:rFonts w:ascii="Arial" w:eastAsia="Times New Roman" w:hAnsi="Arial" w:cs="Arial"/>
          <w:sz w:val="24"/>
          <w:szCs w:val="24"/>
          <w:lang w:val="es-ES_tradnl" w:eastAsia="x-none"/>
        </w:rPr>
        <w:t>Luego entonces</w:t>
      </w:r>
      <w:r w:rsidR="006F420F" w:rsidRPr="006F420F">
        <w:rPr>
          <w:rFonts w:ascii="Arial" w:eastAsia="Times New Roman" w:hAnsi="Arial" w:cs="Arial"/>
          <w:sz w:val="24"/>
          <w:szCs w:val="24"/>
          <w:lang w:val="es-ES_tradnl" w:eastAsia="x-none"/>
        </w:rPr>
        <w:t>, para que la negativa ficta no se configure, la autoridad demandada debió acreditar haber dictado la resolución o la respuesta procedente y notificarla debidamente al solicitante en el tiempo señalado en la Ley, de lo contrario se entenderá como un silencio administrativo en el cual tácitamente la autoridad negó la petición del administrado.</w:t>
      </w:r>
    </w:p>
    <w:p w14:paraId="00054417" w14:textId="02F3A801" w:rsidR="006F420F" w:rsidRPr="006F420F" w:rsidRDefault="00C309FC" w:rsidP="00C309FC">
      <w:pPr>
        <w:spacing w:line="360" w:lineRule="auto"/>
        <w:ind w:firstLine="567"/>
        <w:jc w:val="both"/>
        <w:rPr>
          <w:rFonts w:ascii="Arial" w:hAnsi="Arial" w:cs="Arial"/>
          <w:sz w:val="24"/>
          <w:szCs w:val="24"/>
        </w:rPr>
      </w:pPr>
      <w:r>
        <w:rPr>
          <w:rFonts w:ascii="Arial" w:hAnsi="Arial" w:cs="Arial"/>
          <w:sz w:val="24"/>
          <w:szCs w:val="24"/>
        </w:rPr>
        <w:t>Luego, si la autoridad demandada no desvirtuó</w:t>
      </w:r>
      <w:r w:rsidR="006F420F" w:rsidRPr="006F420F">
        <w:rPr>
          <w:rFonts w:ascii="Arial" w:hAnsi="Arial" w:cs="Arial"/>
          <w:sz w:val="24"/>
          <w:szCs w:val="24"/>
        </w:rPr>
        <w:t xml:space="preserve"> con prueba algun</w:t>
      </w:r>
      <w:r w:rsidR="00CF4F37">
        <w:rPr>
          <w:rFonts w:ascii="Arial" w:hAnsi="Arial" w:cs="Arial"/>
          <w:sz w:val="24"/>
          <w:szCs w:val="24"/>
        </w:rPr>
        <w:t>a que hubiesen dado respuesta a los</w:t>
      </w:r>
      <w:r w:rsidR="006F420F" w:rsidRPr="006F420F">
        <w:rPr>
          <w:rFonts w:ascii="Arial" w:hAnsi="Arial" w:cs="Arial"/>
          <w:sz w:val="24"/>
          <w:szCs w:val="24"/>
        </w:rPr>
        <w:t xml:space="preserve"> escrito</w:t>
      </w:r>
      <w:r w:rsidR="00CF4F37">
        <w:rPr>
          <w:rFonts w:ascii="Arial" w:hAnsi="Arial" w:cs="Arial"/>
          <w:sz w:val="24"/>
          <w:szCs w:val="24"/>
        </w:rPr>
        <w:t>s</w:t>
      </w:r>
      <w:r w:rsidR="006F420F" w:rsidRPr="006F420F">
        <w:rPr>
          <w:rFonts w:ascii="Arial" w:hAnsi="Arial" w:cs="Arial"/>
          <w:sz w:val="24"/>
          <w:szCs w:val="24"/>
        </w:rPr>
        <w:t xml:space="preserve"> de petición presentado</w:t>
      </w:r>
      <w:r w:rsidR="00CF4F37">
        <w:rPr>
          <w:rFonts w:ascii="Arial" w:hAnsi="Arial" w:cs="Arial"/>
          <w:sz w:val="24"/>
          <w:szCs w:val="24"/>
        </w:rPr>
        <w:t>s</w:t>
      </w:r>
      <w:r w:rsidR="006F420F" w:rsidRPr="006F420F">
        <w:rPr>
          <w:rFonts w:ascii="Arial" w:hAnsi="Arial" w:cs="Arial"/>
          <w:sz w:val="24"/>
          <w:szCs w:val="24"/>
        </w:rPr>
        <w:t xml:space="preserve"> ante ella, por la parte</w:t>
      </w:r>
      <w:r w:rsidR="00CF4F37">
        <w:rPr>
          <w:rFonts w:ascii="Arial" w:hAnsi="Arial" w:cs="Arial"/>
          <w:sz w:val="24"/>
          <w:szCs w:val="24"/>
        </w:rPr>
        <w:t xml:space="preserve"> actora, ni tampoco probó que los sello</w:t>
      </w:r>
      <w:r w:rsidR="00813BA3">
        <w:rPr>
          <w:rFonts w:ascii="Arial" w:hAnsi="Arial" w:cs="Arial"/>
          <w:sz w:val="24"/>
          <w:szCs w:val="24"/>
        </w:rPr>
        <w:t>s</w:t>
      </w:r>
      <w:r w:rsidR="00CF4F37">
        <w:rPr>
          <w:rFonts w:ascii="Arial" w:hAnsi="Arial" w:cs="Arial"/>
          <w:sz w:val="24"/>
          <w:szCs w:val="24"/>
        </w:rPr>
        <w:t xml:space="preserve"> impreso</w:t>
      </w:r>
      <w:r w:rsidR="00813BA3">
        <w:rPr>
          <w:rFonts w:ascii="Arial" w:hAnsi="Arial" w:cs="Arial"/>
          <w:sz w:val="24"/>
          <w:szCs w:val="24"/>
        </w:rPr>
        <w:t>s</w:t>
      </w:r>
      <w:r w:rsidR="00CF4F37">
        <w:rPr>
          <w:rFonts w:ascii="Arial" w:hAnsi="Arial" w:cs="Arial"/>
          <w:sz w:val="24"/>
          <w:szCs w:val="24"/>
        </w:rPr>
        <w:t xml:space="preserve"> en los </w:t>
      </w:r>
      <w:r w:rsidR="006F420F" w:rsidRPr="006F420F">
        <w:rPr>
          <w:rFonts w:ascii="Arial" w:hAnsi="Arial" w:cs="Arial"/>
          <w:sz w:val="24"/>
          <w:szCs w:val="24"/>
        </w:rPr>
        <w:t>escrito</w:t>
      </w:r>
      <w:r w:rsidR="00CF4F37">
        <w:rPr>
          <w:rFonts w:ascii="Arial" w:hAnsi="Arial" w:cs="Arial"/>
          <w:sz w:val="24"/>
          <w:szCs w:val="24"/>
        </w:rPr>
        <w:t>s</w:t>
      </w:r>
      <w:r w:rsidR="006F420F" w:rsidRPr="006F420F">
        <w:rPr>
          <w:rFonts w:ascii="Arial" w:hAnsi="Arial" w:cs="Arial"/>
          <w:sz w:val="24"/>
          <w:szCs w:val="24"/>
        </w:rPr>
        <w:t xml:space="preserve"> de </w:t>
      </w:r>
      <w:r>
        <w:rPr>
          <w:rFonts w:ascii="Arial" w:hAnsi="Arial" w:cs="Arial"/>
          <w:sz w:val="24"/>
          <w:szCs w:val="24"/>
        </w:rPr>
        <w:t>nueve de mayo de dos mil ocho y dieciséis de noviembre de dos mil nueve</w:t>
      </w:r>
      <w:r w:rsidR="006F420F" w:rsidRPr="006F420F">
        <w:rPr>
          <w:rFonts w:ascii="Arial" w:hAnsi="Arial" w:cs="Arial"/>
          <w:sz w:val="24"/>
          <w:szCs w:val="24"/>
        </w:rPr>
        <w:t xml:space="preserve">, fuera apócrifos </w:t>
      </w:r>
      <w:r w:rsidR="006F420F" w:rsidRPr="006F420F">
        <w:rPr>
          <w:rFonts w:ascii="Arial" w:hAnsi="Arial" w:cs="Arial"/>
          <w:sz w:val="24"/>
          <w:szCs w:val="24"/>
          <w:lang w:val="es-ES"/>
        </w:rPr>
        <w:t>y menos acreditó q</w:t>
      </w:r>
      <w:r w:rsidR="00813BA3">
        <w:rPr>
          <w:rFonts w:ascii="Arial" w:hAnsi="Arial" w:cs="Arial"/>
          <w:sz w:val="24"/>
          <w:szCs w:val="24"/>
          <w:lang w:val="es-ES"/>
        </w:rPr>
        <w:t>ue se le hubiere notificado al actor</w:t>
      </w:r>
      <w:r w:rsidR="006F420F" w:rsidRPr="006F420F">
        <w:rPr>
          <w:rFonts w:ascii="Arial" w:hAnsi="Arial" w:cs="Arial"/>
          <w:sz w:val="24"/>
          <w:szCs w:val="24"/>
          <w:lang w:val="es-ES"/>
        </w:rPr>
        <w:t xml:space="preserve"> su determinación</w:t>
      </w:r>
      <w:r w:rsidR="00813BA3">
        <w:rPr>
          <w:rFonts w:ascii="Arial" w:hAnsi="Arial" w:cs="Arial"/>
          <w:sz w:val="24"/>
          <w:szCs w:val="24"/>
          <w:lang w:val="es-ES"/>
        </w:rPr>
        <w:t>,</w:t>
      </w:r>
      <w:r w:rsidR="006F420F" w:rsidRPr="006F420F">
        <w:rPr>
          <w:rFonts w:ascii="Arial" w:hAnsi="Arial" w:cs="Arial"/>
          <w:sz w:val="24"/>
          <w:szCs w:val="24"/>
          <w:lang w:val="es-ES"/>
        </w:rPr>
        <w:t xml:space="preserve"> antes de la presentación de la demanda de nulidad, se concluye que se configura</w:t>
      </w:r>
      <w:r w:rsidR="006F420F" w:rsidRPr="006F420F">
        <w:rPr>
          <w:rFonts w:ascii="Arial" w:hAnsi="Arial" w:cs="Arial"/>
          <w:sz w:val="24"/>
          <w:szCs w:val="24"/>
        </w:rPr>
        <w:t xml:space="preserve"> </w:t>
      </w:r>
      <w:r w:rsidR="006F420F" w:rsidRPr="006F420F">
        <w:rPr>
          <w:rFonts w:ascii="Arial" w:hAnsi="Arial" w:cs="Arial"/>
          <w:b/>
          <w:sz w:val="24"/>
          <w:szCs w:val="24"/>
        </w:rPr>
        <w:t>LA EXISTENCIA DE LA RESOLUCIÓN NEGATIVA FICTA</w:t>
      </w:r>
      <w:r w:rsidR="006F420F" w:rsidRPr="006F420F">
        <w:rPr>
          <w:rFonts w:ascii="Arial" w:hAnsi="Arial" w:cs="Arial"/>
          <w:sz w:val="24"/>
          <w:szCs w:val="24"/>
        </w:rPr>
        <w:t>.</w:t>
      </w:r>
    </w:p>
    <w:p w14:paraId="6511DBB4" w14:textId="77777777" w:rsidR="006F420F" w:rsidRPr="006F420F" w:rsidRDefault="006F420F" w:rsidP="006F420F">
      <w:pPr>
        <w:spacing w:line="360" w:lineRule="auto"/>
        <w:ind w:firstLine="567"/>
        <w:jc w:val="both"/>
        <w:rPr>
          <w:rFonts w:ascii="Arial" w:hAnsi="Arial" w:cs="Arial"/>
          <w:sz w:val="24"/>
          <w:szCs w:val="24"/>
        </w:rPr>
      </w:pPr>
      <w:r w:rsidRPr="006F420F">
        <w:rPr>
          <w:rFonts w:ascii="Arial" w:hAnsi="Arial" w:cs="Arial"/>
          <w:sz w:val="24"/>
          <w:szCs w:val="24"/>
          <w:lang w:val="es-ES"/>
        </w:rPr>
        <w:t>L</w:t>
      </w:r>
      <w:r w:rsidRPr="006F420F">
        <w:rPr>
          <w:rFonts w:ascii="Arial" w:hAnsi="Arial" w:cs="Arial"/>
          <w:sz w:val="24"/>
          <w:szCs w:val="24"/>
        </w:rPr>
        <w:t>o anterior tiene sustento en la Jurisprudencia por contradicción de tesis 2a./J. 164/2006, número de registro 173.736, materia administrativa, novena época, Instancia: Segunda Sala, Semanario Judicial de la Federación y su Gaceta, diciembre de 2006, visible en la página: 204 bajo el rubro y texto siguiente:</w:t>
      </w:r>
    </w:p>
    <w:p w14:paraId="79266ED1" w14:textId="77777777" w:rsidR="006F420F" w:rsidRPr="006F420F" w:rsidRDefault="006F420F" w:rsidP="006F420F">
      <w:pPr>
        <w:spacing w:line="276" w:lineRule="auto"/>
        <w:ind w:left="567" w:right="425"/>
        <w:jc w:val="both"/>
        <w:rPr>
          <w:rFonts w:ascii="Arial" w:hAnsi="Arial" w:cs="Arial"/>
          <w:i/>
          <w:sz w:val="21"/>
          <w:szCs w:val="21"/>
        </w:rPr>
      </w:pPr>
      <w:r w:rsidRPr="006F420F">
        <w:rPr>
          <w:rFonts w:ascii="Arial" w:hAnsi="Arial" w:cs="Arial"/>
          <w:b/>
          <w:i/>
          <w:sz w:val="21"/>
          <w:szCs w:val="21"/>
        </w:rPr>
        <w:t>“NEGATIVA FICTA. LA DEMANDA DE NULIDAD EN SU CONTRA PUEDE PRESENTARSE EN CUALQUIER TIEMPO POSTERIOR A SU CONFIGURACIÓN, MIENTRAS NO SE NOTIFIQUE AL ADMINISTRADO LA RESOLUCIÓN EXPRESA (LEY DE JUSTICIA ADMINISTRATIVA PARA EL ESTADO DE NUEVO LEÓN)</w:t>
      </w:r>
      <w:r w:rsidRPr="006F420F">
        <w:rPr>
          <w:rFonts w:ascii="Arial" w:hAnsi="Arial" w:cs="Arial"/>
          <w:i/>
          <w:sz w:val="21"/>
          <w:szCs w:val="21"/>
        </w:rPr>
        <w:t>. Del artículo 46 de la ley mencionada se advierte que en el caso de la negativa ficta, el legislador sólo dispuso los derechos del administrado para demandar la nulidad de la denegada presunción al transcurrir cuarenta y cinco días después de presentada la petición, y de ampliar su demanda al contestar la autoridad administrativa; sin embargo, nada previno en dicho precepto ni en alguna otra disposición, respecto al plazo para impugnar la resolución negativa ficta una vez vencido el citado lapso. 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 el acto expreso, o bien esperar a que éste se dicte y se le notifique en términos de ley.”</w:t>
      </w:r>
    </w:p>
    <w:p w14:paraId="14B672C3" w14:textId="4576FA22" w:rsidR="0013042B" w:rsidRDefault="00480E82" w:rsidP="0013042B">
      <w:pPr>
        <w:spacing w:line="360" w:lineRule="auto"/>
        <w:ind w:firstLine="567"/>
        <w:jc w:val="both"/>
        <w:rPr>
          <w:rFonts w:ascii="Arial" w:hAnsi="Arial" w:cs="Arial"/>
          <w:bCs/>
          <w:sz w:val="24"/>
          <w:szCs w:val="24"/>
        </w:rPr>
      </w:pPr>
      <w:proofErr w:type="gramStart"/>
      <w:r w:rsidRPr="007B3224">
        <w:rPr>
          <w:rFonts w:ascii="Arial" w:hAnsi="Arial" w:cs="Arial"/>
          <w:b/>
          <w:sz w:val="24"/>
          <w:szCs w:val="24"/>
        </w:rPr>
        <w:t>SEXTO</w:t>
      </w:r>
      <w:r w:rsidR="00073C50">
        <w:rPr>
          <w:rFonts w:ascii="Arial" w:hAnsi="Arial" w:cs="Arial"/>
          <w:b/>
          <w:sz w:val="24"/>
          <w:szCs w:val="24"/>
        </w:rPr>
        <w:t>.-</w:t>
      </w:r>
      <w:proofErr w:type="gramEnd"/>
      <w:r w:rsidR="00073C50">
        <w:rPr>
          <w:rFonts w:ascii="Arial" w:hAnsi="Arial" w:cs="Arial"/>
          <w:b/>
          <w:sz w:val="24"/>
          <w:szCs w:val="24"/>
        </w:rPr>
        <w:t xml:space="preserve"> </w:t>
      </w:r>
      <w:r w:rsidR="0013042B" w:rsidRPr="007B3224">
        <w:rPr>
          <w:rFonts w:ascii="Arial" w:hAnsi="Arial" w:cs="Arial"/>
          <w:b/>
          <w:sz w:val="24"/>
          <w:szCs w:val="24"/>
        </w:rPr>
        <w:t>Análisis</w:t>
      </w:r>
      <w:r w:rsidR="0013042B">
        <w:rPr>
          <w:rFonts w:ascii="Arial" w:hAnsi="Arial" w:cs="Arial"/>
          <w:b/>
          <w:sz w:val="24"/>
          <w:szCs w:val="24"/>
        </w:rPr>
        <w:t xml:space="preserve"> de la negativa ficta.</w:t>
      </w:r>
      <w:r w:rsidR="0013042B" w:rsidRPr="007731D0">
        <w:rPr>
          <w:rFonts w:ascii="Arial" w:hAnsi="Arial" w:cs="Arial"/>
          <w:sz w:val="24"/>
          <w:szCs w:val="24"/>
        </w:rPr>
        <w:t xml:space="preserve"> Al haberse acreditado la configuración de la </w:t>
      </w:r>
      <w:r w:rsidR="0013042B" w:rsidRPr="007731D0">
        <w:rPr>
          <w:rFonts w:ascii="Arial" w:hAnsi="Arial" w:cs="Arial"/>
          <w:b/>
          <w:sz w:val="24"/>
          <w:szCs w:val="24"/>
        </w:rPr>
        <w:t>resolución negativa ficta</w:t>
      </w:r>
      <w:r w:rsidR="0013042B" w:rsidRPr="007731D0">
        <w:rPr>
          <w:rFonts w:ascii="Arial" w:hAnsi="Arial" w:cs="Arial"/>
          <w:sz w:val="24"/>
          <w:szCs w:val="24"/>
        </w:rPr>
        <w:t xml:space="preserve">, corresponde a este Juzgador pronunciarse sobre la validez o ilegalidad de lo solicitado por </w:t>
      </w:r>
      <w:r w:rsidR="00813BA3">
        <w:rPr>
          <w:rFonts w:ascii="Arial" w:hAnsi="Arial" w:cs="Arial"/>
          <w:b/>
          <w:sz w:val="24"/>
          <w:szCs w:val="24"/>
        </w:rPr>
        <w:t xml:space="preserve">el actor </w:t>
      </w:r>
      <w:r w:rsidR="0013042B">
        <w:rPr>
          <w:rFonts w:ascii="Arial" w:hAnsi="Arial" w:cs="Arial"/>
          <w:sz w:val="24"/>
          <w:szCs w:val="24"/>
        </w:rPr>
        <w:t>en los escritos presentados ante</w:t>
      </w:r>
      <w:r w:rsidR="0013042B" w:rsidRPr="007731D0">
        <w:rPr>
          <w:rFonts w:ascii="Arial" w:hAnsi="Arial" w:cs="Arial"/>
          <w:sz w:val="24"/>
          <w:szCs w:val="24"/>
        </w:rPr>
        <w:t xml:space="preserve"> el </w:t>
      </w:r>
      <w:r w:rsidR="0013042B">
        <w:rPr>
          <w:rFonts w:ascii="Arial" w:hAnsi="Arial" w:cs="Arial"/>
          <w:sz w:val="24"/>
          <w:szCs w:val="24"/>
        </w:rPr>
        <w:t>Coordinador General del Transporte</w:t>
      </w:r>
      <w:r w:rsidR="0013042B" w:rsidRPr="0070434B">
        <w:rPr>
          <w:rFonts w:ascii="Arial" w:hAnsi="Arial" w:cs="Arial"/>
          <w:sz w:val="24"/>
          <w:szCs w:val="24"/>
        </w:rPr>
        <w:t xml:space="preserve">, </w:t>
      </w:r>
      <w:r w:rsidR="0013042B" w:rsidRPr="0070434B">
        <w:rPr>
          <w:rFonts w:ascii="Arial" w:hAnsi="Arial" w:cs="Arial"/>
          <w:b/>
          <w:sz w:val="24"/>
          <w:szCs w:val="24"/>
        </w:rPr>
        <w:t>ahora</w:t>
      </w:r>
      <w:r w:rsidR="0013042B" w:rsidRPr="007731D0">
        <w:rPr>
          <w:rFonts w:ascii="Arial" w:hAnsi="Arial" w:cs="Arial"/>
          <w:sz w:val="24"/>
          <w:szCs w:val="24"/>
        </w:rPr>
        <w:t xml:space="preserve"> </w:t>
      </w:r>
      <w:r w:rsidR="0013042B" w:rsidRPr="007731D0">
        <w:rPr>
          <w:rFonts w:ascii="Arial" w:hAnsi="Arial" w:cs="Arial"/>
          <w:b/>
          <w:sz w:val="24"/>
          <w:szCs w:val="24"/>
        </w:rPr>
        <w:t>Secretaría de Movilidad</w:t>
      </w:r>
      <w:r w:rsidR="0013042B" w:rsidRPr="007731D0">
        <w:rPr>
          <w:rFonts w:ascii="Arial" w:hAnsi="Arial" w:cs="Arial"/>
          <w:sz w:val="24"/>
          <w:szCs w:val="24"/>
        </w:rPr>
        <w:t>,</w:t>
      </w:r>
      <w:r w:rsidR="0013042B">
        <w:rPr>
          <w:rFonts w:ascii="Arial" w:hAnsi="Arial" w:cs="Arial"/>
          <w:sz w:val="24"/>
          <w:szCs w:val="24"/>
        </w:rPr>
        <w:t xml:space="preserve"> </w:t>
      </w:r>
      <w:r w:rsidR="007B3224">
        <w:rPr>
          <w:rFonts w:ascii="Arial" w:hAnsi="Arial" w:cs="Arial"/>
          <w:sz w:val="24"/>
          <w:szCs w:val="24"/>
        </w:rPr>
        <w:t xml:space="preserve">el nueve de mayo de dos mil ocho y </w:t>
      </w:r>
      <w:r w:rsidR="00696B8D">
        <w:rPr>
          <w:rFonts w:ascii="Arial" w:hAnsi="Arial" w:cs="Arial"/>
          <w:sz w:val="24"/>
          <w:szCs w:val="24"/>
        </w:rPr>
        <w:t xml:space="preserve">el </w:t>
      </w:r>
      <w:r w:rsidR="007B3224">
        <w:rPr>
          <w:rFonts w:ascii="Arial" w:hAnsi="Arial" w:cs="Arial"/>
          <w:sz w:val="24"/>
          <w:szCs w:val="24"/>
        </w:rPr>
        <w:t>dieciséis de noviembre de dos mil nueve</w:t>
      </w:r>
      <w:r w:rsidR="0013042B">
        <w:rPr>
          <w:rFonts w:ascii="Arial" w:hAnsi="Arial" w:cs="Arial"/>
          <w:sz w:val="24"/>
          <w:szCs w:val="24"/>
        </w:rPr>
        <w:t xml:space="preserve">, </w:t>
      </w:r>
      <w:r w:rsidR="007B3224">
        <w:rPr>
          <w:rFonts w:ascii="Arial" w:hAnsi="Arial" w:cs="Arial"/>
          <w:bCs/>
          <w:sz w:val="24"/>
          <w:szCs w:val="24"/>
        </w:rPr>
        <w:t xml:space="preserve">sobre </w:t>
      </w:r>
      <w:r w:rsidR="007B3224">
        <w:rPr>
          <w:rFonts w:ascii="Arial" w:eastAsia="Times New Roman" w:hAnsi="Arial" w:cs="Arial"/>
          <w:sz w:val="24"/>
          <w:szCs w:val="24"/>
          <w:lang w:val="es-ES_tradnl" w:eastAsia="x-none"/>
        </w:rPr>
        <w:t xml:space="preserve">la autorización para el cambio de vehículo y la </w:t>
      </w:r>
      <w:r w:rsidR="007B3224" w:rsidRPr="006F420F">
        <w:rPr>
          <w:rFonts w:ascii="Arial" w:eastAsia="Times New Roman" w:hAnsi="Arial" w:cs="Arial"/>
          <w:sz w:val="24"/>
          <w:szCs w:val="24"/>
          <w:lang w:val="es-ES_tradnl" w:eastAsia="x-none"/>
        </w:rPr>
        <w:t xml:space="preserve">renovación del acuerdo de concesión </w:t>
      </w:r>
      <w:r w:rsidR="007B3224" w:rsidRPr="006F420F">
        <w:rPr>
          <w:rFonts w:ascii="Arial" w:eastAsia="Times New Roman" w:hAnsi="Arial" w:cs="Arial"/>
          <w:sz w:val="24"/>
          <w:szCs w:val="24"/>
          <w:lang w:val="es-ES_tradnl" w:eastAsia="x-none"/>
        </w:rPr>
        <w:lastRenderedPageBreak/>
        <w:t xml:space="preserve">número </w:t>
      </w:r>
      <w:r w:rsidR="00783A0A">
        <w:rPr>
          <w:rFonts w:ascii="Arial" w:eastAsia="Times New Roman" w:hAnsi="Arial" w:cs="Arial"/>
          <w:b/>
          <w:bCs/>
          <w:sz w:val="24"/>
          <w:szCs w:val="24"/>
          <w:lang w:val="es-ES_tradnl" w:eastAsia="x-none"/>
        </w:rPr>
        <w:t>**********</w:t>
      </w:r>
      <w:r w:rsidR="007B3224">
        <w:rPr>
          <w:rFonts w:ascii="Arial" w:eastAsia="Times New Roman" w:hAnsi="Arial" w:cs="Arial"/>
          <w:sz w:val="24"/>
          <w:szCs w:val="24"/>
          <w:lang w:val="es-ES_tradnl" w:eastAsia="x-none"/>
        </w:rPr>
        <w:t>, de veintinueve de noviembre de dos mil cuatro</w:t>
      </w:r>
      <w:r w:rsidR="0013042B">
        <w:rPr>
          <w:rFonts w:ascii="Arial" w:hAnsi="Arial" w:cs="Arial"/>
          <w:bCs/>
          <w:sz w:val="24"/>
          <w:szCs w:val="24"/>
        </w:rPr>
        <w:t>,</w:t>
      </w:r>
      <w:r w:rsidR="0013042B" w:rsidRPr="007A1E9D">
        <w:rPr>
          <w:rFonts w:ascii="Arial" w:hAnsi="Arial" w:cs="Arial"/>
          <w:bCs/>
          <w:sz w:val="24"/>
          <w:szCs w:val="24"/>
        </w:rPr>
        <w:t xml:space="preserve"> </w:t>
      </w:r>
      <w:r w:rsidR="0013042B">
        <w:rPr>
          <w:rFonts w:ascii="Arial" w:hAnsi="Arial" w:cs="Arial"/>
          <w:bCs/>
          <w:sz w:val="24"/>
          <w:szCs w:val="24"/>
        </w:rPr>
        <w:t>para prestar el servicio público de alquiler (taxi) en la población de</w:t>
      </w:r>
      <w:r w:rsidR="007B3224">
        <w:rPr>
          <w:rFonts w:ascii="Arial" w:hAnsi="Arial" w:cs="Arial"/>
          <w:bCs/>
          <w:sz w:val="24"/>
          <w:szCs w:val="24"/>
        </w:rPr>
        <w:t xml:space="preserve"> Zimatlán de Álvarez</w:t>
      </w:r>
      <w:r w:rsidR="0013042B">
        <w:rPr>
          <w:rFonts w:ascii="Arial" w:hAnsi="Arial" w:cs="Arial"/>
          <w:bCs/>
          <w:sz w:val="24"/>
          <w:szCs w:val="24"/>
        </w:rPr>
        <w:t>, Oaxaca.</w:t>
      </w:r>
    </w:p>
    <w:p w14:paraId="365D5AE3" w14:textId="77777777" w:rsidR="0013042B" w:rsidRPr="007A1E9D" w:rsidRDefault="0013042B" w:rsidP="0013042B">
      <w:pPr>
        <w:spacing w:line="360" w:lineRule="auto"/>
        <w:ind w:firstLine="567"/>
        <w:jc w:val="both"/>
        <w:rPr>
          <w:rFonts w:ascii="Arial" w:hAnsi="Arial" w:cs="Arial"/>
          <w:bCs/>
          <w:sz w:val="24"/>
          <w:szCs w:val="24"/>
        </w:rPr>
      </w:pPr>
      <w:r w:rsidRPr="007731D0">
        <w:rPr>
          <w:rFonts w:ascii="Arial" w:hAnsi="Arial" w:cs="Arial"/>
          <w:color w:val="000000"/>
          <w:sz w:val="24"/>
          <w:szCs w:val="24"/>
        </w:rPr>
        <w:t>Esto es así, porque deb</w:t>
      </w:r>
      <w:r>
        <w:rPr>
          <w:rFonts w:ascii="Arial" w:hAnsi="Arial" w:cs="Arial"/>
          <w:color w:val="000000"/>
          <w:sz w:val="24"/>
          <w:szCs w:val="24"/>
        </w:rPr>
        <w:t>e tomarse en consideración que</w:t>
      </w:r>
      <w:r w:rsidRPr="007731D0">
        <w:rPr>
          <w:rFonts w:ascii="Arial" w:hAnsi="Arial" w:cs="Arial"/>
          <w:color w:val="000000"/>
          <w:sz w:val="24"/>
          <w:szCs w:val="24"/>
        </w:rPr>
        <w:t xml:space="preserve"> este juicio de nulidad, se trata del estudio de la resolución negativa ficta, cuyo análisis debe decidir el fondo de la cuestión planteada, es decir, que la resolución que se dicte en este tipo de asuntos, debe ser resuelta en definitiva, ya que de lo contrario se rompería con la finalidad de dicha ficción jurídica, que es la de abreviar tramites y dar una pronta resolución a la situación de los particulares en aras de la seguridad jurídica, y no postergarla indefinidamente, lo que no se alcanzaría si concluido el juicio se volviera la petición del administrado para su resolución a la autoridad demandada. </w:t>
      </w:r>
    </w:p>
    <w:p w14:paraId="36748B36" w14:textId="77777777" w:rsidR="0013042B" w:rsidRPr="007731D0" w:rsidRDefault="0013042B" w:rsidP="0013042B">
      <w:pPr>
        <w:widowControl w:val="0"/>
        <w:autoSpaceDE w:val="0"/>
        <w:autoSpaceDN w:val="0"/>
        <w:adjustRightInd w:val="0"/>
        <w:spacing w:line="360" w:lineRule="auto"/>
        <w:ind w:firstLine="567"/>
        <w:jc w:val="both"/>
        <w:rPr>
          <w:rFonts w:ascii="Arial" w:hAnsi="Arial" w:cs="Arial"/>
          <w:color w:val="000000"/>
          <w:sz w:val="24"/>
          <w:szCs w:val="24"/>
        </w:rPr>
      </w:pPr>
      <w:r w:rsidRPr="007731D0">
        <w:rPr>
          <w:rFonts w:ascii="Arial" w:hAnsi="Arial" w:cs="Arial"/>
          <w:color w:val="000000"/>
          <w:sz w:val="24"/>
          <w:szCs w:val="24"/>
        </w:rPr>
        <w:t xml:space="preserve">Resulta aplicable a la anterior determinación la Jurisprudencia, Novena Época, Registro: 173738, Instancia: Segunda Sala, Fuente: Semanario Judicial de la Federación y su Gaceta, XXIV, </w:t>
      </w:r>
      <w:proofErr w:type="gramStart"/>
      <w:r w:rsidRPr="007731D0">
        <w:rPr>
          <w:rFonts w:ascii="Arial" w:hAnsi="Arial" w:cs="Arial"/>
          <w:color w:val="000000"/>
          <w:sz w:val="24"/>
          <w:szCs w:val="24"/>
        </w:rPr>
        <w:t>Diciembre</w:t>
      </w:r>
      <w:proofErr w:type="gramEnd"/>
      <w:r w:rsidRPr="007731D0">
        <w:rPr>
          <w:rFonts w:ascii="Arial" w:hAnsi="Arial" w:cs="Arial"/>
          <w:color w:val="000000"/>
          <w:sz w:val="24"/>
          <w:szCs w:val="24"/>
        </w:rPr>
        <w:t xml:space="preserve"> de 2006, Materia(s): Administrativa Tesis: 2a. /J. 165/2006, Página: 202.</w:t>
      </w:r>
    </w:p>
    <w:p w14:paraId="300D5ACE" w14:textId="77777777" w:rsidR="0013042B" w:rsidRDefault="0013042B" w:rsidP="0013042B">
      <w:pPr>
        <w:spacing w:after="0" w:line="276" w:lineRule="auto"/>
        <w:ind w:left="567" w:right="283"/>
        <w:jc w:val="both"/>
        <w:rPr>
          <w:rFonts w:ascii="Arial" w:hAnsi="Arial" w:cs="Arial"/>
          <w:i/>
          <w:color w:val="000000"/>
          <w:sz w:val="21"/>
          <w:szCs w:val="21"/>
        </w:rPr>
      </w:pPr>
      <w:r w:rsidRPr="0070434B">
        <w:rPr>
          <w:rFonts w:ascii="Arial" w:hAnsi="Arial" w:cs="Arial"/>
          <w:b/>
          <w:i/>
          <w:color w:val="000000"/>
          <w:sz w:val="21"/>
          <w:szCs w:val="21"/>
        </w:rPr>
        <w:t xml:space="preserve">“NEGATIVA FICTA. EL TRIBUNAL FEDERAL DE JUSTICIA FISCAL Y ADMINISTRATIVA NO PUEDE APOYARSE EN CAUSAS DE IMPROCEDENCIA PARA RESOLVERLA. </w:t>
      </w:r>
      <w:r w:rsidRPr="0070434B">
        <w:rPr>
          <w:rFonts w:ascii="Arial" w:hAnsi="Arial" w:cs="Arial"/>
          <w:i/>
          <w:color w:val="000000"/>
          <w:sz w:val="21"/>
          <w:szCs w:val="21"/>
        </w:rPr>
        <w:t xml:space="preserve">En virtud de que la litis propuesta al Tribunal Federal de Justicia Fiscal y Administrativa con motivo de la interposición del medio de defensa contra la negativa ficta a que se refiere el artículo 37 del Código Fiscal de la Federación, se centra en el tema de fondo relativo a la petición del particular y a su denegación tácita por parte de la autoridad, se concluye que al resolver, el mencionado Tribunal no puede atender a cuestiones procesales para desechar ese medio de defensa, sino que </w:t>
      </w:r>
      <w:r w:rsidRPr="008053A5">
        <w:rPr>
          <w:rFonts w:ascii="Arial" w:hAnsi="Arial" w:cs="Arial"/>
          <w:b/>
          <w:i/>
          <w:color w:val="000000"/>
          <w:sz w:val="21"/>
          <w:szCs w:val="21"/>
        </w:rPr>
        <w:t>debe examinar los temas de fondo sobre los que versa la negativa ficta para declarar su validez o invalidez</w:t>
      </w:r>
      <w:r w:rsidRPr="0070434B">
        <w:rPr>
          <w:rFonts w:ascii="Arial" w:hAnsi="Arial" w:cs="Arial"/>
          <w:i/>
          <w:color w:val="000000"/>
          <w:sz w:val="21"/>
          <w:szCs w:val="21"/>
        </w:rPr>
        <w:t>.”</w:t>
      </w:r>
    </w:p>
    <w:p w14:paraId="2295CB20" w14:textId="58E6BF46" w:rsidR="008053A5" w:rsidRDefault="008053A5" w:rsidP="0013042B">
      <w:pPr>
        <w:spacing w:after="0" w:line="276" w:lineRule="auto"/>
        <w:ind w:left="567" w:right="283"/>
        <w:jc w:val="both"/>
        <w:rPr>
          <w:rFonts w:ascii="Arial" w:hAnsi="Arial" w:cs="Arial"/>
          <w:i/>
          <w:color w:val="000000"/>
          <w:sz w:val="21"/>
          <w:szCs w:val="21"/>
        </w:rPr>
      </w:pPr>
      <w:r>
        <w:rPr>
          <w:rFonts w:ascii="Arial" w:hAnsi="Arial" w:cs="Arial"/>
          <w:b/>
          <w:i/>
          <w:color w:val="000000"/>
          <w:sz w:val="21"/>
          <w:szCs w:val="21"/>
        </w:rPr>
        <w:t>(Énfasis añadido)</w:t>
      </w:r>
    </w:p>
    <w:p w14:paraId="0B614F8E" w14:textId="77777777" w:rsidR="0013042B" w:rsidRDefault="0013042B" w:rsidP="0013042B">
      <w:pPr>
        <w:spacing w:after="0" w:line="276" w:lineRule="auto"/>
        <w:ind w:left="567" w:right="283"/>
        <w:jc w:val="both"/>
        <w:rPr>
          <w:rFonts w:ascii="Arial" w:hAnsi="Arial" w:cs="Arial"/>
          <w:i/>
          <w:color w:val="000000"/>
          <w:sz w:val="21"/>
          <w:szCs w:val="21"/>
        </w:rPr>
      </w:pPr>
    </w:p>
    <w:p w14:paraId="278F0508" w14:textId="59A1E7C2" w:rsidR="00C03BBE" w:rsidRPr="00C03BBE" w:rsidRDefault="00A3045C" w:rsidP="0013042B">
      <w:pPr>
        <w:widowControl w:val="0"/>
        <w:autoSpaceDE w:val="0"/>
        <w:autoSpaceDN w:val="0"/>
        <w:adjustRightInd w:val="0"/>
        <w:spacing w:line="360" w:lineRule="auto"/>
        <w:ind w:firstLine="567"/>
        <w:jc w:val="both"/>
        <w:rPr>
          <w:rFonts w:ascii="Arial" w:hAnsi="Arial" w:cs="Arial"/>
          <w:bCs/>
          <w:sz w:val="24"/>
          <w:szCs w:val="24"/>
        </w:rPr>
      </w:pPr>
      <w:r>
        <w:rPr>
          <w:rFonts w:ascii="Arial" w:hAnsi="Arial" w:cs="Arial"/>
          <w:bCs/>
          <w:sz w:val="24"/>
          <w:szCs w:val="24"/>
        </w:rPr>
        <w:t xml:space="preserve">Ahora bien, </w:t>
      </w:r>
      <w:r w:rsidR="00BE6A54">
        <w:rPr>
          <w:rFonts w:ascii="Arial" w:hAnsi="Arial" w:cs="Arial"/>
          <w:bCs/>
          <w:sz w:val="24"/>
          <w:szCs w:val="24"/>
        </w:rPr>
        <w:t>el actor</w:t>
      </w:r>
      <w:r w:rsidR="004A035B">
        <w:rPr>
          <w:rFonts w:ascii="Arial" w:hAnsi="Arial" w:cs="Arial"/>
          <w:b/>
          <w:bCs/>
          <w:sz w:val="24"/>
          <w:szCs w:val="24"/>
        </w:rPr>
        <w:t xml:space="preserve"> </w:t>
      </w:r>
      <w:r w:rsidR="00783A0A">
        <w:rPr>
          <w:rFonts w:ascii="Arial" w:hAnsi="Arial" w:cs="Arial"/>
          <w:b/>
          <w:bCs/>
          <w:sz w:val="24"/>
          <w:szCs w:val="24"/>
        </w:rPr>
        <w:t>**********</w:t>
      </w:r>
      <w:r w:rsidR="004A035B">
        <w:rPr>
          <w:rFonts w:ascii="Arial" w:hAnsi="Arial" w:cs="Arial"/>
          <w:bCs/>
          <w:sz w:val="24"/>
          <w:szCs w:val="24"/>
        </w:rPr>
        <w:t xml:space="preserve">, en su escrito de </w:t>
      </w:r>
      <w:r w:rsidR="00BE6A54">
        <w:rPr>
          <w:rFonts w:ascii="Arial" w:hAnsi="Arial" w:cs="Arial"/>
          <w:bCs/>
          <w:sz w:val="24"/>
          <w:szCs w:val="24"/>
        </w:rPr>
        <w:t>nueve de mayo de dos mil ocho</w:t>
      </w:r>
      <w:r w:rsidR="004A035B">
        <w:rPr>
          <w:rFonts w:ascii="Arial" w:hAnsi="Arial" w:cs="Arial"/>
          <w:bCs/>
          <w:sz w:val="24"/>
          <w:szCs w:val="24"/>
        </w:rPr>
        <w:t>, recibido en esa misma fecha por la entonces Coordinaci</w:t>
      </w:r>
      <w:r w:rsidR="00466D86">
        <w:rPr>
          <w:rFonts w:ascii="Arial" w:hAnsi="Arial" w:cs="Arial"/>
          <w:bCs/>
          <w:sz w:val="24"/>
          <w:szCs w:val="24"/>
        </w:rPr>
        <w:t xml:space="preserve">ón General de Transporte, solicitó la </w:t>
      </w:r>
      <w:r w:rsidR="00C03BBE">
        <w:rPr>
          <w:rFonts w:ascii="Arial" w:hAnsi="Arial" w:cs="Arial"/>
          <w:bCs/>
          <w:sz w:val="24"/>
          <w:szCs w:val="24"/>
        </w:rPr>
        <w:t xml:space="preserve">autorización de cambio de vehículo con el que venía trabajando al amparo de la concesión número </w:t>
      </w:r>
      <w:r w:rsidR="00783A0A">
        <w:rPr>
          <w:rFonts w:ascii="Arial" w:hAnsi="Arial" w:cs="Arial"/>
          <w:b/>
          <w:bCs/>
          <w:sz w:val="24"/>
          <w:szCs w:val="24"/>
        </w:rPr>
        <w:t>**********</w:t>
      </w:r>
      <w:r w:rsidR="00C03BBE">
        <w:rPr>
          <w:rFonts w:ascii="Arial" w:hAnsi="Arial" w:cs="Arial"/>
          <w:bCs/>
          <w:sz w:val="24"/>
          <w:szCs w:val="24"/>
        </w:rPr>
        <w:t xml:space="preserve">, de veintinueve de noviembre de dos mil cuatro, para dar de alta el vehículo marca Nissan Tipo Tsuru, modelo </w:t>
      </w:r>
      <w:r w:rsidR="00783A0A">
        <w:rPr>
          <w:rFonts w:ascii="Arial" w:hAnsi="Arial" w:cs="Arial"/>
          <w:bCs/>
          <w:sz w:val="24"/>
          <w:szCs w:val="24"/>
        </w:rPr>
        <w:t>**********</w:t>
      </w:r>
      <w:r w:rsidR="00C03BBE">
        <w:rPr>
          <w:rFonts w:ascii="Arial" w:hAnsi="Arial" w:cs="Arial"/>
          <w:bCs/>
          <w:sz w:val="24"/>
          <w:szCs w:val="24"/>
        </w:rPr>
        <w:t>, con número de</w:t>
      </w:r>
      <w:r w:rsidR="00813BA3">
        <w:rPr>
          <w:rFonts w:ascii="Arial" w:hAnsi="Arial" w:cs="Arial"/>
          <w:bCs/>
          <w:sz w:val="24"/>
          <w:szCs w:val="24"/>
        </w:rPr>
        <w:t xml:space="preserve"> motor </w:t>
      </w:r>
      <w:r w:rsidR="00783A0A">
        <w:rPr>
          <w:rFonts w:ascii="Arial" w:hAnsi="Arial" w:cs="Arial"/>
          <w:bCs/>
          <w:sz w:val="24"/>
          <w:szCs w:val="24"/>
        </w:rPr>
        <w:t>*****</w:t>
      </w:r>
      <w:r w:rsidR="00DB4DC3">
        <w:rPr>
          <w:rFonts w:ascii="Arial" w:hAnsi="Arial" w:cs="Arial"/>
          <w:bCs/>
          <w:sz w:val="24"/>
          <w:szCs w:val="24"/>
        </w:rPr>
        <w:t>*****</w:t>
      </w:r>
      <w:r w:rsidR="00813BA3">
        <w:rPr>
          <w:rFonts w:ascii="Arial" w:hAnsi="Arial" w:cs="Arial"/>
          <w:bCs/>
          <w:sz w:val="24"/>
          <w:szCs w:val="24"/>
        </w:rPr>
        <w:t xml:space="preserve"> y</w:t>
      </w:r>
      <w:r w:rsidR="00C03BBE">
        <w:rPr>
          <w:rFonts w:ascii="Arial" w:hAnsi="Arial" w:cs="Arial"/>
          <w:bCs/>
          <w:sz w:val="24"/>
          <w:szCs w:val="24"/>
        </w:rPr>
        <w:t xml:space="preserve"> número de serie </w:t>
      </w:r>
      <w:r w:rsidR="00DB4DC3">
        <w:rPr>
          <w:rFonts w:ascii="Arial" w:hAnsi="Arial" w:cs="Arial"/>
          <w:bCs/>
          <w:sz w:val="24"/>
          <w:szCs w:val="24"/>
        </w:rPr>
        <w:t>**********</w:t>
      </w:r>
      <w:r w:rsidR="009835DE">
        <w:rPr>
          <w:rFonts w:ascii="Arial" w:hAnsi="Arial" w:cs="Arial"/>
          <w:bCs/>
          <w:sz w:val="24"/>
          <w:szCs w:val="24"/>
        </w:rPr>
        <w:t>.</w:t>
      </w:r>
    </w:p>
    <w:p w14:paraId="4A43D0DE" w14:textId="58EF2674" w:rsidR="009053BD" w:rsidRDefault="003646E6" w:rsidP="0013042B">
      <w:pPr>
        <w:widowControl w:val="0"/>
        <w:autoSpaceDE w:val="0"/>
        <w:autoSpaceDN w:val="0"/>
        <w:adjustRightInd w:val="0"/>
        <w:spacing w:line="360" w:lineRule="auto"/>
        <w:ind w:firstLine="567"/>
        <w:jc w:val="both"/>
        <w:rPr>
          <w:rFonts w:ascii="Arial" w:hAnsi="Arial" w:cs="Arial"/>
          <w:bCs/>
          <w:sz w:val="24"/>
          <w:szCs w:val="24"/>
        </w:rPr>
      </w:pPr>
      <w:r>
        <w:rPr>
          <w:rFonts w:ascii="Arial" w:hAnsi="Arial" w:cs="Arial"/>
          <w:bCs/>
          <w:sz w:val="24"/>
          <w:szCs w:val="24"/>
        </w:rPr>
        <w:t>Por lo que es necesario analizar, la procedencia o im</w:t>
      </w:r>
      <w:r w:rsidR="009835DE">
        <w:rPr>
          <w:rFonts w:ascii="Arial" w:hAnsi="Arial" w:cs="Arial"/>
          <w:bCs/>
          <w:sz w:val="24"/>
          <w:szCs w:val="24"/>
        </w:rPr>
        <w:t xml:space="preserve">procedencia de la expedición del documento solicitado </w:t>
      </w:r>
      <w:r>
        <w:rPr>
          <w:rFonts w:ascii="Arial" w:hAnsi="Arial" w:cs="Arial"/>
          <w:bCs/>
          <w:sz w:val="24"/>
          <w:szCs w:val="24"/>
        </w:rPr>
        <w:t>en dicho escrito.</w:t>
      </w:r>
    </w:p>
    <w:p w14:paraId="05788A92" w14:textId="0DD04A2A" w:rsidR="005D2201" w:rsidRPr="00C926C3" w:rsidRDefault="004F0EA0" w:rsidP="005D2201">
      <w:pPr>
        <w:widowControl w:val="0"/>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E</w:t>
      </w:r>
      <w:r w:rsidR="00575EEB" w:rsidRPr="00575EEB">
        <w:rPr>
          <w:rFonts w:ascii="Arial" w:hAnsi="Arial" w:cs="Arial"/>
          <w:sz w:val="24"/>
          <w:szCs w:val="24"/>
        </w:rPr>
        <w:t>l a</w:t>
      </w:r>
      <w:r>
        <w:rPr>
          <w:rFonts w:ascii="Arial" w:hAnsi="Arial" w:cs="Arial"/>
          <w:sz w:val="24"/>
          <w:szCs w:val="24"/>
        </w:rPr>
        <w:t xml:space="preserve">cuerdo de concesión número </w:t>
      </w:r>
      <w:r w:rsidR="00DB4DC3">
        <w:rPr>
          <w:rFonts w:ascii="Arial" w:hAnsi="Arial" w:cs="Arial"/>
          <w:b/>
          <w:sz w:val="24"/>
          <w:szCs w:val="24"/>
        </w:rPr>
        <w:t>**********</w:t>
      </w:r>
      <w:r w:rsidR="004F7763">
        <w:rPr>
          <w:rFonts w:ascii="Arial" w:hAnsi="Arial" w:cs="Arial"/>
          <w:sz w:val="24"/>
          <w:szCs w:val="24"/>
        </w:rPr>
        <w:t>, expedido</w:t>
      </w:r>
      <w:r w:rsidR="009835DE">
        <w:rPr>
          <w:rFonts w:ascii="Arial" w:hAnsi="Arial" w:cs="Arial"/>
          <w:sz w:val="24"/>
          <w:szCs w:val="24"/>
        </w:rPr>
        <w:t xml:space="preserve"> a favor del actor </w:t>
      </w:r>
      <w:r w:rsidR="00DB4DC3">
        <w:rPr>
          <w:rFonts w:ascii="Arial" w:hAnsi="Arial" w:cs="Arial"/>
          <w:b/>
          <w:bCs/>
          <w:sz w:val="24"/>
          <w:szCs w:val="24"/>
        </w:rPr>
        <w:t>**********</w:t>
      </w:r>
      <w:r w:rsidR="009835DE">
        <w:rPr>
          <w:rFonts w:ascii="Arial" w:hAnsi="Arial" w:cs="Arial"/>
          <w:sz w:val="24"/>
          <w:szCs w:val="24"/>
        </w:rPr>
        <w:t>, el día veintinueve</w:t>
      </w:r>
      <w:r>
        <w:rPr>
          <w:rFonts w:ascii="Arial" w:hAnsi="Arial" w:cs="Arial"/>
          <w:sz w:val="24"/>
          <w:szCs w:val="24"/>
        </w:rPr>
        <w:t xml:space="preserve"> de noviembre</w:t>
      </w:r>
      <w:r w:rsidR="00575EEB" w:rsidRPr="00575EEB">
        <w:rPr>
          <w:rFonts w:ascii="Arial" w:hAnsi="Arial" w:cs="Arial"/>
          <w:sz w:val="24"/>
          <w:szCs w:val="24"/>
        </w:rPr>
        <w:t xml:space="preserve"> de dos mil cuatro, </w:t>
      </w:r>
      <w:r w:rsidR="005D2201">
        <w:rPr>
          <w:rFonts w:ascii="Arial" w:hAnsi="Arial" w:cs="Arial"/>
          <w:sz w:val="24"/>
          <w:szCs w:val="24"/>
        </w:rPr>
        <w:t xml:space="preserve">en su </w:t>
      </w:r>
      <w:r w:rsidR="005D2201">
        <w:rPr>
          <w:rFonts w:ascii="Arial" w:hAnsi="Arial" w:cs="Arial"/>
          <w:bCs/>
          <w:sz w:val="24"/>
          <w:szCs w:val="24"/>
        </w:rPr>
        <w:t xml:space="preserve">cláusula tercera </w:t>
      </w:r>
      <w:r w:rsidR="005D2201">
        <w:rPr>
          <w:rFonts w:ascii="Arial" w:hAnsi="Arial" w:cs="Arial"/>
          <w:sz w:val="24"/>
          <w:szCs w:val="24"/>
          <w:lang w:val="es-ES"/>
        </w:rPr>
        <w:t>textualmente señala</w:t>
      </w:r>
      <w:r w:rsidR="005D2201" w:rsidRPr="007731D0">
        <w:rPr>
          <w:rFonts w:ascii="Arial" w:hAnsi="Arial" w:cs="Arial"/>
          <w:sz w:val="24"/>
          <w:szCs w:val="24"/>
          <w:lang w:val="es-ES"/>
        </w:rPr>
        <w:t xml:space="preserve">: </w:t>
      </w:r>
    </w:p>
    <w:p w14:paraId="58C99DE7" w14:textId="3F048A14" w:rsidR="004F7763" w:rsidRPr="009E1C4F" w:rsidRDefault="005D2201" w:rsidP="009E1C4F">
      <w:pPr>
        <w:spacing w:line="276" w:lineRule="auto"/>
        <w:ind w:left="851" w:right="425"/>
        <w:jc w:val="both"/>
        <w:rPr>
          <w:rFonts w:ascii="Arial" w:hAnsi="Arial" w:cs="Arial"/>
          <w:i/>
          <w:szCs w:val="21"/>
          <w:lang w:val="es-ES"/>
        </w:rPr>
      </w:pPr>
      <w:r w:rsidRPr="007731D0">
        <w:rPr>
          <w:rFonts w:ascii="Arial" w:hAnsi="Arial" w:cs="Arial"/>
          <w:i/>
          <w:szCs w:val="21"/>
          <w:lang w:val="es-ES"/>
        </w:rPr>
        <w:t>“</w:t>
      </w:r>
      <w:r w:rsidRPr="007731D0">
        <w:rPr>
          <w:rFonts w:ascii="Arial" w:hAnsi="Arial" w:cs="Arial"/>
          <w:b/>
          <w:i/>
          <w:szCs w:val="21"/>
          <w:lang w:val="es-ES"/>
        </w:rPr>
        <w:t>TERCERA.</w:t>
      </w:r>
      <w:r w:rsidRPr="007731D0">
        <w:rPr>
          <w:rFonts w:ascii="Arial" w:hAnsi="Arial" w:cs="Arial"/>
          <w:i/>
          <w:szCs w:val="21"/>
          <w:lang w:val="es-ES"/>
        </w:rPr>
        <w:t xml:space="preserve"> A</w:t>
      </w:r>
      <w:r>
        <w:rPr>
          <w:rFonts w:ascii="Arial" w:hAnsi="Arial" w:cs="Arial"/>
          <w:i/>
          <w:szCs w:val="21"/>
          <w:lang w:val="es-ES"/>
        </w:rPr>
        <w:t>u</w:t>
      </w:r>
      <w:r w:rsidRPr="007731D0">
        <w:rPr>
          <w:rFonts w:ascii="Arial" w:hAnsi="Arial" w:cs="Arial"/>
          <w:i/>
          <w:szCs w:val="21"/>
          <w:lang w:val="es-ES"/>
        </w:rPr>
        <w:t>n estando en vigor esta concesión, se entenderá sujeta a las nuevas disposiciones que se dicten en materia de tránsito o transporte en el Estad</w:t>
      </w:r>
      <w:r>
        <w:rPr>
          <w:rFonts w:ascii="Arial" w:hAnsi="Arial" w:cs="Arial"/>
          <w:i/>
          <w:szCs w:val="21"/>
          <w:lang w:val="es-ES"/>
        </w:rPr>
        <w:t>o</w:t>
      </w:r>
      <w:r w:rsidRPr="007731D0">
        <w:rPr>
          <w:rFonts w:ascii="Arial" w:hAnsi="Arial" w:cs="Arial"/>
          <w:i/>
          <w:szCs w:val="21"/>
          <w:lang w:val="es-ES"/>
        </w:rPr>
        <w:t>”</w:t>
      </w:r>
    </w:p>
    <w:p w14:paraId="67E8E7C5" w14:textId="16F264E2" w:rsidR="009835DE" w:rsidRDefault="00813BA3" w:rsidP="005D2201">
      <w:pPr>
        <w:tabs>
          <w:tab w:val="center" w:pos="4574"/>
        </w:tabs>
        <w:spacing w:line="360" w:lineRule="auto"/>
        <w:ind w:firstLine="567"/>
        <w:jc w:val="both"/>
        <w:rPr>
          <w:rFonts w:ascii="Arial" w:hAnsi="Arial" w:cs="Arial"/>
          <w:sz w:val="24"/>
          <w:szCs w:val="24"/>
        </w:rPr>
      </w:pPr>
      <w:r>
        <w:rPr>
          <w:rFonts w:ascii="Arial" w:hAnsi="Arial" w:cs="Arial"/>
          <w:bCs/>
          <w:sz w:val="24"/>
          <w:szCs w:val="24"/>
        </w:rPr>
        <w:lastRenderedPageBreak/>
        <w:t xml:space="preserve">En ese sentido, es necesario establecer, </w:t>
      </w:r>
      <w:r w:rsidR="009835DE">
        <w:rPr>
          <w:rFonts w:ascii="Arial" w:hAnsi="Arial" w:cs="Arial"/>
          <w:bCs/>
          <w:sz w:val="24"/>
          <w:szCs w:val="24"/>
        </w:rPr>
        <w:t xml:space="preserve">que el vehículo </w:t>
      </w:r>
      <w:r w:rsidR="00F423D8">
        <w:rPr>
          <w:rFonts w:ascii="Arial" w:hAnsi="Arial" w:cs="Arial"/>
          <w:bCs/>
          <w:sz w:val="24"/>
          <w:szCs w:val="24"/>
        </w:rPr>
        <w:t>que pretende dar de alta</w:t>
      </w:r>
      <w:r>
        <w:rPr>
          <w:rFonts w:ascii="Arial" w:hAnsi="Arial" w:cs="Arial"/>
          <w:bCs/>
          <w:sz w:val="24"/>
          <w:szCs w:val="24"/>
        </w:rPr>
        <w:t xml:space="preserve"> el actor</w:t>
      </w:r>
      <w:r w:rsidR="009835DE">
        <w:rPr>
          <w:rFonts w:ascii="Arial" w:hAnsi="Arial" w:cs="Arial"/>
          <w:bCs/>
          <w:sz w:val="24"/>
          <w:szCs w:val="24"/>
        </w:rPr>
        <w:t xml:space="preserve">, no cumple con el requisito exigido por el </w:t>
      </w:r>
      <w:r w:rsidR="009835DE" w:rsidRPr="0041779C">
        <w:rPr>
          <w:rFonts w:ascii="Arial" w:hAnsi="Arial" w:cs="Arial"/>
          <w:sz w:val="24"/>
          <w:szCs w:val="24"/>
        </w:rPr>
        <w:t>artículo 26 de la Ley de Transporte en el Estado</w:t>
      </w:r>
      <w:r w:rsidR="009835DE">
        <w:rPr>
          <w:rFonts w:ascii="Arial" w:hAnsi="Arial" w:cs="Arial"/>
          <w:sz w:val="24"/>
          <w:szCs w:val="24"/>
        </w:rPr>
        <w:t>, que indica:</w:t>
      </w:r>
    </w:p>
    <w:p w14:paraId="6D1051BF" w14:textId="77777777" w:rsidR="009835DE" w:rsidRPr="00EB498C" w:rsidRDefault="009835DE" w:rsidP="009E1C4F">
      <w:pPr>
        <w:widowControl w:val="0"/>
        <w:autoSpaceDE w:val="0"/>
        <w:autoSpaceDN w:val="0"/>
        <w:adjustRightInd w:val="0"/>
        <w:spacing w:before="240" w:line="276" w:lineRule="auto"/>
        <w:ind w:left="567" w:right="567" w:firstLine="567"/>
        <w:jc w:val="both"/>
        <w:rPr>
          <w:rFonts w:ascii="Arial" w:hAnsi="Arial" w:cs="Arial"/>
          <w:i/>
          <w:sz w:val="24"/>
          <w:szCs w:val="24"/>
        </w:rPr>
      </w:pPr>
      <w:r w:rsidRPr="00EB498C">
        <w:rPr>
          <w:rFonts w:ascii="Arial" w:hAnsi="Arial" w:cs="Arial"/>
          <w:b/>
          <w:i/>
        </w:rPr>
        <w:t>“ARTÍCULO 26.-</w:t>
      </w:r>
      <w:r w:rsidRPr="00EB498C">
        <w:rPr>
          <w:rFonts w:ascii="Arial" w:hAnsi="Arial" w:cs="Arial"/>
          <w:i/>
        </w:rPr>
        <w:t xml:space="preserve"> Los concesionarios que obtengan una concesión de transporte en modalidad de taxi, deberán iniciar la prestación del servicio con vehículo cuyo modelo no exceda de ocho años de antigüedad a la fecha del otorgamiento de la concesión o permiso correspondiente (…) “</w:t>
      </w:r>
    </w:p>
    <w:p w14:paraId="5DB79C02" w14:textId="7BC8ED21" w:rsidR="009835DE" w:rsidRPr="009835DE" w:rsidRDefault="009835DE" w:rsidP="009E1C4F">
      <w:pPr>
        <w:widowControl w:val="0"/>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 xml:space="preserve"> Pues, en el presente caso, el vehículo descrito con anterioridad, excede la ant</w:t>
      </w:r>
      <w:r w:rsidR="00813BA3">
        <w:rPr>
          <w:rFonts w:ascii="Arial" w:hAnsi="Arial" w:cs="Arial"/>
          <w:sz w:val="24"/>
          <w:szCs w:val="24"/>
        </w:rPr>
        <w:t xml:space="preserve">igüedad exigida por la Ley, </w:t>
      </w:r>
      <w:proofErr w:type="gramStart"/>
      <w:r w:rsidR="00813BA3">
        <w:rPr>
          <w:rFonts w:ascii="Arial" w:hAnsi="Arial" w:cs="Arial"/>
          <w:sz w:val="24"/>
          <w:szCs w:val="24"/>
        </w:rPr>
        <w:t>ya que</w:t>
      </w:r>
      <w:proofErr w:type="gramEnd"/>
      <w:r>
        <w:rPr>
          <w:rFonts w:ascii="Arial" w:hAnsi="Arial" w:cs="Arial"/>
          <w:sz w:val="24"/>
          <w:szCs w:val="24"/>
        </w:rPr>
        <w:t xml:space="preserve"> a la fecha, cuenta con una antigüedad de trece años, por lo que </w:t>
      </w:r>
      <w:r w:rsidRPr="00575EEB">
        <w:rPr>
          <w:rFonts w:ascii="Arial" w:hAnsi="Arial" w:cs="Arial"/>
          <w:b/>
          <w:sz w:val="24"/>
          <w:szCs w:val="24"/>
        </w:rPr>
        <w:t>no ha l</w:t>
      </w:r>
      <w:r>
        <w:rPr>
          <w:rFonts w:ascii="Arial" w:hAnsi="Arial" w:cs="Arial"/>
          <w:b/>
          <w:sz w:val="24"/>
          <w:szCs w:val="24"/>
        </w:rPr>
        <w:t xml:space="preserve">ugar a ordenar </w:t>
      </w:r>
      <w:r w:rsidR="00F423D8">
        <w:rPr>
          <w:rFonts w:ascii="Arial" w:hAnsi="Arial" w:cs="Arial"/>
          <w:b/>
          <w:sz w:val="24"/>
          <w:szCs w:val="24"/>
        </w:rPr>
        <w:t>el cambio de vehículo</w:t>
      </w:r>
      <w:r>
        <w:rPr>
          <w:rFonts w:ascii="Arial" w:hAnsi="Arial" w:cs="Arial"/>
          <w:b/>
          <w:sz w:val="24"/>
          <w:szCs w:val="24"/>
        </w:rPr>
        <w:t xml:space="preserve"> </w:t>
      </w:r>
      <w:r w:rsidR="00F423D8">
        <w:rPr>
          <w:rFonts w:ascii="Arial" w:hAnsi="Arial" w:cs="Arial"/>
          <w:sz w:val="24"/>
          <w:szCs w:val="24"/>
        </w:rPr>
        <w:t>solicitado</w:t>
      </w:r>
      <w:r>
        <w:rPr>
          <w:rFonts w:ascii="Arial" w:hAnsi="Arial" w:cs="Arial"/>
          <w:sz w:val="24"/>
          <w:szCs w:val="24"/>
        </w:rPr>
        <w:t>.</w:t>
      </w:r>
    </w:p>
    <w:p w14:paraId="787E166B" w14:textId="6896717C" w:rsidR="00001BDC" w:rsidRDefault="00EB498C" w:rsidP="00163665">
      <w:pPr>
        <w:widowControl w:val="0"/>
        <w:autoSpaceDE w:val="0"/>
        <w:autoSpaceDN w:val="0"/>
        <w:adjustRightInd w:val="0"/>
        <w:spacing w:line="360" w:lineRule="auto"/>
        <w:ind w:firstLine="567"/>
        <w:jc w:val="both"/>
        <w:rPr>
          <w:rFonts w:ascii="Arial" w:hAnsi="Arial" w:cs="Arial"/>
          <w:bCs/>
          <w:sz w:val="24"/>
          <w:szCs w:val="24"/>
        </w:rPr>
      </w:pPr>
      <w:r>
        <w:rPr>
          <w:rFonts w:ascii="Arial" w:hAnsi="Arial" w:cs="Arial"/>
          <w:sz w:val="24"/>
          <w:szCs w:val="24"/>
        </w:rPr>
        <w:t xml:space="preserve">Por todo lo anteriormente señalado, </w:t>
      </w:r>
      <w:r w:rsidR="006B28C8">
        <w:rPr>
          <w:rFonts w:ascii="Arial" w:hAnsi="Arial" w:cs="Arial"/>
          <w:b/>
          <w:bCs/>
          <w:sz w:val="24"/>
          <w:szCs w:val="24"/>
        </w:rPr>
        <w:t xml:space="preserve">SE DECLARA LA LEGALIDAD Y VALIDEZ DE LA RESOLUCIÓN NEGATIVA FICTA </w:t>
      </w:r>
      <w:r w:rsidR="006B28C8">
        <w:rPr>
          <w:rFonts w:ascii="Arial" w:hAnsi="Arial" w:cs="Arial"/>
          <w:bCs/>
          <w:sz w:val="24"/>
          <w:szCs w:val="24"/>
        </w:rPr>
        <w:t xml:space="preserve">recaída al escrito de </w:t>
      </w:r>
      <w:r w:rsidR="00163665">
        <w:rPr>
          <w:rFonts w:ascii="Arial" w:hAnsi="Arial" w:cs="Arial"/>
          <w:bCs/>
          <w:sz w:val="24"/>
          <w:szCs w:val="24"/>
        </w:rPr>
        <w:t>nueve de mayo de dos mil ocho</w:t>
      </w:r>
      <w:r w:rsidR="006B28C8">
        <w:rPr>
          <w:rFonts w:ascii="Arial" w:hAnsi="Arial" w:cs="Arial"/>
          <w:bCs/>
          <w:sz w:val="24"/>
          <w:szCs w:val="24"/>
        </w:rPr>
        <w:t xml:space="preserve">, por lo que </w:t>
      </w:r>
      <w:r w:rsidR="006B28C8" w:rsidRPr="0096311D">
        <w:rPr>
          <w:rFonts w:ascii="Arial" w:hAnsi="Arial" w:cs="Arial"/>
          <w:bCs/>
          <w:sz w:val="24"/>
          <w:szCs w:val="24"/>
        </w:rPr>
        <w:t xml:space="preserve">resulta </w:t>
      </w:r>
      <w:r w:rsidR="006B28C8">
        <w:rPr>
          <w:rFonts w:ascii="Arial" w:hAnsi="Arial" w:cs="Arial"/>
          <w:b/>
          <w:bCs/>
          <w:sz w:val="24"/>
          <w:szCs w:val="24"/>
        </w:rPr>
        <w:t xml:space="preserve">improcedente </w:t>
      </w:r>
      <w:r w:rsidR="00163665">
        <w:rPr>
          <w:rFonts w:ascii="Arial" w:hAnsi="Arial" w:cs="Arial"/>
          <w:bCs/>
          <w:sz w:val="24"/>
          <w:szCs w:val="24"/>
        </w:rPr>
        <w:t xml:space="preserve">ordenar la expedición de la autorización de cambio de vehículo con el que venía trabajando al amparo de la concesión número </w:t>
      </w:r>
      <w:r w:rsidR="00DB4DC3">
        <w:rPr>
          <w:rFonts w:ascii="Arial" w:hAnsi="Arial" w:cs="Arial"/>
          <w:b/>
          <w:bCs/>
          <w:sz w:val="24"/>
          <w:szCs w:val="24"/>
        </w:rPr>
        <w:t>**********</w:t>
      </w:r>
      <w:r w:rsidR="00163665">
        <w:rPr>
          <w:rFonts w:ascii="Arial" w:hAnsi="Arial" w:cs="Arial"/>
          <w:bCs/>
          <w:sz w:val="24"/>
          <w:szCs w:val="24"/>
        </w:rPr>
        <w:t xml:space="preserve">, de veintinueve de noviembre de dos mil cuatro, para dar de alta el vehículo marca Nissan Tipo Tsuru, modelo </w:t>
      </w:r>
      <w:r w:rsidR="00DB4DC3">
        <w:rPr>
          <w:rFonts w:ascii="Arial" w:hAnsi="Arial" w:cs="Arial"/>
          <w:bCs/>
          <w:sz w:val="24"/>
          <w:szCs w:val="24"/>
        </w:rPr>
        <w:t>**********</w:t>
      </w:r>
      <w:r w:rsidR="00163665">
        <w:rPr>
          <w:rFonts w:ascii="Arial" w:hAnsi="Arial" w:cs="Arial"/>
          <w:bCs/>
          <w:sz w:val="24"/>
          <w:szCs w:val="24"/>
        </w:rPr>
        <w:t xml:space="preserve">, con número de motor </w:t>
      </w:r>
      <w:r w:rsidR="00DB4DC3">
        <w:rPr>
          <w:rFonts w:ascii="Arial" w:hAnsi="Arial" w:cs="Arial"/>
          <w:bCs/>
          <w:sz w:val="24"/>
          <w:szCs w:val="24"/>
        </w:rPr>
        <w:t>**********</w:t>
      </w:r>
      <w:r w:rsidR="00163665">
        <w:rPr>
          <w:rFonts w:ascii="Arial" w:hAnsi="Arial" w:cs="Arial"/>
          <w:bCs/>
          <w:sz w:val="24"/>
          <w:szCs w:val="24"/>
        </w:rPr>
        <w:t xml:space="preserve">, número de serie </w:t>
      </w:r>
      <w:r w:rsidR="00DB4DC3">
        <w:rPr>
          <w:rFonts w:ascii="Arial" w:hAnsi="Arial" w:cs="Arial"/>
          <w:bCs/>
          <w:sz w:val="24"/>
          <w:szCs w:val="24"/>
        </w:rPr>
        <w:t>**********</w:t>
      </w:r>
      <w:r w:rsidR="00163665">
        <w:rPr>
          <w:rFonts w:ascii="Arial" w:hAnsi="Arial" w:cs="Arial"/>
          <w:bCs/>
          <w:sz w:val="24"/>
          <w:szCs w:val="24"/>
        </w:rPr>
        <w:t>.</w:t>
      </w:r>
    </w:p>
    <w:p w14:paraId="5D2ABA47" w14:textId="7867D3B6" w:rsidR="0082073E" w:rsidRDefault="0082073E" w:rsidP="0082073E">
      <w:pPr>
        <w:widowControl w:val="0"/>
        <w:autoSpaceDE w:val="0"/>
        <w:autoSpaceDN w:val="0"/>
        <w:adjustRightInd w:val="0"/>
        <w:spacing w:line="360" w:lineRule="auto"/>
        <w:ind w:firstLine="567"/>
        <w:jc w:val="both"/>
        <w:rPr>
          <w:rFonts w:ascii="Arial" w:hAnsi="Arial" w:cs="Arial"/>
          <w:bCs/>
          <w:sz w:val="24"/>
          <w:szCs w:val="24"/>
        </w:rPr>
      </w:pPr>
      <w:r>
        <w:rPr>
          <w:rFonts w:ascii="Arial" w:hAnsi="Arial" w:cs="Arial"/>
          <w:bCs/>
          <w:sz w:val="24"/>
          <w:szCs w:val="24"/>
        </w:rPr>
        <w:t xml:space="preserve">Por otra parte, </w:t>
      </w:r>
      <w:r w:rsidR="00163665">
        <w:rPr>
          <w:rFonts w:ascii="Arial" w:hAnsi="Arial" w:cs="Arial"/>
          <w:bCs/>
          <w:sz w:val="24"/>
          <w:szCs w:val="24"/>
        </w:rPr>
        <w:t>el actor</w:t>
      </w:r>
      <w:r w:rsidR="0013042B">
        <w:rPr>
          <w:rFonts w:ascii="Arial" w:hAnsi="Arial" w:cs="Arial"/>
          <w:bCs/>
          <w:sz w:val="24"/>
          <w:szCs w:val="24"/>
        </w:rPr>
        <w:t xml:space="preserve"> </w:t>
      </w:r>
      <w:r w:rsidR="00DB4DC3">
        <w:rPr>
          <w:rFonts w:ascii="Arial" w:hAnsi="Arial" w:cs="Arial"/>
          <w:b/>
          <w:sz w:val="24"/>
          <w:szCs w:val="24"/>
        </w:rPr>
        <w:t>**********</w:t>
      </w:r>
      <w:r w:rsidR="0013042B">
        <w:rPr>
          <w:rFonts w:ascii="Arial" w:hAnsi="Arial" w:cs="Arial"/>
          <w:b/>
          <w:sz w:val="24"/>
          <w:szCs w:val="24"/>
        </w:rPr>
        <w:t xml:space="preserve"> </w:t>
      </w:r>
      <w:r w:rsidR="0013042B">
        <w:rPr>
          <w:rFonts w:ascii="Arial" w:hAnsi="Arial" w:cs="Arial"/>
          <w:bCs/>
          <w:sz w:val="24"/>
          <w:szCs w:val="24"/>
        </w:rPr>
        <w:t xml:space="preserve">solicitó en su escrito de </w:t>
      </w:r>
      <w:r w:rsidR="00163665">
        <w:rPr>
          <w:rFonts w:ascii="Arial" w:hAnsi="Arial" w:cs="Arial"/>
          <w:bCs/>
          <w:sz w:val="24"/>
          <w:szCs w:val="24"/>
        </w:rPr>
        <w:t>dieciséis</w:t>
      </w:r>
      <w:r>
        <w:rPr>
          <w:rFonts w:ascii="Arial" w:hAnsi="Arial" w:cs="Arial"/>
          <w:bCs/>
          <w:sz w:val="24"/>
          <w:szCs w:val="24"/>
        </w:rPr>
        <w:t xml:space="preserve"> de noviembre de dos mil nueve</w:t>
      </w:r>
      <w:r w:rsidR="0013042B">
        <w:rPr>
          <w:rFonts w:ascii="Arial" w:hAnsi="Arial" w:cs="Arial"/>
          <w:bCs/>
          <w:sz w:val="24"/>
          <w:szCs w:val="24"/>
        </w:rPr>
        <w:t>, la renovación del acuerdo de concesión número</w:t>
      </w:r>
      <w:r>
        <w:rPr>
          <w:rFonts w:ascii="Arial" w:hAnsi="Arial" w:cs="Arial"/>
          <w:b/>
          <w:sz w:val="24"/>
          <w:szCs w:val="24"/>
        </w:rPr>
        <w:t xml:space="preserve"> </w:t>
      </w:r>
      <w:r w:rsidR="00DB4DC3">
        <w:rPr>
          <w:rFonts w:ascii="Arial" w:hAnsi="Arial" w:cs="Arial"/>
          <w:b/>
          <w:bCs/>
          <w:sz w:val="24"/>
          <w:szCs w:val="24"/>
        </w:rPr>
        <w:t>**********</w:t>
      </w:r>
      <w:r w:rsidR="00163665">
        <w:rPr>
          <w:rFonts w:ascii="Arial" w:hAnsi="Arial" w:cs="Arial"/>
          <w:bCs/>
          <w:sz w:val="24"/>
          <w:szCs w:val="24"/>
        </w:rPr>
        <w:t>, de veintinueve</w:t>
      </w:r>
      <w:r>
        <w:rPr>
          <w:rFonts w:ascii="Arial" w:hAnsi="Arial" w:cs="Arial"/>
          <w:bCs/>
          <w:sz w:val="24"/>
          <w:szCs w:val="24"/>
        </w:rPr>
        <w:t xml:space="preserve"> de noviembre de dos mil cuatro, otorgado para prestar el servicio público de alquiler (taxi) en la población de </w:t>
      </w:r>
      <w:r w:rsidR="00163665">
        <w:rPr>
          <w:rFonts w:ascii="Arial" w:hAnsi="Arial" w:cs="Arial"/>
          <w:bCs/>
          <w:sz w:val="24"/>
          <w:szCs w:val="24"/>
        </w:rPr>
        <w:t>Zimatlán de Álvarez</w:t>
      </w:r>
      <w:r w:rsidR="00286DD4">
        <w:rPr>
          <w:rFonts w:ascii="Arial" w:hAnsi="Arial" w:cs="Arial"/>
          <w:bCs/>
          <w:sz w:val="24"/>
          <w:szCs w:val="24"/>
        </w:rPr>
        <w:t>, Oaxaca.</w:t>
      </w:r>
    </w:p>
    <w:p w14:paraId="402ECA82" w14:textId="197E7B4A" w:rsidR="0013042B" w:rsidRPr="00C926C3" w:rsidRDefault="0013042B" w:rsidP="00C926C3">
      <w:pPr>
        <w:widowControl w:val="0"/>
        <w:autoSpaceDE w:val="0"/>
        <w:autoSpaceDN w:val="0"/>
        <w:adjustRightInd w:val="0"/>
        <w:spacing w:line="360" w:lineRule="auto"/>
        <w:ind w:firstLine="567"/>
        <w:jc w:val="both"/>
        <w:rPr>
          <w:rFonts w:ascii="Arial" w:hAnsi="Arial" w:cs="Arial"/>
          <w:sz w:val="24"/>
          <w:szCs w:val="24"/>
        </w:rPr>
      </w:pPr>
      <w:r>
        <w:rPr>
          <w:rFonts w:ascii="Arial" w:hAnsi="Arial" w:cs="Arial"/>
          <w:bCs/>
          <w:sz w:val="24"/>
          <w:szCs w:val="24"/>
        </w:rPr>
        <w:t xml:space="preserve">Por lo que, </w:t>
      </w:r>
      <w:r w:rsidRPr="007731D0">
        <w:rPr>
          <w:rFonts w:ascii="Arial" w:hAnsi="Arial" w:cs="Arial"/>
          <w:bCs/>
          <w:sz w:val="24"/>
          <w:szCs w:val="24"/>
        </w:rPr>
        <w:t xml:space="preserve">es necesario precisar y tomar en consideración que el acuerdo de concesión </w:t>
      </w:r>
      <w:r w:rsidR="00DB4DC3">
        <w:rPr>
          <w:rFonts w:ascii="Arial" w:hAnsi="Arial" w:cs="Arial"/>
          <w:b/>
          <w:bCs/>
          <w:sz w:val="24"/>
          <w:szCs w:val="24"/>
        </w:rPr>
        <w:t>**********</w:t>
      </w:r>
      <w:r>
        <w:rPr>
          <w:rFonts w:ascii="Arial" w:hAnsi="Arial" w:cs="Arial"/>
          <w:bCs/>
          <w:sz w:val="24"/>
          <w:szCs w:val="24"/>
        </w:rPr>
        <w:t xml:space="preserve">, </w:t>
      </w:r>
      <w:r w:rsidR="00286DD4">
        <w:rPr>
          <w:rFonts w:ascii="Arial" w:hAnsi="Arial" w:cs="Arial"/>
          <w:bCs/>
          <w:sz w:val="24"/>
          <w:szCs w:val="24"/>
        </w:rPr>
        <w:t xml:space="preserve">expedido </w:t>
      </w:r>
      <w:r w:rsidRPr="007731D0">
        <w:rPr>
          <w:rFonts w:ascii="Arial" w:hAnsi="Arial" w:cs="Arial"/>
          <w:bCs/>
          <w:sz w:val="24"/>
          <w:szCs w:val="24"/>
        </w:rPr>
        <w:t>a favor de</w:t>
      </w:r>
      <w:r>
        <w:rPr>
          <w:rFonts w:ascii="Arial" w:hAnsi="Arial" w:cs="Arial"/>
          <w:bCs/>
          <w:sz w:val="24"/>
          <w:szCs w:val="24"/>
        </w:rPr>
        <w:t xml:space="preserve"> </w:t>
      </w:r>
      <w:r w:rsidR="00DB4DC3">
        <w:rPr>
          <w:rFonts w:ascii="Arial" w:hAnsi="Arial" w:cs="Arial"/>
          <w:bCs/>
          <w:sz w:val="24"/>
          <w:szCs w:val="24"/>
        </w:rPr>
        <w:t>**********</w:t>
      </w:r>
      <w:r>
        <w:rPr>
          <w:rFonts w:ascii="Arial" w:hAnsi="Arial" w:cs="Arial"/>
          <w:bCs/>
          <w:sz w:val="24"/>
          <w:szCs w:val="24"/>
        </w:rPr>
        <w:t xml:space="preserve">, </w:t>
      </w:r>
      <w:r w:rsidRPr="007731D0">
        <w:rPr>
          <w:rFonts w:ascii="Arial" w:hAnsi="Arial" w:cs="Arial"/>
          <w:sz w:val="24"/>
          <w:szCs w:val="24"/>
        </w:rPr>
        <w:t>para la prestación</w:t>
      </w:r>
      <w:r w:rsidR="00286DD4">
        <w:rPr>
          <w:rFonts w:ascii="Arial" w:hAnsi="Arial" w:cs="Arial"/>
          <w:bCs/>
          <w:sz w:val="24"/>
          <w:szCs w:val="24"/>
        </w:rPr>
        <w:t xml:space="preserve"> del servicio público de alquiler (taxi) en la población de </w:t>
      </w:r>
      <w:r w:rsidR="00163665">
        <w:rPr>
          <w:rFonts w:ascii="Arial" w:hAnsi="Arial" w:cs="Arial"/>
          <w:bCs/>
          <w:sz w:val="24"/>
          <w:szCs w:val="24"/>
        </w:rPr>
        <w:t>Zimatlán de Álvarez</w:t>
      </w:r>
      <w:r w:rsidR="00286DD4">
        <w:rPr>
          <w:rFonts w:ascii="Arial" w:hAnsi="Arial" w:cs="Arial"/>
          <w:bCs/>
          <w:sz w:val="24"/>
          <w:szCs w:val="24"/>
        </w:rPr>
        <w:t>, Oaxaca</w:t>
      </w:r>
      <w:r w:rsidR="00163665">
        <w:rPr>
          <w:rFonts w:ascii="Arial" w:hAnsi="Arial" w:cs="Arial"/>
          <w:sz w:val="24"/>
          <w:szCs w:val="24"/>
        </w:rPr>
        <w:t>, fue expedido el veintinueve</w:t>
      </w:r>
      <w:r w:rsidR="00286DD4">
        <w:rPr>
          <w:rFonts w:ascii="Arial" w:hAnsi="Arial" w:cs="Arial"/>
          <w:sz w:val="24"/>
          <w:szCs w:val="24"/>
        </w:rPr>
        <w:t xml:space="preserve"> de noviembre de dos mil cuatro</w:t>
      </w:r>
      <w:r>
        <w:rPr>
          <w:rFonts w:ascii="Arial" w:hAnsi="Arial" w:cs="Arial"/>
          <w:sz w:val="24"/>
          <w:szCs w:val="24"/>
        </w:rPr>
        <w:t xml:space="preserve">, con </w:t>
      </w:r>
      <w:r w:rsidR="00286DD4">
        <w:rPr>
          <w:rFonts w:ascii="Arial" w:hAnsi="Arial" w:cs="Arial"/>
          <w:sz w:val="24"/>
          <w:szCs w:val="24"/>
        </w:rPr>
        <w:t>fecha de vencimiento e</w:t>
      </w:r>
      <w:r w:rsidR="00163665">
        <w:rPr>
          <w:rFonts w:ascii="Arial" w:hAnsi="Arial" w:cs="Arial"/>
          <w:sz w:val="24"/>
          <w:szCs w:val="24"/>
        </w:rPr>
        <w:t xml:space="preserve">l veintinueve </w:t>
      </w:r>
      <w:r>
        <w:rPr>
          <w:rFonts w:ascii="Arial" w:hAnsi="Arial" w:cs="Arial"/>
          <w:sz w:val="24"/>
          <w:szCs w:val="24"/>
        </w:rPr>
        <w:t xml:space="preserve">de noviembre de dos mil </w:t>
      </w:r>
      <w:r w:rsidR="00286DD4">
        <w:rPr>
          <w:rFonts w:ascii="Arial" w:hAnsi="Arial" w:cs="Arial"/>
          <w:sz w:val="24"/>
          <w:szCs w:val="24"/>
        </w:rPr>
        <w:t>n</w:t>
      </w:r>
      <w:r w:rsidR="00C926C3">
        <w:rPr>
          <w:rFonts w:ascii="Arial" w:hAnsi="Arial" w:cs="Arial"/>
          <w:sz w:val="24"/>
          <w:szCs w:val="24"/>
        </w:rPr>
        <w:t xml:space="preserve">ueve; y en su </w:t>
      </w:r>
      <w:r w:rsidR="00705969">
        <w:rPr>
          <w:rFonts w:ascii="Arial" w:hAnsi="Arial" w:cs="Arial"/>
          <w:bCs/>
          <w:sz w:val="24"/>
          <w:szCs w:val="24"/>
        </w:rPr>
        <w:t xml:space="preserve">cláusula tercera </w:t>
      </w:r>
      <w:r w:rsidR="00C926C3">
        <w:rPr>
          <w:rFonts w:ascii="Arial" w:hAnsi="Arial" w:cs="Arial"/>
          <w:sz w:val="24"/>
          <w:szCs w:val="24"/>
          <w:lang w:val="es-ES"/>
        </w:rPr>
        <w:t>textualmente señala</w:t>
      </w:r>
      <w:r w:rsidRPr="007731D0">
        <w:rPr>
          <w:rFonts w:ascii="Arial" w:hAnsi="Arial" w:cs="Arial"/>
          <w:sz w:val="24"/>
          <w:szCs w:val="24"/>
          <w:lang w:val="es-ES"/>
        </w:rPr>
        <w:t xml:space="preserve">: </w:t>
      </w:r>
    </w:p>
    <w:p w14:paraId="5E1BC048" w14:textId="77777777" w:rsidR="0013042B" w:rsidRPr="007731D0" w:rsidRDefault="0013042B" w:rsidP="0013042B">
      <w:pPr>
        <w:spacing w:after="0" w:line="276" w:lineRule="auto"/>
        <w:ind w:left="851" w:right="425"/>
        <w:jc w:val="both"/>
        <w:rPr>
          <w:rFonts w:ascii="Arial" w:hAnsi="Arial" w:cs="Arial"/>
          <w:i/>
          <w:szCs w:val="21"/>
          <w:lang w:val="es-ES"/>
        </w:rPr>
      </w:pPr>
      <w:r w:rsidRPr="007731D0">
        <w:rPr>
          <w:rFonts w:ascii="Arial" w:hAnsi="Arial" w:cs="Arial"/>
          <w:i/>
          <w:szCs w:val="21"/>
          <w:lang w:val="es-ES"/>
        </w:rPr>
        <w:t>“</w:t>
      </w:r>
      <w:r w:rsidRPr="007731D0">
        <w:rPr>
          <w:rFonts w:ascii="Arial" w:hAnsi="Arial" w:cs="Arial"/>
          <w:b/>
          <w:i/>
          <w:szCs w:val="21"/>
          <w:lang w:val="es-ES"/>
        </w:rPr>
        <w:t>TERCERA.</w:t>
      </w:r>
      <w:r w:rsidRPr="007731D0">
        <w:rPr>
          <w:rFonts w:ascii="Arial" w:hAnsi="Arial" w:cs="Arial"/>
          <w:i/>
          <w:szCs w:val="21"/>
          <w:lang w:val="es-ES"/>
        </w:rPr>
        <w:t xml:space="preserve"> A</w:t>
      </w:r>
      <w:r>
        <w:rPr>
          <w:rFonts w:ascii="Arial" w:hAnsi="Arial" w:cs="Arial"/>
          <w:i/>
          <w:szCs w:val="21"/>
          <w:lang w:val="es-ES"/>
        </w:rPr>
        <w:t>u</w:t>
      </w:r>
      <w:r w:rsidRPr="007731D0">
        <w:rPr>
          <w:rFonts w:ascii="Arial" w:hAnsi="Arial" w:cs="Arial"/>
          <w:i/>
          <w:szCs w:val="21"/>
          <w:lang w:val="es-ES"/>
        </w:rPr>
        <w:t>n estando en vigor esta concesión, se entenderá sujeta a las nuevas disposiciones que se dicten en materia de tránsito o transporte en el Estad</w:t>
      </w:r>
      <w:r>
        <w:rPr>
          <w:rFonts w:ascii="Arial" w:hAnsi="Arial" w:cs="Arial"/>
          <w:i/>
          <w:szCs w:val="21"/>
          <w:lang w:val="es-ES"/>
        </w:rPr>
        <w:t>o</w:t>
      </w:r>
      <w:r w:rsidRPr="007731D0">
        <w:rPr>
          <w:rFonts w:ascii="Arial" w:hAnsi="Arial" w:cs="Arial"/>
          <w:i/>
          <w:szCs w:val="21"/>
          <w:lang w:val="es-ES"/>
        </w:rPr>
        <w:t>”</w:t>
      </w:r>
    </w:p>
    <w:p w14:paraId="69AC68F0" w14:textId="77777777" w:rsidR="0013042B" w:rsidRPr="007731D0" w:rsidRDefault="0013042B" w:rsidP="0013042B">
      <w:pPr>
        <w:spacing w:after="0" w:line="360" w:lineRule="auto"/>
        <w:ind w:left="851" w:right="425"/>
        <w:jc w:val="both"/>
        <w:rPr>
          <w:rFonts w:ascii="Arial" w:hAnsi="Arial" w:cs="Arial"/>
          <w:i/>
          <w:sz w:val="21"/>
          <w:szCs w:val="21"/>
          <w:lang w:val="es-ES"/>
        </w:rPr>
      </w:pPr>
    </w:p>
    <w:p w14:paraId="26A528E9" w14:textId="25840D0F" w:rsidR="0096311D" w:rsidRPr="0096311D" w:rsidRDefault="00571D27" w:rsidP="00D76400">
      <w:pPr>
        <w:spacing w:line="360" w:lineRule="auto"/>
        <w:ind w:right="-1" w:firstLine="567"/>
        <w:jc w:val="both"/>
        <w:rPr>
          <w:rFonts w:ascii="Arial" w:hAnsi="Arial" w:cs="Arial"/>
          <w:bCs/>
          <w:sz w:val="24"/>
          <w:szCs w:val="24"/>
        </w:rPr>
      </w:pPr>
      <w:r>
        <w:rPr>
          <w:rFonts w:ascii="Arial" w:hAnsi="Arial" w:cs="Arial"/>
          <w:bCs/>
          <w:sz w:val="24"/>
          <w:szCs w:val="24"/>
        </w:rPr>
        <w:t>En ese sentido,</w:t>
      </w:r>
      <w:r w:rsidR="0096311D" w:rsidRPr="0096311D">
        <w:rPr>
          <w:rFonts w:ascii="Arial" w:hAnsi="Arial" w:cs="Arial"/>
          <w:bCs/>
          <w:sz w:val="24"/>
          <w:szCs w:val="24"/>
        </w:rPr>
        <w:t xml:space="preserve"> es pertinente resaltar que de las documentales que corren agregadas a los autos del juicio natural y que merecen pleno valor probatorio en términos de lo dispuesto por la fracción I, del artículo 173, de la Ley de Justicia Administrativa para el Estado de Oaxaca, por constar en actuaciones judiciales; destaca, el escrito de </w:t>
      </w:r>
      <w:r w:rsidR="00163665">
        <w:rPr>
          <w:rFonts w:ascii="Arial" w:hAnsi="Arial" w:cs="Arial"/>
          <w:bCs/>
          <w:sz w:val="24"/>
          <w:szCs w:val="24"/>
        </w:rPr>
        <w:t>dieciséis</w:t>
      </w:r>
      <w:r w:rsidR="00D76400">
        <w:rPr>
          <w:rFonts w:ascii="Arial" w:hAnsi="Arial" w:cs="Arial"/>
          <w:bCs/>
          <w:sz w:val="24"/>
          <w:szCs w:val="24"/>
        </w:rPr>
        <w:t xml:space="preserve"> de noviembre</w:t>
      </w:r>
      <w:r w:rsidR="0096311D" w:rsidRPr="0096311D">
        <w:rPr>
          <w:rFonts w:ascii="Arial" w:hAnsi="Arial" w:cs="Arial"/>
          <w:bCs/>
          <w:sz w:val="24"/>
          <w:szCs w:val="24"/>
        </w:rPr>
        <w:t xml:space="preserve"> dos mil nueve, suscrito por </w:t>
      </w:r>
      <w:r w:rsidR="00DB4DC3">
        <w:rPr>
          <w:rFonts w:ascii="Arial" w:hAnsi="Arial" w:cs="Arial"/>
          <w:b/>
          <w:bCs/>
          <w:sz w:val="24"/>
          <w:szCs w:val="24"/>
        </w:rPr>
        <w:t>**********</w:t>
      </w:r>
      <w:r w:rsidR="00163665">
        <w:rPr>
          <w:rFonts w:ascii="Arial" w:hAnsi="Arial" w:cs="Arial"/>
          <w:b/>
          <w:bCs/>
          <w:sz w:val="24"/>
          <w:szCs w:val="24"/>
        </w:rPr>
        <w:t xml:space="preserve">, </w:t>
      </w:r>
      <w:r w:rsidR="00D76400">
        <w:rPr>
          <w:rFonts w:ascii="Arial" w:hAnsi="Arial" w:cs="Arial"/>
          <w:bCs/>
          <w:sz w:val="24"/>
          <w:szCs w:val="24"/>
        </w:rPr>
        <w:t xml:space="preserve">en el que </w:t>
      </w:r>
      <w:r w:rsidR="0096311D" w:rsidRPr="0096311D">
        <w:rPr>
          <w:rFonts w:ascii="Arial" w:hAnsi="Arial" w:cs="Arial"/>
          <w:bCs/>
          <w:sz w:val="24"/>
          <w:szCs w:val="24"/>
        </w:rPr>
        <w:t>solicitó la renovació</w:t>
      </w:r>
      <w:r w:rsidR="00D76400">
        <w:rPr>
          <w:rFonts w:ascii="Arial" w:hAnsi="Arial" w:cs="Arial"/>
          <w:bCs/>
          <w:sz w:val="24"/>
          <w:szCs w:val="24"/>
        </w:rPr>
        <w:t xml:space="preserve">n del acuerdo de concesión </w:t>
      </w:r>
      <w:r w:rsidR="00DB4DC3">
        <w:rPr>
          <w:rFonts w:ascii="Arial" w:hAnsi="Arial" w:cs="Arial"/>
          <w:b/>
          <w:bCs/>
          <w:sz w:val="24"/>
          <w:szCs w:val="24"/>
        </w:rPr>
        <w:t>**********</w:t>
      </w:r>
      <w:r w:rsidR="00813BA3">
        <w:rPr>
          <w:rFonts w:ascii="Arial" w:hAnsi="Arial" w:cs="Arial"/>
          <w:bCs/>
          <w:sz w:val="24"/>
          <w:szCs w:val="24"/>
        </w:rPr>
        <w:t xml:space="preserve"> de veintinueve</w:t>
      </w:r>
      <w:r w:rsidR="00D76400">
        <w:rPr>
          <w:rFonts w:ascii="Arial" w:hAnsi="Arial" w:cs="Arial"/>
          <w:bCs/>
          <w:sz w:val="24"/>
          <w:szCs w:val="24"/>
        </w:rPr>
        <w:t xml:space="preserve"> de noviembre de dos mil cuatro; documento en contra del cual, la Secretaría de Vialidad y </w:t>
      </w:r>
      <w:r w:rsidR="0096311D" w:rsidRPr="0096311D">
        <w:rPr>
          <w:rFonts w:ascii="Arial" w:hAnsi="Arial" w:cs="Arial"/>
          <w:bCs/>
          <w:sz w:val="24"/>
          <w:szCs w:val="24"/>
        </w:rPr>
        <w:t>Transporte del Estado de Oaxaca, no realizó manifestación alguna, ni controv</w:t>
      </w:r>
      <w:r w:rsidR="00D76400">
        <w:rPr>
          <w:rFonts w:ascii="Arial" w:hAnsi="Arial" w:cs="Arial"/>
          <w:bCs/>
          <w:sz w:val="24"/>
          <w:szCs w:val="24"/>
        </w:rPr>
        <w:t>irtiéndolo, ni desvirtuándolo.</w:t>
      </w:r>
    </w:p>
    <w:p w14:paraId="291F2DC4" w14:textId="0D8A7AB2" w:rsidR="0096311D" w:rsidRPr="0096311D" w:rsidRDefault="00D76400" w:rsidP="0096311D">
      <w:pPr>
        <w:spacing w:line="360" w:lineRule="auto"/>
        <w:ind w:right="-1" w:firstLine="567"/>
        <w:jc w:val="both"/>
        <w:rPr>
          <w:rFonts w:ascii="Arial" w:hAnsi="Arial" w:cs="Arial"/>
          <w:bCs/>
          <w:sz w:val="24"/>
          <w:szCs w:val="24"/>
        </w:rPr>
      </w:pPr>
      <w:r>
        <w:rPr>
          <w:rFonts w:ascii="Arial" w:hAnsi="Arial" w:cs="Arial"/>
          <w:bCs/>
          <w:sz w:val="24"/>
          <w:szCs w:val="24"/>
        </w:rPr>
        <w:lastRenderedPageBreak/>
        <w:t xml:space="preserve">Ahora bien, es preciso destacar que la </w:t>
      </w:r>
      <w:r w:rsidR="0096311D" w:rsidRPr="0096311D">
        <w:rPr>
          <w:rFonts w:ascii="Arial" w:hAnsi="Arial" w:cs="Arial"/>
          <w:bCs/>
          <w:sz w:val="24"/>
          <w:szCs w:val="24"/>
        </w:rPr>
        <w:t>negativa ficta</w:t>
      </w:r>
      <w:r>
        <w:rPr>
          <w:rFonts w:ascii="Arial" w:hAnsi="Arial" w:cs="Arial"/>
          <w:bCs/>
          <w:sz w:val="24"/>
          <w:szCs w:val="24"/>
        </w:rPr>
        <w:t xml:space="preserve"> recaída a dicho escrito</w:t>
      </w:r>
      <w:r w:rsidR="0096311D" w:rsidRPr="0096311D">
        <w:rPr>
          <w:rFonts w:ascii="Arial" w:hAnsi="Arial" w:cs="Arial"/>
          <w:bCs/>
          <w:sz w:val="24"/>
          <w:szCs w:val="24"/>
        </w:rPr>
        <w:t xml:space="preserve">, se encuentra sujeta al cumplimiento de los requisitos de validez, contemplados en Ley de Justicia Administrativa para el Estado, </w:t>
      </w:r>
      <w:r w:rsidR="00B0030B">
        <w:rPr>
          <w:rFonts w:ascii="Arial" w:hAnsi="Arial" w:cs="Arial"/>
          <w:bCs/>
          <w:sz w:val="24"/>
          <w:szCs w:val="24"/>
        </w:rPr>
        <w:t xml:space="preserve">vigente en esa época, </w:t>
      </w:r>
      <w:r w:rsidR="0096311D" w:rsidRPr="0096311D">
        <w:rPr>
          <w:rFonts w:ascii="Arial" w:hAnsi="Arial" w:cs="Arial"/>
          <w:bCs/>
          <w:sz w:val="24"/>
          <w:szCs w:val="24"/>
        </w:rPr>
        <w:t>al ser un acto dictado por una autoridad administrativa en ejercicio de sus funciones.</w:t>
      </w:r>
    </w:p>
    <w:p w14:paraId="2C2B77BE" w14:textId="34DEDB94" w:rsidR="0096311D" w:rsidRPr="0096311D" w:rsidRDefault="0096311D" w:rsidP="0096311D">
      <w:pPr>
        <w:spacing w:line="360" w:lineRule="auto"/>
        <w:ind w:right="-1" w:firstLine="567"/>
        <w:jc w:val="both"/>
        <w:rPr>
          <w:rFonts w:ascii="Arial" w:hAnsi="Arial" w:cs="Arial"/>
          <w:bCs/>
          <w:sz w:val="24"/>
          <w:szCs w:val="24"/>
        </w:rPr>
      </w:pPr>
      <w:r w:rsidRPr="0096311D">
        <w:rPr>
          <w:rFonts w:ascii="Arial" w:hAnsi="Arial" w:cs="Arial"/>
          <w:bCs/>
          <w:sz w:val="24"/>
          <w:szCs w:val="24"/>
        </w:rPr>
        <w:t>Para ello, habrá que referirse en este ámbito primeramente a la figura de la renovación de concesiones de transporte público (taxi); por lo que, se advierte que de la Ley de Tránsito Reformada e</w:t>
      </w:r>
      <w:r w:rsidR="00B0030B">
        <w:rPr>
          <w:rFonts w:ascii="Arial" w:hAnsi="Arial" w:cs="Arial"/>
          <w:bCs/>
          <w:sz w:val="24"/>
          <w:szCs w:val="24"/>
        </w:rPr>
        <w:t>n su artículo 25 fracción III,</w:t>
      </w:r>
      <w:r w:rsidRPr="0096311D">
        <w:rPr>
          <w:rFonts w:ascii="Arial" w:hAnsi="Arial" w:cs="Arial"/>
          <w:bCs/>
          <w:sz w:val="24"/>
          <w:szCs w:val="24"/>
        </w:rPr>
        <w:t xml:space="preserve"> </w:t>
      </w:r>
      <w:proofErr w:type="gramStart"/>
      <w:r w:rsidRPr="0096311D">
        <w:rPr>
          <w:rFonts w:ascii="Arial" w:hAnsi="Arial" w:cs="Arial"/>
          <w:bCs/>
          <w:sz w:val="24"/>
          <w:szCs w:val="24"/>
        </w:rPr>
        <w:t>señala  lo</w:t>
      </w:r>
      <w:proofErr w:type="gramEnd"/>
      <w:r w:rsidRPr="0096311D">
        <w:rPr>
          <w:rFonts w:ascii="Arial" w:hAnsi="Arial" w:cs="Arial"/>
          <w:bCs/>
          <w:sz w:val="24"/>
          <w:szCs w:val="24"/>
        </w:rPr>
        <w:t xml:space="preserve"> siguiente:</w:t>
      </w:r>
    </w:p>
    <w:p w14:paraId="1A9D8F10" w14:textId="77777777" w:rsidR="0096311D" w:rsidRPr="00B0030B" w:rsidRDefault="0096311D" w:rsidP="00B0030B">
      <w:pPr>
        <w:spacing w:line="276" w:lineRule="auto"/>
        <w:ind w:left="567" w:right="567" w:firstLine="567"/>
        <w:jc w:val="both"/>
        <w:rPr>
          <w:rFonts w:ascii="Arial" w:hAnsi="Arial" w:cs="Arial"/>
          <w:bCs/>
          <w:i/>
          <w:sz w:val="24"/>
          <w:szCs w:val="24"/>
        </w:rPr>
      </w:pPr>
      <w:r w:rsidRPr="00B0030B">
        <w:rPr>
          <w:rFonts w:ascii="Arial" w:hAnsi="Arial" w:cs="Arial"/>
          <w:bCs/>
          <w:i/>
          <w:sz w:val="24"/>
          <w:szCs w:val="24"/>
        </w:rPr>
        <w:t>“</w:t>
      </w:r>
      <w:r w:rsidRPr="00B0030B">
        <w:rPr>
          <w:rFonts w:ascii="Arial" w:hAnsi="Arial" w:cs="Arial"/>
          <w:b/>
          <w:bCs/>
          <w:i/>
          <w:sz w:val="24"/>
          <w:szCs w:val="24"/>
        </w:rPr>
        <w:t>Artículo 25.-</w:t>
      </w:r>
      <w:r w:rsidRPr="00B0030B">
        <w:rPr>
          <w:rFonts w:ascii="Arial" w:hAnsi="Arial" w:cs="Arial"/>
          <w:bCs/>
          <w:i/>
          <w:sz w:val="24"/>
          <w:szCs w:val="24"/>
        </w:rPr>
        <w:t xml:space="preserve"> Las concesiones y permisos para el establecimiento y explotación de los servicios públicos de transporte de pasajeros o carga, caducarán de pleno derecho:</w:t>
      </w:r>
    </w:p>
    <w:p w14:paraId="298626E4" w14:textId="77777777" w:rsidR="0096311D" w:rsidRPr="00B0030B" w:rsidRDefault="0096311D" w:rsidP="00B0030B">
      <w:pPr>
        <w:spacing w:line="276" w:lineRule="auto"/>
        <w:ind w:left="567" w:right="567" w:firstLine="567"/>
        <w:jc w:val="both"/>
        <w:rPr>
          <w:rFonts w:ascii="Arial" w:hAnsi="Arial" w:cs="Arial"/>
          <w:bCs/>
          <w:i/>
          <w:sz w:val="24"/>
          <w:szCs w:val="24"/>
        </w:rPr>
      </w:pPr>
      <w:r w:rsidRPr="00B0030B">
        <w:rPr>
          <w:rFonts w:ascii="Arial" w:hAnsi="Arial" w:cs="Arial"/>
          <w:bCs/>
          <w:i/>
          <w:sz w:val="24"/>
          <w:szCs w:val="24"/>
        </w:rPr>
        <w:t>(…)</w:t>
      </w:r>
    </w:p>
    <w:p w14:paraId="7001AC28" w14:textId="53D418A2" w:rsidR="0096311D" w:rsidRPr="00B0030B" w:rsidRDefault="0096311D" w:rsidP="00B0030B">
      <w:pPr>
        <w:spacing w:line="276" w:lineRule="auto"/>
        <w:ind w:left="567" w:right="567" w:firstLine="567"/>
        <w:jc w:val="both"/>
        <w:rPr>
          <w:rFonts w:ascii="Arial" w:hAnsi="Arial" w:cs="Arial"/>
          <w:bCs/>
          <w:i/>
          <w:sz w:val="24"/>
          <w:szCs w:val="24"/>
        </w:rPr>
      </w:pPr>
      <w:r w:rsidRPr="00B0030B">
        <w:rPr>
          <w:rFonts w:ascii="Arial" w:hAnsi="Arial" w:cs="Arial"/>
          <w:bCs/>
          <w:i/>
          <w:sz w:val="24"/>
          <w:szCs w:val="24"/>
        </w:rPr>
        <w:t>III.- Porque se venza el plazo de la concesión o permis</w:t>
      </w:r>
      <w:r w:rsidR="00B0030B">
        <w:rPr>
          <w:rFonts w:ascii="Arial" w:hAnsi="Arial" w:cs="Arial"/>
          <w:bCs/>
          <w:i/>
          <w:sz w:val="24"/>
          <w:szCs w:val="24"/>
        </w:rPr>
        <w:t xml:space="preserve">o sin haberse renovado éstos.” </w:t>
      </w:r>
    </w:p>
    <w:p w14:paraId="4500C52E" w14:textId="1E719608" w:rsidR="0096311D" w:rsidRPr="0096311D" w:rsidRDefault="0096311D" w:rsidP="00B0030B">
      <w:pPr>
        <w:spacing w:line="360" w:lineRule="auto"/>
        <w:ind w:right="-1" w:firstLine="567"/>
        <w:jc w:val="both"/>
        <w:rPr>
          <w:rFonts w:ascii="Arial" w:hAnsi="Arial" w:cs="Arial"/>
          <w:bCs/>
          <w:sz w:val="24"/>
          <w:szCs w:val="24"/>
        </w:rPr>
      </w:pPr>
      <w:r w:rsidRPr="0096311D">
        <w:rPr>
          <w:rFonts w:ascii="Arial" w:hAnsi="Arial" w:cs="Arial"/>
          <w:bCs/>
          <w:sz w:val="24"/>
          <w:szCs w:val="24"/>
        </w:rPr>
        <w:t xml:space="preserve">De </w:t>
      </w:r>
      <w:r w:rsidR="00B0030B">
        <w:rPr>
          <w:rFonts w:ascii="Arial" w:hAnsi="Arial" w:cs="Arial"/>
          <w:bCs/>
          <w:sz w:val="24"/>
          <w:szCs w:val="24"/>
        </w:rPr>
        <w:t xml:space="preserve">lo transcrito se advierte, que la Ley de Tránsito Reforma (vigente en el momento de la solicitud), </w:t>
      </w:r>
      <w:r w:rsidRPr="0096311D">
        <w:rPr>
          <w:rFonts w:ascii="Arial" w:hAnsi="Arial" w:cs="Arial"/>
          <w:bCs/>
          <w:sz w:val="24"/>
          <w:szCs w:val="24"/>
        </w:rPr>
        <w:t>admite la posibilidad de renova</w:t>
      </w:r>
      <w:r w:rsidR="00B0030B">
        <w:rPr>
          <w:rFonts w:ascii="Arial" w:hAnsi="Arial" w:cs="Arial"/>
          <w:bCs/>
          <w:sz w:val="24"/>
          <w:szCs w:val="24"/>
        </w:rPr>
        <w:t>ción en materia de concesiones.</w:t>
      </w:r>
    </w:p>
    <w:p w14:paraId="1A653C33" w14:textId="35FA4667" w:rsidR="0096311D" w:rsidRPr="0096311D" w:rsidRDefault="00163665" w:rsidP="00B0030B">
      <w:pPr>
        <w:spacing w:line="360" w:lineRule="auto"/>
        <w:ind w:right="-1" w:firstLine="567"/>
        <w:jc w:val="both"/>
        <w:rPr>
          <w:rFonts w:ascii="Arial" w:hAnsi="Arial" w:cs="Arial"/>
          <w:bCs/>
          <w:sz w:val="24"/>
          <w:szCs w:val="24"/>
        </w:rPr>
      </w:pPr>
      <w:r>
        <w:rPr>
          <w:rFonts w:ascii="Arial" w:hAnsi="Arial" w:cs="Arial"/>
          <w:bCs/>
          <w:sz w:val="24"/>
          <w:szCs w:val="24"/>
        </w:rPr>
        <w:t>Luego, al actor</w:t>
      </w:r>
      <w:r>
        <w:rPr>
          <w:rFonts w:ascii="Arial" w:hAnsi="Arial" w:cs="Arial"/>
          <w:b/>
          <w:bCs/>
          <w:sz w:val="24"/>
          <w:szCs w:val="24"/>
        </w:rPr>
        <w:t xml:space="preserve"> </w:t>
      </w:r>
      <w:r w:rsidR="00562E23">
        <w:rPr>
          <w:rFonts w:ascii="Arial" w:hAnsi="Arial" w:cs="Arial"/>
          <w:b/>
          <w:bCs/>
          <w:sz w:val="24"/>
          <w:szCs w:val="24"/>
        </w:rPr>
        <w:t>**********</w:t>
      </w:r>
      <w:r w:rsidR="0096311D" w:rsidRPr="0096311D">
        <w:rPr>
          <w:rFonts w:ascii="Arial" w:hAnsi="Arial" w:cs="Arial"/>
          <w:bCs/>
          <w:sz w:val="24"/>
          <w:szCs w:val="24"/>
        </w:rPr>
        <w:t xml:space="preserve"> le fue otorgada la concesión número </w:t>
      </w:r>
      <w:r w:rsidR="00562E23">
        <w:rPr>
          <w:rFonts w:ascii="Arial" w:hAnsi="Arial" w:cs="Arial"/>
          <w:b/>
          <w:bCs/>
          <w:sz w:val="24"/>
          <w:szCs w:val="24"/>
        </w:rPr>
        <w:t>**********</w:t>
      </w:r>
      <w:r>
        <w:rPr>
          <w:rFonts w:ascii="Arial" w:hAnsi="Arial" w:cs="Arial"/>
          <w:bCs/>
          <w:sz w:val="24"/>
          <w:szCs w:val="24"/>
        </w:rPr>
        <w:t xml:space="preserve"> el veintinueve</w:t>
      </w:r>
      <w:r w:rsidR="0096311D" w:rsidRPr="0096311D">
        <w:rPr>
          <w:rFonts w:ascii="Arial" w:hAnsi="Arial" w:cs="Arial"/>
          <w:bCs/>
          <w:sz w:val="24"/>
          <w:szCs w:val="24"/>
        </w:rPr>
        <w:t xml:space="preserve"> de noviembre de dos mil cuatro, para prestar el servicio público de alqui</w:t>
      </w:r>
      <w:r>
        <w:rPr>
          <w:rFonts w:ascii="Arial" w:hAnsi="Arial" w:cs="Arial"/>
          <w:bCs/>
          <w:sz w:val="24"/>
          <w:szCs w:val="24"/>
        </w:rPr>
        <w:t>ler (taxi) en la población de Zimatlán de Álvarez</w:t>
      </w:r>
      <w:r w:rsidR="0096311D" w:rsidRPr="0096311D">
        <w:rPr>
          <w:rFonts w:ascii="Arial" w:hAnsi="Arial" w:cs="Arial"/>
          <w:bCs/>
          <w:sz w:val="24"/>
          <w:szCs w:val="24"/>
        </w:rPr>
        <w:t xml:space="preserve">, Oaxaca, la cual venció el </w:t>
      </w:r>
      <w:r>
        <w:rPr>
          <w:rFonts w:ascii="Arial" w:hAnsi="Arial" w:cs="Arial"/>
          <w:bCs/>
          <w:sz w:val="24"/>
          <w:szCs w:val="24"/>
        </w:rPr>
        <w:t>veintinueve</w:t>
      </w:r>
      <w:r w:rsidR="00B0030B">
        <w:rPr>
          <w:rFonts w:ascii="Arial" w:hAnsi="Arial" w:cs="Arial"/>
          <w:bCs/>
          <w:sz w:val="24"/>
          <w:szCs w:val="24"/>
        </w:rPr>
        <w:t xml:space="preserve"> de noviembre de </w:t>
      </w:r>
      <w:r w:rsidR="0096311D" w:rsidRPr="0096311D">
        <w:rPr>
          <w:rFonts w:ascii="Arial" w:hAnsi="Arial" w:cs="Arial"/>
          <w:bCs/>
          <w:sz w:val="24"/>
          <w:szCs w:val="24"/>
        </w:rPr>
        <w:t xml:space="preserve">dos mil nueve, habiendo presentado su escrito de solicitud de renovación de concesión el </w:t>
      </w:r>
      <w:r>
        <w:rPr>
          <w:rFonts w:ascii="Arial" w:hAnsi="Arial" w:cs="Arial"/>
          <w:bCs/>
          <w:sz w:val="24"/>
          <w:szCs w:val="24"/>
        </w:rPr>
        <w:t>dieciséis</w:t>
      </w:r>
      <w:r w:rsidR="00B0030B">
        <w:rPr>
          <w:rFonts w:ascii="Arial" w:hAnsi="Arial" w:cs="Arial"/>
          <w:bCs/>
          <w:sz w:val="24"/>
          <w:szCs w:val="24"/>
        </w:rPr>
        <w:t xml:space="preserve"> de noviembre de dos mil nueve</w:t>
      </w:r>
      <w:r w:rsidR="0096311D" w:rsidRPr="0096311D">
        <w:rPr>
          <w:rFonts w:ascii="Arial" w:hAnsi="Arial" w:cs="Arial"/>
          <w:bCs/>
          <w:sz w:val="24"/>
          <w:szCs w:val="24"/>
        </w:rPr>
        <w:t>; esto es,</w:t>
      </w:r>
      <w:r w:rsidR="00B0030B">
        <w:rPr>
          <w:rFonts w:ascii="Arial" w:hAnsi="Arial" w:cs="Arial"/>
          <w:bCs/>
          <w:sz w:val="24"/>
          <w:szCs w:val="24"/>
        </w:rPr>
        <w:t xml:space="preserve"> que realizó dicha solicitud,</w:t>
      </w:r>
      <w:r w:rsidR="0096311D" w:rsidRPr="0096311D">
        <w:rPr>
          <w:rFonts w:ascii="Arial" w:hAnsi="Arial" w:cs="Arial"/>
          <w:bCs/>
          <w:sz w:val="24"/>
          <w:szCs w:val="24"/>
        </w:rPr>
        <w:t xml:space="preserve"> antes de que venciera el plazo por la que fue otorgada </w:t>
      </w:r>
      <w:r w:rsidR="00B0030B">
        <w:rPr>
          <w:rFonts w:ascii="Arial" w:hAnsi="Arial" w:cs="Arial"/>
          <w:bCs/>
          <w:sz w:val="24"/>
          <w:szCs w:val="24"/>
        </w:rPr>
        <w:t xml:space="preserve">la </w:t>
      </w:r>
      <w:r w:rsidR="0096311D" w:rsidRPr="0096311D">
        <w:rPr>
          <w:rFonts w:ascii="Arial" w:hAnsi="Arial" w:cs="Arial"/>
          <w:bCs/>
          <w:sz w:val="24"/>
          <w:szCs w:val="24"/>
        </w:rPr>
        <w:t>concesión, cumpliendo así con lo dispuesto en el artículo 25 fracción III d</w:t>
      </w:r>
      <w:r w:rsidR="00B0030B">
        <w:rPr>
          <w:rFonts w:ascii="Arial" w:hAnsi="Arial" w:cs="Arial"/>
          <w:bCs/>
          <w:sz w:val="24"/>
          <w:szCs w:val="24"/>
        </w:rPr>
        <w:t>e la Ley de Tránsito Reformada.</w:t>
      </w:r>
    </w:p>
    <w:p w14:paraId="30E47090" w14:textId="701FE2B3" w:rsidR="0096311D" w:rsidRPr="0096311D" w:rsidRDefault="0096311D" w:rsidP="006B28C8">
      <w:pPr>
        <w:spacing w:line="360" w:lineRule="auto"/>
        <w:ind w:right="-1" w:firstLine="567"/>
        <w:jc w:val="both"/>
        <w:rPr>
          <w:rFonts w:ascii="Arial" w:hAnsi="Arial" w:cs="Arial"/>
          <w:bCs/>
          <w:sz w:val="24"/>
          <w:szCs w:val="24"/>
        </w:rPr>
      </w:pPr>
      <w:r w:rsidRPr="0096311D">
        <w:rPr>
          <w:rFonts w:ascii="Arial" w:hAnsi="Arial" w:cs="Arial"/>
          <w:bCs/>
          <w:sz w:val="24"/>
          <w:szCs w:val="24"/>
        </w:rPr>
        <w:t xml:space="preserve">No obstante lo anterior, es oportuno considerar que el Diccionario de la Real Academia de la Lengua, ha establecido que el término renovado, proviene de la voz renovación, que significa reiterar, es decir, volver a decir o volver a hacer algo, que en el caso, la </w:t>
      </w:r>
      <w:proofErr w:type="gramStart"/>
      <w:r w:rsidRPr="0096311D">
        <w:rPr>
          <w:rFonts w:ascii="Arial" w:hAnsi="Arial" w:cs="Arial"/>
          <w:bCs/>
          <w:sz w:val="24"/>
          <w:szCs w:val="24"/>
        </w:rPr>
        <w:t>renovación  de</w:t>
      </w:r>
      <w:proofErr w:type="gramEnd"/>
      <w:r w:rsidRPr="0096311D">
        <w:rPr>
          <w:rFonts w:ascii="Arial" w:hAnsi="Arial" w:cs="Arial"/>
          <w:bCs/>
          <w:sz w:val="24"/>
          <w:szCs w:val="24"/>
        </w:rPr>
        <w:t xml:space="preserve"> la concesión será pues, que se vuelva a decir</w:t>
      </w:r>
      <w:r w:rsidR="00B0030B">
        <w:rPr>
          <w:rFonts w:ascii="Arial" w:hAnsi="Arial" w:cs="Arial"/>
          <w:bCs/>
          <w:sz w:val="24"/>
          <w:szCs w:val="24"/>
        </w:rPr>
        <w:t xml:space="preserve"> o resolver sobre una concesión de transporte</w:t>
      </w:r>
    </w:p>
    <w:p w14:paraId="2B81C086" w14:textId="7B4DE619" w:rsidR="0096311D" w:rsidRPr="0096311D" w:rsidRDefault="0096311D" w:rsidP="00FB126D">
      <w:pPr>
        <w:spacing w:line="360" w:lineRule="auto"/>
        <w:ind w:right="-1" w:firstLine="567"/>
        <w:jc w:val="both"/>
        <w:rPr>
          <w:rFonts w:ascii="Arial" w:hAnsi="Arial" w:cs="Arial"/>
          <w:bCs/>
          <w:sz w:val="24"/>
          <w:szCs w:val="24"/>
        </w:rPr>
      </w:pPr>
      <w:r w:rsidRPr="0096311D">
        <w:rPr>
          <w:rFonts w:ascii="Arial" w:hAnsi="Arial" w:cs="Arial"/>
          <w:bCs/>
          <w:sz w:val="24"/>
          <w:szCs w:val="24"/>
        </w:rPr>
        <w:t xml:space="preserve">Entonces, virtud que la renovación de la concesión consiste en que se vuelva a decir o resolver sobre una concesión y dado que tratándose de concesiones en cuanto a su otorgamiento, la Ley de Tránsito Reformada para el Estado de Oaxaca, si prevé lo atinente respecto a su decisión o resolución; sin embargo, para poder otorgarse dicha renovación, </w:t>
      </w:r>
      <w:r w:rsidR="00FB126D">
        <w:rPr>
          <w:rFonts w:ascii="Arial" w:hAnsi="Arial" w:cs="Arial"/>
          <w:bCs/>
          <w:sz w:val="24"/>
          <w:szCs w:val="24"/>
        </w:rPr>
        <w:t xml:space="preserve">el solicitante </w:t>
      </w:r>
      <w:r w:rsidRPr="0096311D">
        <w:rPr>
          <w:rFonts w:ascii="Arial" w:hAnsi="Arial" w:cs="Arial"/>
          <w:bCs/>
          <w:sz w:val="24"/>
          <w:szCs w:val="24"/>
        </w:rPr>
        <w:t xml:space="preserve">debe cumplir con los requisitos establecidos en el artículo 94 del Reglamento de la Ley de Tránsito Reformada del Estado de Oaxaca, en relación con el 93 de dicho ordenamiento legal, </w:t>
      </w:r>
      <w:r w:rsidR="00FB126D">
        <w:rPr>
          <w:rFonts w:ascii="Arial" w:hAnsi="Arial" w:cs="Arial"/>
          <w:bCs/>
          <w:sz w:val="24"/>
          <w:szCs w:val="24"/>
        </w:rPr>
        <w:t xml:space="preserve">vigentes en la época de solicitud, </w:t>
      </w:r>
      <w:r w:rsidRPr="0096311D">
        <w:rPr>
          <w:rFonts w:ascii="Arial" w:hAnsi="Arial" w:cs="Arial"/>
          <w:bCs/>
          <w:sz w:val="24"/>
          <w:szCs w:val="24"/>
        </w:rPr>
        <w:t>lo</w:t>
      </w:r>
      <w:r w:rsidR="00FB126D">
        <w:rPr>
          <w:rFonts w:ascii="Arial" w:hAnsi="Arial" w:cs="Arial"/>
          <w:bCs/>
          <w:sz w:val="24"/>
          <w:szCs w:val="24"/>
        </w:rPr>
        <w:t xml:space="preserve">s cuales señalan lo siguiente: </w:t>
      </w:r>
    </w:p>
    <w:p w14:paraId="2BC3A89A" w14:textId="77777777" w:rsidR="0096311D" w:rsidRPr="00FB126D" w:rsidRDefault="0096311D" w:rsidP="00FB126D">
      <w:pPr>
        <w:spacing w:line="240" w:lineRule="auto"/>
        <w:ind w:left="567" w:right="425" w:firstLine="567"/>
        <w:jc w:val="both"/>
        <w:rPr>
          <w:rFonts w:ascii="Arial" w:hAnsi="Arial" w:cs="Arial"/>
          <w:bCs/>
          <w:i/>
          <w:szCs w:val="24"/>
        </w:rPr>
      </w:pPr>
      <w:r w:rsidRPr="00FB126D">
        <w:rPr>
          <w:rFonts w:ascii="Arial" w:hAnsi="Arial" w:cs="Arial"/>
          <w:bCs/>
          <w:i/>
          <w:szCs w:val="24"/>
        </w:rPr>
        <w:t xml:space="preserve"> “</w:t>
      </w:r>
      <w:r w:rsidRPr="00FB126D">
        <w:rPr>
          <w:rFonts w:ascii="Arial" w:hAnsi="Arial" w:cs="Arial"/>
          <w:b/>
          <w:bCs/>
          <w:i/>
          <w:szCs w:val="24"/>
        </w:rPr>
        <w:t>ARTICULO 93.-</w:t>
      </w:r>
      <w:r w:rsidRPr="00FB126D">
        <w:rPr>
          <w:rFonts w:ascii="Arial" w:hAnsi="Arial" w:cs="Arial"/>
          <w:bCs/>
          <w:i/>
          <w:szCs w:val="24"/>
        </w:rPr>
        <w:t xml:space="preserve"> Las personas físicas o morales que deseen obtener concesión para el establecimiento y explotación de servicios públicos de </w:t>
      </w:r>
      <w:r w:rsidRPr="00FB126D">
        <w:rPr>
          <w:rFonts w:ascii="Arial" w:hAnsi="Arial" w:cs="Arial"/>
          <w:bCs/>
          <w:i/>
          <w:szCs w:val="24"/>
        </w:rPr>
        <w:lastRenderedPageBreak/>
        <w:t xml:space="preserve">transporte de pasajeros o de carga, presentarán solicitud escrita y por quintuplicado ante el Ejecutivo del Estado.  La solicitud </w:t>
      </w:r>
      <w:proofErr w:type="gramStart"/>
      <w:r w:rsidRPr="00FB126D">
        <w:rPr>
          <w:rFonts w:ascii="Arial" w:hAnsi="Arial" w:cs="Arial"/>
          <w:bCs/>
          <w:i/>
          <w:szCs w:val="24"/>
        </w:rPr>
        <w:t>se  presentará</w:t>
      </w:r>
      <w:proofErr w:type="gramEnd"/>
      <w:r w:rsidRPr="00FB126D">
        <w:rPr>
          <w:rFonts w:ascii="Arial" w:hAnsi="Arial" w:cs="Arial"/>
          <w:bCs/>
          <w:i/>
          <w:szCs w:val="24"/>
        </w:rPr>
        <w:t xml:space="preserve">  por conducto de la Dirección General de Tránsito o de sus Delegaciones.”</w:t>
      </w:r>
    </w:p>
    <w:p w14:paraId="0C27E035" w14:textId="77777777" w:rsidR="0096311D" w:rsidRPr="00FB126D" w:rsidRDefault="0096311D" w:rsidP="00FB126D">
      <w:pPr>
        <w:spacing w:line="240" w:lineRule="auto"/>
        <w:ind w:left="567" w:right="425" w:firstLine="567"/>
        <w:jc w:val="both"/>
        <w:rPr>
          <w:rFonts w:ascii="Arial" w:hAnsi="Arial" w:cs="Arial"/>
          <w:bCs/>
          <w:i/>
          <w:szCs w:val="24"/>
        </w:rPr>
      </w:pPr>
      <w:r w:rsidRPr="00FB126D">
        <w:rPr>
          <w:rFonts w:ascii="Arial" w:hAnsi="Arial" w:cs="Arial"/>
          <w:bCs/>
          <w:i/>
          <w:szCs w:val="24"/>
        </w:rPr>
        <w:t>“</w:t>
      </w:r>
      <w:r w:rsidRPr="00FB126D">
        <w:rPr>
          <w:rFonts w:ascii="Arial" w:hAnsi="Arial" w:cs="Arial"/>
          <w:b/>
          <w:bCs/>
          <w:i/>
          <w:szCs w:val="24"/>
        </w:rPr>
        <w:t>ARTICULO 94.-</w:t>
      </w:r>
      <w:r w:rsidRPr="00FB126D">
        <w:rPr>
          <w:rFonts w:ascii="Arial" w:hAnsi="Arial" w:cs="Arial"/>
          <w:bCs/>
          <w:i/>
          <w:szCs w:val="24"/>
        </w:rPr>
        <w:t xml:space="preserve"> En las solicitudes a que se refiere el artículo anterior, se expresará:</w:t>
      </w:r>
    </w:p>
    <w:p w14:paraId="70D116EF" w14:textId="77777777" w:rsidR="0096311D" w:rsidRPr="00FB126D" w:rsidRDefault="0096311D" w:rsidP="00FB126D">
      <w:pPr>
        <w:spacing w:line="240" w:lineRule="auto"/>
        <w:ind w:left="567" w:right="425" w:firstLine="567"/>
        <w:jc w:val="both"/>
        <w:rPr>
          <w:rFonts w:ascii="Arial" w:hAnsi="Arial" w:cs="Arial"/>
          <w:bCs/>
          <w:i/>
          <w:szCs w:val="24"/>
        </w:rPr>
      </w:pPr>
      <w:r w:rsidRPr="00FB126D">
        <w:rPr>
          <w:rFonts w:ascii="Arial" w:hAnsi="Arial" w:cs="Arial"/>
          <w:bCs/>
          <w:i/>
          <w:szCs w:val="24"/>
        </w:rPr>
        <w:t xml:space="preserve"> I. Nombre completo, nacionalidad, edad, profesión u ocupación y domicilio del solicitante cuando se trate de personas físicas.  Tratándose de personas morales, se </w:t>
      </w:r>
      <w:proofErr w:type="gramStart"/>
      <w:r w:rsidRPr="00FB126D">
        <w:rPr>
          <w:rFonts w:ascii="Arial" w:hAnsi="Arial" w:cs="Arial"/>
          <w:bCs/>
          <w:i/>
          <w:szCs w:val="24"/>
        </w:rPr>
        <w:t>expresará  el</w:t>
      </w:r>
      <w:proofErr w:type="gramEnd"/>
      <w:r w:rsidRPr="00FB126D">
        <w:rPr>
          <w:rFonts w:ascii="Arial" w:hAnsi="Arial" w:cs="Arial"/>
          <w:bCs/>
          <w:i/>
          <w:szCs w:val="24"/>
        </w:rPr>
        <w:t xml:space="preserve"> nombre y domicilio de la sociedad y de quien o quienes promueven en su representación. </w:t>
      </w:r>
    </w:p>
    <w:p w14:paraId="2069CC2E" w14:textId="77777777" w:rsidR="0096311D" w:rsidRPr="00FB126D" w:rsidRDefault="0096311D" w:rsidP="00FB126D">
      <w:pPr>
        <w:spacing w:line="240" w:lineRule="auto"/>
        <w:ind w:left="567" w:right="425" w:firstLine="567"/>
        <w:jc w:val="both"/>
        <w:rPr>
          <w:rFonts w:ascii="Arial" w:hAnsi="Arial" w:cs="Arial"/>
          <w:bCs/>
          <w:i/>
          <w:szCs w:val="24"/>
        </w:rPr>
      </w:pPr>
      <w:r w:rsidRPr="00FB126D">
        <w:rPr>
          <w:rFonts w:ascii="Arial" w:hAnsi="Arial" w:cs="Arial"/>
          <w:bCs/>
          <w:i/>
          <w:szCs w:val="24"/>
        </w:rPr>
        <w:t>II. La clase de servicio.</w:t>
      </w:r>
    </w:p>
    <w:p w14:paraId="15CAD635" w14:textId="77777777" w:rsidR="0096311D" w:rsidRPr="00FB126D" w:rsidRDefault="0096311D" w:rsidP="00FB126D">
      <w:pPr>
        <w:spacing w:line="240" w:lineRule="auto"/>
        <w:ind w:left="567" w:right="425" w:firstLine="567"/>
        <w:jc w:val="both"/>
        <w:rPr>
          <w:rFonts w:ascii="Arial" w:hAnsi="Arial" w:cs="Arial"/>
          <w:bCs/>
          <w:i/>
          <w:szCs w:val="24"/>
        </w:rPr>
      </w:pPr>
      <w:r w:rsidRPr="00FB126D">
        <w:rPr>
          <w:rFonts w:ascii="Arial" w:hAnsi="Arial" w:cs="Arial"/>
          <w:bCs/>
          <w:i/>
          <w:szCs w:val="24"/>
        </w:rPr>
        <w:t xml:space="preserve">III. El número de vehículos que se </w:t>
      </w:r>
      <w:proofErr w:type="gramStart"/>
      <w:r w:rsidRPr="00FB126D">
        <w:rPr>
          <w:rFonts w:ascii="Arial" w:hAnsi="Arial" w:cs="Arial"/>
          <w:bCs/>
          <w:i/>
          <w:szCs w:val="24"/>
        </w:rPr>
        <w:t>utilizará  y</w:t>
      </w:r>
      <w:proofErr w:type="gramEnd"/>
      <w:r w:rsidRPr="00FB126D">
        <w:rPr>
          <w:rFonts w:ascii="Arial" w:hAnsi="Arial" w:cs="Arial"/>
          <w:bCs/>
          <w:i/>
          <w:szCs w:val="24"/>
        </w:rPr>
        <w:t xml:space="preserve"> su capacidad, marca, modelo, clase, peso y demás características en relación con la prestación del servicio de que se trate.</w:t>
      </w:r>
    </w:p>
    <w:p w14:paraId="21886C66" w14:textId="77777777" w:rsidR="0096311D" w:rsidRPr="00FB126D" w:rsidRDefault="0096311D" w:rsidP="00FB126D">
      <w:pPr>
        <w:spacing w:line="240" w:lineRule="auto"/>
        <w:ind w:left="567" w:right="425" w:firstLine="567"/>
        <w:jc w:val="both"/>
        <w:rPr>
          <w:rFonts w:ascii="Arial" w:hAnsi="Arial" w:cs="Arial"/>
          <w:bCs/>
          <w:i/>
          <w:szCs w:val="24"/>
        </w:rPr>
      </w:pPr>
      <w:r w:rsidRPr="00FB126D">
        <w:rPr>
          <w:rFonts w:ascii="Arial" w:hAnsi="Arial" w:cs="Arial"/>
          <w:bCs/>
          <w:i/>
          <w:szCs w:val="24"/>
        </w:rPr>
        <w:t>IV. El itinerario y su horario, con expresión de los puntos extremos e intermedios de la ruta, así como sus estaciones de salida y terminales, cuando se trate de autobuses.  Tratándose de taxis, coches de alquiler sin chofer y camiones de carga, se expresará únicamente el lugar que constituye su centro de operaciones como domicilio y la zona en que se pretenda prestar el servicio.</w:t>
      </w:r>
    </w:p>
    <w:p w14:paraId="09B340ED" w14:textId="77777777" w:rsidR="0096311D" w:rsidRPr="00FB126D" w:rsidRDefault="0096311D" w:rsidP="00FB126D">
      <w:pPr>
        <w:spacing w:line="240" w:lineRule="auto"/>
        <w:ind w:left="567" w:right="425" w:firstLine="567"/>
        <w:jc w:val="both"/>
        <w:rPr>
          <w:rFonts w:ascii="Arial" w:hAnsi="Arial" w:cs="Arial"/>
          <w:bCs/>
          <w:i/>
          <w:szCs w:val="24"/>
        </w:rPr>
      </w:pPr>
      <w:r w:rsidRPr="00FB126D">
        <w:rPr>
          <w:rFonts w:ascii="Arial" w:hAnsi="Arial" w:cs="Arial"/>
          <w:bCs/>
          <w:i/>
          <w:szCs w:val="24"/>
        </w:rPr>
        <w:t>V. Las tarifas que se pretende cobrar por la prestación del servicio.</w:t>
      </w:r>
    </w:p>
    <w:p w14:paraId="3CCE7C98" w14:textId="77777777" w:rsidR="0096311D" w:rsidRPr="00FB126D" w:rsidRDefault="0096311D" w:rsidP="00FB126D">
      <w:pPr>
        <w:spacing w:line="240" w:lineRule="auto"/>
        <w:ind w:left="567" w:right="425" w:firstLine="567"/>
        <w:jc w:val="both"/>
        <w:rPr>
          <w:rFonts w:ascii="Arial" w:hAnsi="Arial" w:cs="Arial"/>
          <w:bCs/>
          <w:i/>
          <w:szCs w:val="24"/>
        </w:rPr>
      </w:pPr>
      <w:r w:rsidRPr="00FB126D">
        <w:rPr>
          <w:rFonts w:ascii="Arial" w:hAnsi="Arial" w:cs="Arial"/>
          <w:bCs/>
          <w:i/>
          <w:szCs w:val="24"/>
        </w:rPr>
        <w:t>VI. Presentar un estudio socio-económico que acredite la viabilidad y necesidad del servicio que se pretende establecer.</w:t>
      </w:r>
    </w:p>
    <w:p w14:paraId="588EAB68" w14:textId="77777777" w:rsidR="0096311D" w:rsidRPr="00FB126D" w:rsidRDefault="0096311D" w:rsidP="00FB126D">
      <w:pPr>
        <w:spacing w:line="240" w:lineRule="auto"/>
        <w:ind w:left="567" w:right="425" w:firstLine="567"/>
        <w:jc w:val="both"/>
        <w:rPr>
          <w:rFonts w:ascii="Arial" w:hAnsi="Arial" w:cs="Arial"/>
          <w:bCs/>
          <w:i/>
          <w:szCs w:val="24"/>
        </w:rPr>
      </w:pPr>
      <w:r w:rsidRPr="00FB126D">
        <w:rPr>
          <w:rFonts w:ascii="Arial" w:hAnsi="Arial" w:cs="Arial"/>
          <w:bCs/>
          <w:i/>
          <w:szCs w:val="24"/>
        </w:rPr>
        <w:t xml:space="preserve">VII. La nacionalidad se </w:t>
      </w:r>
      <w:proofErr w:type="gramStart"/>
      <w:r w:rsidRPr="00FB126D">
        <w:rPr>
          <w:rFonts w:ascii="Arial" w:hAnsi="Arial" w:cs="Arial"/>
          <w:bCs/>
          <w:i/>
          <w:szCs w:val="24"/>
        </w:rPr>
        <w:t>comprobará  conforme</w:t>
      </w:r>
      <w:proofErr w:type="gramEnd"/>
      <w:r w:rsidRPr="00FB126D">
        <w:rPr>
          <w:rFonts w:ascii="Arial" w:hAnsi="Arial" w:cs="Arial"/>
          <w:bCs/>
          <w:i/>
          <w:szCs w:val="24"/>
        </w:rPr>
        <w:t xml:space="preserve"> a las reglas del Derecho Civil.</w:t>
      </w:r>
    </w:p>
    <w:p w14:paraId="7452ACF7" w14:textId="77777777" w:rsidR="0096311D" w:rsidRPr="00FB126D" w:rsidRDefault="0096311D" w:rsidP="00FB126D">
      <w:pPr>
        <w:spacing w:line="240" w:lineRule="auto"/>
        <w:ind w:left="567" w:right="425" w:firstLine="567"/>
        <w:jc w:val="both"/>
        <w:rPr>
          <w:rFonts w:ascii="Arial" w:hAnsi="Arial" w:cs="Arial"/>
          <w:bCs/>
          <w:i/>
          <w:szCs w:val="24"/>
        </w:rPr>
      </w:pPr>
      <w:r w:rsidRPr="00FB126D">
        <w:rPr>
          <w:rFonts w:ascii="Arial" w:hAnsi="Arial" w:cs="Arial"/>
          <w:bCs/>
          <w:i/>
          <w:szCs w:val="24"/>
        </w:rPr>
        <w:t>Las personas morales comprobarán su existencia legal conforme a las leyes del país.</w:t>
      </w:r>
    </w:p>
    <w:p w14:paraId="16F87083" w14:textId="0581365F" w:rsidR="0096311D" w:rsidRPr="00FB126D" w:rsidRDefault="0096311D" w:rsidP="00FB126D">
      <w:pPr>
        <w:spacing w:line="240" w:lineRule="auto"/>
        <w:ind w:left="567" w:right="425" w:firstLine="567"/>
        <w:jc w:val="both"/>
        <w:rPr>
          <w:rFonts w:ascii="Arial" w:hAnsi="Arial" w:cs="Arial"/>
          <w:bCs/>
          <w:i/>
          <w:szCs w:val="24"/>
        </w:rPr>
      </w:pPr>
      <w:r w:rsidRPr="00FB126D">
        <w:rPr>
          <w:rFonts w:ascii="Arial" w:hAnsi="Arial" w:cs="Arial"/>
          <w:bCs/>
          <w:i/>
          <w:szCs w:val="24"/>
        </w:rPr>
        <w:t xml:space="preserve">Cuando se trate de personas morales con socios extranjeros, éstos presentarán ante el Ejecutivo del Estado una declaración bajo protesta, que </w:t>
      </w:r>
      <w:proofErr w:type="gramStart"/>
      <w:r w:rsidRPr="00FB126D">
        <w:rPr>
          <w:rFonts w:ascii="Arial" w:hAnsi="Arial" w:cs="Arial"/>
          <w:bCs/>
          <w:i/>
          <w:szCs w:val="24"/>
        </w:rPr>
        <w:t>deberá  ser</w:t>
      </w:r>
      <w:proofErr w:type="gramEnd"/>
      <w:r w:rsidRPr="00FB126D">
        <w:rPr>
          <w:rFonts w:ascii="Arial" w:hAnsi="Arial" w:cs="Arial"/>
          <w:bCs/>
          <w:i/>
          <w:szCs w:val="24"/>
        </w:rPr>
        <w:t xml:space="preserve"> ratificada, en el sentido de que se sujetan a las disposiciones del artículo 21 de</w:t>
      </w:r>
      <w:r w:rsidR="00FB126D">
        <w:rPr>
          <w:rFonts w:ascii="Arial" w:hAnsi="Arial" w:cs="Arial"/>
          <w:bCs/>
          <w:i/>
          <w:szCs w:val="24"/>
        </w:rPr>
        <w:t xml:space="preserve"> la Ley de Tránsito Reformada.”</w:t>
      </w:r>
    </w:p>
    <w:p w14:paraId="5400FEB2" w14:textId="6CE71E1A" w:rsidR="0096311D" w:rsidRPr="0096311D" w:rsidRDefault="0096311D" w:rsidP="0096311D">
      <w:pPr>
        <w:spacing w:line="360" w:lineRule="auto"/>
        <w:ind w:right="-1" w:firstLine="567"/>
        <w:jc w:val="both"/>
        <w:rPr>
          <w:rFonts w:ascii="Arial" w:hAnsi="Arial" w:cs="Arial"/>
          <w:bCs/>
          <w:sz w:val="24"/>
          <w:szCs w:val="24"/>
        </w:rPr>
      </w:pPr>
      <w:r w:rsidRPr="0096311D">
        <w:rPr>
          <w:rFonts w:ascii="Arial" w:hAnsi="Arial" w:cs="Arial"/>
          <w:bCs/>
          <w:sz w:val="24"/>
          <w:szCs w:val="24"/>
        </w:rPr>
        <w:t xml:space="preserve">Luego, de autos se desprende que </w:t>
      </w:r>
      <w:r w:rsidR="00134F03">
        <w:rPr>
          <w:rFonts w:ascii="Arial" w:hAnsi="Arial" w:cs="Arial"/>
          <w:b/>
          <w:bCs/>
          <w:sz w:val="24"/>
          <w:szCs w:val="24"/>
        </w:rPr>
        <w:t>el actor</w:t>
      </w:r>
      <w:r w:rsidR="00FB126D">
        <w:rPr>
          <w:rFonts w:ascii="Arial" w:hAnsi="Arial" w:cs="Arial"/>
          <w:b/>
          <w:bCs/>
          <w:sz w:val="24"/>
          <w:szCs w:val="24"/>
        </w:rPr>
        <w:t xml:space="preserve"> </w:t>
      </w:r>
      <w:r w:rsidRPr="0096311D">
        <w:rPr>
          <w:rFonts w:ascii="Arial" w:hAnsi="Arial" w:cs="Arial"/>
          <w:bCs/>
          <w:sz w:val="24"/>
          <w:szCs w:val="24"/>
        </w:rPr>
        <w:t xml:space="preserve">únicamente presentó escrito de petición de fecha </w:t>
      </w:r>
      <w:r w:rsidR="00134F03">
        <w:rPr>
          <w:rFonts w:ascii="Arial" w:hAnsi="Arial" w:cs="Arial"/>
          <w:bCs/>
          <w:sz w:val="24"/>
          <w:szCs w:val="24"/>
        </w:rPr>
        <w:t>dieciséis</w:t>
      </w:r>
      <w:r w:rsidR="00FC6B8A">
        <w:rPr>
          <w:rFonts w:ascii="Arial" w:hAnsi="Arial" w:cs="Arial"/>
          <w:bCs/>
          <w:sz w:val="24"/>
          <w:szCs w:val="24"/>
        </w:rPr>
        <w:t xml:space="preserve"> de noviembre de dos mil nueve</w:t>
      </w:r>
      <w:r w:rsidRPr="0096311D">
        <w:rPr>
          <w:rFonts w:ascii="Arial" w:hAnsi="Arial" w:cs="Arial"/>
          <w:bCs/>
          <w:sz w:val="24"/>
          <w:szCs w:val="24"/>
        </w:rPr>
        <w:t xml:space="preserve">, en el cual solicita la renovación de la concesión número </w:t>
      </w:r>
      <w:r w:rsidR="00562E23">
        <w:rPr>
          <w:rFonts w:ascii="Arial" w:hAnsi="Arial" w:cs="Arial"/>
          <w:b/>
          <w:bCs/>
          <w:sz w:val="24"/>
          <w:szCs w:val="24"/>
        </w:rPr>
        <w:t>**********</w:t>
      </w:r>
      <w:r w:rsidR="00134F03">
        <w:rPr>
          <w:rFonts w:ascii="Arial" w:hAnsi="Arial" w:cs="Arial"/>
          <w:bCs/>
          <w:sz w:val="24"/>
          <w:szCs w:val="24"/>
        </w:rPr>
        <w:t xml:space="preserve"> de veintinueve</w:t>
      </w:r>
      <w:r w:rsidR="00FC6B8A">
        <w:rPr>
          <w:rFonts w:ascii="Arial" w:hAnsi="Arial" w:cs="Arial"/>
          <w:bCs/>
          <w:sz w:val="24"/>
          <w:szCs w:val="24"/>
        </w:rPr>
        <w:t xml:space="preserve"> de noviembre de</w:t>
      </w:r>
      <w:r w:rsidRPr="0096311D">
        <w:rPr>
          <w:rFonts w:ascii="Arial" w:hAnsi="Arial" w:cs="Arial"/>
          <w:bCs/>
          <w:sz w:val="24"/>
          <w:szCs w:val="24"/>
        </w:rPr>
        <w:t xml:space="preserve"> dos mil cuatro, otorgada  para prestar el servicio público de alquiler (taxi) en la poblac</w:t>
      </w:r>
      <w:r w:rsidR="00FC6B8A">
        <w:rPr>
          <w:rFonts w:ascii="Arial" w:hAnsi="Arial" w:cs="Arial"/>
          <w:bCs/>
          <w:sz w:val="24"/>
          <w:szCs w:val="24"/>
        </w:rPr>
        <w:t xml:space="preserve">ión de </w:t>
      </w:r>
      <w:r w:rsidR="00134F03">
        <w:rPr>
          <w:rFonts w:ascii="Arial" w:hAnsi="Arial" w:cs="Arial"/>
          <w:bCs/>
          <w:sz w:val="24"/>
          <w:szCs w:val="24"/>
        </w:rPr>
        <w:t>Zimatlán de Álvarez, Oaxaca</w:t>
      </w:r>
      <w:r w:rsidRPr="0096311D">
        <w:rPr>
          <w:rFonts w:ascii="Arial" w:hAnsi="Arial" w:cs="Arial"/>
          <w:bCs/>
          <w:sz w:val="24"/>
          <w:szCs w:val="24"/>
        </w:rPr>
        <w:t>; sin que acredite que cumpli</w:t>
      </w:r>
      <w:r w:rsidR="00FC6B8A">
        <w:rPr>
          <w:rFonts w:ascii="Arial" w:hAnsi="Arial" w:cs="Arial"/>
          <w:bCs/>
          <w:sz w:val="24"/>
          <w:szCs w:val="24"/>
        </w:rPr>
        <w:t>ó con los requisitos exigidos por</w:t>
      </w:r>
      <w:r w:rsidRPr="0096311D">
        <w:rPr>
          <w:rFonts w:ascii="Arial" w:hAnsi="Arial" w:cs="Arial"/>
          <w:bCs/>
          <w:sz w:val="24"/>
          <w:szCs w:val="24"/>
        </w:rPr>
        <w:t xml:space="preserve"> el artículo 94 del Reglamento de la Ley de Tránsito Reformada del Estado de Oaxaca, los cuales son necesarios para que se emita el acuerdo de renovación de concesión, puesto que se debe contar con los elementos necesarios para poder determinar si se concede o no la renovación solicitada.</w:t>
      </w:r>
    </w:p>
    <w:p w14:paraId="2F7C03A9" w14:textId="7F987E37" w:rsidR="009E1C1D" w:rsidRDefault="0096311D" w:rsidP="00FC6B8A">
      <w:pPr>
        <w:spacing w:line="360" w:lineRule="auto"/>
        <w:ind w:right="-1" w:firstLine="567"/>
        <w:jc w:val="both"/>
        <w:rPr>
          <w:rFonts w:ascii="Arial" w:hAnsi="Arial" w:cs="Arial"/>
          <w:bCs/>
          <w:sz w:val="24"/>
          <w:szCs w:val="24"/>
        </w:rPr>
      </w:pPr>
      <w:r w:rsidRPr="0096311D">
        <w:rPr>
          <w:rFonts w:ascii="Arial" w:hAnsi="Arial" w:cs="Arial"/>
          <w:bCs/>
          <w:sz w:val="24"/>
          <w:szCs w:val="24"/>
        </w:rPr>
        <w:t xml:space="preserve">Por tanto, </w:t>
      </w:r>
      <w:r w:rsidR="00FC6B8A">
        <w:rPr>
          <w:rFonts w:ascii="Arial" w:hAnsi="Arial" w:cs="Arial"/>
          <w:b/>
          <w:bCs/>
          <w:sz w:val="24"/>
          <w:szCs w:val="24"/>
        </w:rPr>
        <w:t xml:space="preserve">SE DECLARA LA LEGALIDAD Y VALIDEZ DE LA RESOLUCIÓN NEGATIVA FICTA </w:t>
      </w:r>
      <w:r w:rsidR="00FC6B8A">
        <w:rPr>
          <w:rFonts w:ascii="Arial" w:hAnsi="Arial" w:cs="Arial"/>
          <w:bCs/>
          <w:sz w:val="24"/>
          <w:szCs w:val="24"/>
        </w:rPr>
        <w:t xml:space="preserve">recaída al escrito de </w:t>
      </w:r>
      <w:r w:rsidR="00134F03">
        <w:rPr>
          <w:rFonts w:ascii="Arial" w:hAnsi="Arial" w:cs="Arial"/>
          <w:bCs/>
          <w:sz w:val="24"/>
          <w:szCs w:val="24"/>
        </w:rPr>
        <w:t>dieciséis</w:t>
      </w:r>
      <w:r w:rsidR="00FC6B8A">
        <w:rPr>
          <w:rFonts w:ascii="Arial" w:hAnsi="Arial" w:cs="Arial"/>
          <w:bCs/>
          <w:sz w:val="24"/>
          <w:szCs w:val="24"/>
        </w:rPr>
        <w:t xml:space="preserve"> de noviembre de dos mil nueve, por lo que </w:t>
      </w:r>
      <w:r w:rsidRPr="0096311D">
        <w:rPr>
          <w:rFonts w:ascii="Arial" w:hAnsi="Arial" w:cs="Arial"/>
          <w:bCs/>
          <w:sz w:val="24"/>
          <w:szCs w:val="24"/>
        </w:rPr>
        <w:t xml:space="preserve">resulta procedente negar a </w:t>
      </w:r>
      <w:r w:rsidR="00562E23">
        <w:rPr>
          <w:rFonts w:ascii="Arial" w:hAnsi="Arial" w:cs="Arial"/>
          <w:b/>
          <w:bCs/>
          <w:sz w:val="24"/>
          <w:szCs w:val="24"/>
        </w:rPr>
        <w:t>**********</w:t>
      </w:r>
      <w:r w:rsidRPr="0096311D">
        <w:rPr>
          <w:rFonts w:ascii="Arial" w:hAnsi="Arial" w:cs="Arial"/>
          <w:bCs/>
          <w:sz w:val="24"/>
          <w:szCs w:val="24"/>
        </w:rPr>
        <w:t xml:space="preserve"> la  renovación de la concesión número </w:t>
      </w:r>
      <w:r w:rsidR="00562E23">
        <w:rPr>
          <w:rFonts w:ascii="Arial" w:hAnsi="Arial" w:cs="Arial"/>
          <w:bCs/>
          <w:sz w:val="24"/>
          <w:szCs w:val="24"/>
        </w:rPr>
        <w:t>**********</w:t>
      </w:r>
      <w:r w:rsidR="00134F03">
        <w:rPr>
          <w:rFonts w:ascii="Arial" w:hAnsi="Arial" w:cs="Arial"/>
          <w:bCs/>
          <w:sz w:val="24"/>
          <w:szCs w:val="24"/>
        </w:rPr>
        <w:t xml:space="preserve"> de veintinueve</w:t>
      </w:r>
      <w:r w:rsidRPr="0096311D">
        <w:rPr>
          <w:rFonts w:ascii="Arial" w:hAnsi="Arial" w:cs="Arial"/>
          <w:bCs/>
          <w:sz w:val="24"/>
          <w:szCs w:val="24"/>
        </w:rPr>
        <w:t xml:space="preserve"> de noviembre de dos mil cuatro, otorgada  para prestar el servicio público de alquiler (taxi) en la poblaci</w:t>
      </w:r>
      <w:r w:rsidR="00FC6B8A">
        <w:rPr>
          <w:rFonts w:ascii="Arial" w:hAnsi="Arial" w:cs="Arial"/>
          <w:bCs/>
          <w:sz w:val="24"/>
          <w:szCs w:val="24"/>
        </w:rPr>
        <w:t xml:space="preserve">ón de </w:t>
      </w:r>
      <w:r w:rsidR="00134F03">
        <w:rPr>
          <w:rFonts w:ascii="Arial" w:hAnsi="Arial" w:cs="Arial"/>
          <w:bCs/>
          <w:sz w:val="24"/>
          <w:szCs w:val="24"/>
        </w:rPr>
        <w:t>Zimatlán de Álvarez</w:t>
      </w:r>
      <w:r w:rsidR="00FC6B8A">
        <w:rPr>
          <w:rFonts w:ascii="Arial" w:hAnsi="Arial" w:cs="Arial"/>
          <w:bCs/>
          <w:sz w:val="24"/>
          <w:szCs w:val="24"/>
        </w:rPr>
        <w:t>, Oaxaca</w:t>
      </w:r>
      <w:r w:rsidRPr="0096311D">
        <w:rPr>
          <w:rFonts w:ascii="Arial" w:hAnsi="Arial" w:cs="Arial"/>
          <w:bCs/>
          <w:sz w:val="24"/>
          <w:szCs w:val="24"/>
        </w:rPr>
        <w:t>, virtud de no cumplir con los requisitos que para ello se requieren y exige el artículo 94 del Reglamento de la Ley de Tránsito Reformada del Estado de Oaxaca.</w:t>
      </w:r>
    </w:p>
    <w:p w14:paraId="32511E06" w14:textId="1565453B" w:rsidR="00303523" w:rsidRPr="00303523" w:rsidRDefault="00303523" w:rsidP="00303523">
      <w:pPr>
        <w:spacing w:line="360" w:lineRule="auto"/>
        <w:ind w:right="-1" w:firstLine="567"/>
        <w:jc w:val="both"/>
        <w:rPr>
          <w:rFonts w:ascii="Arial" w:hAnsi="Arial" w:cs="Arial"/>
          <w:bCs/>
          <w:sz w:val="24"/>
          <w:szCs w:val="24"/>
          <w:lang w:val="es-ES_tradnl"/>
        </w:rPr>
      </w:pPr>
      <w:r w:rsidRPr="00303523">
        <w:rPr>
          <w:rFonts w:ascii="Arial" w:hAnsi="Arial" w:cs="Arial"/>
          <w:bCs/>
          <w:sz w:val="24"/>
          <w:szCs w:val="24"/>
          <w:lang w:val="es-ES_tradnl"/>
        </w:rPr>
        <w:t>En mérito de lo expuesto y co</w:t>
      </w:r>
      <w:r>
        <w:rPr>
          <w:rFonts w:ascii="Arial" w:hAnsi="Arial" w:cs="Arial"/>
          <w:bCs/>
          <w:sz w:val="24"/>
          <w:szCs w:val="24"/>
          <w:lang w:val="es-ES_tradnl"/>
        </w:rPr>
        <w:t>n fundamento en los artículos 177 fracciones I, II y III, y 17</w:t>
      </w:r>
      <w:r w:rsidRPr="00303523">
        <w:rPr>
          <w:rFonts w:ascii="Arial" w:hAnsi="Arial" w:cs="Arial"/>
          <w:bCs/>
          <w:sz w:val="24"/>
          <w:szCs w:val="24"/>
          <w:lang w:val="es-ES_tradnl"/>
        </w:rPr>
        <w:t xml:space="preserve">9 de la Ley de Justicia Administrativa para el Estado de Oaxaca, se: - - - - - </w:t>
      </w:r>
    </w:p>
    <w:p w14:paraId="6CF9ABF0" w14:textId="179822A6" w:rsidR="00303523" w:rsidRPr="00303523" w:rsidRDefault="00303523" w:rsidP="00303523">
      <w:pPr>
        <w:spacing w:line="360" w:lineRule="auto"/>
        <w:ind w:right="-1" w:firstLine="567"/>
        <w:jc w:val="center"/>
        <w:rPr>
          <w:rFonts w:ascii="Arial" w:hAnsi="Arial" w:cs="Arial"/>
          <w:b/>
          <w:bCs/>
          <w:sz w:val="24"/>
          <w:szCs w:val="24"/>
          <w:lang w:val="es-ES_tradnl"/>
        </w:rPr>
      </w:pPr>
      <w:r w:rsidRPr="00303523">
        <w:rPr>
          <w:rFonts w:ascii="Arial" w:hAnsi="Arial" w:cs="Arial"/>
          <w:b/>
          <w:bCs/>
          <w:sz w:val="24"/>
          <w:szCs w:val="24"/>
          <w:lang w:val="es-ES_tradnl"/>
        </w:rPr>
        <w:lastRenderedPageBreak/>
        <w:t>R E S U E L V E</w:t>
      </w:r>
      <w:r>
        <w:rPr>
          <w:rFonts w:ascii="Arial" w:hAnsi="Arial" w:cs="Arial"/>
          <w:b/>
          <w:bCs/>
          <w:sz w:val="24"/>
          <w:szCs w:val="24"/>
          <w:lang w:val="es-ES_tradnl"/>
        </w:rPr>
        <w:t>:</w:t>
      </w:r>
    </w:p>
    <w:p w14:paraId="4145F546" w14:textId="0C18AE7F" w:rsidR="00303523" w:rsidRPr="00303523" w:rsidRDefault="00303523" w:rsidP="00303523">
      <w:pPr>
        <w:spacing w:line="360" w:lineRule="auto"/>
        <w:ind w:right="-1" w:firstLine="567"/>
        <w:jc w:val="both"/>
        <w:rPr>
          <w:rFonts w:ascii="Arial" w:hAnsi="Arial" w:cs="Arial"/>
          <w:bCs/>
          <w:sz w:val="24"/>
          <w:szCs w:val="24"/>
        </w:rPr>
      </w:pPr>
      <w:proofErr w:type="gramStart"/>
      <w:r w:rsidRPr="00303523">
        <w:rPr>
          <w:rFonts w:ascii="Arial" w:hAnsi="Arial" w:cs="Arial"/>
          <w:b/>
          <w:bCs/>
          <w:sz w:val="24"/>
          <w:szCs w:val="24"/>
        </w:rPr>
        <w:t>PRIMERO.-</w:t>
      </w:r>
      <w:proofErr w:type="gramEnd"/>
      <w:r w:rsidRPr="00303523">
        <w:rPr>
          <w:rFonts w:ascii="Arial" w:hAnsi="Arial" w:cs="Arial"/>
          <w:b/>
          <w:bCs/>
          <w:sz w:val="24"/>
          <w:szCs w:val="24"/>
        </w:rPr>
        <w:t xml:space="preserve"> </w:t>
      </w:r>
      <w:r w:rsidR="00EB3107">
        <w:rPr>
          <w:rFonts w:ascii="Arial" w:hAnsi="Arial" w:cs="Arial"/>
          <w:bCs/>
          <w:sz w:val="24"/>
          <w:szCs w:val="24"/>
        </w:rPr>
        <w:t>Esta Primera</w:t>
      </w:r>
      <w:r w:rsidRPr="00303523">
        <w:rPr>
          <w:rFonts w:ascii="Arial" w:hAnsi="Arial" w:cs="Arial"/>
          <w:bCs/>
          <w:sz w:val="24"/>
          <w:szCs w:val="24"/>
        </w:rPr>
        <w:t xml:space="preserve"> Sala Unitaria fue </w:t>
      </w:r>
      <w:r w:rsidRPr="00303523">
        <w:rPr>
          <w:rFonts w:ascii="Arial" w:hAnsi="Arial" w:cs="Arial"/>
          <w:b/>
          <w:bCs/>
          <w:sz w:val="24"/>
          <w:szCs w:val="24"/>
        </w:rPr>
        <w:t>competente</w:t>
      </w:r>
      <w:r w:rsidRPr="00303523">
        <w:rPr>
          <w:rFonts w:ascii="Arial" w:hAnsi="Arial" w:cs="Arial"/>
          <w:bCs/>
          <w:sz w:val="24"/>
          <w:szCs w:val="24"/>
        </w:rPr>
        <w:t xml:space="preserve"> para conocer y resolver del presente asunto. - - - - - - - - - - - - - - - - - - - - - - - - - - - - - - - - - - - - </w:t>
      </w:r>
      <w:r w:rsidR="00EB3107">
        <w:rPr>
          <w:rFonts w:ascii="Arial" w:hAnsi="Arial" w:cs="Arial"/>
          <w:bCs/>
          <w:sz w:val="24"/>
          <w:szCs w:val="24"/>
        </w:rPr>
        <w:t xml:space="preserve">- - - - </w:t>
      </w:r>
    </w:p>
    <w:p w14:paraId="33DF453D" w14:textId="5BA20EC3" w:rsidR="00303523" w:rsidRPr="00303523" w:rsidRDefault="00303523" w:rsidP="00303523">
      <w:pPr>
        <w:spacing w:line="360" w:lineRule="auto"/>
        <w:ind w:right="-1" w:firstLine="567"/>
        <w:jc w:val="both"/>
        <w:rPr>
          <w:rFonts w:ascii="Arial" w:hAnsi="Arial" w:cs="Arial"/>
          <w:bCs/>
          <w:sz w:val="24"/>
          <w:szCs w:val="24"/>
          <w:lang w:val="es-ES_tradnl"/>
        </w:rPr>
      </w:pPr>
      <w:proofErr w:type="gramStart"/>
      <w:r w:rsidRPr="00303523">
        <w:rPr>
          <w:rFonts w:ascii="Arial" w:hAnsi="Arial" w:cs="Arial"/>
          <w:b/>
          <w:bCs/>
          <w:sz w:val="24"/>
          <w:szCs w:val="24"/>
          <w:lang w:val="es-ES_tradnl"/>
        </w:rPr>
        <w:t>SEGUNDO.-</w:t>
      </w:r>
      <w:proofErr w:type="gramEnd"/>
      <w:r w:rsidRPr="00303523">
        <w:rPr>
          <w:rFonts w:ascii="Arial" w:hAnsi="Arial" w:cs="Arial"/>
          <w:b/>
          <w:bCs/>
          <w:sz w:val="24"/>
          <w:szCs w:val="24"/>
          <w:lang w:val="es-ES_tradnl"/>
        </w:rPr>
        <w:t xml:space="preserve"> </w:t>
      </w:r>
      <w:r w:rsidRPr="00303523">
        <w:rPr>
          <w:rFonts w:ascii="Arial" w:hAnsi="Arial" w:cs="Arial"/>
          <w:bCs/>
          <w:sz w:val="24"/>
          <w:szCs w:val="24"/>
          <w:lang w:val="es-ES_tradnl"/>
        </w:rPr>
        <w:t xml:space="preserve">La </w:t>
      </w:r>
      <w:r w:rsidRPr="00303523">
        <w:rPr>
          <w:rFonts w:ascii="Arial" w:hAnsi="Arial" w:cs="Arial"/>
          <w:b/>
          <w:bCs/>
          <w:sz w:val="24"/>
          <w:szCs w:val="24"/>
          <w:lang w:val="es-ES_tradnl"/>
        </w:rPr>
        <w:t xml:space="preserve">personalidad </w:t>
      </w:r>
      <w:r w:rsidR="008F0130">
        <w:rPr>
          <w:rFonts w:ascii="Arial" w:hAnsi="Arial" w:cs="Arial"/>
          <w:bCs/>
          <w:sz w:val="24"/>
          <w:szCs w:val="24"/>
          <w:lang w:val="es-ES_tradnl"/>
        </w:rPr>
        <w:t>de la</w:t>
      </w:r>
      <w:r w:rsidRPr="00303523">
        <w:rPr>
          <w:rFonts w:ascii="Arial" w:hAnsi="Arial" w:cs="Arial"/>
          <w:bCs/>
          <w:sz w:val="24"/>
          <w:szCs w:val="24"/>
          <w:lang w:val="es-ES_tradnl"/>
        </w:rPr>
        <w:t xml:space="preserve"> p</w:t>
      </w:r>
      <w:r w:rsidR="008F0130">
        <w:rPr>
          <w:rFonts w:ascii="Arial" w:hAnsi="Arial" w:cs="Arial"/>
          <w:bCs/>
          <w:sz w:val="24"/>
          <w:szCs w:val="24"/>
          <w:lang w:val="es-ES_tradnl"/>
        </w:rPr>
        <w:t>arte actora</w:t>
      </w:r>
      <w:r w:rsidR="00EB3107">
        <w:rPr>
          <w:rFonts w:ascii="Arial" w:hAnsi="Arial" w:cs="Arial"/>
          <w:bCs/>
          <w:sz w:val="24"/>
          <w:szCs w:val="24"/>
          <w:lang w:val="es-ES_tradnl"/>
        </w:rPr>
        <w:t xml:space="preserve"> quedó acreditada en autos, </w:t>
      </w:r>
      <w:r w:rsidR="008F0130">
        <w:rPr>
          <w:rFonts w:ascii="Arial" w:hAnsi="Arial" w:cs="Arial"/>
          <w:b/>
          <w:bCs/>
          <w:sz w:val="24"/>
          <w:szCs w:val="24"/>
          <w:lang w:val="es-ES_tradnl"/>
        </w:rPr>
        <w:t xml:space="preserve">no así </w:t>
      </w:r>
      <w:r w:rsidR="008F0130">
        <w:rPr>
          <w:rFonts w:ascii="Arial" w:hAnsi="Arial" w:cs="Arial"/>
          <w:bCs/>
          <w:sz w:val="24"/>
          <w:szCs w:val="24"/>
          <w:lang w:val="es-ES_tradnl"/>
        </w:rPr>
        <w:t>la de las autoridades demandadas.</w:t>
      </w:r>
      <w:r w:rsidR="00EB3107">
        <w:rPr>
          <w:rFonts w:ascii="Arial" w:hAnsi="Arial" w:cs="Arial"/>
          <w:bCs/>
          <w:sz w:val="24"/>
          <w:szCs w:val="24"/>
          <w:lang w:val="es-ES_tradnl"/>
        </w:rPr>
        <w:t xml:space="preserve"> </w:t>
      </w:r>
      <w:r w:rsidRPr="00303523">
        <w:rPr>
          <w:rFonts w:ascii="Arial" w:hAnsi="Arial" w:cs="Arial"/>
          <w:bCs/>
          <w:sz w:val="24"/>
          <w:szCs w:val="24"/>
          <w:lang w:val="es-ES_tradnl"/>
        </w:rPr>
        <w:t xml:space="preserve">- </w:t>
      </w:r>
      <w:r w:rsidR="00EB3107">
        <w:rPr>
          <w:rFonts w:ascii="Arial" w:hAnsi="Arial" w:cs="Arial"/>
          <w:bCs/>
          <w:sz w:val="24"/>
          <w:szCs w:val="24"/>
          <w:lang w:val="es-ES_tradnl"/>
        </w:rPr>
        <w:t>- - - - - - - - - - - - - - - -</w:t>
      </w:r>
      <w:r w:rsidR="008F0130">
        <w:rPr>
          <w:rFonts w:ascii="Arial" w:hAnsi="Arial" w:cs="Arial"/>
          <w:bCs/>
          <w:sz w:val="24"/>
          <w:szCs w:val="24"/>
          <w:lang w:val="es-ES_tradnl"/>
        </w:rPr>
        <w:t xml:space="preserve"> - - - - - - - - - - - - - - </w:t>
      </w:r>
    </w:p>
    <w:p w14:paraId="17700197" w14:textId="7CF25C98" w:rsidR="00303523" w:rsidRPr="008F0130" w:rsidRDefault="00303523" w:rsidP="008F0130">
      <w:pPr>
        <w:spacing w:before="240" w:line="360" w:lineRule="auto"/>
        <w:ind w:firstLine="567"/>
        <w:jc w:val="both"/>
        <w:rPr>
          <w:rFonts w:ascii="Arial" w:hAnsi="Arial" w:cs="Arial"/>
          <w:b/>
          <w:bCs/>
          <w:sz w:val="24"/>
          <w:szCs w:val="24"/>
        </w:rPr>
      </w:pPr>
      <w:r w:rsidRPr="00303523">
        <w:rPr>
          <w:rFonts w:ascii="Arial" w:hAnsi="Arial" w:cs="Arial"/>
          <w:b/>
          <w:bCs/>
          <w:sz w:val="24"/>
          <w:szCs w:val="24"/>
        </w:rPr>
        <w:t>TERCERO.-</w:t>
      </w:r>
      <w:r w:rsidR="00EB3107">
        <w:rPr>
          <w:rFonts w:ascii="Arial" w:hAnsi="Arial" w:cs="Arial"/>
          <w:b/>
          <w:bCs/>
          <w:sz w:val="24"/>
          <w:szCs w:val="24"/>
        </w:rPr>
        <w:t xml:space="preserve"> </w:t>
      </w:r>
      <w:r w:rsidR="00EB3107">
        <w:rPr>
          <w:rFonts w:ascii="Arial" w:hAnsi="Arial" w:cs="Arial"/>
          <w:b/>
          <w:sz w:val="24"/>
          <w:szCs w:val="24"/>
        </w:rPr>
        <w:t xml:space="preserve">SE SOBRESEE EL </w:t>
      </w:r>
      <w:r w:rsidR="00134F03" w:rsidRPr="00134F03">
        <w:rPr>
          <w:rFonts w:ascii="Arial" w:hAnsi="Arial" w:cs="Arial"/>
          <w:b/>
          <w:bCs/>
          <w:sz w:val="24"/>
          <w:szCs w:val="24"/>
        </w:rPr>
        <w:t>JUICIO</w:t>
      </w:r>
      <w:r w:rsidR="00813BA3">
        <w:rPr>
          <w:rFonts w:ascii="Arial" w:hAnsi="Arial" w:cs="Arial"/>
          <w:bCs/>
          <w:sz w:val="24"/>
          <w:szCs w:val="24"/>
        </w:rPr>
        <w:t xml:space="preserve"> </w:t>
      </w:r>
      <w:r w:rsidR="008F0130">
        <w:rPr>
          <w:rFonts w:ascii="Arial" w:hAnsi="Arial" w:cs="Arial"/>
          <w:bCs/>
          <w:sz w:val="24"/>
          <w:szCs w:val="24"/>
        </w:rPr>
        <w:t xml:space="preserve">respecto de la orden verbal o escrita que hayan emitido los agentes para detener, infraccionar, retener y remitir a un encierro el vehículo de su propiedad, </w:t>
      </w:r>
      <w:r w:rsidR="008F0130">
        <w:rPr>
          <w:rFonts w:ascii="Arial" w:hAnsi="Arial" w:cs="Arial"/>
          <w:sz w:val="24"/>
          <w:szCs w:val="24"/>
        </w:rPr>
        <w:t xml:space="preserve">marca Nissan, tipo Tsuru, modelo </w:t>
      </w:r>
      <w:r w:rsidR="00562E23">
        <w:rPr>
          <w:rFonts w:ascii="Arial" w:hAnsi="Arial" w:cs="Arial"/>
          <w:sz w:val="24"/>
          <w:szCs w:val="24"/>
        </w:rPr>
        <w:t>**********</w:t>
      </w:r>
      <w:r w:rsidR="008F0130">
        <w:rPr>
          <w:rFonts w:ascii="Arial" w:hAnsi="Arial" w:cs="Arial"/>
          <w:sz w:val="24"/>
          <w:szCs w:val="24"/>
        </w:rPr>
        <w:t xml:space="preserve">, con número de motor </w:t>
      </w:r>
      <w:r w:rsidR="00562E23">
        <w:rPr>
          <w:rFonts w:ascii="Arial" w:hAnsi="Arial" w:cs="Arial"/>
          <w:sz w:val="24"/>
          <w:szCs w:val="24"/>
        </w:rPr>
        <w:t>**********</w:t>
      </w:r>
      <w:r w:rsidR="008F0130">
        <w:rPr>
          <w:rFonts w:ascii="Arial" w:hAnsi="Arial" w:cs="Arial"/>
          <w:sz w:val="24"/>
          <w:szCs w:val="24"/>
        </w:rPr>
        <w:t xml:space="preserve">, y número de serie </w:t>
      </w:r>
      <w:r w:rsidR="00562E23">
        <w:rPr>
          <w:rFonts w:ascii="Arial" w:hAnsi="Arial" w:cs="Arial"/>
          <w:sz w:val="24"/>
          <w:szCs w:val="24"/>
        </w:rPr>
        <w:t>**********</w:t>
      </w:r>
      <w:r w:rsidR="008F0130">
        <w:rPr>
          <w:rFonts w:ascii="Arial" w:hAnsi="Arial" w:cs="Arial"/>
          <w:bCs/>
          <w:sz w:val="24"/>
          <w:szCs w:val="24"/>
        </w:rPr>
        <w:t xml:space="preserve">, con la cual prestaba el servicio de transporte público en la modalidad de taxi en la población de Zimatlán de Álvarez, Oaxaca, que se le atribuye al </w:t>
      </w:r>
      <w:r w:rsidR="008F0130" w:rsidRPr="002A1CD0">
        <w:rPr>
          <w:rFonts w:ascii="Arial" w:hAnsi="Arial" w:cs="Arial"/>
          <w:b/>
          <w:bCs/>
          <w:sz w:val="24"/>
          <w:szCs w:val="24"/>
        </w:rPr>
        <w:t>Secretario de Seguridad Pública, al Director de Tránsito del Estado, y al Jefe Operativo de Tránsito del Estado en la Población de Zimatlán de Álvarez</w:t>
      </w:r>
      <w:r w:rsidR="008F0130">
        <w:rPr>
          <w:rFonts w:ascii="Arial" w:hAnsi="Arial" w:cs="Arial"/>
          <w:b/>
          <w:bCs/>
          <w:sz w:val="24"/>
          <w:szCs w:val="24"/>
        </w:rPr>
        <w:t>.</w:t>
      </w:r>
      <w:r w:rsidRPr="00303523">
        <w:rPr>
          <w:rFonts w:ascii="Arial" w:hAnsi="Arial" w:cs="Arial"/>
          <w:bCs/>
          <w:sz w:val="24"/>
          <w:szCs w:val="24"/>
        </w:rPr>
        <w:t xml:space="preserve"> - - - - - - - - - - - - - - -</w:t>
      </w:r>
      <w:r w:rsidR="00562E23">
        <w:rPr>
          <w:rFonts w:ascii="Arial" w:hAnsi="Arial" w:cs="Arial"/>
          <w:bCs/>
          <w:sz w:val="24"/>
          <w:szCs w:val="24"/>
        </w:rPr>
        <w:t xml:space="preserve"> - - - - - - - - - - - - - - - - - - </w:t>
      </w:r>
      <w:r w:rsidRPr="00303523">
        <w:rPr>
          <w:rFonts w:ascii="Arial" w:hAnsi="Arial" w:cs="Arial"/>
          <w:bCs/>
          <w:sz w:val="24"/>
          <w:szCs w:val="24"/>
        </w:rPr>
        <w:t xml:space="preserve"> </w:t>
      </w:r>
    </w:p>
    <w:p w14:paraId="3EF9BBD2" w14:textId="47A7E26B" w:rsidR="00303523" w:rsidRPr="00EB3107" w:rsidRDefault="00303523" w:rsidP="008F0130">
      <w:pPr>
        <w:widowControl w:val="0"/>
        <w:autoSpaceDE w:val="0"/>
        <w:autoSpaceDN w:val="0"/>
        <w:adjustRightInd w:val="0"/>
        <w:spacing w:line="360" w:lineRule="auto"/>
        <w:ind w:firstLine="567"/>
        <w:jc w:val="both"/>
        <w:rPr>
          <w:rFonts w:ascii="Arial" w:hAnsi="Arial" w:cs="Arial"/>
          <w:bCs/>
          <w:sz w:val="24"/>
          <w:szCs w:val="24"/>
        </w:rPr>
      </w:pPr>
      <w:r w:rsidRPr="00303523">
        <w:rPr>
          <w:rFonts w:ascii="Arial" w:hAnsi="Arial" w:cs="Arial"/>
          <w:b/>
          <w:bCs/>
          <w:sz w:val="24"/>
          <w:szCs w:val="24"/>
        </w:rPr>
        <w:t>CUARTO.-</w:t>
      </w:r>
      <w:r w:rsidR="00EB3107">
        <w:rPr>
          <w:rFonts w:ascii="Arial" w:hAnsi="Arial" w:cs="Arial"/>
          <w:b/>
          <w:bCs/>
          <w:sz w:val="24"/>
          <w:szCs w:val="24"/>
        </w:rPr>
        <w:t xml:space="preserve"> SE DECLARA LA LEGALIDAD Y VALIDEZ DE LA RESOLUCIÓN NEGATIVA FICTA </w:t>
      </w:r>
      <w:r w:rsidR="008F0130">
        <w:rPr>
          <w:rFonts w:ascii="Arial" w:hAnsi="Arial" w:cs="Arial"/>
          <w:bCs/>
          <w:sz w:val="24"/>
          <w:szCs w:val="24"/>
        </w:rPr>
        <w:t xml:space="preserve">recaída al escrito de nueve de mayo de dos mil ocho, por lo que </w:t>
      </w:r>
      <w:r w:rsidR="008F0130" w:rsidRPr="0096311D">
        <w:rPr>
          <w:rFonts w:ascii="Arial" w:hAnsi="Arial" w:cs="Arial"/>
          <w:bCs/>
          <w:sz w:val="24"/>
          <w:szCs w:val="24"/>
        </w:rPr>
        <w:t xml:space="preserve">resulta </w:t>
      </w:r>
      <w:r w:rsidR="008F0130">
        <w:rPr>
          <w:rFonts w:ascii="Arial" w:hAnsi="Arial" w:cs="Arial"/>
          <w:b/>
          <w:bCs/>
          <w:sz w:val="24"/>
          <w:szCs w:val="24"/>
        </w:rPr>
        <w:t xml:space="preserve">improcedente </w:t>
      </w:r>
      <w:r w:rsidR="008F0130">
        <w:rPr>
          <w:rFonts w:ascii="Arial" w:hAnsi="Arial" w:cs="Arial"/>
          <w:bCs/>
          <w:sz w:val="24"/>
          <w:szCs w:val="24"/>
        </w:rPr>
        <w:t xml:space="preserve">ordenar la expedición de la autorización de cambio de vehículo con el que venía trabajando al amparo de la concesión número </w:t>
      </w:r>
      <w:r w:rsidR="00562E23">
        <w:rPr>
          <w:rFonts w:ascii="Arial" w:hAnsi="Arial" w:cs="Arial"/>
          <w:b/>
          <w:bCs/>
          <w:sz w:val="24"/>
          <w:szCs w:val="24"/>
        </w:rPr>
        <w:t>**********</w:t>
      </w:r>
      <w:r w:rsidR="008F0130">
        <w:rPr>
          <w:rFonts w:ascii="Arial" w:hAnsi="Arial" w:cs="Arial"/>
          <w:bCs/>
          <w:sz w:val="24"/>
          <w:szCs w:val="24"/>
        </w:rPr>
        <w:t xml:space="preserve">, de veintinueve de noviembre de dos mil cuatro, para dar de alta el vehículo marca Nissan Tipo Tsuru, modelo </w:t>
      </w:r>
      <w:r w:rsidR="00562E23">
        <w:rPr>
          <w:rFonts w:ascii="Arial" w:hAnsi="Arial" w:cs="Arial"/>
          <w:bCs/>
          <w:sz w:val="24"/>
          <w:szCs w:val="24"/>
        </w:rPr>
        <w:t>**********</w:t>
      </w:r>
      <w:r w:rsidR="008F0130">
        <w:rPr>
          <w:rFonts w:ascii="Arial" w:hAnsi="Arial" w:cs="Arial"/>
          <w:bCs/>
          <w:sz w:val="24"/>
          <w:szCs w:val="24"/>
        </w:rPr>
        <w:t xml:space="preserve">, con número de motor </w:t>
      </w:r>
      <w:r w:rsidR="00562E23">
        <w:rPr>
          <w:rFonts w:ascii="Arial" w:hAnsi="Arial" w:cs="Arial"/>
          <w:bCs/>
          <w:sz w:val="24"/>
          <w:szCs w:val="24"/>
        </w:rPr>
        <w:t>**********</w:t>
      </w:r>
      <w:r w:rsidR="008F0130">
        <w:rPr>
          <w:rFonts w:ascii="Arial" w:hAnsi="Arial" w:cs="Arial"/>
          <w:bCs/>
          <w:sz w:val="24"/>
          <w:szCs w:val="24"/>
        </w:rPr>
        <w:t xml:space="preserve">, número de serie </w:t>
      </w:r>
      <w:r w:rsidR="00562E23">
        <w:rPr>
          <w:rFonts w:ascii="Arial" w:hAnsi="Arial" w:cs="Arial"/>
          <w:bCs/>
          <w:sz w:val="24"/>
          <w:szCs w:val="24"/>
        </w:rPr>
        <w:t>**********</w:t>
      </w:r>
      <w:r w:rsidRPr="00303523">
        <w:rPr>
          <w:rFonts w:ascii="Arial" w:hAnsi="Arial" w:cs="Arial"/>
          <w:bCs/>
          <w:sz w:val="24"/>
          <w:szCs w:val="24"/>
          <w:lang w:val="es-ES"/>
        </w:rPr>
        <w:t xml:space="preserve">, </w:t>
      </w:r>
      <w:r w:rsidRPr="00303523">
        <w:rPr>
          <w:rFonts w:ascii="Arial" w:hAnsi="Arial" w:cs="Arial"/>
          <w:bCs/>
          <w:sz w:val="24"/>
          <w:szCs w:val="24"/>
        </w:rPr>
        <w:t xml:space="preserve">como quedó precisado en el considerando </w:t>
      </w:r>
      <w:r w:rsidRPr="00303523">
        <w:rPr>
          <w:rFonts w:ascii="Arial" w:hAnsi="Arial" w:cs="Arial"/>
          <w:b/>
          <w:bCs/>
          <w:sz w:val="24"/>
          <w:szCs w:val="24"/>
        </w:rPr>
        <w:t xml:space="preserve">sexto </w:t>
      </w:r>
      <w:r w:rsidRPr="00303523">
        <w:rPr>
          <w:rFonts w:ascii="Arial" w:hAnsi="Arial" w:cs="Arial"/>
          <w:bCs/>
          <w:sz w:val="24"/>
          <w:szCs w:val="24"/>
        </w:rPr>
        <w:t xml:space="preserve">de esta sentencia. - </w:t>
      </w:r>
    </w:p>
    <w:p w14:paraId="5CD4D6FC" w14:textId="710D4F25" w:rsidR="00EB3107" w:rsidRPr="008F0130" w:rsidRDefault="00303523" w:rsidP="008F0130">
      <w:pPr>
        <w:spacing w:line="360" w:lineRule="auto"/>
        <w:ind w:right="-1" w:firstLine="567"/>
        <w:jc w:val="both"/>
        <w:rPr>
          <w:rFonts w:ascii="Arial" w:hAnsi="Arial" w:cs="Arial"/>
          <w:bCs/>
          <w:sz w:val="24"/>
          <w:szCs w:val="24"/>
        </w:rPr>
      </w:pPr>
      <w:r w:rsidRPr="00303523">
        <w:rPr>
          <w:rFonts w:ascii="Arial" w:hAnsi="Arial" w:cs="Arial"/>
          <w:b/>
          <w:bCs/>
          <w:sz w:val="24"/>
          <w:szCs w:val="24"/>
          <w:lang w:val="es-ES"/>
        </w:rPr>
        <w:t xml:space="preserve">QUINTO.- </w:t>
      </w:r>
      <w:r w:rsidR="00EB3107">
        <w:rPr>
          <w:rFonts w:ascii="Arial" w:hAnsi="Arial" w:cs="Arial"/>
          <w:b/>
          <w:bCs/>
          <w:sz w:val="24"/>
          <w:szCs w:val="24"/>
        </w:rPr>
        <w:t xml:space="preserve">SE DECLARA LA LEGALIDAD Y VALIDEZ DE LA RESOLUCIÓN NEGATIVA FICTA </w:t>
      </w:r>
      <w:r w:rsidR="008F0130">
        <w:rPr>
          <w:rFonts w:ascii="Arial" w:hAnsi="Arial" w:cs="Arial"/>
          <w:bCs/>
          <w:sz w:val="24"/>
          <w:szCs w:val="24"/>
        </w:rPr>
        <w:t xml:space="preserve">recaída al escrito de dieciséis de noviembre de dos mil nueve, por lo que </w:t>
      </w:r>
      <w:r w:rsidR="008F0130" w:rsidRPr="0096311D">
        <w:rPr>
          <w:rFonts w:ascii="Arial" w:hAnsi="Arial" w:cs="Arial"/>
          <w:bCs/>
          <w:sz w:val="24"/>
          <w:szCs w:val="24"/>
        </w:rPr>
        <w:t xml:space="preserve">resulta procedente negar a </w:t>
      </w:r>
      <w:r w:rsidR="00562E23">
        <w:rPr>
          <w:rFonts w:ascii="Arial" w:hAnsi="Arial" w:cs="Arial"/>
          <w:b/>
          <w:bCs/>
          <w:sz w:val="24"/>
          <w:szCs w:val="24"/>
        </w:rPr>
        <w:t>**********</w:t>
      </w:r>
      <w:r w:rsidR="008F0130" w:rsidRPr="0096311D">
        <w:rPr>
          <w:rFonts w:ascii="Arial" w:hAnsi="Arial" w:cs="Arial"/>
          <w:bCs/>
          <w:sz w:val="24"/>
          <w:szCs w:val="24"/>
        </w:rPr>
        <w:t xml:space="preserve"> la  renovación de la concesión número </w:t>
      </w:r>
      <w:r w:rsidR="00562E23">
        <w:rPr>
          <w:rFonts w:ascii="Arial" w:hAnsi="Arial" w:cs="Arial"/>
          <w:bCs/>
          <w:sz w:val="24"/>
          <w:szCs w:val="24"/>
        </w:rPr>
        <w:t>**********</w:t>
      </w:r>
      <w:r w:rsidR="008F0130">
        <w:rPr>
          <w:rFonts w:ascii="Arial" w:hAnsi="Arial" w:cs="Arial"/>
          <w:bCs/>
          <w:sz w:val="24"/>
          <w:szCs w:val="24"/>
        </w:rPr>
        <w:t xml:space="preserve"> de veintinueve</w:t>
      </w:r>
      <w:r w:rsidR="008F0130" w:rsidRPr="0096311D">
        <w:rPr>
          <w:rFonts w:ascii="Arial" w:hAnsi="Arial" w:cs="Arial"/>
          <w:bCs/>
          <w:sz w:val="24"/>
          <w:szCs w:val="24"/>
        </w:rPr>
        <w:t xml:space="preserve"> de noviembre de dos mil cuatro, otorgada  para prestar el servicio público de alquiler (taxi) en la poblaci</w:t>
      </w:r>
      <w:r w:rsidR="008F0130">
        <w:rPr>
          <w:rFonts w:ascii="Arial" w:hAnsi="Arial" w:cs="Arial"/>
          <w:bCs/>
          <w:sz w:val="24"/>
          <w:szCs w:val="24"/>
        </w:rPr>
        <w:t>ón de Zimatlán de Álvarez, Oaxaca</w:t>
      </w:r>
      <w:r w:rsidR="008F0130" w:rsidRPr="0096311D">
        <w:rPr>
          <w:rFonts w:ascii="Arial" w:hAnsi="Arial" w:cs="Arial"/>
          <w:bCs/>
          <w:sz w:val="24"/>
          <w:szCs w:val="24"/>
        </w:rPr>
        <w:t>, virtud de no cumplir con los requisitos que para ello se requieren y exige el artículo 94 del Reglamento de la Ley de Tránsito</w:t>
      </w:r>
      <w:r w:rsidR="008F0130">
        <w:rPr>
          <w:rFonts w:ascii="Arial" w:hAnsi="Arial" w:cs="Arial"/>
          <w:bCs/>
          <w:sz w:val="24"/>
          <w:szCs w:val="24"/>
        </w:rPr>
        <w:t xml:space="preserve"> Reformada del Estado de Oaxaca</w:t>
      </w:r>
      <w:r w:rsidR="00EB3107">
        <w:rPr>
          <w:rFonts w:ascii="Arial" w:hAnsi="Arial" w:cs="Arial"/>
          <w:bCs/>
          <w:sz w:val="24"/>
          <w:szCs w:val="24"/>
        </w:rPr>
        <w:t xml:space="preserve">, </w:t>
      </w:r>
      <w:r w:rsidR="00EB3107" w:rsidRPr="00303523">
        <w:rPr>
          <w:rFonts w:ascii="Arial" w:hAnsi="Arial" w:cs="Arial"/>
          <w:bCs/>
          <w:sz w:val="24"/>
          <w:szCs w:val="24"/>
        </w:rPr>
        <w:t xml:space="preserve">como quedó precisado en el considerando </w:t>
      </w:r>
      <w:r w:rsidR="00EB3107" w:rsidRPr="00303523">
        <w:rPr>
          <w:rFonts w:ascii="Arial" w:hAnsi="Arial" w:cs="Arial"/>
          <w:b/>
          <w:bCs/>
          <w:sz w:val="24"/>
          <w:szCs w:val="24"/>
        </w:rPr>
        <w:t xml:space="preserve">sexto </w:t>
      </w:r>
      <w:r w:rsidR="00EB3107" w:rsidRPr="00303523">
        <w:rPr>
          <w:rFonts w:ascii="Arial" w:hAnsi="Arial" w:cs="Arial"/>
          <w:bCs/>
          <w:sz w:val="24"/>
          <w:szCs w:val="24"/>
        </w:rPr>
        <w:t xml:space="preserve">de esta sentencia. - - - - - - - - - - - - </w:t>
      </w:r>
      <w:bookmarkStart w:id="0" w:name="_GoBack"/>
      <w:bookmarkEnd w:id="0"/>
    </w:p>
    <w:p w14:paraId="0DA74973" w14:textId="3542B798" w:rsidR="00303523" w:rsidRPr="00303523" w:rsidRDefault="00EB3107" w:rsidP="00303523">
      <w:pPr>
        <w:spacing w:line="360" w:lineRule="auto"/>
        <w:ind w:right="-1" w:firstLine="567"/>
        <w:jc w:val="both"/>
        <w:rPr>
          <w:rFonts w:ascii="Arial" w:hAnsi="Arial" w:cs="Arial"/>
          <w:b/>
          <w:bCs/>
          <w:sz w:val="24"/>
          <w:szCs w:val="24"/>
          <w:lang w:val="es-ES"/>
        </w:rPr>
      </w:pPr>
      <w:proofErr w:type="gramStart"/>
      <w:r>
        <w:rPr>
          <w:rFonts w:ascii="Arial" w:hAnsi="Arial" w:cs="Arial"/>
          <w:b/>
          <w:bCs/>
          <w:sz w:val="24"/>
          <w:szCs w:val="24"/>
          <w:lang w:val="es-ES"/>
        </w:rPr>
        <w:t>SEXTO.-</w:t>
      </w:r>
      <w:proofErr w:type="gramEnd"/>
      <w:r>
        <w:rPr>
          <w:rFonts w:ascii="Arial" w:hAnsi="Arial" w:cs="Arial"/>
          <w:b/>
          <w:bCs/>
          <w:sz w:val="24"/>
          <w:szCs w:val="24"/>
          <w:lang w:val="es-ES"/>
        </w:rPr>
        <w:t xml:space="preserve"> </w:t>
      </w:r>
      <w:r w:rsidR="00303523" w:rsidRPr="00303523">
        <w:rPr>
          <w:rFonts w:ascii="Arial" w:hAnsi="Arial" w:cs="Arial"/>
          <w:b/>
          <w:bCs/>
          <w:sz w:val="24"/>
          <w:szCs w:val="24"/>
          <w:lang w:val="es-ES"/>
        </w:rPr>
        <w:t xml:space="preserve">NOTIFÍQUESE </w:t>
      </w:r>
      <w:r w:rsidR="00303523" w:rsidRPr="00303523">
        <w:rPr>
          <w:rFonts w:ascii="Arial" w:hAnsi="Arial" w:cs="Arial"/>
          <w:bCs/>
          <w:sz w:val="24"/>
          <w:szCs w:val="24"/>
          <w:lang w:val="es-ES"/>
        </w:rPr>
        <w:t>personalmente a la actora y</w:t>
      </w:r>
      <w:r w:rsidR="008F0130">
        <w:rPr>
          <w:rFonts w:ascii="Arial" w:hAnsi="Arial" w:cs="Arial"/>
          <w:bCs/>
          <w:sz w:val="24"/>
          <w:szCs w:val="24"/>
          <w:lang w:val="es-ES"/>
        </w:rPr>
        <w:t xml:space="preserve"> a los terceros afectados, y</w:t>
      </w:r>
      <w:r w:rsidR="00303523" w:rsidRPr="00303523">
        <w:rPr>
          <w:rFonts w:ascii="Arial" w:hAnsi="Arial" w:cs="Arial"/>
          <w:bCs/>
          <w:sz w:val="24"/>
          <w:szCs w:val="24"/>
          <w:lang w:val="es-ES"/>
        </w:rPr>
        <w:t xml:space="preserve"> por oficio a la</w:t>
      </w:r>
      <w:r w:rsidR="00EF522B">
        <w:rPr>
          <w:rFonts w:ascii="Arial" w:hAnsi="Arial" w:cs="Arial"/>
          <w:bCs/>
          <w:sz w:val="24"/>
          <w:szCs w:val="24"/>
          <w:lang w:val="es-ES"/>
        </w:rPr>
        <w:t>s</w:t>
      </w:r>
      <w:r w:rsidR="00303523" w:rsidRPr="00303523">
        <w:rPr>
          <w:rFonts w:ascii="Arial" w:hAnsi="Arial" w:cs="Arial"/>
          <w:bCs/>
          <w:sz w:val="24"/>
          <w:szCs w:val="24"/>
          <w:lang w:val="es-ES"/>
        </w:rPr>
        <w:t xml:space="preserve"> autoridad</w:t>
      </w:r>
      <w:r w:rsidR="00EF522B">
        <w:rPr>
          <w:rFonts w:ascii="Arial" w:hAnsi="Arial" w:cs="Arial"/>
          <w:bCs/>
          <w:sz w:val="24"/>
          <w:szCs w:val="24"/>
          <w:lang w:val="es-ES"/>
        </w:rPr>
        <w:t>es</w:t>
      </w:r>
      <w:r w:rsidR="00303523" w:rsidRPr="00303523">
        <w:rPr>
          <w:rFonts w:ascii="Arial" w:hAnsi="Arial" w:cs="Arial"/>
          <w:bCs/>
          <w:sz w:val="24"/>
          <w:szCs w:val="24"/>
          <w:lang w:val="es-ES"/>
        </w:rPr>
        <w:t xml:space="preserve"> demandada</w:t>
      </w:r>
      <w:r w:rsidR="00EF522B">
        <w:rPr>
          <w:rFonts w:ascii="Arial" w:hAnsi="Arial" w:cs="Arial"/>
          <w:bCs/>
          <w:sz w:val="24"/>
          <w:szCs w:val="24"/>
          <w:lang w:val="es-ES"/>
        </w:rPr>
        <w:t>s</w:t>
      </w:r>
      <w:r w:rsidR="00303523" w:rsidRPr="00303523">
        <w:rPr>
          <w:rFonts w:ascii="Arial" w:hAnsi="Arial" w:cs="Arial"/>
          <w:bCs/>
          <w:sz w:val="24"/>
          <w:szCs w:val="24"/>
          <w:lang w:val="es-ES"/>
        </w:rPr>
        <w:t>, co</w:t>
      </w:r>
      <w:r w:rsidR="00EF522B">
        <w:rPr>
          <w:rFonts w:ascii="Arial" w:hAnsi="Arial" w:cs="Arial"/>
          <w:bCs/>
          <w:sz w:val="24"/>
          <w:szCs w:val="24"/>
          <w:lang w:val="es-ES"/>
        </w:rPr>
        <w:t>n fundamento en los artículos 142 fracción I y 14</w:t>
      </w:r>
      <w:r w:rsidR="00303523" w:rsidRPr="00303523">
        <w:rPr>
          <w:rFonts w:ascii="Arial" w:hAnsi="Arial" w:cs="Arial"/>
          <w:bCs/>
          <w:sz w:val="24"/>
          <w:szCs w:val="24"/>
          <w:lang w:val="es-ES"/>
        </w:rPr>
        <w:t>3 fracciones I y II, de la Ley de Justicia Administrativa para el Estado de Oaxaca.</w:t>
      </w:r>
      <w:r w:rsidR="00303523" w:rsidRPr="00303523">
        <w:rPr>
          <w:rFonts w:ascii="Arial" w:hAnsi="Arial" w:cs="Arial"/>
          <w:b/>
          <w:bCs/>
          <w:sz w:val="24"/>
          <w:szCs w:val="24"/>
          <w:lang w:val="es-ES"/>
        </w:rPr>
        <w:t xml:space="preserve"> </w:t>
      </w:r>
      <w:proofErr w:type="gramStart"/>
      <w:r w:rsidR="00303523" w:rsidRPr="00303523">
        <w:rPr>
          <w:rFonts w:ascii="Arial" w:hAnsi="Arial" w:cs="Arial"/>
          <w:b/>
          <w:bCs/>
          <w:sz w:val="24"/>
          <w:szCs w:val="24"/>
          <w:lang w:val="es-ES"/>
        </w:rPr>
        <w:t>CÚMPLASE.-</w:t>
      </w:r>
      <w:proofErr w:type="gramEnd"/>
      <w:r w:rsidR="00303523" w:rsidRPr="00303523">
        <w:rPr>
          <w:rFonts w:ascii="Arial" w:hAnsi="Arial" w:cs="Arial"/>
          <w:b/>
          <w:bCs/>
          <w:sz w:val="24"/>
          <w:szCs w:val="24"/>
          <w:lang w:val="es-ES"/>
        </w:rPr>
        <w:t xml:space="preserve"> - - - - - - - - - - - - - - - - - - - - - - - - - - - - - - - - </w:t>
      </w:r>
      <w:r w:rsidR="00EF522B">
        <w:rPr>
          <w:rFonts w:ascii="Arial" w:hAnsi="Arial" w:cs="Arial"/>
          <w:b/>
          <w:bCs/>
          <w:sz w:val="24"/>
          <w:szCs w:val="24"/>
          <w:lang w:val="es-ES"/>
        </w:rPr>
        <w:t xml:space="preserve">- - - - - - - - - - </w:t>
      </w:r>
    </w:p>
    <w:p w14:paraId="65B9724E" w14:textId="5B8A09D9" w:rsidR="00303523" w:rsidRPr="00303523" w:rsidRDefault="00303523" w:rsidP="00303523">
      <w:pPr>
        <w:spacing w:line="360" w:lineRule="auto"/>
        <w:ind w:right="-1" w:firstLine="567"/>
        <w:jc w:val="both"/>
        <w:rPr>
          <w:rFonts w:ascii="Arial" w:hAnsi="Arial" w:cs="Arial"/>
          <w:bCs/>
          <w:sz w:val="24"/>
          <w:szCs w:val="24"/>
        </w:rPr>
      </w:pPr>
      <w:r w:rsidRPr="00303523">
        <w:rPr>
          <w:rFonts w:ascii="Arial" w:hAnsi="Arial" w:cs="Arial"/>
          <w:bCs/>
          <w:sz w:val="24"/>
          <w:szCs w:val="24"/>
          <w:lang w:val="es-ES"/>
        </w:rPr>
        <w:t xml:space="preserve">Así lo resolvió y firmó el Titular de la Primera Sala Unitaria de Primera Instancia del Tribunal de Justicia Administrativa del Estado de Oaxaca, Magistrado </w:t>
      </w:r>
      <w:r w:rsidR="008F0130">
        <w:rPr>
          <w:rFonts w:ascii="Arial" w:hAnsi="Arial" w:cs="Arial"/>
          <w:bCs/>
          <w:sz w:val="24"/>
          <w:szCs w:val="24"/>
          <w:lang w:val="es-ES"/>
        </w:rPr>
        <w:t xml:space="preserve">Maestro </w:t>
      </w:r>
      <w:r w:rsidRPr="00303523">
        <w:rPr>
          <w:rFonts w:ascii="Arial" w:hAnsi="Arial" w:cs="Arial"/>
          <w:bCs/>
          <w:sz w:val="24"/>
          <w:szCs w:val="24"/>
          <w:lang w:val="es-ES"/>
        </w:rPr>
        <w:t xml:space="preserve">Enrique Pacheco Martínez, quien actúa ante el Licenciado Renato Gabriel Ibáñez Castellanos, Secretaria de Acuerdos, que autoriza y da </w:t>
      </w:r>
      <w:proofErr w:type="gramStart"/>
      <w:r w:rsidRPr="00303523">
        <w:rPr>
          <w:rFonts w:ascii="Arial" w:hAnsi="Arial" w:cs="Arial"/>
          <w:bCs/>
          <w:sz w:val="24"/>
          <w:szCs w:val="24"/>
          <w:lang w:val="es-ES"/>
        </w:rPr>
        <w:t>fe.-</w:t>
      </w:r>
      <w:proofErr w:type="gramEnd"/>
      <w:r w:rsidRPr="00303523">
        <w:rPr>
          <w:rFonts w:ascii="Arial" w:hAnsi="Arial" w:cs="Arial"/>
          <w:bCs/>
          <w:sz w:val="24"/>
          <w:szCs w:val="24"/>
          <w:lang w:val="es-ES"/>
        </w:rPr>
        <w:t xml:space="preserve"> - - - </w:t>
      </w:r>
      <w:r w:rsidR="00EF522B">
        <w:rPr>
          <w:rFonts w:ascii="Arial" w:hAnsi="Arial" w:cs="Arial"/>
          <w:bCs/>
          <w:sz w:val="24"/>
          <w:szCs w:val="24"/>
          <w:lang w:val="es-ES"/>
        </w:rPr>
        <w:t>- - - - - - - - - - - - - - - -</w:t>
      </w:r>
    </w:p>
    <w:p w14:paraId="3FADBF63" w14:textId="77777777" w:rsidR="00FC6B8A" w:rsidRDefault="00FC6B8A" w:rsidP="00FC6B8A">
      <w:pPr>
        <w:spacing w:line="360" w:lineRule="auto"/>
        <w:ind w:right="-1" w:firstLine="567"/>
        <w:jc w:val="both"/>
        <w:rPr>
          <w:rFonts w:ascii="Arial" w:hAnsi="Arial" w:cs="Arial"/>
          <w:bCs/>
          <w:sz w:val="24"/>
          <w:szCs w:val="24"/>
        </w:rPr>
      </w:pPr>
    </w:p>
    <w:p w14:paraId="29DDFE63" w14:textId="77777777" w:rsidR="00FC6B8A" w:rsidRPr="00FC6B8A" w:rsidRDefault="00FC6B8A" w:rsidP="00FC6B8A">
      <w:pPr>
        <w:spacing w:line="360" w:lineRule="auto"/>
        <w:ind w:right="-1" w:firstLine="567"/>
        <w:jc w:val="both"/>
        <w:rPr>
          <w:rFonts w:ascii="Arial" w:hAnsi="Arial" w:cs="Arial"/>
          <w:bCs/>
          <w:sz w:val="24"/>
          <w:szCs w:val="24"/>
        </w:rPr>
      </w:pPr>
    </w:p>
    <w:p w14:paraId="0F797AF9" w14:textId="77777777" w:rsidR="009E1C1D" w:rsidRPr="009E1C1D" w:rsidRDefault="009E1C1D" w:rsidP="006B28C8">
      <w:pPr>
        <w:spacing w:after="0" w:line="360" w:lineRule="auto"/>
        <w:jc w:val="both"/>
        <w:rPr>
          <w:rFonts w:ascii="Arial" w:eastAsia="Times New Roman" w:hAnsi="Arial" w:cs="Arial"/>
          <w:sz w:val="24"/>
          <w:szCs w:val="24"/>
          <w:lang w:val="es-ES" w:eastAsia="es-ES"/>
        </w:rPr>
      </w:pPr>
    </w:p>
    <w:sectPr w:rsidR="009E1C1D" w:rsidRPr="009E1C1D" w:rsidSect="00D61E23">
      <w:headerReference w:type="default" r:id="rId8"/>
      <w:pgSz w:w="12240" w:h="20160" w:code="5"/>
      <w:pgMar w:top="1276" w:right="1183" w:bottom="141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DC3622" w14:textId="77777777" w:rsidR="00523529" w:rsidRDefault="00523529" w:rsidP="00CD11C4">
      <w:pPr>
        <w:spacing w:after="0" w:line="240" w:lineRule="auto"/>
      </w:pPr>
      <w:r>
        <w:separator/>
      </w:r>
    </w:p>
  </w:endnote>
  <w:endnote w:type="continuationSeparator" w:id="0">
    <w:p w14:paraId="408FA6F0" w14:textId="77777777" w:rsidR="00523529" w:rsidRDefault="00523529"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CA9BB6" w14:textId="77777777" w:rsidR="00523529" w:rsidRDefault="00523529" w:rsidP="00CD11C4">
      <w:pPr>
        <w:spacing w:after="0" w:line="240" w:lineRule="auto"/>
      </w:pPr>
      <w:r>
        <w:separator/>
      </w:r>
    </w:p>
  </w:footnote>
  <w:footnote w:type="continuationSeparator" w:id="0">
    <w:p w14:paraId="77888E31" w14:textId="77777777" w:rsidR="00523529" w:rsidRDefault="00523529" w:rsidP="00CD11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6892056"/>
      <w:docPartObj>
        <w:docPartGallery w:val="Page Numbers (Top of Page)"/>
        <w:docPartUnique/>
      </w:docPartObj>
    </w:sdtPr>
    <w:sdtEndPr/>
    <w:sdtContent>
      <w:p w14:paraId="5D4E2817" w14:textId="77777777" w:rsidR="00783A0A" w:rsidRDefault="00783A0A" w:rsidP="00783A0A">
        <w:pPr>
          <w:ind w:left="-709"/>
          <w:jc w:val="center"/>
          <w:rPr>
            <w:rFonts w:ascii="Arial" w:hAnsi="Arial" w:cs="Arial"/>
            <w:b/>
            <w:color w:val="0070C0"/>
            <w:sz w:val="24"/>
            <w:szCs w:val="24"/>
          </w:rPr>
        </w:pPr>
        <w:r>
          <w:rPr>
            <w:rFonts w:ascii="Arial" w:hAnsi="Arial" w:cs="Arial"/>
            <w:b/>
            <w:color w:val="0070C0"/>
            <w:sz w:val="24"/>
            <w:szCs w:val="24"/>
          </w:rPr>
          <w:t>DATOS PERSONALES PROTEGIDOS POR EL ARTÍCULO 116 DE LA LGTAIP Y ARTÍCULO 56 DE LA LTAIPEO</w:t>
        </w:r>
      </w:p>
      <w:p w14:paraId="660AC9B0" w14:textId="1A64EC2D" w:rsidR="00574EAD" w:rsidRDefault="00574EAD">
        <w:pPr>
          <w:pStyle w:val="Encabezado"/>
          <w:jc w:val="center"/>
        </w:pPr>
        <w:r>
          <w:fldChar w:fldCharType="begin"/>
        </w:r>
        <w:r>
          <w:instrText>PAGE   \* MERGEFORMAT</w:instrText>
        </w:r>
        <w:r>
          <w:fldChar w:fldCharType="separate"/>
        </w:r>
        <w:r w:rsidR="00073C50" w:rsidRPr="00073C50">
          <w:rPr>
            <w:noProof/>
            <w:lang w:val="es-ES"/>
          </w:rPr>
          <w:t>8</w:t>
        </w:r>
        <w:r>
          <w:fldChar w:fldCharType="end"/>
        </w:r>
      </w:p>
    </w:sdtContent>
  </w:sdt>
  <w:p w14:paraId="1F20BDB3" w14:textId="04E526B6" w:rsidR="00574EAD" w:rsidRDefault="00574EAD" w:rsidP="00EE257F">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15:restartNumberingAfterBreak="0">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2DB66DAA"/>
    <w:multiLevelType w:val="hybridMultilevel"/>
    <w:tmpl w:val="5DC6FE10"/>
    <w:lvl w:ilvl="0" w:tplc="49C0D8F8">
      <w:start w:val="1"/>
      <w:numFmt w:val="upperRoman"/>
      <w:lvlText w:val="%1."/>
      <w:lvlJc w:val="left"/>
      <w:pPr>
        <w:ind w:left="1287" w:hanging="720"/>
      </w:pPr>
      <w:rPr>
        <w:rFonts w:hint="default"/>
        <w:i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15:restartNumberingAfterBreak="0">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15:restartNumberingAfterBreak="0">
    <w:nsid w:val="686B1006"/>
    <w:multiLevelType w:val="hybridMultilevel"/>
    <w:tmpl w:val="BDD42854"/>
    <w:lvl w:ilvl="0" w:tplc="FFFFFFFF">
      <w:start w:val="1"/>
      <w:numFmt w:val="upp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15:restartNumberingAfterBreak="0">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6"/>
  </w:num>
  <w:num w:numId="3">
    <w:abstractNumId w:val="5"/>
  </w:num>
  <w:num w:numId="4">
    <w:abstractNumId w:val="0"/>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7854"/>
    <w:rsid w:val="000001AF"/>
    <w:rsid w:val="00001BDC"/>
    <w:rsid w:val="00002526"/>
    <w:rsid w:val="000025C1"/>
    <w:rsid w:val="000052D0"/>
    <w:rsid w:val="00006A67"/>
    <w:rsid w:val="00006C66"/>
    <w:rsid w:val="00007348"/>
    <w:rsid w:val="000079F1"/>
    <w:rsid w:val="0001067C"/>
    <w:rsid w:val="00011812"/>
    <w:rsid w:val="00012A49"/>
    <w:rsid w:val="000132C2"/>
    <w:rsid w:val="000149D8"/>
    <w:rsid w:val="00015B55"/>
    <w:rsid w:val="000160E6"/>
    <w:rsid w:val="00017C47"/>
    <w:rsid w:val="00023D47"/>
    <w:rsid w:val="00024697"/>
    <w:rsid w:val="00027824"/>
    <w:rsid w:val="00027C68"/>
    <w:rsid w:val="00030C0B"/>
    <w:rsid w:val="00031D7D"/>
    <w:rsid w:val="00034109"/>
    <w:rsid w:val="00034FDB"/>
    <w:rsid w:val="00037334"/>
    <w:rsid w:val="00037D17"/>
    <w:rsid w:val="00040CB0"/>
    <w:rsid w:val="000411E8"/>
    <w:rsid w:val="00041899"/>
    <w:rsid w:val="00043832"/>
    <w:rsid w:val="000453A2"/>
    <w:rsid w:val="0004654E"/>
    <w:rsid w:val="00046FD2"/>
    <w:rsid w:val="0004792D"/>
    <w:rsid w:val="000543C1"/>
    <w:rsid w:val="00054875"/>
    <w:rsid w:val="00054966"/>
    <w:rsid w:val="00054D8B"/>
    <w:rsid w:val="00055A84"/>
    <w:rsid w:val="0005699C"/>
    <w:rsid w:val="00057787"/>
    <w:rsid w:val="00057B9E"/>
    <w:rsid w:val="00060167"/>
    <w:rsid w:val="00061458"/>
    <w:rsid w:val="000624B0"/>
    <w:rsid w:val="000642BC"/>
    <w:rsid w:val="000653EB"/>
    <w:rsid w:val="00065919"/>
    <w:rsid w:val="00065C84"/>
    <w:rsid w:val="000668FB"/>
    <w:rsid w:val="00066E4C"/>
    <w:rsid w:val="000672A2"/>
    <w:rsid w:val="00070DB7"/>
    <w:rsid w:val="000736D7"/>
    <w:rsid w:val="00073838"/>
    <w:rsid w:val="00073C50"/>
    <w:rsid w:val="00075F8A"/>
    <w:rsid w:val="000763A6"/>
    <w:rsid w:val="000765A1"/>
    <w:rsid w:val="00076D14"/>
    <w:rsid w:val="00080DAC"/>
    <w:rsid w:val="0008108A"/>
    <w:rsid w:val="00083964"/>
    <w:rsid w:val="00084289"/>
    <w:rsid w:val="000849C0"/>
    <w:rsid w:val="0008612A"/>
    <w:rsid w:val="000867D5"/>
    <w:rsid w:val="00086D6A"/>
    <w:rsid w:val="00091C30"/>
    <w:rsid w:val="0009272C"/>
    <w:rsid w:val="00093352"/>
    <w:rsid w:val="000939C9"/>
    <w:rsid w:val="00093B49"/>
    <w:rsid w:val="00094141"/>
    <w:rsid w:val="00095490"/>
    <w:rsid w:val="00095964"/>
    <w:rsid w:val="00095A20"/>
    <w:rsid w:val="00096021"/>
    <w:rsid w:val="00096538"/>
    <w:rsid w:val="00096FCC"/>
    <w:rsid w:val="000A1E07"/>
    <w:rsid w:val="000A233C"/>
    <w:rsid w:val="000A2504"/>
    <w:rsid w:val="000A26E4"/>
    <w:rsid w:val="000A2A62"/>
    <w:rsid w:val="000A4A43"/>
    <w:rsid w:val="000A552B"/>
    <w:rsid w:val="000A6968"/>
    <w:rsid w:val="000A7076"/>
    <w:rsid w:val="000A778E"/>
    <w:rsid w:val="000A7BC9"/>
    <w:rsid w:val="000A7C4D"/>
    <w:rsid w:val="000B0E3D"/>
    <w:rsid w:val="000B3457"/>
    <w:rsid w:val="000B3C06"/>
    <w:rsid w:val="000B5D41"/>
    <w:rsid w:val="000B5FA3"/>
    <w:rsid w:val="000B6BF9"/>
    <w:rsid w:val="000C1387"/>
    <w:rsid w:val="000C37A7"/>
    <w:rsid w:val="000C5AA0"/>
    <w:rsid w:val="000C6269"/>
    <w:rsid w:val="000C66D9"/>
    <w:rsid w:val="000D0223"/>
    <w:rsid w:val="000D086C"/>
    <w:rsid w:val="000D12F5"/>
    <w:rsid w:val="000D1CE0"/>
    <w:rsid w:val="000D2343"/>
    <w:rsid w:val="000D2828"/>
    <w:rsid w:val="000D52D2"/>
    <w:rsid w:val="000D58E3"/>
    <w:rsid w:val="000E05F4"/>
    <w:rsid w:val="000E10D7"/>
    <w:rsid w:val="000E125C"/>
    <w:rsid w:val="000E2F34"/>
    <w:rsid w:val="000E3125"/>
    <w:rsid w:val="000E4544"/>
    <w:rsid w:val="000E55C1"/>
    <w:rsid w:val="000E6397"/>
    <w:rsid w:val="000E7115"/>
    <w:rsid w:val="000E7C82"/>
    <w:rsid w:val="000F020F"/>
    <w:rsid w:val="000F02EB"/>
    <w:rsid w:val="000F0E9D"/>
    <w:rsid w:val="000F1C14"/>
    <w:rsid w:val="000F2987"/>
    <w:rsid w:val="000F3697"/>
    <w:rsid w:val="000F4850"/>
    <w:rsid w:val="000F62E9"/>
    <w:rsid w:val="000F71BC"/>
    <w:rsid w:val="000F7F38"/>
    <w:rsid w:val="00100DDA"/>
    <w:rsid w:val="00101C10"/>
    <w:rsid w:val="00102A0D"/>
    <w:rsid w:val="00102A6E"/>
    <w:rsid w:val="00102FB7"/>
    <w:rsid w:val="00103210"/>
    <w:rsid w:val="001032B5"/>
    <w:rsid w:val="00106350"/>
    <w:rsid w:val="0010648B"/>
    <w:rsid w:val="001068A7"/>
    <w:rsid w:val="00107A23"/>
    <w:rsid w:val="00107D5C"/>
    <w:rsid w:val="00113DE0"/>
    <w:rsid w:val="00114CF0"/>
    <w:rsid w:val="0011580E"/>
    <w:rsid w:val="00115E92"/>
    <w:rsid w:val="00120CE6"/>
    <w:rsid w:val="00123364"/>
    <w:rsid w:val="0012536B"/>
    <w:rsid w:val="001260E0"/>
    <w:rsid w:val="00127503"/>
    <w:rsid w:val="001278A3"/>
    <w:rsid w:val="0013042B"/>
    <w:rsid w:val="00132775"/>
    <w:rsid w:val="00134531"/>
    <w:rsid w:val="00134947"/>
    <w:rsid w:val="00134F03"/>
    <w:rsid w:val="001351AF"/>
    <w:rsid w:val="00135B73"/>
    <w:rsid w:val="00136DFE"/>
    <w:rsid w:val="00136EE4"/>
    <w:rsid w:val="0014054F"/>
    <w:rsid w:val="00141D1E"/>
    <w:rsid w:val="00143717"/>
    <w:rsid w:val="001437C3"/>
    <w:rsid w:val="00144764"/>
    <w:rsid w:val="00144FF5"/>
    <w:rsid w:val="00145605"/>
    <w:rsid w:val="00146383"/>
    <w:rsid w:val="001467BF"/>
    <w:rsid w:val="00147687"/>
    <w:rsid w:val="00150196"/>
    <w:rsid w:val="00150792"/>
    <w:rsid w:val="001509C7"/>
    <w:rsid w:val="00150F0A"/>
    <w:rsid w:val="001548A6"/>
    <w:rsid w:val="00156E58"/>
    <w:rsid w:val="00160176"/>
    <w:rsid w:val="001610FE"/>
    <w:rsid w:val="0016303C"/>
    <w:rsid w:val="00163665"/>
    <w:rsid w:val="001641BE"/>
    <w:rsid w:val="00165E65"/>
    <w:rsid w:val="0016684C"/>
    <w:rsid w:val="00166F17"/>
    <w:rsid w:val="001670EA"/>
    <w:rsid w:val="001707FE"/>
    <w:rsid w:val="0017088D"/>
    <w:rsid w:val="00170E43"/>
    <w:rsid w:val="0017174E"/>
    <w:rsid w:val="00172D0B"/>
    <w:rsid w:val="0017363A"/>
    <w:rsid w:val="00174B1F"/>
    <w:rsid w:val="0017675E"/>
    <w:rsid w:val="0017686B"/>
    <w:rsid w:val="00176C34"/>
    <w:rsid w:val="00180D55"/>
    <w:rsid w:val="001810DD"/>
    <w:rsid w:val="001814AF"/>
    <w:rsid w:val="00183EEC"/>
    <w:rsid w:val="001846F7"/>
    <w:rsid w:val="00184E28"/>
    <w:rsid w:val="00185746"/>
    <w:rsid w:val="00190987"/>
    <w:rsid w:val="001909B0"/>
    <w:rsid w:val="001909B2"/>
    <w:rsid w:val="0019141E"/>
    <w:rsid w:val="0019174B"/>
    <w:rsid w:val="00195B39"/>
    <w:rsid w:val="001962A3"/>
    <w:rsid w:val="00196DEC"/>
    <w:rsid w:val="00196F50"/>
    <w:rsid w:val="001A0152"/>
    <w:rsid w:val="001A0B8F"/>
    <w:rsid w:val="001A10FB"/>
    <w:rsid w:val="001A182B"/>
    <w:rsid w:val="001A2545"/>
    <w:rsid w:val="001A2A80"/>
    <w:rsid w:val="001A5534"/>
    <w:rsid w:val="001A6A58"/>
    <w:rsid w:val="001A711A"/>
    <w:rsid w:val="001A7504"/>
    <w:rsid w:val="001A7541"/>
    <w:rsid w:val="001B0323"/>
    <w:rsid w:val="001B29C0"/>
    <w:rsid w:val="001B7989"/>
    <w:rsid w:val="001C3AE4"/>
    <w:rsid w:val="001C510B"/>
    <w:rsid w:val="001C69A0"/>
    <w:rsid w:val="001C6AC6"/>
    <w:rsid w:val="001C6F2D"/>
    <w:rsid w:val="001C72C8"/>
    <w:rsid w:val="001D01BF"/>
    <w:rsid w:val="001D032B"/>
    <w:rsid w:val="001D13EA"/>
    <w:rsid w:val="001D2AF1"/>
    <w:rsid w:val="001D2DF7"/>
    <w:rsid w:val="001D30F2"/>
    <w:rsid w:val="001D312A"/>
    <w:rsid w:val="001D43FE"/>
    <w:rsid w:val="001D4618"/>
    <w:rsid w:val="001D52AA"/>
    <w:rsid w:val="001D76C9"/>
    <w:rsid w:val="001E231A"/>
    <w:rsid w:val="001E4EB9"/>
    <w:rsid w:val="001E56FE"/>
    <w:rsid w:val="001E663C"/>
    <w:rsid w:val="001E769E"/>
    <w:rsid w:val="001F06C2"/>
    <w:rsid w:val="001F218B"/>
    <w:rsid w:val="001F26EF"/>
    <w:rsid w:val="001F285B"/>
    <w:rsid w:val="001F32C9"/>
    <w:rsid w:val="001F39BE"/>
    <w:rsid w:val="001F404D"/>
    <w:rsid w:val="001F410A"/>
    <w:rsid w:val="001F426F"/>
    <w:rsid w:val="001F5385"/>
    <w:rsid w:val="001F654F"/>
    <w:rsid w:val="001F69FD"/>
    <w:rsid w:val="001F7096"/>
    <w:rsid w:val="0020056F"/>
    <w:rsid w:val="00200AA4"/>
    <w:rsid w:val="00200BEB"/>
    <w:rsid w:val="002048DD"/>
    <w:rsid w:val="002051B2"/>
    <w:rsid w:val="00205E4E"/>
    <w:rsid w:val="0020614C"/>
    <w:rsid w:val="0020627A"/>
    <w:rsid w:val="0021015F"/>
    <w:rsid w:val="002105EF"/>
    <w:rsid w:val="0021110B"/>
    <w:rsid w:val="002136D1"/>
    <w:rsid w:val="00213B9C"/>
    <w:rsid w:val="002142A6"/>
    <w:rsid w:val="00215BF0"/>
    <w:rsid w:val="002164AF"/>
    <w:rsid w:val="00216A7F"/>
    <w:rsid w:val="00217409"/>
    <w:rsid w:val="002175DA"/>
    <w:rsid w:val="00220686"/>
    <w:rsid w:val="0022074B"/>
    <w:rsid w:val="00221ACB"/>
    <w:rsid w:val="00221BE4"/>
    <w:rsid w:val="0022206A"/>
    <w:rsid w:val="00222821"/>
    <w:rsid w:val="00222C41"/>
    <w:rsid w:val="0022349B"/>
    <w:rsid w:val="002255B8"/>
    <w:rsid w:val="00225705"/>
    <w:rsid w:val="00225973"/>
    <w:rsid w:val="002270D9"/>
    <w:rsid w:val="002276BC"/>
    <w:rsid w:val="00227870"/>
    <w:rsid w:val="00227D38"/>
    <w:rsid w:val="002319CB"/>
    <w:rsid w:val="00232D12"/>
    <w:rsid w:val="00235422"/>
    <w:rsid w:val="00235443"/>
    <w:rsid w:val="002365AA"/>
    <w:rsid w:val="00237CDD"/>
    <w:rsid w:val="00240060"/>
    <w:rsid w:val="00240447"/>
    <w:rsid w:val="00241C1E"/>
    <w:rsid w:val="00243058"/>
    <w:rsid w:val="00243138"/>
    <w:rsid w:val="00243F73"/>
    <w:rsid w:val="002444E2"/>
    <w:rsid w:val="002458F9"/>
    <w:rsid w:val="00246569"/>
    <w:rsid w:val="002471A2"/>
    <w:rsid w:val="00247531"/>
    <w:rsid w:val="002506B7"/>
    <w:rsid w:val="0025646A"/>
    <w:rsid w:val="00257388"/>
    <w:rsid w:val="0025793B"/>
    <w:rsid w:val="00260220"/>
    <w:rsid w:val="00262965"/>
    <w:rsid w:val="00262B0C"/>
    <w:rsid w:val="00263235"/>
    <w:rsid w:val="00265654"/>
    <w:rsid w:val="0026583B"/>
    <w:rsid w:val="00265987"/>
    <w:rsid w:val="00265EE4"/>
    <w:rsid w:val="00266AA5"/>
    <w:rsid w:val="0026719F"/>
    <w:rsid w:val="00267A46"/>
    <w:rsid w:val="00272314"/>
    <w:rsid w:val="002744D4"/>
    <w:rsid w:val="002760D5"/>
    <w:rsid w:val="00276705"/>
    <w:rsid w:val="0027761D"/>
    <w:rsid w:val="00277718"/>
    <w:rsid w:val="002806DD"/>
    <w:rsid w:val="00282B39"/>
    <w:rsid w:val="00284800"/>
    <w:rsid w:val="00284D13"/>
    <w:rsid w:val="00285F87"/>
    <w:rsid w:val="002860E7"/>
    <w:rsid w:val="00286DD4"/>
    <w:rsid w:val="00287A8E"/>
    <w:rsid w:val="00287C23"/>
    <w:rsid w:val="002907CE"/>
    <w:rsid w:val="00290804"/>
    <w:rsid w:val="00293261"/>
    <w:rsid w:val="002940C6"/>
    <w:rsid w:val="00294E50"/>
    <w:rsid w:val="00297080"/>
    <w:rsid w:val="00297269"/>
    <w:rsid w:val="00297A90"/>
    <w:rsid w:val="00297E51"/>
    <w:rsid w:val="002A01AD"/>
    <w:rsid w:val="002A136A"/>
    <w:rsid w:val="002A1CD0"/>
    <w:rsid w:val="002A5B5A"/>
    <w:rsid w:val="002A68AD"/>
    <w:rsid w:val="002A7DCD"/>
    <w:rsid w:val="002B0521"/>
    <w:rsid w:val="002B05A8"/>
    <w:rsid w:val="002B1222"/>
    <w:rsid w:val="002B24C7"/>
    <w:rsid w:val="002B2D37"/>
    <w:rsid w:val="002B3688"/>
    <w:rsid w:val="002B372F"/>
    <w:rsid w:val="002B5967"/>
    <w:rsid w:val="002B75FF"/>
    <w:rsid w:val="002C1B3C"/>
    <w:rsid w:val="002C29A8"/>
    <w:rsid w:val="002C42FE"/>
    <w:rsid w:val="002C4343"/>
    <w:rsid w:val="002C45B3"/>
    <w:rsid w:val="002C50C1"/>
    <w:rsid w:val="002C58A7"/>
    <w:rsid w:val="002D055B"/>
    <w:rsid w:val="002D0755"/>
    <w:rsid w:val="002D0CB8"/>
    <w:rsid w:val="002D3354"/>
    <w:rsid w:val="002D432C"/>
    <w:rsid w:val="002D538F"/>
    <w:rsid w:val="002D6224"/>
    <w:rsid w:val="002D7D1B"/>
    <w:rsid w:val="002E10E1"/>
    <w:rsid w:val="002E2A40"/>
    <w:rsid w:val="002E2E5A"/>
    <w:rsid w:val="002E3B6F"/>
    <w:rsid w:val="002E4D5A"/>
    <w:rsid w:val="002E62A6"/>
    <w:rsid w:val="002E654B"/>
    <w:rsid w:val="002E68E4"/>
    <w:rsid w:val="002F126C"/>
    <w:rsid w:val="002F3A77"/>
    <w:rsid w:val="002F4EE1"/>
    <w:rsid w:val="002F66C2"/>
    <w:rsid w:val="00300F09"/>
    <w:rsid w:val="003021C6"/>
    <w:rsid w:val="00302373"/>
    <w:rsid w:val="00303063"/>
    <w:rsid w:val="0030343D"/>
    <w:rsid w:val="00303523"/>
    <w:rsid w:val="00303716"/>
    <w:rsid w:val="00303E57"/>
    <w:rsid w:val="00304C3A"/>
    <w:rsid w:val="003076F5"/>
    <w:rsid w:val="003077C9"/>
    <w:rsid w:val="0030792E"/>
    <w:rsid w:val="00307A57"/>
    <w:rsid w:val="00307E54"/>
    <w:rsid w:val="00310386"/>
    <w:rsid w:val="0031097D"/>
    <w:rsid w:val="00312046"/>
    <w:rsid w:val="00312645"/>
    <w:rsid w:val="00312750"/>
    <w:rsid w:val="003137C3"/>
    <w:rsid w:val="00313BBC"/>
    <w:rsid w:val="00313E53"/>
    <w:rsid w:val="00316E85"/>
    <w:rsid w:val="0031737E"/>
    <w:rsid w:val="00320623"/>
    <w:rsid w:val="00321026"/>
    <w:rsid w:val="003210BE"/>
    <w:rsid w:val="00322A13"/>
    <w:rsid w:val="003235EA"/>
    <w:rsid w:val="00323BA1"/>
    <w:rsid w:val="003259FD"/>
    <w:rsid w:val="00326014"/>
    <w:rsid w:val="0032659E"/>
    <w:rsid w:val="00326821"/>
    <w:rsid w:val="0032719B"/>
    <w:rsid w:val="00330526"/>
    <w:rsid w:val="00330796"/>
    <w:rsid w:val="00330FD8"/>
    <w:rsid w:val="003312A3"/>
    <w:rsid w:val="00331678"/>
    <w:rsid w:val="003318B0"/>
    <w:rsid w:val="00332CF3"/>
    <w:rsid w:val="003330DF"/>
    <w:rsid w:val="003338AE"/>
    <w:rsid w:val="00333A76"/>
    <w:rsid w:val="00334ACC"/>
    <w:rsid w:val="00335123"/>
    <w:rsid w:val="00335658"/>
    <w:rsid w:val="00335C48"/>
    <w:rsid w:val="00336342"/>
    <w:rsid w:val="00336DE8"/>
    <w:rsid w:val="003408EB"/>
    <w:rsid w:val="0034233E"/>
    <w:rsid w:val="003434EC"/>
    <w:rsid w:val="0034437E"/>
    <w:rsid w:val="00344AF0"/>
    <w:rsid w:val="0034641C"/>
    <w:rsid w:val="00350473"/>
    <w:rsid w:val="00350489"/>
    <w:rsid w:val="00350936"/>
    <w:rsid w:val="00351EE7"/>
    <w:rsid w:val="00352C0C"/>
    <w:rsid w:val="0035336F"/>
    <w:rsid w:val="0035374B"/>
    <w:rsid w:val="00355782"/>
    <w:rsid w:val="00356F0A"/>
    <w:rsid w:val="003616FC"/>
    <w:rsid w:val="00363B4B"/>
    <w:rsid w:val="00363BF7"/>
    <w:rsid w:val="00363C30"/>
    <w:rsid w:val="00363C7F"/>
    <w:rsid w:val="003645B7"/>
    <w:rsid w:val="003646E6"/>
    <w:rsid w:val="003646FE"/>
    <w:rsid w:val="003653EF"/>
    <w:rsid w:val="00366054"/>
    <w:rsid w:val="0036660D"/>
    <w:rsid w:val="0037192F"/>
    <w:rsid w:val="00371B40"/>
    <w:rsid w:val="003740BA"/>
    <w:rsid w:val="003752AD"/>
    <w:rsid w:val="00376523"/>
    <w:rsid w:val="00376E74"/>
    <w:rsid w:val="00381570"/>
    <w:rsid w:val="0038159F"/>
    <w:rsid w:val="00382949"/>
    <w:rsid w:val="00385C3D"/>
    <w:rsid w:val="00385E29"/>
    <w:rsid w:val="0038623C"/>
    <w:rsid w:val="003862BE"/>
    <w:rsid w:val="00387C7B"/>
    <w:rsid w:val="0039053F"/>
    <w:rsid w:val="00391F7E"/>
    <w:rsid w:val="00392FDF"/>
    <w:rsid w:val="0039317E"/>
    <w:rsid w:val="00393915"/>
    <w:rsid w:val="003940B7"/>
    <w:rsid w:val="00394126"/>
    <w:rsid w:val="00394401"/>
    <w:rsid w:val="00395176"/>
    <w:rsid w:val="0039575D"/>
    <w:rsid w:val="003966FF"/>
    <w:rsid w:val="003A0EE0"/>
    <w:rsid w:val="003A16B7"/>
    <w:rsid w:val="003A1BD5"/>
    <w:rsid w:val="003A260D"/>
    <w:rsid w:val="003A33AD"/>
    <w:rsid w:val="003A3D36"/>
    <w:rsid w:val="003A3E5B"/>
    <w:rsid w:val="003A510C"/>
    <w:rsid w:val="003A72B8"/>
    <w:rsid w:val="003A73E9"/>
    <w:rsid w:val="003B016F"/>
    <w:rsid w:val="003B03C0"/>
    <w:rsid w:val="003B2E7C"/>
    <w:rsid w:val="003B4196"/>
    <w:rsid w:val="003B4F36"/>
    <w:rsid w:val="003B50B4"/>
    <w:rsid w:val="003B5AAA"/>
    <w:rsid w:val="003B5B89"/>
    <w:rsid w:val="003B6193"/>
    <w:rsid w:val="003B6577"/>
    <w:rsid w:val="003C0527"/>
    <w:rsid w:val="003C0802"/>
    <w:rsid w:val="003C1F86"/>
    <w:rsid w:val="003C24E1"/>
    <w:rsid w:val="003C5B92"/>
    <w:rsid w:val="003C74F2"/>
    <w:rsid w:val="003D0465"/>
    <w:rsid w:val="003D0936"/>
    <w:rsid w:val="003D0F54"/>
    <w:rsid w:val="003D2B52"/>
    <w:rsid w:val="003D317D"/>
    <w:rsid w:val="003D4F50"/>
    <w:rsid w:val="003D571F"/>
    <w:rsid w:val="003D58AB"/>
    <w:rsid w:val="003D5B57"/>
    <w:rsid w:val="003D6212"/>
    <w:rsid w:val="003D67E2"/>
    <w:rsid w:val="003D7143"/>
    <w:rsid w:val="003D7D26"/>
    <w:rsid w:val="003E0DAC"/>
    <w:rsid w:val="003E2537"/>
    <w:rsid w:val="003E2FDA"/>
    <w:rsid w:val="003E4342"/>
    <w:rsid w:val="003E5164"/>
    <w:rsid w:val="003E5618"/>
    <w:rsid w:val="003E5F51"/>
    <w:rsid w:val="003E6356"/>
    <w:rsid w:val="003E73D3"/>
    <w:rsid w:val="003E75EC"/>
    <w:rsid w:val="003F0481"/>
    <w:rsid w:val="003F05FC"/>
    <w:rsid w:val="003F1594"/>
    <w:rsid w:val="003F1D5E"/>
    <w:rsid w:val="003F21B7"/>
    <w:rsid w:val="003F315B"/>
    <w:rsid w:val="003F3296"/>
    <w:rsid w:val="003F3A22"/>
    <w:rsid w:val="003F51BD"/>
    <w:rsid w:val="003F6F64"/>
    <w:rsid w:val="003F75CD"/>
    <w:rsid w:val="003F7E4F"/>
    <w:rsid w:val="00400741"/>
    <w:rsid w:val="00400E7A"/>
    <w:rsid w:val="00403561"/>
    <w:rsid w:val="00403B99"/>
    <w:rsid w:val="00404CE1"/>
    <w:rsid w:val="00406C48"/>
    <w:rsid w:val="004109E9"/>
    <w:rsid w:val="00415630"/>
    <w:rsid w:val="00416E74"/>
    <w:rsid w:val="00417A15"/>
    <w:rsid w:val="00420073"/>
    <w:rsid w:val="0042077D"/>
    <w:rsid w:val="004212A2"/>
    <w:rsid w:val="004217B7"/>
    <w:rsid w:val="00421B56"/>
    <w:rsid w:val="00421DCB"/>
    <w:rsid w:val="00424063"/>
    <w:rsid w:val="00424752"/>
    <w:rsid w:val="004248A0"/>
    <w:rsid w:val="0042516D"/>
    <w:rsid w:val="0042558B"/>
    <w:rsid w:val="00425FFD"/>
    <w:rsid w:val="0042655F"/>
    <w:rsid w:val="0042717B"/>
    <w:rsid w:val="004302E0"/>
    <w:rsid w:val="00430AD6"/>
    <w:rsid w:val="0043139C"/>
    <w:rsid w:val="00431E23"/>
    <w:rsid w:val="004322A1"/>
    <w:rsid w:val="004322F7"/>
    <w:rsid w:val="00436976"/>
    <w:rsid w:val="00437EF7"/>
    <w:rsid w:val="004409FE"/>
    <w:rsid w:val="0044162C"/>
    <w:rsid w:val="0044253F"/>
    <w:rsid w:val="00442576"/>
    <w:rsid w:val="00442BF7"/>
    <w:rsid w:val="00442C59"/>
    <w:rsid w:val="004437B8"/>
    <w:rsid w:val="004449BE"/>
    <w:rsid w:val="0044514C"/>
    <w:rsid w:val="004453D4"/>
    <w:rsid w:val="004454E9"/>
    <w:rsid w:val="00447DEC"/>
    <w:rsid w:val="00452891"/>
    <w:rsid w:val="00452953"/>
    <w:rsid w:val="00452E17"/>
    <w:rsid w:val="004544ED"/>
    <w:rsid w:val="00454B2C"/>
    <w:rsid w:val="004555E6"/>
    <w:rsid w:val="0045745E"/>
    <w:rsid w:val="00457931"/>
    <w:rsid w:val="00460314"/>
    <w:rsid w:val="00461077"/>
    <w:rsid w:val="00461AFD"/>
    <w:rsid w:val="00461B7A"/>
    <w:rsid w:val="00464012"/>
    <w:rsid w:val="00464E52"/>
    <w:rsid w:val="004651A2"/>
    <w:rsid w:val="00466CE2"/>
    <w:rsid w:val="00466D86"/>
    <w:rsid w:val="00467716"/>
    <w:rsid w:val="004721B9"/>
    <w:rsid w:val="00472211"/>
    <w:rsid w:val="00472DD3"/>
    <w:rsid w:val="0047331F"/>
    <w:rsid w:val="00475D87"/>
    <w:rsid w:val="00475DDE"/>
    <w:rsid w:val="00480E82"/>
    <w:rsid w:val="00481449"/>
    <w:rsid w:val="00482F71"/>
    <w:rsid w:val="00483D08"/>
    <w:rsid w:val="00484C99"/>
    <w:rsid w:val="00484FA0"/>
    <w:rsid w:val="00485963"/>
    <w:rsid w:val="0048790B"/>
    <w:rsid w:val="00487924"/>
    <w:rsid w:val="00490676"/>
    <w:rsid w:val="0049076F"/>
    <w:rsid w:val="00491A22"/>
    <w:rsid w:val="00491DFC"/>
    <w:rsid w:val="00492595"/>
    <w:rsid w:val="00494948"/>
    <w:rsid w:val="0049496F"/>
    <w:rsid w:val="00494B2F"/>
    <w:rsid w:val="00494FA5"/>
    <w:rsid w:val="0049555A"/>
    <w:rsid w:val="00496319"/>
    <w:rsid w:val="0049750D"/>
    <w:rsid w:val="00497E52"/>
    <w:rsid w:val="004A0123"/>
    <w:rsid w:val="004A028C"/>
    <w:rsid w:val="004A035B"/>
    <w:rsid w:val="004A11F8"/>
    <w:rsid w:val="004A1E36"/>
    <w:rsid w:val="004A43D9"/>
    <w:rsid w:val="004A5367"/>
    <w:rsid w:val="004A5F42"/>
    <w:rsid w:val="004A70B2"/>
    <w:rsid w:val="004B0243"/>
    <w:rsid w:val="004B04A0"/>
    <w:rsid w:val="004B0770"/>
    <w:rsid w:val="004B1437"/>
    <w:rsid w:val="004B1A43"/>
    <w:rsid w:val="004B2BB2"/>
    <w:rsid w:val="004B2F65"/>
    <w:rsid w:val="004B3DD4"/>
    <w:rsid w:val="004B4DAD"/>
    <w:rsid w:val="004B50A5"/>
    <w:rsid w:val="004B5A65"/>
    <w:rsid w:val="004B5AC5"/>
    <w:rsid w:val="004B6785"/>
    <w:rsid w:val="004B79D9"/>
    <w:rsid w:val="004B7EBB"/>
    <w:rsid w:val="004C14AB"/>
    <w:rsid w:val="004C183B"/>
    <w:rsid w:val="004C2E8D"/>
    <w:rsid w:val="004C31B0"/>
    <w:rsid w:val="004C3B54"/>
    <w:rsid w:val="004C472D"/>
    <w:rsid w:val="004C4AB4"/>
    <w:rsid w:val="004C4CCB"/>
    <w:rsid w:val="004C529B"/>
    <w:rsid w:val="004C63AC"/>
    <w:rsid w:val="004C6699"/>
    <w:rsid w:val="004C6D49"/>
    <w:rsid w:val="004D048D"/>
    <w:rsid w:val="004D072E"/>
    <w:rsid w:val="004D0D06"/>
    <w:rsid w:val="004D19F4"/>
    <w:rsid w:val="004D2261"/>
    <w:rsid w:val="004D2371"/>
    <w:rsid w:val="004D4D92"/>
    <w:rsid w:val="004D5494"/>
    <w:rsid w:val="004D5E58"/>
    <w:rsid w:val="004D5FE2"/>
    <w:rsid w:val="004D66AC"/>
    <w:rsid w:val="004D7170"/>
    <w:rsid w:val="004E053D"/>
    <w:rsid w:val="004E0B89"/>
    <w:rsid w:val="004E1272"/>
    <w:rsid w:val="004E1912"/>
    <w:rsid w:val="004E3CD5"/>
    <w:rsid w:val="004E427F"/>
    <w:rsid w:val="004E5083"/>
    <w:rsid w:val="004E629F"/>
    <w:rsid w:val="004F0EA0"/>
    <w:rsid w:val="004F114A"/>
    <w:rsid w:val="004F1827"/>
    <w:rsid w:val="004F1C4E"/>
    <w:rsid w:val="004F1F70"/>
    <w:rsid w:val="004F21AA"/>
    <w:rsid w:val="004F7645"/>
    <w:rsid w:val="004F7763"/>
    <w:rsid w:val="0050058A"/>
    <w:rsid w:val="00501A6E"/>
    <w:rsid w:val="00504729"/>
    <w:rsid w:val="00506EDD"/>
    <w:rsid w:val="005072ED"/>
    <w:rsid w:val="00507D3E"/>
    <w:rsid w:val="00511C9B"/>
    <w:rsid w:val="00512F3F"/>
    <w:rsid w:val="005130CE"/>
    <w:rsid w:val="005134B8"/>
    <w:rsid w:val="00514E47"/>
    <w:rsid w:val="0051537B"/>
    <w:rsid w:val="005159EB"/>
    <w:rsid w:val="00515F49"/>
    <w:rsid w:val="00521E9D"/>
    <w:rsid w:val="00522E3A"/>
    <w:rsid w:val="00523319"/>
    <w:rsid w:val="00523529"/>
    <w:rsid w:val="00523821"/>
    <w:rsid w:val="00524C0A"/>
    <w:rsid w:val="00532378"/>
    <w:rsid w:val="00533E4A"/>
    <w:rsid w:val="0053648D"/>
    <w:rsid w:val="00536BCB"/>
    <w:rsid w:val="00537CC2"/>
    <w:rsid w:val="00537DA7"/>
    <w:rsid w:val="005414B8"/>
    <w:rsid w:val="005419DD"/>
    <w:rsid w:val="00543A70"/>
    <w:rsid w:val="00550233"/>
    <w:rsid w:val="00551AE2"/>
    <w:rsid w:val="00552EE0"/>
    <w:rsid w:val="00554DF3"/>
    <w:rsid w:val="00554F68"/>
    <w:rsid w:val="00554FD6"/>
    <w:rsid w:val="0055713C"/>
    <w:rsid w:val="0055764C"/>
    <w:rsid w:val="00557F38"/>
    <w:rsid w:val="0056021A"/>
    <w:rsid w:val="00560CBC"/>
    <w:rsid w:val="00560CF5"/>
    <w:rsid w:val="0056169B"/>
    <w:rsid w:val="00562331"/>
    <w:rsid w:val="0056262B"/>
    <w:rsid w:val="00562E23"/>
    <w:rsid w:val="00563034"/>
    <w:rsid w:val="00563624"/>
    <w:rsid w:val="005638E0"/>
    <w:rsid w:val="00564762"/>
    <w:rsid w:val="0056689B"/>
    <w:rsid w:val="00570315"/>
    <w:rsid w:val="00570F24"/>
    <w:rsid w:val="00571D27"/>
    <w:rsid w:val="00571DD5"/>
    <w:rsid w:val="00573549"/>
    <w:rsid w:val="0057375C"/>
    <w:rsid w:val="00574EAD"/>
    <w:rsid w:val="00575EEB"/>
    <w:rsid w:val="0057681A"/>
    <w:rsid w:val="0057799D"/>
    <w:rsid w:val="00577AB9"/>
    <w:rsid w:val="00580159"/>
    <w:rsid w:val="00581345"/>
    <w:rsid w:val="00581941"/>
    <w:rsid w:val="00581EB0"/>
    <w:rsid w:val="00583B0E"/>
    <w:rsid w:val="00584205"/>
    <w:rsid w:val="00584400"/>
    <w:rsid w:val="00585AF6"/>
    <w:rsid w:val="0058635B"/>
    <w:rsid w:val="00586D03"/>
    <w:rsid w:val="0058741E"/>
    <w:rsid w:val="00587519"/>
    <w:rsid w:val="0059084A"/>
    <w:rsid w:val="00591F38"/>
    <w:rsid w:val="005939BF"/>
    <w:rsid w:val="00593BCD"/>
    <w:rsid w:val="00593F09"/>
    <w:rsid w:val="0059620E"/>
    <w:rsid w:val="005968F6"/>
    <w:rsid w:val="00597E32"/>
    <w:rsid w:val="005A2740"/>
    <w:rsid w:val="005A2CEE"/>
    <w:rsid w:val="005A3A97"/>
    <w:rsid w:val="005A4800"/>
    <w:rsid w:val="005A585F"/>
    <w:rsid w:val="005A6B23"/>
    <w:rsid w:val="005B0172"/>
    <w:rsid w:val="005B0866"/>
    <w:rsid w:val="005B1CE8"/>
    <w:rsid w:val="005B2BF4"/>
    <w:rsid w:val="005B4FC1"/>
    <w:rsid w:val="005B5317"/>
    <w:rsid w:val="005B5BA7"/>
    <w:rsid w:val="005B652E"/>
    <w:rsid w:val="005B6A3D"/>
    <w:rsid w:val="005B6CE3"/>
    <w:rsid w:val="005C3FF3"/>
    <w:rsid w:val="005C401A"/>
    <w:rsid w:val="005C4BA5"/>
    <w:rsid w:val="005C604F"/>
    <w:rsid w:val="005C6531"/>
    <w:rsid w:val="005C766C"/>
    <w:rsid w:val="005C7BD9"/>
    <w:rsid w:val="005D01CA"/>
    <w:rsid w:val="005D2201"/>
    <w:rsid w:val="005D545F"/>
    <w:rsid w:val="005E1534"/>
    <w:rsid w:val="005E1B1A"/>
    <w:rsid w:val="005E4094"/>
    <w:rsid w:val="005E5C1E"/>
    <w:rsid w:val="005E647A"/>
    <w:rsid w:val="005F38F5"/>
    <w:rsid w:val="005F40DF"/>
    <w:rsid w:val="005F4A35"/>
    <w:rsid w:val="005F55C4"/>
    <w:rsid w:val="005F5FD9"/>
    <w:rsid w:val="005F7186"/>
    <w:rsid w:val="006010D3"/>
    <w:rsid w:val="00603B3A"/>
    <w:rsid w:val="00603CBD"/>
    <w:rsid w:val="00604918"/>
    <w:rsid w:val="00604D9B"/>
    <w:rsid w:val="00606241"/>
    <w:rsid w:val="00607F6C"/>
    <w:rsid w:val="0061024D"/>
    <w:rsid w:val="00611AE8"/>
    <w:rsid w:val="00611F7A"/>
    <w:rsid w:val="00612240"/>
    <w:rsid w:val="00614239"/>
    <w:rsid w:val="00615213"/>
    <w:rsid w:val="0061523F"/>
    <w:rsid w:val="00615E00"/>
    <w:rsid w:val="00620D9D"/>
    <w:rsid w:val="00620E1E"/>
    <w:rsid w:val="00622604"/>
    <w:rsid w:val="00623857"/>
    <w:rsid w:val="00625E1F"/>
    <w:rsid w:val="006266D7"/>
    <w:rsid w:val="00626B71"/>
    <w:rsid w:val="0062721C"/>
    <w:rsid w:val="006273B7"/>
    <w:rsid w:val="00631406"/>
    <w:rsid w:val="0063146E"/>
    <w:rsid w:val="006328B6"/>
    <w:rsid w:val="00632FDF"/>
    <w:rsid w:val="006344E7"/>
    <w:rsid w:val="00636913"/>
    <w:rsid w:val="00636A54"/>
    <w:rsid w:val="006408E9"/>
    <w:rsid w:val="00642044"/>
    <w:rsid w:val="00642176"/>
    <w:rsid w:val="0064228A"/>
    <w:rsid w:val="0064253D"/>
    <w:rsid w:val="00643076"/>
    <w:rsid w:val="00643BFD"/>
    <w:rsid w:val="006444BB"/>
    <w:rsid w:val="0064689B"/>
    <w:rsid w:val="00647A05"/>
    <w:rsid w:val="00650C38"/>
    <w:rsid w:val="0065127A"/>
    <w:rsid w:val="00651ED7"/>
    <w:rsid w:val="006520A4"/>
    <w:rsid w:val="006527F2"/>
    <w:rsid w:val="0065452B"/>
    <w:rsid w:val="0065550C"/>
    <w:rsid w:val="00655C9E"/>
    <w:rsid w:val="00656947"/>
    <w:rsid w:val="006576FA"/>
    <w:rsid w:val="006606D1"/>
    <w:rsid w:val="00660C12"/>
    <w:rsid w:val="00662103"/>
    <w:rsid w:val="0066589E"/>
    <w:rsid w:val="006674CC"/>
    <w:rsid w:val="00667A03"/>
    <w:rsid w:val="00667AF1"/>
    <w:rsid w:val="006711F9"/>
    <w:rsid w:val="006713C7"/>
    <w:rsid w:val="00671FA9"/>
    <w:rsid w:val="00672ABD"/>
    <w:rsid w:val="00672F2A"/>
    <w:rsid w:val="00672FDF"/>
    <w:rsid w:val="00673188"/>
    <w:rsid w:val="00674597"/>
    <w:rsid w:val="0067468A"/>
    <w:rsid w:val="0068034F"/>
    <w:rsid w:val="00681510"/>
    <w:rsid w:val="00681940"/>
    <w:rsid w:val="006819B1"/>
    <w:rsid w:val="00681CF0"/>
    <w:rsid w:val="0068284B"/>
    <w:rsid w:val="006842AD"/>
    <w:rsid w:val="006848C1"/>
    <w:rsid w:val="00684C7E"/>
    <w:rsid w:val="00684DDD"/>
    <w:rsid w:val="00684FC4"/>
    <w:rsid w:val="006856EC"/>
    <w:rsid w:val="00685AA5"/>
    <w:rsid w:val="00686FE4"/>
    <w:rsid w:val="00686FF7"/>
    <w:rsid w:val="00687B43"/>
    <w:rsid w:val="00690070"/>
    <w:rsid w:val="00692ADE"/>
    <w:rsid w:val="00696B8D"/>
    <w:rsid w:val="006A0059"/>
    <w:rsid w:val="006A0633"/>
    <w:rsid w:val="006A0BF0"/>
    <w:rsid w:val="006A1793"/>
    <w:rsid w:val="006A1822"/>
    <w:rsid w:val="006A3BC0"/>
    <w:rsid w:val="006A4002"/>
    <w:rsid w:val="006A5553"/>
    <w:rsid w:val="006A62D2"/>
    <w:rsid w:val="006A7165"/>
    <w:rsid w:val="006A7ABD"/>
    <w:rsid w:val="006B08C0"/>
    <w:rsid w:val="006B0F02"/>
    <w:rsid w:val="006B28C8"/>
    <w:rsid w:val="006B29C5"/>
    <w:rsid w:val="006B3AD9"/>
    <w:rsid w:val="006B5DA5"/>
    <w:rsid w:val="006B7870"/>
    <w:rsid w:val="006C0A60"/>
    <w:rsid w:val="006C1553"/>
    <w:rsid w:val="006C1DA3"/>
    <w:rsid w:val="006C2037"/>
    <w:rsid w:val="006C3772"/>
    <w:rsid w:val="006C3F26"/>
    <w:rsid w:val="006C6E90"/>
    <w:rsid w:val="006C7D58"/>
    <w:rsid w:val="006D4B16"/>
    <w:rsid w:val="006D5CB6"/>
    <w:rsid w:val="006D5E7E"/>
    <w:rsid w:val="006D635C"/>
    <w:rsid w:val="006D66E0"/>
    <w:rsid w:val="006D6937"/>
    <w:rsid w:val="006D6A09"/>
    <w:rsid w:val="006D74DD"/>
    <w:rsid w:val="006E16BA"/>
    <w:rsid w:val="006E17AF"/>
    <w:rsid w:val="006E2075"/>
    <w:rsid w:val="006E31F3"/>
    <w:rsid w:val="006E652B"/>
    <w:rsid w:val="006F00C0"/>
    <w:rsid w:val="006F1BCD"/>
    <w:rsid w:val="006F420F"/>
    <w:rsid w:val="006F454F"/>
    <w:rsid w:val="007009AB"/>
    <w:rsid w:val="00700BAF"/>
    <w:rsid w:val="00702110"/>
    <w:rsid w:val="00703376"/>
    <w:rsid w:val="007037FE"/>
    <w:rsid w:val="007046C6"/>
    <w:rsid w:val="007051B5"/>
    <w:rsid w:val="007053E9"/>
    <w:rsid w:val="00705969"/>
    <w:rsid w:val="00706FDD"/>
    <w:rsid w:val="00711198"/>
    <w:rsid w:val="007124AF"/>
    <w:rsid w:val="00713633"/>
    <w:rsid w:val="00716701"/>
    <w:rsid w:val="00721B9F"/>
    <w:rsid w:val="00722B13"/>
    <w:rsid w:val="0072315F"/>
    <w:rsid w:val="007231C7"/>
    <w:rsid w:val="00723F93"/>
    <w:rsid w:val="00725881"/>
    <w:rsid w:val="007272C1"/>
    <w:rsid w:val="00727E90"/>
    <w:rsid w:val="00731CEC"/>
    <w:rsid w:val="00731D0C"/>
    <w:rsid w:val="007323D6"/>
    <w:rsid w:val="00733081"/>
    <w:rsid w:val="00733475"/>
    <w:rsid w:val="0073349E"/>
    <w:rsid w:val="00734264"/>
    <w:rsid w:val="00734DB0"/>
    <w:rsid w:val="00735D86"/>
    <w:rsid w:val="0073798D"/>
    <w:rsid w:val="00737D9C"/>
    <w:rsid w:val="00740D28"/>
    <w:rsid w:val="0074158C"/>
    <w:rsid w:val="00741696"/>
    <w:rsid w:val="0074231B"/>
    <w:rsid w:val="00743983"/>
    <w:rsid w:val="00743BF8"/>
    <w:rsid w:val="0074485A"/>
    <w:rsid w:val="0074489E"/>
    <w:rsid w:val="00744D2B"/>
    <w:rsid w:val="00744F32"/>
    <w:rsid w:val="007459FF"/>
    <w:rsid w:val="00745AB3"/>
    <w:rsid w:val="007528D9"/>
    <w:rsid w:val="007532FF"/>
    <w:rsid w:val="00755717"/>
    <w:rsid w:val="00762FF1"/>
    <w:rsid w:val="00764378"/>
    <w:rsid w:val="00765538"/>
    <w:rsid w:val="00766EBA"/>
    <w:rsid w:val="00767957"/>
    <w:rsid w:val="00770792"/>
    <w:rsid w:val="007711D3"/>
    <w:rsid w:val="00771895"/>
    <w:rsid w:val="00771A7E"/>
    <w:rsid w:val="00772891"/>
    <w:rsid w:val="007729A1"/>
    <w:rsid w:val="00776323"/>
    <w:rsid w:val="0077661D"/>
    <w:rsid w:val="00780D36"/>
    <w:rsid w:val="00782213"/>
    <w:rsid w:val="00783A0A"/>
    <w:rsid w:val="00784B86"/>
    <w:rsid w:val="0078536E"/>
    <w:rsid w:val="007855B6"/>
    <w:rsid w:val="00786A97"/>
    <w:rsid w:val="00791770"/>
    <w:rsid w:val="007927BF"/>
    <w:rsid w:val="00793128"/>
    <w:rsid w:val="007935DB"/>
    <w:rsid w:val="00793829"/>
    <w:rsid w:val="00795952"/>
    <w:rsid w:val="007962FE"/>
    <w:rsid w:val="00797DA0"/>
    <w:rsid w:val="007A0FA7"/>
    <w:rsid w:val="007A196A"/>
    <w:rsid w:val="007A19BA"/>
    <w:rsid w:val="007A2006"/>
    <w:rsid w:val="007A392B"/>
    <w:rsid w:val="007A7A4A"/>
    <w:rsid w:val="007B023E"/>
    <w:rsid w:val="007B03C1"/>
    <w:rsid w:val="007B07BB"/>
    <w:rsid w:val="007B0959"/>
    <w:rsid w:val="007B0C50"/>
    <w:rsid w:val="007B0EFA"/>
    <w:rsid w:val="007B2891"/>
    <w:rsid w:val="007B2CFD"/>
    <w:rsid w:val="007B2D62"/>
    <w:rsid w:val="007B3224"/>
    <w:rsid w:val="007B3D91"/>
    <w:rsid w:val="007B3F14"/>
    <w:rsid w:val="007B4CA5"/>
    <w:rsid w:val="007B4CDB"/>
    <w:rsid w:val="007B5294"/>
    <w:rsid w:val="007B52D5"/>
    <w:rsid w:val="007B5DEB"/>
    <w:rsid w:val="007B6BDC"/>
    <w:rsid w:val="007B6C95"/>
    <w:rsid w:val="007B6F17"/>
    <w:rsid w:val="007B7809"/>
    <w:rsid w:val="007B7961"/>
    <w:rsid w:val="007C108A"/>
    <w:rsid w:val="007C22A3"/>
    <w:rsid w:val="007C2AF6"/>
    <w:rsid w:val="007C394F"/>
    <w:rsid w:val="007C4120"/>
    <w:rsid w:val="007C425B"/>
    <w:rsid w:val="007C42F8"/>
    <w:rsid w:val="007C4505"/>
    <w:rsid w:val="007C4C42"/>
    <w:rsid w:val="007C6280"/>
    <w:rsid w:val="007C66D8"/>
    <w:rsid w:val="007C71DE"/>
    <w:rsid w:val="007C7F4F"/>
    <w:rsid w:val="007D16E3"/>
    <w:rsid w:val="007D2997"/>
    <w:rsid w:val="007D2C82"/>
    <w:rsid w:val="007D42CA"/>
    <w:rsid w:val="007D4C8A"/>
    <w:rsid w:val="007D69BC"/>
    <w:rsid w:val="007E1071"/>
    <w:rsid w:val="007E1126"/>
    <w:rsid w:val="007E17DF"/>
    <w:rsid w:val="007E3001"/>
    <w:rsid w:val="007E3393"/>
    <w:rsid w:val="007E37FC"/>
    <w:rsid w:val="007E3B2E"/>
    <w:rsid w:val="007E4680"/>
    <w:rsid w:val="007E52BB"/>
    <w:rsid w:val="007E6B7B"/>
    <w:rsid w:val="007F213A"/>
    <w:rsid w:val="007F27F6"/>
    <w:rsid w:val="007F2BF9"/>
    <w:rsid w:val="007F2D4B"/>
    <w:rsid w:val="007F3258"/>
    <w:rsid w:val="007F3936"/>
    <w:rsid w:val="007F5431"/>
    <w:rsid w:val="007F5D6F"/>
    <w:rsid w:val="007F6568"/>
    <w:rsid w:val="007F687A"/>
    <w:rsid w:val="007F6FA2"/>
    <w:rsid w:val="0080008E"/>
    <w:rsid w:val="00800688"/>
    <w:rsid w:val="008006BD"/>
    <w:rsid w:val="00802C24"/>
    <w:rsid w:val="008053A5"/>
    <w:rsid w:val="008065C9"/>
    <w:rsid w:val="00806B78"/>
    <w:rsid w:val="0081094A"/>
    <w:rsid w:val="00813BA3"/>
    <w:rsid w:val="008156EF"/>
    <w:rsid w:val="008156FC"/>
    <w:rsid w:val="0081596F"/>
    <w:rsid w:val="00816106"/>
    <w:rsid w:val="0081670B"/>
    <w:rsid w:val="00816A94"/>
    <w:rsid w:val="00817130"/>
    <w:rsid w:val="00817363"/>
    <w:rsid w:val="008175AE"/>
    <w:rsid w:val="0082073E"/>
    <w:rsid w:val="00821C91"/>
    <w:rsid w:val="00823A93"/>
    <w:rsid w:val="0082455D"/>
    <w:rsid w:val="0082463D"/>
    <w:rsid w:val="00825C67"/>
    <w:rsid w:val="0082762A"/>
    <w:rsid w:val="00830027"/>
    <w:rsid w:val="008307F6"/>
    <w:rsid w:val="00830D5C"/>
    <w:rsid w:val="0083167B"/>
    <w:rsid w:val="00831F33"/>
    <w:rsid w:val="00833085"/>
    <w:rsid w:val="00834030"/>
    <w:rsid w:val="00834225"/>
    <w:rsid w:val="00834D6C"/>
    <w:rsid w:val="00837FDE"/>
    <w:rsid w:val="008412A8"/>
    <w:rsid w:val="00841C7E"/>
    <w:rsid w:val="00844DDB"/>
    <w:rsid w:val="0084636B"/>
    <w:rsid w:val="008463E8"/>
    <w:rsid w:val="008470CC"/>
    <w:rsid w:val="00847577"/>
    <w:rsid w:val="00847F7C"/>
    <w:rsid w:val="0085189A"/>
    <w:rsid w:val="008537E6"/>
    <w:rsid w:val="00853F87"/>
    <w:rsid w:val="00854A57"/>
    <w:rsid w:val="00854D99"/>
    <w:rsid w:val="0085671D"/>
    <w:rsid w:val="00856EE1"/>
    <w:rsid w:val="008617E0"/>
    <w:rsid w:val="00861AF9"/>
    <w:rsid w:val="008637B5"/>
    <w:rsid w:val="00865149"/>
    <w:rsid w:val="0086715B"/>
    <w:rsid w:val="00871A37"/>
    <w:rsid w:val="0087200B"/>
    <w:rsid w:val="008728A8"/>
    <w:rsid w:val="00873ACD"/>
    <w:rsid w:val="00874311"/>
    <w:rsid w:val="00875DAC"/>
    <w:rsid w:val="00876F7D"/>
    <w:rsid w:val="00877418"/>
    <w:rsid w:val="00877939"/>
    <w:rsid w:val="00877FB4"/>
    <w:rsid w:val="008803C8"/>
    <w:rsid w:val="00881F9A"/>
    <w:rsid w:val="0088221B"/>
    <w:rsid w:val="00882419"/>
    <w:rsid w:val="00883F14"/>
    <w:rsid w:val="008851FF"/>
    <w:rsid w:val="00885257"/>
    <w:rsid w:val="00886782"/>
    <w:rsid w:val="00886F31"/>
    <w:rsid w:val="0089046B"/>
    <w:rsid w:val="00890540"/>
    <w:rsid w:val="00890B6E"/>
    <w:rsid w:val="008946E6"/>
    <w:rsid w:val="00895F46"/>
    <w:rsid w:val="0089625C"/>
    <w:rsid w:val="008A16EF"/>
    <w:rsid w:val="008A47F9"/>
    <w:rsid w:val="008A5F42"/>
    <w:rsid w:val="008A71D6"/>
    <w:rsid w:val="008B12FB"/>
    <w:rsid w:val="008B22C2"/>
    <w:rsid w:val="008B3524"/>
    <w:rsid w:val="008B3BF1"/>
    <w:rsid w:val="008B3E99"/>
    <w:rsid w:val="008B44FD"/>
    <w:rsid w:val="008B68A6"/>
    <w:rsid w:val="008B6C3E"/>
    <w:rsid w:val="008B702D"/>
    <w:rsid w:val="008C04C5"/>
    <w:rsid w:val="008C0A4D"/>
    <w:rsid w:val="008C111E"/>
    <w:rsid w:val="008C1C32"/>
    <w:rsid w:val="008C417B"/>
    <w:rsid w:val="008C5DBC"/>
    <w:rsid w:val="008C7951"/>
    <w:rsid w:val="008D057B"/>
    <w:rsid w:val="008D29DC"/>
    <w:rsid w:val="008D3E64"/>
    <w:rsid w:val="008D40A2"/>
    <w:rsid w:val="008D477C"/>
    <w:rsid w:val="008D6302"/>
    <w:rsid w:val="008D6CC8"/>
    <w:rsid w:val="008D7B5C"/>
    <w:rsid w:val="008E182E"/>
    <w:rsid w:val="008E2E2D"/>
    <w:rsid w:val="008E3319"/>
    <w:rsid w:val="008E3989"/>
    <w:rsid w:val="008E4091"/>
    <w:rsid w:val="008E4514"/>
    <w:rsid w:val="008E4581"/>
    <w:rsid w:val="008E5A77"/>
    <w:rsid w:val="008E6103"/>
    <w:rsid w:val="008E61D5"/>
    <w:rsid w:val="008E7713"/>
    <w:rsid w:val="008F0130"/>
    <w:rsid w:val="008F130D"/>
    <w:rsid w:val="008F1951"/>
    <w:rsid w:val="008F1C73"/>
    <w:rsid w:val="008F2806"/>
    <w:rsid w:val="008F5E30"/>
    <w:rsid w:val="008F6860"/>
    <w:rsid w:val="008F6D1E"/>
    <w:rsid w:val="008F7BA3"/>
    <w:rsid w:val="008F7CD5"/>
    <w:rsid w:val="009009DA"/>
    <w:rsid w:val="009010B9"/>
    <w:rsid w:val="0090180E"/>
    <w:rsid w:val="009019B7"/>
    <w:rsid w:val="00902036"/>
    <w:rsid w:val="00903601"/>
    <w:rsid w:val="00903D9F"/>
    <w:rsid w:val="0090525E"/>
    <w:rsid w:val="009053BD"/>
    <w:rsid w:val="00907049"/>
    <w:rsid w:val="00910E9F"/>
    <w:rsid w:val="00911A56"/>
    <w:rsid w:val="00912B87"/>
    <w:rsid w:val="00913E38"/>
    <w:rsid w:val="00914204"/>
    <w:rsid w:val="009143B0"/>
    <w:rsid w:val="00914823"/>
    <w:rsid w:val="00914860"/>
    <w:rsid w:val="00917C07"/>
    <w:rsid w:val="009224C8"/>
    <w:rsid w:val="009230F0"/>
    <w:rsid w:val="0092314B"/>
    <w:rsid w:val="00923927"/>
    <w:rsid w:val="009267E3"/>
    <w:rsid w:val="00927184"/>
    <w:rsid w:val="00927B67"/>
    <w:rsid w:val="00930B5C"/>
    <w:rsid w:val="00934F93"/>
    <w:rsid w:val="00935370"/>
    <w:rsid w:val="009364BA"/>
    <w:rsid w:val="00936E8B"/>
    <w:rsid w:val="00940160"/>
    <w:rsid w:val="00940A73"/>
    <w:rsid w:val="00943A19"/>
    <w:rsid w:val="00944461"/>
    <w:rsid w:val="00945923"/>
    <w:rsid w:val="00945B16"/>
    <w:rsid w:val="00946507"/>
    <w:rsid w:val="00947A96"/>
    <w:rsid w:val="00952817"/>
    <w:rsid w:val="00955255"/>
    <w:rsid w:val="009560B5"/>
    <w:rsid w:val="009562CE"/>
    <w:rsid w:val="00956751"/>
    <w:rsid w:val="00956D0C"/>
    <w:rsid w:val="00957CA4"/>
    <w:rsid w:val="009601CE"/>
    <w:rsid w:val="009605FD"/>
    <w:rsid w:val="009608CF"/>
    <w:rsid w:val="009629E5"/>
    <w:rsid w:val="0096309E"/>
    <w:rsid w:val="0096311D"/>
    <w:rsid w:val="009654F6"/>
    <w:rsid w:val="00965E99"/>
    <w:rsid w:val="00967F5D"/>
    <w:rsid w:val="00975036"/>
    <w:rsid w:val="00977F4F"/>
    <w:rsid w:val="00977FB4"/>
    <w:rsid w:val="009810AE"/>
    <w:rsid w:val="009835DE"/>
    <w:rsid w:val="0098440B"/>
    <w:rsid w:val="00984753"/>
    <w:rsid w:val="00985B3F"/>
    <w:rsid w:val="009863D9"/>
    <w:rsid w:val="00986450"/>
    <w:rsid w:val="00986A54"/>
    <w:rsid w:val="00991455"/>
    <w:rsid w:val="0099236F"/>
    <w:rsid w:val="00992C14"/>
    <w:rsid w:val="00992EAE"/>
    <w:rsid w:val="0099315A"/>
    <w:rsid w:val="00996911"/>
    <w:rsid w:val="00997B92"/>
    <w:rsid w:val="009A0F7E"/>
    <w:rsid w:val="009A1A75"/>
    <w:rsid w:val="009A20F8"/>
    <w:rsid w:val="009A338E"/>
    <w:rsid w:val="009A3857"/>
    <w:rsid w:val="009A3C66"/>
    <w:rsid w:val="009A5875"/>
    <w:rsid w:val="009A631D"/>
    <w:rsid w:val="009A6F28"/>
    <w:rsid w:val="009A7008"/>
    <w:rsid w:val="009A77B1"/>
    <w:rsid w:val="009B27EA"/>
    <w:rsid w:val="009B38FC"/>
    <w:rsid w:val="009B4173"/>
    <w:rsid w:val="009B41D6"/>
    <w:rsid w:val="009B43C7"/>
    <w:rsid w:val="009B55CA"/>
    <w:rsid w:val="009B5AAF"/>
    <w:rsid w:val="009B6480"/>
    <w:rsid w:val="009B66B7"/>
    <w:rsid w:val="009C2269"/>
    <w:rsid w:val="009C4ADB"/>
    <w:rsid w:val="009C4E48"/>
    <w:rsid w:val="009C7186"/>
    <w:rsid w:val="009C7858"/>
    <w:rsid w:val="009D0362"/>
    <w:rsid w:val="009D1437"/>
    <w:rsid w:val="009D1B32"/>
    <w:rsid w:val="009D24F3"/>
    <w:rsid w:val="009D4D6F"/>
    <w:rsid w:val="009D6EC9"/>
    <w:rsid w:val="009D7797"/>
    <w:rsid w:val="009D7854"/>
    <w:rsid w:val="009D7D3F"/>
    <w:rsid w:val="009E0B67"/>
    <w:rsid w:val="009E1C1D"/>
    <w:rsid w:val="009E1C4F"/>
    <w:rsid w:val="009E23E1"/>
    <w:rsid w:val="009E5A34"/>
    <w:rsid w:val="009E6521"/>
    <w:rsid w:val="009E7EFB"/>
    <w:rsid w:val="009F1B92"/>
    <w:rsid w:val="009F239C"/>
    <w:rsid w:val="009F2F15"/>
    <w:rsid w:val="009F3D67"/>
    <w:rsid w:val="009F490F"/>
    <w:rsid w:val="009F4FFD"/>
    <w:rsid w:val="009F64ED"/>
    <w:rsid w:val="009F7F6B"/>
    <w:rsid w:val="00A0213B"/>
    <w:rsid w:val="00A0281E"/>
    <w:rsid w:val="00A02D33"/>
    <w:rsid w:val="00A03803"/>
    <w:rsid w:val="00A051A7"/>
    <w:rsid w:val="00A06BE0"/>
    <w:rsid w:val="00A11FCE"/>
    <w:rsid w:val="00A148AD"/>
    <w:rsid w:val="00A15844"/>
    <w:rsid w:val="00A1680B"/>
    <w:rsid w:val="00A21B64"/>
    <w:rsid w:val="00A21FA8"/>
    <w:rsid w:val="00A2238F"/>
    <w:rsid w:val="00A227CB"/>
    <w:rsid w:val="00A22DDD"/>
    <w:rsid w:val="00A240AA"/>
    <w:rsid w:val="00A2428C"/>
    <w:rsid w:val="00A24B6E"/>
    <w:rsid w:val="00A255CD"/>
    <w:rsid w:val="00A3045C"/>
    <w:rsid w:val="00A31F74"/>
    <w:rsid w:val="00A321C2"/>
    <w:rsid w:val="00A3341E"/>
    <w:rsid w:val="00A33B4D"/>
    <w:rsid w:val="00A33F7A"/>
    <w:rsid w:val="00A34A2F"/>
    <w:rsid w:val="00A34CA1"/>
    <w:rsid w:val="00A36273"/>
    <w:rsid w:val="00A368A6"/>
    <w:rsid w:val="00A36FA7"/>
    <w:rsid w:val="00A37996"/>
    <w:rsid w:val="00A37C5E"/>
    <w:rsid w:val="00A40ACB"/>
    <w:rsid w:val="00A421FA"/>
    <w:rsid w:val="00A42FEB"/>
    <w:rsid w:val="00A436D6"/>
    <w:rsid w:val="00A43CDC"/>
    <w:rsid w:val="00A43D51"/>
    <w:rsid w:val="00A44464"/>
    <w:rsid w:val="00A4457E"/>
    <w:rsid w:val="00A44ED5"/>
    <w:rsid w:val="00A451F0"/>
    <w:rsid w:val="00A46300"/>
    <w:rsid w:val="00A4794B"/>
    <w:rsid w:val="00A500BD"/>
    <w:rsid w:val="00A540B8"/>
    <w:rsid w:val="00A55386"/>
    <w:rsid w:val="00A566CC"/>
    <w:rsid w:val="00A57519"/>
    <w:rsid w:val="00A60889"/>
    <w:rsid w:val="00A61A4C"/>
    <w:rsid w:val="00A62699"/>
    <w:rsid w:val="00A63258"/>
    <w:rsid w:val="00A64305"/>
    <w:rsid w:val="00A65311"/>
    <w:rsid w:val="00A65E2F"/>
    <w:rsid w:val="00A67FAC"/>
    <w:rsid w:val="00A70B0B"/>
    <w:rsid w:val="00A7345E"/>
    <w:rsid w:val="00A74951"/>
    <w:rsid w:val="00A75126"/>
    <w:rsid w:val="00A75965"/>
    <w:rsid w:val="00A77F05"/>
    <w:rsid w:val="00A805B7"/>
    <w:rsid w:val="00A813BB"/>
    <w:rsid w:val="00A823D1"/>
    <w:rsid w:val="00A837D5"/>
    <w:rsid w:val="00A852CA"/>
    <w:rsid w:val="00A87671"/>
    <w:rsid w:val="00A87E4D"/>
    <w:rsid w:val="00A91455"/>
    <w:rsid w:val="00A916A6"/>
    <w:rsid w:val="00A97595"/>
    <w:rsid w:val="00AA09EB"/>
    <w:rsid w:val="00AA2A8A"/>
    <w:rsid w:val="00AA49D4"/>
    <w:rsid w:val="00AA5EE5"/>
    <w:rsid w:val="00AA71EC"/>
    <w:rsid w:val="00AA745B"/>
    <w:rsid w:val="00AB04DA"/>
    <w:rsid w:val="00AB218A"/>
    <w:rsid w:val="00AB4D2B"/>
    <w:rsid w:val="00AB5D0F"/>
    <w:rsid w:val="00AB6542"/>
    <w:rsid w:val="00AC01C1"/>
    <w:rsid w:val="00AC1821"/>
    <w:rsid w:val="00AC1923"/>
    <w:rsid w:val="00AC220B"/>
    <w:rsid w:val="00AC288C"/>
    <w:rsid w:val="00AC2912"/>
    <w:rsid w:val="00AC3C78"/>
    <w:rsid w:val="00AC5487"/>
    <w:rsid w:val="00AC6245"/>
    <w:rsid w:val="00AC6F52"/>
    <w:rsid w:val="00AC728D"/>
    <w:rsid w:val="00AC7542"/>
    <w:rsid w:val="00AD0276"/>
    <w:rsid w:val="00AD090E"/>
    <w:rsid w:val="00AD10AA"/>
    <w:rsid w:val="00AD1107"/>
    <w:rsid w:val="00AD1D76"/>
    <w:rsid w:val="00AD2AE3"/>
    <w:rsid w:val="00AD3C26"/>
    <w:rsid w:val="00AD4B86"/>
    <w:rsid w:val="00AD7E68"/>
    <w:rsid w:val="00AD7F67"/>
    <w:rsid w:val="00AE19B0"/>
    <w:rsid w:val="00AE1C29"/>
    <w:rsid w:val="00AE2A90"/>
    <w:rsid w:val="00AE2F20"/>
    <w:rsid w:val="00AE3009"/>
    <w:rsid w:val="00AE306D"/>
    <w:rsid w:val="00AE5AD8"/>
    <w:rsid w:val="00AE6B0D"/>
    <w:rsid w:val="00AE7483"/>
    <w:rsid w:val="00AF06BA"/>
    <w:rsid w:val="00AF12A1"/>
    <w:rsid w:val="00AF4373"/>
    <w:rsid w:val="00AF4DB2"/>
    <w:rsid w:val="00AF6126"/>
    <w:rsid w:val="00AF617B"/>
    <w:rsid w:val="00AF6B2B"/>
    <w:rsid w:val="00AF73E0"/>
    <w:rsid w:val="00AF7798"/>
    <w:rsid w:val="00B00244"/>
    <w:rsid w:val="00B0030B"/>
    <w:rsid w:val="00B0047D"/>
    <w:rsid w:val="00B013A9"/>
    <w:rsid w:val="00B01BDB"/>
    <w:rsid w:val="00B04430"/>
    <w:rsid w:val="00B0519D"/>
    <w:rsid w:val="00B055F6"/>
    <w:rsid w:val="00B05F90"/>
    <w:rsid w:val="00B061D8"/>
    <w:rsid w:val="00B1056B"/>
    <w:rsid w:val="00B10BD2"/>
    <w:rsid w:val="00B10D38"/>
    <w:rsid w:val="00B1154D"/>
    <w:rsid w:val="00B1268E"/>
    <w:rsid w:val="00B127B8"/>
    <w:rsid w:val="00B133BD"/>
    <w:rsid w:val="00B13806"/>
    <w:rsid w:val="00B149D2"/>
    <w:rsid w:val="00B15D98"/>
    <w:rsid w:val="00B16693"/>
    <w:rsid w:val="00B17BEF"/>
    <w:rsid w:val="00B2237C"/>
    <w:rsid w:val="00B255C8"/>
    <w:rsid w:val="00B26600"/>
    <w:rsid w:val="00B2684B"/>
    <w:rsid w:val="00B3178B"/>
    <w:rsid w:val="00B331AF"/>
    <w:rsid w:val="00B340F1"/>
    <w:rsid w:val="00B354E4"/>
    <w:rsid w:val="00B42916"/>
    <w:rsid w:val="00B439C3"/>
    <w:rsid w:val="00B44285"/>
    <w:rsid w:val="00B45CCC"/>
    <w:rsid w:val="00B46672"/>
    <w:rsid w:val="00B4706A"/>
    <w:rsid w:val="00B47822"/>
    <w:rsid w:val="00B50093"/>
    <w:rsid w:val="00B51CB7"/>
    <w:rsid w:val="00B54164"/>
    <w:rsid w:val="00B54F35"/>
    <w:rsid w:val="00B55490"/>
    <w:rsid w:val="00B559C3"/>
    <w:rsid w:val="00B57C79"/>
    <w:rsid w:val="00B6013C"/>
    <w:rsid w:val="00B607CE"/>
    <w:rsid w:val="00B61CE0"/>
    <w:rsid w:val="00B62108"/>
    <w:rsid w:val="00B63048"/>
    <w:rsid w:val="00B63D07"/>
    <w:rsid w:val="00B63FBE"/>
    <w:rsid w:val="00B6669E"/>
    <w:rsid w:val="00B66F66"/>
    <w:rsid w:val="00B672A2"/>
    <w:rsid w:val="00B67E14"/>
    <w:rsid w:val="00B71300"/>
    <w:rsid w:val="00B71537"/>
    <w:rsid w:val="00B73615"/>
    <w:rsid w:val="00B73858"/>
    <w:rsid w:val="00B749B0"/>
    <w:rsid w:val="00B7601B"/>
    <w:rsid w:val="00B7712A"/>
    <w:rsid w:val="00B777FF"/>
    <w:rsid w:val="00B77EC2"/>
    <w:rsid w:val="00B812DC"/>
    <w:rsid w:val="00B81521"/>
    <w:rsid w:val="00B824A7"/>
    <w:rsid w:val="00B83FBE"/>
    <w:rsid w:val="00B86A30"/>
    <w:rsid w:val="00B91A0C"/>
    <w:rsid w:val="00B92E01"/>
    <w:rsid w:val="00B94577"/>
    <w:rsid w:val="00B94B72"/>
    <w:rsid w:val="00B9509A"/>
    <w:rsid w:val="00B95971"/>
    <w:rsid w:val="00BA06EE"/>
    <w:rsid w:val="00BA0C14"/>
    <w:rsid w:val="00BA0F6D"/>
    <w:rsid w:val="00BA235F"/>
    <w:rsid w:val="00BA2B14"/>
    <w:rsid w:val="00BA2B88"/>
    <w:rsid w:val="00BA2BD7"/>
    <w:rsid w:val="00BA38A0"/>
    <w:rsid w:val="00BA47E2"/>
    <w:rsid w:val="00BA50DE"/>
    <w:rsid w:val="00BA6ACE"/>
    <w:rsid w:val="00BA6F53"/>
    <w:rsid w:val="00BB2601"/>
    <w:rsid w:val="00BB3148"/>
    <w:rsid w:val="00BB3772"/>
    <w:rsid w:val="00BB4B97"/>
    <w:rsid w:val="00BB66FE"/>
    <w:rsid w:val="00BB6E07"/>
    <w:rsid w:val="00BB780A"/>
    <w:rsid w:val="00BC1350"/>
    <w:rsid w:val="00BC2831"/>
    <w:rsid w:val="00BC290C"/>
    <w:rsid w:val="00BC39EE"/>
    <w:rsid w:val="00BC3F89"/>
    <w:rsid w:val="00BC4348"/>
    <w:rsid w:val="00BC58C8"/>
    <w:rsid w:val="00BC5947"/>
    <w:rsid w:val="00BC67F6"/>
    <w:rsid w:val="00BC6CBB"/>
    <w:rsid w:val="00BC6FAB"/>
    <w:rsid w:val="00BD2A75"/>
    <w:rsid w:val="00BD2BF4"/>
    <w:rsid w:val="00BD41EC"/>
    <w:rsid w:val="00BD4243"/>
    <w:rsid w:val="00BD4F57"/>
    <w:rsid w:val="00BD504D"/>
    <w:rsid w:val="00BD5F63"/>
    <w:rsid w:val="00BE066E"/>
    <w:rsid w:val="00BE270C"/>
    <w:rsid w:val="00BE318B"/>
    <w:rsid w:val="00BE6974"/>
    <w:rsid w:val="00BE6A54"/>
    <w:rsid w:val="00BE6D8A"/>
    <w:rsid w:val="00BF04F6"/>
    <w:rsid w:val="00BF352A"/>
    <w:rsid w:val="00BF3A0B"/>
    <w:rsid w:val="00BF4F69"/>
    <w:rsid w:val="00BF57F3"/>
    <w:rsid w:val="00BF616E"/>
    <w:rsid w:val="00BF70D9"/>
    <w:rsid w:val="00C02572"/>
    <w:rsid w:val="00C02865"/>
    <w:rsid w:val="00C037B4"/>
    <w:rsid w:val="00C03BBE"/>
    <w:rsid w:val="00C03E09"/>
    <w:rsid w:val="00C03ECA"/>
    <w:rsid w:val="00C05A23"/>
    <w:rsid w:val="00C06355"/>
    <w:rsid w:val="00C07483"/>
    <w:rsid w:val="00C077EE"/>
    <w:rsid w:val="00C10E73"/>
    <w:rsid w:val="00C1147C"/>
    <w:rsid w:val="00C12D04"/>
    <w:rsid w:val="00C13A4D"/>
    <w:rsid w:val="00C13D6F"/>
    <w:rsid w:val="00C13D88"/>
    <w:rsid w:val="00C14E6D"/>
    <w:rsid w:val="00C158DB"/>
    <w:rsid w:val="00C16B1F"/>
    <w:rsid w:val="00C16EB6"/>
    <w:rsid w:val="00C20E79"/>
    <w:rsid w:val="00C22005"/>
    <w:rsid w:val="00C2370D"/>
    <w:rsid w:val="00C2404D"/>
    <w:rsid w:val="00C2492D"/>
    <w:rsid w:val="00C25491"/>
    <w:rsid w:val="00C2717F"/>
    <w:rsid w:val="00C27B38"/>
    <w:rsid w:val="00C309FC"/>
    <w:rsid w:val="00C30C5E"/>
    <w:rsid w:val="00C30D12"/>
    <w:rsid w:val="00C31F55"/>
    <w:rsid w:val="00C34363"/>
    <w:rsid w:val="00C34E1F"/>
    <w:rsid w:val="00C354F9"/>
    <w:rsid w:val="00C35532"/>
    <w:rsid w:val="00C356F6"/>
    <w:rsid w:val="00C36DFB"/>
    <w:rsid w:val="00C411DD"/>
    <w:rsid w:val="00C41F38"/>
    <w:rsid w:val="00C45CD7"/>
    <w:rsid w:val="00C46292"/>
    <w:rsid w:val="00C46D1C"/>
    <w:rsid w:val="00C46EC3"/>
    <w:rsid w:val="00C4750B"/>
    <w:rsid w:val="00C517A7"/>
    <w:rsid w:val="00C5360C"/>
    <w:rsid w:val="00C541BD"/>
    <w:rsid w:val="00C547C5"/>
    <w:rsid w:val="00C575BE"/>
    <w:rsid w:val="00C60196"/>
    <w:rsid w:val="00C60D28"/>
    <w:rsid w:val="00C613D3"/>
    <w:rsid w:val="00C61A6A"/>
    <w:rsid w:val="00C61BA4"/>
    <w:rsid w:val="00C61FDB"/>
    <w:rsid w:val="00C64E38"/>
    <w:rsid w:val="00C65BCC"/>
    <w:rsid w:val="00C67769"/>
    <w:rsid w:val="00C67F1B"/>
    <w:rsid w:val="00C71548"/>
    <w:rsid w:val="00C720F2"/>
    <w:rsid w:val="00C72118"/>
    <w:rsid w:val="00C733EC"/>
    <w:rsid w:val="00C73E8F"/>
    <w:rsid w:val="00C7491C"/>
    <w:rsid w:val="00C75CB5"/>
    <w:rsid w:val="00C76207"/>
    <w:rsid w:val="00C76286"/>
    <w:rsid w:val="00C77A49"/>
    <w:rsid w:val="00C81303"/>
    <w:rsid w:val="00C8173A"/>
    <w:rsid w:val="00C81E4A"/>
    <w:rsid w:val="00C820FD"/>
    <w:rsid w:val="00C823ED"/>
    <w:rsid w:val="00C850CA"/>
    <w:rsid w:val="00C85923"/>
    <w:rsid w:val="00C86E5C"/>
    <w:rsid w:val="00C87965"/>
    <w:rsid w:val="00C87B91"/>
    <w:rsid w:val="00C90897"/>
    <w:rsid w:val="00C914CE"/>
    <w:rsid w:val="00C91DE9"/>
    <w:rsid w:val="00C926C3"/>
    <w:rsid w:val="00C92F65"/>
    <w:rsid w:val="00C93C0E"/>
    <w:rsid w:val="00C94952"/>
    <w:rsid w:val="00C95868"/>
    <w:rsid w:val="00C95AA5"/>
    <w:rsid w:val="00C95BE7"/>
    <w:rsid w:val="00C97107"/>
    <w:rsid w:val="00C973D1"/>
    <w:rsid w:val="00C9748B"/>
    <w:rsid w:val="00C97747"/>
    <w:rsid w:val="00C97846"/>
    <w:rsid w:val="00CA0BF8"/>
    <w:rsid w:val="00CA1100"/>
    <w:rsid w:val="00CA1152"/>
    <w:rsid w:val="00CA13BD"/>
    <w:rsid w:val="00CA2038"/>
    <w:rsid w:val="00CA3050"/>
    <w:rsid w:val="00CA3560"/>
    <w:rsid w:val="00CA4BC1"/>
    <w:rsid w:val="00CA5E7B"/>
    <w:rsid w:val="00CA6341"/>
    <w:rsid w:val="00CA66C9"/>
    <w:rsid w:val="00CA774C"/>
    <w:rsid w:val="00CB00D6"/>
    <w:rsid w:val="00CB03B3"/>
    <w:rsid w:val="00CB0768"/>
    <w:rsid w:val="00CB094D"/>
    <w:rsid w:val="00CB15B6"/>
    <w:rsid w:val="00CB3F5F"/>
    <w:rsid w:val="00CB4432"/>
    <w:rsid w:val="00CB48FE"/>
    <w:rsid w:val="00CB61AE"/>
    <w:rsid w:val="00CB6537"/>
    <w:rsid w:val="00CC1EC4"/>
    <w:rsid w:val="00CC36C7"/>
    <w:rsid w:val="00CC45BF"/>
    <w:rsid w:val="00CD0524"/>
    <w:rsid w:val="00CD11C4"/>
    <w:rsid w:val="00CD28CE"/>
    <w:rsid w:val="00CD3993"/>
    <w:rsid w:val="00CD494B"/>
    <w:rsid w:val="00CD5DDE"/>
    <w:rsid w:val="00CD619A"/>
    <w:rsid w:val="00CD6289"/>
    <w:rsid w:val="00CD737E"/>
    <w:rsid w:val="00CD76CB"/>
    <w:rsid w:val="00CE0BD9"/>
    <w:rsid w:val="00CE2BCF"/>
    <w:rsid w:val="00CE2DDD"/>
    <w:rsid w:val="00CE3FA5"/>
    <w:rsid w:val="00CE5461"/>
    <w:rsid w:val="00CE659C"/>
    <w:rsid w:val="00CE698C"/>
    <w:rsid w:val="00CE7037"/>
    <w:rsid w:val="00CE7FE9"/>
    <w:rsid w:val="00CF0066"/>
    <w:rsid w:val="00CF2C1F"/>
    <w:rsid w:val="00CF348F"/>
    <w:rsid w:val="00CF4D5E"/>
    <w:rsid w:val="00CF4F37"/>
    <w:rsid w:val="00CF6A07"/>
    <w:rsid w:val="00CF7A33"/>
    <w:rsid w:val="00D00518"/>
    <w:rsid w:val="00D00F87"/>
    <w:rsid w:val="00D026A6"/>
    <w:rsid w:val="00D0351D"/>
    <w:rsid w:val="00D04E0D"/>
    <w:rsid w:val="00D04F9E"/>
    <w:rsid w:val="00D07FF4"/>
    <w:rsid w:val="00D10DDF"/>
    <w:rsid w:val="00D12E77"/>
    <w:rsid w:val="00D1327A"/>
    <w:rsid w:val="00D1366F"/>
    <w:rsid w:val="00D155F0"/>
    <w:rsid w:val="00D15FC9"/>
    <w:rsid w:val="00D172E2"/>
    <w:rsid w:val="00D204F0"/>
    <w:rsid w:val="00D219F6"/>
    <w:rsid w:val="00D22079"/>
    <w:rsid w:val="00D220AF"/>
    <w:rsid w:val="00D2375C"/>
    <w:rsid w:val="00D27E23"/>
    <w:rsid w:val="00D27F12"/>
    <w:rsid w:val="00D31277"/>
    <w:rsid w:val="00D31CFA"/>
    <w:rsid w:val="00D337BD"/>
    <w:rsid w:val="00D3519D"/>
    <w:rsid w:val="00D41C11"/>
    <w:rsid w:val="00D44ED4"/>
    <w:rsid w:val="00D452CD"/>
    <w:rsid w:val="00D46945"/>
    <w:rsid w:val="00D47645"/>
    <w:rsid w:val="00D50C32"/>
    <w:rsid w:val="00D54A65"/>
    <w:rsid w:val="00D55D09"/>
    <w:rsid w:val="00D5706B"/>
    <w:rsid w:val="00D577BC"/>
    <w:rsid w:val="00D57F80"/>
    <w:rsid w:val="00D61142"/>
    <w:rsid w:val="00D617CD"/>
    <w:rsid w:val="00D61E23"/>
    <w:rsid w:val="00D61EAE"/>
    <w:rsid w:val="00D6210F"/>
    <w:rsid w:val="00D62D4D"/>
    <w:rsid w:val="00D6568B"/>
    <w:rsid w:val="00D6718C"/>
    <w:rsid w:val="00D6774B"/>
    <w:rsid w:val="00D70587"/>
    <w:rsid w:val="00D70B81"/>
    <w:rsid w:val="00D71728"/>
    <w:rsid w:val="00D72542"/>
    <w:rsid w:val="00D72716"/>
    <w:rsid w:val="00D727D0"/>
    <w:rsid w:val="00D729F2"/>
    <w:rsid w:val="00D73FFF"/>
    <w:rsid w:val="00D76400"/>
    <w:rsid w:val="00D77139"/>
    <w:rsid w:val="00D8087A"/>
    <w:rsid w:val="00D8510C"/>
    <w:rsid w:val="00D85772"/>
    <w:rsid w:val="00D8765F"/>
    <w:rsid w:val="00D91BBA"/>
    <w:rsid w:val="00D956FD"/>
    <w:rsid w:val="00D95B29"/>
    <w:rsid w:val="00D95C51"/>
    <w:rsid w:val="00D97839"/>
    <w:rsid w:val="00DA2B3F"/>
    <w:rsid w:val="00DA35FC"/>
    <w:rsid w:val="00DA4D73"/>
    <w:rsid w:val="00DA5BBC"/>
    <w:rsid w:val="00DA65A1"/>
    <w:rsid w:val="00DA6C7E"/>
    <w:rsid w:val="00DB004B"/>
    <w:rsid w:val="00DB04D4"/>
    <w:rsid w:val="00DB146A"/>
    <w:rsid w:val="00DB219D"/>
    <w:rsid w:val="00DB4DC3"/>
    <w:rsid w:val="00DB5E71"/>
    <w:rsid w:val="00DB6DCE"/>
    <w:rsid w:val="00DB777E"/>
    <w:rsid w:val="00DB7DBD"/>
    <w:rsid w:val="00DC046C"/>
    <w:rsid w:val="00DC0CEB"/>
    <w:rsid w:val="00DC20A1"/>
    <w:rsid w:val="00DC4882"/>
    <w:rsid w:val="00DC53BC"/>
    <w:rsid w:val="00DC7BC4"/>
    <w:rsid w:val="00DD127F"/>
    <w:rsid w:val="00DD36D9"/>
    <w:rsid w:val="00DD3C48"/>
    <w:rsid w:val="00DD41A4"/>
    <w:rsid w:val="00DD61CF"/>
    <w:rsid w:val="00DD75F0"/>
    <w:rsid w:val="00DD7909"/>
    <w:rsid w:val="00DE0CDD"/>
    <w:rsid w:val="00DE11C9"/>
    <w:rsid w:val="00DE1EFF"/>
    <w:rsid w:val="00DE2E48"/>
    <w:rsid w:val="00DE4828"/>
    <w:rsid w:val="00DE4E62"/>
    <w:rsid w:val="00DE5086"/>
    <w:rsid w:val="00DE51B9"/>
    <w:rsid w:val="00DE68D1"/>
    <w:rsid w:val="00DE6DEA"/>
    <w:rsid w:val="00DF0241"/>
    <w:rsid w:val="00DF0B41"/>
    <w:rsid w:val="00DF1500"/>
    <w:rsid w:val="00DF26DD"/>
    <w:rsid w:val="00DF2FB1"/>
    <w:rsid w:val="00DF39FA"/>
    <w:rsid w:val="00DF3F8B"/>
    <w:rsid w:val="00DF4B10"/>
    <w:rsid w:val="00DF59C4"/>
    <w:rsid w:val="00DF5D67"/>
    <w:rsid w:val="00DF6D8C"/>
    <w:rsid w:val="00DF71E1"/>
    <w:rsid w:val="00DF7729"/>
    <w:rsid w:val="00E010DB"/>
    <w:rsid w:val="00E01E9A"/>
    <w:rsid w:val="00E02026"/>
    <w:rsid w:val="00E024EF"/>
    <w:rsid w:val="00E0276C"/>
    <w:rsid w:val="00E0294B"/>
    <w:rsid w:val="00E02D97"/>
    <w:rsid w:val="00E051DA"/>
    <w:rsid w:val="00E05319"/>
    <w:rsid w:val="00E05D74"/>
    <w:rsid w:val="00E116B2"/>
    <w:rsid w:val="00E11FEE"/>
    <w:rsid w:val="00E12D47"/>
    <w:rsid w:val="00E12D9B"/>
    <w:rsid w:val="00E12E36"/>
    <w:rsid w:val="00E12E91"/>
    <w:rsid w:val="00E13421"/>
    <w:rsid w:val="00E13C4D"/>
    <w:rsid w:val="00E13C8C"/>
    <w:rsid w:val="00E14395"/>
    <w:rsid w:val="00E158C4"/>
    <w:rsid w:val="00E16AB3"/>
    <w:rsid w:val="00E20D3B"/>
    <w:rsid w:val="00E213EB"/>
    <w:rsid w:val="00E2279E"/>
    <w:rsid w:val="00E24BC8"/>
    <w:rsid w:val="00E24C2A"/>
    <w:rsid w:val="00E25800"/>
    <w:rsid w:val="00E25A9B"/>
    <w:rsid w:val="00E26934"/>
    <w:rsid w:val="00E26A29"/>
    <w:rsid w:val="00E26B6C"/>
    <w:rsid w:val="00E277DB"/>
    <w:rsid w:val="00E31A7F"/>
    <w:rsid w:val="00E31BDD"/>
    <w:rsid w:val="00E32B6A"/>
    <w:rsid w:val="00E33758"/>
    <w:rsid w:val="00E34620"/>
    <w:rsid w:val="00E349A3"/>
    <w:rsid w:val="00E35EA5"/>
    <w:rsid w:val="00E36307"/>
    <w:rsid w:val="00E36EC1"/>
    <w:rsid w:val="00E377CC"/>
    <w:rsid w:val="00E40275"/>
    <w:rsid w:val="00E42FC3"/>
    <w:rsid w:val="00E438BB"/>
    <w:rsid w:val="00E45564"/>
    <w:rsid w:val="00E45EF3"/>
    <w:rsid w:val="00E468FF"/>
    <w:rsid w:val="00E51467"/>
    <w:rsid w:val="00E5200D"/>
    <w:rsid w:val="00E54E84"/>
    <w:rsid w:val="00E56E7A"/>
    <w:rsid w:val="00E5747A"/>
    <w:rsid w:val="00E574CF"/>
    <w:rsid w:val="00E60033"/>
    <w:rsid w:val="00E6164D"/>
    <w:rsid w:val="00E61B4F"/>
    <w:rsid w:val="00E62FD3"/>
    <w:rsid w:val="00E641CD"/>
    <w:rsid w:val="00E653E8"/>
    <w:rsid w:val="00E665C4"/>
    <w:rsid w:val="00E717DC"/>
    <w:rsid w:val="00E71DE2"/>
    <w:rsid w:val="00E72DB4"/>
    <w:rsid w:val="00E73306"/>
    <w:rsid w:val="00E74035"/>
    <w:rsid w:val="00E75807"/>
    <w:rsid w:val="00E7597B"/>
    <w:rsid w:val="00E769E9"/>
    <w:rsid w:val="00E77520"/>
    <w:rsid w:val="00E7757A"/>
    <w:rsid w:val="00E77771"/>
    <w:rsid w:val="00E77B7C"/>
    <w:rsid w:val="00E77FFA"/>
    <w:rsid w:val="00E8193A"/>
    <w:rsid w:val="00E82996"/>
    <w:rsid w:val="00E86AAC"/>
    <w:rsid w:val="00E86BF6"/>
    <w:rsid w:val="00E92362"/>
    <w:rsid w:val="00E9241A"/>
    <w:rsid w:val="00E93DF0"/>
    <w:rsid w:val="00E947CE"/>
    <w:rsid w:val="00E94926"/>
    <w:rsid w:val="00E94AC1"/>
    <w:rsid w:val="00E95048"/>
    <w:rsid w:val="00E972A8"/>
    <w:rsid w:val="00E97671"/>
    <w:rsid w:val="00EA02E7"/>
    <w:rsid w:val="00EA0AB1"/>
    <w:rsid w:val="00EA0C66"/>
    <w:rsid w:val="00EA1892"/>
    <w:rsid w:val="00EA38BE"/>
    <w:rsid w:val="00EA4C85"/>
    <w:rsid w:val="00EA5025"/>
    <w:rsid w:val="00EA6CE7"/>
    <w:rsid w:val="00EA71AE"/>
    <w:rsid w:val="00EA733A"/>
    <w:rsid w:val="00EB0DA5"/>
    <w:rsid w:val="00EB3107"/>
    <w:rsid w:val="00EB36CC"/>
    <w:rsid w:val="00EB498C"/>
    <w:rsid w:val="00EB7A05"/>
    <w:rsid w:val="00EC1623"/>
    <w:rsid w:val="00EC1E76"/>
    <w:rsid w:val="00EC39B2"/>
    <w:rsid w:val="00EC3DF5"/>
    <w:rsid w:val="00EC4526"/>
    <w:rsid w:val="00EC4AEF"/>
    <w:rsid w:val="00EC504A"/>
    <w:rsid w:val="00EC50E2"/>
    <w:rsid w:val="00EC545F"/>
    <w:rsid w:val="00EC56D4"/>
    <w:rsid w:val="00EC693D"/>
    <w:rsid w:val="00EC7AC5"/>
    <w:rsid w:val="00ED0CA5"/>
    <w:rsid w:val="00ED48F7"/>
    <w:rsid w:val="00ED4BD7"/>
    <w:rsid w:val="00ED5161"/>
    <w:rsid w:val="00ED726E"/>
    <w:rsid w:val="00EE0B46"/>
    <w:rsid w:val="00EE13FE"/>
    <w:rsid w:val="00EE257F"/>
    <w:rsid w:val="00EE3313"/>
    <w:rsid w:val="00EE451D"/>
    <w:rsid w:val="00EE6FCB"/>
    <w:rsid w:val="00EE759F"/>
    <w:rsid w:val="00EE776F"/>
    <w:rsid w:val="00EF14AE"/>
    <w:rsid w:val="00EF247E"/>
    <w:rsid w:val="00EF299B"/>
    <w:rsid w:val="00EF2C46"/>
    <w:rsid w:val="00EF2CB7"/>
    <w:rsid w:val="00EF522B"/>
    <w:rsid w:val="00EF58F8"/>
    <w:rsid w:val="00EF6E51"/>
    <w:rsid w:val="00F008D8"/>
    <w:rsid w:val="00F00D47"/>
    <w:rsid w:val="00F01AD6"/>
    <w:rsid w:val="00F02536"/>
    <w:rsid w:val="00F02DB3"/>
    <w:rsid w:val="00F03426"/>
    <w:rsid w:val="00F04529"/>
    <w:rsid w:val="00F05046"/>
    <w:rsid w:val="00F050A3"/>
    <w:rsid w:val="00F051F9"/>
    <w:rsid w:val="00F07754"/>
    <w:rsid w:val="00F078FC"/>
    <w:rsid w:val="00F0798E"/>
    <w:rsid w:val="00F10B89"/>
    <w:rsid w:val="00F113F3"/>
    <w:rsid w:val="00F123F7"/>
    <w:rsid w:val="00F12A4E"/>
    <w:rsid w:val="00F13AEF"/>
    <w:rsid w:val="00F14933"/>
    <w:rsid w:val="00F1500F"/>
    <w:rsid w:val="00F15B47"/>
    <w:rsid w:val="00F162E5"/>
    <w:rsid w:val="00F1675E"/>
    <w:rsid w:val="00F17C4B"/>
    <w:rsid w:val="00F22945"/>
    <w:rsid w:val="00F24220"/>
    <w:rsid w:val="00F2691F"/>
    <w:rsid w:val="00F27109"/>
    <w:rsid w:val="00F27B57"/>
    <w:rsid w:val="00F30791"/>
    <w:rsid w:val="00F30896"/>
    <w:rsid w:val="00F30A5E"/>
    <w:rsid w:val="00F33425"/>
    <w:rsid w:val="00F3365F"/>
    <w:rsid w:val="00F337A6"/>
    <w:rsid w:val="00F3446E"/>
    <w:rsid w:val="00F34C10"/>
    <w:rsid w:val="00F354B7"/>
    <w:rsid w:val="00F35EC1"/>
    <w:rsid w:val="00F3633A"/>
    <w:rsid w:val="00F378F7"/>
    <w:rsid w:val="00F40F98"/>
    <w:rsid w:val="00F41D3A"/>
    <w:rsid w:val="00F423D8"/>
    <w:rsid w:val="00F43A41"/>
    <w:rsid w:val="00F44CBD"/>
    <w:rsid w:val="00F45690"/>
    <w:rsid w:val="00F45C9B"/>
    <w:rsid w:val="00F4604D"/>
    <w:rsid w:val="00F4783A"/>
    <w:rsid w:val="00F50454"/>
    <w:rsid w:val="00F507D4"/>
    <w:rsid w:val="00F50E96"/>
    <w:rsid w:val="00F50EC7"/>
    <w:rsid w:val="00F51386"/>
    <w:rsid w:val="00F5230F"/>
    <w:rsid w:val="00F526E1"/>
    <w:rsid w:val="00F53E9B"/>
    <w:rsid w:val="00F54BF9"/>
    <w:rsid w:val="00F55C80"/>
    <w:rsid w:val="00F57C58"/>
    <w:rsid w:val="00F57DBC"/>
    <w:rsid w:val="00F61337"/>
    <w:rsid w:val="00F6163D"/>
    <w:rsid w:val="00F62CEE"/>
    <w:rsid w:val="00F636DA"/>
    <w:rsid w:val="00F6766C"/>
    <w:rsid w:val="00F71A74"/>
    <w:rsid w:val="00F73BFA"/>
    <w:rsid w:val="00F7560E"/>
    <w:rsid w:val="00F762B1"/>
    <w:rsid w:val="00F768D2"/>
    <w:rsid w:val="00F76AAA"/>
    <w:rsid w:val="00F77A89"/>
    <w:rsid w:val="00F81F2F"/>
    <w:rsid w:val="00F82372"/>
    <w:rsid w:val="00F829CC"/>
    <w:rsid w:val="00F82E46"/>
    <w:rsid w:val="00F83749"/>
    <w:rsid w:val="00F83F35"/>
    <w:rsid w:val="00F8502E"/>
    <w:rsid w:val="00F85206"/>
    <w:rsid w:val="00F86246"/>
    <w:rsid w:val="00F904E9"/>
    <w:rsid w:val="00F91A0B"/>
    <w:rsid w:val="00F94DB2"/>
    <w:rsid w:val="00F94DE5"/>
    <w:rsid w:val="00F94ED6"/>
    <w:rsid w:val="00F95B8F"/>
    <w:rsid w:val="00F964FC"/>
    <w:rsid w:val="00F96556"/>
    <w:rsid w:val="00F969B5"/>
    <w:rsid w:val="00F974F5"/>
    <w:rsid w:val="00F9797B"/>
    <w:rsid w:val="00FA0CEB"/>
    <w:rsid w:val="00FA14A7"/>
    <w:rsid w:val="00FA1D94"/>
    <w:rsid w:val="00FA29C2"/>
    <w:rsid w:val="00FA2CED"/>
    <w:rsid w:val="00FA4D1C"/>
    <w:rsid w:val="00FA5B6C"/>
    <w:rsid w:val="00FB078D"/>
    <w:rsid w:val="00FB126D"/>
    <w:rsid w:val="00FB3A4A"/>
    <w:rsid w:val="00FB507E"/>
    <w:rsid w:val="00FB6AC5"/>
    <w:rsid w:val="00FB6D54"/>
    <w:rsid w:val="00FC12D0"/>
    <w:rsid w:val="00FC37F4"/>
    <w:rsid w:val="00FC4C2C"/>
    <w:rsid w:val="00FC4C4E"/>
    <w:rsid w:val="00FC5F08"/>
    <w:rsid w:val="00FC6B8A"/>
    <w:rsid w:val="00FC728C"/>
    <w:rsid w:val="00FC733B"/>
    <w:rsid w:val="00FD0C3D"/>
    <w:rsid w:val="00FD1101"/>
    <w:rsid w:val="00FD114C"/>
    <w:rsid w:val="00FD15AF"/>
    <w:rsid w:val="00FD16AE"/>
    <w:rsid w:val="00FD3529"/>
    <w:rsid w:val="00FD4BF1"/>
    <w:rsid w:val="00FD5BDB"/>
    <w:rsid w:val="00FD7AF1"/>
    <w:rsid w:val="00FD7C71"/>
    <w:rsid w:val="00FD7F4A"/>
    <w:rsid w:val="00FE0ABF"/>
    <w:rsid w:val="00FE10E8"/>
    <w:rsid w:val="00FE2B09"/>
    <w:rsid w:val="00FE4259"/>
    <w:rsid w:val="00FE4DB7"/>
    <w:rsid w:val="00FE5281"/>
    <w:rsid w:val="00FE5811"/>
    <w:rsid w:val="00FE5A5B"/>
    <w:rsid w:val="00FE5D35"/>
    <w:rsid w:val="00FE5D5B"/>
    <w:rsid w:val="00FE7773"/>
    <w:rsid w:val="00FF1A9B"/>
    <w:rsid w:val="00FF1D96"/>
    <w:rsid w:val="00FF2B70"/>
    <w:rsid w:val="00FF3195"/>
    <w:rsid w:val="00FF3591"/>
    <w:rsid w:val="00FF3A6A"/>
    <w:rsid w:val="00FF5EA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EEB062"/>
  <w15:docId w15:val="{0AEACB9B-1871-4573-AA9C-62EB54FE2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39"/>
    <w:rsid w:val="00E363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 w:type="paragraph" w:styleId="Textonotapie">
    <w:name w:val="footnote text"/>
    <w:basedOn w:val="Normal"/>
    <w:link w:val="TextonotapieCar"/>
    <w:uiPriority w:val="99"/>
    <w:unhideWhenUsed/>
    <w:rsid w:val="001F69FD"/>
    <w:pPr>
      <w:spacing w:after="0" w:line="240" w:lineRule="auto"/>
    </w:pPr>
    <w:rPr>
      <w:sz w:val="20"/>
      <w:szCs w:val="20"/>
    </w:rPr>
  </w:style>
  <w:style w:type="character" w:customStyle="1" w:styleId="TextonotapieCar">
    <w:name w:val="Texto nota pie Car"/>
    <w:basedOn w:val="Fuentedeprrafopredeter"/>
    <w:link w:val="Textonotapie"/>
    <w:uiPriority w:val="99"/>
    <w:rsid w:val="001F69FD"/>
    <w:rPr>
      <w:sz w:val="20"/>
      <w:szCs w:val="20"/>
    </w:rPr>
  </w:style>
  <w:style w:type="character" w:styleId="Refdenotaalpie">
    <w:name w:val="footnote reference"/>
    <w:basedOn w:val="Fuentedeprrafopredeter"/>
    <w:uiPriority w:val="99"/>
    <w:semiHidden/>
    <w:unhideWhenUsed/>
    <w:rsid w:val="001F69F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0517574">
      <w:bodyDiv w:val="1"/>
      <w:marLeft w:val="0"/>
      <w:marRight w:val="0"/>
      <w:marTop w:val="0"/>
      <w:marBottom w:val="0"/>
      <w:divBdr>
        <w:top w:val="none" w:sz="0" w:space="0" w:color="auto"/>
        <w:left w:val="none" w:sz="0" w:space="0" w:color="auto"/>
        <w:bottom w:val="none" w:sz="0" w:space="0" w:color="auto"/>
        <w:right w:val="none" w:sz="0" w:space="0" w:color="auto"/>
      </w:divBdr>
    </w:div>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831142727">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C77F7-8603-4119-9A1B-51B11D50E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4084</TotalTime>
  <Pages>1</Pages>
  <Words>5686</Words>
  <Characters>31278</Characters>
  <Application>Microsoft Office Word</Application>
  <DocSecurity>0</DocSecurity>
  <Lines>260</Lines>
  <Paragraphs>73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TJAO-Personal</cp:lastModifiedBy>
  <cp:revision>344</cp:revision>
  <cp:lastPrinted>2022-04-07T18:02:00Z</cp:lastPrinted>
  <dcterms:created xsi:type="dcterms:W3CDTF">2021-02-18T16:37:00Z</dcterms:created>
  <dcterms:modified xsi:type="dcterms:W3CDTF">2022-04-07T18:05:00Z</dcterms:modified>
</cp:coreProperties>
</file>