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B3FDB" w:rsidRPr="00BE4B63" w14:paraId="6AF431E7" w14:textId="77777777" w:rsidTr="00CF57E0">
        <w:tc>
          <w:tcPr>
            <w:tcW w:w="2356" w:type="dxa"/>
          </w:tcPr>
          <w:p w14:paraId="71A8D836" w14:textId="77777777" w:rsidR="00CB3FDB" w:rsidRPr="00BE4B63" w:rsidRDefault="00CB3FDB" w:rsidP="00CF57E0">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757B900B" w14:textId="77777777" w:rsidR="00CB3FDB" w:rsidRPr="00BE4B63" w:rsidRDefault="00CB3FDB" w:rsidP="00CF57E0">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2051DCBA" w14:textId="77777777" w:rsidR="00CB3FDB" w:rsidRPr="00BE4B63" w:rsidRDefault="00CB3FDB" w:rsidP="00B178CE">
            <w:pPr>
              <w:tabs>
                <w:tab w:val="left" w:pos="3103"/>
              </w:tabs>
              <w:spacing w:after="0"/>
              <w:ind w:left="1185"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7F8D803E" w14:textId="77777777" w:rsidR="00CB3FDB" w:rsidRPr="00BE4B63" w:rsidRDefault="00CB3FDB" w:rsidP="00B178CE">
            <w:pPr>
              <w:pStyle w:val="Encabezado"/>
              <w:tabs>
                <w:tab w:val="clear" w:pos="4252"/>
              </w:tabs>
              <w:spacing w:line="276" w:lineRule="auto"/>
              <w:ind w:left="1185"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27DBEF6" w14:textId="22B5ADC6" w:rsidR="00CB3FDB" w:rsidRPr="00BE4B63" w:rsidRDefault="00CB3FDB" w:rsidP="00B178CE">
            <w:pPr>
              <w:pStyle w:val="Encabezado"/>
              <w:tabs>
                <w:tab w:val="clear" w:pos="4252"/>
              </w:tabs>
              <w:spacing w:line="276" w:lineRule="auto"/>
              <w:ind w:left="1185"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8C6335">
              <w:rPr>
                <w:rFonts w:ascii="Arial" w:hAnsi="Arial" w:cs="Arial"/>
                <w:b/>
                <w:iCs/>
                <w:caps/>
                <w:sz w:val="26"/>
                <w:szCs w:val="26"/>
                <w:lang w:val="es-PE"/>
              </w:rPr>
              <w:t>0279</w:t>
            </w:r>
            <w:r>
              <w:rPr>
                <w:rFonts w:ascii="Arial" w:hAnsi="Arial" w:cs="Arial"/>
                <w:b/>
                <w:iCs/>
                <w:caps/>
                <w:sz w:val="26"/>
                <w:szCs w:val="26"/>
                <w:lang w:val="es-PE"/>
              </w:rPr>
              <w:t>/2021</w:t>
            </w:r>
            <w:r w:rsidRPr="00BE4B63">
              <w:rPr>
                <w:rFonts w:ascii="Arial" w:hAnsi="Arial" w:cs="Arial"/>
                <w:b/>
                <w:iCs/>
                <w:caps/>
                <w:sz w:val="26"/>
                <w:szCs w:val="26"/>
                <w:lang w:val="es-PE"/>
              </w:rPr>
              <w:t xml:space="preserve"> </w:t>
            </w:r>
          </w:p>
          <w:p w14:paraId="5D13C7B2" w14:textId="77777777" w:rsidR="00CB3FDB" w:rsidRPr="00BE4B63" w:rsidRDefault="00CB3FDB" w:rsidP="00B178CE">
            <w:pPr>
              <w:pStyle w:val="Encabezado"/>
              <w:tabs>
                <w:tab w:val="clear" w:pos="4252"/>
              </w:tabs>
              <w:spacing w:line="276" w:lineRule="auto"/>
              <w:ind w:left="1185" w:right="781"/>
              <w:jc w:val="both"/>
              <w:rPr>
                <w:rFonts w:ascii="Arial" w:hAnsi="Arial" w:cs="Arial"/>
                <w:b/>
                <w:iCs/>
                <w:caps/>
                <w:sz w:val="26"/>
                <w:szCs w:val="26"/>
                <w:lang w:val="es-PE"/>
              </w:rPr>
            </w:pPr>
          </w:p>
          <w:p w14:paraId="571063C3" w14:textId="77777777" w:rsidR="00B178CE" w:rsidRDefault="00CB3FDB" w:rsidP="00B178CE">
            <w:pPr>
              <w:pStyle w:val="Encabezado"/>
              <w:tabs>
                <w:tab w:val="clear" w:pos="4252"/>
              </w:tabs>
              <w:spacing w:line="276" w:lineRule="auto"/>
              <w:ind w:left="1185"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8C6335">
              <w:rPr>
                <w:rFonts w:ascii="Arial" w:hAnsi="Arial" w:cs="Arial"/>
                <w:b/>
                <w:iCs/>
                <w:caps/>
                <w:sz w:val="26"/>
                <w:szCs w:val="26"/>
                <w:lang w:val="es-PE"/>
              </w:rPr>
              <w:t>0303</w:t>
            </w:r>
            <w:r>
              <w:rPr>
                <w:rFonts w:ascii="Arial" w:hAnsi="Arial" w:cs="Arial"/>
                <w:b/>
                <w:iCs/>
                <w:caps/>
                <w:sz w:val="26"/>
                <w:szCs w:val="26"/>
                <w:lang w:val="es-PE"/>
              </w:rPr>
              <w:t>/20</w:t>
            </w:r>
            <w:r w:rsidR="008C6335">
              <w:rPr>
                <w:rFonts w:ascii="Arial" w:hAnsi="Arial" w:cs="Arial"/>
                <w:b/>
                <w:iCs/>
                <w:caps/>
                <w:sz w:val="26"/>
                <w:szCs w:val="26"/>
                <w:lang w:val="es-PE"/>
              </w:rPr>
              <w:t>16</w:t>
            </w:r>
            <w:r w:rsidRPr="00BE4B63">
              <w:rPr>
                <w:rFonts w:ascii="Arial" w:hAnsi="Arial" w:cs="Arial"/>
                <w:b/>
                <w:iCs/>
                <w:caps/>
                <w:sz w:val="26"/>
                <w:szCs w:val="26"/>
                <w:lang w:val="es-PE"/>
              </w:rPr>
              <w:t xml:space="preserve"> DE LA </w:t>
            </w:r>
            <w:r w:rsidR="008C6335">
              <w:rPr>
                <w:rFonts w:ascii="Arial" w:hAnsi="Arial" w:cs="Arial"/>
                <w:b/>
                <w:iCs/>
                <w:caps/>
                <w:sz w:val="26"/>
                <w:szCs w:val="26"/>
                <w:lang w:val="es-PE"/>
              </w:rPr>
              <w:t>PRIMER</w:t>
            </w:r>
            <w:r>
              <w:rPr>
                <w:rFonts w:ascii="Arial" w:hAnsi="Arial" w:cs="Arial"/>
                <w:b/>
                <w:iCs/>
                <w:caps/>
                <w:sz w:val="26"/>
                <w:szCs w:val="26"/>
                <w:lang w:val="es-PE"/>
              </w:rPr>
              <w:t>A</w:t>
            </w:r>
            <w:r w:rsidRPr="00BE4B63">
              <w:rPr>
                <w:rFonts w:ascii="Arial" w:hAnsi="Arial" w:cs="Arial"/>
                <w:b/>
                <w:iCs/>
                <w:caps/>
                <w:sz w:val="26"/>
                <w:szCs w:val="26"/>
                <w:lang w:val="es-PE"/>
              </w:rPr>
              <w:t xml:space="preserve"> SALA UNITARIA DE PRIMERA INSTANCIA</w:t>
            </w:r>
            <w:r w:rsidR="00B178CE">
              <w:rPr>
                <w:rFonts w:ascii="Arial" w:hAnsi="Arial" w:cs="Arial"/>
                <w:b/>
                <w:iCs/>
                <w:caps/>
                <w:sz w:val="26"/>
                <w:szCs w:val="26"/>
                <w:lang w:val="es-PE"/>
              </w:rPr>
              <w:t>.</w:t>
            </w:r>
          </w:p>
          <w:p w14:paraId="407A560E" w14:textId="4658C87E" w:rsidR="00206859" w:rsidRDefault="00206859" w:rsidP="00B178CE">
            <w:pPr>
              <w:pStyle w:val="Encabezado"/>
              <w:tabs>
                <w:tab w:val="clear" w:pos="4252"/>
              </w:tabs>
              <w:spacing w:line="276" w:lineRule="auto"/>
              <w:ind w:left="1185" w:right="781"/>
              <w:jc w:val="both"/>
              <w:rPr>
                <w:rFonts w:ascii="Arial" w:hAnsi="Arial" w:cs="Arial"/>
                <w:b/>
                <w:iCs/>
                <w:caps/>
                <w:sz w:val="26"/>
                <w:szCs w:val="26"/>
                <w:lang w:val="es-PE"/>
              </w:rPr>
            </w:pPr>
            <w:r>
              <w:rPr>
                <w:rFonts w:ascii="Arial" w:hAnsi="Arial" w:cs="Arial"/>
                <w:b/>
                <w:iCs/>
                <w:caps/>
                <w:sz w:val="26"/>
                <w:szCs w:val="26"/>
                <w:lang w:val="es-PE"/>
              </w:rPr>
              <w:t xml:space="preserve"> </w:t>
            </w:r>
          </w:p>
          <w:p w14:paraId="3E129BEA" w14:textId="522C09BA" w:rsidR="00CB3FDB" w:rsidRPr="00BE4B63" w:rsidRDefault="00CB3FDB" w:rsidP="00B178CE">
            <w:pPr>
              <w:pStyle w:val="Encabezado"/>
              <w:tabs>
                <w:tab w:val="clear" w:pos="4252"/>
              </w:tabs>
              <w:spacing w:line="276" w:lineRule="auto"/>
              <w:ind w:left="1185" w:right="781"/>
              <w:jc w:val="both"/>
              <w:rPr>
                <w:rFonts w:ascii="Arial" w:hAnsi="Arial" w:cs="Arial"/>
                <w:b/>
                <w:iCs/>
                <w:caps/>
                <w:sz w:val="26"/>
                <w:szCs w:val="26"/>
                <w:lang w:val="es-PE"/>
              </w:rPr>
            </w:pPr>
            <w:r w:rsidRPr="00BE4B63">
              <w:rPr>
                <w:rFonts w:ascii="Arial" w:hAnsi="Arial" w:cs="Arial"/>
                <w:b/>
                <w:iCs/>
                <w:caps/>
                <w:sz w:val="26"/>
                <w:szCs w:val="26"/>
                <w:lang w:val="es-PE"/>
              </w:rPr>
              <w:t>ponente:</w:t>
            </w:r>
            <w:r>
              <w:rPr>
                <w:rFonts w:ascii="Arial" w:hAnsi="Arial" w:cs="Arial"/>
                <w:b/>
                <w:iCs/>
                <w:caps/>
                <w:sz w:val="26"/>
                <w:szCs w:val="26"/>
                <w:lang w:val="es-PE"/>
              </w:rPr>
              <w:t xml:space="preserve"> </w:t>
            </w:r>
            <w:r w:rsidRPr="00BE4B63">
              <w:rPr>
                <w:rFonts w:ascii="Arial" w:hAnsi="Arial" w:cs="Arial"/>
                <w:b/>
                <w:iCs/>
                <w:caps/>
                <w:sz w:val="26"/>
                <w:szCs w:val="26"/>
                <w:lang w:val="es-PE"/>
              </w:rPr>
              <w:t xml:space="preserve">magistrado </w:t>
            </w:r>
            <w:r>
              <w:rPr>
                <w:rFonts w:ascii="Arial" w:hAnsi="Arial" w:cs="Arial"/>
                <w:b/>
                <w:iCs/>
                <w:caps/>
                <w:sz w:val="26"/>
                <w:szCs w:val="26"/>
                <w:lang w:val="es-PE"/>
              </w:rPr>
              <w:t>MANUEL VELASCO ALCÁNTARA</w:t>
            </w:r>
            <w:r w:rsidRPr="00BE4B63">
              <w:rPr>
                <w:rFonts w:ascii="Arial" w:hAnsi="Arial" w:cs="Arial"/>
                <w:b/>
                <w:iCs/>
                <w:caps/>
                <w:sz w:val="26"/>
                <w:szCs w:val="26"/>
                <w:lang w:val="es-PE"/>
              </w:rPr>
              <w:t>.</w:t>
            </w:r>
          </w:p>
        </w:tc>
      </w:tr>
      <w:tr w:rsidR="00CB3FDB" w:rsidRPr="00BE4B63" w14:paraId="3665AF59" w14:textId="77777777" w:rsidTr="00CF57E0">
        <w:tc>
          <w:tcPr>
            <w:tcW w:w="2356" w:type="dxa"/>
          </w:tcPr>
          <w:p w14:paraId="352B5937" w14:textId="77777777" w:rsidR="00CB3FDB" w:rsidRPr="00BE4B63" w:rsidRDefault="00CB3FDB" w:rsidP="00CF57E0">
            <w:pPr>
              <w:spacing w:after="0" w:line="240" w:lineRule="auto"/>
              <w:rPr>
                <w:rFonts w:ascii="Arial" w:hAnsi="Arial" w:cs="Arial"/>
                <w:b/>
                <w:sz w:val="26"/>
                <w:szCs w:val="26"/>
              </w:rPr>
            </w:pPr>
          </w:p>
        </w:tc>
        <w:tc>
          <w:tcPr>
            <w:tcW w:w="7426" w:type="dxa"/>
          </w:tcPr>
          <w:p w14:paraId="5B0A54D7" w14:textId="77777777" w:rsidR="00CB3FDB" w:rsidRPr="00BE4B63" w:rsidRDefault="00CB3FDB" w:rsidP="00CF57E0">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CB3FDB" w:rsidRPr="00BE4B63" w14:paraId="0FD26E11" w14:textId="77777777" w:rsidTr="00CF57E0">
        <w:tc>
          <w:tcPr>
            <w:tcW w:w="2356" w:type="dxa"/>
          </w:tcPr>
          <w:p w14:paraId="7604AABE" w14:textId="77777777" w:rsidR="00CB3FDB" w:rsidRPr="00BE4B63" w:rsidRDefault="00CB3FDB" w:rsidP="00CF57E0">
            <w:pPr>
              <w:spacing w:after="0" w:line="240" w:lineRule="auto"/>
              <w:rPr>
                <w:rFonts w:ascii="Arial" w:hAnsi="Arial" w:cs="Arial"/>
                <w:b/>
                <w:sz w:val="26"/>
                <w:szCs w:val="26"/>
              </w:rPr>
            </w:pPr>
          </w:p>
        </w:tc>
        <w:tc>
          <w:tcPr>
            <w:tcW w:w="7426" w:type="dxa"/>
          </w:tcPr>
          <w:p w14:paraId="2C172AD1" w14:textId="77777777" w:rsidR="00CB3FDB" w:rsidRPr="00BE4B63" w:rsidRDefault="00CB3FDB" w:rsidP="00CF57E0">
            <w:pPr>
              <w:tabs>
                <w:tab w:val="left" w:pos="3103"/>
              </w:tabs>
              <w:spacing w:after="0" w:line="240" w:lineRule="auto"/>
              <w:ind w:left="2961" w:hanging="2961"/>
              <w:jc w:val="both"/>
              <w:rPr>
                <w:rFonts w:ascii="Arial" w:hAnsi="Arial" w:cs="Arial"/>
                <w:b/>
                <w:i/>
                <w:iCs/>
                <w:caps/>
                <w:sz w:val="26"/>
                <w:szCs w:val="26"/>
              </w:rPr>
            </w:pPr>
          </w:p>
        </w:tc>
      </w:tr>
    </w:tbl>
    <w:p w14:paraId="69DDB0E4" w14:textId="7E80E399" w:rsidR="00865420" w:rsidRDefault="00865420" w:rsidP="0086542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706270">
        <w:rPr>
          <w:rFonts w:ascii="Arial" w:hAnsi="Arial" w:cs="Arial"/>
          <w:b/>
          <w:sz w:val="26"/>
          <w:szCs w:val="26"/>
        </w:rPr>
        <w:t xml:space="preserve">7 </w:t>
      </w:r>
      <w:r>
        <w:rPr>
          <w:rFonts w:ascii="Arial" w:hAnsi="Arial" w:cs="Arial"/>
          <w:b/>
          <w:sz w:val="26"/>
          <w:szCs w:val="26"/>
        </w:rPr>
        <w:t xml:space="preserve">SIETE DE JULIO DE </w:t>
      </w:r>
      <w:r w:rsidR="00706270">
        <w:rPr>
          <w:rFonts w:ascii="Arial" w:hAnsi="Arial" w:cs="Arial"/>
          <w:b/>
          <w:sz w:val="26"/>
          <w:szCs w:val="26"/>
        </w:rPr>
        <w:t xml:space="preserve">2022 </w:t>
      </w:r>
      <w:r>
        <w:rPr>
          <w:rFonts w:ascii="Arial" w:hAnsi="Arial" w:cs="Arial"/>
          <w:b/>
          <w:sz w:val="26"/>
          <w:szCs w:val="26"/>
        </w:rPr>
        <w:t xml:space="preserve">DOS MIL VEINTIDÓS. - - - - - - - - - - - - - - - - - - - - - - - - - - - - - - - - - - - - - - - </w:t>
      </w:r>
    </w:p>
    <w:p w14:paraId="0F6C1755" w14:textId="58B09908" w:rsidR="00CB3FDB" w:rsidRDefault="00CB3FDB" w:rsidP="00915136">
      <w:pPr>
        <w:spacing w:after="0" w:line="360" w:lineRule="auto"/>
        <w:jc w:val="both"/>
        <w:rPr>
          <w:rFonts w:ascii="Arial" w:hAnsi="Arial" w:cs="Arial"/>
          <w:sz w:val="26"/>
          <w:szCs w:val="26"/>
        </w:rPr>
      </w:pPr>
      <w:r>
        <w:rPr>
          <w:rFonts w:ascii="Arial" w:hAnsi="Arial" w:cs="Arial"/>
          <w:b/>
          <w:sz w:val="26"/>
          <w:szCs w:val="26"/>
        </w:rPr>
        <w:t xml:space="preserve">         </w:t>
      </w:r>
      <w:r w:rsidRPr="00BE4B63">
        <w:rPr>
          <w:rFonts w:ascii="Arial" w:hAnsi="Arial" w:cs="Arial"/>
          <w:sz w:val="26"/>
          <w:szCs w:val="26"/>
        </w:rPr>
        <w:t xml:space="preserve">Por recibido el </w:t>
      </w:r>
      <w:r w:rsidR="00ED5721">
        <w:rPr>
          <w:rFonts w:ascii="Arial" w:hAnsi="Arial" w:cs="Arial"/>
          <w:sz w:val="26"/>
          <w:szCs w:val="26"/>
        </w:rPr>
        <w:t>c</w:t>
      </w:r>
      <w:r w:rsidRPr="00BE4B63">
        <w:rPr>
          <w:rFonts w:ascii="Arial" w:hAnsi="Arial" w:cs="Arial"/>
          <w:sz w:val="26"/>
          <w:szCs w:val="26"/>
        </w:rPr>
        <w:t xml:space="preserve">uaderno de </w:t>
      </w:r>
      <w:r w:rsidR="00ED5721">
        <w:rPr>
          <w:rFonts w:ascii="Arial" w:hAnsi="Arial" w:cs="Arial"/>
          <w:sz w:val="26"/>
          <w:szCs w:val="26"/>
        </w:rPr>
        <w:t>r</w:t>
      </w:r>
      <w:r w:rsidRPr="00BE4B63">
        <w:rPr>
          <w:rFonts w:ascii="Arial" w:hAnsi="Arial" w:cs="Arial"/>
          <w:sz w:val="26"/>
          <w:szCs w:val="26"/>
        </w:rPr>
        <w:t xml:space="preserve">evisión </w:t>
      </w:r>
      <w:r w:rsidR="00E660A4">
        <w:rPr>
          <w:rFonts w:ascii="Arial" w:hAnsi="Arial" w:cs="Arial"/>
          <w:b/>
          <w:sz w:val="26"/>
          <w:szCs w:val="26"/>
        </w:rPr>
        <w:t>0279</w:t>
      </w:r>
      <w:r>
        <w:rPr>
          <w:rFonts w:ascii="Arial" w:hAnsi="Arial" w:cs="Arial"/>
          <w:b/>
          <w:sz w:val="26"/>
          <w:szCs w:val="26"/>
        </w:rPr>
        <w:t>/2021</w:t>
      </w:r>
      <w:r w:rsidRPr="00BE4B63">
        <w:rPr>
          <w:rFonts w:ascii="Arial" w:hAnsi="Arial" w:cs="Arial"/>
          <w:sz w:val="26"/>
          <w:szCs w:val="26"/>
        </w:rPr>
        <w:t xml:space="preserve"> que remite la Secretaría General de Acuerdos, con motivo del recurso de revisión interpuesto por </w:t>
      </w:r>
      <w:r w:rsidR="00454A04">
        <w:rPr>
          <w:rFonts w:ascii="Arial" w:hAnsi="Arial" w:cs="Arial"/>
          <w:b/>
          <w:bCs/>
          <w:sz w:val="26"/>
          <w:szCs w:val="26"/>
        </w:rPr>
        <w:t xml:space="preserve">******** </w:t>
      </w:r>
      <w:r w:rsidR="00915136" w:rsidRPr="00BE4B63">
        <w:rPr>
          <w:rFonts w:ascii="Arial" w:hAnsi="Arial" w:cs="Arial"/>
          <w:sz w:val="26"/>
          <w:szCs w:val="26"/>
        </w:rPr>
        <w:t xml:space="preserve">en contra </w:t>
      </w:r>
      <w:r w:rsidR="00915136">
        <w:rPr>
          <w:rFonts w:ascii="Arial" w:hAnsi="Arial" w:cs="Arial"/>
          <w:sz w:val="26"/>
          <w:szCs w:val="26"/>
        </w:rPr>
        <w:t xml:space="preserve">del acuerdo </w:t>
      </w:r>
      <w:bookmarkStart w:id="0" w:name="_Hlk105684826"/>
      <w:r w:rsidR="00915136">
        <w:rPr>
          <w:rFonts w:ascii="Arial" w:hAnsi="Arial" w:cs="Arial"/>
          <w:sz w:val="26"/>
          <w:szCs w:val="26"/>
        </w:rPr>
        <w:t xml:space="preserve">de </w:t>
      </w:r>
      <w:bookmarkStart w:id="1" w:name="_Hlk105684773"/>
      <w:r w:rsidR="00915136">
        <w:rPr>
          <w:rFonts w:ascii="Arial" w:hAnsi="Arial" w:cs="Arial"/>
          <w:sz w:val="26"/>
          <w:szCs w:val="26"/>
        </w:rPr>
        <w:t>d</w:t>
      </w:r>
      <w:r w:rsidR="00E660A4">
        <w:rPr>
          <w:rFonts w:ascii="Arial" w:hAnsi="Arial" w:cs="Arial"/>
          <w:sz w:val="26"/>
          <w:szCs w:val="26"/>
        </w:rPr>
        <w:t xml:space="preserve">oce de julio de dos mil veintiuno </w:t>
      </w:r>
      <w:r w:rsidR="00915136">
        <w:rPr>
          <w:rFonts w:ascii="Arial" w:hAnsi="Arial" w:cs="Arial"/>
          <w:sz w:val="26"/>
          <w:szCs w:val="26"/>
        </w:rPr>
        <w:t>dictado</w:t>
      </w:r>
      <w:r w:rsidR="00915136" w:rsidRPr="00BE4B63">
        <w:rPr>
          <w:rFonts w:ascii="Arial" w:hAnsi="Arial" w:cs="Arial"/>
          <w:sz w:val="26"/>
          <w:szCs w:val="26"/>
        </w:rPr>
        <w:t xml:space="preserve"> por la </w:t>
      </w:r>
      <w:r w:rsidR="00E660A4">
        <w:rPr>
          <w:rFonts w:ascii="Arial" w:hAnsi="Arial" w:cs="Arial"/>
          <w:sz w:val="26"/>
          <w:szCs w:val="26"/>
        </w:rPr>
        <w:t xml:space="preserve">Primera </w:t>
      </w:r>
      <w:bookmarkEnd w:id="1"/>
      <w:r w:rsidR="00915136" w:rsidRPr="00BE4B63">
        <w:rPr>
          <w:rFonts w:ascii="Arial" w:hAnsi="Arial" w:cs="Arial"/>
          <w:sz w:val="26"/>
          <w:szCs w:val="26"/>
        </w:rPr>
        <w:t>Sala Unitaria de Primera Instancia del Tribunal de Justicia Administrativa del Estado de Oaxaca,</w:t>
      </w:r>
      <w:r w:rsidR="00915136">
        <w:rPr>
          <w:rFonts w:ascii="Arial" w:hAnsi="Arial" w:cs="Arial"/>
          <w:sz w:val="26"/>
          <w:szCs w:val="26"/>
        </w:rPr>
        <w:t xml:space="preserve"> </w:t>
      </w:r>
      <w:r w:rsidR="00915136" w:rsidRPr="00BE4B63">
        <w:rPr>
          <w:rFonts w:ascii="Arial" w:hAnsi="Arial" w:cs="Arial"/>
          <w:sz w:val="26"/>
          <w:szCs w:val="26"/>
        </w:rPr>
        <w:t xml:space="preserve">en el expediente </w:t>
      </w:r>
      <w:r w:rsidR="00E660A4">
        <w:rPr>
          <w:rFonts w:ascii="Arial" w:hAnsi="Arial" w:cs="Arial"/>
          <w:b/>
          <w:sz w:val="26"/>
          <w:szCs w:val="26"/>
        </w:rPr>
        <w:t>0303/2016</w:t>
      </w:r>
      <w:bookmarkEnd w:id="0"/>
      <w:r w:rsidR="00915136" w:rsidRPr="00BE4B63">
        <w:rPr>
          <w:rFonts w:ascii="Arial" w:hAnsi="Arial" w:cs="Arial"/>
          <w:sz w:val="26"/>
          <w:szCs w:val="26"/>
        </w:rPr>
        <w:t>, relativo al juicio de nulidad promovido por</w:t>
      </w:r>
      <w:r w:rsidR="00915136">
        <w:rPr>
          <w:rFonts w:ascii="Arial" w:hAnsi="Arial" w:cs="Arial"/>
          <w:b/>
          <w:sz w:val="26"/>
          <w:szCs w:val="26"/>
        </w:rPr>
        <w:t xml:space="preserve"> </w:t>
      </w:r>
      <w:r w:rsidR="00454A04">
        <w:rPr>
          <w:rFonts w:ascii="Arial" w:hAnsi="Arial" w:cs="Arial"/>
          <w:b/>
          <w:bCs/>
          <w:sz w:val="26"/>
          <w:szCs w:val="26"/>
        </w:rPr>
        <w:t xml:space="preserve">******** </w:t>
      </w:r>
      <w:r w:rsidR="00915136" w:rsidRPr="00BE4B63">
        <w:rPr>
          <w:rFonts w:ascii="Arial" w:hAnsi="Arial" w:cs="Arial"/>
          <w:sz w:val="26"/>
          <w:szCs w:val="26"/>
        </w:rPr>
        <w:t xml:space="preserve">en contra </w:t>
      </w:r>
      <w:r w:rsidR="00915136">
        <w:rPr>
          <w:rFonts w:ascii="Arial" w:hAnsi="Arial" w:cs="Arial"/>
          <w:sz w:val="26"/>
          <w:szCs w:val="26"/>
        </w:rPr>
        <w:t>de</w:t>
      </w:r>
      <w:r w:rsidR="00082978">
        <w:rPr>
          <w:rFonts w:ascii="Arial" w:hAnsi="Arial" w:cs="Arial"/>
          <w:sz w:val="26"/>
          <w:szCs w:val="26"/>
        </w:rPr>
        <w:t xml:space="preserve">l </w:t>
      </w:r>
      <w:r w:rsidR="00267639">
        <w:rPr>
          <w:rFonts w:ascii="Arial" w:hAnsi="Arial" w:cs="Arial"/>
          <w:b/>
          <w:bCs/>
          <w:sz w:val="26"/>
          <w:szCs w:val="26"/>
        </w:rPr>
        <w:t>SECRETARIO DE VIALIDAD Y TRANSPORTE DEL ESTADO DE OAXACA</w:t>
      </w:r>
      <w:r w:rsidR="00E95792">
        <w:rPr>
          <w:rFonts w:ascii="Arial" w:hAnsi="Arial" w:cs="Arial"/>
          <w:b/>
          <w:bCs/>
          <w:sz w:val="26"/>
          <w:szCs w:val="26"/>
        </w:rPr>
        <w:t xml:space="preserve">, </w:t>
      </w:r>
      <w:r w:rsidR="00706270">
        <w:rPr>
          <w:rFonts w:ascii="Arial" w:hAnsi="Arial" w:cs="Arial"/>
          <w:sz w:val="26"/>
          <w:szCs w:val="26"/>
        </w:rPr>
        <w:t xml:space="preserve">por lo que con fundamento en los artículos 206 y 208 de la Ley de Justicia Administrativa para el Estado de Oaxaca, aplicable por ser la vigente al inicio del juicio natural, así como el diverso artículo 24, fracciones I y III de la Ley Orgánica del Tribunal de Justicia Administrativa para el Estado de Oaxaca, se da tramite. Por consiguiente, se procede a resolver en los siguientes términos:- - - - - - - </w:t>
      </w:r>
    </w:p>
    <w:p w14:paraId="60BA37D2" w14:textId="77777777" w:rsidR="00706270" w:rsidRDefault="00706270" w:rsidP="00706270">
      <w:pPr>
        <w:pStyle w:val="Sinespaciado"/>
      </w:pPr>
    </w:p>
    <w:p w14:paraId="4A4D2530" w14:textId="77777777" w:rsidR="00CB3FDB" w:rsidRDefault="00CB3FDB" w:rsidP="00CB3FDB">
      <w:pPr>
        <w:spacing w:after="0" w:line="360" w:lineRule="auto"/>
        <w:jc w:val="center"/>
        <w:rPr>
          <w:rFonts w:ascii="Arial" w:hAnsi="Arial" w:cs="Arial"/>
          <w:b/>
          <w:bCs/>
          <w:sz w:val="26"/>
          <w:szCs w:val="26"/>
        </w:rPr>
      </w:pPr>
      <w:r w:rsidRPr="00D91800">
        <w:rPr>
          <w:rFonts w:ascii="Arial" w:hAnsi="Arial" w:cs="Arial"/>
          <w:b/>
          <w:bCs/>
          <w:sz w:val="26"/>
          <w:szCs w:val="26"/>
        </w:rPr>
        <w:t>R</w:t>
      </w:r>
      <w:r w:rsidRPr="00BE4B63">
        <w:rPr>
          <w:rFonts w:ascii="Arial" w:hAnsi="Arial" w:cs="Arial"/>
          <w:b/>
          <w:bCs/>
          <w:sz w:val="26"/>
          <w:szCs w:val="26"/>
        </w:rPr>
        <w:t xml:space="preserve"> E S U L T A N D O</w:t>
      </w:r>
    </w:p>
    <w:p w14:paraId="53B60101" w14:textId="47A9A381" w:rsidR="00CB3FDB" w:rsidRDefault="00CB3FDB" w:rsidP="000414EA">
      <w:pPr>
        <w:spacing w:line="360" w:lineRule="auto"/>
        <w:jc w:val="both"/>
        <w:rPr>
          <w:rFonts w:ascii="Arial" w:hAnsi="Arial" w:cs="Arial"/>
          <w:sz w:val="26"/>
          <w:szCs w:val="26"/>
        </w:rPr>
      </w:pPr>
      <w:r>
        <w:rPr>
          <w:rFonts w:ascii="Arial" w:hAnsi="Arial" w:cs="Arial"/>
          <w:b/>
          <w:bCs/>
          <w:sz w:val="26"/>
          <w:szCs w:val="26"/>
        </w:rPr>
        <w:t xml:space="preserve">       </w:t>
      </w:r>
      <w:r w:rsidRPr="00BE4B63">
        <w:rPr>
          <w:rFonts w:ascii="Arial" w:hAnsi="Arial" w:cs="Arial"/>
          <w:b/>
          <w:bCs/>
          <w:sz w:val="26"/>
          <w:szCs w:val="26"/>
        </w:rPr>
        <w:t xml:space="preserve">PRIMERO. </w:t>
      </w:r>
      <w:r w:rsidRPr="00BE4B63">
        <w:rPr>
          <w:rFonts w:ascii="Arial" w:hAnsi="Arial" w:cs="Arial"/>
          <w:sz w:val="26"/>
          <w:szCs w:val="26"/>
        </w:rPr>
        <w:t xml:space="preserve">Inconforme con </w:t>
      </w:r>
      <w:r>
        <w:rPr>
          <w:rFonts w:ascii="Arial" w:hAnsi="Arial" w:cs="Arial"/>
          <w:sz w:val="26"/>
          <w:szCs w:val="26"/>
        </w:rPr>
        <w:t xml:space="preserve">el acuerdo de </w:t>
      </w:r>
      <w:r w:rsidR="00347CA8">
        <w:rPr>
          <w:rFonts w:ascii="Arial" w:hAnsi="Arial" w:cs="Arial"/>
          <w:sz w:val="26"/>
          <w:szCs w:val="26"/>
        </w:rPr>
        <w:t>doce de julio de dos mil veintiuno dictado</w:t>
      </w:r>
      <w:r w:rsidR="00347CA8" w:rsidRPr="00BE4B63">
        <w:rPr>
          <w:rFonts w:ascii="Arial" w:hAnsi="Arial" w:cs="Arial"/>
          <w:sz w:val="26"/>
          <w:szCs w:val="26"/>
        </w:rPr>
        <w:t xml:space="preserve"> por la </w:t>
      </w:r>
      <w:r w:rsidR="00347CA8">
        <w:rPr>
          <w:rFonts w:ascii="Arial" w:hAnsi="Arial" w:cs="Arial"/>
          <w:sz w:val="26"/>
          <w:szCs w:val="26"/>
        </w:rPr>
        <w:t xml:space="preserve">Primera </w:t>
      </w:r>
      <w:r w:rsidRPr="00BE4B63">
        <w:rPr>
          <w:rFonts w:ascii="Arial" w:hAnsi="Arial" w:cs="Arial"/>
          <w:sz w:val="26"/>
          <w:szCs w:val="26"/>
        </w:rPr>
        <w:t xml:space="preserve">Sala Unitaria de Primera Instancia del Tribunal de Justicia Administrativa del Estado de Oaxaca, </w:t>
      </w:r>
      <w:r w:rsidR="00454A04">
        <w:rPr>
          <w:rFonts w:ascii="Arial" w:hAnsi="Arial" w:cs="Arial"/>
          <w:b/>
          <w:bCs/>
          <w:sz w:val="26"/>
          <w:szCs w:val="26"/>
        </w:rPr>
        <w:t xml:space="preserve">******** </w:t>
      </w:r>
      <w:r w:rsidRPr="00BE4B63">
        <w:rPr>
          <w:rFonts w:ascii="Arial" w:hAnsi="Arial" w:cs="Arial"/>
          <w:sz w:val="26"/>
          <w:szCs w:val="26"/>
        </w:rPr>
        <w:t>interp</w:t>
      </w:r>
      <w:r w:rsidR="0092191B">
        <w:rPr>
          <w:rFonts w:ascii="Arial" w:hAnsi="Arial" w:cs="Arial"/>
          <w:sz w:val="26"/>
          <w:szCs w:val="26"/>
        </w:rPr>
        <w:t>uso</w:t>
      </w:r>
      <w:r w:rsidRPr="00BE4B63">
        <w:rPr>
          <w:rFonts w:ascii="Arial" w:hAnsi="Arial" w:cs="Arial"/>
          <w:sz w:val="26"/>
          <w:szCs w:val="26"/>
        </w:rPr>
        <w:t xml:space="preserve"> en su contra recurso de revisión.</w:t>
      </w:r>
      <w:r w:rsidR="00F45752">
        <w:rPr>
          <w:rFonts w:ascii="Arial" w:hAnsi="Arial" w:cs="Arial"/>
          <w:sz w:val="26"/>
          <w:szCs w:val="26"/>
        </w:rPr>
        <w:t>-</w:t>
      </w:r>
      <w:r w:rsidRPr="00BE4B63">
        <w:rPr>
          <w:rFonts w:ascii="Arial" w:hAnsi="Arial" w:cs="Arial"/>
          <w:sz w:val="26"/>
          <w:szCs w:val="26"/>
        </w:rPr>
        <w:t xml:space="preserve"> </w:t>
      </w:r>
      <w:r w:rsidR="00454A04">
        <w:rPr>
          <w:rFonts w:ascii="Arial" w:hAnsi="Arial" w:cs="Arial"/>
          <w:sz w:val="26"/>
          <w:szCs w:val="26"/>
        </w:rPr>
        <w:t xml:space="preserve">- - - - - - - - - - - - - - - </w:t>
      </w:r>
    </w:p>
    <w:p w14:paraId="3496C3E2" w14:textId="3D0BDA50" w:rsidR="00CB3FDB" w:rsidRPr="00BE4B63" w:rsidRDefault="00CB3FDB" w:rsidP="000414EA">
      <w:pPr>
        <w:spacing w:line="360" w:lineRule="auto"/>
        <w:jc w:val="both"/>
        <w:rPr>
          <w:rFonts w:ascii="Arial" w:hAnsi="Arial" w:cs="Arial"/>
          <w:bCs/>
          <w:sz w:val="26"/>
          <w:szCs w:val="26"/>
        </w:rPr>
      </w:pPr>
      <w:r>
        <w:rPr>
          <w:rFonts w:ascii="Arial" w:hAnsi="Arial" w:cs="Arial"/>
          <w:sz w:val="26"/>
          <w:szCs w:val="26"/>
        </w:rPr>
        <w:t xml:space="preserve">      </w:t>
      </w:r>
      <w:r w:rsidRPr="00BE4B63">
        <w:rPr>
          <w:rFonts w:ascii="Arial" w:hAnsi="Arial" w:cs="Arial"/>
          <w:b/>
          <w:bCs/>
          <w:sz w:val="26"/>
          <w:szCs w:val="26"/>
        </w:rPr>
        <w:t xml:space="preserve">SEGUNDO. </w:t>
      </w:r>
      <w:r w:rsidR="00B541E0">
        <w:rPr>
          <w:rFonts w:ascii="Arial" w:hAnsi="Arial" w:cs="Arial"/>
          <w:bCs/>
          <w:sz w:val="26"/>
          <w:szCs w:val="26"/>
        </w:rPr>
        <w:t>El</w:t>
      </w:r>
      <w:r w:rsidRPr="0078790A">
        <w:rPr>
          <w:rFonts w:ascii="Arial" w:hAnsi="Arial" w:cs="Arial"/>
          <w:bCs/>
          <w:sz w:val="26"/>
          <w:szCs w:val="26"/>
        </w:rPr>
        <w:t xml:space="preserve"> acuerdo recurrido es del tenor siguiente</w:t>
      </w:r>
      <w:r w:rsidRPr="00BE4B63">
        <w:rPr>
          <w:rFonts w:ascii="Arial" w:hAnsi="Arial" w:cs="Arial"/>
          <w:bCs/>
          <w:sz w:val="26"/>
          <w:szCs w:val="26"/>
        </w:rPr>
        <w:t xml:space="preserve">: </w:t>
      </w:r>
      <w:r w:rsidR="00F45752">
        <w:rPr>
          <w:rFonts w:ascii="Arial" w:hAnsi="Arial" w:cs="Arial"/>
          <w:bCs/>
          <w:sz w:val="26"/>
          <w:szCs w:val="26"/>
        </w:rPr>
        <w:t xml:space="preserve">- - - - - </w:t>
      </w:r>
    </w:p>
    <w:p w14:paraId="62302566" w14:textId="7981A3E5" w:rsidR="00B541E0" w:rsidRPr="00F45752" w:rsidRDefault="00CB3FDB" w:rsidP="00B541E0">
      <w:pPr>
        <w:spacing w:after="0" w:line="240" w:lineRule="auto"/>
        <w:ind w:left="567" w:right="616"/>
        <w:jc w:val="both"/>
        <w:rPr>
          <w:rFonts w:ascii="Arial" w:hAnsi="Arial" w:cs="Arial"/>
          <w:i/>
        </w:rPr>
      </w:pPr>
      <w:r w:rsidRPr="00F45752">
        <w:rPr>
          <w:rFonts w:ascii="Arial" w:hAnsi="Arial" w:cs="Arial"/>
          <w:bCs/>
          <w:i/>
        </w:rPr>
        <w:t>“</w:t>
      </w:r>
      <w:r w:rsidR="00B541E0" w:rsidRPr="00F45752">
        <w:rPr>
          <w:rFonts w:ascii="Arial" w:hAnsi="Arial" w:cs="Arial"/>
          <w:i/>
        </w:rPr>
        <w:t xml:space="preserve">Se recibió en la Oficialía de Partes de Términos Primera y Segunda Instancia de este Tribunal, el cinco de julio del año en curso, el </w:t>
      </w:r>
      <w:r w:rsidR="00B541E0" w:rsidRPr="00F45752">
        <w:rPr>
          <w:rFonts w:ascii="Arial" w:hAnsi="Arial" w:cs="Arial"/>
          <w:b/>
          <w:i/>
        </w:rPr>
        <w:t xml:space="preserve">escrito </w:t>
      </w:r>
      <w:r w:rsidR="00B541E0" w:rsidRPr="00F45752">
        <w:rPr>
          <w:rFonts w:ascii="Arial" w:hAnsi="Arial" w:cs="Arial"/>
          <w:i/>
        </w:rPr>
        <w:t xml:space="preserve">de </w:t>
      </w:r>
      <w:r w:rsidR="00454A04">
        <w:rPr>
          <w:rFonts w:ascii="Arial" w:hAnsi="Arial" w:cs="Arial"/>
          <w:i/>
        </w:rPr>
        <w:t>********</w:t>
      </w:r>
      <w:r w:rsidR="00B541E0" w:rsidRPr="00F45752">
        <w:rPr>
          <w:rFonts w:ascii="Arial" w:hAnsi="Arial" w:cs="Arial"/>
          <w:i/>
        </w:rPr>
        <w:t xml:space="preserve">, </w:t>
      </w:r>
      <w:r w:rsidR="00B541E0" w:rsidRPr="00F45752">
        <w:rPr>
          <w:rFonts w:ascii="Arial" w:hAnsi="Arial" w:cs="Arial"/>
          <w:b/>
          <w:i/>
        </w:rPr>
        <w:t xml:space="preserve">parte actora </w:t>
      </w:r>
      <w:r w:rsidR="00B541E0" w:rsidRPr="00F45752">
        <w:rPr>
          <w:rFonts w:ascii="Arial" w:hAnsi="Arial" w:cs="Arial"/>
          <w:i/>
        </w:rPr>
        <w:t xml:space="preserve">en el presente juicio, por medio del cual </w:t>
      </w:r>
      <w:r w:rsidR="00B541E0" w:rsidRPr="00F45752">
        <w:rPr>
          <w:rFonts w:ascii="Arial" w:hAnsi="Arial" w:cs="Arial"/>
          <w:i/>
          <w:u w:val="single"/>
        </w:rPr>
        <w:t xml:space="preserve">se le tiene manifestando que la sentencia debe tenerse por incumplida, </w:t>
      </w:r>
      <w:r w:rsidR="00B541E0" w:rsidRPr="00F45752">
        <w:rPr>
          <w:rFonts w:ascii="Arial" w:hAnsi="Arial" w:cs="Arial"/>
          <w:i/>
        </w:rPr>
        <w:t xml:space="preserve">toda vez que la resolución emitida por el Gobernador Constitucional del Estado Libre y Soberano de Oaxaca, respecto a su solicitud de renovación de la concesión </w:t>
      </w:r>
      <w:r w:rsidR="00454A04">
        <w:rPr>
          <w:rFonts w:ascii="Arial" w:hAnsi="Arial" w:cs="Arial"/>
          <w:i/>
        </w:rPr>
        <w:t>********</w:t>
      </w:r>
      <w:r w:rsidR="00B541E0" w:rsidRPr="00F45752">
        <w:rPr>
          <w:rFonts w:ascii="Arial" w:hAnsi="Arial" w:cs="Arial"/>
          <w:i/>
        </w:rPr>
        <w:t xml:space="preserve"> de veintitrés de agosto de dos mil cuatro, carece de </w:t>
      </w:r>
      <w:r w:rsidR="00B541E0" w:rsidRPr="00F45752">
        <w:rPr>
          <w:rFonts w:ascii="Arial" w:hAnsi="Arial" w:cs="Arial"/>
          <w:i/>
        </w:rPr>
        <w:lastRenderedPageBreak/>
        <w:t xml:space="preserve">legalidad, por lo que se procede a analizar si la sentencia se tiene por cumplida o no. </w:t>
      </w:r>
    </w:p>
    <w:p w14:paraId="6C17970A" w14:textId="3B1914F0" w:rsidR="00B541E0" w:rsidRPr="00F45752" w:rsidRDefault="00B541E0" w:rsidP="00F7290C">
      <w:pPr>
        <w:pStyle w:val="Prrafodelista"/>
        <w:numPr>
          <w:ilvl w:val="0"/>
          <w:numId w:val="23"/>
        </w:numPr>
        <w:spacing w:after="0" w:line="240" w:lineRule="auto"/>
        <w:ind w:left="851" w:right="616" w:firstLine="0"/>
        <w:jc w:val="both"/>
        <w:rPr>
          <w:rFonts w:ascii="Arial" w:hAnsi="Arial" w:cs="Arial"/>
          <w:i/>
        </w:rPr>
      </w:pPr>
      <w:r w:rsidRPr="00F45752">
        <w:rPr>
          <w:rFonts w:ascii="Arial" w:hAnsi="Arial" w:cs="Arial"/>
          <w:i/>
        </w:rPr>
        <w:t xml:space="preserve">El veintiséis de septiembre de dos mil diecisiete se dictó la sentencia en la que </w:t>
      </w:r>
      <w:r w:rsidRPr="00F45752">
        <w:rPr>
          <w:rFonts w:ascii="Arial" w:hAnsi="Arial" w:cs="Arial"/>
          <w:b/>
          <w:i/>
        </w:rPr>
        <w:t xml:space="preserve">se declaró la invalidez de la resolución negativa ficta únicamente respecto de la solicitud para la publicación en el Periódico Oficial del Estado del acuerdo de concesión número </w:t>
      </w:r>
      <w:r w:rsidR="00454A04">
        <w:rPr>
          <w:rFonts w:ascii="Arial" w:hAnsi="Arial" w:cs="Arial"/>
          <w:b/>
          <w:i/>
        </w:rPr>
        <w:t>********</w:t>
      </w:r>
      <w:r w:rsidRPr="00F45752">
        <w:rPr>
          <w:rFonts w:ascii="Arial" w:hAnsi="Arial" w:cs="Arial"/>
          <w:b/>
          <w:i/>
        </w:rPr>
        <w:t xml:space="preserve"> de veintitrés de agosto de dos mil catorce, </w:t>
      </w:r>
      <w:r w:rsidRPr="00F45752">
        <w:rPr>
          <w:rFonts w:ascii="Arial" w:hAnsi="Arial" w:cs="Arial"/>
          <w:i/>
        </w:rPr>
        <w:t xml:space="preserve">y en cuanto a las otras solicitudes procedió que la autoridad demandada tendría que resolver conforme a derecho sobre la renovación de la concesión del administrado, siendo el Gobernador del Estado quien tiene la facultad de otorgar concesiones o permisos para el establecimiento y exploración de los servicios públicos, previo procedimiento administrativo seguido ante la Secretaría de Vialidad y Transporte (ahora Secretaría de Movilidad) del Estado (sic), por lo que no existe posibilidad legal para que esta Sala Unitaria decidiera si procedía o no la renovación solicitada. </w:t>
      </w:r>
    </w:p>
    <w:p w14:paraId="600A446E" w14:textId="77777777" w:rsidR="00B541E0" w:rsidRPr="00F45752" w:rsidRDefault="00B541E0" w:rsidP="00F7290C">
      <w:pPr>
        <w:pStyle w:val="Prrafodelista"/>
        <w:numPr>
          <w:ilvl w:val="0"/>
          <w:numId w:val="23"/>
        </w:numPr>
        <w:spacing w:after="0" w:line="240" w:lineRule="auto"/>
        <w:ind w:left="851" w:right="616" w:firstLine="0"/>
        <w:jc w:val="both"/>
        <w:rPr>
          <w:rFonts w:ascii="Arial" w:hAnsi="Arial" w:cs="Arial"/>
          <w:i/>
        </w:rPr>
      </w:pPr>
      <w:r w:rsidRPr="00F45752">
        <w:rPr>
          <w:rFonts w:ascii="Arial" w:hAnsi="Arial" w:cs="Arial"/>
          <w:i/>
        </w:rPr>
        <w:t xml:space="preserve">Por auto de veintiuno de noviembre de dos mil diecisiete causó ejecutoria la sentencia dictada el veintiséis de septiembre de dos mil diecisiete. </w:t>
      </w:r>
    </w:p>
    <w:p w14:paraId="04F01C16" w14:textId="77777777" w:rsidR="00B541E0" w:rsidRPr="00F45752" w:rsidRDefault="00B541E0" w:rsidP="00F7290C">
      <w:pPr>
        <w:pStyle w:val="Prrafodelista"/>
        <w:numPr>
          <w:ilvl w:val="0"/>
          <w:numId w:val="23"/>
        </w:numPr>
        <w:spacing w:after="0" w:line="240" w:lineRule="auto"/>
        <w:ind w:left="851" w:right="616" w:firstLine="0"/>
        <w:jc w:val="both"/>
        <w:rPr>
          <w:rFonts w:ascii="Arial" w:hAnsi="Arial" w:cs="Arial"/>
          <w:i/>
        </w:rPr>
      </w:pPr>
      <w:r w:rsidRPr="00F45752">
        <w:rPr>
          <w:rFonts w:ascii="Arial" w:hAnsi="Arial" w:cs="Arial"/>
          <w:i/>
        </w:rPr>
        <w:t xml:space="preserve">Mediante acuerdo de treinta de enero de dos mil diecinueve, se tuvo por cumplida la sentencia de mérito. </w:t>
      </w:r>
    </w:p>
    <w:p w14:paraId="0A722F98" w14:textId="607DC265" w:rsidR="00B541E0" w:rsidRPr="00F45752" w:rsidRDefault="00B541E0" w:rsidP="00F7290C">
      <w:pPr>
        <w:pStyle w:val="Prrafodelista"/>
        <w:numPr>
          <w:ilvl w:val="0"/>
          <w:numId w:val="23"/>
        </w:numPr>
        <w:spacing w:after="0" w:line="240" w:lineRule="auto"/>
        <w:ind w:left="851" w:right="616" w:firstLine="0"/>
        <w:jc w:val="both"/>
        <w:rPr>
          <w:rFonts w:ascii="Arial" w:hAnsi="Arial" w:cs="Arial"/>
          <w:i/>
        </w:rPr>
      </w:pPr>
      <w:r w:rsidRPr="00F45752">
        <w:rPr>
          <w:rFonts w:ascii="Arial" w:hAnsi="Arial" w:cs="Arial"/>
          <w:i/>
        </w:rPr>
        <w:t xml:space="preserve">Por proveído de cinco de marzo de dos mil diecinueve, se tuvo a </w:t>
      </w:r>
      <w:r w:rsidR="00454A04">
        <w:rPr>
          <w:rFonts w:ascii="Arial" w:hAnsi="Arial" w:cs="Arial"/>
          <w:i/>
        </w:rPr>
        <w:t>********</w:t>
      </w:r>
      <w:r w:rsidRPr="00F45752">
        <w:rPr>
          <w:rFonts w:ascii="Arial" w:hAnsi="Arial" w:cs="Arial"/>
          <w:i/>
        </w:rPr>
        <w:t xml:space="preserve">, parte actora en el presente juicio, interponiendo recurso de revisión en contra del auto de treinta de enero del mismo año, por no estar de acuerdo con el cumplimiento que dio la autoridad demandada a la sentencia. </w:t>
      </w:r>
    </w:p>
    <w:p w14:paraId="59988527" w14:textId="77777777" w:rsidR="00B541E0" w:rsidRPr="00F45752" w:rsidRDefault="00B541E0" w:rsidP="00F7290C">
      <w:pPr>
        <w:pStyle w:val="Prrafodelista"/>
        <w:numPr>
          <w:ilvl w:val="0"/>
          <w:numId w:val="23"/>
        </w:numPr>
        <w:spacing w:after="0" w:line="240" w:lineRule="auto"/>
        <w:ind w:left="851" w:right="616" w:firstLine="0"/>
        <w:jc w:val="both"/>
        <w:rPr>
          <w:rFonts w:ascii="Arial" w:hAnsi="Arial" w:cs="Arial"/>
          <w:i/>
        </w:rPr>
      </w:pPr>
      <w:r w:rsidRPr="00F45752">
        <w:rPr>
          <w:rFonts w:ascii="Arial" w:hAnsi="Arial" w:cs="Arial"/>
          <w:i/>
        </w:rPr>
        <w:t xml:space="preserve">El trece de marzo de dos mil diecinueve, los Magistrados integrantes de la Sala Superior de este Tribunal, tuvieron a bien resolver el recurso de revisión interpuesto por la actora, por medio del cual declararon modificar el auto recurrido quedando en los siguientes términos: </w:t>
      </w:r>
    </w:p>
    <w:p w14:paraId="4B390614" w14:textId="77777777" w:rsidR="00B541E0" w:rsidRPr="00F45752" w:rsidRDefault="00B541E0" w:rsidP="00B541E0">
      <w:pPr>
        <w:pStyle w:val="Prrafodelista"/>
        <w:spacing w:after="0" w:line="240" w:lineRule="auto"/>
        <w:ind w:left="567" w:right="616"/>
        <w:jc w:val="both"/>
        <w:rPr>
          <w:rFonts w:ascii="Arial" w:hAnsi="Arial" w:cs="Arial"/>
          <w:i/>
        </w:rPr>
      </w:pPr>
    </w:p>
    <w:p w14:paraId="65AB1018" w14:textId="77777777" w:rsidR="00B541E0" w:rsidRPr="00F45752" w:rsidRDefault="00B541E0" w:rsidP="00F7290C">
      <w:pPr>
        <w:pStyle w:val="Prrafodelista"/>
        <w:spacing w:after="0" w:line="240" w:lineRule="auto"/>
        <w:ind w:left="1134" w:right="616"/>
        <w:jc w:val="both"/>
        <w:rPr>
          <w:rFonts w:ascii="Arial" w:hAnsi="Arial" w:cs="Arial"/>
          <w:i/>
        </w:rPr>
      </w:pPr>
      <w:r w:rsidRPr="00F45752">
        <w:rPr>
          <w:rFonts w:ascii="Arial" w:hAnsi="Arial" w:cs="Arial"/>
          <w:i/>
        </w:rPr>
        <w:t xml:space="preserve">“(…) es procedente requerir al Encargado del Despacho actual de la Secretaría de Movilidad del Estado, para que dentro del plazo de </w:t>
      </w:r>
      <w:r w:rsidRPr="00F45752">
        <w:rPr>
          <w:rFonts w:ascii="Arial" w:hAnsi="Arial" w:cs="Arial"/>
          <w:b/>
          <w:i/>
        </w:rPr>
        <w:t xml:space="preserve">24 VEINTICUATRO HORAS </w:t>
      </w:r>
      <w:r w:rsidRPr="00F45752">
        <w:rPr>
          <w:rFonts w:ascii="Arial" w:hAnsi="Arial" w:cs="Arial"/>
          <w:i/>
        </w:rPr>
        <w:t xml:space="preserve">(…) cumplimente la sentencia de 26 veintiséis de septiembre de 2017 dos mil diecisiete (sic); así mismo deberá requerir al Titular del Poder Ejecutivo del Estado, para que en términos del artículo 182,  de la Ley que rige el procedimiento, dentro del plazo de tres días, cumpla en sus términos la sentencia de referencia y determine lo que en derecho corresponda respecto a la petición formulada en relación a la renovación de la concesión, dictando determinación en la que resuelva respecto de la procedencia o no de la renovación de la concesión solicitada, fundando su competencia para emitir el mismo”. </w:t>
      </w:r>
    </w:p>
    <w:p w14:paraId="6E9558F5" w14:textId="77777777" w:rsidR="00B541E0" w:rsidRPr="00F45752" w:rsidRDefault="00B541E0" w:rsidP="00B541E0">
      <w:pPr>
        <w:pStyle w:val="Prrafodelista"/>
        <w:spacing w:after="0" w:line="240" w:lineRule="auto"/>
        <w:ind w:left="567" w:right="616"/>
        <w:jc w:val="both"/>
        <w:rPr>
          <w:rFonts w:ascii="Arial" w:hAnsi="Arial" w:cs="Arial"/>
          <w:i/>
        </w:rPr>
      </w:pPr>
    </w:p>
    <w:p w14:paraId="7282B2F3" w14:textId="5052E70E" w:rsidR="00B541E0" w:rsidRPr="00F45752" w:rsidRDefault="00B541E0" w:rsidP="00F7290C">
      <w:pPr>
        <w:pStyle w:val="Prrafodelista"/>
        <w:numPr>
          <w:ilvl w:val="0"/>
          <w:numId w:val="24"/>
        </w:numPr>
        <w:spacing w:after="0" w:line="240" w:lineRule="auto"/>
        <w:ind w:left="851" w:right="616" w:firstLine="0"/>
        <w:jc w:val="both"/>
        <w:rPr>
          <w:rFonts w:ascii="Arial" w:hAnsi="Arial" w:cs="Arial"/>
          <w:i/>
          <w:u w:val="single"/>
        </w:rPr>
      </w:pPr>
      <w:r w:rsidRPr="00F45752">
        <w:rPr>
          <w:rFonts w:ascii="Arial" w:hAnsi="Arial" w:cs="Arial"/>
          <w:i/>
        </w:rPr>
        <w:t xml:space="preserve">El uno de marzo de dos mil veintiuno, se recibió en la Oficialía de Partes Común de Primera Instancia de este Tribunal, el oficio número </w:t>
      </w:r>
      <w:r w:rsidR="00454A04">
        <w:rPr>
          <w:rFonts w:ascii="Arial" w:hAnsi="Arial" w:cs="Arial"/>
          <w:i/>
        </w:rPr>
        <w:t>********</w:t>
      </w:r>
      <w:r w:rsidRPr="00F45752">
        <w:rPr>
          <w:rFonts w:ascii="Arial" w:hAnsi="Arial" w:cs="Arial"/>
          <w:i/>
        </w:rPr>
        <w:t xml:space="preserve">, suscrito por Marcos Antonio Martínez Guzmán, quien ostenta el carácter de Director Jurídico de la Secretaría de Movilidad, por medio del cual remitió copia certificada del oficio </w:t>
      </w:r>
      <w:r w:rsidR="00454A04">
        <w:rPr>
          <w:rFonts w:ascii="Arial" w:hAnsi="Arial" w:cs="Arial"/>
          <w:i/>
        </w:rPr>
        <w:t>********</w:t>
      </w:r>
      <w:r w:rsidRPr="00F45752">
        <w:rPr>
          <w:rFonts w:ascii="Arial" w:hAnsi="Arial" w:cs="Arial"/>
          <w:i/>
        </w:rPr>
        <w:t xml:space="preserve">, que visto su contenido se advierte que se solicitó al Jefe de la Unidad del Periódico Oficial del Gobierno del Estado, girara instrucciones para que se publicara por </w:t>
      </w:r>
      <w:proofErr w:type="spellStart"/>
      <w:r w:rsidRPr="00F45752">
        <w:rPr>
          <w:rFonts w:ascii="Arial" w:hAnsi="Arial" w:cs="Arial"/>
          <w:i/>
        </w:rPr>
        <w:t>unica</w:t>
      </w:r>
      <w:proofErr w:type="spellEnd"/>
      <w:r w:rsidRPr="00F45752">
        <w:rPr>
          <w:rFonts w:ascii="Arial" w:hAnsi="Arial" w:cs="Arial"/>
          <w:i/>
        </w:rPr>
        <w:t xml:space="preserve"> ocasión en el Periódico Oficial del Gobierno del Estado, el acuerdo de concesión número </w:t>
      </w:r>
      <w:r w:rsidR="00454A04">
        <w:rPr>
          <w:rFonts w:ascii="Arial" w:hAnsi="Arial" w:cs="Arial"/>
          <w:i/>
        </w:rPr>
        <w:t>********</w:t>
      </w:r>
      <w:r w:rsidRPr="00F45752">
        <w:rPr>
          <w:rFonts w:ascii="Arial" w:hAnsi="Arial" w:cs="Arial"/>
          <w:i/>
        </w:rPr>
        <w:t xml:space="preserve"> a nombre de </w:t>
      </w:r>
      <w:r w:rsidR="00454A04">
        <w:rPr>
          <w:rFonts w:ascii="Arial" w:hAnsi="Arial" w:cs="Arial"/>
          <w:i/>
        </w:rPr>
        <w:t>********</w:t>
      </w:r>
      <w:r w:rsidRPr="00F45752">
        <w:rPr>
          <w:rFonts w:ascii="Arial" w:hAnsi="Arial" w:cs="Arial"/>
          <w:i/>
        </w:rPr>
        <w:t xml:space="preserve">, con lo que se tiene dando cumplimiento a la resolución dictada en el recurso de revisión el trece de marzo de dos mil diecinueve por los Magistrados integrantes de la Sala Superior de este Tribunal. </w:t>
      </w:r>
    </w:p>
    <w:p w14:paraId="1B180F89" w14:textId="7ABB1CCB" w:rsidR="00B541E0" w:rsidRPr="00F45752" w:rsidRDefault="00B541E0" w:rsidP="00F7290C">
      <w:pPr>
        <w:pStyle w:val="Prrafodelista"/>
        <w:numPr>
          <w:ilvl w:val="0"/>
          <w:numId w:val="24"/>
        </w:numPr>
        <w:spacing w:after="0" w:line="240" w:lineRule="auto"/>
        <w:ind w:left="851" w:right="616" w:firstLine="0"/>
        <w:jc w:val="both"/>
        <w:rPr>
          <w:rFonts w:ascii="Arial" w:hAnsi="Arial" w:cs="Arial"/>
          <w:i/>
          <w:u w:val="single"/>
        </w:rPr>
      </w:pPr>
      <w:r w:rsidRPr="00F45752">
        <w:rPr>
          <w:rFonts w:ascii="Arial" w:hAnsi="Arial" w:cs="Arial"/>
          <w:i/>
        </w:rPr>
        <w:t xml:space="preserve">Por otra parte, el 13 trece de mayo de dos mil veintiuno (sic) del año en curso, se recibió en la Oficialía de Partes Común de Primera Instancia de este Tribunal, el oficio número </w:t>
      </w:r>
      <w:r w:rsidR="00454A04">
        <w:rPr>
          <w:rFonts w:ascii="Arial" w:hAnsi="Arial" w:cs="Arial"/>
          <w:i/>
        </w:rPr>
        <w:t>********</w:t>
      </w:r>
      <w:r w:rsidRPr="00F45752">
        <w:rPr>
          <w:rFonts w:ascii="Arial" w:hAnsi="Arial" w:cs="Arial"/>
          <w:i/>
        </w:rPr>
        <w:t xml:space="preserve">, suscrito por Marcos Antonio Martínez Guzmán, quien ostenta el carácter de Director Jurídico de la Secretaría de Movilidad, por medio del cual remite copia certificada del acuerdo de siete de enero de dos mil veintiuno emitido por el Gobernador Constitucional del Estado Libre y Soberano de Oaxaca, en el que resolvió que no ha lugar a renovar el acuerdo de concesión </w:t>
      </w:r>
      <w:r w:rsidR="00454A04">
        <w:rPr>
          <w:rFonts w:ascii="Arial" w:hAnsi="Arial" w:cs="Arial"/>
          <w:i/>
        </w:rPr>
        <w:t>********</w:t>
      </w:r>
      <w:r w:rsidRPr="00F45752">
        <w:rPr>
          <w:rFonts w:ascii="Arial" w:hAnsi="Arial" w:cs="Arial"/>
          <w:i/>
        </w:rPr>
        <w:t xml:space="preserve"> de veintitrés de agosto de dos mil cuatro. </w:t>
      </w:r>
    </w:p>
    <w:p w14:paraId="0518CCF8" w14:textId="77777777" w:rsidR="00B541E0" w:rsidRPr="00F45752" w:rsidRDefault="00B541E0" w:rsidP="00B541E0">
      <w:pPr>
        <w:spacing w:after="0" w:line="240" w:lineRule="auto"/>
        <w:ind w:left="567" w:right="616"/>
        <w:jc w:val="both"/>
        <w:rPr>
          <w:rFonts w:ascii="Arial" w:hAnsi="Arial" w:cs="Arial"/>
          <w:b/>
          <w:i/>
        </w:rPr>
      </w:pPr>
      <w:r w:rsidRPr="00F45752">
        <w:rPr>
          <w:rFonts w:ascii="Arial" w:hAnsi="Arial" w:cs="Arial"/>
          <w:b/>
          <w:i/>
        </w:rPr>
        <w:lastRenderedPageBreak/>
        <w:t xml:space="preserve">Ahora bien, </w:t>
      </w:r>
      <w:r w:rsidRPr="00F45752">
        <w:rPr>
          <w:rFonts w:ascii="Arial" w:hAnsi="Arial" w:cs="Arial"/>
          <w:i/>
        </w:rPr>
        <w:t xml:space="preserve">la actora en su escrito de cuenta manifiesta que la sentencia no se debe tener por cumplida toda vez que la resolución emitida por el Gobernador del Estado no se encuentra debidamente fundada y motivada, ya que dicho titular del ejecutivo a decir de la </w:t>
      </w:r>
      <w:proofErr w:type="spellStart"/>
      <w:r w:rsidRPr="00F45752">
        <w:rPr>
          <w:rFonts w:ascii="Arial" w:hAnsi="Arial" w:cs="Arial"/>
          <w:i/>
        </w:rPr>
        <w:t>actors</w:t>
      </w:r>
      <w:proofErr w:type="spellEnd"/>
      <w:r w:rsidRPr="00F45752">
        <w:rPr>
          <w:rFonts w:ascii="Arial" w:hAnsi="Arial" w:cs="Arial"/>
          <w:i/>
        </w:rPr>
        <w:t xml:space="preserve"> (sic) omitió manifestar los preceptos legales que sirvieron de fundamento para negar la renovación de la concesión debido a que debió haber tomado en cuenta que la recurrente demostró que la necesidad del servicio de transporte que le fue concesionado prevalece, así como la inexistencia del estudio socioeconómico que demuestre lo contrario; </w:t>
      </w:r>
      <w:r w:rsidRPr="00F45752">
        <w:rPr>
          <w:rFonts w:ascii="Arial" w:hAnsi="Arial" w:cs="Arial"/>
          <w:b/>
          <w:i/>
        </w:rPr>
        <w:t xml:space="preserve">sin embargo, </w:t>
      </w:r>
      <w:r w:rsidRPr="00F45752">
        <w:rPr>
          <w:rFonts w:ascii="Arial" w:hAnsi="Arial" w:cs="Arial"/>
          <w:i/>
          <w:u w:val="single"/>
        </w:rPr>
        <w:t xml:space="preserve">esta Sala Unitaria es incompetente para analizar la legalidad o ilegalidad del acuerdo emitido, ya que se trata de un acto diferente al que se impugna, </w:t>
      </w:r>
      <w:r w:rsidRPr="00F45752">
        <w:rPr>
          <w:rFonts w:ascii="Arial" w:hAnsi="Arial" w:cs="Arial"/>
          <w:i/>
        </w:rPr>
        <w:t xml:space="preserve">y dado que la resolución emitida por la Sala Superior de este Tribunal el trece de marzo de dos mil diecinueve, en la que se modificó el acuerdo de treinta de enero de dos mil diecinueve, en los siguientes términos: “(…)así mismo deberá requerir al Titular del Poder Ejecutivo del Estado, para que en términos del artículo 182, de la Ley que rige el procedimiento, dentro del plazo de tres días, cumpla en sus términos la sentencia de referencia y determine lo que en derecho corresponda respecto a la petición formulada en relación a la renovación de la concesión, dictando determinación en la que resuelva respecto de la procedencia o no de la renovación de la concesión solicitada, </w:t>
      </w:r>
      <w:r w:rsidRPr="00F45752">
        <w:rPr>
          <w:rFonts w:ascii="Arial" w:hAnsi="Arial" w:cs="Arial"/>
          <w:b/>
          <w:i/>
        </w:rPr>
        <w:t xml:space="preserve">fundando su competencia para emitir el mismo”. </w:t>
      </w:r>
    </w:p>
    <w:p w14:paraId="237C0389" w14:textId="5BFD7B5F" w:rsidR="00B541E0" w:rsidRPr="00F45752" w:rsidRDefault="00B541E0" w:rsidP="00B541E0">
      <w:pPr>
        <w:spacing w:after="0" w:line="240" w:lineRule="auto"/>
        <w:ind w:left="567" w:right="616"/>
        <w:jc w:val="both"/>
        <w:rPr>
          <w:rFonts w:ascii="Arial" w:hAnsi="Arial" w:cs="Arial"/>
          <w:b/>
          <w:i/>
          <w:u w:val="single"/>
        </w:rPr>
      </w:pPr>
      <w:r w:rsidRPr="00F45752">
        <w:rPr>
          <w:rFonts w:ascii="Arial" w:hAnsi="Arial" w:cs="Arial"/>
          <w:i/>
        </w:rPr>
        <w:t xml:space="preserve">Tomando en cuenta lo anterior, visto el acuerdo emitido por el Gobernador del Estado de Oaxaca, el siete de enero de dos mil veintiuno, en el que negó la renovación de la concesión solicitada por la actora, se advierte que el suscrito fundó su competencia en los siguientes términos: “PRIMERO: Esta autoridad es competente para determinar lo procedente respecto de la renovación del acuerdo de concesión solicitada por </w:t>
      </w:r>
      <w:r w:rsidR="00454A04">
        <w:rPr>
          <w:rFonts w:ascii="Arial" w:hAnsi="Arial" w:cs="Arial"/>
          <w:b/>
          <w:i/>
        </w:rPr>
        <w:t>********</w:t>
      </w:r>
      <w:r w:rsidRPr="00F45752">
        <w:rPr>
          <w:rFonts w:ascii="Arial" w:hAnsi="Arial" w:cs="Arial"/>
          <w:b/>
          <w:i/>
        </w:rPr>
        <w:t xml:space="preserve">, </w:t>
      </w:r>
      <w:r w:rsidRPr="00F45752">
        <w:rPr>
          <w:rFonts w:ascii="Arial" w:hAnsi="Arial" w:cs="Arial"/>
          <w:i/>
        </w:rPr>
        <w:t xml:space="preserve">con fundamento en lo dispuesto por los artículos 82 de la Constitución Política del Estado Libre y Soberano de Oaxaca, 6° y 23 de la Ley Orgánica del Poder Ejecutivo del Estado, 7° fracción IV, 7 Bis y 18 de la Ley de </w:t>
      </w:r>
      <w:proofErr w:type="spellStart"/>
      <w:r w:rsidRPr="00F45752">
        <w:rPr>
          <w:rFonts w:ascii="Arial" w:hAnsi="Arial" w:cs="Arial"/>
          <w:i/>
        </w:rPr>
        <w:t>Transito</w:t>
      </w:r>
      <w:proofErr w:type="spellEnd"/>
      <w:r w:rsidRPr="00F45752">
        <w:rPr>
          <w:rFonts w:ascii="Arial" w:hAnsi="Arial" w:cs="Arial"/>
          <w:i/>
        </w:rPr>
        <w:t xml:space="preserve"> (sic) Reformada en el Estado”, </w:t>
      </w:r>
      <w:r w:rsidRPr="00F45752">
        <w:rPr>
          <w:rFonts w:ascii="Arial" w:hAnsi="Arial" w:cs="Arial"/>
          <w:i/>
          <w:u w:val="single"/>
        </w:rPr>
        <w:t xml:space="preserve">este juzgador manifiesta que la competencia del Gobernador se encuentra debidamente fundada y motivada, por lo que al analizar los efectos de la sentencia, </w:t>
      </w:r>
      <w:r w:rsidRPr="00F45752">
        <w:rPr>
          <w:rFonts w:ascii="Arial" w:hAnsi="Arial" w:cs="Arial"/>
          <w:b/>
          <w:i/>
          <w:u w:val="single"/>
        </w:rPr>
        <w:t xml:space="preserve">se tiene por cumplida la misma. </w:t>
      </w:r>
    </w:p>
    <w:p w14:paraId="67A07682" w14:textId="4A87B94B" w:rsidR="00B541E0" w:rsidRPr="00F45752" w:rsidRDefault="00B541E0" w:rsidP="00B541E0">
      <w:pPr>
        <w:spacing w:after="0" w:line="240" w:lineRule="auto"/>
        <w:ind w:left="567" w:right="616"/>
        <w:jc w:val="both"/>
        <w:rPr>
          <w:rFonts w:ascii="Arial" w:hAnsi="Arial" w:cs="Arial"/>
          <w:i/>
        </w:rPr>
      </w:pPr>
      <w:r w:rsidRPr="00F45752">
        <w:rPr>
          <w:rFonts w:ascii="Arial" w:hAnsi="Arial" w:cs="Arial"/>
          <w:i/>
        </w:rPr>
        <w:t xml:space="preserve">Finalmente, de las constancias de autos se advierte que, se omitió tomar en cuenta la petición de </w:t>
      </w:r>
      <w:r w:rsidR="00454A04">
        <w:rPr>
          <w:rFonts w:ascii="Arial" w:hAnsi="Arial" w:cs="Arial"/>
          <w:i/>
        </w:rPr>
        <w:t>********</w:t>
      </w:r>
      <w:r w:rsidRPr="00F45752">
        <w:rPr>
          <w:rFonts w:ascii="Arial" w:hAnsi="Arial" w:cs="Arial"/>
          <w:i/>
        </w:rPr>
        <w:t xml:space="preserve">, parte actora, quien </w:t>
      </w:r>
      <w:r w:rsidRPr="00F45752">
        <w:rPr>
          <w:rFonts w:ascii="Arial" w:hAnsi="Arial" w:cs="Arial"/>
          <w:i/>
          <w:u w:val="single"/>
        </w:rPr>
        <w:t xml:space="preserve">mediante escrito de dieciséis de junio de dos mil dieciséis </w:t>
      </w:r>
      <w:r w:rsidRPr="00F45752">
        <w:rPr>
          <w:rFonts w:ascii="Arial" w:hAnsi="Arial" w:cs="Arial"/>
          <w:i/>
        </w:rPr>
        <w:t xml:space="preserve">(foja 226), </w:t>
      </w:r>
      <w:r w:rsidRPr="00F45752">
        <w:rPr>
          <w:rFonts w:ascii="Arial" w:hAnsi="Arial" w:cs="Arial"/>
          <w:i/>
          <w:u w:val="single"/>
        </w:rPr>
        <w:t xml:space="preserve">exhibió copias certificadas del acuerdo de concesión número </w:t>
      </w:r>
      <w:r w:rsidR="00454A04">
        <w:rPr>
          <w:rFonts w:ascii="Arial" w:hAnsi="Arial" w:cs="Arial"/>
          <w:i/>
          <w:u w:val="single"/>
        </w:rPr>
        <w:t>********</w:t>
      </w:r>
      <w:r w:rsidRPr="00F45752">
        <w:rPr>
          <w:rFonts w:ascii="Arial" w:hAnsi="Arial" w:cs="Arial"/>
          <w:i/>
          <w:u w:val="single"/>
        </w:rPr>
        <w:t xml:space="preserve">, mismo que solicitó una vez fuera cotejada, le fuera devuelta la original por ser de utilidad personal </w:t>
      </w:r>
      <w:r w:rsidRPr="00F45752">
        <w:rPr>
          <w:rFonts w:ascii="Arial" w:hAnsi="Arial" w:cs="Arial"/>
          <w:i/>
        </w:rPr>
        <w:t xml:space="preserve">para los diversos trámites que realiza, por lo tanto, </w:t>
      </w:r>
      <w:r w:rsidRPr="00F45752">
        <w:rPr>
          <w:rFonts w:ascii="Arial" w:hAnsi="Arial" w:cs="Arial"/>
          <w:b/>
          <w:i/>
        </w:rPr>
        <w:t xml:space="preserve">se ordena devolver a la actora los documentos antes mencionados, </w:t>
      </w:r>
      <w:r w:rsidRPr="00F45752">
        <w:rPr>
          <w:rFonts w:ascii="Arial" w:hAnsi="Arial" w:cs="Arial"/>
          <w:i/>
        </w:rPr>
        <w:t xml:space="preserve">previa constancia de copias que se dejen para que obren en los autos, por lo que se le requiere para que en días y horas hábiles acuda ante esta Sala Unitaria debidamente identificada a recoger los documentos solicitados. </w:t>
      </w:r>
    </w:p>
    <w:p w14:paraId="11EF4DF8" w14:textId="77777777" w:rsidR="00B541E0" w:rsidRPr="00F45752" w:rsidRDefault="00B541E0" w:rsidP="00B541E0">
      <w:pPr>
        <w:spacing w:after="0" w:line="240" w:lineRule="auto"/>
        <w:ind w:left="567" w:right="616"/>
        <w:jc w:val="both"/>
        <w:rPr>
          <w:rFonts w:ascii="Arial" w:hAnsi="Arial" w:cs="Arial"/>
          <w:b/>
          <w:i/>
        </w:rPr>
      </w:pPr>
      <w:r w:rsidRPr="00F45752">
        <w:rPr>
          <w:rFonts w:ascii="Arial" w:hAnsi="Arial" w:cs="Arial"/>
          <w:i/>
        </w:rPr>
        <w:tab/>
        <w:t xml:space="preserve">Por último, toda vez que se ha tenido por cumplida la sentencia dictada en el presente juicio, </w:t>
      </w:r>
      <w:r w:rsidRPr="00F45752">
        <w:rPr>
          <w:rFonts w:ascii="Arial" w:hAnsi="Arial" w:cs="Arial"/>
          <w:b/>
          <w:i/>
        </w:rPr>
        <w:t xml:space="preserve">remítase el presente expediente al Archivo General de este Tribunal como asunto total y definitivamente concluido. </w:t>
      </w:r>
    </w:p>
    <w:p w14:paraId="393E13D1" w14:textId="142C5C9D" w:rsidR="00822532" w:rsidRPr="00F45752" w:rsidRDefault="00B541E0" w:rsidP="003006D2">
      <w:pPr>
        <w:spacing w:line="240" w:lineRule="auto"/>
        <w:ind w:left="567" w:right="616"/>
        <w:jc w:val="both"/>
        <w:rPr>
          <w:rFonts w:ascii="Arial" w:hAnsi="Arial" w:cs="Arial"/>
          <w:i/>
        </w:rPr>
      </w:pPr>
      <w:r w:rsidRPr="00F45752">
        <w:rPr>
          <w:rFonts w:ascii="Arial" w:hAnsi="Arial" w:cs="Arial"/>
          <w:b/>
          <w:i/>
        </w:rPr>
        <w:tab/>
        <w:t xml:space="preserve">Notifíquese personalmente a la parte actora mediante oficio a las autoridades demandadas, </w:t>
      </w:r>
      <w:r w:rsidRPr="00F45752">
        <w:rPr>
          <w:rFonts w:ascii="Arial" w:hAnsi="Arial" w:cs="Arial"/>
          <w:i/>
        </w:rPr>
        <w:t>en términos de los artículos 172 fracción I y 173 fracciones I y II, de la Ley de la Materia (sic), y cúmplase.</w:t>
      </w:r>
      <w:r w:rsidR="00A57925" w:rsidRPr="00F45752">
        <w:rPr>
          <w:rFonts w:ascii="Arial" w:hAnsi="Arial" w:cs="Arial"/>
          <w:i/>
        </w:rPr>
        <w:t>”</w:t>
      </w:r>
    </w:p>
    <w:p w14:paraId="01F66640" w14:textId="785C3D67" w:rsidR="00CB3FDB" w:rsidRPr="00000ADC" w:rsidRDefault="00CB3FDB" w:rsidP="003006D2">
      <w:pPr>
        <w:spacing w:line="360" w:lineRule="auto"/>
        <w:ind w:left="993" w:right="900" w:firstLine="423"/>
        <w:jc w:val="center"/>
        <w:rPr>
          <w:rFonts w:ascii="Arial" w:hAnsi="Arial" w:cs="Arial"/>
          <w:bCs/>
          <w:sz w:val="26"/>
          <w:szCs w:val="26"/>
        </w:rPr>
      </w:pPr>
      <w:r w:rsidRPr="00000ADC">
        <w:rPr>
          <w:rFonts w:ascii="Arial" w:hAnsi="Arial" w:cs="Arial"/>
          <w:b/>
          <w:bCs/>
          <w:sz w:val="26"/>
          <w:szCs w:val="26"/>
        </w:rPr>
        <w:t>C O N S I D E R A N D O</w:t>
      </w:r>
    </w:p>
    <w:p w14:paraId="64BD48FD" w14:textId="0A500D0F" w:rsidR="00CB3FDB" w:rsidRPr="00000ADC" w:rsidRDefault="00CB3FDB" w:rsidP="00CB3FDB">
      <w:pPr>
        <w:spacing w:after="120" w:line="360" w:lineRule="auto"/>
        <w:jc w:val="both"/>
        <w:rPr>
          <w:rFonts w:ascii="Arial" w:hAnsi="Arial" w:cs="Arial"/>
          <w:bCs/>
          <w:iCs/>
          <w:sz w:val="26"/>
          <w:szCs w:val="26"/>
          <w:lang w:eastAsia="es-ES"/>
        </w:rPr>
      </w:pPr>
      <w:r w:rsidRPr="00000ADC">
        <w:rPr>
          <w:rFonts w:ascii="Arial" w:hAnsi="Arial" w:cs="Arial"/>
          <w:b/>
          <w:bCs/>
          <w:iCs/>
          <w:sz w:val="26"/>
          <w:szCs w:val="26"/>
        </w:rPr>
        <w:t xml:space="preserve">       PRIMERO. </w:t>
      </w:r>
      <w:r w:rsidRPr="00000ADC">
        <w:rPr>
          <w:rFonts w:ascii="Arial" w:hAnsi="Arial" w:cs="Arial"/>
          <w:bCs/>
          <w:iCs/>
          <w:sz w:val="26"/>
          <w:szCs w:val="26"/>
        </w:rPr>
        <w:t xml:space="preserve">Esta Sala Superior es competente para conocer del presente asunto, </w:t>
      </w:r>
      <w:r w:rsidRPr="00000ADC">
        <w:rPr>
          <w:rFonts w:ascii="Arial" w:hAnsi="Arial" w:cs="Arial"/>
          <w:bCs/>
          <w:iCs/>
          <w:sz w:val="26"/>
          <w:szCs w:val="26"/>
          <w:lang w:eastAsia="es-ES"/>
        </w:rPr>
        <w:t>de conf</w:t>
      </w:r>
      <w:r>
        <w:rPr>
          <w:rFonts w:ascii="Arial" w:hAnsi="Arial" w:cs="Arial"/>
          <w:bCs/>
          <w:iCs/>
          <w:sz w:val="26"/>
          <w:szCs w:val="26"/>
          <w:lang w:eastAsia="es-ES"/>
        </w:rPr>
        <w:t>ormidad con lo dispuesto por el artículo</w:t>
      </w:r>
      <w:r w:rsidRPr="00000ADC">
        <w:rPr>
          <w:rFonts w:ascii="Arial" w:hAnsi="Arial" w:cs="Arial"/>
          <w:bCs/>
          <w:iCs/>
          <w:sz w:val="26"/>
          <w:szCs w:val="26"/>
          <w:lang w:eastAsia="es-ES"/>
        </w:rPr>
        <w:t xml:space="preserve"> 114 QUÁTER, </w:t>
      </w:r>
      <w:r w:rsidR="00383E58">
        <w:rPr>
          <w:rFonts w:ascii="Arial" w:hAnsi="Arial" w:cs="Arial"/>
          <w:bCs/>
          <w:iCs/>
          <w:sz w:val="26"/>
          <w:szCs w:val="26"/>
          <w:lang w:eastAsia="es-ES"/>
        </w:rPr>
        <w:t>p</w:t>
      </w:r>
      <w:r w:rsidRPr="00000ADC">
        <w:rPr>
          <w:rFonts w:ascii="Arial" w:hAnsi="Arial" w:cs="Arial"/>
          <w:bCs/>
          <w:iCs/>
          <w:sz w:val="26"/>
          <w:szCs w:val="26"/>
          <w:lang w:eastAsia="es-ES"/>
        </w:rPr>
        <w:t xml:space="preserve">árrafo </w:t>
      </w:r>
      <w:r w:rsidR="00383E58">
        <w:rPr>
          <w:rFonts w:ascii="Arial" w:hAnsi="Arial" w:cs="Arial"/>
          <w:bCs/>
          <w:iCs/>
          <w:sz w:val="26"/>
          <w:szCs w:val="26"/>
          <w:lang w:eastAsia="es-ES"/>
        </w:rPr>
        <w:t>t</w:t>
      </w:r>
      <w:r w:rsidRPr="00000ADC">
        <w:rPr>
          <w:rFonts w:ascii="Arial" w:hAnsi="Arial" w:cs="Arial"/>
          <w:bCs/>
          <w:iCs/>
          <w:sz w:val="26"/>
          <w:szCs w:val="26"/>
          <w:lang w:eastAsia="es-ES"/>
        </w:rPr>
        <w:t>ercero de la Constitución Política del Estado Libre y Soberano de Oaxaca</w:t>
      </w:r>
      <w:r>
        <w:rPr>
          <w:rFonts w:ascii="Arial" w:hAnsi="Arial" w:cs="Arial"/>
          <w:bCs/>
          <w:iCs/>
          <w:sz w:val="26"/>
          <w:szCs w:val="26"/>
          <w:lang w:eastAsia="es-ES"/>
        </w:rPr>
        <w:t xml:space="preserve">; </w:t>
      </w:r>
      <w:r>
        <w:rPr>
          <w:rFonts w:ascii="Arial" w:hAnsi="Arial" w:cs="Arial"/>
          <w:bCs/>
          <w:iCs/>
          <w:sz w:val="26"/>
          <w:szCs w:val="26"/>
        </w:rPr>
        <w:t>artículo</w:t>
      </w:r>
      <w:r w:rsidR="00383E58">
        <w:rPr>
          <w:rFonts w:ascii="Arial" w:hAnsi="Arial" w:cs="Arial"/>
          <w:bCs/>
          <w:iCs/>
          <w:sz w:val="26"/>
          <w:szCs w:val="26"/>
        </w:rPr>
        <w:t>s</w:t>
      </w:r>
      <w:r>
        <w:rPr>
          <w:rFonts w:ascii="Arial" w:hAnsi="Arial" w:cs="Arial"/>
          <w:bCs/>
          <w:iCs/>
          <w:sz w:val="26"/>
          <w:szCs w:val="26"/>
        </w:rPr>
        <w:t xml:space="preserve"> 1, párrafo segundo, 2, 4, fracción VIII, </w:t>
      </w:r>
      <w:r w:rsidRPr="00000ADC">
        <w:rPr>
          <w:rFonts w:ascii="Arial" w:hAnsi="Arial" w:cs="Arial"/>
          <w:bCs/>
          <w:iCs/>
          <w:sz w:val="26"/>
          <w:szCs w:val="26"/>
          <w:lang w:eastAsia="es-ES"/>
        </w:rPr>
        <w:t>23, 24</w:t>
      </w:r>
      <w:r w:rsidR="00383E58">
        <w:rPr>
          <w:rFonts w:ascii="Arial" w:hAnsi="Arial" w:cs="Arial"/>
          <w:bCs/>
          <w:iCs/>
          <w:sz w:val="26"/>
          <w:szCs w:val="26"/>
          <w:lang w:eastAsia="es-ES"/>
        </w:rPr>
        <w:t xml:space="preserve">, </w:t>
      </w:r>
      <w:r w:rsidRPr="00000ADC">
        <w:rPr>
          <w:rFonts w:ascii="Arial" w:hAnsi="Arial" w:cs="Arial"/>
          <w:bCs/>
          <w:iCs/>
          <w:sz w:val="26"/>
          <w:szCs w:val="26"/>
          <w:lang w:eastAsia="es-ES"/>
        </w:rPr>
        <w:t>fracci</w:t>
      </w:r>
      <w:r w:rsidR="005A07AC">
        <w:rPr>
          <w:rFonts w:ascii="Arial" w:hAnsi="Arial" w:cs="Arial"/>
          <w:bCs/>
          <w:iCs/>
          <w:sz w:val="26"/>
          <w:szCs w:val="26"/>
          <w:lang w:eastAsia="es-ES"/>
        </w:rPr>
        <w:t>ones I y III</w:t>
      </w:r>
      <w:r w:rsidRPr="00000ADC">
        <w:rPr>
          <w:rFonts w:ascii="Arial" w:hAnsi="Arial" w:cs="Arial"/>
          <w:bCs/>
          <w:iCs/>
          <w:sz w:val="26"/>
          <w:szCs w:val="26"/>
          <w:lang w:eastAsia="es-ES"/>
        </w:rPr>
        <w:t>, 25</w:t>
      </w:r>
      <w:r w:rsidR="00383E58">
        <w:rPr>
          <w:rFonts w:ascii="Arial" w:hAnsi="Arial" w:cs="Arial"/>
          <w:bCs/>
          <w:iCs/>
          <w:sz w:val="26"/>
          <w:szCs w:val="26"/>
          <w:lang w:eastAsia="es-ES"/>
        </w:rPr>
        <w:t>,</w:t>
      </w:r>
      <w:r w:rsidRPr="00000ADC">
        <w:rPr>
          <w:rFonts w:ascii="Arial" w:hAnsi="Arial" w:cs="Arial"/>
          <w:bCs/>
          <w:iCs/>
          <w:sz w:val="26"/>
          <w:szCs w:val="26"/>
          <w:lang w:eastAsia="es-ES"/>
        </w:rPr>
        <w:t xml:space="preserve"> fracción I y 27 de la Ley Orgánica del Tribunal de Justicia Administrativa del Estado de Oaxaca</w:t>
      </w:r>
      <w:r w:rsidR="00A708B0">
        <w:rPr>
          <w:rFonts w:ascii="Arial" w:hAnsi="Arial" w:cs="Arial"/>
          <w:bCs/>
          <w:iCs/>
          <w:sz w:val="26"/>
          <w:szCs w:val="26"/>
          <w:lang w:eastAsia="es-ES"/>
        </w:rPr>
        <w:t>;</w:t>
      </w:r>
      <w:r w:rsidRPr="00000ADC">
        <w:rPr>
          <w:rFonts w:ascii="Arial" w:hAnsi="Arial" w:cs="Arial"/>
          <w:bCs/>
          <w:iCs/>
          <w:sz w:val="26"/>
          <w:szCs w:val="26"/>
          <w:lang w:eastAsia="es-ES"/>
        </w:rPr>
        <w:t xml:space="preserve"> así como los diversos 86, 88, 92, 93</w:t>
      </w:r>
      <w:r w:rsidR="00383E58">
        <w:rPr>
          <w:rFonts w:ascii="Arial" w:hAnsi="Arial" w:cs="Arial"/>
          <w:bCs/>
          <w:iCs/>
          <w:sz w:val="26"/>
          <w:szCs w:val="26"/>
          <w:lang w:eastAsia="es-ES"/>
        </w:rPr>
        <w:t>,</w:t>
      </w:r>
      <w:r w:rsidRPr="00000ADC">
        <w:rPr>
          <w:rFonts w:ascii="Arial" w:hAnsi="Arial" w:cs="Arial"/>
          <w:bCs/>
          <w:iCs/>
          <w:sz w:val="26"/>
          <w:szCs w:val="26"/>
          <w:lang w:eastAsia="es-ES"/>
        </w:rPr>
        <w:t xml:space="preserve"> fracción I, 94, 201, 206</w:t>
      </w:r>
      <w:r w:rsidR="00822532">
        <w:rPr>
          <w:rFonts w:ascii="Arial" w:hAnsi="Arial" w:cs="Arial"/>
          <w:bCs/>
          <w:iCs/>
          <w:sz w:val="26"/>
          <w:szCs w:val="26"/>
          <w:lang w:eastAsia="es-ES"/>
        </w:rPr>
        <w:t xml:space="preserve"> fracción VIII </w:t>
      </w:r>
      <w:r w:rsidRPr="00000ADC">
        <w:rPr>
          <w:rFonts w:ascii="Arial" w:hAnsi="Arial" w:cs="Arial"/>
          <w:bCs/>
          <w:iCs/>
          <w:sz w:val="26"/>
          <w:szCs w:val="26"/>
          <w:lang w:eastAsia="es-ES"/>
        </w:rPr>
        <w:t xml:space="preserve">y 208 de la </w:t>
      </w:r>
      <w:r w:rsidRPr="00000ADC">
        <w:rPr>
          <w:rFonts w:ascii="Arial" w:hAnsi="Arial" w:cs="Arial"/>
          <w:bCs/>
          <w:iCs/>
          <w:sz w:val="26"/>
          <w:szCs w:val="26"/>
          <w:lang w:eastAsia="es-ES"/>
        </w:rPr>
        <w:lastRenderedPageBreak/>
        <w:t xml:space="preserve">Ley de Justicia Administrativa para el Estado de Oaxaca, </w:t>
      </w:r>
      <w:r w:rsidR="00383E58">
        <w:rPr>
          <w:rFonts w:ascii="Arial" w:hAnsi="Arial" w:cs="Arial"/>
          <w:bCs/>
          <w:iCs/>
          <w:sz w:val="26"/>
          <w:szCs w:val="26"/>
          <w:lang w:eastAsia="es-ES"/>
        </w:rPr>
        <w:t>aplicable al caso</w:t>
      </w:r>
      <w:r w:rsidRPr="00000ADC">
        <w:rPr>
          <w:rFonts w:ascii="Arial" w:hAnsi="Arial" w:cs="Arial"/>
          <w:bCs/>
          <w:iCs/>
          <w:sz w:val="26"/>
          <w:szCs w:val="26"/>
          <w:lang w:eastAsia="es-ES"/>
        </w:rPr>
        <w:t xml:space="preserve">, dado que se trata de </w:t>
      </w:r>
      <w:r>
        <w:rPr>
          <w:rFonts w:ascii="Arial" w:hAnsi="Arial" w:cs="Arial"/>
          <w:bCs/>
          <w:iCs/>
          <w:sz w:val="26"/>
          <w:szCs w:val="26"/>
          <w:lang w:eastAsia="es-ES"/>
        </w:rPr>
        <w:t xml:space="preserve">un </w:t>
      </w:r>
      <w:r w:rsidR="00383E58">
        <w:rPr>
          <w:rFonts w:ascii="Arial" w:hAnsi="Arial" w:cs="Arial"/>
          <w:bCs/>
          <w:iCs/>
          <w:sz w:val="26"/>
          <w:szCs w:val="26"/>
          <w:lang w:eastAsia="es-ES"/>
        </w:rPr>
        <w:t xml:space="preserve">recurso de revisión interpuesto en contra del </w:t>
      </w:r>
      <w:r>
        <w:rPr>
          <w:rFonts w:ascii="Arial" w:hAnsi="Arial" w:cs="Arial"/>
          <w:bCs/>
          <w:iCs/>
          <w:sz w:val="26"/>
          <w:szCs w:val="26"/>
          <w:lang w:eastAsia="es-ES"/>
        </w:rPr>
        <w:t xml:space="preserve">acuerdo </w:t>
      </w:r>
      <w:r w:rsidR="00347CA8">
        <w:rPr>
          <w:rFonts w:ascii="Arial" w:hAnsi="Arial" w:cs="Arial"/>
          <w:sz w:val="26"/>
          <w:szCs w:val="26"/>
        </w:rPr>
        <w:t xml:space="preserve">de </w:t>
      </w:r>
      <w:r w:rsidR="008B150F">
        <w:rPr>
          <w:rFonts w:ascii="Arial" w:hAnsi="Arial" w:cs="Arial"/>
          <w:sz w:val="26"/>
          <w:szCs w:val="26"/>
        </w:rPr>
        <w:t xml:space="preserve">12 </w:t>
      </w:r>
      <w:r w:rsidR="00347CA8">
        <w:rPr>
          <w:rFonts w:ascii="Arial" w:hAnsi="Arial" w:cs="Arial"/>
          <w:sz w:val="26"/>
          <w:szCs w:val="26"/>
        </w:rPr>
        <w:t xml:space="preserve">doce de julio de </w:t>
      </w:r>
      <w:r w:rsidR="008B150F">
        <w:rPr>
          <w:rFonts w:ascii="Arial" w:hAnsi="Arial" w:cs="Arial"/>
          <w:sz w:val="26"/>
          <w:szCs w:val="26"/>
        </w:rPr>
        <w:t xml:space="preserve">2021 </w:t>
      </w:r>
      <w:r w:rsidR="00347CA8">
        <w:rPr>
          <w:rFonts w:ascii="Arial" w:hAnsi="Arial" w:cs="Arial"/>
          <w:sz w:val="26"/>
          <w:szCs w:val="26"/>
        </w:rPr>
        <w:t>dos mil veintiuno dictado</w:t>
      </w:r>
      <w:r w:rsidR="00347CA8" w:rsidRPr="00BE4B63">
        <w:rPr>
          <w:rFonts w:ascii="Arial" w:hAnsi="Arial" w:cs="Arial"/>
          <w:sz w:val="26"/>
          <w:szCs w:val="26"/>
        </w:rPr>
        <w:t xml:space="preserve"> por la </w:t>
      </w:r>
      <w:r w:rsidR="00347CA8">
        <w:rPr>
          <w:rFonts w:ascii="Arial" w:hAnsi="Arial" w:cs="Arial"/>
          <w:sz w:val="26"/>
          <w:szCs w:val="26"/>
        </w:rPr>
        <w:t xml:space="preserve">Primera </w:t>
      </w:r>
      <w:r w:rsidR="00347CA8" w:rsidRPr="00BE4B63">
        <w:rPr>
          <w:rFonts w:ascii="Arial" w:hAnsi="Arial" w:cs="Arial"/>
          <w:sz w:val="26"/>
          <w:szCs w:val="26"/>
        </w:rPr>
        <w:t>Sala Unitaria de Primera Instancia del Tribunal de Justicia Administrativa del Estado de Oaxaca,</w:t>
      </w:r>
      <w:r w:rsidR="00347CA8">
        <w:rPr>
          <w:rFonts w:ascii="Arial" w:hAnsi="Arial" w:cs="Arial"/>
          <w:sz w:val="26"/>
          <w:szCs w:val="26"/>
        </w:rPr>
        <w:t xml:space="preserve"> </w:t>
      </w:r>
      <w:r w:rsidR="00347CA8" w:rsidRPr="00BE4B63">
        <w:rPr>
          <w:rFonts w:ascii="Arial" w:hAnsi="Arial" w:cs="Arial"/>
          <w:sz w:val="26"/>
          <w:szCs w:val="26"/>
        </w:rPr>
        <w:t xml:space="preserve">en el expediente </w:t>
      </w:r>
      <w:r w:rsidR="00347CA8">
        <w:rPr>
          <w:rFonts w:ascii="Arial" w:hAnsi="Arial" w:cs="Arial"/>
          <w:b/>
          <w:sz w:val="26"/>
          <w:szCs w:val="26"/>
        </w:rPr>
        <w:t>0303/2016</w:t>
      </w:r>
      <w:r w:rsidRPr="00000ADC">
        <w:rPr>
          <w:rFonts w:ascii="Arial" w:hAnsi="Arial" w:cs="Arial"/>
          <w:bCs/>
          <w:iCs/>
          <w:sz w:val="26"/>
          <w:szCs w:val="26"/>
          <w:lang w:eastAsia="es-ES"/>
        </w:rPr>
        <w:t>.</w:t>
      </w:r>
      <w:r w:rsidR="00771AE6">
        <w:rPr>
          <w:rFonts w:ascii="Arial" w:hAnsi="Arial" w:cs="Arial"/>
          <w:bCs/>
          <w:iCs/>
          <w:sz w:val="26"/>
          <w:szCs w:val="26"/>
          <w:lang w:eastAsia="es-ES"/>
        </w:rPr>
        <w:t>- - - -</w:t>
      </w:r>
    </w:p>
    <w:p w14:paraId="4CA60467" w14:textId="73ECF59A" w:rsidR="00CB3FDB" w:rsidRPr="00000ADC" w:rsidRDefault="00CB3FDB" w:rsidP="00CB3FDB">
      <w:pPr>
        <w:spacing w:after="120" w:line="360" w:lineRule="auto"/>
        <w:jc w:val="both"/>
        <w:rPr>
          <w:rFonts w:ascii="Arial" w:hAnsi="Arial" w:cs="Arial"/>
          <w:sz w:val="26"/>
          <w:szCs w:val="26"/>
        </w:rPr>
      </w:pPr>
      <w:r w:rsidRPr="00000ADC">
        <w:rPr>
          <w:rFonts w:ascii="Arial" w:hAnsi="Arial" w:cs="Arial"/>
          <w:b/>
          <w:bCs/>
          <w:sz w:val="26"/>
          <w:szCs w:val="26"/>
        </w:rPr>
        <w:t xml:space="preserve">       SEGUNDO.</w:t>
      </w:r>
      <w:r w:rsidRPr="00000ADC">
        <w:rPr>
          <w:rFonts w:ascii="Arial" w:hAnsi="Arial" w:cs="Arial"/>
          <w:bCs/>
          <w:sz w:val="26"/>
          <w:szCs w:val="26"/>
        </w:rPr>
        <w:t xml:space="preserve"> Los agravios hechos valer se encuentran expuestos en el escrito respectivo de</w:t>
      </w:r>
      <w:r w:rsidR="00524C87">
        <w:rPr>
          <w:rFonts w:ascii="Arial" w:hAnsi="Arial" w:cs="Arial"/>
          <w:bCs/>
          <w:sz w:val="26"/>
          <w:szCs w:val="26"/>
        </w:rPr>
        <w:t xml:space="preserve"> </w:t>
      </w:r>
      <w:r w:rsidRPr="00000ADC">
        <w:rPr>
          <w:rFonts w:ascii="Arial" w:hAnsi="Arial" w:cs="Arial"/>
          <w:bCs/>
          <w:sz w:val="26"/>
          <w:szCs w:val="26"/>
        </w:rPr>
        <w:t>l</w:t>
      </w:r>
      <w:r w:rsidR="00524C87">
        <w:rPr>
          <w:rFonts w:ascii="Arial" w:hAnsi="Arial" w:cs="Arial"/>
          <w:bCs/>
          <w:sz w:val="26"/>
          <w:szCs w:val="26"/>
        </w:rPr>
        <w:t>a</w:t>
      </w:r>
      <w:r w:rsidRPr="00000ADC">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000ADC">
        <w:rPr>
          <w:rFonts w:ascii="Arial" w:hAnsi="Arial" w:cs="Arial"/>
          <w:sz w:val="26"/>
          <w:szCs w:val="26"/>
        </w:rPr>
        <w:t>.</w:t>
      </w:r>
      <w:r w:rsidR="00A640A3">
        <w:rPr>
          <w:rFonts w:ascii="Arial" w:hAnsi="Arial" w:cs="Arial"/>
          <w:sz w:val="26"/>
          <w:szCs w:val="26"/>
        </w:rPr>
        <w:t>- - - - - - - - - - - -</w:t>
      </w:r>
    </w:p>
    <w:p w14:paraId="3F8DEEF7" w14:textId="4D87F95E" w:rsidR="007B19BB" w:rsidRPr="00D67174" w:rsidRDefault="007B19BB" w:rsidP="007B19BB">
      <w:pPr>
        <w:shd w:val="clear" w:color="auto" w:fill="FFFFFF"/>
        <w:spacing w:line="360" w:lineRule="auto"/>
        <w:ind w:firstLine="567"/>
        <w:jc w:val="both"/>
        <w:rPr>
          <w:rFonts w:ascii="Arial" w:hAnsi="Arial" w:cs="Arial"/>
          <w:bCs/>
          <w:sz w:val="26"/>
          <w:szCs w:val="26"/>
        </w:rPr>
      </w:pPr>
      <w:r w:rsidRPr="00D67174">
        <w:rPr>
          <w:rFonts w:ascii="Arial" w:hAnsi="Arial" w:cs="Arial"/>
          <w:bCs/>
          <w:sz w:val="26"/>
          <w:szCs w:val="26"/>
        </w:rPr>
        <w:t xml:space="preserve">Se invoca en apoyo a lo anterior, la jurisprudencia en materia común, número </w:t>
      </w:r>
      <w:r w:rsidRPr="00D67174">
        <w:rPr>
          <w:rFonts w:ascii="Arial" w:eastAsia="Times New Roman" w:hAnsi="Arial" w:cs="Arial"/>
          <w:sz w:val="26"/>
          <w:szCs w:val="26"/>
        </w:rPr>
        <w:t xml:space="preserve">2a./J. 58/2010, de la Novena Época, emitida por la Segunda Sala de la Suprema Corte de Justicia de la Nación, </w:t>
      </w:r>
      <w:r w:rsidRPr="00D67174">
        <w:rPr>
          <w:rFonts w:ascii="Arial" w:hAnsi="Arial" w:cs="Arial"/>
          <w:bCs/>
          <w:sz w:val="26"/>
          <w:szCs w:val="26"/>
        </w:rPr>
        <w:t xml:space="preserve">con número de registro digital </w:t>
      </w:r>
      <w:r w:rsidRPr="00D67174">
        <w:rPr>
          <w:rFonts w:ascii="Arial" w:eastAsia="Times New Roman" w:hAnsi="Arial" w:cs="Arial"/>
          <w:sz w:val="26"/>
          <w:szCs w:val="26"/>
        </w:rPr>
        <w:t xml:space="preserve">164618, publicada en el Semanario Judicial de la Federación y su Gaceta. En el Tomo XXXI, Mayo de 2010, visible a página 830, </w:t>
      </w:r>
      <w:r w:rsidRPr="00D67174">
        <w:rPr>
          <w:rFonts w:ascii="Arial" w:hAnsi="Arial" w:cs="Arial"/>
          <w:bCs/>
          <w:sz w:val="26"/>
          <w:szCs w:val="26"/>
        </w:rPr>
        <w:t xml:space="preserve">bajo el rubro y texto siguiente: </w:t>
      </w:r>
      <w:r w:rsidR="00AF50D8">
        <w:rPr>
          <w:rFonts w:ascii="Arial" w:hAnsi="Arial" w:cs="Arial"/>
          <w:bCs/>
          <w:sz w:val="26"/>
          <w:szCs w:val="26"/>
        </w:rPr>
        <w:t xml:space="preserve">- - - - - - - - - - - - - - - - - - - - - </w:t>
      </w:r>
    </w:p>
    <w:p w14:paraId="43154B8D" w14:textId="77777777" w:rsidR="007B19BB" w:rsidRPr="00AF50D8" w:rsidRDefault="007B19BB" w:rsidP="007B19BB">
      <w:pPr>
        <w:spacing w:before="240" w:line="240" w:lineRule="auto"/>
        <w:ind w:left="567" w:right="616"/>
        <w:jc w:val="both"/>
        <w:rPr>
          <w:rFonts w:ascii="Arial" w:eastAsia="Times New Roman" w:hAnsi="Arial" w:cs="Arial"/>
          <w:i/>
          <w:iCs/>
        </w:rPr>
      </w:pPr>
      <w:r w:rsidRPr="00AF50D8">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AF50D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AD1F8D9" w14:textId="785F0338" w:rsidR="00347CA8" w:rsidRDefault="00CB3FDB" w:rsidP="000D067D">
      <w:pPr>
        <w:spacing w:after="0" w:line="360" w:lineRule="auto"/>
        <w:jc w:val="both"/>
        <w:rPr>
          <w:rFonts w:ascii="Arial" w:hAnsi="Arial" w:cs="Arial"/>
          <w:sz w:val="26"/>
          <w:szCs w:val="26"/>
        </w:rPr>
      </w:pPr>
      <w:r>
        <w:rPr>
          <w:rFonts w:ascii="Arial" w:hAnsi="Arial" w:cs="Arial"/>
          <w:b/>
          <w:bCs/>
          <w:sz w:val="26"/>
          <w:szCs w:val="26"/>
        </w:rPr>
        <w:t xml:space="preserve">       </w:t>
      </w:r>
      <w:r w:rsidRPr="00840F2D">
        <w:rPr>
          <w:rFonts w:ascii="Arial" w:hAnsi="Arial" w:cs="Arial"/>
          <w:b/>
          <w:bCs/>
          <w:sz w:val="26"/>
          <w:szCs w:val="26"/>
        </w:rPr>
        <w:t xml:space="preserve">TERCERO. </w:t>
      </w:r>
      <w:r w:rsidR="002043F9">
        <w:rPr>
          <w:rFonts w:ascii="Arial" w:hAnsi="Arial" w:cs="Arial"/>
          <w:sz w:val="26"/>
          <w:szCs w:val="26"/>
        </w:rPr>
        <w:t xml:space="preserve">Arguye </w:t>
      </w:r>
      <w:r w:rsidR="005A07AC">
        <w:rPr>
          <w:rFonts w:ascii="Arial" w:hAnsi="Arial" w:cs="Arial"/>
          <w:sz w:val="26"/>
          <w:szCs w:val="26"/>
        </w:rPr>
        <w:t>la</w:t>
      </w:r>
      <w:r>
        <w:rPr>
          <w:rFonts w:ascii="Arial" w:hAnsi="Arial" w:cs="Arial"/>
          <w:sz w:val="26"/>
          <w:szCs w:val="26"/>
        </w:rPr>
        <w:t xml:space="preserve"> recurrente </w:t>
      </w:r>
      <w:r w:rsidR="00463823">
        <w:rPr>
          <w:rFonts w:ascii="Arial" w:hAnsi="Arial" w:cs="Arial"/>
          <w:sz w:val="26"/>
          <w:szCs w:val="26"/>
        </w:rPr>
        <w:t xml:space="preserve">en el primer agravio, </w:t>
      </w:r>
      <w:r>
        <w:rPr>
          <w:rFonts w:ascii="Arial" w:hAnsi="Arial" w:cs="Arial"/>
          <w:sz w:val="26"/>
          <w:szCs w:val="26"/>
        </w:rPr>
        <w:t>que</w:t>
      </w:r>
      <w:r w:rsidR="001A68F6">
        <w:rPr>
          <w:rFonts w:ascii="Arial" w:hAnsi="Arial" w:cs="Arial"/>
          <w:sz w:val="26"/>
          <w:szCs w:val="26"/>
        </w:rPr>
        <w:t xml:space="preserve"> le causa afectación el acuerdo que recurre, porque contraviene lo dispuesto en las fracciones I y II del artículo 177</w:t>
      </w:r>
      <w:r w:rsidR="005A07AC">
        <w:rPr>
          <w:rFonts w:ascii="Arial" w:hAnsi="Arial" w:cs="Arial"/>
          <w:sz w:val="26"/>
          <w:szCs w:val="26"/>
        </w:rPr>
        <w:t xml:space="preserve"> </w:t>
      </w:r>
      <w:r w:rsidR="001A68F6">
        <w:rPr>
          <w:rFonts w:ascii="Arial" w:hAnsi="Arial" w:cs="Arial"/>
          <w:sz w:val="26"/>
          <w:szCs w:val="26"/>
        </w:rPr>
        <w:t xml:space="preserve">de la </w:t>
      </w:r>
      <w:r w:rsidR="00264BCE">
        <w:rPr>
          <w:rFonts w:ascii="Arial" w:hAnsi="Arial" w:cs="Arial"/>
          <w:sz w:val="26"/>
          <w:szCs w:val="26"/>
        </w:rPr>
        <w:t>L</w:t>
      </w:r>
      <w:r w:rsidR="001A68F6">
        <w:rPr>
          <w:rFonts w:ascii="Arial" w:hAnsi="Arial" w:cs="Arial"/>
          <w:sz w:val="26"/>
          <w:szCs w:val="26"/>
        </w:rPr>
        <w:t>ey de Justicia Administrativa para el Estado de Oaxaca</w:t>
      </w:r>
      <w:r w:rsidR="00264BCE">
        <w:rPr>
          <w:rFonts w:ascii="Arial" w:hAnsi="Arial" w:cs="Arial"/>
          <w:sz w:val="26"/>
          <w:szCs w:val="26"/>
        </w:rPr>
        <w:t xml:space="preserve">, porque tanto en la parte conducente de la sentencia de </w:t>
      </w:r>
      <w:r w:rsidR="00B9247D">
        <w:rPr>
          <w:rFonts w:ascii="Arial" w:hAnsi="Arial" w:cs="Arial"/>
          <w:sz w:val="26"/>
          <w:szCs w:val="26"/>
        </w:rPr>
        <w:t xml:space="preserve">26 </w:t>
      </w:r>
      <w:r w:rsidR="00264BCE">
        <w:rPr>
          <w:rFonts w:ascii="Arial" w:hAnsi="Arial" w:cs="Arial"/>
          <w:sz w:val="26"/>
          <w:szCs w:val="26"/>
        </w:rPr>
        <w:t xml:space="preserve">veintiséis de septiembre de </w:t>
      </w:r>
      <w:r w:rsidR="00B9247D">
        <w:rPr>
          <w:rFonts w:ascii="Arial" w:hAnsi="Arial" w:cs="Arial"/>
          <w:sz w:val="26"/>
          <w:szCs w:val="26"/>
        </w:rPr>
        <w:t xml:space="preserve">2017 </w:t>
      </w:r>
      <w:r w:rsidR="00264BCE">
        <w:rPr>
          <w:rFonts w:ascii="Arial" w:hAnsi="Arial" w:cs="Arial"/>
          <w:sz w:val="26"/>
          <w:szCs w:val="26"/>
        </w:rPr>
        <w:t xml:space="preserve">dos mil diecisiete como en la resolución de </w:t>
      </w:r>
      <w:r w:rsidR="00B9247D">
        <w:rPr>
          <w:rFonts w:ascii="Arial" w:hAnsi="Arial" w:cs="Arial"/>
          <w:sz w:val="26"/>
          <w:szCs w:val="26"/>
        </w:rPr>
        <w:t xml:space="preserve">13 </w:t>
      </w:r>
      <w:r w:rsidR="00264BCE">
        <w:rPr>
          <w:rFonts w:ascii="Arial" w:hAnsi="Arial" w:cs="Arial"/>
          <w:sz w:val="26"/>
          <w:szCs w:val="26"/>
        </w:rPr>
        <w:t xml:space="preserve">trece de marzo de </w:t>
      </w:r>
      <w:r w:rsidR="00B9247D">
        <w:rPr>
          <w:rFonts w:ascii="Arial" w:hAnsi="Arial" w:cs="Arial"/>
          <w:sz w:val="26"/>
          <w:szCs w:val="26"/>
        </w:rPr>
        <w:t xml:space="preserve">2019 </w:t>
      </w:r>
      <w:r w:rsidR="00264BCE">
        <w:rPr>
          <w:rFonts w:ascii="Arial" w:hAnsi="Arial" w:cs="Arial"/>
          <w:sz w:val="26"/>
          <w:szCs w:val="26"/>
        </w:rPr>
        <w:t xml:space="preserve">dos mil diecinueve dictada por la Sala Superior de este Tribunal, señalan que la nulidad de negativa ficta tiene entre otros efectos que el Gobernador del Estado decida sobre la procedencia o no, de su solicitud de renovación de su concesión de transporte público, resolviendo conforme a derecho y determinando lo </w:t>
      </w:r>
      <w:r w:rsidR="00264BCE">
        <w:rPr>
          <w:rFonts w:ascii="Arial" w:hAnsi="Arial" w:cs="Arial"/>
          <w:sz w:val="26"/>
          <w:szCs w:val="26"/>
        </w:rPr>
        <w:lastRenderedPageBreak/>
        <w:t>que en der</w:t>
      </w:r>
      <w:r w:rsidR="00437BF6">
        <w:rPr>
          <w:rFonts w:ascii="Arial" w:hAnsi="Arial" w:cs="Arial"/>
          <w:sz w:val="26"/>
          <w:szCs w:val="26"/>
        </w:rPr>
        <w:t>e</w:t>
      </w:r>
      <w:r w:rsidR="00264BCE">
        <w:rPr>
          <w:rFonts w:ascii="Arial" w:hAnsi="Arial" w:cs="Arial"/>
          <w:sz w:val="26"/>
          <w:szCs w:val="26"/>
        </w:rPr>
        <w:t xml:space="preserve">cho corresponda, </w:t>
      </w:r>
      <w:r w:rsidR="00437BF6">
        <w:rPr>
          <w:rFonts w:ascii="Arial" w:hAnsi="Arial" w:cs="Arial"/>
          <w:sz w:val="26"/>
          <w:szCs w:val="26"/>
        </w:rPr>
        <w:t xml:space="preserve">lo que significa que el Gobernador Constitucional del Estado de Oaxaca, </w:t>
      </w:r>
      <w:r w:rsidR="00A54F1E">
        <w:rPr>
          <w:rFonts w:ascii="Arial" w:hAnsi="Arial" w:cs="Arial"/>
          <w:sz w:val="26"/>
          <w:szCs w:val="26"/>
        </w:rPr>
        <w:t>debe emitir una resolución debidamente fundad</w:t>
      </w:r>
      <w:r w:rsidR="00B9247D">
        <w:rPr>
          <w:rFonts w:ascii="Arial" w:hAnsi="Arial" w:cs="Arial"/>
          <w:sz w:val="26"/>
          <w:szCs w:val="26"/>
        </w:rPr>
        <w:t>a</w:t>
      </w:r>
      <w:r w:rsidR="00A54F1E">
        <w:rPr>
          <w:rFonts w:ascii="Arial" w:hAnsi="Arial" w:cs="Arial"/>
          <w:sz w:val="26"/>
          <w:szCs w:val="26"/>
        </w:rPr>
        <w:t xml:space="preserve"> y motivada en la que determine si procede o no su solicitud de renovación.</w:t>
      </w:r>
      <w:r w:rsidR="00061AA0">
        <w:rPr>
          <w:rFonts w:ascii="Arial" w:hAnsi="Arial" w:cs="Arial"/>
          <w:sz w:val="26"/>
          <w:szCs w:val="26"/>
        </w:rPr>
        <w:t xml:space="preserve"> Por lo que la autoridad jurisdiccional debe velar porque el Titular del Poder Ejecutivo cumpla la debida fundamentación y motivación.</w:t>
      </w:r>
      <w:r w:rsidR="00565F17">
        <w:rPr>
          <w:rFonts w:ascii="Arial" w:hAnsi="Arial" w:cs="Arial"/>
          <w:sz w:val="26"/>
          <w:szCs w:val="26"/>
        </w:rPr>
        <w:t xml:space="preserve"> </w:t>
      </w:r>
      <w:r w:rsidR="00BE7A5F">
        <w:rPr>
          <w:rFonts w:ascii="Arial" w:hAnsi="Arial" w:cs="Arial"/>
          <w:sz w:val="26"/>
          <w:szCs w:val="26"/>
        </w:rPr>
        <w:t>- - - - - - - - - - - - - - - - - - - - - - - - - - - - - -</w:t>
      </w:r>
    </w:p>
    <w:p w14:paraId="759154A5" w14:textId="43C1CC49" w:rsidR="00565F17" w:rsidRDefault="00565F17" w:rsidP="000D067D">
      <w:pPr>
        <w:spacing w:after="0" w:line="360" w:lineRule="auto"/>
        <w:jc w:val="both"/>
        <w:rPr>
          <w:rFonts w:ascii="Arial" w:hAnsi="Arial" w:cs="Arial"/>
          <w:sz w:val="26"/>
          <w:szCs w:val="26"/>
        </w:rPr>
      </w:pPr>
      <w:r>
        <w:rPr>
          <w:rFonts w:ascii="Arial" w:hAnsi="Arial" w:cs="Arial"/>
          <w:sz w:val="26"/>
          <w:szCs w:val="26"/>
        </w:rPr>
        <w:tab/>
        <w:t xml:space="preserve">Refiere que el magistrado </w:t>
      </w:r>
      <w:r w:rsidRPr="00565F17">
        <w:rPr>
          <w:rFonts w:ascii="Arial" w:hAnsi="Arial" w:cs="Arial"/>
          <w:i/>
          <w:iCs/>
          <w:sz w:val="26"/>
          <w:szCs w:val="26"/>
        </w:rPr>
        <w:t>A quo</w:t>
      </w:r>
      <w:r>
        <w:rPr>
          <w:rFonts w:ascii="Arial" w:hAnsi="Arial" w:cs="Arial"/>
          <w:sz w:val="26"/>
          <w:szCs w:val="26"/>
        </w:rPr>
        <w:t xml:space="preserve"> declaró cumplida la sentencia simplemente porque el Titular del Ejecutivo del Estado, mediante acuerdo de </w:t>
      </w:r>
      <w:r w:rsidR="00B9247D">
        <w:rPr>
          <w:rFonts w:ascii="Arial" w:hAnsi="Arial" w:cs="Arial"/>
          <w:sz w:val="26"/>
          <w:szCs w:val="26"/>
        </w:rPr>
        <w:t xml:space="preserve">7 </w:t>
      </w:r>
      <w:r>
        <w:rPr>
          <w:rFonts w:ascii="Arial" w:hAnsi="Arial" w:cs="Arial"/>
          <w:sz w:val="26"/>
          <w:szCs w:val="26"/>
        </w:rPr>
        <w:t xml:space="preserve">siete de enero de </w:t>
      </w:r>
      <w:r w:rsidR="00B9247D">
        <w:rPr>
          <w:rFonts w:ascii="Arial" w:hAnsi="Arial" w:cs="Arial"/>
          <w:sz w:val="26"/>
          <w:szCs w:val="26"/>
        </w:rPr>
        <w:t xml:space="preserve">2021 </w:t>
      </w:r>
      <w:r>
        <w:rPr>
          <w:rFonts w:ascii="Arial" w:hAnsi="Arial" w:cs="Arial"/>
          <w:sz w:val="26"/>
          <w:szCs w:val="26"/>
        </w:rPr>
        <w:t xml:space="preserve">dos mil veintiuno determinó que no ha lugar a concederle la renovación del acuerdo de concesión </w:t>
      </w:r>
      <w:r w:rsidR="00454A04">
        <w:rPr>
          <w:rFonts w:ascii="Arial" w:hAnsi="Arial" w:cs="Arial"/>
          <w:sz w:val="26"/>
          <w:szCs w:val="26"/>
        </w:rPr>
        <w:t>********</w:t>
      </w:r>
      <w:r>
        <w:rPr>
          <w:rFonts w:ascii="Arial" w:hAnsi="Arial" w:cs="Arial"/>
          <w:sz w:val="26"/>
          <w:szCs w:val="26"/>
        </w:rPr>
        <w:t xml:space="preserve"> de veintitrés de agosto de dos mil cuatro, sin haber hecho un análisis de dicha resolución para determinar si estaba debidamente fundada y motivada</w:t>
      </w:r>
      <w:r w:rsidR="00634229">
        <w:rPr>
          <w:rFonts w:ascii="Arial" w:hAnsi="Arial" w:cs="Arial"/>
          <w:sz w:val="26"/>
          <w:szCs w:val="26"/>
        </w:rPr>
        <w:t xml:space="preserve">, por lo que es ilegal el auto recurrido </w:t>
      </w:r>
      <w:r w:rsidR="007370B6">
        <w:rPr>
          <w:rFonts w:ascii="Arial" w:hAnsi="Arial" w:cs="Arial"/>
          <w:sz w:val="26"/>
          <w:szCs w:val="26"/>
        </w:rPr>
        <w:t>y debe ser subsanado revocándolo y analizando el acuerdo dictado por el Gobernador del Estado, determinando que éste no fue dictado con la debida fundamentación y motivación, no solo en cuanto a su competencia sino también en cuanto a la procedencia o improcedencia de su petición.</w:t>
      </w:r>
      <w:r w:rsidR="00BE7A5F">
        <w:rPr>
          <w:rFonts w:ascii="Arial" w:hAnsi="Arial" w:cs="Arial"/>
          <w:sz w:val="26"/>
          <w:szCs w:val="26"/>
        </w:rPr>
        <w:t xml:space="preserve">- - - </w:t>
      </w:r>
    </w:p>
    <w:p w14:paraId="130E471B" w14:textId="304CFD63" w:rsidR="00A81EE7" w:rsidRPr="00990132" w:rsidRDefault="00F36C01" w:rsidP="00347CA8">
      <w:pPr>
        <w:spacing w:after="0" w:line="360" w:lineRule="auto"/>
        <w:ind w:firstLine="708"/>
        <w:jc w:val="both"/>
        <w:rPr>
          <w:rFonts w:ascii="Arial" w:hAnsi="Arial" w:cs="Arial"/>
          <w:sz w:val="26"/>
          <w:szCs w:val="26"/>
        </w:rPr>
      </w:pPr>
      <w:r>
        <w:rPr>
          <w:rFonts w:ascii="Arial" w:hAnsi="Arial" w:cs="Arial"/>
          <w:b/>
          <w:bCs/>
          <w:sz w:val="26"/>
          <w:szCs w:val="26"/>
        </w:rPr>
        <w:t>En el segundo agravio</w:t>
      </w:r>
      <w:r w:rsidR="005D520D">
        <w:rPr>
          <w:rFonts w:ascii="Arial" w:hAnsi="Arial" w:cs="Arial"/>
          <w:sz w:val="26"/>
          <w:szCs w:val="26"/>
        </w:rPr>
        <w:t>,</w:t>
      </w:r>
      <w:r>
        <w:rPr>
          <w:rFonts w:ascii="Arial" w:hAnsi="Arial" w:cs="Arial"/>
          <w:b/>
          <w:bCs/>
          <w:sz w:val="26"/>
          <w:szCs w:val="26"/>
        </w:rPr>
        <w:t xml:space="preserve"> </w:t>
      </w:r>
      <w:r>
        <w:rPr>
          <w:rFonts w:ascii="Arial" w:hAnsi="Arial" w:cs="Arial"/>
          <w:sz w:val="26"/>
          <w:szCs w:val="26"/>
        </w:rPr>
        <w:t xml:space="preserve">alega la recurrente que </w:t>
      </w:r>
      <w:r w:rsidR="000D067D">
        <w:rPr>
          <w:rFonts w:ascii="Arial" w:hAnsi="Arial" w:cs="Arial"/>
          <w:sz w:val="26"/>
          <w:szCs w:val="26"/>
        </w:rPr>
        <w:t xml:space="preserve">el auto recurrido </w:t>
      </w:r>
      <w:r w:rsidR="00977BFB">
        <w:rPr>
          <w:rFonts w:ascii="Arial" w:hAnsi="Arial" w:cs="Arial"/>
          <w:sz w:val="26"/>
          <w:szCs w:val="26"/>
        </w:rPr>
        <w:t xml:space="preserve">la agravia, porque el magistrado </w:t>
      </w:r>
      <w:r w:rsidR="00990132">
        <w:rPr>
          <w:rFonts w:ascii="Arial" w:hAnsi="Arial" w:cs="Arial"/>
          <w:i/>
          <w:iCs/>
          <w:sz w:val="26"/>
          <w:szCs w:val="26"/>
        </w:rPr>
        <w:t xml:space="preserve">A quo </w:t>
      </w:r>
      <w:r w:rsidR="00990132">
        <w:rPr>
          <w:rFonts w:ascii="Arial" w:hAnsi="Arial" w:cs="Arial"/>
          <w:sz w:val="26"/>
          <w:szCs w:val="26"/>
        </w:rPr>
        <w:t xml:space="preserve">consideró cumplida la sentencia con el hecho de que la autoridad demandada envió oficio al Jefe de la Unidad del Periódico Oficial del Gobierno del Estado, al que solicitó que publicara por única ocasión en el Periódico Oficial el acuerdo de concesión número </w:t>
      </w:r>
      <w:r w:rsidR="00454A04">
        <w:rPr>
          <w:rFonts w:ascii="Arial" w:hAnsi="Arial" w:cs="Arial"/>
          <w:sz w:val="26"/>
          <w:szCs w:val="26"/>
        </w:rPr>
        <w:t>********</w:t>
      </w:r>
      <w:r w:rsidR="00990132">
        <w:rPr>
          <w:rFonts w:ascii="Arial" w:hAnsi="Arial" w:cs="Arial"/>
          <w:sz w:val="26"/>
          <w:szCs w:val="26"/>
        </w:rPr>
        <w:t xml:space="preserve"> a nombre de </w:t>
      </w:r>
      <w:r w:rsidR="00454A04">
        <w:rPr>
          <w:rFonts w:ascii="Arial" w:hAnsi="Arial" w:cs="Arial"/>
          <w:sz w:val="26"/>
          <w:szCs w:val="26"/>
        </w:rPr>
        <w:t>********</w:t>
      </w:r>
      <w:r w:rsidR="00990132">
        <w:rPr>
          <w:rFonts w:ascii="Arial" w:hAnsi="Arial" w:cs="Arial"/>
          <w:sz w:val="26"/>
          <w:szCs w:val="26"/>
        </w:rPr>
        <w:t xml:space="preserve">, sin que la solicitud de publicación dé por cumplida la sentencia, pues para esto se debe realizar la publicación de la concesión, </w:t>
      </w:r>
      <w:r w:rsidR="007D5AC4">
        <w:rPr>
          <w:rFonts w:ascii="Arial" w:hAnsi="Arial" w:cs="Arial"/>
          <w:sz w:val="26"/>
          <w:szCs w:val="26"/>
        </w:rPr>
        <w:t>para demostrar que se agotó la solicitud de publicación, por lo que la sentencia pronunciada  queda trunca por el defecto de su cumplimiento</w:t>
      </w:r>
      <w:r w:rsidR="000F1602">
        <w:rPr>
          <w:rFonts w:ascii="Arial" w:hAnsi="Arial" w:cs="Arial"/>
          <w:sz w:val="26"/>
          <w:szCs w:val="26"/>
        </w:rPr>
        <w:t>.</w:t>
      </w:r>
      <w:r w:rsidR="00BE7A5F">
        <w:rPr>
          <w:rFonts w:ascii="Arial" w:hAnsi="Arial" w:cs="Arial"/>
          <w:sz w:val="26"/>
          <w:szCs w:val="26"/>
        </w:rPr>
        <w:t>- - - - - - - - -</w:t>
      </w:r>
      <w:r w:rsidR="00454A04">
        <w:rPr>
          <w:rFonts w:ascii="Arial" w:hAnsi="Arial" w:cs="Arial"/>
          <w:sz w:val="26"/>
          <w:szCs w:val="26"/>
        </w:rPr>
        <w:t xml:space="preserve"> </w:t>
      </w:r>
      <w:r w:rsidR="00BE7A5F">
        <w:rPr>
          <w:rFonts w:ascii="Arial" w:hAnsi="Arial" w:cs="Arial"/>
          <w:sz w:val="26"/>
          <w:szCs w:val="26"/>
        </w:rPr>
        <w:t>- - - - - - - - -</w:t>
      </w:r>
      <w:r w:rsidR="000F1602">
        <w:rPr>
          <w:rFonts w:ascii="Arial" w:hAnsi="Arial" w:cs="Arial"/>
          <w:sz w:val="26"/>
          <w:szCs w:val="26"/>
        </w:rPr>
        <w:t xml:space="preserve"> </w:t>
      </w:r>
      <w:r w:rsidR="00454A04">
        <w:rPr>
          <w:rFonts w:ascii="Arial" w:hAnsi="Arial" w:cs="Arial"/>
          <w:sz w:val="26"/>
          <w:szCs w:val="26"/>
        </w:rPr>
        <w:t>- - - - - - - - - - - - - -</w:t>
      </w:r>
    </w:p>
    <w:p w14:paraId="56D68B18" w14:textId="0D760737" w:rsidR="005B4977" w:rsidRDefault="00CB3FDB" w:rsidP="00317403">
      <w:pPr>
        <w:spacing w:line="360" w:lineRule="auto"/>
        <w:jc w:val="both"/>
        <w:rPr>
          <w:rFonts w:ascii="Arial" w:hAnsi="Arial" w:cs="Arial"/>
          <w:sz w:val="26"/>
          <w:szCs w:val="26"/>
        </w:rPr>
      </w:pPr>
      <w:r>
        <w:rPr>
          <w:rFonts w:ascii="Arial" w:hAnsi="Arial" w:cs="Arial"/>
          <w:sz w:val="26"/>
          <w:szCs w:val="26"/>
        </w:rPr>
        <w:t xml:space="preserve">      </w:t>
      </w:r>
      <w:r w:rsidR="00B9247D">
        <w:rPr>
          <w:rFonts w:ascii="Arial" w:hAnsi="Arial" w:cs="Arial"/>
          <w:sz w:val="26"/>
          <w:szCs w:val="26"/>
        </w:rPr>
        <w:t xml:space="preserve">Son </w:t>
      </w:r>
      <w:r w:rsidR="00B9247D">
        <w:rPr>
          <w:rFonts w:ascii="Arial" w:hAnsi="Arial" w:cs="Arial"/>
          <w:b/>
          <w:bCs/>
          <w:sz w:val="26"/>
          <w:szCs w:val="26"/>
        </w:rPr>
        <w:t>sustancialmente fundados</w:t>
      </w:r>
      <w:r w:rsidR="00B9247D">
        <w:rPr>
          <w:rFonts w:ascii="Arial" w:hAnsi="Arial" w:cs="Arial"/>
          <w:sz w:val="26"/>
          <w:szCs w:val="26"/>
        </w:rPr>
        <w:t xml:space="preserve"> los agravios expuestos por la recurrente, </w:t>
      </w:r>
      <w:r w:rsidR="006B062A">
        <w:rPr>
          <w:rFonts w:ascii="Arial" w:hAnsi="Arial" w:cs="Arial"/>
          <w:sz w:val="26"/>
          <w:szCs w:val="26"/>
        </w:rPr>
        <w:t>tomando en consideración que d</w:t>
      </w:r>
      <w:r w:rsidR="00B9247D">
        <w:rPr>
          <w:rFonts w:ascii="Arial" w:hAnsi="Arial" w:cs="Arial"/>
          <w:sz w:val="26"/>
          <w:szCs w:val="26"/>
        </w:rPr>
        <w:t xml:space="preserve">el </w:t>
      </w:r>
      <w:r w:rsidR="00920CE2">
        <w:rPr>
          <w:rFonts w:ascii="Arial" w:hAnsi="Arial" w:cs="Arial"/>
          <w:bCs/>
          <w:color w:val="000000"/>
          <w:sz w:val="26"/>
          <w:szCs w:val="26"/>
        </w:rPr>
        <w:t xml:space="preserve">análisis </w:t>
      </w:r>
      <w:r w:rsidR="00631F02">
        <w:rPr>
          <w:rFonts w:ascii="Arial" w:hAnsi="Arial" w:cs="Arial"/>
          <w:bCs/>
          <w:color w:val="000000"/>
          <w:sz w:val="26"/>
          <w:szCs w:val="26"/>
        </w:rPr>
        <w:t xml:space="preserve">de </w:t>
      </w:r>
      <w:r w:rsidR="00920CE2">
        <w:rPr>
          <w:rFonts w:ascii="Arial" w:eastAsia="Calibri" w:hAnsi="Arial" w:cs="Arial"/>
          <w:bCs/>
          <w:sz w:val="26"/>
          <w:szCs w:val="26"/>
        </w:rPr>
        <w:t>l</w:t>
      </w:r>
      <w:r w:rsidR="00B9247D">
        <w:rPr>
          <w:rFonts w:ascii="Arial" w:eastAsia="Calibri" w:hAnsi="Arial" w:cs="Arial"/>
          <w:bCs/>
          <w:sz w:val="26"/>
          <w:szCs w:val="26"/>
        </w:rPr>
        <w:t xml:space="preserve">as constancias de </w:t>
      </w:r>
      <w:r w:rsidR="00631F02">
        <w:rPr>
          <w:rFonts w:ascii="Arial" w:eastAsia="Calibri" w:hAnsi="Arial" w:cs="Arial"/>
          <w:bCs/>
          <w:sz w:val="26"/>
          <w:szCs w:val="26"/>
        </w:rPr>
        <w:t xml:space="preserve">autos </w:t>
      </w:r>
      <w:r w:rsidR="00CA3A61">
        <w:rPr>
          <w:rFonts w:ascii="Arial" w:eastAsia="Calibri" w:hAnsi="Arial" w:cs="Arial"/>
          <w:bCs/>
          <w:sz w:val="26"/>
          <w:szCs w:val="26"/>
        </w:rPr>
        <w:t xml:space="preserve">del expediente natural </w:t>
      </w:r>
      <w:r w:rsidR="00631F02">
        <w:rPr>
          <w:rFonts w:ascii="Arial" w:eastAsia="Calibri" w:hAnsi="Arial" w:cs="Arial"/>
          <w:bCs/>
          <w:sz w:val="26"/>
          <w:szCs w:val="26"/>
        </w:rPr>
        <w:t>remitid</w:t>
      </w:r>
      <w:r w:rsidR="00942F63">
        <w:rPr>
          <w:rFonts w:ascii="Arial" w:eastAsia="Calibri" w:hAnsi="Arial" w:cs="Arial"/>
          <w:bCs/>
          <w:sz w:val="26"/>
          <w:szCs w:val="26"/>
        </w:rPr>
        <w:t>o</w:t>
      </w:r>
      <w:r w:rsidR="00631F02">
        <w:rPr>
          <w:rFonts w:ascii="Arial" w:eastAsia="Calibri" w:hAnsi="Arial" w:cs="Arial"/>
          <w:bCs/>
          <w:sz w:val="26"/>
          <w:szCs w:val="26"/>
        </w:rPr>
        <w:t xml:space="preserve"> para la sustanciación del presente asunto, </w:t>
      </w:r>
      <w:r w:rsidR="004451EF">
        <w:rPr>
          <w:rFonts w:ascii="Arial" w:hAnsi="Arial" w:cs="Arial"/>
          <w:sz w:val="26"/>
          <w:szCs w:val="26"/>
        </w:rPr>
        <w:t xml:space="preserve">con </w:t>
      </w:r>
      <w:r w:rsidRPr="00840F2D">
        <w:rPr>
          <w:rFonts w:ascii="Arial" w:hAnsi="Arial" w:cs="Arial"/>
          <w:sz w:val="26"/>
          <w:szCs w:val="26"/>
        </w:rPr>
        <w:t xml:space="preserve">valor probatorio </w:t>
      </w:r>
      <w:r w:rsidR="004451EF">
        <w:rPr>
          <w:rFonts w:ascii="Arial" w:hAnsi="Arial" w:cs="Arial"/>
          <w:sz w:val="26"/>
          <w:szCs w:val="26"/>
        </w:rPr>
        <w:t>pleno</w:t>
      </w:r>
      <w:r w:rsidR="00CA3A61">
        <w:rPr>
          <w:rFonts w:ascii="Arial" w:hAnsi="Arial" w:cs="Arial"/>
          <w:sz w:val="26"/>
          <w:szCs w:val="26"/>
        </w:rPr>
        <w:t xml:space="preserve"> de conformidad con </w:t>
      </w:r>
      <w:r w:rsidR="004451EF">
        <w:rPr>
          <w:rFonts w:ascii="Arial" w:hAnsi="Arial" w:cs="Arial"/>
          <w:sz w:val="26"/>
          <w:szCs w:val="26"/>
        </w:rPr>
        <w:t xml:space="preserve">lo dispuesto </w:t>
      </w:r>
      <w:r w:rsidRPr="00840F2D">
        <w:rPr>
          <w:rFonts w:ascii="Arial" w:hAnsi="Arial" w:cs="Arial"/>
          <w:sz w:val="26"/>
          <w:szCs w:val="26"/>
        </w:rPr>
        <w:t>por el artículo 173, fracción I</w:t>
      </w:r>
      <w:r w:rsidR="004451EF">
        <w:rPr>
          <w:rFonts w:ascii="Arial" w:hAnsi="Arial" w:cs="Arial"/>
          <w:sz w:val="26"/>
          <w:szCs w:val="26"/>
        </w:rPr>
        <w:t>,</w:t>
      </w:r>
      <w:r w:rsidRPr="00840F2D">
        <w:rPr>
          <w:rFonts w:ascii="Arial" w:hAnsi="Arial" w:cs="Arial"/>
          <w:sz w:val="26"/>
          <w:szCs w:val="26"/>
        </w:rPr>
        <w:t xml:space="preserve"> </w:t>
      </w:r>
      <w:r w:rsidR="004451EF">
        <w:rPr>
          <w:rFonts w:ascii="Arial" w:hAnsi="Arial" w:cs="Arial"/>
          <w:sz w:val="26"/>
          <w:szCs w:val="26"/>
        </w:rPr>
        <w:t xml:space="preserve">de la </w:t>
      </w:r>
      <w:r w:rsidRPr="00840F2D">
        <w:rPr>
          <w:rFonts w:ascii="Arial" w:hAnsi="Arial" w:cs="Arial"/>
          <w:sz w:val="26"/>
          <w:szCs w:val="26"/>
        </w:rPr>
        <w:t>Ley de Justicia Administrativa para el Estado de Oaxaca</w:t>
      </w:r>
      <w:r w:rsidR="005135CE">
        <w:rPr>
          <w:rFonts w:ascii="Arial" w:hAnsi="Arial" w:cs="Arial"/>
          <w:sz w:val="26"/>
          <w:szCs w:val="26"/>
        </w:rPr>
        <w:t>,</w:t>
      </w:r>
      <w:r w:rsidRPr="00840F2D">
        <w:rPr>
          <w:rFonts w:ascii="Arial" w:hAnsi="Arial" w:cs="Arial"/>
          <w:sz w:val="26"/>
          <w:szCs w:val="26"/>
        </w:rPr>
        <w:t xml:space="preserve"> </w:t>
      </w:r>
      <w:r w:rsidR="00631F02">
        <w:rPr>
          <w:rFonts w:ascii="Arial" w:hAnsi="Arial" w:cs="Arial"/>
          <w:sz w:val="26"/>
          <w:szCs w:val="26"/>
        </w:rPr>
        <w:t xml:space="preserve">por </w:t>
      </w:r>
      <w:r w:rsidR="00631F02" w:rsidRPr="00840F2D">
        <w:rPr>
          <w:rFonts w:ascii="Arial" w:hAnsi="Arial" w:cs="Arial"/>
          <w:sz w:val="26"/>
          <w:szCs w:val="26"/>
        </w:rPr>
        <w:t>tratarse de actuaciones judiciales</w:t>
      </w:r>
      <w:r w:rsidR="00631F02">
        <w:rPr>
          <w:rFonts w:ascii="Arial" w:hAnsi="Arial" w:cs="Arial"/>
          <w:sz w:val="26"/>
          <w:szCs w:val="26"/>
        </w:rPr>
        <w:t xml:space="preserve">, </w:t>
      </w:r>
      <w:r w:rsidR="005B4977">
        <w:rPr>
          <w:rFonts w:ascii="Arial" w:hAnsi="Arial" w:cs="Arial"/>
          <w:sz w:val="26"/>
          <w:szCs w:val="26"/>
        </w:rPr>
        <w:t xml:space="preserve">se advierte lo siguiente: </w:t>
      </w:r>
      <w:r w:rsidR="00BE7A5F">
        <w:rPr>
          <w:rFonts w:ascii="Arial" w:hAnsi="Arial" w:cs="Arial"/>
          <w:sz w:val="26"/>
          <w:szCs w:val="26"/>
        </w:rPr>
        <w:t xml:space="preserve">- - - - - - - - - - - - - - - - - - </w:t>
      </w:r>
    </w:p>
    <w:p w14:paraId="670BD58E" w14:textId="4AF3179D" w:rsidR="00CB3FDB" w:rsidRPr="005B4977" w:rsidRDefault="005B4977" w:rsidP="00C75ADD">
      <w:pPr>
        <w:pStyle w:val="Prrafodelista"/>
        <w:numPr>
          <w:ilvl w:val="0"/>
          <w:numId w:val="22"/>
        </w:numPr>
        <w:spacing w:line="360" w:lineRule="auto"/>
        <w:jc w:val="both"/>
        <w:rPr>
          <w:rFonts w:ascii="Arial" w:hAnsi="Arial" w:cs="Arial"/>
          <w:sz w:val="24"/>
          <w:szCs w:val="24"/>
        </w:rPr>
      </w:pPr>
      <w:r w:rsidRPr="005B4977">
        <w:rPr>
          <w:rFonts w:ascii="Arial" w:hAnsi="Arial" w:cs="Arial"/>
          <w:sz w:val="26"/>
          <w:szCs w:val="26"/>
        </w:rPr>
        <w:t xml:space="preserve">A fojas </w:t>
      </w:r>
      <w:r w:rsidR="007C4BBB">
        <w:rPr>
          <w:rFonts w:ascii="Arial" w:hAnsi="Arial" w:cs="Arial"/>
          <w:sz w:val="26"/>
          <w:szCs w:val="26"/>
        </w:rPr>
        <w:t xml:space="preserve">309 trescientos nueve a 314 trescientos catorce, </w:t>
      </w:r>
      <w:r w:rsidR="00347CA8" w:rsidRPr="005B4977">
        <w:rPr>
          <w:rFonts w:ascii="Arial" w:hAnsi="Arial" w:cs="Arial"/>
          <w:sz w:val="26"/>
          <w:szCs w:val="26"/>
        </w:rPr>
        <w:t xml:space="preserve">se advierte </w:t>
      </w:r>
      <w:r w:rsidR="00CB3FDB" w:rsidRPr="005B4977">
        <w:rPr>
          <w:rFonts w:ascii="Arial" w:hAnsi="Arial" w:cs="Arial"/>
          <w:sz w:val="26"/>
          <w:szCs w:val="26"/>
        </w:rPr>
        <w:t xml:space="preserve">la sentencia </w:t>
      </w:r>
      <w:r w:rsidR="007C4BBB">
        <w:rPr>
          <w:rFonts w:ascii="Arial" w:hAnsi="Arial" w:cs="Arial"/>
          <w:sz w:val="26"/>
          <w:szCs w:val="26"/>
        </w:rPr>
        <w:t xml:space="preserve">de 26 veintiséis de septiembre de 2017 dos mil diecisiete </w:t>
      </w:r>
      <w:r w:rsidR="009E6BE8" w:rsidRPr="005B4977">
        <w:rPr>
          <w:rFonts w:ascii="Arial" w:hAnsi="Arial" w:cs="Arial"/>
          <w:sz w:val="26"/>
          <w:szCs w:val="26"/>
        </w:rPr>
        <w:t>dictada en el juicio de nulidad</w:t>
      </w:r>
      <w:r w:rsidR="00722BAB">
        <w:rPr>
          <w:rFonts w:ascii="Arial" w:hAnsi="Arial" w:cs="Arial"/>
          <w:sz w:val="26"/>
          <w:szCs w:val="26"/>
        </w:rPr>
        <w:t xml:space="preserve">, </w:t>
      </w:r>
      <w:r w:rsidR="007C4BBB">
        <w:rPr>
          <w:rFonts w:ascii="Arial" w:hAnsi="Arial" w:cs="Arial"/>
          <w:sz w:val="26"/>
          <w:szCs w:val="26"/>
        </w:rPr>
        <w:t>en cuy</w:t>
      </w:r>
      <w:r w:rsidR="00BA4722">
        <w:rPr>
          <w:rFonts w:ascii="Arial" w:hAnsi="Arial" w:cs="Arial"/>
          <w:sz w:val="26"/>
          <w:szCs w:val="26"/>
        </w:rPr>
        <w:t>a parte final del considerando quinto y los</w:t>
      </w:r>
      <w:r w:rsidR="007C4BBB">
        <w:rPr>
          <w:rFonts w:ascii="Arial" w:hAnsi="Arial" w:cs="Arial"/>
          <w:sz w:val="26"/>
          <w:szCs w:val="26"/>
        </w:rPr>
        <w:t xml:space="preserve"> puntos resolutivos cuarto y </w:t>
      </w:r>
      <w:r w:rsidR="007C4BBB">
        <w:rPr>
          <w:rFonts w:ascii="Arial" w:hAnsi="Arial" w:cs="Arial"/>
          <w:sz w:val="26"/>
          <w:szCs w:val="26"/>
        </w:rPr>
        <w:lastRenderedPageBreak/>
        <w:t>quinto,</w:t>
      </w:r>
      <w:r w:rsidR="009E6BE8" w:rsidRPr="005B4977">
        <w:rPr>
          <w:rFonts w:ascii="Arial" w:hAnsi="Arial" w:cs="Arial"/>
          <w:sz w:val="26"/>
          <w:szCs w:val="26"/>
        </w:rPr>
        <w:t xml:space="preserve"> la </w:t>
      </w:r>
      <w:r w:rsidR="00722BAB">
        <w:rPr>
          <w:rFonts w:ascii="Arial" w:hAnsi="Arial" w:cs="Arial"/>
          <w:sz w:val="26"/>
          <w:szCs w:val="26"/>
        </w:rPr>
        <w:t>juzgadora de la Primera Sa</w:t>
      </w:r>
      <w:r w:rsidR="009E6BE8" w:rsidRPr="005B4977">
        <w:rPr>
          <w:rFonts w:ascii="Arial" w:hAnsi="Arial" w:cs="Arial"/>
          <w:sz w:val="26"/>
          <w:szCs w:val="26"/>
        </w:rPr>
        <w:t xml:space="preserve">la </w:t>
      </w:r>
      <w:r w:rsidR="00722BAB">
        <w:rPr>
          <w:rFonts w:ascii="Arial" w:hAnsi="Arial" w:cs="Arial"/>
          <w:sz w:val="26"/>
          <w:szCs w:val="26"/>
        </w:rPr>
        <w:t xml:space="preserve">Unitaria </w:t>
      </w:r>
      <w:r w:rsidR="009E6BE8" w:rsidRPr="005B4977">
        <w:rPr>
          <w:rFonts w:ascii="Arial" w:hAnsi="Arial" w:cs="Arial"/>
          <w:sz w:val="26"/>
          <w:szCs w:val="26"/>
        </w:rPr>
        <w:t xml:space="preserve">de </w:t>
      </w:r>
      <w:r w:rsidR="00722BAB">
        <w:rPr>
          <w:rFonts w:ascii="Arial" w:hAnsi="Arial" w:cs="Arial"/>
          <w:sz w:val="26"/>
          <w:szCs w:val="26"/>
        </w:rPr>
        <w:t>P</w:t>
      </w:r>
      <w:r w:rsidR="009E6BE8" w:rsidRPr="005B4977">
        <w:rPr>
          <w:rFonts w:ascii="Arial" w:hAnsi="Arial" w:cs="Arial"/>
          <w:sz w:val="26"/>
          <w:szCs w:val="26"/>
        </w:rPr>
        <w:t xml:space="preserve">rimera </w:t>
      </w:r>
      <w:r w:rsidR="00722BAB">
        <w:rPr>
          <w:rFonts w:ascii="Arial" w:hAnsi="Arial" w:cs="Arial"/>
          <w:sz w:val="26"/>
          <w:szCs w:val="26"/>
        </w:rPr>
        <w:t>I</w:t>
      </w:r>
      <w:r w:rsidR="009E6BE8" w:rsidRPr="005B4977">
        <w:rPr>
          <w:rFonts w:ascii="Arial" w:hAnsi="Arial" w:cs="Arial"/>
          <w:sz w:val="26"/>
          <w:szCs w:val="26"/>
        </w:rPr>
        <w:t>nstancia</w:t>
      </w:r>
      <w:r w:rsidR="00722BAB">
        <w:rPr>
          <w:rFonts w:ascii="Arial" w:hAnsi="Arial" w:cs="Arial"/>
          <w:sz w:val="26"/>
          <w:szCs w:val="26"/>
        </w:rPr>
        <w:t xml:space="preserve">, del entonces Tribunal de lo Contencioso Administrativo y de Cuentas del Poder Judicial del Estado de Oaxaca, </w:t>
      </w:r>
      <w:r w:rsidR="009E6BE8" w:rsidRPr="005B4977">
        <w:rPr>
          <w:rFonts w:ascii="Arial" w:hAnsi="Arial" w:cs="Arial"/>
          <w:sz w:val="26"/>
          <w:szCs w:val="26"/>
        </w:rPr>
        <w:t>determinó</w:t>
      </w:r>
      <w:r w:rsidR="00722BAB">
        <w:rPr>
          <w:rFonts w:ascii="Arial" w:hAnsi="Arial" w:cs="Arial"/>
          <w:sz w:val="26"/>
          <w:szCs w:val="26"/>
        </w:rPr>
        <w:t xml:space="preserve"> lo siguiente</w:t>
      </w:r>
      <w:r w:rsidR="009E6BE8" w:rsidRPr="005B4977">
        <w:rPr>
          <w:rFonts w:ascii="Arial" w:hAnsi="Arial" w:cs="Arial"/>
          <w:sz w:val="26"/>
          <w:szCs w:val="26"/>
        </w:rPr>
        <w:t>:</w:t>
      </w:r>
      <w:r w:rsidR="00CB3FDB" w:rsidRPr="005B4977">
        <w:rPr>
          <w:rFonts w:ascii="Arial" w:hAnsi="Arial" w:cs="Arial"/>
          <w:sz w:val="26"/>
          <w:szCs w:val="26"/>
        </w:rPr>
        <w:t xml:space="preserve"> </w:t>
      </w:r>
      <w:r w:rsidR="00FF33EB">
        <w:rPr>
          <w:rFonts w:ascii="Arial" w:hAnsi="Arial" w:cs="Arial"/>
          <w:sz w:val="26"/>
          <w:szCs w:val="26"/>
        </w:rPr>
        <w:t>- - - - - - - - -- - - - - - - - - - - - - -</w:t>
      </w:r>
    </w:p>
    <w:p w14:paraId="24814925" w14:textId="5EC98E9B" w:rsidR="00BA4722" w:rsidRPr="00B93CE2" w:rsidRDefault="000956FE" w:rsidP="00CA3A61">
      <w:pPr>
        <w:spacing w:line="240" w:lineRule="auto"/>
        <w:ind w:left="1418" w:right="616"/>
        <w:jc w:val="both"/>
        <w:rPr>
          <w:rFonts w:cstheme="minorHAnsi"/>
          <w:bCs/>
          <w:i/>
          <w:iCs/>
        </w:rPr>
      </w:pPr>
      <w:r w:rsidRPr="00C663A5">
        <w:rPr>
          <w:rFonts w:cstheme="minorHAnsi"/>
          <w:b/>
          <w:i/>
          <w:iCs/>
        </w:rPr>
        <w:t>“</w:t>
      </w:r>
      <w:r w:rsidR="00292614">
        <w:rPr>
          <w:rFonts w:cstheme="minorHAnsi"/>
          <w:b/>
          <w:i/>
          <w:iCs/>
        </w:rPr>
        <w:t>…</w:t>
      </w:r>
    </w:p>
    <w:p w14:paraId="7570AB91" w14:textId="5B9CEAEB" w:rsidR="00B93CE2" w:rsidRPr="00FF33EB" w:rsidRDefault="00B93CE2" w:rsidP="00CA3A61">
      <w:pPr>
        <w:spacing w:line="240" w:lineRule="auto"/>
        <w:ind w:left="1418" w:right="616"/>
        <w:jc w:val="both"/>
        <w:rPr>
          <w:rFonts w:ascii="Arial" w:hAnsi="Arial" w:cs="Arial"/>
          <w:bCs/>
          <w:i/>
          <w:iCs/>
        </w:rPr>
      </w:pPr>
      <w:r w:rsidRPr="00FF33EB">
        <w:rPr>
          <w:rFonts w:ascii="Arial" w:hAnsi="Arial" w:cs="Arial"/>
          <w:bCs/>
          <w:i/>
          <w:iCs/>
        </w:rPr>
        <w:t xml:space="preserve">Solicita también, la entrega del oficio respectivo, para la publicación en el Periódico Oficial del estado del acuerdo de concesión número </w:t>
      </w:r>
      <w:r w:rsidR="00454A04">
        <w:rPr>
          <w:rFonts w:ascii="Arial" w:hAnsi="Arial" w:cs="Arial"/>
          <w:bCs/>
          <w:i/>
          <w:iCs/>
        </w:rPr>
        <w:t>********</w:t>
      </w:r>
      <w:r w:rsidRPr="00FF33EB">
        <w:rPr>
          <w:rFonts w:ascii="Arial" w:hAnsi="Arial" w:cs="Arial"/>
          <w:bCs/>
          <w:i/>
          <w:iCs/>
        </w:rPr>
        <w:t xml:space="preserve"> de veintitrés de agosto de dos mil catorce, como lo establece el artículo 101 del Reglamento de la Ley de </w:t>
      </w:r>
      <w:proofErr w:type="spellStart"/>
      <w:r w:rsidRPr="00FF33EB">
        <w:rPr>
          <w:rFonts w:ascii="Arial" w:hAnsi="Arial" w:cs="Arial"/>
          <w:bCs/>
          <w:i/>
          <w:iCs/>
        </w:rPr>
        <w:t>Transito</w:t>
      </w:r>
      <w:proofErr w:type="spellEnd"/>
      <w:r w:rsidRPr="00FF33EB">
        <w:rPr>
          <w:rFonts w:ascii="Arial" w:hAnsi="Arial" w:cs="Arial"/>
          <w:bCs/>
          <w:i/>
          <w:iCs/>
        </w:rPr>
        <w:t xml:space="preserve"> (sic) Reformada para el Estado de Oaxaca, por lo que al no haber ocurrido así y al haberlo negado la enjuiciada incurre en la ilegalidad al no haber razón jurídica que faculte a la demandada para obstaculizar la continuidad de dicho trámite al actor, por lo que es procedente que se le conceda.</w:t>
      </w:r>
    </w:p>
    <w:p w14:paraId="064D9343" w14:textId="2135BFBE" w:rsidR="00B93CE2" w:rsidRPr="00FF33EB" w:rsidRDefault="00B93CE2" w:rsidP="00CA3A61">
      <w:pPr>
        <w:spacing w:line="240" w:lineRule="auto"/>
        <w:ind w:left="1418" w:right="616"/>
        <w:jc w:val="both"/>
        <w:rPr>
          <w:rFonts w:ascii="Arial" w:hAnsi="Arial" w:cs="Arial"/>
          <w:bCs/>
          <w:i/>
          <w:iCs/>
        </w:rPr>
      </w:pPr>
      <w:r w:rsidRPr="00FF33EB">
        <w:rPr>
          <w:rFonts w:ascii="Arial" w:hAnsi="Arial" w:cs="Arial"/>
          <w:bCs/>
          <w:i/>
          <w:iCs/>
        </w:rPr>
        <w:t>En consecuencia, lo legalmente procedente al no haber impedimento legal para que</w:t>
      </w:r>
      <w:r w:rsidR="00BF5AFD" w:rsidRPr="00FF33EB">
        <w:rPr>
          <w:rFonts w:ascii="Arial" w:hAnsi="Arial" w:cs="Arial"/>
          <w:bCs/>
          <w:i/>
          <w:iCs/>
        </w:rPr>
        <w:t xml:space="preserve"> la autoridad demandada diera contestación a la petición antes señalada es procedente </w:t>
      </w:r>
      <w:r w:rsidR="00BF5AFD" w:rsidRPr="00FF33EB">
        <w:rPr>
          <w:rFonts w:ascii="Arial" w:hAnsi="Arial" w:cs="Arial"/>
          <w:b/>
          <w:i/>
          <w:iCs/>
        </w:rPr>
        <w:t xml:space="preserve">DECLARA </w:t>
      </w:r>
      <w:r w:rsidR="00BF5AFD" w:rsidRPr="00FF33EB">
        <w:rPr>
          <w:rFonts w:ascii="Arial" w:hAnsi="Arial" w:cs="Arial"/>
          <w:bCs/>
          <w:i/>
          <w:iCs/>
        </w:rPr>
        <w:t>(sic)</w:t>
      </w:r>
      <w:r w:rsidR="00BF5AFD" w:rsidRPr="00FF33EB">
        <w:rPr>
          <w:rFonts w:ascii="Arial" w:hAnsi="Arial" w:cs="Arial"/>
          <w:b/>
          <w:i/>
          <w:iCs/>
        </w:rPr>
        <w:t xml:space="preserve"> LA INVALIDEZ DE </w:t>
      </w:r>
      <w:proofErr w:type="spellStart"/>
      <w:r w:rsidR="00BF5AFD" w:rsidRPr="00FF33EB">
        <w:rPr>
          <w:rFonts w:ascii="Arial" w:hAnsi="Arial" w:cs="Arial"/>
          <w:b/>
          <w:i/>
          <w:iCs/>
        </w:rPr>
        <w:t>LARSOLUCIÓN</w:t>
      </w:r>
      <w:proofErr w:type="spellEnd"/>
      <w:r w:rsidR="00BF5AFD" w:rsidRPr="00FF33EB">
        <w:rPr>
          <w:rFonts w:ascii="Arial" w:hAnsi="Arial" w:cs="Arial"/>
          <w:b/>
          <w:i/>
          <w:iCs/>
        </w:rPr>
        <w:t xml:space="preserve"> NEGATIVA FICTA</w:t>
      </w:r>
      <w:r w:rsidR="00BF5AFD" w:rsidRPr="00FF33EB">
        <w:rPr>
          <w:rFonts w:ascii="Arial" w:hAnsi="Arial" w:cs="Arial"/>
          <w:bCs/>
          <w:i/>
          <w:iCs/>
        </w:rPr>
        <w:t xml:space="preserve">, por lo que existen consecuencias jurídicas para la autoridad demandada respecto de ellas. </w:t>
      </w:r>
    </w:p>
    <w:p w14:paraId="26098F34" w14:textId="00FEC2E2" w:rsidR="00BF5AFD" w:rsidRPr="00FF33EB" w:rsidRDefault="00BF5AFD" w:rsidP="00CA3A61">
      <w:pPr>
        <w:spacing w:line="240" w:lineRule="auto"/>
        <w:ind w:left="1418" w:right="616"/>
        <w:jc w:val="both"/>
        <w:rPr>
          <w:rFonts w:ascii="Arial" w:hAnsi="Arial" w:cs="Arial"/>
          <w:bCs/>
          <w:i/>
          <w:iCs/>
        </w:rPr>
      </w:pPr>
      <w:r w:rsidRPr="00FF33EB">
        <w:rPr>
          <w:rFonts w:ascii="Arial" w:hAnsi="Arial" w:cs="Arial"/>
          <w:bCs/>
          <w:i/>
          <w:iCs/>
        </w:rPr>
        <w:t>…</w:t>
      </w:r>
    </w:p>
    <w:p w14:paraId="67427F3B" w14:textId="38F0B557" w:rsidR="00292614" w:rsidRPr="00FF33EB" w:rsidRDefault="00292614" w:rsidP="00CA3A61">
      <w:pPr>
        <w:spacing w:line="240" w:lineRule="auto"/>
        <w:ind w:left="1418" w:right="616"/>
        <w:jc w:val="both"/>
        <w:rPr>
          <w:rFonts w:ascii="Arial" w:hAnsi="Arial" w:cs="Arial"/>
          <w:bCs/>
          <w:i/>
          <w:iCs/>
        </w:rPr>
      </w:pPr>
      <w:r w:rsidRPr="00FF33EB">
        <w:rPr>
          <w:rFonts w:ascii="Arial" w:hAnsi="Arial" w:cs="Arial"/>
          <w:b/>
          <w:i/>
          <w:iCs/>
        </w:rPr>
        <w:tab/>
      </w:r>
      <w:r w:rsidRPr="00FF33EB">
        <w:rPr>
          <w:rFonts w:ascii="Arial" w:hAnsi="Arial" w:cs="Arial"/>
          <w:bCs/>
          <w:i/>
          <w:iCs/>
        </w:rPr>
        <w:t>Por último, respecto de la renovación de la concesión que solicita la actora, debe decirse que el término renovado proviene de</w:t>
      </w:r>
      <w:r w:rsidR="009F046B" w:rsidRPr="00FF33EB">
        <w:rPr>
          <w:rFonts w:ascii="Arial" w:hAnsi="Arial" w:cs="Arial"/>
          <w:bCs/>
          <w:i/>
          <w:iCs/>
        </w:rPr>
        <w:t xml:space="preserve"> </w:t>
      </w:r>
      <w:r w:rsidRPr="00FF33EB">
        <w:rPr>
          <w:rFonts w:ascii="Arial" w:hAnsi="Arial" w:cs="Arial"/>
          <w:bCs/>
          <w:i/>
          <w:iCs/>
        </w:rPr>
        <w:t xml:space="preserve">la voz renovación que significa, reiterar, es decir, volver a decidir o volver a hacer algo y en el presente caso sería esta renovación es volver a decidir respecto de la concesión ya existente y considerando que el numeral 18 de la ley de Tránsito Reforma (sic) para el </w:t>
      </w:r>
      <w:r w:rsidR="002125FF" w:rsidRPr="00FF33EB">
        <w:rPr>
          <w:rFonts w:ascii="Arial" w:hAnsi="Arial" w:cs="Arial"/>
          <w:bCs/>
          <w:i/>
          <w:iCs/>
        </w:rPr>
        <w:t>E</w:t>
      </w:r>
      <w:r w:rsidRPr="00FF33EB">
        <w:rPr>
          <w:rFonts w:ascii="Arial" w:hAnsi="Arial" w:cs="Arial"/>
          <w:bCs/>
          <w:i/>
          <w:iCs/>
        </w:rPr>
        <w:t>stado</w:t>
      </w:r>
      <w:r w:rsidR="002125FF" w:rsidRPr="00FF33EB">
        <w:rPr>
          <w:rFonts w:ascii="Arial" w:hAnsi="Arial" w:cs="Arial"/>
          <w:bCs/>
          <w:i/>
          <w:iCs/>
        </w:rPr>
        <w:t xml:space="preserve"> </w:t>
      </w:r>
      <w:r w:rsidRPr="00FF33EB">
        <w:rPr>
          <w:rFonts w:ascii="Arial" w:hAnsi="Arial" w:cs="Arial"/>
          <w:bCs/>
          <w:i/>
          <w:iCs/>
        </w:rPr>
        <w:t>de Oaxaca, le da solamente al Gobernador del estado la facultad d</w:t>
      </w:r>
      <w:r w:rsidR="002125FF" w:rsidRPr="00FF33EB">
        <w:rPr>
          <w:rFonts w:ascii="Arial" w:hAnsi="Arial" w:cs="Arial"/>
          <w:bCs/>
          <w:i/>
          <w:iCs/>
        </w:rPr>
        <w:t xml:space="preserve">iscrecional de otorgar concesiones o permisos para el establecimiento y explotación de los servicios públicos, previo procedimiento administrativo seguido ante la Secretaría de Vialidad y Transporte, en esta  tesitura no existe posibilidad legal para que esta Sala se pronuncie respecto al otorgamiento o no de la renovación solicitada; máxime que se debe estar a lo establecido en el artículo 30 de la Constitución </w:t>
      </w:r>
      <w:r w:rsidR="00784C6D" w:rsidRPr="00FF33EB">
        <w:rPr>
          <w:rFonts w:ascii="Arial" w:hAnsi="Arial" w:cs="Arial"/>
          <w:bCs/>
          <w:i/>
          <w:iCs/>
        </w:rPr>
        <w:t xml:space="preserve">Política </w:t>
      </w:r>
      <w:r w:rsidR="002125FF" w:rsidRPr="00FF33EB">
        <w:rPr>
          <w:rFonts w:ascii="Arial" w:hAnsi="Arial" w:cs="Arial"/>
          <w:bCs/>
          <w:i/>
          <w:iCs/>
        </w:rPr>
        <w:t xml:space="preserve">del </w:t>
      </w:r>
      <w:r w:rsidR="00784C6D" w:rsidRPr="00FF33EB">
        <w:rPr>
          <w:rFonts w:ascii="Arial" w:hAnsi="Arial" w:cs="Arial"/>
          <w:bCs/>
          <w:i/>
          <w:iCs/>
        </w:rPr>
        <w:t>E</w:t>
      </w:r>
      <w:r w:rsidR="002125FF" w:rsidRPr="00FF33EB">
        <w:rPr>
          <w:rFonts w:ascii="Arial" w:hAnsi="Arial" w:cs="Arial"/>
          <w:bCs/>
          <w:i/>
          <w:iCs/>
        </w:rPr>
        <w:t>stado Libre y Soberano de Oaxaca, que a</w:t>
      </w:r>
      <w:r w:rsidR="009F046B" w:rsidRPr="00FF33EB">
        <w:rPr>
          <w:rFonts w:ascii="Arial" w:hAnsi="Arial" w:cs="Arial"/>
          <w:bCs/>
          <w:i/>
          <w:iCs/>
        </w:rPr>
        <w:t xml:space="preserve"> </w:t>
      </w:r>
      <w:r w:rsidR="002125FF" w:rsidRPr="00FF33EB">
        <w:rPr>
          <w:rFonts w:ascii="Arial" w:hAnsi="Arial" w:cs="Arial"/>
          <w:bCs/>
          <w:i/>
          <w:iCs/>
        </w:rPr>
        <w:t xml:space="preserve">la letra dice: </w:t>
      </w:r>
      <w:r w:rsidR="00784C6D" w:rsidRPr="00FF33EB">
        <w:rPr>
          <w:rFonts w:ascii="Arial" w:hAnsi="Arial" w:cs="Arial"/>
          <w:bCs/>
          <w:i/>
          <w:iCs/>
        </w:rPr>
        <w:t>[</w:t>
      </w:r>
      <w:r w:rsidR="002125FF" w:rsidRPr="00FF33EB">
        <w:rPr>
          <w:rFonts w:ascii="Arial" w:hAnsi="Arial" w:cs="Arial"/>
          <w:bCs/>
          <w:i/>
          <w:iCs/>
        </w:rPr>
        <w:t>…</w:t>
      </w:r>
      <w:r w:rsidR="00784C6D" w:rsidRPr="00FF33EB">
        <w:rPr>
          <w:rFonts w:ascii="Arial" w:hAnsi="Arial" w:cs="Arial"/>
          <w:bCs/>
          <w:i/>
          <w:iCs/>
        </w:rPr>
        <w:t xml:space="preserve">] </w:t>
      </w:r>
    </w:p>
    <w:p w14:paraId="233B7EB8" w14:textId="701BBB14" w:rsidR="009A13FC" w:rsidRPr="00FF33EB" w:rsidRDefault="00784C6D" w:rsidP="00CA3A61">
      <w:pPr>
        <w:spacing w:line="240" w:lineRule="auto"/>
        <w:ind w:left="1418" w:right="616"/>
        <w:jc w:val="both"/>
        <w:rPr>
          <w:rFonts w:ascii="Arial" w:hAnsi="Arial" w:cs="Arial"/>
          <w:bCs/>
          <w:i/>
          <w:iCs/>
        </w:rPr>
      </w:pPr>
      <w:r w:rsidRPr="00FF33EB">
        <w:rPr>
          <w:rFonts w:ascii="Arial" w:hAnsi="Arial" w:cs="Arial"/>
          <w:bCs/>
          <w:i/>
          <w:iCs/>
        </w:rPr>
        <w:t>En este sentido, lo procedente es que la autoridad demandada, resuelva conforme a  derecho sobre la renovación de la concesión del aquí administrado y así quede salva la separación de poderes que establece la Constitución Política del Estado Libre y Soberano de Oaxaca</w:t>
      </w:r>
      <w:r w:rsidR="00D0383C" w:rsidRPr="00FF33EB">
        <w:rPr>
          <w:rFonts w:ascii="Arial" w:hAnsi="Arial" w:cs="Arial"/>
          <w:bCs/>
          <w:i/>
          <w:iCs/>
        </w:rPr>
        <w:t xml:space="preserve">, que en este caso es la división entre el Poder Ejecutivo y Judicial, hecho que sea, la autoridad demandada deberá enviar informes del cumplimiento de lo aquí ordenado, siendo pertinente precisarle a la demandada que de ser contumaz esta Sala le impondrá uno de los medios de apremio a que se refiere el artículo 124 de la Ley de </w:t>
      </w:r>
      <w:bookmarkStart w:id="2" w:name="_Hlk106284973"/>
      <w:r w:rsidR="00D0383C" w:rsidRPr="00FF33EB">
        <w:rPr>
          <w:rFonts w:ascii="Arial" w:hAnsi="Arial" w:cs="Arial"/>
          <w:bCs/>
          <w:i/>
          <w:iCs/>
        </w:rPr>
        <w:t>Justicia Administrativa para el Estado de Oaxaca.</w:t>
      </w:r>
    </w:p>
    <w:bookmarkEnd w:id="2"/>
    <w:p w14:paraId="72E4DCC8" w14:textId="5C02BDC1" w:rsidR="009A13FC" w:rsidRPr="00FF33EB" w:rsidRDefault="009A13FC" w:rsidP="00CA3A61">
      <w:pPr>
        <w:spacing w:line="240" w:lineRule="auto"/>
        <w:ind w:left="1418" w:right="616"/>
        <w:jc w:val="both"/>
        <w:rPr>
          <w:rFonts w:ascii="Arial" w:hAnsi="Arial" w:cs="Arial"/>
          <w:bCs/>
          <w:i/>
          <w:iCs/>
        </w:rPr>
      </w:pPr>
      <w:r w:rsidRPr="00FF33EB">
        <w:rPr>
          <w:rFonts w:ascii="Arial" w:hAnsi="Arial" w:cs="Arial"/>
          <w:bCs/>
          <w:i/>
          <w:iCs/>
        </w:rPr>
        <w:t xml:space="preserve">Por todo lo anteriormente expuesto, con fundamento en los artículos 96, fracción V, 177 y 179 de la Ley de Justicia Administrativa para el Estado de Oaxaca, se; (sic)  - - - - - - - - - </w:t>
      </w:r>
    </w:p>
    <w:p w14:paraId="40FEB947" w14:textId="77777777" w:rsidR="009F046B" w:rsidRPr="00FF33EB" w:rsidRDefault="009F046B" w:rsidP="00CA3A61">
      <w:pPr>
        <w:spacing w:line="240" w:lineRule="auto"/>
        <w:ind w:left="1418" w:right="616"/>
        <w:jc w:val="center"/>
        <w:rPr>
          <w:rFonts w:ascii="Arial" w:hAnsi="Arial" w:cs="Arial"/>
          <w:b/>
          <w:i/>
          <w:iCs/>
        </w:rPr>
      </w:pPr>
    </w:p>
    <w:p w14:paraId="487E289D" w14:textId="0569A57F" w:rsidR="009E6BE8" w:rsidRPr="00FF33EB" w:rsidRDefault="000956FE" w:rsidP="00CA3A61">
      <w:pPr>
        <w:spacing w:line="240" w:lineRule="auto"/>
        <w:ind w:left="1418" w:right="616"/>
        <w:jc w:val="center"/>
        <w:rPr>
          <w:rFonts w:ascii="Arial" w:hAnsi="Arial" w:cs="Arial"/>
          <w:b/>
          <w:i/>
          <w:iCs/>
        </w:rPr>
      </w:pPr>
      <w:r w:rsidRPr="00FF33EB">
        <w:rPr>
          <w:rFonts w:ascii="Arial" w:hAnsi="Arial" w:cs="Arial"/>
          <w:b/>
          <w:i/>
          <w:iCs/>
        </w:rPr>
        <w:t>RESUELVE</w:t>
      </w:r>
    </w:p>
    <w:p w14:paraId="28D0D2A5" w14:textId="7CDDDE5F" w:rsidR="000956FE" w:rsidRPr="00FF33EB" w:rsidRDefault="000956FE" w:rsidP="00CA3A61">
      <w:pPr>
        <w:spacing w:after="0" w:line="240" w:lineRule="auto"/>
        <w:ind w:left="1418" w:right="616"/>
        <w:jc w:val="both"/>
        <w:rPr>
          <w:rFonts w:ascii="Arial" w:hAnsi="Arial" w:cs="Arial"/>
          <w:bCs/>
          <w:i/>
          <w:iCs/>
        </w:rPr>
      </w:pPr>
      <w:r w:rsidRPr="00FF33EB">
        <w:rPr>
          <w:rFonts w:ascii="Arial" w:hAnsi="Arial" w:cs="Arial"/>
          <w:bCs/>
          <w:i/>
          <w:iCs/>
        </w:rPr>
        <w:t>[…]</w:t>
      </w:r>
    </w:p>
    <w:p w14:paraId="6E6FDE63" w14:textId="7036771E" w:rsidR="00B2184F" w:rsidRPr="00FF33EB" w:rsidRDefault="007C4BBB" w:rsidP="00CA3A61">
      <w:pPr>
        <w:spacing w:after="0" w:line="240" w:lineRule="auto"/>
        <w:ind w:left="1418" w:right="616"/>
        <w:jc w:val="both"/>
        <w:rPr>
          <w:rFonts w:ascii="Arial" w:hAnsi="Arial" w:cs="Arial"/>
          <w:bCs/>
          <w:i/>
          <w:iCs/>
        </w:rPr>
      </w:pPr>
      <w:r w:rsidRPr="00FF33EB">
        <w:rPr>
          <w:rFonts w:ascii="Arial" w:hAnsi="Arial" w:cs="Arial"/>
          <w:b/>
          <w:i/>
          <w:iCs/>
        </w:rPr>
        <w:lastRenderedPageBreak/>
        <w:t>CUARTO</w:t>
      </w:r>
      <w:r w:rsidR="000956FE" w:rsidRPr="00FF33EB">
        <w:rPr>
          <w:rFonts w:ascii="Arial" w:hAnsi="Arial" w:cs="Arial"/>
          <w:bCs/>
          <w:i/>
          <w:iCs/>
        </w:rPr>
        <w:t>.</w:t>
      </w:r>
      <w:r w:rsidRPr="00FF33EB">
        <w:rPr>
          <w:rFonts w:ascii="Arial" w:hAnsi="Arial" w:cs="Arial"/>
          <w:bCs/>
          <w:i/>
          <w:iCs/>
        </w:rPr>
        <w:t>- Por las ra</w:t>
      </w:r>
      <w:r w:rsidR="00B2184F" w:rsidRPr="00FF33EB">
        <w:rPr>
          <w:rFonts w:ascii="Arial" w:hAnsi="Arial" w:cs="Arial"/>
          <w:bCs/>
          <w:i/>
          <w:iCs/>
        </w:rPr>
        <w:t>z</w:t>
      </w:r>
      <w:r w:rsidRPr="00FF33EB">
        <w:rPr>
          <w:rFonts w:ascii="Arial" w:hAnsi="Arial" w:cs="Arial"/>
          <w:bCs/>
          <w:i/>
          <w:iCs/>
        </w:rPr>
        <w:t>ones expuestas en el Considerando Cuarto</w:t>
      </w:r>
      <w:r w:rsidR="00B2184F" w:rsidRPr="00FF33EB">
        <w:rPr>
          <w:rFonts w:ascii="Arial" w:hAnsi="Arial" w:cs="Arial"/>
          <w:bCs/>
          <w:i/>
          <w:iCs/>
        </w:rPr>
        <w:t xml:space="preserve"> de esta sentencia </w:t>
      </w:r>
      <w:r w:rsidR="00B2184F" w:rsidRPr="00FF33EB">
        <w:rPr>
          <w:rFonts w:ascii="Arial" w:hAnsi="Arial" w:cs="Arial"/>
          <w:b/>
          <w:i/>
          <w:iCs/>
        </w:rPr>
        <w:t>SE CONFIGURÓ LA RESOLUCIÓN NEGATIVA FICTA IMPUGNADA.- - - -</w:t>
      </w:r>
      <w:r w:rsidR="000956FE" w:rsidRPr="00FF33EB">
        <w:rPr>
          <w:rFonts w:ascii="Arial" w:hAnsi="Arial" w:cs="Arial"/>
          <w:bCs/>
          <w:i/>
          <w:iCs/>
        </w:rPr>
        <w:t xml:space="preserve"> - - - - - - - - - - - - - -</w:t>
      </w:r>
      <w:r w:rsidR="00C663A5" w:rsidRPr="00FF33EB">
        <w:rPr>
          <w:rFonts w:ascii="Arial" w:hAnsi="Arial" w:cs="Arial"/>
          <w:bCs/>
          <w:i/>
          <w:iCs/>
        </w:rPr>
        <w:t xml:space="preserve"> - - - - </w:t>
      </w:r>
    </w:p>
    <w:p w14:paraId="7EBB7BAB" w14:textId="7CF25A2C" w:rsidR="000956FE" w:rsidRPr="00FF33EB" w:rsidRDefault="00B2184F" w:rsidP="00CA3A61">
      <w:pPr>
        <w:spacing w:after="0" w:line="240" w:lineRule="auto"/>
        <w:ind w:left="1418" w:right="616"/>
        <w:jc w:val="both"/>
        <w:rPr>
          <w:rFonts w:ascii="Arial" w:hAnsi="Arial" w:cs="Arial"/>
          <w:bCs/>
          <w:i/>
          <w:iCs/>
        </w:rPr>
      </w:pPr>
      <w:r w:rsidRPr="00FF33EB">
        <w:rPr>
          <w:rFonts w:ascii="Arial" w:hAnsi="Arial" w:cs="Arial"/>
          <w:b/>
          <w:i/>
          <w:iCs/>
        </w:rPr>
        <w:t>QUINTO</w:t>
      </w:r>
      <w:r w:rsidRPr="00FF33EB">
        <w:rPr>
          <w:rFonts w:ascii="Arial" w:hAnsi="Arial" w:cs="Arial"/>
          <w:bCs/>
          <w:i/>
          <w:iCs/>
        </w:rPr>
        <w:t xml:space="preserve">.- </w:t>
      </w:r>
      <w:r w:rsidR="009F2E24" w:rsidRPr="00FF33EB">
        <w:rPr>
          <w:rFonts w:ascii="Arial" w:hAnsi="Arial" w:cs="Arial"/>
          <w:bCs/>
          <w:i/>
          <w:iCs/>
        </w:rPr>
        <w:t>S</w:t>
      </w:r>
      <w:r w:rsidRPr="00FF33EB">
        <w:rPr>
          <w:rFonts w:ascii="Arial" w:hAnsi="Arial" w:cs="Arial"/>
          <w:bCs/>
          <w:i/>
          <w:iCs/>
        </w:rPr>
        <w:t xml:space="preserve">e declara </w:t>
      </w:r>
      <w:r w:rsidRPr="00FF33EB">
        <w:rPr>
          <w:rFonts w:ascii="Arial" w:hAnsi="Arial" w:cs="Arial"/>
          <w:b/>
          <w:i/>
          <w:iCs/>
        </w:rPr>
        <w:t>LA INVALIDEZ DE LA RESOLUCIÓN NEGATIVA FICTA</w:t>
      </w:r>
      <w:r w:rsidR="00961889" w:rsidRPr="00FF33EB">
        <w:rPr>
          <w:rFonts w:ascii="Arial" w:hAnsi="Arial" w:cs="Arial"/>
          <w:b/>
          <w:i/>
          <w:iCs/>
        </w:rPr>
        <w:t xml:space="preserve">, </w:t>
      </w:r>
      <w:r w:rsidR="00961889" w:rsidRPr="00FF33EB">
        <w:rPr>
          <w:rFonts w:ascii="Arial" w:hAnsi="Arial" w:cs="Arial"/>
          <w:bCs/>
          <w:i/>
          <w:iCs/>
        </w:rPr>
        <w:t xml:space="preserve"> únicamente respecto de la solicitud para la publicación en el Periódico Oficial del Estado </w:t>
      </w:r>
      <w:r w:rsidR="000956FE" w:rsidRPr="00FF33EB">
        <w:rPr>
          <w:rFonts w:ascii="Arial" w:hAnsi="Arial" w:cs="Arial"/>
          <w:bCs/>
          <w:i/>
          <w:iCs/>
        </w:rPr>
        <w:t xml:space="preserve"> </w:t>
      </w:r>
      <w:r w:rsidR="00961889" w:rsidRPr="00FF33EB">
        <w:rPr>
          <w:rFonts w:ascii="Arial" w:hAnsi="Arial" w:cs="Arial"/>
          <w:bCs/>
          <w:i/>
          <w:iCs/>
        </w:rPr>
        <w:t xml:space="preserve">del acuerdo de concesión número </w:t>
      </w:r>
      <w:r w:rsidR="00454A04">
        <w:rPr>
          <w:rFonts w:ascii="Arial" w:hAnsi="Arial" w:cs="Arial"/>
          <w:bCs/>
          <w:i/>
          <w:iCs/>
        </w:rPr>
        <w:t>********</w:t>
      </w:r>
      <w:r w:rsidR="00961889" w:rsidRPr="00FF33EB">
        <w:rPr>
          <w:rFonts w:ascii="Arial" w:hAnsi="Arial" w:cs="Arial"/>
          <w:bCs/>
          <w:i/>
          <w:iCs/>
        </w:rPr>
        <w:t xml:space="preserve"> de veintitrés de agosto de dos mil catorce y en cuanto a las otras solicitudes las partes deben estar a lo esgrimido en el considerando quinto de este fallo. - - - - </w:t>
      </w:r>
      <w:r w:rsidR="00B83877" w:rsidRPr="00FF33EB">
        <w:rPr>
          <w:rFonts w:ascii="Arial" w:hAnsi="Arial" w:cs="Arial"/>
          <w:bCs/>
          <w:i/>
          <w:iCs/>
        </w:rPr>
        <w:t xml:space="preserve"> - - </w:t>
      </w:r>
      <w:r w:rsidR="00502F5E">
        <w:rPr>
          <w:rFonts w:ascii="Arial" w:hAnsi="Arial" w:cs="Arial"/>
          <w:bCs/>
          <w:i/>
          <w:iCs/>
        </w:rPr>
        <w:t>“</w:t>
      </w:r>
    </w:p>
    <w:p w14:paraId="3482F678" w14:textId="77777777" w:rsidR="004C4BC6" w:rsidRPr="00FF33EB" w:rsidRDefault="004C4BC6" w:rsidP="000462C5">
      <w:pPr>
        <w:spacing w:after="0" w:line="360" w:lineRule="auto"/>
        <w:ind w:right="49" w:firstLine="567"/>
        <w:jc w:val="both"/>
        <w:rPr>
          <w:rFonts w:ascii="Arial" w:hAnsi="Arial" w:cs="Arial"/>
          <w:bCs/>
          <w:i/>
          <w:iCs/>
          <w:color w:val="000000"/>
          <w:sz w:val="26"/>
        </w:rPr>
      </w:pPr>
    </w:p>
    <w:p w14:paraId="5C8F2C0E" w14:textId="26F25DBF" w:rsidR="003A1604" w:rsidRDefault="00B83877" w:rsidP="00B83877">
      <w:pPr>
        <w:spacing w:after="0" w:line="360" w:lineRule="auto"/>
        <w:ind w:left="1134" w:right="49" w:firstLine="142"/>
        <w:jc w:val="both"/>
        <w:rPr>
          <w:rFonts w:ascii="Arial" w:hAnsi="Arial"/>
          <w:bCs/>
          <w:color w:val="000000"/>
          <w:sz w:val="26"/>
        </w:rPr>
      </w:pPr>
      <w:r>
        <w:rPr>
          <w:rFonts w:ascii="Arial" w:hAnsi="Arial"/>
          <w:bCs/>
          <w:color w:val="000000"/>
          <w:sz w:val="26"/>
        </w:rPr>
        <w:t>Como l</w:t>
      </w:r>
      <w:r w:rsidR="008E6AAA">
        <w:rPr>
          <w:rFonts w:ascii="Arial" w:hAnsi="Arial"/>
          <w:bCs/>
          <w:color w:val="000000"/>
          <w:sz w:val="26"/>
        </w:rPr>
        <w:t xml:space="preserve">a </w:t>
      </w:r>
      <w:r w:rsidR="003A1604">
        <w:rPr>
          <w:rFonts w:ascii="Arial" w:hAnsi="Arial"/>
          <w:bCs/>
          <w:color w:val="000000"/>
          <w:sz w:val="26"/>
        </w:rPr>
        <w:t xml:space="preserve">sentencia </w:t>
      </w:r>
      <w:r w:rsidR="00CF58B9">
        <w:rPr>
          <w:rFonts w:ascii="Arial" w:hAnsi="Arial"/>
          <w:bCs/>
          <w:color w:val="000000"/>
          <w:sz w:val="26"/>
        </w:rPr>
        <w:t xml:space="preserve">no fue impugnada por las partes, </w:t>
      </w:r>
      <w:r w:rsidR="003A1604">
        <w:rPr>
          <w:rFonts w:ascii="Arial" w:hAnsi="Arial"/>
          <w:bCs/>
          <w:color w:val="000000"/>
          <w:sz w:val="26"/>
        </w:rPr>
        <w:t xml:space="preserve">causó ejecutoria </w:t>
      </w:r>
      <w:r w:rsidR="00CF58B9">
        <w:rPr>
          <w:rFonts w:ascii="Arial" w:hAnsi="Arial"/>
          <w:bCs/>
          <w:color w:val="000000"/>
          <w:sz w:val="26"/>
        </w:rPr>
        <w:t>mediante a</w:t>
      </w:r>
      <w:r w:rsidR="000462C5">
        <w:rPr>
          <w:rFonts w:ascii="Arial" w:hAnsi="Arial"/>
          <w:bCs/>
          <w:color w:val="000000"/>
          <w:sz w:val="26"/>
        </w:rPr>
        <w:t xml:space="preserve">cuerdo de </w:t>
      </w:r>
      <w:r w:rsidR="003A1604">
        <w:rPr>
          <w:rFonts w:ascii="Arial" w:hAnsi="Arial"/>
          <w:bCs/>
          <w:color w:val="000000"/>
          <w:sz w:val="26"/>
        </w:rPr>
        <w:t>21 veintiuno de noviembre de 2017 dos mil diecisiete</w:t>
      </w:r>
      <w:r w:rsidR="00CF58B9">
        <w:rPr>
          <w:rFonts w:ascii="Arial" w:hAnsi="Arial"/>
          <w:bCs/>
          <w:color w:val="000000"/>
          <w:sz w:val="26"/>
        </w:rPr>
        <w:t xml:space="preserve"> y </w:t>
      </w:r>
      <w:r w:rsidR="000462C5">
        <w:rPr>
          <w:rFonts w:ascii="Arial" w:hAnsi="Arial"/>
          <w:bCs/>
          <w:color w:val="000000"/>
          <w:sz w:val="26"/>
        </w:rPr>
        <w:t>se requirió a la autoridad demandada el cumplimiento de la sentencia dictada en su contra</w:t>
      </w:r>
      <w:r w:rsidR="00CF58B9">
        <w:rPr>
          <w:rFonts w:ascii="Arial" w:hAnsi="Arial"/>
          <w:bCs/>
          <w:color w:val="000000"/>
          <w:sz w:val="26"/>
        </w:rPr>
        <w:t>, como se advierte a foja 324 trescientos veinticuatro</w:t>
      </w:r>
      <w:r w:rsidR="003A1604">
        <w:rPr>
          <w:rFonts w:ascii="Arial" w:hAnsi="Arial"/>
          <w:bCs/>
          <w:color w:val="000000"/>
          <w:sz w:val="26"/>
        </w:rPr>
        <w:t>.</w:t>
      </w:r>
      <w:r w:rsidR="00DE2C4F">
        <w:rPr>
          <w:rFonts w:ascii="Arial" w:hAnsi="Arial"/>
          <w:bCs/>
          <w:color w:val="000000"/>
          <w:sz w:val="26"/>
        </w:rPr>
        <w:t>- - - - - - - - - - - - - -</w:t>
      </w:r>
    </w:p>
    <w:p w14:paraId="26B10249" w14:textId="277ED307" w:rsidR="003A1604" w:rsidRDefault="000462C5" w:rsidP="003A1604">
      <w:pPr>
        <w:pStyle w:val="Prrafodelista"/>
        <w:numPr>
          <w:ilvl w:val="0"/>
          <w:numId w:val="22"/>
        </w:numPr>
        <w:spacing w:after="0" w:line="360" w:lineRule="auto"/>
        <w:ind w:right="49"/>
        <w:jc w:val="both"/>
        <w:rPr>
          <w:rFonts w:ascii="Arial" w:hAnsi="Arial"/>
          <w:bCs/>
          <w:color w:val="000000"/>
          <w:sz w:val="26"/>
        </w:rPr>
      </w:pPr>
      <w:r w:rsidRPr="003A1604">
        <w:rPr>
          <w:rFonts w:ascii="Arial" w:hAnsi="Arial"/>
          <w:bCs/>
          <w:color w:val="000000"/>
          <w:sz w:val="26"/>
        </w:rPr>
        <w:t xml:space="preserve"> </w:t>
      </w:r>
      <w:r w:rsidR="00CF58B9">
        <w:rPr>
          <w:rFonts w:ascii="Arial" w:hAnsi="Arial"/>
          <w:bCs/>
          <w:color w:val="000000"/>
          <w:sz w:val="26"/>
        </w:rPr>
        <w:t xml:space="preserve">Para </w:t>
      </w:r>
      <w:r w:rsidR="005135CE">
        <w:rPr>
          <w:rFonts w:ascii="Arial" w:hAnsi="Arial"/>
          <w:bCs/>
          <w:color w:val="000000"/>
          <w:sz w:val="26"/>
        </w:rPr>
        <w:t>cumplir la sentencia</w:t>
      </w:r>
      <w:r w:rsidR="00CF58B9">
        <w:rPr>
          <w:rFonts w:ascii="Arial" w:hAnsi="Arial"/>
          <w:bCs/>
          <w:color w:val="000000"/>
          <w:sz w:val="26"/>
        </w:rPr>
        <w:t>,</w:t>
      </w:r>
      <w:r w:rsidR="005135CE">
        <w:rPr>
          <w:rFonts w:ascii="Arial" w:hAnsi="Arial"/>
          <w:bCs/>
          <w:color w:val="000000"/>
          <w:sz w:val="26"/>
        </w:rPr>
        <w:t xml:space="preserve"> </w:t>
      </w:r>
      <w:r w:rsidR="003A1604">
        <w:rPr>
          <w:rFonts w:ascii="Arial" w:hAnsi="Arial"/>
          <w:bCs/>
          <w:color w:val="000000"/>
          <w:sz w:val="26"/>
        </w:rPr>
        <w:t xml:space="preserve">la autoridad demandada </w:t>
      </w:r>
      <w:r w:rsidR="00CF58B9">
        <w:rPr>
          <w:rFonts w:ascii="Arial" w:hAnsi="Arial"/>
          <w:bCs/>
          <w:color w:val="000000"/>
          <w:sz w:val="26"/>
        </w:rPr>
        <w:t xml:space="preserve">presentó </w:t>
      </w:r>
      <w:r w:rsidR="004B58C0">
        <w:rPr>
          <w:rFonts w:ascii="Arial" w:hAnsi="Arial"/>
          <w:bCs/>
          <w:color w:val="000000"/>
          <w:sz w:val="26"/>
        </w:rPr>
        <w:t xml:space="preserve">el oficio </w:t>
      </w:r>
      <w:r w:rsidR="00454A04">
        <w:rPr>
          <w:rFonts w:ascii="Arial" w:hAnsi="Arial"/>
          <w:bCs/>
          <w:color w:val="000000"/>
          <w:sz w:val="26"/>
        </w:rPr>
        <w:t>*******</w:t>
      </w:r>
      <w:r w:rsidR="004B58C0">
        <w:rPr>
          <w:rFonts w:ascii="Arial" w:hAnsi="Arial"/>
          <w:bCs/>
          <w:color w:val="000000"/>
          <w:sz w:val="26"/>
        </w:rPr>
        <w:t>de 24 veinticuatro de enero de 2018 dos mil dieciocho, suscrito por la Directora Jurídica de la Secretaría de Vialidad y Transporte</w:t>
      </w:r>
      <w:r w:rsidR="00CF58B9">
        <w:rPr>
          <w:rFonts w:ascii="Arial" w:hAnsi="Arial"/>
          <w:bCs/>
          <w:color w:val="000000"/>
          <w:sz w:val="26"/>
        </w:rPr>
        <w:t xml:space="preserve">, </w:t>
      </w:r>
      <w:r w:rsidR="00B83877">
        <w:rPr>
          <w:rFonts w:ascii="Arial" w:hAnsi="Arial"/>
          <w:bCs/>
          <w:color w:val="000000"/>
          <w:sz w:val="26"/>
        </w:rPr>
        <w:t>al que recayó el acuerdo</w:t>
      </w:r>
      <w:r w:rsidR="003A1604">
        <w:rPr>
          <w:rFonts w:ascii="Arial" w:hAnsi="Arial"/>
          <w:bCs/>
          <w:color w:val="000000"/>
          <w:sz w:val="26"/>
        </w:rPr>
        <w:t xml:space="preserve"> de 30 treinta de enero de 2019 dos mil diecinueve, en el que </w:t>
      </w:r>
      <w:r w:rsidR="00B83877">
        <w:rPr>
          <w:rFonts w:ascii="Arial" w:hAnsi="Arial"/>
          <w:bCs/>
          <w:color w:val="000000"/>
          <w:sz w:val="26"/>
        </w:rPr>
        <w:t xml:space="preserve">la Magistrada de la Sala Unitaria </w:t>
      </w:r>
      <w:r w:rsidR="003A1604">
        <w:rPr>
          <w:rFonts w:ascii="Arial" w:hAnsi="Arial"/>
          <w:bCs/>
          <w:color w:val="000000"/>
          <w:sz w:val="26"/>
        </w:rPr>
        <w:t>declaró cumplida la sentencia</w:t>
      </w:r>
      <w:r w:rsidR="005135CE">
        <w:rPr>
          <w:rFonts w:ascii="Arial" w:hAnsi="Arial"/>
          <w:bCs/>
          <w:color w:val="000000"/>
          <w:sz w:val="26"/>
        </w:rPr>
        <w:t xml:space="preserve">, </w:t>
      </w:r>
      <w:r w:rsidR="00EE5827">
        <w:rPr>
          <w:rFonts w:ascii="Arial" w:hAnsi="Arial"/>
          <w:bCs/>
          <w:color w:val="000000"/>
          <w:sz w:val="26"/>
        </w:rPr>
        <w:t xml:space="preserve">como se advierte a </w:t>
      </w:r>
      <w:r w:rsidR="005135CE">
        <w:rPr>
          <w:rFonts w:ascii="Arial" w:hAnsi="Arial"/>
          <w:bCs/>
          <w:color w:val="000000"/>
          <w:sz w:val="26"/>
        </w:rPr>
        <w:t>fojas 335 trescientos treinta y cinco a 339 trescientos treinta y nueve y 345 trescientos cuarenta y cinco</w:t>
      </w:r>
      <w:r w:rsidR="00454A04">
        <w:rPr>
          <w:rFonts w:ascii="Arial" w:hAnsi="Arial"/>
          <w:bCs/>
          <w:color w:val="000000"/>
          <w:sz w:val="26"/>
        </w:rPr>
        <w:t>.-</w:t>
      </w:r>
    </w:p>
    <w:p w14:paraId="0E1EA207" w14:textId="10412A1B" w:rsidR="003C6008" w:rsidRDefault="00C029D1" w:rsidP="002E7C6F">
      <w:pPr>
        <w:pStyle w:val="Prrafodelista"/>
        <w:numPr>
          <w:ilvl w:val="0"/>
          <w:numId w:val="22"/>
        </w:numPr>
        <w:spacing w:after="0" w:line="360" w:lineRule="auto"/>
        <w:ind w:right="49"/>
        <w:jc w:val="both"/>
        <w:rPr>
          <w:rFonts w:ascii="Arial" w:hAnsi="Arial"/>
          <w:bCs/>
          <w:color w:val="000000"/>
          <w:sz w:val="26"/>
        </w:rPr>
      </w:pPr>
      <w:r>
        <w:rPr>
          <w:rFonts w:ascii="Arial" w:hAnsi="Arial"/>
          <w:bCs/>
          <w:color w:val="000000"/>
          <w:sz w:val="26"/>
        </w:rPr>
        <w:t xml:space="preserve">Inconforme con la determinación dictada en </w:t>
      </w:r>
      <w:r w:rsidR="00B83877">
        <w:rPr>
          <w:rFonts w:ascii="Arial" w:hAnsi="Arial"/>
          <w:bCs/>
          <w:color w:val="000000"/>
          <w:sz w:val="26"/>
        </w:rPr>
        <w:t xml:space="preserve">el </w:t>
      </w:r>
      <w:r>
        <w:rPr>
          <w:rFonts w:ascii="Arial" w:hAnsi="Arial"/>
          <w:bCs/>
          <w:color w:val="000000"/>
          <w:sz w:val="26"/>
        </w:rPr>
        <w:t>proveído</w:t>
      </w:r>
      <w:r w:rsidR="00B83877">
        <w:rPr>
          <w:rFonts w:ascii="Arial" w:hAnsi="Arial"/>
          <w:bCs/>
          <w:color w:val="000000"/>
          <w:sz w:val="26"/>
        </w:rPr>
        <w:t xml:space="preserve"> descrito en el punto anterior</w:t>
      </w:r>
      <w:r>
        <w:rPr>
          <w:rFonts w:ascii="Arial" w:hAnsi="Arial"/>
          <w:bCs/>
          <w:color w:val="000000"/>
          <w:sz w:val="26"/>
        </w:rPr>
        <w:t>, la actora interpuso el recurso de revisión</w:t>
      </w:r>
      <w:r w:rsidR="00CF58B9">
        <w:rPr>
          <w:rFonts w:ascii="Arial" w:hAnsi="Arial"/>
          <w:bCs/>
          <w:color w:val="000000"/>
          <w:sz w:val="26"/>
        </w:rPr>
        <w:t xml:space="preserve"> </w:t>
      </w:r>
      <w:r w:rsidR="003C6008">
        <w:rPr>
          <w:rFonts w:ascii="Arial" w:hAnsi="Arial"/>
          <w:bCs/>
          <w:color w:val="000000"/>
          <w:sz w:val="26"/>
        </w:rPr>
        <w:t>que la Sala Superior de este Tribunal</w:t>
      </w:r>
      <w:r w:rsidR="00570D0A">
        <w:rPr>
          <w:rFonts w:ascii="Arial" w:hAnsi="Arial"/>
          <w:bCs/>
          <w:color w:val="000000"/>
          <w:sz w:val="26"/>
        </w:rPr>
        <w:t xml:space="preserve"> </w:t>
      </w:r>
      <w:r w:rsidR="00CF58B9">
        <w:rPr>
          <w:rFonts w:ascii="Arial" w:hAnsi="Arial"/>
          <w:bCs/>
          <w:color w:val="000000"/>
          <w:sz w:val="26"/>
        </w:rPr>
        <w:t xml:space="preserve">resolvió </w:t>
      </w:r>
      <w:r w:rsidR="00570D0A">
        <w:rPr>
          <w:rFonts w:ascii="Arial" w:hAnsi="Arial"/>
          <w:bCs/>
          <w:color w:val="000000"/>
          <w:sz w:val="26"/>
        </w:rPr>
        <w:t>el 13 trece de marzo de 2019 dos mil diecinueve</w:t>
      </w:r>
      <w:r w:rsidR="003C6008">
        <w:rPr>
          <w:rFonts w:ascii="Arial" w:hAnsi="Arial"/>
          <w:bCs/>
          <w:color w:val="000000"/>
          <w:sz w:val="26"/>
        </w:rPr>
        <w:t xml:space="preserve"> </w:t>
      </w:r>
      <w:r w:rsidR="00556F1B">
        <w:rPr>
          <w:rFonts w:ascii="Arial" w:hAnsi="Arial"/>
          <w:bCs/>
          <w:color w:val="000000"/>
          <w:sz w:val="26"/>
        </w:rPr>
        <w:t xml:space="preserve">en el expediente de revisión 0069/2019, </w:t>
      </w:r>
      <w:r w:rsidR="00EE5827">
        <w:rPr>
          <w:rFonts w:ascii="Arial" w:hAnsi="Arial"/>
          <w:bCs/>
          <w:color w:val="000000"/>
          <w:sz w:val="26"/>
        </w:rPr>
        <w:t xml:space="preserve">como se advierte a </w:t>
      </w:r>
      <w:r w:rsidR="002E7C6F">
        <w:rPr>
          <w:rFonts w:ascii="Arial" w:hAnsi="Arial"/>
          <w:bCs/>
          <w:color w:val="000000"/>
          <w:sz w:val="26"/>
        </w:rPr>
        <w:t>foja</w:t>
      </w:r>
      <w:r w:rsidR="00EE5827">
        <w:rPr>
          <w:rFonts w:ascii="Arial" w:hAnsi="Arial"/>
          <w:bCs/>
          <w:color w:val="000000"/>
          <w:sz w:val="26"/>
        </w:rPr>
        <w:t>s</w:t>
      </w:r>
      <w:r w:rsidR="002E7C6F">
        <w:rPr>
          <w:rFonts w:ascii="Arial" w:hAnsi="Arial"/>
          <w:bCs/>
          <w:color w:val="000000"/>
          <w:sz w:val="26"/>
        </w:rPr>
        <w:t xml:space="preserve"> 353 trescientos cincuenta y tres a 356 trescientos cincuenta y seis, </w:t>
      </w:r>
      <w:r w:rsidR="004D2C73">
        <w:rPr>
          <w:rFonts w:ascii="Arial" w:hAnsi="Arial"/>
          <w:bCs/>
          <w:color w:val="000000"/>
          <w:sz w:val="26"/>
        </w:rPr>
        <w:t xml:space="preserve">en el que </w:t>
      </w:r>
      <w:r w:rsidR="00556F1B">
        <w:rPr>
          <w:rFonts w:ascii="Arial" w:hAnsi="Arial"/>
          <w:bCs/>
          <w:color w:val="000000"/>
          <w:sz w:val="26"/>
        </w:rPr>
        <w:t xml:space="preserve">la segunda instancia </w:t>
      </w:r>
      <w:r w:rsidR="004D2C73">
        <w:rPr>
          <w:rFonts w:ascii="Arial" w:hAnsi="Arial"/>
          <w:bCs/>
          <w:color w:val="000000"/>
          <w:sz w:val="26"/>
        </w:rPr>
        <w:t xml:space="preserve">resolvió lo siguiente: </w:t>
      </w:r>
      <w:r w:rsidR="00F2493E">
        <w:rPr>
          <w:rFonts w:ascii="Arial" w:hAnsi="Arial"/>
          <w:bCs/>
          <w:color w:val="000000"/>
          <w:sz w:val="26"/>
        </w:rPr>
        <w:t xml:space="preserve">- - - - - - - </w:t>
      </w:r>
    </w:p>
    <w:p w14:paraId="1AD6411E" w14:textId="77777777" w:rsidR="001408C2" w:rsidRPr="003B5242" w:rsidRDefault="001408C2" w:rsidP="00C7381A">
      <w:pPr>
        <w:pStyle w:val="Prrafodelista"/>
        <w:spacing w:line="240" w:lineRule="auto"/>
        <w:ind w:left="1418" w:right="616" w:firstLine="142"/>
        <w:jc w:val="center"/>
        <w:rPr>
          <w:rFonts w:ascii="Arial" w:hAnsi="Arial" w:cs="Arial"/>
          <w:b/>
          <w:i/>
          <w:iCs/>
        </w:rPr>
      </w:pPr>
      <w:r w:rsidRPr="003B5242">
        <w:rPr>
          <w:rFonts w:ascii="Arial" w:hAnsi="Arial" w:cs="Arial"/>
          <w:b/>
          <w:i/>
          <w:iCs/>
        </w:rPr>
        <w:t>“RESUELVE</w:t>
      </w:r>
    </w:p>
    <w:p w14:paraId="288CECD3" w14:textId="5A6E1611" w:rsidR="001408C2" w:rsidRPr="003B5242" w:rsidRDefault="001408C2" w:rsidP="00C7381A">
      <w:pPr>
        <w:pStyle w:val="Prrafodelista"/>
        <w:spacing w:after="0" w:line="240" w:lineRule="auto"/>
        <w:ind w:left="1418" w:right="616" w:firstLine="142"/>
        <w:jc w:val="both"/>
        <w:rPr>
          <w:rFonts w:ascii="Arial" w:hAnsi="Arial" w:cs="Arial"/>
          <w:bCs/>
          <w:i/>
          <w:iCs/>
        </w:rPr>
      </w:pPr>
      <w:r w:rsidRPr="003B5242">
        <w:rPr>
          <w:rFonts w:ascii="Arial" w:hAnsi="Arial" w:cs="Arial"/>
          <w:b/>
          <w:i/>
          <w:iCs/>
        </w:rPr>
        <w:t>PRIMERO</w:t>
      </w:r>
      <w:r w:rsidRPr="003B5242">
        <w:rPr>
          <w:rFonts w:ascii="Arial" w:hAnsi="Arial" w:cs="Arial"/>
          <w:bCs/>
          <w:i/>
          <w:iCs/>
        </w:rPr>
        <w:t xml:space="preserve">. - Se </w:t>
      </w:r>
      <w:r w:rsidRPr="003B5242">
        <w:rPr>
          <w:rFonts w:ascii="Arial" w:hAnsi="Arial" w:cs="Arial"/>
          <w:b/>
          <w:i/>
          <w:iCs/>
        </w:rPr>
        <w:t>MODIFICA</w:t>
      </w:r>
      <w:r w:rsidRPr="003B5242">
        <w:rPr>
          <w:rFonts w:ascii="Arial" w:hAnsi="Arial" w:cs="Arial"/>
          <w:bCs/>
          <w:i/>
          <w:iCs/>
        </w:rPr>
        <w:t xml:space="preserve"> el acuerdo recurrido por las razones expuestas en el considerando que antecede.</w:t>
      </w:r>
    </w:p>
    <w:p w14:paraId="7364820F" w14:textId="044C5E55" w:rsidR="001408C2" w:rsidRPr="003B5242" w:rsidRDefault="001408C2" w:rsidP="00C7381A">
      <w:pPr>
        <w:pStyle w:val="Prrafodelista"/>
        <w:spacing w:after="0" w:line="240" w:lineRule="auto"/>
        <w:ind w:left="1418" w:right="616" w:firstLine="142"/>
        <w:jc w:val="both"/>
        <w:rPr>
          <w:rFonts w:ascii="Arial" w:hAnsi="Arial" w:cs="Arial"/>
          <w:bCs/>
          <w:i/>
          <w:iCs/>
          <w:u w:val="single"/>
        </w:rPr>
      </w:pPr>
      <w:r w:rsidRPr="003B5242">
        <w:rPr>
          <w:rFonts w:ascii="Arial" w:hAnsi="Arial" w:cs="Arial"/>
          <w:b/>
          <w:i/>
          <w:iCs/>
        </w:rPr>
        <w:t>SEGUNDO</w:t>
      </w:r>
      <w:r w:rsidRPr="003B5242">
        <w:rPr>
          <w:rFonts w:ascii="Arial" w:hAnsi="Arial" w:cs="Arial"/>
          <w:bCs/>
          <w:i/>
          <w:iCs/>
        </w:rPr>
        <w:t xml:space="preserve">.- Se requiere al SECRETARIO DE MOVILIDAD DEL ESTADO DE OAXACA, para que dentro del plazo de 24 VEINTICUATRO HORAS contadas a partir de la hora en que quede legalmente notificado, </w:t>
      </w:r>
      <w:bookmarkStart w:id="3" w:name="_Hlk106290499"/>
      <w:r w:rsidRPr="003B5242">
        <w:rPr>
          <w:rFonts w:ascii="Arial" w:hAnsi="Arial" w:cs="Arial"/>
          <w:bCs/>
          <w:i/>
          <w:iCs/>
          <w:u w:val="single"/>
        </w:rPr>
        <w:t xml:space="preserve">cumplimente la sentencia de 26 veintiséis de septiembre de 2017 dos mil diecisiete, acreditando ante la Sala de Primera Instancia haber girado el oficio para la publicación </w:t>
      </w:r>
      <w:r w:rsidR="003A2E9E" w:rsidRPr="003B5242">
        <w:rPr>
          <w:rFonts w:ascii="Arial" w:hAnsi="Arial" w:cs="Arial"/>
          <w:bCs/>
          <w:i/>
          <w:iCs/>
          <w:u w:val="single"/>
        </w:rPr>
        <w:t xml:space="preserve">del acuerdo de concesión </w:t>
      </w:r>
      <w:r w:rsidR="00454A04">
        <w:rPr>
          <w:rFonts w:ascii="Arial" w:hAnsi="Arial" w:cs="Arial"/>
          <w:bCs/>
          <w:i/>
          <w:iCs/>
          <w:u w:val="single"/>
        </w:rPr>
        <w:t>********</w:t>
      </w:r>
      <w:r w:rsidR="003A2E9E" w:rsidRPr="003B5242">
        <w:rPr>
          <w:rFonts w:ascii="Arial" w:hAnsi="Arial" w:cs="Arial"/>
          <w:bCs/>
          <w:i/>
          <w:iCs/>
          <w:u w:val="single"/>
        </w:rPr>
        <w:t>, al Jefe de la Unidad del Periódico Oficial del Gobierno del Estado, cumplimento que se acreditará con el sello de recepción de la Unidad del Periódico Oficial, a efecto de que la actora tenga conocimiento de ello.</w:t>
      </w:r>
    </w:p>
    <w:p w14:paraId="1F37682A" w14:textId="1CF7F6DF" w:rsidR="001408C2" w:rsidRPr="003B5242" w:rsidRDefault="00FD01E0" w:rsidP="00C7381A">
      <w:pPr>
        <w:pStyle w:val="Prrafodelista"/>
        <w:spacing w:after="0" w:line="240" w:lineRule="auto"/>
        <w:ind w:left="1418" w:right="616" w:firstLine="142"/>
        <w:jc w:val="both"/>
        <w:rPr>
          <w:rFonts w:ascii="Arial" w:hAnsi="Arial" w:cs="Arial"/>
          <w:bCs/>
          <w:i/>
          <w:iCs/>
          <w:color w:val="000000"/>
          <w:sz w:val="26"/>
        </w:rPr>
      </w:pPr>
      <w:r w:rsidRPr="003B5242">
        <w:rPr>
          <w:rFonts w:ascii="Arial" w:hAnsi="Arial" w:cs="Arial"/>
          <w:b/>
          <w:i/>
          <w:iCs/>
        </w:rPr>
        <w:t>TERCERO</w:t>
      </w:r>
      <w:r w:rsidRPr="003B5242">
        <w:rPr>
          <w:rFonts w:ascii="Arial" w:hAnsi="Arial" w:cs="Arial"/>
          <w:bCs/>
          <w:i/>
          <w:iCs/>
        </w:rPr>
        <w:t xml:space="preserve">.- </w:t>
      </w:r>
      <w:r w:rsidRPr="003B5242">
        <w:rPr>
          <w:rFonts w:ascii="Arial" w:hAnsi="Arial" w:cs="Arial"/>
          <w:bCs/>
          <w:i/>
          <w:iCs/>
          <w:u w:val="single"/>
        </w:rPr>
        <w:t xml:space="preserve">Se requiere al Gobernador Constitucional del Estado, para que, dentro del plazo de tres días hábiles, emita acuerdo, con el que dé cumplimiento a la sentencia de 26 veintiséis de septiembre de 2017 dos mil diecisiete en sus términos y determine lo que en derecho corresponda respecto a la petición formulada en relación a la procedencia o no de la </w:t>
      </w:r>
      <w:r w:rsidRPr="003B5242">
        <w:rPr>
          <w:rFonts w:ascii="Arial" w:hAnsi="Arial" w:cs="Arial"/>
          <w:bCs/>
          <w:i/>
          <w:iCs/>
          <w:u w:val="single"/>
        </w:rPr>
        <w:lastRenderedPageBreak/>
        <w:t xml:space="preserve">renovación de concesión número </w:t>
      </w:r>
      <w:r w:rsidR="00454A04">
        <w:rPr>
          <w:rFonts w:ascii="Arial" w:hAnsi="Arial" w:cs="Arial"/>
          <w:bCs/>
          <w:i/>
          <w:iCs/>
          <w:u w:val="single"/>
        </w:rPr>
        <w:t>********</w:t>
      </w:r>
      <w:r w:rsidRPr="003B5242">
        <w:rPr>
          <w:rFonts w:ascii="Arial" w:hAnsi="Arial" w:cs="Arial"/>
          <w:bCs/>
          <w:i/>
          <w:iCs/>
          <w:u w:val="single"/>
        </w:rPr>
        <w:t>, fundando su competencia para resolver respecto de la solicitud planteada</w:t>
      </w:r>
      <w:r w:rsidRPr="003B5242">
        <w:rPr>
          <w:rFonts w:ascii="Arial" w:hAnsi="Arial" w:cs="Arial"/>
          <w:bCs/>
          <w:i/>
          <w:iCs/>
        </w:rPr>
        <w:t xml:space="preserve">. </w:t>
      </w:r>
    </w:p>
    <w:bookmarkEnd w:id="3"/>
    <w:p w14:paraId="66BF58EE" w14:textId="0589CAAB" w:rsidR="004D2C73" w:rsidRDefault="00F47BE2" w:rsidP="00C7381A">
      <w:pPr>
        <w:pStyle w:val="Prrafodelista"/>
        <w:spacing w:after="0" w:line="360" w:lineRule="auto"/>
        <w:ind w:left="1418" w:right="616" w:firstLine="142"/>
        <w:jc w:val="both"/>
        <w:rPr>
          <w:rFonts w:ascii="Arial" w:hAnsi="Arial"/>
          <w:bCs/>
          <w:color w:val="000000"/>
          <w:sz w:val="26"/>
        </w:rPr>
      </w:pPr>
      <w:r>
        <w:rPr>
          <w:rFonts w:ascii="Arial" w:hAnsi="Arial"/>
          <w:bCs/>
          <w:color w:val="000000"/>
          <w:sz w:val="26"/>
        </w:rPr>
        <w:t>…”</w:t>
      </w:r>
      <w:r w:rsidR="002D79A3">
        <w:rPr>
          <w:rFonts w:ascii="Arial" w:hAnsi="Arial"/>
          <w:bCs/>
          <w:color w:val="000000"/>
          <w:sz w:val="26"/>
        </w:rPr>
        <w:t xml:space="preserve"> (Lo subrayado es propio)</w:t>
      </w:r>
    </w:p>
    <w:p w14:paraId="37F80AE8" w14:textId="54BDBAE5" w:rsidR="00096D7B" w:rsidRDefault="00556F1B" w:rsidP="00096D7B">
      <w:pPr>
        <w:spacing w:after="0" w:line="360" w:lineRule="auto"/>
        <w:ind w:left="1080" w:right="49" w:firstLine="336"/>
        <w:jc w:val="both"/>
        <w:rPr>
          <w:rFonts w:ascii="Arial" w:hAnsi="Arial"/>
          <w:bCs/>
          <w:color w:val="000000"/>
          <w:sz w:val="26"/>
        </w:rPr>
      </w:pPr>
      <w:r>
        <w:rPr>
          <w:rFonts w:ascii="Arial" w:hAnsi="Arial"/>
          <w:bCs/>
          <w:color w:val="000000"/>
          <w:sz w:val="26"/>
        </w:rPr>
        <w:t xml:space="preserve">Cabe mencionar </w:t>
      </w:r>
      <w:r w:rsidR="00096D7B">
        <w:rPr>
          <w:rFonts w:ascii="Arial" w:hAnsi="Arial"/>
          <w:bCs/>
          <w:color w:val="000000"/>
          <w:sz w:val="26"/>
        </w:rPr>
        <w:t xml:space="preserve">que </w:t>
      </w:r>
      <w:r w:rsidR="00EE5827">
        <w:rPr>
          <w:rFonts w:ascii="Arial" w:hAnsi="Arial"/>
          <w:bCs/>
          <w:color w:val="000000"/>
          <w:sz w:val="26"/>
        </w:rPr>
        <w:t xml:space="preserve">la </w:t>
      </w:r>
      <w:r w:rsidR="00096D7B">
        <w:rPr>
          <w:rFonts w:ascii="Arial" w:hAnsi="Arial"/>
          <w:bCs/>
          <w:color w:val="000000"/>
          <w:sz w:val="26"/>
        </w:rPr>
        <w:t xml:space="preserve">recurrente </w:t>
      </w:r>
      <w:r>
        <w:rPr>
          <w:rFonts w:ascii="Arial" w:hAnsi="Arial"/>
          <w:bCs/>
          <w:color w:val="000000"/>
          <w:sz w:val="26"/>
        </w:rPr>
        <w:t xml:space="preserve">consintió lo determinado en esta resolución, </w:t>
      </w:r>
      <w:r w:rsidR="004B3DC3">
        <w:rPr>
          <w:rFonts w:ascii="Arial" w:hAnsi="Arial"/>
          <w:bCs/>
          <w:color w:val="000000"/>
          <w:sz w:val="26"/>
        </w:rPr>
        <w:t>al</w:t>
      </w:r>
      <w:r>
        <w:rPr>
          <w:rFonts w:ascii="Arial" w:hAnsi="Arial"/>
          <w:bCs/>
          <w:color w:val="000000"/>
          <w:sz w:val="26"/>
        </w:rPr>
        <w:t xml:space="preserve"> no haber interpuesto medio de impugnación en su contra</w:t>
      </w:r>
      <w:r w:rsidR="00096D7B">
        <w:rPr>
          <w:rFonts w:ascii="Arial" w:hAnsi="Arial"/>
          <w:bCs/>
          <w:color w:val="000000"/>
          <w:sz w:val="26"/>
        </w:rPr>
        <w:t>.</w:t>
      </w:r>
      <w:r w:rsidR="00BF7339">
        <w:rPr>
          <w:rFonts w:ascii="Arial" w:hAnsi="Arial"/>
          <w:bCs/>
          <w:color w:val="000000"/>
          <w:sz w:val="26"/>
        </w:rPr>
        <w:t>- - - - - - - - - - -  -- - - - - - - - - - - - - -</w:t>
      </w:r>
    </w:p>
    <w:p w14:paraId="059149FB" w14:textId="4F4421FC" w:rsidR="00AD27CA" w:rsidRPr="00241555" w:rsidRDefault="00A308E0" w:rsidP="0062328A">
      <w:pPr>
        <w:pStyle w:val="Prrafodelista"/>
        <w:numPr>
          <w:ilvl w:val="0"/>
          <w:numId w:val="22"/>
        </w:numPr>
        <w:spacing w:after="0" w:line="360" w:lineRule="auto"/>
        <w:ind w:right="49"/>
        <w:jc w:val="both"/>
        <w:rPr>
          <w:rFonts w:ascii="Arial" w:hAnsi="Arial"/>
          <w:bCs/>
          <w:color w:val="000000"/>
          <w:sz w:val="26"/>
        </w:rPr>
      </w:pPr>
      <w:r w:rsidRPr="00241555">
        <w:rPr>
          <w:rFonts w:ascii="Arial" w:hAnsi="Arial"/>
          <w:bCs/>
          <w:color w:val="000000"/>
          <w:sz w:val="26"/>
        </w:rPr>
        <w:t>P</w:t>
      </w:r>
      <w:r w:rsidR="00A85298" w:rsidRPr="00241555">
        <w:rPr>
          <w:rFonts w:ascii="Arial" w:hAnsi="Arial"/>
          <w:bCs/>
          <w:color w:val="000000"/>
          <w:sz w:val="26"/>
        </w:rPr>
        <w:t>ara cumplir e</w:t>
      </w:r>
      <w:r w:rsidR="00F874BE" w:rsidRPr="00241555">
        <w:rPr>
          <w:rFonts w:ascii="Arial" w:hAnsi="Arial"/>
          <w:bCs/>
          <w:color w:val="000000"/>
          <w:sz w:val="26"/>
        </w:rPr>
        <w:t xml:space="preserve">l segundo punto resolutivo de la resolución </w:t>
      </w:r>
      <w:r w:rsidR="00EE5827" w:rsidRPr="00241555">
        <w:rPr>
          <w:rFonts w:ascii="Arial" w:hAnsi="Arial"/>
          <w:bCs/>
          <w:color w:val="000000"/>
          <w:sz w:val="26"/>
        </w:rPr>
        <w:t xml:space="preserve">del recurso de revisión </w:t>
      </w:r>
      <w:bookmarkStart w:id="4" w:name="_Hlk106622861"/>
      <w:r w:rsidR="00EE5827" w:rsidRPr="00241555">
        <w:rPr>
          <w:rFonts w:ascii="Arial" w:hAnsi="Arial"/>
          <w:bCs/>
          <w:color w:val="000000"/>
          <w:sz w:val="26"/>
        </w:rPr>
        <w:t>0069/2019</w:t>
      </w:r>
      <w:bookmarkEnd w:id="4"/>
      <w:r w:rsidR="000428F2" w:rsidRPr="00241555">
        <w:rPr>
          <w:rFonts w:ascii="Arial" w:hAnsi="Arial"/>
          <w:bCs/>
          <w:color w:val="000000"/>
          <w:sz w:val="26"/>
        </w:rPr>
        <w:t xml:space="preserve">, </w:t>
      </w:r>
      <w:r w:rsidR="00A85298" w:rsidRPr="00241555">
        <w:rPr>
          <w:rFonts w:ascii="Arial" w:hAnsi="Arial"/>
          <w:bCs/>
          <w:color w:val="000000"/>
          <w:sz w:val="26"/>
        </w:rPr>
        <w:t>dictada por la Sala Superior</w:t>
      </w:r>
      <w:r w:rsidR="004A0102" w:rsidRPr="00241555">
        <w:rPr>
          <w:rFonts w:ascii="Arial" w:hAnsi="Arial"/>
          <w:bCs/>
          <w:color w:val="000000"/>
          <w:sz w:val="26"/>
        </w:rPr>
        <w:t xml:space="preserve"> de este Tribunal</w:t>
      </w:r>
      <w:r w:rsidR="00A85298" w:rsidRPr="00241555">
        <w:rPr>
          <w:rFonts w:ascii="Arial" w:hAnsi="Arial"/>
          <w:bCs/>
          <w:color w:val="000000"/>
          <w:sz w:val="26"/>
        </w:rPr>
        <w:t xml:space="preserve">, la autoridad demandada presentó el oficio </w:t>
      </w:r>
      <w:r w:rsidR="00454A04">
        <w:rPr>
          <w:rFonts w:ascii="Arial" w:hAnsi="Arial"/>
          <w:bCs/>
          <w:color w:val="000000"/>
          <w:sz w:val="26"/>
        </w:rPr>
        <w:t>*******</w:t>
      </w:r>
      <w:r w:rsidR="00A85298" w:rsidRPr="00241555">
        <w:rPr>
          <w:rFonts w:ascii="Arial" w:hAnsi="Arial"/>
          <w:bCs/>
          <w:color w:val="000000"/>
          <w:sz w:val="26"/>
        </w:rPr>
        <w:t xml:space="preserve"> de 26 veintiséis de febrero de 2021 dos mil veintiuno</w:t>
      </w:r>
      <w:r w:rsidR="00AC47E9" w:rsidRPr="00241555">
        <w:rPr>
          <w:rFonts w:ascii="Arial" w:hAnsi="Arial"/>
          <w:bCs/>
          <w:color w:val="000000"/>
          <w:sz w:val="26"/>
        </w:rPr>
        <w:t>,</w:t>
      </w:r>
      <w:r w:rsidR="00A85298" w:rsidRPr="00241555">
        <w:rPr>
          <w:rFonts w:ascii="Arial" w:hAnsi="Arial"/>
          <w:bCs/>
          <w:color w:val="000000"/>
          <w:sz w:val="26"/>
        </w:rPr>
        <w:t xml:space="preserve"> suscrito por el Director Jurídico de la Secretaría de Movilidad del Gobierno del Estado de Oaxaca, </w:t>
      </w:r>
      <w:r w:rsidR="00096D7B" w:rsidRPr="00241555">
        <w:rPr>
          <w:rFonts w:ascii="Arial" w:hAnsi="Arial"/>
          <w:bCs/>
          <w:color w:val="000000"/>
          <w:sz w:val="26"/>
        </w:rPr>
        <w:t xml:space="preserve">al que adjuntó copia certificada </w:t>
      </w:r>
      <w:r w:rsidR="00711213" w:rsidRPr="00241555">
        <w:rPr>
          <w:rFonts w:ascii="Arial" w:hAnsi="Arial"/>
          <w:bCs/>
          <w:color w:val="000000"/>
          <w:sz w:val="26"/>
        </w:rPr>
        <w:t xml:space="preserve">del </w:t>
      </w:r>
      <w:r w:rsidR="004B3DC3" w:rsidRPr="00241555">
        <w:rPr>
          <w:rFonts w:ascii="Arial" w:hAnsi="Arial"/>
          <w:bCs/>
          <w:color w:val="000000"/>
          <w:sz w:val="26"/>
        </w:rPr>
        <w:t>acuse de recibo de 10 diez de septiembre de 2019 dos mil diecinueve</w:t>
      </w:r>
      <w:r w:rsidR="00241555" w:rsidRPr="00241555">
        <w:rPr>
          <w:rFonts w:ascii="Arial" w:hAnsi="Arial"/>
          <w:bCs/>
          <w:color w:val="000000"/>
          <w:sz w:val="26"/>
        </w:rPr>
        <w:t>, del</w:t>
      </w:r>
      <w:r w:rsidR="004B3DC3" w:rsidRPr="00241555">
        <w:rPr>
          <w:rFonts w:ascii="Arial" w:hAnsi="Arial"/>
          <w:bCs/>
          <w:color w:val="000000"/>
          <w:sz w:val="26"/>
        </w:rPr>
        <w:t xml:space="preserve"> </w:t>
      </w:r>
      <w:r w:rsidR="00096D7B" w:rsidRPr="00241555">
        <w:rPr>
          <w:rFonts w:ascii="Arial" w:hAnsi="Arial"/>
          <w:bCs/>
          <w:color w:val="000000"/>
          <w:sz w:val="26"/>
        </w:rPr>
        <w:t xml:space="preserve">diverso oficio </w:t>
      </w:r>
      <w:r w:rsidR="00454A04">
        <w:rPr>
          <w:rFonts w:ascii="Arial" w:hAnsi="Arial"/>
          <w:bCs/>
          <w:color w:val="000000"/>
          <w:sz w:val="26"/>
        </w:rPr>
        <w:t>********</w:t>
      </w:r>
      <w:r w:rsidR="00096D7B" w:rsidRPr="00241555">
        <w:rPr>
          <w:rFonts w:ascii="Arial" w:hAnsi="Arial"/>
          <w:bCs/>
          <w:color w:val="000000"/>
          <w:sz w:val="26"/>
        </w:rPr>
        <w:t xml:space="preserve"> de 27 veintisiete de agosto de 2020 dos mil veinte</w:t>
      </w:r>
      <w:r w:rsidR="004A0102" w:rsidRPr="00241555">
        <w:rPr>
          <w:rFonts w:ascii="Arial" w:hAnsi="Arial"/>
          <w:bCs/>
          <w:color w:val="000000"/>
          <w:sz w:val="26"/>
        </w:rPr>
        <w:t>,</w:t>
      </w:r>
      <w:r w:rsidR="00096D7B" w:rsidRPr="00241555">
        <w:rPr>
          <w:rFonts w:ascii="Arial" w:hAnsi="Arial"/>
          <w:bCs/>
          <w:color w:val="000000"/>
          <w:sz w:val="26"/>
        </w:rPr>
        <w:t xml:space="preserve"> </w:t>
      </w:r>
      <w:r w:rsidR="00526621" w:rsidRPr="00241555">
        <w:rPr>
          <w:rFonts w:ascii="Arial" w:hAnsi="Arial"/>
          <w:bCs/>
          <w:color w:val="000000"/>
          <w:sz w:val="26"/>
        </w:rPr>
        <w:t xml:space="preserve">suscrito por la Secretaria de Movilidad del Gobierno del Estado de Oaxaca y dirigido al </w:t>
      </w:r>
      <w:r w:rsidR="005652DB" w:rsidRPr="00241555">
        <w:rPr>
          <w:rFonts w:ascii="Arial" w:hAnsi="Arial"/>
          <w:bCs/>
          <w:color w:val="000000"/>
          <w:sz w:val="26"/>
        </w:rPr>
        <w:t>J</w:t>
      </w:r>
      <w:r w:rsidR="00526621" w:rsidRPr="00241555">
        <w:rPr>
          <w:rFonts w:ascii="Arial" w:hAnsi="Arial"/>
          <w:bCs/>
          <w:color w:val="000000"/>
          <w:sz w:val="26"/>
        </w:rPr>
        <w:t>efe de la Unidad del Periódico Oficial del Gobierno del Estado,</w:t>
      </w:r>
      <w:r w:rsidR="00AD27CA" w:rsidRPr="00241555">
        <w:rPr>
          <w:rFonts w:ascii="Arial" w:hAnsi="Arial"/>
          <w:bCs/>
          <w:color w:val="000000"/>
          <w:sz w:val="26"/>
        </w:rPr>
        <w:t xml:space="preserve"> para la publicación del acuerdo de concesión de la actora</w:t>
      </w:r>
      <w:r w:rsidR="004A0102" w:rsidRPr="00241555">
        <w:rPr>
          <w:rFonts w:ascii="Arial" w:hAnsi="Arial"/>
          <w:bCs/>
          <w:color w:val="000000"/>
          <w:sz w:val="26"/>
        </w:rPr>
        <w:t xml:space="preserve">, </w:t>
      </w:r>
      <w:r w:rsidR="00C7381A" w:rsidRPr="00241555">
        <w:rPr>
          <w:rFonts w:ascii="Arial" w:hAnsi="Arial"/>
          <w:bCs/>
          <w:color w:val="000000"/>
          <w:sz w:val="26"/>
        </w:rPr>
        <w:t xml:space="preserve">como se advierte </w:t>
      </w:r>
      <w:r w:rsidR="00711213" w:rsidRPr="00241555">
        <w:rPr>
          <w:rFonts w:ascii="Arial" w:hAnsi="Arial"/>
          <w:bCs/>
          <w:color w:val="000000"/>
          <w:sz w:val="26"/>
        </w:rPr>
        <w:t xml:space="preserve">a fojas </w:t>
      </w:r>
      <w:r w:rsidR="00AD27CA" w:rsidRPr="00241555">
        <w:rPr>
          <w:rFonts w:ascii="Arial" w:hAnsi="Arial"/>
          <w:bCs/>
          <w:color w:val="000000"/>
          <w:sz w:val="26"/>
        </w:rPr>
        <w:t xml:space="preserve">366 trescientos sesenta y seis a 368 trescientos sesenta y ocho, </w:t>
      </w:r>
      <w:r w:rsidR="00711213" w:rsidRPr="00241555">
        <w:rPr>
          <w:rFonts w:ascii="Arial" w:hAnsi="Arial"/>
          <w:bCs/>
          <w:color w:val="000000"/>
          <w:sz w:val="26"/>
        </w:rPr>
        <w:t>cuy</w:t>
      </w:r>
      <w:r w:rsidR="00AD27CA" w:rsidRPr="00241555">
        <w:rPr>
          <w:rFonts w:ascii="Arial" w:hAnsi="Arial"/>
          <w:bCs/>
          <w:color w:val="000000"/>
          <w:sz w:val="26"/>
        </w:rPr>
        <w:t xml:space="preserve">o tenor que interesa es el siguiente: </w:t>
      </w:r>
      <w:r w:rsidR="001277D8">
        <w:rPr>
          <w:rFonts w:ascii="Arial" w:hAnsi="Arial"/>
          <w:bCs/>
          <w:color w:val="000000"/>
          <w:sz w:val="26"/>
        </w:rPr>
        <w:t>- - - - - - - - - - -</w:t>
      </w:r>
      <w:r w:rsidR="00454A04">
        <w:rPr>
          <w:rFonts w:ascii="Arial" w:hAnsi="Arial"/>
          <w:bCs/>
          <w:color w:val="000000"/>
          <w:sz w:val="26"/>
        </w:rPr>
        <w:t xml:space="preserve"> - - - - - - - - - - - - - - - - - - - - - - - - -</w:t>
      </w:r>
    </w:p>
    <w:p w14:paraId="2AE7DF86" w14:textId="77777777" w:rsidR="00A97C66" w:rsidRPr="001C4000" w:rsidRDefault="00AD27CA" w:rsidP="00C7381A">
      <w:pPr>
        <w:pStyle w:val="Prrafodelista"/>
        <w:spacing w:after="0" w:line="240" w:lineRule="auto"/>
        <w:ind w:left="1418" w:right="616" w:firstLine="142"/>
        <w:jc w:val="both"/>
        <w:rPr>
          <w:rFonts w:cstheme="minorHAnsi"/>
          <w:bCs/>
          <w:color w:val="000000"/>
        </w:rPr>
      </w:pPr>
      <w:r w:rsidRPr="001C4000">
        <w:rPr>
          <w:rFonts w:cstheme="minorHAnsi"/>
          <w:bCs/>
          <w:color w:val="000000"/>
        </w:rPr>
        <w:t>“…</w:t>
      </w:r>
    </w:p>
    <w:p w14:paraId="7D301750" w14:textId="433AEA92" w:rsidR="00115EF8" w:rsidRPr="001277D8" w:rsidRDefault="00A97C66" w:rsidP="00C7381A">
      <w:pPr>
        <w:pStyle w:val="Prrafodelista"/>
        <w:spacing w:after="0" w:line="240" w:lineRule="auto"/>
        <w:ind w:left="1418" w:right="616" w:firstLine="142"/>
        <w:jc w:val="both"/>
        <w:rPr>
          <w:rFonts w:ascii="Arial" w:hAnsi="Arial" w:cs="Arial"/>
          <w:bCs/>
          <w:i/>
          <w:iCs/>
          <w:color w:val="000000"/>
        </w:rPr>
      </w:pPr>
      <w:r w:rsidRPr="001277D8">
        <w:rPr>
          <w:rFonts w:ascii="Arial" w:hAnsi="Arial" w:cs="Arial"/>
          <w:bCs/>
          <w:i/>
          <w:iCs/>
          <w:color w:val="000000"/>
        </w:rPr>
        <w:t>En cumplimiento a la sentencia de fecha veintiséis de septiembre de dos mil diecisiete, dictada por la Primera Sala de Primera Instancia del Tribunal de lo Contencioso y Cuentas del Poder Judicial del Estado de la anterior estructura dentro de Juicio de Nulidad número 345/2014, para efecto de que la Secretar</w:t>
      </w:r>
      <w:r w:rsidR="00115EF8" w:rsidRPr="001277D8">
        <w:rPr>
          <w:rFonts w:ascii="Arial" w:hAnsi="Arial" w:cs="Arial"/>
          <w:bCs/>
          <w:i/>
          <w:iCs/>
          <w:color w:val="000000"/>
        </w:rPr>
        <w:t>i</w:t>
      </w:r>
      <w:r w:rsidRPr="001277D8">
        <w:rPr>
          <w:rFonts w:ascii="Arial" w:hAnsi="Arial" w:cs="Arial"/>
          <w:bCs/>
          <w:i/>
          <w:iCs/>
          <w:color w:val="000000"/>
        </w:rPr>
        <w:t xml:space="preserve">a de Vialidad y Transporte, hoy Secretaría de Movilidad otorgue el oficio para la publicación del acuerdo de concesión número </w:t>
      </w:r>
      <w:r w:rsidR="00454A04">
        <w:rPr>
          <w:rFonts w:ascii="Arial" w:hAnsi="Arial" w:cs="Arial"/>
          <w:b/>
          <w:i/>
          <w:iCs/>
          <w:color w:val="000000"/>
        </w:rPr>
        <w:t>********</w:t>
      </w:r>
      <w:r w:rsidRPr="001277D8">
        <w:rPr>
          <w:rFonts w:ascii="Arial" w:hAnsi="Arial" w:cs="Arial"/>
          <w:bCs/>
          <w:i/>
          <w:iCs/>
          <w:color w:val="000000"/>
        </w:rPr>
        <w:t xml:space="preserve"> a nombre de </w:t>
      </w:r>
      <w:r w:rsidR="00454A04">
        <w:rPr>
          <w:rFonts w:ascii="Arial" w:hAnsi="Arial" w:cs="Arial"/>
          <w:bCs/>
          <w:i/>
          <w:iCs/>
          <w:color w:val="000000"/>
        </w:rPr>
        <w:t>********</w:t>
      </w:r>
      <w:r w:rsidRPr="001277D8">
        <w:rPr>
          <w:rFonts w:ascii="Arial" w:hAnsi="Arial" w:cs="Arial"/>
          <w:bCs/>
          <w:i/>
          <w:iCs/>
          <w:color w:val="000000"/>
        </w:rPr>
        <w:t xml:space="preserve">, </w:t>
      </w:r>
      <w:r w:rsidR="00115EF8" w:rsidRPr="001277D8">
        <w:rPr>
          <w:rFonts w:ascii="Arial" w:hAnsi="Arial" w:cs="Arial"/>
          <w:bCs/>
          <w:i/>
          <w:iCs/>
          <w:color w:val="000000"/>
        </w:rPr>
        <w:t xml:space="preserve">signado por el Licenciado José Murat, Gobernador Constitucional del Estado y la Licenciada Aurora López Acevedo, Secretaria de Transporte, con vigencia a partir del veintitrés de agosto de dos mil cuatro y con fecha de vencimiento al veintitrés de agosto de dos mil nueve, para prestar el servicio público de alquiler taxi en la población de </w:t>
      </w:r>
      <w:r w:rsidR="00454A04">
        <w:rPr>
          <w:rFonts w:ascii="Arial" w:hAnsi="Arial" w:cs="Arial"/>
          <w:bCs/>
          <w:i/>
          <w:iCs/>
          <w:color w:val="000000"/>
        </w:rPr>
        <w:t>********</w:t>
      </w:r>
      <w:r w:rsidR="00115EF8" w:rsidRPr="001277D8">
        <w:rPr>
          <w:rFonts w:ascii="Arial" w:hAnsi="Arial" w:cs="Arial"/>
          <w:bCs/>
          <w:i/>
          <w:iCs/>
          <w:color w:val="000000"/>
        </w:rPr>
        <w:t>.</w:t>
      </w:r>
    </w:p>
    <w:p w14:paraId="663814C9" w14:textId="1C50D470" w:rsidR="0025257F" w:rsidRPr="001277D8" w:rsidRDefault="0025257F" w:rsidP="00C7381A">
      <w:pPr>
        <w:pStyle w:val="Prrafodelista"/>
        <w:spacing w:after="0" w:line="240" w:lineRule="auto"/>
        <w:ind w:left="1418" w:right="616" w:firstLine="142"/>
        <w:jc w:val="both"/>
        <w:rPr>
          <w:rFonts w:ascii="Arial" w:hAnsi="Arial" w:cs="Arial"/>
          <w:bCs/>
          <w:i/>
          <w:iCs/>
          <w:color w:val="000000"/>
        </w:rPr>
      </w:pPr>
      <w:r w:rsidRPr="001277D8">
        <w:rPr>
          <w:rFonts w:ascii="Arial" w:hAnsi="Arial" w:cs="Arial"/>
          <w:bCs/>
          <w:i/>
          <w:iCs/>
          <w:color w:val="000000"/>
        </w:rPr>
        <w:t>Por lo que con fundamento en los artículos 7 bis de la Ley de Tránsito Reformada del Estado</w:t>
      </w:r>
      <w:r w:rsidR="001C4000" w:rsidRPr="001277D8">
        <w:rPr>
          <w:rFonts w:ascii="Arial" w:hAnsi="Arial" w:cs="Arial"/>
          <w:bCs/>
          <w:i/>
          <w:iCs/>
          <w:color w:val="000000"/>
        </w:rPr>
        <w:t xml:space="preserve"> </w:t>
      </w:r>
      <w:r w:rsidRPr="001277D8">
        <w:rPr>
          <w:rFonts w:ascii="Arial" w:hAnsi="Arial" w:cs="Arial"/>
          <w:bCs/>
          <w:i/>
          <w:iCs/>
          <w:color w:val="000000"/>
        </w:rPr>
        <w:t xml:space="preserve">en relación con el 101 del Reglamento de la citada Ley; solicito a </w:t>
      </w:r>
      <w:r w:rsidR="001C4000" w:rsidRPr="001277D8">
        <w:rPr>
          <w:rFonts w:ascii="Arial" w:hAnsi="Arial" w:cs="Arial"/>
          <w:bCs/>
          <w:i/>
          <w:iCs/>
          <w:color w:val="000000"/>
        </w:rPr>
        <w:t>U</w:t>
      </w:r>
      <w:r w:rsidRPr="001277D8">
        <w:rPr>
          <w:rFonts w:ascii="Arial" w:hAnsi="Arial" w:cs="Arial"/>
          <w:bCs/>
          <w:i/>
          <w:iCs/>
          <w:color w:val="000000"/>
        </w:rPr>
        <w:t>sted gire sus apreciables instrucc</w:t>
      </w:r>
      <w:r w:rsidR="001C4000" w:rsidRPr="001277D8">
        <w:rPr>
          <w:rFonts w:ascii="Arial" w:hAnsi="Arial" w:cs="Arial"/>
          <w:bCs/>
          <w:i/>
          <w:iCs/>
          <w:color w:val="000000"/>
        </w:rPr>
        <w:t xml:space="preserve">iones al personal a su cargo para que se publique por una sola ocasión en el Periódico Oficial del Gobierno del Estado, el acuerdo de concesión citado, previo pago de derechos al fisco estatal por parte de la ciudadana </w:t>
      </w:r>
      <w:r w:rsidR="00454A04">
        <w:rPr>
          <w:rFonts w:ascii="Arial" w:hAnsi="Arial" w:cs="Arial"/>
          <w:bCs/>
          <w:i/>
          <w:iCs/>
          <w:color w:val="000000"/>
        </w:rPr>
        <w:t>********</w:t>
      </w:r>
      <w:r w:rsidR="001C4000" w:rsidRPr="001277D8">
        <w:rPr>
          <w:rFonts w:ascii="Arial" w:hAnsi="Arial" w:cs="Arial"/>
          <w:bCs/>
          <w:i/>
          <w:iCs/>
          <w:color w:val="000000"/>
        </w:rPr>
        <w:t>.</w:t>
      </w:r>
    </w:p>
    <w:p w14:paraId="0E52B9EA" w14:textId="29C2870A" w:rsidR="00AD27CA" w:rsidRPr="001277D8" w:rsidRDefault="00A97C66" w:rsidP="00C7381A">
      <w:pPr>
        <w:pStyle w:val="Prrafodelista"/>
        <w:spacing w:after="0" w:line="240" w:lineRule="auto"/>
        <w:ind w:left="1418" w:right="616" w:firstLine="142"/>
        <w:jc w:val="both"/>
        <w:rPr>
          <w:rFonts w:ascii="Arial" w:hAnsi="Arial" w:cs="Arial"/>
          <w:bCs/>
          <w:i/>
          <w:iCs/>
          <w:color w:val="000000"/>
        </w:rPr>
      </w:pPr>
      <w:r w:rsidRPr="001277D8">
        <w:rPr>
          <w:rFonts w:ascii="Arial" w:hAnsi="Arial" w:cs="Arial"/>
          <w:bCs/>
          <w:i/>
          <w:iCs/>
          <w:color w:val="000000"/>
        </w:rPr>
        <w:t xml:space="preserve"> </w:t>
      </w:r>
      <w:r w:rsidR="001C4000" w:rsidRPr="001277D8">
        <w:rPr>
          <w:rFonts w:ascii="Arial" w:hAnsi="Arial" w:cs="Arial"/>
          <w:bCs/>
          <w:i/>
          <w:iCs/>
          <w:color w:val="000000"/>
        </w:rPr>
        <w:t>…</w:t>
      </w:r>
      <w:r w:rsidR="00AD27CA" w:rsidRPr="001277D8">
        <w:rPr>
          <w:rFonts w:ascii="Arial" w:hAnsi="Arial" w:cs="Arial"/>
          <w:bCs/>
          <w:i/>
          <w:iCs/>
          <w:color w:val="000000"/>
        </w:rPr>
        <w:t>”</w:t>
      </w:r>
    </w:p>
    <w:p w14:paraId="0621DFEB" w14:textId="12450AA6" w:rsidR="004069C1" w:rsidRDefault="00AD27CA" w:rsidP="00AD27CA">
      <w:pPr>
        <w:pStyle w:val="Prrafodelista"/>
        <w:spacing w:after="0" w:line="360" w:lineRule="auto"/>
        <w:ind w:left="1080" w:right="49"/>
        <w:jc w:val="both"/>
        <w:rPr>
          <w:rFonts w:ascii="Arial" w:hAnsi="Arial"/>
          <w:bCs/>
          <w:color w:val="000000"/>
          <w:sz w:val="26"/>
        </w:rPr>
      </w:pPr>
      <w:r>
        <w:rPr>
          <w:rFonts w:ascii="Arial" w:hAnsi="Arial"/>
          <w:bCs/>
          <w:color w:val="000000"/>
          <w:sz w:val="26"/>
        </w:rPr>
        <w:t>Oficios de la autoridad demandada que la Sala Unitaria acordó el 25 veinticinco de marzo de 2021 dos mil veintiuno, en el que se le di</w:t>
      </w:r>
      <w:r w:rsidR="00AE63F3">
        <w:rPr>
          <w:rFonts w:ascii="Arial" w:hAnsi="Arial"/>
          <w:bCs/>
          <w:color w:val="000000"/>
          <w:sz w:val="26"/>
        </w:rPr>
        <w:t>o</w:t>
      </w:r>
      <w:r>
        <w:rPr>
          <w:rFonts w:ascii="Arial" w:hAnsi="Arial"/>
          <w:bCs/>
          <w:color w:val="000000"/>
          <w:sz w:val="26"/>
        </w:rPr>
        <w:t xml:space="preserve"> vista a la actora para que manife</w:t>
      </w:r>
      <w:r w:rsidR="004069C1">
        <w:rPr>
          <w:rFonts w:ascii="Arial" w:hAnsi="Arial"/>
          <w:bCs/>
          <w:color w:val="000000"/>
          <w:sz w:val="26"/>
        </w:rPr>
        <w:t>st</w:t>
      </w:r>
      <w:r>
        <w:rPr>
          <w:rFonts w:ascii="Arial" w:hAnsi="Arial"/>
          <w:bCs/>
          <w:color w:val="000000"/>
          <w:sz w:val="26"/>
        </w:rPr>
        <w:t>ara lo que su inter</w:t>
      </w:r>
      <w:r w:rsidR="004069C1">
        <w:rPr>
          <w:rFonts w:ascii="Arial" w:hAnsi="Arial"/>
          <w:bCs/>
          <w:color w:val="000000"/>
          <w:sz w:val="26"/>
        </w:rPr>
        <w:t>és</w:t>
      </w:r>
      <w:r>
        <w:rPr>
          <w:rFonts w:ascii="Arial" w:hAnsi="Arial"/>
          <w:bCs/>
          <w:color w:val="000000"/>
          <w:sz w:val="26"/>
        </w:rPr>
        <w:t xml:space="preserve"> conviniera</w:t>
      </w:r>
      <w:r w:rsidR="000428F2">
        <w:rPr>
          <w:rFonts w:ascii="Arial" w:hAnsi="Arial"/>
          <w:bCs/>
          <w:color w:val="000000"/>
          <w:sz w:val="26"/>
        </w:rPr>
        <w:t>,</w:t>
      </w:r>
      <w:r>
        <w:rPr>
          <w:rFonts w:ascii="Arial" w:hAnsi="Arial"/>
          <w:bCs/>
          <w:color w:val="000000"/>
          <w:sz w:val="26"/>
        </w:rPr>
        <w:t xml:space="preserve"> respecto al cumplimiento </w:t>
      </w:r>
      <w:r w:rsidR="00C7381A">
        <w:rPr>
          <w:rFonts w:ascii="Arial" w:hAnsi="Arial"/>
          <w:bCs/>
          <w:color w:val="000000"/>
          <w:sz w:val="26"/>
        </w:rPr>
        <w:t xml:space="preserve">de la sentencia </w:t>
      </w:r>
      <w:r>
        <w:rPr>
          <w:rFonts w:ascii="Arial" w:hAnsi="Arial"/>
          <w:bCs/>
          <w:color w:val="000000"/>
          <w:sz w:val="26"/>
        </w:rPr>
        <w:t xml:space="preserve">que </w:t>
      </w:r>
      <w:r w:rsidR="000428F2">
        <w:rPr>
          <w:rFonts w:ascii="Arial" w:hAnsi="Arial"/>
          <w:bCs/>
          <w:color w:val="000000"/>
          <w:sz w:val="26"/>
        </w:rPr>
        <w:t xml:space="preserve">la </w:t>
      </w:r>
      <w:r w:rsidR="000428F2">
        <w:rPr>
          <w:rFonts w:ascii="Arial" w:hAnsi="Arial"/>
          <w:bCs/>
          <w:color w:val="000000"/>
          <w:sz w:val="26"/>
        </w:rPr>
        <w:lastRenderedPageBreak/>
        <w:t xml:space="preserve">autoridad demandada </w:t>
      </w:r>
      <w:r>
        <w:rPr>
          <w:rFonts w:ascii="Arial" w:hAnsi="Arial"/>
          <w:bCs/>
          <w:color w:val="000000"/>
          <w:sz w:val="26"/>
        </w:rPr>
        <w:t>pretend</w:t>
      </w:r>
      <w:r w:rsidR="000428F2">
        <w:rPr>
          <w:rFonts w:ascii="Arial" w:hAnsi="Arial"/>
          <w:bCs/>
          <w:color w:val="000000"/>
          <w:sz w:val="26"/>
        </w:rPr>
        <w:t xml:space="preserve">ió </w:t>
      </w:r>
      <w:r w:rsidR="00C7381A">
        <w:rPr>
          <w:rFonts w:ascii="Arial" w:hAnsi="Arial"/>
          <w:bCs/>
          <w:color w:val="000000"/>
          <w:sz w:val="26"/>
        </w:rPr>
        <w:t>realizar</w:t>
      </w:r>
      <w:r>
        <w:rPr>
          <w:rFonts w:ascii="Arial" w:hAnsi="Arial"/>
          <w:bCs/>
          <w:color w:val="000000"/>
          <w:sz w:val="26"/>
        </w:rPr>
        <w:t xml:space="preserve"> con </w:t>
      </w:r>
      <w:r w:rsidR="004069C1">
        <w:rPr>
          <w:rFonts w:ascii="Arial" w:hAnsi="Arial"/>
          <w:bCs/>
          <w:color w:val="000000"/>
          <w:sz w:val="26"/>
        </w:rPr>
        <w:t>eso</w:t>
      </w:r>
      <w:r>
        <w:rPr>
          <w:rFonts w:ascii="Arial" w:hAnsi="Arial"/>
          <w:bCs/>
          <w:color w:val="000000"/>
          <w:sz w:val="26"/>
        </w:rPr>
        <w:t>s oficios</w:t>
      </w:r>
      <w:r w:rsidR="008F6D7E">
        <w:rPr>
          <w:rFonts w:ascii="Arial" w:hAnsi="Arial"/>
          <w:bCs/>
          <w:color w:val="000000"/>
          <w:sz w:val="26"/>
        </w:rPr>
        <w:t xml:space="preserve">, sin que </w:t>
      </w:r>
      <w:r w:rsidR="000428F2">
        <w:rPr>
          <w:rFonts w:ascii="Arial" w:hAnsi="Arial"/>
          <w:bCs/>
          <w:color w:val="000000"/>
          <w:sz w:val="26"/>
        </w:rPr>
        <w:t>la actora se expresara</w:t>
      </w:r>
      <w:r w:rsidR="00C7381A">
        <w:rPr>
          <w:rFonts w:ascii="Arial" w:hAnsi="Arial"/>
          <w:bCs/>
          <w:color w:val="000000"/>
          <w:sz w:val="26"/>
        </w:rPr>
        <w:t xml:space="preserve"> con relación éstos</w:t>
      </w:r>
      <w:r w:rsidR="000428F2">
        <w:rPr>
          <w:rFonts w:ascii="Arial" w:hAnsi="Arial"/>
          <w:bCs/>
          <w:color w:val="000000"/>
          <w:sz w:val="26"/>
        </w:rPr>
        <w:t xml:space="preserve">, no obstante que fue debidamente notificada el </w:t>
      </w:r>
      <w:r w:rsidR="00C93399">
        <w:rPr>
          <w:rFonts w:ascii="Arial" w:hAnsi="Arial"/>
          <w:bCs/>
          <w:color w:val="000000"/>
          <w:sz w:val="26"/>
        </w:rPr>
        <w:t>21 veintiuno de mayo de2021 dos mil veintiuno, en el domicilio que tiene autorizado</w:t>
      </w:r>
      <w:r w:rsidR="00137D6D">
        <w:rPr>
          <w:rFonts w:ascii="Arial" w:hAnsi="Arial"/>
          <w:bCs/>
          <w:color w:val="000000"/>
          <w:sz w:val="26"/>
        </w:rPr>
        <w:t>,</w:t>
      </w:r>
      <w:r w:rsidR="00C93399">
        <w:rPr>
          <w:rFonts w:ascii="Arial" w:hAnsi="Arial"/>
          <w:bCs/>
          <w:color w:val="000000"/>
          <w:sz w:val="26"/>
        </w:rPr>
        <w:t xml:space="preserve"> como se advierte a 373 trescientos setenta y tres.</w:t>
      </w:r>
      <w:r w:rsidR="00A60631">
        <w:rPr>
          <w:rFonts w:ascii="Arial" w:hAnsi="Arial"/>
          <w:bCs/>
          <w:color w:val="000000"/>
          <w:sz w:val="26"/>
        </w:rPr>
        <w:t>- - - - - - - - - - - - - -</w:t>
      </w:r>
    </w:p>
    <w:p w14:paraId="765ABC20" w14:textId="7096A563" w:rsidR="00AE63F3" w:rsidRDefault="00D903D4" w:rsidP="00AE63F3">
      <w:pPr>
        <w:pStyle w:val="Prrafodelista"/>
        <w:numPr>
          <w:ilvl w:val="0"/>
          <w:numId w:val="22"/>
        </w:numPr>
        <w:spacing w:after="0" w:line="360" w:lineRule="auto"/>
        <w:ind w:right="49"/>
        <w:jc w:val="both"/>
        <w:rPr>
          <w:rFonts w:ascii="Arial" w:hAnsi="Arial"/>
          <w:bCs/>
          <w:color w:val="000000"/>
          <w:sz w:val="26"/>
        </w:rPr>
      </w:pPr>
      <w:r w:rsidRPr="00AD27CA">
        <w:rPr>
          <w:rFonts w:ascii="Arial" w:hAnsi="Arial"/>
          <w:bCs/>
          <w:color w:val="000000"/>
          <w:sz w:val="26"/>
        </w:rPr>
        <w:t xml:space="preserve">Para cumplir el </w:t>
      </w:r>
      <w:r>
        <w:rPr>
          <w:rFonts w:ascii="Arial" w:hAnsi="Arial"/>
          <w:bCs/>
          <w:color w:val="000000"/>
          <w:sz w:val="26"/>
        </w:rPr>
        <w:t xml:space="preserve">tercer </w:t>
      </w:r>
      <w:r w:rsidR="00F4000A">
        <w:rPr>
          <w:rFonts w:ascii="Arial" w:hAnsi="Arial"/>
          <w:bCs/>
          <w:color w:val="000000"/>
          <w:sz w:val="26"/>
        </w:rPr>
        <w:t xml:space="preserve">punto </w:t>
      </w:r>
      <w:r w:rsidR="00F4000A" w:rsidRPr="00AD27CA">
        <w:rPr>
          <w:rFonts w:ascii="Arial" w:hAnsi="Arial"/>
          <w:bCs/>
          <w:color w:val="000000"/>
          <w:sz w:val="26"/>
        </w:rPr>
        <w:t xml:space="preserve">resolutivo de la </w:t>
      </w:r>
      <w:bookmarkStart w:id="5" w:name="_Hlk106707528"/>
      <w:r w:rsidR="00F4000A" w:rsidRPr="00AD27CA">
        <w:rPr>
          <w:rFonts w:ascii="Arial" w:hAnsi="Arial"/>
          <w:bCs/>
          <w:color w:val="000000"/>
          <w:sz w:val="26"/>
        </w:rPr>
        <w:t xml:space="preserve">resolución </w:t>
      </w:r>
      <w:r w:rsidR="00F4000A">
        <w:rPr>
          <w:rFonts w:ascii="Arial" w:hAnsi="Arial"/>
          <w:bCs/>
          <w:color w:val="000000"/>
          <w:sz w:val="26"/>
        </w:rPr>
        <w:t xml:space="preserve">del recurso de revisión 0069/2019 </w:t>
      </w:r>
      <w:r w:rsidR="00F4000A" w:rsidRPr="00AD27CA">
        <w:rPr>
          <w:rFonts w:ascii="Arial" w:hAnsi="Arial"/>
          <w:bCs/>
          <w:color w:val="000000"/>
          <w:sz w:val="26"/>
        </w:rPr>
        <w:t>dictada por la Sala Superior</w:t>
      </w:r>
      <w:bookmarkEnd w:id="5"/>
      <w:r w:rsidR="00F4000A" w:rsidRPr="00AD27CA">
        <w:rPr>
          <w:rFonts w:ascii="Arial" w:hAnsi="Arial"/>
          <w:bCs/>
          <w:color w:val="000000"/>
          <w:sz w:val="26"/>
        </w:rPr>
        <w:t>, la autoridad demandada</w:t>
      </w:r>
      <w:r w:rsidR="00F4000A">
        <w:rPr>
          <w:rFonts w:ascii="Arial" w:hAnsi="Arial"/>
          <w:bCs/>
          <w:color w:val="000000"/>
          <w:sz w:val="26"/>
        </w:rPr>
        <w:t xml:space="preserve"> </w:t>
      </w:r>
      <w:r w:rsidRPr="00AD27CA">
        <w:rPr>
          <w:rFonts w:ascii="Arial" w:hAnsi="Arial"/>
          <w:bCs/>
          <w:color w:val="000000"/>
          <w:sz w:val="26"/>
        </w:rPr>
        <w:t xml:space="preserve">presentó el oficio </w:t>
      </w:r>
      <w:r w:rsidR="00454A04">
        <w:rPr>
          <w:rFonts w:ascii="Arial" w:hAnsi="Arial"/>
          <w:bCs/>
          <w:color w:val="000000"/>
          <w:sz w:val="26"/>
        </w:rPr>
        <w:t>********</w:t>
      </w:r>
      <w:r w:rsidRPr="00AD27CA">
        <w:rPr>
          <w:rFonts w:ascii="Arial" w:hAnsi="Arial"/>
          <w:bCs/>
          <w:color w:val="000000"/>
          <w:sz w:val="26"/>
        </w:rPr>
        <w:t xml:space="preserve"> de </w:t>
      </w:r>
      <w:r>
        <w:rPr>
          <w:rFonts w:ascii="Arial" w:hAnsi="Arial"/>
          <w:bCs/>
          <w:color w:val="000000"/>
          <w:sz w:val="26"/>
        </w:rPr>
        <w:t xml:space="preserve">13 trece </w:t>
      </w:r>
      <w:r w:rsidRPr="00AD27CA">
        <w:rPr>
          <w:rFonts w:ascii="Arial" w:hAnsi="Arial"/>
          <w:bCs/>
          <w:color w:val="000000"/>
          <w:sz w:val="26"/>
        </w:rPr>
        <w:t xml:space="preserve">de </w:t>
      </w:r>
      <w:r>
        <w:rPr>
          <w:rFonts w:ascii="Arial" w:hAnsi="Arial"/>
          <w:bCs/>
          <w:color w:val="000000"/>
          <w:sz w:val="26"/>
        </w:rPr>
        <w:t xml:space="preserve">mayo </w:t>
      </w:r>
      <w:r w:rsidRPr="00AD27CA">
        <w:rPr>
          <w:rFonts w:ascii="Arial" w:hAnsi="Arial"/>
          <w:bCs/>
          <w:color w:val="000000"/>
          <w:sz w:val="26"/>
        </w:rPr>
        <w:t>de 2021 dos mil veintiuno</w:t>
      </w:r>
      <w:r>
        <w:rPr>
          <w:rFonts w:ascii="Arial" w:hAnsi="Arial"/>
          <w:bCs/>
          <w:color w:val="000000"/>
          <w:sz w:val="26"/>
        </w:rPr>
        <w:t>,</w:t>
      </w:r>
      <w:r w:rsidRPr="00AD27CA">
        <w:rPr>
          <w:rFonts w:ascii="Arial" w:hAnsi="Arial"/>
          <w:bCs/>
          <w:color w:val="000000"/>
          <w:sz w:val="26"/>
        </w:rPr>
        <w:t xml:space="preserve"> suscrito por el Director Jurídico de la Secretaría de Movilidad del Gobierno del Estado de Oaxaca, al que adjuntó copia certificada del </w:t>
      </w:r>
      <w:r>
        <w:rPr>
          <w:rFonts w:ascii="Arial" w:hAnsi="Arial"/>
          <w:bCs/>
          <w:color w:val="000000"/>
          <w:sz w:val="26"/>
        </w:rPr>
        <w:t xml:space="preserve">acuerdo de 7 siete de enero de 2021 dos mil veintiuno, signado por el Gobernador Constitucional, el Secretario General </w:t>
      </w:r>
      <w:r w:rsidR="00137D6D">
        <w:rPr>
          <w:rFonts w:ascii="Arial" w:hAnsi="Arial"/>
          <w:bCs/>
          <w:color w:val="000000"/>
          <w:sz w:val="26"/>
        </w:rPr>
        <w:t xml:space="preserve">de Gobierno </w:t>
      </w:r>
      <w:r>
        <w:rPr>
          <w:rFonts w:ascii="Arial" w:hAnsi="Arial"/>
          <w:bCs/>
          <w:color w:val="000000"/>
          <w:sz w:val="26"/>
        </w:rPr>
        <w:t xml:space="preserve">y </w:t>
      </w:r>
      <w:r w:rsidR="00AE63F3">
        <w:rPr>
          <w:rFonts w:ascii="Arial" w:hAnsi="Arial"/>
          <w:bCs/>
          <w:color w:val="000000"/>
          <w:sz w:val="26"/>
        </w:rPr>
        <w:t>la Secretaria de Movilidad</w:t>
      </w:r>
      <w:r w:rsidR="00137D6D">
        <w:rPr>
          <w:rFonts w:ascii="Arial" w:hAnsi="Arial"/>
          <w:bCs/>
          <w:color w:val="000000"/>
          <w:sz w:val="26"/>
        </w:rPr>
        <w:t>, todos del Estado de Oaxaca</w:t>
      </w:r>
      <w:r w:rsidR="00F4000A">
        <w:rPr>
          <w:rFonts w:ascii="Arial" w:hAnsi="Arial"/>
          <w:bCs/>
          <w:color w:val="000000"/>
          <w:sz w:val="26"/>
        </w:rPr>
        <w:t>,</w:t>
      </w:r>
      <w:r w:rsidR="00AE63F3">
        <w:rPr>
          <w:rFonts w:ascii="Arial" w:hAnsi="Arial"/>
          <w:bCs/>
          <w:color w:val="000000"/>
          <w:sz w:val="26"/>
        </w:rPr>
        <w:t xml:space="preserve"> mediante el cual </w:t>
      </w:r>
      <w:r w:rsidR="00F4000A">
        <w:rPr>
          <w:rFonts w:ascii="Arial" w:hAnsi="Arial"/>
          <w:bCs/>
          <w:color w:val="000000"/>
          <w:sz w:val="26"/>
        </w:rPr>
        <w:t xml:space="preserve">de forma conjunta </w:t>
      </w:r>
      <w:r w:rsidR="00AE63F3">
        <w:rPr>
          <w:rFonts w:ascii="Arial" w:hAnsi="Arial"/>
          <w:bCs/>
          <w:color w:val="000000"/>
          <w:sz w:val="26"/>
        </w:rPr>
        <w:t xml:space="preserve">resolvieron </w:t>
      </w:r>
      <w:r w:rsidR="00B96357">
        <w:rPr>
          <w:rFonts w:ascii="Arial" w:hAnsi="Arial"/>
          <w:bCs/>
          <w:color w:val="000000"/>
          <w:sz w:val="26"/>
        </w:rPr>
        <w:t xml:space="preserve">lo siguiente: </w:t>
      </w:r>
      <w:r w:rsidR="00A60631">
        <w:rPr>
          <w:rFonts w:ascii="Arial" w:hAnsi="Arial"/>
          <w:bCs/>
          <w:color w:val="000000"/>
          <w:sz w:val="26"/>
        </w:rPr>
        <w:t>- -</w:t>
      </w:r>
    </w:p>
    <w:p w14:paraId="542C8FDC" w14:textId="79624CC2" w:rsidR="006F7C49" w:rsidRPr="00A60631" w:rsidRDefault="006F7C49"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Cs/>
          <w:i/>
          <w:iCs/>
          <w:color w:val="000000"/>
        </w:rPr>
        <w:t xml:space="preserve">“… </w:t>
      </w:r>
    </w:p>
    <w:p w14:paraId="4B27B008" w14:textId="609BCBD1" w:rsidR="006F7C49" w:rsidRPr="00A60631" w:rsidRDefault="006F7C49"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Cs/>
          <w:i/>
          <w:iCs/>
          <w:color w:val="000000"/>
        </w:rPr>
        <w:t>En cumplimiento a la sentencia de fecha veintiséis de septiembre de dos mil diecisiete, dictada por la Magistrada de la Primera Sala Unitaria del otrora Tribunal de lo Contencioso Administrativo y de Cuentas del Poder Judicial del Estado de Oaxaca, dentro del Juicio de Nulidad 303/2016 (antes 345/2014), del índice de la Primera Sala Unitaria de Primera Instancia, para el efecto de que el titular del Poder Ejecutivo del Estado de Oaxaca, en el ejercicio de la facultad discrecional que le otorga el artículo 18 de la</w:t>
      </w:r>
      <w:r w:rsidR="00426E3E" w:rsidRPr="00A60631">
        <w:rPr>
          <w:rFonts w:ascii="Arial" w:hAnsi="Arial" w:cs="Arial"/>
          <w:bCs/>
          <w:i/>
          <w:iCs/>
          <w:color w:val="000000"/>
        </w:rPr>
        <w:t xml:space="preserve"> L</w:t>
      </w:r>
      <w:r w:rsidRPr="00A60631">
        <w:rPr>
          <w:rFonts w:ascii="Arial" w:hAnsi="Arial" w:cs="Arial"/>
          <w:bCs/>
          <w:i/>
          <w:iCs/>
          <w:color w:val="000000"/>
        </w:rPr>
        <w:t>ey de Tránsito Reformada</w:t>
      </w:r>
      <w:r w:rsidR="00426E3E" w:rsidRPr="00A60631">
        <w:rPr>
          <w:rFonts w:ascii="Arial" w:hAnsi="Arial" w:cs="Arial"/>
          <w:bCs/>
          <w:i/>
          <w:iCs/>
          <w:color w:val="000000"/>
        </w:rPr>
        <w:t xml:space="preserve">, proceda a determinar lo que en derecho corresponda y resuelva si ha lugar a no a otorgar a </w:t>
      </w:r>
      <w:r w:rsidR="00454A04">
        <w:rPr>
          <w:rFonts w:ascii="Arial" w:hAnsi="Arial" w:cs="Arial"/>
          <w:b/>
          <w:i/>
          <w:iCs/>
          <w:color w:val="000000"/>
        </w:rPr>
        <w:t>********</w:t>
      </w:r>
      <w:r w:rsidR="00426E3E" w:rsidRPr="00A60631">
        <w:rPr>
          <w:rFonts w:ascii="Arial" w:hAnsi="Arial" w:cs="Arial"/>
          <w:b/>
          <w:i/>
          <w:iCs/>
          <w:color w:val="000000"/>
        </w:rPr>
        <w:t xml:space="preserve">, </w:t>
      </w:r>
      <w:r w:rsidR="00AC7C19" w:rsidRPr="00A60631">
        <w:rPr>
          <w:rFonts w:ascii="Arial" w:hAnsi="Arial" w:cs="Arial"/>
          <w:b/>
          <w:i/>
          <w:iCs/>
          <w:color w:val="000000"/>
        </w:rPr>
        <w:t xml:space="preserve"> </w:t>
      </w:r>
      <w:r w:rsidR="00AC7C19" w:rsidRPr="00A60631">
        <w:rPr>
          <w:rFonts w:ascii="Arial" w:hAnsi="Arial" w:cs="Arial"/>
          <w:bCs/>
          <w:i/>
          <w:iCs/>
          <w:color w:val="000000"/>
        </w:rPr>
        <w:t xml:space="preserve">la renovación de la concesión contenida en el acuerdo </w:t>
      </w:r>
      <w:r w:rsidR="00454A04">
        <w:rPr>
          <w:rFonts w:ascii="Arial" w:hAnsi="Arial" w:cs="Arial"/>
          <w:bCs/>
          <w:i/>
          <w:iCs/>
          <w:color w:val="000000"/>
        </w:rPr>
        <w:t>********</w:t>
      </w:r>
      <w:r w:rsidR="00AC7C19" w:rsidRPr="00A60631">
        <w:rPr>
          <w:rFonts w:ascii="Arial" w:hAnsi="Arial" w:cs="Arial"/>
          <w:bCs/>
          <w:i/>
          <w:iCs/>
          <w:color w:val="000000"/>
        </w:rPr>
        <w:t xml:space="preserve"> de fecha veintitrés de agosto de dos mil cuatro; por lo que en estricto cumplimiento al referido fallo se emite la presente resolución conforme a los siguientes: </w:t>
      </w:r>
    </w:p>
    <w:p w14:paraId="3831BF06" w14:textId="010F358D" w:rsidR="00AC7C19" w:rsidRPr="00A60631" w:rsidRDefault="00AC7C19" w:rsidP="00137D6D">
      <w:pPr>
        <w:pStyle w:val="Prrafodelista"/>
        <w:spacing w:after="0" w:line="240" w:lineRule="auto"/>
        <w:ind w:left="1418" w:right="333"/>
        <w:jc w:val="center"/>
        <w:rPr>
          <w:rFonts w:ascii="Arial" w:hAnsi="Arial" w:cs="Arial"/>
          <w:b/>
          <w:i/>
          <w:iCs/>
          <w:color w:val="000000"/>
          <w:u w:val="single"/>
        </w:rPr>
      </w:pPr>
      <w:r w:rsidRPr="00A60631">
        <w:rPr>
          <w:rFonts w:ascii="Arial" w:hAnsi="Arial" w:cs="Arial"/>
          <w:b/>
          <w:i/>
          <w:iCs/>
          <w:color w:val="000000"/>
          <w:u w:val="single"/>
        </w:rPr>
        <w:t>CONSIDERANDOS</w:t>
      </w:r>
      <w:r w:rsidR="0037581C" w:rsidRPr="00A60631">
        <w:rPr>
          <w:rFonts w:ascii="Arial" w:hAnsi="Arial" w:cs="Arial"/>
          <w:b/>
          <w:i/>
          <w:iCs/>
          <w:color w:val="000000"/>
          <w:u w:val="single"/>
        </w:rPr>
        <w:t>:</w:t>
      </w:r>
    </w:p>
    <w:p w14:paraId="3C5278B9" w14:textId="0F4E3764" w:rsidR="00AC7C19" w:rsidRPr="00A60631" w:rsidRDefault="00AC7C19"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t xml:space="preserve">PRIMERO: </w:t>
      </w:r>
      <w:r w:rsidRPr="00A60631">
        <w:rPr>
          <w:rFonts w:ascii="Arial" w:hAnsi="Arial" w:cs="Arial"/>
          <w:bCs/>
          <w:i/>
          <w:iCs/>
          <w:color w:val="000000"/>
        </w:rPr>
        <w:t xml:space="preserve">Esta autoridad es competente para determinar lo procedente respecto de la renovación del acuerdo de concesión solicitada por </w:t>
      </w:r>
      <w:r w:rsidR="00454A04">
        <w:rPr>
          <w:rFonts w:ascii="Arial" w:hAnsi="Arial" w:cs="Arial"/>
          <w:b/>
          <w:i/>
          <w:iCs/>
          <w:color w:val="000000"/>
        </w:rPr>
        <w:t>********</w:t>
      </w:r>
      <w:r w:rsidRPr="00A60631">
        <w:rPr>
          <w:rFonts w:ascii="Arial" w:hAnsi="Arial" w:cs="Arial"/>
          <w:bCs/>
          <w:i/>
          <w:iCs/>
          <w:color w:val="000000"/>
        </w:rPr>
        <w:t>, con fundamento en lo dispuesto por los artículos 82 de la Constitución Política del Estado Libre y Soberano de Oaxaca, 6° y 23 de la Ley Orgánica del Poder Ejecutivo del Estado, 7° fracción IV, 7 Bis y 18 de la Ley de Tránsito Reformada en el Estado.</w:t>
      </w:r>
    </w:p>
    <w:p w14:paraId="7DFBCEF2" w14:textId="5F3616F0" w:rsidR="00AC7C19" w:rsidRPr="00A60631" w:rsidRDefault="00AC7C19"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t xml:space="preserve">SEGUNDO: </w:t>
      </w:r>
      <w:r w:rsidRPr="00A60631">
        <w:rPr>
          <w:rFonts w:ascii="Arial" w:hAnsi="Arial" w:cs="Arial"/>
          <w:bCs/>
          <w:i/>
          <w:iCs/>
          <w:color w:val="000000"/>
        </w:rPr>
        <w:t xml:space="preserve">Del estudio y análisis al acuerdo de concesión </w:t>
      </w:r>
      <w:r w:rsidR="00454A04">
        <w:rPr>
          <w:rFonts w:ascii="Arial" w:hAnsi="Arial" w:cs="Arial"/>
          <w:bCs/>
          <w:i/>
          <w:iCs/>
          <w:color w:val="000000"/>
        </w:rPr>
        <w:t>********</w:t>
      </w:r>
      <w:r w:rsidRPr="00A60631">
        <w:rPr>
          <w:rFonts w:ascii="Arial" w:hAnsi="Arial" w:cs="Arial"/>
          <w:bCs/>
          <w:i/>
          <w:iCs/>
          <w:color w:val="000000"/>
        </w:rPr>
        <w:t xml:space="preserve"> de fecha </w:t>
      </w:r>
      <w:r w:rsidR="00F15BA0" w:rsidRPr="00A60631">
        <w:rPr>
          <w:rFonts w:ascii="Arial" w:hAnsi="Arial" w:cs="Arial"/>
          <w:bCs/>
          <w:i/>
          <w:iCs/>
          <w:color w:val="000000"/>
        </w:rPr>
        <w:t>veintitrés de agosto de dos mil cuatro, se advierte que éste tenía vigencia de cinco años, los que transcurrieron a partir de su expedición hasta el veintitrés de agosto de dos mil nueve, por lo que el acuerdo de referencia caducó de pleno derecho, al encontrarse vencido el plazo de la concesión, conforme a lo establecido por el artículo 25 fracción III de la Ley de Tránsito Reformada en el Estado.</w:t>
      </w:r>
    </w:p>
    <w:p w14:paraId="3A6C4972" w14:textId="7A4C8DD9" w:rsidR="00F15BA0" w:rsidRPr="00A60631" w:rsidRDefault="00F15BA0"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Cs/>
          <w:i/>
          <w:iCs/>
          <w:color w:val="000000"/>
        </w:rPr>
        <w:t xml:space="preserve">En consecuencia, </w:t>
      </w:r>
      <w:r w:rsidRPr="00A60631">
        <w:rPr>
          <w:rFonts w:ascii="Arial" w:hAnsi="Arial" w:cs="Arial"/>
          <w:b/>
          <w:i/>
          <w:iCs/>
          <w:color w:val="000000"/>
        </w:rPr>
        <w:t>NO HA LUGAR A RENOVAR</w:t>
      </w:r>
      <w:r w:rsidRPr="00A60631">
        <w:rPr>
          <w:rFonts w:ascii="Arial" w:hAnsi="Arial" w:cs="Arial"/>
          <w:bCs/>
          <w:i/>
          <w:iCs/>
          <w:color w:val="000000"/>
        </w:rPr>
        <w:t xml:space="preserve"> el acuerdo de concesión número </w:t>
      </w:r>
      <w:r w:rsidR="00454A04">
        <w:rPr>
          <w:rFonts w:ascii="Arial" w:hAnsi="Arial" w:cs="Arial"/>
          <w:bCs/>
          <w:i/>
          <w:iCs/>
          <w:color w:val="000000"/>
        </w:rPr>
        <w:t>********</w:t>
      </w:r>
      <w:r w:rsidRPr="00A60631">
        <w:rPr>
          <w:rFonts w:ascii="Arial" w:hAnsi="Arial" w:cs="Arial"/>
          <w:bCs/>
          <w:i/>
          <w:iCs/>
          <w:color w:val="000000"/>
        </w:rPr>
        <w:t xml:space="preserve"> de fecha veintitrés de agosto de dos mil cuatro, otorgado a favor de </w:t>
      </w:r>
      <w:r w:rsidR="00454A04">
        <w:rPr>
          <w:rFonts w:ascii="Arial" w:hAnsi="Arial" w:cs="Arial"/>
          <w:b/>
          <w:i/>
          <w:iCs/>
          <w:color w:val="000000"/>
        </w:rPr>
        <w:t>********</w:t>
      </w:r>
      <w:r w:rsidRPr="00A60631">
        <w:rPr>
          <w:rFonts w:ascii="Arial" w:hAnsi="Arial" w:cs="Arial"/>
          <w:b/>
          <w:i/>
          <w:iCs/>
          <w:color w:val="000000"/>
        </w:rPr>
        <w:t xml:space="preserve">, </w:t>
      </w:r>
      <w:r w:rsidRPr="00A60631">
        <w:rPr>
          <w:rFonts w:ascii="Arial" w:hAnsi="Arial" w:cs="Arial"/>
          <w:bCs/>
          <w:i/>
          <w:iCs/>
          <w:color w:val="000000"/>
        </w:rPr>
        <w:t xml:space="preserve">para prestar el Servicio Público de Alquiler (taxi), en la población de </w:t>
      </w:r>
      <w:r w:rsidR="00454A04">
        <w:rPr>
          <w:rFonts w:ascii="Arial" w:hAnsi="Arial" w:cs="Arial"/>
          <w:bCs/>
          <w:i/>
          <w:iCs/>
          <w:color w:val="000000"/>
        </w:rPr>
        <w:t>********</w:t>
      </w:r>
      <w:r w:rsidRPr="00A60631">
        <w:rPr>
          <w:rFonts w:ascii="Arial" w:hAnsi="Arial" w:cs="Arial"/>
          <w:bCs/>
          <w:i/>
          <w:iCs/>
          <w:color w:val="000000"/>
        </w:rPr>
        <w:t xml:space="preserve"> (sic)</w:t>
      </w:r>
    </w:p>
    <w:p w14:paraId="1603C1A2" w14:textId="357B60B8" w:rsidR="00F15BA0" w:rsidRPr="00A60631" w:rsidRDefault="00F15BA0"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Cs/>
          <w:i/>
          <w:iCs/>
          <w:color w:val="000000"/>
        </w:rPr>
        <w:t>Por lo expuesto y fundado, se:</w:t>
      </w:r>
    </w:p>
    <w:p w14:paraId="593A4A0F" w14:textId="5C62F4A6" w:rsidR="00F15BA0" w:rsidRPr="00A60631" w:rsidRDefault="00F15BA0" w:rsidP="00137D6D">
      <w:pPr>
        <w:pStyle w:val="Prrafodelista"/>
        <w:spacing w:after="0" w:line="240" w:lineRule="auto"/>
        <w:ind w:left="1418" w:right="333"/>
        <w:jc w:val="center"/>
        <w:rPr>
          <w:rFonts w:ascii="Arial" w:hAnsi="Arial" w:cs="Arial"/>
          <w:b/>
          <w:i/>
          <w:iCs/>
          <w:color w:val="000000"/>
          <w:u w:val="single"/>
        </w:rPr>
      </w:pPr>
      <w:r w:rsidRPr="00A60631">
        <w:rPr>
          <w:rFonts w:ascii="Arial" w:hAnsi="Arial" w:cs="Arial"/>
          <w:b/>
          <w:i/>
          <w:iCs/>
          <w:color w:val="000000"/>
          <w:u w:val="single"/>
        </w:rPr>
        <w:t>RESUELVE:</w:t>
      </w:r>
    </w:p>
    <w:p w14:paraId="781D55B8" w14:textId="30867DA0" w:rsidR="00F15BA0" w:rsidRPr="00A60631" w:rsidRDefault="00F15BA0"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t xml:space="preserve">PRIMERO: </w:t>
      </w:r>
      <w:r w:rsidRPr="00A60631">
        <w:rPr>
          <w:rFonts w:ascii="Arial" w:hAnsi="Arial" w:cs="Arial"/>
          <w:bCs/>
          <w:i/>
          <w:iCs/>
          <w:color w:val="000000"/>
        </w:rPr>
        <w:t xml:space="preserve">Esta autoridad es competente para conocer y resolver de la solicitud de renovación del acuerdo de concesión, presentada por </w:t>
      </w:r>
      <w:r w:rsidR="00454A04">
        <w:rPr>
          <w:rFonts w:ascii="Arial" w:hAnsi="Arial" w:cs="Arial"/>
          <w:b/>
          <w:i/>
          <w:iCs/>
          <w:color w:val="000000"/>
        </w:rPr>
        <w:t>********</w:t>
      </w:r>
      <w:r w:rsidRPr="00A60631">
        <w:rPr>
          <w:rFonts w:ascii="Arial" w:hAnsi="Arial" w:cs="Arial"/>
          <w:b/>
          <w:i/>
          <w:iCs/>
          <w:color w:val="000000"/>
        </w:rPr>
        <w:t xml:space="preserve">, </w:t>
      </w:r>
      <w:r w:rsidRPr="00A60631">
        <w:rPr>
          <w:rFonts w:ascii="Arial" w:hAnsi="Arial" w:cs="Arial"/>
          <w:bCs/>
          <w:i/>
          <w:iCs/>
          <w:color w:val="000000"/>
        </w:rPr>
        <w:t>en términos del considerando primero.</w:t>
      </w:r>
    </w:p>
    <w:p w14:paraId="2872360E" w14:textId="7B357DAB" w:rsidR="00F15BA0" w:rsidRPr="00A60631" w:rsidRDefault="00F15BA0"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lastRenderedPageBreak/>
        <w:t>SEGUNDO:</w:t>
      </w:r>
      <w:r w:rsidRPr="00A60631">
        <w:rPr>
          <w:rFonts w:ascii="Arial" w:hAnsi="Arial" w:cs="Arial"/>
          <w:bCs/>
          <w:i/>
          <w:iCs/>
          <w:color w:val="000000"/>
        </w:rPr>
        <w:t xml:space="preserve"> Por lo expuesto en el considerando segundo, </w:t>
      </w:r>
      <w:r w:rsidRPr="00A60631">
        <w:rPr>
          <w:rFonts w:ascii="Arial" w:hAnsi="Arial" w:cs="Arial"/>
          <w:b/>
          <w:i/>
          <w:iCs/>
          <w:color w:val="000000"/>
        </w:rPr>
        <w:t xml:space="preserve">NO HA LUGAR A CONCEDER </w:t>
      </w:r>
      <w:r w:rsidR="00F368B1" w:rsidRPr="00A60631">
        <w:rPr>
          <w:rFonts w:ascii="Arial" w:hAnsi="Arial" w:cs="Arial"/>
          <w:b/>
          <w:i/>
          <w:iCs/>
          <w:color w:val="000000"/>
        </w:rPr>
        <w:t xml:space="preserve">a </w:t>
      </w:r>
      <w:r w:rsidR="00454A04">
        <w:rPr>
          <w:rFonts w:ascii="Arial" w:hAnsi="Arial" w:cs="Arial"/>
          <w:b/>
          <w:i/>
          <w:iCs/>
          <w:color w:val="000000"/>
        </w:rPr>
        <w:t>********</w:t>
      </w:r>
      <w:r w:rsidR="00F368B1" w:rsidRPr="00A60631">
        <w:rPr>
          <w:rFonts w:ascii="Arial" w:hAnsi="Arial" w:cs="Arial"/>
          <w:b/>
          <w:i/>
          <w:iCs/>
          <w:color w:val="000000"/>
        </w:rPr>
        <w:t xml:space="preserve">, </w:t>
      </w:r>
      <w:r w:rsidR="00F368B1" w:rsidRPr="00A60631">
        <w:rPr>
          <w:rFonts w:ascii="Arial" w:hAnsi="Arial" w:cs="Arial"/>
          <w:bCs/>
          <w:i/>
          <w:iCs/>
          <w:color w:val="000000"/>
        </w:rPr>
        <w:t xml:space="preserve">la renovación del acuerdo de concesión número </w:t>
      </w:r>
      <w:r w:rsidR="00454A04">
        <w:rPr>
          <w:rFonts w:ascii="Arial" w:hAnsi="Arial" w:cs="Arial"/>
          <w:bCs/>
          <w:i/>
          <w:iCs/>
          <w:color w:val="000000"/>
        </w:rPr>
        <w:t>********</w:t>
      </w:r>
      <w:r w:rsidR="00F368B1" w:rsidRPr="00A60631">
        <w:rPr>
          <w:rFonts w:ascii="Arial" w:hAnsi="Arial" w:cs="Arial"/>
          <w:bCs/>
          <w:i/>
          <w:iCs/>
          <w:color w:val="000000"/>
        </w:rPr>
        <w:t xml:space="preserve">, de fecha veintitrés de agosto de dos mil cuatro, </w:t>
      </w:r>
      <w:r w:rsidR="0037581C" w:rsidRPr="00A60631">
        <w:rPr>
          <w:rFonts w:ascii="Arial" w:hAnsi="Arial" w:cs="Arial"/>
          <w:bCs/>
          <w:i/>
          <w:iCs/>
          <w:color w:val="000000"/>
        </w:rPr>
        <w:t xml:space="preserve">otorgado a su favor y que le fue conferido para que prestar el servicio público de alquiler (taxi), en la población de </w:t>
      </w:r>
      <w:r w:rsidR="00454A04">
        <w:rPr>
          <w:rFonts w:ascii="Arial" w:hAnsi="Arial" w:cs="Arial"/>
          <w:bCs/>
          <w:i/>
          <w:iCs/>
          <w:color w:val="000000"/>
        </w:rPr>
        <w:t>********</w:t>
      </w:r>
      <w:r w:rsidR="0037581C" w:rsidRPr="00A60631">
        <w:rPr>
          <w:rFonts w:ascii="Arial" w:hAnsi="Arial" w:cs="Arial"/>
          <w:bCs/>
          <w:i/>
          <w:iCs/>
          <w:color w:val="000000"/>
        </w:rPr>
        <w:t>.</w:t>
      </w:r>
    </w:p>
    <w:p w14:paraId="29962540" w14:textId="0F5A6ED0" w:rsidR="0037581C" w:rsidRPr="00A60631" w:rsidRDefault="0037581C"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t>TERCERO:</w:t>
      </w:r>
      <w:r w:rsidRPr="00A60631">
        <w:rPr>
          <w:rFonts w:ascii="Arial" w:hAnsi="Arial" w:cs="Arial"/>
          <w:bCs/>
          <w:i/>
          <w:iCs/>
          <w:color w:val="000000"/>
        </w:rPr>
        <w:t xml:space="preserve"> Se ordena que, por conducto de la Dirección Jurídica de la Secretaría de Movilidad del Estado de Oaxaca, se notifique la presente determinación al promovente en el domicilio que indica en términos de lo establecido en el artículo 47 de la Ley de Procedimiento y Justicia Administrativa en el Estado.</w:t>
      </w:r>
    </w:p>
    <w:p w14:paraId="4758F908" w14:textId="631A721A" w:rsidR="0037581C" w:rsidRPr="00A60631" w:rsidRDefault="0037581C"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t xml:space="preserve">CUARTO: </w:t>
      </w:r>
      <w:r w:rsidRPr="00A60631">
        <w:rPr>
          <w:rFonts w:ascii="Arial" w:hAnsi="Arial" w:cs="Arial"/>
          <w:bCs/>
          <w:i/>
          <w:iCs/>
          <w:color w:val="000000"/>
        </w:rPr>
        <w:t xml:space="preserve">Remítase copia certificada de la presente resolución a la Primera Sala Unitaria de Primera Instancia del Tribunal de Justicia Administrativa del Estado de Oaxaca, quien conoce del juicio de nulidad número 303/2016, para los efectos legales correspondientes. </w:t>
      </w:r>
    </w:p>
    <w:p w14:paraId="08983281" w14:textId="1E95BC78" w:rsidR="0037581C" w:rsidRPr="00A60631" w:rsidRDefault="0037581C" w:rsidP="00137D6D">
      <w:pPr>
        <w:pStyle w:val="Prrafodelista"/>
        <w:spacing w:after="0" w:line="240" w:lineRule="auto"/>
        <w:ind w:left="1418" w:right="333"/>
        <w:jc w:val="both"/>
        <w:rPr>
          <w:rFonts w:ascii="Arial" w:hAnsi="Arial" w:cs="Arial"/>
          <w:bCs/>
          <w:i/>
          <w:iCs/>
          <w:color w:val="000000"/>
        </w:rPr>
      </w:pPr>
      <w:r w:rsidRPr="00A60631">
        <w:rPr>
          <w:rFonts w:ascii="Arial" w:hAnsi="Arial" w:cs="Arial"/>
          <w:b/>
          <w:i/>
          <w:iCs/>
          <w:color w:val="000000"/>
        </w:rPr>
        <w:t>…</w:t>
      </w:r>
      <w:r w:rsidRPr="00A60631">
        <w:rPr>
          <w:rFonts w:ascii="Arial" w:hAnsi="Arial" w:cs="Arial"/>
          <w:bCs/>
          <w:i/>
          <w:iCs/>
          <w:color w:val="000000"/>
        </w:rPr>
        <w:t>”</w:t>
      </w:r>
    </w:p>
    <w:p w14:paraId="71AA4ABF" w14:textId="592D9F97" w:rsidR="006F7C49" w:rsidRPr="006F7C49" w:rsidRDefault="00F15BA0" w:rsidP="00137D6D">
      <w:pPr>
        <w:pStyle w:val="Prrafodelista"/>
        <w:spacing w:after="0" w:line="360" w:lineRule="auto"/>
        <w:ind w:left="1418" w:right="333"/>
        <w:jc w:val="both"/>
        <w:rPr>
          <w:rFonts w:ascii="Arial" w:hAnsi="Arial"/>
          <w:bCs/>
          <w:color w:val="000000"/>
          <w:sz w:val="26"/>
        </w:rPr>
      </w:pPr>
      <w:r>
        <w:rPr>
          <w:rFonts w:cstheme="minorHAnsi"/>
          <w:b/>
          <w:color w:val="000000"/>
        </w:rPr>
        <w:t xml:space="preserve"> </w:t>
      </w:r>
      <w:r>
        <w:rPr>
          <w:rFonts w:cstheme="minorHAnsi"/>
          <w:bCs/>
          <w:color w:val="000000"/>
        </w:rPr>
        <w:t xml:space="preserve"> </w:t>
      </w:r>
    </w:p>
    <w:p w14:paraId="7C8C52DD" w14:textId="373C013C" w:rsidR="00D903D4" w:rsidRDefault="00AE63F3" w:rsidP="00FD5CC4">
      <w:pPr>
        <w:pStyle w:val="Prrafodelista"/>
        <w:spacing w:after="0" w:line="360" w:lineRule="auto"/>
        <w:ind w:left="1080" w:right="49" w:firstLine="336"/>
        <w:jc w:val="both"/>
        <w:rPr>
          <w:rFonts w:ascii="Arial" w:hAnsi="Arial"/>
          <w:bCs/>
          <w:color w:val="000000"/>
          <w:sz w:val="26"/>
        </w:rPr>
      </w:pPr>
      <w:r>
        <w:rPr>
          <w:rFonts w:ascii="Arial" w:hAnsi="Arial"/>
          <w:bCs/>
          <w:color w:val="000000"/>
          <w:sz w:val="26"/>
        </w:rPr>
        <w:t xml:space="preserve">Documentos de las autoridades demandada y vinculada que se acordaron </w:t>
      </w:r>
      <w:r w:rsidR="005129BB">
        <w:rPr>
          <w:rFonts w:ascii="Arial" w:hAnsi="Arial"/>
          <w:bCs/>
          <w:color w:val="000000"/>
          <w:sz w:val="26"/>
        </w:rPr>
        <w:t xml:space="preserve">en el </w:t>
      </w:r>
      <w:r>
        <w:rPr>
          <w:rFonts w:ascii="Arial" w:hAnsi="Arial"/>
          <w:bCs/>
          <w:color w:val="000000"/>
          <w:sz w:val="26"/>
        </w:rPr>
        <w:t>auto de 31 treinta y uno de mayo de 2021 dos mil</w:t>
      </w:r>
      <w:r w:rsidR="00F532BB">
        <w:rPr>
          <w:rFonts w:ascii="Arial" w:hAnsi="Arial"/>
          <w:bCs/>
          <w:color w:val="000000"/>
          <w:sz w:val="26"/>
        </w:rPr>
        <w:t xml:space="preserve"> </w:t>
      </w:r>
      <w:r>
        <w:rPr>
          <w:rFonts w:ascii="Arial" w:hAnsi="Arial"/>
          <w:bCs/>
          <w:color w:val="000000"/>
          <w:sz w:val="26"/>
        </w:rPr>
        <w:t xml:space="preserve">veintiuno, con los que </w:t>
      </w:r>
      <w:r w:rsidR="00D903D4">
        <w:rPr>
          <w:rFonts w:ascii="Arial" w:hAnsi="Arial"/>
          <w:bCs/>
          <w:color w:val="000000"/>
          <w:sz w:val="26"/>
        </w:rPr>
        <w:t>le di</w:t>
      </w:r>
      <w:r>
        <w:rPr>
          <w:rFonts w:ascii="Arial" w:hAnsi="Arial"/>
          <w:bCs/>
          <w:color w:val="000000"/>
          <w:sz w:val="26"/>
        </w:rPr>
        <w:t>o</w:t>
      </w:r>
      <w:r w:rsidR="00D903D4">
        <w:rPr>
          <w:rFonts w:ascii="Arial" w:hAnsi="Arial"/>
          <w:bCs/>
          <w:color w:val="000000"/>
          <w:sz w:val="26"/>
        </w:rPr>
        <w:t xml:space="preserve"> vista a la actora para que manifestara lo que su interés conviniera respecto al cumplimiento que se pretende dar con esos oficios</w:t>
      </w:r>
      <w:r w:rsidR="00F532BB">
        <w:rPr>
          <w:rFonts w:ascii="Arial" w:hAnsi="Arial"/>
          <w:bCs/>
          <w:color w:val="000000"/>
          <w:sz w:val="26"/>
        </w:rPr>
        <w:t xml:space="preserve">; </w:t>
      </w:r>
      <w:r w:rsidR="00B96357">
        <w:rPr>
          <w:rFonts w:ascii="Arial" w:hAnsi="Arial"/>
          <w:bCs/>
          <w:color w:val="000000"/>
          <w:sz w:val="26"/>
        </w:rPr>
        <w:t>que</w:t>
      </w:r>
      <w:r w:rsidR="00F532BB">
        <w:rPr>
          <w:rFonts w:ascii="Arial" w:hAnsi="Arial"/>
          <w:bCs/>
          <w:color w:val="000000"/>
          <w:sz w:val="26"/>
        </w:rPr>
        <w:t xml:space="preserve"> mediante escrito presentado el 5 cinco de julio de 2021 dos mil veintiuno, </w:t>
      </w:r>
      <w:r w:rsidR="00B96357">
        <w:rPr>
          <w:rFonts w:ascii="Arial" w:hAnsi="Arial"/>
          <w:bCs/>
          <w:color w:val="000000"/>
          <w:sz w:val="26"/>
        </w:rPr>
        <w:t xml:space="preserve">la actora </w:t>
      </w:r>
      <w:r w:rsidR="00F532BB">
        <w:rPr>
          <w:rFonts w:ascii="Arial" w:hAnsi="Arial"/>
          <w:bCs/>
          <w:color w:val="000000"/>
          <w:sz w:val="26"/>
        </w:rPr>
        <w:t>solicitó que no se tuviera por cumplida la sentencia por las razones que</w:t>
      </w:r>
      <w:r w:rsidR="00137D6D">
        <w:rPr>
          <w:rFonts w:ascii="Arial" w:hAnsi="Arial"/>
          <w:bCs/>
          <w:color w:val="000000"/>
          <w:sz w:val="26"/>
        </w:rPr>
        <w:t xml:space="preserve"> expresó </w:t>
      </w:r>
      <w:r w:rsidR="00F532BB">
        <w:rPr>
          <w:rFonts w:ascii="Arial" w:hAnsi="Arial"/>
          <w:bCs/>
          <w:color w:val="000000"/>
          <w:sz w:val="26"/>
        </w:rPr>
        <w:t xml:space="preserve"> en su escrito</w:t>
      </w:r>
      <w:r w:rsidR="005129BB">
        <w:rPr>
          <w:rFonts w:ascii="Arial" w:hAnsi="Arial"/>
          <w:bCs/>
          <w:color w:val="000000"/>
          <w:sz w:val="26"/>
        </w:rPr>
        <w:t xml:space="preserve">, como se advierte de fojas 374 </w:t>
      </w:r>
      <w:r w:rsidR="002E3D78">
        <w:rPr>
          <w:rFonts w:ascii="Arial" w:hAnsi="Arial"/>
          <w:bCs/>
          <w:color w:val="000000"/>
          <w:sz w:val="26"/>
        </w:rPr>
        <w:t xml:space="preserve">trescientos setenta y cuatro </w:t>
      </w:r>
      <w:r w:rsidR="005129BB">
        <w:rPr>
          <w:rFonts w:ascii="Arial" w:hAnsi="Arial"/>
          <w:bCs/>
          <w:color w:val="000000"/>
          <w:sz w:val="26"/>
        </w:rPr>
        <w:t>a 377</w:t>
      </w:r>
      <w:r w:rsidR="002E3D78">
        <w:rPr>
          <w:rFonts w:ascii="Arial" w:hAnsi="Arial"/>
          <w:bCs/>
          <w:color w:val="000000"/>
          <w:sz w:val="26"/>
        </w:rPr>
        <w:t xml:space="preserve"> trescientos setenta y siete</w:t>
      </w:r>
      <w:r w:rsidR="005129BB">
        <w:rPr>
          <w:rFonts w:ascii="Arial" w:hAnsi="Arial"/>
          <w:bCs/>
          <w:color w:val="000000"/>
          <w:sz w:val="26"/>
        </w:rPr>
        <w:t xml:space="preserve">, </w:t>
      </w:r>
      <w:r w:rsidR="002E3D78">
        <w:rPr>
          <w:rFonts w:ascii="Arial" w:hAnsi="Arial"/>
          <w:bCs/>
          <w:color w:val="000000"/>
          <w:sz w:val="26"/>
        </w:rPr>
        <w:t xml:space="preserve">380 trescientos ochenta y de 385 trescientos ochenta y cinco  a 390 trescientos noventa. </w:t>
      </w:r>
      <w:r w:rsidR="00470ECD">
        <w:rPr>
          <w:rFonts w:ascii="Arial" w:hAnsi="Arial"/>
          <w:bCs/>
          <w:color w:val="000000"/>
          <w:sz w:val="26"/>
        </w:rPr>
        <w:t>- - - - -</w:t>
      </w:r>
      <w:r w:rsidR="00F532BB">
        <w:rPr>
          <w:rFonts w:ascii="Arial" w:hAnsi="Arial"/>
          <w:bCs/>
          <w:color w:val="000000"/>
          <w:sz w:val="26"/>
        </w:rPr>
        <w:t xml:space="preserve"> </w:t>
      </w:r>
    </w:p>
    <w:p w14:paraId="0E92CB7E" w14:textId="77777777" w:rsidR="00137D6D" w:rsidRPr="00137D6D" w:rsidRDefault="00F532BB" w:rsidP="00137D6D">
      <w:pPr>
        <w:pStyle w:val="Prrafodelista"/>
        <w:numPr>
          <w:ilvl w:val="0"/>
          <w:numId w:val="22"/>
        </w:numPr>
        <w:spacing w:line="360" w:lineRule="auto"/>
        <w:ind w:right="49"/>
        <w:jc w:val="both"/>
        <w:rPr>
          <w:rFonts w:cstheme="minorHAnsi"/>
        </w:rPr>
      </w:pPr>
      <w:r>
        <w:rPr>
          <w:rFonts w:ascii="Arial" w:hAnsi="Arial"/>
          <w:bCs/>
          <w:color w:val="000000"/>
          <w:sz w:val="26"/>
        </w:rPr>
        <w:t>El 12 doce de julio de 2021 dos mil veintiuno, la Sala instructora dictó el acuerdo impugnado transcrito en el resultando segundo de la presente resolución</w:t>
      </w:r>
      <w:r w:rsidR="006F55D3">
        <w:rPr>
          <w:rFonts w:ascii="Arial" w:hAnsi="Arial"/>
          <w:bCs/>
          <w:color w:val="000000"/>
          <w:sz w:val="26"/>
        </w:rPr>
        <w:t>, visible a foja</w:t>
      </w:r>
      <w:r w:rsidR="007E386E">
        <w:rPr>
          <w:rFonts w:ascii="Arial" w:hAnsi="Arial"/>
          <w:bCs/>
          <w:color w:val="000000"/>
          <w:sz w:val="26"/>
        </w:rPr>
        <w:t>s</w:t>
      </w:r>
      <w:r w:rsidR="006F55D3">
        <w:rPr>
          <w:rFonts w:ascii="Arial" w:hAnsi="Arial"/>
          <w:bCs/>
          <w:color w:val="000000"/>
          <w:sz w:val="26"/>
        </w:rPr>
        <w:t xml:space="preserve"> </w:t>
      </w:r>
      <w:r w:rsidR="007E386E">
        <w:rPr>
          <w:rFonts w:ascii="Arial" w:hAnsi="Arial"/>
          <w:bCs/>
          <w:color w:val="000000"/>
          <w:sz w:val="26"/>
        </w:rPr>
        <w:t>391 trescientos noventa y uno y 392 trescientos noventa y dos.</w:t>
      </w:r>
    </w:p>
    <w:p w14:paraId="2F4A6B5D" w14:textId="07585671" w:rsidR="000C4234" w:rsidRDefault="00A51B26" w:rsidP="00525087">
      <w:pPr>
        <w:spacing w:line="360" w:lineRule="auto"/>
        <w:ind w:right="49" w:firstLine="708"/>
        <w:jc w:val="both"/>
        <w:rPr>
          <w:rFonts w:ascii="Arial" w:hAnsi="Arial" w:cs="Arial"/>
          <w:sz w:val="26"/>
          <w:szCs w:val="26"/>
        </w:rPr>
      </w:pPr>
      <w:r w:rsidRPr="00137D6D">
        <w:rPr>
          <w:rFonts w:ascii="Arial" w:hAnsi="Arial" w:cs="Arial"/>
          <w:bCs/>
          <w:sz w:val="26"/>
          <w:szCs w:val="26"/>
        </w:rPr>
        <w:t xml:space="preserve">De </w:t>
      </w:r>
      <w:r w:rsidR="001444C7" w:rsidRPr="00137D6D">
        <w:rPr>
          <w:rFonts w:ascii="Arial" w:hAnsi="Arial" w:cs="Arial"/>
          <w:bCs/>
          <w:sz w:val="26"/>
          <w:szCs w:val="26"/>
        </w:rPr>
        <w:t xml:space="preserve">todo </w:t>
      </w:r>
      <w:r w:rsidRPr="00137D6D">
        <w:rPr>
          <w:rFonts w:ascii="Arial" w:hAnsi="Arial" w:cs="Arial"/>
          <w:bCs/>
          <w:sz w:val="26"/>
          <w:szCs w:val="26"/>
        </w:rPr>
        <w:t>lo expuesto</w:t>
      </w:r>
      <w:r w:rsidR="009F046B">
        <w:rPr>
          <w:rFonts w:ascii="Arial" w:hAnsi="Arial" w:cs="Arial"/>
          <w:bCs/>
          <w:sz w:val="26"/>
          <w:szCs w:val="26"/>
        </w:rPr>
        <w:t>,</w:t>
      </w:r>
      <w:r w:rsidR="000901CC" w:rsidRPr="00137D6D">
        <w:rPr>
          <w:rFonts w:ascii="Arial" w:hAnsi="Arial" w:cs="Arial"/>
          <w:bCs/>
          <w:sz w:val="26"/>
          <w:szCs w:val="26"/>
        </w:rPr>
        <w:t xml:space="preserve"> </w:t>
      </w:r>
      <w:r w:rsidRPr="00137D6D">
        <w:rPr>
          <w:rFonts w:ascii="Arial" w:hAnsi="Arial" w:cs="Arial"/>
          <w:bCs/>
          <w:sz w:val="26"/>
          <w:szCs w:val="26"/>
        </w:rPr>
        <w:t>se advierte</w:t>
      </w:r>
      <w:r w:rsidR="000901CC" w:rsidRPr="00137D6D">
        <w:rPr>
          <w:rFonts w:ascii="Arial" w:hAnsi="Arial" w:cs="Arial"/>
          <w:bCs/>
          <w:sz w:val="26"/>
          <w:szCs w:val="26"/>
        </w:rPr>
        <w:t xml:space="preserve"> </w:t>
      </w:r>
      <w:r w:rsidR="004C525B">
        <w:rPr>
          <w:rFonts w:ascii="Arial" w:hAnsi="Arial" w:cs="Arial"/>
          <w:bCs/>
          <w:sz w:val="26"/>
          <w:szCs w:val="26"/>
        </w:rPr>
        <w:t>que</w:t>
      </w:r>
      <w:r w:rsidR="009F046B">
        <w:rPr>
          <w:rFonts w:ascii="Arial" w:hAnsi="Arial" w:cs="Arial"/>
          <w:bCs/>
          <w:sz w:val="26"/>
          <w:szCs w:val="26"/>
        </w:rPr>
        <w:t xml:space="preserve"> </w:t>
      </w:r>
      <w:r w:rsidR="004C525B">
        <w:rPr>
          <w:rFonts w:ascii="Arial" w:hAnsi="Arial" w:cs="Arial"/>
          <w:bCs/>
          <w:sz w:val="26"/>
          <w:szCs w:val="26"/>
        </w:rPr>
        <w:t xml:space="preserve">en el acuerdo refutado </w:t>
      </w:r>
      <w:r w:rsidR="000C4234">
        <w:rPr>
          <w:rFonts w:ascii="Arial" w:hAnsi="Arial" w:cs="Arial"/>
          <w:bCs/>
          <w:sz w:val="26"/>
          <w:szCs w:val="26"/>
        </w:rPr>
        <w:t>el magistrado</w:t>
      </w:r>
      <w:r w:rsidR="004C525B">
        <w:rPr>
          <w:rFonts w:ascii="Arial" w:hAnsi="Arial" w:cs="Arial"/>
          <w:bCs/>
          <w:sz w:val="26"/>
          <w:szCs w:val="26"/>
        </w:rPr>
        <w:t xml:space="preserve"> de la sala unitaria </w:t>
      </w:r>
      <w:r w:rsidR="004C525B">
        <w:rPr>
          <w:rFonts w:ascii="Arial" w:hAnsi="Arial" w:cs="Arial"/>
          <w:sz w:val="26"/>
          <w:szCs w:val="26"/>
        </w:rPr>
        <w:t>determinó que</w:t>
      </w:r>
      <w:r w:rsidR="000C4234">
        <w:rPr>
          <w:rFonts w:ascii="Arial" w:hAnsi="Arial" w:cs="Arial"/>
          <w:sz w:val="26"/>
          <w:szCs w:val="26"/>
        </w:rPr>
        <w:t xml:space="preserve"> la sentencia se encontraba cumplida </w:t>
      </w:r>
      <w:r w:rsidR="004C525B">
        <w:rPr>
          <w:rFonts w:ascii="Arial" w:hAnsi="Arial" w:cs="Arial"/>
          <w:sz w:val="26"/>
          <w:szCs w:val="26"/>
        </w:rPr>
        <w:t xml:space="preserve">con solo señalar que </w:t>
      </w:r>
      <w:r w:rsidR="000C4234">
        <w:rPr>
          <w:rFonts w:ascii="Arial" w:hAnsi="Arial" w:cs="Arial"/>
          <w:sz w:val="26"/>
          <w:szCs w:val="26"/>
        </w:rPr>
        <w:t>el Gobernador del Estado fundó y motivó su competencia en la resolución de 7 siete de enero de 2021 dos mil veintiuno</w:t>
      </w:r>
      <w:r w:rsidR="00A9553B">
        <w:rPr>
          <w:rFonts w:ascii="Arial" w:hAnsi="Arial" w:cs="Arial"/>
          <w:sz w:val="26"/>
          <w:szCs w:val="26"/>
        </w:rPr>
        <w:t xml:space="preserve">, en el que </w:t>
      </w:r>
      <w:r w:rsidR="000C4234">
        <w:rPr>
          <w:rFonts w:ascii="Arial" w:hAnsi="Arial" w:cs="Arial"/>
          <w:sz w:val="26"/>
          <w:szCs w:val="26"/>
        </w:rPr>
        <w:t>resolvió la petición de la actora, por lo que ordenó el archivo del expediente como asunto concluido</w:t>
      </w:r>
      <w:r w:rsidR="004C525B">
        <w:rPr>
          <w:rFonts w:ascii="Arial" w:hAnsi="Arial" w:cs="Arial"/>
          <w:sz w:val="26"/>
          <w:szCs w:val="26"/>
        </w:rPr>
        <w:t>; si</w:t>
      </w:r>
      <w:r w:rsidR="000C4234">
        <w:rPr>
          <w:rFonts w:ascii="Arial" w:hAnsi="Arial" w:cs="Arial"/>
          <w:sz w:val="26"/>
          <w:szCs w:val="26"/>
        </w:rPr>
        <w:t xml:space="preserve">n embargo, la determinación del magistrado fue indebida, </w:t>
      </w:r>
      <w:r w:rsidR="004D1F87">
        <w:rPr>
          <w:rFonts w:ascii="Arial" w:hAnsi="Arial" w:cs="Arial"/>
          <w:sz w:val="26"/>
          <w:szCs w:val="26"/>
        </w:rPr>
        <w:t>pues</w:t>
      </w:r>
      <w:r w:rsidR="002D0FCD">
        <w:rPr>
          <w:rFonts w:ascii="Arial" w:hAnsi="Arial" w:cs="Arial"/>
          <w:sz w:val="26"/>
          <w:szCs w:val="26"/>
        </w:rPr>
        <w:t xml:space="preserve"> </w:t>
      </w:r>
      <w:r w:rsidR="003C18F1">
        <w:rPr>
          <w:rFonts w:ascii="Arial" w:hAnsi="Arial" w:cs="Arial"/>
          <w:sz w:val="26"/>
          <w:szCs w:val="26"/>
        </w:rPr>
        <w:t xml:space="preserve">lejos de </w:t>
      </w:r>
      <w:r w:rsidR="002D0FCD">
        <w:rPr>
          <w:rFonts w:ascii="Arial" w:hAnsi="Arial" w:cs="Arial"/>
          <w:sz w:val="26"/>
          <w:szCs w:val="26"/>
        </w:rPr>
        <w:t>revisar el expediente para verificar en qué consistía el cumplimiento de la sentencia</w:t>
      </w:r>
      <w:r w:rsidR="003C18F1">
        <w:rPr>
          <w:rFonts w:ascii="Arial" w:hAnsi="Arial" w:cs="Arial"/>
          <w:sz w:val="26"/>
          <w:szCs w:val="26"/>
        </w:rPr>
        <w:t xml:space="preserve">, centró </w:t>
      </w:r>
      <w:r w:rsidR="009E03C5">
        <w:rPr>
          <w:rFonts w:ascii="Arial" w:hAnsi="Arial" w:cs="Arial"/>
          <w:sz w:val="26"/>
          <w:szCs w:val="26"/>
        </w:rPr>
        <w:t xml:space="preserve">su atención </w:t>
      </w:r>
      <w:r w:rsidR="00E907A7">
        <w:rPr>
          <w:rFonts w:ascii="Arial" w:hAnsi="Arial" w:cs="Arial"/>
          <w:sz w:val="26"/>
          <w:szCs w:val="26"/>
        </w:rPr>
        <w:t xml:space="preserve">en </w:t>
      </w:r>
      <w:r w:rsidR="00AD69D5">
        <w:rPr>
          <w:rFonts w:ascii="Arial" w:hAnsi="Arial" w:cs="Arial"/>
          <w:sz w:val="26"/>
          <w:szCs w:val="26"/>
        </w:rPr>
        <w:t xml:space="preserve">que la resolución emitida por  el Gobernador del Estado </w:t>
      </w:r>
      <w:r w:rsidR="00E907A7">
        <w:rPr>
          <w:rFonts w:ascii="Arial" w:hAnsi="Arial" w:cs="Arial"/>
          <w:sz w:val="26"/>
          <w:szCs w:val="26"/>
        </w:rPr>
        <w:t xml:space="preserve">estuviera fundada y motivada </w:t>
      </w:r>
      <w:r w:rsidR="00AD69D5">
        <w:rPr>
          <w:rFonts w:ascii="Arial" w:hAnsi="Arial" w:cs="Arial"/>
          <w:sz w:val="26"/>
          <w:szCs w:val="26"/>
        </w:rPr>
        <w:t>solo en cuanto a su competencia</w:t>
      </w:r>
      <w:r w:rsidR="004D1F87">
        <w:rPr>
          <w:rFonts w:ascii="Arial" w:hAnsi="Arial" w:cs="Arial"/>
          <w:sz w:val="26"/>
          <w:szCs w:val="26"/>
        </w:rPr>
        <w:t xml:space="preserve">, </w:t>
      </w:r>
      <w:r w:rsidR="009E03C5">
        <w:rPr>
          <w:rFonts w:ascii="Arial" w:hAnsi="Arial" w:cs="Arial"/>
          <w:sz w:val="26"/>
          <w:szCs w:val="26"/>
        </w:rPr>
        <w:t xml:space="preserve">sin haber analizado que el </w:t>
      </w:r>
      <w:r w:rsidR="004D1F87">
        <w:rPr>
          <w:rFonts w:ascii="Arial" w:hAnsi="Arial" w:cs="Arial"/>
          <w:sz w:val="26"/>
          <w:szCs w:val="26"/>
        </w:rPr>
        <w:t>tenor de</w:t>
      </w:r>
      <w:r w:rsidR="00E907A7" w:rsidRPr="00E907A7">
        <w:rPr>
          <w:rFonts w:ascii="Arial" w:hAnsi="Arial" w:cs="Arial"/>
          <w:sz w:val="26"/>
          <w:szCs w:val="26"/>
        </w:rPr>
        <w:t xml:space="preserve"> </w:t>
      </w:r>
      <w:r w:rsidR="00E907A7">
        <w:rPr>
          <w:rFonts w:ascii="Arial" w:hAnsi="Arial" w:cs="Arial"/>
          <w:sz w:val="26"/>
          <w:szCs w:val="26"/>
        </w:rPr>
        <w:t xml:space="preserve">la resolución </w:t>
      </w:r>
      <w:r w:rsidR="009E03C5">
        <w:rPr>
          <w:rFonts w:ascii="Arial" w:hAnsi="Arial" w:cs="Arial"/>
          <w:sz w:val="26"/>
          <w:szCs w:val="26"/>
        </w:rPr>
        <w:t>no cumple el alcance de la sentencia dictada a favor de la recurrente</w:t>
      </w:r>
      <w:r w:rsidR="00AD69D5">
        <w:rPr>
          <w:rFonts w:ascii="Arial" w:hAnsi="Arial" w:cs="Arial"/>
          <w:sz w:val="26"/>
          <w:szCs w:val="26"/>
        </w:rPr>
        <w:t xml:space="preserve">. </w:t>
      </w:r>
      <w:r w:rsidR="00470ECD">
        <w:rPr>
          <w:rFonts w:ascii="Arial" w:hAnsi="Arial" w:cs="Arial"/>
          <w:sz w:val="26"/>
          <w:szCs w:val="26"/>
        </w:rPr>
        <w:t xml:space="preserve">- - - </w:t>
      </w:r>
    </w:p>
    <w:p w14:paraId="2E947365" w14:textId="03DB69F4" w:rsidR="00760EA3" w:rsidRPr="00137D6D" w:rsidRDefault="00880D99" w:rsidP="00525087">
      <w:pPr>
        <w:spacing w:line="360" w:lineRule="auto"/>
        <w:ind w:right="49" w:firstLine="708"/>
        <w:jc w:val="both"/>
        <w:rPr>
          <w:rFonts w:cstheme="minorHAnsi"/>
        </w:rPr>
      </w:pPr>
      <w:r>
        <w:rPr>
          <w:rFonts w:ascii="Arial" w:eastAsia="Calibri" w:hAnsi="Arial" w:cs="Arial"/>
          <w:bCs/>
          <w:sz w:val="26"/>
          <w:szCs w:val="26"/>
        </w:rPr>
        <w:lastRenderedPageBreak/>
        <w:t>Se dice lo anterior</w:t>
      </w:r>
      <w:r w:rsidR="00DF73CC">
        <w:rPr>
          <w:rFonts w:ascii="Arial" w:eastAsia="Calibri" w:hAnsi="Arial" w:cs="Arial"/>
          <w:bCs/>
          <w:sz w:val="26"/>
          <w:szCs w:val="26"/>
        </w:rPr>
        <w:t xml:space="preserve">, porque de la revisión minuciosa de las constancias de autos descritas en párrafos anteriores, se advierte que en el juicio de nulidad, </w:t>
      </w:r>
      <w:r w:rsidR="001444C7" w:rsidRPr="00137D6D">
        <w:rPr>
          <w:rFonts w:ascii="Arial" w:hAnsi="Arial" w:cs="Arial"/>
          <w:bCs/>
          <w:sz w:val="26"/>
          <w:szCs w:val="26"/>
        </w:rPr>
        <w:t>l</w:t>
      </w:r>
      <w:r w:rsidR="00FD433B" w:rsidRPr="00137D6D">
        <w:rPr>
          <w:rFonts w:ascii="Arial" w:hAnsi="Arial" w:cs="Arial"/>
          <w:bCs/>
          <w:sz w:val="26"/>
          <w:szCs w:val="26"/>
        </w:rPr>
        <w:t>a</w:t>
      </w:r>
      <w:r w:rsidR="001444C7" w:rsidRPr="00137D6D">
        <w:rPr>
          <w:rFonts w:ascii="Arial" w:hAnsi="Arial" w:cs="Arial"/>
          <w:bCs/>
          <w:sz w:val="26"/>
          <w:szCs w:val="26"/>
        </w:rPr>
        <w:t xml:space="preserve"> </w:t>
      </w:r>
      <w:r w:rsidR="00FD433B" w:rsidRPr="00137D6D">
        <w:rPr>
          <w:rFonts w:ascii="Arial" w:hAnsi="Arial" w:cs="Arial"/>
          <w:bCs/>
          <w:sz w:val="26"/>
          <w:szCs w:val="26"/>
        </w:rPr>
        <w:t xml:space="preserve">magistrada de primera instancia </w:t>
      </w:r>
      <w:r w:rsidR="001444C7" w:rsidRPr="00137D6D">
        <w:rPr>
          <w:rFonts w:ascii="Arial" w:hAnsi="Arial" w:cs="Arial"/>
          <w:bCs/>
          <w:sz w:val="26"/>
          <w:szCs w:val="26"/>
        </w:rPr>
        <w:t xml:space="preserve">dictó </w:t>
      </w:r>
      <w:r w:rsidR="00A76705">
        <w:rPr>
          <w:rFonts w:ascii="Arial" w:hAnsi="Arial" w:cs="Arial"/>
          <w:bCs/>
          <w:sz w:val="26"/>
          <w:szCs w:val="26"/>
        </w:rPr>
        <w:t xml:space="preserve">la </w:t>
      </w:r>
      <w:r w:rsidR="00EE1263" w:rsidRPr="00137D6D">
        <w:rPr>
          <w:rFonts w:ascii="Arial" w:hAnsi="Arial" w:cs="Arial"/>
          <w:bCs/>
          <w:sz w:val="26"/>
          <w:szCs w:val="26"/>
        </w:rPr>
        <w:t xml:space="preserve">sentencia </w:t>
      </w:r>
      <w:r w:rsidR="00320C76">
        <w:rPr>
          <w:rFonts w:ascii="Arial" w:hAnsi="Arial"/>
          <w:bCs/>
          <w:color w:val="000000"/>
          <w:sz w:val="26"/>
        </w:rPr>
        <w:t xml:space="preserve">de </w:t>
      </w:r>
      <w:r w:rsidR="00320C76">
        <w:rPr>
          <w:rFonts w:ascii="Arial" w:hAnsi="Arial" w:cs="Arial"/>
          <w:sz w:val="26"/>
          <w:szCs w:val="26"/>
        </w:rPr>
        <w:t>26 veintiséis de septiembre de 2017 dos mil diecisiete</w:t>
      </w:r>
      <w:r w:rsidR="00320C76">
        <w:rPr>
          <w:rFonts w:ascii="Arial" w:hAnsi="Arial" w:cs="Arial"/>
          <w:bCs/>
          <w:sz w:val="26"/>
          <w:szCs w:val="26"/>
        </w:rPr>
        <w:t xml:space="preserve">, </w:t>
      </w:r>
      <w:r w:rsidR="001444C7" w:rsidRPr="00137D6D">
        <w:rPr>
          <w:rFonts w:ascii="Arial" w:hAnsi="Arial" w:cs="Arial"/>
          <w:bCs/>
          <w:sz w:val="26"/>
          <w:szCs w:val="26"/>
        </w:rPr>
        <w:t>en la que</w:t>
      </w:r>
      <w:r w:rsidR="00EE1263" w:rsidRPr="00137D6D">
        <w:rPr>
          <w:rFonts w:ascii="Arial" w:hAnsi="Arial" w:cs="Arial"/>
          <w:bCs/>
          <w:sz w:val="26"/>
          <w:szCs w:val="26"/>
        </w:rPr>
        <w:t xml:space="preserve"> </w:t>
      </w:r>
      <w:r w:rsidR="00FD433B" w:rsidRPr="00137D6D">
        <w:rPr>
          <w:rFonts w:ascii="Arial" w:hAnsi="Arial" w:cs="Arial"/>
          <w:bCs/>
          <w:sz w:val="26"/>
          <w:szCs w:val="26"/>
        </w:rPr>
        <w:t>declaró la configuración de la resolución de negativa ficta impugnada</w:t>
      </w:r>
      <w:r w:rsidR="00827D46" w:rsidRPr="00137D6D">
        <w:rPr>
          <w:rFonts w:ascii="Arial" w:hAnsi="Arial" w:cs="Arial"/>
          <w:bCs/>
          <w:sz w:val="26"/>
          <w:szCs w:val="26"/>
        </w:rPr>
        <w:t xml:space="preserve"> y</w:t>
      </w:r>
      <w:r w:rsidR="00FD433B" w:rsidRPr="00137D6D">
        <w:rPr>
          <w:rFonts w:ascii="Arial" w:hAnsi="Arial" w:cs="Arial"/>
          <w:bCs/>
          <w:sz w:val="26"/>
          <w:szCs w:val="26"/>
        </w:rPr>
        <w:t xml:space="preserve"> la invalidez de </w:t>
      </w:r>
      <w:r w:rsidR="00827D46" w:rsidRPr="00137D6D">
        <w:rPr>
          <w:rFonts w:ascii="Arial" w:hAnsi="Arial" w:cs="Arial"/>
          <w:bCs/>
          <w:sz w:val="26"/>
          <w:szCs w:val="26"/>
        </w:rPr>
        <w:t xml:space="preserve">esa </w:t>
      </w:r>
      <w:r w:rsidR="00FD433B" w:rsidRPr="00137D6D">
        <w:rPr>
          <w:rFonts w:ascii="Arial" w:hAnsi="Arial" w:cs="Arial"/>
          <w:bCs/>
          <w:sz w:val="26"/>
          <w:szCs w:val="26"/>
        </w:rPr>
        <w:t>negativa ficta</w:t>
      </w:r>
      <w:r w:rsidR="00760EA3" w:rsidRPr="00137D6D">
        <w:rPr>
          <w:rFonts w:ascii="Arial" w:hAnsi="Arial" w:cs="Arial"/>
          <w:bCs/>
          <w:sz w:val="26"/>
          <w:szCs w:val="26"/>
        </w:rPr>
        <w:t>,</w:t>
      </w:r>
      <w:r w:rsidR="00FD433B" w:rsidRPr="00137D6D">
        <w:rPr>
          <w:rFonts w:ascii="Arial" w:hAnsi="Arial" w:cs="Arial"/>
          <w:bCs/>
          <w:sz w:val="26"/>
          <w:szCs w:val="26"/>
        </w:rPr>
        <w:t xml:space="preserve"> únicamente respecto de la solicitud para la publicación en el Periódico Oficial del </w:t>
      </w:r>
      <w:r w:rsidR="00827D46" w:rsidRPr="00137D6D">
        <w:rPr>
          <w:rFonts w:ascii="Arial" w:hAnsi="Arial" w:cs="Arial"/>
          <w:bCs/>
          <w:sz w:val="26"/>
          <w:szCs w:val="26"/>
        </w:rPr>
        <w:t>E</w:t>
      </w:r>
      <w:r w:rsidR="00FD433B" w:rsidRPr="00137D6D">
        <w:rPr>
          <w:rFonts w:ascii="Arial" w:hAnsi="Arial" w:cs="Arial"/>
          <w:bCs/>
          <w:sz w:val="26"/>
          <w:szCs w:val="26"/>
        </w:rPr>
        <w:t xml:space="preserve">stado del acuerdo de concesión número </w:t>
      </w:r>
      <w:r w:rsidR="00454A04">
        <w:rPr>
          <w:rFonts w:ascii="Arial" w:hAnsi="Arial" w:cs="Arial"/>
          <w:bCs/>
          <w:sz w:val="26"/>
          <w:szCs w:val="26"/>
        </w:rPr>
        <w:t>********</w:t>
      </w:r>
      <w:r w:rsidR="00FD433B" w:rsidRPr="00137D6D">
        <w:rPr>
          <w:rFonts w:ascii="Arial" w:hAnsi="Arial" w:cs="Arial"/>
          <w:bCs/>
          <w:sz w:val="26"/>
          <w:szCs w:val="26"/>
        </w:rPr>
        <w:t xml:space="preserve"> de veintitrés de agosto de dos mil catorce</w:t>
      </w:r>
      <w:r w:rsidR="00FF061F">
        <w:rPr>
          <w:rFonts w:ascii="Arial" w:hAnsi="Arial" w:cs="Arial"/>
          <w:bCs/>
          <w:sz w:val="26"/>
          <w:szCs w:val="26"/>
        </w:rPr>
        <w:t>,</w:t>
      </w:r>
      <w:r w:rsidR="00A76705">
        <w:rPr>
          <w:rFonts w:ascii="Arial" w:hAnsi="Arial" w:cs="Arial"/>
          <w:bCs/>
          <w:sz w:val="26"/>
          <w:szCs w:val="26"/>
        </w:rPr>
        <w:t xml:space="preserve"> y </w:t>
      </w:r>
      <w:r w:rsidR="00FD433B" w:rsidRPr="00137D6D">
        <w:rPr>
          <w:rFonts w:ascii="Arial" w:hAnsi="Arial" w:cs="Arial"/>
          <w:bCs/>
          <w:sz w:val="26"/>
          <w:szCs w:val="26"/>
        </w:rPr>
        <w:t xml:space="preserve"> la </w:t>
      </w:r>
      <w:r w:rsidR="00827D46" w:rsidRPr="00137D6D">
        <w:rPr>
          <w:rFonts w:ascii="Arial" w:hAnsi="Arial" w:cs="Arial"/>
          <w:bCs/>
          <w:sz w:val="26"/>
          <w:szCs w:val="26"/>
        </w:rPr>
        <w:t>S</w:t>
      </w:r>
      <w:r w:rsidR="00FD433B" w:rsidRPr="00137D6D">
        <w:rPr>
          <w:rFonts w:ascii="Arial" w:hAnsi="Arial" w:cs="Arial"/>
          <w:bCs/>
          <w:sz w:val="26"/>
          <w:szCs w:val="26"/>
        </w:rPr>
        <w:t xml:space="preserve">ala </w:t>
      </w:r>
      <w:r w:rsidR="00827D46" w:rsidRPr="00137D6D">
        <w:rPr>
          <w:rFonts w:ascii="Arial" w:hAnsi="Arial" w:cs="Arial"/>
          <w:bCs/>
          <w:sz w:val="26"/>
          <w:szCs w:val="26"/>
        </w:rPr>
        <w:t>S</w:t>
      </w:r>
      <w:r w:rsidR="00FD433B" w:rsidRPr="00137D6D">
        <w:rPr>
          <w:rFonts w:ascii="Arial" w:hAnsi="Arial" w:cs="Arial"/>
          <w:bCs/>
          <w:sz w:val="26"/>
          <w:szCs w:val="26"/>
        </w:rPr>
        <w:t xml:space="preserve">uperior </w:t>
      </w:r>
      <w:r w:rsidR="00320C76">
        <w:rPr>
          <w:rFonts w:ascii="Arial" w:hAnsi="Arial" w:cs="Arial"/>
          <w:bCs/>
          <w:sz w:val="26"/>
          <w:szCs w:val="26"/>
        </w:rPr>
        <w:t xml:space="preserve">de este Tribunal, </w:t>
      </w:r>
      <w:r w:rsidR="00320C76" w:rsidRPr="00570D0A">
        <w:rPr>
          <w:rFonts w:ascii="Arial" w:hAnsi="Arial"/>
          <w:bCs/>
          <w:color w:val="000000"/>
          <w:sz w:val="26"/>
        </w:rPr>
        <w:t>en la resolución del recurso de revisión</w:t>
      </w:r>
      <w:r w:rsidR="00320C76">
        <w:rPr>
          <w:rFonts w:ascii="Arial" w:hAnsi="Arial"/>
          <w:bCs/>
          <w:color w:val="000000"/>
          <w:sz w:val="26"/>
        </w:rPr>
        <w:t xml:space="preserve"> de 13 trece de marzo de 2019 dos mil diecinueve,</w:t>
      </w:r>
      <w:r w:rsidR="00320C76">
        <w:rPr>
          <w:rFonts w:ascii="Arial" w:hAnsi="Arial" w:cs="Arial"/>
          <w:bCs/>
          <w:sz w:val="26"/>
          <w:szCs w:val="26"/>
        </w:rPr>
        <w:t xml:space="preserve"> </w:t>
      </w:r>
      <w:r w:rsidR="00827D46" w:rsidRPr="00137D6D">
        <w:rPr>
          <w:rFonts w:ascii="Arial" w:hAnsi="Arial" w:cs="Arial"/>
          <w:bCs/>
          <w:sz w:val="26"/>
          <w:szCs w:val="26"/>
        </w:rPr>
        <w:t>ordenó a la autoridad demandada y al autoridad vinculada que cumplan con la sentencia</w:t>
      </w:r>
      <w:r w:rsidR="00DF0844" w:rsidRPr="00137D6D">
        <w:rPr>
          <w:rFonts w:ascii="Arial" w:hAnsi="Arial" w:cs="Arial"/>
          <w:bCs/>
          <w:sz w:val="26"/>
          <w:szCs w:val="26"/>
        </w:rPr>
        <w:t>,</w:t>
      </w:r>
      <w:r w:rsidR="00827D46" w:rsidRPr="00137D6D">
        <w:rPr>
          <w:rFonts w:ascii="Arial" w:hAnsi="Arial" w:cs="Arial"/>
          <w:bCs/>
          <w:sz w:val="26"/>
          <w:szCs w:val="26"/>
        </w:rPr>
        <w:t xml:space="preserve"> en el sentido de que l</w:t>
      </w:r>
      <w:r w:rsidR="00760EA3" w:rsidRPr="00137D6D">
        <w:rPr>
          <w:rFonts w:ascii="Arial" w:hAnsi="Arial" w:cs="Arial"/>
          <w:bCs/>
          <w:sz w:val="26"/>
          <w:szCs w:val="26"/>
        </w:rPr>
        <w:t xml:space="preserve">a </w:t>
      </w:r>
      <w:r w:rsidR="00320C76">
        <w:rPr>
          <w:rFonts w:ascii="Arial" w:hAnsi="Arial" w:cs="Arial"/>
          <w:bCs/>
          <w:sz w:val="26"/>
          <w:szCs w:val="26"/>
        </w:rPr>
        <w:t xml:space="preserve">primera </w:t>
      </w:r>
      <w:r w:rsidR="00760EA3" w:rsidRPr="00137D6D">
        <w:rPr>
          <w:rFonts w:ascii="Arial" w:hAnsi="Arial" w:cs="Arial"/>
          <w:bCs/>
          <w:sz w:val="26"/>
          <w:szCs w:val="26"/>
        </w:rPr>
        <w:t xml:space="preserve">autoridad </w:t>
      </w:r>
      <w:r w:rsidR="00827D46" w:rsidRPr="00137D6D">
        <w:rPr>
          <w:rFonts w:ascii="Arial" w:hAnsi="Arial" w:cs="Arial"/>
          <w:bCs/>
          <w:sz w:val="26"/>
          <w:szCs w:val="26"/>
        </w:rPr>
        <w:t xml:space="preserve">acredite ante la Sala de Primera Instancia haber girado el oficio para la publicación del acuerdo de concesión </w:t>
      </w:r>
      <w:r w:rsidR="00454A04">
        <w:rPr>
          <w:rFonts w:ascii="Arial" w:hAnsi="Arial" w:cs="Arial"/>
          <w:bCs/>
          <w:sz w:val="26"/>
          <w:szCs w:val="26"/>
        </w:rPr>
        <w:t>********</w:t>
      </w:r>
      <w:r w:rsidR="00827D46" w:rsidRPr="00137D6D">
        <w:rPr>
          <w:rFonts w:ascii="Arial" w:hAnsi="Arial" w:cs="Arial"/>
          <w:bCs/>
          <w:sz w:val="26"/>
          <w:szCs w:val="26"/>
        </w:rPr>
        <w:t>, al Jefe de la Unidad del Periódico Oficial del Gobierno del Estado, cumplimento que se acreditará con el sello de recepción de la Unidad del Periódico Oficial, a efecto de que la actora tenga conocimiento de ello; con re</w:t>
      </w:r>
      <w:r w:rsidR="00760EA3" w:rsidRPr="00137D6D">
        <w:rPr>
          <w:rFonts w:ascii="Arial" w:hAnsi="Arial" w:cs="Arial"/>
          <w:bCs/>
          <w:sz w:val="26"/>
          <w:szCs w:val="26"/>
        </w:rPr>
        <w:t xml:space="preserve">lación </w:t>
      </w:r>
      <w:r w:rsidR="00827D46" w:rsidRPr="00137D6D">
        <w:rPr>
          <w:rFonts w:ascii="Arial" w:hAnsi="Arial" w:cs="Arial"/>
          <w:bCs/>
          <w:sz w:val="26"/>
          <w:szCs w:val="26"/>
        </w:rPr>
        <w:t xml:space="preserve">a la </w:t>
      </w:r>
      <w:r w:rsidR="00320C76">
        <w:rPr>
          <w:rFonts w:ascii="Arial" w:hAnsi="Arial" w:cs="Arial"/>
          <w:bCs/>
          <w:sz w:val="26"/>
          <w:szCs w:val="26"/>
        </w:rPr>
        <w:t>segunda autoridad</w:t>
      </w:r>
      <w:r w:rsidR="00760EA3" w:rsidRPr="00137D6D">
        <w:rPr>
          <w:rFonts w:ascii="Arial" w:hAnsi="Arial" w:cs="Arial"/>
          <w:bCs/>
          <w:sz w:val="26"/>
          <w:szCs w:val="26"/>
        </w:rPr>
        <w:t xml:space="preserve">, conteste la petición que la actora formuló y </w:t>
      </w:r>
      <w:r w:rsidR="009D03F4" w:rsidRPr="00137D6D">
        <w:rPr>
          <w:rFonts w:ascii="Arial" w:hAnsi="Arial" w:cs="Arial"/>
          <w:bCs/>
          <w:sz w:val="26"/>
          <w:szCs w:val="26"/>
        </w:rPr>
        <w:t xml:space="preserve">emita el acuerdo en el que </w:t>
      </w:r>
      <w:r w:rsidR="00827D46" w:rsidRPr="00137D6D">
        <w:rPr>
          <w:rFonts w:ascii="Arial" w:hAnsi="Arial" w:cs="Arial"/>
          <w:bCs/>
          <w:sz w:val="26"/>
          <w:szCs w:val="26"/>
        </w:rPr>
        <w:t>determine lo que en derecho corresponda respecto a la procedencia o no</w:t>
      </w:r>
      <w:r w:rsidR="00760EA3" w:rsidRPr="00137D6D">
        <w:rPr>
          <w:rFonts w:ascii="Arial" w:hAnsi="Arial" w:cs="Arial"/>
          <w:bCs/>
          <w:sz w:val="26"/>
          <w:szCs w:val="26"/>
        </w:rPr>
        <w:t>,</w:t>
      </w:r>
      <w:r w:rsidR="00827D46" w:rsidRPr="00137D6D">
        <w:rPr>
          <w:rFonts w:ascii="Arial" w:hAnsi="Arial" w:cs="Arial"/>
          <w:bCs/>
          <w:sz w:val="26"/>
          <w:szCs w:val="26"/>
        </w:rPr>
        <w:t xml:space="preserve"> de la renovación de concesión número </w:t>
      </w:r>
      <w:r w:rsidR="00454A04">
        <w:rPr>
          <w:rFonts w:ascii="Arial" w:hAnsi="Arial" w:cs="Arial"/>
          <w:bCs/>
          <w:sz w:val="26"/>
          <w:szCs w:val="26"/>
        </w:rPr>
        <w:t>********</w:t>
      </w:r>
      <w:r w:rsidR="00827D46" w:rsidRPr="00137D6D">
        <w:rPr>
          <w:rFonts w:ascii="Arial" w:hAnsi="Arial" w:cs="Arial"/>
          <w:bCs/>
          <w:sz w:val="26"/>
          <w:szCs w:val="26"/>
        </w:rPr>
        <w:t xml:space="preserve">, fundando su competencia para resolver respecto de la solicitud planteada. </w:t>
      </w:r>
      <w:r w:rsidR="00470ECD">
        <w:rPr>
          <w:rFonts w:ascii="Arial" w:hAnsi="Arial" w:cs="Arial"/>
          <w:bCs/>
          <w:sz w:val="26"/>
          <w:szCs w:val="26"/>
        </w:rPr>
        <w:t>- - - - - - -</w:t>
      </w:r>
    </w:p>
    <w:p w14:paraId="52D9A321" w14:textId="7AA1B11C" w:rsidR="004E01CF" w:rsidRPr="00F06AAE" w:rsidRDefault="00320C76" w:rsidP="00E354B0">
      <w:pPr>
        <w:spacing w:line="360" w:lineRule="auto"/>
        <w:ind w:right="49" w:firstLine="708"/>
        <w:jc w:val="both"/>
        <w:rPr>
          <w:rFonts w:ascii="Arial" w:hAnsi="Arial" w:cs="Arial"/>
          <w:bCs/>
          <w:sz w:val="26"/>
          <w:szCs w:val="26"/>
        </w:rPr>
      </w:pPr>
      <w:r>
        <w:rPr>
          <w:rFonts w:ascii="Arial" w:hAnsi="Arial"/>
          <w:bCs/>
          <w:color w:val="000000"/>
          <w:sz w:val="26"/>
        </w:rPr>
        <w:t xml:space="preserve">Cabe señalar que como </w:t>
      </w:r>
      <w:r w:rsidR="00570D0A" w:rsidRPr="00570D0A">
        <w:rPr>
          <w:rFonts w:ascii="Arial" w:hAnsi="Arial"/>
          <w:bCs/>
          <w:color w:val="000000"/>
          <w:sz w:val="26"/>
        </w:rPr>
        <w:t xml:space="preserve">la actora no </w:t>
      </w:r>
      <w:r>
        <w:rPr>
          <w:rFonts w:ascii="Arial" w:hAnsi="Arial"/>
          <w:bCs/>
          <w:color w:val="000000"/>
          <w:sz w:val="26"/>
        </w:rPr>
        <w:t xml:space="preserve">impugnó las </w:t>
      </w:r>
      <w:r w:rsidR="009F046B">
        <w:rPr>
          <w:rFonts w:ascii="Arial" w:hAnsi="Arial"/>
          <w:bCs/>
          <w:color w:val="000000"/>
          <w:sz w:val="26"/>
        </w:rPr>
        <w:t xml:space="preserve">dos </w:t>
      </w:r>
      <w:r w:rsidR="00570D0A" w:rsidRPr="00570D0A">
        <w:rPr>
          <w:rFonts w:ascii="Arial" w:hAnsi="Arial"/>
          <w:bCs/>
          <w:color w:val="000000"/>
          <w:sz w:val="26"/>
        </w:rPr>
        <w:t xml:space="preserve">determinaciones dictadas </w:t>
      </w:r>
      <w:r w:rsidR="009F046B">
        <w:rPr>
          <w:rFonts w:ascii="Arial" w:hAnsi="Arial"/>
          <w:bCs/>
          <w:color w:val="000000"/>
          <w:sz w:val="26"/>
        </w:rPr>
        <w:t>po</w:t>
      </w:r>
      <w:r w:rsidR="00570D0A">
        <w:rPr>
          <w:rFonts w:ascii="Arial" w:hAnsi="Arial"/>
          <w:bCs/>
          <w:color w:val="000000"/>
          <w:sz w:val="26"/>
        </w:rPr>
        <w:t xml:space="preserve">r la primera </w:t>
      </w:r>
      <w:r>
        <w:rPr>
          <w:rFonts w:ascii="Arial" w:hAnsi="Arial"/>
          <w:bCs/>
          <w:color w:val="000000"/>
          <w:sz w:val="26"/>
        </w:rPr>
        <w:t>y segunda instancias</w:t>
      </w:r>
      <w:r w:rsidR="00FF061F">
        <w:rPr>
          <w:rFonts w:ascii="Arial" w:hAnsi="Arial"/>
          <w:bCs/>
          <w:color w:val="000000"/>
          <w:sz w:val="26"/>
        </w:rPr>
        <w:t>,</w:t>
      </w:r>
      <w:r w:rsidR="00E278DC">
        <w:rPr>
          <w:rFonts w:ascii="Arial" w:hAnsi="Arial"/>
          <w:bCs/>
          <w:color w:val="000000"/>
          <w:sz w:val="26"/>
        </w:rPr>
        <w:t xml:space="preserve"> </w:t>
      </w:r>
      <w:r w:rsidR="00570D0A" w:rsidRPr="00570D0A">
        <w:rPr>
          <w:rFonts w:ascii="Arial" w:hAnsi="Arial"/>
          <w:bCs/>
          <w:color w:val="000000"/>
          <w:sz w:val="26"/>
        </w:rPr>
        <w:t xml:space="preserve">se </w:t>
      </w:r>
      <w:r w:rsidR="00E278DC">
        <w:rPr>
          <w:rFonts w:ascii="Arial" w:hAnsi="Arial"/>
          <w:bCs/>
          <w:color w:val="000000"/>
          <w:sz w:val="26"/>
        </w:rPr>
        <w:t xml:space="preserve">colige </w:t>
      </w:r>
      <w:r w:rsidR="00570D0A" w:rsidRPr="00570D0A">
        <w:rPr>
          <w:rFonts w:ascii="Arial" w:hAnsi="Arial"/>
          <w:bCs/>
          <w:color w:val="000000"/>
          <w:sz w:val="26"/>
        </w:rPr>
        <w:t>que estuvo conforme con l</w:t>
      </w:r>
      <w:r w:rsidR="00996A0F">
        <w:rPr>
          <w:rFonts w:ascii="Arial" w:hAnsi="Arial"/>
          <w:bCs/>
          <w:color w:val="000000"/>
          <w:sz w:val="26"/>
        </w:rPr>
        <w:t xml:space="preserve">o ordenado a </w:t>
      </w:r>
      <w:r w:rsidR="00570D0A" w:rsidRPr="00570D0A">
        <w:rPr>
          <w:rFonts w:ascii="Arial" w:hAnsi="Arial"/>
          <w:bCs/>
          <w:color w:val="000000"/>
          <w:sz w:val="26"/>
        </w:rPr>
        <w:t xml:space="preserve">las autoridades demandadas en </w:t>
      </w:r>
      <w:r w:rsidR="00996A0F">
        <w:rPr>
          <w:rFonts w:ascii="Arial" w:hAnsi="Arial"/>
          <w:bCs/>
          <w:color w:val="000000"/>
          <w:sz w:val="26"/>
        </w:rPr>
        <w:t>ambas resoluciones</w:t>
      </w:r>
      <w:r w:rsidR="00E278DC">
        <w:rPr>
          <w:rFonts w:ascii="Arial" w:hAnsi="Arial"/>
          <w:bCs/>
          <w:color w:val="000000"/>
          <w:sz w:val="26"/>
        </w:rPr>
        <w:t>;</w:t>
      </w:r>
      <w:r w:rsidR="00570D0A" w:rsidRPr="00570D0A">
        <w:rPr>
          <w:rFonts w:ascii="Arial" w:hAnsi="Arial"/>
          <w:bCs/>
          <w:color w:val="000000"/>
          <w:sz w:val="26"/>
        </w:rPr>
        <w:t xml:space="preserve"> es decir, la recurrente consintió la </w:t>
      </w:r>
      <w:r w:rsidR="00996A0F">
        <w:rPr>
          <w:rFonts w:ascii="Arial" w:hAnsi="Arial"/>
          <w:bCs/>
          <w:color w:val="000000"/>
          <w:sz w:val="26"/>
        </w:rPr>
        <w:t xml:space="preserve">forma </w:t>
      </w:r>
      <w:r w:rsidR="00760EA3">
        <w:rPr>
          <w:rFonts w:ascii="Arial" w:hAnsi="Arial"/>
          <w:bCs/>
          <w:color w:val="000000"/>
          <w:sz w:val="26"/>
        </w:rPr>
        <w:t xml:space="preserve">como </w:t>
      </w:r>
      <w:r>
        <w:rPr>
          <w:rFonts w:ascii="Arial" w:hAnsi="Arial"/>
          <w:bCs/>
          <w:color w:val="000000"/>
          <w:sz w:val="26"/>
        </w:rPr>
        <w:t xml:space="preserve">este Tribunal </w:t>
      </w:r>
      <w:r w:rsidR="00760EA3">
        <w:rPr>
          <w:rFonts w:ascii="Arial" w:hAnsi="Arial"/>
          <w:bCs/>
          <w:color w:val="000000"/>
          <w:sz w:val="26"/>
        </w:rPr>
        <w:t xml:space="preserve">les ordenó a </w:t>
      </w:r>
      <w:r w:rsidR="00727ED5">
        <w:rPr>
          <w:rFonts w:ascii="Arial" w:hAnsi="Arial"/>
          <w:bCs/>
          <w:color w:val="000000"/>
          <w:sz w:val="26"/>
        </w:rPr>
        <w:t>las autoridades</w:t>
      </w:r>
      <w:r w:rsidR="00FF061F">
        <w:rPr>
          <w:rFonts w:ascii="Arial" w:hAnsi="Arial"/>
          <w:bCs/>
          <w:color w:val="000000"/>
          <w:sz w:val="26"/>
        </w:rPr>
        <w:t>,</w:t>
      </w:r>
      <w:r w:rsidR="00727ED5">
        <w:rPr>
          <w:rFonts w:ascii="Arial" w:hAnsi="Arial"/>
          <w:bCs/>
          <w:color w:val="000000"/>
          <w:sz w:val="26"/>
        </w:rPr>
        <w:t xml:space="preserve"> demandada y vinculada, </w:t>
      </w:r>
      <w:r w:rsidR="00760EA3">
        <w:rPr>
          <w:rFonts w:ascii="Arial" w:hAnsi="Arial"/>
          <w:bCs/>
          <w:color w:val="000000"/>
          <w:sz w:val="26"/>
        </w:rPr>
        <w:t xml:space="preserve">el cumplimiento de la </w:t>
      </w:r>
      <w:r w:rsidR="00996A0F">
        <w:rPr>
          <w:rFonts w:ascii="Arial" w:hAnsi="Arial"/>
          <w:bCs/>
          <w:color w:val="000000"/>
          <w:sz w:val="26"/>
        </w:rPr>
        <w:t>sentenci</w:t>
      </w:r>
      <w:r w:rsidR="00E46F8E">
        <w:rPr>
          <w:rFonts w:ascii="Arial" w:hAnsi="Arial"/>
          <w:bCs/>
          <w:color w:val="000000"/>
          <w:sz w:val="26"/>
        </w:rPr>
        <w:t xml:space="preserve">a que </w:t>
      </w:r>
      <w:r w:rsidR="00A82A8A" w:rsidRPr="00146546">
        <w:rPr>
          <w:rFonts w:ascii="Arial" w:hAnsi="Arial" w:cs="Arial"/>
          <w:sz w:val="26"/>
          <w:szCs w:val="26"/>
        </w:rPr>
        <w:t>consiste en</w:t>
      </w:r>
      <w:r w:rsidR="0026795C" w:rsidRPr="00146546">
        <w:rPr>
          <w:rFonts w:ascii="Arial" w:hAnsi="Arial" w:cs="Arial"/>
          <w:sz w:val="26"/>
          <w:szCs w:val="26"/>
        </w:rPr>
        <w:t xml:space="preserve">: </w:t>
      </w:r>
      <w:r w:rsidR="0026795C" w:rsidRPr="00FA778D">
        <w:rPr>
          <w:rFonts w:ascii="Arial" w:hAnsi="Arial" w:cs="Arial"/>
          <w:b/>
          <w:bCs/>
          <w:sz w:val="26"/>
          <w:szCs w:val="26"/>
          <w:u w:val="single"/>
        </w:rPr>
        <w:t>1.</w:t>
      </w:r>
      <w:r w:rsidR="0026795C" w:rsidRPr="00FA778D">
        <w:rPr>
          <w:rFonts w:ascii="Arial" w:hAnsi="Arial" w:cs="Arial"/>
          <w:sz w:val="26"/>
          <w:szCs w:val="26"/>
          <w:u w:val="single"/>
        </w:rPr>
        <w:t xml:space="preserve"> Que </w:t>
      </w:r>
      <w:r w:rsidR="00A82A8A" w:rsidRPr="00FA778D">
        <w:rPr>
          <w:rFonts w:ascii="Arial" w:hAnsi="Arial" w:cs="Arial"/>
          <w:sz w:val="26"/>
          <w:szCs w:val="26"/>
          <w:u w:val="single"/>
        </w:rPr>
        <w:t>la autoridad demandada</w:t>
      </w:r>
      <w:r w:rsidR="00D67255" w:rsidRPr="00FA778D">
        <w:rPr>
          <w:rFonts w:ascii="Arial" w:hAnsi="Arial" w:cs="Arial"/>
          <w:sz w:val="26"/>
          <w:szCs w:val="26"/>
          <w:u w:val="single"/>
        </w:rPr>
        <w:t xml:space="preserve">, Secretario de Vialidad y Transporte, actualmente Secretario de Movilidad en el Estado </w:t>
      </w:r>
      <w:r w:rsidR="001C639B" w:rsidRPr="00FA778D">
        <w:rPr>
          <w:rFonts w:ascii="Arial" w:hAnsi="Arial" w:cs="Arial"/>
          <w:sz w:val="26"/>
          <w:szCs w:val="26"/>
          <w:u w:val="single"/>
        </w:rPr>
        <w:t xml:space="preserve">de Oaxaca, </w:t>
      </w:r>
      <w:r w:rsidR="00DF0844" w:rsidRPr="00FA778D">
        <w:rPr>
          <w:rFonts w:ascii="Arial" w:hAnsi="Arial" w:cs="Arial"/>
          <w:bCs/>
          <w:sz w:val="26"/>
          <w:szCs w:val="26"/>
          <w:u w:val="single"/>
        </w:rPr>
        <w:t xml:space="preserve">acredite ante la Sala </w:t>
      </w:r>
      <w:r w:rsidR="00FA778D">
        <w:rPr>
          <w:rFonts w:ascii="Arial" w:hAnsi="Arial" w:cs="Arial"/>
          <w:bCs/>
          <w:sz w:val="26"/>
          <w:szCs w:val="26"/>
          <w:u w:val="single"/>
        </w:rPr>
        <w:t xml:space="preserve">Unitaria </w:t>
      </w:r>
      <w:r w:rsidR="00DF0844" w:rsidRPr="00FA778D">
        <w:rPr>
          <w:rFonts w:ascii="Arial" w:hAnsi="Arial" w:cs="Arial"/>
          <w:bCs/>
          <w:sz w:val="26"/>
          <w:szCs w:val="26"/>
          <w:u w:val="single"/>
        </w:rPr>
        <w:t xml:space="preserve">de Primera Instancia, </w:t>
      </w:r>
      <w:r w:rsidR="00DF0844" w:rsidRPr="00FA778D">
        <w:rPr>
          <w:rFonts w:ascii="Arial" w:hAnsi="Arial" w:cs="Arial"/>
          <w:b/>
          <w:bCs/>
          <w:sz w:val="26"/>
          <w:szCs w:val="26"/>
          <w:u w:val="single"/>
        </w:rPr>
        <w:t xml:space="preserve">únicamente </w:t>
      </w:r>
      <w:r w:rsidR="00DF0844" w:rsidRPr="00FA778D">
        <w:rPr>
          <w:rFonts w:ascii="Arial" w:hAnsi="Arial" w:cs="Arial"/>
          <w:bCs/>
          <w:sz w:val="26"/>
          <w:szCs w:val="26"/>
          <w:u w:val="single"/>
        </w:rPr>
        <w:t>con el acuse de recibo</w:t>
      </w:r>
      <w:r w:rsidR="00FA778D">
        <w:rPr>
          <w:rFonts w:ascii="Arial" w:hAnsi="Arial" w:cs="Arial"/>
          <w:bCs/>
          <w:sz w:val="26"/>
          <w:szCs w:val="26"/>
          <w:u w:val="single"/>
        </w:rPr>
        <w:t xml:space="preserve"> del </w:t>
      </w:r>
      <w:r w:rsidR="00DF0844" w:rsidRPr="00FA778D">
        <w:rPr>
          <w:rFonts w:ascii="Arial" w:hAnsi="Arial" w:cs="Arial"/>
          <w:bCs/>
          <w:sz w:val="26"/>
          <w:szCs w:val="26"/>
          <w:u w:val="single"/>
        </w:rPr>
        <w:t>oficio</w:t>
      </w:r>
      <w:r w:rsidR="00FA778D">
        <w:rPr>
          <w:rFonts w:ascii="Arial" w:hAnsi="Arial" w:cs="Arial"/>
          <w:bCs/>
          <w:sz w:val="26"/>
          <w:szCs w:val="26"/>
          <w:u w:val="single"/>
        </w:rPr>
        <w:t xml:space="preserve"> que le giró </w:t>
      </w:r>
      <w:r w:rsidR="00DF0844" w:rsidRPr="00FA778D">
        <w:rPr>
          <w:rFonts w:ascii="Arial" w:hAnsi="Arial" w:cs="Arial"/>
          <w:bCs/>
          <w:sz w:val="26"/>
          <w:szCs w:val="26"/>
          <w:u w:val="single"/>
        </w:rPr>
        <w:t xml:space="preserve">al Jefe </w:t>
      </w:r>
      <w:r w:rsidR="001C639B" w:rsidRPr="00FA778D">
        <w:rPr>
          <w:rFonts w:ascii="Arial" w:hAnsi="Arial" w:cs="Arial"/>
          <w:bCs/>
          <w:sz w:val="26"/>
          <w:szCs w:val="26"/>
          <w:u w:val="single"/>
        </w:rPr>
        <w:t>de la Unidad del Periódico Oficial del Gobierno del Estado</w:t>
      </w:r>
      <w:r w:rsidR="00DF0844" w:rsidRPr="00FA778D">
        <w:rPr>
          <w:rFonts w:ascii="Arial" w:hAnsi="Arial" w:cs="Arial"/>
          <w:bCs/>
          <w:sz w:val="26"/>
          <w:szCs w:val="26"/>
          <w:u w:val="single"/>
        </w:rPr>
        <w:t>, para que</w:t>
      </w:r>
      <w:r w:rsidR="00D67255" w:rsidRPr="00FA778D">
        <w:rPr>
          <w:rFonts w:ascii="Arial" w:hAnsi="Arial" w:cs="Arial"/>
          <w:bCs/>
          <w:sz w:val="26"/>
          <w:szCs w:val="26"/>
          <w:u w:val="single"/>
        </w:rPr>
        <w:t xml:space="preserve"> éste </w:t>
      </w:r>
      <w:r w:rsidR="00DF0844" w:rsidRPr="00FA778D">
        <w:rPr>
          <w:rFonts w:ascii="Arial" w:hAnsi="Arial" w:cs="Arial"/>
          <w:bCs/>
          <w:sz w:val="26"/>
          <w:szCs w:val="26"/>
          <w:u w:val="single"/>
        </w:rPr>
        <w:t xml:space="preserve">publique el acuerdo de concesión </w:t>
      </w:r>
      <w:r w:rsidR="00454A04">
        <w:rPr>
          <w:rFonts w:ascii="Arial" w:hAnsi="Arial" w:cs="Arial"/>
          <w:bCs/>
          <w:sz w:val="26"/>
          <w:szCs w:val="26"/>
          <w:u w:val="single"/>
        </w:rPr>
        <w:t>********</w:t>
      </w:r>
      <w:r w:rsidR="00DF0844" w:rsidRPr="00FA778D">
        <w:rPr>
          <w:rFonts w:ascii="Arial" w:hAnsi="Arial" w:cs="Arial"/>
          <w:bCs/>
          <w:sz w:val="26"/>
          <w:szCs w:val="26"/>
          <w:u w:val="single"/>
        </w:rPr>
        <w:t xml:space="preserve">, </w:t>
      </w:r>
      <w:r w:rsidR="00D67255" w:rsidRPr="00A532F8">
        <w:rPr>
          <w:rFonts w:ascii="Arial" w:hAnsi="Arial" w:cs="Arial"/>
          <w:b/>
          <w:sz w:val="26"/>
          <w:szCs w:val="26"/>
          <w:u w:val="single"/>
        </w:rPr>
        <w:t>para</w:t>
      </w:r>
      <w:r w:rsidR="00DF0844" w:rsidRPr="00A532F8">
        <w:rPr>
          <w:rFonts w:ascii="Arial" w:hAnsi="Arial" w:cs="Arial"/>
          <w:b/>
          <w:sz w:val="26"/>
          <w:szCs w:val="26"/>
          <w:u w:val="single"/>
        </w:rPr>
        <w:t xml:space="preserve"> </w:t>
      </w:r>
      <w:r w:rsidR="00D67255" w:rsidRPr="00A532F8">
        <w:rPr>
          <w:rFonts w:ascii="Arial" w:hAnsi="Arial" w:cs="Arial"/>
          <w:b/>
          <w:sz w:val="26"/>
          <w:szCs w:val="26"/>
          <w:u w:val="single"/>
        </w:rPr>
        <w:t xml:space="preserve">conocimiento de </w:t>
      </w:r>
      <w:r w:rsidR="00DF0844" w:rsidRPr="00A532F8">
        <w:rPr>
          <w:rFonts w:ascii="Arial" w:hAnsi="Arial" w:cs="Arial"/>
          <w:b/>
          <w:sz w:val="26"/>
          <w:szCs w:val="26"/>
          <w:u w:val="single"/>
        </w:rPr>
        <w:t>la actora</w:t>
      </w:r>
      <w:r w:rsidR="00D67255" w:rsidRPr="00FA778D">
        <w:rPr>
          <w:rFonts w:ascii="Arial" w:hAnsi="Arial" w:cs="Arial"/>
          <w:bCs/>
          <w:sz w:val="26"/>
          <w:szCs w:val="26"/>
          <w:u w:val="single"/>
        </w:rPr>
        <w:t xml:space="preserve">, y </w:t>
      </w:r>
      <w:r w:rsidR="00D67255" w:rsidRPr="00FA778D">
        <w:rPr>
          <w:rFonts w:ascii="Arial" w:hAnsi="Arial" w:cs="Arial"/>
          <w:b/>
          <w:sz w:val="26"/>
          <w:szCs w:val="26"/>
          <w:u w:val="single"/>
        </w:rPr>
        <w:t>2.</w:t>
      </w:r>
      <w:r w:rsidR="00D67255" w:rsidRPr="00FA778D">
        <w:rPr>
          <w:rFonts w:ascii="Arial" w:hAnsi="Arial" w:cs="Arial"/>
          <w:bCs/>
          <w:sz w:val="26"/>
          <w:szCs w:val="26"/>
          <w:u w:val="single"/>
        </w:rPr>
        <w:t xml:space="preserve"> Que la autoridad vinculada</w:t>
      </w:r>
      <w:r w:rsidR="00D446ED" w:rsidRPr="00FA778D">
        <w:rPr>
          <w:rFonts w:ascii="Arial" w:hAnsi="Arial" w:cs="Arial"/>
          <w:bCs/>
          <w:sz w:val="26"/>
          <w:szCs w:val="26"/>
          <w:u w:val="single"/>
        </w:rPr>
        <w:t xml:space="preserve">, Gobernador Constitucional del Estado de Oaxaca, conteste la petición que la actora formuló </w:t>
      </w:r>
      <w:r w:rsidR="00D207A1" w:rsidRPr="00FA778D">
        <w:rPr>
          <w:rFonts w:ascii="Arial" w:hAnsi="Arial" w:cs="Arial"/>
          <w:bCs/>
          <w:sz w:val="26"/>
          <w:szCs w:val="26"/>
          <w:u w:val="single"/>
        </w:rPr>
        <w:t xml:space="preserve">desde el 14 catorce de julio de 2009 dos mil nueve </w:t>
      </w:r>
      <w:r w:rsidR="00D446ED" w:rsidRPr="00FA778D">
        <w:rPr>
          <w:rFonts w:ascii="Arial" w:hAnsi="Arial" w:cs="Arial"/>
          <w:bCs/>
          <w:sz w:val="26"/>
          <w:szCs w:val="26"/>
          <w:u w:val="single"/>
        </w:rPr>
        <w:t xml:space="preserve">y emita el acuerdo en el que </w:t>
      </w:r>
      <w:r w:rsidR="00D207A1" w:rsidRPr="00FA778D">
        <w:rPr>
          <w:rFonts w:ascii="Arial" w:hAnsi="Arial" w:cs="Arial"/>
          <w:bCs/>
          <w:sz w:val="26"/>
          <w:szCs w:val="26"/>
          <w:u w:val="single"/>
        </w:rPr>
        <w:t xml:space="preserve">además de fundar su competencia para </w:t>
      </w:r>
      <w:r w:rsidR="00D207A1" w:rsidRPr="00A532F8">
        <w:rPr>
          <w:rFonts w:ascii="Arial" w:hAnsi="Arial" w:cs="Arial"/>
          <w:bCs/>
          <w:sz w:val="26"/>
          <w:szCs w:val="26"/>
          <w:u w:val="single"/>
        </w:rPr>
        <w:t xml:space="preserve">resolver la solicitud planteada, </w:t>
      </w:r>
      <w:r w:rsidR="00D446ED" w:rsidRPr="00A532F8">
        <w:rPr>
          <w:rFonts w:ascii="Arial" w:hAnsi="Arial" w:cs="Arial"/>
          <w:b/>
          <w:sz w:val="26"/>
          <w:szCs w:val="26"/>
          <w:u w:val="single"/>
        </w:rPr>
        <w:t>determine lo que en derecho corresponda</w:t>
      </w:r>
      <w:r w:rsidR="00D446ED" w:rsidRPr="00FA778D">
        <w:rPr>
          <w:rFonts w:ascii="Arial" w:hAnsi="Arial" w:cs="Arial"/>
          <w:bCs/>
          <w:sz w:val="26"/>
          <w:szCs w:val="26"/>
          <w:u w:val="single"/>
        </w:rPr>
        <w:t xml:space="preserve"> respecto a la procedencia o no, de la renovación de </w:t>
      </w:r>
      <w:r w:rsidR="00D446ED" w:rsidRPr="00FA778D">
        <w:rPr>
          <w:rFonts w:ascii="Arial" w:hAnsi="Arial" w:cs="Arial"/>
          <w:bCs/>
          <w:sz w:val="26"/>
          <w:szCs w:val="26"/>
          <w:u w:val="single"/>
        </w:rPr>
        <w:lastRenderedPageBreak/>
        <w:t xml:space="preserve">concesión número </w:t>
      </w:r>
      <w:r w:rsidR="00454A04">
        <w:rPr>
          <w:rFonts w:ascii="Arial" w:hAnsi="Arial" w:cs="Arial"/>
          <w:bCs/>
          <w:sz w:val="26"/>
          <w:szCs w:val="26"/>
          <w:u w:val="single"/>
        </w:rPr>
        <w:t>********</w:t>
      </w:r>
      <w:r w:rsidR="00A82A8A" w:rsidRPr="00B93253">
        <w:rPr>
          <w:rFonts w:ascii="Arial" w:eastAsia="Calibri" w:hAnsi="Arial" w:cs="Arial"/>
          <w:bCs/>
          <w:sz w:val="26"/>
          <w:szCs w:val="26"/>
        </w:rPr>
        <w:t xml:space="preserve">. </w:t>
      </w:r>
      <w:r w:rsidR="00A532F8">
        <w:rPr>
          <w:rFonts w:ascii="Arial" w:eastAsia="Calibri" w:hAnsi="Arial" w:cs="Arial"/>
          <w:bCs/>
          <w:sz w:val="26"/>
          <w:szCs w:val="26"/>
        </w:rPr>
        <w:t>Por lo que se procede a analizar si en el presente caso las autoridades obligadas en la sentencia, ya acataron las órdenes que a cada una de ellas les corresponde:</w:t>
      </w:r>
      <w:r w:rsidR="00470ECD">
        <w:rPr>
          <w:rFonts w:ascii="Arial" w:eastAsia="Calibri" w:hAnsi="Arial" w:cs="Arial"/>
          <w:bCs/>
          <w:sz w:val="26"/>
          <w:szCs w:val="26"/>
        </w:rPr>
        <w:t>- - - - -- - - - -- - - -</w:t>
      </w:r>
    </w:p>
    <w:p w14:paraId="0AAAF8A5" w14:textId="3F8A1194" w:rsidR="005C05F1" w:rsidRDefault="00A532F8" w:rsidP="00E354B0">
      <w:pPr>
        <w:tabs>
          <w:tab w:val="left" w:pos="6435"/>
        </w:tabs>
        <w:spacing w:line="360" w:lineRule="auto"/>
        <w:ind w:firstLine="709"/>
        <w:jc w:val="both"/>
        <w:rPr>
          <w:rFonts w:ascii="Arial" w:hAnsi="Arial" w:cs="Arial"/>
          <w:bCs/>
          <w:sz w:val="26"/>
          <w:szCs w:val="26"/>
        </w:rPr>
      </w:pPr>
      <w:r>
        <w:rPr>
          <w:rFonts w:ascii="Arial" w:hAnsi="Arial" w:cs="Arial"/>
          <w:sz w:val="26"/>
          <w:szCs w:val="26"/>
        </w:rPr>
        <w:t>C</w:t>
      </w:r>
      <w:r w:rsidR="00146546">
        <w:rPr>
          <w:rFonts w:ascii="Arial" w:hAnsi="Arial" w:cs="Arial"/>
          <w:sz w:val="26"/>
          <w:szCs w:val="26"/>
        </w:rPr>
        <w:t>on relación al cumplimiento</w:t>
      </w:r>
      <w:r w:rsidR="006C152A">
        <w:rPr>
          <w:rFonts w:ascii="Arial" w:hAnsi="Arial" w:cs="Arial"/>
          <w:sz w:val="26"/>
          <w:szCs w:val="26"/>
        </w:rPr>
        <w:t xml:space="preserve"> de la primera orden de la sentencia</w:t>
      </w:r>
      <w:r w:rsidR="00EB2C3F">
        <w:rPr>
          <w:rFonts w:ascii="Arial" w:hAnsi="Arial" w:cs="Arial"/>
          <w:sz w:val="26"/>
          <w:szCs w:val="26"/>
        </w:rPr>
        <w:t xml:space="preserve">, </w:t>
      </w:r>
      <w:r>
        <w:rPr>
          <w:rFonts w:ascii="Arial" w:hAnsi="Arial" w:cs="Arial"/>
          <w:sz w:val="26"/>
          <w:szCs w:val="26"/>
        </w:rPr>
        <w:t xml:space="preserve">si bien </w:t>
      </w:r>
      <w:r w:rsidR="00A82A8A" w:rsidRPr="009B6271">
        <w:rPr>
          <w:rFonts w:ascii="Arial" w:hAnsi="Arial" w:cs="Arial"/>
          <w:sz w:val="26"/>
          <w:szCs w:val="26"/>
        </w:rPr>
        <w:t>la autoridad demandada</w:t>
      </w:r>
      <w:r w:rsidR="00EB2C3F">
        <w:rPr>
          <w:rFonts w:ascii="Arial" w:hAnsi="Arial" w:cs="Arial"/>
          <w:sz w:val="26"/>
          <w:szCs w:val="26"/>
        </w:rPr>
        <w:t xml:space="preserve"> ya </w:t>
      </w:r>
      <w:r w:rsidR="006C152A">
        <w:rPr>
          <w:rFonts w:ascii="Arial" w:hAnsi="Arial" w:cs="Arial"/>
          <w:sz w:val="26"/>
          <w:szCs w:val="26"/>
        </w:rPr>
        <w:t xml:space="preserve">exhibió ante la Sala Unitaria de Primera Instancia, </w:t>
      </w:r>
      <w:r w:rsidR="00EB2C3F">
        <w:rPr>
          <w:rFonts w:ascii="Arial" w:hAnsi="Arial" w:cs="Arial"/>
          <w:sz w:val="26"/>
          <w:szCs w:val="26"/>
        </w:rPr>
        <w:t>el acuse de recibo de la</w:t>
      </w:r>
      <w:r w:rsidR="00EA4E53" w:rsidRPr="00146546">
        <w:rPr>
          <w:rFonts w:ascii="Arial" w:hAnsi="Arial" w:cs="Arial"/>
          <w:bCs/>
          <w:sz w:val="26"/>
          <w:szCs w:val="26"/>
        </w:rPr>
        <w:t xml:space="preserve"> Unidad del Periódico Oficial del Gobierno del Estado, </w:t>
      </w:r>
      <w:r w:rsidR="006C152A">
        <w:rPr>
          <w:rFonts w:ascii="Arial" w:hAnsi="Arial" w:cs="Arial"/>
          <w:bCs/>
          <w:sz w:val="26"/>
          <w:szCs w:val="26"/>
        </w:rPr>
        <w:t>del</w:t>
      </w:r>
      <w:r w:rsidR="00CA403F">
        <w:rPr>
          <w:rFonts w:ascii="Arial" w:hAnsi="Arial" w:cs="Arial"/>
          <w:bCs/>
          <w:sz w:val="26"/>
          <w:szCs w:val="26"/>
        </w:rPr>
        <w:t xml:space="preserve"> </w:t>
      </w:r>
      <w:r w:rsidR="00EA4E53">
        <w:rPr>
          <w:rFonts w:ascii="Arial" w:hAnsi="Arial" w:cs="Arial"/>
          <w:bCs/>
          <w:sz w:val="26"/>
          <w:szCs w:val="26"/>
        </w:rPr>
        <w:t xml:space="preserve">oficio </w:t>
      </w:r>
      <w:r w:rsidR="00454A04">
        <w:rPr>
          <w:rFonts w:ascii="Arial" w:hAnsi="Arial" w:cs="Arial"/>
          <w:bCs/>
          <w:sz w:val="26"/>
          <w:szCs w:val="26"/>
        </w:rPr>
        <w:t>********</w:t>
      </w:r>
      <w:r w:rsidR="00CA403F">
        <w:rPr>
          <w:rFonts w:ascii="Arial" w:hAnsi="Arial" w:cs="Arial"/>
          <w:bCs/>
          <w:sz w:val="26"/>
          <w:szCs w:val="26"/>
        </w:rPr>
        <w:t xml:space="preserve"> </w:t>
      </w:r>
      <w:r w:rsidR="00EA4E53">
        <w:rPr>
          <w:rFonts w:ascii="Arial" w:hAnsi="Arial" w:cs="Arial"/>
          <w:bCs/>
          <w:sz w:val="26"/>
          <w:szCs w:val="26"/>
        </w:rPr>
        <w:t>a</w:t>
      </w:r>
      <w:r w:rsidR="00CA403F">
        <w:rPr>
          <w:rFonts w:ascii="Arial" w:hAnsi="Arial" w:cs="Arial"/>
          <w:bCs/>
          <w:sz w:val="26"/>
          <w:szCs w:val="26"/>
        </w:rPr>
        <w:t xml:space="preserve">l titular de esa Unidad, </w:t>
      </w:r>
      <w:r w:rsidR="00EA4E53" w:rsidRPr="00146546">
        <w:rPr>
          <w:rFonts w:ascii="Arial" w:hAnsi="Arial" w:cs="Arial"/>
          <w:bCs/>
          <w:sz w:val="26"/>
          <w:szCs w:val="26"/>
        </w:rPr>
        <w:t xml:space="preserve">para que publique el acuerdo de concesión </w:t>
      </w:r>
      <w:r w:rsidR="00454A04">
        <w:rPr>
          <w:rFonts w:ascii="Arial" w:hAnsi="Arial" w:cs="Arial"/>
          <w:bCs/>
          <w:sz w:val="26"/>
          <w:szCs w:val="26"/>
        </w:rPr>
        <w:t>********</w:t>
      </w:r>
      <w:r w:rsidR="00FF061F">
        <w:rPr>
          <w:rFonts w:ascii="Arial" w:hAnsi="Arial" w:cs="Arial"/>
          <w:bCs/>
          <w:sz w:val="26"/>
          <w:szCs w:val="26"/>
        </w:rPr>
        <w:t xml:space="preserve">, </w:t>
      </w:r>
      <w:r w:rsidR="00187A05">
        <w:rPr>
          <w:rFonts w:ascii="Arial" w:hAnsi="Arial" w:cs="Arial"/>
          <w:bCs/>
          <w:sz w:val="26"/>
          <w:szCs w:val="26"/>
        </w:rPr>
        <w:t xml:space="preserve">en autos no obra oficio diverso </w:t>
      </w:r>
      <w:r w:rsidR="005C05F1">
        <w:rPr>
          <w:rFonts w:ascii="Arial" w:hAnsi="Arial" w:cs="Arial"/>
          <w:bCs/>
          <w:sz w:val="26"/>
          <w:szCs w:val="26"/>
        </w:rPr>
        <w:t xml:space="preserve">con </w:t>
      </w:r>
      <w:r w:rsidR="00187A05">
        <w:rPr>
          <w:rFonts w:ascii="Arial" w:hAnsi="Arial" w:cs="Arial"/>
          <w:bCs/>
          <w:sz w:val="26"/>
          <w:szCs w:val="26"/>
        </w:rPr>
        <w:t xml:space="preserve">el que la autoridad </w:t>
      </w:r>
      <w:r w:rsidR="00661005">
        <w:rPr>
          <w:rFonts w:ascii="Arial" w:hAnsi="Arial" w:cs="Arial"/>
          <w:bCs/>
          <w:sz w:val="26"/>
          <w:szCs w:val="26"/>
        </w:rPr>
        <w:t>haya demostrado que el acuse de rec</w:t>
      </w:r>
      <w:r w:rsidR="00187A05">
        <w:rPr>
          <w:rFonts w:ascii="Arial" w:hAnsi="Arial" w:cs="Arial"/>
          <w:bCs/>
          <w:sz w:val="26"/>
          <w:szCs w:val="26"/>
        </w:rPr>
        <w:t xml:space="preserve">ibo </w:t>
      </w:r>
      <w:r w:rsidR="00661005">
        <w:rPr>
          <w:rFonts w:ascii="Arial" w:hAnsi="Arial" w:cs="Arial"/>
          <w:bCs/>
          <w:sz w:val="26"/>
          <w:szCs w:val="26"/>
        </w:rPr>
        <w:t xml:space="preserve">que ya exhibió, </w:t>
      </w:r>
      <w:r w:rsidR="00187A05">
        <w:rPr>
          <w:rFonts w:ascii="Arial" w:hAnsi="Arial" w:cs="Arial"/>
          <w:bCs/>
          <w:sz w:val="26"/>
          <w:szCs w:val="26"/>
        </w:rPr>
        <w:t xml:space="preserve">lo haya </w:t>
      </w:r>
      <w:r w:rsidR="00661005">
        <w:rPr>
          <w:rFonts w:ascii="Arial" w:hAnsi="Arial" w:cs="Arial"/>
          <w:bCs/>
          <w:sz w:val="26"/>
          <w:szCs w:val="26"/>
        </w:rPr>
        <w:t xml:space="preserve">hecho </w:t>
      </w:r>
      <w:r w:rsidR="00187A05">
        <w:rPr>
          <w:rFonts w:ascii="Arial" w:hAnsi="Arial" w:cs="Arial"/>
          <w:bCs/>
          <w:sz w:val="26"/>
          <w:szCs w:val="26"/>
        </w:rPr>
        <w:t xml:space="preserve">del </w:t>
      </w:r>
      <w:r w:rsidR="003E4F4D">
        <w:rPr>
          <w:rFonts w:ascii="Arial" w:hAnsi="Arial" w:cs="Arial"/>
          <w:bCs/>
          <w:sz w:val="26"/>
          <w:szCs w:val="26"/>
        </w:rPr>
        <w:t>conocimiento de la actora, ahora recurrente</w:t>
      </w:r>
      <w:r w:rsidR="003E4F4D" w:rsidRPr="00187A05">
        <w:rPr>
          <w:rFonts w:ascii="Arial" w:hAnsi="Arial" w:cs="Arial"/>
          <w:bCs/>
          <w:sz w:val="26"/>
          <w:szCs w:val="26"/>
        </w:rPr>
        <w:t xml:space="preserve">, </w:t>
      </w:r>
      <w:r w:rsidR="00661005">
        <w:rPr>
          <w:rFonts w:ascii="Arial" w:hAnsi="Arial" w:cs="Arial"/>
          <w:bCs/>
          <w:sz w:val="26"/>
          <w:szCs w:val="26"/>
        </w:rPr>
        <w:t xml:space="preserve">lo que es menester que haga por así estar ordenado, </w:t>
      </w:r>
      <w:r w:rsidR="00187A05">
        <w:rPr>
          <w:rFonts w:ascii="Arial" w:hAnsi="Arial" w:cs="Arial"/>
          <w:bCs/>
          <w:sz w:val="26"/>
          <w:szCs w:val="26"/>
        </w:rPr>
        <w:t>máxime que en</w:t>
      </w:r>
      <w:r w:rsidR="00661005">
        <w:rPr>
          <w:rFonts w:ascii="Arial" w:hAnsi="Arial" w:cs="Arial"/>
          <w:bCs/>
          <w:sz w:val="26"/>
          <w:szCs w:val="26"/>
        </w:rPr>
        <w:t xml:space="preserve"> el texto de ese oficio con acuse de recibo, </w:t>
      </w:r>
      <w:r w:rsidR="00187A05">
        <w:rPr>
          <w:rFonts w:ascii="Arial" w:hAnsi="Arial" w:cs="Arial"/>
          <w:bCs/>
          <w:sz w:val="26"/>
          <w:szCs w:val="26"/>
        </w:rPr>
        <w:t xml:space="preserve">se señala que la interesada debe realizar </w:t>
      </w:r>
      <w:r w:rsidR="007D7CC1" w:rsidRPr="00187A05">
        <w:rPr>
          <w:rFonts w:ascii="Arial" w:hAnsi="Arial" w:cs="Arial"/>
          <w:bCs/>
          <w:sz w:val="26"/>
          <w:szCs w:val="26"/>
        </w:rPr>
        <w:t>el pago de derecho</w:t>
      </w:r>
      <w:r w:rsidR="006701D9" w:rsidRPr="00187A05">
        <w:rPr>
          <w:rFonts w:ascii="Arial" w:hAnsi="Arial" w:cs="Arial"/>
          <w:bCs/>
          <w:sz w:val="26"/>
          <w:szCs w:val="26"/>
        </w:rPr>
        <w:t xml:space="preserve"> corre</w:t>
      </w:r>
      <w:r w:rsidR="003E4F4D" w:rsidRPr="00187A05">
        <w:rPr>
          <w:rFonts w:ascii="Arial" w:hAnsi="Arial" w:cs="Arial"/>
          <w:bCs/>
          <w:sz w:val="26"/>
          <w:szCs w:val="26"/>
        </w:rPr>
        <w:t>spondiente ante el fisco estatal</w:t>
      </w:r>
      <w:r w:rsidR="00661005">
        <w:rPr>
          <w:rFonts w:ascii="Arial" w:hAnsi="Arial" w:cs="Arial"/>
          <w:bCs/>
          <w:sz w:val="26"/>
          <w:szCs w:val="26"/>
        </w:rPr>
        <w:t>,</w:t>
      </w:r>
      <w:r w:rsidR="005C05F1">
        <w:rPr>
          <w:rFonts w:ascii="Arial" w:hAnsi="Arial" w:cs="Arial"/>
          <w:bCs/>
          <w:sz w:val="26"/>
          <w:szCs w:val="26"/>
        </w:rPr>
        <w:t xml:space="preserve"> para </w:t>
      </w:r>
      <w:r w:rsidR="00661005">
        <w:rPr>
          <w:rFonts w:ascii="Arial" w:hAnsi="Arial" w:cs="Arial"/>
          <w:bCs/>
          <w:sz w:val="26"/>
          <w:szCs w:val="26"/>
        </w:rPr>
        <w:t xml:space="preserve">publicar </w:t>
      </w:r>
      <w:r w:rsidR="006701D9" w:rsidRPr="00187A05">
        <w:rPr>
          <w:rFonts w:ascii="Arial" w:hAnsi="Arial" w:cs="Arial"/>
          <w:bCs/>
          <w:sz w:val="26"/>
          <w:szCs w:val="26"/>
        </w:rPr>
        <w:t xml:space="preserve">el acuerdo de </w:t>
      </w:r>
      <w:r w:rsidR="003E4F4D" w:rsidRPr="00187A05">
        <w:rPr>
          <w:rFonts w:ascii="Arial" w:hAnsi="Arial" w:cs="Arial"/>
          <w:bCs/>
          <w:sz w:val="26"/>
          <w:szCs w:val="26"/>
        </w:rPr>
        <w:t xml:space="preserve">concesión </w:t>
      </w:r>
      <w:r w:rsidR="006701D9" w:rsidRPr="00187A05">
        <w:rPr>
          <w:rFonts w:ascii="Arial" w:hAnsi="Arial" w:cs="Arial"/>
          <w:bCs/>
          <w:sz w:val="26"/>
          <w:szCs w:val="26"/>
        </w:rPr>
        <w:t>en el Periódico Oficial del Gobierno del Estado</w:t>
      </w:r>
      <w:r w:rsidR="005C05F1">
        <w:rPr>
          <w:rFonts w:ascii="Arial" w:hAnsi="Arial" w:cs="Arial"/>
          <w:bCs/>
          <w:sz w:val="26"/>
          <w:szCs w:val="26"/>
        </w:rPr>
        <w:t xml:space="preserve">, pues en la sentencia no se eximió </w:t>
      </w:r>
      <w:r w:rsidR="00661005">
        <w:rPr>
          <w:rFonts w:ascii="Arial" w:hAnsi="Arial" w:cs="Arial"/>
          <w:bCs/>
          <w:sz w:val="26"/>
          <w:szCs w:val="26"/>
        </w:rPr>
        <w:t xml:space="preserve">a la actora </w:t>
      </w:r>
      <w:r w:rsidR="005C05F1">
        <w:rPr>
          <w:rFonts w:ascii="Arial" w:hAnsi="Arial" w:cs="Arial"/>
          <w:bCs/>
          <w:sz w:val="26"/>
          <w:szCs w:val="26"/>
        </w:rPr>
        <w:t xml:space="preserve">de dicho cargo. </w:t>
      </w:r>
      <w:r w:rsidR="00470ECD">
        <w:rPr>
          <w:rFonts w:ascii="Arial" w:hAnsi="Arial" w:cs="Arial"/>
          <w:bCs/>
          <w:sz w:val="26"/>
          <w:szCs w:val="26"/>
        </w:rPr>
        <w:t>- - - - - -- - - - - - - - -- - - - - - - - -- - - - -- - - - - - - --</w:t>
      </w:r>
    </w:p>
    <w:p w14:paraId="577C29F7" w14:textId="2A3C2B79" w:rsidR="00881A66" w:rsidRDefault="005C05F1" w:rsidP="00E354B0">
      <w:pPr>
        <w:tabs>
          <w:tab w:val="left" w:pos="6435"/>
        </w:tabs>
        <w:spacing w:line="360" w:lineRule="auto"/>
        <w:ind w:firstLine="709"/>
        <w:jc w:val="both"/>
        <w:rPr>
          <w:rFonts w:ascii="Arial" w:hAnsi="Arial" w:cs="Arial"/>
          <w:bCs/>
          <w:sz w:val="26"/>
          <w:szCs w:val="26"/>
        </w:rPr>
      </w:pPr>
      <w:r>
        <w:rPr>
          <w:rFonts w:ascii="Arial" w:hAnsi="Arial" w:cs="Arial"/>
          <w:bCs/>
          <w:sz w:val="26"/>
          <w:szCs w:val="26"/>
        </w:rPr>
        <w:t>D</w:t>
      </w:r>
      <w:r w:rsidR="008238D6">
        <w:rPr>
          <w:rFonts w:ascii="Arial" w:hAnsi="Arial" w:cs="Arial"/>
          <w:bCs/>
          <w:sz w:val="26"/>
          <w:szCs w:val="26"/>
        </w:rPr>
        <w:t xml:space="preserve">e lo </w:t>
      </w:r>
      <w:r w:rsidR="00982AB4">
        <w:rPr>
          <w:rFonts w:ascii="Arial" w:hAnsi="Arial" w:cs="Arial"/>
          <w:bCs/>
          <w:sz w:val="26"/>
          <w:szCs w:val="26"/>
        </w:rPr>
        <w:t xml:space="preserve">anterior </w:t>
      </w:r>
      <w:r w:rsidR="008238D6">
        <w:rPr>
          <w:rFonts w:ascii="Arial" w:hAnsi="Arial" w:cs="Arial"/>
          <w:bCs/>
          <w:sz w:val="26"/>
          <w:szCs w:val="26"/>
        </w:rPr>
        <w:t>se colige</w:t>
      </w:r>
      <w:r>
        <w:rPr>
          <w:rFonts w:ascii="Arial" w:hAnsi="Arial" w:cs="Arial"/>
          <w:bCs/>
          <w:sz w:val="26"/>
          <w:szCs w:val="26"/>
        </w:rPr>
        <w:t>,</w:t>
      </w:r>
      <w:r w:rsidR="008238D6">
        <w:rPr>
          <w:rFonts w:ascii="Arial" w:hAnsi="Arial" w:cs="Arial"/>
          <w:bCs/>
          <w:sz w:val="26"/>
          <w:szCs w:val="26"/>
        </w:rPr>
        <w:t xml:space="preserve"> que la primera orden de cumplimiento de la sentencia no se ha cumplido por parte de la autoridad demandada, toda vez que aún no ha hecho </w:t>
      </w:r>
      <w:r w:rsidR="006701D9">
        <w:rPr>
          <w:rFonts w:ascii="Arial" w:hAnsi="Arial" w:cs="Arial"/>
          <w:bCs/>
          <w:sz w:val="26"/>
          <w:szCs w:val="26"/>
        </w:rPr>
        <w:t>del conoc</w:t>
      </w:r>
      <w:r w:rsidR="007D7CC1">
        <w:rPr>
          <w:rFonts w:ascii="Arial" w:hAnsi="Arial" w:cs="Arial"/>
          <w:bCs/>
          <w:sz w:val="26"/>
          <w:szCs w:val="26"/>
        </w:rPr>
        <w:t xml:space="preserve">imiento </w:t>
      </w:r>
      <w:r w:rsidR="008238D6">
        <w:rPr>
          <w:rFonts w:ascii="Arial" w:hAnsi="Arial" w:cs="Arial"/>
          <w:bCs/>
          <w:sz w:val="26"/>
          <w:szCs w:val="26"/>
        </w:rPr>
        <w:t xml:space="preserve">de </w:t>
      </w:r>
      <w:r w:rsidR="007D7CC1">
        <w:rPr>
          <w:rFonts w:ascii="Arial" w:hAnsi="Arial" w:cs="Arial"/>
          <w:bCs/>
          <w:sz w:val="26"/>
          <w:szCs w:val="26"/>
        </w:rPr>
        <w:t>la recurrente</w:t>
      </w:r>
      <w:r w:rsidR="009C2148">
        <w:rPr>
          <w:rFonts w:ascii="Arial" w:hAnsi="Arial" w:cs="Arial"/>
          <w:bCs/>
          <w:sz w:val="26"/>
          <w:szCs w:val="26"/>
        </w:rPr>
        <w:t xml:space="preserve">, </w:t>
      </w:r>
      <w:r w:rsidR="007D7CC1">
        <w:rPr>
          <w:rFonts w:ascii="Arial" w:hAnsi="Arial" w:cs="Arial"/>
          <w:bCs/>
          <w:sz w:val="26"/>
          <w:szCs w:val="26"/>
        </w:rPr>
        <w:t xml:space="preserve">del </w:t>
      </w:r>
      <w:r w:rsidR="00982AB4">
        <w:rPr>
          <w:rFonts w:ascii="Arial" w:hAnsi="Arial" w:cs="Arial"/>
          <w:bCs/>
          <w:sz w:val="26"/>
          <w:szCs w:val="26"/>
        </w:rPr>
        <w:t xml:space="preserve">oficio con </w:t>
      </w:r>
      <w:r w:rsidR="007D7CC1">
        <w:rPr>
          <w:rFonts w:ascii="Arial" w:hAnsi="Arial" w:cs="Arial"/>
          <w:bCs/>
          <w:sz w:val="26"/>
          <w:szCs w:val="26"/>
        </w:rPr>
        <w:t>acuse de recibo</w:t>
      </w:r>
      <w:r w:rsidR="00B47F1D">
        <w:rPr>
          <w:rFonts w:ascii="Arial" w:hAnsi="Arial" w:cs="Arial"/>
          <w:bCs/>
          <w:sz w:val="26"/>
          <w:szCs w:val="26"/>
        </w:rPr>
        <w:t xml:space="preserve">; por tanto, </w:t>
      </w:r>
      <w:r w:rsidR="00187A05">
        <w:rPr>
          <w:rFonts w:ascii="Arial" w:hAnsi="Arial" w:cs="Arial"/>
          <w:bCs/>
          <w:sz w:val="26"/>
          <w:szCs w:val="26"/>
        </w:rPr>
        <w:t xml:space="preserve">para considerar acatada esta primera orden, </w:t>
      </w:r>
      <w:r w:rsidR="00CD1292">
        <w:rPr>
          <w:rFonts w:ascii="Arial" w:hAnsi="Arial" w:cs="Arial"/>
          <w:bCs/>
          <w:sz w:val="26"/>
          <w:szCs w:val="26"/>
        </w:rPr>
        <w:t>l</w:t>
      </w:r>
      <w:r w:rsidR="008238D6">
        <w:rPr>
          <w:rFonts w:ascii="Arial" w:hAnsi="Arial" w:cs="Arial"/>
          <w:bCs/>
          <w:sz w:val="26"/>
          <w:szCs w:val="26"/>
        </w:rPr>
        <w:t>a autoridad demandada</w:t>
      </w:r>
      <w:r w:rsidR="00CD1292">
        <w:rPr>
          <w:rFonts w:ascii="Arial" w:hAnsi="Arial" w:cs="Arial"/>
          <w:bCs/>
          <w:sz w:val="26"/>
          <w:szCs w:val="26"/>
        </w:rPr>
        <w:t xml:space="preserve"> </w:t>
      </w:r>
      <w:bookmarkStart w:id="6" w:name="_Hlk106632762"/>
      <w:r w:rsidR="00CD1292">
        <w:rPr>
          <w:rFonts w:ascii="Arial" w:hAnsi="Arial" w:cs="Arial"/>
          <w:bCs/>
          <w:sz w:val="26"/>
          <w:szCs w:val="26"/>
        </w:rPr>
        <w:t xml:space="preserve">debe notificar a la recurrente el acuse de recibo del </w:t>
      </w:r>
      <w:r w:rsidR="00FA53C4">
        <w:rPr>
          <w:rFonts w:ascii="Arial" w:hAnsi="Arial" w:cs="Arial"/>
          <w:bCs/>
          <w:sz w:val="26"/>
          <w:szCs w:val="26"/>
        </w:rPr>
        <w:t xml:space="preserve">oficio </w:t>
      </w:r>
      <w:r w:rsidR="00454A04">
        <w:rPr>
          <w:rFonts w:ascii="Arial" w:hAnsi="Arial" w:cs="Arial"/>
          <w:bCs/>
          <w:sz w:val="26"/>
          <w:szCs w:val="26"/>
        </w:rPr>
        <w:t>********</w:t>
      </w:r>
      <w:r w:rsidR="00FA53C4">
        <w:rPr>
          <w:rFonts w:ascii="Arial" w:hAnsi="Arial" w:cs="Arial"/>
          <w:bCs/>
          <w:sz w:val="26"/>
          <w:szCs w:val="26"/>
        </w:rPr>
        <w:t xml:space="preserve"> de 27 veintisiete de agosto de 2020 dos mil veinte que remitió al titular de la </w:t>
      </w:r>
      <w:r w:rsidR="00FA53C4" w:rsidRPr="00146546">
        <w:rPr>
          <w:rFonts w:ascii="Arial" w:hAnsi="Arial" w:cs="Arial"/>
          <w:bCs/>
          <w:sz w:val="26"/>
          <w:szCs w:val="26"/>
        </w:rPr>
        <w:t>Unidad del Periódico Oficial del Gobierno del Estado</w:t>
      </w:r>
      <w:r w:rsidR="00FA53C4" w:rsidRPr="00FA53C4">
        <w:rPr>
          <w:rFonts w:ascii="Arial" w:hAnsi="Arial" w:cs="Arial"/>
          <w:bCs/>
          <w:sz w:val="26"/>
          <w:szCs w:val="26"/>
        </w:rPr>
        <w:t xml:space="preserve"> </w:t>
      </w:r>
      <w:r w:rsidR="00FA53C4">
        <w:rPr>
          <w:rFonts w:ascii="Arial" w:hAnsi="Arial" w:cs="Arial"/>
          <w:bCs/>
          <w:sz w:val="26"/>
          <w:szCs w:val="26"/>
        </w:rPr>
        <w:t>para su conocimient</w:t>
      </w:r>
      <w:r w:rsidR="007B3F85">
        <w:rPr>
          <w:rFonts w:ascii="Arial" w:hAnsi="Arial" w:cs="Arial"/>
          <w:bCs/>
          <w:sz w:val="26"/>
          <w:szCs w:val="26"/>
        </w:rPr>
        <w:t>o</w:t>
      </w:r>
      <w:r w:rsidR="0044193C">
        <w:rPr>
          <w:rFonts w:ascii="Arial" w:hAnsi="Arial" w:cs="Arial"/>
          <w:bCs/>
          <w:sz w:val="26"/>
          <w:szCs w:val="26"/>
        </w:rPr>
        <w:t xml:space="preserve">; </w:t>
      </w:r>
      <w:r w:rsidR="0097745C">
        <w:rPr>
          <w:rFonts w:ascii="Arial" w:hAnsi="Arial" w:cs="Arial"/>
          <w:bCs/>
          <w:sz w:val="26"/>
          <w:szCs w:val="26"/>
        </w:rPr>
        <w:t xml:space="preserve">una vez que lo haga, </w:t>
      </w:r>
      <w:r w:rsidR="007B3F85">
        <w:rPr>
          <w:rFonts w:ascii="Arial" w:hAnsi="Arial" w:cs="Arial"/>
          <w:bCs/>
          <w:sz w:val="26"/>
          <w:szCs w:val="26"/>
        </w:rPr>
        <w:t xml:space="preserve">deberá </w:t>
      </w:r>
      <w:r w:rsidR="0044193C">
        <w:rPr>
          <w:rFonts w:ascii="Arial" w:hAnsi="Arial" w:cs="Arial"/>
          <w:bCs/>
          <w:sz w:val="26"/>
          <w:szCs w:val="26"/>
        </w:rPr>
        <w:t xml:space="preserve">remitir a </w:t>
      </w:r>
      <w:r w:rsidR="007B3F85">
        <w:rPr>
          <w:rFonts w:ascii="Arial" w:hAnsi="Arial" w:cs="Arial"/>
          <w:bCs/>
          <w:sz w:val="26"/>
          <w:szCs w:val="26"/>
        </w:rPr>
        <w:t xml:space="preserve">la </w:t>
      </w:r>
      <w:r w:rsidR="007B3F85" w:rsidRPr="00146546">
        <w:rPr>
          <w:rFonts w:ascii="Arial" w:hAnsi="Arial" w:cs="Arial"/>
          <w:bCs/>
          <w:sz w:val="26"/>
          <w:szCs w:val="26"/>
        </w:rPr>
        <w:t>Sala de Primera Instancia</w:t>
      </w:r>
      <w:r w:rsidR="0044193C">
        <w:rPr>
          <w:rFonts w:ascii="Arial" w:hAnsi="Arial" w:cs="Arial"/>
          <w:bCs/>
          <w:sz w:val="26"/>
          <w:szCs w:val="26"/>
        </w:rPr>
        <w:t xml:space="preserve">, el documento en que conste la entrega </w:t>
      </w:r>
      <w:r w:rsidR="007B3F85">
        <w:rPr>
          <w:rFonts w:ascii="Arial" w:hAnsi="Arial" w:cs="Arial"/>
          <w:bCs/>
          <w:sz w:val="26"/>
          <w:szCs w:val="26"/>
        </w:rPr>
        <w:t xml:space="preserve">a la recurrente </w:t>
      </w:r>
      <w:r w:rsidR="0044193C">
        <w:rPr>
          <w:rFonts w:ascii="Arial" w:hAnsi="Arial" w:cs="Arial"/>
          <w:bCs/>
          <w:sz w:val="26"/>
          <w:szCs w:val="26"/>
        </w:rPr>
        <w:t xml:space="preserve">de la </w:t>
      </w:r>
      <w:r w:rsidR="007B3F85">
        <w:rPr>
          <w:rFonts w:ascii="Arial" w:hAnsi="Arial" w:cs="Arial"/>
          <w:bCs/>
          <w:sz w:val="26"/>
          <w:szCs w:val="26"/>
        </w:rPr>
        <w:t>copia certificada del</w:t>
      </w:r>
      <w:r w:rsidR="0044193C">
        <w:rPr>
          <w:rFonts w:ascii="Arial" w:hAnsi="Arial" w:cs="Arial"/>
          <w:bCs/>
          <w:sz w:val="26"/>
          <w:szCs w:val="26"/>
        </w:rPr>
        <w:t xml:space="preserve"> </w:t>
      </w:r>
      <w:r w:rsidR="007B3F85">
        <w:rPr>
          <w:rFonts w:ascii="Arial" w:hAnsi="Arial" w:cs="Arial"/>
          <w:bCs/>
          <w:sz w:val="26"/>
          <w:szCs w:val="26"/>
        </w:rPr>
        <w:t>oficio</w:t>
      </w:r>
      <w:r w:rsidR="0044193C">
        <w:rPr>
          <w:rFonts w:ascii="Arial" w:hAnsi="Arial" w:cs="Arial"/>
          <w:bCs/>
          <w:sz w:val="26"/>
          <w:szCs w:val="26"/>
        </w:rPr>
        <w:t xml:space="preserve"> que </w:t>
      </w:r>
      <w:r w:rsidR="0097745C">
        <w:rPr>
          <w:rFonts w:ascii="Arial" w:hAnsi="Arial" w:cs="Arial"/>
          <w:bCs/>
          <w:sz w:val="26"/>
          <w:szCs w:val="26"/>
        </w:rPr>
        <w:t>entreg</w:t>
      </w:r>
      <w:r w:rsidR="0044193C">
        <w:rPr>
          <w:rFonts w:ascii="Arial" w:hAnsi="Arial" w:cs="Arial"/>
          <w:bCs/>
          <w:sz w:val="26"/>
          <w:szCs w:val="26"/>
        </w:rPr>
        <w:t xml:space="preserve">ó </w:t>
      </w:r>
      <w:r w:rsidR="0097745C">
        <w:rPr>
          <w:rFonts w:ascii="Arial" w:hAnsi="Arial" w:cs="Arial"/>
          <w:bCs/>
          <w:sz w:val="26"/>
          <w:szCs w:val="26"/>
        </w:rPr>
        <w:t xml:space="preserve">a </w:t>
      </w:r>
      <w:r w:rsidR="0097745C">
        <w:rPr>
          <w:rFonts w:ascii="Arial" w:hAnsi="Arial" w:cs="Arial"/>
          <w:sz w:val="26"/>
          <w:szCs w:val="26"/>
        </w:rPr>
        <w:t>la</w:t>
      </w:r>
      <w:r w:rsidR="0097745C" w:rsidRPr="00146546">
        <w:rPr>
          <w:rFonts w:ascii="Arial" w:hAnsi="Arial" w:cs="Arial"/>
          <w:bCs/>
          <w:sz w:val="26"/>
          <w:szCs w:val="26"/>
        </w:rPr>
        <w:t xml:space="preserve"> Unidad del Periódico Oficial del Gobierno del Estado</w:t>
      </w:r>
      <w:r w:rsidR="00095175">
        <w:rPr>
          <w:rFonts w:ascii="Arial" w:hAnsi="Arial" w:cs="Arial"/>
          <w:bCs/>
          <w:sz w:val="26"/>
          <w:szCs w:val="26"/>
        </w:rPr>
        <w:t>, para que se le tenga por enterada del mismo</w:t>
      </w:r>
      <w:r w:rsidR="0044193C">
        <w:rPr>
          <w:rFonts w:ascii="Arial" w:hAnsi="Arial" w:cs="Arial"/>
          <w:bCs/>
          <w:sz w:val="26"/>
          <w:szCs w:val="26"/>
        </w:rPr>
        <w:t>.</w:t>
      </w:r>
      <w:r w:rsidR="00470ECD">
        <w:rPr>
          <w:rFonts w:ascii="Arial" w:hAnsi="Arial" w:cs="Arial"/>
          <w:bCs/>
          <w:sz w:val="26"/>
          <w:szCs w:val="26"/>
        </w:rPr>
        <w:t>- - - - - - - - - - - - - - - - - - -</w:t>
      </w:r>
      <w:r w:rsidR="00E30554">
        <w:rPr>
          <w:rFonts w:ascii="Arial" w:hAnsi="Arial" w:cs="Arial"/>
          <w:bCs/>
          <w:sz w:val="26"/>
          <w:szCs w:val="26"/>
        </w:rPr>
        <w:t xml:space="preserve"> - - - - - - - - - - -</w:t>
      </w:r>
    </w:p>
    <w:bookmarkEnd w:id="6"/>
    <w:p w14:paraId="58AADF45" w14:textId="3DADAC5C" w:rsidR="009714B2" w:rsidRDefault="003332DA" w:rsidP="009714B2">
      <w:pPr>
        <w:tabs>
          <w:tab w:val="left" w:pos="6435"/>
        </w:tabs>
        <w:spacing w:line="360" w:lineRule="auto"/>
        <w:ind w:firstLine="709"/>
        <w:jc w:val="both"/>
        <w:rPr>
          <w:rFonts w:ascii="Arial" w:hAnsi="Arial" w:cs="Arial"/>
          <w:bCs/>
          <w:color w:val="000000"/>
          <w:sz w:val="26"/>
          <w:szCs w:val="26"/>
        </w:rPr>
      </w:pPr>
      <w:r w:rsidRPr="00D97433">
        <w:rPr>
          <w:rFonts w:ascii="Arial" w:hAnsi="Arial" w:cs="Arial"/>
          <w:bCs/>
          <w:sz w:val="26"/>
          <w:szCs w:val="26"/>
        </w:rPr>
        <w:t>Re</w:t>
      </w:r>
      <w:r w:rsidR="00042FB9">
        <w:rPr>
          <w:rFonts w:ascii="Arial" w:hAnsi="Arial" w:cs="Arial"/>
          <w:bCs/>
          <w:sz w:val="26"/>
          <w:szCs w:val="26"/>
        </w:rPr>
        <w:t xml:space="preserve">specto </w:t>
      </w:r>
      <w:r w:rsidRPr="00D97433">
        <w:rPr>
          <w:rFonts w:ascii="Arial" w:hAnsi="Arial" w:cs="Arial"/>
          <w:bCs/>
          <w:sz w:val="26"/>
          <w:szCs w:val="26"/>
        </w:rPr>
        <w:t>a</w:t>
      </w:r>
      <w:r w:rsidR="00CE451F">
        <w:rPr>
          <w:rFonts w:ascii="Arial" w:hAnsi="Arial" w:cs="Arial"/>
          <w:bCs/>
          <w:sz w:val="26"/>
          <w:szCs w:val="26"/>
        </w:rPr>
        <w:t xml:space="preserve">l </w:t>
      </w:r>
      <w:r w:rsidRPr="00D97433">
        <w:rPr>
          <w:rFonts w:ascii="Arial" w:hAnsi="Arial" w:cs="Arial"/>
          <w:bCs/>
          <w:sz w:val="26"/>
          <w:szCs w:val="26"/>
        </w:rPr>
        <w:t>segund</w:t>
      </w:r>
      <w:r w:rsidR="00CE451F">
        <w:rPr>
          <w:rFonts w:ascii="Arial" w:hAnsi="Arial" w:cs="Arial"/>
          <w:bCs/>
          <w:sz w:val="26"/>
          <w:szCs w:val="26"/>
        </w:rPr>
        <w:t xml:space="preserve">o </w:t>
      </w:r>
      <w:r w:rsidRPr="00D97433">
        <w:rPr>
          <w:rFonts w:ascii="Arial" w:hAnsi="Arial" w:cs="Arial"/>
          <w:bCs/>
          <w:sz w:val="26"/>
          <w:szCs w:val="26"/>
        </w:rPr>
        <w:t xml:space="preserve"> cumplimiento</w:t>
      </w:r>
      <w:r w:rsidR="00CE451F">
        <w:rPr>
          <w:rFonts w:ascii="Arial" w:hAnsi="Arial" w:cs="Arial"/>
          <w:bCs/>
          <w:sz w:val="26"/>
          <w:szCs w:val="26"/>
        </w:rPr>
        <w:t xml:space="preserve"> de la sentencia</w:t>
      </w:r>
      <w:r w:rsidR="00A70F8C" w:rsidRPr="00D97433">
        <w:rPr>
          <w:rFonts w:ascii="Arial" w:hAnsi="Arial" w:cs="Arial"/>
          <w:bCs/>
          <w:sz w:val="26"/>
          <w:szCs w:val="26"/>
        </w:rPr>
        <w:t xml:space="preserve">, se advierte que la autoridad vinculada tampoco </w:t>
      </w:r>
      <w:r w:rsidR="009714B2" w:rsidRPr="00D97433">
        <w:rPr>
          <w:rFonts w:ascii="Arial" w:hAnsi="Arial" w:cs="Arial"/>
          <w:bCs/>
          <w:sz w:val="26"/>
          <w:szCs w:val="26"/>
        </w:rPr>
        <w:t xml:space="preserve">la ha </w:t>
      </w:r>
      <w:r w:rsidR="00CE451F">
        <w:rPr>
          <w:rFonts w:ascii="Arial" w:hAnsi="Arial" w:cs="Arial"/>
          <w:bCs/>
          <w:sz w:val="26"/>
          <w:szCs w:val="26"/>
        </w:rPr>
        <w:t>acatado</w:t>
      </w:r>
      <w:r w:rsidR="009714B2" w:rsidRPr="00D97433">
        <w:rPr>
          <w:rFonts w:ascii="Arial" w:hAnsi="Arial" w:cs="Arial"/>
          <w:bCs/>
          <w:sz w:val="26"/>
          <w:szCs w:val="26"/>
        </w:rPr>
        <w:t xml:space="preserve">, </w:t>
      </w:r>
      <w:r w:rsidR="00CE451F">
        <w:rPr>
          <w:rFonts w:ascii="Arial" w:hAnsi="Arial" w:cs="Arial"/>
          <w:bCs/>
          <w:sz w:val="26"/>
          <w:szCs w:val="26"/>
        </w:rPr>
        <w:t xml:space="preserve">pues </w:t>
      </w:r>
      <w:r w:rsidR="009714B2" w:rsidRPr="00D97433">
        <w:rPr>
          <w:rFonts w:ascii="Arial" w:hAnsi="Arial" w:cs="Arial"/>
          <w:bCs/>
          <w:sz w:val="26"/>
          <w:szCs w:val="26"/>
        </w:rPr>
        <w:t xml:space="preserve">si bien emitió </w:t>
      </w:r>
      <w:r w:rsidR="00CE451F">
        <w:rPr>
          <w:rFonts w:ascii="Arial" w:hAnsi="Arial" w:cs="Arial"/>
          <w:bCs/>
          <w:sz w:val="26"/>
          <w:szCs w:val="26"/>
        </w:rPr>
        <w:t>la</w:t>
      </w:r>
      <w:r w:rsidR="009714B2" w:rsidRPr="00D97433">
        <w:rPr>
          <w:rFonts w:ascii="Arial" w:hAnsi="Arial" w:cs="Arial"/>
          <w:bCs/>
          <w:sz w:val="26"/>
          <w:szCs w:val="26"/>
        </w:rPr>
        <w:t xml:space="preserve"> resolución </w:t>
      </w:r>
      <w:r w:rsidR="00CE451F">
        <w:rPr>
          <w:rFonts w:ascii="Arial" w:hAnsi="Arial" w:cs="Arial"/>
          <w:bCs/>
          <w:sz w:val="26"/>
          <w:szCs w:val="26"/>
        </w:rPr>
        <w:t>de siete de enero de dos mil veintiuno</w:t>
      </w:r>
      <w:r w:rsidR="00297BA4">
        <w:rPr>
          <w:rFonts w:ascii="Arial" w:hAnsi="Arial" w:cs="Arial"/>
          <w:bCs/>
          <w:sz w:val="26"/>
          <w:szCs w:val="26"/>
        </w:rPr>
        <w:t xml:space="preserve">, </w:t>
      </w:r>
      <w:r w:rsidR="00715421">
        <w:rPr>
          <w:rFonts w:ascii="Arial" w:hAnsi="Arial" w:cs="Arial"/>
          <w:bCs/>
          <w:sz w:val="26"/>
          <w:szCs w:val="26"/>
        </w:rPr>
        <w:t xml:space="preserve">en la que el Gobernador Constitucional del Estado de Oaxaca </w:t>
      </w:r>
      <w:r w:rsidR="00042FB9">
        <w:rPr>
          <w:rFonts w:ascii="Arial" w:hAnsi="Arial" w:cs="Arial"/>
          <w:bCs/>
          <w:sz w:val="26"/>
          <w:szCs w:val="26"/>
        </w:rPr>
        <w:t>contestó la petición de la hoy recurrente, para ello f</w:t>
      </w:r>
      <w:r w:rsidR="00CE451F">
        <w:rPr>
          <w:rFonts w:ascii="Arial" w:hAnsi="Arial" w:cs="Arial"/>
          <w:bCs/>
          <w:sz w:val="26"/>
          <w:szCs w:val="26"/>
        </w:rPr>
        <w:t xml:space="preserve">undó su competencia en </w:t>
      </w:r>
      <w:r w:rsidR="009714B2" w:rsidRPr="00D97433">
        <w:rPr>
          <w:rFonts w:ascii="Arial" w:hAnsi="Arial" w:cs="Arial"/>
          <w:bCs/>
          <w:sz w:val="26"/>
          <w:szCs w:val="26"/>
        </w:rPr>
        <w:t>los artículos</w:t>
      </w:r>
      <w:r w:rsidR="009714B2">
        <w:rPr>
          <w:rFonts w:ascii="Arial" w:hAnsi="Arial" w:cs="Arial"/>
          <w:bCs/>
          <w:sz w:val="26"/>
          <w:szCs w:val="26"/>
        </w:rPr>
        <w:t xml:space="preserve"> </w:t>
      </w:r>
      <w:r w:rsidR="009714B2" w:rsidRPr="009714B2">
        <w:rPr>
          <w:rFonts w:ascii="Arial" w:hAnsi="Arial" w:cs="Arial"/>
          <w:bCs/>
          <w:color w:val="000000"/>
          <w:sz w:val="26"/>
          <w:szCs w:val="26"/>
        </w:rPr>
        <w:t>82 de la Constitución Política del Estado Libre y Soberano de Oaxaca, 6° y 23 de la Ley Orgánica del Poder Ejecutivo del Estado, 7° fracción IV, 7 Bis y 18 de la Ley de Tránsito Reformada en el Estado</w:t>
      </w:r>
      <w:r w:rsidR="009F021C">
        <w:rPr>
          <w:rFonts w:ascii="Arial" w:hAnsi="Arial" w:cs="Arial"/>
          <w:bCs/>
          <w:color w:val="000000"/>
          <w:sz w:val="26"/>
          <w:szCs w:val="26"/>
        </w:rPr>
        <w:t xml:space="preserve">, </w:t>
      </w:r>
      <w:r w:rsidR="00715421">
        <w:rPr>
          <w:rFonts w:ascii="Arial" w:hAnsi="Arial" w:cs="Arial"/>
          <w:bCs/>
          <w:color w:val="000000"/>
          <w:sz w:val="26"/>
          <w:szCs w:val="26"/>
        </w:rPr>
        <w:t xml:space="preserve">que </w:t>
      </w:r>
      <w:r w:rsidR="009F021C">
        <w:rPr>
          <w:rFonts w:ascii="Arial" w:hAnsi="Arial" w:cs="Arial"/>
          <w:bCs/>
          <w:color w:val="000000"/>
          <w:sz w:val="26"/>
          <w:szCs w:val="26"/>
        </w:rPr>
        <w:t>establecen:</w:t>
      </w:r>
      <w:r w:rsidR="00164FAF">
        <w:rPr>
          <w:rFonts w:ascii="Arial" w:hAnsi="Arial" w:cs="Arial"/>
          <w:bCs/>
          <w:color w:val="000000"/>
          <w:sz w:val="26"/>
          <w:szCs w:val="26"/>
        </w:rPr>
        <w:t xml:space="preserve">- - - </w:t>
      </w:r>
    </w:p>
    <w:p w14:paraId="7CE35AFC" w14:textId="3930183F" w:rsidR="009F021C" w:rsidRPr="00164FAF" w:rsidRDefault="009F021C" w:rsidP="009F021C">
      <w:pPr>
        <w:tabs>
          <w:tab w:val="left" w:pos="6435"/>
        </w:tabs>
        <w:spacing w:line="360" w:lineRule="auto"/>
        <w:ind w:firstLine="709"/>
        <w:jc w:val="both"/>
        <w:rPr>
          <w:rFonts w:ascii="Arial" w:hAnsi="Arial" w:cs="Arial"/>
          <w:b/>
          <w:i/>
          <w:iCs/>
          <w:color w:val="000000"/>
        </w:rPr>
      </w:pPr>
      <w:r w:rsidRPr="00164FAF">
        <w:rPr>
          <w:rFonts w:ascii="Arial" w:hAnsi="Arial" w:cs="Arial"/>
          <w:bCs/>
          <w:i/>
          <w:iCs/>
          <w:color w:val="000000"/>
        </w:rPr>
        <w:t>“</w:t>
      </w:r>
      <w:r w:rsidRPr="00164FAF">
        <w:rPr>
          <w:rFonts w:ascii="Arial" w:hAnsi="Arial" w:cs="Arial"/>
          <w:b/>
          <w:i/>
          <w:iCs/>
          <w:color w:val="000000"/>
        </w:rPr>
        <w:t>Constitución Política del Estado Libre y Soberano de Oaxaca</w:t>
      </w:r>
    </w:p>
    <w:p w14:paraId="11EACACF" w14:textId="1AB0BD22" w:rsidR="009F021C" w:rsidRPr="00164FAF" w:rsidRDefault="009F021C" w:rsidP="009F021C">
      <w:pPr>
        <w:tabs>
          <w:tab w:val="left" w:pos="6435"/>
        </w:tabs>
        <w:spacing w:line="240" w:lineRule="auto"/>
        <w:ind w:left="567" w:right="616" w:firstLine="142"/>
        <w:jc w:val="both"/>
        <w:rPr>
          <w:rFonts w:ascii="Arial" w:hAnsi="Arial" w:cs="Arial"/>
          <w:bCs/>
          <w:i/>
          <w:iCs/>
          <w:color w:val="000000"/>
          <w:sz w:val="26"/>
          <w:szCs w:val="26"/>
        </w:rPr>
      </w:pPr>
      <w:r w:rsidRPr="00164FAF">
        <w:rPr>
          <w:rFonts w:ascii="Arial" w:hAnsi="Arial" w:cs="Arial"/>
          <w:b/>
          <w:i/>
          <w:iCs/>
        </w:rPr>
        <w:lastRenderedPageBreak/>
        <w:t>Artículo 82.-</w:t>
      </w:r>
      <w:r w:rsidRPr="00164FAF">
        <w:rPr>
          <w:rFonts w:ascii="Arial" w:hAnsi="Arial" w:cs="Arial"/>
          <w:i/>
          <w:iCs/>
        </w:rPr>
        <w:t xml:space="preserve"> Para el despacho de los asuntos que son a cargo del Poder Ejecutivo del Estado, habrá los secretarios y demás funcionarios que las necesidades de la Administración Pública demanden en los términos de la Ley Orgánica respectiva.”</w:t>
      </w:r>
    </w:p>
    <w:p w14:paraId="16549732" w14:textId="5139129F" w:rsidR="009F021C" w:rsidRPr="00164FAF" w:rsidRDefault="001D73AA" w:rsidP="001D73AA">
      <w:pPr>
        <w:tabs>
          <w:tab w:val="left" w:pos="6435"/>
        </w:tabs>
        <w:spacing w:line="360" w:lineRule="auto"/>
        <w:ind w:right="616" w:firstLine="709"/>
        <w:jc w:val="both"/>
        <w:rPr>
          <w:rFonts w:ascii="Arial" w:hAnsi="Arial" w:cs="Arial"/>
          <w:b/>
          <w:i/>
          <w:iCs/>
          <w:color w:val="000000"/>
        </w:rPr>
      </w:pPr>
      <w:r w:rsidRPr="00164FAF">
        <w:rPr>
          <w:rFonts w:ascii="Arial" w:hAnsi="Arial" w:cs="Arial"/>
          <w:b/>
          <w:i/>
          <w:iCs/>
          <w:color w:val="000000"/>
        </w:rPr>
        <w:t>“</w:t>
      </w:r>
      <w:r w:rsidR="009F021C" w:rsidRPr="00164FAF">
        <w:rPr>
          <w:rFonts w:ascii="Arial" w:hAnsi="Arial" w:cs="Arial"/>
          <w:b/>
          <w:i/>
          <w:iCs/>
          <w:color w:val="000000"/>
        </w:rPr>
        <w:t>Ley Orgánica del Poder Ejecutivo del Estado:</w:t>
      </w:r>
    </w:p>
    <w:p w14:paraId="697CA05E" w14:textId="77777777" w:rsidR="00D97433" w:rsidRPr="00164FAF" w:rsidRDefault="009F021C" w:rsidP="001D73AA">
      <w:pPr>
        <w:tabs>
          <w:tab w:val="left" w:pos="6435"/>
        </w:tabs>
        <w:spacing w:line="240" w:lineRule="auto"/>
        <w:ind w:right="616" w:firstLine="709"/>
        <w:jc w:val="both"/>
        <w:rPr>
          <w:rFonts w:ascii="Arial" w:hAnsi="Arial" w:cs="Arial"/>
          <w:i/>
          <w:iCs/>
        </w:rPr>
      </w:pPr>
      <w:r w:rsidRPr="00164FAF">
        <w:rPr>
          <w:rFonts w:ascii="Arial" w:hAnsi="Arial" w:cs="Arial"/>
          <w:b/>
          <w:bCs/>
          <w:i/>
          <w:iCs/>
        </w:rPr>
        <w:t>Artículo 6.-</w:t>
      </w:r>
      <w:r w:rsidRPr="00164FAF">
        <w:rPr>
          <w:rFonts w:ascii="Arial" w:hAnsi="Arial" w:cs="Arial"/>
          <w:i/>
          <w:iCs/>
        </w:rPr>
        <w:t xml:space="preserve"> El Gobernador del Estado es titular originario de todas las atribuciones y facultades del Poder Ejecutivo, las que por razones de división del trabajo podrán encomendarse a otros servidores públicos, excepto aquellas indelegables por mandato expreso de la Constitución Política del Estado Libre y Soberano de Oaxaca y las leyes aplicables. </w:t>
      </w:r>
    </w:p>
    <w:p w14:paraId="2952445E" w14:textId="77777777" w:rsidR="00D97433" w:rsidRPr="00164FAF" w:rsidRDefault="009F021C" w:rsidP="001D73AA">
      <w:pPr>
        <w:tabs>
          <w:tab w:val="left" w:pos="6435"/>
        </w:tabs>
        <w:spacing w:line="240" w:lineRule="auto"/>
        <w:ind w:right="616" w:firstLine="709"/>
        <w:jc w:val="both"/>
        <w:rPr>
          <w:rFonts w:ascii="Arial" w:hAnsi="Arial" w:cs="Arial"/>
          <w:i/>
          <w:iCs/>
        </w:rPr>
      </w:pPr>
      <w:r w:rsidRPr="00164FAF">
        <w:rPr>
          <w:rFonts w:ascii="Arial" w:hAnsi="Arial" w:cs="Arial"/>
          <w:i/>
          <w:iCs/>
        </w:rPr>
        <w:t xml:space="preserve">La delegación de atribuciones y facultades que realice el Gobernador del Estado se harán por Ley, reglamentos o mediante acuerdos que deberán ser publicados en el Periódico Oficial del Gobierno del Estado. </w:t>
      </w:r>
    </w:p>
    <w:p w14:paraId="5A66D36E" w14:textId="77777777" w:rsidR="00D97433" w:rsidRPr="00164FAF" w:rsidRDefault="009F021C" w:rsidP="001D73AA">
      <w:pPr>
        <w:tabs>
          <w:tab w:val="left" w:pos="6435"/>
        </w:tabs>
        <w:spacing w:line="240" w:lineRule="auto"/>
        <w:ind w:right="616" w:firstLine="709"/>
        <w:jc w:val="both"/>
        <w:rPr>
          <w:rFonts w:ascii="Arial" w:hAnsi="Arial" w:cs="Arial"/>
          <w:i/>
          <w:iCs/>
        </w:rPr>
      </w:pPr>
      <w:r w:rsidRPr="00164FAF">
        <w:rPr>
          <w:rFonts w:ascii="Arial" w:hAnsi="Arial" w:cs="Arial"/>
          <w:i/>
          <w:iCs/>
        </w:rPr>
        <w:t xml:space="preserve">La distribución de funciones que esta Ley establece para servidores públicos subalternos, no impedirá al Gobernador del Estado el ejercicio directo de sus atribuciones y facultades cuando así lo considere. </w:t>
      </w:r>
    </w:p>
    <w:p w14:paraId="2286840A" w14:textId="77777777" w:rsidR="00D97433" w:rsidRPr="00164FAF" w:rsidRDefault="009F021C" w:rsidP="001D73AA">
      <w:pPr>
        <w:tabs>
          <w:tab w:val="left" w:pos="6435"/>
        </w:tabs>
        <w:spacing w:line="240" w:lineRule="auto"/>
        <w:ind w:right="616" w:firstLine="709"/>
        <w:jc w:val="both"/>
        <w:rPr>
          <w:rFonts w:ascii="Arial" w:hAnsi="Arial" w:cs="Arial"/>
          <w:i/>
          <w:iCs/>
        </w:rPr>
      </w:pPr>
      <w:r w:rsidRPr="00164FAF">
        <w:rPr>
          <w:rFonts w:ascii="Arial" w:hAnsi="Arial" w:cs="Arial"/>
          <w:i/>
          <w:iCs/>
        </w:rPr>
        <w:t xml:space="preserve">De igual forma, podrá transferir, coordinar y concentrar temporalmente atribuciones entre Dependencias o entre éstas y las Entidades, con el objeto de cumplir con los fines de la planeación para el desarrollo del Estado o responder a situaciones emergentes. En los casos en que el ejercicio de esta facultad implique actos de molestia, deberá ser publicado el acuerdo respectivo, en el Periódico Oficial del Gobierno del Estado. </w:t>
      </w:r>
    </w:p>
    <w:p w14:paraId="1323AF0F" w14:textId="35CA074A" w:rsidR="009F021C" w:rsidRPr="00164FAF" w:rsidRDefault="009F021C" w:rsidP="001D73AA">
      <w:pPr>
        <w:tabs>
          <w:tab w:val="left" w:pos="6435"/>
        </w:tabs>
        <w:spacing w:line="240" w:lineRule="auto"/>
        <w:ind w:right="616" w:firstLine="709"/>
        <w:jc w:val="both"/>
        <w:rPr>
          <w:rFonts w:ascii="Arial" w:hAnsi="Arial" w:cs="Arial"/>
          <w:bCs/>
          <w:i/>
          <w:iCs/>
          <w:sz w:val="26"/>
          <w:szCs w:val="26"/>
        </w:rPr>
      </w:pPr>
      <w:r w:rsidRPr="00164FAF">
        <w:rPr>
          <w:rFonts w:ascii="Arial" w:hAnsi="Arial" w:cs="Arial"/>
          <w:i/>
          <w:iCs/>
        </w:rPr>
        <w:t>El Gobernador del Estado, podrá delegar facultades a los titulares de las Dependencias y Entidades, para celebrar acuerdos, convenios y demás actos jurídicos legales, de conformidad con lo establecido con esta Ley.</w:t>
      </w:r>
    </w:p>
    <w:p w14:paraId="767322A0" w14:textId="6ACE7F99" w:rsidR="00A70F8C" w:rsidRPr="00164FAF" w:rsidRDefault="001D73AA" w:rsidP="00D97433">
      <w:pPr>
        <w:tabs>
          <w:tab w:val="left" w:pos="6435"/>
        </w:tabs>
        <w:spacing w:line="240" w:lineRule="auto"/>
        <w:ind w:right="616" w:firstLine="709"/>
        <w:jc w:val="both"/>
        <w:rPr>
          <w:rFonts w:ascii="Arial" w:hAnsi="Arial" w:cs="Arial"/>
          <w:i/>
          <w:iCs/>
        </w:rPr>
      </w:pPr>
      <w:r w:rsidRPr="00164FAF">
        <w:rPr>
          <w:rFonts w:ascii="Arial" w:hAnsi="Arial" w:cs="Arial"/>
          <w:b/>
          <w:bCs/>
          <w:i/>
          <w:iCs/>
        </w:rPr>
        <w:t>Artículo 23.-</w:t>
      </w:r>
      <w:r w:rsidRPr="00164FAF">
        <w:rPr>
          <w:rFonts w:ascii="Arial" w:hAnsi="Arial" w:cs="Arial"/>
          <w:i/>
          <w:iCs/>
        </w:rPr>
        <w:t xml:space="preserve"> Los titulares de las Dependencias y Entidades, podrán delegar en sus subalternos cualesquiera de sus atribuciones, salvo aquellas que la Constitución Política del Estado Libre y Soberano de Oaxaca, las leyes y reglamentos dispongan que deban ser ejercidas directamente por ellos.”</w:t>
      </w:r>
    </w:p>
    <w:p w14:paraId="0F01F6DD" w14:textId="7E933F86" w:rsidR="001D73AA" w:rsidRPr="00164FAF" w:rsidRDefault="001D73AA" w:rsidP="001D73AA">
      <w:pPr>
        <w:tabs>
          <w:tab w:val="left" w:pos="6435"/>
        </w:tabs>
        <w:spacing w:line="360" w:lineRule="auto"/>
        <w:ind w:right="616" w:firstLine="709"/>
        <w:jc w:val="both"/>
        <w:rPr>
          <w:rFonts w:ascii="Arial" w:hAnsi="Arial" w:cs="Arial"/>
          <w:b/>
          <w:i/>
          <w:iCs/>
          <w:color w:val="000000"/>
        </w:rPr>
      </w:pPr>
      <w:r w:rsidRPr="00164FAF">
        <w:rPr>
          <w:rFonts w:ascii="Arial" w:hAnsi="Arial" w:cs="Arial"/>
          <w:b/>
          <w:i/>
          <w:iCs/>
          <w:color w:val="000000"/>
        </w:rPr>
        <w:t>“Ley de Tránsito Reformada en el Estado</w:t>
      </w:r>
    </w:p>
    <w:p w14:paraId="40E12333" w14:textId="71F90644" w:rsidR="001D73AA" w:rsidRPr="00164FAF" w:rsidRDefault="001D73AA" w:rsidP="001D73AA">
      <w:pPr>
        <w:spacing w:after="0"/>
        <w:ind w:left="118" w:right="616"/>
        <w:rPr>
          <w:rFonts w:ascii="Arial" w:hAnsi="Arial" w:cs="Arial"/>
          <w:i/>
          <w:iCs/>
        </w:rPr>
      </w:pPr>
      <w:r w:rsidRPr="00164FAF">
        <w:rPr>
          <w:rFonts w:ascii="Arial" w:hAnsi="Arial" w:cs="Arial"/>
          <w:b/>
          <w:i/>
          <w:iCs/>
        </w:rPr>
        <w:t>Artículo</w:t>
      </w:r>
      <w:r w:rsidRPr="00164FAF">
        <w:rPr>
          <w:rFonts w:ascii="Arial" w:hAnsi="Arial" w:cs="Arial"/>
          <w:b/>
          <w:i/>
          <w:iCs/>
          <w:spacing w:val="-2"/>
        </w:rPr>
        <w:t xml:space="preserve"> </w:t>
      </w:r>
      <w:r w:rsidRPr="00164FAF">
        <w:rPr>
          <w:rFonts w:ascii="Arial" w:hAnsi="Arial" w:cs="Arial"/>
          <w:b/>
          <w:i/>
          <w:iCs/>
        </w:rPr>
        <w:t>7o.-</w:t>
      </w:r>
      <w:r w:rsidRPr="00164FAF">
        <w:rPr>
          <w:rFonts w:ascii="Arial" w:hAnsi="Arial" w:cs="Arial"/>
          <w:b/>
          <w:i/>
          <w:iCs/>
          <w:spacing w:val="-2"/>
        </w:rPr>
        <w:t xml:space="preserve"> </w:t>
      </w:r>
      <w:r w:rsidRPr="00164FAF">
        <w:rPr>
          <w:rFonts w:ascii="Arial" w:hAnsi="Arial" w:cs="Arial"/>
          <w:i/>
          <w:iCs/>
        </w:rPr>
        <w:t>El</w:t>
      </w:r>
      <w:r w:rsidRPr="00164FAF">
        <w:rPr>
          <w:rFonts w:ascii="Arial" w:hAnsi="Arial" w:cs="Arial"/>
          <w:i/>
          <w:iCs/>
          <w:spacing w:val="-2"/>
        </w:rPr>
        <w:t xml:space="preserve"> </w:t>
      </w:r>
      <w:r w:rsidRPr="00164FAF">
        <w:rPr>
          <w:rFonts w:ascii="Arial" w:hAnsi="Arial" w:cs="Arial"/>
          <w:i/>
          <w:iCs/>
        </w:rPr>
        <w:t>Gobernador</w:t>
      </w:r>
      <w:r w:rsidRPr="00164FAF">
        <w:rPr>
          <w:rFonts w:ascii="Arial" w:hAnsi="Arial" w:cs="Arial"/>
          <w:i/>
          <w:iCs/>
          <w:spacing w:val="-1"/>
        </w:rPr>
        <w:t xml:space="preserve"> </w:t>
      </w:r>
      <w:r w:rsidRPr="00164FAF">
        <w:rPr>
          <w:rFonts w:ascii="Arial" w:hAnsi="Arial" w:cs="Arial"/>
          <w:i/>
          <w:iCs/>
        </w:rPr>
        <w:t>del</w:t>
      </w:r>
      <w:r w:rsidRPr="00164FAF">
        <w:rPr>
          <w:rFonts w:ascii="Arial" w:hAnsi="Arial" w:cs="Arial"/>
          <w:i/>
          <w:iCs/>
          <w:spacing w:val="-2"/>
        </w:rPr>
        <w:t xml:space="preserve"> </w:t>
      </w:r>
      <w:r w:rsidRPr="00164FAF">
        <w:rPr>
          <w:rFonts w:ascii="Arial" w:hAnsi="Arial" w:cs="Arial"/>
          <w:i/>
          <w:iCs/>
        </w:rPr>
        <w:t>Estado</w:t>
      </w:r>
      <w:r w:rsidRPr="00164FAF">
        <w:rPr>
          <w:rFonts w:ascii="Arial" w:hAnsi="Arial" w:cs="Arial"/>
          <w:i/>
          <w:iCs/>
          <w:spacing w:val="-1"/>
        </w:rPr>
        <w:t xml:space="preserve"> </w:t>
      </w:r>
      <w:r w:rsidRPr="00164FAF">
        <w:rPr>
          <w:rFonts w:ascii="Arial" w:hAnsi="Arial" w:cs="Arial"/>
          <w:i/>
          <w:iCs/>
        </w:rPr>
        <w:t>es</w:t>
      </w:r>
      <w:r w:rsidRPr="00164FAF">
        <w:rPr>
          <w:rFonts w:ascii="Arial" w:hAnsi="Arial" w:cs="Arial"/>
          <w:i/>
          <w:iCs/>
          <w:spacing w:val="-1"/>
        </w:rPr>
        <w:t xml:space="preserve"> </w:t>
      </w:r>
      <w:r w:rsidRPr="00164FAF">
        <w:rPr>
          <w:rFonts w:ascii="Arial" w:hAnsi="Arial" w:cs="Arial"/>
          <w:i/>
          <w:iCs/>
        </w:rPr>
        <w:t>competente:</w:t>
      </w:r>
    </w:p>
    <w:p w14:paraId="64645A1A" w14:textId="17F3C8FA" w:rsidR="001D73AA" w:rsidRPr="00164FAF" w:rsidRDefault="001D73AA" w:rsidP="001D73AA">
      <w:pPr>
        <w:pStyle w:val="Textoindependiente"/>
        <w:spacing w:after="0"/>
        <w:ind w:left="118" w:right="616"/>
        <w:jc w:val="both"/>
        <w:rPr>
          <w:rFonts w:ascii="Arial" w:hAnsi="Arial" w:cs="Arial"/>
          <w:i/>
          <w:iCs/>
          <w:sz w:val="22"/>
          <w:szCs w:val="22"/>
        </w:rPr>
      </w:pPr>
      <w:r w:rsidRPr="00164FAF">
        <w:rPr>
          <w:rFonts w:ascii="Arial" w:hAnsi="Arial" w:cs="Arial"/>
          <w:i/>
          <w:iCs/>
          <w:sz w:val="22"/>
          <w:szCs w:val="22"/>
        </w:rPr>
        <w:t>…</w:t>
      </w:r>
    </w:p>
    <w:p w14:paraId="7C5388B9" w14:textId="79725204" w:rsidR="001D73AA" w:rsidRPr="00164FAF" w:rsidRDefault="001D73AA" w:rsidP="001D73AA">
      <w:pPr>
        <w:pStyle w:val="Textoindependiente"/>
        <w:spacing w:after="0"/>
        <w:ind w:left="118" w:right="616"/>
        <w:jc w:val="both"/>
        <w:rPr>
          <w:rFonts w:ascii="Arial" w:hAnsi="Arial" w:cs="Arial"/>
          <w:i/>
          <w:iCs/>
          <w:sz w:val="22"/>
          <w:szCs w:val="22"/>
        </w:rPr>
      </w:pPr>
      <w:r w:rsidRPr="00164FAF">
        <w:rPr>
          <w:rFonts w:ascii="Arial" w:hAnsi="Arial" w:cs="Arial"/>
          <w:i/>
          <w:iCs/>
          <w:sz w:val="22"/>
          <w:szCs w:val="22"/>
        </w:rPr>
        <w:t>IV.- Para otorgar concesiones y permisos para el establecimiento y explotación de servicios de</w:t>
      </w:r>
      <w:r w:rsidRPr="00164FAF">
        <w:rPr>
          <w:rFonts w:ascii="Arial" w:hAnsi="Arial" w:cs="Arial"/>
          <w:i/>
          <w:iCs/>
          <w:spacing w:val="1"/>
          <w:sz w:val="22"/>
          <w:szCs w:val="22"/>
        </w:rPr>
        <w:t xml:space="preserve"> </w:t>
      </w:r>
      <w:r w:rsidRPr="00164FAF">
        <w:rPr>
          <w:rFonts w:ascii="Arial" w:hAnsi="Arial" w:cs="Arial"/>
          <w:i/>
          <w:iCs/>
          <w:sz w:val="22"/>
          <w:szCs w:val="22"/>
        </w:rPr>
        <w:t>transporte</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pasajeros</w:t>
      </w:r>
      <w:r w:rsidRPr="00164FAF">
        <w:rPr>
          <w:rFonts w:ascii="Arial" w:hAnsi="Arial" w:cs="Arial"/>
          <w:i/>
          <w:iCs/>
          <w:spacing w:val="-2"/>
          <w:sz w:val="22"/>
          <w:szCs w:val="22"/>
        </w:rPr>
        <w:t xml:space="preserve"> </w:t>
      </w:r>
      <w:r w:rsidRPr="00164FAF">
        <w:rPr>
          <w:rFonts w:ascii="Arial" w:hAnsi="Arial" w:cs="Arial"/>
          <w:i/>
          <w:iCs/>
          <w:sz w:val="22"/>
          <w:szCs w:val="22"/>
        </w:rPr>
        <w:t>y</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carga</w:t>
      </w:r>
      <w:r w:rsidRPr="00164FAF">
        <w:rPr>
          <w:rFonts w:ascii="Arial" w:hAnsi="Arial" w:cs="Arial"/>
          <w:i/>
          <w:iCs/>
          <w:spacing w:val="-1"/>
          <w:sz w:val="22"/>
          <w:szCs w:val="22"/>
        </w:rPr>
        <w:t xml:space="preserve"> </w:t>
      </w:r>
      <w:r w:rsidRPr="00164FAF">
        <w:rPr>
          <w:rFonts w:ascii="Arial" w:hAnsi="Arial" w:cs="Arial"/>
          <w:i/>
          <w:iCs/>
          <w:sz w:val="22"/>
          <w:szCs w:val="22"/>
        </w:rPr>
        <w:t>y,</w:t>
      </w:r>
      <w:r w:rsidRPr="00164FAF">
        <w:rPr>
          <w:rFonts w:ascii="Arial" w:hAnsi="Arial" w:cs="Arial"/>
          <w:i/>
          <w:iCs/>
          <w:spacing w:val="-1"/>
          <w:sz w:val="22"/>
          <w:szCs w:val="22"/>
        </w:rPr>
        <w:t xml:space="preserve"> </w:t>
      </w:r>
      <w:r w:rsidRPr="00164FAF">
        <w:rPr>
          <w:rFonts w:ascii="Arial" w:hAnsi="Arial" w:cs="Arial"/>
          <w:i/>
          <w:iCs/>
          <w:sz w:val="22"/>
          <w:szCs w:val="22"/>
        </w:rPr>
        <w:t>consecuentemente,</w:t>
      </w:r>
      <w:r w:rsidRPr="00164FAF">
        <w:rPr>
          <w:rFonts w:ascii="Arial" w:hAnsi="Arial" w:cs="Arial"/>
          <w:i/>
          <w:iCs/>
          <w:spacing w:val="-1"/>
          <w:sz w:val="22"/>
          <w:szCs w:val="22"/>
        </w:rPr>
        <w:t xml:space="preserve"> </w:t>
      </w:r>
      <w:r w:rsidRPr="00164FAF">
        <w:rPr>
          <w:rFonts w:ascii="Arial" w:hAnsi="Arial" w:cs="Arial"/>
          <w:i/>
          <w:iCs/>
          <w:sz w:val="22"/>
          <w:szCs w:val="22"/>
        </w:rPr>
        <w:t>para</w:t>
      </w:r>
      <w:r w:rsidRPr="00164FAF">
        <w:rPr>
          <w:rFonts w:ascii="Arial" w:hAnsi="Arial" w:cs="Arial"/>
          <w:i/>
          <w:iCs/>
          <w:spacing w:val="-1"/>
          <w:sz w:val="22"/>
          <w:szCs w:val="22"/>
        </w:rPr>
        <w:t xml:space="preserve"> </w:t>
      </w:r>
      <w:r w:rsidRPr="00164FAF">
        <w:rPr>
          <w:rFonts w:ascii="Arial" w:hAnsi="Arial" w:cs="Arial"/>
          <w:i/>
          <w:iCs/>
          <w:sz w:val="22"/>
          <w:szCs w:val="22"/>
        </w:rPr>
        <w:t>suspenderlos o</w:t>
      </w:r>
      <w:r w:rsidRPr="00164FAF">
        <w:rPr>
          <w:rFonts w:ascii="Arial" w:hAnsi="Arial" w:cs="Arial"/>
          <w:i/>
          <w:iCs/>
          <w:spacing w:val="-1"/>
          <w:sz w:val="22"/>
          <w:szCs w:val="22"/>
        </w:rPr>
        <w:t xml:space="preserve"> </w:t>
      </w:r>
      <w:r w:rsidRPr="00164FAF">
        <w:rPr>
          <w:rFonts w:ascii="Arial" w:hAnsi="Arial" w:cs="Arial"/>
          <w:i/>
          <w:iCs/>
          <w:sz w:val="22"/>
          <w:szCs w:val="22"/>
        </w:rPr>
        <w:t>revocarlos.</w:t>
      </w:r>
    </w:p>
    <w:p w14:paraId="6E07AFA1" w14:textId="77777777" w:rsidR="001D73AA" w:rsidRPr="00164FAF" w:rsidRDefault="001D73AA" w:rsidP="001D73AA">
      <w:pPr>
        <w:pStyle w:val="Textoindependiente"/>
        <w:spacing w:after="0" w:line="480" w:lineRule="auto"/>
        <w:ind w:left="118" w:right="616"/>
        <w:jc w:val="both"/>
        <w:rPr>
          <w:rFonts w:ascii="Arial" w:hAnsi="Arial" w:cs="Arial"/>
          <w:b/>
          <w:i/>
          <w:iCs/>
          <w:sz w:val="22"/>
          <w:szCs w:val="22"/>
        </w:rPr>
      </w:pPr>
    </w:p>
    <w:p w14:paraId="08FAE4EA" w14:textId="77777777" w:rsidR="00D97433" w:rsidRPr="00164FAF" w:rsidRDefault="001D73AA" w:rsidP="001D73AA">
      <w:pPr>
        <w:pStyle w:val="Textoindependiente"/>
        <w:spacing w:after="0" w:line="480" w:lineRule="auto"/>
        <w:ind w:left="118" w:right="616"/>
        <w:jc w:val="both"/>
        <w:rPr>
          <w:rFonts w:ascii="Arial" w:hAnsi="Arial" w:cs="Arial"/>
          <w:i/>
          <w:iCs/>
          <w:sz w:val="22"/>
          <w:szCs w:val="22"/>
        </w:rPr>
      </w:pPr>
      <w:r w:rsidRPr="00164FAF">
        <w:rPr>
          <w:rFonts w:ascii="Arial" w:hAnsi="Arial" w:cs="Arial"/>
          <w:b/>
          <w:i/>
          <w:iCs/>
          <w:sz w:val="22"/>
          <w:szCs w:val="22"/>
        </w:rPr>
        <w:t xml:space="preserve">Artículo 7° BIS.- </w:t>
      </w:r>
      <w:r w:rsidRPr="00164FAF">
        <w:rPr>
          <w:rFonts w:ascii="Arial" w:hAnsi="Arial" w:cs="Arial"/>
          <w:i/>
          <w:iCs/>
          <w:sz w:val="22"/>
          <w:szCs w:val="22"/>
        </w:rPr>
        <w:t>Son atribuciones y competencia del Secretario de Transporte:</w:t>
      </w:r>
    </w:p>
    <w:p w14:paraId="5EA21FBA" w14:textId="6F221134" w:rsidR="001D73AA" w:rsidRPr="00164FAF" w:rsidRDefault="001D73AA" w:rsidP="00715421">
      <w:pPr>
        <w:pStyle w:val="Textoindependiente"/>
        <w:spacing w:after="0" w:line="480" w:lineRule="auto"/>
        <w:ind w:left="118" w:right="616"/>
        <w:jc w:val="both"/>
        <w:rPr>
          <w:rFonts w:ascii="Arial" w:hAnsi="Arial" w:cs="Arial"/>
          <w:i/>
          <w:iCs/>
          <w:sz w:val="22"/>
          <w:szCs w:val="22"/>
        </w:rPr>
      </w:pPr>
      <w:r w:rsidRPr="00164FAF">
        <w:rPr>
          <w:rFonts w:ascii="Arial" w:hAnsi="Arial" w:cs="Arial"/>
          <w:i/>
          <w:iCs/>
          <w:spacing w:val="-60"/>
          <w:sz w:val="22"/>
          <w:szCs w:val="22"/>
        </w:rPr>
        <w:t xml:space="preserve"> </w:t>
      </w:r>
      <w:r w:rsidRPr="00164FAF">
        <w:rPr>
          <w:rFonts w:ascii="Arial" w:hAnsi="Arial" w:cs="Arial"/>
          <w:i/>
          <w:iCs/>
          <w:sz w:val="22"/>
          <w:szCs w:val="22"/>
        </w:rPr>
        <w:t>I.-</w:t>
      </w:r>
      <w:r w:rsidRPr="00164FAF">
        <w:rPr>
          <w:rFonts w:ascii="Arial" w:hAnsi="Arial" w:cs="Arial"/>
          <w:i/>
          <w:iCs/>
          <w:spacing w:val="-1"/>
          <w:sz w:val="22"/>
          <w:szCs w:val="22"/>
        </w:rPr>
        <w:t xml:space="preserve"> </w:t>
      </w:r>
      <w:r w:rsidRPr="00164FAF">
        <w:rPr>
          <w:rFonts w:ascii="Arial" w:hAnsi="Arial" w:cs="Arial"/>
          <w:i/>
          <w:iCs/>
          <w:sz w:val="22"/>
          <w:szCs w:val="22"/>
        </w:rPr>
        <w:t>Cumplir</w:t>
      </w:r>
      <w:r w:rsidRPr="00164FAF">
        <w:rPr>
          <w:rFonts w:ascii="Arial" w:hAnsi="Arial" w:cs="Arial"/>
          <w:i/>
          <w:iCs/>
          <w:spacing w:val="-1"/>
          <w:sz w:val="22"/>
          <w:szCs w:val="22"/>
        </w:rPr>
        <w:t xml:space="preserve"> </w:t>
      </w:r>
      <w:r w:rsidRPr="00164FAF">
        <w:rPr>
          <w:rFonts w:ascii="Arial" w:hAnsi="Arial" w:cs="Arial"/>
          <w:i/>
          <w:iCs/>
          <w:sz w:val="22"/>
          <w:szCs w:val="22"/>
        </w:rPr>
        <w:t>y</w:t>
      </w:r>
      <w:r w:rsidRPr="00164FAF">
        <w:rPr>
          <w:rFonts w:ascii="Arial" w:hAnsi="Arial" w:cs="Arial"/>
          <w:i/>
          <w:iCs/>
          <w:spacing w:val="-1"/>
          <w:sz w:val="22"/>
          <w:szCs w:val="22"/>
        </w:rPr>
        <w:t xml:space="preserve"> </w:t>
      </w:r>
      <w:r w:rsidRPr="00164FAF">
        <w:rPr>
          <w:rFonts w:ascii="Arial" w:hAnsi="Arial" w:cs="Arial"/>
          <w:i/>
          <w:iCs/>
          <w:sz w:val="22"/>
          <w:szCs w:val="22"/>
        </w:rPr>
        <w:t>hacer</w:t>
      </w:r>
      <w:r w:rsidRPr="00164FAF">
        <w:rPr>
          <w:rFonts w:ascii="Arial" w:hAnsi="Arial" w:cs="Arial"/>
          <w:i/>
          <w:iCs/>
          <w:spacing w:val="-1"/>
          <w:sz w:val="22"/>
          <w:szCs w:val="22"/>
        </w:rPr>
        <w:t xml:space="preserve"> </w:t>
      </w:r>
      <w:r w:rsidRPr="00164FAF">
        <w:rPr>
          <w:rFonts w:ascii="Arial" w:hAnsi="Arial" w:cs="Arial"/>
          <w:i/>
          <w:iCs/>
          <w:sz w:val="22"/>
          <w:szCs w:val="22"/>
        </w:rPr>
        <w:t>cumplir</w:t>
      </w:r>
      <w:r w:rsidRPr="00164FAF">
        <w:rPr>
          <w:rFonts w:ascii="Arial" w:hAnsi="Arial" w:cs="Arial"/>
          <w:i/>
          <w:iCs/>
          <w:spacing w:val="-1"/>
          <w:sz w:val="22"/>
          <w:szCs w:val="22"/>
        </w:rPr>
        <w:t xml:space="preserve"> </w:t>
      </w:r>
      <w:r w:rsidRPr="00164FAF">
        <w:rPr>
          <w:rFonts w:ascii="Arial" w:hAnsi="Arial" w:cs="Arial"/>
          <w:i/>
          <w:iCs/>
          <w:sz w:val="22"/>
          <w:szCs w:val="22"/>
        </w:rPr>
        <w:t>las</w:t>
      </w:r>
      <w:r w:rsidRPr="00164FAF">
        <w:rPr>
          <w:rFonts w:ascii="Arial" w:hAnsi="Arial" w:cs="Arial"/>
          <w:i/>
          <w:iCs/>
          <w:spacing w:val="-1"/>
          <w:sz w:val="22"/>
          <w:szCs w:val="22"/>
        </w:rPr>
        <w:t xml:space="preserve"> </w:t>
      </w:r>
      <w:r w:rsidRPr="00164FAF">
        <w:rPr>
          <w:rFonts w:ascii="Arial" w:hAnsi="Arial" w:cs="Arial"/>
          <w:i/>
          <w:iCs/>
          <w:sz w:val="22"/>
          <w:szCs w:val="22"/>
        </w:rPr>
        <w:t>disposiciones</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2"/>
          <w:sz w:val="22"/>
          <w:szCs w:val="22"/>
        </w:rPr>
        <w:t xml:space="preserve"> </w:t>
      </w:r>
      <w:r w:rsidRPr="00164FAF">
        <w:rPr>
          <w:rFonts w:ascii="Arial" w:hAnsi="Arial" w:cs="Arial"/>
          <w:i/>
          <w:iCs/>
          <w:sz w:val="22"/>
          <w:szCs w:val="22"/>
        </w:rPr>
        <w:t>esta</w:t>
      </w:r>
      <w:r w:rsidRPr="00164FAF">
        <w:rPr>
          <w:rFonts w:ascii="Arial" w:hAnsi="Arial" w:cs="Arial"/>
          <w:i/>
          <w:iCs/>
          <w:spacing w:val="-1"/>
          <w:sz w:val="22"/>
          <w:szCs w:val="22"/>
        </w:rPr>
        <w:t xml:space="preserve"> </w:t>
      </w:r>
      <w:r w:rsidRPr="00164FAF">
        <w:rPr>
          <w:rFonts w:ascii="Arial" w:hAnsi="Arial" w:cs="Arial"/>
          <w:i/>
          <w:iCs/>
          <w:sz w:val="22"/>
          <w:szCs w:val="22"/>
        </w:rPr>
        <w:t>Ley</w:t>
      </w:r>
      <w:r w:rsidRPr="00164FAF">
        <w:rPr>
          <w:rFonts w:ascii="Arial" w:hAnsi="Arial" w:cs="Arial"/>
          <w:i/>
          <w:iCs/>
          <w:spacing w:val="-1"/>
          <w:sz w:val="22"/>
          <w:szCs w:val="22"/>
        </w:rPr>
        <w:t xml:space="preserve"> </w:t>
      </w:r>
      <w:r w:rsidRPr="00164FAF">
        <w:rPr>
          <w:rFonts w:ascii="Arial" w:hAnsi="Arial" w:cs="Arial"/>
          <w:i/>
          <w:iCs/>
          <w:sz w:val="22"/>
          <w:szCs w:val="22"/>
        </w:rPr>
        <w:t>y</w:t>
      </w:r>
      <w:r w:rsidRPr="00164FAF">
        <w:rPr>
          <w:rFonts w:ascii="Arial" w:hAnsi="Arial" w:cs="Arial"/>
          <w:i/>
          <w:iCs/>
          <w:spacing w:val="-1"/>
          <w:sz w:val="22"/>
          <w:szCs w:val="22"/>
        </w:rPr>
        <w:t xml:space="preserve"> </w:t>
      </w:r>
      <w:r w:rsidRPr="00164FAF">
        <w:rPr>
          <w:rFonts w:ascii="Arial" w:hAnsi="Arial" w:cs="Arial"/>
          <w:i/>
          <w:iCs/>
          <w:sz w:val="22"/>
          <w:szCs w:val="22"/>
        </w:rPr>
        <w:t>sus</w:t>
      </w:r>
      <w:r w:rsidRPr="00164FAF">
        <w:rPr>
          <w:rFonts w:ascii="Arial" w:hAnsi="Arial" w:cs="Arial"/>
          <w:i/>
          <w:iCs/>
          <w:spacing w:val="-1"/>
          <w:sz w:val="22"/>
          <w:szCs w:val="22"/>
        </w:rPr>
        <w:t xml:space="preserve"> </w:t>
      </w:r>
      <w:r w:rsidRPr="00164FAF">
        <w:rPr>
          <w:rFonts w:ascii="Arial" w:hAnsi="Arial" w:cs="Arial"/>
          <w:i/>
          <w:iCs/>
          <w:sz w:val="22"/>
          <w:szCs w:val="22"/>
        </w:rPr>
        <w:t>Reglamentos;</w:t>
      </w:r>
    </w:p>
    <w:p w14:paraId="0CA80840" w14:textId="77777777" w:rsidR="001D73AA" w:rsidRPr="00164FAF" w:rsidRDefault="001D73AA" w:rsidP="00715421">
      <w:pPr>
        <w:pStyle w:val="Textoindependiente"/>
        <w:spacing w:before="1" w:after="0"/>
        <w:ind w:left="118" w:right="616"/>
        <w:jc w:val="both"/>
        <w:rPr>
          <w:rFonts w:ascii="Arial" w:hAnsi="Arial" w:cs="Arial"/>
          <w:i/>
          <w:iCs/>
          <w:sz w:val="22"/>
          <w:szCs w:val="22"/>
        </w:rPr>
      </w:pPr>
      <w:r w:rsidRPr="00164FAF">
        <w:rPr>
          <w:rFonts w:ascii="Arial" w:hAnsi="Arial" w:cs="Arial"/>
          <w:i/>
          <w:iCs/>
          <w:sz w:val="22"/>
          <w:szCs w:val="22"/>
        </w:rPr>
        <w:t>II.- Planificar y ordenar los proyectos y programas de los servicios de transporte público, de</w:t>
      </w:r>
      <w:r w:rsidRPr="00164FAF">
        <w:rPr>
          <w:rFonts w:ascii="Arial" w:hAnsi="Arial" w:cs="Arial"/>
          <w:i/>
          <w:iCs/>
          <w:spacing w:val="1"/>
          <w:sz w:val="22"/>
          <w:szCs w:val="22"/>
        </w:rPr>
        <w:t xml:space="preserve"> </w:t>
      </w:r>
      <w:r w:rsidRPr="00164FAF">
        <w:rPr>
          <w:rFonts w:ascii="Arial" w:hAnsi="Arial" w:cs="Arial"/>
          <w:i/>
          <w:iCs/>
          <w:sz w:val="22"/>
          <w:szCs w:val="22"/>
        </w:rPr>
        <w:t>pasaje o carga, en las poblaciones, caminos y carreteras de jurisdicción estatal, tomando en</w:t>
      </w:r>
      <w:r w:rsidRPr="00164FAF">
        <w:rPr>
          <w:rFonts w:ascii="Arial" w:hAnsi="Arial" w:cs="Arial"/>
          <w:i/>
          <w:iCs/>
          <w:spacing w:val="1"/>
          <w:sz w:val="22"/>
          <w:szCs w:val="22"/>
        </w:rPr>
        <w:t xml:space="preserve"> </w:t>
      </w:r>
      <w:r w:rsidRPr="00164FAF">
        <w:rPr>
          <w:rFonts w:ascii="Arial" w:hAnsi="Arial" w:cs="Arial"/>
          <w:i/>
          <w:iCs/>
          <w:sz w:val="22"/>
          <w:szCs w:val="22"/>
        </w:rPr>
        <w:t>cuenta</w:t>
      </w:r>
      <w:r w:rsidRPr="00164FAF">
        <w:rPr>
          <w:rFonts w:ascii="Arial" w:hAnsi="Arial" w:cs="Arial"/>
          <w:i/>
          <w:iCs/>
          <w:spacing w:val="1"/>
          <w:sz w:val="22"/>
          <w:szCs w:val="22"/>
        </w:rPr>
        <w:t xml:space="preserve"> </w:t>
      </w:r>
      <w:r w:rsidRPr="00164FAF">
        <w:rPr>
          <w:rFonts w:ascii="Arial" w:hAnsi="Arial" w:cs="Arial"/>
          <w:i/>
          <w:iCs/>
          <w:sz w:val="22"/>
          <w:szCs w:val="22"/>
        </w:rPr>
        <w:t>la</w:t>
      </w:r>
      <w:r w:rsidRPr="00164FAF">
        <w:rPr>
          <w:rFonts w:ascii="Arial" w:hAnsi="Arial" w:cs="Arial"/>
          <w:i/>
          <w:iCs/>
          <w:spacing w:val="1"/>
          <w:sz w:val="22"/>
          <w:szCs w:val="22"/>
        </w:rPr>
        <w:t xml:space="preserve"> </w:t>
      </w:r>
      <w:r w:rsidRPr="00164FAF">
        <w:rPr>
          <w:rFonts w:ascii="Arial" w:hAnsi="Arial" w:cs="Arial"/>
          <w:i/>
          <w:iCs/>
          <w:sz w:val="22"/>
          <w:szCs w:val="22"/>
        </w:rPr>
        <w:t>participación</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los</w:t>
      </w:r>
      <w:r w:rsidRPr="00164FAF">
        <w:rPr>
          <w:rFonts w:ascii="Arial" w:hAnsi="Arial" w:cs="Arial"/>
          <w:i/>
          <w:iCs/>
          <w:spacing w:val="1"/>
          <w:sz w:val="22"/>
          <w:szCs w:val="22"/>
        </w:rPr>
        <w:t xml:space="preserve"> </w:t>
      </w:r>
      <w:r w:rsidRPr="00164FAF">
        <w:rPr>
          <w:rFonts w:ascii="Arial" w:hAnsi="Arial" w:cs="Arial"/>
          <w:i/>
          <w:iCs/>
          <w:sz w:val="22"/>
          <w:szCs w:val="22"/>
        </w:rPr>
        <w:t>Municipios</w:t>
      </w:r>
      <w:r w:rsidRPr="00164FAF">
        <w:rPr>
          <w:rFonts w:ascii="Arial" w:hAnsi="Arial" w:cs="Arial"/>
          <w:i/>
          <w:iCs/>
          <w:spacing w:val="1"/>
          <w:sz w:val="22"/>
          <w:szCs w:val="22"/>
        </w:rPr>
        <w:t xml:space="preserve"> </w:t>
      </w:r>
      <w:r w:rsidRPr="00164FAF">
        <w:rPr>
          <w:rFonts w:ascii="Arial" w:hAnsi="Arial" w:cs="Arial"/>
          <w:i/>
          <w:iCs/>
          <w:sz w:val="22"/>
          <w:szCs w:val="22"/>
        </w:rPr>
        <w:t>cuando</w:t>
      </w:r>
      <w:r w:rsidRPr="00164FAF">
        <w:rPr>
          <w:rFonts w:ascii="Arial" w:hAnsi="Arial" w:cs="Arial"/>
          <w:i/>
          <w:iCs/>
          <w:spacing w:val="1"/>
          <w:sz w:val="22"/>
          <w:szCs w:val="22"/>
        </w:rPr>
        <w:t xml:space="preserve"> </w:t>
      </w:r>
      <w:r w:rsidRPr="00164FAF">
        <w:rPr>
          <w:rFonts w:ascii="Arial" w:hAnsi="Arial" w:cs="Arial"/>
          <w:i/>
          <w:iCs/>
          <w:sz w:val="22"/>
          <w:szCs w:val="22"/>
        </w:rPr>
        <w:t>éstos</w:t>
      </w:r>
      <w:r w:rsidRPr="00164FAF">
        <w:rPr>
          <w:rFonts w:ascii="Arial" w:hAnsi="Arial" w:cs="Arial"/>
          <w:i/>
          <w:iCs/>
          <w:spacing w:val="1"/>
          <w:sz w:val="22"/>
          <w:szCs w:val="22"/>
        </w:rPr>
        <w:t xml:space="preserve"> </w:t>
      </w:r>
      <w:r w:rsidRPr="00164FAF">
        <w:rPr>
          <w:rFonts w:ascii="Arial" w:hAnsi="Arial" w:cs="Arial"/>
          <w:i/>
          <w:iCs/>
          <w:sz w:val="22"/>
          <w:szCs w:val="22"/>
        </w:rPr>
        <w:t>lo</w:t>
      </w:r>
      <w:r w:rsidRPr="00164FAF">
        <w:rPr>
          <w:rFonts w:ascii="Arial" w:hAnsi="Arial" w:cs="Arial"/>
          <w:i/>
          <w:iCs/>
          <w:spacing w:val="1"/>
          <w:sz w:val="22"/>
          <w:szCs w:val="22"/>
        </w:rPr>
        <w:t xml:space="preserve"> </w:t>
      </w:r>
      <w:r w:rsidRPr="00164FAF">
        <w:rPr>
          <w:rFonts w:ascii="Arial" w:hAnsi="Arial" w:cs="Arial"/>
          <w:i/>
          <w:iCs/>
          <w:sz w:val="22"/>
          <w:szCs w:val="22"/>
        </w:rPr>
        <w:t>soliciten,</w:t>
      </w:r>
      <w:r w:rsidRPr="00164FAF">
        <w:rPr>
          <w:rFonts w:ascii="Arial" w:hAnsi="Arial" w:cs="Arial"/>
          <w:i/>
          <w:iCs/>
          <w:spacing w:val="1"/>
          <w:sz w:val="22"/>
          <w:szCs w:val="22"/>
        </w:rPr>
        <w:t xml:space="preserve"> </w:t>
      </w:r>
      <w:r w:rsidRPr="00164FAF">
        <w:rPr>
          <w:rFonts w:ascii="Arial" w:hAnsi="Arial" w:cs="Arial"/>
          <w:i/>
          <w:iCs/>
          <w:sz w:val="22"/>
          <w:szCs w:val="22"/>
        </w:rPr>
        <w:t>sometiéndolos</w:t>
      </w:r>
      <w:r w:rsidRPr="00164FAF">
        <w:rPr>
          <w:rFonts w:ascii="Arial" w:hAnsi="Arial" w:cs="Arial"/>
          <w:i/>
          <w:iCs/>
          <w:spacing w:val="1"/>
          <w:sz w:val="22"/>
          <w:szCs w:val="22"/>
        </w:rPr>
        <w:t xml:space="preserve"> </w:t>
      </w:r>
      <w:r w:rsidRPr="00164FAF">
        <w:rPr>
          <w:rFonts w:ascii="Arial" w:hAnsi="Arial" w:cs="Arial"/>
          <w:i/>
          <w:iCs/>
          <w:sz w:val="22"/>
          <w:szCs w:val="22"/>
        </w:rPr>
        <w:t>a</w:t>
      </w:r>
      <w:r w:rsidRPr="00164FAF">
        <w:rPr>
          <w:rFonts w:ascii="Arial" w:hAnsi="Arial" w:cs="Arial"/>
          <w:i/>
          <w:iCs/>
          <w:spacing w:val="1"/>
          <w:sz w:val="22"/>
          <w:szCs w:val="22"/>
        </w:rPr>
        <w:t xml:space="preserve"> </w:t>
      </w:r>
      <w:r w:rsidRPr="00164FAF">
        <w:rPr>
          <w:rFonts w:ascii="Arial" w:hAnsi="Arial" w:cs="Arial"/>
          <w:i/>
          <w:iCs/>
          <w:sz w:val="22"/>
          <w:szCs w:val="22"/>
        </w:rPr>
        <w:t>la</w:t>
      </w:r>
      <w:r w:rsidRPr="00164FAF">
        <w:rPr>
          <w:rFonts w:ascii="Arial" w:hAnsi="Arial" w:cs="Arial"/>
          <w:i/>
          <w:iCs/>
          <w:spacing w:val="1"/>
          <w:sz w:val="22"/>
          <w:szCs w:val="22"/>
        </w:rPr>
        <w:t xml:space="preserve"> </w:t>
      </w:r>
      <w:r w:rsidRPr="00164FAF">
        <w:rPr>
          <w:rFonts w:ascii="Arial" w:hAnsi="Arial" w:cs="Arial"/>
          <w:i/>
          <w:iCs/>
          <w:sz w:val="22"/>
          <w:szCs w:val="22"/>
        </w:rPr>
        <w:t>aprobación</w:t>
      </w:r>
      <w:r w:rsidRPr="00164FAF">
        <w:rPr>
          <w:rFonts w:ascii="Arial" w:hAnsi="Arial" w:cs="Arial"/>
          <w:i/>
          <w:iCs/>
          <w:spacing w:val="-2"/>
          <w:sz w:val="22"/>
          <w:szCs w:val="22"/>
        </w:rPr>
        <w:t xml:space="preserve"> </w:t>
      </w:r>
      <w:r w:rsidRPr="00164FAF">
        <w:rPr>
          <w:rFonts w:ascii="Arial" w:hAnsi="Arial" w:cs="Arial"/>
          <w:i/>
          <w:iCs/>
          <w:sz w:val="22"/>
          <w:szCs w:val="22"/>
        </w:rPr>
        <w:t>del titular del Ejecutivo Estatal;</w:t>
      </w:r>
    </w:p>
    <w:p w14:paraId="25514563" w14:textId="77777777" w:rsidR="001D73AA" w:rsidRPr="00164FAF" w:rsidRDefault="001D73AA" w:rsidP="00715421">
      <w:pPr>
        <w:pStyle w:val="Textoindependiente"/>
        <w:spacing w:after="0"/>
        <w:ind w:right="616"/>
        <w:jc w:val="both"/>
        <w:rPr>
          <w:rFonts w:ascii="Arial" w:hAnsi="Arial" w:cs="Arial"/>
          <w:i/>
          <w:iCs/>
          <w:sz w:val="22"/>
          <w:szCs w:val="22"/>
        </w:rPr>
      </w:pPr>
    </w:p>
    <w:p w14:paraId="39DF9B0A" w14:textId="77777777" w:rsidR="001D73AA" w:rsidRPr="00164FAF" w:rsidRDefault="001D73AA" w:rsidP="00715421">
      <w:pPr>
        <w:pStyle w:val="Textoindependiente"/>
        <w:spacing w:after="0"/>
        <w:ind w:left="118" w:right="616"/>
        <w:jc w:val="both"/>
        <w:rPr>
          <w:rFonts w:ascii="Arial" w:hAnsi="Arial" w:cs="Arial"/>
          <w:i/>
          <w:iCs/>
          <w:sz w:val="22"/>
          <w:szCs w:val="22"/>
        </w:rPr>
      </w:pPr>
      <w:r w:rsidRPr="00164FAF">
        <w:rPr>
          <w:rFonts w:ascii="Arial" w:hAnsi="Arial" w:cs="Arial"/>
          <w:i/>
          <w:iCs/>
          <w:sz w:val="22"/>
          <w:szCs w:val="22"/>
        </w:rPr>
        <w:t>III.- Dictar las medidas necesarias para la inspección y vigilancia de las empresas que exploten</w:t>
      </w:r>
      <w:r w:rsidRPr="00164FAF">
        <w:rPr>
          <w:rFonts w:ascii="Arial" w:hAnsi="Arial" w:cs="Arial"/>
          <w:i/>
          <w:iCs/>
          <w:spacing w:val="1"/>
          <w:sz w:val="22"/>
          <w:szCs w:val="22"/>
        </w:rPr>
        <w:t xml:space="preserve"> </w:t>
      </w:r>
      <w:r w:rsidRPr="00164FAF">
        <w:rPr>
          <w:rFonts w:ascii="Arial" w:hAnsi="Arial" w:cs="Arial"/>
          <w:i/>
          <w:iCs/>
          <w:sz w:val="22"/>
          <w:szCs w:val="22"/>
        </w:rPr>
        <w:t>servicios</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transporte,</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pasaje</w:t>
      </w:r>
      <w:r w:rsidRPr="00164FAF">
        <w:rPr>
          <w:rFonts w:ascii="Arial" w:hAnsi="Arial" w:cs="Arial"/>
          <w:i/>
          <w:iCs/>
          <w:spacing w:val="1"/>
          <w:sz w:val="22"/>
          <w:szCs w:val="22"/>
        </w:rPr>
        <w:t xml:space="preserve"> </w:t>
      </w:r>
      <w:r w:rsidRPr="00164FAF">
        <w:rPr>
          <w:rFonts w:ascii="Arial" w:hAnsi="Arial" w:cs="Arial"/>
          <w:i/>
          <w:iCs/>
          <w:sz w:val="22"/>
          <w:szCs w:val="22"/>
        </w:rPr>
        <w:t>o</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carga</w:t>
      </w:r>
      <w:r w:rsidRPr="00164FAF">
        <w:rPr>
          <w:rFonts w:ascii="Arial" w:hAnsi="Arial" w:cs="Arial"/>
          <w:i/>
          <w:iCs/>
          <w:spacing w:val="1"/>
          <w:sz w:val="22"/>
          <w:szCs w:val="22"/>
        </w:rPr>
        <w:t xml:space="preserve"> </w:t>
      </w:r>
      <w:r w:rsidRPr="00164FAF">
        <w:rPr>
          <w:rFonts w:ascii="Arial" w:hAnsi="Arial" w:cs="Arial"/>
          <w:i/>
          <w:iCs/>
          <w:sz w:val="22"/>
          <w:szCs w:val="22"/>
        </w:rPr>
        <w:t>para</w:t>
      </w:r>
      <w:r w:rsidRPr="00164FAF">
        <w:rPr>
          <w:rFonts w:ascii="Arial" w:hAnsi="Arial" w:cs="Arial"/>
          <w:i/>
          <w:iCs/>
          <w:spacing w:val="1"/>
          <w:sz w:val="22"/>
          <w:szCs w:val="22"/>
        </w:rPr>
        <w:t xml:space="preserve"> </w:t>
      </w:r>
      <w:r w:rsidRPr="00164FAF">
        <w:rPr>
          <w:rFonts w:ascii="Arial" w:hAnsi="Arial" w:cs="Arial"/>
          <w:i/>
          <w:iCs/>
          <w:sz w:val="22"/>
          <w:szCs w:val="22"/>
        </w:rPr>
        <w:t>comprobar</w:t>
      </w:r>
      <w:r w:rsidRPr="00164FAF">
        <w:rPr>
          <w:rFonts w:ascii="Arial" w:hAnsi="Arial" w:cs="Arial"/>
          <w:i/>
          <w:iCs/>
          <w:spacing w:val="1"/>
          <w:sz w:val="22"/>
          <w:szCs w:val="22"/>
        </w:rPr>
        <w:t xml:space="preserve"> </w:t>
      </w:r>
      <w:r w:rsidRPr="00164FAF">
        <w:rPr>
          <w:rFonts w:ascii="Arial" w:hAnsi="Arial" w:cs="Arial"/>
          <w:i/>
          <w:iCs/>
          <w:sz w:val="22"/>
          <w:szCs w:val="22"/>
        </w:rPr>
        <w:t>el</w:t>
      </w:r>
      <w:r w:rsidRPr="00164FAF">
        <w:rPr>
          <w:rFonts w:ascii="Arial" w:hAnsi="Arial" w:cs="Arial"/>
          <w:i/>
          <w:iCs/>
          <w:spacing w:val="1"/>
          <w:sz w:val="22"/>
          <w:szCs w:val="22"/>
        </w:rPr>
        <w:t xml:space="preserve"> </w:t>
      </w:r>
      <w:r w:rsidRPr="00164FAF">
        <w:rPr>
          <w:rFonts w:ascii="Arial" w:hAnsi="Arial" w:cs="Arial"/>
          <w:i/>
          <w:iCs/>
          <w:sz w:val="22"/>
          <w:szCs w:val="22"/>
        </w:rPr>
        <w:t>cumplimiento</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las</w:t>
      </w:r>
      <w:r w:rsidRPr="00164FAF">
        <w:rPr>
          <w:rFonts w:ascii="Arial" w:hAnsi="Arial" w:cs="Arial"/>
          <w:i/>
          <w:iCs/>
          <w:spacing w:val="1"/>
          <w:sz w:val="22"/>
          <w:szCs w:val="22"/>
        </w:rPr>
        <w:t xml:space="preserve"> </w:t>
      </w:r>
      <w:r w:rsidRPr="00164FAF">
        <w:rPr>
          <w:rFonts w:ascii="Arial" w:hAnsi="Arial" w:cs="Arial"/>
          <w:i/>
          <w:iCs/>
          <w:sz w:val="22"/>
          <w:szCs w:val="22"/>
        </w:rPr>
        <w:t>disposiciones</w:t>
      </w:r>
      <w:r w:rsidRPr="00164FAF">
        <w:rPr>
          <w:rFonts w:ascii="Arial" w:hAnsi="Arial" w:cs="Arial"/>
          <w:i/>
          <w:iCs/>
          <w:spacing w:val="-1"/>
          <w:sz w:val="22"/>
          <w:szCs w:val="22"/>
        </w:rPr>
        <w:t xml:space="preserve"> </w:t>
      </w:r>
      <w:r w:rsidRPr="00164FAF">
        <w:rPr>
          <w:rFonts w:ascii="Arial" w:hAnsi="Arial" w:cs="Arial"/>
          <w:i/>
          <w:iCs/>
          <w:sz w:val="22"/>
          <w:szCs w:val="22"/>
        </w:rPr>
        <w:t>de esta Ley</w:t>
      </w:r>
      <w:r w:rsidRPr="00164FAF">
        <w:rPr>
          <w:rFonts w:ascii="Arial" w:hAnsi="Arial" w:cs="Arial"/>
          <w:i/>
          <w:iCs/>
          <w:spacing w:val="-1"/>
          <w:sz w:val="22"/>
          <w:szCs w:val="22"/>
        </w:rPr>
        <w:t xml:space="preserve"> </w:t>
      </w:r>
      <w:r w:rsidRPr="00164FAF">
        <w:rPr>
          <w:rFonts w:ascii="Arial" w:hAnsi="Arial" w:cs="Arial"/>
          <w:i/>
          <w:iCs/>
          <w:sz w:val="22"/>
          <w:szCs w:val="22"/>
        </w:rPr>
        <w:t>y asegurar las</w:t>
      </w:r>
      <w:r w:rsidRPr="00164FAF">
        <w:rPr>
          <w:rFonts w:ascii="Arial" w:hAnsi="Arial" w:cs="Arial"/>
          <w:i/>
          <w:iCs/>
          <w:spacing w:val="-1"/>
          <w:sz w:val="22"/>
          <w:szCs w:val="22"/>
        </w:rPr>
        <w:t xml:space="preserve"> </w:t>
      </w:r>
      <w:r w:rsidRPr="00164FAF">
        <w:rPr>
          <w:rFonts w:ascii="Arial" w:hAnsi="Arial" w:cs="Arial"/>
          <w:i/>
          <w:iCs/>
          <w:sz w:val="22"/>
          <w:szCs w:val="22"/>
        </w:rPr>
        <w:t>garantías de los usuarios;</w:t>
      </w:r>
    </w:p>
    <w:p w14:paraId="524BB1B0" w14:textId="77777777" w:rsidR="001D73AA" w:rsidRPr="00164FAF" w:rsidRDefault="001D73AA" w:rsidP="00715421">
      <w:pPr>
        <w:pStyle w:val="Textoindependiente"/>
        <w:spacing w:after="0"/>
        <w:ind w:right="616"/>
        <w:jc w:val="both"/>
        <w:rPr>
          <w:rFonts w:ascii="Arial" w:hAnsi="Arial" w:cs="Arial"/>
          <w:i/>
          <w:iCs/>
          <w:sz w:val="22"/>
          <w:szCs w:val="22"/>
        </w:rPr>
      </w:pPr>
    </w:p>
    <w:p w14:paraId="3CEC8BB9" w14:textId="77777777" w:rsidR="001D73AA" w:rsidRPr="00164FAF" w:rsidRDefault="001D73AA" w:rsidP="00715421">
      <w:pPr>
        <w:pStyle w:val="Textoindependiente"/>
        <w:spacing w:after="0"/>
        <w:ind w:left="118" w:right="616"/>
        <w:jc w:val="both"/>
        <w:rPr>
          <w:rFonts w:ascii="Arial" w:hAnsi="Arial" w:cs="Arial"/>
          <w:i/>
          <w:iCs/>
          <w:sz w:val="22"/>
          <w:szCs w:val="22"/>
        </w:rPr>
      </w:pPr>
      <w:r w:rsidRPr="00164FAF">
        <w:rPr>
          <w:rFonts w:ascii="Arial" w:hAnsi="Arial" w:cs="Arial"/>
          <w:i/>
          <w:iCs/>
          <w:sz w:val="22"/>
          <w:szCs w:val="22"/>
        </w:rPr>
        <w:t>IV.- Instruir los procedimientos administrativos para otorgar, supervisar, suspender o revocar las</w:t>
      </w:r>
      <w:r w:rsidRPr="00164FAF">
        <w:rPr>
          <w:rFonts w:ascii="Arial" w:hAnsi="Arial" w:cs="Arial"/>
          <w:i/>
          <w:iCs/>
          <w:spacing w:val="-59"/>
          <w:sz w:val="22"/>
          <w:szCs w:val="22"/>
        </w:rPr>
        <w:t xml:space="preserve"> </w:t>
      </w:r>
      <w:r w:rsidRPr="00164FAF">
        <w:rPr>
          <w:rFonts w:ascii="Arial" w:hAnsi="Arial" w:cs="Arial"/>
          <w:i/>
          <w:iCs/>
          <w:sz w:val="22"/>
          <w:szCs w:val="22"/>
        </w:rPr>
        <w:t>concesiones</w:t>
      </w:r>
      <w:r w:rsidRPr="00164FAF">
        <w:rPr>
          <w:rFonts w:ascii="Arial" w:hAnsi="Arial" w:cs="Arial"/>
          <w:i/>
          <w:iCs/>
          <w:spacing w:val="38"/>
          <w:sz w:val="22"/>
          <w:szCs w:val="22"/>
        </w:rPr>
        <w:t xml:space="preserve"> </w:t>
      </w:r>
      <w:r w:rsidRPr="00164FAF">
        <w:rPr>
          <w:rFonts w:ascii="Arial" w:hAnsi="Arial" w:cs="Arial"/>
          <w:i/>
          <w:iCs/>
          <w:sz w:val="22"/>
          <w:szCs w:val="22"/>
        </w:rPr>
        <w:t>y</w:t>
      </w:r>
      <w:r w:rsidRPr="00164FAF">
        <w:rPr>
          <w:rFonts w:ascii="Arial" w:hAnsi="Arial" w:cs="Arial"/>
          <w:i/>
          <w:iCs/>
          <w:spacing w:val="39"/>
          <w:sz w:val="22"/>
          <w:szCs w:val="22"/>
        </w:rPr>
        <w:t xml:space="preserve"> </w:t>
      </w:r>
      <w:r w:rsidRPr="00164FAF">
        <w:rPr>
          <w:rFonts w:ascii="Arial" w:hAnsi="Arial" w:cs="Arial"/>
          <w:i/>
          <w:iCs/>
          <w:sz w:val="22"/>
          <w:szCs w:val="22"/>
        </w:rPr>
        <w:t>permisos</w:t>
      </w:r>
      <w:r w:rsidRPr="00164FAF">
        <w:rPr>
          <w:rFonts w:ascii="Arial" w:hAnsi="Arial" w:cs="Arial"/>
          <w:i/>
          <w:iCs/>
          <w:spacing w:val="38"/>
          <w:sz w:val="22"/>
          <w:szCs w:val="22"/>
        </w:rPr>
        <w:t xml:space="preserve"> </w:t>
      </w:r>
      <w:r w:rsidRPr="00164FAF">
        <w:rPr>
          <w:rFonts w:ascii="Arial" w:hAnsi="Arial" w:cs="Arial"/>
          <w:i/>
          <w:iCs/>
          <w:sz w:val="22"/>
          <w:szCs w:val="22"/>
        </w:rPr>
        <w:t>que</w:t>
      </w:r>
      <w:r w:rsidRPr="00164FAF">
        <w:rPr>
          <w:rFonts w:ascii="Arial" w:hAnsi="Arial" w:cs="Arial"/>
          <w:i/>
          <w:iCs/>
          <w:spacing w:val="39"/>
          <w:sz w:val="22"/>
          <w:szCs w:val="22"/>
        </w:rPr>
        <w:t xml:space="preserve"> </w:t>
      </w:r>
      <w:r w:rsidRPr="00164FAF">
        <w:rPr>
          <w:rFonts w:ascii="Arial" w:hAnsi="Arial" w:cs="Arial"/>
          <w:i/>
          <w:iCs/>
          <w:sz w:val="22"/>
          <w:szCs w:val="22"/>
        </w:rPr>
        <w:t>señala</w:t>
      </w:r>
      <w:r w:rsidRPr="00164FAF">
        <w:rPr>
          <w:rFonts w:ascii="Arial" w:hAnsi="Arial" w:cs="Arial"/>
          <w:i/>
          <w:iCs/>
          <w:spacing w:val="37"/>
          <w:sz w:val="22"/>
          <w:szCs w:val="22"/>
        </w:rPr>
        <w:t xml:space="preserve"> </w:t>
      </w:r>
      <w:r w:rsidRPr="00164FAF">
        <w:rPr>
          <w:rFonts w:ascii="Arial" w:hAnsi="Arial" w:cs="Arial"/>
          <w:i/>
          <w:iCs/>
          <w:sz w:val="22"/>
          <w:szCs w:val="22"/>
        </w:rPr>
        <w:t>el</w:t>
      </w:r>
      <w:r w:rsidRPr="00164FAF">
        <w:rPr>
          <w:rFonts w:ascii="Arial" w:hAnsi="Arial" w:cs="Arial"/>
          <w:i/>
          <w:iCs/>
          <w:spacing w:val="39"/>
          <w:sz w:val="22"/>
          <w:szCs w:val="22"/>
        </w:rPr>
        <w:t xml:space="preserve"> </w:t>
      </w:r>
      <w:r w:rsidRPr="00164FAF">
        <w:rPr>
          <w:rFonts w:ascii="Arial" w:hAnsi="Arial" w:cs="Arial"/>
          <w:i/>
          <w:iCs/>
          <w:sz w:val="22"/>
          <w:szCs w:val="22"/>
        </w:rPr>
        <w:t>Capítulo</w:t>
      </w:r>
      <w:r w:rsidRPr="00164FAF">
        <w:rPr>
          <w:rFonts w:ascii="Arial" w:hAnsi="Arial" w:cs="Arial"/>
          <w:i/>
          <w:iCs/>
          <w:spacing w:val="37"/>
          <w:sz w:val="22"/>
          <w:szCs w:val="22"/>
        </w:rPr>
        <w:t xml:space="preserve"> </w:t>
      </w:r>
      <w:r w:rsidRPr="00164FAF">
        <w:rPr>
          <w:rFonts w:ascii="Arial" w:hAnsi="Arial" w:cs="Arial"/>
          <w:i/>
          <w:iCs/>
          <w:sz w:val="22"/>
          <w:szCs w:val="22"/>
        </w:rPr>
        <w:t>IV</w:t>
      </w:r>
      <w:r w:rsidRPr="00164FAF">
        <w:rPr>
          <w:rFonts w:ascii="Arial" w:hAnsi="Arial" w:cs="Arial"/>
          <w:i/>
          <w:iCs/>
          <w:spacing w:val="39"/>
          <w:sz w:val="22"/>
          <w:szCs w:val="22"/>
        </w:rPr>
        <w:t xml:space="preserve"> </w:t>
      </w:r>
      <w:r w:rsidRPr="00164FAF">
        <w:rPr>
          <w:rFonts w:ascii="Arial" w:hAnsi="Arial" w:cs="Arial"/>
          <w:i/>
          <w:iCs/>
          <w:sz w:val="22"/>
          <w:szCs w:val="22"/>
        </w:rPr>
        <w:t>de</w:t>
      </w:r>
      <w:r w:rsidRPr="00164FAF">
        <w:rPr>
          <w:rFonts w:ascii="Arial" w:hAnsi="Arial" w:cs="Arial"/>
          <w:i/>
          <w:iCs/>
          <w:spacing w:val="38"/>
          <w:sz w:val="22"/>
          <w:szCs w:val="22"/>
        </w:rPr>
        <w:t xml:space="preserve"> </w:t>
      </w:r>
      <w:r w:rsidRPr="00164FAF">
        <w:rPr>
          <w:rFonts w:ascii="Arial" w:hAnsi="Arial" w:cs="Arial"/>
          <w:i/>
          <w:iCs/>
          <w:sz w:val="22"/>
          <w:szCs w:val="22"/>
        </w:rPr>
        <w:t>esta</w:t>
      </w:r>
      <w:r w:rsidRPr="00164FAF">
        <w:rPr>
          <w:rFonts w:ascii="Arial" w:hAnsi="Arial" w:cs="Arial"/>
          <w:i/>
          <w:iCs/>
          <w:spacing w:val="38"/>
          <w:sz w:val="22"/>
          <w:szCs w:val="22"/>
        </w:rPr>
        <w:t xml:space="preserve"> </w:t>
      </w:r>
      <w:r w:rsidRPr="00164FAF">
        <w:rPr>
          <w:rFonts w:ascii="Arial" w:hAnsi="Arial" w:cs="Arial"/>
          <w:i/>
          <w:iCs/>
          <w:sz w:val="22"/>
          <w:szCs w:val="22"/>
        </w:rPr>
        <w:t>Ley</w:t>
      </w:r>
      <w:r w:rsidRPr="00164FAF">
        <w:rPr>
          <w:rFonts w:ascii="Arial" w:hAnsi="Arial" w:cs="Arial"/>
          <w:i/>
          <w:iCs/>
          <w:spacing w:val="38"/>
          <w:sz w:val="22"/>
          <w:szCs w:val="22"/>
        </w:rPr>
        <w:t xml:space="preserve"> </w:t>
      </w:r>
      <w:r w:rsidRPr="00164FAF">
        <w:rPr>
          <w:rFonts w:ascii="Arial" w:hAnsi="Arial" w:cs="Arial"/>
          <w:i/>
          <w:iCs/>
          <w:sz w:val="22"/>
          <w:szCs w:val="22"/>
        </w:rPr>
        <w:t>y</w:t>
      </w:r>
      <w:r w:rsidRPr="00164FAF">
        <w:rPr>
          <w:rFonts w:ascii="Arial" w:hAnsi="Arial" w:cs="Arial"/>
          <w:i/>
          <w:iCs/>
          <w:spacing w:val="39"/>
          <w:sz w:val="22"/>
          <w:szCs w:val="22"/>
        </w:rPr>
        <w:t xml:space="preserve"> </w:t>
      </w:r>
      <w:r w:rsidRPr="00164FAF">
        <w:rPr>
          <w:rFonts w:ascii="Arial" w:hAnsi="Arial" w:cs="Arial"/>
          <w:i/>
          <w:iCs/>
          <w:sz w:val="22"/>
          <w:szCs w:val="22"/>
        </w:rPr>
        <w:t>el</w:t>
      </w:r>
      <w:r w:rsidRPr="00164FAF">
        <w:rPr>
          <w:rFonts w:ascii="Arial" w:hAnsi="Arial" w:cs="Arial"/>
          <w:i/>
          <w:iCs/>
          <w:spacing w:val="38"/>
          <w:sz w:val="22"/>
          <w:szCs w:val="22"/>
        </w:rPr>
        <w:t xml:space="preserve"> </w:t>
      </w:r>
      <w:r w:rsidRPr="00164FAF">
        <w:rPr>
          <w:rFonts w:ascii="Arial" w:hAnsi="Arial" w:cs="Arial"/>
          <w:i/>
          <w:iCs/>
          <w:sz w:val="22"/>
          <w:szCs w:val="22"/>
        </w:rPr>
        <w:t>respectivo</w:t>
      </w:r>
      <w:r w:rsidRPr="00164FAF">
        <w:rPr>
          <w:rFonts w:ascii="Arial" w:hAnsi="Arial" w:cs="Arial"/>
          <w:i/>
          <w:iCs/>
          <w:spacing w:val="39"/>
          <w:sz w:val="22"/>
          <w:szCs w:val="22"/>
        </w:rPr>
        <w:t xml:space="preserve"> </w:t>
      </w:r>
      <w:r w:rsidRPr="00164FAF">
        <w:rPr>
          <w:rFonts w:ascii="Arial" w:hAnsi="Arial" w:cs="Arial"/>
          <w:i/>
          <w:iCs/>
          <w:sz w:val="22"/>
          <w:szCs w:val="22"/>
        </w:rPr>
        <w:t>Reglamento,</w:t>
      </w:r>
      <w:r w:rsidRPr="00164FAF">
        <w:rPr>
          <w:rFonts w:ascii="Arial" w:hAnsi="Arial" w:cs="Arial"/>
          <w:i/>
          <w:iCs/>
          <w:spacing w:val="-59"/>
          <w:sz w:val="22"/>
          <w:szCs w:val="22"/>
        </w:rPr>
        <w:t xml:space="preserve"> </w:t>
      </w:r>
      <w:r w:rsidRPr="00164FAF">
        <w:rPr>
          <w:rFonts w:ascii="Arial" w:hAnsi="Arial" w:cs="Arial"/>
          <w:i/>
          <w:iCs/>
          <w:sz w:val="22"/>
          <w:szCs w:val="22"/>
        </w:rPr>
        <w:t>hasta</w:t>
      </w:r>
      <w:r w:rsidRPr="00164FAF">
        <w:rPr>
          <w:rFonts w:ascii="Arial" w:hAnsi="Arial" w:cs="Arial"/>
          <w:i/>
          <w:iCs/>
          <w:spacing w:val="55"/>
          <w:sz w:val="22"/>
          <w:szCs w:val="22"/>
        </w:rPr>
        <w:t xml:space="preserve"> </w:t>
      </w:r>
      <w:r w:rsidRPr="00164FAF">
        <w:rPr>
          <w:rFonts w:ascii="Arial" w:hAnsi="Arial" w:cs="Arial"/>
          <w:i/>
          <w:iCs/>
          <w:sz w:val="22"/>
          <w:szCs w:val="22"/>
        </w:rPr>
        <w:t>dejarlos</w:t>
      </w:r>
      <w:r w:rsidRPr="00164FAF">
        <w:rPr>
          <w:rFonts w:ascii="Arial" w:hAnsi="Arial" w:cs="Arial"/>
          <w:i/>
          <w:iCs/>
          <w:spacing w:val="56"/>
          <w:sz w:val="22"/>
          <w:szCs w:val="22"/>
        </w:rPr>
        <w:t xml:space="preserve"> </w:t>
      </w:r>
      <w:r w:rsidRPr="00164FAF">
        <w:rPr>
          <w:rFonts w:ascii="Arial" w:hAnsi="Arial" w:cs="Arial"/>
          <w:i/>
          <w:iCs/>
          <w:sz w:val="22"/>
          <w:szCs w:val="22"/>
        </w:rPr>
        <w:t>en</w:t>
      </w:r>
      <w:r w:rsidRPr="00164FAF">
        <w:rPr>
          <w:rFonts w:ascii="Arial" w:hAnsi="Arial" w:cs="Arial"/>
          <w:i/>
          <w:iCs/>
          <w:spacing w:val="56"/>
          <w:sz w:val="22"/>
          <w:szCs w:val="22"/>
        </w:rPr>
        <w:t xml:space="preserve"> </w:t>
      </w:r>
      <w:r w:rsidRPr="00164FAF">
        <w:rPr>
          <w:rFonts w:ascii="Arial" w:hAnsi="Arial" w:cs="Arial"/>
          <w:i/>
          <w:iCs/>
          <w:sz w:val="22"/>
          <w:szCs w:val="22"/>
        </w:rPr>
        <w:t>estado</w:t>
      </w:r>
      <w:r w:rsidRPr="00164FAF">
        <w:rPr>
          <w:rFonts w:ascii="Arial" w:hAnsi="Arial" w:cs="Arial"/>
          <w:i/>
          <w:iCs/>
          <w:spacing w:val="56"/>
          <w:sz w:val="22"/>
          <w:szCs w:val="22"/>
        </w:rPr>
        <w:t xml:space="preserve"> </w:t>
      </w:r>
      <w:r w:rsidRPr="00164FAF">
        <w:rPr>
          <w:rFonts w:ascii="Arial" w:hAnsi="Arial" w:cs="Arial"/>
          <w:i/>
          <w:iCs/>
          <w:sz w:val="22"/>
          <w:szCs w:val="22"/>
        </w:rPr>
        <w:t>de</w:t>
      </w:r>
      <w:r w:rsidRPr="00164FAF">
        <w:rPr>
          <w:rFonts w:ascii="Arial" w:hAnsi="Arial" w:cs="Arial"/>
          <w:i/>
          <w:iCs/>
          <w:spacing w:val="56"/>
          <w:sz w:val="22"/>
          <w:szCs w:val="22"/>
        </w:rPr>
        <w:t xml:space="preserve"> </w:t>
      </w:r>
      <w:r w:rsidRPr="00164FAF">
        <w:rPr>
          <w:rFonts w:ascii="Arial" w:hAnsi="Arial" w:cs="Arial"/>
          <w:i/>
          <w:iCs/>
          <w:sz w:val="22"/>
          <w:szCs w:val="22"/>
        </w:rPr>
        <w:t>resolución,</w:t>
      </w:r>
      <w:r w:rsidRPr="00164FAF">
        <w:rPr>
          <w:rFonts w:ascii="Arial" w:hAnsi="Arial" w:cs="Arial"/>
          <w:i/>
          <w:iCs/>
          <w:spacing w:val="56"/>
          <w:sz w:val="22"/>
          <w:szCs w:val="22"/>
        </w:rPr>
        <w:t xml:space="preserve"> </w:t>
      </w:r>
      <w:r w:rsidRPr="00164FAF">
        <w:rPr>
          <w:rFonts w:ascii="Arial" w:hAnsi="Arial" w:cs="Arial"/>
          <w:i/>
          <w:iCs/>
          <w:sz w:val="22"/>
          <w:szCs w:val="22"/>
        </w:rPr>
        <w:t>sometiéndolo</w:t>
      </w:r>
      <w:r w:rsidRPr="00164FAF">
        <w:rPr>
          <w:rFonts w:ascii="Arial" w:hAnsi="Arial" w:cs="Arial"/>
          <w:i/>
          <w:iCs/>
          <w:spacing w:val="56"/>
          <w:sz w:val="22"/>
          <w:szCs w:val="22"/>
        </w:rPr>
        <w:t xml:space="preserve"> </w:t>
      </w:r>
      <w:r w:rsidRPr="00164FAF">
        <w:rPr>
          <w:rFonts w:ascii="Arial" w:hAnsi="Arial" w:cs="Arial"/>
          <w:i/>
          <w:iCs/>
          <w:sz w:val="22"/>
          <w:szCs w:val="22"/>
        </w:rPr>
        <w:t>a</w:t>
      </w:r>
      <w:r w:rsidRPr="00164FAF">
        <w:rPr>
          <w:rFonts w:ascii="Arial" w:hAnsi="Arial" w:cs="Arial"/>
          <w:i/>
          <w:iCs/>
          <w:spacing w:val="55"/>
          <w:sz w:val="22"/>
          <w:szCs w:val="22"/>
        </w:rPr>
        <w:t xml:space="preserve"> </w:t>
      </w:r>
      <w:r w:rsidRPr="00164FAF">
        <w:rPr>
          <w:rFonts w:ascii="Arial" w:hAnsi="Arial" w:cs="Arial"/>
          <w:i/>
          <w:iCs/>
          <w:sz w:val="22"/>
          <w:szCs w:val="22"/>
        </w:rPr>
        <w:t>la</w:t>
      </w:r>
      <w:r w:rsidRPr="00164FAF">
        <w:rPr>
          <w:rFonts w:ascii="Arial" w:hAnsi="Arial" w:cs="Arial"/>
          <w:i/>
          <w:iCs/>
          <w:spacing w:val="55"/>
          <w:sz w:val="22"/>
          <w:szCs w:val="22"/>
        </w:rPr>
        <w:t xml:space="preserve"> </w:t>
      </w:r>
      <w:r w:rsidRPr="00164FAF">
        <w:rPr>
          <w:rFonts w:ascii="Arial" w:hAnsi="Arial" w:cs="Arial"/>
          <w:i/>
          <w:iCs/>
          <w:sz w:val="22"/>
          <w:szCs w:val="22"/>
        </w:rPr>
        <w:t>aprobación</w:t>
      </w:r>
      <w:r w:rsidRPr="00164FAF">
        <w:rPr>
          <w:rFonts w:ascii="Arial" w:hAnsi="Arial" w:cs="Arial"/>
          <w:i/>
          <w:iCs/>
          <w:spacing w:val="56"/>
          <w:sz w:val="22"/>
          <w:szCs w:val="22"/>
        </w:rPr>
        <w:t xml:space="preserve"> </w:t>
      </w:r>
      <w:r w:rsidRPr="00164FAF">
        <w:rPr>
          <w:rFonts w:ascii="Arial" w:hAnsi="Arial" w:cs="Arial"/>
          <w:i/>
          <w:iCs/>
          <w:sz w:val="22"/>
          <w:szCs w:val="22"/>
        </w:rPr>
        <w:t>del</w:t>
      </w:r>
      <w:r w:rsidRPr="00164FAF">
        <w:rPr>
          <w:rFonts w:ascii="Arial" w:hAnsi="Arial" w:cs="Arial"/>
          <w:i/>
          <w:iCs/>
          <w:spacing w:val="56"/>
          <w:sz w:val="22"/>
          <w:szCs w:val="22"/>
        </w:rPr>
        <w:t xml:space="preserve"> </w:t>
      </w:r>
      <w:r w:rsidRPr="00164FAF">
        <w:rPr>
          <w:rFonts w:ascii="Arial" w:hAnsi="Arial" w:cs="Arial"/>
          <w:i/>
          <w:iCs/>
          <w:sz w:val="22"/>
          <w:szCs w:val="22"/>
        </w:rPr>
        <w:t>Gobernador</w:t>
      </w:r>
      <w:r w:rsidRPr="00164FAF">
        <w:rPr>
          <w:rFonts w:ascii="Arial" w:hAnsi="Arial" w:cs="Arial"/>
          <w:i/>
          <w:iCs/>
          <w:spacing w:val="56"/>
          <w:sz w:val="22"/>
          <w:szCs w:val="22"/>
        </w:rPr>
        <w:t xml:space="preserve"> </w:t>
      </w:r>
      <w:r w:rsidRPr="00164FAF">
        <w:rPr>
          <w:rFonts w:ascii="Arial" w:hAnsi="Arial" w:cs="Arial"/>
          <w:i/>
          <w:iCs/>
          <w:sz w:val="22"/>
          <w:szCs w:val="22"/>
        </w:rPr>
        <w:t>del</w:t>
      </w:r>
      <w:r w:rsidRPr="00164FAF">
        <w:rPr>
          <w:rFonts w:ascii="Arial" w:hAnsi="Arial" w:cs="Arial"/>
          <w:i/>
          <w:iCs/>
          <w:spacing w:val="-59"/>
          <w:sz w:val="22"/>
          <w:szCs w:val="22"/>
        </w:rPr>
        <w:t xml:space="preserve"> </w:t>
      </w:r>
      <w:r w:rsidRPr="00164FAF">
        <w:rPr>
          <w:rFonts w:ascii="Arial" w:hAnsi="Arial" w:cs="Arial"/>
          <w:i/>
          <w:iCs/>
          <w:sz w:val="22"/>
          <w:szCs w:val="22"/>
        </w:rPr>
        <w:t>Estado</w:t>
      </w:r>
      <w:r w:rsidRPr="00164FAF">
        <w:rPr>
          <w:rFonts w:ascii="Arial" w:hAnsi="Arial" w:cs="Arial"/>
          <w:i/>
          <w:iCs/>
          <w:spacing w:val="-1"/>
          <w:sz w:val="22"/>
          <w:szCs w:val="22"/>
        </w:rPr>
        <w:t xml:space="preserve"> </w:t>
      </w:r>
      <w:r w:rsidRPr="00164FAF">
        <w:rPr>
          <w:rFonts w:ascii="Arial" w:hAnsi="Arial" w:cs="Arial"/>
          <w:i/>
          <w:iCs/>
          <w:sz w:val="22"/>
          <w:szCs w:val="22"/>
        </w:rPr>
        <w:t>para su resolución;</w:t>
      </w:r>
    </w:p>
    <w:p w14:paraId="59B9096E" w14:textId="77777777" w:rsidR="001D73AA" w:rsidRPr="00164FAF" w:rsidRDefault="001D73AA" w:rsidP="00715421">
      <w:pPr>
        <w:pStyle w:val="Textoindependiente"/>
        <w:spacing w:after="0"/>
        <w:ind w:right="616"/>
        <w:jc w:val="both"/>
        <w:rPr>
          <w:rFonts w:ascii="Arial" w:hAnsi="Arial" w:cs="Arial"/>
          <w:i/>
          <w:iCs/>
          <w:sz w:val="22"/>
          <w:szCs w:val="22"/>
        </w:rPr>
      </w:pPr>
    </w:p>
    <w:p w14:paraId="2D6D80D2" w14:textId="77777777" w:rsidR="00715421" w:rsidRPr="00164FAF" w:rsidRDefault="001D73AA" w:rsidP="00715421">
      <w:pPr>
        <w:pStyle w:val="Textoindependiente"/>
        <w:spacing w:after="0" w:line="480" w:lineRule="auto"/>
        <w:ind w:left="118" w:right="616"/>
        <w:jc w:val="both"/>
        <w:rPr>
          <w:rFonts w:ascii="Arial" w:hAnsi="Arial" w:cs="Arial"/>
          <w:i/>
          <w:iCs/>
          <w:spacing w:val="-60"/>
          <w:sz w:val="22"/>
          <w:szCs w:val="22"/>
        </w:rPr>
      </w:pPr>
      <w:r w:rsidRPr="00164FAF">
        <w:rPr>
          <w:rFonts w:ascii="Arial" w:hAnsi="Arial" w:cs="Arial"/>
          <w:i/>
          <w:iCs/>
          <w:sz w:val="22"/>
          <w:szCs w:val="22"/>
        </w:rPr>
        <w:t>V.- Aplicar las sanciones a que se refiere esta Ley y sus Reglamentos;</w:t>
      </w:r>
      <w:r w:rsidRPr="00164FAF">
        <w:rPr>
          <w:rFonts w:ascii="Arial" w:hAnsi="Arial" w:cs="Arial"/>
          <w:i/>
          <w:iCs/>
          <w:spacing w:val="-60"/>
          <w:sz w:val="22"/>
          <w:szCs w:val="22"/>
        </w:rPr>
        <w:t xml:space="preserve"> </w:t>
      </w:r>
    </w:p>
    <w:p w14:paraId="2AAB96E8" w14:textId="21D96E69" w:rsidR="001D73AA" w:rsidRPr="00164FAF" w:rsidRDefault="001D73AA" w:rsidP="00715421">
      <w:pPr>
        <w:pStyle w:val="Textoindependiente"/>
        <w:spacing w:after="0" w:line="480" w:lineRule="auto"/>
        <w:ind w:left="118" w:right="616"/>
        <w:jc w:val="both"/>
        <w:rPr>
          <w:rFonts w:ascii="Arial" w:hAnsi="Arial" w:cs="Arial"/>
          <w:i/>
          <w:iCs/>
          <w:sz w:val="22"/>
          <w:szCs w:val="22"/>
        </w:rPr>
      </w:pPr>
      <w:r w:rsidRPr="00164FAF">
        <w:rPr>
          <w:rFonts w:ascii="Arial" w:hAnsi="Arial" w:cs="Arial"/>
          <w:i/>
          <w:iCs/>
          <w:sz w:val="22"/>
          <w:szCs w:val="22"/>
        </w:rPr>
        <w:t>VI.-</w:t>
      </w:r>
      <w:r w:rsidRPr="00164FAF">
        <w:rPr>
          <w:rFonts w:ascii="Arial" w:hAnsi="Arial" w:cs="Arial"/>
          <w:i/>
          <w:iCs/>
          <w:spacing w:val="-1"/>
          <w:sz w:val="22"/>
          <w:szCs w:val="22"/>
        </w:rPr>
        <w:t xml:space="preserve"> </w:t>
      </w:r>
      <w:r w:rsidRPr="00164FAF">
        <w:rPr>
          <w:rFonts w:ascii="Arial" w:hAnsi="Arial" w:cs="Arial"/>
          <w:i/>
          <w:iCs/>
          <w:sz w:val="22"/>
          <w:szCs w:val="22"/>
        </w:rPr>
        <w:t>Aprobar</w:t>
      </w:r>
      <w:r w:rsidRPr="00164FAF">
        <w:rPr>
          <w:rFonts w:ascii="Arial" w:hAnsi="Arial" w:cs="Arial"/>
          <w:i/>
          <w:iCs/>
          <w:spacing w:val="-1"/>
          <w:sz w:val="22"/>
          <w:szCs w:val="22"/>
        </w:rPr>
        <w:t xml:space="preserve"> </w:t>
      </w:r>
      <w:r w:rsidRPr="00164FAF">
        <w:rPr>
          <w:rFonts w:ascii="Arial" w:hAnsi="Arial" w:cs="Arial"/>
          <w:i/>
          <w:iCs/>
          <w:sz w:val="22"/>
          <w:szCs w:val="22"/>
        </w:rPr>
        <w:t>las</w:t>
      </w:r>
      <w:r w:rsidRPr="00164FAF">
        <w:rPr>
          <w:rFonts w:ascii="Arial" w:hAnsi="Arial" w:cs="Arial"/>
          <w:i/>
          <w:iCs/>
          <w:spacing w:val="-1"/>
          <w:sz w:val="22"/>
          <w:szCs w:val="22"/>
        </w:rPr>
        <w:t xml:space="preserve"> </w:t>
      </w:r>
      <w:r w:rsidRPr="00164FAF">
        <w:rPr>
          <w:rFonts w:ascii="Arial" w:hAnsi="Arial" w:cs="Arial"/>
          <w:i/>
          <w:iCs/>
          <w:sz w:val="22"/>
          <w:szCs w:val="22"/>
        </w:rPr>
        <w:t>tarifas del</w:t>
      </w:r>
      <w:r w:rsidRPr="00164FAF">
        <w:rPr>
          <w:rFonts w:ascii="Arial" w:hAnsi="Arial" w:cs="Arial"/>
          <w:i/>
          <w:iCs/>
          <w:spacing w:val="-1"/>
          <w:sz w:val="22"/>
          <w:szCs w:val="22"/>
        </w:rPr>
        <w:t xml:space="preserve"> </w:t>
      </w:r>
      <w:r w:rsidRPr="00164FAF">
        <w:rPr>
          <w:rFonts w:ascii="Arial" w:hAnsi="Arial" w:cs="Arial"/>
          <w:i/>
          <w:iCs/>
          <w:sz w:val="22"/>
          <w:szCs w:val="22"/>
        </w:rPr>
        <w:t>transporte</w:t>
      </w:r>
      <w:r w:rsidRPr="00164FAF">
        <w:rPr>
          <w:rFonts w:ascii="Arial" w:hAnsi="Arial" w:cs="Arial"/>
          <w:i/>
          <w:iCs/>
          <w:spacing w:val="-2"/>
          <w:sz w:val="22"/>
          <w:szCs w:val="22"/>
        </w:rPr>
        <w:t xml:space="preserve"> </w:t>
      </w:r>
      <w:r w:rsidRPr="00164FAF">
        <w:rPr>
          <w:rFonts w:ascii="Arial" w:hAnsi="Arial" w:cs="Arial"/>
          <w:i/>
          <w:iCs/>
          <w:sz w:val="22"/>
          <w:szCs w:val="22"/>
        </w:rPr>
        <w:t>público</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pasaje</w:t>
      </w:r>
      <w:r w:rsidRPr="00164FAF">
        <w:rPr>
          <w:rFonts w:ascii="Arial" w:hAnsi="Arial" w:cs="Arial"/>
          <w:i/>
          <w:iCs/>
          <w:spacing w:val="-1"/>
          <w:sz w:val="22"/>
          <w:szCs w:val="22"/>
        </w:rPr>
        <w:t xml:space="preserve"> </w:t>
      </w:r>
      <w:r w:rsidRPr="00164FAF">
        <w:rPr>
          <w:rFonts w:ascii="Arial" w:hAnsi="Arial" w:cs="Arial"/>
          <w:i/>
          <w:iCs/>
          <w:sz w:val="22"/>
          <w:szCs w:val="22"/>
        </w:rPr>
        <w:t>o</w:t>
      </w:r>
      <w:r w:rsidRPr="00164FAF">
        <w:rPr>
          <w:rFonts w:ascii="Arial" w:hAnsi="Arial" w:cs="Arial"/>
          <w:i/>
          <w:iCs/>
          <w:spacing w:val="-1"/>
          <w:sz w:val="22"/>
          <w:szCs w:val="22"/>
        </w:rPr>
        <w:t xml:space="preserve"> </w:t>
      </w:r>
      <w:r w:rsidRPr="00164FAF">
        <w:rPr>
          <w:rFonts w:ascii="Arial" w:hAnsi="Arial" w:cs="Arial"/>
          <w:i/>
          <w:iCs/>
          <w:sz w:val="22"/>
          <w:szCs w:val="22"/>
        </w:rPr>
        <w:t>carga;</w:t>
      </w:r>
    </w:p>
    <w:p w14:paraId="13C902DF" w14:textId="77777777" w:rsidR="001D73AA" w:rsidRPr="00164FAF" w:rsidRDefault="001D73AA" w:rsidP="00715421">
      <w:pPr>
        <w:pStyle w:val="Textoindependiente"/>
        <w:spacing w:after="0" w:line="253" w:lineRule="exact"/>
        <w:ind w:left="118" w:right="616"/>
        <w:jc w:val="both"/>
        <w:rPr>
          <w:rFonts w:ascii="Arial" w:hAnsi="Arial" w:cs="Arial"/>
          <w:i/>
          <w:iCs/>
          <w:sz w:val="22"/>
          <w:szCs w:val="22"/>
        </w:rPr>
      </w:pPr>
      <w:r w:rsidRPr="00164FAF">
        <w:rPr>
          <w:rFonts w:ascii="Arial" w:hAnsi="Arial" w:cs="Arial"/>
          <w:i/>
          <w:iCs/>
          <w:sz w:val="22"/>
          <w:szCs w:val="22"/>
        </w:rPr>
        <w:t>VII.-</w:t>
      </w:r>
      <w:r w:rsidRPr="00164FAF">
        <w:rPr>
          <w:rFonts w:ascii="Arial" w:hAnsi="Arial" w:cs="Arial"/>
          <w:i/>
          <w:iCs/>
          <w:spacing w:val="-1"/>
          <w:sz w:val="22"/>
          <w:szCs w:val="22"/>
        </w:rPr>
        <w:t xml:space="preserve"> </w:t>
      </w:r>
      <w:r w:rsidRPr="00164FAF">
        <w:rPr>
          <w:rFonts w:ascii="Arial" w:hAnsi="Arial" w:cs="Arial"/>
          <w:i/>
          <w:iCs/>
          <w:sz w:val="22"/>
          <w:szCs w:val="22"/>
        </w:rPr>
        <w:t>Ejercer</w:t>
      </w:r>
      <w:r w:rsidRPr="00164FAF">
        <w:rPr>
          <w:rFonts w:ascii="Arial" w:hAnsi="Arial" w:cs="Arial"/>
          <w:i/>
          <w:iCs/>
          <w:spacing w:val="-1"/>
          <w:sz w:val="22"/>
          <w:szCs w:val="22"/>
        </w:rPr>
        <w:t xml:space="preserve"> </w:t>
      </w:r>
      <w:r w:rsidRPr="00164FAF">
        <w:rPr>
          <w:rFonts w:ascii="Arial" w:hAnsi="Arial" w:cs="Arial"/>
          <w:i/>
          <w:iCs/>
          <w:sz w:val="22"/>
          <w:szCs w:val="22"/>
        </w:rPr>
        <w:t>el</w:t>
      </w:r>
      <w:r w:rsidRPr="00164FAF">
        <w:rPr>
          <w:rFonts w:ascii="Arial" w:hAnsi="Arial" w:cs="Arial"/>
          <w:i/>
          <w:iCs/>
          <w:spacing w:val="-1"/>
          <w:sz w:val="22"/>
          <w:szCs w:val="22"/>
        </w:rPr>
        <w:t xml:space="preserve"> </w:t>
      </w:r>
      <w:r w:rsidRPr="00164FAF">
        <w:rPr>
          <w:rFonts w:ascii="Arial" w:hAnsi="Arial" w:cs="Arial"/>
          <w:i/>
          <w:iCs/>
          <w:sz w:val="22"/>
          <w:szCs w:val="22"/>
        </w:rPr>
        <w:t>mando</w:t>
      </w:r>
      <w:r w:rsidRPr="00164FAF">
        <w:rPr>
          <w:rFonts w:ascii="Arial" w:hAnsi="Arial" w:cs="Arial"/>
          <w:i/>
          <w:iCs/>
          <w:spacing w:val="-1"/>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la</w:t>
      </w:r>
      <w:r w:rsidRPr="00164FAF">
        <w:rPr>
          <w:rFonts w:ascii="Arial" w:hAnsi="Arial" w:cs="Arial"/>
          <w:i/>
          <w:iCs/>
          <w:spacing w:val="-1"/>
          <w:sz w:val="22"/>
          <w:szCs w:val="22"/>
        </w:rPr>
        <w:t xml:space="preserve"> </w:t>
      </w:r>
      <w:r w:rsidRPr="00164FAF">
        <w:rPr>
          <w:rFonts w:ascii="Arial" w:hAnsi="Arial" w:cs="Arial"/>
          <w:i/>
          <w:iCs/>
          <w:sz w:val="22"/>
          <w:szCs w:val="22"/>
        </w:rPr>
        <w:t>Dirección</w:t>
      </w:r>
      <w:r w:rsidRPr="00164FAF">
        <w:rPr>
          <w:rFonts w:ascii="Arial" w:hAnsi="Arial" w:cs="Arial"/>
          <w:i/>
          <w:iCs/>
          <w:spacing w:val="-2"/>
          <w:sz w:val="22"/>
          <w:szCs w:val="22"/>
        </w:rPr>
        <w:t xml:space="preserve"> </w:t>
      </w:r>
      <w:r w:rsidRPr="00164FAF">
        <w:rPr>
          <w:rFonts w:ascii="Arial" w:hAnsi="Arial" w:cs="Arial"/>
          <w:i/>
          <w:iCs/>
          <w:sz w:val="22"/>
          <w:szCs w:val="22"/>
        </w:rPr>
        <w:t>de</w:t>
      </w:r>
      <w:r w:rsidRPr="00164FAF">
        <w:rPr>
          <w:rFonts w:ascii="Arial" w:hAnsi="Arial" w:cs="Arial"/>
          <w:i/>
          <w:iCs/>
          <w:spacing w:val="-1"/>
          <w:sz w:val="22"/>
          <w:szCs w:val="22"/>
        </w:rPr>
        <w:t xml:space="preserve"> </w:t>
      </w:r>
      <w:r w:rsidRPr="00164FAF">
        <w:rPr>
          <w:rFonts w:ascii="Arial" w:hAnsi="Arial" w:cs="Arial"/>
          <w:i/>
          <w:iCs/>
          <w:sz w:val="22"/>
          <w:szCs w:val="22"/>
        </w:rPr>
        <w:t>Tránsito</w:t>
      </w:r>
      <w:r w:rsidRPr="00164FAF">
        <w:rPr>
          <w:rFonts w:ascii="Arial" w:hAnsi="Arial" w:cs="Arial"/>
          <w:i/>
          <w:iCs/>
          <w:spacing w:val="-1"/>
          <w:sz w:val="22"/>
          <w:szCs w:val="22"/>
        </w:rPr>
        <w:t xml:space="preserve"> </w:t>
      </w:r>
      <w:r w:rsidRPr="00164FAF">
        <w:rPr>
          <w:rFonts w:ascii="Arial" w:hAnsi="Arial" w:cs="Arial"/>
          <w:i/>
          <w:iCs/>
          <w:sz w:val="22"/>
          <w:szCs w:val="22"/>
        </w:rPr>
        <w:t>del</w:t>
      </w:r>
      <w:r w:rsidRPr="00164FAF">
        <w:rPr>
          <w:rFonts w:ascii="Arial" w:hAnsi="Arial" w:cs="Arial"/>
          <w:i/>
          <w:iCs/>
          <w:spacing w:val="-1"/>
          <w:sz w:val="22"/>
          <w:szCs w:val="22"/>
        </w:rPr>
        <w:t xml:space="preserve"> </w:t>
      </w:r>
      <w:r w:rsidRPr="00164FAF">
        <w:rPr>
          <w:rFonts w:ascii="Arial" w:hAnsi="Arial" w:cs="Arial"/>
          <w:i/>
          <w:iCs/>
          <w:sz w:val="22"/>
          <w:szCs w:val="22"/>
        </w:rPr>
        <w:t>Estado;</w:t>
      </w:r>
      <w:r w:rsidRPr="00164FAF">
        <w:rPr>
          <w:rFonts w:ascii="Arial" w:hAnsi="Arial" w:cs="Arial"/>
          <w:i/>
          <w:iCs/>
          <w:spacing w:val="-2"/>
          <w:sz w:val="22"/>
          <w:szCs w:val="22"/>
        </w:rPr>
        <w:t xml:space="preserve"> </w:t>
      </w:r>
      <w:r w:rsidRPr="00164FAF">
        <w:rPr>
          <w:rFonts w:ascii="Arial" w:hAnsi="Arial" w:cs="Arial"/>
          <w:i/>
          <w:iCs/>
          <w:sz w:val="22"/>
          <w:szCs w:val="22"/>
        </w:rPr>
        <w:t>y</w:t>
      </w:r>
    </w:p>
    <w:p w14:paraId="217FEE85" w14:textId="77777777" w:rsidR="001D73AA" w:rsidRPr="00164FAF" w:rsidRDefault="001D73AA" w:rsidP="00715421">
      <w:pPr>
        <w:pStyle w:val="Textoindependiente"/>
        <w:spacing w:after="0"/>
        <w:ind w:right="616"/>
        <w:jc w:val="both"/>
        <w:rPr>
          <w:rFonts w:ascii="Arial" w:hAnsi="Arial" w:cs="Arial"/>
          <w:i/>
          <w:iCs/>
          <w:sz w:val="22"/>
          <w:szCs w:val="22"/>
        </w:rPr>
      </w:pPr>
    </w:p>
    <w:p w14:paraId="43EE1F0F" w14:textId="77777777" w:rsidR="001D73AA" w:rsidRPr="00164FAF" w:rsidRDefault="001D73AA" w:rsidP="00715421">
      <w:pPr>
        <w:pStyle w:val="Textoindependiente"/>
        <w:spacing w:after="0"/>
        <w:ind w:left="118" w:right="616"/>
        <w:jc w:val="both"/>
        <w:rPr>
          <w:rFonts w:ascii="Arial" w:hAnsi="Arial" w:cs="Arial"/>
          <w:i/>
          <w:iCs/>
          <w:sz w:val="22"/>
          <w:szCs w:val="22"/>
        </w:rPr>
      </w:pPr>
      <w:r w:rsidRPr="00164FAF">
        <w:rPr>
          <w:rFonts w:ascii="Arial" w:hAnsi="Arial" w:cs="Arial"/>
          <w:i/>
          <w:iCs/>
          <w:sz w:val="22"/>
          <w:szCs w:val="22"/>
        </w:rPr>
        <w:t>VIII.-</w:t>
      </w:r>
      <w:r w:rsidRPr="00164FAF">
        <w:rPr>
          <w:rFonts w:ascii="Arial" w:hAnsi="Arial" w:cs="Arial"/>
          <w:i/>
          <w:iCs/>
          <w:spacing w:val="-2"/>
          <w:sz w:val="22"/>
          <w:szCs w:val="22"/>
        </w:rPr>
        <w:t xml:space="preserve"> </w:t>
      </w:r>
      <w:r w:rsidRPr="00164FAF">
        <w:rPr>
          <w:rFonts w:ascii="Arial" w:hAnsi="Arial" w:cs="Arial"/>
          <w:i/>
          <w:iCs/>
          <w:sz w:val="22"/>
          <w:szCs w:val="22"/>
        </w:rPr>
        <w:t>Las</w:t>
      </w:r>
      <w:r w:rsidRPr="00164FAF">
        <w:rPr>
          <w:rFonts w:ascii="Arial" w:hAnsi="Arial" w:cs="Arial"/>
          <w:i/>
          <w:iCs/>
          <w:spacing w:val="-2"/>
          <w:sz w:val="22"/>
          <w:szCs w:val="22"/>
        </w:rPr>
        <w:t xml:space="preserve"> </w:t>
      </w:r>
      <w:r w:rsidRPr="00164FAF">
        <w:rPr>
          <w:rFonts w:ascii="Arial" w:hAnsi="Arial" w:cs="Arial"/>
          <w:i/>
          <w:iCs/>
          <w:sz w:val="22"/>
          <w:szCs w:val="22"/>
        </w:rPr>
        <w:t>demás</w:t>
      </w:r>
      <w:r w:rsidRPr="00164FAF">
        <w:rPr>
          <w:rFonts w:ascii="Arial" w:hAnsi="Arial" w:cs="Arial"/>
          <w:i/>
          <w:iCs/>
          <w:spacing w:val="-1"/>
          <w:sz w:val="22"/>
          <w:szCs w:val="22"/>
        </w:rPr>
        <w:t xml:space="preserve"> </w:t>
      </w:r>
      <w:r w:rsidRPr="00164FAF">
        <w:rPr>
          <w:rFonts w:ascii="Arial" w:hAnsi="Arial" w:cs="Arial"/>
          <w:i/>
          <w:iCs/>
          <w:sz w:val="22"/>
          <w:szCs w:val="22"/>
        </w:rPr>
        <w:t>que</w:t>
      </w:r>
      <w:r w:rsidRPr="00164FAF">
        <w:rPr>
          <w:rFonts w:ascii="Arial" w:hAnsi="Arial" w:cs="Arial"/>
          <w:i/>
          <w:iCs/>
          <w:spacing w:val="-2"/>
          <w:sz w:val="22"/>
          <w:szCs w:val="22"/>
        </w:rPr>
        <w:t xml:space="preserve"> </w:t>
      </w:r>
      <w:r w:rsidRPr="00164FAF">
        <w:rPr>
          <w:rFonts w:ascii="Arial" w:hAnsi="Arial" w:cs="Arial"/>
          <w:i/>
          <w:iCs/>
          <w:sz w:val="22"/>
          <w:szCs w:val="22"/>
        </w:rPr>
        <w:t>le</w:t>
      </w:r>
      <w:r w:rsidRPr="00164FAF">
        <w:rPr>
          <w:rFonts w:ascii="Arial" w:hAnsi="Arial" w:cs="Arial"/>
          <w:i/>
          <w:iCs/>
          <w:spacing w:val="-1"/>
          <w:sz w:val="22"/>
          <w:szCs w:val="22"/>
        </w:rPr>
        <w:t xml:space="preserve"> </w:t>
      </w:r>
      <w:r w:rsidRPr="00164FAF">
        <w:rPr>
          <w:rFonts w:ascii="Arial" w:hAnsi="Arial" w:cs="Arial"/>
          <w:i/>
          <w:iCs/>
          <w:sz w:val="22"/>
          <w:szCs w:val="22"/>
        </w:rPr>
        <w:t>confieran</w:t>
      </w:r>
      <w:r w:rsidRPr="00164FAF">
        <w:rPr>
          <w:rFonts w:ascii="Arial" w:hAnsi="Arial" w:cs="Arial"/>
          <w:i/>
          <w:iCs/>
          <w:spacing w:val="-2"/>
          <w:sz w:val="22"/>
          <w:szCs w:val="22"/>
        </w:rPr>
        <w:t xml:space="preserve"> </w:t>
      </w:r>
      <w:r w:rsidRPr="00164FAF">
        <w:rPr>
          <w:rFonts w:ascii="Arial" w:hAnsi="Arial" w:cs="Arial"/>
          <w:i/>
          <w:iCs/>
          <w:sz w:val="22"/>
          <w:szCs w:val="22"/>
        </w:rPr>
        <w:t>otros</w:t>
      </w:r>
      <w:r w:rsidRPr="00164FAF">
        <w:rPr>
          <w:rFonts w:ascii="Arial" w:hAnsi="Arial" w:cs="Arial"/>
          <w:i/>
          <w:iCs/>
          <w:spacing w:val="-1"/>
          <w:sz w:val="22"/>
          <w:szCs w:val="22"/>
        </w:rPr>
        <w:t xml:space="preserve"> </w:t>
      </w:r>
      <w:r w:rsidRPr="00164FAF">
        <w:rPr>
          <w:rFonts w:ascii="Arial" w:hAnsi="Arial" w:cs="Arial"/>
          <w:i/>
          <w:iCs/>
          <w:sz w:val="22"/>
          <w:szCs w:val="22"/>
        </w:rPr>
        <w:t>ordenamientos</w:t>
      </w:r>
      <w:r w:rsidRPr="00164FAF">
        <w:rPr>
          <w:rFonts w:ascii="Arial" w:hAnsi="Arial" w:cs="Arial"/>
          <w:i/>
          <w:iCs/>
          <w:spacing w:val="-2"/>
          <w:sz w:val="22"/>
          <w:szCs w:val="22"/>
        </w:rPr>
        <w:t xml:space="preserve"> </w:t>
      </w:r>
      <w:r w:rsidRPr="00164FAF">
        <w:rPr>
          <w:rFonts w:ascii="Arial" w:hAnsi="Arial" w:cs="Arial"/>
          <w:i/>
          <w:iCs/>
          <w:sz w:val="22"/>
          <w:szCs w:val="22"/>
        </w:rPr>
        <w:t>legales</w:t>
      </w:r>
      <w:r w:rsidRPr="00164FAF">
        <w:rPr>
          <w:rFonts w:ascii="Arial" w:hAnsi="Arial" w:cs="Arial"/>
          <w:i/>
          <w:iCs/>
          <w:spacing w:val="-1"/>
          <w:sz w:val="22"/>
          <w:szCs w:val="22"/>
        </w:rPr>
        <w:t xml:space="preserve"> </w:t>
      </w:r>
      <w:r w:rsidRPr="00164FAF">
        <w:rPr>
          <w:rFonts w:ascii="Arial" w:hAnsi="Arial" w:cs="Arial"/>
          <w:i/>
          <w:iCs/>
          <w:sz w:val="22"/>
          <w:szCs w:val="22"/>
        </w:rPr>
        <w:t>y</w:t>
      </w:r>
      <w:r w:rsidRPr="00164FAF">
        <w:rPr>
          <w:rFonts w:ascii="Arial" w:hAnsi="Arial" w:cs="Arial"/>
          <w:i/>
          <w:iCs/>
          <w:spacing w:val="-2"/>
          <w:sz w:val="22"/>
          <w:szCs w:val="22"/>
        </w:rPr>
        <w:t xml:space="preserve"> </w:t>
      </w:r>
      <w:r w:rsidRPr="00164FAF">
        <w:rPr>
          <w:rFonts w:ascii="Arial" w:hAnsi="Arial" w:cs="Arial"/>
          <w:i/>
          <w:iCs/>
          <w:sz w:val="22"/>
          <w:szCs w:val="22"/>
        </w:rPr>
        <w:t>reglamentarios.</w:t>
      </w:r>
    </w:p>
    <w:p w14:paraId="6E4DFC9E" w14:textId="5E866810" w:rsidR="001D73AA" w:rsidRPr="00164FAF" w:rsidRDefault="001D73AA" w:rsidP="00715421">
      <w:pPr>
        <w:tabs>
          <w:tab w:val="left" w:pos="6435"/>
        </w:tabs>
        <w:spacing w:after="0" w:line="360" w:lineRule="auto"/>
        <w:ind w:firstLine="709"/>
        <w:jc w:val="both"/>
        <w:rPr>
          <w:rFonts w:ascii="Arial" w:hAnsi="Arial" w:cs="Arial"/>
          <w:bCs/>
          <w:i/>
          <w:iCs/>
        </w:rPr>
      </w:pPr>
    </w:p>
    <w:p w14:paraId="5F514B5F" w14:textId="1C8A7F9C" w:rsidR="001D73AA" w:rsidRPr="00164FAF" w:rsidRDefault="001D73AA" w:rsidP="001D73AA">
      <w:pPr>
        <w:pStyle w:val="Textoindependiente"/>
        <w:ind w:left="118" w:right="616"/>
        <w:jc w:val="both"/>
        <w:rPr>
          <w:rFonts w:ascii="Arial" w:hAnsi="Arial" w:cs="Arial"/>
          <w:i/>
          <w:iCs/>
          <w:sz w:val="22"/>
          <w:szCs w:val="22"/>
        </w:rPr>
      </w:pPr>
      <w:r w:rsidRPr="00164FAF">
        <w:rPr>
          <w:rFonts w:ascii="Arial" w:hAnsi="Arial" w:cs="Arial"/>
          <w:b/>
          <w:i/>
          <w:iCs/>
          <w:sz w:val="22"/>
          <w:szCs w:val="22"/>
        </w:rPr>
        <w:t xml:space="preserve">Artículo 18.- </w:t>
      </w:r>
      <w:r w:rsidRPr="00164FAF">
        <w:rPr>
          <w:rFonts w:ascii="Arial" w:hAnsi="Arial" w:cs="Arial"/>
          <w:i/>
          <w:iCs/>
          <w:sz w:val="22"/>
          <w:szCs w:val="22"/>
        </w:rPr>
        <w:t>El establecimiento y la explotación de los servicios públicos de transporte de</w:t>
      </w:r>
      <w:r w:rsidRPr="00164FAF">
        <w:rPr>
          <w:rFonts w:ascii="Arial" w:hAnsi="Arial" w:cs="Arial"/>
          <w:i/>
          <w:iCs/>
          <w:spacing w:val="1"/>
          <w:sz w:val="22"/>
          <w:szCs w:val="22"/>
        </w:rPr>
        <w:t xml:space="preserve"> </w:t>
      </w:r>
      <w:r w:rsidRPr="00164FAF">
        <w:rPr>
          <w:rFonts w:ascii="Arial" w:hAnsi="Arial" w:cs="Arial"/>
          <w:i/>
          <w:iCs/>
          <w:sz w:val="22"/>
          <w:szCs w:val="22"/>
        </w:rPr>
        <w:t>pasajeros o de carga así como sus servicios conexos, solamente podrán efectuarse mediante</w:t>
      </w:r>
      <w:r w:rsidRPr="00164FAF">
        <w:rPr>
          <w:rFonts w:ascii="Arial" w:hAnsi="Arial" w:cs="Arial"/>
          <w:i/>
          <w:iCs/>
          <w:spacing w:val="1"/>
          <w:sz w:val="22"/>
          <w:szCs w:val="22"/>
        </w:rPr>
        <w:t xml:space="preserve"> </w:t>
      </w:r>
      <w:r w:rsidRPr="00164FAF">
        <w:rPr>
          <w:rFonts w:ascii="Arial" w:hAnsi="Arial" w:cs="Arial"/>
          <w:i/>
          <w:iCs/>
          <w:sz w:val="22"/>
          <w:szCs w:val="22"/>
        </w:rPr>
        <w:t>concesión o permiso que otorgue el Gobernador del Estado, previo procedimiento administrativo</w:t>
      </w:r>
      <w:r w:rsidR="00715421" w:rsidRPr="00164FAF">
        <w:rPr>
          <w:rFonts w:ascii="Arial" w:hAnsi="Arial" w:cs="Arial"/>
          <w:i/>
          <w:iCs/>
          <w:sz w:val="22"/>
          <w:szCs w:val="22"/>
        </w:rPr>
        <w:t xml:space="preserve"> </w:t>
      </w:r>
      <w:r w:rsidRPr="00164FAF">
        <w:rPr>
          <w:rFonts w:ascii="Arial" w:hAnsi="Arial" w:cs="Arial"/>
          <w:i/>
          <w:iCs/>
          <w:spacing w:val="-59"/>
          <w:sz w:val="22"/>
          <w:szCs w:val="22"/>
        </w:rPr>
        <w:t xml:space="preserve"> </w:t>
      </w:r>
      <w:r w:rsidR="00715421" w:rsidRPr="00164FAF">
        <w:rPr>
          <w:rFonts w:ascii="Arial" w:hAnsi="Arial" w:cs="Arial"/>
          <w:i/>
          <w:iCs/>
          <w:spacing w:val="-59"/>
          <w:sz w:val="22"/>
          <w:szCs w:val="22"/>
        </w:rPr>
        <w:t xml:space="preserve">   </w:t>
      </w:r>
      <w:r w:rsidRPr="00164FAF">
        <w:rPr>
          <w:rFonts w:ascii="Arial" w:hAnsi="Arial" w:cs="Arial"/>
          <w:i/>
          <w:iCs/>
          <w:sz w:val="22"/>
          <w:szCs w:val="22"/>
        </w:rPr>
        <w:t>seguido ante la Secretaría de Transporte, quien determinará las necesidades de tales servicios</w:t>
      </w:r>
      <w:r w:rsidRPr="00164FAF">
        <w:rPr>
          <w:rFonts w:ascii="Arial" w:hAnsi="Arial" w:cs="Arial"/>
          <w:i/>
          <w:iCs/>
          <w:spacing w:val="1"/>
          <w:sz w:val="22"/>
          <w:szCs w:val="22"/>
        </w:rPr>
        <w:t xml:space="preserve"> </w:t>
      </w:r>
      <w:r w:rsidRPr="00164FAF">
        <w:rPr>
          <w:rFonts w:ascii="Arial" w:hAnsi="Arial" w:cs="Arial"/>
          <w:i/>
          <w:iCs/>
          <w:sz w:val="22"/>
          <w:szCs w:val="22"/>
        </w:rPr>
        <w:t>con</w:t>
      </w:r>
      <w:r w:rsidRPr="00164FAF">
        <w:rPr>
          <w:rFonts w:ascii="Arial" w:hAnsi="Arial" w:cs="Arial"/>
          <w:i/>
          <w:iCs/>
          <w:spacing w:val="-1"/>
          <w:sz w:val="22"/>
          <w:szCs w:val="22"/>
        </w:rPr>
        <w:t xml:space="preserve"> </w:t>
      </w:r>
      <w:r w:rsidRPr="00164FAF">
        <w:rPr>
          <w:rFonts w:ascii="Arial" w:hAnsi="Arial" w:cs="Arial"/>
          <w:i/>
          <w:iCs/>
          <w:sz w:val="22"/>
          <w:szCs w:val="22"/>
        </w:rPr>
        <w:t>base en</w:t>
      </w:r>
      <w:r w:rsidRPr="00164FAF">
        <w:rPr>
          <w:rFonts w:ascii="Arial" w:hAnsi="Arial" w:cs="Arial"/>
          <w:i/>
          <w:iCs/>
          <w:spacing w:val="-1"/>
          <w:sz w:val="22"/>
          <w:szCs w:val="22"/>
        </w:rPr>
        <w:t xml:space="preserve"> </w:t>
      </w:r>
      <w:r w:rsidRPr="00164FAF">
        <w:rPr>
          <w:rFonts w:ascii="Arial" w:hAnsi="Arial" w:cs="Arial"/>
          <w:i/>
          <w:iCs/>
          <w:sz w:val="22"/>
          <w:szCs w:val="22"/>
        </w:rPr>
        <w:t>los estudios</w:t>
      </w:r>
      <w:r w:rsidRPr="00164FAF">
        <w:rPr>
          <w:rFonts w:ascii="Arial" w:hAnsi="Arial" w:cs="Arial"/>
          <w:i/>
          <w:iCs/>
          <w:spacing w:val="-1"/>
          <w:sz w:val="22"/>
          <w:szCs w:val="22"/>
        </w:rPr>
        <w:t xml:space="preserve"> </w:t>
      </w:r>
      <w:r w:rsidRPr="00164FAF">
        <w:rPr>
          <w:rFonts w:ascii="Arial" w:hAnsi="Arial" w:cs="Arial"/>
          <w:i/>
          <w:iCs/>
          <w:sz w:val="22"/>
          <w:szCs w:val="22"/>
        </w:rPr>
        <w:t>de factibilidad que elabore</w:t>
      </w:r>
      <w:r w:rsidRPr="00164FAF">
        <w:rPr>
          <w:rFonts w:ascii="Arial" w:hAnsi="Arial" w:cs="Arial"/>
          <w:i/>
          <w:iCs/>
          <w:spacing w:val="-1"/>
          <w:sz w:val="22"/>
          <w:szCs w:val="22"/>
        </w:rPr>
        <w:t xml:space="preserve"> </w:t>
      </w:r>
      <w:r w:rsidRPr="00164FAF">
        <w:rPr>
          <w:rFonts w:ascii="Arial" w:hAnsi="Arial" w:cs="Arial"/>
          <w:i/>
          <w:iCs/>
          <w:sz w:val="22"/>
          <w:szCs w:val="22"/>
        </w:rPr>
        <w:t>al efecto.”</w:t>
      </w:r>
    </w:p>
    <w:p w14:paraId="65531C7B" w14:textId="220F0C82" w:rsidR="001D73AA" w:rsidRPr="00164FAF" w:rsidRDefault="001D73AA" w:rsidP="001D73AA">
      <w:pPr>
        <w:tabs>
          <w:tab w:val="left" w:pos="6435"/>
        </w:tabs>
        <w:spacing w:after="0" w:line="360" w:lineRule="auto"/>
        <w:ind w:firstLine="709"/>
        <w:jc w:val="both"/>
        <w:rPr>
          <w:rFonts w:ascii="Arial" w:hAnsi="Arial" w:cs="Arial"/>
          <w:bCs/>
          <w:i/>
          <w:iCs/>
        </w:rPr>
      </w:pPr>
    </w:p>
    <w:p w14:paraId="0EF657EA" w14:textId="542170D1" w:rsidR="00711421" w:rsidRDefault="00297BA4" w:rsidP="00CA403F">
      <w:pPr>
        <w:tabs>
          <w:tab w:val="left" w:pos="6435"/>
        </w:tabs>
        <w:spacing w:line="360" w:lineRule="auto"/>
        <w:ind w:firstLine="709"/>
        <w:jc w:val="both"/>
        <w:rPr>
          <w:rFonts w:ascii="Arial" w:hAnsi="Arial" w:cs="Arial"/>
          <w:bCs/>
          <w:sz w:val="26"/>
          <w:szCs w:val="26"/>
        </w:rPr>
      </w:pPr>
      <w:r>
        <w:rPr>
          <w:rFonts w:ascii="Arial" w:hAnsi="Arial" w:cs="Arial"/>
          <w:bCs/>
          <w:sz w:val="26"/>
          <w:szCs w:val="26"/>
        </w:rPr>
        <w:t>D</w:t>
      </w:r>
      <w:r w:rsidR="00CE451F">
        <w:rPr>
          <w:rFonts w:ascii="Arial" w:hAnsi="Arial" w:cs="Arial"/>
          <w:bCs/>
          <w:sz w:val="26"/>
          <w:szCs w:val="26"/>
        </w:rPr>
        <w:t>e</w:t>
      </w:r>
      <w:r w:rsidR="00711421">
        <w:rPr>
          <w:rFonts w:ascii="Arial" w:hAnsi="Arial" w:cs="Arial"/>
          <w:bCs/>
          <w:sz w:val="26"/>
          <w:szCs w:val="26"/>
        </w:rPr>
        <w:t xml:space="preserve"> los artículos transcritos se advierte</w:t>
      </w:r>
      <w:r w:rsidR="00CD7059">
        <w:rPr>
          <w:rFonts w:ascii="Arial" w:hAnsi="Arial" w:cs="Arial"/>
          <w:bCs/>
          <w:sz w:val="26"/>
          <w:szCs w:val="26"/>
        </w:rPr>
        <w:t>,</w:t>
      </w:r>
      <w:r w:rsidR="00711421">
        <w:rPr>
          <w:rFonts w:ascii="Arial" w:hAnsi="Arial" w:cs="Arial"/>
          <w:bCs/>
          <w:sz w:val="26"/>
          <w:szCs w:val="26"/>
        </w:rPr>
        <w:t xml:space="preserve"> que el titular del Ejecutivo del Estado </w:t>
      </w:r>
      <w:r w:rsidR="00693499">
        <w:rPr>
          <w:rFonts w:ascii="Arial" w:hAnsi="Arial" w:cs="Arial"/>
          <w:bCs/>
          <w:sz w:val="26"/>
          <w:szCs w:val="26"/>
        </w:rPr>
        <w:t xml:space="preserve">es competente </w:t>
      </w:r>
      <w:r w:rsidR="00711421">
        <w:rPr>
          <w:rFonts w:ascii="Arial" w:hAnsi="Arial" w:cs="Arial"/>
          <w:bCs/>
          <w:sz w:val="26"/>
          <w:szCs w:val="26"/>
        </w:rPr>
        <w:t>para emitir la resolución de respuesta a la petición de la recurrente</w:t>
      </w:r>
      <w:r w:rsidR="00CD7059">
        <w:rPr>
          <w:rFonts w:ascii="Arial" w:hAnsi="Arial" w:cs="Arial"/>
          <w:bCs/>
          <w:sz w:val="26"/>
          <w:szCs w:val="26"/>
        </w:rPr>
        <w:t>,</w:t>
      </w:r>
      <w:r w:rsidR="00711421">
        <w:rPr>
          <w:rFonts w:ascii="Arial" w:hAnsi="Arial" w:cs="Arial"/>
          <w:bCs/>
          <w:sz w:val="26"/>
          <w:szCs w:val="26"/>
        </w:rPr>
        <w:t xml:space="preserve"> no obstante que también la hayan firmado el Secretario General de Gobierno y la Secretaria de Movilidad.</w:t>
      </w:r>
      <w:r w:rsidR="00BD24C0">
        <w:rPr>
          <w:rFonts w:ascii="Arial" w:hAnsi="Arial" w:cs="Arial"/>
          <w:bCs/>
          <w:sz w:val="26"/>
          <w:szCs w:val="26"/>
        </w:rPr>
        <w:t xml:space="preserve">- - - - - - - - </w:t>
      </w:r>
      <w:r w:rsidR="00711421">
        <w:rPr>
          <w:rFonts w:ascii="Arial" w:hAnsi="Arial" w:cs="Arial"/>
          <w:bCs/>
          <w:sz w:val="26"/>
          <w:szCs w:val="26"/>
        </w:rPr>
        <w:t xml:space="preserve"> </w:t>
      </w:r>
    </w:p>
    <w:p w14:paraId="5C28DEBC" w14:textId="35CC4B7F" w:rsidR="002C6145" w:rsidRDefault="006B420D" w:rsidP="006B420D">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Sin embargo, del tenor del acuerdo </w:t>
      </w:r>
      <w:r w:rsidR="00A145E5">
        <w:rPr>
          <w:rFonts w:ascii="Arial" w:hAnsi="Arial" w:cs="Arial"/>
          <w:bCs/>
          <w:sz w:val="26"/>
          <w:szCs w:val="26"/>
        </w:rPr>
        <w:t xml:space="preserve">emitido por </w:t>
      </w:r>
      <w:r w:rsidR="00E92DF0">
        <w:rPr>
          <w:rFonts w:ascii="Arial" w:hAnsi="Arial" w:cs="Arial"/>
          <w:bCs/>
          <w:sz w:val="26"/>
          <w:szCs w:val="26"/>
        </w:rPr>
        <w:t>las autoridades d</w:t>
      </w:r>
      <w:r w:rsidR="00741260">
        <w:rPr>
          <w:rFonts w:ascii="Arial" w:hAnsi="Arial" w:cs="Arial"/>
          <w:bCs/>
          <w:sz w:val="26"/>
          <w:szCs w:val="26"/>
        </w:rPr>
        <w:t xml:space="preserve">escritas en el párrafo anterior, </w:t>
      </w:r>
      <w:r>
        <w:rPr>
          <w:rFonts w:ascii="Arial" w:hAnsi="Arial" w:cs="Arial"/>
          <w:bCs/>
          <w:sz w:val="26"/>
          <w:szCs w:val="26"/>
        </w:rPr>
        <w:t>se advierte que los alcances de lo ordenado</w:t>
      </w:r>
      <w:r w:rsidR="002C6CB5">
        <w:rPr>
          <w:rFonts w:ascii="Arial" w:hAnsi="Arial" w:cs="Arial"/>
          <w:bCs/>
          <w:sz w:val="26"/>
          <w:szCs w:val="26"/>
        </w:rPr>
        <w:t xml:space="preserve"> en la sentencia </w:t>
      </w:r>
      <w:r>
        <w:rPr>
          <w:rFonts w:ascii="Arial" w:hAnsi="Arial" w:cs="Arial"/>
          <w:bCs/>
          <w:sz w:val="26"/>
          <w:szCs w:val="26"/>
        </w:rPr>
        <w:t xml:space="preserve">no han sido acatados en su totalidad, toda vez que </w:t>
      </w:r>
      <w:r>
        <w:rPr>
          <w:rFonts w:ascii="Arial" w:hAnsi="Arial"/>
          <w:bCs/>
          <w:color w:val="000000"/>
          <w:sz w:val="26"/>
        </w:rPr>
        <w:t xml:space="preserve">la </w:t>
      </w:r>
      <w:r w:rsidR="002C6CB5">
        <w:rPr>
          <w:rFonts w:ascii="Arial" w:hAnsi="Arial"/>
          <w:bCs/>
          <w:color w:val="000000"/>
          <w:sz w:val="26"/>
        </w:rPr>
        <w:t xml:space="preserve">respuesta </w:t>
      </w:r>
      <w:r w:rsidR="0083146B">
        <w:rPr>
          <w:rFonts w:ascii="Arial" w:hAnsi="Arial"/>
          <w:bCs/>
          <w:color w:val="000000"/>
          <w:sz w:val="26"/>
        </w:rPr>
        <w:t>otorgada</w:t>
      </w:r>
      <w:r w:rsidR="002C6CB5">
        <w:rPr>
          <w:rFonts w:ascii="Arial" w:hAnsi="Arial"/>
          <w:bCs/>
          <w:color w:val="000000"/>
          <w:sz w:val="26"/>
        </w:rPr>
        <w:t xml:space="preserve"> por el </w:t>
      </w:r>
      <w:r>
        <w:rPr>
          <w:rFonts w:ascii="Arial" w:hAnsi="Arial"/>
          <w:bCs/>
          <w:color w:val="000000"/>
          <w:sz w:val="26"/>
        </w:rPr>
        <w:t xml:space="preserve">titular del Ejecutivo del Estado </w:t>
      </w:r>
      <w:r w:rsidR="00E552B6">
        <w:rPr>
          <w:rFonts w:ascii="Arial" w:hAnsi="Arial"/>
          <w:bCs/>
          <w:color w:val="000000"/>
          <w:sz w:val="26"/>
        </w:rPr>
        <w:t>no se ajusta</w:t>
      </w:r>
      <w:r>
        <w:rPr>
          <w:rFonts w:ascii="Arial" w:hAnsi="Arial"/>
          <w:bCs/>
          <w:color w:val="000000"/>
          <w:sz w:val="26"/>
        </w:rPr>
        <w:t xml:space="preserve"> a la actualidad</w:t>
      </w:r>
      <w:r w:rsidR="00E552B6">
        <w:rPr>
          <w:rFonts w:ascii="Arial" w:hAnsi="Arial"/>
          <w:bCs/>
          <w:color w:val="000000"/>
          <w:sz w:val="26"/>
        </w:rPr>
        <w:t>,</w:t>
      </w:r>
      <w:r w:rsidR="0083146B">
        <w:rPr>
          <w:rFonts w:ascii="Arial" w:hAnsi="Arial"/>
          <w:bCs/>
          <w:color w:val="000000"/>
          <w:sz w:val="26"/>
        </w:rPr>
        <w:t xml:space="preserve"> ya que </w:t>
      </w:r>
      <w:r w:rsidR="00E552B6">
        <w:rPr>
          <w:rFonts w:ascii="Arial" w:hAnsi="Arial"/>
          <w:bCs/>
          <w:color w:val="000000"/>
          <w:sz w:val="26"/>
        </w:rPr>
        <w:t>determin</w:t>
      </w:r>
      <w:r w:rsidR="0083146B">
        <w:rPr>
          <w:rFonts w:ascii="Arial" w:hAnsi="Arial"/>
          <w:bCs/>
          <w:color w:val="000000"/>
          <w:sz w:val="26"/>
        </w:rPr>
        <w:t xml:space="preserve">ó </w:t>
      </w:r>
      <w:r>
        <w:rPr>
          <w:rFonts w:ascii="Arial" w:hAnsi="Arial" w:cs="Arial"/>
          <w:sz w:val="26"/>
          <w:szCs w:val="26"/>
        </w:rPr>
        <w:t xml:space="preserve">que la </w:t>
      </w:r>
      <w:r>
        <w:rPr>
          <w:rFonts w:ascii="Arial" w:hAnsi="Arial" w:cs="Arial"/>
          <w:bCs/>
          <w:sz w:val="26"/>
          <w:szCs w:val="26"/>
        </w:rPr>
        <w:t xml:space="preserve">concesión </w:t>
      </w:r>
      <w:r w:rsidR="00454A04">
        <w:rPr>
          <w:rFonts w:ascii="Arial" w:hAnsi="Arial" w:cs="Arial"/>
          <w:bCs/>
          <w:sz w:val="26"/>
          <w:szCs w:val="26"/>
        </w:rPr>
        <w:t>********</w:t>
      </w:r>
      <w:r w:rsidR="002C6CB5">
        <w:rPr>
          <w:rFonts w:ascii="Arial" w:hAnsi="Arial" w:cs="Arial"/>
          <w:bCs/>
          <w:sz w:val="26"/>
          <w:szCs w:val="26"/>
        </w:rPr>
        <w:t xml:space="preserve"> d</w:t>
      </w:r>
      <w:r>
        <w:rPr>
          <w:rFonts w:ascii="Arial" w:hAnsi="Arial" w:cs="Arial"/>
          <w:bCs/>
          <w:sz w:val="26"/>
          <w:szCs w:val="26"/>
        </w:rPr>
        <w:t xml:space="preserve">e </w:t>
      </w:r>
      <w:r w:rsidR="002C6CB5">
        <w:rPr>
          <w:rFonts w:ascii="Arial" w:hAnsi="Arial" w:cs="Arial"/>
          <w:bCs/>
          <w:sz w:val="26"/>
          <w:szCs w:val="26"/>
        </w:rPr>
        <w:t>23 veintitrés de agosto de 2004 dos mil cuatro</w:t>
      </w:r>
      <w:r>
        <w:rPr>
          <w:rFonts w:ascii="Arial" w:hAnsi="Arial" w:cs="Arial"/>
          <w:bCs/>
          <w:sz w:val="26"/>
          <w:szCs w:val="26"/>
        </w:rPr>
        <w:t xml:space="preserve">, tenía vigencia de cinco años, los que transcurrieron a partir de la fecha de su expedición hasta el </w:t>
      </w:r>
      <w:r w:rsidR="00E552B6">
        <w:rPr>
          <w:rFonts w:ascii="Arial" w:hAnsi="Arial" w:cs="Arial"/>
          <w:bCs/>
          <w:sz w:val="26"/>
          <w:szCs w:val="26"/>
        </w:rPr>
        <w:t>23 veintitrés de agosto de 2009 dos mil nueve</w:t>
      </w:r>
      <w:r>
        <w:rPr>
          <w:rFonts w:ascii="Arial" w:hAnsi="Arial" w:cs="Arial"/>
          <w:bCs/>
          <w:sz w:val="26"/>
          <w:szCs w:val="26"/>
        </w:rPr>
        <w:t>, por lo que el acuerdo caducó de pleno derecho al encontrarse vencido el plazo de la concesión,</w:t>
      </w:r>
      <w:r w:rsidRPr="00137C9D">
        <w:rPr>
          <w:rFonts w:ascii="Arial" w:hAnsi="Arial" w:cs="Arial"/>
          <w:bCs/>
          <w:sz w:val="26"/>
          <w:szCs w:val="26"/>
        </w:rPr>
        <w:t xml:space="preserve"> </w:t>
      </w:r>
      <w:r>
        <w:rPr>
          <w:rFonts w:ascii="Arial" w:hAnsi="Arial" w:cs="Arial"/>
          <w:bCs/>
          <w:sz w:val="26"/>
          <w:szCs w:val="26"/>
        </w:rPr>
        <w:t>conforme a lo establecido por el artículo 25, fracción III de la Ley de Tránsito Reformada en el Estado; por tanto</w:t>
      </w:r>
      <w:r w:rsidR="00CD7059">
        <w:rPr>
          <w:rFonts w:ascii="Arial" w:hAnsi="Arial" w:cs="Arial"/>
          <w:bCs/>
          <w:sz w:val="26"/>
          <w:szCs w:val="26"/>
        </w:rPr>
        <w:t>,</w:t>
      </w:r>
      <w:r>
        <w:rPr>
          <w:rFonts w:ascii="Arial" w:hAnsi="Arial" w:cs="Arial"/>
          <w:bCs/>
          <w:sz w:val="26"/>
          <w:szCs w:val="26"/>
        </w:rPr>
        <w:t xml:space="preserve"> resolvió no conceder a </w:t>
      </w:r>
      <w:r w:rsidR="00454A04">
        <w:rPr>
          <w:rFonts w:ascii="Arial" w:hAnsi="Arial" w:cs="Arial"/>
          <w:bCs/>
          <w:sz w:val="26"/>
          <w:szCs w:val="26"/>
        </w:rPr>
        <w:t>********</w:t>
      </w:r>
      <w:r w:rsidR="00E552B6">
        <w:rPr>
          <w:rFonts w:ascii="Arial" w:hAnsi="Arial" w:cs="Arial"/>
          <w:bCs/>
          <w:sz w:val="26"/>
          <w:szCs w:val="26"/>
        </w:rPr>
        <w:t>,</w:t>
      </w:r>
      <w:r>
        <w:rPr>
          <w:rFonts w:ascii="Arial" w:hAnsi="Arial" w:cs="Arial"/>
          <w:bCs/>
          <w:sz w:val="26"/>
          <w:szCs w:val="26"/>
        </w:rPr>
        <w:t xml:space="preserve"> la renovación del acuerdo de concesión </w:t>
      </w:r>
      <w:r w:rsidR="00E552B6">
        <w:rPr>
          <w:rFonts w:ascii="Arial" w:hAnsi="Arial" w:cs="Arial"/>
          <w:bCs/>
          <w:sz w:val="26"/>
          <w:szCs w:val="26"/>
        </w:rPr>
        <w:t>que solicitó</w:t>
      </w:r>
      <w:r w:rsidR="002C6145">
        <w:rPr>
          <w:rFonts w:ascii="Arial" w:hAnsi="Arial" w:cs="Arial"/>
          <w:bCs/>
          <w:sz w:val="26"/>
          <w:szCs w:val="26"/>
        </w:rPr>
        <w:t>.</w:t>
      </w:r>
      <w:r w:rsidR="00E30554">
        <w:rPr>
          <w:rFonts w:ascii="Arial" w:hAnsi="Arial" w:cs="Arial"/>
          <w:bCs/>
          <w:sz w:val="26"/>
          <w:szCs w:val="26"/>
        </w:rPr>
        <w:t>- - - - - - - -</w:t>
      </w:r>
    </w:p>
    <w:p w14:paraId="72C3251F" w14:textId="1BDC62AC" w:rsidR="006B420D" w:rsidRDefault="002C6145" w:rsidP="006B420D">
      <w:pPr>
        <w:tabs>
          <w:tab w:val="left" w:pos="6435"/>
        </w:tabs>
        <w:spacing w:line="360" w:lineRule="auto"/>
        <w:ind w:firstLine="709"/>
        <w:jc w:val="both"/>
        <w:rPr>
          <w:rFonts w:ascii="Arial" w:hAnsi="Arial" w:cs="Arial"/>
          <w:bCs/>
          <w:sz w:val="26"/>
          <w:szCs w:val="26"/>
        </w:rPr>
      </w:pPr>
      <w:r>
        <w:rPr>
          <w:rFonts w:ascii="Arial" w:hAnsi="Arial" w:cs="Arial"/>
          <w:bCs/>
          <w:sz w:val="26"/>
          <w:szCs w:val="26"/>
        </w:rPr>
        <w:t>De lo descrito anteriormente, se advierte que la respuesta del</w:t>
      </w:r>
      <w:r w:rsidR="00E552B6">
        <w:rPr>
          <w:rFonts w:ascii="Arial" w:hAnsi="Arial" w:cs="Arial"/>
          <w:bCs/>
          <w:sz w:val="26"/>
          <w:szCs w:val="26"/>
        </w:rPr>
        <w:t xml:space="preserve"> Gobernador </w:t>
      </w:r>
      <w:r w:rsidR="006B420D">
        <w:rPr>
          <w:rFonts w:ascii="Arial" w:hAnsi="Arial" w:cs="Arial"/>
          <w:bCs/>
          <w:sz w:val="26"/>
          <w:szCs w:val="26"/>
        </w:rPr>
        <w:t xml:space="preserve">del Estado </w:t>
      </w:r>
      <w:r>
        <w:rPr>
          <w:rFonts w:ascii="Arial" w:hAnsi="Arial" w:cs="Arial"/>
          <w:bCs/>
          <w:sz w:val="26"/>
          <w:szCs w:val="26"/>
        </w:rPr>
        <w:t>es</w:t>
      </w:r>
      <w:r w:rsidR="006B420D">
        <w:rPr>
          <w:rFonts w:ascii="Arial" w:hAnsi="Arial" w:cs="Arial"/>
          <w:bCs/>
          <w:sz w:val="26"/>
          <w:szCs w:val="26"/>
        </w:rPr>
        <w:t xml:space="preserve"> incongruente</w:t>
      </w:r>
      <w:r w:rsidR="00E552B6">
        <w:rPr>
          <w:rFonts w:ascii="Arial" w:hAnsi="Arial" w:cs="Arial"/>
          <w:bCs/>
          <w:sz w:val="26"/>
          <w:szCs w:val="26"/>
        </w:rPr>
        <w:t xml:space="preserve"> y vulnera</w:t>
      </w:r>
      <w:r w:rsidR="006B420D">
        <w:rPr>
          <w:rFonts w:ascii="Arial" w:hAnsi="Arial" w:cs="Arial"/>
          <w:bCs/>
          <w:sz w:val="26"/>
          <w:szCs w:val="26"/>
        </w:rPr>
        <w:t xml:space="preserve"> el derecho de petición de la </w:t>
      </w:r>
      <w:r w:rsidR="00E552B6">
        <w:rPr>
          <w:rFonts w:ascii="Arial" w:hAnsi="Arial" w:cs="Arial"/>
          <w:bCs/>
          <w:sz w:val="26"/>
          <w:szCs w:val="26"/>
        </w:rPr>
        <w:t>recurrente,</w:t>
      </w:r>
      <w:r w:rsidR="006B420D">
        <w:rPr>
          <w:rFonts w:ascii="Arial" w:hAnsi="Arial" w:cs="Arial"/>
          <w:bCs/>
          <w:sz w:val="26"/>
          <w:szCs w:val="26"/>
        </w:rPr>
        <w:t xml:space="preserve"> </w:t>
      </w:r>
      <w:r>
        <w:rPr>
          <w:rFonts w:ascii="Arial" w:hAnsi="Arial" w:cs="Arial"/>
          <w:bCs/>
          <w:sz w:val="26"/>
          <w:szCs w:val="26"/>
        </w:rPr>
        <w:t xml:space="preserve">ya que </w:t>
      </w:r>
      <w:r w:rsidR="006B420D">
        <w:rPr>
          <w:rFonts w:ascii="Arial" w:hAnsi="Arial" w:cs="Arial"/>
          <w:bCs/>
          <w:sz w:val="26"/>
          <w:szCs w:val="26"/>
        </w:rPr>
        <w:t xml:space="preserve">no respondió </w:t>
      </w:r>
      <w:r w:rsidR="006B420D">
        <w:rPr>
          <w:rFonts w:ascii="Arial" w:hAnsi="Arial"/>
          <w:bCs/>
          <w:color w:val="000000"/>
          <w:sz w:val="26"/>
        </w:rPr>
        <w:t>de forma precisa</w:t>
      </w:r>
      <w:r w:rsidRPr="002C6145">
        <w:rPr>
          <w:rFonts w:ascii="Arial" w:hAnsi="Arial" w:cs="Arial"/>
          <w:bCs/>
          <w:sz w:val="26"/>
          <w:szCs w:val="26"/>
        </w:rPr>
        <w:t xml:space="preserve"> </w:t>
      </w:r>
      <w:r>
        <w:rPr>
          <w:rFonts w:ascii="Arial" w:hAnsi="Arial" w:cs="Arial"/>
          <w:bCs/>
          <w:sz w:val="26"/>
          <w:szCs w:val="26"/>
        </w:rPr>
        <w:t xml:space="preserve">lo que le fue solicitado, </w:t>
      </w:r>
      <w:r w:rsidR="00CD7059">
        <w:rPr>
          <w:rFonts w:ascii="Arial" w:hAnsi="Arial" w:cs="Arial"/>
          <w:bCs/>
          <w:sz w:val="26"/>
          <w:szCs w:val="26"/>
        </w:rPr>
        <w:t xml:space="preserve">como tampoco </w:t>
      </w:r>
      <w:r>
        <w:rPr>
          <w:rFonts w:ascii="Arial" w:hAnsi="Arial" w:cs="Arial"/>
          <w:bCs/>
          <w:sz w:val="26"/>
          <w:szCs w:val="26"/>
        </w:rPr>
        <w:t xml:space="preserve">no </w:t>
      </w:r>
      <w:r w:rsidR="00543D5E">
        <w:rPr>
          <w:rFonts w:ascii="Arial" w:hAnsi="Arial" w:cs="Arial"/>
          <w:bCs/>
          <w:sz w:val="26"/>
          <w:szCs w:val="26"/>
        </w:rPr>
        <w:t>observ</w:t>
      </w:r>
      <w:r>
        <w:rPr>
          <w:rFonts w:ascii="Arial" w:hAnsi="Arial" w:cs="Arial"/>
          <w:bCs/>
          <w:sz w:val="26"/>
          <w:szCs w:val="26"/>
        </w:rPr>
        <w:t>ó</w:t>
      </w:r>
      <w:r w:rsidR="006B420D">
        <w:rPr>
          <w:rFonts w:ascii="Arial" w:hAnsi="Arial"/>
          <w:bCs/>
          <w:color w:val="000000"/>
          <w:sz w:val="26"/>
        </w:rPr>
        <w:t xml:space="preserve"> </w:t>
      </w:r>
      <w:r w:rsidR="00543D5E">
        <w:rPr>
          <w:rFonts w:ascii="Arial" w:hAnsi="Arial"/>
          <w:bCs/>
          <w:color w:val="000000"/>
          <w:sz w:val="26"/>
        </w:rPr>
        <w:t xml:space="preserve">que su respuesta cumpliera con </w:t>
      </w:r>
      <w:r w:rsidR="006B420D">
        <w:rPr>
          <w:rFonts w:ascii="Arial" w:hAnsi="Arial"/>
          <w:bCs/>
          <w:color w:val="000000"/>
          <w:sz w:val="26"/>
        </w:rPr>
        <w:t xml:space="preserve">las </w:t>
      </w:r>
      <w:r w:rsidR="006B420D" w:rsidRPr="005B5550">
        <w:rPr>
          <w:rFonts w:ascii="Arial" w:hAnsi="Arial" w:cs="Arial"/>
          <w:bCs/>
          <w:sz w:val="26"/>
          <w:szCs w:val="26"/>
        </w:rPr>
        <w:t>circunstancias de tiempo que todo acto de autoridad debe contener, de</w:t>
      </w:r>
      <w:r w:rsidR="00623702">
        <w:rPr>
          <w:rFonts w:ascii="Arial" w:hAnsi="Arial" w:cs="Arial"/>
          <w:bCs/>
          <w:sz w:val="26"/>
          <w:szCs w:val="26"/>
        </w:rPr>
        <w:t xml:space="preserve"> conformidad con </w:t>
      </w:r>
      <w:r w:rsidR="006B420D" w:rsidRPr="005B5550">
        <w:rPr>
          <w:rFonts w:ascii="Arial" w:hAnsi="Arial" w:cs="Arial"/>
          <w:bCs/>
          <w:sz w:val="26"/>
          <w:szCs w:val="26"/>
        </w:rPr>
        <w:t>lo dispuesto por la fracción II, del artículo 7 de la Ley de Justicia Administrativa para el Estado de Oaxaca;</w:t>
      </w:r>
      <w:r w:rsidR="006B420D">
        <w:rPr>
          <w:rFonts w:ascii="Arial" w:hAnsi="Arial" w:cs="Arial"/>
          <w:bCs/>
          <w:sz w:val="26"/>
          <w:szCs w:val="26"/>
        </w:rPr>
        <w:t xml:space="preserve"> que establece:</w:t>
      </w:r>
      <w:r w:rsidR="0082362C">
        <w:rPr>
          <w:rFonts w:ascii="Arial" w:hAnsi="Arial" w:cs="Arial"/>
          <w:bCs/>
          <w:sz w:val="26"/>
          <w:szCs w:val="26"/>
        </w:rPr>
        <w:t>- - -</w:t>
      </w:r>
    </w:p>
    <w:p w14:paraId="43741B2F" w14:textId="77777777" w:rsidR="006B420D" w:rsidRPr="007B2C84" w:rsidRDefault="006B420D" w:rsidP="006B420D">
      <w:pPr>
        <w:tabs>
          <w:tab w:val="left" w:pos="6435"/>
        </w:tabs>
        <w:spacing w:after="0" w:line="240" w:lineRule="auto"/>
        <w:ind w:left="567" w:right="567"/>
        <w:jc w:val="both"/>
        <w:rPr>
          <w:rFonts w:ascii="Arial" w:hAnsi="Arial" w:cs="Arial"/>
          <w:i/>
          <w:iCs/>
        </w:rPr>
      </w:pPr>
      <w:r w:rsidRPr="007B2C84">
        <w:rPr>
          <w:rFonts w:ascii="Arial" w:hAnsi="Arial" w:cs="Arial"/>
          <w:i/>
          <w:iCs/>
        </w:rPr>
        <w:t>“ARTICULO 7.- Son elementos y requisitos de validez del acto administrativo:</w:t>
      </w:r>
    </w:p>
    <w:p w14:paraId="5843BCE7" w14:textId="77777777" w:rsidR="006B420D" w:rsidRPr="007B2C84" w:rsidRDefault="006B420D" w:rsidP="006B420D">
      <w:pPr>
        <w:tabs>
          <w:tab w:val="left" w:pos="1315"/>
        </w:tabs>
        <w:spacing w:after="0" w:line="240" w:lineRule="auto"/>
        <w:ind w:left="567" w:right="567"/>
        <w:jc w:val="both"/>
        <w:rPr>
          <w:rFonts w:ascii="Arial" w:hAnsi="Arial" w:cs="Arial"/>
          <w:i/>
          <w:iCs/>
        </w:rPr>
      </w:pPr>
      <w:r w:rsidRPr="007B2C84">
        <w:rPr>
          <w:rFonts w:ascii="Arial" w:hAnsi="Arial" w:cs="Arial"/>
          <w:i/>
          <w:iCs/>
        </w:rPr>
        <w:t>…</w:t>
      </w:r>
      <w:r w:rsidRPr="007B2C84">
        <w:rPr>
          <w:rFonts w:ascii="Arial" w:hAnsi="Arial" w:cs="Arial"/>
          <w:i/>
          <w:iCs/>
        </w:rPr>
        <w:tab/>
      </w:r>
    </w:p>
    <w:p w14:paraId="39B2DA29" w14:textId="77777777" w:rsidR="006B420D" w:rsidRPr="007B2C84" w:rsidRDefault="006B420D" w:rsidP="006B420D">
      <w:pPr>
        <w:tabs>
          <w:tab w:val="left" w:pos="6435"/>
        </w:tabs>
        <w:spacing w:after="0" w:line="240" w:lineRule="auto"/>
        <w:ind w:left="567" w:right="567"/>
        <w:jc w:val="both"/>
        <w:rPr>
          <w:rFonts w:ascii="Arial" w:hAnsi="Arial" w:cs="Arial"/>
          <w:i/>
          <w:iCs/>
        </w:rPr>
      </w:pPr>
      <w:r w:rsidRPr="00DA0AAE">
        <w:rPr>
          <w:rFonts w:ascii="Arial" w:hAnsi="Arial" w:cs="Arial"/>
        </w:rPr>
        <w:t xml:space="preserve"> II. </w:t>
      </w:r>
      <w:r w:rsidRPr="00DA0AAE">
        <w:rPr>
          <w:rFonts w:ascii="Arial" w:hAnsi="Arial" w:cs="Arial"/>
          <w:b/>
        </w:rPr>
        <w:t>Que el objeto materia del mismo, sea determinado o determinable; preciso en cuanto a las circunstancias de tiempo</w:t>
      </w:r>
      <w:r w:rsidRPr="007B2C84">
        <w:rPr>
          <w:rFonts w:ascii="Arial" w:hAnsi="Arial" w:cs="Arial"/>
          <w:i/>
          <w:iCs/>
        </w:rPr>
        <w:t xml:space="preserve"> y lugar, y previsto por la ley; </w:t>
      </w:r>
    </w:p>
    <w:p w14:paraId="1D68347B" w14:textId="77777777" w:rsidR="006B420D" w:rsidRPr="007B2C84" w:rsidRDefault="006B420D" w:rsidP="006B420D">
      <w:pPr>
        <w:tabs>
          <w:tab w:val="left" w:pos="6435"/>
        </w:tabs>
        <w:spacing w:line="240" w:lineRule="auto"/>
        <w:ind w:left="567" w:right="567"/>
        <w:jc w:val="both"/>
        <w:rPr>
          <w:rFonts w:ascii="Arial" w:hAnsi="Arial" w:cs="Arial"/>
          <w:bCs/>
          <w:i/>
          <w:iCs/>
        </w:rPr>
      </w:pPr>
      <w:r w:rsidRPr="007B2C84">
        <w:rPr>
          <w:rFonts w:ascii="Arial" w:hAnsi="Arial" w:cs="Arial"/>
          <w:bCs/>
          <w:i/>
          <w:iCs/>
        </w:rPr>
        <w:lastRenderedPageBreak/>
        <w:t xml:space="preserve">(…)” </w:t>
      </w:r>
      <w:r w:rsidRPr="007B2C84">
        <w:rPr>
          <w:rFonts w:ascii="Arial" w:hAnsi="Arial" w:cs="Arial"/>
          <w:bCs/>
          <w:i/>
          <w:iCs/>
          <w:sz w:val="26"/>
          <w:szCs w:val="26"/>
        </w:rPr>
        <w:t>(Lo resaltado es propio)</w:t>
      </w:r>
    </w:p>
    <w:p w14:paraId="41B22781" w14:textId="19C31A48" w:rsidR="006B420D" w:rsidRDefault="00543D5E" w:rsidP="006B420D">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Sin que </w:t>
      </w:r>
      <w:r w:rsidR="006B420D">
        <w:rPr>
          <w:rFonts w:ascii="Arial" w:hAnsi="Arial" w:cs="Arial"/>
          <w:bCs/>
          <w:sz w:val="26"/>
          <w:szCs w:val="26"/>
        </w:rPr>
        <w:t>el titular del Ejecutivo del Estado tom</w:t>
      </w:r>
      <w:r>
        <w:rPr>
          <w:rFonts w:ascii="Arial" w:hAnsi="Arial" w:cs="Arial"/>
          <w:bCs/>
          <w:sz w:val="26"/>
          <w:szCs w:val="26"/>
        </w:rPr>
        <w:t xml:space="preserve">ara </w:t>
      </w:r>
      <w:r w:rsidR="006B420D">
        <w:rPr>
          <w:rFonts w:ascii="Arial" w:hAnsi="Arial" w:cs="Arial"/>
          <w:bCs/>
          <w:sz w:val="26"/>
          <w:szCs w:val="26"/>
        </w:rPr>
        <w:t xml:space="preserve">en cuenta que la actora presentó la solicitud de renovación de la concesión </w:t>
      </w:r>
      <w:r w:rsidR="00454A04">
        <w:rPr>
          <w:rFonts w:ascii="Arial" w:hAnsi="Arial" w:cs="Arial"/>
          <w:bCs/>
          <w:sz w:val="26"/>
          <w:szCs w:val="26"/>
        </w:rPr>
        <w:t>********</w:t>
      </w:r>
      <w:r>
        <w:rPr>
          <w:rFonts w:ascii="Arial" w:hAnsi="Arial" w:cs="Arial"/>
          <w:bCs/>
          <w:sz w:val="26"/>
          <w:szCs w:val="26"/>
        </w:rPr>
        <w:t>,</w:t>
      </w:r>
      <w:r w:rsidR="006B420D">
        <w:rPr>
          <w:rFonts w:ascii="Arial" w:hAnsi="Arial" w:cs="Arial"/>
          <w:bCs/>
          <w:sz w:val="26"/>
          <w:szCs w:val="26"/>
        </w:rPr>
        <w:t xml:space="preserve"> ante la </w:t>
      </w:r>
      <w:r w:rsidR="00623702">
        <w:rPr>
          <w:rFonts w:ascii="Arial" w:hAnsi="Arial" w:cs="Arial"/>
          <w:bCs/>
          <w:sz w:val="26"/>
          <w:szCs w:val="26"/>
        </w:rPr>
        <w:t>entonces Coordinación General de Transporte del Gobierno del Estado de Oaxaca, hoy Secretaría Movilidad del Gobierno del Estado de Oaxaca</w:t>
      </w:r>
      <w:r w:rsidR="0078364E">
        <w:rPr>
          <w:rFonts w:ascii="Arial" w:hAnsi="Arial" w:cs="Arial"/>
          <w:bCs/>
          <w:sz w:val="26"/>
          <w:szCs w:val="26"/>
        </w:rPr>
        <w:t xml:space="preserve">, </w:t>
      </w:r>
      <w:r w:rsidR="006B420D">
        <w:rPr>
          <w:rFonts w:ascii="Arial" w:hAnsi="Arial" w:cs="Arial"/>
          <w:bCs/>
          <w:sz w:val="26"/>
          <w:szCs w:val="26"/>
        </w:rPr>
        <w:t>el 1</w:t>
      </w:r>
      <w:r w:rsidR="0078364E">
        <w:rPr>
          <w:rFonts w:ascii="Arial" w:hAnsi="Arial" w:cs="Arial"/>
          <w:bCs/>
          <w:sz w:val="26"/>
          <w:szCs w:val="26"/>
        </w:rPr>
        <w:t xml:space="preserve">6 dieciséis de julio </w:t>
      </w:r>
      <w:r w:rsidR="006B420D">
        <w:rPr>
          <w:rFonts w:ascii="Arial" w:hAnsi="Arial" w:cs="Arial"/>
          <w:bCs/>
          <w:sz w:val="26"/>
          <w:szCs w:val="26"/>
        </w:rPr>
        <w:t xml:space="preserve">de 2009 dos mil  nueve, </w:t>
      </w:r>
      <w:r w:rsidR="007F6305">
        <w:rPr>
          <w:rFonts w:ascii="Arial" w:hAnsi="Arial" w:cs="Arial"/>
          <w:bCs/>
          <w:sz w:val="26"/>
          <w:szCs w:val="26"/>
        </w:rPr>
        <w:t xml:space="preserve">como se advierte a foja 52 cincuenta y dos; es decir, </w:t>
      </w:r>
      <w:r w:rsidR="0078364E">
        <w:rPr>
          <w:rFonts w:ascii="Arial" w:hAnsi="Arial" w:cs="Arial"/>
          <w:bCs/>
          <w:sz w:val="26"/>
          <w:szCs w:val="26"/>
        </w:rPr>
        <w:t xml:space="preserve">treinta y un días </w:t>
      </w:r>
      <w:r w:rsidR="006B420D">
        <w:rPr>
          <w:rFonts w:ascii="Arial" w:hAnsi="Arial" w:cs="Arial"/>
          <w:bCs/>
          <w:sz w:val="26"/>
          <w:szCs w:val="26"/>
        </w:rPr>
        <w:t xml:space="preserve">antes </w:t>
      </w:r>
      <w:r w:rsidR="007F6305">
        <w:rPr>
          <w:rFonts w:ascii="Arial" w:hAnsi="Arial" w:cs="Arial"/>
          <w:bCs/>
          <w:sz w:val="26"/>
          <w:szCs w:val="26"/>
        </w:rPr>
        <w:t xml:space="preserve">de que feneciera la vigencia del acuerdo de concesión, </w:t>
      </w:r>
      <w:r w:rsidR="0078364E">
        <w:rPr>
          <w:rFonts w:ascii="Arial" w:hAnsi="Arial" w:cs="Arial"/>
          <w:bCs/>
          <w:sz w:val="26"/>
          <w:szCs w:val="26"/>
        </w:rPr>
        <w:t>23 veintitrés de agosto de</w:t>
      </w:r>
      <w:r w:rsidR="006B420D">
        <w:rPr>
          <w:rFonts w:ascii="Arial" w:hAnsi="Arial" w:cs="Arial"/>
          <w:bCs/>
          <w:sz w:val="26"/>
          <w:szCs w:val="26"/>
        </w:rPr>
        <w:t xml:space="preserve"> </w:t>
      </w:r>
      <w:r w:rsidR="0078364E">
        <w:rPr>
          <w:rFonts w:ascii="Arial" w:hAnsi="Arial" w:cs="Arial"/>
          <w:bCs/>
          <w:sz w:val="26"/>
          <w:szCs w:val="26"/>
        </w:rPr>
        <w:t>ese año</w:t>
      </w:r>
      <w:r w:rsidR="006B420D">
        <w:rPr>
          <w:rFonts w:ascii="Arial" w:hAnsi="Arial" w:cs="Arial"/>
          <w:bCs/>
          <w:sz w:val="26"/>
          <w:szCs w:val="26"/>
        </w:rPr>
        <w:t xml:space="preserve">; </w:t>
      </w:r>
      <w:r w:rsidR="00CD7059">
        <w:rPr>
          <w:rFonts w:ascii="Arial" w:hAnsi="Arial" w:cs="Arial"/>
          <w:bCs/>
          <w:sz w:val="26"/>
          <w:szCs w:val="26"/>
        </w:rPr>
        <w:t xml:space="preserve">es decir, que </w:t>
      </w:r>
      <w:r w:rsidR="006B420D">
        <w:rPr>
          <w:rFonts w:ascii="Arial" w:hAnsi="Arial" w:cs="Arial"/>
          <w:bCs/>
          <w:sz w:val="26"/>
          <w:szCs w:val="26"/>
        </w:rPr>
        <w:t>la solicitud fue presentada con oportunidad</w:t>
      </w:r>
      <w:r w:rsidR="007F6305">
        <w:rPr>
          <w:rFonts w:ascii="Arial" w:hAnsi="Arial" w:cs="Arial"/>
          <w:bCs/>
          <w:sz w:val="26"/>
          <w:szCs w:val="26"/>
        </w:rPr>
        <w:t xml:space="preserve">, </w:t>
      </w:r>
      <w:r w:rsidR="006B420D">
        <w:rPr>
          <w:rFonts w:ascii="Arial" w:hAnsi="Arial" w:cs="Arial"/>
          <w:bCs/>
          <w:sz w:val="26"/>
          <w:szCs w:val="26"/>
        </w:rPr>
        <w:t>sin que a la fecha haya sido respondida</w:t>
      </w:r>
      <w:r>
        <w:rPr>
          <w:rFonts w:ascii="Arial" w:hAnsi="Arial" w:cs="Arial"/>
          <w:bCs/>
          <w:sz w:val="26"/>
          <w:szCs w:val="26"/>
        </w:rPr>
        <w:t xml:space="preserve"> por la autoridad competente; de lo que se colige que </w:t>
      </w:r>
      <w:r w:rsidR="006B420D">
        <w:rPr>
          <w:rFonts w:ascii="Arial" w:hAnsi="Arial" w:cs="Arial"/>
          <w:bCs/>
          <w:sz w:val="26"/>
          <w:szCs w:val="26"/>
        </w:rPr>
        <w:t xml:space="preserve">el tiempo transcurrido desde </w:t>
      </w:r>
      <w:r w:rsidR="00A707E3">
        <w:rPr>
          <w:rFonts w:ascii="Arial" w:hAnsi="Arial" w:cs="Arial"/>
          <w:bCs/>
          <w:sz w:val="26"/>
          <w:szCs w:val="26"/>
        </w:rPr>
        <w:t xml:space="preserve">que la recurrente </w:t>
      </w:r>
      <w:r w:rsidR="006B420D">
        <w:rPr>
          <w:rFonts w:ascii="Arial" w:hAnsi="Arial" w:cs="Arial"/>
          <w:bCs/>
          <w:sz w:val="26"/>
          <w:szCs w:val="26"/>
        </w:rPr>
        <w:t>present</w:t>
      </w:r>
      <w:r w:rsidR="00A707E3">
        <w:rPr>
          <w:rFonts w:ascii="Arial" w:hAnsi="Arial" w:cs="Arial"/>
          <w:bCs/>
          <w:sz w:val="26"/>
          <w:szCs w:val="26"/>
        </w:rPr>
        <w:t xml:space="preserve">ó su solicitud, </w:t>
      </w:r>
      <w:r w:rsidR="006B420D">
        <w:rPr>
          <w:rFonts w:ascii="Arial" w:hAnsi="Arial" w:cs="Arial"/>
          <w:bCs/>
          <w:sz w:val="26"/>
          <w:szCs w:val="26"/>
        </w:rPr>
        <w:t xml:space="preserve">se encuentra suspendido hasta que el </w:t>
      </w:r>
      <w:r w:rsidR="0078364E">
        <w:rPr>
          <w:rFonts w:ascii="Arial" w:hAnsi="Arial" w:cs="Arial"/>
          <w:bCs/>
          <w:sz w:val="26"/>
          <w:szCs w:val="26"/>
        </w:rPr>
        <w:t>G</w:t>
      </w:r>
      <w:r w:rsidR="006B420D">
        <w:rPr>
          <w:rFonts w:ascii="Arial" w:hAnsi="Arial" w:cs="Arial"/>
          <w:bCs/>
          <w:sz w:val="26"/>
          <w:szCs w:val="26"/>
        </w:rPr>
        <w:t xml:space="preserve">obernador del Estado conteste </w:t>
      </w:r>
      <w:r w:rsidR="00A707E3">
        <w:rPr>
          <w:rFonts w:ascii="Arial" w:hAnsi="Arial" w:cs="Arial"/>
          <w:sz w:val="26"/>
          <w:szCs w:val="26"/>
        </w:rPr>
        <w:t>dicha</w:t>
      </w:r>
      <w:r w:rsidR="006B420D">
        <w:rPr>
          <w:rFonts w:ascii="Arial" w:hAnsi="Arial" w:cs="Arial"/>
          <w:sz w:val="26"/>
          <w:szCs w:val="26"/>
        </w:rPr>
        <w:t xml:space="preserve"> petición</w:t>
      </w:r>
      <w:r w:rsidR="00A707E3">
        <w:rPr>
          <w:rFonts w:ascii="Arial" w:hAnsi="Arial" w:cs="Arial"/>
          <w:sz w:val="26"/>
          <w:szCs w:val="26"/>
        </w:rPr>
        <w:t xml:space="preserve">, lo que implica que </w:t>
      </w:r>
      <w:r w:rsidR="006B420D">
        <w:rPr>
          <w:rFonts w:ascii="Arial" w:hAnsi="Arial" w:cs="Arial"/>
          <w:sz w:val="26"/>
          <w:szCs w:val="26"/>
        </w:rPr>
        <w:t>e</w:t>
      </w:r>
      <w:r w:rsidR="006B420D">
        <w:rPr>
          <w:rFonts w:ascii="Arial" w:hAnsi="Arial" w:cs="Arial"/>
          <w:bCs/>
          <w:sz w:val="26"/>
          <w:szCs w:val="26"/>
        </w:rPr>
        <w:t xml:space="preserve">l acuerdo de concesión </w:t>
      </w:r>
      <w:r w:rsidR="00454A04">
        <w:rPr>
          <w:rFonts w:ascii="Arial" w:hAnsi="Arial" w:cs="Arial"/>
          <w:bCs/>
          <w:sz w:val="26"/>
          <w:szCs w:val="26"/>
        </w:rPr>
        <w:t>********</w:t>
      </w:r>
      <w:r w:rsidR="006B420D">
        <w:rPr>
          <w:rFonts w:ascii="Arial" w:hAnsi="Arial" w:cs="Arial"/>
          <w:bCs/>
          <w:sz w:val="26"/>
          <w:szCs w:val="26"/>
        </w:rPr>
        <w:t xml:space="preserve"> contin</w:t>
      </w:r>
      <w:r w:rsidR="00525087">
        <w:rPr>
          <w:rFonts w:ascii="Arial" w:hAnsi="Arial" w:cs="Arial"/>
          <w:bCs/>
          <w:sz w:val="26"/>
          <w:szCs w:val="26"/>
        </w:rPr>
        <w:t xml:space="preserve">úa </w:t>
      </w:r>
      <w:r w:rsidR="006B420D">
        <w:rPr>
          <w:rFonts w:ascii="Arial" w:hAnsi="Arial" w:cs="Arial"/>
          <w:bCs/>
          <w:sz w:val="26"/>
          <w:szCs w:val="26"/>
        </w:rPr>
        <w:t xml:space="preserve">vigente </w:t>
      </w:r>
      <w:r w:rsidR="0078364E">
        <w:rPr>
          <w:rFonts w:ascii="Arial" w:hAnsi="Arial" w:cs="Arial"/>
          <w:bCs/>
          <w:sz w:val="26"/>
          <w:szCs w:val="26"/>
        </w:rPr>
        <w:t>hasta que la autoridad</w:t>
      </w:r>
      <w:r w:rsidR="00525087">
        <w:rPr>
          <w:rFonts w:ascii="Arial" w:hAnsi="Arial" w:cs="Arial"/>
          <w:bCs/>
          <w:sz w:val="26"/>
          <w:szCs w:val="26"/>
        </w:rPr>
        <w:t xml:space="preserve"> emita la resolución en la que </w:t>
      </w:r>
      <w:r w:rsidR="0078364E">
        <w:rPr>
          <w:rFonts w:ascii="Arial" w:hAnsi="Arial" w:cs="Arial"/>
          <w:bCs/>
          <w:sz w:val="26"/>
          <w:szCs w:val="26"/>
        </w:rPr>
        <w:t>conteste a la peticionaria</w:t>
      </w:r>
      <w:r w:rsidR="00525087">
        <w:rPr>
          <w:rFonts w:ascii="Arial" w:hAnsi="Arial" w:cs="Arial"/>
          <w:bCs/>
          <w:sz w:val="26"/>
          <w:szCs w:val="26"/>
        </w:rPr>
        <w:t xml:space="preserve"> </w:t>
      </w:r>
      <w:r w:rsidR="006B420D">
        <w:rPr>
          <w:rFonts w:ascii="Arial" w:hAnsi="Arial" w:cs="Arial"/>
          <w:bCs/>
          <w:sz w:val="26"/>
          <w:szCs w:val="26"/>
        </w:rPr>
        <w:t>respecto a la renovación de la concesión</w:t>
      </w:r>
      <w:r w:rsidR="0078364E">
        <w:rPr>
          <w:rFonts w:ascii="Arial" w:hAnsi="Arial" w:cs="Arial"/>
          <w:bCs/>
          <w:sz w:val="26"/>
          <w:szCs w:val="26"/>
        </w:rPr>
        <w:t xml:space="preserve">; por tanto, la respuesta que </w:t>
      </w:r>
      <w:r w:rsidR="00A707E3">
        <w:rPr>
          <w:rFonts w:ascii="Arial" w:hAnsi="Arial" w:cs="Arial"/>
          <w:bCs/>
          <w:sz w:val="26"/>
          <w:szCs w:val="26"/>
        </w:rPr>
        <w:t xml:space="preserve">el Gobernador </w:t>
      </w:r>
      <w:r w:rsidR="002B6671">
        <w:rPr>
          <w:rFonts w:ascii="Arial" w:hAnsi="Arial" w:cs="Arial"/>
          <w:bCs/>
          <w:sz w:val="26"/>
          <w:szCs w:val="26"/>
        </w:rPr>
        <w:t>otorgue a la recurrente debe ser con fecha actual</w:t>
      </w:r>
      <w:r w:rsidR="00A707E3">
        <w:rPr>
          <w:rFonts w:ascii="Arial" w:hAnsi="Arial" w:cs="Arial"/>
          <w:bCs/>
          <w:sz w:val="26"/>
          <w:szCs w:val="26"/>
        </w:rPr>
        <w:t>,</w:t>
      </w:r>
      <w:r w:rsidR="002B6671">
        <w:rPr>
          <w:rFonts w:ascii="Arial" w:hAnsi="Arial" w:cs="Arial"/>
          <w:bCs/>
          <w:sz w:val="26"/>
          <w:szCs w:val="26"/>
        </w:rPr>
        <w:t xml:space="preserve"> y en caso de ser procedente</w:t>
      </w:r>
      <w:r w:rsidR="00525087">
        <w:rPr>
          <w:rFonts w:ascii="Arial" w:hAnsi="Arial" w:cs="Arial"/>
          <w:bCs/>
          <w:sz w:val="26"/>
          <w:szCs w:val="26"/>
        </w:rPr>
        <w:t xml:space="preserve"> la solicitud</w:t>
      </w:r>
      <w:r w:rsidR="006B420D">
        <w:rPr>
          <w:rFonts w:ascii="Arial" w:hAnsi="Arial" w:cs="Arial"/>
          <w:bCs/>
          <w:sz w:val="26"/>
          <w:szCs w:val="26"/>
        </w:rPr>
        <w:t xml:space="preserve">, deberá precisar la vigencia de la concesión y determinarla en </w:t>
      </w:r>
      <w:r w:rsidR="002B6671">
        <w:rPr>
          <w:rFonts w:ascii="Arial" w:hAnsi="Arial" w:cs="Arial"/>
          <w:bCs/>
          <w:sz w:val="26"/>
          <w:szCs w:val="26"/>
        </w:rPr>
        <w:t>tiempo fu</w:t>
      </w:r>
      <w:r w:rsidR="006B420D">
        <w:rPr>
          <w:rFonts w:ascii="Arial" w:hAnsi="Arial" w:cs="Arial"/>
          <w:bCs/>
          <w:sz w:val="26"/>
          <w:szCs w:val="26"/>
        </w:rPr>
        <w:t>tur</w:t>
      </w:r>
      <w:r w:rsidR="002B6671">
        <w:rPr>
          <w:rFonts w:ascii="Arial" w:hAnsi="Arial" w:cs="Arial"/>
          <w:bCs/>
          <w:sz w:val="26"/>
          <w:szCs w:val="26"/>
        </w:rPr>
        <w:t>o</w:t>
      </w:r>
      <w:r w:rsidR="006B420D">
        <w:rPr>
          <w:rFonts w:ascii="Arial" w:hAnsi="Arial" w:cs="Arial"/>
          <w:bCs/>
          <w:sz w:val="26"/>
          <w:szCs w:val="26"/>
        </w:rPr>
        <w:t>.</w:t>
      </w:r>
      <w:r w:rsidR="002A4727">
        <w:rPr>
          <w:rFonts w:ascii="Arial" w:hAnsi="Arial" w:cs="Arial"/>
          <w:bCs/>
          <w:sz w:val="26"/>
          <w:szCs w:val="26"/>
        </w:rPr>
        <w:t xml:space="preserve">- - - - - - - - - - - - - - - - - - - - - - - - - - - - - - - - - - - - - - - - - - </w:t>
      </w:r>
    </w:p>
    <w:p w14:paraId="6AA24B04" w14:textId="5690BAD6" w:rsidR="006B420D" w:rsidRDefault="006B420D" w:rsidP="006B420D">
      <w:pPr>
        <w:tabs>
          <w:tab w:val="left" w:pos="6435"/>
        </w:tabs>
        <w:spacing w:line="360" w:lineRule="auto"/>
        <w:ind w:firstLine="709"/>
        <w:jc w:val="both"/>
        <w:rPr>
          <w:rFonts w:ascii="Arial" w:hAnsi="Arial"/>
          <w:bCs/>
          <w:color w:val="000000"/>
          <w:sz w:val="26"/>
        </w:rPr>
      </w:pPr>
      <w:r>
        <w:rPr>
          <w:rFonts w:ascii="Arial" w:hAnsi="Arial" w:cs="Arial"/>
          <w:sz w:val="26"/>
          <w:szCs w:val="26"/>
        </w:rPr>
        <w:t>Lo anterior</w:t>
      </w:r>
      <w:r w:rsidR="002960FD">
        <w:rPr>
          <w:rFonts w:ascii="Arial" w:hAnsi="Arial" w:cs="Arial"/>
          <w:sz w:val="26"/>
          <w:szCs w:val="26"/>
        </w:rPr>
        <w:t xml:space="preserve">, </w:t>
      </w:r>
      <w:r>
        <w:rPr>
          <w:rFonts w:ascii="Arial" w:hAnsi="Arial" w:cs="Arial"/>
          <w:sz w:val="26"/>
          <w:szCs w:val="26"/>
        </w:rPr>
        <w:t xml:space="preserve">en virtud de que la sala de conocimiento tiene la obligación de vigilar que la </w:t>
      </w:r>
      <w:r>
        <w:rPr>
          <w:rFonts w:ascii="Arial" w:hAnsi="Arial"/>
          <w:bCs/>
          <w:color w:val="000000"/>
          <w:sz w:val="26"/>
        </w:rPr>
        <w:t xml:space="preserve">resolución de </w:t>
      </w:r>
      <w:r w:rsidR="002960FD">
        <w:rPr>
          <w:rFonts w:ascii="Arial" w:hAnsi="Arial"/>
          <w:bCs/>
          <w:color w:val="000000"/>
          <w:sz w:val="26"/>
        </w:rPr>
        <w:t>26 veintiséis de septiembre de 2017 dos mil diecisiete</w:t>
      </w:r>
      <w:r>
        <w:rPr>
          <w:rFonts w:ascii="Arial" w:hAnsi="Arial"/>
          <w:bCs/>
          <w:color w:val="000000"/>
          <w:sz w:val="26"/>
        </w:rPr>
        <w:t xml:space="preserve">, </w:t>
      </w:r>
      <w:r w:rsidR="00525087">
        <w:rPr>
          <w:rFonts w:ascii="Arial" w:hAnsi="Arial"/>
          <w:bCs/>
          <w:color w:val="000000"/>
          <w:sz w:val="26"/>
        </w:rPr>
        <w:t>se</w:t>
      </w:r>
      <w:r>
        <w:rPr>
          <w:rFonts w:ascii="Arial" w:hAnsi="Arial"/>
          <w:bCs/>
          <w:color w:val="000000"/>
          <w:sz w:val="26"/>
        </w:rPr>
        <w:t xml:space="preserve"> cumpl</w:t>
      </w:r>
      <w:r w:rsidR="00525087">
        <w:rPr>
          <w:rFonts w:ascii="Arial" w:hAnsi="Arial"/>
          <w:bCs/>
          <w:color w:val="000000"/>
          <w:sz w:val="26"/>
        </w:rPr>
        <w:t>a</w:t>
      </w:r>
      <w:r>
        <w:rPr>
          <w:rFonts w:ascii="Arial" w:hAnsi="Arial"/>
          <w:bCs/>
          <w:color w:val="000000"/>
          <w:sz w:val="26"/>
        </w:rPr>
        <w:t xml:space="preserve"> no solo en sentido literal, sino en sentido amplio, de modo que </w:t>
      </w:r>
      <w:r w:rsidR="00DE62B5">
        <w:rPr>
          <w:rFonts w:ascii="Arial" w:hAnsi="Arial"/>
          <w:bCs/>
          <w:color w:val="000000"/>
          <w:sz w:val="26"/>
        </w:rPr>
        <w:t>c</w:t>
      </w:r>
      <w:r w:rsidR="001A5777">
        <w:rPr>
          <w:rFonts w:ascii="Arial" w:hAnsi="Arial"/>
          <w:bCs/>
          <w:color w:val="000000"/>
          <w:sz w:val="26"/>
        </w:rPr>
        <w:t>omo en este caso, cuando</w:t>
      </w:r>
      <w:r w:rsidR="00DE62B5">
        <w:rPr>
          <w:rFonts w:ascii="Arial" w:hAnsi="Arial"/>
          <w:bCs/>
          <w:color w:val="000000"/>
          <w:sz w:val="26"/>
        </w:rPr>
        <w:t xml:space="preserve"> a la autoridad </w:t>
      </w:r>
      <w:r w:rsidR="001A5777">
        <w:rPr>
          <w:rFonts w:ascii="Arial" w:hAnsi="Arial"/>
          <w:bCs/>
          <w:color w:val="000000"/>
          <w:sz w:val="26"/>
        </w:rPr>
        <w:t xml:space="preserve">vinculada </w:t>
      </w:r>
      <w:r w:rsidR="00DE62B5">
        <w:rPr>
          <w:rFonts w:ascii="Arial" w:hAnsi="Arial"/>
          <w:bCs/>
          <w:color w:val="000000"/>
          <w:sz w:val="26"/>
        </w:rPr>
        <w:t xml:space="preserve">se le ordene </w:t>
      </w:r>
      <w:r w:rsidR="001A5777">
        <w:rPr>
          <w:rFonts w:ascii="Arial" w:hAnsi="Arial"/>
          <w:bCs/>
          <w:color w:val="000000"/>
          <w:sz w:val="26"/>
        </w:rPr>
        <w:t xml:space="preserve">que conteste la solicitud formulada por la recurrente y determine lo que en derecho </w:t>
      </w:r>
      <w:r w:rsidR="00DE62B5">
        <w:rPr>
          <w:rFonts w:ascii="Arial" w:hAnsi="Arial"/>
          <w:bCs/>
          <w:color w:val="000000"/>
          <w:sz w:val="26"/>
        </w:rPr>
        <w:t>corresponda</w:t>
      </w:r>
      <w:r w:rsidR="001A5777">
        <w:rPr>
          <w:rFonts w:ascii="Arial" w:hAnsi="Arial"/>
          <w:bCs/>
          <w:color w:val="000000"/>
          <w:sz w:val="26"/>
        </w:rPr>
        <w:t xml:space="preserve">, significa que debe satisfacer </w:t>
      </w:r>
      <w:r>
        <w:rPr>
          <w:rFonts w:ascii="Arial" w:hAnsi="Arial"/>
          <w:bCs/>
          <w:color w:val="000000"/>
          <w:sz w:val="26"/>
        </w:rPr>
        <w:t xml:space="preserve">por completo lo que la </w:t>
      </w:r>
      <w:r w:rsidR="002960FD">
        <w:rPr>
          <w:rFonts w:ascii="Arial" w:hAnsi="Arial"/>
          <w:bCs/>
          <w:color w:val="000000"/>
          <w:sz w:val="26"/>
        </w:rPr>
        <w:t>recurrente</w:t>
      </w:r>
      <w:r>
        <w:rPr>
          <w:rFonts w:ascii="Arial" w:hAnsi="Arial"/>
          <w:bCs/>
          <w:color w:val="000000"/>
          <w:sz w:val="26"/>
        </w:rPr>
        <w:t xml:space="preserve"> reclamó en el juicio; de lo contrario, es decir, de tener por cumplida la sentencia en la forma como lo consideró </w:t>
      </w:r>
      <w:r w:rsidR="00525087">
        <w:rPr>
          <w:rFonts w:ascii="Arial" w:hAnsi="Arial"/>
          <w:bCs/>
          <w:color w:val="000000"/>
          <w:sz w:val="26"/>
        </w:rPr>
        <w:t>el magistrado</w:t>
      </w:r>
      <w:r w:rsidR="00741260">
        <w:rPr>
          <w:rFonts w:ascii="Arial" w:hAnsi="Arial"/>
          <w:bCs/>
          <w:color w:val="000000"/>
          <w:sz w:val="26"/>
        </w:rPr>
        <w:t xml:space="preserve"> de origen</w:t>
      </w:r>
      <w:r>
        <w:rPr>
          <w:rFonts w:ascii="Arial" w:hAnsi="Arial"/>
          <w:bCs/>
          <w:color w:val="000000"/>
          <w:sz w:val="26"/>
        </w:rPr>
        <w:t xml:space="preserve">, </w:t>
      </w:r>
      <w:r w:rsidR="001A5777">
        <w:rPr>
          <w:rFonts w:ascii="Arial" w:hAnsi="Arial"/>
          <w:bCs/>
          <w:color w:val="000000"/>
          <w:sz w:val="26"/>
        </w:rPr>
        <w:t xml:space="preserve">ocasiona la </w:t>
      </w:r>
      <w:r>
        <w:rPr>
          <w:rFonts w:ascii="Arial" w:hAnsi="Arial"/>
          <w:bCs/>
          <w:color w:val="000000"/>
          <w:sz w:val="26"/>
        </w:rPr>
        <w:t>trasgre</w:t>
      </w:r>
      <w:r w:rsidR="001A5777">
        <w:rPr>
          <w:rFonts w:ascii="Arial" w:hAnsi="Arial"/>
          <w:bCs/>
          <w:color w:val="000000"/>
          <w:sz w:val="26"/>
        </w:rPr>
        <w:t xml:space="preserve">sión de </w:t>
      </w:r>
      <w:r>
        <w:rPr>
          <w:rFonts w:ascii="Arial" w:hAnsi="Arial"/>
          <w:bCs/>
          <w:color w:val="000000"/>
          <w:sz w:val="26"/>
        </w:rPr>
        <w:t>los principios de legalidad, seguridad jurídica y tutela judicial efectiva contemplados en los artículos 14, 16 y 17 de la Constitución Política de los Estados Unidos Mexicanos,</w:t>
      </w:r>
      <w:r w:rsidR="001A5777">
        <w:rPr>
          <w:rFonts w:ascii="Arial" w:hAnsi="Arial"/>
          <w:bCs/>
          <w:color w:val="000000"/>
          <w:sz w:val="26"/>
        </w:rPr>
        <w:t xml:space="preserve"> en perjuicio de la recurrente,</w:t>
      </w:r>
      <w:r>
        <w:rPr>
          <w:rFonts w:ascii="Arial" w:hAnsi="Arial"/>
          <w:bCs/>
          <w:color w:val="000000"/>
          <w:sz w:val="26"/>
        </w:rPr>
        <w:t xml:space="preserve"> por hacer nugatorios los alcances de la resolución dictada como si la actora no hubiera obtenido sentencia favorable. </w:t>
      </w:r>
      <w:r w:rsidR="002A4727">
        <w:rPr>
          <w:rFonts w:ascii="Arial" w:hAnsi="Arial"/>
          <w:bCs/>
          <w:color w:val="000000"/>
          <w:sz w:val="26"/>
        </w:rPr>
        <w:t>- - - - - - - - - - - -- - - - - - - - - - - - -</w:t>
      </w:r>
    </w:p>
    <w:p w14:paraId="6F24B968" w14:textId="6CED23B4" w:rsidR="006B420D" w:rsidRPr="0070588C" w:rsidRDefault="006B420D" w:rsidP="006B420D">
      <w:pPr>
        <w:tabs>
          <w:tab w:val="left" w:pos="6435"/>
        </w:tabs>
        <w:spacing w:line="360" w:lineRule="auto"/>
        <w:ind w:firstLine="567"/>
        <w:jc w:val="both"/>
        <w:rPr>
          <w:rFonts w:ascii="Calibri" w:eastAsia="Times New Roman" w:hAnsi="Calibri" w:cs="Calibri"/>
          <w:color w:val="212529"/>
          <w:sz w:val="26"/>
          <w:szCs w:val="26"/>
        </w:rPr>
      </w:pPr>
      <w:r>
        <w:rPr>
          <w:rFonts w:ascii="Arial" w:hAnsi="Arial"/>
          <w:bCs/>
          <w:color w:val="000000"/>
          <w:sz w:val="26"/>
        </w:rPr>
        <w:t xml:space="preserve">Al respecto resulta aplicable por similitud jurídica, la </w:t>
      </w:r>
      <w:r w:rsidR="00CD7059">
        <w:rPr>
          <w:rFonts w:ascii="Arial" w:hAnsi="Arial"/>
          <w:bCs/>
          <w:color w:val="000000"/>
          <w:sz w:val="26"/>
        </w:rPr>
        <w:t>J</w:t>
      </w:r>
      <w:r>
        <w:rPr>
          <w:rFonts w:ascii="Arial" w:hAnsi="Arial"/>
          <w:bCs/>
          <w:color w:val="000000"/>
          <w:sz w:val="26"/>
        </w:rPr>
        <w:t xml:space="preserve">urisprudencia en materia administrativa número I.4o.A. J/4 (10a.), con número de registro digital 2020803, de la Décima Época, emitida por los Tribunales Colegiados de Circuito, publicado en la Gaceta del Semanario Judicial </w:t>
      </w:r>
      <w:r>
        <w:rPr>
          <w:rFonts w:ascii="Arial" w:hAnsi="Arial"/>
          <w:bCs/>
          <w:color w:val="000000"/>
          <w:sz w:val="26"/>
        </w:rPr>
        <w:lastRenderedPageBreak/>
        <w:t xml:space="preserve">de la Federación; Libro 71, Octubre de 2019, Tomo IV, visible a página 3350, de rubro y texto siguiente: </w:t>
      </w:r>
      <w:r w:rsidR="002A4727">
        <w:rPr>
          <w:rFonts w:ascii="Arial" w:hAnsi="Arial"/>
          <w:bCs/>
          <w:color w:val="000000"/>
          <w:sz w:val="26"/>
        </w:rPr>
        <w:t>- - - - - - - - - - - - - - - - - - - - - - - -- - - - -</w:t>
      </w:r>
    </w:p>
    <w:p w14:paraId="6EE9CCA1" w14:textId="3841FADE" w:rsidR="006B420D" w:rsidRPr="002A4727" w:rsidRDefault="006B420D" w:rsidP="006B420D">
      <w:pPr>
        <w:shd w:val="clear" w:color="auto" w:fill="FFFFFF"/>
        <w:spacing w:line="240" w:lineRule="auto"/>
        <w:ind w:left="567" w:right="616"/>
        <w:jc w:val="both"/>
        <w:rPr>
          <w:rFonts w:ascii="Arial" w:hAnsi="Arial" w:cs="Arial"/>
          <w:i/>
          <w:iCs/>
        </w:rPr>
      </w:pPr>
      <w:r w:rsidRPr="002A4727">
        <w:rPr>
          <w:rFonts w:ascii="Arial" w:eastAsia="Times New Roman" w:hAnsi="Arial" w:cs="Arial"/>
          <w:b/>
          <w:bCs/>
          <w:i/>
          <w:iCs/>
        </w:rPr>
        <w:t xml:space="preserve">“NULIDAD DE LAS RESOLUCIONES ADMINISTRATIVAS. SENTIDO AMPLIO DEL CONCEPTO Y EFECTOS DE LA DECRETADA EN EL JUICIO CONTENCIOSO ADMINISTRATIVO FEDERAL. </w:t>
      </w:r>
      <w:r w:rsidRPr="002A4727">
        <w:rPr>
          <w:rFonts w:ascii="Arial" w:eastAsia="Times New Roman" w:hAnsi="Arial" w:cs="Arial"/>
          <w:i/>
          <w:iCs/>
          <w:u w:val="single"/>
        </w:rPr>
        <w:t>La nulidad de las resoluciones administrativas debe entenderse en sentido amplio, esto es, como la consecuencia de una declaración jurisdiccional que priva de valor y eficacia a las decisiones afectadas por alguna causa de ilegalidad</w:t>
      </w:r>
      <w:r w:rsidRPr="002A4727">
        <w:rPr>
          <w:rFonts w:ascii="Arial" w:eastAsia="Times New Roman" w:hAnsi="Arial" w:cs="Arial"/>
          <w:i/>
          <w:iCs/>
        </w:rPr>
        <w:t xml:space="preserve">. </w:t>
      </w:r>
      <w:r w:rsidRPr="002A4727">
        <w:rPr>
          <w:rFonts w:ascii="Arial" w:eastAsia="Times New Roman" w:hAnsi="Arial" w:cs="Arial"/>
          <w:i/>
          <w:iCs/>
          <w:u w:val="single"/>
        </w:rPr>
        <w:t>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w:t>
      </w:r>
      <w:r w:rsidRPr="002A4727">
        <w:rPr>
          <w:rFonts w:ascii="Arial" w:eastAsia="Times New Roman" w:hAnsi="Arial" w:cs="Arial"/>
          <w:i/>
          <w:iCs/>
        </w:rPr>
        <w:t xml:space="preserve"> </w:t>
      </w:r>
      <w:r w:rsidRPr="002A4727">
        <w:rPr>
          <w:rFonts w:ascii="Arial" w:eastAsia="Times New Roman" w:hAnsi="Arial" w:cs="Arial"/>
          <w:i/>
          <w:iCs/>
          <w:u w:val="single"/>
        </w:rPr>
        <w:t>En estas condiciones, la declaratoria y su trascendencia son el resultado de las etapas del control judicial respectivo,</w:t>
      </w:r>
      <w:r w:rsidRPr="002A4727">
        <w:rPr>
          <w:rFonts w:ascii="Arial" w:eastAsia="Times New Roman" w:hAnsi="Arial" w:cs="Arial"/>
          <w:i/>
          <w:iCs/>
        </w:rPr>
        <w:t xml:space="preserve"> a saber: I) determinación de alguna causa de ilegalidad prevista en el artículo </w:t>
      </w:r>
      <w:hyperlink r:id="rId8" w:history="1">
        <w:r w:rsidRPr="002A4727">
          <w:rPr>
            <w:rFonts w:ascii="Arial" w:eastAsia="Times New Roman" w:hAnsi="Arial" w:cs="Arial"/>
            <w:i/>
            <w:iCs/>
          </w:rPr>
          <w:t>51 de la Ley Federal de Procedimiento Contencioso Administrativo</w:t>
        </w:r>
      </w:hyperlink>
      <w:r w:rsidRPr="002A4727">
        <w:rPr>
          <w:rFonts w:ascii="Arial" w:eastAsia="Times New Roman" w:hAnsi="Arial" w:cs="Arial"/>
          <w:i/>
          <w:iCs/>
        </w:rPr>
        <w:t>; II) declaración de invalidez o nulidad de la resolución, acorde con la trascendencia del vicio identificado, conforme al artículo </w:t>
      </w:r>
      <w:hyperlink r:id="rId9" w:history="1">
        <w:r w:rsidRPr="002A4727">
          <w:rPr>
            <w:rFonts w:ascii="Arial" w:eastAsia="Times New Roman" w:hAnsi="Arial" w:cs="Arial"/>
            <w:i/>
            <w:iCs/>
          </w:rPr>
          <w:t>52</w:t>
        </w:r>
      </w:hyperlink>
      <w:r w:rsidRPr="002A4727">
        <w:rPr>
          <w:rFonts w:ascii="Arial" w:eastAsia="Times New Roman" w:hAnsi="Arial" w:cs="Arial"/>
          <w:i/>
          <w:iCs/>
        </w:rPr>
        <w:t xml:space="preserve"> del ordenamiento citado; III) </w:t>
      </w:r>
      <w:r w:rsidRPr="002A4727">
        <w:rPr>
          <w:rFonts w:ascii="Arial" w:eastAsia="Times New Roman" w:hAnsi="Arial" w:cs="Arial"/>
          <w:i/>
          <w:iCs/>
          <w:u w:val="single"/>
        </w:rPr>
        <w:t>precisión de las ineficacias atribuibles a la resolución y sus consecuencias, en razón de los excesos o deficiencias que conlleven, tanto en el ámbito jurídico como en el fáctico, lo cual abarca a la propia decisión y a las secuelas que resulten incididas;</w:t>
      </w:r>
      <w:r w:rsidRPr="002A4727">
        <w:rPr>
          <w:rFonts w:ascii="Arial" w:eastAsia="Times New Roman" w:hAnsi="Arial" w:cs="Arial"/>
          <w:i/>
          <w:iCs/>
        </w:rPr>
        <w:t xml:space="preserve"> y, IV) restauración plena de la legalidad y modalidades de cumplimiento, en términos del precepto </w:t>
      </w:r>
      <w:hyperlink r:id="rId10" w:history="1">
        <w:r w:rsidRPr="002A4727">
          <w:rPr>
            <w:rFonts w:ascii="Arial" w:eastAsia="Times New Roman" w:hAnsi="Arial" w:cs="Arial"/>
            <w:i/>
            <w:iCs/>
          </w:rPr>
          <w:t>57</w:t>
        </w:r>
      </w:hyperlink>
      <w:r w:rsidRPr="002A4727">
        <w:rPr>
          <w:rFonts w:ascii="Arial" w:eastAsia="Times New Roman" w:hAnsi="Arial" w:cs="Arial"/>
          <w:i/>
          <w:iCs/>
        </w:rPr>
        <w:t xml:space="preserve"> de la misma ley. Ahora, la declaratoria aludida puede implicar: </w:t>
      </w:r>
      <w:r w:rsidRPr="002A4727">
        <w:rPr>
          <w:rFonts w:ascii="Arial" w:eastAsia="Times New Roman" w:hAnsi="Arial" w:cs="Arial"/>
          <w:i/>
          <w:iCs/>
          <w:u w:val="single"/>
        </w:rPr>
        <w:t>A) la emisión de un nuevo acto en el que se subsanen los vicios de ilegalidad detectados (ya sean formales, procedimentales o de fondo, que deriven del ejercicio de facultades regladas o en respuesta a una instancia promovida por un particular)</w:t>
      </w:r>
      <w:r w:rsidRPr="002A4727">
        <w:rPr>
          <w:rFonts w:ascii="Arial" w:eastAsia="Times New Roman" w:hAnsi="Arial" w:cs="Arial"/>
          <w:i/>
          <w:iCs/>
        </w:rPr>
        <w:t xml:space="preserve">;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w:t>
      </w:r>
      <w:r w:rsidRPr="002A4727">
        <w:rPr>
          <w:rFonts w:ascii="Arial" w:eastAsia="Times New Roman" w:hAnsi="Arial" w:cs="Arial"/>
          <w:i/>
          <w:iCs/>
          <w:u w:val="single"/>
        </w:rPr>
        <w:t>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w:t>
      </w:r>
      <w:r w:rsidRPr="002A4727">
        <w:rPr>
          <w:rFonts w:ascii="Arial" w:eastAsia="Times New Roman" w:hAnsi="Arial" w:cs="Arial"/>
          <w:i/>
          <w:iCs/>
        </w:rPr>
        <w:t xml:space="preserve">, como incluso lo prevé el numeral 57 indicado, al señalar que los efectos ahí previstos se producirán "aun en el </w:t>
      </w:r>
      <w:r w:rsidR="00C665CC" w:rsidRPr="002A4727">
        <w:rPr>
          <w:rFonts w:ascii="Arial" w:hAnsi="Arial" w:cs="Arial"/>
          <w:i/>
          <w:iCs/>
          <w:color w:val="212529"/>
          <w:shd w:val="clear" w:color="auto" w:fill="FFFFFF"/>
        </w:rPr>
        <w:t xml:space="preserve">caso de que la sentencia declare la nulidad en forma lisa y llana". </w:t>
      </w:r>
      <w:r w:rsidR="00C665CC" w:rsidRPr="002A4727">
        <w:rPr>
          <w:rFonts w:ascii="Arial" w:hAnsi="Arial" w:cs="Arial"/>
          <w:i/>
          <w:iCs/>
          <w:color w:val="212529"/>
          <w:sz w:val="26"/>
          <w:szCs w:val="26"/>
          <w:shd w:val="clear" w:color="auto" w:fill="FFFFFF"/>
        </w:rPr>
        <w:t>(Lo subrayado es propio)</w:t>
      </w:r>
    </w:p>
    <w:p w14:paraId="1A5C3473" w14:textId="7355ECF5" w:rsidR="006B420D" w:rsidRPr="0070588C" w:rsidRDefault="006B420D" w:rsidP="006B420D">
      <w:pPr>
        <w:tabs>
          <w:tab w:val="left" w:pos="6435"/>
        </w:tabs>
        <w:spacing w:line="360" w:lineRule="auto"/>
        <w:ind w:firstLine="567"/>
        <w:jc w:val="both"/>
        <w:rPr>
          <w:rFonts w:ascii="Calibri" w:eastAsia="Times New Roman" w:hAnsi="Calibri" w:cs="Calibri"/>
          <w:color w:val="212529"/>
          <w:sz w:val="26"/>
          <w:szCs w:val="26"/>
        </w:rPr>
      </w:pPr>
      <w:r>
        <w:rPr>
          <w:rFonts w:ascii="Arial" w:hAnsi="Arial"/>
          <w:bCs/>
          <w:color w:val="000000"/>
          <w:sz w:val="26"/>
        </w:rPr>
        <w:t xml:space="preserve">Así como la </w:t>
      </w:r>
      <w:r w:rsidR="00CD7059">
        <w:rPr>
          <w:rFonts w:ascii="Arial" w:hAnsi="Arial"/>
          <w:bCs/>
          <w:color w:val="000000"/>
          <w:sz w:val="26"/>
        </w:rPr>
        <w:t>J</w:t>
      </w:r>
      <w:r>
        <w:rPr>
          <w:rFonts w:ascii="Arial" w:hAnsi="Arial"/>
          <w:bCs/>
          <w:color w:val="000000"/>
          <w:sz w:val="26"/>
        </w:rPr>
        <w:t xml:space="preserve">urisprudencia en materia común, número VI.1o.A. J/49, con número de registro digital 165204, de la Novena Época, emitida por los Tribunales Colegiados de Circuito, publicado en el Semanario Judicial de la Federación y su Gaceta; Tomo XXXI, Febrero de 2020, visible a página 2689, de rubro y texto siguiente: </w:t>
      </w:r>
      <w:r w:rsidR="006675B3">
        <w:rPr>
          <w:rFonts w:ascii="Arial" w:hAnsi="Arial"/>
          <w:bCs/>
          <w:color w:val="000000"/>
          <w:sz w:val="26"/>
        </w:rPr>
        <w:t>- - - - - - - - - - - - - - - - -</w:t>
      </w:r>
    </w:p>
    <w:p w14:paraId="5E54F246" w14:textId="77777777" w:rsidR="006B420D" w:rsidRPr="009F262B" w:rsidRDefault="006B420D" w:rsidP="006B420D">
      <w:pPr>
        <w:shd w:val="clear" w:color="auto" w:fill="FFFFFF"/>
        <w:spacing w:after="0" w:line="240" w:lineRule="auto"/>
        <w:ind w:left="567" w:right="567"/>
        <w:jc w:val="both"/>
        <w:rPr>
          <w:rFonts w:ascii="Calibri" w:eastAsia="Times New Roman" w:hAnsi="Calibri" w:cs="Calibri"/>
        </w:rPr>
      </w:pPr>
      <w:r w:rsidRPr="006675B3">
        <w:rPr>
          <w:rFonts w:ascii="Arial" w:eastAsia="Times New Roman" w:hAnsi="Arial" w:cs="Arial"/>
          <w:b/>
          <w:bCs/>
          <w:i/>
          <w:iCs/>
        </w:rPr>
        <w:t xml:space="preserve">“PETICIÓN. MODALIDADES DE LOS ACTOS RECLAMADOS EN EL JUICIO DE AMPARO QUE SE PROMUEVE POR VIOLACIÓN A ESE DERECHO. </w:t>
      </w:r>
      <w:r w:rsidRPr="006675B3">
        <w:rPr>
          <w:rFonts w:ascii="Arial" w:eastAsia="Times New Roman" w:hAnsi="Arial" w:cs="Arial"/>
          <w:i/>
          <w:iCs/>
          <w:u w:val="single"/>
        </w:rPr>
        <w:t>El derecho de petición previsto en el artículo </w:t>
      </w:r>
      <w:hyperlink r:id="rId11" w:history="1">
        <w:r w:rsidRPr="006675B3">
          <w:rPr>
            <w:rFonts w:ascii="Arial" w:eastAsia="Times New Roman" w:hAnsi="Arial" w:cs="Arial"/>
            <w:i/>
            <w:iCs/>
            <w:u w:val="single"/>
          </w:rPr>
          <w:t>8º constitucional</w:t>
        </w:r>
      </w:hyperlink>
      <w:r w:rsidRPr="006675B3">
        <w:rPr>
          <w:rFonts w:ascii="Arial" w:eastAsia="Times New Roman" w:hAnsi="Arial" w:cs="Arial"/>
          <w:i/>
          <w:iCs/>
          <w:u w:val="single"/>
        </w:rPr>
        <w:t xml:space="preserve">, como premisa normativa se traduce en que a toda solicitud de los </w:t>
      </w:r>
      <w:r w:rsidRPr="006675B3">
        <w:rPr>
          <w:rFonts w:ascii="Arial" w:eastAsia="Times New Roman" w:hAnsi="Arial" w:cs="Arial"/>
          <w:i/>
          <w:iCs/>
          <w:u w:val="single"/>
        </w:rPr>
        <w:lastRenderedPageBreak/>
        <w:t>gobernados presentada por escrito ante cualquier servidor público, de manera respetuosa y pacífica, debe recaer una respuesta por escrito y en forma congruente, haciéndola del conocimiento de aquéllos en breve plazo, pero sin que el servidor esté vinculado a responder favorablemente a los intereses del solicitante.</w:t>
      </w:r>
      <w:r w:rsidRPr="006675B3">
        <w:rPr>
          <w:rFonts w:ascii="Arial" w:eastAsia="Times New Roman" w:hAnsi="Arial" w:cs="Arial"/>
          <w:i/>
          <w:iCs/>
        </w:rPr>
        <w:t xml:space="preserve"> </w:t>
      </w:r>
      <w:r w:rsidRPr="006675B3">
        <w:rPr>
          <w:rFonts w:ascii="Arial" w:eastAsia="Times New Roman" w:hAnsi="Arial" w:cs="Arial"/>
          <w:i/>
          <w:iCs/>
          <w:u w:val="single"/>
        </w:rPr>
        <w:t>De dicha premisa pueden advertirse distintos elementos o variables de los actos reclamados en un juicio de garantías promovido por violación al derecho de petición, dependiendo de la actuación omisiva o positiva que asuma la autoridad ante quien se presente una solicitud en los términos señalados en el precepto antes referido.</w:t>
      </w:r>
      <w:r w:rsidRPr="006675B3">
        <w:rPr>
          <w:rFonts w:ascii="Arial" w:eastAsia="Times New Roman" w:hAnsi="Arial" w:cs="Arial"/>
          <w:i/>
          <w:iCs/>
        </w:rPr>
        <w:t xml:space="preserve"> Las variables fundamentales a que se alude son enunciativamente las siguientes: 1.- Si el quejoso reclama que la autoridad responsable no ha dado respuesta a una petición presentada en forma pacífica y respetuosa, el acto reclamado será de naturaleza omisiva, y la acción de amparo tendrá inicialmente como finalidad obligar a la responsable para que en breve término emita una respuesta congruente a lo que le fue solicitado, y la notifique legalmente al quejoso. En este supuesto, en el juicio de amparo pueden derivar al menos otras dos situaciones complementarias: 1.1.- Que exista una solicitud presentada ante la responsable con la oportunidad debida y en la forma que prevé el artículo 8º constitucional, sin que ésta haya sido respondida por dicha autoridad, situación en que el acto reclamado es en sí mismo inconstitucional y amerita la concesión del amparo al momento de la celebración de la audiencia constitucional. 1.2.- Que se demuestre la existencia de la mencionada solicitud, en los términos ya descritos, pero que durante la tramitación del juicio de amparo la autoridad responsable exhiba la respuesta a dicha petición y su notificación, en cuyo caso, inclusive cuando la responsable aduzca que tales actuaciones son anteriores a la presentación de la demanda inicial, éstas podrán ser combatidas por el quejoso mediante la ampliación a la demanda de garantías, o con la promoción de un nuevo juicio de amparo. </w:t>
      </w:r>
      <w:r w:rsidRPr="006675B3">
        <w:rPr>
          <w:rFonts w:ascii="Arial" w:eastAsia="Times New Roman" w:hAnsi="Arial" w:cs="Arial"/>
          <w:i/>
          <w:iCs/>
          <w:u w:val="single"/>
        </w:rPr>
        <w:t>2.- Si el quejoso reclama que la respuesta emitida y notificada por la autoridad responsable a una petición presentada en forma pacífica y respetuosa, es incongruente a lo realmente solicitado, el acto reclamado será de naturaleza positiva, siendo la materia de litis en el juicio de garantías el contenido propio del acto de autoridad, en cuyo caso el juzgador de amparo deberá analizar y calificar la congruencia de la respuesta frente a lo solicitado por el quejoso, y en el supuesto de concluir que no se respondió lo realmente pedido, el amparo deberá concederse para el fin de que se responda congruentemente y se notifique la nueva contestación.</w:t>
      </w:r>
      <w:r w:rsidRPr="006675B3">
        <w:rPr>
          <w:rFonts w:ascii="Arial" w:eastAsia="Times New Roman" w:hAnsi="Arial" w:cs="Arial"/>
          <w:i/>
          <w:iCs/>
        </w:rPr>
        <w:t xml:space="preserve"> 3.- Si el quejoso reclama que la respuesta emitida por la autoridad responsable a una petición presentada en forma pacífica y respetuosa, no le ha sido notificada, el acto reclamado será de naturaleza omisiva, y la acción de amparo buscará obligar a la responsable para que notifique al quejoso la respuesta emitida a su solicitud, y que éste desconoce. En este último caso, dada la naturaleza omisiva del acto reclamado, pueden presentarse también en el juicio de amparo dos diversas situaciones complementarias: 3.1.- Que aun cuando se demuestre la existencia de la respuesta, ésta no se haya notificado al quejoso, en cuyo caso la concesión del amparo tendrá como finalidad notificar tal contestación al impetrante. 3.2.- Que durante la tramitación del juicio de amparo la autoridad responsable exhiba la respuesta a la solicitud y su notificación, supuesto en el que éstas podrán ser combatidas por el quejoso mediante la ampliación a la demanda de garantías, o con la promoción de un nuevo juicio de amparo. </w:t>
      </w:r>
      <w:r w:rsidRPr="006675B3">
        <w:rPr>
          <w:rFonts w:ascii="Arial" w:eastAsia="Times New Roman" w:hAnsi="Arial" w:cs="Arial"/>
          <w:i/>
          <w:iCs/>
          <w:u w:val="single"/>
        </w:rPr>
        <w:t xml:space="preserve">En consecuencia, el derecho de petición reviste características diversas que por su naturaleza práctica y casuista deberán ponderarse por el juzgador de amparo en cada caso concreto en que se promueva un juicio de garantías por violación al artículo 8º constitucional, pues será atendiendo a ellas que surjan en aquél diversas cargas y oportunidades procesales para las partes, que influirán en el trámite y </w:t>
      </w:r>
      <w:r w:rsidRPr="006675B3">
        <w:rPr>
          <w:rFonts w:ascii="Arial" w:eastAsia="Times New Roman" w:hAnsi="Arial" w:cs="Arial"/>
          <w:u w:val="single"/>
        </w:rPr>
        <w:t>resolución del juicio, en congruencia con los principios contenidos en el artículo </w:t>
      </w:r>
      <w:hyperlink r:id="rId12" w:history="1">
        <w:r w:rsidRPr="006675B3">
          <w:rPr>
            <w:rFonts w:ascii="Arial" w:eastAsia="Times New Roman" w:hAnsi="Arial" w:cs="Arial"/>
            <w:u w:val="single"/>
          </w:rPr>
          <w:t>17 constitucional</w:t>
        </w:r>
      </w:hyperlink>
      <w:r w:rsidRPr="006675B3">
        <w:rPr>
          <w:rFonts w:ascii="Arial" w:eastAsia="Times New Roman" w:hAnsi="Arial" w:cs="Arial"/>
          <w:u w:val="single"/>
        </w:rPr>
        <w:t> y con la finalidad de garantizar una debida capacidad de defensa del quejoso.</w:t>
      </w:r>
      <w:r w:rsidRPr="006675B3">
        <w:rPr>
          <w:rFonts w:ascii="Arial" w:eastAsia="Times New Roman" w:hAnsi="Arial" w:cs="Arial"/>
        </w:rPr>
        <w:t>”</w:t>
      </w:r>
    </w:p>
    <w:p w14:paraId="7BDF40BE" w14:textId="77777777" w:rsidR="006B420D" w:rsidRPr="0070588C" w:rsidRDefault="006B420D" w:rsidP="006B420D">
      <w:pPr>
        <w:shd w:val="clear" w:color="auto" w:fill="FFFFFF"/>
        <w:spacing w:line="240" w:lineRule="auto"/>
        <w:ind w:left="567" w:right="616"/>
        <w:jc w:val="both"/>
        <w:rPr>
          <w:rFonts w:ascii="Arial" w:eastAsia="Times New Roman" w:hAnsi="Arial" w:cs="Arial"/>
          <w:sz w:val="26"/>
          <w:szCs w:val="26"/>
        </w:rPr>
      </w:pPr>
    </w:p>
    <w:p w14:paraId="3EC3A6A5" w14:textId="54DBA862" w:rsidR="006B420D" w:rsidRPr="009A0615" w:rsidRDefault="006B420D" w:rsidP="006B420D">
      <w:pPr>
        <w:tabs>
          <w:tab w:val="left" w:pos="6435"/>
        </w:tabs>
        <w:spacing w:line="360" w:lineRule="auto"/>
        <w:ind w:firstLine="709"/>
        <w:jc w:val="both"/>
        <w:rPr>
          <w:rFonts w:ascii="Arial" w:hAnsi="Arial"/>
          <w:bCs/>
          <w:color w:val="000000"/>
          <w:sz w:val="26"/>
          <w:u w:val="single"/>
        </w:rPr>
      </w:pPr>
      <w:r>
        <w:rPr>
          <w:rFonts w:ascii="Arial" w:hAnsi="Arial" w:cs="Arial"/>
          <w:sz w:val="26"/>
          <w:szCs w:val="26"/>
        </w:rPr>
        <w:t xml:space="preserve">En este sentido, el Gobernador Constitucional del Estado Libre y Soberano de Oaxaca, como autoridad competente para responder la </w:t>
      </w:r>
      <w:r>
        <w:rPr>
          <w:rFonts w:ascii="Arial" w:hAnsi="Arial" w:cs="Arial"/>
          <w:sz w:val="26"/>
          <w:szCs w:val="26"/>
        </w:rPr>
        <w:lastRenderedPageBreak/>
        <w:t xml:space="preserve">petición de la </w:t>
      </w:r>
      <w:r w:rsidR="00525087">
        <w:rPr>
          <w:rFonts w:ascii="Arial" w:hAnsi="Arial" w:cs="Arial"/>
          <w:sz w:val="26"/>
          <w:szCs w:val="26"/>
        </w:rPr>
        <w:t>hoy recurrente</w:t>
      </w:r>
      <w:r>
        <w:rPr>
          <w:rFonts w:ascii="Arial" w:hAnsi="Arial" w:cs="Arial"/>
          <w:sz w:val="26"/>
          <w:szCs w:val="26"/>
        </w:rPr>
        <w:t xml:space="preserve">, </w:t>
      </w:r>
      <w:r w:rsidRPr="00525087">
        <w:rPr>
          <w:rFonts w:ascii="Arial" w:hAnsi="Arial" w:cs="Arial"/>
          <w:b/>
          <w:bCs/>
          <w:sz w:val="26"/>
          <w:szCs w:val="26"/>
        </w:rPr>
        <w:t>deberá emitir un nuevo acuerdo en el que</w:t>
      </w:r>
      <w:r>
        <w:rPr>
          <w:rFonts w:ascii="Arial" w:hAnsi="Arial" w:cs="Arial"/>
          <w:sz w:val="26"/>
          <w:szCs w:val="26"/>
        </w:rPr>
        <w:t xml:space="preserve">: </w:t>
      </w:r>
      <w:r w:rsidRPr="007369B6">
        <w:rPr>
          <w:rFonts w:ascii="Arial" w:hAnsi="Arial" w:cs="Arial"/>
          <w:b/>
          <w:sz w:val="26"/>
          <w:szCs w:val="26"/>
        </w:rPr>
        <w:t>1.</w:t>
      </w:r>
      <w:r>
        <w:rPr>
          <w:rFonts w:ascii="Arial" w:hAnsi="Arial" w:cs="Arial"/>
          <w:sz w:val="26"/>
          <w:szCs w:val="26"/>
        </w:rPr>
        <w:t xml:space="preserve"> Funde y motive su competencia, </w:t>
      </w:r>
      <w:r w:rsidRPr="007369B6">
        <w:rPr>
          <w:rFonts w:ascii="Arial" w:hAnsi="Arial" w:cs="Arial"/>
          <w:b/>
          <w:sz w:val="26"/>
          <w:szCs w:val="26"/>
        </w:rPr>
        <w:t>2.</w:t>
      </w:r>
      <w:r>
        <w:rPr>
          <w:rFonts w:ascii="Arial" w:hAnsi="Arial" w:cs="Arial"/>
          <w:sz w:val="26"/>
          <w:szCs w:val="26"/>
        </w:rPr>
        <w:t xml:space="preserve"> Funde y motive la respuesta que otorgue a la solicitud de</w:t>
      </w:r>
      <w:r>
        <w:rPr>
          <w:rFonts w:ascii="Arial" w:hAnsi="Arial" w:cs="Arial"/>
          <w:bCs/>
          <w:sz w:val="26"/>
          <w:szCs w:val="26"/>
        </w:rPr>
        <w:t xml:space="preserve"> 14 catorce de julio de 2009 dos mil nueve</w:t>
      </w:r>
      <w:r w:rsidR="00EE633E">
        <w:rPr>
          <w:rFonts w:ascii="Arial" w:hAnsi="Arial" w:cs="Arial"/>
          <w:bCs/>
          <w:sz w:val="26"/>
          <w:szCs w:val="26"/>
        </w:rPr>
        <w:t>, presentada ante la</w:t>
      </w:r>
      <w:r w:rsidR="005F2238">
        <w:rPr>
          <w:rFonts w:ascii="Arial" w:hAnsi="Arial" w:cs="Arial"/>
          <w:bCs/>
          <w:sz w:val="26"/>
          <w:szCs w:val="26"/>
        </w:rPr>
        <w:t xml:space="preserve"> entonces Coordinación General de Transporte del Gobierno del Estado de Oaxaca, hoy Secretaría Movilidad del Gobierno del Estado de Oaxaca, el 16 dieciséis de julio de 2009 dos mil  nueve,</w:t>
      </w:r>
      <w:r>
        <w:rPr>
          <w:rFonts w:ascii="Arial" w:hAnsi="Arial" w:cs="Arial"/>
          <w:sz w:val="26"/>
          <w:szCs w:val="26"/>
        </w:rPr>
        <w:t xml:space="preserve"> respecto a la renovación del acuerdo de concesión </w:t>
      </w:r>
      <w:r w:rsidR="00454A04">
        <w:rPr>
          <w:rFonts w:ascii="Arial" w:hAnsi="Arial" w:cs="Arial"/>
          <w:b/>
          <w:sz w:val="26"/>
          <w:szCs w:val="26"/>
        </w:rPr>
        <w:t>********</w:t>
      </w:r>
      <w:r>
        <w:rPr>
          <w:rFonts w:ascii="Arial" w:hAnsi="Arial" w:cs="Arial"/>
          <w:sz w:val="26"/>
          <w:szCs w:val="26"/>
        </w:rPr>
        <w:t xml:space="preserve"> a nombre de </w:t>
      </w:r>
      <w:r w:rsidR="00454A04">
        <w:rPr>
          <w:rFonts w:ascii="Arial" w:hAnsi="Arial" w:cs="Arial"/>
          <w:sz w:val="26"/>
          <w:szCs w:val="26"/>
        </w:rPr>
        <w:t>********</w:t>
      </w:r>
      <w:r w:rsidR="005F2238">
        <w:rPr>
          <w:rFonts w:ascii="Arial" w:hAnsi="Arial" w:cs="Arial"/>
          <w:sz w:val="26"/>
          <w:szCs w:val="26"/>
        </w:rPr>
        <w:t>, en tiempo actual</w:t>
      </w:r>
      <w:r w:rsidR="00885E1A">
        <w:rPr>
          <w:rFonts w:ascii="Arial" w:hAnsi="Arial" w:cs="Arial"/>
          <w:sz w:val="26"/>
          <w:szCs w:val="26"/>
        </w:rPr>
        <w:t xml:space="preserve">, y </w:t>
      </w:r>
      <w:r w:rsidR="005F2238">
        <w:rPr>
          <w:rFonts w:ascii="Arial" w:hAnsi="Arial" w:cs="Arial"/>
          <w:sz w:val="26"/>
          <w:szCs w:val="26"/>
        </w:rPr>
        <w:t xml:space="preserve">en caso </w:t>
      </w:r>
      <w:r>
        <w:rPr>
          <w:rFonts w:ascii="Arial" w:hAnsi="Arial" w:cs="Arial"/>
          <w:sz w:val="26"/>
          <w:szCs w:val="26"/>
        </w:rPr>
        <w:t>de ser procedente la solicitud</w:t>
      </w:r>
      <w:r w:rsidR="00885E1A">
        <w:rPr>
          <w:rFonts w:ascii="Arial" w:hAnsi="Arial" w:cs="Arial"/>
          <w:sz w:val="26"/>
          <w:szCs w:val="26"/>
        </w:rPr>
        <w:t xml:space="preserve"> formulada</w:t>
      </w:r>
      <w:r>
        <w:rPr>
          <w:rFonts w:ascii="Arial" w:hAnsi="Arial" w:cs="Arial"/>
          <w:sz w:val="26"/>
          <w:szCs w:val="26"/>
        </w:rPr>
        <w:t xml:space="preserve">, la vigencia de cinco años establecida en el acuerdo </w:t>
      </w:r>
      <w:r w:rsidR="005F2238">
        <w:rPr>
          <w:rFonts w:ascii="Arial" w:hAnsi="Arial" w:cs="Arial"/>
          <w:sz w:val="26"/>
          <w:szCs w:val="26"/>
        </w:rPr>
        <w:t xml:space="preserve">de concesión </w:t>
      </w:r>
      <w:r>
        <w:rPr>
          <w:rFonts w:ascii="Arial" w:hAnsi="Arial" w:cs="Arial"/>
          <w:sz w:val="26"/>
          <w:szCs w:val="26"/>
        </w:rPr>
        <w:t>se actualizará a partir de la fecha en que se emita el nuevo acuerdo a favor de la peticionaria</w:t>
      </w:r>
      <w:r w:rsidR="005F2238">
        <w:rPr>
          <w:rFonts w:ascii="Arial" w:hAnsi="Arial" w:cs="Arial"/>
          <w:sz w:val="26"/>
          <w:szCs w:val="26"/>
        </w:rPr>
        <w:t xml:space="preserve"> y hacia el futuro</w:t>
      </w:r>
      <w:r>
        <w:rPr>
          <w:rFonts w:ascii="Arial" w:hAnsi="Arial" w:cs="Arial"/>
          <w:sz w:val="26"/>
          <w:szCs w:val="26"/>
        </w:rPr>
        <w:t xml:space="preserve">, </w:t>
      </w:r>
      <w:r w:rsidRPr="007369B6">
        <w:rPr>
          <w:rFonts w:ascii="Arial" w:hAnsi="Arial" w:cs="Arial"/>
          <w:b/>
          <w:sz w:val="26"/>
          <w:szCs w:val="26"/>
        </w:rPr>
        <w:t>3.</w:t>
      </w:r>
      <w:r>
        <w:rPr>
          <w:rFonts w:ascii="Arial" w:hAnsi="Arial" w:cs="Arial"/>
          <w:sz w:val="26"/>
          <w:szCs w:val="26"/>
        </w:rPr>
        <w:t xml:space="preserve"> Haga del conocimiento de la peticionaria la respuesta otorgada a la solicitud </w:t>
      </w:r>
      <w:r w:rsidR="005F2238">
        <w:rPr>
          <w:rFonts w:ascii="Arial" w:hAnsi="Arial" w:cs="Arial"/>
          <w:sz w:val="26"/>
          <w:szCs w:val="26"/>
        </w:rPr>
        <w:t xml:space="preserve">presentada el </w:t>
      </w:r>
      <w:r>
        <w:rPr>
          <w:rFonts w:ascii="Arial" w:hAnsi="Arial" w:cs="Arial"/>
          <w:bCs/>
          <w:sz w:val="26"/>
          <w:szCs w:val="26"/>
        </w:rPr>
        <w:t>1</w:t>
      </w:r>
      <w:r w:rsidR="005F2238">
        <w:rPr>
          <w:rFonts w:ascii="Arial" w:hAnsi="Arial" w:cs="Arial"/>
          <w:bCs/>
          <w:sz w:val="26"/>
          <w:szCs w:val="26"/>
        </w:rPr>
        <w:t>6</w:t>
      </w:r>
      <w:r>
        <w:rPr>
          <w:rFonts w:ascii="Arial" w:hAnsi="Arial" w:cs="Arial"/>
          <w:bCs/>
          <w:sz w:val="26"/>
          <w:szCs w:val="26"/>
        </w:rPr>
        <w:t xml:space="preserve"> </w:t>
      </w:r>
      <w:r w:rsidR="005F2238">
        <w:rPr>
          <w:rFonts w:ascii="Arial" w:hAnsi="Arial" w:cs="Arial"/>
          <w:bCs/>
          <w:sz w:val="26"/>
          <w:szCs w:val="26"/>
        </w:rPr>
        <w:t xml:space="preserve">dieciséis </w:t>
      </w:r>
      <w:r>
        <w:rPr>
          <w:rFonts w:ascii="Arial" w:hAnsi="Arial" w:cs="Arial"/>
          <w:bCs/>
          <w:sz w:val="26"/>
          <w:szCs w:val="26"/>
        </w:rPr>
        <w:t xml:space="preserve">de julio de 2009 dos mil  nueve, y </w:t>
      </w:r>
      <w:r w:rsidRPr="007369B6">
        <w:rPr>
          <w:rFonts w:ascii="Arial" w:hAnsi="Arial" w:cs="Arial"/>
          <w:b/>
          <w:bCs/>
          <w:sz w:val="26"/>
          <w:szCs w:val="26"/>
        </w:rPr>
        <w:t>4.</w:t>
      </w:r>
      <w:r>
        <w:rPr>
          <w:rFonts w:ascii="Arial" w:hAnsi="Arial" w:cs="Arial"/>
          <w:bCs/>
          <w:sz w:val="26"/>
          <w:szCs w:val="26"/>
        </w:rPr>
        <w:t xml:space="preserve"> Demuestre ante la sala unitaria que entregó personalmente a </w:t>
      </w:r>
      <w:r w:rsidR="00454A04">
        <w:rPr>
          <w:rFonts w:ascii="Arial" w:hAnsi="Arial" w:cs="Arial"/>
          <w:bCs/>
          <w:sz w:val="26"/>
          <w:szCs w:val="26"/>
        </w:rPr>
        <w:t>********</w:t>
      </w:r>
      <w:r>
        <w:rPr>
          <w:rFonts w:ascii="Arial" w:hAnsi="Arial" w:cs="Arial"/>
          <w:bCs/>
          <w:sz w:val="26"/>
          <w:szCs w:val="26"/>
        </w:rPr>
        <w:t xml:space="preserve">, la respuesta descrita en el anterior punto tres. </w:t>
      </w:r>
      <w:r w:rsidRPr="009A0615">
        <w:rPr>
          <w:rFonts w:ascii="Arial" w:hAnsi="Arial" w:cs="Arial"/>
          <w:bCs/>
          <w:sz w:val="26"/>
          <w:szCs w:val="26"/>
          <w:u w:val="single"/>
        </w:rPr>
        <w:t xml:space="preserve">Sólo </w:t>
      </w:r>
      <w:r w:rsidRPr="009A0615">
        <w:rPr>
          <w:rFonts w:ascii="Arial" w:hAnsi="Arial" w:cs="Arial"/>
          <w:sz w:val="26"/>
          <w:szCs w:val="26"/>
          <w:u w:val="single"/>
        </w:rPr>
        <w:t xml:space="preserve">de esta manera </w:t>
      </w:r>
      <w:bookmarkStart w:id="7" w:name="_Hlk87452627"/>
      <w:r w:rsidRPr="009A0615">
        <w:rPr>
          <w:rFonts w:ascii="Arial" w:hAnsi="Arial"/>
          <w:bCs/>
          <w:color w:val="000000"/>
          <w:sz w:val="26"/>
          <w:u w:val="single"/>
        </w:rPr>
        <w:t>se considerará cumplida la sentencia dictada en el juicio de nulidad.</w:t>
      </w:r>
      <w:r w:rsidR="00A45D22">
        <w:rPr>
          <w:rFonts w:ascii="Arial" w:hAnsi="Arial"/>
          <w:bCs/>
          <w:color w:val="000000"/>
          <w:sz w:val="26"/>
          <w:u w:val="single"/>
        </w:rPr>
        <w:t>-</w:t>
      </w:r>
      <w:r w:rsidR="00E30554">
        <w:rPr>
          <w:rFonts w:ascii="Arial" w:hAnsi="Arial"/>
          <w:bCs/>
          <w:color w:val="000000"/>
          <w:sz w:val="26"/>
        </w:rPr>
        <w:t xml:space="preserve"> - - - - </w:t>
      </w:r>
    </w:p>
    <w:bookmarkEnd w:id="7"/>
    <w:p w14:paraId="131403F3" w14:textId="74C3386B" w:rsidR="00282C9C" w:rsidRDefault="006B420D" w:rsidP="00282C9C">
      <w:pPr>
        <w:tabs>
          <w:tab w:val="left" w:pos="6435"/>
        </w:tabs>
        <w:spacing w:line="360" w:lineRule="auto"/>
        <w:ind w:firstLine="709"/>
        <w:jc w:val="both"/>
        <w:rPr>
          <w:rFonts w:ascii="Arial" w:hAnsi="Arial" w:cs="Arial"/>
          <w:sz w:val="26"/>
          <w:szCs w:val="26"/>
        </w:rPr>
      </w:pPr>
      <w:r>
        <w:rPr>
          <w:rFonts w:ascii="Arial" w:hAnsi="Arial"/>
          <w:bCs/>
          <w:color w:val="000000"/>
          <w:sz w:val="26"/>
        </w:rPr>
        <w:t xml:space="preserve">Dado que la parte demandada, actual Secretaría de Movilidad del </w:t>
      </w:r>
      <w:r w:rsidR="006B6181">
        <w:rPr>
          <w:rFonts w:ascii="Arial" w:hAnsi="Arial"/>
          <w:bCs/>
          <w:color w:val="000000"/>
          <w:sz w:val="26"/>
        </w:rPr>
        <w:t>gobierno del Estado de Oaxaca</w:t>
      </w:r>
      <w:r>
        <w:rPr>
          <w:rFonts w:ascii="Arial" w:hAnsi="Arial"/>
          <w:bCs/>
          <w:color w:val="000000"/>
          <w:sz w:val="26"/>
        </w:rPr>
        <w:t xml:space="preserve">, </w:t>
      </w:r>
      <w:r w:rsidR="006B6181">
        <w:rPr>
          <w:rFonts w:ascii="Arial" w:hAnsi="Arial"/>
          <w:bCs/>
          <w:color w:val="000000"/>
          <w:sz w:val="26"/>
        </w:rPr>
        <w:t xml:space="preserve">no ha obedecido las órdenes dictadas en la sentencia por la otrora Primera Sala Unitaria de Primera Instancia del </w:t>
      </w:r>
      <w:r w:rsidR="00620053">
        <w:rPr>
          <w:rFonts w:ascii="Arial" w:hAnsi="Arial"/>
          <w:bCs/>
          <w:color w:val="000000"/>
          <w:sz w:val="26"/>
        </w:rPr>
        <w:t>T</w:t>
      </w:r>
      <w:r w:rsidR="006B6181">
        <w:rPr>
          <w:rFonts w:ascii="Arial" w:hAnsi="Arial"/>
          <w:bCs/>
          <w:color w:val="000000"/>
          <w:sz w:val="26"/>
        </w:rPr>
        <w:t>ribunal de lo Contencioso Administrativo y de Cuentas del Poder Judicial del Estado de Oaxaca y en la resolución del recurso de revisión 0069/2019 por la Sala Superior de este Tribunal de Justicia Administrativa para el Estado de Oaxaca</w:t>
      </w:r>
      <w:r>
        <w:rPr>
          <w:rFonts w:ascii="Arial" w:hAnsi="Arial"/>
          <w:bCs/>
          <w:color w:val="000000"/>
          <w:sz w:val="26"/>
        </w:rPr>
        <w:t xml:space="preserve">, </w:t>
      </w:r>
      <w:r w:rsidR="006B6181">
        <w:rPr>
          <w:rFonts w:ascii="Arial" w:hAnsi="Arial"/>
          <w:bCs/>
          <w:color w:val="000000"/>
          <w:sz w:val="26"/>
        </w:rPr>
        <w:t xml:space="preserve">toda vez que como ya se expuso en párrafos anteriores, la autoridad demandada </w:t>
      </w:r>
      <w:r w:rsidR="00E74273">
        <w:rPr>
          <w:rFonts w:ascii="Arial" w:hAnsi="Arial"/>
          <w:bCs/>
          <w:color w:val="000000"/>
          <w:sz w:val="26"/>
        </w:rPr>
        <w:t xml:space="preserve">aún </w:t>
      </w:r>
      <w:r w:rsidR="00E74273">
        <w:rPr>
          <w:rFonts w:ascii="Arial" w:hAnsi="Arial" w:cs="Arial"/>
          <w:bCs/>
          <w:sz w:val="26"/>
          <w:szCs w:val="26"/>
        </w:rPr>
        <w:t xml:space="preserve">debe notificar a la recurrente el acuse de recibo del oficio </w:t>
      </w:r>
      <w:r w:rsidR="00454A04">
        <w:rPr>
          <w:rFonts w:ascii="Arial" w:hAnsi="Arial" w:cs="Arial"/>
          <w:bCs/>
          <w:sz w:val="26"/>
          <w:szCs w:val="26"/>
        </w:rPr>
        <w:t>********</w:t>
      </w:r>
      <w:r w:rsidR="00E74273">
        <w:rPr>
          <w:rFonts w:ascii="Arial" w:hAnsi="Arial" w:cs="Arial"/>
          <w:bCs/>
          <w:sz w:val="26"/>
          <w:szCs w:val="26"/>
        </w:rPr>
        <w:t xml:space="preserve"> de 27 veintisiete de agosto de 2020 dos mil veinte que remitió al titular de la </w:t>
      </w:r>
      <w:r w:rsidR="00E74273" w:rsidRPr="00146546">
        <w:rPr>
          <w:rFonts w:ascii="Arial" w:hAnsi="Arial" w:cs="Arial"/>
          <w:bCs/>
          <w:sz w:val="26"/>
          <w:szCs w:val="26"/>
        </w:rPr>
        <w:t>Unidad del Periódico Oficial del Gobierno del Estado</w:t>
      </w:r>
      <w:r w:rsidR="00E74273">
        <w:rPr>
          <w:rFonts w:ascii="Arial" w:hAnsi="Arial" w:cs="Arial"/>
          <w:bCs/>
          <w:sz w:val="26"/>
          <w:szCs w:val="26"/>
        </w:rPr>
        <w:t>,</w:t>
      </w:r>
      <w:r w:rsidR="00E74273" w:rsidRPr="00FA53C4">
        <w:rPr>
          <w:rFonts w:ascii="Arial" w:hAnsi="Arial" w:cs="Arial"/>
          <w:bCs/>
          <w:sz w:val="26"/>
          <w:szCs w:val="26"/>
        </w:rPr>
        <w:t xml:space="preserve"> </w:t>
      </w:r>
      <w:r w:rsidR="00E74273">
        <w:rPr>
          <w:rFonts w:ascii="Arial" w:hAnsi="Arial" w:cs="Arial"/>
          <w:bCs/>
          <w:sz w:val="26"/>
          <w:szCs w:val="26"/>
        </w:rPr>
        <w:t xml:space="preserve">para su conocimiento; una vez que lo haga, deberá acreditar ante la </w:t>
      </w:r>
      <w:r w:rsidR="00E74273" w:rsidRPr="00146546">
        <w:rPr>
          <w:rFonts w:ascii="Arial" w:hAnsi="Arial" w:cs="Arial"/>
          <w:bCs/>
          <w:sz w:val="26"/>
          <w:szCs w:val="26"/>
        </w:rPr>
        <w:t>Sala de Primera Instancia</w:t>
      </w:r>
      <w:r w:rsidR="00885E1A">
        <w:rPr>
          <w:rFonts w:ascii="Arial" w:hAnsi="Arial" w:cs="Arial"/>
          <w:bCs/>
          <w:sz w:val="26"/>
          <w:szCs w:val="26"/>
        </w:rPr>
        <w:t>,</w:t>
      </w:r>
      <w:r w:rsidR="00E74273">
        <w:rPr>
          <w:rFonts w:ascii="Arial" w:hAnsi="Arial" w:cs="Arial"/>
          <w:bCs/>
          <w:sz w:val="26"/>
          <w:szCs w:val="26"/>
        </w:rPr>
        <w:t xml:space="preserve"> que entregó a la recurrente copia certificada del acuse de recibo del oficio entregado a </w:t>
      </w:r>
      <w:r w:rsidR="00E74273">
        <w:rPr>
          <w:rFonts w:ascii="Arial" w:hAnsi="Arial" w:cs="Arial"/>
          <w:sz w:val="26"/>
          <w:szCs w:val="26"/>
        </w:rPr>
        <w:t>la</w:t>
      </w:r>
      <w:r w:rsidR="00E74273" w:rsidRPr="00146546">
        <w:rPr>
          <w:rFonts w:ascii="Arial" w:hAnsi="Arial" w:cs="Arial"/>
          <w:bCs/>
          <w:sz w:val="26"/>
          <w:szCs w:val="26"/>
        </w:rPr>
        <w:t xml:space="preserve"> Unidad del Periódico Oficial del Gobierno del Estado</w:t>
      </w:r>
      <w:r w:rsidR="00282C9C">
        <w:rPr>
          <w:rFonts w:ascii="Arial" w:hAnsi="Arial" w:cs="Arial"/>
          <w:bCs/>
          <w:sz w:val="26"/>
          <w:szCs w:val="26"/>
        </w:rPr>
        <w:t xml:space="preserve">; </w:t>
      </w:r>
      <w:r w:rsidR="00885E1A">
        <w:rPr>
          <w:rFonts w:ascii="Arial" w:hAnsi="Arial" w:cs="Arial"/>
          <w:bCs/>
          <w:sz w:val="26"/>
          <w:szCs w:val="26"/>
        </w:rPr>
        <w:t>en cuanto a la</w:t>
      </w:r>
      <w:r w:rsidR="00E74273">
        <w:rPr>
          <w:rFonts w:ascii="Arial" w:hAnsi="Arial" w:cs="Arial"/>
          <w:bCs/>
          <w:sz w:val="26"/>
          <w:szCs w:val="26"/>
        </w:rPr>
        <w:t xml:space="preserve"> autoridad vinculada</w:t>
      </w:r>
      <w:r w:rsidR="00282C9C">
        <w:rPr>
          <w:rFonts w:ascii="Arial" w:hAnsi="Arial" w:cs="Arial"/>
          <w:bCs/>
          <w:sz w:val="26"/>
          <w:szCs w:val="26"/>
        </w:rPr>
        <w:t>, ésta</w:t>
      </w:r>
      <w:r w:rsidR="00E74273">
        <w:rPr>
          <w:rFonts w:ascii="Arial" w:hAnsi="Arial" w:cs="Arial"/>
          <w:bCs/>
          <w:sz w:val="26"/>
          <w:szCs w:val="26"/>
        </w:rPr>
        <w:t xml:space="preserve"> debe </w:t>
      </w:r>
      <w:r w:rsidR="00E74273">
        <w:rPr>
          <w:rFonts w:ascii="Arial" w:hAnsi="Arial" w:cs="Arial"/>
          <w:sz w:val="26"/>
          <w:szCs w:val="26"/>
        </w:rPr>
        <w:t>emitir un nuevo acuerdo en el que cumpla los cuatro puntos descritos en el párrafo anterio</w:t>
      </w:r>
      <w:r w:rsidR="00451015">
        <w:rPr>
          <w:rFonts w:ascii="Arial" w:hAnsi="Arial" w:cs="Arial"/>
          <w:sz w:val="26"/>
          <w:szCs w:val="26"/>
        </w:rPr>
        <w:t>r</w:t>
      </w:r>
      <w:r w:rsidR="00282C9C">
        <w:rPr>
          <w:rFonts w:ascii="Arial" w:hAnsi="Arial" w:cs="Arial"/>
          <w:sz w:val="26"/>
          <w:szCs w:val="26"/>
        </w:rPr>
        <w:t>.</w:t>
      </w:r>
      <w:r w:rsidR="00A45D22" w:rsidRPr="00A45D22">
        <w:rPr>
          <w:rFonts w:ascii="Arial" w:hAnsi="Arial"/>
          <w:bCs/>
          <w:color w:val="000000"/>
          <w:sz w:val="26"/>
        </w:rPr>
        <w:t xml:space="preserve"> - - - - - - - - - - - - - - - - - - - - - - - - - - - - - - - - - - - - - - - </w:t>
      </w:r>
    </w:p>
    <w:p w14:paraId="6966497B" w14:textId="63C3E258" w:rsidR="006B420D" w:rsidRPr="00282C9C" w:rsidRDefault="00282C9C" w:rsidP="00282C9C">
      <w:pPr>
        <w:tabs>
          <w:tab w:val="left" w:pos="6435"/>
        </w:tabs>
        <w:spacing w:line="360" w:lineRule="auto"/>
        <w:jc w:val="both"/>
        <w:rPr>
          <w:rFonts w:ascii="Arial" w:hAnsi="Arial" w:cs="Arial"/>
          <w:bCs/>
          <w:sz w:val="26"/>
          <w:szCs w:val="26"/>
        </w:rPr>
      </w:pPr>
      <w:r>
        <w:rPr>
          <w:rFonts w:ascii="Arial" w:hAnsi="Arial" w:cs="Arial"/>
          <w:sz w:val="26"/>
          <w:szCs w:val="26"/>
        </w:rPr>
        <w:t xml:space="preserve">    En consecuencia, </w:t>
      </w:r>
      <w:r w:rsidR="00451015">
        <w:rPr>
          <w:rFonts w:ascii="Arial" w:hAnsi="Arial" w:cs="Arial"/>
          <w:sz w:val="26"/>
          <w:szCs w:val="26"/>
        </w:rPr>
        <w:t xml:space="preserve">se </w:t>
      </w:r>
      <w:r w:rsidR="006B420D">
        <w:rPr>
          <w:rFonts w:ascii="Arial" w:hAnsi="Arial" w:cs="Arial"/>
          <w:bCs/>
          <w:sz w:val="26"/>
          <w:szCs w:val="26"/>
        </w:rPr>
        <w:t xml:space="preserve">concluye que </w:t>
      </w:r>
      <w:r w:rsidR="006B420D">
        <w:rPr>
          <w:rFonts w:ascii="Arial" w:hAnsi="Arial"/>
          <w:bCs/>
          <w:color w:val="000000"/>
          <w:sz w:val="26"/>
        </w:rPr>
        <w:t xml:space="preserve">la </w:t>
      </w:r>
      <w:r w:rsidR="00E74273">
        <w:rPr>
          <w:rFonts w:ascii="Arial" w:hAnsi="Arial"/>
          <w:bCs/>
          <w:color w:val="000000"/>
          <w:sz w:val="26"/>
        </w:rPr>
        <w:t xml:space="preserve">sentencia </w:t>
      </w:r>
      <w:r w:rsidR="006B420D">
        <w:rPr>
          <w:rFonts w:ascii="Arial" w:hAnsi="Arial"/>
          <w:bCs/>
          <w:color w:val="000000"/>
          <w:sz w:val="26"/>
        </w:rPr>
        <w:t>dictada en contra de la</w:t>
      </w:r>
      <w:r w:rsidR="00E74273">
        <w:rPr>
          <w:rFonts w:ascii="Arial" w:hAnsi="Arial"/>
          <w:bCs/>
          <w:color w:val="000000"/>
          <w:sz w:val="26"/>
        </w:rPr>
        <w:t>s</w:t>
      </w:r>
      <w:r w:rsidR="006B420D">
        <w:rPr>
          <w:rFonts w:ascii="Arial" w:hAnsi="Arial"/>
          <w:bCs/>
          <w:color w:val="000000"/>
          <w:sz w:val="26"/>
        </w:rPr>
        <w:t xml:space="preserve"> autoridad</w:t>
      </w:r>
      <w:r w:rsidR="00E74273">
        <w:rPr>
          <w:rFonts w:ascii="Arial" w:hAnsi="Arial"/>
          <w:bCs/>
          <w:color w:val="000000"/>
          <w:sz w:val="26"/>
        </w:rPr>
        <w:t>es</w:t>
      </w:r>
      <w:r w:rsidR="006B420D">
        <w:rPr>
          <w:rFonts w:ascii="Arial" w:hAnsi="Arial"/>
          <w:bCs/>
          <w:color w:val="000000"/>
          <w:sz w:val="26"/>
        </w:rPr>
        <w:t xml:space="preserve"> demandada</w:t>
      </w:r>
      <w:r w:rsidR="00E74273">
        <w:rPr>
          <w:rFonts w:ascii="Arial" w:hAnsi="Arial"/>
          <w:bCs/>
          <w:color w:val="000000"/>
          <w:sz w:val="26"/>
        </w:rPr>
        <w:t xml:space="preserve"> y vinculada</w:t>
      </w:r>
      <w:r w:rsidR="006B420D">
        <w:rPr>
          <w:rFonts w:ascii="Arial" w:hAnsi="Arial"/>
          <w:bCs/>
          <w:color w:val="000000"/>
          <w:sz w:val="26"/>
        </w:rPr>
        <w:t xml:space="preserve">, únicamente ha sido cumplida de forma parcial y no total como indebidamente declaró la Primera Sala Unitaria de Primera Instancia en el acuerdo impugnado; </w:t>
      </w:r>
      <w:r w:rsidR="006B420D">
        <w:rPr>
          <w:rFonts w:ascii="Arial" w:hAnsi="Arial" w:cs="Arial"/>
          <w:bCs/>
          <w:sz w:val="26"/>
          <w:szCs w:val="26"/>
        </w:rPr>
        <w:t xml:space="preserve">razón por la cual </w:t>
      </w:r>
      <w:r w:rsidR="006B420D" w:rsidRPr="00C00F8D">
        <w:rPr>
          <w:rFonts w:ascii="Arial" w:hAnsi="Arial" w:cs="Arial"/>
          <w:bCs/>
          <w:sz w:val="26"/>
          <w:szCs w:val="26"/>
        </w:rPr>
        <w:lastRenderedPageBreak/>
        <w:t>el procedimiento de ejecución de la sentencia</w:t>
      </w:r>
      <w:r w:rsidR="006B420D">
        <w:rPr>
          <w:rFonts w:ascii="Arial" w:hAnsi="Arial" w:cs="Arial"/>
          <w:bCs/>
          <w:sz w:val="26"/>
          <w:szCs w:val="26"/>
        </w:rPr>
        <w:t xml:space="preserve"> en el juicio de nulidad debe continuar en trámite, sin que sea dable </w:t>
      </w:r>
      <w:r w:rsidR="006B420D" w:rsidRPr="00C00F8D">
        <w:rPr>
          <w:rFonts w:ascii="Arial" w:hAnsi="Arial" w:cs="Arial"/>
          <w:bCs/>
          <w:sz w:val="26"/>
          <w:szCs w:val="26"/>
        </w:rPr>
        <w:t xml:space="preserve">declarar la conclusión </w:t>
      </w:r>
      <w:r w:rsidR="006B420D">
        <w:rPr>
          <w:rFonts w:ascii="Arial" w:hAnsi="Arial" w:cs="Arial"/>
          <w:bCs/>
          <w:sz w:val="26"/>
          <w:szCs w:val="26"/>
        </w:rPr>
        <w:t xml:space="preserve">y archivo del </w:t>
      </w:r>
      <w:r w:rsidR="006B420D" w:rsidRPr="00C00F8D">
        <w:rPr>
          <w:rFonts w:ascii="Arial" w:hAnsi="Arial" w:cs="Arial"/>
          <w:bCs/>
          <w:sz w:val="26"/>
          <w:szCs w:val="26"/>
        </w:rPr>
        <w:t>expediente.</w:t>
      </w:r>
      <w:r w:rsidR="006B420D">
        <w:rPr>
          <w:rFonts w:ascii="Arial" w:hAnsi="Arial" w:cs="Arial"/>
          <w:bCs/>
          <w:sz w:val="26"/>
          <w:szCs w:val="26"/>
        </w:rPr>
        <w:t xml:space="preserve"> De ahí lo </w:t>
      </w:r>
      <w:r w:rsidR="00E74273">
        <w:rPr>
          <w:rFonts w:ascii="Arial" w:hAnsi="Arial" w:cs="Arial"/>
          <w:b/>
          <w:sz w:val="26"/>
          <w:szCs w:val="26"/>
        </w:rPr>
        <w:t>sustancialmente f</w:t>
      </w:r>
      <w:r w:rsidR="006B420D">
        <w:rPr>
          <w:rFonts w:ascii="Arial" w:hAnsi="Arial" w:cs="Arial"/>
          <w:b/>
          <w:sz w:val="26"/>
          <w:szCs w:val="26"/>
        </w:rPr>
        <w:t xml:space="preserve">undado </w:t>
      </w:r>
      <w:r w:rsidR="006B420D">
        <w:rPr>
          <w:rFonts w:ascii="Arial" w:hAnsi="Arial" w:cs="Arial"/>
          <w:bCs/>
          <w:sz w:val="26"/>
          <w:szCs w:val="26"/>
        </w:rPr>
        <w:t>de</w:t>
      </w:r>
      <w:r w:rsidR="00E74273">
        <w:rPr>
          <w:rFonts w:ascii="Arial" w:hAnsi="Arial" w:cs="Arial"/>
          <w:bCs/>
          <w:sz w:val="26"/>
          <w:szCs w:val="26"/>
        </w:rPr>
        <w:t xml:space="preserve"> </w:t>
      </w:r>
      <w:r w:rsidR="006B420D">
        <w:rPr>
          <w:rFonts w:ascii="Arial" w:hAnsi="Arial" w:cs="Arial"/>
          <w:bCs/>
          <w:sz w:val="26"/>
          <w:szCs w:val="26"/>
        </w:rPr>
        <w:t>l</w:t>
      </w:r>
      <w:r w:rsidR="00E74273">
        <w:rPr>
          <w:rFonts w:ascii="Arial" w:hAnsi="Arial" w:cs="Arial"/>
          <w:bCs/>
          <w:sz w:val="26"/>
          <w:szCs w:val="26"/>
        </w:rPr>
        <w:t>os</w:t>
      </w:r>
      <w:r w:rsidR="006B420D">
        <w:rPr>
          <w:rFonts w:ascii="Arial" w:hAnsi="Arial" w:cs="Arial"/>
          <w:bCs/>
          <w:sz w:val="26"/>
          <w:szCs w:val="26"/>
        </w:rPr>
        <w:t xml:space="preserve"> argumento</w:t>
      </w:r>
      <w:r w:rsidR="00E74273">
        <w:rPr>
          <w:rFonts w:ascii="Arial" w:hAnsi="Arial" w:cs="Arial"/>
          <w:bCs/>
          <w:sz w:val="26"/>
          <w:szCs w:val="26"/>
        </w:rPr>
        <w:t xml:space="preserve">s expuestos por </w:t>
      </w:r>
      <w:r w:rsidR="006B420D">
        <w:rPr>
          <w:rFonts w:ascii="Arial" w:hAnsi="Arial" w:cs="Arial"/>
          <w:bCs/>
          <w:sz w:val="26"/>
          <w:szCs w:val="26"/>
        </w:rPr>
        <w:t>la recurrente</w:t>
      </w:r>
      <w:r w:rsidR="00E74273">
        <w:rPr>
          <w:rFonts w:ascii="Arial" w:hAnsi="Arial" w:cs="Arial"/>
          <w:bCs/>
          <w:sz w:val="26"/>
          <w:szCs w:val="26"/>
        </w:rPr>
        <w:t>.</w:t>
      </w:r>
      <w:r w:rsidR="00A45D22" w:rsidRPr="00A45D22">
        <w:rPr>
          <w:rFonts w:ascii="Arial" w:hAnsi="Arial"/>
          <w:bCs/>
          <w:color w:val="000000"/>
          <w:sz w:val="26"/>
        </w:rPr>
        <w:t xml:space="preserve"> - - - - - - - - - - - - - - - - - - - - - - - - - - - - - - - - </w:t>
      </w:r>
    </w:p>
    <w:p w14:paraId="141DE20E" w14:textId="3B3ED5FD" w:rsidR="006B420D" w:rsidRPr="00B4211F" w:rsidRDefault="00E74273" w:rsidP="006B420D">
      <w:pPr>
        <w:tabs>
          <w:tab w:val="left" w:pos="6435"/>
        </w:tabs>
        <w:spacing w:line="360" w:lineRule="auto"/>
        <w:ind w:firstLine="709"/>
        <w:jc w:val="both"/>
        <w:rPr>
          <w:rFonts w:ascii="Arial" w:eastAsia="Times New Roman" w:hAnsi="Arial" w:cs="Arial"/>
          <w:bCs/>
          <w:color w:val="000000"/>
          <w:sz w:val="26"/>
          <w:szCs w:val="26"/>
        </w:rPr>
      </w:pPr>
      <w:r>
        <w:rPr>
          <w:rFonts w:ascii="Arial" w:hAnsi="Arial" w:cs="Arial"/>
          <w:bCs/>
          <w:sz w:val="26"/>
          <w:szCs w:val="26"/>
        </w:rPr>
        <w:t>Como de</w:t>
      </w:r>
      <w:r w:rsidR="006B420D">
        <w:rPr>
          <w:rFonts w:ascii="Arial" w:hAnsi="Arial" w:cs="Arial"/>
          <w:bCs/>
          <w:sz w:val="26"/>
          <w:szCs w:val="26"/>
        </w:rPr>
        <w:t xml:space="preserve">l análisis anterior se </w:t>
      </w:r>
      <w:r>
        <w:rPr>
          <w:rFonts w:ascii="Arial" w:hAnsi="Arial" w:cs="Arial"/>
          <w:bCs/>
          <w:sz w:val="26"/>
          <w:szCs w:val="26"/>
        </w:rPr>
        <w:t xml:space="preserve">coligió que </w:t>
      </w:r>
      <w:r w:rsidR="006B420D">
        <w:rPr>
          <w:rFonts w:ascii="Arial" w:hAnsi="Arial" w:cs="Arial"/>
          <w:bCs/>
          <w:sz w:val="26"/>
          <w:szCs w:val="26"/>
        </w:rPr>
        <w:t>la</w:t>
      </w:r>
      <w:r>
        <w:rPr>
          <w:rFonts w:ascii="Arial" w:hAnsi="Arial" w:cs="Arial"/>
          <w:bCs/>
          <w:sz w:val="26"/>
          <w:szCs w:val="26"/>
        </w:rPr>
        <w:t>s</w:t>
      </w:r>
      <w:r w:rsidR="006B420D">
        <w:rPr>
          <w:rFonts w:ascii="Arial" w:hAnsi="Arial" w:cs="Arial"/>
          <w:bCs/>
          <w:sz w:val="26"/>
          <w:szCs w:val="26"/>
        </w:rPr>
        <w:t xml:space="preserve"> autoridad</w:t>
      </w:r>
      <w:r>
        <w:rPr>
          <w:rFonts w:ascii="Arial" w:hAnsi="Arial" w:cs="Arial"/>
          <w:bCs/>
          <w:sz w:val="26"/>
          <w:szCs w:val="26"/>
        </w:rPr>
        <w:t>es</w:t>
      </w:r>
      <w:r w:rsidR="006B420D">
        <w:rPr>
          <w:rFonts w:ascii="Arial" w:hAnsi="Arial" w:cs="Arial"/>
          <w:bCs/>
          <w:sz w:val="26"/>
          <w:szCs w:val="26"/>
        </w:rPr>
        <w:t xml:space="preserve"> demandada</w:t>
      </w:r>
      <w:r>
        <w:rPr>
          <w:rFonts w:ascii="Arial" w:hAnsi="Arial" w:cs="Arial"/>
          <w:bCs/>
          <w:sz w:val="26"/>
          <w:szCs w:val="26"/>
        </w:rPr>
        <w:t xml:space="preserve"> y vinculada</w:t>
      </w:r>
      <w:r w:rsidR="006B420D">
        <w:rPr>
          <w:rFonts w:ascii="Arial" w:hAnsi="Arial" w:cs="Arial"/>
          <w:bCs/>
          <w:sz w:val="26"/>
          <w:szCs w:val="26"/>
        </w:rPr>
        <w:t xml:space="preserve"> no se ha</w:t>
      </w:r>
      <w:r>
        <w:rPr>
          <w:rFonts w:ascii="Arial" w:hAnsi="Arial" w:cs="Arial"/>
          <w:bCs/>
          <w:sz w:val="26"/>
          <w:szCs w:val="26"/>
        </w:rPr>
        <w:t>n</w:t>
      </w:r>
      <w:r w:rsidR="006B420D">
        <w:rPr>
          <w:rFonts w:ascii="Arial" w:hAnsi="Arial" w:cs="Arial"/>
          <w:bCs/>
          <w:sz w:val="26"/>
          <w:szCs w:val="26"/>
        </w:rPr>
        <w:t xml:space="preserve"> constreñido a lo ordenado en la </w:t>
      </w:r>
      <w:r>
        <w:rPr>
          <w:rFonts w:ascii="Arial" w:hAnsi="Arial" w:cs="Arial"/>
          <w:bCs/>
          <w:sz w:val="26"/>
          <w:szCs w:val="26"/>
        </w:rPr>
        <w:t xml:space="preserve">sentencia de </w:t>
      </w:r>
      <w:r w:rsidR="00620053">
        <w:rPr>
          <w:rFonts w:ascii="Arial" w:hAnsi="Arial" w:cs="Arial"/>
          <w:bCs/>
          <w:sz w:val="26"/>
          <w:szCs w:val="26"/>
        </w:rPr>
        <w:t>26  veintiséis de septiembre de 2017 dos mil diecisiete y la resolución dictada en el recurso de revisión de 0069/2019 de 13 trece de marzo de 2019 dos mil diecinueve</w:t>
      </w:r>
      <w:r w:rsidR="006B420D">
        <w:rPr>
          <w:rFonts w:ascii="Arial" w:hAnsi="Arial" w:cs="Arial"/>
          <w:sz w:val="26"/>
          <w:szCs w:val="26"/>
        </w:rPr>
        <w:t>;</w:t>
      </w:r>
      <w:r w:rsidR="006B420D">
        <w:rPr>
          <w:rFonts w:ascii="Arial" w:hAnsi="Arial" w:cs="Arial"/>
          <w:bCs/>
          <w:sz w:val="26"/>
          <w:szCs w:val="26"/>
        </w:rPr>
        <w:t xml:space="preserve"> </w:t>
      </w:r>
      <w:r w:rsidR="006B420D" w:rsidRPr="003C44E3">
        <w:rPr>
          <w:rFonts w:ascii="Arial" w:hAnsi="Arial" w:cs="Arial"/>
          <w:bCs/>
          <w:sz w:val="26"/>
          <w:szCs w:val="26"/>
          <w:u w:val="single"/>
        </w:rPr>
        <w:t xml:space="preserve">no se tiene a la parte demandada cumpliendo la </w:t>
      </w:r>
      <w:r w:rsidR="00451015">
        <w:rPr>
          <w:rFonts w:ascii="Arial" w:hAnsi="Arial" w:cs="Arial"/>
          <w:bCs/>
          <w:sz w:val="26"/>
          <w:szCs w:val="26"/>
          <w:u w:val="single"/>
        </w:rPr>
        <w:t>sentencia</w:t>
      </w:r>
      <w:r w:rsidR="006B420D">
        <w:rPr>
          <w:rFonts w:ascii="Arial" w:hAnsi="Arial" w:cs="Arial"/>
          <w:bCs/>
          <w:sz w:val="26"/>
          <w:szCs w:val="26"/>
          <w:u w:val="single"/>
        </w:rPr>
        <w:t xml:space="preserve"> </w:t>
      </w:r>
      <w:r w:rsidR="006B420D" w:rsidRPr="003C44E3">
        <w:rPr>
          <w:rFonts w:ascii="Arial" w:hAnsi="Arial" w:cs="Arial"/>
          <w:bCs/>
          <w:sz w:val="26"/>
          <w:szCs w:val="26"/>
          <w:u w:val="single"/>
        </w:rPr>
        <w:t xml:space="preserve">a </w:t>
      </w:r>
      <w:r w:rsidR="00451015">
        <w:rPr>
          <w:rFonts w:ascii="Arial" w:hAnsi="Arial" w:cs="Arial"/>
          <w:bCs/>
          <w:sz w:val="26"/>
          <w:szCs w:val="26"/>
          <w:u w:val="single"/>
        </w:rPr>
        <w:t xml:space="preserve">la que se encuentran </w:t>
      </w:r>
      <w:r w:rsidR="006B420D" w:rsidRPr="003C44E3">
        <w:rPr>
          <w:rFonts w:ascii="Arial" w:hAnsi="Arial" w:cs="Arial"/>
          <w:bCs/>
          <w:sz w:val="26"/>
          <w:szCs w:val="26"/>
          <w:u w:val="single"/>
        </w:rPr>
        <w:t>obligada</w:t>
      </w:r>
      <w:r w:rsidR="00620053">
        <w:rPr>
          <w:rFonts w:ascii="Arial" w:hAnsi="Arial" w:cs="Arial"/>
          <w:bCs/>
          <w:sz w:val="26"/>
          <w:szCs w:val="26"/>
          <w:u w:val="single"/>
        </w:rPr>
        <w:t>s</w:t>
      </w:r>
      <w:r w:rsidR="006B420D">
        <w:rPr>
          <w:rFonts w:ascii="Arial" w:hAnsi="Arial" w:cs="Arial"/>
          <w:bCs/>
          <w:sz w:val="26"/>
          <w:szCs w:val="26"/>
          <w:u w:val="single"/>
        </w:rPr>
        <w:t xml:space="preserve">, de modo que </w:t>
      </w:r>
      <w:r w:rsidR="00620053">
        <w:rPr>
          <w:rFonts w:ascii="Arial" w:hAnsi="Arial" w:cs="Arial"/>
          <w:bCs/>
          <w:sz w:val="26"/>
          <w:szCs w:val="26"/>
          <w:u w:val="single"/>
        </w:rPr>
        <w:t xml:space="preserve">continúa en trámite </w:t>
      </w:r>
      <w:r w:rsidR="006B420D">
        <w:rPr>
          <w:rFonts w:ascii="Arial" w:hAnsi="Arial" w:cs="Arial"/>
          <w:bCs/>
          <w:sz w:val="26"/>
          <w:szCs w:val="26"/>
          <w:u w:val="single"/>
        </w:rPr>
        <w:t xml:space="preserve">el procedimiento de ejecución </w:t>
      </w:r>
      <w:r w:rsidR="00620053">
        <w:rPr>
          <w:rFonts w:ascii="Arial" w:hAnsi="Arial" w:cs="Arial"/>
          <w:bCs/>
          <w:sz w:val="26"/>
          <w:szCs w:val="26"/>
          <w:u w:val="single"/>
        </w:rPr>
        <w:t xml:space="preserve">en </w:t>
      </w:r>
      <w:r w:rsidR="006B420D">
        <w:rPr>
          <w:rFonts w:ascii="Arial" w:hAnsi="Arial" w:cs="Arial"/>
          <w:bCs/>
          <w:sz w:val="26"/>
          <w:szCs w:val="26"/>
          <w:u w:val="single"/>
        </w:rPr>
        <w:t>el juicio de nulidad</w:t>
      </w:r>
      <w:r w:rsidR="006B420D">
        <w:rPr>
          <w:rFonts w:ascii="Arial" w:hAnsi="Arial" w:cs="Arial"/>
          <w:sz w:val="26"/>
          <w:szCs w:val="26"/>
        </w:rPr>
        <w:t xml:space="preserve">; </w:t>
      </w:r>
      <w:r w:rsidR="000D3BE0">
        <w:rPr>
          <w:rFonts w:ascii="Arial" w:hAnsi="Arial" w:cs="Arial"/>
          <w:sz w:val="26"/>
          <w:szCs w:val="26"/>
        </w:rPr>
        <w:t>en consecuencia</w:t>
      </w:r>
      <w:r w:rsidR="006B420D">
        <w:rPr>
          <w:rFonts w:ascii="Arial" w:hAnsi="Arial" w:cs="Arial"/>
          <w:sz w:val="26"/>
          <w:szCs w:val="26"/>
        </w:rPr>
        <w:t xml:space="preserve">, para reparar </w:t>
      </w:r>
      <w:r w:rsidR="00620053">
        <w:rPr>
          <w:rFonts w:ascii="Arial" w:hAnsi="Arial" w:cs="Arial"/>
          <w:sz w:val="26"/>
          <w:szCs w:val="26"/>
        </w:rPr>
        <w:t xml:space="preserve">los </w:t>
      </w:r>
      <w:r w:rsidR="006B420D">
        <w:rPr>
          <w:rFonts w:ascii="Arial" w:hAnsi="Arial" w:cs="Arial"/>
          <w:sz w:val="26"/>
          <w:szCs w:val="26"/>
        </w:rPr>
        <w:t>agravio</w:t>
      </w:r>
      <w:r w:rsidR="00620053">
        <w:rPr>
          <w:rFonts w:ascii="Arial" w:hAnsi="Arial" w:cs="Arial"/>
          <w:sz w:val="26"/>
          <w:szCs w:val="26"/>
        </w:rPr>
        <w:t>s</w:t>
      </w:r>
      <w:r w:rsidR="006B420D">
        <w:rPr>
          <w:rFonts w:ascii="Arial" w:hAnsi="Arial" w:cs="Arial"/>
          <w:sz w:val="26"/>
          <w:szCs w:val="26"/>
        </w:rPr>
        <w:t xml:space="preserve"> </w:t>
      </w:r>
      <w:r w:rsidR="00620053">
        <w:rPr>
          <w:rFonts w:ascii="Arial" w:hAnsi="Arial" w:cs="Arial"/>
          <w:sz w:val="26"/>
          <w:szCs w:val="26"/>
        </w:rPr>
        <w:t xml:space="preserve">ocasionados </w:t>
      </w:r>
      <w:r w:rsidR="006B420D">
        <w:rPr>
          <w:rFonts w:ascii="Arial" w:hAnsi="Arial" w:cs="Arial"/>
          <w:sz w:val="26"/>
          <w:szCs w:val="26"/>
        </w:rPr>
        <w:t>a la recurrente</w:t>
      </w:r>
      <w:r w:rsidR="00620053">
        <w:rPr>
          <w:rFonts w:ascii="Arial" w:hAnsi="Arial" w:cs="Arial"/>
          <w:bCs/>
          <w:sz w:val="26"/>
          <w:szCs w:val="26"/>
        </w:rPr>
        <w:t xml:space="preserve">, </w:t>
      </w:r>
      <w:r w:rsidR="000D3BE0">
        <w:rPr>
          <w:rFonts w:ascii="Arial" w:hAnsi="Arial" w:cs="Arial"/>
          <w:bCs/>
          <w:sz w:val="26"/>
          <w:szCs w:val="26"/>
        </w:rPr>
        <w:t xml:space="preserve">impone </w:t>
      </w:r>
      <w:r w:rsidR="006B420D">
        <w:rPr>
          <w:rFonts w:ascii="Arial" w:hAnsi="Arial" w:cs="Arial"/>
          <w:bCs/>
          <w:sz w:val="26"/>
          <w:szCs w:val="26"/>
        </w:rPr>
        <w:t xml:space="preserve">que esta Sala Superior </w:t>
      </w:r>
      <w:r w:rsidR="006B420D" w:rsidRPr="002A0DDF">
        <w:rPr>
          <w:rFonts w:ascii="Arial" w:hAnsi="Arial" w:cs="Arial"/>
          <w:b/>
          <w:bCs/>
          <w:sz w:val="26"/>
          <w:szCs w:val="26"/>
        </w:rPr>
        <w:t>revoque</w:t>
      </w:r>
      <w:r w:rsidR="006B420D">
        <w:rPr>
          <w:rFonts w:ascii="Arial" w:hAnsi="Arial" w:cs="Arial"/>
          <w:bCs/>
          <w:sz w:val="26"/>
          <w:szCs w:val="26"/>
        </w:rPr>
        <w:t xml:space="preserve"> </w:t>
      </w:r>
      <w:r w:rsidR="006B420D" w:rsidRPr="00B4211F">
        <w:rPr>
          <w:rFonts w:ascii="Arial" w:eastAsia="Times New Roman" w:hAnsi="Arial" w:cs="Arial"/>
          <w:sz w:val="26"/>
          <w:szCs w:val="26"/>
        </w:rPr>
        <w:t xml:space="preserve">el </w:t>
      </w:r>
      <w:r w:rsidR="006B420D">
        <w:rPr>
          <w:rFonts w:ascii="Arial" w:eastAsia="Times New Roman" w:hAnsi="Arial" w:cs="Arial"/>
          <w:sz w:val="26"/>
          <w:szCs w:val="26"/>
        </w:rPr>
        <w:t xml:space="preserve">acuerdo </w:t>
      </w:r>
      <w:r w:rsidR="006B420D" w:rsidRPr="00B4211F">
        <w:rPr>
          <w:rFonts w:ascii="Arial" w:eastAsia="Times New Roman" w:hAnsi="Arial" w:cs="Arial"/>
          <w:sz w:val="26"/>
          <w:szCs w:val="26"/>
        </w:rPr>
        <w:t xml:space="preserve">recurrido, </w:t>
      </w:r>
      <w:r w:rsidR="006B420D" w:rsidRPr="00B4211F">
        <w:rPr>
          <w:rFonts w:ascii="Arial" w:eastAsia="Calibri" w:hAnsi="Arial" w:cs="Arial"/>
          <w:bCs/>
          <w:sz w:val="26"/>
          <w:szCs w:val="26"/>
        </w:rPr>
        <w:t>para dictar otro en los siguientes términos:</w:t>
      </w:r>
      <w:r w:rsidR="00A45D22" w:rsidRPr="00A45D22">
        <w:rPr>
          <w:rFonts w:ascii="Arial" w:hAnsi="Arial"/>
          <w:bCs/>
          <w:color w:val="000000"/>
          <w:sz w:val="26"/>
        </w:rPr>
        <w:t xml:space="preserve"> - - - - - - - - - - - - - - - - - - - - - - - - - - - - - </w:t>
      </w:r>
    </w:p>
    <w:p w14:paraId="69A0ABE1" w14:textId="7F9DAEBD" w:rsidR="00D81A95" w:rsidRPr="00272283" w:rsidRDefault="006B420D" w:rsidP="00D81A95">
      <w:pPr>
        <w:spacing w:after="0" w:line="240" w:lineRule="auto"/>
        <w:ind w:left="567" w:right="616"/>
        <w:jc w:val="both"/>
        <w:rPr>
          <w:rFonts w:ascii="Arial" w:hAnsi="Arial" w:cs="Arial"/>
          <w:i/>
          <w:sz w:val="26"/>
          <w:szCs w:val="26"/>
        </w:rPr>
      </w:pPr>
      <w:r w:rsidRPr="00272283">
        <w:rPr>
          <w:rFonts w:ascii="Arial" w:hAnsi="Arial" w:cs="Arial"/>
          <w:i/>
          <w:color w:val="000000"/>
          <w:sz w:val="26"/>
          <w:szCs w:val="26"/>
        </w:rPr>
        <w:t xml:space="preserve"> “</w:t>
      </w:r>
      <w:r w:rsidR="00D81A95" w:rsidRPr="00272283">
        <w:rPr>
          <w:rFonts w:ascii="Arial" w:hAnsi="Arial" w:cs="Arial"/>
          <w:i/>
          <w:sz w:val="26"/>
          <w:szCs w:val="26"/>
        </w:rPr>
        <w:t xml:space="preserve">Se recibió en la Oficialía de Partes de Términos Primera y Segunda Instancia de este Tribunal, el cinco de julio del año en curso, el </w:t>
      </w:r>
      <w:r w:rsidR="00D81A95" w:rsidRPr="00272283">
        <w:rPr>
          <w:rFonts w:ascii="Arial" w:hAnsi="Arial" w:cs="Arial"/>
          <w:b/>
          <w:i/>
          <w:sz w:val="26"/>
          <w:szCs w:val="26"/>
        </w:rPr>
        <w:t xml:space="preserve">escrito </w:t>
      </w:r>
      <w:r w:rsidR="00D81A95" w:rsidRPr="00272283">
        <w:rPr>
          <w:rFonts w:ascii="Arial" w:hAnsi="Arial" w:cs="Arial"/>
          <w:i/>
          <w:sz w:val="26"/>
          <w:szCs w:val="26"/>
        </w:rPr>
        <w:t xml:space="preserve">de </w:t>
      </w:r>
      <w:r w:rsidR="00454A04">
        <w:rPr>
          <w:rFonts w:ascii="Arial" w:hAnsi="Arial" w:cs="Arial"/>
          <w:i/>
          <w:sz w:val="26"/>
          <w:szCs w:val="26"/>
        </w:rPr>
        <w:t>********</w:t>
      </w:r>
      <w:r w:rsidR="00D81A95" w:rsidRPr="00272283">
        <w:rPr>
          <w:rFonts w:ascii="Arial" w:hAnsi="Arial" w:cs="Arial"/>
          <w:i/>
          <w:sz w:val="26"/>
          <w:szCs w:val="26"/>
        </w:rPr>
        <w:t xml:space="preserve">, </w:t>
      </w:r>
      <w:r w:rsidR="00D81A95" w:rsidRPr="00272283">
        <w:rPr>
          <w:rFonts w:ascii="Arial" w:hAnsi="Arial" w:cs="Arial"/>
          <w:b/>
          <w:i/>
          <w:sz w:val="26"/>
          <w:szCs w:val="26"/>
        </w:rPr>
        <w:t xml:space="preserve">parte actora </w:t>
      </w:r>
      <w:r w:rsidR="00D81A95" w:rsidRPr="00272283">
        <w:rPr>
          <w:rFonts w:ascii="Arial" w:hAnsi="Arial" w:cs="Arial"/>
          <w:i/>
          <w:sz w:val="26"/>
          <w:szCs w:val="26"/>
        </w:rPr>
        <w:t xml:space="preserve">en el presente juicio, por medio del cual </w:t>
      </w:r>
      <w:r w:rsidR="00D81A95" w:rsidRPr="00272283">
        <w:rPr>
          <w:rFonts w:ascii="Arial" w:hAnsi="Arial" w:cs="Arial"/>
          <w:i/>
          <w:sz w:val="26"/>
          <w:szCs w:val="26"/>
          <w:u w:val="single"/>
        </w:rPr>
        <w:t xml:space="preserve">se le tiene manifestando que la sentencia que debe tenerse por incumplida, </w:t>
      </w:r>
      <w:r w:rsidR="00D81A95" w:rsidRPr="00272283">
        <w:rPr>
          <w:rFonts w:ascii="Arial" w:hAnsi="Arial" w:cs="Arial"/>
          <w:i/>
          <w:sz w:val="26"/>
          <w:szCs w:val="26"/>
        </w:rPr>
        <w:t xml:space="preserve">toda vez que la resolución emitida por el Gobernador Constitucional del Estado Libre y Soberano de Oaxaca, respecto a su solicitud de renovación de la concesión </w:t>
      </w:r>
      <w:r w:rsidR="00454A04">
        <w:rPr>
          <w:rFonts w:ascii="Arial" w:hAnsi="Arial" w:cs="Arial"/>
          <w:i/>
          <w:sz w:val="26"/>
          <w:szCs w:val="26"/>
        </w:rPr>
        <w:t>********</w:t>
      </w:r>
      <w:r w:rsidR="00D81A95" w:rsidRPr="00272283">
        <w:rPr>
          <w:rFonts w:ascii="Arial" w:hAnsi="Arial" w:cs="Arial"/>
          <w:i/>
          <w:sz w:val="26"/>
          <w:szCs w:val="26"/>
        </w:rPr>
        <w:t xml:space="preserve"> de veintitrés de agosto de dos mil cuatro, carece de legalidad, por lo que se procede a analizar si la sentencia se tiene por cumplida o no. </w:t>
      </w:r>
    </w:p>
    <w:p w14:paraId="53EECBDA" w14:textId="080DEA24" w:rsidR="00D81A95" w:rsidRPr="00272283" w:rsidRDefault="00D81A95" w:rsidP="00D81A95">
      <w:pPr>
        <w:pStyle w:val="Prrafodelista"/>
        <w:numPr>
          <w:ilvl w:val="0"/>
          <w:numId w:val="23"/>
        </w:numPr>
        <w:spacing w:after="0" w:line="240" w:lineRule="auto"/>
        <w:ind w:left="851" w:right="616" w:firstLine="0"/>
        <w:jc w:val="both"/>
        <w:rPr>
          <w:rFonts w:ascii="Arial" w:hAnsi="Arial" w:cs="Arial"/>
          <w:i/>
        </w:rPr>
      </w:pPr>
      <w:r w:rsidRPr="00272283">
        <w:rPr>
          <w:rFonts w:ascii="Arial" w:hAnsi="Arial" w:cs="Arial"/>
          <w:i/>
        </w:rPr>
        <w:t xml:space="preserve">El veintiséis de septiembre de dos mil diecisiete se dictó la sentencia en la que </w:t>
      </w:r>
      <w:r w:rsidRPr="00272283">
        <w:rPr>
          <w:rFonts w:ascii="Arial" w:hAnsi="Arial" w:cs="Arial"/>
          <w:b/>
          <w:i/>
        </w:rPr>
        <w:t xml:space="preserve">se declaró la invalidez de la resolución negativa ficta únicamente respecto de la solicitud para la publicación en el Periódico Oficial del Estado del acuerdo de concesión número </w:t>
      </w:r>
      <w:r w:rsidR="00454A04">
        <w:rPr>
          <w:rFonts w:ascii="Arial" w:hAnsi="Arial" w:cs="Arial"/>
          <w:b/>
          <w:i/>
        </w:rPr>
        <w:t>********</w:t>
      </w:r>
      <w:r w:rsidRPr="00272283">
        <w:rPr>
          <w:rFonts w:ascii="Arial" w:hAnsi="Arial" w:cs="Arial"/>
          <w:b/>
          <w:i/>
        </w:rPr>
        <w:t xml:space="preserve"> de veintitrés de agosto de dos mil catorce, </w:t>
      </w:r>
      <w:r w:rsidRPr="00272283">
        <w:rPr>
          <w:rFonts w:ascii="Arial" w:hAnsi="Arial" w:cs="Arial"/>
          <w:i/>
        </w:rPr>
        <w:t xml:space="preserve">y en cuanto a las otras solicitudes procedió que la autoridad demandada tendría que resolver conforme a derecho sobre la renovación de la concesión del administrado, siendo el Gobernador del Estado quien tiene la facultad de otorgar concesiones o permisos para el establecimiento y exploración de los servicios públicos, previo procedimiento administrativo seguido ante la Secretaría de Vialidad y Transporte (ahora Secretaría de Movilidad) del Estado (sic), por lo que no existe posibilidad legal para que esta Sala Unitaria decidiera si procedía o no la renovación solicitada. </w:t>
      </w:r>
    </w:p>
    <w:p w14:paraId="0B0F405E" w14:textId="77777777" w:rsidR="00D81A95" w:rsidRPr="00272283" w:rsidRDefault="00D81A95" w:rsidP="00D81A95">
      <w:pPr>
        <w:pStyle w:val="Prrafodelista"/>
        <w:numPr>
          <w:ilvl w:val="0"/>
          <w:numId w:val="23"/>
        </w:numPr>
        <w:spacing w:after="0" w:line="240" w:lineRule="auto"/>
        <w:ind w:left="851" w:right="616" w:firstLine="0"/>
        <w:jc w:val="both"/>
        <w:rPr>
          <w:rFonts w:ascii="Arial" w:hAnsi="Arial" w:cs="Arial"/>
          <w:i/>
        </w:rPr>
      </w:pPr>
      <w:r w:rsidRPr="00272283">
        <w:rPr>
          <w:rFonts w:ascii="Arial" w:hAnsi="Arial" w:cs="Arial"/>
          <w:i/>
        </w:rPr>
        <w:t xml:space="preserve">Por auto de veintiuno de noviembre de dos mil diecisiete causó ejecutoria la sentencia dictada el veintiséis de septiembre de dos mil diecisiete. </w:t>
      </w:r>
    </w:p>
    <w:p w14:paraId="63250547" w14:textId="77777777" w:rsidR="00D81A95" w:rsidRPr="00272283" w:rsidRDefault="00D81A95" w:rsidP="00D81A95">
      <w:pPr>
        <w:pStyle w:val="Prrafodelista"/>
        <w:numPr>
          <w:ilvl w:val="0"/>
          <w:numId w:val="23"/>
        </w:numPr>
        <w:spacing w:after="0" w:line="240" w:lineRule="auto"/>
        <w:ind w:left="851" w:right="616" w:firstLine="0"/>
        <w:jc w:val="both"/>
        <w:rPr>
          <w:rFonts w:ascii="Arial" w:hAnsi="Arial" w:cs="Arial"/>
          <w:i/>
        </w:rPr>
      </w:pPr>
      <w:r w:rsidRPr="00272283">
        <w:rPr>
          <w:rFonts w:ascii="Arial" w:hAnsi="Arial" w:cs="Arial"/>
          <w:i/>
        </w:rPr>
        <w:t xml:space="preserve">Mediante acuerdo de treinta de enero de dos mil diecinueve, se tuvo por cumplida la sentencia de mérito. </w:t>
      </w:r>
    </w:p>
    <w:p w14:paraId="1E48584D" w14:textId="6CE1E694" w:rsidR="00D81A95" w:rsidRPr="00272283" w:rsidRDefault="00D81A95" w:rsidP="00D81A95">
      <w:pPr>
        <w:pStyle w:val="Prrafodelista"/>
        <w:numPr>
          <w:ilvl w:val="0"/>
          <w:numId w:val="23"/>
        </w:numPr>
        <w:spacing w:after="0" w:line="240" w:lineRule="auto"/>
        <w:ind w:left="851" w:right="616" w:firstLine="0"/>
        <w:jc w:val="both"/>
        <w:rPr>
          <w:rFonts w:ascii="Arial" w:hAnsi="Arial" w:cs="Arial"/>
          <w:i/>
        </w:rPr>
      </w:pPr>
      <w:r w:rsidRPr="00272283">
        <w:rPr>
          <w:rFonts w:ascii="Arial" w:hAnsi="Arial" w:cs="Arial"/>
          <w:i/>
        </w:rPr>
        <w:t xml:space="preserve">Por proveído de cinco de marzo de dos mil diecinueve, se tuvo a </w:t>
      </w:r>
      <w:r w:rsidR="00454A04">
        <w:rPr>
          <w:rFonts w:ascii="Arial" w:hAnsi="Arial" w:cs="Arial"/>
          <w:i/>
        </w:rPr>
        <w:t>********</w:t>
      </w:r>
      <w:r w:rsidRPr="00272283">
        <w:rPr>
          <w:rFonts w:ascii="Arial" w:hAnsi="Arial" w:cs="Arial"/>
          <w:i/>
        </w:rPr>
        <w:t xml:space="preserve">, parte actora en el presente juicio, interponiendo recurso de revisión en contra del auto de treinta de enero del mismo año, por no estar de acuerdo con el cumplimiento que dio la autoridad demandada a la sentencia. </w:t>
      </w:r>
    </w:p>
    <w:p w14:paraId="58703DD7" w14:textId="77777777" w:rsidR="00D81A95" w:rsidRPr="00272283" w:rsidRDefault="00D81A95" w:rsidP="00D81A95">
      <w:pPr>
        <w:pStyle w:val="Prrafodelista"/>
        <w:numPr>
          <w:ilvl w:val="0"/>
          <w:numId w:val="23"/>
        </w:numPr>
        <w:spacing w:after="0" w:line="240" w:lineRule="auto"/>
        <w:ind w:left="851" w:right="616" w:firstLine="0"/>
        <w:jc w:val="both"/>
        <w:rPr>
          <w:rFonts w:ascii="Arial" w:hAnsi="Arial" w:cs="Arial"/>
          <w:i/>
        </w:rPr>
      </w:pPr>
      <w:r w:rsidRPr="00272283">
        <w:rPr>
          <w:rFonts w:ascii="Arial" w:hAnsi="Arial" w:cs="Arial"/>
          <w:i/>
        </w:rPr>
        <w:t xml:space="preserve">El trece de marzo de dos mil diecinueve, los Magistrados integrantes de la Sala Superior de este Tribunal, tuvieron a bien resolver el recurso de revisión interpuesto por la actora, por medio del cual declararon modificar el auto recurrido quedando en los siguientes términos: </w:t>
      </w:r>
    </w:p>
    <w:p w14:paraId="65013FF6" w14:textId="77777777" w:rsidR="00D81A95" w:rsidRPr="00272283" w:rsidRDefault="00D81A95" w:rsidP="00D81A95">
      <w:pPr>
        <w:pStyle w:val="Prrafodelista"/>
        <w:spacing w:after="0" w:line="240" w:lineRule="auto"/>
        <w:ind w:left="567" w:right="616"/>
        <w:jc w:val="both"/>
        <w:rPr>
          <w:rFonts w:ascii="Arial" w:hAnsi="Arial" w:cs="Arial"/>
          <w:i/>
        </w:rPr>
      </w:pPr>
    </w:p>
    <w:p w14:paraId="7BFFBEEB" w14:textId="77777777" w:rsidR="00D81A95" w:rsidRPr="00272283" w:rsidRDefault="00D81A95" w:rsidP="00D81A95">
      <w:pPr>
        <w:pStyle w:val="Prrafodelista"/>
        <w:spacing w:after="0" w:line="240" w:lineRule="auto"/>
        <w:ind w:left="1134" w:right="616"/>
        <w:jc w:val="both"/>
        <w:rPr>
          <w:rFonts w:ascii="Arial" w:hAnsi="Arial" w:cs="Arial"/>
          <w:i/>
        </w:rPr>
      </w:pPr>
      <w:r w:rsidRPr="00272283">
        <w:rPr>
          <w:rFonts w:ascii="Arial" w:hAnsi="Arial" w:cs="Arial"/>
          <w:i/>
        </w:rPr>
        <w:t xml:space="preserve">“(…) es procedente requerir al Encargado del Despacho actual de la Secretaría de Movilidad del Estado, para que dentro del plazo de </w:t>
      </w:r>
      <w:r w:rsidRPr="00272283">
        <w:rPr>
          <w:rFonts w:ascii="Arial" w:hAnsi="Arial" w:cs="Arial"/>
          <w:b/>
          <w:i/>
        </w:rPr>
        <w:t xml:space="preserve">24 VEINTICUATRO HORAS </w:t>
      </w:r>
      <w:r w:rsidRPr="00272283">
        <w:rPr>
          <w:rFonts w:ascii="Arial" w:hAnsi="Arial" w:cs="Arial"/>
          <w:i/>
        </w:rPr>
        <w:t xml:space="preserve">(…) cumplimente la sentencia de 26 veintiséis de septiembre de 2017 dos mil diecisiete (sic); así mismo deberá requerir al Titular del Poder Ejecutivo del Estado, para que en términos del artículo 182,  de la Ley que rige el procedimiento, dentro del plazo de tres días, cumpla en sus términos la sentencia de referencia y determine lo que en derecho corresponda respecto a la petición formulada en relación a la renovación de la concesión, dictando determinación en la que resuelva respecto de la procedencia o no de la renovación de la concesión solicitada, fundando su competencia para emitir el mismo”. </w:t>
      </w:r>
    </w:p>
    <w:p w14:paraId="1D4C358F" w14:textId="77777777" w:rsidR="00D81A95" w:rsidRPr="00272283" w:rsidRDefault="00D81A95" w:rsidP="00D81A95">
      <w:pPr>
        <w:pStyle w:val="Prrafodelista"/>
        <w:spacing w:after="0" w:line="240" w:lineRule="auto"/>
        <w:ind w:left="567" w:right="616"/>
        <w:jc w:val="both"/>
        <w:rPr>
          <w:rFonts w:ascii="Arial" w:hAnsi="Arial" w:cs="Arial"/>
          <w:i/>
        </w:rPr>
      </w:pPr>
    </w:p>
    <w:p w14:paraId="0FAF6FEA" w14:textId="571B63E5" w:rsidR="00D81A95" w:rsidRPr="00272283" w:rsidRDefault="00D81A95" w:rsidP="00D81A95">
      <w:pPr>
        <w:pStyle w:val="Prrafodelista"/>
        <w:numPr>
          <w:ilvl w:val="0"/>
          <w:numId w:val="24"/>
        </w:numPr>
        <w:spacing w:after="0" w:line="240" w:lineRule="auto"/>
        <w:ind w:left="851" w:right="616" w:firstLine="0"/>
        <w:jc w:val="both"/>
        <w:rPr>
          <w:rFonts w:ascii="Arial" w:hAnsi="Arial" w:cs="Arial"/>
          <w:i/>
          <w:u w:val="single"/>
        </w:rPr>
      </w:pPr>
      <w:r w:rsidRPr="00272283">
        <w:rPr>
          <w:rFonts w:ascii="Arial" w:hAnsi="Arial" w:cs="Arial"/>
          <w:i/>
        </w:rPr>
        <w:t xml:space="preserve">El uno de marzo de dos mil veintiuno, se recibió en la Oficialía de Partes Común de Primera Instancia de este Tribunal, el oficio número </w:t>
      </w:r>
      <w:r w:rsidR="00454A04">
        <w:rPr>
          <w:rFonts w:ascii="Arial" w:hAnsi="Arial" w:cs="Arial"/>
          <w:i/>
        </w:rPr>
        <w:t>********</w:t>
      </w:r>
      <w:r w:rsidRPr="00272283">
        <w:rPr>
          <w:rFonts w:ascii="Arial" w:hAnsi="Arial" w:cs="Arial"/>
          <w:i/>
        </w:rPr>
        <w:t xml:space="preserve">, suscrito por Marcos Antonio Martínez Guzmán, quien ostenta el carácter de Director Jurídico de la Secretaría de Movilidad, por medio del cual remitió copia certificada del oficio </w:t>
      </w:r>
      <w:r w:rsidR="00454A04">
        <w:rPr>
          <w:rFonts w:ascii="Arial" w:hAnsi="Arial" w:cs="Arial"/>
          <w:i/>
        </w:rPr>
        <w:t>********</w:t>
      </w:r>
      <w:r w:rsidRPr="00272283">
        <w:rPr>
          <w:rFonts w:ascii="Arial" w:hAnsi="Arial" w:cs="Arial"/>
          <w:i/>
        </w:rPr>
        <w:t xml:space="preserve">, que visto su contenido se advierte que se solicitó al Jefe de la Unidad del Periódico Oficial del Gobierno del Estado, girara instrucciones para que se publicara por </w:t>
      </w:r>
      <w:proofErr w:type="spellStart"/>
      <w:r w:rsidRPr="00272283">
        <w:rPr>
          <w:rFonts w:ascii="Arial" w:hAnsi="Arial" w:cs="Arial"/>
          <w:i/>
        </w:rPr>
        <w:t>unica</w:t>
      </w:r>
      <w:proofErr w:type="spellEnd"/>
      <w:r w:rsidRPr="00272283">
        <w:rPr>
          <w:rFonts w:ascii="Arial" w:hAnsi="Arial" w:cs="Arial"/>
          <w:i/>
        </w:rPr>
        <w:t xml:space="preserve"> ocasión en el Periódico Oficial del Gobierno del Estado, el acuerdo de concesión número </w:t>
      </w:r>
      <w:r w:rsidR="00454A04">
        <w:rPr>
          <w:rFonts w:ascii="Arial" w:hAnsi="Arial" w:cs="Arial"/>
          <w:i/>
        </w:rPr>
        <w:t>********</w:t>
      </w:r>
      <w:r w:rsidRPr="00272283">
        <w:rPr>
          <w:rFonts w:ascii="Arial" w:hAnsi="Arial" w:cs="Arial"/>
          <w:i/>
        </w:rPr>
        <w:t xml:space="preserve"> a nombre de </w:t>
      </w:r>
      <w:r w:rsidR="00454A04">
        <w:rPr>
          <w:rFonts w:ascii="Arial" w:hAnsi="Arial" w:cs="Arial"/>
          <w:i/>
        </w:rPr>
        <w:t>********</w:t>
      </w:r>
      <w:r w:rsidRPr="00272283">
        <w:rPr>
          <w:rFonts w:ascii="Arial" w:hAnsi="Arial" w:cs="Arial"/>
          <w:i/>
        </w:rPr>
        <w:t xml:space="preserve">, con lo que se tiene dando cumplimiento a la resolución dictada en el recurso de revisión el trece de marzo de dos mil diecinueve por los Magistrados integrantes de la Sala Superior de este Tribunal. </w:t>
      </w:r>
    </w:p>
    <w:p w14:paraId="586529FD" w14:textId="523CE220" w:rsidR="00D81A95" w:rsidRPr="00272283" w:rsidRDefault="00D81A95" w:rsidP="00DE62B5">
      <w:pPr>
        <w:pStyle w:val="Prrafodelista"/>
        <w:numPr>
          <w:ilvl w:val="0"/>
          <w:numId w:val="24"/>
        </w:numPr>
        <w:spacing w:line="240" w:lineRule="auto"/>
        <w:ind w:left="851" w:right="616" w:firstLine="0"/>
        <w:jc w:val="both"/>
        <w:rPr>
          <w:rFonts w:ascii="Arial" w:hAnsi="Arial" w:cs="Arial"/>
          <w:i/>
          <w:u w:val="single"/>
        </w:rPr>
      </w:pPr>
      <w:r w:rsidRPr="00272283">
        <w:rPr>
          <w:rFonts w:ascii="Arial" w:hAnsi="Arial" w:cs="Arial"/>
          <w:i/>
        </w:rPr>
        <w:t xml:space="preserve">Por otra parte, el 13 trece de mayo de dos mil veintiuno (sic) del año en curso, se recibió en la Oficialía de Partes Común de Primera Instancia de este Tribunal, el oficio número </w:t>
      </w:r>
      <w:r w:rsidR="00454A04">
        <w:rPr>
          <w:rFonts w:ascii="Arial" w:hAnsi="Arial" w:cs="Arial"/>
          <w:i/>
        </w:rPr>
        <w:t>********</w:t>
      </w:r>
      <w:r w:rsidRPr="00272283">
        <w:rPr>
          <w:rFonts w:ascii="Arial" w:hAnsi="Arial" w:cs="Arial"/>
          <w:i/>
        </w:rPr>
        <w:t xml:space="preserve">, suscrito por Marcos Antonio Martínez Guzmán, quien ostenta el carácter de Director Jurídico de la Secretaría de Movilidad, por medio del cual remite copia certificada del acuerdo de siete de enero de dos mil veintiuno emitido por el Gobernador Constitucional del Estado Libre y Soberano de Oaxaca, en el que resolvió que no ha lugar a renovar el acuerdo de concesión </w:t>
      </w:r>
      <w:r w:rsidR="00454A04">
        <w:rPr>
          <w:rFonts w:ascii="Arial" w:hAnsi="Arial" w:cs="Arial"/>
          <w:i/>
        </w:rPr>
        <w:t>********</w:t>
      </w:r>
      <w:r w:rsidRPr="00272283">
        <w:rPr>
          <w:rFonts w:ascii="Arial" w:hAnsi="Arial" w:cs="Arial"/>
          <w:i/>
        </w:rPr>
        <w:t xml:space="preserve"> de veintitrés de agosto de dos mil cuatro. </w:t>
      </w:r>
    </w:p>
    <w:p w14:paraId="727608CF" w14:textId="34BD73D4" w:rsidR="003916CB" w:rsidRPr="00272283" w:rsidRDefault="0072419B" w:rsidP="003916CB">
      <w:pPr>
        <w:pStyle w:val="Prrafodelista"/>
        <w:spacing w:before="240" w:line="240" w:lineRule="auto"/>
        <w:ind w:right="49" w:firstLine="131"/>
        <w:jc w:val="both"/>
        <w:rPr>
          <w:rFonts w:ascii="Arial" w:eastAsia="Calibri" w:hAnsi="Arial" w:cs="Arial"/>
          <w:bCs/>
          <w:i/>
          <w:sz w:val="26"/>
          <w:szCs w:val="26"/>
        </w:rPr>
      </w:pPr>
      <w:r w:rsidRPr="00272283">
        <w:rPr>
          <w:rFonts w:ascii="Arial" w:hAnsi="Arial" w:cs="Arial"/>
          <w:bCs/>
          <w:i/>
          <w:color w:val="000000"/>
          <w:sz w:val="26"/>
          <w:szCs w:val="26"/>
        </w:rPr>
        <w:t xml:space="preserve">En consecuencia, </w:t>
      </w:r>
      <w:r w:rsidRPr="00272283">
        <w:rPr>
          <w:rFonts w:ascii="Arial" w:hAnsi="Arial" w:cs="Arial"/>
          <w:i/>
          <w:sz w:val="26"/>
          <w:szCs w:val="26"/>
        </w:rPr>
        <w:t xml:space="preserve">el cumplimiento de la sentencia consiste en: </w:t>
      </w:r>
      <w:r w:rsidRPr="00272283">
        <w:rPr>
          <w:rFonts w:ascii="Arial" w:hAnsi="Arial" w:cs="Arial"/>
          <w:b/>
          <w:bCs/>
          <w:i/>
          <w:sz w:val="26"/>
          <w:szCs w:val="26"/>
        </w:rPr>
        <w:t>1.</w:t>
      </w:r>
      <w:r w:rsidRPr="00272283">
        <w:rPr>
          <w:rFonts w:ascii="Arial" w:hAnsi="Arial" w:cs="Arial"/>
          <w:i/>
          <w:sz w:val="26"/>
          <w:szCs w:val="26"/>
        </w:rPr>
        <w:t xml:space="preserve"> Que la autoridad demandada, Secretario de Vialidad y Transporte, actualmente Secretario de Movilidad en el Estado de Oaxaca, </w:t>
      </w:r>
      <w:r w:rsidRPr="00272283">
        <w:rPr>
          <w:rFonts w:ascii="Arial" w:hAnsi="Arial" w:cs="Arial"/>
          <w:bCs/>
          <w:i/>
          <w:sz w:val="26"/>
          <w:szCs w:val="26"/>
        </w:rPr>
        <w:t xml:space="preserve">acredite ante la Sala de Primera Instancia, </w:t>
      </w:r>
      <w:r w:rsidRPr="00272283">
        <w:rPr>
          <w:rFonts w:ascii="Arial" w:hAnsi="Arial" w:cs="Arial"/>
          <w:i/>
          <w:sz w:val="26"/>
          <w:szCs w:val="26"/>
          <w:u w:val="single"/>
        </w:rPr>
        <w:t>únicamente</w:t>
      </w:r>
      <w:r w:rsidRPr="00272283">
        <w:rPr>
          <w:rFonts w:ascii="Arial" w:hAnsi="Arial" w:cs="Arial"/>
          <w:i/>
          <w:sz w:val="26"/>
          <w:szCs w:val="26"/>
        </w:rPr>
        <w:t xml:space="preserve"> </w:t>
      </w:r>
      <w:r w:rsidRPr="00272283">
        <w:rPr>
          <w:rFonts w:ascii="Arial" w:hAnsi="Arial" w:cs="Arial"/>
          <w:bCs/>
          <w:i/>
          <w:sz w:val="26"/>
          <w:szCs w:val="26"/>
        </w:rPr>
        <w:t xml:space="preserve">con el acuse de recibo, que le giró oficio al Jefe de la Unidad del Periódico Oficial del Gobierno del Estado, para que éste publique el acuerdo de concesión </w:t>
      </w:r>
      <w:r w:rsidR="00454A04">
        <w:rPr>
          <w:rFonts w:ascii="Arial" w:hAnsi="Arial" w:cs="Arial"/>
          <w:bCs/>
          <w:i/>
          <w:sz w:val="26"/>
          <w:szCs w:val="26"/>
        </w:rPr>
        <w:t>********</w:t>
      </w:r>
      <w:r w:rsidRPr="00272283">
        <w:rPr>
          <w:rFonts w:ascii="Arial" w:hAnsi="Arial" w:cs="Arial"/>
          <w:bCs/>
          <w:i/>
          <w:sz w:val="26"/>
          <w:szCs w:val="26"/>
        </w:rPr>
        <w:t xml:space="preserve">, </w:t>
      </w:r>
      <w:r w:rsidRPr="00272283">
        <w:rPr>
          <w:rFonts w:ascii="Arial" w:hAnsi="Arial" w:cs="Arial"/>
          <w:bCs/>
          <w:i/>
          <w:sz w:val="26"/>
          <w:szCs w:val="26"/>
          <w:u w:val="single"/>
        </w:rPr>
        <w:t>para conocimiento de la actora</w:t>
      </w:r>
      <w:r w:rsidRPr="00272283">
        <w:rPr>
          <w:rFonts w:ascii="Arial" w:hAnsi="Arial" w:cs="Arial"/>
          <w:bCs/>
          <w:i/>
          <w:sz w:val="26"/>
          <w:szCs w:val="26"/>
        </w:rPr>
        <w:t xml:space="preserve">, y </w:t>
      </w:r>
      <w:r w:rsidRPr="00272283">
        <w:rPr>
          <w:rFonts w:ascii="Arial" w:hAnsi="Arial" w:cs="Arial"/>
          <w:b/>
          <w:i/>
          <w:sz w:val="26"/>
          <w:szCs w:val="26"/>
        </w:rPr>
        <w:t>2.</w:t>
      </w:r>
      <w:r w:rsidRPr="00272283">
        <w:rPr>
          <w:rFonts w:ascii="Arial" w:hAnsi="Arial" w:cs="Arial"/>
          <w:bCs/>
          <w:i/>
          <w:sz w:val="26"/>
          <w:szCs w:val="26"/>
        </w:rPr>
        <w:t xml:space="preserve"> Que la autoridad vinculada, Gobernador Constitucional del Estado de Oaxaca, conteste la petición que la actora formuló desde el 14 catorce de julio de 2009 dos mil nueve y emita el acuerdo en el que además de fundar su competencia para resolver la solicitud planteada, </w:t>
      </w:r>
      <w:r w:rsidRPr="00272283">
        <w:rPr>
          <w:rFonts w:ascii="Arial" w:hAnsi="Arial" w:cs="Arial"/>
          <w:bCs/>
          <w:i/>
          <w:sz w:val="26"/>
          <w:szCs w:val="26"/>
          <w:u w:val="single"/>
        </w:rPr>
        <w:t>determine lo que en derecho corresponda</w:t>
      </w:r>
      <w:r w:rsidRPr="00272283">
        <w:rPr>
          <w:rFonts w:ascii="Arial" w:hAnsi="Arial" w:cs="Arial"/>
          <w:bCs/>
          <w:i/>
          <w:sz w:val="26"/>
          <w:szCs w:val="26"/>
        </w:rPr>
        <w:t xml:space="preserve"> respecto a la procedencia o no, de la renovación de concesión número </w:t>
      </w:r>
      <w:r w:rsidR="00454A04">
        <w:rPr>
          <w:rFonts w:ascii="Arial" w:hAnsi="Arial" w:cs="Arial"/>
          <w:bCs/>
          <w:i/>
          <w:sz w:val="26"/>
          <w:szCs w:val="26"/>
        </w:rPr>
        <w:t>********</w:t>
      </w:r>
      <w:r w:rsidRPr="00272283">
        <w:rPr>
          <w:rFonts w:ascii="Arial" w:eastAsia="Calibri" w:hAnsi="Arial" w:cs="Arial"/>
          <w:bCs/>
          <w:i/>
          <w:sz w:val="26"/>
          <w:szCs w:val="26"/>
        </w:rPr>
        <w:t xml:space="preserve">. </w:t>
      </w:r>
    </w:p>
    <w:p w14:paraId="5D82832A" w14:textId="29B5F618" w:rsidR="0072419B" w:rsidRPr="00272283" w:rsidRDefault="0072419B" w:rsidP="003916CB">
      <w:pPr>
        <w:pStyle w:val="Prrafodelista"/>
        <w:spacing w:before="240" w:line="240" w:lineRule="auto"/>
        <w:ind w:right="49" w:firstLine="131"/>
        <w:jc w:val="both"/>
        <w:rPr>
          <w:rFonts w:ascii="Arial" w:hAnsi="Arial" w:cs="Arial"/>
          <w:bCs/>
          <w:i/>
          <w:sz w:val="26"/>
          <w:szCs w:val="26"/>
        </w:rPr>
      </w:pPr>
      <w:r w:rsidRPr="00272283">
        <w:rPr>
          <w:rFonts w:ascii="Arial" w:hAnsi="Arial" w:cs="Arial"/>
          <w:i/>
          <w:sz w:val="26"/>
          <w:szCs w:val="26"/>
        </w:rPr>
        <w:t>Ahora, con relación al primer cumplimiento</w:t>
      </w:r>
      <w:r w:rsidR="005F36C3" w:rsidRPr="00272283">
        <w:rPr>
          <w:rFonts w:ascii="Arial" w:hAnsi="Arial" w:cs="Arial"/>
          <w:i/>
          <w:sz w:val="26"/>
          <w:szCs w:val="26"/>
        </w:rPr>
        <w:t>, si bien la autoridad demandada ya exhibió ante esta Sala, el acuse de recibo de la</w:t>
      </w:r>
      <w:r w:rsidR="005F36C3" w:rsidRPr="00272283">
        <w:rPr>
          <w:rFonts w:ascii="Arial" w:hAnsi="Arial" w:cs="Arial"/>
          <w:bCs/>
          <w:i/>
          <w:sz w:val="26"/>
          <w:szCs w:val="26"/>
        </w:rPr>
        <w:t xml:space="preserve"> Unidad del Periódico Oficial del Gobierno del Estado, del oficio </w:t>
      </w:r>
      <w:r w:rsidR="00454A04">
        <w:rPr>
          <w:rFonts w:ascii="Arial" w:hAnsi="Arial" w:cs="Arial"/>
          <w:bCs/>
          <w:i/>
          <w:sz w:val="26"/>
          <w:szCs w:val="26"/>
        </w:rPr>
        <w:t>********</w:t>
      </w:r>
      <w:r w:rsidR="005F36C3" w:rsidRPr="00272283">
        <w:rPr>
          <w:rFonts w:ascii="Arial" w:hAnsi="Arial" w:cs="Arial"/>
          <w:bCs/>
          <w:i/>
          <w:sz w:val="26"/>
          <w:szCs w:val="26"/>
        </w:rPr>
        <w:t xml:space="preserve"> al titular de esa Unidad, para que publique el acuerdo de concesión </w:t>
      </w:r>
      <w:r w:rsidR="00454A04">
        <w:rPr>
          <w:rFonts w:ascii="Arial" w:hAnsi="Arial" w:cs="Arial"/>
          <w:bCs/>
          <w:i/>
          <w:sz w:val="26"/>
          <w:szCs w:val="26"/>
        </w:rPr>
        <w:t>********</w:t>
      </w:r>
      <w:r w:rsidR="005F36C3" w:rsidRPr="00272283">
        <w:rPr>
          <w:rFonts w:ascii="Arial" w:hAnsi="Arial" w:cs="Arial"/>
          <w:bCs/>
          <w:i/>
          <w:sz w:val="26"/>
          <w:szCs w:val="26"/>
        </w:rPr>
        <w:t xml:space="preserve">; falta que la autoridad demuestre que el acuse de recibo que exhibió, lo haya hecho del conocimiento de la actora, máxime que en el texto de ese oficio con acuse de recibo, se señala que la interesada debe realizar el pago de derecho correspondiente ante el fisco estatal, para publicar el acuerdo de concesión en el Periódico Oficial del Gobierno del Estado, pues en la sentencia no se eximió a la actora de dicho cargo; por tanto, para considerar acatada la primera orden de la sentencia, la autoridad demandada debe notificar a la actora el acuse de recibo </w:t>
      </w:r>
      <w:r w:rsidR="005F36C3" w:rsidRPr="00272283">
        <w:rPr>
          <w:rFonts w:ascii="Arial" w:hAnsi="Arial" w:cs="Arial"/>
          <w:bCs/>
          <w:i/>
          <w:sz w:val="26"/>
          <w:szCs w:val="26"/>
        </w:rPr>
        <w:lastRenderedPageBreak/>
        <w:t xml:space="preserve">del oficio </w:t>
      </w:r>
      <w:r w:rsidR="00454A04">
        <w:rPr>
          <w:rFonts w:ascii="Arial" w:hAnsi="Arial" w:cs="Arial"/>
          <w:bCs/>
          <w:i/>
          <w:sz w:val="26"/>
          <w:szCs w:val="26"/>
        </w:rPr>
        <w:t>********</w:t>
      </w:r>
      <w:r w:rsidR="005F36C3" w:rsidRPr="00272283">
        <w:rPr>
          <w:rFonts w:ascii="Arial" w:hAnsi="Arial" w:cs="Arial"/>
          <w:bCs/>
          <w:i/>
          <w:sz w:val="26"/>
          <w:szCs w:val="26"/>
        </w:rPr>
        <w:t xml:space="preserve"> de 27 veintisiete de agosto de 2020 dos mil veinte que remitió al titular de la Unidad del Periódico Oficial del Gobierno del Estado, para su conocimiento; una vez que lo haga, deberá remitir a la Sala de Primera Instancia, el documento en que conste la entrega a la </w:t>
      </w:r>
      <w:r w:rsidR="002462B5" w:rsidRPr="00272283">
        <w:rPr>
          <w:rFonts w:ascii="Arial" w:hAnsi="Arial" w:cs="Arial"/>
          <w:bCs/>
          <w:i/>
          <w:sz w:val="26"/>
          <w:szCs w:val="26"/>
        </w:rPr>
        <w:t xml:space="preserve">actora </w:t>
      </w:r>
      <w:r w:rsidR="005F36C3" w:rsidRPr="00272283">
        <w:rPr>
          <w:rFonts w:ascii="Arial" w:hAnsi="Arial" w:cs="Arial"/>
          <w:bCs/>
          <w:i/>
          <w:sz w:val="26"/>
          <w:szCs w:val="26"/>
        </w:rPr>
        <w:t xml:space="preserve">de la copia certificada del oficio que entregó a </w:t>
      </w:r>
      <w:r w:rsidR="005F36C3" w:rsidRPr="00272283">
        <w:rPr>
          <w:rFonts w:ascii="Arial" w:hAnsi="Arial" w:cs="Arial"/>
          <w:i/>
          <w:sz w:val="26"/>
          <w:szCs w:val="26"/>
        </w:rPr>
        <w:t>la</w:t>
      </w:r>
      <w:r w:rsidR="005F36C3" w:rsidRPr="00272283">
        <w:rPr>
          <w:rFonts w:ascii="Arial" w:hAnsi="Arial" w:cs="Arial"/>
          <w:bCs/>
          <w:i/>
          <w:sz w:val="26"/>
          <w:szCs w:val="26"/>
        </w:rPr>
        <w:t xml:space="preserve"> Unidad del Periódico Oficial del Gobierno del Estado, para que se le tenga por enterada del mismo.</w:t>
      </w:r>
      <w:r w:rsidR="00366D58" w:rsidRPr="00272283">
        <w:rPr>
          <w:rFonts w:ascii="Arial" w:hAnsi="Arial" w:cs="Arial"/>
          <w:bCs/>
          <w:i/>
          <w:sz w:val="26"/>
          <w:szCs w:val="26"/>
        </w:rPr>
        <w:t xml:space="preserve"> </w:t>
      </w:r>
    </w:p>
    <w:p w14:paraId="2BB818CD" w14:textId="5BC90698" w:rsidR="002F0AE8" w:rsidRPr="00272283" w:rsidRDefault="0072419B" w:rsidP="002F0AE8">
      <w:pPr>
        <w:pStyle w:val="Prrafodelista"/>
        <w:tabs>
          <w:tab w:val="left" w:pos="6435"/>
        </w:tabs>
        <w:spacing w:line="240" w:lineRule="auto"/>
        <w:jc w:val="both"/>
        <w:rPr>
          <w:rFonts w:ascii="Arial" w:hAnsi="Arial" w:cs="Arial"/>
          <w:bCs/>
          <w:i/>
          <w:sz w:val="26"/>
          <w:szCs w:val="26"/>
        </w:rPr>
      </w:pPr>
      <w:r w:rsidRPr="00272283">
        <w:rPr>
          <w:rFonts w:ascii="Arial" w:hAnsi="Arial" w:cs="Arial"/>
          <w:bCs/>
          <w:i/>
          <w:sz w:val="26"/>
          <w:szCs w:val="26"/>
        </w:rPr>
        <w:t>Re</w:t>
      </w:r>
      <w:r w:rsidR="003916CB" w:rsidRPr="00272283">
        <w:rPr>
          <w:rFonts w:ascii="Arial" w:hAnsi="Arial" w:cs="Arial"/>
          <w:bCs/>
          <w:i/>
          <w:sz w:val="26"/>
          <w:szCs w:val="26"/>
        </w:rPr>
        <w:t xml:space="preserve">specto al </w:t>
      </w:r>
      <w:r w:rsidRPr="00272283">
        <w:rPr>
          <w:rFonts w:ascii="Arial" w:hAnsi="Arial" w:cs="Arial"/>
          <w:bCs/>
          <w:i/>
          <w:sz w:val="26"/>
          <w:szCs w:val="26"/>
        </w:rPr>
        <w:t xml:space="preserve">segundo cumplimiento, </w:t>
      </w:r>
      <w:r w:rsidR="0046221C" w:rsidRPr="00272283">
        <w:rPr>
          <w:rFonts w:ascii="Arial" w:hAnsi="Arial" w:cs="Arial"/>
          <w:bCs/>
          <w:i/>
          <w:sz w:val="26"/>
          <w:szCs w:val="26"/>
        </w:rPr>
        <w:t xml:space="preserve">si bien </w:t>
      </w:r>
      <w:r w:rsidR="006076ED" w:rsidRPr="00272283">
        <w:rPr>
          <w:rFonts w:ascii="Arial" w:hAnsi="Arial" w:cs="Arial"/>
          <w:bCs/>
          <w:i/>
          <w:sz w:val="26"/>
          <w:szCs w:val="26"/>
        </w:rPr>
        <w:t xml:space="preserve">Gobernador Constitucional del Estado de Oaxaca </w:t>
      </w:r>
      <w:r w:rsidR="0046221C" w:rsidRPr="00272283">
        <w:rPr>
          <w:rFonts w:ascii="Arial" w:hAnsi="Arial" w:cs="Arial"/>
          <w:bCs/>
          <w:i/>
          <w:sz w:val="26"/>
          <w:szCs w:val="26"/>
        </w:rPr>
        <w:t xml:space="preserve">emitió la resolución de siete de enero de dos mil veintiuno, </w:t>
      </w:r>
      <w:r w:rsidR="006076ED" w:rsidRPr="00272283">
        <w:rPr>
          <w:rFonts w:ascii="Arial" w:hAnsi="Arial" w:cs="Arial"/>
          <w:bCs/>
          <w:i/>
          <w:sz w:val="26"/>
          <w:szCs w:val="26"/>
        </w:rPr>
        <w:t xml:space="preserve">con </w:t>
      </w:r>
      <w:r w:rsidR="0046221C" w:rsidRPr="00272283">
        <w:rPr>
          <w:rFonts w:ascii="Arial" w:hAnsi="Arial" w:cs="Arial"/>
          <w:bCs/>
          <w:i/>
          <w:sz w:val="26"/>
          <w:szCs w:val="26"/>
        </w:rPr>
        <w:t xml:space="preserve">la que contestó la petición de la </w:t>
      </w:r>
      <w:r w:rsidR="006076ED" w:rsidRPr="00272283">
        <w:rPr>
          <w:rFonts w:ascii="Arial" w:hAnsi="Arial" w:cs="Arial"/>
          <w:bCs/>
          <w:i/>
          <w:sz w:val="26"/>
          <w:szCs w:val="26"/>
        </w:rPr>
        <w:t xml:space="preserve">actora </w:t>
      </w:r>
      <w:r w:rsidR="0046221C" w:rsidRPr="00272283">
        <w:rPr>
          <w:rFonts w:ascii="Arial" w:hAnsi="Arial" w:cs="Arial"/>
          <w:bCs/>
          <w:i/>
          <w:sz w:val="26"/>
          <w:szCs w:val="26"/>
        </w:rPr>
        <w:t xml:space="preserve">y para ello fundó su competencia en los artículos </w:t>
      </w:r>
      <w:r w:rsidR="0046221C" w:rsidRPr="00272283">
        <w:rPr>
          <w:rFonts w:ascii="Arial" w:hAnsi="Arial" w:cs="Arial"/>
          <w:bCs/>
          <w:i/>
          <w:color w:val="000000"/>
          <w:sz w:val="26"/>
          <w:szCs w:val="26"/>
        </w:rPr>
        <w:t>82 de la Constitución Política del Estado Libre y Soberano de Oaxaca, 6° y 23 de la Ley Orgánica del Poder Ejecutivo del Estado, 7° fracción IV, 7 Bis y 18 de la Ley de Tránsito Reformada en el Estado</w:t>
      </w:r>
      <w:r w:rsidR="003B4A18" w:rsidRPr="00272283">
        <w:rPr>
          <w:rFonts w:ascii="Arial" w:hAnsi="Arial" w:cs="Arial"/>
          <w:bCs/>
          <w:i/>
          <w:sz w:val="26"/>
          <w:szCs w:val="26"/>
        </w:rPr>
        <w:t xml:space="preserve">; </w:t>
      </w:r>
      <w:r w:rsidRPr="00272283">
        <w:rPr>
          <w:rFonts w:ascii="Arial" w:hAnsi="Arial" w:cs="Arial"/>
          <w:bCs/>
          <w:i/>
          <w:sz w:val="26"/>
          <w:szCs w:val="26"/>
        </w:rPr>
        <w:t xml:space="preserve"> de</w:t>
      </w:r>
      <w:r w:rsidR="0046221C" w:rsidRPr="00272283">
        <w:rPr>
          <w:rFonts w:ascii="Arial" w:hAnsi="Arial" w:cs="Arial"/>
          <w:bCs/>
          <w:i/>
          <w:sz w:val="26"/>
          <w:szCs w:val="26"/>
        </w:rPr>
        <w:t xml:space="preserve"> su </w:t>
      </w:r>
      <w:r w:rsidRPr="00272283">
        <w:rPr>
          <w:rFonts w:ascii="Arial" w:hAnsi="Arial" w:cs="Arial"/>
          <w:bCs/>
          <w:i/>
          <w:sz w:val="26"/>
          <w:szCs w:val="26"/>
        </w:rPr>
        <w:t>tenor se advierte que los alcances de lo ordenado en la sentencia no ha</w:t>
      </w:r>
      <w:r w:rsidR="006076ED" w:rsidRPr="00272283">
        <w:rPr>
          <w:rFonts w:ascii="Arial" w:hAnsi="Arial" w:cs="Arial"/>
          <w:bCs/>
          <w:i/>
          <w:sz w:val="26"/>
          <w:szCs w:val="26"/>
        </w:rPr>
        <w:t>n</w:t>
      </w:r>
      <w:r w:rsidRPr="00272283">
        <w:rPr>
          <w:rFonts w:ascii="Arial" w:hAnsi="Arial" w:cs="Arial"/>
          <w:bCs/>
          <w:i/>
          <w:sz w:val="26"/>
          <w:szCs w:val="26"/>
        </w:rPr>
        <w:t xml:space="preserve"> sido acatados, toda vez que </w:t>
      </w:r>
      <w:r w:rsidRPr="00272283">
        <w:rPr>
          <w:rFonts w:ascii="Arial" w:hAnsi="Arial" w:cs="Arial"/>
          <w:bCs/>
          <w:i/>
          <w:color w:val="000000"/>
          <w:sz w:val="26"/>
        </w:rPr>
        <w:t>la res</w:t>
      </w:r>
      <w:r w:rsidR="003B4A18" w:rsidRPr="00272283">
        <w:rPr>
          <w:rFonts w:ascii="Arial" w:hAnsi="Arial" w:cs="Arial"/>
          <w:bCs/>
          <w:i/>
          <w:color w:val="000000"/>
          <w:sz w:val="26"/>
        </w:rPr>
        <w:t>olución d</w:t>
      </w:r>
      <w:r w:rsidRPr="00272283">
        <w:rPr>
          <w:rFonts w:ascii="Arial" w:hAnsi="Arial" w:cs="Arial"/>
          <w:bCs/>
          <w:i/>
          <w:color w:val="000000"/>
          <w:sz w:val="26"/>
        </w:rPr>
        <w:t xml:space="preserve">el titular del Ejecutivo del Estado no se ajusta a la actualidad, al haber determinado </w:t>
      </w:r>
      <w:r w:rsidRPr="00272283">
        <w:rPr>
          <w:rFonts w:ascii="Arial" w:hAnsi="Arial" w:cs="Arial"/>
          <w:i/>
          <w:sz w:val="26"/>
          <w:szCs w:val="26"/>
        </w:rPr>
        <w:t xml:space="preserve">que la </w:t>
      </w:r>
      <w:r w:rsidRPr="00272283">
        <w:rPr>
          <w:rFonts w:ascii="Arial" w:hAnsi="Arial" w:cs="Arial"/>
          <w:bCs/>
          <w:i/>
          <w:sz w:val="26"/>
          <w:szCs w:val="26"/>
        </w:rPr>
        <w:t xml:space="preserve">concesión </w:t>
      </w:r>
      <w:r w:rsidR="00454A04">
        <w:rPr>
          <w:rFonts w:ascii="Arial" w:hAnsi="Arial" w:cs="Arial"/>
          <w:bCs/>
          <w:i/>
          <w:sz w:val="26"/>
          <w:szCs w:val="26"/>
        </w:rPr>
        <w:t>********</w:t>
      </w:r>
      <w:r w:rsidRPr="00272283">
        <w:rPr>
          <w:rFonts w:ascii="Arial" w:hAnsi="Arial" w:cs="Arial"/>
          <w:bCs/>
          <w:i/>
          <w:sz w:val="26"/>
          <w:szCs w:val="26"/>
        </w:rPr>
        <w:t xml:space="preserve"> de 23 veintitrés de agosto de 2004 dos mil cuatro, tenía vigencia de cinco años, los que transcurrieron a partir de la fecha de su expedición hasta el 23 veintitrés de agosto de 2009 dos mil nueve, por lo que el acuerdo caducó de pleno derecho al encontrarse vencido el plazo de la concesión, conforme a lo establecido por el artículo 25, fracción III de la Ley de Tránsito Reformada en el Estado; por tanto resolvió no conceder a </w:t>
      </w:r>
      <w:r w:rsidR="00454A04">
        <w:rPr>
          <w:rFonts w:ascii="Arial" w:hAnsi="Arial" w:cs="Arial"/>
          <w:bCs/>
          <w:i/>
          <w:sz w:val="26"/>
          <w:szCs w:val="26"/>
        </w:rPr>
        <w:t>********</w:t>
      </w:r>
      <w:r w:rsidRPr="00272283">
        <w:rPr>
          <w:rFonts w:ascii="Arial" w:hAnsi="Arial" w:cs="Arial"/>
          <w:bCs/>
          <w:i/>
          <w:sz w:val="26"/>
          <w:szCs w:val="26"/>
        </w:rPr>
        <w:t xml:space="preserve">, la renovación del acuerdo de concesión que solicitó; determinación del Gobernador del Estado que se advierte incongruente y vulnera el derecho de petición de la recurrente, porque no </w:t>
      </w:r>
      <w:r w:rsidR="00430176" w:rsidRPr="00272283">
        <w:rPr>
          <w:rFonts w:ascii="Arial" w:hAnsi="Arial" w:cs="Arial"/>
          <w:bCs/>
          <w:i/>
          <w:sz w:val="26"/>
          <w:szCs w:val="26"/>
        </w:rPr>
        <w:t>contest</w:t>
      </w:r>
      <w:r w:rsidRPr="00272283">
        <w:rPr>
          <w:rFonts w:ascii="Arial" w:hAnsi="Arial" w:cs="Arial"/>
          <w:bCs/>
          <w:i/>
          <w:sz w:val="26"/>
          <w:szCs w:val="26"/>
        </w:rPr>
        <w:t xml:space="preserve">ó </w:t>
      </w:r>
      <w:r w:rsidR="0046221C" w:rsidRPr="00272283">
        <w:rPr>
          <w:rFonts w:ascii="Arial" w:hAnsi="Arial" w:cs="Arial"/>
          <w:bCs/>
          <w:i/>
          <w:sz w:val="26"/>
          <w:szCs w:val="26"/>
        </w:rPr>
        <w:t xml:space="preserve">de forma precisa </w:t>
      </w:r>
      <w:r w:rsidRPr="00272283">
        <w:rPr>
          <w:rFonts w:ascii="Arial" w:hAnsi="Arial" w:cs="Arial"/>
          <w:bCs/>
          <w:i/>
          <w:sz w:val="26"/>
          <w:szCs w:val="26"/>
        </w:rPr>
        <w:t xml:space="preserve">lo </w:t>
      </w:r>
      <w:r w:rsidR="0046221C" w:rsidRPr="00272283">
        <w:rPr>
          <w:rFonts w:ascii="Arial" w:hAnsi="Arial" w:cs="Arial"/>
          <w:bCs/>
          <w:i/>
          <w:sz w:val="26"/>
          <w:szCs w:val="26"/>
        </w:rPr>
        <w:t xml:space="preserve">que le fue </w:t>
      </w:r>
      <w:r w:rsidRPr="00272283">
        <w:rPr>
          <w:rFonts w:ascii="Arial" w:hAnsi="Arial" w:cs="Arial"/>
          <w:bCs/>
          <w:i/>
          <w:sz w:val="26"/>
          <w:szCs w:val="26"/>
        </w:rPr>
        <w:t>solicitado</w:t>
      </w:r>
      <w:r w:rsidR="00430176" w:rsidRPr="00272283">
        <w:rPr>
          <w:rFonts w:ascii="Arial" w:hAnsi="Arial" w:cs="Arial"/>
          <w:bCs/>
          <w:i/>
          <w:sz w:val="26"/>
          <w:szCs w:val="26"/>
        </w:rPr>
        <w:t>, puesto que no observó</w:t>
      </w:r>
      <w:r w:rsidR="00430176" w:rsidRPr="00272283">
        <w:rPr>
          <w:rFonts w:ascii="Arial" w:hAnsi="Arial" w:cs="Arial"/>
          <w:bCs/>
          <w:i/>
          <w:color w:val="000000"/>
          <w:sz w:val="26"/>
        </w:rPr>
        <w:t xml:space="preserve"> que su respuesta cumpliera con las </w:t>
      </w:r>
      <w:r w:rsidR="00430176" w:rsidRPr="00272283">
        <w:rPr>
          <w:rFonts w:ascii="Arial" w:hAnsi="Arial" w:cs="Arial"/>
          <w:bCs/>
          <w:i/>
          <w:sz w:val="26"/>
          <w:szCs w:val="26"/>
        </w:rPr>
        <w:t xml:space="preserve">circunstancias de tiempo que todo acto de autoridad debe contener, de conformidad con lo dispuesto por la fracción II, del artículo 7, de la Ley de Justicia Administrativa para el Estado de Oaxaca; </w:t>
      </w:r>
      <w:r w:rsidR="002F0AE8" w:rsidRPr="00272283">
        <w:rPr>
          <w:rFonts w:ascii="Arial" w:hAnsi="Arial" w:cs="Arial"/>
          <w:bCs/>
          <w:i/>
          <w:sz w:val="26"/>
          <w:szCs w:val="26"/>
        </w:rPr>
        <w:t xml:space="preserve">sin que el titular del Ejecutivo del Estado tomara en cuenta que la actora presentó la solicitud de renovación de la concesión </w:t>
      </w:r>
      <w:r w:rsidR="00454A04">
        <w:rPr>
          <w:rFonts w:ascii="Arial" w:hAnsi="Arial" w:cs="Arial"/>
          <w:bCs/>
          <w:i/>
          <w:sz w:val="26"/>
          <w:szCs w:val="26"/>
        </w:rPr>
        <w:t>********</w:t>
      </w:r>
      <w:r w:rsidR="002F0AE8" w:rsidRPr="00272283">
        <w:rPr>
          <w:rFonts w:ascii="Arial" w:hAnsi="Arial" w:cs="Arial"/>
          <w:bCs/>
          <w:i/>
          <w:sz w:val="26"/>
          <w:szCs w:val="26"/>
        </w:rPr>
        <w:t xml:space="preserve">, ante la entonces Coordinación General de Transporte del Gobierno del Estado de Oaxaca, hoy Secretaría Movilidad del Gobierno del Estado de Oaxaca, el 16 dieciséis de julio de 2009 dos mil  nueve, como se advierte a foja 52 cincuenta y dos; es decir, treinta y un días antes de que feneciera la vigencia del acuerdo de concesión, 23 veintitrés de agosto de ese año; de lo que se colige, que la solicitud fue presentada con oportunidad, sin que a la fecha haya sido respondida por la autoridad competente; de lo que se colige que el tiempo transcurrido desde que la recurrente presentó su solicitud, se encuentra suspendido hasta que el Gobernador del Estado conteste </w:t>
      </w:r>
      <w:r w:rsidR="002F0AE8" w:rsidRPr="00272283">
        <w:rPr>
          <w:rFonts w:ascii="Arial" w:hAnsi="Arial" w:cs="Arial"/>
          <w:i/>
          <w:sz w:val="26"/>
          <w:szCs w:val="26"/>
        </w:rPr>
        <w:t>dicha petición, lo que implica que e</w:t>
      </w:r>
      <w:r w:rsidR="002F0AE8" w:rsidRPr="00272283">
        <w:rPr>
          <w:rFonts w:ascii="Arial" w:hAnsi="Arial" w:cs="Arial"/>
          <w:bCs/>
          <w:i/>
          <w:sz w:val="26"/>
          <w:szCs w:val="26"/>
        </w:rPr>
        <w:t xml:space="preserve">l acuerdo de concesión </w:t>
      </w:r>
      <w:r w:rsidR="00454A04">
        <w:rPr>
          <w:rFonts w:ascii="Arial" w:hAnsi="Arial" w:cs="Arial"/>
          <w:bCs/>
          <w:i/>
          <w:sz w:val="26"/>
          <w:szCs w:val="26"/>
        </w:rPr>
        <w:t>********</w:t>
      </w:r>
      <w:r w:rsidR="002F0AE8" w:rsidRPr="00272283">
        <w:rPr>
          <w:rFonts w:ascii="Arial" w:hAnsi="Arial" w:cs="Arial"/>
          <w:bCs/>
          <w:i/>
          <w:sz w:val="26"/>
          <w:szCs w:val="26"/>
        </w:rPr>
        <w:t xml:space="preserve"> continúa vigente hasta que la autoridad emita la resolución en la que conteste a la peticionaria respecto a la renovación de la concesión; por tanto, la respuesta que el Gobernador otorgue a la recurrente debe ser con fecha actual, y en caso de ser procedente la solicitud, deberá precisar la vigencia de la concesión y determinarla en tiempo futuro. </w:t>
      </w:r>
    </w:p>
    <w:p w14:paraId="28D0F9E6" w14:textId="24621080" w:rsidR="0072419B" w:rsidRPr="00272283" w:rsidRDefault="002F0AE8" w:rsidP="00556FD1">
      <w:pPr>
        <w:pStyle w:val="Prrafodelista"/>
        <w:tabs>
          <w:tab w:val="left" w:pos="6435"/>
        </w:tabs>
        <w:spacing w:line="240" w:lineRule="auto"/>
        <w:jc w:val="both"/>
        <w:rPr>
          <w:rFonts w:ascii="Arial" w:eastAsia="Times New Roman" w:hAnsi="Arial" w:cs="Arial"/>
          <w:b/>
          <w:bCs/>
          <w:i/>
          <w:sz w:val="26"/>
          <w:szCs w:val="26"/>
        </w:rPr>
      </w:pPr>
      <w:r w:rsidRPr="00272283">
        <w:rPr>
          <w:rFonts w:ascii="Arial" w:hAnsi="Arial" w:cs="Arial"/>
          <w:i/>
          <w:sz w:val="26"/>
          <w:szCs w:val="26"/>
        </w:rPr>
        <w:t xml:space="preserve">Lo anterior, en virtud de que esta Sala de conocimiento tiene la obligación de vigilar que la </w:t>
      </w:r>
      <w:r w:rsidRPr="00272283">
        <w:rPr>
          <w:rFonts w:ascii="Arial" w:hAnsi="Arial" w:cs="Arial"/>
          <w:bCs/>
          <w:i/>
          <w:color w:val="000000"/>
          <w:sz w:val="26"/>
        </w:rPr>
        <w:t xml:space="preserve">resolución de 26 veintiséis de septiembre de 2017 dos mil diecisiete, se cumpla no solo en sentido literal, sino en sentido amplio, de modo que cuando a la autoridad vinculada se le ordene que conteste la solicitud </w:t>
      </w:r>
      <w:r w:rsidRPr="00272283">
        <w:rPr>
          <w:rFonts w:ascii="Arial" w:hAnsi="Arial" w:cs="Arial"/>
          <w:bCs/>
          <w:i/>
          <w:color w:val="000000"/>
          <w:sz w:val="26"/>
        </w:rPr>
        <w:lastRenderedPageBreak/>
        <w:t xml:space="preserve">formulada por la actora y determine lo que en derecho corresponda, significa que debe satisfacer por completo lo que la actora reclamó en el juicio; de lo contrario haría nugatorios los alcances de la resolución dictada como si la actora no hubiera obtenido sentencia favorable. </w:t>
      </w:r>
      <w:r w:rsidR="00556FD1" w:rsidRPr="00272283">
        <w:rPr>
          <w:rFonts w:ascii="Arial" w:hAnsi="Arial" w:cs="Arial"/>
          <w:bCs/>
          <w:i/>
          <w:color w:val="000000"/>
          <w:sz w:val="26"/>
        </w:rPr>
        <w:t xml:space="preserve"> Como lo dispone la jurisprudencia aplicable por similitud jurídica, </w:t>
      </w:r>
      <w:r w:rsidR="0072419B" w:rsidRPr="00272283">
        <w:rPr>
          <w:rFonts w:ascii="Arial" w:hAnsi="Arial" w:cs="Arial"/>
          <w:bCs/>
          <w:i/>
          <w:color w:val="000000"/>
          <w:sz w:val="26"/>
        </w:rPr>
        <w:t xml:space="preserve"> </w:t>
      </w:r>
      <w:r w:rsidR="0072419B" w:rsidRPr="00272283">
        <w:rPr>
          <w:rFonts w:ascii="Arial" w:hAnsi="Arial" w:cs="Arial"/>
          <w:bCs/>
          <w:i/>
          <w:color w:val="000000"/>
          <w:sz w:val="26"/>
          <w:szCs w:val="26"/>
        </w:rPr>
        <w:t xml:space="preserve">en materia administrativa número I.4o.A. J/4 (10a.), con número de registro digital 2020803, de la Décima Época, emitida por los Tribunales Colegiados de Circuito, publicado en la Gaceta del Semanario Judicial de la Federación; Libro 71, Octubre de 2019, Tomo IV, visible a página 3350, de rubro </w:t>
      </w:r>
      <w:r w:rsidR="0072419B" w:rsidRPr="00272283">
        <w:rPr>
          <w:rFonts w:ascii="Arial" w:eastAsia="Times New Roman" w:hAnsi="Arial" w:cs="Arial"/>
          <w:b/>
          <w:bCs/>
          <w:i/>
          <w:sz w:val="26"/>
          <w:szCs w:val="26"/>
        </w:rPr>
        <w:t xml:space="preserve">“NULIDAD DE LAS RESOLUCIONES ADMINISTRATIVAS. SENTIDO AMPLIO DEL CONCEPTO Y EFECTOS DE LA DECRETADA EN EL JUICIO CONTENCIOSO ADMINISTRATIVO FEDERAL. </w:t>
      </w:r>
      <w:r w:rsidR="0072419B" w:rsidRPr="00272283">
        <w:rPr>
          <w:rFonts w:ascii="Arial" w:hAnsi="Arial" w:cs="Arial"/>
          <w:bCs/>
          <w:i/>
          <w:color w:val="000000"/>
          <w:sz w:val="26"/>
          <w:szCs w:val="26"/>
        </w:rPr>
        <w:t>Así como la jurisprudencia en materia común, número VI.1o.A. J/49, con número de registro digital 165204, de la Novena Época, emitida por los Tribunales Colegiados de Circuito, publicado en el Semanario Judicial de la Federación y su Gaceta; Tomo XXXI, Febrero de 2020, visible a página 2689, de rubro:</w:t>
      </w:r>
      <w:r w:rsidR="00B52CAC" w:rsidRPr="00272283">
        <w:rPr>
          <w:rFonts w:ascii="Arial" w:hAnsi="Arial" w:cs="Arial"/>
          <w:bCs/>
          <w:i/>
          <w:color w:val="000000"/>
          <w:sz w:val="26"/>
          <w:szCs w:val="26"/>
        </w:rPr>
        <w:t xml:space="preserve"> </w:t>
      </w:r>
      <w:r w:rsidR="0072419B" w:rsidRPr="00272283">
        <w:rPr>
          <w:rFonts w:ascii="Arial" w:eastAsia="Times New Roman" w:hAnsi="Arial" w:cs="Arial"/>
          <w:b/>
          <w:bCs/>
          <w:i/>
          <w:sz w:val="26"/>
          <w:szCs w:val="26"/>
        </w:rPr>
        <w:t xml:space="preserve">“PETICIÓN. MODALIDADES DE LOS ACTOS RECLAMADOS EN EL JUICIO DE AMPARO QUE SE PROMUEVE POR VIOLACIÓN A ESE DERECHO. </w:t>
      </w:r>
    </w:p>
    <w:p w14:paraId="4DF7831B" w14:textId="3746ABCF" w:rsidR="006076ED" w:rsidRPr="00272283" w:rsidRDefault="0072419B" w:rsidP="006076ED">
      <w:pPr>
        <w:pStyle w:val="Prrafodelista"/>
        <w:tabs>
          <w:tab w:val="left" w:pos="6435"/>
        </w:tabs>
        <w:spacing w:line="240" w:lineRule="auto"/>
        <w:jc w:val="both"/>
        <w:rPr>
          <w:rFonts w:ascii="Arial" w:hAnsi="Arial" w:cs="Arial"/>
          <w:bCs/>
          <w:i/>
          <w:color w:val="000000"/>
          <w:sz w:val="26"/>
          <w:u w:val="single"/>
        </w:rPr>
      </w:pPr>
      <w:r w:rsidRPr="00272283">
        <w:rPr>
          <w:rFonts w:ascii="Arial" w:hAnsi="Arial" w:cs="Arial"/>
          <w:i/>
          <w:sz w:val="26"/>
          <w:szCs w:val="26"/>
        </w:rPr>
        <w:t xml:space="preserve">En este sentido, el Gobernador Constitucional del Estado Libre y Soberano de Oaxaca, como autoridad </w:t>
      </w:r>
      <w:r w:rsidR="009E5E57" w:rsidRPr="00272283">
        <w:rPr>
          <w:rFonts w:ascii="Arial" w:hAnsi="Arial" w:cs="Arial"/>
          <w:i/>
          <w:sz w:val="26"/>
          <w:szCs w:val="26"/>
        </w:rPr>
        <w:t xml:space="preserve">vinculada y </w:t>
      </w:r>
      <w:r w:rsidRPr="00272283">
        <w:rPr>
          <w:rFonts w:ascii="Arial" w:hAnsi="Arial" w:cs="Arial"/>
          <w:i/>
          <w:sz w:val="26"/>
          <w:szCs w:val="26"/>
        </w:rPr>
        <w:t xml:space="preserve">competente para responder la petición de la actora, deberá emitir un nuevo acuerdo en el que: </w:t>
      </w:r>
      <w:r w:rsidRPr="00272283">
        <w:rPr>
          <w:rFonts w:ascii="Arial" w:hAnsi="Arial" w:cs="Arial"/>
          <w:b/>
          <w:i/>
          <w:sz w:val="26"/>
          <w:szCs w:val="26"/>
        </w:rPr>
        <w:t>1.</w:t>
      </w:r>
      <w:r w:rsidRPr="00272283">
        <w:rPr>
          <w:rFonts w:ascii="Arial" w:hAnsi="Arial" w:cs="Arial"/>
          <w:i/>
          <w:sz w:val="26"/>
          <w:szCs w:val="26"/>
        </w:rPr>
        <w:t xml:space="preserve"> Funde y motive su competencia, </w:t>
      </w:r>
      <w:r w:rsidRPr="00272283">
        <w:rPr>
          <w:rFonts w:ascii="Arial" w:hAnsi="Arial" w:cs="Arial"/>
          <w:b/>
          <w:i/>
          <w:sz w:val="26"/>
          <w:szCs w:val="26"/>
        </w:rPr>
        <w:t>2.</w:t>
      </w:r>
      <w:r w:rsidRPr="00272283">
        <w:rPr>
          <w:rFonts w:ascii="Arial" w:hAnsi="Arial" w:cs="Arial"/>
          <w:i/>
          <w:sz w:val="26"/>
          <w:szCs w:val="26"/>
        </w:rPr>
        <w:t xml:space="preserve"> Funde y motive la respuesta que otorgue a la solicitud de</w:t>
      </w:r>
      <w:r w:rsidRPr="00272283">
        <w:rPr>
          <w:rFonts w:ascii="Arial" w:hAnsi="Arial" w:cs="Arial"/>
          <w:bCs/>
          <w:i/>
          <w:sz w:val="26"/>
          <w:szCs w:val="26"/>
        </w:rPr>
        <w:t xml:space="preserve"> 14 catorce de julio de 2009 dos mil nueve, presentada ante la entonces Coordinación General de Transporte del Gobierno del Estado de Oaxaca, hoy Secretaría Movilidad del Gobierno del Estado de Oaxaca, el 16 dieciséis de julio de 2009 dos mil  nueve,</w:t>
      </w:r>
      <w:r w:rsidRPr="00272283">
        <w:rPr>
          <w:rFonts w:ascii="Arial" w:hAnsi="Arial" w:cs="Arial"/>
          <w:i/>
          <w:sz w:val="26"/>
          <w:szCs w:val="26"/>
        </w:rPr>
        <w:t xml:space="preserve"> respecto a la renovación del acuerdo de concesión </w:t>
      </w:r>
      <w:r w:rsidR="00454A04">
        <w:rPr>
          <w:rFonts w:ascii="Arial" w:hAnsi="Arial" w:cs="Arial"/>
          <w:b/>
          <w:i/>
          <w:sz w:val="26"/>
          <w:szCs w:val="26"/>
        </w:rPr>
        <w:t>********</w:t>
      </w:r>
      <w:r w:rsidRPr="00272283">
        <w:rPr>
          <w:rFonts w:ascii="Arial" w:hAnsi="Arial" w:cs="Arial"/>
          <w:i/>
          <w:sz w:val="26"/>
          <w:szCs w:val="26"/>
        </w:rPr>
        <w:t xml:space="preserve"> a nombre de </w:t>
      </w:r>
      <w:r w:rsidR="00454A04">
        <w:rPr>
          <w:rFonts w:ascii="Arial" w:hAnsi="Arial" w:cs="Arial"/>
          <w:i/>
          <w:sz w:val="26"/>
          <w:szCs w:val="26"/>
        </w:rPr>
        <w:t>********</w:t>
      </w:r>
      <w:r w:rsidRPr="00272283">
        <w:rPr>
          <w:rFonts w:ascii="Arial" w:hAnsi="Arial" w:cs="Arial"/>
          <w:i/>
          <w:sz w:val="26"/>
          <w:szCs w:val="26"/>
        </w:rPr>
        <w:t xml:space="preserve">, en tiempo actual, en caso de ser procedente la solicitud, la vigencia de cinco años establecida en el acuerdo de concesión se actualizará a partir de la fecha en que se emita el nuevo acuerdo a favor de la peticionaria y hacia el futuro, </w:t>
      </w:r>
      <w:r w:rsidRPr="00272283">
        <w:rPr>
          <w:rFonts w:ascii="Arial" w:hAnsi="Arial" w:cs="Arial"/>
          <w:b/>
          <w:i/>
          <w:sz w:val="26"/>
          <w:szCs w:val="26"/>
        </w:rPr>
        <w:t>3.</w:t>
      </w:r>
      <w:r w:rsidRPr="00272283">
        <w:rPr>
          <w:rFonts w:ascii="Arial" w:hAnsi="Arial" w:cs="Arial"/>
          <w:i/>
          <w:sz w:val="26"/>
          <w:szCs w:val="26"/>
        </w:rPr>
        <w:t xml:space="preserve"> Haga del conocimiento de la peticionaria la respuesta otorgada a la solicitud presentada el </w:t>
      </w:r>
      <w:r w:rsidRPr="00272283">
        <w:rPr>
          <w:rFonts w:ascii="Arial" w:hAnsi="Arial" w:cs="Arial"/>
          <w:bCs/>
          <w:i/>
          <w:sz w:val="26"/>
          <w:szCs w:val="26"/>
        </w:rPr>
        <w:t xml:space="preserve">16 dieciséis de julio de 2009 dos mil  nueve, y </w:t>
      </w:r>
      <w:r w:rsidRPr="00272283">
        <w:rPr>
          <w:rFonts w:ascii="Arial" w:hAnsi="Arial" w:cs="Arial"/>
          <w:b/>
          <w:bCs/>
          <w:i/>
          <w:sz w:val="26"/>
          <w:szCs w:val="26"/>
        </w:rPr>
        <w:t>4.</w:t>
      </w:r>
      <w:r w:rsidRPr="00272283">
        <w:rPr>
          <w:rFonts w:ascii="Arial" w:hAnsi="Arial" w:cs="Arial"/>
          <w:bCs/>
          <w:i/>
          <w:sz w:val="26"/>
          <w:szCs w:val="26"/>
        </w:rPr>
        <w:t xml:space="preserve"> Demuestre ante la sala unitaria que entregó personalmente a </w:t>
      </w:r>
      <w:r w:rsidR="00454A04">
        <w:rPr>
          <w:rFonts w:ascii="Arial" w:hAnsi="Arial" w:cs="Arial"/>
          <w:bCs/>
          <w:i/>
          <w:sz w:val="26"/>
          <w:szCs w:val="26"/>
        </w:rPr>
        <w:t>********</w:t>
      </w:r>
      <w:r w:rsidRPr="00272283">
        <w:rPr>
          <w:rFonts w:ascii="Arial" w:hAnsi="Arial" w:cs="Arial"/>
          <w:bCs/>
          <w:i/>
          <w:sz w:val="26"/>
          <w:szCs w:val="26"/>
        </w:rPr>
        <w:t>, la respuesta descrita en el anterior punto tres</w:t>
      </w:r>
      <w:r w:rsidR="006076ED" w:rsidRPr="00272283">
        <w:rPr>
          <w:rFonts w:ascii="Arial" w:hAnsi="Arial" w:cs="Arial"/>
          <w:bCs/>
          <w:i/>
          <w:sz w:val="26"/>
          <w:szCs w:val="26"/>
        </w:rPr>
        <w:t>.</w:t>
      </w:r>
      <w:r w:rsidR="006076ED" w:rsidRPr="00272283">
        <w:rPr>
          <w:rFonts w:ascii="Arial" w:hAnsi="Arial" w:cs="Arial"/>
          <w:bCs/>
          <w:i/>
          <w:color w:val="000000"/>
          <w:sz w:val="26"/>
          <w:u w:val="single"/>
        </w:rPr>
        <w:t xml:space="preserve"> </w:t>
      </w:r>
    </w:p>
    <w:p w14:paraId="56E2DB8A" w14:textId="7DDD99A6" w:rsidR="003243E7" w:rsidRPr="00272283" w:rsidRDefault="006B420D" w:rsidP="003243E7">
      <w:pPr>
        <w:pStyle w:val="Prrafodelista"/>
        <w:spacing w:before="240" w:line="240" w:lineRule="auto"/>
        <w:ind w:right="49" w:firstLine="131"/>
        <w:jc w:val="both"/>
        <w:rPr>
          <w:rFonts w:ascii="Arial" w:hAnsi="Arial" w:cs="Arial"/>
          <w:i/>
          <w:sz w:val="26"/>
          <w:szCs w:val="26"/>
        </w:rPr>
      </w:pPr>
      <w:r w:rsidRPr="00272283">
        <w:rPr>
          <w:rFonts w:ascii="Arial" w:hAnsi="Arial" w:cs="Arial"/>
          <w:bCs/>
          <w:i/>
          <w:sz w:val="26"/>
          <w:szCs w:val="26"/>
        </w:rPr>
        <w:t xml:space="preserve">En razón de lo anterior, </w:t>
      </w:r>
      <w:r w:rsidRPr="00272283">
        <w:rPr>
          <w:rFonts w:ascii="Arial" w:hAnsi="Arial" w:cs="Arial"/>
          <w:i/>
          <w:sz w:val="26"/>
          <w:szCs w:val="26"/>
        </w:rPr>
        <w:t xml:space="preserve">de conformidad con lo dispuesto por el último párrafo, del artículo 205, de la Ley Justicia Administrativa para el Estado de Oaxaca, </w:t>
      </w:r>
      <w:r w:rsidRPr="00272283">
        <w:rPr>
          <w:rFonts w:ascii="Arial" w:hAnsi="Arial" w:cs="Arial"/>
          <w:b/>
          <w:i/>
          <w:sz w:val="26"/>
          <w:szCs w:val="26"/>
        </w:rPr>
        <w:t>se requiere a la Secretaria de Movilidad del Gobierno del Estado de Oaxaca (antes Secretaria de Vialidad y Transporte del Estado) y al Gobernador Constitucional del Estado Libre y Soberano de Oaxaca</w:t>
      </w:r>
      <w:r w:rsidRPr="00272283">
        <w:rPr>
          <w:rFonts w:ascii="Arial" w:hAnsi="Arial" w:cs="Arial"/>
          <w:i/>
          <w:sz w:val="26"/>
          <w:szCs w:val="26"/>
        </w:rPr>
        <w:t>, para que dentro del plazo de</w:t>
      </w:r>
      <w:r w:rsidRPr="00272283">
        <w:rPr>
          <w:rFonts w:ascii="Arial" w:hAnsi="Arial" w:cs="Arial"/>
          <w:b/>
          <w:i/>
          <w:sz w:val="26"/>
          <w:szCs w:val="26"/>
        </w:rPr>
        <w:t xml:space="preserve"> 24 VEINTICUATRO HORAS </w:t>
      </w:r>
      <w:r w:rsidRPr="00272283">
        <w:rPr>
          <w:rFonts w:ascii="Arial" w:hAnsi="Arial" w:cs="Arial"/>
          <w:i/>
          <w:sz w:val="26"/>
          <w:szCs w:val="26"/>
        </w:rPr>
        <w:t>contadas a partir de la hora en que queden legalmente notificados,</w:t>
      </w:r>
      <w:r w:rsidR="002462B5" w:rsidRPr="00272283">
        <w:rPr>
          <w:rFonts w:ascii="Arial" w:hAnsi="Arial" w:cs="Arial"/>
          <w:i/>
          <w:sz w:val="26"/>
          <w:szCs w:val="26"/>
        </w:rPr>
        <w:t xml:space="preserve"> exhiban,</w:t>
      </w:r>
      <w:r w:rsidRPr="00272283">
        <w:rPr>
          <w:rFonts w:ascii="Arial" w:hAnsi="Arial" w:cs="Arial"/>
          <w:i/>
          <w:sz w:val="26"/>
          <w:szCs w:val="26"/>
        </w:rPr>
        <w:t xml:space="preserve"> </w:t>
      </w:r>
      <w:r w:rsidR="002462B5" w:rsidRPr="00272283">
        <w:rPr>
          <w:rFonts w:ascii="Arial" w:hAnsi="Arial" w:cs="Arial"/>
          <w:i/>
          <w:sz w:val="26"/>
          <w:szCs w:val="26"/>
        </w:rPr>
        <w:t xml:space="preserve">la primera autoridad nombrada, </w:t>
      </w:r>
      <w:r w:rsidRPr="00272283">
        <w:rPr>
          <w:rFonts w:ascii="Arial" w:hAnsi="Arial" w:cs="Arial"/>
          <w:b/>
          <w:i/>
          <w:sz w:val="26"/>
          <w:szCs w:val="26"/>
        </w:rPr>
        <w:t xml:space="preserve">la copia certificada </w:t>
      </w:r>
      <w:r w:rsidRPr="00272283">
        <w:rPr>
          <w:rFonts w:ascii="Arial" w:hAnsi="Arial" w:cs="Arial"/>
          <w:b/>
          <w:bCs/>
          <w:i/>
          <w:sz w:val="26"/>
          <w:szCs w:val="26"/>
        </w:rPr>
        <w:t xml:space="preserve">del </w:t>
      </w:r>
      <w:r w:rsidR="002462B5" w:rsidRPr="00272283">
        <w:rPr>
          <w:rFonts w:ascii="Arial" w:hAnsi="Arial" w:cs="Arial"/>
          <w:b/>
          <w:bCs/>
          <w:i/>
          <w:sz w:val="26"/>
          <w:szCs w:val="26"/>
        </w:rPr>
        <w:t xml:space="preserve">documento </w:t>
      </w:r>
      <w:r w:rsidR="002462B5" w:rsidRPr="00272283">
        <w:rPr>
          <w:rFonts w:ascii="Arial" w:hAnsi="Arial" w:cs="Arial"/>
          <w:bCs/>
          <w:i/>
          <w:sz w:val="26"/>
          <w:szCs w:val="26"/>
        </w:rPr>
        <w:t xml:space="preserve">en que conste la entrega a la actora del acuse de recibo del oficio </w:t>
      </w:r>
      <w:r w:rsidR="00454A04">
        <w:rPr>
          <w:rFonts w:ascii="Arial" w:hAnsi="Arial" w:cs="Arial"/>
          <w:bCs/>
          <w:i/>
          <w:sz w:val="26"/>
          <w:szCs w:val="26"/>
        </w:rPr>
        <w:t>********</w:t>
      </w:r>
      <w:r w:rsidR="002462B5" w:rsidRPr="00272283">
        <w:rPr>
          <w:rFonts w:ascii="Arial" w:hAnsi="Arial" w:cs="Arial"/>
          <w:bCs/>
          <w:i/>
          <w:sz w:val="26"/>
          <w:szCs w:val="26"/>
        </w:rPr>
        <w:t xml:space="preserve"> de 27 veintisiete de agosto de 2020 dos mil veinte que remitió al titular de la Unidad del Periódico Oficial del Gobierno del Estado,</w:t>
      </w:r>
      <w:r w:rsidRPr="00272283">
        <w:rPr>
          <w:rFonts w:ascii="Arial" w:hAnsi="Arial" w:cs="Arial"/>
          <w:b/>
          <w:i/>
          <w:sz w:val="26"/>
          <w:szCs w:val="26"/>
        </w:rPr>
        <w:t xml:space="preserve"> y </w:t>
      </w:r>
      <w:r w:rsidR="002462B5" w:rsidRPr="00272283">
        <w:rPr>
          <w:rFonts w:ascii="Arial" w:hAnsi="Arial" w:cs="Arial"/>
          <w:b/>
          <w:i/>
          <w:sz w:val="26"/>
          <w:szCs w:val="26"/>
        </w:rPr>
        <w:t>la segunda autoridad vinculada emi</w:t>
      </w:r>
      <w:r w:rsidRPr="00272283">
        <w:rPr>
          <w:rFonts w:ascii="Arial" w:hAnsi="Arial" w:cs="Arial"/>
          <w:b/>
          <w:i/>
          <w:sz w:val="26"/>
          <w:szCs w:val="26"/>
        </w:rPr>
        <w:t xml:space="preserve">ta un nuevo acuerdo con las especificaciones indicadas </w:t>
      </w:r>
      <w:r w:rsidR="002462B5" w:rsidRPr="00272283">
        <w:rPr>
          <w:rFonts w:ascii="Arial" w:hAnsi="Arial" w:cs="Arial"/>
          <w:b/>
          <w:i/>
          <w:sz w:val="26"/>
          <w:szCs w:val="26"/>
        </w:rPr>
        <w:t>en el párrafo anterior</w:t>
      </w:r>
      <w:r w:rsidRPr="00272283">
        <w:rPr>
          <w:rFonts w:ascii="Arial" w:hAnsi="Arial" w:cs="Arial"/>
          <w:b/>
          <w:i/>
          <w:sz w:val="26"/>
          <w:szCs w:val="26"/>
        </w:rPr>
        <w:t xml:space="preserve">, para que cumplimenten </w:t>
      </w:r>
      <w:r w:rsidR="002462B5" w:rsidRPr="00272283">
        <w:rPr>
          <w:rFonts w:ascii="Arial" w:hAnsi="Arial" w:cs="Arial"/>
          <w:b/>
          <w:i/>
          <w:sz w:val="26"/>
          <w:szCs w:val="26"/>
        </w:rPr>
        <w:t>la sentencia de 2</w:t>
      </w:r>
      <w:r w:rsidR="003243E7" w:rsidRPr="00272283">
        <w:rPr>
          <w:rFonts w:ascii="Arial" w:hAnsi="Arial" w:cs="Arial"/>
          <w:b/>
          <w:i/>
          <w:sz w:val="26"/>
          <w:szCs w:val="26"/>
        </w:rPr>
        <w:t xml:space="preserve">6 de septiembre de 2017 dos mil diecisiete; </w:t>
      </w:r>
      <w:r w:rsidRPr="00272283">
        <w:rPr>
          <w:rFonts w:ascii="Arial" w:hAnsi="Arial" w:cs="Arial"/>
          <w:b/>
          <w:i/>
          <w:sz w:val="26"/>
          <w:szCs w:val="26"/>
        </w:rPr>
        <w:t>apercibidos</w:t>
      </w:r>
      <w:r w:rsidRPr="00272283">
        <w:rPr>
          <w:rFonts w:ascii="Arial" w:hAnsi="Arial" w:cs="Arial"/>
          <w:i/>
          <w:sz w:val="26"/>
          <w:szCs w:val="26"/>
        </w:rPr>
        <w:t xml:space="preserve"> que en caso de incumplimiento se les impondrá multa de cien días de salario mínimo general vigente </w:t>
      </w:r>
      <w:r w:rsidRPr="00272283">
        <w:rPr>
          <w:rFonts w:ascii="Arial" w:hAnsi="Arial" w:cs="Arial"/>
          <w:i/>
          <w:sz w:val="26"/>
          <w:szCs w:val="26"/>
        </w:rPr>
        <w:lastRenderedPageBreak/>
        <w:t xml:space="preserve">en el Estado, en términos de </w:t>
      </w:r>
      <w:bookmarkStart w:id="8" w:name="_GoBack"/>
      <w:bookmarkEnd w:id="8"/>
      <w:r w:rsidRPr="00272283">
        <w:rPr>
          <w:rFonts w:ascii="Arial" w:hAnsi="Arial" w:cs="Arial"/>
          <w:i/>
          <w:sz w:val="26"/>
          <w:szCs w:val="26"/>
        </w:rPr>
        <w:t>lo dispuesto por la fracción III, del artículo 184, de la Ley de la materia</w:t>
      </w:r>
      <w:r w:rsidR="003243E7" w:rsidRPr="00272283">
        <w:rPr>
          <w:rFonts w:ascii="Arial" w:hAnsi="Arial" w:cs="Arial"/>
          <w:i/>
          <w:sz w:val="26"/>
          <w:szCs w:val="26"/>
        </w:rPr>
        <w:t xml:space="preserve">. </w:t>
      </w:r>
    </w:p>
    <w:p w14:paraId="2D780C7B" w14:textId="252688ED" w:rsidR="006B420D" w:rsidRPr="00272283" w:rsidRDefault="006B420D" w:rsidP="003243E7">
      <w:pPr>
        <w:pStyle w:val="Prrafodelista"/>
        <w:spacing w:before="240" w:line="240" w:lineRule="auto"/>
        <w:ind w:right="49" w:firstLine="131"/>
        <w:jc w:val="both"/>
        <w:rPr>
          <w:rFonts w:ascii="Arial" w:hAnsi="Arial" w:cs="Arial"/>
          <w:bCs/>
          <w:i/>
          <w:sz w:val="26"/>
          <w:szCs w:val="26"/>
        </w:rPr>
      </w:pPr>
      <w:r w:rsidRPr="00272283">
        <w:rPr>
          <w:rFonts w:ascii="Arial" w:hAnsi="Arial" w:cs="Arial"/>
          <w:bCs/>
          <w:i/>
          <w:sz w:val="26"/>
          <w:szCs w:val="26"/>
        </w:rPr>
        <w:t xml:space="preserve">Conforme a lo dispuesto por los artículos 142 fracción I y 143 fracciones I y II de la Ley de Justicia Administrativa para el Estado de Oaxaca. </w:t>
      </w:r>
      <w:r w:rsidRPr="00272283">
        <w:rPr>
          <w:rFonts w:ascii="Arial" w:hAnsi="Arial" w:cs="Arial"/>
          <w:b/>
          <w:bCs/>
          <w:i/>
          <w:sz w:val="26"/>
          <w:szCs w:val="26"/>
        </w:rPr>
        <w:t>Notifíquese personalmente a la parte actora y por oficio a las autoridades demandadas.</w:t>
      </w:r>
      <w:r w:rsidR="003243E7" w:rsidRPr="00272283">
        <w:rPr>
          <w:rFonts w:ascii="Arial" w:hAnsi="Arial" w:cs="Arial"/>
          <w:b/>
          <w:bCs/>
          <w:i/>
          <w:sz w:val="26"/>
          <w:szCs w:val="26"/>
        </w:rPr>
        <w:t xml:space="preserve"> Cúmplase.</w:t>
      </w:r>
      <w:r w:rsidRPr="00272283">
        <w:rPr>
          <w:rFonts w:ascii="Arial" w:hAnsi="Arial" w:cs="Arial"/>
          <w:i/>
          <w:sz w:val="26"/>
          <w:szCs w:val="26"/>
        </w:rPr>
        <w:t>”</w:t>
      </w:r>
    </w:p>
    <w:p w14:paraId="7183A2A6" w14:textId="612C6EC6" w:rsidR="006B420D" w:rsidRDefault="006B420D" w:rsidP="006B420D">
      <w:pPr>
        <w:tabs>
          <w:tab w:val="left" w:pos="6435"/>
        </w:tabs>
        <w:spacing w:line="360" w:lineRule="auto"/>
        <w:ind w:firstLine="709"/>
        <w:jc w:val="both"/>
        <w:rPr>
          <w:rFonts w:ascii="Arial" w:hAnsi="Arial" w:cs="Arial"/>
          <w:sz w:val="26"/>
          <w:szCs w:val="26"/>
        </w:rPr>
      </w:pPr>
      <w:r w:rsidRPr="0012790A">
        <w:rPr>
          <w:rFonts w:ascii="Arial" w:hAnsi="Arial" w:cs="Arial"/>
          <w:sz w:val="26"/>
          <w:szCs w:val="26"/>
        </w:rPr>
        <w:t>En mérito de lo anterior, con fundamento en</w:t>
      </w:r>
      <w:r>
        <w:rPr>
          <w:rFonts w:ascii="Arial" w:hAnsi="Arial" w:cs="Arial"/>
          <w:sz w:val="26"/>
          <w:szCs w:val="26"/>
        </w:rPr>
        <w:t xml:space="preserve"> lo dispuesto por</w:t>
      </w:r>
      <w:r w:rsidRPr="0012790A">
        <w:rPr>
          <w:rFonts w:ascii="Arial" w:hAnsi="Arial" w:cs="Arial"/>
          <w:sz w:val="26"/>
          <w:szCs w:val="26"/>
        </w:rPr>
        <w:t xml:space="preserve"> los artículos 20</w:t>
      </w:r>
      <w:r w:rsidR="00282C9C">
        <w:rPr>
          <w:rFonts w:ascii="Arial" w:hAnsi="Arial" w:cs="Arial"/>
          <w:sz w:val="26"/>
          <w:szCs w:val="26"/>
        </w:rPr>
        <w:t>6</w:t>
      </w:r>
      <w:r w:rsidRPr="0012790A">
        <w:rPr>
          <w:rFonts w:ascii="Arial" w:hAnsi="Arial" w:cs="Arial"/>
          <w:sz w:val="26"/>
          <w:szCs w:val="26"/>
        </w:rPr>
        <w:t xml:space="preserve"> y 208 de la Ley de Justicia Administrativa para el Estado, </w:t>
      </w:r>
      <w:r w:rsidR="00B54E77">
        <w:rPr>
          <w:rFonts w:ascii="Arial" w:hAnsi="Arial" w:cs="Arial"/>
          <w:sz w:val="26"/>
          <w:szCs w:val="26"/>
        </w:rPr>
        <w:t xml:space="preserve">aplicable por ser la vigente al inicio del juicio natural, </w:t>
      </w:r>
      <w:r w:rsidRPr="0012790A">
        <w:rPr>
          <w:rFonts w:ascii="Arial" w:hAnsi="Arial" w:cs="Arial"/>
          <w:sz w:val="26"/>
          <w:szCs w:val="26"/>
        </w:rPr>
        <w:t>se:</w:t>
      </w:r>
      <w:r w:rsidR="00B54E77">
        <w:rPr>
          <w:rFonts w:ascii="Arial" w:hAnsi="Arial" w:cs="Arial"/>
          <w:sz w:val="26"/>
          <w:szCs w:val="26"/>
        </w:rPr>
        <w:t>- - - - - - - - - - - -</w:t>
      </w:r>
    </w:p>
    <w:p w14:paraId="3948B977" w14:textId="396FCE68" w:rsidR="001B1780" w:rsidRPr="001B1780" w:rsidRDefault="001B1780" w:rsidP="001B1780">
      <w:pPr>
        <w:tabs>
          <w:tab w:val="left" w:pos="6435"/>
        </w:tabs>
        <w:spacing w:line="360" w:lineRule="auto"/>
        <w:ind w:firstLine="709"/>
        <w:jc w:val="center"/>
        <w:rPr>
          <w:rFonts w:ascii="Arial" w:hAnsi="Arial" w:cs="Arial"/>
          <w:b/>
          <w:bCs/>
          <w:sz w:val="26"/>
          <w:szCs w:val="26"/>
        </w:rPr>
      </w:pPr>
      <w:r w:rsidRPr="001B1780">
        <w:rPr>
          <w:rFonts w:ascii="Arial" w:hAnsi="Arial" w:cs="Arial"/>
          <w:b/>
          <w:bCs/>
          <w:sz w:val="26"/>
          <w:szCs w:val="26"/>
        </w:rPr>
        <w:t>R</w:t>
      </w:r>
      <w:r w:rsidR="00570208">
        <w:rPr>
          <w:rFonts w:ascii="Arial" w:hAnsi="Arial" w:cs="Arial"/>
          <w:b/>
          <w:bCs/>
          <w:sz w:val="26"/>
          <w:szCs w:val="26"/>
        </w:rPr>
        <w:t xml:space="preserve"> </w:t>
      </w:r>
      <w:r w:rsidRPr="001B1780">
        <w:rPr>
          <w:rFonts w:ascii="Arial" w:hAnsi="Arial" w:cs="Arial"/>
          <w:b/>
          <w:bCs/>
          <w:sz w:val="26"/>
          <w:szCs w:val="26"/>
        </w:rPr>
        <w:t>E</w:t>
      </w:r>
      <w:r w:rsidR="00570208">
        <w:rPr>
          <w:rFonts w:ascii="Arial" w:hAnsi="Arial" w:cs="Arial"/>
          <w:b/>
          <w:bCs/>
          <w:sz w:val="26"/>
          <w:szCs w:val="26"/>
        </w:rPr>
        <w:t xml:space="preserve"> </w:t>
      </w:r>
      <w:r w:rsidRPr="001B1780">
        <w:rPr>
          <w:rFonts w:ascii="Arial" w:hAnsi="Arial" w:cs="Arial"/>
          <w:b/>
          <w:bCs/>
          <w:sz w:val="26"/>
          <w:szCs w:val="26"/>
        </w:rPr>
        <w:t>S</w:t>
      </w:r>
      <w:r w:rsidR="00570208">
        <w:rPr>
          <w:rFonts w:ascii="Arial" w:hAnsi="Arial" w:cs="Arial"/>
          <w:b/>
          <w:bCs/>
          <w:sz w:val="26"/>
          <w:szCs w:val="26"/>
        </w:rPr>
        <w:t xml:space="preserve"> </w:t>
      </w:r>
      <w:r w:rsidRPr="001B1780">
        <w:rPr>
          <w:rFonts w:ascii="Arial" w:hAnsi="Arial" w:cs="Arial"/>
          <w:b/>
          <w:bCs/>
          <w:sz w:val="26"/>
          <w:szCs w:val="26"/>
        </w:rPr>
        <w:t>U</w:t>
      </w:r>
      <w:r w:rsidR="00570208">
        <w:rPr>
          <w:rFonts w:ascii="Arial" w:hAnsi="Arial" w:cs="Arial"/>
          <w:b/>
          <w:bCs/>
          <w:sz w:val="26"/>
          <w:szCs w:val="26"/>
        </w:rPr>
        <w:t xml:space="preserve"> </w:t>
      </w:r>
      <w:r w:rsidRPr="001B1780">
        <w:rPr>
          <w:rFonts w:ascii="Arial" w:hAnsi="Arial" w:cs="Arial"/>
          <w:b/>
          <w:bCs/>
          <w:sz w:val="26"/>
          <w:szCs w:val="26"/>
        </w:rPr>
        <w:t>E</w:t>
      </w:r>
      <w:r w:rsidR="00570208">
        <w:rPr>
          <w:rFonts w:ascii="Arial" w:hAnsi="Arial" w:cs="Arial"/>
          <w:b/>
          <w:bCs/>
          <w:sz w:val="26"/>
          <w:szCs w:val="26"/>
        </w:rPr>
        <w:t xml:space="preserve"> </w:t>
      </w:r>
      <w:r w:rsidRPr="001B1780">
        <w:rPr>
          <w:rFonts w:ascii="Arial" w:hAnsi="Arial" w:cs="Arial"/>
          <w:b/>
          <w:bCs/>
          <w:sz w:val="26"/>
          <w:szCs w:val="26"/>
        </w:rPr>
        <w:t>L</w:t>
      </w:r>
      <w:r w:rsidR="00570208">
        <w:rPr>
          <w:rFonts w:ascii="Arial" w:hAnsi="Arial" w:cs="Arial"/>
          <w:b/>
          <w:bCs/>
          <w:sz w:val="26"/>
          <w:szCs w:val="26"/>
        </w:rPr>
        <w:t xml:space="preserve"> </w:t>
      </w:r>
      <w:r w:rsidRPr="001B1780">
        <w:rPr>
          <w:rFonts w:ascii="Arial" w:hAnsi="Arial" w:cs="Arial"/>
          <w:b/>
          <w:bCs/>
          <w:sz w:val="26"/>
          <w:szCs w:val="26"/>
        </w:rPr>
        <w:t>V</w:t>
      </w:r>
      <w:r w:rsidR="00570208">
        <w:rPr>
          <w:rFonts w:ascii="Arial" w:hAnsi="Arial" w:cs="Arial"/>
          <w:b/>
          <w:bCs/>
          <w:sz w:val="26"/>
          <w:szCs w:val="26"/>
        </w:rPr>
        <w:t xml:space="preserve"> </w:t>
      </w:r>
      <w:r w:rsidRPr="001B1780">
        <w:rPr>
          <w:rFonts w:ascii="Arial" w:hAnsi="Arial" w:cs="Arial"/>
          <w:b/>
          <w:bCs/>
          <w:sz w:val="26"/>
          <w:szCs w:val="26"/>
        </w:rPr>
        <w:t>E</w:t>
      </w:r>
    </w:p>
    <w:p w14:paraId="010EF14B" w14:textId="22415EB2" w:rsidR="001B1780" w:rsidRDefault="001B1780" w:rsidP="001B1780">
      <w:pPr>
        <w:pStyle w:val="Textoindependiente21"/>
        <w:tabs>
          <w:tab w:val="left" w:pos="-1985"/>
          <w:tab w:val="left" w:pos="7938"/>
        </w:tabs>
        <w:spacing w:before="240" w:line="360" w:lineRule="auto"/>
        <w:ind w:right="17" w:firstLine="709"/>
        <w:rPr>
          <w:rFonts w:ascii="Arial" w:hAnsi="Arial" w:cs="Arial"/>
          <w:sz w:val="26"/>
          <w:szCs w:val="26"/>
        </w:rPr>
      </w:pPr>
      <w:r w:rsidRPr="00D32F85">
        <w:rPr>
          <w:rFonts w:ascii="Arial" w:hAnsi="Arial" w:cs="Arial"/>
          <w:b/>
          <w:color w:val="000000"/>
          <w:sz w:val="26"/>
          <w:szCs w:val="26"/>
        </w:rPr>
        <w:t>PRIMERO</w:t>
      </w:r>
      <w:r w:rsidRPr="00CF77FC">
        <w:rPr>
          <w:rFonts w:ascii="Arial" w:hAnsi="Arial" w:cs="Arial"/>
          <w:b/>
          <w:bCs/>
          <w:color w:val="000000"/>
          <w:sz w:val="26"/>
          <w:szCs w:val="26"/>
        </w:rPr>
        <w:t>.</w:t>
      </w:r>
      <w:r w:rsidRPr="00D32F85">
        <w:rPr>
          <w:rFonts w:ascii="Arial" w:hAnsi="Arial" w:cs="Arial"/>
          <w:color w:val="000000"/>
          <w:sz w:val="26"/>
          <w:szCs w:val="26"/>
        </w:rPr>
        <w:t xml:space="preserve"> </w:t>
      </w:r>
      <w:r w:rsidRPr="00884C96">
        <w:rPr>
          <w:rFonts w:ascii="Arial" w:hAnsi="Arial" w:cs="Arial"/>
          <w:iCs/>
          <w:sz w:val="26"/>
          <w:szCs w:val="26"/>
        </w:rPr>
        <w:t xml:space="preserve">Se </w:t>
      </w:r>
      <w:r w:rsidR="00884C96" w:rsidRPr="00884C96">
        <w:rPr>
          <w:rFonts w:ascii="Arial" w:hAnsi="Arial" w:cs="Arial"/>
          <w:b/>
          <w:bCs/>
          <w:sz w:val="26"/>
          <w:szCs w:val="26"/>
        </w:rPr>
        <w:t>REVOCA</w:t>
      </w:r>
      <w:r w:rsidRPr="00884C96">
        <w:rPr>
          <w:rFonts w:ascii="Arial" w:hAnsi="Arial" w:cs="Arial"/>
          <w:sz w:val="26"/>
          <w:szCs w:val="26"/>
        </w:rPr>
        <w:t xml:space="preserve"> el acuerdo de</w:t>
      </w:r>
      <w:r w:rsidR="00884C96">
        <w:rPr>
          <w:rFonts w:ascii="Arial" w:hAnsi="Arial" w:cs="Arial"/>
          <w:sz w:val="26"/>
          <w:szCs w:val="26"/>
        </w:rPr>
        <w:t xml:space="preserve"> </w:t>
      </w:r>
      <w:r w:rsidR="00B54E77">
        <w:rPr>
          <w:rFonts w:ascii="Arial" w:hAnsi="Arial" w:cs="Arial"/>
          <w:sz w:val="26"/>
          <w:szCs w:val="26"/>
        </w:rPr>
        <w:t xml:space="preserve">12 </w:t>
      </w:r>
      <w:r w:rsidR="00884C96">
        <w:rPr>
          <w:rFonts w:ascii="Arial" w:hAnsi="Arial" w:cs="Arial"/>
          <w:sz w:val="26"/>
          <w:szCs w:val="26"/>
        </w:rPr>
        <w:t xml:space="preserve">doce de julio de </w:t>
      </w:r>
      <w:r w:rsidR="00B54E77">
        <w:rPr>
          <w:rFonts w:ascii="Arial" w:hAnsi="Arial" w:cs="Arial"/>
          <w:sz w:val="26"/>
          <w:szCs w:val="26"/>
        </w:rPr>
        <w:t xml:space="preserve">2021 </w:t>
      </w:r>
      <w:r w:rsidR="00884C96">
        <w:rPr>
          <w:rFonts w:ascii="Arial" w:hAnsi="Arial" w:cs="Arial"/>
          <w:sz w:val="26"/>
          <w:szCs w:val="26"/>
        </w:rPr>
        <w:t>dos mil veintiuno</w:t>
      </w:r>
      <w:r w:rsidR="000D3615">
        <w:rPr>
          <w:rFonts w:ascii="Arial" w:hAnsi="Arial" w:cs="Arial"/>
          <w:sz w:val="26"/>
          <w:szCs w:val="26"/>
        </w:rPr>
        <w:t xml:space="preserve"> y se dicta uno nuevo en los términos del considerando que antecede, </w:t>
      </w:r>
      <w:r>
        <w:rPr>
          <w:rFonts w:ascii="Arial" w:hAnsi="Arial" w:cs="Arial"/>
          <w:sz w:val="26"/>
          <w:szCs w:val="26"/>
        </w:rPr>
        <w:t xml:space="preserve">por las razones expuestas en el </w:t>
      </w:r>
      <w:r w:rsidRPr="00126E20">
        <w:rPr>
          <w:rFonts w:ascii="Arial" w:hAnsi="Arial" w:cs="Arial"/>
          <w:sz w:val="26"/>
          <w:szCs w:val="26"/>
        </w:rPr>
        <w:t>considerando que antecede.</w:t>
      </w:r>
      <w:r>
        <w:rPr>
          <w:rFonts w:ascii="Arial" w:hAnsi="Arial" w:cs="Arial"/>
          <w:sz w:val="26"/>
          <w:szCs w:val="26"/>
        </w:rPr>
        <w:t xml:space="preserve"> </w:t>
      </w:r>
      <w:r w:rsidR="00B54E77">
        <w:rPr>
          <w:rFonts w:ascii="Arial" w:hAnsi="Arial" w:cs="Arial"/>
          <w:sz w:val="26"/>
          <w:szCs w:val="26"/>
        </w:rPr>
        <w:t>- - - - - - - - - - - - - - - - - - - - - - - - - - - - - - - - - - - - - - - - - - - - -</w:t>
      </w:r>
    </w:p>
    <w:p w14:paraId="1C676CF0" w14:textId="5AF23309" w:rsidR="006B420D" w:rsidRDefault="00884C96" w:rsidP="00570208">
      <w:pPr>
        <w:spacing w:before="240" w:after="240" w:line="360" w:lineRule="auto"/>
        <w:ind w:firstLine="708"/>
        <w:jc w:val="both"/>
        <w:rPr>
          <w:rFonts w:ascii="Arial" w:hAnsi="Arial" w:cs="Arial"/>
          <w:bCs/>
          <w:sz w:val="26"/>
          <w:szCs w:val="26"/>
        </w:rPr>
      </w:pPr>
      <w:r>
        <w:rPr>
          <w:rFonts w:ascii="Arial" w:hAnsi="Arial" w:cs="Arial"/>
          <w:b/>
          <w:sz w:val="26"/>
          <w:szCs w:val="26"/>
        </w:rPr>
        <w:t>SEGUNDO</w:t>
      </w:r>
      <w:r w:rsidR="001B1780">
        <w:rPr>
          <w:rFonts w:ascii="Arial" w:hAnsi="Arial" w:cs="Arial"/>
          <w:b/>
          <w:sz w:val="26"/>
          <w:szCs w:val="26"/>
        </w:rPr>
        <w:t xml:space="preserve">. </w:t>
      </w:r>
      <w:r w:rsidRPr="00C4631C">
        <w:rPr>
          <w:rFonts w:ascii="Arial" w:hAnsi="Arial" w:cs="Arial"/>
          <w:b/>
          <w:sz w:val="26"/>
          <w:szCs w:val="26"/>
          <w:lang w:val="es-ES"/>
        </w:rPr>
        <w:t>NOTIFÍQUESE Y CÚMPLASE,</w:t>
      </w:r>
      <w:r w:rsidRPr="00C4631C">
        <w:rPr>
          <w:rFonts w:ascii="Arial" w:hAnsi="Arial" w:cs="Arial"/>
          <w:sz w:val="26"/>
          <w:szCs w:val="26"/>
          <w:lang w:val="es-ES"/>
        </w:rPr>
        <w:t xml:space="preserve"> remítase copia certificada de la presente resolución a la Sala de origen para los efectos legales correspondientes y </w:t>
      </w:r>
      <w:r w:rsidR="00570208">
        <w:rPr>
          <w:rFonts w:ascii="Arial" w:hAnsi="Arial" w:cs="Arial"/>
          <w:sz w:val="26"/>
          <w:szCs w:val="26"/>
          <w:lang w:val="es-ES"/>
        </w:rPr>
        <w:t xml:space="preserve">en su oportunidad </w:t>
      </w:r>
      <w:r w:rsidRPr="00C4631C">
        <w:rPr>
          <w:rFonts w:ascii="Arial" w:hAnsi="Arial" w:cs="Arial"/>
          <w:sz w:val="26"/>
          <w:szCs w:val="26"/>
          <w:lang w:val="es-ES"/>
        </w:rPr>
        <w:t xml:space="preserve">archívese </w:t>
      </w:r>
      <w:r w:rsidR="00570208">
        <w:rPr>
          <w:rFonts w:ascii="Arial" w:hAnsi="Arial" w:cs="Arial"/>
          <w:sz w:val="26"/>
          <w:szCs w:val="26"/>
          <w:lang w:val="es-ES"/>
        </w:rPr>
        <w:t xml:space="preserve">el presente expediente </w:t>
      </w:r>
      <w:r w:rsidRPr="00C4631C">
        <w:rPr>
          <w:rFonts w:ascii="Arial" w:hAnsi="Arial" w:cs="Arial"/>
          <w:sz w:val="26"/>
          <w:szCs w:val="26"/>
          <w:lang w:val="es-ES"/>
        </w:rPr>
        <w:t xml:space="preserve">como asunto concluido. - - - - - - - </w:t>
      </w:r>
      <w:r w:rsidR="00570208">
        <w:rPr>
          <w:rFonts w:ascii="Arial" w:hAnsi="Arial" w:cs="Arial"/>
          <w:sz w:val="26"/>
          <w:szCs w:val="26"/>
          <w:lang w:val="es-ES"/>
        </w:rPr>
        <w:t xml:space="preserve">- - - - - - - - - - - - - - - - - - - </w:t>
      </w:r>
    </w:p>
    <w:p w14:paraId="17DF5CB9" w14:textId="686DD060" w:rsidR="00BA7650" w:rsidRDefault="00D07FDC" w:rsidP="00BA7650">
      <w:pPr>
        <w:spacing w:before="240" w:line="360" w:lineRule="auto"/>
        <w:ind w:firstLine="708"/>
        <w:jc w:val="both"/>
        <w:rPr>
          <w:rFonts w:ascii="Arial" w:hAnsi="Arial" w:cs="Arial"/>
          <w:sz w:val="26"/>
          <w:szCs w:val="26"/>
        </w:rPr>
      </w:pPr>
      <w:r w:rsidRPr="00366AD3">
        <w:rPr>
          <w:rFonts w:ascii="Arial" w:hAnsi="Arial" w:cs="Arial"/>
          <w:sz w:val="26"/>
          <w:szCs w:val="26"/>
        </w:rPr>
        <w:t xml:space="preserve"> </w:t>
      </w:r>
      <w:r w:rsidR="00BA7650">
        <w:rPr>
          <w:rFonts w:ascii="Arial" w:hAnsi="Arial" w:cs="Arial"/>
          <w:sz w:val="26"/>
          <w:szCs w:val="26"/>
        </w:rPr>
        <w:t xml:space="preserve"> Por unanimidad de votos, lo resolvieron y firmaron los Magistrados Integrantes de la Sala Superior Manuel Velasco Alcántara (</w:t>
      </w:r>
      <w:r w:rsidR="00BA7650">
        <w:rPr>
          <w:rFonts w:ascii="Arial" w:hAnsi="Arial" w:cs="Arial"/>
          <w:b/>
          <w:sz w:val="26"/>
          <w:szCs w:val="26"/>
        </w:rPr>
        <w:t>ponente</w:t>
      </w:r>
      <w:r w:rsidR="00BA7650">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w:t>
      </w:r>
    </w:p>
    <w:p w14:paraId="6EF4D7C8" w14:textId="77777777" w:rsidR="00BA7650" w:rsidRDefault="00BA7650" w:rsidP="00BA7650">
      <w:pPr>
        <w:tabs>
          <w:tab w:val="left" w:pos="1680"/>
          <w:tab w:val="center" w:pos="4277"/>
        </w:tabs>
        <w:spacing w:line="360" w:lineRule="auto"/>
        <w:rPr>
          <w:rFonts w:ascii="Arial" w:hAnsi="Arial" w:cs="Arial"/>
          <w:sz w:val="26"/>
          <w:szCs w:val="26"/>
        </w:rPr>
      </w:pPr>
    </w:p>
    <w:p w14:paraId="2F1021F3" w14:textId="77777777" w:rsidR="001F041D" w:rsidRDefault="001F041D" w:rsidP="001F041D">
      <w:pPr>
        <w:tabs>
          <w:tab w:val="center" w:pos="4135"/>
          <w:tab w:val="left" w:pos="7515"/>
        </w:tabs>
        <w:spacing w:line="360" w:lineRule="auto"/>
        <w:rPr>
          <w:rFonts w:ascii="Arial" w:eastAsia="Times New Roman" w:hAnsi="Arial" w:cs="Arial"/>
          <w:sz w:val="26"/>
          <w:szCs w:val="26"/>
        </w:rPr>
      </w:pPr>
      <w:r>
        <w:rPr>
          <w:rFonts w:ascii="Arial" w:eastAsia="Times New Roman" w:hAnsi="Arial" w:cs="Arial"/>
          <w:b/>
          <w:bCs/>
          <w:sz w:val="16"/>
          <w:szCs w:val="16"/>
        </w:rPr>
        <w:t>LAS PRESENTES FIRMAS CORRESPONDEN A LA RESOLUCIÓN DEL RECURSO DE REVISIÓN 0279/2021.</w:t>
      </w:r>
    </w:p>
    <w:p w14:paraId="420704CC" w14:textId="77777777" w:rsidR="00BA7650" w:rsidRDefault="00BA7650" w:rsidP="00BA7650">
      <w:pPr>
        <w:tabs>
          <w:tab w:val="left" w:pos="1680"/>
          <w:tab w:val="center" w:pos="4277"/>
        </w:tabs>
        <w:spacing w:line="360" w:lineRule="auto"/>
        <w:jc w:val="center"/>
        <w:rPr>
          <w:rFonts w:ascii="Arial" w:hAnsi="Arial" w:cs="Arial"/>
          <w:sz w:val="26"/>
          <w:szCs w:val="26"/>
        </w:rPr>
      </w:pPr>
    </w:p>
    <w:p w14:paraId="3FFBA9DD" w14:textId="34B0527C" w:rsidR="001F041D" w:rsidRDefault="001F041D" w:rsidP="001F041D">
      <w:pPr>
        <w:tabs>
          <w:tab w:val="left" w:pos="1680"/>
          <w:tab w:val="center" w:pos="4277"/>
        </w:tabs>
        <w:spacing w:line="360" w:lineRule="auto"/>
        <w:rPr>
          <w:rFonts w:ascii="Arial" w:hAnsi="Arial" w:cs="Arial"/>
          <w:sz w:val="26"/>
          <w:szCs w:val="26"/>
        </w:rPr>
      </w:pPr>
    </w:p>
    <w:p w14:paraId="6B5938A9" w14:textId="77777777" w:rsidR="001F041D" w:rsidRDefault="001F041D" w:rsidP="00BA7650">
      <w:pPr>
        <w:tabs>
          <w:tab w:val="left" w:pos="1680"/>
          <w:tab w:val="center" w:pos="4277"/>
        </w:tabs>
        <w:spacing w:line="360" w:lineRule="auto"/>
        <w:jc w:val="center"/>
        <w:rPr>
          <w:rFonts w:ascii="Arial" w:hAnsi="Arial" w:cs="Arial"/>
          <w:sz w:val="26"/>
          <w:szCs w:val="26"/>
        </w:rPr>
      </w:pPr>
    </w:p>
    <w:p w14:paraId="6EED2C53" w14:textId="77777777" w:rsidR="00BA7650" w:rsidRDefault="00BA7650" w:rsidP="00BA7650">
      <w:pPr>
        <w:tabs>
          <w:tab w:val="left" w:pos="1680"/>
          <w:tab w:val="center" w:pos="4277"/>
        </w:tabs>
        <w:spacing w:line="360" w:lineRule="auto"/>
        <w:jc w:val="center"/>
        <w:rPr>
          <w:rFonts w:ascii="Arial" w:hAnsi="Arial" w:cs="Arial"/>
          <w:sz w:val="26"/>
          <w:szCs w:val="26"/>
        </w:rPr>
      </w:pPr>
    </w:p>
    <w:p w14:paraId="1BCA59ED"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CE8909F"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4100EE17"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5BBAC963"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27CCBD6C"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748BA5A2"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2C5E2A0B"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46338C50"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429AADF5"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43106220"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66914276"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6DAF84BA"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p>
    <w:p w14:paraId="0183C7F0"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p>
    <w:p w14:paraId="28F6867C" w14:textId="58DF8E86" w:rsidR="00BA7650" w:rsidRDefault="00BA7650" w:rsidP="001F041D">
      <w:pPr>
        <w:tabs>
          <w:tab w:val="center" w:pos="4135"/>
          <w:tab w:val="left" w:pos="7515"/>
        </w:tabs>
        <w:spacing w:line="360" w:lineRule="auto"/>
        <w:rPr>
          <w:rFonts w:ascii="Arial" w:eastAsia="Times New Roman" w:hAnsi="Arial" w:cs="Arial"/>
          <w:b/>
          <w:bCs/>
          <w:sz w:val="16"/>
          <w:szCs w:val="16"/>
        </w:rPr>
      </w:pPr>
    </w:p>
    <w:p w14:paraId="136B9083" w14:textId="20939F4C" w:rsidR="001F041D" w:rsidRDefault="001F041D" w:rsidP="001F041D">
      <w:pPr>
        <w:tabs>
          <w:tab w:val="center" w:pos="4135"/>
          <w:tab w:val="left" w:pos="7515"/>
        </w:tabs>
        <w:spacing w:line="360" w:lineRule="auto"/>
        <w:rPr>
          <w:rFonts w:ascii="Arial" w:eastAsia="Times New Roman" w:hAnsi="Arial" w:cs="Arial"/>
          <w:b/>
          <w:bCs/>
          <w:sz w:val="16"/>
          <w:szCs w:val="16"/>
        </w:rPr>
      </w:pPr>
    </w:p>
    <w:p w14:paraId="149203CA"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40A80D76"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p>
    <w:p w14:paraId="0A1940BC"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05D5301C"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5EA36468" w14:textId="77777777" w:rsidR="00BA7650" w:rsidRDefault="00BA7650" w:rsidP="00BA7650">
      <w:pPr>
        <w:tabs>
          <w:tab w:val="center" w:pos="4135"/>
          <w:tab w:val="left" w:pos="7515"/>
        </w:tabs>
        <w:spacing w:after="0" w:line="240" w:lineRule="auto"/>
        <w:jc w:val="center"/>
        <w:rPr>
          <w:rFonts w:ascii="Arial" w:eastAsia="Times New Roman" w:hAnsi="Arial" w:cs="Arial"/>
          <w:sz w:val="26"/>
          <w:szCs w:val="26"/>
        </w:rPr>
      </w:pPr>
    </w:p>
    <w:p w14:paraId="3B57D6AC"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33D34FCA" w14:textId="3C1FDAA4" w:rsidR="00BA7650" w:rsidRDefault="00BA7650" w:rsidP="00BA7650">
      <w:pPr>
        <w:tabs>
          <w:tab w:val="center" w:pos="4135"/>
          <w:tab w:val="left" w:pos="7515"/>
        </w:tabs>
        <w:spacing w:line="360" w:lineRule="auto"/>
        <w:rPr>
          <w:rFonts w:ascii="Arial" w:eastAsia="Times New Roman" w:hAnsi="Arial" w:cs="Arial"/>
          <w:sz w:val="26"/>
          <w:szCs w:val="26"/>
        </w:rPr>
      </w:pPr>
    </w:p>
    <w:p w14:paraId="2D139D52" w14:textId="77777777" w:rsidR="001F041D" w:rsidRDefault="001F041D" w:rsidP="00BA7650">
      <w:pPr>
        <w:tabs>
          <w:tab w:val="center" w:pos="4135"/>
          <w:tab w:val="left" w:pos="7515"/>
        </w:tabs>
        <w:spacing w:line="360" w:lineRule="auto"/>
        <w:rPr>
          <w:rFonts w:ascii="Arial" w:eastAsia="Times New Roman" w:hAnsi="Arial" w:cs="Arial"/>
          <w:sz w:val="26"/>
          <w:szCs w:val="26"/>
        </w:rPr>
      </w:pPr>
    </w:p>
    <w:p w14:paraId="4CA8C0EA"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p>
    <w:p w14:paraId="00FDA442"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1D9323E3"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p>
    <w:p w14:paraId="633A937F"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18F32B04" w14:textId="77777777" w:rsidR="001F041D" w:rsidRDefault="001F041D" w:rsidP="001F041D">
      <w:pPr>
        <w:tabs>
          <w:tab w:val="center" w:pos="4135"/>
          <w:tab w:val="left" w:pos="7515"/>
        </w:tabs>
        <w:spacing w:line="360" w:lineRule="auto"/>
        <w:rPr>
          <w:rFonts w:ascii="Arial" w:eastAsia="Times New Roman" w:hAnsi="Arial" w:cs="Arial"/>
          <w:sz w:val="26"/>
          <w:szCs w:val="26"/>
        </w:rPr>
      </w:pPr>
      <w:r>
        <w:rPr>
          <w:rFonts w:ascii="Arial" w:eastAsia="Times New Roman" w:hAnsi="Arial" w:cs="Arial"/>
          <w:b/>
          <w:bCs/>
          <w:sz w:val="16"/>
          <w:szCs w:val="16"/>
        </w:rPr>
        <w:t>LAS PRESENTES FIRMAS CORRESPONDEN A LA RESOLUCIÓN DEL RECURSO DE REVISIÓN 0279/2021.</w:t>
      </w:r>
    </w:p>
    <w:p w14:paraId="59394C89"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0639FA64"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794780E7" w14:textId="77777777" w:rsidR="00BA7650" w:rsidRDefault="00BA7650" w:rsidP="00BA7650">
      <w:pPr>
        <w:tabs>
          <w:tab w:val="center" w:pos="4135"/>
          <w:tab w:val="left" w:pos="7515"/>
        </w:tabs>
        <w:spacing w:line="360" w:lineRule="auto"/>
        <w:rPr>
          <w:rFonts w:ascii="Arial" w:eastAsia="Times New Roman" w:hAnsi="Arial" w:cs="Arial"/>
          <w:sz w:val="26"/>
          <w:szCs w:val="26"/>
        </w:rPr>
      </w:pPr>
    </w:p>
    <w:p w14:paraId="47290F0F"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p>
    <w:p w14:paraId="0D339715" w14:textId="77777777" w:rsidR="00BA7650" w:rsidRDefault="00BA7650" w:rsidP="00BA765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0F37B1EF" w14:textId="77777777" w:rsidR="00BA7650" w:rsidRDefault="00BA7650" w:rsidP="00BA7650">
      <w:pPr>
        <w:spacing w:after="0" w:line="240" w:lineRule="auto"/>
        <w:jc w:val="center"/>
        <w:rPr>
          <w:rFonts w:ascii="Arial" w:eastAsia="Times New Roman" w:hAnsi="Arial" w:cs="Arial"/>
          <w:sz w:val="26"/>
          <w:szCs w:val="26"/>
        </w:rPr>
      </w:pPr>
    </w:p>
    <w:p w14:paraId="66B1E53B" w14:textId="77777777" w:rsidR="00BA7650" w:rsidRDefault="00BA7650" w:rsidP="00BA7650">
      <w:pPr>
        <w:spacing w:after="0" w:line="240" w:lineRule="auto"/>
        <w:jc w:val="center"/>
        <w:rPr>
          <w:rFonts w:ascii="Arial" w:eastAsia="Times New Roman" w:hAnsi="Arial" w:cs="Arial"/>
          <w:sz w:val="26"/>
          <w:szCs w:val="26"/>
        </w:rPr>
      </w:pPr>
    </w:p>
    <w:p w14:paraId="51B3E63E" w14:textId="77777777" w:rsidR="00BA7650" w:rsidRDefault="00BA7650" w:rsidP="00BA7650">
      <w:pPr>
        <w:spacing w:after="0" w:line="240" w:lineRule="auto"/>
        <w:jc w:val="center"/>
        <w:rPr>
          <w:rFonts w:ascii="Arial" w:eastAsia="Times New Roman" w:hAnsi="Arial" w:cs="Arial"/>
          <w:sz w:val="26"/>
          <w:szCs w:val="26"/>
        </w:rPr>
      </w:pPr>
    </w:p>
    <w:p w14:paraId="7D94C23E" w14:textId="77777777" w:rsidR="00BA7650" w:rsidRDefault="00BA7650" w:rsidP="00BA7650">
      <w:pPr>
        <w:spacing w:after="0" w:line="240" w:lineRule="auto"/>
        <w:jc w:val="center"/>
        <w:rPr>
          <w:rFonts w:ascii="Arial" w:eastAsia="Times New Roman" w:hAnsi="Arial" w:cs="Arial"/>
          <w:sz w:val="26"/>
          <w:szCs w:val="26"/>
        </w:rPr>
      </w:pPr>
    </w:p>
    <w:p w14:paraId="4EECD00A" w14:textId="77777777" w:rsidR="00BA7650" w:rsidRDefault="00BA7650" w:rsidP="00BA7650">
      <w:pPr>
        <w:spacing w:after="0" w:line="240" w:lineRule="auto"/>
        <w:jc w:val="center"/>
        <w:rPr>
          <w:rFonts w:ascii="Arial" w:eastAsia="Times New Roman" w:hAnsi="Arial" w:cs="Arial"/>
          <w:sz w:val="26"/>
          <w:szCs w:val="26"/>
        </w:rPr>
      </w:pPr>
    </w:p>
    <w:p w14:paraId="6DF5F1DC" w14:textId="77777777" w:rsidR="00BA7650" w:rsidRDefault="00BA7650" w:rsidP="00BA7650">
      <w:pPr>
        <w:spacing w:after="0" w:line="240" w:lineRule="auto"/>
        <w:jc w:val="center"/>
        <w:rPr>
          <w:rFonts w:ascii="Arial" w:eastAsia="Times New Roman" w:hAnsi="Arial" w:cs="Arial"/>
          <w:sz w:val="26"/>
          <w:szCs w:val="26"/>
        </w:rPr>
      </w:pPr>
    </w:p>
    <w:p w14:paraId="0F4C8A26" w14:textId="77777777" w:rsidR="00BA7650" w:rsidRDefault="00BA7650" w:rsidP="00BA7650">
      <w:pPr>
        <w:spacing w:after="0" w:line="240" w:lineRule="auto"/>
        <w:jc w:val="center"/>
        <w:rPr>
          <w:rFonts w:ascii="Arial" w:eastAsia="Times New Roman" w:hAnsi="Arial" w:cs="Arial"/>
          <w:sz w:val="26"/>
          <w:szCs w:val="26"/>
        </w:rPr>
      </w:pPr>
    </w:p>
    <w:p w14:paraId="065C85C9" w14:textId="77777777" w:rsidR="00BA7650" w:rsidRDefault="00BA7650" w:rsidP="00BA7650">
      <w:pPr>
        <w:spacing w:after="0" w:line="240" w:lineRule="auto"/>
        <w:jc w:val="center"/>
        <w:rPr>
          <w:rFonts w:ascii="Arial" w:eastAsia="Times New Roman" w:hAnsi="Arial" w:cs="Arial"/>
          <w:sz w:val="26"/>
          <w:szCs w:val="26"/>
        </w:rPr>
      </w:pPr>
    </w:p>
    <w:p w14:paraId="2685296B" w14:textId="77777777" w:rsidR="00BA7650" w:rsidRDefault="00BA7650" w:rsidP="00BA7650">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5D92A697" w14:textId="77777777" w:rsidR="00BA7650" w:rsidRDefault="00BA7650" w:rsidP="00BA7650">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4F1BBDE3" w14:textId="5E0DDBF3" w:rsidR="0039425E" w:rsidRPr="00570208" w:rsidRDefault="0039425E" w:rsidP="00BA7650">
      <w:pPr>
        <w:tabs>
          <w:tab w:val="left" w:pos="1925"/>
          <w:tab w:val="center" w:pos="4135"/>
        </w:tabs>
        <w:spacing w:after="240" w:line="360" w:lineRule="auto"/>
        <w:jc w:val="both"/>
        <w:rPr>
          <w:rFonts w:ascii="Arial" w:hAnsi="Arial" w:cs="Arial"/>
          <w:sz w:val="26"/>
          <w:szCs w:val="26"/>
        </w:rPr>
      </w:pPr>
    </w:p>
    <w:sectPr w:rsidR="0039425E" w:rsidRPr="00570208" w:rsidSect="00B178CE">
      <w:headerReference w:type="even" r:id="rId13"/>
      <w:headerReference w:type="default" r:id="rId14"/>
      <w:footerReference w:type="default" r:id="rId15"/>
      <w:head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D4A5A" w14:textId="77777777" w:rsidR="002E4381" w:rsidRDefault="002E4381">
      <w:pPr>
        <w:spacing w:after="0" w:line="240" w:lineRule="auto"/>
      </w:pPr>
      <w:r>
        <w:separator/>
      </w:r>
    </w:p>
  </w:endnote>
  <w:endnote w:type="continuationSeparator" w:id="0">
    <w:p w14:paraId="7B521D35" w14:textId="77777777" w:rsidR="002E4381" w:rsidRDefault="002E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2ACEF" w14:textId="77777777" w:rsidR="002E4381" w:rsidRDefault="002E4381">
      <w:pPr>
        <w:spacing w:after="0" w:line="240" w:lineRule="auto"/>
      </w:pPr>
      <w:r>
        <w:separator/>
      </w:r>
    </w:p>
  </w:footnote>
  <w:footnote w:type="continuationSeparator" w:id="0">
    <w:p w14:paraId="47956439" w14:textId="77777777" w:rsidR="002E4381" w:rsidRDefault="002E4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E3055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30554">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E3055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30554">
          <w:rPr>
            <w:noProof/>
            <w:lang w:val="es-ES"/>
          </w:rPr>
          <w:t>9</w:t>
        </w:r>
        <w:r w:rsidR="000F5C41">
          <w:fldChar w:fldCharType="end"/>
        </w:r>
      </w:sdtContent>
    </w:sdt>
  </w:p>
  <w:p w14:paraId="51E22156" w14:textId="44CDD2B6" w:rsidR="00655BA3" w:rsidRDefault="00454A0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F13CE10" wp14:editId="532B7254">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5D52B15" w14:textId="77777777" w:rsidR="00454A04" w:rsidRDefault="00454A04" w:rsidP="00454A0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3CE10"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5D52B15" w14:textId="77777777" w:rsidR="00454A04" w:rsidRDefault="00454A04" w:rsidP="00454A0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3055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685745"/>
    <w:multiLevelType w:val="hybridMultilevel"/>
    <w:tmpl w:val="1CCABC70"/>
    <w:lvl w:ilvl="0" w:tplc="F39E791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112C7E2B"/>
    <w:multiLevelType w:val="hybridMultilevel"/>
    <w:tmpl w:val="A664B580"/>
    <w:lvl w:ilvl="0" w:tplc="BE2E5F20">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A597821"/>
    <w:multiLevelType w:val="hybridMultilevel"/>
    <w:tmpl w:val="9D185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91D1DD9"/>
    <w:multiLevelType w:val="hybridMultilevel"/>
    <w:tmpl w:val="6A92F2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4ECB7E5E"/>
    <w:multiLevelType w:val="hybridMultilevel"/>
    <w:tmpl w:val="3E105E98"/>
    <w:lvl w:ilvl="0" w:tplc="8700AD2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8C77AD3"/>
    <w:multiLevelType w:val="hybridMultilevel"/>
    <w:tmpl w:val="614AD0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8B05B79"/>
    <w:multiLevelType w:val="hybridMultilevel"/>
    <w:tmpl w:val="6950C038"/>
    <w:lvl w:ilvl="0" w:tplc="B836A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1"/>
  </w:num>
  <w:num w:numId="2">
    <w:abstractNumId w:val="4"/>
  </w:num>
  <w:num w:numId="3">
    <w:abstractNumId w:val="0"/>
  </w:num>
  <w:num w:numId="4">
    <w:abstractNumId w:val="14"/>
  </w:num>
  <w:num w:numId="5">
    <w:abstractNumId w:val="19"/>
  </w:num>
  <w:num w:numId="6">
    <w:abstractNumId w:val="9"/>
  </w:num>
  <w:num w:numId="7">
    <w:abstractNumId w:val="7"/>
  </w:num>
  <w:num w:numId="8">
    <w:abstractNumId w:val="3"/>
  </w:num>
  <w:num w:numId="9">
    <w:abstractNumId w:val="6"/>
  </w:num>
  <w:num w:numId="10">
    <w:abstractNumId w:val="12"/>
  </w:num>
  <w:num w:numId="11">
    <w:abstractNumId w:val="15"/>
  </w:num>
  <w:num w:numId="12">
    <w:abstractNumId w:val="10"/>
  </w:num>
  <w:num w:numId="13">
    <w:abstractNumId w:val="18"/>
  </w:num>
  <w:num w:numId="14">
    <w:abstractNumId w:val="11"/>
  </w:num>
  <w:num w:numId="15">
    <w:abstractNumId w:val="16"/>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22"/>
  </w:num>
  <w:num w:numId="20">
    <w:abstractNumId w:val="17"/>
  </w:num>
  <w:num w:numId="21">
    <w:abstractNumId w:val="20"/>
  </w:num>
  <w:num w:numId="22">
    <w:abstractNumId w:val="1"/>
  </w:num>
  <w:num w:numId="23">
    <w:abstractNumId w:val="8"/>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A8"/>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BA"/>
    <w:rsid w:val="00012DC1"/>
    <w:rsid w:val="000130C8"/>
    <w:rsid w:val="000135AF"/>
    <w:rsid w:val="000142E4"/>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4EA"/>
    <w:rsid w:val="000419E9"/>
    <w:rsid w:val="00041EAA"/>
    <w:rsid w:val="00042473"/>
    <w:rsid w:val="000428F2"/>
    <w:rsid w:val="00042FB9"/>
    <w:rsid w:val="00043077"/>
    <w:rsid w:val="000441B5"/>
    <w:rsid w:val="00044C5F"/>
    <w:rsid w:val="000450F5"/>
    <w:rsid w:val="000456C6"/>
    <w:rsid w:val="000462C5"/>
    <w:rsid w:val="000465D9"/>
    <w:rsid w:val="000466B1"/>
    <w:rsid w:val="000466D5"/>
    <w:rsid w:val="000525F8"/>
    <w:rsid w:val="0005285F"/>
    <w:rsid w:val="00053207"/>
    <w:rsid w:val="0005370C"/>
    <w:rsid w:val="000540E8"/>
    <w:rsid w:val="00054705"/>
    <w:rsid w:val="00054D3C"/>
    <w:rsid w:val="00055248"/>
    <w:rsid w:val="00055F66"/>
    <w:rsid w:val="000562FB"/>
    <w:rsid w:val="000565B2"/>
    <w:rsid w:val="00056D50"/>
    <w:rsid w:val="00056FA4"/>
    <w:rsid w:val="00060DBB"/>
    <w:rsid w:val="00061268"/>
    <w:rsid w:val="00061610"/>
    <w:rsid w:val="000616B5"/>
    <w:rsid w:val="00061AA0"/>
    <w:rsid w:val="00061C4C"/>
    <w:rsid w:val="0006202A"/>
    <w:rsid w:val="000620CD"/>
    <w:rsid w:val="00062802"/>
    <w:rsid w:val="00062BE3"/>
    <w:rsid w:val="0006448C"/>
    <w:rsid w:val="00064906"/>
    <w:rsid w:val="00064FD9"/>
    <w:rsid w:val="00065B1D"/>
    <w:rsid w:val="00067B5A"/>
    <w:rsid w:val="00070777"/>
    <w:rsid w:val="00070AA4"/>
    <w:rsid w:val="00071C6F"/>
    <w:rsid w:val="00071E8C"/>
    <w:rsid w:val="00071F15"/>
    <w:rsid w:val="000728B9"/>
    <w:rsid w:val="000737BF"/>
    <w:rsid w:val="00074A23"/>
    <w:rsid w:val="00074AEB"/>
    <w:rsid w:val="00074C62"/>
    <w:rsid w:val="000755A5"/>
    <w:rsid w:val="000756DE"/>
    <w:rsid w:val="00076647"/>
    <w:rsid w:val="000767BC"/>
    <w:rsid w:val="00076CEA"/>
    <w:rsid w:val="00077661"/>
    <w:rsid w:val="00077DFD"/>
    <w:rsid w:val="000801B7"/>
    <w:rsid w:val="00080A85"/>
    <w:rsid w:val="0008122B"/>
    <w:rsid w:val="0008141F"/>
    <w:rsid w:val="00082978"/>
    <w:rsid w:val="00083375"/>
    <w:rsid w:val="00085132"/>
    <w:rsid w:val="0008514D"/>
    <w:rsid w:val="00085F74"/>
    <w:rsid w:val="00087470"/>
    <w:rsid w:val="000875DB"/>
    <w:rsid w:val="000900BD"/>
    <w:rsid w:val="000901CC"/>
    <w:rsid w:val="000904A5"/>
    <w:rsid w:val="0009077C"/>
    <w:rsid w:val="00090D7D"/>
    <w:rsid w:val="000910E0"/>
    <w:rsid w:val="00091B93"/>
    <w:rsid w:val="000939DB"/>
    <w:rsid w:val="00093C95"/>
    <w:rsid w:val="00094EB2"/>
    <w:rsid w:val="00095175"/>
    <w:rsid w:val="00095419"/>
    <w:rsid w:val="000956FE"/>
    <w:rsid w:val="000964DE"/>
    <w:rsid w:val="00096B18"/>
    <w:rsid w:val="00096C5C"/>
    <w:rsid w:val="00096CE1"/>
    <w:rsid w:val="00096D7B"/>
    <w:rsid w:val="000A084D"/>
    <w:rsid w:val="000A0E5E"/>
    <w:rsid w:val="000A12C0"/>
    <w:rsid w:val="000A1491"/>
    <w:rsid w:val="000A17DF"/>
    <w:rsid w:val="000A200A"/>
    <w:rsid w:val="000A2550"/>
    <w:rsid w:val="000A27AC"/>
    <w:rsid w:val="000A335C"/>
    <w:rsid w:val="000A33D9"/>
    <w:rsid w:val="000A33F5"/>
    <w:rsid w:val="000A4BC4"/>
    <w:rsid w:val="000A5540"/>
    <w:rsid w:val="000A578F"/>
    <w:rsid w:val="000A58B5"/>
    <w:rsid w:val="000A5D36"/>
    <w:rsid w:val="000A5FA8"/>
    <w:rsid w:val="000A6C87"/>
    <w:rsid w:val="000A6CAE"/>
    <w:rsid w:val="000A70EE"/>
    <w:rsid w:val="000A72B4"/>
    <w:rsid w:val="000B01A0"/>
    <w:rsid w:val="000B0351"/>
    <w:rsid w:val="000B03B9"/>
    <w:rsid w:val="000B0431"/>
    <w:rsid w:val="000B1A06"/>
    <w:rsid w:val="000B1F22"/>
    <w:rsid w:val="000B20D0"/>
    <w:rsid w:val="000B2866"/>
    <w:rsid w:val="000B31B3"/>
    <w:rsid w:val="000B35EE"/>
    <w:rsid w:val="000B36E5"/>
    <w:rsid w:val="000B37F5"/>
    <w:rsid w:val="000B392F"/>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D7A"/>
    <w:rsid w:val="000C1E6B"/>
    <w:rsid w:val="000C238B"/>
    <w:rsid w:val="000C2764"/>
    <w:rsid w:val="000C3DC9"/>
    <w:rsid w:val="000C4139"/>
    <w:rsid w:val="000C4234"/>
    <w:rsid w:val="000C47B5"/>
    <w:rsid w:val="000C5414"/>
    <w:rsid w:val="000C5BCE"/>
    <w:rsid w:val="000C5DC1"/>
    <w:rsid w:val="000C6670"/>
    <w:rsid w:val="000D04BF"/>
    <w:rsid w:val="000D067D"/>
    <w:rsid w:val="000D153E"/>
    <w:rsid w:val="000D170C"/>
    <w:rsid w:val="000D1CF0"/>
    <w:rsid w:val="000D2A1F"/>
    <w:rsid w:val="000D3615"/>
    <w:rsid w:val="000D3BE0"/>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2E8"/>
    <w:rsid w:val="000E4AC8"/>
    <w:rsid w:val="000E4C30"/>
    <w:rsid w:val="000E4DE7"/>
    <w:rsid w:val="000E5501"/>
    <w:rsid w:val="000E5766"/>
    <w:rsid w:val="000E5B3C"/>
    <w:rsid w:val="000E5B66"/>
    <w:rsid w:val="000E64AF"/>
    <w:rsid w:val="000E738B"/>
    <w:rsid w:val="000E74F5"/>
    <w:rsid w:val="000E7DB2"/>
    <w:rsid w:val="000F0C84"/>
    <w:rsid w:val="000F0D7B"/>
    <w:rsid w:val="000F1602"/>
    <w:rsid w:val="000F2020"/>
    <w:rsid w:val="000F2949"/>
    <w:rsid w:val="000F2B5A"/>
    <w:rsid w:val="000F2D32"/>
    <w:rsid w:val="000F4347"/>
    <w:rsid w:val="000F50E8"/>
    <w:rsid w:val="000F54B0"/>
    <w:rsid w:val="000F5C41"/>
    <w:rsid w:val="000F5DE0"/>
    <w:rsid w:val="000F62C3"/>
    <w:rsid w:val="000F6762"/>
    <w:rsid w:val="000F6A9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5EF8"/>
    <w:rsid w:val="001162E0"/>
    <w:rsid w:val="00116579"/>
    <w:rsid w:val="0011786C"/>
    <w:rsid w:val="00121DE8"/>
    <w:rsid w:val="00122F5E"/>
    <w:rsid w:val="001237B4"/>
    <w:rsid w:val="001239B6"/>
    <w:rsid w:val="001244D9"/>
    <w:rsid w:val="001244EC"/>
    <w:rsid w:val="00126EEE"/>
    <w:rsid w:val="00126EEF"/>
    <w:rsid w:val="00126F80"/>
    <w:rsid w:val="00127248"/>
    <w:rsid w:val="001277D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37D6D"/>
    <w:rsid w:val="0014043C"/>
    <w:rsid w:val="001408C2"/>
    <w:rsid w:val="00140D7E"/>
    <w:rsid w:val="00142417"/>
    <w:rsid w:val="00143682"/>
    <w:rsid w:val="001441D3"/>
    <w:rsid w:val="001444C7"/>
    <w:rsid w:val="001450E2"/>
    <w:rsid w:val="001460CF"/>
    <w:rsid w:val="001462A3"/>
    <w:rsid w:val="00146509"/>
    <w:rsid w:val="00146546"/>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5F0"/>
    <w:rsid w:val="00161661"/>
    <w:rsid w:val="0016171F"/>
    <w:rsid w:val="00161F6F"/>
    <w:rsid w:val="001621EF"/>
    <w:rsid w:val="00163EBF"/>
    <w:rsid w:val="00164050"/>
    <w:rsid w:val="00164B43"/>
    <w:rsid w:val="00164BCE"/>
    <w:rsid w:val="00164C65"/>
    <w:rsid w:val="00164FAF"/>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A05"/>
    <w:rsid w:val="00192287"/>
    <w:rsid w:val="001923AE"/>
    <w:rsid w:val="001924B2"/>
    <w:rsid w:val="00193379"/>
    <w:rsid w:val="00194B7B"/>
    <w:rsid w:val="00194E97"/>
    <w:rsid w:val="001951A3"/>
    <w:rsid w:val="00195583"/>
    <w:rsid w:val="001A00FE"/>
    <w:rsid w:val="001A0745"/>
    <w:rsid w:val="001A1302"/>
    <w:rsid w:val="001A16CC"/>
    <w:rsid w:val="001A18E1"/>
    <w:rsid w:val="001A2144"/>
    <w:rsid w:val="001A2C55"/>
    <w:rsid w:val="001A2FDB"/>
    <w:rsid w:val="001A3755"/>
    <w:rsid w:val="001A408C"/>
    <w:rsid w:val="001A4127"/>
    <w:rsid w:val="001A4E1C"/>
    <w:rsid w:val="001A554E"/>
    <w:rsid w:val="001A5777"/>
    <w:rsid w:val="001A68F6"/>
    <w:rsid w:val="001A6BAD"/>
    <w:rsid w:val="001A6EBE"/>
    <w:rsid w:val="001A6F68"/>
    <w:rsid w:val="001A77FB"/>
    <w:rsid w:val="001B009D"/>
    <w:rsid w:val="001B13DB"/>
    <w:rsid w:val="001B1780"/>
    <w:rsid w:val="001B17F6"/>
    <w:rsid w:val="001B341D"/>
    <w:rsid w:val="001B3A10"/>
    <w:rsid w:val="001B3FFA"/>
    <w:rsid w:val="001B4E2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000"/>
    <w:rsid w:val="001C421F"/>
    <w:rsid w:val="001C422B"/>
    <w:rsid w:val="001C502D"/>
    <w:rsid w:val="001C53B0"/>
    <w:rsid w:val="001C639B"/>
    <w:rsid w:val="001C7EC3"/>
    <w:rsid w:val="001D07F6"/>
    <w:rsid w:val="001D0B5E"/>
    <w:rsid w:val="001D0DCF"/>
    <w:rsid w:val="001D31A6"/>
    <w:rsid w:val="001D3B81"/>
    <w:rsid w:val="001D40CC"/>
    <w:rsid w:val="001D4D61"/>
    <w:rsid w:val="001D4D8C"/>
    <w:rsid w:val="001D5282"/>
    <w:rsid w:val="001D529D"/>
    <w:rsid w:val="001D577C"/>
    <w:rsid w:val="001D694C"/>
    <w:rsid w:val="001D73AA"/>
    <w:rsid w:val="001D754A"/>
    <w:rsid w:val="001E288A"/>
    <w:rsid w:val="001E2A02"/>
    <w:rsid w:val="001E2B84"/>
    <w:rsid w:val="001E2BC2"/>
    <w:rsid w:val="001E338B"/>
    <w:rsid w:val="001E3B11"/>
    <w:rsid w:val="001E4C02"/>
    <w:rsid w:val="001E557F"/>
    <w:rsid w:val="001E65E8"/>
    <w:rsid w:val="001E6AE5"/>
    <w:rsid w:val="001E7020"/>
    <w:rsid w:val="001E71FD"/>
    <w:rsid w:val="001E77A9"/>
    <w:rsid w:val="001E7BD1"/>
    <w:rsid w:val="001F041D"/>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3F9"/>
    <w:rsid w:val="0020588B"/>
    <w:rsid w:val="00205A55"/>
    <w:rsid w:val="00206222"/>
    <w:rsid w:val="00206859"/>
    <w:rsid w:val="0020694D"/>
    <w:rsid w:val="00206B99"/>
    <w:rsid w:val="002073D2"/>
    <w:rsid w:val="002078AA"/>
    <w:rsid w:val="00210261"/>
    <w:rsid w:val="0021074F"/>
    <w:rsid w:val="002111AC"/>
    <w:rsid w:val="002111EF"/>
    <w:rsid w:val="0021188E"/>
    <w:rsid w:val="002125FF"/>
    <w:rsid w:val="0021279E"/>
    <w:rsid w:val="00212E08"/>
    <w:rsid w:val="0021302A"/>
    <w:rsid w:val="00213783"/>
    <w:rsid w:val="00214685"/>
    <w:rsid w:val="002147E4"/>
    <w:rsid w:val="00214CE8"/>
    <w:rsid w:val="002161AD"/>
    <w:rsid w:val="00216595"/>
    <w:rsid w:val="002165D6"/>
    <w:rsid w:val="00216AB7"/>
    <w:rsid w:val="002170A5"/>
    <w:rsid w:val="00217F57"/>
    <w:rsid w:val="002207B3"/>
    <w:rsid w:val="00221687"/>
    <w:rsid w:val="00221709"/>
    <w:rsid w:val="00221B8F"/>
    <w:rsid w:val="002222B5"/>
    <w:rsid w:val="00222A05"/>
    <w:rsid w:val="00222E1E"/>
    <w:rsid w:val="0022341D"/>
    <w:rsid w:val="0022360E"/>
    <w:rsid w:val="00223F75"/>
    <w:rsid w:val="00224412"/>
    <w:rsid w:val="0022455F"/>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555"/>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2B5"/>
    <w:rsid w:val="002466CD"/>
    <w:rsid w:val="0024672A"/>
    <w:rsid w:val="00246915"/>
    <w:rsid w:val="002476CF"/>
    <w:rsid w:val="00247875"/>
    <w:rsid w:val="00247B10"/>
    <w:rsid w:val="00247D11"/>
    <w:rsid w:val="00247E15"/>
    <w:rsid w:val="00247ECF"/>
    <w:rsid w:val="00250E2D"/>
    <w:rsid w:val="002524B0"/>
    <w:rsid w:val="00252528"/>
    <w:rsid w:val="0025257F"/>
    <w:rsid w:val="00252F8E"/>
    <w:rsid w:val="002530F3"/>
    <w:rsid w:val="00253130"/>
    <w:rsid w:val="00253A1C"/>
    <w:rsid w:val="002541B3"/>
    <w:rsid w:val="00255C3A"/>
    <w:rsid w:val="00256B3C"/>
    <w:rsid w:val="00256E7D"/>
    <w:rsid w:val="00256F27"/>
    <w:rsid w:val="00257464"/>
    <w:rsid w:val="00257816"/>
    <w:rsid w:val="00257C5E"/>
    <w:rsid w:val="00260433"/>
    <w:rsid w:val="0026116F"/>
    <w:rsid w:val="002617F9"/>
    <w:rsid w:val="00262666"/>
    <w:rsid w:val="00262D7C"/>
    <w:rsid w:val="00263720"/>
    <w:rsid w:val="00264BCE"/>
    <w:rsid w:val="00265161"/>
    <w:rsid w:val="00265F1B"/>
    <w:rsid w:val="002665A2"/>
    <w:rsid w:val="00267221"/>
    <w:rsid w:val="00267639"/>
    <w:rsid w:val="0026795C"/>
    <w:rsid w:val="00270087"/>
    <w:rsid w:val="00270831"/>
    <w:rsid w:val="00272283"/>
    <w:rsid w:val="0027275E"/>
    <w:rsid w:val="00272A7D"/>
    <w:rsid w:val="00272F8E"/>
    <w:rsid w:val="00273171"/>
    <w:rsid w:val="002748AA"/>
    <w:rsid w:val="00275418"/>
    <w:rsid w:val="00277BE6"/>
    <w:rsid w:val="002805AC"/>
    <w:rsid w:val="00280919"/>
    <w:rsid w:val="00281661"/>
    <w:rsid w:val="00282C81"/>
    <w:rsid w:val="00282C9C"/>
    <w:rsid w:val="00282E91"/>
    <w:rsid w:val="00283B3F"/>
    <w:rsid w:val="002841EE"/>
    <w:rsid w:val="002844AF"/>
    <w:rsid w:val="00284891"/>
    <w:rsid w:val="00285B3A"/>
    <w:rsid w:val="00285C95"/>
    <w:rsid w:val="00286C13"/>
    <w:rsid w:val="00286D80"/>
    <w:rsid w:val="00287888"/>
    <w:rsid w:val="00291333"/>
    <w:rsid w:val="00291341"/>
    <w:rsid w:val="00292614"/>
    <w:rsid w:val="002926B1"/>
    <w:rsid w:val="00292CA5"/>
    <w:rsid w:val="00293B1D"/>
    <w:rsid w:val="00293E41"/>
    <w:rsid w:val="00294961"/>
    <w:rsid w:val="0029531F"/>
    <w:rsid w:val="002960FD"/>
    <w:rsid w:val="00296748"/>
    <w:rsid w:val="0029713B"/>
    <w:rsid w:val="00297BA4"/>
    <w:rsid w:val="00297C79"/>
    <w:rsid w:val="002A0081"/>
    <w:rsid w:val="002A0713"/>
    <w:rsid w:val="002A18E6"/>
    <w:rsid w:val="002A1AAC"/>
    <w:rsid w:val="002A1B75"/>
    <w:rsid w:val="002A2985"/>
    <w:rsid w:val="002A4088"/>
    <w:rsid w:val="002A4403"/>
    <w:rsid w:val="002A4727"/>
    <w:rsid w:val="002A4AD1"/>
    <w:rsid w:val="002A4AE9"/>
    <w:rsid w:val="002A4B47"/>
    <w:rsid w:val="002A4DEA"/>
    <w:rsid w:val="002A5750"/>
    <w:rsid w:val="002A657D"/>
    <w:rsid w:val="002A6B3D"/>
    <w:rsid w:val="002A6E86"/>
    <w:rsid w:val="002A6EF0"/>
    <w:rsid w:val="002A7A09"/>
    <w:rsid w:val="002B0967"/>
    <w:rsid w:val="002B0ADC"/>
    <w:rsid w:val="002B1C2A"/>
    <w:rsid w:val="002B2706"/>
    <w:rsid w:val="002B3BA3"/>
    <w:rsid w:val="002B4040"/>
    <w:rsid w:val="002B5C09"/>
    <w:rsid w:val="002B5C82"/>
    <w:rsid w:val="002B667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145"/>
    <w:rsid w:val="002C62F6"/>
    <w:rsid w:val="002C6CB5"/>
    <w:rsid w:val="002C6CED"/>
    <w:rsid w:val="002C6F55"/>
    <w:rsid w:val="002D0290"/>
    <w:rsid w:val="002D04FE"/>
    <w:rsid w:val="002D0C9B"/>
    <w:rsid w:val="002D0FCD"/>
    <w:rsid w:val="002D117F"/>
    <w:rsid w:val="002D1979"/>
    <w:rsid w:val="002D1986"/>
    <w:rsid w:val="002D268B"/>
    <w:rsid w:val="002D2CEE"/>
    <w:rsid w:val="002D3701"/>
    <w:rsid w:val="002D3CF1"/>
    <w:rsid w:val="002D3F79"/>
    <w:rsid w:val="002D413F"/>
    <w:rsid w:val="002D4B99"/>
    <w:rsid w:val="002D6E4D"/>
    <w:rsid w:val="002D724E"/>
    <w:rsid w:val="002D79A3"/>
    <w:rsid w:val="002D7BA0"/>
    <w:rsid w:val="002D7FB6"/>
    <w:rsid w:val="002E095D"/>
    <w:rsid w:val="002E1666"/>
    <w:rsid w:val="002E3358"/>
    <w:rsid w:val="002E3511"/>
    <w:rsid w:val="002E3777"/>
    <w:rsid w:val="002E3B43"/>
    <w:rsid w:val="002E3D1C"/>
    <w:rsid w:val="002E3D78"/>
    <w:rsid w:val="002E4381"/>
    <w:rsid w:val="002E5953"/>
    <w:rsid w:val="002E5971"/>
    <w:rsid w:val="002E5EAB"/>
    <w:rsid w:val="002E6032"/>
    <w:rsid w:val="002E60D4"/>
    <w:rsid w:val="002E773F"/>
    <w:rsid w:val="002E791E"/>
    <w:rsid w:val="002E7C6F"/>
    <w:rsid w:val="002F02E0"/>
    <w:rsid w:val="002F0AE8"/>
    <w:rsid w:val="002F1348"/>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6F38"/>
    <w:rsid w:val="002F7173"/>
    <w:rsid w:val="002F7484"/>
    <w:rsid w:val="002F77C3"/>
    <w:rsid w:val="003006D2"/>
    <w:rsid w:val="00301CB4"/>
    <w:rsid w:val="00302960"/>
    <w:rsid w:val="0030330D"/>
    <w:rsid w:val="00303DDB"/>
    <w:rsid w:val="003043DE"/>
    <w:rsid w:val="00304999"/>
    <w:rsid w:val="00304F25"/>
    <w:rsid w:val="003053A4"/>
    <w:rsid w:val="003056B2"/>
    <w:rsid w:val="00305D48"/>
    <w:rsid w:val="00306940"/>
    <w:rsid w:val="00307353"/>
    <w:rsid w:val="00307E06"/>
    <w:rsid w:val="0031096E"/>
    <w:rsid w:val="0031110E"/>
    <w:rsid w:val="00311560"/>
    <w:rsid w:val="00311708"/>
    <w:rsid w:val="00311BB1"/>
    <w:rsid w:val="00312470"/>
    <w:rsid w:val="0031285C"/>
    <w:rsid w:val="00313A44"/>
    <w:rsid w:val="003150CD"/>
    <w:rsid w:val="003154AB"/>
    <w:rsid w:val="003155CF"/>
    <w:rsid w:val="00315BA3"/>
    <w:rsid w:val="00316707"/>
    <w:rsid w:val="00317403"/>
    <w:rsid w:val="00317B07"/>
    <w:rsid w:val="00317BDE"/>
    <w:rsid w:val="00317DC3"/>
    <w:rsid w:val="0032088F"/>
    <w:rsid w:val="00320C76"/>
    <w:rsid w:val="00321071"/>
    <w:rsid w:val="00321643"/>
    <w:rsid w:val="00321A91"/>
    <w:rsid w:val="00322486"/>
    <w:rsid w:val="00323295"/>
    <w:rsid w:val="00323814"/>
    <w:rsid w:val="00323848"/>
    <w:rsid w:val="00323FF5"/>
    <w:rsid w:val="003243E7"/>
    <w:rsid w:val="0032464C"/>
    <w:rsid w:val="00324B78"/>
    <w:rsid w:val="003253CA"/>
    <w:rsid w:val="00326D5E"/>
    <w:rsid w:val="00327A8E"/>
    <w:rsid w:val="00327BDD"/>
    <w:rsid w:val="003314AE"/>
    <w:rsid w:val="00331836"/>
    <w:rsid w:val="00331837"/>
    <w:rsid w:val="0033190E"/>
    <w:rsid w:val="003332DA"/>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9BC"/>
    <w:rsid w:val="00341A52"/>
    <w:rsid w:val="00342184"/>
    <w:rsid w:val="0034266B"/>
    <w:rsid w:val="00342740"/>
    <w:rsid w:val="00342B26"/>
    <w:rsid w:val="00342CE5"/>
    <w:rsid w:val="00343BE2"/>
    <w:rsid w:val="003448FF"/>
    <w:rsid w:val="00345946"/>
    <w:rsid w:val="00345C53"/>
    <w:rsid w:val="00346754"/>
    <w:rsid w:val="00347AAB"/>
    <w:rsid w:val="00347CA8"/>
    <w:rsid w:val="00347FD3"/>
    <w:rsid w:val="0035006A"/>
    <w:rsid w:val="00350693"/>
    <w:rsid w:val="003509B6"/>
    <w:rsid w:val="00350B13"/>
    <w:rsid w:val="003529F9"/>
    <w:rsid w:val="00352CC2"/>
    <w:rsid w:val="00352DE7"/>
    <w:rsid w:val="0035300A"/>
    <w:rsid w:val="0035347E"/>
    <w:rsid w:val="003549F9"/>
    <w:rsid w:val="00355E72"/>
    <w:rsid w:val="0035659D"/>
    <w:rsid w:val="003611E4"/>
    <w:rsid w:val="0036133D"/>
    <w:rsid w:val="003617D9"/>
    <w:rsid w:val="00361938"/>
    <w:rsid w:val="00361E9D"/>
    <w:rsid w:val="003625FB"/>
    <w:rsid w:val="003633B9"/>
    <w:rsid w:val="003636DE"/>
    <w:rsid w:val="003646B9"/>
    <w:rsid w:val="003646E5"/>
    <w:rsid w:val="00364770"/>
    <w:rsid w:val="003652C6"/>
    <w:rsid w:val="003654A6"/>
    <w:rsid w:val="003660A9"/>
    <w:rsid w:val="00366829"/>
    <w:rsid w:val="003668C0"/>
    <w:rsid w:val="00366D58"/>
    <w:rsid w:val="0036711C"/>
    <w:rsid w:val="00370629"/>
    <w:rsid w:val="003708D3"/>
    <w:rsid w:val="00371249"/>
    <w:rsid w:val="003726E1"/>
    <w:rsid w:val="00373121"/>
    <w:rsid w:val="00374012"/>
    <w:rsid w:val="003743D7"/>
    <w:rsid w:val="003749C0"/>
    <w:rsid w:val="003750D6"/>
    <w:rsid w:val="003752B5"/>
    <w:rsid w:val="0037581C"/>
    <w:rsid w:val="0037599C"/>
    <w:rsid w:val="00375FDD"/>
    <w:rsid w:val="0037725F"/>
    <w:rsid w:val="003804A7"/>
    <w:rsid w:val="00381DC3"/>
    <w:rsid w:val="0038228C"/>
    <w:rsid w:val="00382682"/>
    <w:rsid w:val="00382BDE"/>
    <w:rsid w:val="00383E58"/>
    <w:rsid w:val="003859C4"/>
    <w:rsid w:val="00385B11"/>
    <w:rsid w:val="00385EA5"/>
    <w:rsid w:val="00386B72"/>
    <w:rsid w:val="00386F92"/>
    <w:rsid w:val="003874C3"/>
    <w:rsid w:val="00387725"/>
    <w:rsid w:val="00387C65"/>
    <w:rsid w:val="00390CDE"/>
    <w:rsid w:val="003916CB"/>
    <w:rsid w:val="00392B20"/>
    <w:rsid w:val="00392D13"/>
    <w:rsid w:val="00393BEC"/>
    <w:rsid w:val="0039425E"/>
    <w:rsid w:val="00394516"/>
    <w:rsid w:val="003961E1"/>
    <w:rsid w:val="003974F9"/>
    <w:rsid w:val="003A0AA1"/>
    <w:rsid w:val="003A0FE5"/>
    <w:rsid w:val="003A1604"/>
    <w:rsid w:val="003A16DD"/>
    <w:rsid w:val="003A24EC"/>
    <w:rsid w:val="003A2E9E"/>
    <w:rsid w:val="003A3EA0"/>
    <w:rsid w:val="003A6262"/>
    <w:rsid w:val="003A645D"/>
    <w:rsid w:val="003B0033"/>
    <w:rsid w:val="003B075B"/>
    <w:rsid w:val="003B0A5E"/>
    <w:rsid w:val="003B0AA1"/>
    <w:rsid w:val="003B0AB6"/>
    <w:rsid w:val="003B0AD5"/>
    <w:rsid w:val="003B0B21"/>
    <w:rsid w:val="003B16F0"/>
    <w:rsid w:val="003B210B"/>
    <w:rsid w:val="003B2F00"/>
    <w:rsid w:val="003B354A"/>
    <w:rsid w:val="003B3575"/>
    <w:rsid w:val="003B3697"/>
    <w:rsid w:val="003B373B"/>
    <w:rsid w:val="003B3A74"/>
    <w:rsid w:val="003B4A18"/>
    <w:rsid w:val="003B4BAF"/>
    <w:rsid w:val="003B5111"/>
    <w:rsid w:val="003B5242"/>
    <w:rsid w:val="003B57C3"/>
    <w:rsid w:val="003B609E"/>
    <w:rsid w:val="003B6C7E"/>
    <w:rsid w:val="003B6CF0"/>
    <w:rsid w:val="003B79F9"/>
    <w:rsid w:val="003C0293"/>
    <w:rsid w:val="003C0DF1"/>
    <w:rsid w:val="003C18F1"/>
    <w:rsid w:val="003C1936"/>
    <w:rsid w:val="003C268F"/>
    <w:rsid w:val="003C32DC"/>
    <w:rsid w:val="003C32FC"/>
    <w:rsid w:val="003C42AD"/>
    <w:rsid w:val="003C4C9F"/>
    <w:rsid w:val="003C5D9D"/>
    <w:rsid w:val="003C6008"/>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4F4D"/>
    <w:rsid w:val="003E504F"/>
    <w:rsid w:val="003E5231"/>
    <w:rsid w:val="003E5B98"/>
    <w:rsid w:val="003E62FB"/>
    <w:rsid w:val="003E6A41"/>
    <w:rsid w:val="003E7345"/>
    <w:rsid w:val="003E7801"/>
    <w:rsid w:val="003F0087"/>
    <w:rsid w:val="003F0AF5"/>
    <w:rsid w:val="003F14E4"/>
    <w:rsid w:val="003F1FC5"/>
    <w:rsid w:val="003F3E65"/>
    <w:rsid w:val="003F42FC"/>
    <w:rsid w:val="003F447A"/>
    <w:rsid w:val="003F4833"/>
    <w:rsid w:val="003F4B68"/>
    <w:rsid w:val="003F532D"/>
    <w:rsid w:val="003F7A40"/>
    <w:rsid w:val="004003E7"/>
    <w:rsid w:val="00400CE8"/>
    <w:rsid w:val="00401B8F"/>
    <w:rsid w:val="00401FEB"/>
    <w:rsid w:val="004022FC"/>
    <w:rsid w:val="00402763"/>
    <w:rsid w:val="004027A1"/>
    <w:rsid w:val="00403E97"/>
    <w:rsid w:val="004051E8"/>
    <w:rsid w:val="00405E13"/>
    <w:rsid w:val="00406284"/>
    <w:rsid w:val="004069C1"/>
    <w:rsid w:val="00406A7E"/>
    <w:rsid w:val="00406B2A"/>
    <w:rsid w:val="00406B80"/>
    <w:rsid w:val="00406C21"/>
    <w:rsid w:val="00406FC8"/>
    <w:rsid w:val="0040758D"/>
    <w:rsid w:val="00407734"/>
    <w:rsid w:val="00407A5C"/>
    <w:rsid w:val="00407C8E"/>
    <w:rsid w:val="004113F8"/>
    <w:rsid w:val="00411707"/>
    <w:rsid w:val="0041258E"/>
    <w:rsid w:val="00412C2F"/>
    <w:rsid w:val="0041486D"/>
    <w:rsid w:val="0041540D"/>
    <w:rsid w:val="0041584F"/>
    <w:rsid w:val="00415924"/>
    <w:rsid w:val="004165A7"/>
    <w:rsid w:val="00416F89"/>
    <w:rsid w:val="00417B7B"/>
    <w:rsid w:val="00420481"/>
    <w:rsid w:val="004211BE"/>
    <w:rsid w:val="0042202C"/>
    <w:rsid w:val="0042205F"/>
    <w:rsid w:val="00423C26"/>
    <w:rsid w:val="00423E43"/>
    <w:rsid w:val="00424839"/>
    <w:rsid w:val="00424D35"/>
    <w:rsid w:val="004256FF"/>
    <w:rsid w:val="004258D6"/>
    <w:rsid w:val="004264F9"/>
    <w:rsid w:val="00426777"/>
    <w:rsid w:val="00426E3E"/>
    <w:rsid w:val="00427031"/>
    <w:rsid w:val="00427142"/>
    <w:rsid w:val="00427899"/>
    <w:rsid w:val="00427DBB"/>
    <w:rsid w:val="00427FBB"/>
    <w:rsid w:val="00430176"/>
    <w:rsid w:val="00430399"/>
    <w:rsid w:val="00430E42"/>
    <w:rsid w:val="0043209C"/>
    <w:rsid w:val="004322A6"/>
    <w:rsid w:val="00433351"/>
    <w:rsid w:val="004340BA"/>
    <w:rsid w:val="004348C5"/>
    <w:rsid w:val="004353D3"/>
    <w:rsid w:val="00436B6F"/>
    <w:rsid w:val="00437BF6"/>
    <w:rsid w:val="00437D5A"/>
    <w:rsid w:val="0044044F"/>
    <w:rsid w:val="0044193C"/>
    <w:rsid w:val="00441DE8"/>
    <w:rsid w:val="00442F67"/>
    <w:rsid w:val="00442FBB"/>
    <w:rsid w:val="00443487"/>
    <w:rsid w:val="0044467E"/>
    <w:rsid w:val="0044496C"/>
    <w:rsid w:val="00444F46"/>
    <w:rsid w:val="004451EF"/>
    <w:rsid w:val="0044520F"/>
    <w:rsid w:val="004468EC"/>
    <w:rsid w:val="00446972"/>
    <w:rsid w:val="00446A05"/>
    <w:rsid w:val="00446B69"/>
    <w:rsid w:val="004502C5"/>
    <w:rsid w:val="004509CE"/>
    <w:rsid w:val="00451015"/>
    <w:rsid w:val="004515BE"/>
    <w:rsid w:val="00452B43"/>
    <w:rsid w:val="00454957"/>
    <w:rsid w:val="00454A04"/>
    <w:rsid w:val="004557F7"/>
    <w:rsid w:val="00455A62"/>
    <w:rsid w:val="00456294"/>
    <w:rsid w:val="004572E7"/>
    <w:rsid w:val="00457778"/>
    <w:rsid w:val="00457FE0"/>
    <w:rsid w:val="00460739"/>
    <w:rsid w:val="00461033"/>
    <w:rsid w:val="00461308"/>
    <w:rsid w:val="00461FB3"/>
    <w:rsid w:val="0046221C"/>
    <w:rsid w:val="0046279F"/>
    <w:rsid w:val="00463325"/>
    <w:rsid w:val="00463823"/>
    <w:rsid w:val="00463D48"/>
    <w:rsid w:val="00464148"/>
    <w:rsid w:val="004647B9"/>
    <w:rsid w:val="00464F06"/>
    <w:rsid w:val="004652D5"/>
    <w:rsid w:val="00465BF5"/>
    <w:rsid w:val="00466042"/>
    <w:rsid w:val="004668E6"/>
    <w:rsid w:val="004673D5"/>
    <w:rsid w:val="00470ECD"/>
    <w:rsid w:val="0047274B"/>
    <w:rsid w:val="00472B3D"/>
    <w:rsid w:val="00472D90"/>
    <w:rsid w:val="0047324A"/>
    <w:rsid w:val="00473EB5"/>
    <w:rsid w:val="00474D7A"/>
    <w:rsid w:val="0047647A"/>
    <w:rsid w:val="004771E5"/>
    <w:rsid w:val="00477357"/>
    <w:rsid w:val="00477E07"/>
    <w:rsid w:val="00480A69"/>
    <w:rsid w:val="004813E0"/>
    <w:rsid w:val="004826CB"/>
    <w:rsid w:val="00483B0E"/>
    <w:rsid w:val="00484AE9"/>
    <w:rsid w:val="00485508"/>
    <w:rsid w:val="0048659E"/>
    <w:rsid w:val="00486775"/>
    <w:rsid w:val="00486C9C"/>
    <w:rsid w:val="004874A4"/>
    <w:rsid w:val="00491E99"/>
    <w:rsid w:val="0049230B"/>
    <w:rsid w:val="004929E7"/>
    <w:rsid w:val="0049318A"/>
    <w:rsid w:val="0049351D"/>
    <w:rsid w:val="00493A5B"/>
    <w:rsid w:val="00494F0A"/>
    <w:rsid w:val="00495547"/>
    <w:rsid w:val="004961AD"/>
    <w:rsid w:val="00496339"/>
    <w:rsid w:val="004967A0"/>
    <w:rsid w:val="00496C40"/>
    <w:rsid w:val="00497059"/>
    <w:rsid w:val="00497082"/>
    <w:rsid w:val="004973EC"/>
    <w:rsid w:val="00497B15"/>
    <w:rsid w:val="004A0102"/>
    <w:rsid w:val="004A0617"/>
    <w:rsid w:val="004A1A63"/>
    <w:rsid w:val="004A2326"/>
    <w:rsid w:val="004A2A39"/>
    <w:rsid w:val="004A319F"/>
    <w:rsid w:val="004A32F1"/>
    <w:rsid w:val="004A363B"/>
    <w:rsid w:val="004A36A8"/>
    <w:rsid w:val="004A5F27"/>
    <w:rsid w:val="004A6251"/>
    <w:rsid w:val="004A6CA2"/>
    <w:rsid w:val="004A770C"/>
    <w:rsid w:val="004A781C"/>
    <w:rsid w:val="004A7DBA"/>
    <w:rsid w:val="004A7ECD"/>
    <w:rsid w:val="004B05CE"/>
    <w:rsid w:val="004B0EF8"/>
    <w:rsid w:val="004B117E"/>
    <w:rsid w:val="004B17F7"/>
    <w:rsid w:val="004B1E33"/>
    <w:rsid w:val="004B3DC3"/>
    <w:rsid w:val="004B4654"/>
    <w:rsid w:val="004B5540"/>
    <w:rsid w:val="004B58C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4BC6"/>
    <w:rsid w:val="004C5064"/>
    <w:rsid w:val="004C513B"/>
    <w:rsid w:val="004C525B"/>
    <w:rsid w:val="004C54F2"/>
    <w:rsid w:val="004C62A2"/>
    <w:rsid w:val="004C643F"/>
    <w:rsid w:val="004C6683"/>
    <w:rsid w:val="004C715A"/>
    <w:rsid w:val="004C7B62"/>
    <w:rsid w:val="004D0927"/>
    <w:rsid w:val="004D12E1"/>
    <w:rsid w:val="004D1337"/>
    <w:rsid w:val="004D19B6"/>
    <w:rsid w:val="004D1F87"/>
    <w:rsid w:val="004D2332"/>
    <w:rsid w:val="004D2C73"/>
    <w:rsid w:val="004D2CC5"/>
    <w:rsid w:val="004D3065"/>
    <w:rsid w:val="004D320B"/>
    <w:rsid w:val="004D3ABC"/>
    <w:rsid w:val="004D3ADD"/>
    <w:rsid w:val="004D3AFC"/>
    <w:rsid w:val="004D3EE4"/>
    <w:rsid w:val="004D431C"/>
    <w:rsid w:val="004D4702"/>
    <w:rsid w:val="004D48D7"/>
    <w:rsid w:val="004D500B"/>
    <w:rsid w:val="004D5713"/>
    <w:rsid w:val="004D5934"/>
    <w:rsid w:val="004D5E04"/>
    <w:rsid w:val="004D6148"/>
    <w:rsid w:val="004D66F7"/>
    <w:rsid w:val="004D79AB"/>
    <w:rsid w:val="004E01CF"/>
    <w:rsid w:val="004E0DB7"/>
    <w:rsid w:val="004E13BA"/>
    <w:rsid w:val="004E1A6E"/>
    <w:rsid w:val="004E1B12"/>
    <w:rsid w:val="004E32FC"/>
    <w:rsid w:val="004E3E15"/>
    <w:rsid w:val="004E4A63"/>
    <w:rsid w:val="004E531A"/>
    <w:rsid w:val="004E6061"/>
    <w:rsid w:val="004E6502"/>
    <w:rsid w:val="004E744E"/>
    <w:rsid w:val="004E7AD0"/>
    <w:rsid w:val="004F026D"/>
    <w:rsid w:val="004F0402"/>
    <w:rsid w:val="004F07B7"/>
    <w:rsid w:val="004F12C9"/>
    <w:rsid w:val="004F1B13"/>
    <w:rsid w:val="004F28AC"/>
    <w:rsid w:val="004F2A92"/>
    <w:rsid w:val="004F2E5D"/>
    <w:rsid w:val="004F2E7C"/>
    <w:rsid w:val="004F34C9"/>
    <w:rsid w:val="004F421C"/>
    <w:rsid w:val="004F4289"/>
    <w:rsid w:val="004F48BF"/>
    <w:rsid w:val="004F5821"/>
    <w:rsid w:val="004F674E"/>
    <w:rsid w:val="004F6C74"/>
    <w:rsid w:val="005001E5"/>
    <w:rsid w:val="00500A0B"/>
    <w:rsid w:val="00500C4C"/>
    <w:rsid w:val="005016CA"/>
    <w:rsid w:val="00501BB5"/>
    <w:rsid w:val="00502093"/>
    <w:rsid w:val="00502177"/>
    <w:rsid w:val="00502F5E"/>
    <w:rsid w:val="0050345B"/>
    <w:rsid w:val="005034BB"/>
    <w:rsid w:val="00504E19"/>
    <w:rsid w:val="005063B6"/>
    <w:rsid w:val="00506A1C"/>
    <w:rsid w:val="0050734D"/>
    <w:rsid w:val="00507AB3"/>
    <w:rsid w:val="0051084C"/>
    <w:rsid w:val="00510956"/>
    <w:rsid w:val="00510F23"/>
    <w:rsid w:val="0051133B"/>
    <w:rsid w:val="005115C3"/>
    <w:rsid w:val="005129BB"/>
    <w:rsid w:val="00513067"/>
    <w:rsid w:val="005135CE"/>
    <w:rsid w:val="00515288"/>
    <w:rsid w:val="00515B21"/>
    <w:rsid w:val="00515CF2"/>
    <w:rsid w:val="00517079"/>
    <w:rsid w:val="00520023"/>
    <w:rsid w:val="005201C4"/>
    <w:rsid w:val="00520569"/>
    <w:rsid w:val="005212AE"/>
    <w:rsid w:val="005229B8"/>
    <w:rsid w:val="00522C1A"/>
    <w:rsid w:val="00523091"/>
    <w:rsid w:val="005242CB"/>
    <w:rsid w:val="00524C87"/>
    <w:rsid w:val="00524D42"/>
    <w:rsid w:val="00525087"/>
    <w:rsid w:val="00526621"/>
    <w:rsid w:val="00526DC4"/>
    <w:rsid w:val="00527453"/>
    <w:rsid w:val="005274E0"/>
    <w:rsid w:val="00527F7B"/>
    <w:rsid w:val="005300DF"/>
    <w:rsid w:val="00531B2A"/>
    <w:rsid w:val="00531B72"/>
    <w:rsid w:val="00531C8C"/>
    <w:rsid w:val="005324A4"/>
    <w:rsid w:val="00532D69"/>
    <w:rsid w:val="00532E56"/>
    <w:rsid w:val="00533B21"/>
    <w:rsid w:val="00533D34"/>
    <w:rsid w:val="00533EE1"/>
    <w:rsid w:val="0053403F"/>
    <w:rsid w:val="005342AD"/>
    <w:rsid w:val="00534D86"/>
    <w:rsid w:val="0053715D"/>
    <w:rsid w:val="00537700"/>
    <w:rsid w:val="00537BB3"/>
    <w:rsid w:val="00537DB4"/>
    <w:rsid w:val="00540317"/>
    <w:rsid w:val="0054049A"/>
    <w:rsid w:val="0054184C"/>
    <w:rsid w:val="00541B18"/>
    <w:rsid w:val="00541D68"/>
    <w:rsid w:val="00542120"/>
    <w:rsid w:val="00542646"/>
    <w:rsid w:val="00543994"/>
    <w:rsid w:val="00543C2D"/>
    <w:rsid w:val="00543D5E"/>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849"/>
    <w:rsid w:val="0055695F"/>
    <w:rsid w:val="00556D72"/>
    <w:rsid w:val="00556F1B"/>
    <w:rsid w:val="00556FD1"/>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2DB"/>
    <w:rsid w:val="00565F17"/>
    <w:rsid w:val="00567CCF"/>
    <w:rsid w:val="00570208"/>
    <w:rsid w:val="00570608"/>
    <w:rsid w:val="005707BD"/>
    <w:rsid w:val="00570A3B"/>
    <w:rsid w:val="00570D0A"/>
    <w:rsid w:val="0057187A"/>
    <w:rsid w:val="005720EB"/>
    <w:rsid w:val="0057273D"/>
    <w:rsid w:val="005731B2"/>
    <w:rsid w:val="00573350"/>
    <w:rsid w:val="00573D28"/>
    <w:rsid w:val="00573E34"/>
    <w:rsid w:val="005740D5"/>
    <w:rsid w:val="005740DA"/>
    <w:rsid w:val="00576E27"/>
    <w:rsid w:val="00577656"/>
    <w:rsid w:val="0057772B"/>
    <w:rsid w:val="00580176"/>
    <w:rsid w:val="005802AF"/>
    <w:rsid w:val="00581327"/>
    <w:rsid w:val="005817AB"/>
    <w:rsid w:val="00582C57"/>
    <w:rsid w:val="00583961"/>
    <w:rsid w:val="00584BAB"/>
    <w:rsid w:val="00584EFB"/>
    <w:rsid w:val="0058621D"/>
    <w:rsid w:val="00586967"/>
    <w:rsid w:val="00586D72"/>
    <w:rsid w:val="00586E4F"/>
    <w:rsid w:val="00587330"/>
    <w:rsid w:val="00587984"/>
    <w:rsid w:val="00587A84"/>
    <w:rsid w:val="00590AF7"/>
    <w:rsid w:val="00592360"/>
    <w:rsid w:val="00593333"/>
    <w:rsid w:val="005942CC"/>
    <w:rsid w:val="005960D3"/>
    <w:rsid w:val="005973A7"/>
    <w:rsid w:val="005978AF"/>
    <w:rsid w:val="005A051F"/>
    <w:rsid w:val="005A07AC"/>
    <w:rsid w:val="005A0825"/>
    <w:rsid w:val="005A09A3"/>
    <w:rsid w:val="005A1FEE"/>
    <w:rsid w:val="005A273F"/>
    <w:rsid w:val="005A3583"/>
    <w:rsid w:val="005A4118"/>
    <w:rsid w:val="005A453F"/>
    <w:rsid w:val="005A493F"/>
    <w:rsid w:val="005A6A9E"/>
    <w:rsid w:val="005A752F"/>
    <w:rsid w:val="005A7B68"/>
    <w:rsid w:val="005B1E67"/>
    <w:rsid w:val="005B2365"/>
    <w:rsid w:val="005B296A"/>
    <w:rsid w:val="005B3184"/>
    <w:rsid w:val="005B36F5"/>
    <w:rsid w:val="005B3BB9"/>
    <w:rsid w:val="005B3F3B"/>
    <w:rsid w:val="005B4977"/>
    <w:rsid w:val="005B4B96"/>
    <w:rsid w:val="005B5FC8"/>
    <w:rsid w:val="005B6E2C"/>
    <w:rsid w:val="005B7722"/>
    <w:rsid w:val="005B7761"/>
    <w:rsid w:val="005C05F1"/>
    <w:rsid w:val="005C08BA"/>
    <w:rsid w:val="005C0DC0"/>
    <w:rsid w:val="005C194D"/>
    <w:rsid w:val="005C21B5"/>
    <w:rsid w:val="005C3179"/>
    <w:rsid w:val="005C401E"/>
    <w:rsid w:val="005C464F"/>
    <w:rsid w:val="005C565F"/>
    <w:rsid w:val="005C5B71"/>
    <w:rsid w:val="005C639C"/>
    <w:rsid w:val="005C7062"/>
    <w:rsid w:val="005C714B"/>
    <w:rsid w:val="005C795A"/>
    <w:rsid w:val="005D0E8F"/>
    <w:rsid w:val="005D2CDE"/>
    <w:rsid w:val="005D2DDC"/>
    <w:rsid w:val="005D341C"/>
    <w:rsid w:val="005D3A26"/>
    <w:rsid w:val="005D3C96"/>
    <w:rsid w:val="005D40EB"/>
    <w:rsid w:val="005D4EDA"/>
    <w:rsid w:val="005D520D"/>
    <w:rsid w:val="005D58F0"/>
    <w:rsid w:val="005D65FC"/>
    <w:rsid w:val="005D6747"/>
    <w:rsid w:val="005D6918"/>
    <w:rsid w:val="005E08EE"/>
    <w:rsid w:val="005E3A57"/>
    <w:rsid w:val="005E3BA2"/>
    <w:rsid w:val="005E40A8"/>
    <w:rsid w:val="005E41A1"/>
    <w:rsid w:val="005E5F15"/>
    <w:rsid w:val="005E7897"/>
    <w:rsid w:val="005F06AB"/>
    <w:rsid w:val="005F0996"/>
    <w:rsid w:val="005F0BFF"/>
    <w:rsid w:val="005F1394"/>
    <w:rsid w:val="005F156F"/>
    <w:rsid w:val="005F1C5A"/>
    <w:rsid w:val="005F1D9F"/>
    <w:rsid w:val="005F2179"/>
    <w:rsid w:val="005F2238"/>
    <w:rsid w:val="005F2E7D"/>
    <w:rsid w:val="005F2F7D"/>
    <w:rsid w:val="005F36C3"/>
    <w:rsid w:val="005F45C2"/>
    <w:rsid w:val="005F4ECF"/>
    <w:rsid w:val="005F569A"/>
    <w:rsid w:val="005F6073"/>
    <w:rsid w:val="005F6196"/>
    <w:rsid w:val="005F61B4"/>
    <w:rsid w:val="005F640B"/>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6ED"/>
    <w:rsid w:val="00607F3D"/>
    <w:rsid w:val="00610C46"/>
    <w:rsid w:val="00614079"/>
    <w:rsid w:val="00614188"/>
    <w:rsid w:val="00615362"/>
    <w:rsid w:val="006157B6"/>
    <w:rsid w:val="00615A62"/>
    <w:rsid w:val="00615EBC"/>
    <w:rsid w:val="006169C5"/>
    <w:rsid w:val="00616F1D"/>
    <w:rsid w:val="00616FA1"/>
    <w:rsid w:val="00617C77"/>
    <w:rsid w:val="00620053"/>
    <w:rsid w:val="0062006E"/>
    <w:rsid w:val="00620357"/>
    <w:rsid w:val="00620FB8"/>
    <w:rsid w:val="006214D7"/>
    <w:rsid w:val="00621B71"/>
    <w:rsid w:val="00622BEF"/>
    <w:rsid w:val="00623702"/>
    <w:rsid w:val="0062386E"/>
    <w:rsid w:val="00624802"/>
    <w:rsid w:val="00624F20"/>
    <w:rsid w:val="00625F4E"/>
    <w:rsid w:val="006279BE"/>
    <w:rsid w:val="006304BB"/>
    <w:rsid w:val="0063071F"/>
    <w:rsid w:val="006308C9"/>
    <w:rsid w:val="00630C62"/>
    <w:rsid w:val="00631207"/>
    <w:rsid w:val="00631F02"/>
    <w:rsid w:val="0063273E"/>
    <w:rsid w:val="00633242"/>
    <w:rsid w:val="00633FA0"/>
    <w:rsid w:val="00634229"/>
    <w:rsid w:val="00634534"/>
    <w:rsid w:val="00634EF5"/>
    <w:rsid w:val="00636401"/>
    <w:rsid w:val="00636905"/>
    <w:rsid w:val="00636A93"/>
    <w:rsid w:val="0063772A"/>
    <w:rsid w:val="006418C8"/>
    <w:rsid w:val="006427D9"/>
    <w:rsid w:val="00642BAE"/>
    <w:rsid w:val="00642CAD"/>
    <w:rsid w:val="00643498"/>
    <w:rsid w:val="00643D25"/>
    <w:rsid w:val="00643EB5"/>
    <w:rsid w:val="006448DB"/>
    <w:rsid w:val="00644D3E"/>
    <w:rsid w:val="00645AB9"/>
    <w:rsid w:val="00645E2A"/>
    <w:rsid w:val="00645E4B"/>
    <w:rsid w:val="006460CB"/>
    <w:rsid w:val="00646267"/>
    <w:rsid w:val="00646D5C"/>
    <w:rsid w:val="00646DD7"/>
    <w:rsid w:val="006473BA"/>
    <w:rsid w:val="006475F4"/>
    <w:rsid w:val="00647B47"/>
    <w:rsid w:val="00647D90"/>
    <w:rsid w:val="006502D1"/>
    <w:rsid w:val="006504FE"/>
    <w:rsid w:val="00651275"/>
    <w:rsid w:val="0065228A"/>
    <w:rsid w:val="006525DE"/>
    <w:rsid w:val="00654244"/>
    <w:rsid w:val="006546B6"/>
    <w:rsid w:val="006547BB"/>
    <w:rsid w:val="006555CA"/>
    <w:rsid w:val="00655BA3"/>
    <w:rsid w:val="006560E3"/>
    <w:rsid w:val="006564ED"/>
    <w:rsid w:val="00656C6E"/>
    <w:rsid w:val="00661005"/>
    <w:rsid w:val="0066116D"/>
    <w:rsid w:val="00663F47"/>
    <w:rsid w:val="00664AC4"/>
    <w:rsid w:val="00664FB0"/>
    <w:rsid w:val="0066505B"/>
    <w:rsid w:val="00665ACE"/>
    <w:rsid w:val="0066701C"/>
    <w:rsid w:val="006671D4"/>
    <w:rsid w:val="0066750D"/>
    <w:rsid w:val="006675B3"/>
    <w:rsid w:val="00667F2F"/>
    <w:rsid w:val="006701D9"/>
    <w:rsid w:val="00670E10"/>
    <w:rsid w:val="00671338"/>
    <w:rsid w:val="00672CE0"/>
    <w:rsid w:val="00672F8D"/>
    <w:rsid w:val="006730DE"/>
    <w:rsid w:val="006730F3"/>
    <w:rsid w:val="00673B33"/>
    <w:rsid w:val="006747AB"/>
    <w:rsid w:val="00676465"/>
    <w:rsid w:val="006775C4"/>
    <w:rsid w:val="0068056E"/>
    <w:rsid w:val="00681500"/>
    <w:rsid w:val="00681AC1"/>
    <w:rsid w:val="00681EE7"/>
    <w:rsid w:val="00682165"/>
    <w:rsid w:val="00683178"/>
    <w:rsid w:val="0068325D"/>
    <w:rsid w:val="00684F50"/>
    <w:rsid w:val="00685785"/>
    <w:rsid w:val="00686F6A"/>
    <w:rsid w:val="00687828"/>
    <w:rsid w:val="00687BEB"/>
    <w:rsid w:val="00691515"/>
    <w:rsid w:val="00692778"/>
    <w:rsid w:val="00692B2A"/>
    <w:rsid w:val="00693499"/>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B85"/>
    <w:rsid w:val="00697D08"/>
    <w:rsid w:val="00697D57"/>
    <w:rsid w:val="006A07C1"/>
    <w:rsid w:val="006A136B"/>
    <w:rsid w:val="006A19D5"/>
    <w:rsid w:val="006A28FD"/>
    <w:rsid w:val="006A326C"/>
    <w:rsid w:val="006A44CF"/>
    <w:rsid w:val="006A52BF"/>
    <w:rsid w:val="006A5821"/>
    <w:rsid w:val="006A5A6C"/>
    <w:rsid w:val="006A61E5"/>
    <w:rsid w:val="006A6429"/>
    <w:rsid w:val="006A654C"/>
    <w:rsid w:val="006A6B9A"/>
    <w:rsid w:val="006A7061"/>
    <w:rsid w:val="006B062A"/>
    <w:rsid w:val="006B0A9C"/>
    <w:rsid w:val="006B0B08"/>
    <w:rsid w:val="006B10A8"/>
    <w:rsid w:val="006B10B6"/>
    <w:rsid w:val="006B1B86"/>
    <w:rsid w:val="006B208B"/>
    <w:rsid w:val="006B3C7A"/>
    <w:rsid w:val="006B420D"/>
    <w:rsid w:val="006B454E"/>
    <w:rsid w:val="006B462B"/>
    <w:rsid w:val="006B46C9"/>
    <w:rsid w:val="006B4FD6"/>
    <w:rsid w:val="006B511B"/>
    <w:rsid w:val="006B5508"/>
    <w:rsid w:val="006B6181"/>
    <w:rsid w:val="006B7267"/>
    <w:rsid w:val="006C1371"/>
    <w:rsid w:val="006C152A"/>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3CE"/>
    <w:rsid w:val="006D54E1"/>
    <w:rsid w:val="006D5A11"/>
    <w:rsid w:val="006D668F"/>
    <w:rsid w:val="006D79D7"/>
    <w:rsid w:val="006E0406"/>
    <w:rsid w:val="006E07C1"/>
    <w:rsid w:val="006E09D6"/>
    <w:rsid w:val="006E1695"/>
    <w:rsid w:val="006E197B"/>
    <w:rsid w:val="006E1AC8"/>
    <w:rsid w:val="006E22C9"/>
    <w:rsid w:val="006E2B27"/>
    <w:rsid w:val="006E4C5D"/>
    <w:rsid w:val="006E58AF"/>
    <w:rsid w:val="006E698C"/>
    <w:rsid w:val="006E6A36"/>
    <w:rsid w:val="006E7F21"/>
    <w:rsid w:val="006F0329"/>
    <w:rsid w:val="006F0771"/>
    <w:rsid w:val="006F0913"/>
    <w:rsid w:val="006F2090"/>
    <w:rsid w:val="006F2412"/>
    <w:rsid w:val="006F3230"/>
    <w:rsid w:val="006F3FE0"/>
    <w:rsid w:val="006F462B"/>
    <w:rsid w:val="006F55D3"/>
    <w:rsid w:val="006F6131"/>
    <w:rsid w:val="006F650D"/>
    <w:rsid w:val="006F68C0"/>
    <w:rsid w:val="006F68E5"/>
    <w:rsid w:val="006F7604"/>
    <w:rsid w:val="006F7C49"/>
    <w:rsid w:val="00700013"/>
    <w:rsid w:val="007007EB"/>
    <w:rsid w:val="00701329"/>
    <w:rsid w:val="007017F0"/>
    <w:rsid w:val="00702862"/>
    <w:rsid w:val="00703174"/>
    <w:rsid w:val="007037DD"/>
    <w:rsid w:val="00703AE1"/>
    <w:rsid w:val="00703B2F"/>
    <w:rsid w:val="0070428E"/>
    <w:rsid w:val="007042B5"/>
    <w:rsid w:val="00704634"/>
    <w:rsid w:val="0070588C"/>
    <w:rsid w:val="00705D6A"/>
    <w:rsid w:val="00705E84"/>
    <w:rsid w:val="00706144"/>
    <w:rsid w:val="007061EE"/>
    <w:rsid w:val="00706270"/>
    <w:rsid w:val="007063E6"/>
    <w:rsid w:val="00707031"/>
    <w:rsid w:val="00707245"/>
    <w:rsid w:val="00707707"/>
    <w:rsid w:val="00710B09"/>
    <w:rsid w:val="00711213"/>
    <w:rsid w:val="00711421"/>
    <w:rsid w:val="00711B4C"/>
    <w:rsid w:val="00711EB9"/>
    <w:rsid w:val="0071287D"/>
    <w:rsid w:val="00712D50"/>
    <w:rsid w:val="00713419"/>
    <w:rsid w:val="007135A0"/>
    <w:rsid w:val="00713957"/>
    <w:rsid w:val="00714402"/>
    <w:rsid w:val="00714488"/>
    <w:rsid w:val="00715319"/>
    <w:rsid w:val="00715421"/>
    <w:rsid w:val="00715DF4"/>
    <w:rsid w:val="00715EBB"/>
    <w:rsid w:val="00717898"/>
    <w:rsid w:val="00720E1B"/>
    <w:rsid w:val="0072215B"/>
    <w:rsid w:val="00722B88"/>
    <w:rsid w:val="00722BAB"/>
    <w:rsid w:val="0072304C"/>
    <w:rsid w:val="00723166"/>
    <w:rsid w:val="0072368F"/>
    <w:rsid w:val="00723EC1"/>
    <w:rsid w:val="0072419B"/>
    <w:rsid w:val="00724552"/>
    <w:rsid w:val="00724770"/>
    <w:rsid w:val="00724C1C"/>
    <w:rsid w:val="00725A6F"/>
    <w:rsid w:val="007264CD"/>
    <w:rsid w:val="00727C09"/>
    <w:rsid w:val="00727D9C"/>
    <w:rsid w:val="00727ED5"/>
    <w:rsid w:val="00730089"/>
    <w:rsid w:val="00730250"/>
    <w:rsid w:val="00730453"/>
    <w:rsid w:val="0073182F"/>
    <w:rsid w:val="0073212F"/>
    <w:rsid w:val="00732307"/>
    <w:rsid w:val="007324A9"/>
    <w:rsid w:val="007331E6"/>
    <w:rsid w:val="007332CB"/>
    <w:rsid w:val="00734300"/>
    <w:rsid w:val="0073439D"/>
    <w:rsid w:val="00734795"/>
    <w:rsid w:val="00736F71"/>
    <w:rsid w:val="007370B6"/>
    <w:rsid w:val="00740D93"/>
    <w:rsid w:val="00741260"/>
    <w:rsid w:val="007426D1"/>
    <w:rsid w:val="00743E50"/>
    <w:rsid w:val="00743F9C"/>
    <w:rsid w:val="00744BFA"/>
    <w:rsid w:val="00744DC2"/>
    <w:rsid w:val="00744E48"/>
    <w:rsid w:val="00744EED"/>
    <w:rsid w:val="00746015"/>
    <w:rsid w:val="00746730"/>
    <w:rsid w:val="00751760"/>
    <w:rsid w:val="00751950"/>
    <w:rsid w:val="00752C85"/>
    <w:rsid w:val="00752CFC"/>
    <w:rsid w:val="007530CD"/>
    <w:rsid w:val="007562AF"/>
    <w:rsid w:val="00756771"/>
    <w:rsid w:val="00756A0B"/>
    <w:rsid w:val="00757070"/>
    <w:rsid w:val="0075716B"/>
    <w:rsid w:val="00757251"/>
    <w:rsid w:val="007573A2"/>
    <w:rsid w:val="00757BFC"/>
    <w:rsid w:val="00757FD7"/>
    <w:rsid w:val="00760108"/>
    <w:rsid w:val="00760AB6"/>
    <w:rsid w:val="00760DD6"/>
    <w:rsid w:val="00760EA3"/>
    <w:rsid w:val="00761447"/>
    <w:rsid w:val="00762460"/>
    <w:rsid w:val="00762B99"/>
    <w:rsid w:val="007634A2"/>
    <w:rsid w:val="007656A2"/>
    <w:rsid w:val="00766389"/>
    <w:rsid w:val="007677CD"/>
    <w:rsid w:val="00767FE0"/>
    <w:rsid w:val="00770340"/>
    <w:rsid w:val="00770536"/>
    <w:rsid w:val="00770AC5"/>
    <w:rsid w:val="007711A1"/>
    <w:rsid w:val="00771AE6"/>
    <w:rsid w:val="00771AF2"/>
    <w:rsid w:val="007722CF"/>
    <w:rsid w:val="00772E06"/>
    <w:rsid w:val="00773C44"/>
    <w:rsid w:val="00774396"/>
    <w:rsid w:val="007743DD"/>
    <w:rsid w:val="007758EE"/>
    <w:rsid w:val="00775BD0"/>
    <w:rsid w:val="007779BF"/>
    <w:rsid w:val="00777B9A"/>
    <w:rsid w:val="00777CFA"/>
    <w:rsid w:val="00777F6C"/>
    <w:rsid w:val="007806D4"/>
    <w:rsid w:val="007817C8"/>
    <w:rsid w:val="00781E84"/>
    <w:rsid w:val="00781EFF"/>
    <w:rsid w:val="00782019"/>
    <w:rsid w:val="007828C1"/>
    <w:rsid w:val="0078364E"/>
    <w:rsid w:val="007841D1"/>
    <w:rsid w:val="00784C6D"/>
    <w:rsid w:val="00786A0E"/>
    <w:rsid w:val="00787328"/>
    <w:rsid w:val="00787E00"/>
    <w:rsid w:val="00787FF8"/>
    <w:rsid w:val="007904C9"/>
    <w:rsid w:val="00790CF4"/>
    <w:rsid w:val="00790DA7"/>
    <w:rsid w:val="00791F5C"/>
    <w:rsid w:val="007927EC"/>
    <w:rsid w:val="00792E46"/>
    <w:rsid w:val="00792E5F"/>
    <w:rsid w:val="00792EFF"/>
    <w:rsid w:val="0079334F"/>
    <w:rsid w:val="00793C07"/>
    <w:rsid w:val="00795A12"/>
    <w:rsid w:val="00796315"/>
    <w:rsid w:val="00796538"/>
    <w:rsid w:val="00796AB8"/>
    <w:rsid w:val="00796CE5"/>
    <w:rsid w:val="007A0C87"/>
    <w:rsid w:val="007A0DD5"/>
    <w:rsid w:val="007A1877"/>
    <w:rsid w:val="007A1A79"/>
    <w:rsid w:val="007A29B3"/>
    <w:rsid w:val="007A367E"/>
    <w:rsid w:val="007A3AF8"/>
    <w:rsid w:val="007A43A0"/>
    <w:rsid w:val="007A47F2"/>
    <w:rsid w:val="007A490A"/>
    <w:rsid w:val="007A530A"/>
    <w:rsid w:val="007A57B1"/>
    <w:rsid w:val="007A65AF"/>
    <w:rsid w:val="007A719C"/>
    <w:rsid w:val="007A726F"/>
    <w:rsid w:val="007A757A"/>
    <w:rsid w:val="007B08F4"/>
    <w:rsid w:val="007B0A40"/>
    <w:rsid w:val="007B14D2"/>
    <w:rsid w:val="007B19BB"/>
    <w:rsid w:val="007B2C84"/>
    <w:rsid w:val="007B2EDD"/>
    <w:rsid w:val="007B34BC"/>
    <w:rsid w:val="007B3F85"/>
    <w:rsid w:val="007B452B"/>
    <w:rsid w:val="007B4619"/>
    <w:rsid w:val="007B4EEE"/>
    <w:rsid w:val="007B5EBB"/>
    <w:rsid w:val="007B65D2"/>
    <w:rsid w:val="007B6AD5"/>
    <w:rsid w:val="007C04A2"/>
    <w:rsid w:val="007C1271"/>
    <w:rsid w:val="007C313D"/>
    <w:rsid w:val="007C3B2E"/>
    <w:rsid w:val="007C405D"/>
    <w:rsid w:val="007C4BBB"/>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AC4"/>
    <w:rsid w:val="007D6461"/>
    <w:rsid w:val="007D7816"/>
    <w:rsid w:val="007D7CC1"/>
    <w:rsid w:val="007E3210"/>
    <w:rsid w:val="007E32FC"/>
    <w:rsid w:val="007E386E"/>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305"/>
    <w:rsid w:val="007F7CB7"/>
    <w:rsid w:val="007F7F91"/>
    <w:rsid w:val="0080130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831"/>
    <w:rsid w:val="00817A06"/>
    <w:rsid w:val="0082001A"/>
    <w:rsid w:val="008205D0"/>
    <w:rsid w:val="0082070E"/>
    <w:rsid w:val="00820D99"/>
    <w:rsid w:val="00820E06"/>
    <w:rsid w:val="008211F5"/>
    <w:rsid w:val="00822532"/>
    <w:rsid w:val="0082362C"/>
    <w:rsid w:val="00823863"/>
    <w:rsid w:val="008238D6"/>
    <w:rsid w:val="008240AB"/>
    <w:rsid w:val="008241FC"/>
    <w:rsid w:val="00824B51"/>
    <w:rsid w:val="00825DF2"/>
    <w:rsid w:val="00826459"/>
    <w:rsid w:val="008264A3"/>
    <w:rsid w:val="00826F27"/>
    <w:rsid w:val="008270BC"/>
    <w:rsid w:val="00827D46"/>
    <w:rsid w:val="0083045A"/>
    <w:rsid w:val="008309C8"/>
    <w:rsid w:val="008309F3"/>
    <w:rsid w:val="008312B3"/>
    <w:rsid w:val="0083146B"/>
    <w:rsid w:val="00831868"/>
    <w:rsid w:val="00832279"/>
    <w:rsid w:val="0083287B"/>
    <w:rsid w:val="00832A83"/>
    <w:rsid w:val="00832D2B"/>
    <w:rsid w:val="00833114"/>
    <w:rsid w:val="008357D2"/>
    <w:rsid w:val="008370CF"/>
    <w:rsid w:val="00837CEF"/>
    <w:rsid w:val="0084000A"/>
    <w:rsid w:val="00840C89"/>
    <w:rsid w:val="00840ED3"/>
    <w:rsid w:val="0084114B"/>
    <w:rsid w:val="00842560"/>
    <w:rsid w:val="00842756"/>
    <w:rsid w:val="008430AD"/>
    <w:rsid w:val="008433AE"/>
    <w:rsid w:val="0084355F"/>
    <w:rsid w:val="00843D17"/>
    <w:rsid w:val="00843F96"/>
    <w:rsid w:val="008450F1"/>
    <w:rsid w:val="00845302"/>
    <w:rsid w:val="008463A8"/>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2CC"/>
    <w:rsid w:val="00865420"/>
    <w:rsid w:val="00865B42"/>
    <w:rsid w:val="00866DED"/>
    <w:rsid w:val="00866DF0"/>
    <w:rsid w:val="008672F5"/>
    <w:rsid w:val="00870822"/>
    <w:rsid w:val="0087089C"/>
    <w:rsid w:val="008709B3"/>
    <w:rsid w:val="00870DB7"/>
    <w:rsid w:val="00870EEC"/>
    <w:rsid w:val="0087135B"/>
    <w:rsid w:val="00871CF9"/>
    <w:rsid w:val="008721B7"/>
    <w:rsid w:val="008728A9"/>
    <w:rsid w:val="00872D12"/>
    <w:rsid w:val="00873D60"/>
    <w:rsid w:val="008740F9"/>
    <w:rsid w:val="0087544B"/>
    <w:rsid w:val="00875679"/>
    <w:rsid w:val="008757CB"/>
    <w:rsid w:val="0087759D"/>
    <w:rsid w:val="00877D5E"/>
    <w:rsid w:val="00880169"/>
    <w:rsid w:val="00880384"/>
    <w:rsid w:val="0088041C"/>
    <w:rsid w:val="008804B7"/>
    <w:rsid w:val="0088052E"/>
    <w:rsid w:val="00880860"/>
    <w:rsid w:val="00880A15"/>
    <w:rsid w:val="00880AD0"/>
    <w:rsid w:val="00880D99"/>
    <w:rsid w:val="00881102"/>
    <w:rsid w:val="0088142E"/>
    <w:rsid w:val="0088144E"/>
    <w:rsid w:val="00881527"/>
    <w:rsid w:val="00881759"/>
    <w:rsid w:val="00881A66"/>
    <w:rsid w:val="00883058"/>
    <w:rsid w:val="0088412E"/>
    <w:rsid w:val="00884613"/>
    <w:rsid w:val="00884C96"/>
    <w:rsid w:val="00884D18"/>
    <w:rsid w:val="00884F71"/>
    <w:rsid w:val="0088509D"/>
    <w:rsid w:val="00885913"/>
    <w:rsid w:val="00885A50"/>
    <w:rsid w:val="00885E1A"/>
    <w:rsid w:val="008866BD"/>
    <w:rsid w:val="00886C0F"/>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AA5"/>
    <w:rsid w:val="00896F48"/>
    <w:rsid w:val="008A0BA3"/>
    <w:rsid w:val="008A12C7"/>
    <w:rsid w:val="008A23DD"/>
    <w:rsid w:val="008A249E"/>
    <w:rsid w:val="008A4EE6"/>
    <w:rsid w:val="008A6544"/>
    <w:rsid w:val="008A65C4"/>
    <w:rsid w:val="008A7EC3"/>
    <w:rsid w:val="008A7F72"/>
    <w:rsid w:val="008B0AD8"/>
    <w:rsid w:val="008B150F"/>
    <w:rsid w:val="008B1D4F"/>
    <w:rsid w:val="008B24F2"/>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303"/>
    <w:rsid w:val="008C2664"/>
    <w:rsid w:val="008C2CF5"/>
    <w:rsid w:val="008C2DFE"/>
    <w:rsid w:val="008C3494"/>
    <w:rsid w:val="008C3682"/>
    <w:rsid w:val="008C3721"/>
    <w:rsid w:val="008C39C5"/>
    <w:rsid w:val="008C3CED"/>
    <w:rsid w:val="008C4305"/>
    <w:rsid w:val="008C4332"/>
    <w:rsid w:val="008C4DA7"/>
    <w:rsid w:val="008C4DD6"/>
    <w:rsid w:val="008C4FF7"/>
    <w:rsid w:val="008C508D"/>
    <w:rsid w:val="008C50D4"/>
    <w:rsid w:val="008C5220"/>
    <w:rsid w:val="008C6335"/>
    <w:rsid w:val="008C65C9"/>
    <w:rsid w:val="008C7C52"/>
    <w:rsid w:val="008D1236"/>
    <w:rsid w:val="008D1EAD"/>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761"/>
    <w:rsid w:val="008E480F"/>
    <w:rsid w:val="008E4A67"/>
    <w:rsid w:val="008E6AAA"/>
    <w:rsid w:val="008E77EB"/>
    <w:rsid w:val="008F0205"/>
    <w:rsid w:val="008F0DCC"/>
    <w:rsid w:val="008F1EB2"/>
    <w:rsid w:val="008F2706"/>
    <w:rsid w:val="008F284E"/>
    <w:rsid w:val="008F2BAD"/>
    <w:rsid w:val="008F2CAE"/>
    <w:rsid w:val="008F39F2"/>
    <w:rsid w:val="008F45EB"/>
    <w:rsid w:val="008F4E1B"/>
    <w:rsid w:val="008F52F4"/>
    <w:rsid w:val="008F6D7E"/>
    <w:rsid w:val="008F733A"/>
    <w:rsid w:val="008F743B"/>
    <w:rsid w:val="009004DC"/>
    <w:rsid w:val="009011B4"/>
    <w:rsid w:val="0090168E"/>
    <w:rsid w:val="00901AE0"/>
    <w:rsid w:val="00901CFD"/>
    <w:rsid w:val="00901ED6"/>
    <w:rsid w:val="009020E0"/>
    <w:rsid w:val="00902FFF"/>
    <w:rsid w:val="009035F5"/>
    <w:rsid w:val="00903765"/>
    <w:rsid w:val="00903E8E"/>
    <w:rsid w:val="00904997"/>
    <w:rsid w:val="00905D8A"/>
    <w:rsid w:val="009064F4"/>
    <w:rsid w:val="0090696C"/>
    <w:rsid w:val="00907A94"/>
    <w:rsid w:val="00907C15"/>
    <w:rsid w:val="009116E1"/>
    <w:rsid w:val="0091170B"/>
    <w:rsid w:val="00911817"/>
    <w:rsid w:val="00912F68"/>
    <w:rsid w:val="009133A9"/>
    <w:rsid w:val="00913418"/>
    <w:rsid w:val="009137F9"/>
    <w:rsid w:val="00913C08"/>
    <w:rsid w:val="00914B84"/>
    <w:rsid w:val="00915136"/>
    <w:rsid w:val="00915282"/>
    <w:rsid w:val="0091567A"/>
    <w:rsid w:val="00920287"/>
    <w:rsid w:val="00920947"/>
    <w:rsid w:val="0092099A"/>
    <w:rsid w:val="00920C90"/>
    <w:rsid w:val="00920CE2"/>
    <w:rsid w:val="0092191B"/>
    <w:rsid w:val="00921E9D"/>
    <w:rsid w:val="009220E0"/>
    <w:rsid w:val="0092244D"/>
    <w:rsid w:val="00922641"/>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AB4"/>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F63"/>
    <w:rsid w:val="009433EE"/>
    <w:rsid w:val="009450CB"/>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57EDF"/>
    <w:rsid w:val="009608E8"/>
    <w:rsid w:val="00960E04"/>
    <w:rsid w:val="0096112B"/>
    <w:rsid w:val="00961889"/>
    <w:rsid w:val="009629EE"/>
    <w:rsid w:val="00962D68"/>
    <w:rsid w:val="0096309B"/>
    <w:rsid w:val="00963E36"/>
    <w:rsid w:val="00964A87"/>
    <w:rsid w:val="00964CE3"/>
    <w:rsid w:val="00965204"/>
    <w:rsid w:val="00965931"/>
    <w:rsid w:val="00965DB7"/>
    <w:rsid w:val="009663A9"/>
    <w:rsid w:val="00966C28"/>
    <w:rsid w:val="009700BB"/>
    <w:rsid w:val="00971321"/>
    <w:rsid w:val="009714B2"/>
    <w:rsid w:val="00972B61"/>
    <w:rsid w:val="009730F2"/>
    <w:rsid w:val="00974250"/>
    <w:rsid w:val="00974F50"/>
    <w:rsid w:val="009756EC"/>
    <w:rsid w:val="009757EE"/>
    <w:rsid w:val="0097584C"/>
    <w:rsid w:val="00976FCC"/>
    <w:rsid w:val="0097745C"/>
    <w:rsid w:val="0097768E"/>
    <w:rsid w:val="00977AEA"/>
    <w:rsid w:val="00977BFB"/>
    <w:rsid w:val="009803A2"/>
    <w:rsid w:val="009818A2"/>
    <w:rsid w:val="009829E2"/>
    <w:rsid w:val="00982AB4"/>
    <w:rsid w:val="00983525"/>
    <w:rsid w:val="009844CE"/>
    <w:rsid w:val="00984590"/>
    <w:rsid w:val="00984F92"/>
    <w:rsid w:val="00984FB7"/>
    <w:rsid w:val="009855CB"/>
    <w:rsid w:val="00985932"/>
    <w:rsid w:val="009868FC"/>
    <w:rsid w:val="00986D6A"/>
    <w:rsid w:val="00990013"/>
    <w:rsid w:val="00990132"/>
    <w:rsid w:val="00990D44"/>
    <w:rsid w:val="00991E94"/>
    <w:rsid w:val="00992712"/>
    <w:rsid w:val="009930E4"/>
    <w:rsid w:val="00993502"/>
    <w:rsid w:val="00993E7E"/>
    <w:rsid w:val="0099690A"/>
    <w:rsid w:val="00996A0F"/>
    <w:rsid w:val="00997136"/>
    <w:rsid w:val="009971A7"/>
    <w:rsid w:val="009A103F"/>
    <w:rsid w:val="009A13FC"/>
    <w:rsid w:val="009A28A4"/>
    <w:rsid w:val="009A33BE"/>
    <w:rsid w:val="009A3F67"/>
    <w:rsid w:val="009B0C38"/>
    <w:rsid w:val="009B1120"/>
    <w:rsid w:val="009B127F"/>
    <w:rsid w:val="009B15EE"/>
    <w:rsid w:val="009B18BD"/>
    <w:rsid w:val="009B19C2"/>
    <w:rsid w:val="009B1EAF"/>
    <w:rsid w:val="009B229F"/>
    <w:rsid w:val="009B280B"/>
    <w:rsid w:val="009B2AE4"/>
    <w:rsid w:val="009B30D4"/>
    <w:rsid w:val="009B38A3"/>
    <w:rsid w:val="009B38C8"/>
    <w:rsid w:val="009B4E0E"/>
    <w:rsid w:val="009B5202"/>
    <w:rsid w:val="009B537A"/>
    <w:rsid w:val="009B6107"/>
    <w:rsid w:val="009B622A"/>
    <w:rsid w:val="009B6D2C"/>
    <w:rsid w:val="009C0461"/>
    <w:rsid w:val="009C0C66"/>
    <w:rsid w:val="009C16E5"/>
    <w:rsid w:val="009C2148"/>
    <w:rsid w:val="009C24D1"/>
    <w:rsid w:val="009C3841"/>
    <w:rsid w:val="009C564C"/>
    <w:rsid w:val="009C607A"/>
    <w:rsid w:val="009C6929"/>
    <w:rsid w:val="009C6A52"/>
    <w:rsid w:val="009C72C2"/>
    <w:rsid w:val="009D03A5"/>
    <w:rsid w:val="009D03F4"/>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3C5"/>
    <w:rsid w:val="009E10EC"/>
    <w:rsid w:val="009E10F6"/>
    <w:rsid w:val="009E1628"/>
    <w:rsid w:val="009E2B95"/>
    <w:rsid w:val="009E2F5D"/>
    <w:rsid w:val="009E34FA"/>
    <w:rsid w:val="009E3D69"/>
    <w:rsid w:val="009E3D8F"/>
    <w:rsid w:val="009E3DB9"/>
    <w:rsid w:val="009E4B0C"/>
    <w:rsid w:val="009E4B72"/>
    <w:rsid w:val="009E5E57"/>
    <w:rsid w:val="009E646B"/>
    <w:rsid w:val="009E6BE8"/>
    <w:rsid w:val="009E7B07"/>
    <w:rsid w:val="009F021C"/>
    <w:rsid w:val="009F046B"/>
    <w:rsid w:val="009F050C"/>
    <w:rsid w:val="009F1587"/>
    <w:rsid w:val="009F2E24"/>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BA2"/>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45E5"/>
    <w:rsid w:val="00A164A6"/>
    <w:rsid w:val="00A1658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B4C"/>
    <w:rsid w:val="00A308E0"/>
    <w:rsid w:val="00A30D30"/>
    <w:rsid w:val="00A31158"/>
    <w:rsid w:val="00A3215A"/>
    <w:rsid w:val="00A32881"/>
    <w:rsid w:val="00A3359F"/>
    <w:rsid w:val="00A33F3B"/>
    <w:rsid w:val="00A352E3"/>
    <w:rsid w:val="00A35446"/>
    <w:rsid w:val="00A3583F"/>
    <w:rsid w:val="00A367EE"/>
    <w:rsid w:val="00A36936"/>
    <w:rsid w:val="00A37825"/>
    <w:rsid w:val="00A40C88"/>
    <w:rsid w:val="00A4105D"/>
    <w:rsid w:val="00A41757"/>
    <w:rsid w:val="00A417FE"/>
    <w:rsid w:val="00A41FA8"/>
    <w:rsid w:val="00A426F3"/>
    <w:rsid w:val="00A42E01"/>
    <w:rsid w:val="00A44166"/>
    <w:rsid w:val="00A448E0"/>
    <w:rsid w:val="00A456F5"/>
    <w:rsid w:val="00A45C71"/>
    <w:rsid w:val="00A45D22"/>
    <w:rsid w:val="00A4628E"/>
    <w:rsid w:val="00A47209"/>
    <w:rsid w:val="00A47455"/>
    <w:rsid w:val="00A51781"/>
    <w:rsid w:val="00A51B26"/>
    <w:rsid w:val="00A5203E"/>
    <w:rsid w:val="00A52320"/>
    <w:rsid w:val="00A52762"/>
    <w:rsid w:val="00A532F8"/>
    <w:rsid w:val="00A537AD"/>
    <w:rsid w:val="00A54A2D"/>
    <w:rsid w:val="00A54AAC"/>
    <w:rsid w:val="00A54F1E"/>
    <w:rsid w:val="00A55587"/>
    <w:rsid w:val="00A55915"/>
    <w:rsid w:val="00A55A68"/>
    <w:rsid w:val="00A56094"/>
    <w:rsid w:val="00A567B7"/>
    <w:rsid w:val="00A5698E"/>
    <w:rsid w:val="00A56B70"/>
    <w:rsid w:val="00A575B4"/>
    <w:rsid w:val="00A57925"/>
    <w:rsid w:val="00A60631"/>
    <w:rsid w:val="00A608CD"/>
    <w:rsid w:val="00A62EFE"/>
    <w:rsid w:val="00A640A3"/>
    <w:rsid w:val="00A64280"/>
    <w:rsid w:val="00A64C7D"/>
    <w:rsid w:val="00A64E0F"/>
    <w:rsid w:val="00A654A2"/>
    <w:rsid w:val="00A654DF"/>
    <w:rsid w:val="00A655E9"/>
    <w:rsid w:val="00A66CB2"/>
    <w:rsid w:val="00A703F5"/>
    <w:rsid w:val="00A70426"/>
    <w:rsid w:val="00A707E3"/>
    <w:rsid w:val="00A708B0"/>
    <w:rsid w:val="00A70F8C"/>
    <w:rsid w:val="00A71119"/>
    <w:rsid w:val="00A72E3D"/>
    <w:rsid w:val="00A72EE1"/>
    <w:rsid w:val="00A73B00"/>
    <w:rsid w:val="00A746E4"/>
    <w:rsid w:val="00A761F4"/>
    <w:rsid w:val="00A76705"/>
    <w:rsid w:val="00A77448"/>
    <w:rsid w:val="00A77B65"/>
    <w:rsid w:val="00A77EC2"/>
    <w:rsid w:val="00A8007D"/>
    <w:rsid w:val="00A80761"/>
    <w:rsid w:val="00A80DC8"/>
    <w:rsid w:val="00A812F5"/>
    <w:rsid w:val="00A814C5"/>
    <w:rsid w:val="00A81C21"/>
    <w:rsid w:val="00A81EE7"/>
    <w:rsid w:val="00A82953"/>
    <w:rsid w:val="00A82A8A"/>
    <w:rsid w:val="00A82B2C"/>
    <w:rsid w:val="00A833A8"/>
    <w:rsid w:val="00A83D36"/>
    <w:rsid w:val="00A8427B"/>
    <w:rsid w:val="00A84B23"/>
    <w:rsid w:val="00A84B4C"/>
    <w:rsid w:val="00A85298"/>
    <w:rsid w:val="00A85897"/>
    <w:rsid w:val="00A86E22"/>
    <w:rsid w:val="00A87174"/>
    <w:rsid w:val="00A87279"/>
    <w:rsid w:val="00A87E95"/>
    <w:rsid w:val="00A900FE"/>
    <w:rsid w:val="00A90E03"/>
    <w:rsid w:val="00A9259F"/>
    <w:rsid w:val="00A92C9A"/>
    <w:rsid w:val="00A9370A"/>
    <w:rsid w:val="00A94E2C"/>
    <w:rsid w:val="00A94F2D"/>
    <w:rsid w:val="00A9553B"/>
    <w:rsid w:val="00A95DD5"/>
    <w:rsid w:val="00A96022"/>
    <w:rsid w:val="00A966F4"/>
    <w:rsid w:val="00A96770"/>
    <w:rsid w:val="00A973FA"/>
    <w:rsid w:val="00A97932"/>
    <w:rsid w:val="00A97C66"/>
    <w:rsid w:val="00AA0197"/>
    <w:rsid w:val="00AA029D"/>
    <w:rsid w:val="00AA11A2"/>
    <w:rsid w:val="00AA20E4"/>
    <w:rsid w:val="00AA221F"/>
    <w:rsid w:val="00AA2C0B"/>
    <w:rsid w:val="00AA2CA6"/>
    <w:rsid w:val="00AA3786"/>
    <w:rsid w:val="00AA38B9"/>
    <w:rsid w:val="00AA3B0F"/>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7F5"/>
    <w:rsid w:val="00AC12CF"/>
    <w:rsid w:val="00AC154D"/>
    <w:rsid w:val="00AC165C"/>
    <w:rsid w:val="00AC2548"/>
    <w:rsid w:val="00AC3C32"/>
    <w:rsid w:val="00AC3DB8"/>
    <w:rsid w:val="00AC47E9"/>
    <w:rsid w:val="00AC7C19"/>
    <w:rsid w:val="00AC7FD6"/>
    <w:rsid w:val="00AD0FCF"/>
    <w:rsid w:val="00AD100C"/>
    <w:rsid w:val="00AD2540"/>
    <w:rsid w:val="00AD27CA"/>
    <w:rsid w:val="00AD38ED"/>
    <w:rsid w:val="00AD39D6"/>
    <w:rsid w:val="00AD3C97"/>
    <w:rsid w:val="00AD4282"/>
    <w:rsid w:val="00AD4822"/>
    <w:rsid w:val="00AD5A42"/>
    <w:rsid w:val="00AD69D5"/>
    <w:rsid w:val="00AD7073"/>
    <w:rsid w:val="00AD77FD"/>
    <w:rsid w:val="00AD79E2"/>
    <w:rsid w:val="00AD7FFB"/>
    <w:rsid w:val="00AE1C5C"/>
    <w:rsid w:val="00AE271F"/>
    <w:rsid w:val="00AE3DF5"/>
    <w:rsid w:val="00AE4AB2"/>
    <w:rsid w:val="00AE4CFF"/>
    <w:rsid w:val="00AE4E46"/>
    <w:rsid w:val="00AE52B0"/>
    <w:rsid w:val="00AE54F8"/>
    <w:rsid w:val="00AE5C7F"/>
    <w:rsid w:val="00AE63F3"/>
    <w:rsid w:val="00AF1629"/>
    <w:rsid w:val="00AF2172"/>
    <w:rsid w:val="00AF3B8C"/>
    <w:rsid w:val="00AF3E80"/>
    <w:rsid w:val="00AF4CB2"/>
    <w:rsid w:val="00AF4E0C"/>
    <w:rsid w:val="00AF4E17"/>
    <w:rsid w:val="00AF50D8"/>
    <w:rsid w:val="00AF5B71"/>
    <w:rsid w:val="00AF67FD"/>
    <w:rsid w:val="00AF6C6B"/>
    <w:rsid w:val="00AF6E07"/>
    <w:rsid w:val="00AF72B1"/>
    <w:rsid w:val="00B0093A"/>
    <w:rsid w:val="00B00AAC"/>
    <w:rsid w:val="00B01090"/>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4C1"/>
    <w:rsid w:val="00B15852"/>
    <w:rsid w:val="00B161B4"/>
    <w:rsid w:val="00B16301"/>
    <w:rsid w:val="00B16887"/>
    <w:rsid w:val="00B176C8"/>
    <w:rsid w:val="00B178CE"/>
    <w:rsid w:val="00B20379"/>
    <w:rsid w:val="00B2074B"/>
    <w:rsid w:val="00B211BD"/>
    <w:rsid w:val="00B21544"/>
    <w:rsid w:val="00B2184F"/>
    <w:rsid w:val="00B21AB1"/>
    <w:rsid w:val="00B228FA"/>
    <w:rsid w:val="00B22D58"/>
    <w:rsid w:val="00B2361C"/>
    <w:rsid w:val="00B23719"/>
    <w:rsid w:val="00B2459C"/>
    <w:rsid w:val="00B25FA6"/>
    <w:rsid w:val="00B26009"/>
    <w:rsid w:val="00B26215"/>
    <w:rsid w:val="00B26918"/>
    <w:rsid w:val="00B26C44"/>
    <w:rsid w:val="00B271F9"/>
    <w:rsid w:val="00B27702"/>
    <w:rsid w:val="00B30025"/>
    <w:rsid w:val="00B31114"/>
    <w:rsid w:val="00B313D0"/>
    <w:rsid w:val="00B3156A"/>
    <w:rsid w:val="00B315E1"/>
    <w:rsid w:val="00B315F4"/>
    <w:rsid w:val="00B317DD"/>
    <w:rsid w:val="00B31818"/>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7F1D"/>
    <w:rsid w:val="00B50446"/>
    <w:rsid w:val="00B50E28"/>
    <w:rsid w:val="00B51B10"/>
    <w:rsid w:val="00B523E5"/>
    <w:rsid w:val="00B528A3"/>
    <w:rsid w:val="00B52CAC"/>
    <w:rsid w:val="00B52E31"/>
    <w:rsid w:val="00B5349D"/>
    <w:rsid w:val="00B534E9"/>
    <w:rsid w:val="00B541E0"/>
    <w:rsid w:val="00B54BDD"/>
    <w:rsid w:val="00B54E77"/>
    <w:rsid w:val="00B5501D"/>
    <w:rsid w:val="00B558B6"/>
    <w:rsid w:val="00B55AEC"/>
    <w:rsid w:val="00B55C20"/>
    <w:rsid w:val="00B55D6D"/>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A99"/>
    <w:rsid w:val="00B676A2"/>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877"/>
    <w:rsid w:val="00B83A0B"/>
    <w:rsid w:val="00B8477B"/>
    <w:rsid w:val="00B84DE7"/>
    <w:rsid w:val="00B854B7"/>
    <w:rsid w:val="00B8619C"/>
    <w:rsid w:val="00B8650B"/>
    <w:rsid w:val="00B868FA"/>
    <w:rsid w:val="00B86B3C"/>
    <w:rsid w:val="00B876BF"/>
    <w:rsid w:val="00B87B4E"/>
    <w:rsid w:val="00B87BE7"/>
    <w:rsid w:val="00B87E94"/>
    <w:rsid w:val="00B90116"/>
    <w:rsid w:val="00B90ED9"/>
    <w:rsid w:val="00B91714"/>
    <w:rsid w:val="00B923B6"/>
    <w:rsid w:val="00B9247D"/>
    <w:rsid w:val="00B9293A"/>
    <w:rsid w:val="00B93021"/>
    <w:rsid w:val="00B93253"/>
    <w:rsid w:val="00B93BE3"/>
    <w:rsid w:val="00B93CE2"/>
    <w:rsid w:val="00B940B6"/>
    <w:rsid w:val="00B95FE2"/>
    <w:rsid w:val="00B962EE"/>
    <w:rsid w:val="00B96357"/>
    <w:rsid w:val="00B97246"/>
    <w:rsid w:val="00B9725F"/>
    <w:rsid w:val="00B972B2"/>
    <w:rsid w:val="00B97390"/>
    <w:rsid w:val="00BA03EE"/>
    <w:rsid w:val="00BA1836"/>
    <w:rsid w:val="00BA18D4"/>
    <w:rsid w:val="00BA224E"/>
    <w:rsid w:val="00BA258A"/>
    <w:rsid w:val="00BA2A3D"/>
    <w:rsid w:val="00BA31EF"/>
    <w:rsid w:val="00BA3973"/>
    <w:rsid w:val="00BA42E0"/>
    <w:rsid w:val="00BA4722"/>
    <w:rsid w:val="00BA5246"/>
    <w:rsid w:val="00BA59AD"/>
    <w:rsid w:val="00BA63BB"/>
    <w:rsid w:val="00BA65C8"/>
    <w:rsid w:val="00BA6A89"/>
    <w:rsid w:val="00BA6F7A"/>
    <w:rsid w:val="00BA735D"/>
    <w:rsid w:val="00BA7650"/>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06D"/>
    <w:rsid w:val="00BC2587"/>
    <w:rsid w:val="00BC342A"/>
    <w:rsid w:val="00BC40F2"/>
    <w:rsid w:val="00BC45CE"/>
    <w:rsid w:val="00BC4F3D"/>
    <w:rsid w:val="00BC64CE"/>
    <w:rsid w:val="00BC68AD"/>
    <w:rsid w:val="00BC7112"/>
    <w:rsid w:val="00BC727F"/>
    <w:rsid w:val="00BD0C00"/>
    <w:rsid w:val="00BD0DA0"/>
    <w:rsid w:val="00BD1F9D"/>
    <w:rsid w:val="00BD24C0"/>
    <w:rsid w:val="00BD3693"/>
    <w:rsid w:val="00BD425A"/>
    <w:rsid w:val="00BD438C"/>
    <w:rsid w:val="00BD492B"/>
    <w:rsid w:val="00BD4F9A"/>
    <w:rsid w:val="00BD5E19"/>
    <w:rsid w:val="00BD60E8"/>
    <w:rsid w:val="00BD6D4E"/>
    <w:rsid w:val="00BD71F1"/>
    <w:rsid w:val="00BD74CF"/>
    <w:rsid w:val="00BE1BBE"/>
    <w:rsid w:val="00BE2C9F"/>
    <w:rsid w:val="00BE36D5"/>
    <w:rsid w:val="00BE4FDC"/>
    <w:rsid w:val="00BE6056"/>
    <w:rsid w:val="00BE6217"/>
    <w:rsid w:val="00BE7A5F"/>
    <w:rsid w:val="00BE7C10"/>
    <w:rsid w:val="00BF01B9"/>
    <w:rsid w:val="00BF0D7C"/>
    <w:rsid w:val="00BF1235"/>
    <w:rsid w:val="00BF1F39"/>
    <w:rsid w:val="00BF2AD9"/>
    <w:rsid w:val="00BF2FDA"/>
    <w:rsid w:val="00BF44F9"/>
    <w:rsid w:val="00BF5877"/>
    <w:rsid w:val="00BF5AFD"/>
    <w:rsid w:val="00BF68A1"/>
    <w:rsid w:val="00BF7339"/>
    <w:rsid w:val="00C006E1"/>
    <w:rsid w:val="00C00F8D"/>
    <w:rsid w:val="00C013E9"/>
    <w:rsid w:val="00C01536"/>
    <w:rsid w:val="00C0185C"/>
    <w:rsid w:val="00C01AE5"/>
    <w:rsid w:val="00C029D1"/>
    <w:rsid w:val="00C0372A"/>
    <w:rsid w:val="00C045DA"/>
    <w:rsid w:val="00C04F09"/>
    <w:rsid w:val="00C056CD"/>
    <w:rsid w:val="00C05725"/>
    <w:rsid w:val="00C060AE"/>
    <w:rsid w:val="00C06237"/>
    <w:rsid w:val="00C06404"/>
    <w:rsid w:val="00C06502"/>
    <w:rsid w:val="00C067A6"/>
    <w:rsid w:val="00C06B32"/>
    <w:rsid w:val="00C0780B"/>
    <w:rsid w:val="00C07BB8"/>
    <w:rsid w:val="00C07CCB"/>
    <w:rsid w:val="00C1015F"/>
    <w:rsid w:val="00C1063F"/>
    <w:rsid w:val="00C11D9D"/>
    <w:rsid w:val="00C1296A"/>
    <w:rsid w:val="00C13061"/>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B1B"/>
    <w:rsid w:val="00C268F6"/>
    <w:rsid w:val="00C27A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A68"/>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4CE"/>
    <w:rsid w:val="00C65B9B"/>
    <w:rsid w:val="00C663A5"/>
    <w:rsid w:val="00C665CC"/>
    <w:rsid w:val="00C67249"/>
    <w:rsid w:val="00C67698"/>
    <w:rsid w:val="00C70177"/>
    <w:rsid w:val="00C70952"/>
    <w:rsid w:val="00C70B81"/>
    <w:rsid w:val="00C724E4"/>
    <w:rsid w:val="00C732D8"/>
    <w:rsid w:val="00C7377B"/>
    <w:rsid w:val="00C737D7"/>
    <w:rsid w:val="00C7381A"/>
    <w:rsid w:val="00C73886"/>
    <w:rsid w:val="00C73BEE"/>
    <w:rsid w:val="00C73DC4"/>
    <w:rsid w:val="00C74D41"/>
    <w:rsid w:val="00C756FD"/>
    <w:rsid w:val="00C75775"/>
    <w:rsid w:val="00C75C57"/>
    <w:rsid w:val="00C76261"/>
    <w:rsid w:val="00C767C4"/>
    <w:rsid w:val="00C76E4E"/>
    <w:rsid w:val="00C80261"/>
    <w:rsid w:val="00C808D5"/>
    <w:rsid w:val="00C810FC"/>
    <w:rsid w:val="00C83651"/>
    <w:rsid w:val="00C83754"/>
    <w:rsid w:val="00C83F2B"/>
    <w:rsid w:val="00C84998"/>
    <w:rsid w:val="00C855DB"/>
    <w:rsid w:val="00C9111E"/>
    <w:rsid w:val="00C91446"/>
    <w:rsid w:val="00C9166A"/>
    <w:rsid w:val="00C919AB"/>
    <w:rsid w:val="00C92681"/>
    <w:rsid w:val="00C93399"/>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A61"/>
    <w:rsid w:val="00CA403B"/>
    <w:rsid w:val="00CA403F"/>
    <w:rsid w:val="00CA476E"/>
    <w:rsid w:val="00CA4B98"/>
    <w:rsid w:val="00CA4BFA"/>
    <w:rsid w:val="00CA4F41"/>
    <w:rsid w:val="00CA5463"/>
    <w:rsid w:val="00CA5A6D"/>
    <w:rsid w:val="00CB1AC1"/>
    <w:rsid w:val="00CB26F2"/>
    <w:rsid w:val="00CB2BAE"/>
    <w:rsid w:val="00CB3166"/>
    <w:rsid w:val="00CB3FDB"/>
    <w:rsid w:val="00CB40D4"/>
    <w:rsid w:val="00CB638D"/>
    <w:rsid w:val="00CB6900"/>
    <w:rsid w:val="00CB6C4E"/>
    <w:rsid w:val="00CB6EB4"/>
    <w:rsid w:val="00CB7439"/>
    <w:rsid w:val="00CB748E"/>
    <w:rsid w:val="00CB7C3A"/>
    <w:rsid w:val="00CC04AD"/>
    <w:rsid w:val="00CC0FC3"/>
    <w:rsid w:val="00CC1406"/>
    <w:rsid w:val="00CC154C"/>
    <w:rsid w:val="00CC1DB2"/>
    <w:rsid w:val="00CC32C4"/>
    <w:rsid w:val="00CC367C"/>
    <w:rsid w:val="00CC3A73"/>
    <w:rsid w:val="00CC3FEE"/>
    <w:rsid w:val="00CC416D"/>
    <w:rsid w:val="00CC45E5"/>
    <w:rsid w:val="00CC466F"/>
    <w:rsid w:val="00CC55E8"/>
    <w:rsid w:val="00CC5DF0"/>
    <w:rsid w:val="00CC71C6"/>
    <w:rsid w:val="00CC7E7D"/>
    <w:rsid w:val="00CD0968"/>
    <w:rsid w:val="00CD1292"/>
    <w:rsid w:val="00CD1491"/>
    <w:rsid w:val="00CD2580"/>
    <w:rsid w:val="00CD3267"/>
    <w:rsid w:val="00CD3739"/>
    <w:rsid w:val="00CD3AE0"/>
    <w:rsid w:val="00CD3B16"/>
    <w:rsid w:val="00CD4B83"/>
    <w:rsid w:val="00CD5020"/>
    <w:rsid w:val="00CD58BA"/>
    <w:rsid w:val="00CD6145"/>
    <w:rsid w:val="00CD64DE"/>
    <w:rsid w:val="00CD6D50"/>
    <w:rsid w:val="00CD7059"/>
    <w:rsid w:val="00CD7638"/>
    <w:rsid w:val="00CD7E95"/>
    <w:rsid w:val="00CE049D"/>
    <w:rsid w:val="00CE123E"/>
    <w:rsid w:val="00CE140B"/>
    <w:rsid w:val="00CE2476"/>
    <w:rsid w:val="00CE25CA"/>
    <w:rsid w:val="00CE2CBA"/>
    <w:rsid w:val="00CE302C"/>
    <w:rsid w:val="00CE31BD"/>
    <w:rsid w:val="00CE449A"/>
    <w:rsid w:val="00CE451F"/>
    <w:rsid w:val="00CE4619"/>
    <w:rsid w:val="00CE4BF2"/>
    <w:rsid w:val="00CE5E91"/>
    <w:rsid w:val="00CF01EA"/>
    <w:rsid w:val="00CF10EF"/>
    <w:rsid w:val="00CF1F53"/>
    <w:rsid w:val="00CF1FAE"/>
    <w:rsid w:val="00CF3BED"/>
    <w:rsid w:val="00CF4434"/>
    <w:rsid w:val="00CF4A6D"/>
    <w:rsid w:val="00CF58B9"/>
    <w:rsid w:val="00CF593F"/>
    <w:rsid w:val="00CF5B89"/>
    <w:rsid w:val="00CF6510"/>
    <w:rsid w:val="00CF65E5"/>
    <w:rsid w:val="00CF66B8"/>
    <w:rsid w:val="00CF6971"/>
    <w:rsid w:val="00CF6D04"/>
    <w:rsid w:val="00CF7327"/>
    <w:rsid w:val="00CF7613"/>
    <w:rsid w:val="00CF779F"/>
    <w:rsid w:val="00CF7C57"/>
    <w:rsid w:val="00D000D1"/>
    <w:rsid w:val="00D0041D"/>
    <w:rsid w:val="00D0074A"/>
    <w:rsid w:val="00D00AC1"/>
    <w:rsid w:val="00D0124D"/>
    <w:rsid w:val="00D0267B"/>
    <w:rsid w:val="00D02C87"/>
    <w:rsid w:val="00D03083"/>
    <w:rsid w:val="00D032B4"/>
    <w:rsid w:val="00D0383C"/>
    <w:rsid w:val="00D03AC3"/>
    <w:rsid w:val="00D040A2"/>
    <w:rsid w:val="00D055E6"/>
    <w:rsid w:val="00D05CAF"/>
    <w:rsid w:val="00D05E39"/>
    <w:rsid w:val="00D065AD"/>
    <w:rsid w:val="00D06BB8"/>
    <w:rsid w:val="00D072EF"/>
    <w:rsid w:val="00D07394"/>
    <w:rsid w:val="00D07A9C"/>
    <w:rsid w:val="00D07FDC"/>
    <w:rsid w:val="00D10A14"/>
    <w:rsid w:val="00D113FF"/>
    <w:rsid w:val="00D11E7B"/>
    <w:rsid w:val="00D12C52"/>
    <w:rsid w:val="00D12D0E"/>
    <w:rsid w:val="00D12D84"/>
    <w:rsid w:val="00D12F12"/>
    <w:rsid w:val="00D14E13"/>
    <w:rsid w:val="00D16547"/>
    <w:rsid w:val="00D20368"/>
    <w:rsid w:val="00D207A1"/>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6ED"/>
    <w:rsid w:val="00D44BD1"/>
    <w:rsid w:val="00D45359"/>
    <w:rsid w:val="00D47AB6"/>
    <w:rsid w:val="00D507D9"/>
    <w:rsid w:val="00D50BC3"/>
    <w:rsid w:val="00D51AD8"/>
    <w:rsid w:val="00D52E63"/>
    <w:rsid w:val="00D53E86"/>
    <w:rsid w:val="00D545A8"/>
    <w:rsid w:val="00D548A5"/>
    <w:rsid w:val="00D548E5"/>
    <w:rsid w:val="00D55BD9"/>
    <w:rsid w:val="00D56163"/>
    <w:rsid w:val="00D566F5"/>
    <w:rsid w:val="00D56BF3"/>
    <w:rsid w:val="00D60503"/>
    <w:rsid w:val="00D6115D"/>
    <w:rsid w:val="00D62605"/>
    <w:rsid w:val="00D63061"/>
    <w:rsid w:val="00D63073"/>
    <w:rsid w:val="00D6362A"/>
    <w:rsid w:val="00D63DA5"/>
    <w:rsid w:val="00D641C8"/>
    <w:rsid w:val="00D64B3A"/>
    <w:rsid w:val="00D64D09"/>
    <w:rsid w:val="00D6587E"/>
    <w:rsid w:val="00D65C48"/>
    <w:rsid w:val="00D67255"/>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C37"/>
    <w:rsid w:val="00D81033"/>
    <w:rsid w:val="00D81136"/>
    <w:rsid w:val="00D81A95"/>
    <w:rsid w:val="00D82C07"/>
    <w:rsid w:val="00D82CE9"/>
    <w:rsid w:val="00D8317A"/>
    <w:rsid w:val="00D84AEE"/>
    <w:rsid w:val="00D8502A"/>
    <w:rsid w:val="00D850ED"/>
    <w:rsid w:val="00D85E53"/>
    <w:rsid w:val="00D861DC"/>
    <w:rsid w:val="00D865D9"/>
    <w:rsid w:val="00D86B99"/>
    <w:rsid w:val="00D903D4"/>
    <w:rsid w:val="00D9154A"/>
    <w:rsid w:val="00D923F4"/>
    <w:rsid w:val="00D93271"/>
    <w:rsid w:val="00D93F15"/>
    <w:rsid w:val="00D9475D"/>
    <w:rsid w:val="00D96319"/>
    <w:rsid w:val="00D97433"/>
    <w:rsid w:val="00D9777F"/>
    <w:rsid w:val="00DA020A"/>
    <w:rsid w:val="00DA07B6"/>
    <w:rsid w:val="00DA0AAE"/>
    <w:rsid w:val="00DA0CA2"/>
    <w:rsid w:val="00DA158D"/>
    <w:rsid w:val="00DA1D14"/>
    <w:rsid w:val="00DA2425"/>
    <w:rsid w:val="00DA3B52"/>
    <w:rsid w:val="00DA4151"/>
    <w:rsid w:val="00DA4B87"/>
    <w:rsid w:val="00DA5129"/>
    <w:rsid w:val="00DA54E7"/>
    <w:rsid w:val="00DA5795"/>
    <w:rsid w:val="00DA5945"/>
    <w:rsid w:val="00DA63A9"/>
    <w:rsid w:val="00DA69E4"/>
    <w:rsid w:val="00DA717D"/>
    <w:rsid w:val="00DA7986"/>
    <w:rsid w:val="00DA7A5F"/>
    <w:rsid w:val="00DB02A5"/>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610"/>
    <w:rsid w:val="00DC2811"/>
    <w:rsid w:val="00DC458D"/>
    <w:rsid w:val="00DC4BE1"/>
    <w:rsid w:val="00DC5054"/>
    <w:rsid w:val="00DC5816"/>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2C6"/>
    <w:rsid w:val="00DD5490"/>
    <w:rsid w:val="00DD58B8"/>
    <w:rsid w:val="00DD5EFB"/>
    <w:rsid w:val="00DD618F"/>
    <w:rsid w:val="00DD65B9"/>
    <w:rsid w:val="00DD6784"/>
    <w:rsid w:val="00DD7A5E"/>
    <w:rsid w:val="00DD7A78"/>
    <w:rsid w:val="00DE00F6"/>
    <w:rsid w:val="00DE1132"/>
    <w:rsid w:val="00DE1E31"/>
    <w:rsid w:val="00DE2C26"/>
    <w:rsid w:val="00DE2C4F"/>
    <w:rsid w:val="00DE2CFB"/>
    <w:rsid w:val="00DE414D"/>
    <w:rsid w:val="00DE5048"/>
    <w:rsid w:val="00DE62B5"/>
    <w:rsid w:val="00DE68DD"/>
    <w:rsid w:val="00DE77DC"/>
    <w:rsid w:val="00DF0844"/>
    <w:rsid w:val="00DF0FAE"/>
    <w:rsid w:val="00DF1506"/>
    <w:rsid w:val="00DF1F74"/>
    <w:rsid w:val="00DF2FA1"/>
    <w:rsid w:val="00DF5862"/>
    <w:rsid w:val="00DF5E93"/>
    <w:rsid w:val="00DF66BB"/>
    <w:rsid w:val="00DF6BC3"/>
    <w:rsid w:val="00DF73CC"/>
    <w:rsid w:val="00DF7D55"/>
    <w:rsid w:val="00E00E3A"/>
    <w:rsid w:val="00E013E9"/>
    <w:rsid w:val="00E013EF"/>
    <w:rsid w:val="00E017F2"/>
    <w:rsid w:val="00E01924"/>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8DC"/>
    <w:rsid w:val="00E27B4B"/>
    <w:rsid w:val="00E30554"/>
    <w:rsid w:val="00E311CE"/>
    <w:rsid w:val="00E31D2B"/>
    <w:rsid w:val="00E31E30"/>
    <w:rsid w:val="00E31E40"/>
    <w:rsid w:val="00E33520"/>
    <w:rsid w:val="00E33741"/>
    <w:rsid w:val="00E33D3D"/>
    <w:rsid w:val="00E354B0"/>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6F8E"/>
    <w:rsid w:val="00E47A30"/>
    <w:rsid w:val="00E50E09"/>
    <w:rsid w:val="00E540CA"/>
    <w:rsid w:val="00E54462"/>
    <w:rsid w:val="00E54583"/>
    <w:rsid w:val="00E552B6"/>
    <w:rsid w:val="00E55F46"/>
    <w:rsid w:val="00E5633C"/>
    <w:rsid w:val="00E56E97"/>
    <w:rsid w:val="00E56EE4"/>
    <w:rsid w:val="00E60A17"/>
    <w:rsid w:val="00E610D2"/>
    <w:rsid w:val="00E621FE"/>
    <w:rsid w:val="00E62CBA"/>
    <w:rsid w:val="00E648F7"/>
    <w:rsid w:val="00E64CC9"/>
    <w:rsid w:val="00E65E40"/>
    <w:rsid w:val="00E660A4"/>
    <w:rsid w:val="00E6690D"/>
    <w:rsid w:val="00E67861"/>
    <w:rsid w:val="00E67D3C"/>
    <w:rsid w:val="00E702B9"/>
    <w:rsid w:val="00E71269"/>
    <w:rsid w:val="00E71EAE"/>
    <w:rsid w:val="00E74273"/>
    <w:rsid w:val="00E75146"/>
    <w:rsid w:val="00E755AB"/>
    <w:rsid w:val="00E75B19"/>
    <w:rsid w:val="00E75BB5"/>
    <w:rsid w:val="00E7676F"/>
    <w:rsid w:val="00E76AFB"/>
    <w:rsid w:val="00E7767C"/>
    <w:rsid w:val="00E77805"/>
    <w:rsid w:val="00E77C72"/>
    <w:rsid w:val="00E801F8"/>
    <w:rsid w:val="00E80721"/>
    <w:rsid w:val="00E8167D"/>
    <w:rsid w:val="00E81BCF"/>
    <w:rsid w:val="00E81E3E"/>
    <w:rsid w:val="00E8217A"/>
    <w:rsid w:val="00E82708"/>
    <w:rsid w:val="00E8399A"/>
    <w:rsid w:val="00E839A4"/>
    <w:rsid w:val="00E839CE"/>
    <w:rsid w:val="00E83AB6"/>
    <w:rsid w:val="00E86711"/>
    <w:rsid w:val="00E86798"/>
    <w:rsid w:val="00E907A7"/>
    <w:rsid w:val="00E90CAB"/>
    <w:rsid w:val="00E90E54"/>
    <w:rsid w:val="00E9118C"/>
    <w:rsid w:val="00E914A9"/>
    <w:rsid w:val="00E92595"/>
    <w:rsid w:val="00E92CC5"/>
    <w:rsid w:val="00E92DF0"/>
    <w:rsid w:val="00E92FE6"/>
    <w:rsid w:val="00E93342"/>
    <w:rsid w:val="00E937A9"/>
    <w:rsid w:val="00E94929"/>
    <w:rsid w:val="00E9535A"/>
    <w:rsid w:val="00E9569C"/>
    <w:rsid w:val="00E95792"/>
    <w:rsid w:val="00E968B6"/>
    <w:rsid w:val="00E96D3C"/>
    <w:rsid w:val="00E97839"/>
    <w:rsid w:val="00E97BE5"/>
    <w:rsid w:val="00EA2148"/>
    <w:rsid w:val="00EA2A00"/>
    <w:rsid w:val="00EA2C19"/>
    <w:rsid w:val="00EA3031"/>
    <w:rsid w:val="00EA3072"/>
    <w:rsid w:val="00EA3B39"/>
    <w:rsid w:val="00EA3BBF"/>
    <w:rsid w:val="00EA3EA7"/>
    <w:rsid w:val="00EA4E53"/>
    <w:rsid w:val="00EA4F63"/>
    <w:rsid w:val="00EA600A"/>
    <w:rsid w:val="00EA689E"/>
    <w:rsid w:val="00EA7364"/>
    <w:rsid w:val="00EA7BE2"/>
    <w:rsid w:val="00EA7C5F"/>
    <w:rsid w:val="00EA7FAC"/>
    <w:rsid w:val="00EB0480"/>
    <w:rsid w:val="00EB0E25"/>
    <w:rsid w:val="00EB1BF9"/>
    <w:rsid w:val="00EB1D2C"/>
    <w:rsid w:val="00EB1D79"/>
    <w:rsid w:val="00EB2497"/>
    <w:rsid w:val="00EB2A4F"/>
    <w:rsid w:val="00EB2ACC"/>
    <w:rsid w:val="00EB2C3F"/>
    <w:rsid w:val="00EB2D9B"/>
    <w:rsid w:val="00EB2F4D"/>
    <w:rsid w:val="00EB3C52"/>
    <w:rsid w:val="00EB467F"/>
    <w:rsid w:val="00EB51C7"/>
    <w:rsid w:val="00EB5858"/>
    <w:rsid w:val="00EB5DEF"/>
    <w:rsid w:val="00EB61E5"/>
    <w:rsid w:val="00EB67AA"/>
    <w:rsid w:val="00EB70B5"/>
    <w:rsid w:val="00EB780C"/>
    <w:rsid w:val="00EC238C"/>
    <w:rsid w:val="00EC29E5"/>
    <w:rsid w:val="00EC33B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721"/>
    <w:rsid w:val="00ED59E7"/>
    <w:rsid w:val="00ED72E4"/>
    <w:rsid w:val="00ED7403"/>
    <w:rsid w:val="00ED7AA8"/>
    <w:rsid w:val="00EE057C"/>
    <w:rsid w:val="00EE0858"/>
    <w:rsid w:val="00EE1263"/>
    <w:rsid w:val="00EE236A"/>
    <w:rsid w:val="00EE2649"/>
    <w:rsid w:val="00EE3015"/>
    <w:rsid w:val="00EE31AF"/>
    <w:rsid w:val="00EE34A1"/>
    <w:rsid w:val="00EE41A1"/>
    <w:rsid w:val="00EE50C5"/>
    <w:rsid w:val="00EE536C"/>
    <w:rsid w:val="00EE53E7"/>
    <w:rsid w:val="00EE5827"/>
    <w:rsid w:val="00EE633E"/>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2EC5"/>
    <w:rsid w:val="00F030A2"/>
    <w:rsid w:val="00F0344E"/>
    <w:rsid w:val="00F03930"/>
    <w:rsid w:val="00F04DD4"/>
    <w:rsid w:val="00F05182"/>
    <w:rsid w:val="00F053FC"/>
    <w:rsid w:val="00F05564"/>
    <w:rsid w:val="00F06302"/>
    <w:rsid w:val="00F06AAE"/>
    <w:rsid w:val="00F06CDA"/>
    <w:rsid w:val="00F079CC"/>
    <w:rsid w:val="00F11154"/>
    <w:rsid w:val="00F11741"/>
    <w:rsid w:val="00F13509"/>
    <w:rsid w:val="00F1360C"/>
    <w:rsid w:val="00F1390D"/>
    <w:rsid w:val="00F151EA"/>
    <w:rsid w:val="00F15595"/>
    <w:rsid w:val="00F156A1"/>
    <w:rsid w:val="00F15BA0"/>
    <w:rsid w:val="00F208B7"/>
    <w:rsid w:val="00F20B24"/>
    <w:rsid w:val="00F21368"/>
    <w:rsid w:val="00F21A7E"/>
    <w:rsid w:val="00F224D7"/>
    <w:rsid w:val="00F226DE"/>
    <w:rsid w:val="00F227F6"/>
    <w:rsid w:val="00F22851"/>
    <w:rsid w:val="00F2447E"/>
    <w:rsid w:val="00F2493E"/>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4FE4"/>
    <w:rsid w:val="00F35DBE"/>
    <w:rsid w:val="00F368B1"/>
    <w:rsid w:val="00F36B23"/>
    <w:rsid w:val="00F36C01"/>
    <w:rsid w:val="00F370C9"/>
    <w:rsid w:val="00F37101"/>
    <w:rsid w:val="00F377CE"/>
    <w:rsid w:val="00F4000A"/>
    <w:rsid w:val="00F40094"/>
    <w:rsid w:val="00F404E0"/>
    <w:rsid w:val="00F40646"/>
    <w:rsid w:val="00F41BC6"/>
    <w:rsid w:val="00F42591"/>
    <w:rsid w:val="00F426C8"/>
    <w:rsid w:val="00F4377C"/>
    <w:rsid w:val="00F43844"/>
    <w:rsid w:val="00F44809"/>
    <w:rsid w:val="00F45459"/>
    <w:rsid w:val="00F45752"/>
    <w:rsid w:val="00F46D5A"/>
    <w:rsid w:val="00F47305"/>
    <w:rsid w:val="00F47BE2"/>
    <w:rsid w:val="00F5036E"/>
    <w:rsid w:val="00F51896"/>
    <w:rsid w:val="00F519A9"/>
    <w:rsid w:val="00F52AF5"/>
    <w:rsid w:val="00F53204"/>
    <w:rsid w:val="00F532BB"/>
    <w:rsid w:val="00F53860"/>
    <w:rsid w:val="00F54021"/>
    <w:rsid w:val="00F542AA"/>
    <w:rsid w:val="00F543D3"/>
    <w:rsid w:val="00F551B0"/>
    <w:rsid w:val="00F55452"/>
    <w:rsid w:val="00F55CC1"/>
    <w:rsid w:val="00F56A49"/>
    <w:rsid w:val="00F60D33"/>
    <w:rsid w:val="00F61136"/>
    <w:rsid w:val="00F6166A"/>
    <w:rsid w:val="00F624A5"/>
    <w:rsid w:val="00F62D15"/>
    <w:rsid w:val="00F6333E"/>
    <w:rsid w:val="00F6398A"/>
    <w:rsid w:val="00F63C51"/>
    <w:rsid w:val="00F6489D"/>
    <w:rsid w:val="00F64C5A"/>
    <w:rsid w:val="00F66D81"/>
    <w:rsid w:val="00F67C3E"/>
    <w:rsid w:val="00F70281"/>
    <w:rsid w:val="00F707C2"/>
    <w:rsid w:val="00F707EE"/>
    <w:rsid w:val="00F710EA"/>
    <w:rsid w:val="00F7290C"/>
    <w:rsid w:val="00F73249"/>
    <w:rsid w:val="00F74615"/>
    <w:rsid w:val="00F74CF0"/>
    <w:rsid w:val="00F75115"/>
    <w:rsid w:val="00F75D29"/>
    <w:rsid w:val="00F75F03"/>
    <w:rsid w:val="00F76CAE"/>
    <w:rsid w:val="00F77624"/>
    <w:rsid w:val="00F804E8"/>
    <w:rsid w:val="00F80DF4"/>
    <w:rsid w:val="00F80F4D"/>
    <w:rsid w:val="00F8181F"/>
    <w:rsid w:val="00F8258C"/>
    <w:rsid w:val="00F826FD"/>
    <w:rsid w:val="00F82BC8"/>
    <w:rsid w:val="00F82E77"/>
    <w:rsid w:val="00F831BE"/>
    <w:rsid w:val="00F838C1"/>
    <w:rsid w:val="00F83C99"/>
    <w:rsid w:val="00F84C3A"/>
    <w:rsid w:val="00F85662"/>
    <w:rsid w:val="00F86E1B"/>
    <w:rsid w:val="00F874BE"/>
    <w:rsid w:val="00F902E3"/>
    <w:rsid w:val="00F921D2"/>
    <w:rsid w:val="00F92334"/>
    <w:rsid w:val="00F937E1"/>
    <w:rsid w:val="00F93EFB"/>
    <w:rsid w:val="00F94647"/>
    <w:rsid w:val="00F9524E"/>
    <w:rsid w:val="00F958CB"/>
    <w:rsid w:val="00F95BEE"/>
    <w:rsid w:val="00F95E95"/>
    <w:rsid w:val="00F9669E"/>
    <w:rsid w:val="00F966D6"/>
    <w:rsid w:val="00F96B6E"/>
    <w:rsid w:val="00F971CA"/>
    <w:rsid w:val="00F97519"/>
    <w:rsid w:val="00F97B8D"/>
    <w:rsid w:val="00F97CB5"/>
    <w:rsid w:val="00FA001C"/>
    <w:rsid w:val="00FA0211"/>
    <w:rsid w:val="00FA197C"/>
    <w:rsid w:val="00FA1B8A"/>
    <w:rsid w:val="00FA25C9"/>
    <w:rsid w:val="00FA2900"/>
    <w:rsid w:val="00FA39AD"/>
    <w:rsid w:val="00FA3C84"/>
    <w:rsid w:val="00FA46ED"/>
    <w:rsid w:val="00FA4A5E"/>
    <w:rsid w:val="00FA4B22"/>
    <w:rsid w:val="00FA53C4"/>
    <w:rsid w:val="00FA5829"/>
    <w:rsid w:val="00FA746C"/>
    <w:rsid w:val="00FA778D"/>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E59"/>
    <w:rsid w:val="00FC4C6D"/>
    <w:rsid w:val="00FC4DC2"/>
    <w:rsid w:val="00FC5311"/>
    <w:rsid w:val="00FC561F"/>
    <w:rsid w:val="00FC6C11"/>
    <w:rsid w:val="00FC7940"/>
    <w:rsid w:val="00FC7B46"/>
    <w:rsid w:val="00FC7B74"/>
    <w:rsid w:val="00FD01E0"/>
    <w:rsid w:val="00FD0CFA"/>
    <w:rsid w:val="00FD1CE7"/>
    <w:rsid w:val="00FD1D4B"/>
    <w:rsid w:val="00FD1F76"/>
    <w:rsid w:val="00FD230C"/>
    <w:rsid w:val="00FD30CD"/>
    <w:rsid w:val="00FD40D5"/>
    <w:rsid w:val="00FD433B"/>
    <w:rsid w:val="00FD4636"/>
    <w:rsid w:val="00FD46BA"/>
    <w:rsid w:val="00FD4915"/>
    <w:rsid w:val="00FD4F18"/>
    <w:rsid w:val="00FD5CC4"/>
    <w:rsid w:val="00FD5D4A"/>
    <w:rsid w:val="00FD6B5B"/>
    <w:rsid w:val="00FE05FC"/>
    <w:rsid w:val="00FE0693"/>
    <w:rsid w:val="00FE086E"/>
    <w:rsid w:val="00FE0AF4"/>
    <w:rsid w:val="00FE127F"/>
    <w:rsid w:val="00FE27EE"/>
    <w:rsid w:val="00FE30E1"/>
    <w:rsid w:val="00FE432D"/>
    <w:rsid w:val="00FE50B2"/>
    <w:rsid w:val="00FE520C"/>
    <w:rsid w:val="00FE65C5"/>
    <w:rsid w:val="00FE6DA0"/>
    <w:rsid w:val="00FE78B3"/>
    <w:rsid w:val="00FF061F"/>
    <w:rsid w:val="00FF0C49"/>
    <w:rsid w:val="00FF0FDB"/>
    <w:rsid w:val="00FF1282"/>
    <w:rsid w:val="00FF1339"/>
    <w:rsid w:val="00FF1682"/>
    <w:rsid w:val="00FF33D3"/>
    <w:rsid w:val="00FF33EB"/>
    <w:rsid w:val="00FF479B"/>
    <w:rsid w:val="00FF4A40"/>
    <w:rsid w:val="00FF5100"/>
    <w:rsid w:val="00FF5C53"/>
    <w:rsid w:val="00FF63AC"/>
    <w:rsid w:val="00FF64EF"/>
    <w:rsid w:val="00FF6AA1"/>
    <w:rsid w:val="00FF6BC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Mencinsinresolver1">
    <w:name w:val="Mención sin resolver1"/>
    <w:basedOn w:val="Fuentedeprrafopredeter"/>
    <w:uiPriority w:val="99"/>
    <w:semiHidden/>
    <w:unhideWhenUsed/>
    <w:rsid w:val="00DF6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9375156">
      <w:bodyDiv w:val="1"/>
      <w:marLeft w:val="0"/>
      <w:marRight w:val="0"/>
      <w:marTop w:val="0"/>
      <w:marBottom w:val="0"/>
      <w:divBdr>
        <w:top w:val="none" w:sz="0" w:space="0" w:color="auto"/>
        <w:left w:val="none" w:sz="0" w:space="0" w:color="auto"/>
        <w:bottom w:val="none" w:sz="0" w:space="0" w:color="auto"/>
        <w:right w:val="none" w:sz="0" w:space="0" w:color="auto"/>
      </w:divBdr>
      <w:divsChild>
        <w:div w:id="1683193327">
          <w:marLeft w:val="0"/>
          <w:marRight w:val="0"/>
          <w:marTop w:val="0"/>
          <w:marBottom w:val="0"/>
          <w:divBdr>
            <w:top w:val="none" w:sz="0" w:space="0" w:color="auto"/>
            <w:left w:val="none" w:sz="0" w:space="0" w:color="auto"/>
            <w:bottom w:val="none" w:sz="0" w:space="0" w:color="auto"/>
            <w:right w:val="none" w:sz="0" w:space="0" w:color="auto"/>
          </w:divBdr>
          <w:divsChild>
            <w:div w:id="562646307">
              <w:marLeft w:val="0"/>
              <w:marRight w:val="0"/>
              <w:marTop w:val="0"/>
              <w:marBottom w:val="0"/>
              <w:divBdr>
                <w:top w:val="none" w:sz="0" w:space="0" w:color="auto"/>
                <w:left w:val="none" w:sz="0" w:space="0" w:color="auto"/>
                <w:bottom w:val="none" w:sz="0" w:space="0" w:color="auto"/>
                <w:right w:val="none" w:sz="0" w:space="0" w:color="auto"/>
              </w:divBdr>
            </w:div>
          </w:divsChild>
        </w:div>
        <w:div w:id="1274357765">
          <w:marLeft w:val="0"/>
          <w:marRight w:val="0"/>
          <w:marTop w:val="0"/>
          <w:marBottom w:val="0"/>
          <w:divBdr>
            <w:top w:val="none" w:sz="0" w:space="0" w:color="auto"/>
            <w:left w:val="none" w:sz="0" w:space="0" w:color="auto"/>
            <w:bottom w:val="none" w:sz="0" w:space="0" w:color="auto"/>
            <w:right w:val="none" w:sz="0" w:space="0" w:color="auto"/>
          </w:divBdr>
          <w:divsChild>
            <w:div w:id="1910646983">
              <w:marLeft w:val="0"/>
              <w:marRight w:val="0"/>
              <w:marTop w:val="0"/>
              <w:marBottom w:val="0"/>
              <w:divBdr>
                <w:top w:val="none" w:sz="0" w:space="0" w:color="auto"/>
                <w:left w:val="none" w:sz="0" w:space="0" w:color="auto"/>
                <w:bottom w:val="none" w:sz="0" w:space="0" w:color="auto"/>
                <w:right w:val="none" w:sz="0" w:space="0" w:color="auto"/>
              </w:divBdr>
            </w:div>
            <w:div w:id="1607956242">
              <w:marLeft w:val="0"/>
              <w:marRight w:val="0"/>
              <w:marTop w:val="0"/>
              <w:marBottom w:val="0"/>
              <w:divBdr>
                <w:top w:val="none" w:sz="0" w:space="0" w:color="auto"/>
                <w:left w:val="none" w:sz="0" w:space="0" w:color="auto"/>
                <w:bottom w:val="none" w:sz="0" w:space="0" w:color="auto"/>
                <w:right w:val="none" w:sz="0" w:space="0" w:color="auto"/>
              </w:divBdr>
            </w:div>
            <w:div w:id="617877530">
              <w:marLeft w:val="0"/>
              <w:marRight w:val="0"/>
              <w:marTop w:val="0"/>
              <w:marBottom w:val="0"/>
              <w:divBdr>
                <w:top w:val="none" w:sz="0" w:space="0" w:color="auto"/>
                <w:left w:val="none" w:sz="0" w:space="0" w:color="auto"/>
                <w:bottom w:val="none" w:sz="0" w:space="0" w:color="auto"/>
                <w:right w:val="none" w:sz="0" w:space="0" w:color="auto"/>
              </w:divBdr>
            </w:div>
          </w:divsChild>
        </w:div>
        <w:div w:id="1905290185">
          <w:marLeft w:val="0"/>
          <w:marRight w:val="0"/>
          <w:marTop w:val="0"/>
          <w:marBottom w:val="0"/>
          <w:divBdr>
            <w:top w:val="none" w:sz="0" w:space="0" w:color="auto"/>
            <w:left w:val="none" w:sz="0" w:space="0" w:color="auto"/>
            <w:bottom w:val="none" w:sz="0" w:space="0" w:color="auto"/>
            <w:right w:val="none" w:sz="0" w:space="0" w:color="auto"/>
          </w:divBdr>
          <w:divsChild>
            <w:div w:id="1698044068">
              <w:marLeft w:val="0"/>
              <w:marRight w:val="0"/>
              <w:marTop w:val="0"/>
              <w:marBottom w:val="0"/>
              <w:divBdr>
                <w:top w:val="none" w:sz="0" w:space="0" w:color="auto"/>
                <w:left w:val="none" w:sz="0" w:space="0" w:color="auto"/>
                <w:bottom w:val="none" w:sz="0" w:space="0" w:color="auto"/>
                <w:right w:val="none" w:sz="0" w:space="0" w:color="auto"/>
              </w:divBdr>
            </w:div>
            <w:div w:id="1243879598">
              <w:marLeft w:val="0"/>
              <w:marRight w:val="0"/>
              <w:marTop w:val="0"/>
              <w:marBottom w:val="0"/>
              <w:divBdr>
                <w:top w:val="none" w:sz="0" w:space="0" w:color="auto"/>
                <w:left w:val="none" w:sz="0" w:space="0" w:color="auto"/>
                <w:bottom w:val="none" w:sz="0" w:space="0" w:color="auto"/>
                <w:right w:val="none" w:sz="0" w:space="0" w:color="auto"/>
              </w:divBdr>
            </w:div>
            <w:div w:id="1212035479">
              <w:marLeft w:val="0"/>
              <w:marRight w:val="0"/>
              <w:marTop w:val="0"/>
              <w:marBottom w:val="0"/>
              <w:divBdr>
                <w:top w:val="none" w:sz="0" w:space="0" w:color="auto"/>
                <w:left w:val="none" w:sz="0" w:space="0" w:color="auto"/>
                <w:bottom w:val="none" w:sz="0" w:space="0" w:color="auto"/>
                <w:right w:val="none" w:sz="0" w:space="0" w:color="auto"/>
              </w:divBdr>
            </w:div>
          </w:divsChild>
        </w:div>
        <w:div w:id="357774290">
          <w:marLeft w:val="0"/>
          <w:marRight w:val="0"/>
          <w:marTop w:val="0"/>
          <w:marBottom w:val="0"/>
          <w:divBdr>
            <w:top w:val="none" w:sz="0" w:space="0" w:color="auto"/>
            <w:left w:val="none" w:sz="0" w:space="0" w:color="auto"/>
            <w:bottom w:val="none" w:sz="0" w:space="0" w:color="auto"/>
            <w:right w:val="none" w:sz="0" w:space="0" w:color="auto"/>
          </w:divBdr>
        </w:div>
        <w:div w:id="441848747">
          <w:marLeft w:val="0"/>
          <w:marRight w:val="0"/>
          <w:marTop w:val="0"/>
          <w:marBottom w:val="0"/>
          <w:divBdr>
            <w:top w:val="none" w:sz="0" w:space="0" w:color="auto"/>
            <w:left w:val="none" w:sz="0" w:space="0" w:color="auto"/>
            <w:bottom w:val="none" w:sz="0" w:space="0" w:color="auto"/>
            <w:right w:val="none" w:sz="0" w:space="0" w:color="auto"/>
          </w:divBdr>
        </w:div>
      </w:divsChild>
    </w:div>
    <w:div w:id="484202805">
      <w:bodyDiv w:val="1"/>
      <w:marLeft w:val="0"/>
      <w:marRight w:val="0"/>
      <w:marTop w:val="0"/>
      <w:marBottom w:val="0"/>
      <w:divBdr>
        <w:top w:val="none" w:sz="0" w:space="0" w:color="auto"/>
        <w:left w:val="none" w:sz="0" w:space="0" w:color="auto"/>
        <w:bottom w:val="none" w:sz="0" w:space="0" w:color="auto"/>
        <w:right w:val="none" w:sz="0" w:space="0" w:color="auto"/>
      </w:divBdr>
    </w:div>
    <w:div w:id="53169359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35655036">
      <w:bodyDiv w:val="1"/>
      <w:marLeft w:val="0"/>
      <w:marRight w:val="0"/>
      <w:marTop w:val="0"/>
      <w:marBottom w:val="0"/>
      <w:divBdr>
        <w:top w:val="none" w:sz="0" w:space="0" w:color="auto"/>
        <w:left w:val="none" w:sz="0" w:space="0" w:color="auto"/>
        <w:bottom w:val="none" w:sz="0" w:space="0" w:color="auto"/>
        <w:right w:val="none" w:sz="0" w:space="0" w:color="auto"/>
      </w:divBdr>
      <w:divsChild>
        <w:div w:id="1709645992">
          <w:marLeft w:val="0"/>
          <w:marRight w:val="0"/>
          <w:marTop w:val="0"/>
          <w:marBottom w:val="0"/>
          <w:divBdr>
            <w:top w:val="none" w:sz="0" w:space="0" w:color="auto"/>
            <w:left w:val="none" w:sz="0" w:space="0" w:color="auto"/>
            <w:bottom w:val="none" w:sz="0" w:space="0" w:color="auto"/>
            <w:right w:val="none" w:sz="0" w:space="0" w:color="auto"/>
          </w:divBdr>
          <w:divsChild>
            <w:div w:id="737938158">
              <w:marLeft w:val="0"/>
              <w:marRight w:val="0"/>
              <w:marTop w:val="0"/>
              <w:marBottom w:val="0"/>
              <w:divBdr>
                <w:top w:val="none" w:sz="0" w:space="0" w:color="auto"/>
                <w:left w:val="none" w:sz="0" w:space="0" w:color="auto"/>
                <w:bottom w:val="none" w:sz="0" w:space="0" w:color="auto"/>
                <w:right w:val="none" w:sz="0" w:space="0" w:color="auto"/>
              </w:divBdr>
            </w:div>
          </w:divsChild>
        </w:div>
        <w:div w:id="1847283193">
          <w:marLeft w:val="0"/>
          <w:marRight w:val="0"/>
          <w:marTop w:val="0"/>
          <w:marBottom w:val="0"/>
          <w:divBdr>
            <w:top w:val="none" w:sz="0" w:space="0" w:color="auto"/>
            <w:left w:val="none" w:sz="0" w:space="0" w:color="auto"/>
            <w:bottom w:val="none" w:sz="0" w:space="0" w:color="auto"/>
            <w:right w:val="none" w:sz="0" w:space="0" w:color="auto"/>
          </w:divBdr>
          <w:divsChild>
            <w:div w:id="1874878403">
              <w:marLeft w:val="0"/>
              <w:marRight w:val="0"/>
              <w:marTop w:val="0"/>
              <w:marBottom w:val="0"/>
              <w:divBdr>
                <w:top w:val="none" w:sz="0" w:space="0" w:color="auto"/>
                <w:left w:val="none" w:sz="0" w:space="0" w:color="auto"/>
                <w:bottom w:val="none" w:sz="0" w:space="0" w:color="auto"/>
                <w:right w:val="none" w:sz="0" w:space="0" w:color="auto"/>
              </w:divBdr>
            </w:div>
            <w:div w:id="1542202859">
              <w:marLeft w:val="0"/>
              <w:marRight w:val="0"/>
              <w:marTop w:val="0"/>
              <w:marBottom w:val="0"/>
              <w:divBdr>
                <w:top w:val="none" w:sz="0" w:space="0" w:color="auto"/>
                <w:left w:val="none" w:sz="0" w:space="0" w:color="auto"/>
                <w:bottom w:val="none" w:sz="0" w:space="0" w:color="auto"/>
                <w:right w:val="none" w:sz="0" w:space="0" w:color="auto"/>
              </w:divBdr>
            </w:div>
            <w:div w:id="761224385">
              <w:marLeft w:val="0"/>
              <w:marRight w:val="0"/>
              <w:marTop w:val="0"/>
              <w:marBottom w:val="0"/>
              <w:divBdr>
                <w:top w:val="none" w:sz="0" w:space="0" w:color="auto"/>
                <w:left w:val="none" w:sz="0" w:space="0" w:color="auto"/>
                <w:bottom w:val="none" w:sz="0" w:space="0" w:color="auto"/>
                <w:right w:val="none" w:sz="0" w:space="0" w:color="auto"/>
              </w:divBdr>
            </w:div>
          </w:divsChild>
        </w:div>
        <w:div w:id="1497960222">
          <w:marLeft w:val="0"/>
          <w:marRight w:val="0"/>
          <w:marTop w:val="0"/>
          <w:marBottom w:val="0"/>
          <w:divBdr>
            <w:top w:val="none" w:sz="0" w:space="0" w:color="auto"/>
            <w:left w:val="none" w:sz="0" w:space="0" w:color="auto"/>
            <w:bottom w:val="none" w:sz="0" w:space="0" w:color="auto"/>
            <w:right w:val="none" w:sz="0" w:space="0" w:color="auto"/>
          </w:divBdr>
          <w:divsChild>
            <w:div w:id="1890264262">
              <w:marLeft w:val="0"/>
              <w:marRight w:val="0"/>
              <w:marTop w:val="0"/>
              <w:marBottom w:val="0"/>
              <w:divBdr>
                <w:top w:val="none" w:sz="0" w:space="0" w:color="auto"/>
                <w:left w:val="none" w:sz="0" w:space="0" w:color="auto"/>
                <w:bottom w:val="none" w:sz="0" w:space="0" w:color="auto"/>
                <w:right w:val="none" w:sz="0" w:space="0" w:color="auto"/>
              </w:divBdr>
            </w:div>
            <w:div w:id="1203249728">
              <w:marLeft w:val="0"/>
              <w:marRight w:val="0"/>
              <w:marTop w:val="0"/>
              <w:marBottom w:val="0"/>
              <w:divBdr>
                <w:top w:val="none" w:sz="0" w:space="0" w:color="auto"/>
                <w:left w:val="none" w:sz="0" w:space="0" w:color="auto"/>
                <w:bottom w:val="none" w:sz="0" w:space="0" w:color="auto"/>
                <w:right w:val="none" w:sz="0" w:space="0" w:color="auto"/>
              </w:divBdr>
            </w:div>
            <w:div w:id="2118987354">
              <w:marLeft w:val="0"/>
              <w:marRight w:val="0"/>
              <w:marTop w:val="0"/>
              <w:marBottom w:val="0"/>
              <w:divBdr>
                <w:top w:val="none" w:sz="0" w:space="0" w:color="auto"/>
                <w:left w:val="none" w:sz="0" w:space="0" w:color="auto"/>
                <w:bottom w:val="none" w:sz="0" w:space="0" w:color="auto"/>
                <w:right w:val="none" w:sz="0" w:space="0" w:color="auto"/>
              </w:divBdr>
            </w:div>
          </w:divsChild>
        </w:div>
        <w:div w:id="1996914661">
          <w:marLeft w:val="0"/>
          <w:marRight w:val="0"/>
          <w:marTop w:val="0"/>
          <w:marBottom w:val="0"/>
          <w:divBdr>
            <w:top w:val="none" w:sz="0" w:space="0" w:color="auto"/>
            <w:left w:val="none" w:sz="0" w:space="0" w:color="auto"/>
            <w:bottom w:val="none" w:sz="0" w:space="0" w:color="auto"/>
            <w:right w:val="none" w:sz="0" w:space="0" w:color="auto"/>
          </w:divBdr>
        </w:div>
        <w:div w:id="78998281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4766575">
      <w:bodyDiv w:val="1"/>
      <w:marLeft w:val="0"/>
      <w:marRight w:val="0"/>
      <w:marTop w:val="0"/>
      <w:marBottom w:val="0"/>
      <w:divBdr>
        <w:top w:val="none" w:sz="0" w:space="0" w:color="auto"/>
        <w:left w:val="none" w:sz="0" w:space="0" w:color="auto"/>
        <w:bottom w:val="none" w:sz="0" w:space="0" w:color="auto"/>
        <w:right w:val="none" w:sz="0" w:space="0" w:color="auto"/>
      </w:divBdr>
      <w:divsChild>
        <w:div w:id="2139488565">
          <w:marLeft w:val="0"/>
          <w:marRight w:val="0"/>
          <w:marTop w:val="0"/>
          <w:marBottom w:val="0"/>
          <w:divBdr>
            <w:top w:val="none" w:sz="0" w:space="0" w:color="auto"/>
            <w:left w:val="none" w:sz="0" w:space="0" w:color="auto"/>
            <w:bottom w:val="none" w:sz="0" w:space="0" w:color="auto"/>
            <w:right w:val="none" w:sz="0" w:space="0" w:color="auto"/>
          </w:divBdr>
          <w:divsChild>
            <w:div w:id="263002013">
              <w:marLeft w:val="0"/>
              <w:marRight w:val="0"/>
              <w:marTop w:val="0"/>
              <w:marBottom w:val="0"/>
              <w:divBdr>
                <w:top w:val="none" w:sz="0" w:space="0" w:color="auto"/>
                <w:left w:val="none" w:sz="0" w:space="0" w:color="auto"/>
                <w:bottom w:val="none" w:sz="0" w:space="0" w:color="auto"/>
                <w:right w:val="none" w:sz="0" w:space="0" w:color="auto"/>
              </w:divBdr>
            </w:div>
          </w:divsChild>
        </w:div>
        <w:div w:id="1301153701">
          <w:marLeft w:val="0"/>
          <w:marRight w:val="0"/>
          <w:marTop w:val="0"/>
          <w:marBottom w:val="0"/>
          <w:divBdr>
            <w:top w:val="none" w:sz="0" w:space="0" w:color="auto"/>
            <w:left w:val="none" w:sz="0" w:space="0" w:color="auto"/>
            <w:bottom w:val="none" w:sz="0" w:space="0" w:color="auto"/>
            <w:right w:val="none" w:sz="0" w:space="0" w:color="auto"/>
          </w:divBdr>
          <w:divsChild>
            <w:div w:id="1525829372">
              <w:marLeft w:val="0"/>
              <w:marRight w:val="0"/>
              <w:marTop w:val="0"/>
              <w:marBottom w:val="0"/>
              <w:divBdr>
                <w:top w:val="none" w:sz="0" w:space="0" w:color="auto"/>
                <w:left w:val="none" w:sz="0" w:space="0" w:color="auto"/>
                <w:bottom w:val="none" w:sz="0" w:space="0" w:color="auto"/>
                <w:right w:val="none" w:sz="0" w:space="0" w:color="auto"/>
              </w:divBdr>
            </w:div>
            <w:div w:id="1095632986">
              <w:marLeft w:val="0"/>
              <w:marRight w:val="0"/>
              <w:marTop w:val="0"/>
              <w:marBottom w:val="0"/>
              <w:divBdr>
                <w:top w:val="none" w:sz="0" w:space="0" w:color="auto"/>
                <w:left w:val="none" w:sz="0" w:space="0" w:color="auto"/>
                <w:bottom w:val="none" w:sz="0" w:space="0" w:color="auto"/>
                <w:right w:val="none" w:sz="0" w:space="0" w:color="auto"/>
              </w:divBdr>
            </w:div>
            <w:div w:id="2070419693">
              <w:marLeft w:val="0"/>
              <w:marRight w:val="0"/>
              <w:marTop w:val="0"/>
              <w:marBottom w:val="0"/>
              <w:divBdr>
                <w:top w:val="none" w:sz="0" w:space="0" w:color="auto"/>
                <w:left w:val="none" w:sz="0" w:space="0" w:color="auto"/>
                <w:bottom w:val="none" w:sz="0" w:space="0" w:color="auto"/>
                <w:right w:val="none" w:sz="0" w:space="0" w:color="auto"/>
              </w:divBdr>
            </w:div>
          </w:divsChild>
        </w:div>
        <w:div w:id="543716532">
          <w:marLeft w:val="0"/>
          <w:marRight w:val="0"/>
          <w:marTop w:val="0"/>
          <w:marBottom w:val="0"/>
          <w:divBdr>
            <w:top w:val="none" w:sz="0" w:space="0" w:color="auto"/>
            <w:left w:val="none" w:sz="0" w:space="0" w:color="auto"/>
            <w:bottom w:val="none" w:sz="0" w:space="0" w:color="auto"/>
            <w:right w:val="none" w:sz="0" w:space="0" w:color="auto"/>
          </w:divBdr>
          <w:divsChild>
            <w:div w:id="1241984156">
              <w:marLeft w:val="0"/>
              <w:marRight w:val="0"/>
              <w:marTop w:val="0"/>
              <w:marBottom w:val="0"/>
              <w:divBdr>
                <w:top w:val="none" w:sz="0" w:space="0" w:color="auto"/>
                <w:left w:val="none" w:sz="0" w:space="0" w:color="auto"/>
                <w:bottom w:val="none" w:sz="0" w:space="0" w:color="auto"/>
                <w:right w:val="none" w:sz="0" w:space="0" w:color="auto"/>
              </w:divBdr>
            </w:div>
            <w:div w:id="1885750240">
              <w:marLeft w:val="0"/>
              <w:marRight w:val="0"/>
              <w:marTop w:val="0"/>
              <w:marBottom w:val="0"/>
              <w:divBdr>
                <w:top w:val="none" w:sz="0" w:space="0" w:color="auto"/>
                <w:left w:val="none" w:sz="0" w:space="0" w:color="auto"/>
                <w:bottom w:val="none" w:sz="0" w:space="0" w:color="auto"/>
                <w:right w:val="none" w:sz="0" w:space="0" w:color="auto"/>
              </w:divBdr>
            </w:div>
            <w:div w:id="28455647">
              <w:marLeft w:val="0"/>
              <w:marRight w:val="0"/>
              <w:marTop w:val="0"/>
              <w:marBottom w:val="0"/>
              <w:divBdr>
                <w:top w:val="none" w:sz="0" w:space="0" w:color="auto"/>
                <w:left w:val="none" w:sz="0" w:space="0" w:color="auto"/>
                <w:bottom w:val="none" w:sz="0" w:space="0" w:color="auto"/>
                <w:right w:val="none" w:sz="0" w:space="0" w:color="auto"/>
              </w:divBdr>
            </w:div>
          </w:divsChild>
        </w:div>
        <w:div w:id="1351100377">
          <w:marLeft w:val="0"/>
          <w:marRight w:val="0"/>
          <w:marTop w:val="0"/>
          <w:marBottom w:val="0"/>
          <w:divBdr>
            <w:top w:val="none" w:sz="0" w:space="0" w:color="auto"/>
            <w:left w:val="none" w:sz="0" w:space="0" w:color="auto"/>
            <w:bottom w:val="none" w:sz="0" w:space="0" w:color="auto"/>
            <w:right w:val="none" w:sz="0" w:space="0" w:color="auto"/>
          </w:divBdr>
        </w:div>
        <w:div w:id="1123111153">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977E6-10CA-4519-B3D1-BF2710F6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25</Pages>
  <Words>11044</Words>
  <Characters>60747</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37</cp:revision>
  <cp:lastPrinted>2022-07-04T19:29:00Z</cp:lastPrinted>
  <dcterms:created xsi:type="dcterms:W3CDTF">2022-07-08T16:21:00Z</dcterms:created>
  <dcterms:modified xsi:type="dcterms:W3CDTF">2023-02-09T17:09:00Z</dcterms:modified>
</cp:coreProperties>
</file>